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DD63A" w14:textId="77777777" w:rsidR="004B7B77" w:rsidRPr="00BD1BFB" w:rsidRDefault="00FA32FE" w:rsidP="004B7B77">
      <w:pPr>
        <w:spacing w:line="360" w:lineRule="auto"/>
        <w:jc w:val="center"/>
        <w:rPr>
          <w:rFonts w:ascii="Traditional Arabic" w:hAnsi="Traditional Arabic" w:cs="Traditional Arabic"/>
          <w:b/>
          <w:bCs/>
          <w:sz w:val="32"/>
          <w:szCs w:val="32"/>
          <w:rtl/>
        </w:rPr>
      </w:pPr>
      <w:r w:rsidRPr="00BD1BFB">
        <w:rPr>
          <w:rFonts w:ascii="Traditional Arabic" w:hAnsi="Traditional Arabic" w:cs="Traditional Arabic"/>
          <w:b/>
          <w:bCs/>
          <w:sz w:val="32"/>
          <w:szCs w:val="32"/>
          <w:rtl/>
        </w:rPr>
        <w:t>الفصل الثاني</w:t>
      </w:r>
    </w:p>
    <w:p w14:paraId="261657D3" w14:textId="07780502" w:rsidR="00FA32FE" w:rsidRPr="00BD1BFB" w:rsidRDefault="00FA32FE" w:rsidP="004B7B77">
      <w:pPr>
        <w:spacing w:line="360" w:lineRule="auto"/>
        <w:jc w:val="center"/>
        <w:rPr>
          <w:rFonts w:ascii="Traditional Arabic" w:hAnsi="Traditional Arabic" w:cs="Traditional Arabic"/>
          <w:b/>
          <w:bCs/>
          <w:sz w:val="32"/>
          <w:szCs w:val="32"/>
          <w:rtl/>
        </w:rPr>
      </w:pPr>
      <w:r w:rsidRPr="00BD1BFB">
        <w:rPr>
          <w:rFonts w:ascii="Traditional Arabic" w:hAnsi="Traditional Arabic" w:cs="Traditional Arabic"/>
          <w:b/>
          <w:bCs/>
          <w:sz w:val="32"/>
          <w:szCs w:val="32"/>
          <w:rtl/>
        </w:rPr>
        <w:t xml:space="preserve">الإطار النظري </w:t>
      </w:r>
      <w:r w:rsidR="004B7B77" w:rsidRPr="00BD1BFB">
        <w:rPr>
          <w:rFonts w:ascii="Traditional Arabic" w:hAnsi="Traditional Arabic" w:cs="Traditional Arabic"/>
          <w:b/>
          <w:bCs/>
          <w:sz w:val="32"/>
          <w:szCs w:val="32"/>
          <w:rtl/>
        </w:rPr>
        <w:t>والدراسات</w:t>
      </w:r>
      <w:r w:rsidRPr="00BD1BFB">
        <w:rPr>
          <w:rFonts w:ascii="Traditional Arabic" w:hAnsi="Traditional Arabic" w:cs="Traditional Arabic"/>
          <w:b/>
          <w:bCs/>
          <w:sz w:val="32"/>
          <w:szCs w:val="32"/>
          <w:rtl/>
        </w:rPr>
        <w:t xml:space="preserve"> السابقة</w:t>
      </w:r>
    </w:p>
    <w:p w14:paraId="2A0CD4E5" w14:textId="47A4BDF3" w:rsidR="00FA32FE" w:rsidRPr="008104AA" w:rsidRDefault="00D4423C" w:rsidP="00F7627D">
      <w:pPr>
        <w:spacing w:after="0" w:line="360" w:lineRule="auto"/>
        <w:jc w:val="both"/>
        <w:rPr>
          <w:rFonts w:ascii="Traditional Arabic" w:hAnsi="Traditional Arabic" w:cs="Traditional Arabic"/>
          <w:b/>
          <w:bCs/>
          <w:sz w:val="32"/>
          <w:szCs w:val="32"/>
          <w:rtl/>
        </w:rPr>
      </w:pPr>
      <w:r w:rsidRPr="008104AA">
        <w:rPr>
          <w:rFonts w:ascii="Traditional Arabic" w:hAnsi="Traditional Arabic" w:cs="Traditional Arabic"/>
          <w:b/>
          <w:bCs/>
          <w:sz w:val="32"/>
          <w:szCs w:val="32"/>
          <w:rtl/>
        </w:rPr>
        <w:t>مقدمة</w:t>
      </w:r>
    </w:p>
    <w:p w14:paraId="02D0DCEB" w14:textId="76C51FD4" w:rsidR="00D674B4" w:rsidRDefault="00FA32FE" w:rsidP="00BC3D03">
      <w:pPr>
        <w:pStyle w:val="aa"/>
        <w:spacing w:after="0"/>
        <w:ind w:firstLine="720"/>
        <w:rPr>
          <w:rFonts w:ascii="Traditional Arabic" w:hAnsi="Traditional Arabic" w:cs="Traditional Arabic"/>
          <w:rtl/>
        </w:rPr>
      </w:pPr>
      <w:r w:rsidRPr="008104AA">
        <w:rPr>
          <w:rFonts w:ascii="Traditional Arabic" w:hAnsi="Traditional Arabic" w:cs="Traditional Arabic"/>
          <w:rtl/>
        </w:rPr>
        <w:t xml:space="preserve">يسعى هذا الفصل إلى صياغة إطار نظري شامل </w:t>
      </w:r>
      <w:r w:rsidR="00796DE5" w:rsidRPr="008104AA">
        <w:rPr>
          <w:rFonts w:ascii="Traditional Arabic" w:hAnsi="Traditional Arabic" w:cs="Traditional Arabic"/>
          <w:rtl/>
        </w:rPr>
        <w:t>ل</w:t>
      </w:r>
      <w:r w:rsidRPr="008104AA">
        <w:rPr>
          <w:rFonts w:ascii="Traditional Arabic" w:hAnsi="Traditional Arabic" w:cs="Traditional Arabic"/>
          <w:rtl/>
        </w:rPr>
        <w:t xml:space="preserve">موضوع </w:t>
      </w:r>
      <w:r w:rsidR="00796DE5" w:rsidRPr="008104AA">
        <w:rPr>
          <w:rFonts w:ascii="Traditional Arabic" w:hAnsi="Traditional Arabic" w:cs="Traditional Arabic"/>
          <w:rtl/>
        </w:rPr>
        <w:t>الدراسة</w:t>
      </w:r>
      <w:r w:rsidRPr="008104AA">
        <w:rPr>
          <w:rFonts w:ascii="Traditional Arabic" w:hAnsi="Traditional Arabic" w:cs="Traditional Arabic"/>
          <w:rtl/>
        </w:rPr>
        <w:t xml:space="preserve">، مع استعراض الدراسات السابقة ذات الصلة وتحديد الفجوة البحثية التي تهدف الدراسة الحالية إلى معالجتها. ويتناول موضوع </w:t>
      </w:r>
      <w:r w:rsidR="00796DE5" w:rsidRPr="008104AA">
        <w:rPr>
          <w:rFonts w:ascii="Traditional Arabic" w:hAnsi="Traditional Arabic" w:cs="Traditional Arabic"/>
          <w:rtl/>
        </w:rPr>
        <w:t>"</w:t>
      </w:r>
      <w:r w:rsidRPr="008104AA">
        <w:rPr>
          <w:rFonts w:ascii="Traditional Arabic" w:hAnsi="Traditional Arabic" w:cs="Traditional Arabic"/>
          <w:rtl/>
        </w:rPr>
        <w:t>تأثير التعليم الإلكتروني على جودة العملية التعليمية: دراسة حالة في جامعة ميدأوشن الافتراضية</w:t>
      </w:r>
      <w:r w:rsidR="00796DE5" w:rsidRPr="008104AA">
        <w:rPr>
          <w:rFonts w:ascii="Traditional Arabic" w:hAnsi="Traditional Arabic" w:cs="Traditional Arabic"/>
          <w:rtl/>
        </w:rPr>
        <w:t>"</w:t>
      </w:r>
      <w:r w:rsidRPr="008104AA">
        <w:rPr>
          <w:rFonts w:ascii="Traditional Arabic" w:hAnsi="Traditional Arabic" w:cs="Traditional Arabic"/>
          <w:rtl/>
        </w:rPr>
        <w:t xml:space="preserve"> </w:t>
      </w:r>
      <w:r w:rsidRPr="00BC3D03">
        <w:rPr>
          <w:rFonts w:ascii="Traditional Arabic" w:hAnsi="Traditional Arabic" w:cs="Traditional Arabic"/>
          <w:rtl/>
        </w:rPr>
        <w:t xml:space="preserve">من </w:t>
      </w:r>
      <w:r w:rsidR="00BC3D03">
        <w:rPr>
          <w:rFonts w:ascii="Traditional Arabic" w:hAnsi="Traditional Arabic" w:cs="Traditional Arabic" w:hint="cs"/>
          <w:rtl/>
        </w:rPr>
        <w:t>خلال قسمين رئيسيين.</w:t>
      </w:r>
    </w:p>
    <w:p w14:paraId="272958F1" w14:textId="05D7F9F9" w:rsidR="00D674B4" w:rsidRDefault="00EA7484" w:rsidP="00BC3D03">
      <w:pPr>
        <w:pStyle w:val="aa"/>
        <w:spacing w:after="0"/>
        <w:ind w:firstLine="720"/>
        <w:rPr>
          <w:rFonts w:ascii="Traditional Arabic" w:hAnsi="Traditional Arabic" w:cs="Traditional Arabic"/>
          <w:rtl/>
        </w:rPr>
      </w:pPr>
      <w:r w:rsidRPr="008104AA">
        <w:rPr>
          <w:rFonts w:ascii="Traditional Arabic" w:hAnsi="Traditional Arabic" w:cs="Traditional Arabic"/>
          <w:rtl/>
        </w:rPr>
        <w:t xml:space="preserve">يركز </w:t>
      </w:r>
      <w:r w:rsidR="00BC3D03">
        <w:rPr>
          <w:rFonts w:ascii="Traditional Arabic" w:hAnsi="Traditional Arabic" w:cs="Traditional Arabic" w:hint="cs"/>
          <w:rtl/>
        </w:rPr>
        <w:t>القسم</w:t>
      </w:r>
      <w:r w:rsidRPr="008104AA">
        <w:rPr>
          <w:rFonts w:ascii="Traditional Arabic" w:hAnsi="Traditional Arabic" w:cs="Traditional Arabic"/>
          <w:rtl/>
        </w:rPr>
        <w:t xml:space="preserve"> الأول على الإطار النظري</w:t>
      </w:r>
      <w:r w:rsidR="00D674B4">
        <w:rPr>
          <w:rFonts w:ascii="Traditional Arabic" w:hAnsi="Traditional Arabic" w:cs="Traditional Arabic" w:hint="cs"/>
          <w:rtl/>
        </w:rPr>
        <w:t xml:space="preserve"> للدراسة الحالية</w:t>
      </w:r>
      <w:r w:rsidRPr="008104AA">
        <w:rPr>
          <w:rFonts w:ascii="Traditional Arabic" w:hAnsi="Traditional Arabic" w:cs="Traditional Arabic"/>
          <w:rtl/>
        </w:rPr>
        <w:t xml:space="preserve">، </w:t>
      </w:r>
      <w:r w:rsidR="00D674B4">
        <w:rPr>
          <w:rFonts w:ascii="Traditional Arabic" w:hAnsi="Traditional Arabic" w:cs="Traditional Arabic" w:hint="cs"/>
          <w:rtl/>
        </w:rPr>
        <w:t xml:space="preserve">وذلك من خلال ثلاثة محاور؛ </w:t>
      </w:r>
      <w:r w:rsidRPr="008104AA">
        <w:rPr>
          <w:rFonts w:ascii="Traditional Arabic" w:hAnsi="Traditional Arabic" w:cs="Traditional Arabic"/>
          <w:rtl/>
        </w:rPr>
        <w:t xml:space="preserve">حيث </w:t>
      </w:r>
      <w:r w:rsidR="00D674B4" w:rsidRPr="00BC3D03">
        <w:rPr>
          <w:rFonts w:ascii="Traditional Arabic" w:hAnsi="Traditional Arabic" w:cs="Traditional Arabic" w:hint="cs"/>
          <w:rtl/>
        </w:rPr>
        <w:t>يتناول</w:t>
      </w:r>
      <w:r w:rsidR="00D674B4" w:rsidRPr="00BC3D03">
        <w:rPr>
          <w:rFonts w:ascii="Traditional Arabic" w:hAnsi="Traditional Arabic" w:cs="Traditional Arabic" w:hint="cs"/>
          <w:b/>
          <w:bCs/>
          <w:rtl/>
        </w:rPr>
        <w:t xml:space="preserve"> المحور الأول</w:t>
      </w:r>
      <w:r w:rsidRPr="008104AA">
        <w:rPr>
          <w:rFonts w:ascii="Traditional Arabic" w:hAnsi="Traditional Arabic" w:cs="Traditional Arabic"/>
          <w:rtl/>
        </w:rPr>
        <w:t xml:space="preserve"> مفهوم التعليم الإلكتروني وأهميته، وأبعاده الخمسة الرئيسية (جودة المحتوى الرقمي، سهولة استخدام المنصة، التفاعل، الدعم الفني والإداري، إمكانية الوصول والمرونة)، </w:t>
      </w:r>
      <w:r w:rsidR="00BC3D03">
        <w:rPr>
          <w:rFonts w:ascii="Traditional Arabic" w:hAnsi="Traditional Arabic" w:cs="Traditional Arabic" w:hint="cs"/>
          <w:rtl/>
        </w:rPr>
        <w:t xml:space="preserve">وتطبيقات التعليم الإلكتروني في البيئة السعودية، وكذلك أهم التحديات والمعوقات التي تواجه التعليم الإلكتروني، </w:t>
      </w:r>
      <w:r w:rsidR="00D674B4">
        <w:rPr>
          <w:rFonts w:ascii="Traditional Arabic" w:hAnsi="Traditional Arabic" w:cs="Traditional Arabic" w:hint="cs"/>
          <w:rtl/>
        </w:rPr>
        <w:t>بينما يتناول المحور الثاني</w:t>
      </w:r>
      <w:r w:rsidRPr="008104AA">
        <w:rPr>
          <w:rFonts w:ascii="Traditional Arabic" w:hAnsi="Traditional Arabic" w:cs="Traditional Arabic"/>
          <w:rtl/>
        </w:rPr>
        <w:t xml:space="preserve"> مفهوم جودة العملية التعليمية ومؤشرات قياسها في بيئة التعليم الإلكتروني. </w:t>
      </w:r>
      <w:r w:rsidR="00D674B4">
        <w:rPr>
          <w:rFonts w:ascii="Traditional Arabic" w:hAnsi="Traditional Arabic" w:cs="Traditional Arabic" w:hint="cs"/>
          <w:rtl/>
        </w:rPr>
        <w:t>أما المحور الثالث فتم تخصيصه لاستعراض أهم ال</w:t>
      </w:r>
      <w:r w:rsidR="000C7186">
        <w:rPr>
          <w:rFonts w:ascii="Traditional Arabic" w:hAnsi="Traditional Arabic" w:cs="Traditional Arabic" w:hint="cs"/>
          <w:rtl/>
        </w:rPr>
        <w:t>نماذج والنظريات الأساسية الداعم</w:t>
      </w:r>
      <w:r w:rsidR="00D674B4">
        <w:rPr>
          <w:rFonts w:ascii="Traditional Arabic" w:hAnsi="Traditional Arabic" w:cs="Traditional Arabic" w:hint="cs"/>
          <w:rtl/>
        </w:rPr>
        <w:t>ة للدراسة الحالية.</w:t>
      </w:r>
    </w:p>
    <w:p w14:paraId="12852892" w14:textId="70ABA4F2" w:rsidR="00EA7484" w:rsidRPr="008104AA" w:rsidRDefault="00EA7484" w:rsidP="00024D3E">
      <w:pPr>
        <w:pStyle w:val="aa"/>
        <w:spacing w:after="0"/>
        <w:ind w:firstLine="720"/>
        <w:rPr>
          <w:rFonts w:ascii="Traditional Arabic" w:hAnsi="Traditional Arabic" w:cs="Traditional Arabic"/>
          <w:rtl/>
        </w:rPr>
      </w:pPr>
      <w:r w:rsidRPr="008104AA">
        <w:rPr>
          <w:rFonts w:ascii="Traditional Arabic" w:hAnsi="Traditional Arabic" w:cs="Traditional Arabic"/>
          <w:rtl/>
        </w:rPr>
        <w:t xml:space="preserve">أما القسم الثاني </w:t>
      </w:r>
      <w:bookmarkStart w:id="0" w:name="_Hlk210626755"/>
      <w:r w:rsidRPr="008104AA">
        <w:rPr>
          <w:rFonts w:ascii="Traditional Arabic" w:hAnsi="Traditional Arabic" w:cs="Traditional Arabic"/>
          <w:rtl/>
        </w:rPr>
        <w:t xml:space="preserve">فيستعرض الدراسات السابقة ذات الصلة بموضوع </w:t>
      </w:r>
      <w:r w:rsidR="00796DE5" w:rsidRPr="008104AA">
        <w:rPr>
          <w:rFonts w:ascii="Traditional Arabic" w:hAnsi="Traditional Arabic" w:cs="Traditional Arabic"/>
          <w:rtl/>
        </w:rPr>
        <w:t>الدراسة</w:t>
      </w:r>
      <w:r w:rsidRPr="008104AA">
        <w:rPr>
          <w:rFonts w:ascii="Traditional Arabic" w:hAnsi="Traditional Arabic" w:cs="Traditional Arabic"/>
          <w:rtl/>
        </w:rPr>
        <w:t xml:space="preserve">، مقسمة إلى </w:t>
      </w:r>
      <w:r w:rsidR="00024D3E" w:rsidRPr="00A67C03">
        <w:rPr>
          <w:rFonts w:ascii="Traditional Arabic" w:hAnsi="Traditional Arabic" w:cs="Traditional Arabic" w:hint="cs"/>
          <w:highlight w:val="yellow"/>
          <w:rtl/>
        </w:rPr>
        <w:t>ثلاثة</w:t>
      </w:r>
      <w:r w:rsidRPr="00A67C03">
        <w:rPr>
          <w:rFonts w:ascii="Traditional Arabic" w:hAnsi="Traditional Arabic" w:cs="Traditional Arabic"/>
          <w:highlight w:val="yellow"/>
          <w:rtl/>
        </w:rPr>
        <w:t xml:space="preserve"> محاور تتناول كل </w:t>
      </w:r>
      <w:bookmarkEnd w:id="0"/>
      <w:r w:rsidR="00024D3E" w:rsidRPr="00A67C03">
        <w:rPr>
          <w:rFonts w:ascii="Traditional Arabic" w:hAnsi="Traditional Arabic" w:cs="Traditional Arabic" w:hint="cs"/>
          <w:highlight w:val="yellow"/>
          <w:rtl/>
        </w:rPr>
        <w:t>من التعليم الإلكتروني وجودة العملية التعليمية والعلاقة بينهما.</w:t>
      </w:r>
    </w:p>
    <w:p w14:paraId="3B873484" w14:textId="39B87F96" w:rsidR="00BD1BFB" w:rsidRDefault="008229BF" w:rsidP="00F7627D">
      <w:pPr>
        <w:spacing w:after="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القسم الأ</w:t>
      </w:r>
      <w:r w:rsidR="00FA32FE" w:rsidRPr="008104AA">
        <w:rPr>
          <w:rFonts w:ascii="Traditional Arabic" w:hAnsi="Traditional Arabic" w:cs="Traditional Arabic"/>
          <w:b/>
          <w:bCs/>
          <w:sz w:val="32"/>
          <w:szCs w:val="32"/>
          <w:rtl/>
        </w:rPr>
        <w:t xml:space="preserve">ول: </w:t>
      </w:r>
      <w:r w:rsidR="00BD1BFB">
        <w:rPr>
          <w:rFonts w:ascii="Traditional Arabic" w:hAnsi="Traditional Arabic" w:cs="Traditional Arabic" w:hint="cs"/>
          <w:b/>
          <w:bCs/>
          <w:sz w:val="32"/>
          <w:szCs w:val="32"/>
          <w:rtl/>
        </w:rPr>
        <w:t>الإطار النظري</w:t>
      </w:r>
    </w:p>
    <w:p w14:paraId="78F64CB4" w14:textId="2AF413FC" w:rsidR="00FA32FE" w:rsidRPr="008104AA" w:rsidRDefault="00A16185" w:rsidP="00F7627D">
      <w:pPr>
        <w:spacing w:after="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المحور الأول: </w:t>
      </w:r>
      <w:r w:rsidR="00FA32FE" w:rsidRPr="008104AA">
        <w:rPr>
          <w:rFonts w:ascii="Traditional Arabic" w:hAnsi="Traditional Arabic" w:cs="Traditional Arabic"/>
          <w:b/>
          <w:bCs/>
          <w:sz w:val="32"/>
          <w:szCs w:val="32"/>
          <w:rtl/>
        </w:rPr>
        <w:t>التعليم الإلكتروني </w:t>
      </w:r>
    </w:p>
    <w:p w14:paraId="22DA5311" w14:textId="0B110B5A" w:rsidR="00EA7484" w:rsidRPr="00F7627D" w:rsidRDefault="00EA7484" w:rsidP="00F7627D">
      <w:pPr>
        <w:pStyle w:val="a6"/>
        <w:numPr>
          <w:ilvl w:val="0"/>
          <w:numId w:val="1"/>
        </w:numPr>
        <w:spacing w:after="0" w:line="360" w:lineRule="auto"/>
        <w:jc w:val="lowKashida"/>
        <w:rPr>
          <w:rFonts w:ascii="Traditional Arabic" w:hAnsi="Traditional Arabic" w:cs="Traditional Arabic"/>
          <w:b/>
          <w:bCs/>
          <w:sz w:val="30"/>
          <w:szCs w:val="30"/>
          <w:rtl/>
        </w:rPr>
      </w:pPr>
      <w:r w:rsidRPr="00F7627D">
        <w:rPr>
          <w:rFonts w:ascii="Traditional Arabic" w:hAnsi="Traditional Arabic" w:cs="Traditional Arabic"/>
          <w:b/>
          <w:bCs/>
          <w:sz w:val="30"/>
          <w:szCs w:val="30"/>
          <w:rtl/>
        </w:rPr>
        <w:t>مفهوم التعليم الإلكتروني</w:t>
      </w:r>
    </w:p>
    <w:p w14:paraId="44FD8895" w14:textId="176B39A1" w:rsidR="00F96610" w:rsidRDefault="00FA32FE" w:rsidP="00F7627D">
      <w:pPr>
        <w:spacing w:after="0" w:line="360" w:lineRule="auto"/>
        <w:ind w:firstLine="720"/>
        <w:jc w:val="lowKashida"/>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يُعدّ التعليم الإلكتروني </w:t>
      </w:r>
      <w:r w:rsidR="00EA7484" w:rsidRPr="00F96610">
        <w:rPr>
          <w:rFonts w:asciiTheme="majorBidi" w:hAnsiTheme="majorBidi" w:cstheme="majorBidi"/>
          <w:sz w:val="24"/>
          <w:szCs w:val="24"/>
          <w:rtl/>
        </w:rPr>
        <w:t>(</w:t>
      </w:r>
      <w:r w:rsidR="00EA7484" w:rsidRPr="00F96610">
        <w:rPr>
          <w:rFonts w:asciiTheme="majorBidi" w:hAnsiTheme="majorBidi" w:cstheme="majorBidi"/>
          <w:sz w:val="24"/>
          <w:szCs w:val="24"/>
          <w:lang w:bidi="ar-EG"/>
        </w:rPr>
        <w:t>E-learning</w:t>
      </w:r>
      <w:r w:rsidR="00EA7484" w:rsidRPr="00F96610">
        <w:rPr>
          <w:rFonts w:asciiTheme="majorBidi" w:hAnsiTheme="majorBidi" w:cstheme="majorBidi"/>
          <w:sz w:val="24"/>
          <w:szCs w:val="24"/>
          <w:rtl/>
          <w:lang w:bidi="ar-EG"/>
        </w:rPr>
        <w:t>)</w:t>
      </w:r>
      <w:r w:rsidR="00EA7484" w:rsidRPr="00F96610">
        <w:rPr>
          <w:rFonts w:ascii="Traditional Arabic" w:hAnsi="Traditional Arabic" w:cs="Traditional Arabic"/>
          <w:sz w:val="24"/>
          <w:szCs w:val="24"/>
          <w:rtl/>
        </w:rPr>
        <w:t xml:space="preserve"> </w:t>
      </w:r>
      <w:r w:rsidRPr="008104AA">
        <w:rPr>
          <w:rFonts w:ascii="Traditional Arabic" w:hAnsi="Traditional Arabic" w:cs="Traditional Arabic"/>
          <w:sz w:val="28"/>
          <w:szCs w:val="28"/>
          <w:rtl/>
        </w:rPr>
        <w:t>من أهم الابتكارات التي طالت ميدان التعليم في القرن الحادي والعشرين، إذ غيّر جذريًا أساليب نقل المعرفة وجعلها في متناول المتعلمين</w:t>
      </w:r>
      <w:r w:rsidR="00F96610">
        <w:rPr>
          <w:rFonts w:ascii="Traditional Arabic" w:hAnsi="Traditional Arabic" w:cs="Traditional Arabic" w:hint="cs"/>
          <w:sz w:val="28"/>
          <w:szCs w:val="28"/>
          <w:rtl/>
        </w:rPr>
        <w:t>.</w:t>
      </w:r>
      <w:r w:rsidR="00F96610" w:rsidRPr="00F96610">
        <w:rPr>
          <w:rFonts w:ascii="Traditional Arabic" w:hAnsi="Traditional Arabic" w:cs="Traditional Arabic"/>
          <w:sz w:val="28"/>
          <w:szCs w:val="28"/>
          <w:rtl/>
        </w:rPr>
        <w:t xml:space="preserve"> </w:t>
      </w:r>
      <w:r w:rsidR="00F96610" w:rsidRPr="008104AA">
        <w:rPr>
          <w:rFonts w:ascii="Traditional Arabic" w:hAnsi="Traditional Arabic" w:cs="Traditional Arabic"/>
          <w:sz w:val="28"/>
          <w:szCs w:val="28"/>
          <w:rtl/>
        </w:rPr>
        <w:t xml:space="preserve">لقد خضعت فكرة التعليم الإلكتروني لتغيّر ملحوظ عبر السنين؛ </w:t>
      </w:r>
      <w:r w:rsidR="00F96610">
        <w:rPr>
          <w:rFonts w:ascii="Traditional Arabic" w:hAnsi="Traditional Arabic" w:cs="Traditional Arabic" w:hint="cs"/>
          <w:sz w:val="28"/>
          <w:szCs w:val="28"/>
          <w:rtl/>
        </w:rPr>
        <w:t>ف</w:t>
      </w:r>
      <w:r w:rsidR="00F96610" w:rsidRPr="008104AA">
        <w:rPr>
          <w:rFonts w:ascii="Traditional Arabic" w:hAnsi="Traditional Arabic" w:cs="Traditional Arabic"/>
          <w:sz w:val="28"/>
          <w:szCs w:val="28"/>
          <w:rtl/>
        </w:rPr>
        <w:t>ما كان يقتصر في البداية على استعمال الحواسيب في العملية التعليمية</w:t>
      </w:r>
      <w:r w:rsidR="00F96610">
        <w:rPr>
          <w:rFonts w:ascii="Traditional Arabic" w:hAnsi="Traditional Arabic" w:cs="Traditional Arabic" w:hint="cs"/>
          <w:sz w:val="28"/>
          <w:szCs w:val="28"/>
          <w:rtl/>
        </w:rPr>
        <w:t xml:space="preserve">، </w:t>
      </w:r>
      <w:r w:rsidR="00F96610" w:rsidRPr="008104AA">
        <w:rPr>
          <w:rFonts w:ascii="Traditional Arabic" w:hAnsi="Traditional Arabic" w:cs="Traditional Arabic"/>
          <w:sz w:val="28"/>
          <w:szCs w:val="28"/>
          <w:rtl/>
        </w:rPr>
        <w:t>انطلق اليوم إلى منظومة شاملة ترتكز على</w:t>
      </w:r>
      <w:r w:rsidR="00F96610">
        <w:rPr>
          <w:rFonts w:ascii="Traditional Arabic" w:hAnsi="Traditional Arabic" w:cs="Traditional Arabic"/>
          <w:sz w:val="28"/>
          <w:szCs w:val="28"/>
          <w:rtl/>
        </w:rPr>
        <w:t xml:space="preserve"> الإنترنت</w:t>
      </w:r>
      <w:r w:rsidR="00F96610">
        <w:rPr>
          <w:rFonts w:ascii="Traditional Arabic" w:hAnsi="Traditional Arabic" w:cs="Traditional Arabic" w:hint="cs"/>
          <w:sz w:val="28"/>
          <w:szCs w:val="28"/>
          <w:rtl/>
        </w:rPr>
        <w:t>، و</w:t>
      </w:r>
      <w:r w:rsidR="00F96610" w:rsidRPr="008104AA">
        <w:rPr>
          <w:rFonts w:ascii="Traditional Arabic" w:hAnsi="Traditional Arabic" w:cs="Traditional Arabic"/>
          <w:sz w:val="28"/>
          <w:szCs w:val="28"/>
          <w:rtl/>
        </w:rPr>
        <w:t xml:space="preserve">تتضمن </w:t>
      </w:r>
      <w:r w:rsidR="00F96610" w:rsidRPr="008104AA">
        <w:rPr>
          <w:rFonts w:ascii="Traditional Arabic" w:hAnsi="Traditional Arabic" w:cs="Traditional Arabic"/>
          <w:sz w:val="28"/>
          <w:szCs w:val="28"/>
          <w:rtl/>
        </w:rPr>
        <w:lastRenderedPageBreak/>
        <w:t xml:space="preserve">هذه المنظومة الآن الفصول الافتراضية، المحتوى التفاعلي، التقييم الإلكتروني، وحتى التعلم الاجتماعي </w:t>
      </w:r>
      <w:r w:rsidR="00F96610" w:rsidRPr="00A910FC">
        <w:rPr>
          <w:rFonts w:ascii="Traditional Arabic" w:hAnsi="Traditional Arabic" w:cs="Traditional Arabic"/>
          <w:sz w:val="28"/>
          <w:szCs w:val="28"/>
          <w:rtl/>
        </w:rPr>
        <w:t>(</w:t>
      </w:r>
      <w:r w:rsidR="00F96610" w:rsidRPr="00F96610">
        <w:rPr>
          <w:rFonts w:asciiTheme="majorBidi" w:hAnsiTheme="majorBidi" w:cstheme="majorBidi"/>
          <w:sz w:val="24"/>
          <w:szCs w:val="24"/>
        </w:rPr>
        <w:t>Sangrà et al., 2012</w:t>
      </w:r>
      <w:r w:rsidR="00F96610" w:rsidRPr="00A910FC">
        <w:rPr>
          <w:rFonts w:ascii="Traditional Arabic" w:hAnsi="Traditional Arabic" w:cs="Traditional Arabic"/>
          <w:sz w:val="28"/>
          <w:szCs w:val="28"/>
          <w:rtl/>
        </w:rPr>
        <w:t>)</w:t>
      </w:r>
      <w:r w:rsidR="00F96610" w:rsidRPr="008104AA">
        <w:rPr>
          <w:rFonts w:ascii="Traditional Arabic" w:hAnsi="Traditional Arabic" w:cs="Traditional Arabic"/>
          <w:sz w:val="28"/>
          <w:szCs w:val="28"/>
          <w:rtl/>
        </w:rPr>
        <w:t xml:space="preserve">. وفي إطار الجامعات الإفتراضية مثل جامعة «ميد أوشن»، يصبح التعليم الإلكتروني الركيزة الأساسية للعملية التعليمية بأكملها، حيث يتم تقديم جميع المقررات والأنشطة التعليم التعليمية من </w:t>
      </w:r>
      <w:r w:rsidR="00F96610">
        <w:rPr>
          <w:rFonts w:ascii="Traditional Arabic" w:hAnsi="Traditional Arabic" w:cs="Traditional Arabic"/>
          <w:sz w:val="28"/>
          <w:szCs w:val="28"/>
          <w:rtl/>
        </w:rPr>
        <w:t>خلال بيئة تعلم افتراضية متكاملة</w:t>
      </w:r>
      <w:r w:rsidR="00F96610">
        <w:rPr>
          <w:rFonts w:ascii="Traditional Arabic" w:hAnsi="Traditional Arabic" w:cs="Traditional Arabic" w:hint="cs"/>
          <w:sz w:val="28"/>
          <w:szCs w:val="28"/>
          <w:rtl/>
        </w:rPr>
        <w:t>.</w:t>
      </w:r>
    </w:p>
    <w:p w14:paraId="3177F7DA" w14:textId="4D6DA793" w:rsidR="00BB5F50" w:rsidRPr="0009212D" w:rsidRDefault="00BB5F50" w:rsidP="00F7627D">
      <w:pPr>
        <w:spacing w:after="0" w:line="360" w:lineRule="auto"/>
        <w:ind w:firstLine="720"/>
        <w:jc w:val="lowKashida"/>
        <w:rPr>
          <w:rFonts w:ascii="Traditional Arabic" w:hAnsi="Traditional Arabic" w:cs="Traditional Arabic"/>
          <w:sz w:val="28"/>
          <w:szCs w:val="28"/>
          <w:rtl/>
        </w:rPr>
      </w:pPr>
      <w:r w:rsidRPr="0009212D">
        <w:rPr>
          <w:rFonts w:ascii="Traditional Arabic" w:hAnsi="Traditional Arabic" w:cs="Traditional Arabic" w:hint="cs"/>
          <w:sz w:val="28"/>
          <w:szCs w:val="28"/>
          <w:rtl/>
        </w:rPr>
        <w:t>و</w:t>
      </w:r>
      <w:r w:rsidR="00EA7484" w:rsidRPr="0009212D">
        <w:rPr>
          <w:rFonts w:ascii="Traditional Arabic" w:hAnsi="Traditional Arabic" w:cs="Traditional Arabic"/>
          <w:sz w:val="28"/>
          <w:szCs w:val="28"/>
          <w:rtl/>
        </w:rPr>
        <w:t>يمكن تعريف التعليم الإلكتروني</w:t>
      </w:r>
      <w:r w:rsidRPr="0009212D">
        <w:rPr>
          <w:rFonts w:ascii="Traditional Arabic" w:hAnsi="Traditional Arabic" w:cs="Traditional Arabic" w:hint="cs"/>
          <w:sz w:val="28"/>
          <w:szCs w:val="28"/>
          <w:rtl/>
        </w:rPr>
        <w:t xml:space="preserve"> بأنه "تعلم قائم على استخدام تقنيات الإنترنت وصفحات الويب، ويعبّر عن استخدام التكنولوجيا الحديثة التي تعتمد أساسًا على المهارات اللازمة للتعامل مع شبكة المعلومات الدولية وبعض الوسائط التكنولوجية، مثل الفيديو كونفراس، والتليفزيون التعليمي، والأقمار الصناعية من أجل التفاعل بين الطلبة والأساتذة إلكترونيًا دون التقيّد بحدود الزمان أو المكان" (عامر، 2018، ص.13).</w:t>
      </w:r>
    </w:p>
    <w:p w14:paraId="24AAC2E8" w14:textId="242FDAD0" w:rsidR="009371CD" w:rsidRPr="0009212D" w:rsidRDefault="009371CD" w:rsidP="00F7627D">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وعرّفت </w:t>
      </w:r>
      <w:r w:rsidRPr="0009212D">
        <w:rPr>
          <w:rFonts w:asciiTheme="majorBidi" w:hAnsiTheme="majorBidi" w:cstheme="majorBidi"/>
          <w:sz w:val="24"/>
          <w:szCs w:val="24"/>
          <w:shd w:val="clear" w:color="auto" w:fill="FFFFFF"/>
        </w:rPr>
        <w:t>Abed (2019)</w:t>
      </w:r>
      <w:r w:rsidRPr="0009212D">
        <w:rPr>
          <w:rFonts w:ascii="Traditional Arabic" w:hAnsi="Traditional Arabic" w:cs="Traditional Arabic" w:hint="cs"/>
          <w:sz w:val="28"/>
          <w:szCs w:val="28"/>
          <w:rtl/>
          <w:lang w:bidi="ar-EG"/>
        </w:rPr>
        <w:t xml:space="preserve"> التعليم الإلكتروني بأنه توفير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محتوى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تعليمي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إلكتروني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عبر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الوسائط</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المعتمدة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الحاسوب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وشبكاته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للمتلقي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بطريقة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تتيح</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إمكانية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التفاعل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النشط</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المحتوى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بشكل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متزامن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أو</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غير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متزامن،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وإمكانية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إتمام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الزمان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والمكان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وبالسرعة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تناسب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الظروف</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والقدرات،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بالإضافة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إمكانية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إدارة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أيضًا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خلال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الوسائط.</w:t>
      </w:r>
    </w:p>
    <w:p w14:paraId="28A9DF2D" w14:textId="7E47EFA6" w:rsidR="00FE3029" w:rsidRPr="0009212D" w:rsidRDefault="00FE3029" w:rsidP="00F7627D">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sz w:val="28"/>
          <w:szCs w:val="28"/>
          <w:rtl/>
          <w:lang w:bidi="ar-EG"/>
        </w:rPr>
        <w:t xml:space="preserve">     كما عرف كل من </w:t>
      </w:r>
      <w:r w:rsidRPr="0009212D">
        <w:rPr>
          <w:rFonts w:asciiTheme="majorBidi" w:hAnsiTheme="majorBidi" w:cstheme="majorBidi"/>
          <w:sz w:val="24"/>
          <w:szCs w:val="24"/>
          <w:lang w:bidi="ar-EG"/>
        </w:rPr>
        <w:t>Singh &amp; Thurman (2019, P.289)</w:t>
      </w:r>
      <w:r w:rsidRPr="0009212D">
        <w:rPr>
          <w:rFonts w:ascii="Traditional Arabic" w:hAnsi="Traditional Arabic" w:cs="Traditional Arabic"/>
          <w:sz w:val="24"/>
          <w:szCs w:val="24"/>
          <w:rtl/>
          <w:lang w:bidi="ar-EG"/>
        </w:rPr>
        <w:t xml:space="preserve"> </w:t>
      </w:r>
      <w:r w:rsidRPr="0009212D">
        <w:rPr>
          <w:rFonts w:ascii="Traditional Arabic" w:hAnsi="Traditional Arabic" w:cs="Traditional Arabic" w:hint="cs"/>
          <w:sz w:val="28"/>
          <w:szCs w:val="28"/>
          <w:rtl/>
          <w:lang w:bidi="ar-EG"/>
        </w:rPr>
        <w:t xml:space="preserve">التعليم الإلكتروني بأنه "أسلوب داعم للعملية التعليمية باستخدام تكنولوجيا الوسائط المتعددة الحديثة </w:t>
      </w:r>
      <w:r w:rsidR="00EB794F" w:rsidRPr="0009212D">
        <w:rPr>
          <w:rFonts w:ascii="Traditional Arabic" w:hAnsi="Traditional Arabic" w:cs="Traditional Arabic" w:hint="cs"/>
          <w:sz w:val="28"/>
          <w:szCs w:val="28"/>
          <w:rtl/>
          <w:lang w:bidi="ar-EG"/>
        </w:rPr>
        <w:t>والإنترنت</w:t>
      </w:r>
      <w:r w:rsidRPr="0009212D">
        <w:rPr>
          <w:rFonts w:ascii="Traditional Arabic" w:hAnsi="Traditional Arabic" w:cs="Traditional Arabic" w:hint="cs"/>
          <w:sz w:val="28"/>
          <w:szCs w:val="28"/>
          <w:rtl/>
          <w:lang w:bidi="ar-EG"/>
        </w:rPr>
        <w:t>، يتيح للمتعلم التفاعل النشط مع المحتوى ومع المعلم ومع أقرانه سواء بطريقة متزامنة من خلال برامج المحادثة ومؤتمرات الفيديو أو غير متزامنة باستخدام البريد الإلكتروني والمنتديات الحوارية".</w:t>
      </w:r>
    </w:p>
    <w:p w14:paraId="6E4A291C" w14:textId="612E06D8" w:rsidR="009371CD" w:rsidRDefault="009371CD" w:rsidP="00F7627D">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وعرّفه </w:t>
      </w:r>
      <w:r w:rsidRPr="0009212D">
        <w:rPr>
          <w:rFonts w:asciiTheme="majorBidi" w:hAnsiTheme="majorBidi" w:cstheme="majorBidi"/>
          <w:sz w:val="24"/>
          <w:szCs w:val="24"/>
          <w:shd w:val="clear" w:color="auto" w:fill="FFFFFF"/>
        </w:rPr>
        <w:t>Kaushal (2020)</w:t>
      </w:r>
      <w:r w:rsidRPr="0009212D">
        <w:rPr>
          <w:rFonts w:asciiTheme="majorBidi" w:hAnsiTheme="majorBidi" w:cstheme="majorBidi" w:hint="cs"/>
          <w:sz w:val="24"/>
          <w:szCs w:val="24"/>
          <w:shd w:val="clear" w:color="auto" w:fill="FFFFFF"/>
          <w:rtl/>
          <w:lang w:bidi="ar-EG"/>
        </w:rPr>
        <w:t xml:space="preserve"> </w:t>
      </w:r>
      <w:r w:rsidRPr="0009212D">
        <w:rPr>
          <w:rFonts w:ascii="Traditional Arabic" w:hAnsi="Traditional Arabic" w:cs="Traditional Arabic" w:hint="cs"/>
          <w:sz w:val="28"/>
          <w:szCs w:val="28"/>
          <w:rtl/>
          <w:lang w:bidi="ar-EG"/>
        </w:rPr>
        <w:t>باعتباره نظام تعليمي مرن وميسّر يعتمد على تكنولوجيا المعلومات والاتصالات لتقديم المحتوى التعليمي، ويتمثل الهدف الرئيس له في تمكين المتعلمين من الوصول إلى المهارات والمعارف في أي وقت ومكان، متجاوزًا بذلك القيود الجغرافية.</w:t>
      </w:r>
    </w:p>
    <w:p w14:paraId="08F0CF76" w14:textId="77777777" w:rsidR="00F96610" w:rsidRDefault="00EA7484" w:rsidP="00F7627D">
      <w:pPr>
        <w:spacing w:after="0" w:line="360" w:lineRule="auto"/>
        <w:ind w:firstLine="720"/>
        <w:jc w:val="lowKashida"/>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w:t>
      </w:r>
      <w:r w:rsidR="009371CD">
        <w:rPr>
          <w:rFonts w:ascii="Traditional Arabic" w:hAnsi="Traditional Arabic" w:cs="Traditional Arabic" w:hint="cs"/>
          <w:sz w:val="28"/>
          <w:szCs w:val="28"/>
          <w:rtl/>
        </w:rPr>
        <w:t xml:space="preserve">ووصفه العلي (2021) </w:t>
      </w:r>
      <w:r w:rsidRPr="008104AA">
        <w:rPr>
          <w:rFonts w:ascii="Traditional Arabic" w:hAnsi="Traditional Arabic" w:cs="Traditional Arabic"/>
          <w:sz w:val="28"/>
          <w:szCs w:val="28"/>
          <w:rtl/>
        </w:rPr>
        <w:t>بأنه "منظومة تعليمية لتقديم البرامج التعليمية أو التدريبية للطلاب أو المتدربين في أي وقت وفي أي مكان، باستخدام تقنيات المعلومات والاتصالات التفاعلية مثل الإنترنت والقنوات التلفزيونية والأقراص المدمجة وغيرها، بطريقة متزامنة أو غير متزامنة</w:t>
      </w:r>
      <w:r w:rsidR="009371CD">
        <w:rPr>
          <w:rFonts w:ascii="Traditional Arabic" w:hAnsi="Traditional Arabic" w:cs="Traditional Arabic"/>
          <w:sz w:val="28"/>
          <w:szCs w:val="28"/>
          <w:rtl/>
        </w:rPr>
        <w:t>"</w:t>
      </w:r>
      <w:r w:rsidR="009371CD">
        <w:rPr>
          <w:rFonts w:ascii="Traditional Arabic" w:hAnsi="Traditional Arabic" w:cs="Traditional Arabic" w:hint="cs"/>
          <w:sz w:val="28"/>
          <w:szCs w:val="28"/>
          <w:rtl/>
        </w:rPr>
        <w:t>.</w:t>
      </w:r>
    </w:p>
    <w:p w14:paraId="49FF6E32" w14:textId="4410E1E5" w:rsidR="005713B1" w:rsidRPr="0009212D" w:rsidRDefault="005713B1" w:rsidP="00F7627D">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كذلك يعتبر التعليم الإلكتروني "طريقة للتعليم باستخدام آليات ووسائل الاتصال الحديثة من حواسيب وشبكات ووسائط متعددة، بالإضافة إلى آليات البحث والمكتبات الإلكترونية سواء كان عن بُعد أو في الفصول الدراسية، وهو طريقة للتعليم </w:t>
      </w:r>
      <w:r w:rsidRPr="0009212D">
        <w:rPr>
          <w:rFonts w:ascii="Traditional Arabic" w:hAnsi="Traditional Arabic" w:cs="Traditional Arabic" w:hint="cs"/>
          <w:sz w:val="28"/>
          <w:szCs w:val="28"/>
          <w:rtl/>
          <w:lang w:bidi="ar-EG"/>
        </w:rPr>
        <w:lastRenderedPageBreak/>
        <w:t>باستخدام التقنيات الحديثة بجميع أنواعها في إيصال المعارف والمعلومات للمتعلم بأقل جهد وأقصر وقت مع تعظيم الفائدة" (فرج، 2021، ص.622).</w:t>
      </w:r>
    </w:p>
    <w:p w14:paraId="025A1B35" w14:textId="4F21ADB7" w:rsidR="00F96610" w:rsidRPr="0009212D" w:rsidRDefault="00F96610" w:rsidP="00F7627D">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وأوضح </w:t>
      </w:r>
      <w:r w:rsidRPr="0009212D">
        <w:rPr>
          <w:rFonts w:asciiTheme="majorBidi" w:hAnsiTheme="majorBidi" w:cstheme="majorBidi"/>
          <w:sz w:val="24"/>
          <w:szCs w:val="24"/>
          <w:shd w:val="clear" w:color="auto" w:fill="FFFFFF"/>
        </w:rPr>
        <w:t>Alghowl  &amp; Alhamad (2024, P.178)</w:t>
      </w:r>
      <w:r w:rsidRPr="0009212D">
        <w:rPr>
          <w:rFonts w:ascii="Traditional Arabic" w:hAnsi="Traditional Arabic" w:cs="Traditional Arabic" w:hint="cs"/>
          <w:sz w:val="28"/>
          <w:szCs w:val="28"/>
          <w:rtl/>
          <w:lang w:bidi="ar-EG"/>
        </w:rPr>
        <w:t xml:space="preserve"> أن "التعليم الإلكتروني يمثل عملية تعليمية تسهلها الموارد والوسائط الإلكترونية الرقمية، بالإضافة إلى تقديم نظام تعليمي أو تدريبي إلكتروني، أو تفاعل عبر الإنترنت يناسب أساليب تعلم الطلاب، ويحسّن قدرتهم على التواصل مع عملية التعلم، بغض النظر عن الزمان أو المكان".</w:t>
      </w:r>
    </w:p>
    <w:p w14:paraId="1C8EB27A" w14:textId="230DDC81" w:rsidR="00915D86" w:rsidRPr="0009212D" w:rsidRDefault="00915D86" w:rsidP="00F7627D">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وفي نفس السياق عرّفت الأحمدي (2025، ص.340) التعليم الإلكتروني بأنه "أسلوب تعليمي يعتمد على توظيف تقنيات المعلومات والاتصالات لتقديم المحتوى التعليمي وإدارة عملية التعلم عبر الإنترنت، ويشمل توصيل المحتوى التعليمي من خلال منصات رقمية، وتطبيقات وبرمجية متخصصة، بالإضافة إلى موارد متنوعة، مثل النصوص، والفيديوهات، والأنشطة التفاعلية، مما يتيح للمتعلمين التفاعل مع المحتوى والتعلم في بيئة مرنة </w:t>
      </w:r>
      <w:r w:rsidR="0068535A" w:rsidRPr="0009212D">
        <w:rPr>
          <w:rFonts w:ascii="Traditional Arabic" w:hAnsi="Traditional Arabic" w:cs="Traditional Arabic" w:hint="cs"/>
          <w:sz w:val="28"/>
          <w:szCs w:val="28"/>
          <w:rtl/>
          <w:lang w:bidi="ar-EG"/>
        </w:rPr>
        <w:t>يمكن</w:t>
      </w:r>
      <w:r w:rsidRPr="0009212D">
        <w:rPr>
          <w:rFonts w:ascii="Traditional Arabic" w:hAnsi="Traditional Arabic" w:cs="Traditional Arabic" w:hint="cs"/>
          <w:sz w:val="28"/>
          <w:szCs w:val="28"/>
          <w:rtl/>
          <w:lang w:bidi="ar-EG"/>
        </w:rPr>
        <w:t xml:space="preserve"> تخصيصها وفقًا لاحتياجاتهم الفردية".</w:t>
      </w:r>
    </w:p>
    <w:p w14:paraId="23BD61E3" w14:textId="788D4EA4" w:rsidR="0068535A" w:rsidRPr="0009212D" w:rsidRDefault="0068535A" w:rsidP="00F7627D">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b/>
          <w:bCs/>
          <w:sz w:val="28"/>
          <w:szCs w:val="28"/>
          <w:rtl/>
          <w:lang w:bidi="ar-EG"/>
        </w:rPr>
        <w:t xml:space="preserve">يتضح مما سبق عرضه </w:t>
      </w:r>
      <w:r w:rsidRPr="0009212D">
        <w:rPr>
          <w:rFonts w:ascii="Traditional Arabic" w:hAnsi="Traditional Arabic" w:cs="Traditional Arabic" w:hint="cs"/>
          <w:sz w:val="28"/>
          <w:szCs w:val="28"/>
          <w:rtl/>
          <w:lang w:bidi="ar-EG"/>
        </w:rPr>
        <w:t>من تعريفات لمفهوم التعليم الإلكتروني، وجود مجموعة من العناصر المشتركة كالآتي:</w:t>
      </w:r>
    </w:p>
    <w:p w14:paraId="22D5A0FA" w14:textId="65D112D5" w:rsidR="0068535A" w:rsidRPr="0009212D" w:rsidRDefault="0068535A" w:rsidP="00F7627D">
      <w:pPr>
        <w:pStyle w:val="a6"/>
        <w:numPr>
          <w:ilvl w:val="0"/>
          <w:numId w:val="2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اعتماد التعليم الإلكتروني بشكل رئيسي على تكنولوجيا المعلومات والاتصالات في إيصال المحتوى التعليمي للطلاب، مثل شبكة الإنترنت، والحواسيب، وغيرها من الوسائط الرقمية.</w:t>
      </w:r>
    </w:p>
    <w:p w14:paraId="7736DF7E" w14:textId="3F2BFB50" w:rsidR="0068535A" w:rsidRPr="0009212D" w:rsidRDefault="0068535A" w:rsidP="00F7627D">
      <w:pPr>
        <w:pStyle w:val="a6"/>
        <w:numPr>
          <w:ilvl w:val="0"/>
          <w:numId w:val="2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يتميز التعليم الإلكتروني بالسهولة والمرونة؛ إذ يهدف إلى تمكين الطلاب من الوصول للمعارف والمعلومات في أي وقت وأي مكان متجاوزًا الحدود الجغرافية والزمنية.</w:t>
      </w:r>
    </w:p>
    <w:p w14:paraId="28AAE550" w14:textId="2586390D" w:rsidR="0068535A" w:rsidRPr="0009212D" w:rsidRDefault="0068535A" w:rsidP="00F7627D">
      <w:pPr>
        <w:pStyle w:val="a6"/>
        <w:numPr>
          <w:ilvl w:val="0"/>
          <w:numId w:val="2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يشتمل التعليم الإلكتروني أيضًا على إمكانية التفاعل النشط سواء بشكل متزامن أو غير متزامن بين الطلاب والمعلم.</w:t>
      </w:r>
    </w:p>
    <w:p w14:paraId="7B5FCE9C" w14:textId="06F063DC" w:rsidR="0068535A" w:rsidRPr="0009212D" w:rsidRDefault="0068535A" w:rsidP="00F7627D">
      <w:pPr>
        <w:pStyle w:val="a6"/>
        <w:numPr>
          <w:ilvl w:val="0"/>
          <w:numId w:val="2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تكمن أهمية التعليم الإلكتروني في قدرته على توفير التعليم المخصص وفقًا لاحتياجات وقدرات الطلبة الفردية.</w:t>
      </w:r>
    </w:p>
    <w:p w14:paraId="0ABED6AC" w14:textId="0C5C4920" w:rsidR="0068535A" w:rsidRPr="0009212D" w:rsidRDefault="0068535A" w:rsidP="00F7627D">
      <w:pPr>
        <w:pStyle w:val="a6"/>
        <w:numPr>
          <w:ilvl w:val="0"/>
          <w:numId w:val="2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يعتبر التعليم الإلكتروني منظومة تعليمية شاملة، وليست مجرد أداة تقنية فحسب، ويمثل الركيزة الأساسية للعملية التعليمية ولاسيما في الجامعات الافتراضية.</w:t>
      </w:r>
    </w:p>
    <w:p w14:paraId="556D9C3A" w14:textId="77777777" w:rsidR="00F7627D" w:rsidRDefault="00F7627D" w:rsidP="00F7627D">
      <w:pPr>
        <w:spacing w:after="0" w:line="360" w:lineRule="auto"/>
        <w:jc w:val="lowKashida"/>
        <w:rPr>
          <w:rFonts w:ascii="Traditional Arabic" w:hAnsi="Traditional Arabic" w:cs="Traditional Arabic"/>
          <w:sz w:val="28"/>
          <w:szCs w:val="28"/>
          <w:highlight w:val="yellow"/>
          <w:rtl/>
          <w:lang w:bidi="ar-EG"/>
        </w:rPr>
      </w:pPr>
    </w:p>
    <w:p w14:paraId="186528C2" w14:textId="77777777" w:rsidR="00F7627D" w:rsidRDefault="00F7627D" w:rsidP="00F7627D">
      <w:pPr>
        <w:spacing w:after="0" w:line="360" w:lineRule="auto"/>
        <w:jc w:val="lowKashida"/>
        <w:rPr>
          <w:rFonts w:ascii="Traditional Arabic" w:hAnsi="Traditional Arabic" w:cs="Traditional Arabic"/>
          <w:sz w:val="28"/>
          <w:szCs w:val="28"/>
          <w:highlight w:val="yellow"/>
          <w:rtl/>
          <w:lang w:bidi="ar-EG"/>
        </w:rPr>
      </w:pPr>
    </w:p>
    <w:p w14:paraId="7BD96986" w14:textId="77777777" w:rsidR="00F7627D" w:rsidRPr="00F7627D" w:rsidRDefault="00F7627D" w:rsidP="00F7627D">
      <w:pPr>
        <w:spacing w:after="0" w:line="360" w:lineRule="auto"/>
        <w:jc w:val="lowKashida"/>
        <w:rPr>
          <w:rFonts w:ascii="Traditional Arabic" w:hAnsi="Traditional Arabic" w:cs="Traditional Arabic"/>
          <w:sz w:val="28"/>
          <w:szCs w:val="28"/>
          <w:highlight w:val="yellow"/>
          <w:rtl/>
          <w:lang w:bidi="ar-EG"/>
        </w:rPr>
      </w:pPr>
    </w:p>
    <w:p w14:paraId="712135A4" w14:textId="000CD0D0" w:rsidR="007A34F5" w:rsidRPr="00F7627D" w:rsidRDefault="007A34F5" w:rsidP="00F7627D">
      <w:pPr>
        <w:pStyle w:val="a6"/>
        <w:numPr>
          <w:ilvl w:val="0"/>
          <w:numId w:val="1"/>
        </w:numPr>
        <w:spacing w:after="0" w:line="360" w:lineRule="auto"/>
        <w:jc w:val="lowKashida"/>
        <w:rPr>
          <w:rFonts w:ascii="Traditional Arabic" w:hAnsi="Traditional Arabic" w:cs="Traditional Arabic"/>
          <w:b/>
          <w:bCs/>
          <w:sz w:val="30"/>
          <w:szCs w:val="30"/>
          <w:rtl/>
        </w:rPr>
      </w:pPr>
      <w:r w:rsidRPr="00F7627D">
        <w:rPr>
          <w:rFonts w:ascii="Traditional Arabic" w:hAnsi="Traditional Arabic" w:cs="Traditional Arabic"/>
          <w:b/>
          <w:bCs/>
          <w:sz w:val="30"/>
          <w:szCs w:val="30"/>
          <w:rtl/>
        </w:rPr>
        <w:lastRenderedPageBreak/>
        <w:t>أهمية التعليم الإلكتروني</w:t>
      </w:r>
    </w:p>
    <w:p w14:paraId="0E909919" w14:textId="77777777" w:rsidR="002D3A50" w:rsidRPr="001940B1" w:rsidRDefault="00FA32FE" w:rsidP="00F7627D">
      <w:pPr>
        <w:spacing w:after="0" w:line="360" w:lineRule="auto"/>
        <w:ind w:firstLine="720"/>
        <w:jc w:val="both"/>
        <w:rPr>
          <w:rFonts w:asciiTheme="majorBidi" w:hAnsiTheme="majorBidi" w:cstheme="majorBidi"/>
          <w:sz w:val="24"/>
          <w:szCs w:val="24"/>
          <w:rtl/>
          <w:lang w:bidi="ar-EG"/>
        </w:rPr>
      </w:pPr>
      <w:r w:rsidRPr="008104AA">
        <w:rPr>
          <w:rFonts w:ascii="Traditional Arabic" w:hAnsi="Traditional Arabic" w:cs="Traditional Arabic"/>
          <w:sz w:val="28"/>
          <w:szCs w:val="28"/>
          <w:rtl/>
        </w:rPr>
        <w:t xml:space="preserve">تكمن </w:t>
      </w:r>
      <w:r w:rsidR="00FB10EA" w:rsidRPr="008104AA">
        <w:rPr>
          <w:rFonts w:ascii="Traditional Arabic" w:hAnsi="Traditional Arabic" w:cs="Traditional Arabic"/>
          <w:sz w:val="28"/>
          <w:szCs w:val="28"/>
          <w:rtl/>
        </w:rPr>
        <w:t>أهمية</w:t>
      </w:r>
      <w:r w:rsidRPr="008104AA">
        <w:rPr>
          <w:rFonts w:ascii="Traditional Arabic" w:hAnsi="Traditional Arabic" w:cs="Traditional Arabic"/>
          <w:sz w:val="28"/>
          <w:szCs w:val="28"/>
          <w:rtl/>
        </w:rPr>
        <w:t xml:space="preserve"> التعليم الإلكتروني في قدرته على تخطي الكثير من القيود التي يفرضها التعليم التقليدي، لا سيما ما يتعلق بالزمان والمكان. </w:t>
      </w:r>
      <w:r w:rsidR="007A34F5" w:rsidRPr="008104AA">
        <w:rPr>
          <w:rFonts w:ascii="Traditional Arabic" w:hAnsi="Traditional Arabic" w:cs="Traditional Arabic"/>
          <w:sz w:val="28"/>
          <w:szCs w:val="28"/>
          <w:rtl/>
        </w:rPr>
        <w:t xml:space="preserve">حيث </w:t>
      </w:r>
      <w:r w:rsidRPr="008104AA">
        <w:rPr>
          <w:rFonts w:ascii="Traditional Arabic" w:hAnsi="Traditional Arabic" w:cs="Traditional Arabic"/>
          <w:sz w:val="28"/>
          <w:szCs w:val="28"/>
          <w:rtl/>
        </w:rPr>
        <w:t xml:space="preserve">يتيح للمتعلمين الوصول إلى المحتوى التعليمي في أي </w:t>
      </w:r>
      <w:r w:rsidR="007A34F5" w:rsidRPr="008104AA">
        <w:rPr>
          <w:rFonts w:ascii="Traditional Arabic" w:hAnsi="Traditional Arabic" w:cs="Traditional Arabic"/>
          <w:sz w:val="28"/>
          <w:szCs w:val="28"/>
          <w:rtl/>
        </w:rPr>
        <w:t>وقت</w:t>
      </w:r>
      <w:r w:rsidRPr="008104AA">
        <w:rPr>
          <w:rFonts w:ascii="Traditional Arabic" w:hAnsi="Traditional Arabic" w:cs="Traditional Arabic"/>
          <w:sz w:val="28"/>
          <w:szCs w:val="28"/>
          <w:rtl/>
        </w:rPr>
        <w:t xml:space="preserve"> ومن أي مكان، مما يمنحهم مرونة هائلة؛ وهذا الأمر يهم طلاب الدراسات العليا الذين غالبًا ما ي</w:t>
      </w:r>
      <w:r w:rsidR="007A34F5" w:rsidRPr="008104AA">
        <w:rPr>
          <w:rFonts w:ascii="Traditional Arabic" w:hAnsi="Traditional Arabic" w:cs="Traditional Arabic"/>
          <w:sz w:val="28"/>
          <w:szCs w:val="28"/>
          <w:rtl/>
        </w:rPr>
        <w:t>ر</w:t>
      </w:r>
      <w:r w:rsidRPr="008104AA">
        <w:rPr>
          <w:rFonts w:ascii="Traditional Arabic" w:hAnsi="Traditional Arabic" w:cs="Traditional Arabic"/>
          <w:sz w:val="28"/>
          <w:szCs w:val="28"/>
          <w:rtl/>
        </w:rPr>
        <w:t>ت</w:t>
      </w:r>
      <w:r w:rsidR="007A34F5" w:rsidRPr="008104AA">
        <w:rPr>
          <w:rFonts w:ascii="Traditional Arabic" w:hAnsi="Traditional Arabic" w:cs="Traditional Arabic"/>
          <w:sz w:val="28"/>
          <w:szCs w:val="28"/>
          <w:rtl/>
        </w:rPr>
        <w:t>بطون</w:t>
      </w:r>
      <w:r w:rsidRPr="008104AA">
        <w:rPr>
          <w:rFonts w:ascii="Traditional Arabic" w:hAnsi="Traditional Arabic" w:cs="Traditional Arabic"/>
          <w:sz w:val="28"/>
          <w:szCs w:val="28"/>
          <w:rtl/>
        </w:rPr>
        <w:t xml:space="preserve"> </w:t>
      </w:r>
      <w:r w:rsidR="007A34F5" w:rsidRPr="008104AA">
        <w:rPr>
          <w:rFonts w:ascii="Traditional Arabic" w:hAnsi="Traditional Arabic" w:cs="Traditional Arabic"/>
          <w:sz w:val="28"/>
          <w:szCs w:val="28"/>
          <w:rtl/>
        </w:rPr>
        <w:t>ب</w:t>
      </w:r>
      <w:r w:rsidRPr="008104AA">
        <w:rPr>
          <w:rFonts w:ascii="Traditional Arabic" w:hAnsi="Traditional Arabic" w:cs="Traditional Arabic"/>
          <w:sz w:val="28"/>
          <w:szCs w:val="28"/>
          <w:rtl/>
        </w:rPr>
        <w:t>التزامات مهنية أو عائلية</w:t>
      </w:r>
      <w:r w:rsidRPr="00A910FC">
        <w:rPr>
          <w:rFonts w:ascii="Traditional Arabic" w:hAnsi="Traditional Arabic" w:cs="Traditional Arabic"/>
          <w:sz w:val="28"/>
          <w:szCs w:val="28"/>
          <w:rtl/>
        </w:rPr>
        <w:t xml:space="preserve"> </w:t>
      </w:r>
      <w:r w:rsidRPr="001940B1">
        <w:rPr>
          <w:rFonts w:asciiTheme="majorBidi" w:hAnsiTheme="majorBidi" w:cstheme="majorBidi"/>
          <w:sz w:val="24"/>
          <w:szCs w:val="24"/>
          <w:rtl/>
        </w:rPr>
        <w:t>(</w:t>
      </w:r>
      <w:r w:rsidRPr="001940B1">
        <w:rPr>
          <w:rFonts w:asciiTheme="majorBidi" w:hAnsiTheme="majorBidi" w:cstheme="majorBidi"/>
          <w:sz w:val="24"/>
          <w:szCs w:val="24"/>
        </w:rPr>
        <w:t>Harasim, 2017</w:t>
      </w:r>
      <w:r w:rsidRPr="001940B1">
        <w:rPr>
          <w:rFonts w:asciiTheme="majorBidi" w:hAnsiTheme="majorBidi" w:cstheme="majorBidi"/>
          <w:sz w:val="24"/>
          <w:szCs w:val="24"/>
          <w:rtl/>
        </w:rPr>
        <w:t>).</w:t>
      </w:r>
      <w:r w:rsidR="00EA7484" w:rsidRPr="001940B1">
        <w:rPr>
          <w:rFonts w:asciiTheme="majorBidi" w:hAnsiTheme="majorBidi" w:cstheme="majorBidi"/>
          <w:sz w:val="24"/>
          <w:szCs w:val="24"/>
          <w:rtl/>
        </w:rPr>
        <w:t xml:space="preserve"> </w:t>
      </w:r>
    </w:p>
    <w:p w14:paraId="527ABEB6" w14:textId="01097830" w:rsidR="007A34F5" w:rsidRPr="001940B1" w:rsidRDefault="007A34F5" w:rsidP="001940B1">
      <w:pPr>
        <w:spacing w:after="0" w:line="360" w:lineRule="auto"/>
        <w:ind w:firstLine="720"/>
        <w:jc w:val="both"/>
        <w:rPr>
          <w:rFonts w:asciiTheme="majorBidi" w:hAnsiTheme="majorBidi" w:cstheme="majorBidi"/>
          <w:sz w:val="24"/>
          <w:szCs w:val="24"/>
          <w:rtl/>
          <w:lang w:bidi="ar-EG"/>
        </w:rPr>
      </w:pPr>
      <w:r w:rsidRPr="008104AA">
        <w:rPr>
          <w:rFonts w:ascii="Traditional Arabic" w:hAnsi="Traditional Arabic" w:cs="Traditional Arabic"/>
          <w:sz w:val="28"/>
          <w:szCs w:val="28"/>
          <w:rtl/>
        </w:rPr>
        <w:t xml:space="preserve">كما تتضح أهمية التعليم الإلكتروني في ظل الظروف الاستثنائية، كما حدث خلال جائحة كورونا </w:t>
      </w:r>
      <w:r w:rsidR="00FA32FE" w:rsidRPr="001940B1">
        <w:rPr>
          <w:rFonts w:asciiTheme="majorBidi" w:hAnsiTheme="majorBidi" w:cstheme="majorBidi"/>
          <w:sz w:val="24"/>
          <w:szCs w:val="24"/>
          <w:rtl/>
        </w:rPr>
        <w:t>(</w:t>
      </w:r>
      <w:r w:rsidR="00FA32FE" w:rsidRPr="001940B1">
        <w:rPr>
          <w:rFonts w:asciiTheme="majorBidi" w:hAnsiTheme="majorBidi" w:cstheme="majorBidi"/>
          <w:sz w:val="24"/>
          <w:szCs w:val="24"/>
        </w:rPr>
        <w:t>COVID</w:t>
      </w:r>
      <w:r w:rsidR="001940B1" w:rsidRPr="001940B1">
        <w:rPr>
          <w:rFonts w:asciiTheme="majorBidi" w:hAnsiTheme="majorBidi" w:cstheme="majorBidi"/>
          <w:sz w:val="24"/>
          <w:szCs w:val="24"/>
        </w:rPr>
        <w:t>-</w:t>
      </w:r>
      <w:r w:rsidR="00FA32FE" w:rsidRPr="001940B1">
        <w:rPr>
          <w:rFonts w:asciiTheme="majorBidi" w:hAnsiTheme="majorBidi" w:cstheme="majorBidi"/>
          <w:sz w:val="24"/>
          <w:szCs w:val="24"/>
        </w:rPr>
        <w:t>19</w:t>
      </w:r>
      <w:r w:rsidR="00FA32FE" w:rsidRPr="001940B1">
        <w:rPr>
          <w:rFonts w:asciiTheme="majorBidi" w:hAnsiTheme="majorBidi" w:cstheme="majorBidi"/>
          <w:sz w:val="24"/>
          <w:szCs w:val="24"/>
          <w:rtl/>
        </w:rPr>
        <w:t xml:space="preserve">) </w:t>
      </w:r>
      <w:r w:rsidR="00FA32FE" w:rsidRPr="008104AA">
        <w:rPr>
          <w:rFonts w:ascii="Traditional Arabic" w:hAnsi="Traditional Arabic" w:cs="Traditional Arabic"/>
          <w:sz w:val="28"/>
          <w:szCs w:val="28"/>
          <w:rtl/>
        </w:rPr>
        <w:t xml:space="preserve">التي أثبتت قدرته على إبقاء العملية التعليمية مستمرة في شتى أنحاء العالم </w:t>
      </w:r>
      <w:r w:rsidR="00FA32FE" w:rsidRPr="001940B1">
        <w:rPr>
          <w:rFonts w:asciiTheme="majorBidi" w:hAnsiTheme="majorBidi" w:cstheme="majorBidi"/>
          <w:sz w:val="24"/>
          <w:szCs w:val="24"/>
          <w:rtl/>
        </w:rPr>
        <w:t>(</w:t>
      </w:r>
      <w:r w:rsidR="00FA32FE" w:rsidRPr="001940B1">
        <w:rPr>
          <w:rFonts w:asciiTheme="majorBidi" w:hAnsiTheme="majorBidi" w:cstheme="majorBidi"/>
          <w:sz w:val="24"/>
          <w:szCs w:val="24"/>
        </w:rPr>
        <w:t>Dhawan, 2020</w:t>
      </w:r>
      <w:r w:rsidR="00FA32FE" w:rsidRPr="001940B1">
        <w:rPr>
          <w:rFonts w:asciiTheme="majorBidi" w:hAnsiTheme="majorBidi" w:cstheme="majorBidi"/>
          <w:sz w:val="24"/>
          <w:szCs w:val="24"/>
          <w:rtl/>
        </w:rPr>
        <w:t>).</w:t>
      </w:r>
      <w:r w:rsidR="00FA32FE" w:rsidRPr="008104AA">
        <w:rPr>
          <w:rFonts w:ascii="Traditional Arabic" w:hAnsi="Traditional Arabic" w:cs="Traditional Arabic"/>
          <w:sz w:val="28"/>
          <w:szCs w:val="28"/>
          <w:rtl/>
        </w:rPr>
        <w:t xml:space="preserve"> وفي جانب آخر، يُسهم هذا النمط من التعليم في صقل مهارات التعلم الذاتي للطلبة، ويحفّزهم على السعي وراء المعرفة والاطلاع، كما يعزز كفاءاتهم الرقمية التي باتت من المتطلبات الحتمية لسوق العمل المعاص</w:t>
      </w:r>
      <w:r w:rsidR="00FA32FE" w:rsidRPr="00046683">
        <w:rPr>
          <w:rFonts w:ascii="Traditional Arabic" w:hAnsi="Traditional Arabic" w:cs="Traditional Arabic"/>
          <w:sz w:val="28"/>
          <w:szCs w:val="28"/>
          <w:rtl/>
        </w:rPr>
        <w:t xml:space="preserve">ر </w:t>
      </w:r>
      <w:r w:rsidR="00FA32FE" w:rsidRPr="001940B1">
        <w:rPr>
          <w:rFonts w:asciiTheme="majorBidi" w:hAnsiTheme="majorBidi" w:cstheme="majorBidi"/>
          <w:sz w:val="24"/>
          <w:szCs w:val="24"/>
        </w:rPr>
        <w:t>(Bao, 2020)</w:t>
      </w:r>
      <w:r w:rsidR="00FA32FE" w:rsidRPr="001940B1">
        <w:rPr>
          <w:rFonts w:asciiTheme="majorBidi" w:hAnsiTheme="majorBidi" w:cstheme="majorBidi"/>
          <w:sz w:val="24"/>
          <w:szCs w:val="24"/>
          <w:rtl/>
        </w:rPr>
        <w:t>.</w:t>
      </w:r>
    </w:p>
    <w:p w14:paraId="6F067B08" w14:textId="50A856F8" w:rsidR="00292654" w:rsidRPr="0009212D" w:rsidRDefault="00292654"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وقد حددت فرج (2021) أهمية التعليم الإلكتروني فيما يأتي:</w:t>
      </w:r>
    </w:p>
    <w:p w14:paraId="58A96B4E" w14:textId="19CD5B49" w:rsidR="00292654" w:rsidRPr="0009212D" w:rsidRDefault="00292654" w:rsidP="00F7627D">
      <w:pPr>
        <w:pStyle w:val="a6"/>
        <w:numPr>
          <w:ilvl w:val="0"/>
          <w:numId w:val="27"/>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يعتبر التعليم الإلكتروني ذات أهمية عالية في التنمية المهنية للمعلمين، وخاصة الذين يعملون بنظام الدوام، حيث يجدون صعوبة في حضور المقررات التقليدية المقدمة داخل الحرم الجامعي.</w:t>
      </w:r>
    </w:p>
    <w:p w14:paraId="38185DA5" w14:textId="2ED6E9ED" w:rsidR="00292654" w:rsidRPr="0009212D" w:rsidRDefault="00292654" w:rsidP="00F7627D">
      <w:pPr>
        <w:pStyle w:val="a6"/>
        <w:numPr>
          <w:ilvl w:val="0"/>
          <w:numId w:val="27"/>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يفيد التعليم الإلكتروني في تغيير طريقة وأسلوب جمع المادة العلمية والبحثية التي يحتاجها الطلبة لأداء واجباتهم، كذلك يفيد الطلبة العاديين وذوي الاحتياجات الخاصة، والطلبة غير القادرين على السفر يوميًا إلى المدرسة بسبب المصاريف أو بُعد المسافة.</w:t>
      </w:r>
    </w:p>
    <w:p w14:paraId="09C39279" w14:textId="7E0B07FE" w:rsidR="00292654" w:rsidRPr="0009212D" w:rsidRDefault="00292654" w:rsidP="00F7627D">
      <w:pPr>
        <w:pStyle w:val="a6"/>
        <w:numPr>
          <w:ilvl w:val="0"/>
          <w:numId w:val="27"/>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يساعد التعليم الإلكتروني على التعلم الذاتي، والذي يسهل ويذلل فيه المعلم للمتعلم كيفية الدخول إلى مجتمع المعلومات.</w:t>
      </w:r>
    </w:p>
    <w:p w14:paraId="1101684D" w14:textId="6B615AA3" w:rsidR="00292654" w:rsidRPr="0009212D" w:rsidRDefault="00292654" w:rsidP="00F7627D">
      <w:pPr>
        <w:pStyle w:val="a6"/>
        <w:numPr>
          <w:ilvl w:val="0"/>
          <w:numId w:val="27"/>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 xml:space="preserve">التعليم الإلكتروني يمكن أن يعيد الأمل لدى كثير ممن يرغبون في التعليم وخاصة المرأة، ويفيد قطاع العاملين في المؤسسات المختلفة؛ نظرًا لما يتمتع به من مرونة تسمح لهم بالتعلم </w:t>
      </w:r>
      <w:r w:rsidR="00EB794F">
        <w:rPr>
          <w:rFonts w:ascii="Traditional Arabic" w:hAnsi="Traditional Arabic" w:cs="Traditional Arabic" w:hint="cs"/>
          <w:sz w:val="28"/>
          <w:szCs w:val="28"/>
          <w:rtl/>
          <w:lang w:bidi="ar-EG"/>
        </w:rPr>
        <w:t>إ</w:t>
      </w:r>
      <w:r w:rsidRPr="0009212D">
        <w:rPr>
          <w:rFonts w:ascii="Traditional Arabic" w:hAnsi="Traditional Arabic" w:cs="Traditional Arabic" w:hint="cs"/>
          <w:sz w:val="28"/>
          <w:szCs w:val="28"/>
          <w:rtl/>
          <w:lang w:bidi="ar-EG"/>
        </w:rPr>
        <w:t>لى جانب قيامهم بالمهن والأعمال التي يمارسونها.</w:t>
      </w:r>
    </w:p>
    <w:p w14:paraId="64A8CB73" w14:textId="2A4F574A" w:rsidR="00292654" w:rsidRPr="0009212D" w:rsidRDefault="00292654" w:rsidP="00F7627D">
      <w:pPr>
        <w:pStyle w:val="a6"/>
        <w:numPr>
          <w:ilvl w:val="0"/>
          <w:numId w:val="27"/>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يلعب التعليم الإلكتروني دورًا حاسمًا في تعلم وإتقان اللغات الأجنبية.</w:t>
      </w:r>
    </w:p>
    <w:p w14:paraId="40D485BA" w14:textId="59AE4A3C" w:rsidR="00292654" w:rsidRPr="0009212D" w:rsidRDefault="00292654" w:rsidP="00F7627D">
      <w:pPr>
        <w:pStyle w:val="a6"/>
        <w:numPr>
          <w:ilvl w:val="0"/>
          <w:numId w:val="27"/>
        </w:numPr>
        <w:spacing w:after="0" w:line="360" w:lineRule="auto"/>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يسهم التعليم </w:t>
      </w:r>
      <w:r w:rsidR="00EB794F" w:rsidRPr="0009212D">
        <w:rPr>
          <w:rFonts w:ascii="Traditional Arabic" w:hAnsi="Traditional Arabic" w:cs="Traditional Arabic" w:hint="cs"/>
          <w:sz w:val="28"/>
          <w:szCs w:val="28"/>
          <w:rtl/>
          <w:lang w:bidi="ar-EG"/>
        </w:rPr>
        <w:t>الإلكتروني</w:t>
      </w:r>
      <w:r w:rsidRPr="0009212D">
        <w:rPr>
          <w:rFonts w:ascii="Traditional Arabic" w:hAnsi="Traditional Arabic" w:cs="Traditional Arabic" w:hint="cs"/>
          <w:sz w:val="28"/>
          <w:szCs w:val="28"/>
          <w:rtl/>
          <w:lang w:bidi="ar-EG"/>
        </w:rPr>
        <w:t xml:space="preserve"> في نشر التقنية في المجتمع وإعطاء مفهوم أوسع للتعليم المستمر، والتعلم مدى الحياة.</w:t>
      </w:r>
    </w:p>
    <w:p w14:paraId="39EC1A75" w14:textId="7C516002" w:rsidR="002D3A50" w:rsidRPr="0009212D" w:rsidRDefault="00292654"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lastRenderedPageBreak/>
        <w:t xml:space="preserve">هذا وقد أوضح </w:t>
      </w:r>
      <w:r w:rsidRPr="0009212D">
        <w:rPr>
          <w:rFonts w:asciiTheme="majorBidi" w:hAnsiTheme="majorBidi" w:cstheme="majorBidi"/>
          <w:sz w:val="24"/>
          <w:szCs w:val="24"/>
          <w:shd w:val="clear" w:color="auto" w:fill="FFFFFF"/>
        </w:rPr>
        <w:t>Al Rawashdeh et al., (2021)</w:t>
      </w:r>
      <w:r w:rsidR="00133CC1" w:rsidRPr="0009212D">
        <w:rPr>
          <w:rFonts w:asciiTheme="majorBidi" w:hAnsiTheme="majorBidi" w:cstheme="majorBidi" w:hint="cs"/>
          <w:sz w:val="24"/>
          <w:szCs w:val="24"/>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أن هناك العديد من المزايا والجوانب الإيجابية المرتبطة بتطبيق تقنيات التعليم الإلكتروني في التعليم الجامعي، حيث يُنظر إلى التعليم الإلكتروني باعتباره يمثل القدرة على التركيز على احتياجات ومتطلبات المتعلمين، فعلى سبيل المثال، يمكن</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للتركيز</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على</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احتياجات</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المُتعلمين</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الفردية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أن</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يُقدم</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المعرفة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في</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العصر</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الرقمي</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بفعالية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مُقارنةً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باحتياجات</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المؤسسات</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التعليمية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أو المعلمين،</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كذلك يمكن تحقيق</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الأهداف التعليمية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في</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أقصر</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وقت</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وبأقل</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جهد</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من</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خلال</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التعليم</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الإلكتروني</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وعند</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إدارة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بيئة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التعليم</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الإلكتروني،</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يُلاحظ</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تأثيرها</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على</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التعلم</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التعليمي</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في</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توفير</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وصول</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متساوٍ</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إلى</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المعلومات</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بغض</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النظر</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عن</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مواقع</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المُستخدمين</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وأصولهم</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العرقية</w:t>
      </w:r>
      <w:r w:rsidR="00133CC1" w:rsidRPr="0009212D">
        <w:rPr>
          <w:rFonts w:ascii="Traditional Arabic" w:hAnsi="Traditional Arabic" w:cs="Traditional Arabic"/>
          <w:sz w:val="28"/>
          <w:szCs w:val="28"/>
          <w:shd w:val="clear" w:color="auto" w:fill="FFFFFF"/>
          <w:rtl/>
          <w:lang w:bidi="ar-EG"/>
        </w:rPr>
        <w:t xml:space="preserve"> </w:t>
      </w:r>
      <w:r w:rsidR="00133CC1" w:rsidRPr="0009212D">
        <w:rPr>
          <w:rFonts w:ascii="Traditional Arabic" w:hAnsi="Traditional Arabic" w:cs="Traditional Arabic" w:hint="cs"/>
          <w:sz w:val="28"/>
          <w:szCs w:val="28"/>
          <w:shd w:val="clear" w:color="auto" w:fill="FFFFFF"/>
          <w:rtl/>
          <w:lang w:bidi="ar-EG"/>
        </w:rPr>
        <w:t>وأعمارهم</w:t>
      </w:r>
      <w:r w:rsidR="00133CC1" w:rsidRPr="0009212D">
        <w:rPr>
          <w:rFonts w:ascii="Traditional Arabic" w:hAnsi="Traditional Arabic" w:cs="Traditional Arabic"/>
          <w:sz w:val="28"/>
          <w:szCs w:val="28"/>
          <w:shd w:val="clear" w:color="auto" w:fill="FFFFFF"/>
          <w:rtl/>
          <w:lang w:bidi="ar-EG"/>
        </w:rPr>
        <w:t>.</w:t>
      </w:r>
    </w:p>
    <w:p w14:paraId="651D5796" w14:textId="011F08EB" w:rsidR="00133CC1" w:rsidRPr="0009212D" w:rsidRDefault="00133CC1"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وفي السياق ذاته أشار </w:t>
      </w:r>
      <w:r w:rsidRPr="0009212D">
        <w:rPr>
          <w:rFonts w:asciiTheme="majorBidi" w:hAnsiTheme="majorBidi" w:cstheme="majorBidi"/>
          <w:sz w:val="24"/>
          <w:szCs w:val="24"/>
          <w:shd w:val="clear" w:color="auto" w:fill="FFFFFF"/>
        </w:rPr>
        <w:t>Akpen et al., (2024)</w:t>
      </w:r>
      <w:r w:rsidRPr="0009212D">
        <w:rPr>
          <w:rFonts w:ascii="Traditional Arabic" w:hAnsi="Traditional Arabic" w:cs="Traditional Arabic" w:hint="cs"/>
          <w:sz w:val="28"/>
          <w:szCs w:val="28"/>
          <w:rtl/>
          <w:lang w:bidi="ar-EG"/>
        </w:rPr>
        <w:t xml:space="preserve"> إلى أن التعليم الإلكتروني يعزز نهجًا يركّز على المتعلم، حيث يُتوقع من الطلاب المشاركة على نحو نشط فعّال في عملية التعلم، وتشمل الأدوات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المستخدمة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عبر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الإنترنت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عناصر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تفاعلية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وأجهزة</w:t>
      </w:r>
      <w:r w:rsidRPr="0009212D">
        <w:rPr>
          <w:rFonts w:ascii="Traditional Arabic" w:hAnsi="Traditional Arabic" w:cs="Traditional Arabic"/>
          <w:sz w:val="28"/>
          <w:szCs w:val="28"/>
          <w:rtl/>
          <w:lang w:bidi="ar-EG"/>
        </w:rPr>
        <w:t xml:space="preserve"> </w:t>
      </w:r>
      <w:r w:rsidR="00EB794F" w:rsidRPr="0009212D">
        <w:rPr>
          <w:rFonts w:ascii="Traditional Arabic" w:hAnsi="Traditional Arabic" w:cs="Traditional Arabic" w:hint="cs"/>
          <w:sz w:val="28"/>
          <w:szCs w:val="28"/>
          <w:rtl/>
          <w:lang w:bidi="ar-EG"/>
        </w:rPr>
        <w:t>حاسوب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وأجهزة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محمولة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والإنترنت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وأجهزة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أخرى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تسمح</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للطلاب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بتلقي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المعرفة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ومشاركتها، ويوفّر التعليم الإلكتروني العديد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المزايا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للطلاب،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مثل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قدرته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التكيف</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الاحتياجات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الفردية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والسهولة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والمرونة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حيث</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المشاركة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بفضل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تطبيقات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الإلكتروني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سهلة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الاستخدام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أجهزة</w:t>
      </w:r>
      <w:r w:rsidRPr="0009212D">
        <w:rPr>
          <w:rFonts w:ascii="Traditional Arabic" w:hAnsi="Traditional Arabic" w:cs="Traditional Arabic"/>
          <w:sz w:val="28"/>
          <w:szCs w:val="28"/>
          <w:rtl/>
          <w:lang w:bidi="ar-EG"/>
        </w:rPr>
        <w:t xml:space="preserve"> </w:t>
      </w:r>
      <w:r w:rsidR="00EB794F" w:rsidRPr="0009212D">
        <w:rPr>
          <w:rFonts w:ascii="Traditional Arabic" w:hAnsi="Traditional Arabic" w:cs="Traditional Arabic" w:hint="cs"/>
          <w:sz w:val="28"/>
          <w:szCs w:val="28"/>
          <w:rtl/>
          <w:lang w:bidi="ar-EG"/>
        </w:rPr>
        <w:t>الحاسوب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الشخصية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أو</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المحمولة،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يمكن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للطلاب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المشاركة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دوراتهم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عبر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الإنترنت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مكان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يناسبهم،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ويمكنهم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دراسة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دورات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محددة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قيود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زمنية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ومكانية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أقل.</w:t>
      </w:r>
    </w:p>
    <w:p w14:paraId="69B992FE" w14:textId="60CD8131" w:rsidR="00133CC1" w:rsidRPr="0009212D" w:rsidRDefault="00133CC1"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وأضاف محمد وأحمد (2025) أن هناك العديد من المزايا والفوائد للتعليم الإلكتروني من أهمهما الآتي:</w:t>
      </w:r>
    </w:p>
    <w:p w14:paraId="7E2B5E4C" w14:textId="2311EFBE" w:rsidR="00133CC1" w:rsidRPr="0009212D" w:rsidRDefault="00133CC1" w:rsidP="00F7627D">
      <w:pPr>
        <w:pStyle w:val="a6"/>
        <w:numPr>
          <w:ilvl w:val="0"/>
          <w:numId w:val="28"/>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يساعد التعليم الإلكتروني على تنمية التفكير البصري.</w:t>
      </w:r>
    </w:p>
    <w:p w14:paraId="5A52519E" w14:textId="70BADCA0" w:rsidR="00133CC1" w:rsidRPr="0009212D" w:rsidRDefault="00133CC1" w:rsidP="00F7627D">
      <w:pPr>
        <w:pStyle w:val="a6"/>
        <w:numPr>
          <w:ilvl w:val="0"/>
          <w:numId w:val="28"/>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ينمّي اتجاهات إيجابية نحو التعلم.</w:t>
      </w:r>
    </w:p>
    <w:p w14:paraId="32408854" w14:textId="051FB047" w:rsidR="00133CC1" w:rsidRPr="0009212D" w:rsidRDefault="00133CC1" w:rsidP="00F7627D">
      <w:pPr>
        <w:pStyle w:val="a6"/>
        <w:numPr>
          <w:ilvl w:val="0"/>
          <w:numId w:val="28"/>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ينمّي الميول الإيجابية لدى الطلاب نحو اكتساب المعارف والعلوم.</w:t>
      </w:r>
    </w:p>
    <w:p w14:paraId="144A655F" w14:textId="3B47F817" w:rsidR="00133CC1" w:rsidRPr="0009212D" w:rsidRDefault="006466D2" w:rsidP="00F7627D">
      <w:pPr>
        <w:pStyle w:val="a6"/>
        <w:numPr>
          <w:ilvl w:val="0"/>
          <w:numId w:val="28"/>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إمكانية تغيير طرق التدريس؛ إذ يمكن أن تُلقى المادة التعليمية بالطريقة التي تناسب الطلبة وخاصة الطريقة المرئية أو المسموعة أو المقروءة.</w:t>
      </w:r>
    </w:p>
    <w:p w14:paraId="03DFC9A9" w14:textId="1DF5F96D" w:rsidR="006466D2" w:rsidRPr="0009212D" w:rsidRDefault="006466D2" w:rsidP="00F7627D">
      <w:pPr>
        <w:pStyle w:val="a6"/>
        <w:numPr>
          <w:ilvl w:val="0"/>
          <w:numId w:val="28"/>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عدم الاعتماد الكلي على الحضور الفعلي، فلم يعد من الضروري الالتزام بجدول زمني محدد.</w:t>
      </w:r>
    </w:p>
    <w:p w14:paraId="0FED4ED5" w14:textId="2EE3B728" w:rsidR="006466D2" w:rsidRPr="0009212D" w:rsidRDefault="006466D2" w:rsidP="00F7627D">
      <w:pPr>
        <w:pStyle w:val="a6"/>
        <w:numPr>
          <w:ilvl w:val="0"/>
          <w:numId w:val="28"/>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يعمل على تسهيل عملية التواصل بين الطلبة والمعلمين.</w:t>
      </w:r>
    </w:p>
    <w:p w14:paraId="3D432E6F" w14:textId="228BAFDE" w:rsidR="004E7AAE" w:rsidRPr="0009212D" w:rsidRDefault="004E7AAE" w:rsidP="00F7627D">
      <w:pPr>
        <w:spacing w:after="0" w:line="360" w:lineRule="auto"/>
        <w:ind w:left="357"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lastRenderedPageBreak/>
        <w:t xml:space="preserve">ووفقًا لموقع </w:t>
      </w:r>
      <w:r w:rsidRPr="0009212D">
        <w:rPr>
          <w:rFonts w:asciiTheme="majorBidi" w:hAnsiTheme="majorBidi" w:cstheme="majorBidi"/>
          <w:sz w:val="24"/>
          <w:szCs w:val="24"/>
          <w:lang w:bidi="ar-EG"/>
        </w:rPr>
        <w:t>Smart Island University (2023)</w:t>
      </w:r>
      <w:r w:rsidRPr="0009212D">
        <w:rPr>
          <w:rFonts w:ascii="Traditional Arabic" w:hAnsi="Traditional Arabic" w:cs="Traditional Arabic" w:hint="cs"/>
          <w:sz w:val="24"/>
          <w:szCs w:val="24"/>
          <w:rtl/>
          <w:lang w:bidi="ar-EG"/>
        </w:rPr>
        <w:t xml:space="preserve"> </w:t>
      </w:r>
      <w:r w:rsidR="00E219D7" w:rsidRPr="0009212D">
        <w:rPr>
          <w:rFonts w:ascii="Traditional Arabic" w:hAnsi="Traditional Arabic" w:cs="Traditional Arabic" w:hint="cs"/>
          <w:sz w:val="28"/>
          <w:szCs w:val="28"/>
          <w:rtl/>
          <w:lang w:bidi="ar-EG"/>
        </w:rPr>
        <w:t>هناك العديد من الأسباب التي تجعل من التعليم الإلكتروني أفضل وسيلة للتعلم في القرن الحادي والعشرين، من أهمها الآتي:</w:t>
      </w:r>
    </w:p>
    <w:p w14:paraId="0175E2D5" w14:textId="401444C1" w:rsidR="00E219D7" w:rsidRPr="0009212D" w:rsidRDefault="00E219D7" w:rsidP="00F7627D">
      <w:pPr>
        <w:pStyle w:val="a6"/>
        <w:numPr>
          <w:ilvl w:val="0"/>
          <w:numId w:val="29"/>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المرونة:</w:t>
      </w:r>
      <w:r w:rsidRPr="0009212D">
        <w:rPr>
          <w:rFonts w:ascii="Traditional Arabic" w:hAnsi="Traditional Arabic" w:cs="Traditional Arabic" w:hint="cs"/>
          <w:sz w:val="28"/>
          <w:szCs w:val="28"/>
          <w:rtl/>
          <w:lang w:bidi="ar-EG"/>
        </w:rPr>
        <w:t xml:space="preserve"> حيث يتيح التعليم الإلكتروني للطلاب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بوتيرتهم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الخاصة،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وقتهم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الخاص،</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مكان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العالم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وهذا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أمر مثالي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 xml:space="preserve">للطلاب، </w:t>
      </w:r>
      <w:r w:rsidR="00A8154F" w:rsidRPr="0009212D">
        <w:rPr>
          <w:rFonts w:ascii="Traditional Arabic" w:hAnsi="Traditional Arabic" w:cs="Traditional Arabic" w:hint="cs"/>
          <w:sz w:val="28"/>
          <w:szCs w:val="28"/>
          <w:rtl/>
          <w:lang w:bidi="ar-EG"/>
        </w:rPr>
        <w:t>والمعلمين،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وأولياء</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الأمور،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أو</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شخص</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يرغب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دون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الحاجة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الالتزام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بجدول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دراسي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تقليدي</w:t>
      </w:r>
      <w:r w:rsidRPr="0009212D">
        <w:rPr>
          <w:rFonts w:ascii="Traditional Arabic" w:hAnsi="Traditional Arabic" w:cs="Traditional Arabic"/>
          <w:sz w:val="28"/>
          <w:szCs w:val="28"/>
          <w:rtl/>
          <w:lang w:bidi="ar-EG"/>
        </w:rPr>
        <w:t>.</w:t>
      </w:r>
    </w:p>
    <w:p w14:paraId="24785C95" w14:textId="09071D04" w:rsidR="00E219D7" w:rsidRPr="0009212D" w:rsidRDefault="00E219D7" w:rsidP="00F7627D">
      <w:pPr>
        <w:pStyle w:val="a6"/>
        <w:numPr>
          <w:ilvl w:val="0"/>
          <w:numId w:val="29"/>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سهولة الوصول:</w:t>
      </w:r>
      <w:r w:rsidRPr="0009212D">
        <w:rPr>
          <w:rFonts w:ascii="Traditional Arabic" w:hAnsi="Traditional Arabic" w:cs="Traditional Arabic" w:hint="cs"/>
          <w:sz w:val="28"/>
          <w:szCs w:val="28"/>
          <w:rtl/>
          <w:lang w:bidi="ar-EG"/>
        </w:rPr>
        <w:t xml:space="preserve"> حيث يمكن الوصول إلى المواد التعليمية أو الدورات التدريبية عبر الإنترنت، ما يُغني لطلاب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السفر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الفصول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الدراسية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التقليدية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وهذا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يُوفّر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الوقت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والمال،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ويُسهّل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الطلاب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ذوي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الإعاقة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المشاركة والاندماج.</w:t>
      </w:r>
    </w:p>
    <w:p w14:paraId="19FC8F03" w14:textId="11E98BD5" w:rsidR="00E219D7" w:rsidRPr="0009212D" w:rsidRDefault="00E219D7" w:rsidP="00F7627D">
      <w:pPr>
        <w:pStyle w:val="a6"/>
        <w:numPr>
          <w:ilvl w:val="0"/>
          <w:numId w:val="29"/>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توسيع الخيارات التعليمية:</w:t>
      </w:r>
      <w:r w:rsidRPr="0009212D">
        <w:rPr>
          <w:rFonts w:ascii="Traditional Arabic" w:hAnsi="Traditional Arabic" w:cs="Traditional Arabic" w:hint="cs"/>
          <w:sz w:val="28"/>
          <w:szCs w:val="28"/>
          <w:rtl/>
          <w:lang w:bidi="ar-EG"/>
        </w:rPr>
        <w:t xml:space="preserve"> إذ تقدّم منصات التعليم الإلكتروني مجموعة أوسع من المواد والدورات مقارنة بالكليات والجامعات التقليدية، وهذا يعني إمكانية اختيار الطلاب للمقررات التي تلبّي اهتماماتهم وتطلعاتهم المستقبلية.</w:t>
      </w:r>
    </w:p>
    <w:p w14:paraId="1DF317EC" w14:textId="3494BE39" w:rsidR="00E219D7" w:rsidRPr="0009212D" w:rsidRDefault="00E219D7" w:rsidP="00F7627D">
      <w:pPr>
        <w:pStyle w:val="a6"/>
        <w:numPr>
          <w:ilvl w:val="0"/>
          <w:numId w:val="29"/>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التعلم التفاعلي:</w:t>
      </w:r>
      <w:r w:rsidRPr="0009212D">
        <w:rPr>
          <w:rFonts w:ascii="Traditional Arabic" w:hAnsi="Traditional Arabic" w:cs="Traditional Arabic" w:hint="cs"/>
          <w:sz w:val="28"/>
          <w:szCs w:val="28"/>
          <w:rtl/>
          <w:lang w:bidi="ar-EG"/>
        </w:rPr>
        <w:t xml:space="preserve"> حيث يتضمن ميزات تفاعلية مثل الاختبارات القصيرة، ومنتديات النقاش والمحاكاة، مما يساعد الطلاب على التفاعل مع المادة والتعلم بشكل أكثر فاعلية.</w:t>
      </w:r>
    </w:p>
    <w:p w14:paraId="4D5AEF22" w14:textId="22B23DC8" w:rsidR="00E219D7" w:rsidRPr="0009212D" w:rsidRDefault="00E219D7" w:rsidP="00F7627D">
      <w:pPr>
        <w:pStyle w:val="a6"/>
        <w:numPr>
          <w:ilvl w:val="0"/>
          <w:numId w:val="29"/>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جدوى التكلفة:</w:t>
      </w:r>
      <w:r w:rsidRPr="0009212D">
        <w:rPr>
          <w:rFonts w:ascii="Traditional Arabic" w:hAnsi="Traditional Arabic" w:cs="Traditional Arabic" w:hint="cs"/>
          <w:sz w:val="28"/>
          <w:szCs w:val="28"/>
          <w:rtl/>
          <w:lang w:bidi="ar-EG"/>
        </w:rPr>
        <w:t xml:space="preserve"> يتصف التعليم الإلكتروني بكونه أقل تكلفة من التعليم الصفي التقليدي، وذلك</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لأن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الطلاب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يضطرون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لدفع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تكاليف</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المواصلات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أو</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الكتب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الدراسية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أو</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غيرها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النفقات</w:t>
      </w:r>
      <w:r w:rsidRPr="0009212D">
        <w:rPr>
          <w:rFonts w:ascii="Traditional Arabic" w:hAnsi="Traditional Arabic" w:cs="Traditional Arabic"/>
          <w:sz w:val="28"/>
          <w:szCs w:val="28"/>
          <w:rtl/>
          <w:lang w:bidi="ar-EG"/>
        </w:rPr>
        <w:t>.</w:t>
      </w:r>
    </w:p>
    <w:p w14:paraId="3D696AFD" w14:textId="77777777" w:rsidR="001E68FE" w:rsidRPr="0009212D" w:rsidRDefault="00D67642" w:rsidP="00F7627D">
      <w:pPr>
        <w:spacing w:after="0" w:line="360" w:lineRule="auto"/>
        <w:ind w:left="357"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كما أشار </w:t>
      </w:r>
      <w:r w:rsidRPr="0009212D">
        <w:rPr>
          <w:rFonts w:asciiTheme="majorBidi" w:hAnsiTheme="majorBidi" w:cstheme="majorBidi"/>
          <w:sz w:val="24"/>
          <w:szCs w:val="24"/>
          <w:shd w:val="clear" w:color="auto" w:fill="FFFFFF"/>
        </w:rPr>
        <w:t>Aulia &amp; Utami (2021)</w:t>
      </w:r>
      <w:r w:rsidRPr="0009212D">
        <w:rPr>
          <w:rFonts w:ascii="Traditional Arabic" w:hAnsi="Traditional Arabic" w:cs="Traditional Arabic" w:hint="cs"/>
          <w:sz w:val="28"/>
          <w:szCs w:val="28"/>
          <w:rtl/>
          <w:lang w:bidi="ar-EG"/>
        </w:rPr>
        <w:t xml:space="preserve"> إلى أن التعليم الإلكتروني يسهم في دعم مهارات التعلم في القرن الحادي والعشرين، إذ تبيّن وجود العديد من المؤشرات في تطوير كفاءات إدارة التعلم، بما </w:t>
      </w:r>
      <w:r w:rsidR="001868FD" w:rsidRPr="0009212D">
        <w:rPr>
          <w:rFonts w:ascii="Traditional Arabic" w:hAnsi="Traditional Arabic" w:cs="Traditional Arabic" w:hint="cs"/>
          <w:sz w:val="28"/>
          <w:szCs w:val="28"/>
          <w:rtl/>
          <w:lang w:bidi="ar-EG"/>
        </w:rPr>
        <w:t>في ذلك التفكير النقدي والإبداعي</w:t>
      </w:r>
      <w:r w:rsidRPr="0009212D">
        <w:rPr>
          <w:rFonts w:ascii="Traditional Arabic" w:hAnsi="Traditional Arabic" w:cs="Traditional Arabic" w:hint="cs"/>
          <w:sz w:val="28"/>
          <w:szCs w:val="28"/>
          <w:rtl/>
          <w:lang w:bidi="ar-EG"/>
        </w:rPr>
        <w:t>، وتعزيز مهارات التواصل ومحو الأمية المعلوماتية، وتنمية مهارات القيادة والمرونة والمبادرة والإنتا</w:t>
      </w:r>
      <w:r w:rsidR="001868FD" w:rsidRPr="0009212D">
        <w:rPr>
          <w:rFonts w:ascii="Traditional Arabic" w:hAnsi="Traditional Arabic" w:cs="Traditional Arabic" w:hint="cs"/>
          <w:sz w:val="28"/>
          <w:szCs w:val="28"/>
          <w:rtl/>
          <w:lang w:bidi="ar-EG"/>
        </w:rPr>
        <w:t>جية والمهارات الاجتماعية للطلاب.</w:t>
      </w:r>
    </w:p>
    <w:p w14:paraId="4AE38EB4" w14:textId="64E549DA" w:rsidR="001E68FE" w:rsidRPr="0009212D" w:rsidRDefault="001E68FE" w:rsidP="00F7627D">
      <w:pPr>
        <w:spacing w:after="0" w:line="360" w:lineRule="auto"/>
        <w:ind w:left="357" w:firstLine="720"/>
        <w:jc w:val="both"/>
        <w:rPr>
          <w:rFonts w:ascii="Traditional Arabic" w:hAnsi="Traditional Arabic" w:cs="Traditional Arabic"/>
          <w:sz w:val="28"/>
          <w:szCs w:val="28"/>
          <w:rtl/>
          <w:lang w:bidi="ar-EG"/>
        </w:rPr>
      </w:pPr>
      <w:r w:rsidRPr="0009212D">
        <w:rPr>
          <w:rFonts w:ascii="Traditional Arabic" w:hAnsi="Traditional Arabic" w:cs="Traditional Arabic"/>
          <w:sz w:val="28"/>
          <w:szCs w:val="28"/>
          <w:rtl/>
        </w:rPr>
        <w:t xml:space="preserve">ويلعب </w:t>
      </w:r>
      <w:r w:rsidRPr="0009212D">
        <w:rPr>
          <w:rFonts w:ascii="Traditional Arabic" w:hAnsi="Traditional Arabic" w:cs="Traditional Arabic" w:hint="cs"/>
          <w:sz w:val="28"/>
          <w:szCs w:val="28"/>
          <w:rtl/>
        </w:rPr>
        <w:t>التعليم</w:t>
      </w:r>
      <w:r w:rsidRPr="0009212D">
        <w:rPr>
          <w:rFonts w:ascii="Traditional Arabic" w:hAnsi="Traditional Arabic" w:cs="Traditional Arabic"/>
          <w:sz w:val="28"/>
          <w:szCs w:val="28"/>
          <w:rtl/>
        </w:rPr>
        <w:t xml:space="preserve"> الإلكتروني دورًا </w:t>
      </w:r>
      <w:r w:rsidRPr="0009212D">
        <w:rPr>
          <w:rFonts w:ascii="Traditional Arabic" w:hAnsi="Traditional Arabic" w:cs="Traditional Arabic" w:hint="cs"/>
          <w:sz w:val="28"/>
          <w:szCs w:val="28"/>
          <w:rtl/>
        </w:rPr>
        <w:t>هامًا</w:t>
      </w:r>
      <w:r w:rsidRPr="0009212D">
        <w:rPr>
          <w:rFonts w:ascii="Traditional Arabic" w:hAnsi="Traditional Arabic" w:cs="Traditional Arabic"/>
          <w:sz w:val="28"/>
          <w:szCs w:val="28"/>
          <w:rtl/>
        </w:rPr>
        <w:t xml:space="preserve"> في تعزيز العملية التعليمية بكافة عناصرها، ويتضح ذلك من خلال </w:t>
      </w:r>
      <w:r w:rsidR="0034036C" w:rsidRPr="0009212D">
        <w:rPr>
          <w:rFonts w:ascii="Traditional Arabic" w:hAnsi="Traditional Arabic" w:cs="Traditional Arabic" w:hint="cs"/>
          <w:sz w:val="28"/>
          <w:szCs w:val="28"/>
          <w:rtl/>
        </w:rPr>
        <w:t>الآتي:</w:t>
      </w:r>
    </w:p>
    <w:p w14:paraId="16E663D6" w14:textId="77777777" w:rsidR="001E68FE" w:rsidRPr="0009212D" w:rsidRDefault="001E68FE" w:rsidP="00F7627D">
      <w:pPr>
        <w:pStyle w:val="a6"/>
        <w:numPr>
          <w:ilvl w:val="0"/>
          <w:numId w:val="30"/>
        </w:numPr>
        <w:spacing w:after="0" w:line="360" w:lineRule="auto"/>
        <w:jc w:val="both"/>
        <w:rPr>
          <w:rFonts w:ascii="Traditional Arabic" w:hAnsi="Traditional Arabic" w:cs="Traditional Arabic"/>
          <w:szCs w:val="28"/>
        </w:rPr>
      </w:pPr>
      <w:r w:rsidRPr="0009212D">
        <w:rPr>
          <w:rFonts w:ascii="Traditional Arabic" w:hAnsi="Traditional Arabic" w:cs="Traditional Arabic"/>
          <w:szCs w:val="28"/>
          <w:rtl/>
        </w:rPr>
        <w:t xml:space="preserve">تحسين مستوى فاعلية المعلمين وزيادة الخبرة لديهم في إعداد المواد والمقررات التعليمية. </w:t>
      </w:r>
    </w:p>
    <w:p w14:paraId="1F90D76B" w14:textId="77777777" w:rsidR="001E68FE" w:rsidRPr="0009212D" w:rsidRDefault="001E68FE" w:rsidP="00F7627D">
      <w:pPr>
        <w:pStyle w:val="a6"/>
        <w:numPr>
          <w:ilvl w:val="0"/>
          <w:numId w:val="30"/>
        </w:numPr>
        <w:spacing w:after="0" w:line="360" w:lineRule="auto"/>
        <w:jc w:val="both"/>
        <w:rPr>
          <w:rFonts w:ascii="Traditional Arabic" w:hAnsi="Traditional Arabic" w:cs="Traditional Arabic"/>
          <w:szCs w:val="28"/>
        </w:rPr>
      </w:pPr>
      <w:r w:rsidRPr="0009212D">
        <w:rPr>
          <w:rFonts w:ascii="Traditional Arabic" w:hAnsi="Traditional Arabic" w:cs="Traditional Arabic"/>
          <w:sz w:val="28"/>
          <w:szCs w:val="28"/>
          <w:rtl/>
        </w:rPr>
        <w:t>الوصول إلى مصادر المعلومات عن طريق الإنترنت واستخدامها في العملية التعليمية.</w:t>
      </w:r>
    </w:p>
    <w:p w14:paraId="12A4F313" w14:textId="2E5D5B74" w:rsidR="001E68FE" w:rsidRPr="0009212D" w:rsidRDefault="001E68FE" w:rsidP="00F7627D">
      <w:pPr>
        <w:pStyle w:val="a6"/>
        <w:numPr>
          <w:ilvl w:val="0"/>
          <w:numId w:val="30"/>
        </w:numPr>
        <w:spacing w:after="0" w:line="360" w:lineRule="auto"/>
        <w:jc w:val="both"/>
        <w:rPr>
          <w:rFonts w:ascii="Traditional Arabic" w:hAnsi="Traditional Arabic" w:cs="Traditional Arabic"/>
          <w:szCs w:val="28"/>
        </w:rPr>
      </w:pPr>
      <w:r w:rsidRPr="0009212D">
        <w:rPr>
          <w:rFonts w:ascii="Traditional Arabic" w:hAnsi="Traditional Arabic" w:cs="Traditional Arabic"/>
          <w:sz w:val="28"/>
          <w:szCs w:val="28"/>
          <w:rtl/>
        </w:rPr>
        <w:lastRenderedPageBreak/>
        <w:t xml:space="preserve">إمكانية توفير دروس للمعلمين المتميزين، إذ أن النقص في الكوادر التعليمية المميزة يجعلهم حكراً على مؤسسة تعليمية معينة </w:t>
      </w:r>
      <w:r w:rsidR="00A8154F" w:rsidRPr="0009212D">
        <w:rPr>
          <w:rFonts w:ascii="Traditional Arabic" w:hAnsi="Traditional Arabic" w:cs="Traditional Arabic" w:hint="cs"/>
          <w:sz w:val="28"/>
          <w:szCs w:val="28"/>
          <w:rtl/>
        </w:rPr>
        <w:t>ويستفيد</w:t>
      </w:r>
      <w:r w:rsidRPr="0009212D">
        <w:rPr>
          <w:rFonts w:ascii="Traditional Arabic" w:hAnsi="Traditional Arabic" w:cs="Traditional Arabic"/>
          <w:sz w:val="28"/>
          <w:szCs w:val="28"/>
          <w:rtl/>
        </w:rPr>
        <w:t xml:space="preserve"> منهم جزء محدود من الطلاب. </w:t>
      </w:r>
    </w:p>
    <w:p w14:paraId="54EAB30B" w14:textId="6CDAF085" w:rsidR="001E68FE" w:rsidRPr="0009212D" w:rsidRDefault="001E68FE" w:rsidP="00F7627D">
      <w:pPr>
        <w:pStyle w:val="a6"/>
        <w:numPr>
          <w:ilvl w:val="0"/>
          <w:numId w:val="30"/>
        </w:numPr>
        <w:spacing w:after="0" w:line="360" w:lineRule="auto"/>
        <w:jc w:val="both"/>
        <w:rPr>
          <w:rFonts w:ascii="Simplified Arabic" w:hAnsi="Simplified Arabic" w:cs="Simplified Arabic"/>
          <w:sz w:val="28"/>
          <w:szCs w:val="28"/>
          <w:rtl/>
        </w:rPr>
      </w:pPr>
      <w:r w:rsidRPr="0009212D">
        <w:rPr>
          <w:rFonts w:ascii="Traditional Arabic" w:hAnsi="Traditional Arabic" w:cs="Traditional Arabic"/>
          <w:sz w:val="28"/>
          <w:szCs w:val="28"/>
          <w:rtl/>
        </w:rPr>
        <w:t xml:space="preserve">مساعدة الطالب على الفهم والتعمق أكثر بالدرس؛ حيث يستطيع الرجوع للدرس في أي وقت والرجوع إلى مصادر المعلومات المتنوعة على الإنترنت، والاحتفاظ بالمعلومة لمدة أطول مدعمة بالوسائط المتعددة </w:t>
      </w:r>
      <w:r w:rsidRPr="0009212D">
        <w:rPr>
          <w:rFonts w:asciiTheme="majorBidi" w:hAnsiTheme="majorBidi" w:cstheme="majorBidi"/>
          <w:sz w:val="24"/>
          <w:szCs w:val="24"/>
        </w:rPr>
        <w:t>(</w:t>
      </w:r>
      <w:r w:rsidRPr="0009212D">
        <w:rPr>
          <w:rFonts w:asciiTheme="majorBidi" w:hAnsiTheme="majorBidi" w:cstheme="majorBidi"/>
          <w:sz w:val="24"/>
          <w:szCs w:val="24"/>
          <w:shd w:val="clear" w:color="auto" w:fill="FFFFFF"/>
        </w:rPr>
        <w:t>Windiarti</w:t>
      </w:r>
      <w:r w:rsidR="0034036C" w:rsidRPr="0009212D">
        <w:rPr>
          <w:rFonts w:asciiTheme="majorBidi" w:hAnsiTheme="majorBidi" w:cstheme="majorBidi"/>
          <w:sz w:val="24"/>
          <w:szCs w:val="24"/>
          <w:shd w:val="clear" w:color="auto" w:fill="FFFFFF"/>
        </w:rPr>
        <w:t xml:space="preserve"> et al., 2019</w:t>
      </w:r>
      <w:r w:rsidRPr="0009212D">
        <w:rPr>
          <w:rFonts w:asciiTheme="majorBidi" w:hAnsiTheme="majorBidi" w:cstheme="majorBidi"/>
          <w:sz w:val="24"/>
          <w:szCs w:val="24"/>
          <w:shd w:val="clear" w:color="auto" w:fill="FFFFFF"/>
        </w:rPr>
        <w:t>)</w:t>
      </w:r>
      <w:r w:rsidRPr="0009212D">
        <w:rPr>
          <w:rFonts w:ascii="Traditional Arabic" w:hAnsi="Traditional Arabic" w:cs="Traditional Arabic"/>
          <w:sz w:val="28"/>
          <w:szCs w:val="28"/>
          <w:shd w:val="clear" w:color="auto" w:fill="FFFFFF"/>
          <w:rtl/>
          <w:lang w:bidi="ar-EG"/>
        </w:rPr>
        <w:t>.</w:t>
      </w:r>
    </w:p>
    <w:p w14:paraId="74A08183" w14:textId="7FF2364F" w:rsidR="001868FD" w:rsidRPr="0009212D" w:rsidRDefault="001868FD" w:rsidP="00F7627D">
      <w:pPr>
        <w:spacing w:after="0" w:line="360" w:lineRule="auto"/>
        <w:ind w:left="357"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b/>
          <w:bCs/>
          <w:sz w:val="28"/>
          <w:szCs w:val="28"/>
          <w:rtl/>
          <w:lang w:bidi="ar-EG"/>
        </w:rPr>
        <w:t>يتضح مما سبق عرضه</w:t>
      </w:r>
      <w:r w:rsidRPr="0009212D">
        <w:rPr>
          <w:rFonts w:ascii="Traditional Arabic" w:hAnsi="Traditional Arabic" w:cs="Traditional Arabic" w:hint="cs"/>
          <w:sz w:val="28"/>
          <w:szCs w:val="28"/>
          <w:rtl/>
          <w:lang w:bidi="ar-EG"/>
        </w:rPr>
        <w:t>، أن أهمية التعليم الإلكتروني أصبحت ضرورة استراتيجية تفرضها متطلبات العصر الرقمي؛ إذ يسهم في توفير الوقت والمال، ويعزز سهولة الوصول والشمولية لمختلف الطلاب، ومراعاة الفروق الفردية بين الطلاب، وينمّي مهارات التعلم الذاتي والتفكير النقدي، ولذلك يعتبر التعليم الإلكتروني جوهر العملية التعليمية في الجامعات الافتراضية نتيجة لتعدد المزايا التي يقدّمها مثل المرونة وسهولة الوصول والتكلفة والتفاعل الإيجابي.</w:t>
      </w:r>
    </w:p>
    <w:p w14:paraId="221D7F88" w14:textId="77777777" w:rsidR="00FB10EA" w:rsidRPr="00F7627D" w:rsidRDefault="00FB10EA" w:rsidP="00F7627D">
      <w:pPr>
        <w:pStyle w:val="a6"/>
        <w:numPr>
          <w:ilvl w:val="0"/>
          <w:numId w:val="1"/>
        </w:numPr>
        <w:spacing w:after="0" w:line="360" w:lineRule="auto"/>
        <w:jc w:val="lowKashida"/>
        <w:rPr>
          <w:rFonts w:ascii="Traditional Arabic" w:hAnsi="Traditional Arabic" w:cs="Traditional Arabic"/>
          <w:b/>
          <w:bCs/>
          <w:sz w:val="30"/>
          <w:szCs w:val="30"/>
          <w:rtl/>
        </w:rPr>
      </w:pPr>
      <w:r w:rsidRPr="00F7627D">
        <w:rPr>
          <w:rFonts w:ascii="Traditional Arabic" w:hAnsi="Traditional Arabic" w:cs="Traditional Arabic"/>
          <w:b/>
          <w:bCs/>
          <w:sz w:val="30"/>
          <w:szCs w:val="30"/>
          <w:rtl/>
        </w:rPr>
        <w:t>أبعاد التعليم الإلكتروني</w:t>
      </w:r>
    </w:p>
    <w:p w14:paraId="71DE06C6" w14:textId="77777777" w:rsidR="0034036C" w:rsidRPr="0009212D" w:rsidRDefault="00EA7484" w:rsidP="00F7627D">
      <w:pPr>
        <w:spacing w:after="0" w:line="360" w:lineRule="auto"/>
        <w:ind w:firstLine="720"/>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w:t>
      </w:r>
      <w:r w:rsidR="00FA32FE" w:rsidRPr="008104AA">
        <w:rPr>
          <w:rFonts w:ascii="Traditional Arabic" w:hAnsi="Traditional Arabic" w:cs="Traditional Arabic"/>
          <w:sz w:val="28"/>
          <w:szCs w:val="28"/>
          <w:rtl/>
        </w:rPr>
        <w:t xml:space="preserve">لضمان فاعلية التعليم الإلكتروني، يلزم توافر مجموعة من الأبعاد التي تُؤمّن جودة التجربة التعليمية للطالب. </w:t>
      </w:r>
      <w:r w:rsidR="00FB10EA" w:rsidRPr="008104AA">
        <w:rPr>
          <w:rFonts w:ascii="Traditional Arabic" w:hAnsi="Traditional Arabic" w:cs="Traditional Arabic"/>
          <w:sz w:val="28"/>
          <w:szCs w:val="28"/>
          <w:rtl/>
        </w:rPr>
        <w:t xml:space="preserve">وقد حددت العديد من الدراسات والنماذج النظرية أبعاداً مختلفة لجودة التعليم الإلكتروني، </w:t>
      </w:r>
      <w:r w:rsidR="00FB10EA" w:rsidRPr="0009212D">
        <w:rPr>
          <w:rFonts w:ascii="Traditional Arabic" w:hAnsi="Traditional Arabic" w:cs="Traditional Arabic"/>
          <w:sz w:val="28"/>
          <w:szCs w:val="28"/>
          <w:rtl/>
        </w:rPr>
        <w:t xml:space="preserve">ومن أبرزها </w:t>
      </w:r>
      <w:r w:rsidR="00FA32FE" w:rsidRPr="0009212D">
        <w:rPr>
          <w:rFonts w:ascii="Traditional Arabic" w:hAnsi="Traditional Arabic" w:cs="Traditional Arabic"/>
          <w:sz w:val="28"/>
          <w:szCs w:val="28"/>
          <w:rtl/>
        </w:rPr>
        <w:t xml:space="preserve">نموذج </w:t>
      </w:r>
      <w:r w:rsidR="00FA32FE" w:rsidRPr="0009212D">
        <w:rPr>
          <w:rFonts w:asciiTheme="majorBidi" w:hAnsiTheme="majorBidi" w:cstheme="majorBidi"/>
          <w:sz w:val="24"/>
          <w:szCs w:val="24"/>
          <w:rtl/>
        </w:rPr>
        <w:t>(</w:t>
      </w:r>
      <w:r w:rsidR="00FA32FE" w:rsidRPr="0009212D">
        <w:rPr>
          <w:rFonts w:asciiTheme="majorBidi" w:hAnsiTheme="majorBidi" w:cstheme="majorBidi"/>
          <w:sz w:val="24"/>
          <w:szCs w:val="24"/>
        </w:rPr>
        <w:t>Sun et al., 2008</w:t>
      </w:r>
      <w:r w:rsidR="00FA32FE" w:rsidRPr="0009212D">
        <w:rPr>
          <w:rFonts w:asciiTheme="majorBidi" w:hAnsiTheme="majorBidi" w:cstheme="majorBidi"/>
          <w:sz w:val="24"/>
          <w:szCs w:val="24"/>
          <w:rtl/>
        </w:rPr>
        <w:t>)</w:t>
      </w:r>
      <w:r w:rsidR="00FA32FE" w:rsidRPr="0009212D">
        <w:rPr>
          <w:rFonts w:ascii="Traditional Arabic" w:hAnsi="Traditional Arabic" w:cs="Traditional Arabic"/>
          <w:sz w:val="24"/>
          <w:szCs w:val="24"/>
          <w:rtl/>
        </w:rPr>
        <w:t xml:space="preserve"> </w:t>
      </w:r>
      <w:r w:rsidR="00FA32FE" w:rsidRPr="0009212D">
        <w:rPr>
          <w:rFonts w:ascii="Traditional Arabic" w:hAnsi="Traditional Arabic" w:cs="Traditional Arabic"/>
          <w:sz w:val="28"/>
          <w:szCs w:val="28"/>
          <w:rtl/>
        </w:rPr>
        <w:t>الذي يُبرز ستة أبعاد أساسية</w:t>
      </w:r>
      <w:r w:rsidR="0034036C" w:rsidRPr="0009212D">
        <w:rPr>
          <w:rFonts w:ascii="Traditional Arabic" w:hAnsi="Traditional Arabic" w:cs="Traditional Arabic" w:hint="cs"/>
          <w:sz w:val="28"/>
          <w:szCs w:val="28"/>
          <w:rtl/>
        </w:rPr>
        <w:t xml:space="preserve"> للتعليم الإلكتروني، وهي كما يلي:</w:t>
      </w:r>
    </w:p>
    <w:p w14:paraId="17269992" w14:textId="77777777" w:rsidR="00A74581" w:rsidRPr="0009212D" w:rsidRDefault="00A74581" w:rsidP="00F7627D">
      <w:pPr>
        <w:spacing w:after="0" w:line="360" w:lineRule="auto"/>
        <w:jc w:val="both"/>
        <w:rPr>
          <w:rFonts w:ascii="Traditional Arabic" w:hAnsi="Traditional Arabic" w:cs="Traditional Arabic"/>
          <w:sz w:val="28"/>
          <w:szCs w:val="28"/>
          <w:rtl/>
        </w:rPr>
      </w:pPr>
      <w:r w:rsidRPr="0009212D">
        <w:rPr>
          <w:rFonts w:ascii="Traditional Arabic" w:hAnsi="Traditional Arabic" w:cs="Traditional Arabic" w:hint="cs"/>
          <w:b/>
          <w:bCs/>
          <w:sz w:val="28"/>
          <w:szCs w:val="28"/>
          <w:rtl/>
        </w:rPr>
        <w:t>البُعد الأول</w:t>
      </w:r>
      <w:r w:rsidR="0034036C" w:rsidRPr="0009212D">
        <w:rPr>
          <w:rFonts w:ascii="Traditional Arabic" w:hAnsi="Traditional Arabic" w:cs="Traditional Arabic" w:hint="cs"/>
          <w:b/>
          <w:bCs/>
          <w:sz w:val="28"/>
          <w:szCs w:val="28"/>
          <w:rtl/>
        </w:rPr>
        <w:t>: المتعلم:</w:t>
      </w:r>
    </w:p>
    <w:p w14:paraId="6C0FE76E" w14:textId="3EDE2E03" w:rsidR="0034036C" w:rsidRPr="0009212D" w:rsidRDefault="0034036C" w:rsidP="00F7627D">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hint="cs"/>
          <w:sz w:val="28"/>
          <w:szCs w:val="28"/>
          <w:rtl/>
        </w:rPr>
        <w:t xml:space="preserve"> ويتضمن ذلك التعرف على موقف ا</w:t>
      </w:r>
      <w:r w:rsidR="001B1EC1" w:rsidRPr="0009212D">
        <w:rPr>
          <w:rFonts w:ascii="Traditional Arabic" w:hAnsi="Traditional Arabic" w:cs="Traditional Arabic" w:hint="cs"/>
          <w:sz w:val="28"/>
          <w:szCs w:val="28"/>
          <w:rtl/>
        </w:rPr>
        <w:t>لمتعلم تجاه التعليم الإلكتروني</w:t>
      </w:r>
      <w:r w:rsidRPr="0009212D">
        <w:rPr>
          <w:rFonts w:ascii="Traditional Arabic" w:hAnsi="Traditional Arabic" w:cs="Traditional Arabic" w:hint="cs"/>
          <w:sz w:val="28"/>
          <w:szCs w:val="28"/>
          <w:rtl/>
        </w:rPr>
        <w:t>، وفعال</w:t>
      </w:r>
      <w:r w:rsidR="001B1EC1" w:rsidRPr="0009212D">
        <w:rPr>
          <w:rFonts w:ascii="Traditional Arabic" w:hAnsi="Traditional Arabic" w:cs="Traditional Arabic" w:hint="cs"/>
          <w:sz w:val="28"/>
          <w:szCs w:val="28"/>
          <w:rtl/>
        </w:rPr>
        <w:t>يته الذاتية في استخدام الإنترنت. ويُعرّف موقف المتعلم بأنه انطباعه عن المشاركة في أنشطة التعليم الإلكتروني من خلال استخدام الكمبيوتر، والمواقف الإيجابية تجاه تكنولوجيا المعلومات، ستؤدي بالتبعية إلى شعور المتعلم بالرضا والفاعلية في بيئة التعليم الإلكتروني.</w:t>
      </w:r>
    </w:p>
    <w:p w14:paraId="53DA5F4A" w14:textId="77777777" w:rsidR="00A74581" w:rsidRPr="0009212D" w:rsidRDefault="00A74581" w:rsidP="00F7627D">
      <w:pPr>
        <w:spacing w:after="0" w:line="360" w:lineRule="auto"/>
        <w:jc w:val="both"/>
        <w:rPr>
          <w:rFonts w:ascii="Traditional Arabic" w:hAnsi="Traditional Arabic" w:cs="Traditional Arabic"/>
          <w:sz w:val="28"/>
          <w:szCs w:val="28"/>
          <w:rtl/>
        </w:rPr>
      </w:pPr>
      <w:r w:rsidRPr="0009212D">
        <w:rPr>
          <w:rFonts w:ascii="Traditional Arabic" w:hAnsi="Traditional Arabic" w:cs="Traditional Arabic" w:hint="cs"/>
          <w:b/>
          <w:bCs/>
          <w:sz w:val="28"/>
          <w:szCs w:val="28"/>
          <w:rtl/>
        </w:rPr>
        <w:t>البُعد الثاني</w:t>
      </w:r>
      <w:r w:rsidR="0034036C" w:rsidRPr="0009212D">
        <w:rPr>
          <w:rFonts w:ascii="Traditional Arabic" w:hAnsi="Traditional Arabic" w:cs="Traditional Arabic" w:hint="cs"/>
          <w:b/>
          <w:bCs/>
          <w:sz w:val="28"/>
          <w:szCs w:val="28"/>
          <w:rtl/>
        </w:rPr>
        <w:t>: المعلم:</w:t>
      </w:r>
      <w:r w:rsidR="0034036C" w:rsidRPr="0009212D">
        <w:rPr>
          <w:rFonts w:ascii="Traditional Arabic" w:hAnsi="Traditional Arabic" w:cs="Traditional Arabic" w:hint="cs"/>
          <w:sz w:val="28"/>
          <w:szCs w:val="28"/>
          <w:rtl/>
        </w:rPr>
        <w:t xml:space="preserve"> </w:t>
      </w:r>
    </w:p>
    <w:p w14:paraId="3F9CA882" w14:textId="7B8686AD" w:rsidR="0034036C" w:rsidRPr="0009212D" w:rsidRDefault="0034036C" w:rsidP="00F7627D">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hint="cs"/>
          <w:sz w:val="28"/>
          <w:szCs w:val="28"/>
          <w:rtl/>
        </w:rPr>
        <w:t>ويتضمن ذلك مدى سرعة استجابة المعلم، وموقفه وتوجهاته نحو التعل</w:t>
      </w:r>
      <w:r w:rsidR="001B1EC1" w:rsidRPr="0009212D">
        <w:rPr>
          <w:rFonts w:ascii="Traditional Arabic" w:hAnsi="Traditional Arabic" w:cs="Traditional Arabic" w:hint="cs"/>
          <w:sz w:val="28"/>
          <w:szCs w:val="28"/>
          <w:rtl/>
        </w:rPr>
        <w:t>يم الإلكتروني؛ وقد أشارت الدراسات السابقة إلى أن استجابة المعلمين في الوقت المناسب تؤثر بشكل كبير على رضا المتعلمين.</w:t>
      </w:r>
    </w:p>
    <w:p w14:paraId="6A80198F" w14:textId="77777777" w:rsidR="00F7627D" w:rsidRPr="0009212D" w:rsidRDefault="00F7627D" w:rsidP="00F7627D">
      <w:pPr>
        <w:spacing w:after="0" w:line="360" w:lineRule="auto"/>
        <w:jc w:val="both"/>
        <w:rPr>
          <w:rFonts w:ascii="Traditional Arabic" w:hAnsi="Traditional Arabic" w:cs="Traditional Arabic"/>
          <w:b/>
          <w:bCs/>
          <w:sz w:val="28"/>
          <w:szCs w:val="28"/>
          <w:rtl/>
        </w:rPr>
      </w:pPr>
    </w:p>
    <w:p w14:paraId="08D8C1B0" w14:textId="77777777" w:rsidR="00A74581" w:rsidRPr="0009212D" w:rsidRDefault="00A74581" w:rsidP="00F7627D">
      <w:pPr>
        <w:spacing w:after="0" w:line="360" w:lineRule="auto"/>
        <w:jc w:val="both"/>
        <w:rPr>
          <w:rFonts w:ascii="Traditional Arabic" w:hAnsi="Traditional Arabic" w:cs="Traditional Arabic"/>
          <w:b/>
          <w:bCs/>
          <w:sz w:val="28"/>
          <w:szCs w:val="28"/>
          <w:rtl/>
        </w:rPr>
      </w:pPr>
      <w:r w:rsidRPr="0009212D">
        <w:rPr>
          <w:rFonts w:ascii="Traditional Arabic" w:hAnsi="Traditional Arabic" w:cs="Traditional Arabic" w:hint="cs"/>
          <w:b/>
          <w:bCs/>
          <w:sz w:val="28"/>
          <w:szCs w:val="28"/>
          <w:rtl/>
        </w:rPr>
        <w:lastRenderedPageBreak/>
        <w:t>البُعد الثالث</w:t>
      </w:r>
      <w:r w:rsidR="0034036C" w:rsidRPr="0009212D">
        <w:rPr>
          <w:rFonts w:ascii="Traditional Arabic" w:hAnsi="Traditional Arabic" w:cs="Traditional Arabic" w:hint="cs"/>
          <w:b/>
          <w:bCs/>
          <w:sz w:val="28"/>
          <w:szCs w:val="28"/>
          <w:rtl/>
        </w:rPr>
        <w:t>: المقرر أو المحتوى التعليمي:</w:t>
      </w:r>
    </w:p>
    <w:p w14:paraId="7E9CB2A9" w14:textId="7E8B2F5C" w:rsidR="0034036C" w:rsidRPr="0009212D" w:rsidRDefault="0034036C" w:rsidP="00F7627D">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hint="cs"/>
          <w:sz w:val="28"/>
          <w:szCs w:val="28"/>
          <w:rtl/>
        </w:rPr>
        <w:t xml:space="preserve"> ويشمل مدى مرونة مق</w:t>
      </w:r>
      <w:r w:rsidR="001B1EC1" w:rsidRPr="0009212D">
        <w:rPr>
          <w:rFonts w:ascii="Traditional Arabic" w:hAnsi="Traditional Arabic" w:cs="Traditional Arabic" w:hint="cs"/>
          <w:sz w:val="28"/>
          <w:szCs w:val="28"/>
          <w:rtl/>
        </w:rPr>
        <w:t>ررات التعليم الإلكتروني وجودتها، ولتحقيق جودة التعليم الإلكتروني، لابد أن يدرك المتعلمين مدى فعالية تبّني التعليم الإلكتروني في ساعات عملهم وتعلمهم وتنقلاتهم أيضًا.</w:t>
      </w:r>
    </w:p>
    <w:p w14:paraId="4A3315EC" w14:textId="77777777" w:rsidR="00A74581" w:rsidRPr="0009212D" w:rsidRDefault="00A74581" w:rsidP="00F7627D">
      <w:pPr>
        <w:spacing w:after="0" w:line="360" w:lineRule="auto"/>
        <w:jc w:val="both"/>
        <w:rPr>
          <w:rFonts w:ascii="Traditional Arabic" w:hAnsi="Traditional Arabic" w:cs="Traditional Arabic"/>
          <w:sz w:val="28"/>
          <w:szCs w:val="28"/>
          <w:rtl/>
        </w:rPr>
      </w:pPr>
      <w:r w:rsidRPr="0009212D">
        <w:rPr>
          <w:rFonts w:ascii="Traditional Arabic" w:hAnsi="Traditional Arabic" w:cs="Traditional Arabic" w:hint="cs"/>
          <w:b/>
          <w:bCs/>
          <w:sz w:val="28"/>
          <w:szCs w:val="28"/>
          <w:rtl/>
        </w:rPr>
        <w:t>البُعد الرابع</w:t>
      </w:r>
      <w:r w:rsidR="0034036C" w:rsidRPr="0009212D">
        <w:rPr>
          <w:rFonts w:ascii="Traditional Arabic" w:hAnsi="Traditional Arabic" w:cs="Traditional Arabic" w:hint="cs"/>
          <w:b/>
          <w:bCs/>
          <w:sz w:val="28"/>
          <w:szCs w:val="28"/>
          <w:rtl/>
        </w:rPr>
        <w:t>: البُعد التكنولوجي (التقني):</w:t>
      </w:r>
      <w:r w:rsidR="0034036C" w:rsidRPr="0009212D">
        <w:rPr>
          <w:rFonts w:ascii="Traditional Arabic" w:hAnsi="Traditional Arabic" w:cs="Traditional Arabic" w:hint="cs"/>
          <w:sz w:val="28"/>
          <w:szCs w:val="28"/>
          <w:rtl/>
        </w:rPr>
        <w:t xml:space="preserve"> </w:t>
      </w:r>
    </w:p>
    <w:p w14:paraId="1032588E" w14:textId="24DCD0C8" w:rsidR="0034036C" w:rsidRPr="0009212D" w:rsidRDefault="0034036C" w:rsidP="00F7627D">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hint="cs"/>
          <w:sz w:val="28"/>
          <w:szCs w:val="28"/>
          <w:rtl/>
        </w:rPr>
        <w:t>ويتمثل</w:t>
      </w:r>
      <w:r w:rsidR="001B1EC1" w:rsidRPr="0009212D">
        <w:rPr>
          <w:rFonts w:ascii="Traditional Arabic" w:hAnsi="Traditional Arabic" w:cs="Traditional Arabic" w:hint="cs"/>
          <w:sz w:val="28"/>
          <w:szCs w:val="28"/>
          <w:rtl/>
        </w:rPr>
        <w:t xml:space="preserve"> في جودة التقنية وشبكة الإنترنت، وسهولة الاستخدام؛ فالأداة البرمجية سهلة الاستخدام، مثل تعلم وحفظ بعض الأفكار البسيطة والكلمات المفتاحية، لا تتطلب جهدًا كبيرًا من مستخدميها، وسيكون المستخدمون على استعداد لاستخدام هذه الأداة مع وجود عوائق قليلة، وسيشعرون بالرضا.</w:t>
      </w:r>
    </w:p>
    <w:p w14:paraId="5C377F7D" w14:textId="77777777" w:rsidR="00A74581" w:rsidRPr="0009212D" w:rsidRDefault="00A74581" w:rsidP="00F7627D">
      <w:pPr>
        <w:spacing w:after="0" w:line="360" w:lineRule="auto"/>
        <w:jc w:val="both"/>
        <w:rPr>
          <w:rFonts w:ascii="Traditional Arabic" w:hAnsi="Traditional Arabic" w:cs="Traditional Arabic"/>
          <w:sz w:val="28"/>
          <w:szCs w:val="28"/>
          <w:rtl/>
        </w:rPr>
      </w:pPr>
      <w:r w:rsidRPr="0009212D">
        <w:rPr>
          <w:rFonts w:ascii="Traditional Arabic" w:hAnsi="Traditional Arabic" w:cs="Traditional Arabic" w:hint="cs"/>
          <w:b/>
          <w:bCs/>
          <w:sz w:val="28"/>
          <w:szCs w:val="28"/>
          <w:rtl/>
        </w:rPr>
        <w:t>البُعد الخامس</w:t>
      </w:r>
      <w:r w:rsidR="0034036C" w:rsidRPr="0009212D">
        <w:rPr>
          <w:rFonts w:ascii="Traditional Arabic" w:hAnsi="Traditional Arabic" w:cs="Traditional Arabic" w:hint="cs"/>
          <w:b/>
          <w:bCs/>
          <w:sz w:val="28"/>
          <w:szCs w:val="28"/>
          <w:rtl/>
        </w:rPr>
        <w:t>: التصميم:</w:t>
      </w:r>
      <w:r w:rsidR="0034036C" w:rsidRPr="0009212D">
        <w:rPr>
          <w:rFonts w:ascii="Traditional Arabic" w:hAnsi="Traditional Arabic" w:cs="Traditional Arabic" w:hint="cs"/>
          <w:sz w:val="28"/>
          <w:szCs w:val="28"/>
          <w:rtl/>
        </w:rPr>
        <w:t xml:space="preserve"> </w:t>
      </w:r>
    </w:p>
    <w:p w14:paraId="7F86B179" w14:textId="5822D09A" w:rsidR="0034036C" w:rsidRPr="0009212D" w:rsidRDefault="00A74581" w:rsidP="00F7627D">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hint="cs"/>
          <w:sz w:val="28"/>
          <w:szCs w:val="28"/>
          <w:rtl/>
        </w:rPr>
        <w:t>فلابد من مراعاة ثلاثة عناصر أساسية في تصميم أي أداة للتعليم الإلكتروني، وهي: الفائدة المُدركة، وسهولة الاستخدام، والمواقف والنوايا عند التبّني.</w:t>
      </w:r>
    </w:p>
    <w:p w14:paraId="6386610B" w14:textId="77777777" w:rsidR="00A74581" w:rsidRPr="0009212D" w:rsidRDefault="00A74581" w:rsidP="00F7627D">
      <w:pPr>
        <w:spacing w:after="0" w:line="360" w:lineRule="auto"/>
        <w:jc w:val="both"/>
        <w:rPr>
          <w:rFonts w:ascii="Traditional Arabic" w:hAnsi="Traditional Arabic" w:cs="Traditional Arabic"/>
          <w:sz w:val="28"/>
          <w:szCs w:val="28"/>
          <w:rtl/>
        </w:rPr>
      </w:pPr>
      <w:r w:rsidRPr="0009212D">
        <w:rPr>
          <w:rFonts w:ascii="Traditional Arabic" w:hAnsi="Traditional Arabic" w:cs="Traditional Arabic" w:hint="cs"/>
          <w:b/>
          <w:bCs/>
          <w:sz w:val="28"/>
          <w:szCs w:val="28"/>
          <w:rtl/>
        </w:rPr>
        <w:t>البُعد السادس</w:t>
      </w:r>
      <w:r w:rsidR="0034036C" w:rsidRPr="0009212D">
        <w:rPr>
          <w:rFonts w:ascii="Traditional Arabic" w:hAnsi="Traditional Arabic" w:cs="Traditional Arabic" w:hint="cs"/>
          <w:b/>
          <w:bCs/>
          <w:sz w:val="28"/>
          <w:szCs w:val="28"/>
          <w:rtl/>
        </w:rPr>
        <w:t>: البُعد البيئي:</w:t>
      </w:r>
      <w:r w:rsidR="0034036C" w:rsidRPr="0009212D">
        <w:rPr>
          <w:rFonts w:ascii="Traditional Arabic" w:hAnsi="Traditional Arabic" w:cs="Traditional Arabic" w:hint="cs"/>
          <w:sz w:val="28"/>
          <w:szCs w:val="28"/>
          <w:rtl/>
        </w:rPr>
        <w:t xml:space="preserve"> </w:t>
      </w:r>
    </w:p>
    <w:p w14:paraId="7C70EE9D" w14:textId="3545C261" w:rsidR="001B1EC1" w:rsidRPr="0009212D" w:rsidRDefault="00A74581"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rPr>
        <w:t>فالمتغيرات البيئية، مثل تنوع أساليب التقييم، والتفاعل المُدرك تؤثر بشكل كبير على رضا المتعلم عن التعليم الإلكتروني؛ فاستخدام أساليب</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تقييم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مختلفة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في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نظام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التعلم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الإلكتروني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يُشعر</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المستخدمين</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بوجود</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صلة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بينهم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وبين</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المُعلمين،</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وأن</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جهودهم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التعليمية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تُقيّم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بشكل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صحيح</w:t>
      </w:r>
      <w:r w:rsidR="0034036C" w:rsidRPr="0009212D">
        <w:rPr>
          <w:rFonts w:ascii="Traditional Arabic" w:hAnsi="Traditional Arabic" w:cs="Traditional Arabic" w:hint="cs"/>
          <w:sz w:val="28"/>
          <w:szCs w:val="28"/>
          <w:rtl/>
        </w:rPr>
        <w:t>.</w:t>
      </w:r>
    </w:p>
    <w:p w14:paraId="63008517" w14:textId="4ED1BC22" w:rsidR="00BC64C7" w:rsidRPr="0009212D" w:rsidRDefault="00BC64C7"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هذا وقد توصّل </w:t>
      </w:r>
      <w:r w:rsidRPr="0009212D">
        <w:rPr>
          <w:rFonts w:asciiTheme="majorBidi" w:hAnsiTheme="majorBidi" w:cstheme="majorBidi"/>
          <w:sz w:val="24"/>
          <w:szCs w:val="24"/>
          <w:shd w:val="clear" w:color="auto" w:fill="FFFFFF"/>
        </w:rPr>
        <w:t>Jung (2011)</w:t>
      </w:r>
      <w:r w:rsidRPr="0009212D">
        <w:rPr>
          <w:rFonts w:ascii="Traditional Arabic" w:hAnsi="Traditional Arabic" w:cs="Traditional Arabic" w:hint="cs"/>
          <w:sz w:val="28"/>
          <w:szCs w:val="28"/>
          <w:rtl/>
          <w:lang w:bidi="ar-EG"/>
        </w:rPr>
        <w:t xml:space="preserve"> إلى سبعة أبعاد رئيسية لجودة التعليم الإلكتروني في مؤسسات التعليم العالي في كوريا </w:t>
      </w:r>
      <w:r w:rsidR="00A67C03" w:rsidRPr="0009212D">
        <w:rPr>
          <w:rFonts w:ascii="Traditional Arabic" w:hAnsi="Traditional Arabic" w:cs="Traditional Arabic" w:hint="cs"/>
          <w:sz w:val="28"/>
          <w:szCs w:val="28"/>
          <w:rtl/>
          <w:lang w:bidi="ar-EG"/>
        </w:rPr>
        <w:t>الجنوبية، وذلك</w:t>
      </w:r>
      <w:r w:rsidR="00195A46" w:rsidRPr="0009212D">
        <w:rPr>
          <w:rFonts w:ascii="Traditional Arabic" w:hAnsi="Traditional Arabic" w:cs="Traditional Arabic" w:hint="cs"/>
          <w:sz w:val="28"/>
          <w:szCs w:val="28"/>
          <w:rtl/>
          <w:lang w:bidi="ar-EG"/>
        </w:rPr>
        <w:t xml:space="preserve"> بناءً على استطلاع رأي شمل (299) متعلمًا، </w:t>
      </w:r>
      <w:r w:rsidRPr="0009212D">
        <w:rPr>
          <w:rFonts w:ascii="Traditional Arabic" w:hAnsi="Traditional Arabic" w:cs="Traditional Arabic" w:hint="cs"/>
          <w:sz w:val="28"/>
          <w:szCs w:val="28"/>
          <w:rtl/>
          <w:lang w:bidi="ar-EG"/>
        </w:rPr>
        <w:t>وهي كما يلي:</w:t>
      </w:r>
    </w:p>
    <w:p w14:paraId="0B4622F4" w14:textId="6A96297E" w:rsidR="00BC64C7" w:rsidRPr="0009212D" w:rsidRDefault="00195A46" w:rsidP="00F7627D">
      <w:pPr>
        <w:pStyle w:val="a6"/>
        <w:numPr>
          <w:ilvl w:val="0"/>
          <w:numId w:val="3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التفاعل:</w:t>
      </w:r>
      <w:r w:rsidRPr="0009212D">
        <w:rPr>
          <w:rFonts w:ascii="Traditional Arabic" w:hAnsi="Traditional Arabic" w:cs="Traditional Arabic" w:hint="cs"/>
          <w:sz w:val="28"/>
          <w:szCs w:val="28"/>
          <w:rtl/>
          <w:lang w:bidi="ar-EG"/>
        </w:rPr>
        <w:t xml:space="preserve"> ويشمل جودة التواصل والتفاعل بين المتعلم والمحتوى، وبين المتعلمين والمعلم.</w:t>
      </w:r>
    </w:p>
    <w:p w14:paraId="2263028C" w14:textId="1DC2BD2A" w:rsidR="00195A46" w:rsidRPr="0009212D" w:rsidRDefault="00195A46" w:rsidP="00F7627D">
      <w:pPr>
        <w:pStyle w:val="a6"/>
        <w:numPr>
          <w:ilvl w:val="0"/>
          <w:numId w:val="3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دعم الموظفين:</w:t>
      </w:r>
      <w:r w:rsidRPr="0009212D">
        <w:rPr>
          <w:rFonts w:ascii="Traditional Arabic" w:hAnsi="Traditional Arabic" w:cs="Traditional Arabic" w:hint="cs"/>
          <w:sz w:val="28"/>
          <w:szCs w:val="28"/>
          <w:rtl/>
          <w:lang w:bidi="ar-EG"/>
        </w:rPr>
        <w:t xml:space="preserve"> أي كفاءة الدعم الفني والتقني المقدم من موظفي المؤسسة التعليمية، وذلك لضمان سهولة الاستخدام.</w:t>
      </w:r>
    </w:p>
    <w:p w14:paraId="05DAFFA9" w14:textId="52DFA76F" w:rsidR="00195A46" w:rsidRPr="0009212D" w:rsidRDefault="00195A46" w:rsidP="00F7627D">
      <w:pPr>
        <w:pStyle w:val="a6"/>
        <w:numPr>
          <w:ilvl w:val="0"/>
          <w:numId w:val="3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آليات ضمان الجودة المؤسسية:</w:t>
      </w:r>
      <w:r w:rsidRPr="0009212D">
        <w:rPr>
          <w:rFonts w:ascii="Traditional Arabic" w:hAnsi="Traditional Arabic" w:cs="Traditional Arabic" w:hint="cs"/>
          <w:sz w:val="28"/>
          <w:szCs w:val="28"/>
          <w:rtl/>
          <w:lang w:bidi="ar-EG"/>
        </w:rPr>
        <w:t xml:space="preserve"> ويتضمن العمليات والإجراءات التي تتبعها المؤسسة التعليمية لتقييم وتحسين برامج التعليم الإلكتروني على نحو مستمر.</w:t>
      </w:r>
    </w:p>
    <w:p w14:paraId="3667112A" w14:textId="6927297C" w:rsidR="00195A46" w:rsidRPr="0009212D" w:rsidRDefault="00195A46" w:rsidP="00F7627D">
      <w:pPr>
        <w:pStyle w:val="a6"/>
        <w:numPr>
          <w:ilvl w:val="0"/>
          <w:numId w:val="3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lastRenderedPageBreak/>
        <w:t>المصداقية المؤسسية</w:t>
      </w:r>
      <w:r w:rsidRPr="0009212D">
        <w:rPr>
          <w:rFonts w:ascii="Traditional Arabic" w:hAnsi="Traditional Arabic" w:cs="Traditional Arabic" w:hint="cs"/>
          <w:sz w:val="28"/>
          <w:szCs w:val="28"/>
          <w:rtl/>
          <w:lang w:bidi="ar-EG"/>
        </w:rPr>
        <w:t>: وتشمل ثقة المتعلمين في المؤسسة، والدرجات الممنوحة لها.</w:t>
      </w:r>
    </w:p>
    <w:p w14:paraId="643AA875" w14:textId="1E6F63EC" w:rsidR="00195A46" w:rsidRPr="0009212D" w:rsidRDefault="00195A46" w:rsidP="00F7627D">
      <w:pPr>
        <w:pStyle w:val="a6"/>
        <w:numPr>
          <w:ilvl w:val="0"/>
          <w:numId w:val="3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دعم المتعلم:</w:t>
      </w:r>
      <w:r w:rsidRPr="0009212D">
        <w:rPr>
          <w:rFonts w:ascii="Traditional Arabic" w:hAnsi="Traditional Arabic" w:cs="Traditional Arabic" w:hint="cs"/>
          <w:sz w:val="28"/>
          <w:szCs w:val="28"/>
          <w:rtl/>
          <w:lang w:bidi="ar-EG"/>
        </w:rPr>
        <w:t xml:space="preserve"> ويختص بنوعية الدعم الأكاديمي وكذلك التوجيهي المقدم لمساعدة المتعلم على النجاح في بيئة التعليم الإلكتروني.</w:t>
      </w:r>
    </w:p>
    <w:p w14:paraId="592DFBC5" w14:textId="206585B5" w:rsidR="00195A46" w:rsidRPr="0009212D" w:rsidRDefault="00195A46" w:rsidP="00F7627D">
      <w:pPr>
        <w:pStyle w:val="a6"/>
        <w:numPr>
          <w:ilvl w:val="0"/>
          <w:numId w:val="3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المعلومات والدعاية:</w:t>
      </w:r>
      <w:r w:rsidRPr="0009212D">
        <w:rPr>
          <w:rFonts w:ascii="Traditional Arabic" w:hAnsi="Traditional Arabic" w:cs="Traditional Arabic" w:hint="cs"/>
          <w:sz w:val="28"/>
          <w:szCs w:val="28"/>
          <w:rtl/>
          <w:lang w:bidi="ar-EG"/>
        </w:rPr>
        <w:t xml:space="preserve"> ويشمل وضوح المعلومات المقدمة للمتعلمين حول برامج التعليم الإلكتروني ومتطلباتها، وكيفية عملها.</w:t>
      </w:r>
    </w:p>
    <w:p w14:paraId="1BD7167C" w14:textId="71C7426C" w:rsidR="00195A46" w:rsidRPr="0009212D" w:rsidRDefault="00195A46" w:rsidP="00F7627D">
      <w:pPr>
        <w:pStyle w:val="a6"/>
        <w:numPr>
          <w:ilvl w:val="0"/>
          <w:numId w:val="31"/>
        </w:numPr>
        <w:spacing w:after="0" w:line="360" w:lineRule="auto"/>
        <w:jc w:val="both"/>
        <w:rPr>
          <w:rFonts w:ascii="Traditional Arabic" w:hAnsi="Traditional Arabic" w:cs="Traditional Arabic"/>
          <w:sz w:val="28"/>
          <w:szCs w:val="28"/>
          <w:rtl/>
          <w:lang w:bidi="ar-EG"/>
        </w:rPr>
      </w:pPr>
      <w:r w:rsidRPr="0009212D">
        <w:rPr>
          <w:rFonts w:ascii="Traditional Arabic" w:hAnsi="Traditional Arabic" w:cs="Traditional Arabic" w:hint="cs"/>
          <w:b/>
          <w:bCs/>
          <w:sz w:val="28"/>
          <w:szCs w:val="28"/>
          <w:rtl/>
          <w:lang w:bidi="ar-EG"/>
        </w:rPr>
        <w:t>مهام التعلم:</w:t>
      </w:r>
      <w:r w:rsidRPr="0009212D">
        <w:rPr>
          <w:rFonts w:ascii="Traditional Arabic" w:hAnsi="Traditional Arabic" w:cs="Traditional Arabic" w:hint="cs"/>
          <w:sz w:val="28"/>
          <w:szCs w:val="28"/>
          <w:rtl/>
          <w:lang w:bidi="ar-EG"/>
        </w:rPr>
        <w:t xml:space="preserve"> وتشير إلى تنوع الأنشطة التعليمية وجودتها وملاءمتها لأهداف المقرر التعليمي.</w:t>
      </w:r>
    </w:p>
    <w:p w14:paraId="68BBC9AF" w14:textId="6357E3D7" w:rsidR="00FE3029" w:rsidRPr="0009212D" w:rsidRDefault="00FE3029" w:rsidP="00F7627D">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hint="cs"/>
          <w:sz w:val="28"/>
          <w:szCs w:val="28"/>
          <w:rtl/>
        </w:rPr>
        <w:t>وقد حدد</w:t>
      </w:r>
      <w:r w:rsidR="006B3124" w:rsidRPr="0009212D">
        <w:rPr>
          <w:rFonts w:ascii="Traditional Arabic" w:hAnsi="Traditional Arabic" w:cs="Traditional Arabic" w:hint="cs"/>
          <w:sz w:val="28"/>
          <w:szCs w:val="28"/>
          <w:rtl/>
        </w:rPr>
        <w:t>ت</w:t>
      </w:r>
      <w:r w:rsidRPr="0009212D">
        <w:rPr>
          <w:rFonts w:ascii="Traditional Arabic" w:hAnsi="Traditional Arabic" w:cs="Traditional Arabic" w:hint="cs"/>
          <w:sz w:val="28"/>
          <w:szCs w:val="28"/>
          <w:rtl/>
        </w:rPr>
        <w:t xml:space="preserve"> الباروني (2014) </w:t>
      </w:r>
      <w:r w:rsidR="006B3124" w:rsidRPr="0009212D">
        <w:rPr>
          <w:rFonts w:ascii="Traditional Arabic" w:hAnsi="Traditional Arabic" w:cs="Traditional Arabic" w:hint="cs"/>
          <w:sz w:val="28"/>
          <w:szCs w:val="28"/>
          <w:rtl/>
        </w:rPr>
        <w:t>خمسة</w:t>
      </w:r>
      <w:r w:rsidRPr="0009212D">
        <w:rPr>
          <w:rFonts w:ascii="Traditional Arabic" w:hAnsi="Traditional Arabic" w:cs="Traditional Arabic" w:hint="cs"/>
          <w:sz w:val="28"/>
          <w:szCs w:val="28"/>
          <w:rtl/>
        </w:rPr>
        <w:t xml:space="preserve"> أبعاد رئيسية للتعليم الإلكتروني في بيئات التعليم الافتراضية وهي</w:t>
      </w:r>
      <w:r w:rsidR="006B3124" w:rsidRPr="0009212D">
        <w:rPr>
          <w:rFonts w:ascii="Traditional Arabic" w:hAnsi="Traditional Arabic" w:cs="Traditional Arabic" w:hint="cs"/>
          <w:sz w:val="28"/>
          <w:szCs w:val="28"/>
          <w:rtl/>
        </w:rPr>
        <w:t xml:space="preserve"> كالآتي:</w:t>
      </w:r>
    </w:p>
    <w:p w14:paraId="64E6BFA2" w14:textId="2495463A" w:rsidR="006B3124" w:rsidRPr="0009212D" w:rsidRDefault="006B3124" w:rsidP="00F7627D">
      <w:pPr>
        <w:pStyle w:val="a6"/>
        <w:numPr>
          <w:ilvl w:val="0"/>
          <w:numId w:val="32"/>
        </w:numPr>
        <w:spacing w:after="0" w:line="360" w:lineRule="auto"/>
        <w:jc w:val="both"/>
        <w:rPr>
          <w:rFonts w:ascii="Traditional Arabic" w:hAnsi="Traditional Arabic" w:cs="Traditional Arabic"/>
          <w:sz w:val="28"/>
          <w:szCs w:val="28"/>
        </w:rPr>
      </w:pPr>
      <w:r w:rsidRPr="0009212D">
        <w:rPr>
          <w:rFonts w:ascii="Traditional Arabic" w:hAnsi="Traditional Arabic" w:cs="Traditional Arabic" w:hint="cs"/>
          <w:b/>
          <w:bCs/>
          <w:sz w:val="28"/>
          <w:szCs w:val="28"/>
          <w:rtl/>
        </w:rPr>
        <w:t>البُعد المؤسسي:</w:t>
      </w:r>
      <w:r w:rsidRPr="0009212D">
        <w:rPr>
          <w:rFonts w:ascii="Traditional Arabic" w:hAnsi="Traditional Arabic" w:cs="Traditional Arabic" w:hint="cs"/>
          <w:sz w:val="28"/>
          <w:szCs w:val="28"/>
          <w:rtl/>
        </w:rPr>
        <w:t xml:space="preserve"> ويهتم بقضايا مثل الشؤون الإدارية، والشؤون الأكاديمية، والخدمات الطلابية.</w:t>
      </w:r>
    </w:p>
    <w:p w14:paraId="6B89E7FA" w14:textId="0D069A7F" w:rsidR="006B3124" w:rsidRPr="0009212D" w:rsidRDefault="006B3124" w:rsidP="00F7627D">
      <w:pPr>
        <w:pStyle w:val="a6"/>
        <w:numPr>
          <w:ilvl w:val="0"/>
          <w:numId w:val="32"/>
        </w:numPr>
        <w:spacing w:after="0" w:line="360" w:lineRule="auto"/>
        <w:jc w:val="both"/>
        <w:rPr>
          <w:rFonts w:ascii="Traditional Arabic" w:hAnsi="Traditional Arabic" w:cs="Traditional Arabic"/>
          <w:sz w:val="28"/>
          <w:szCs w:val="28"/>
        </w:rPr>
      </w:pPr>
      <w:r w:rsidRPr="0009212D">
        <w:rPr>
          <w:rFonts w:ascii="Traditional Arabic" w:hAnsi="Traditional Arabic" w:cs="Traditional Arabic" w:hint="cs"/>
          <w:b/>
          <w:bCs/>
          <w:sz w:val="28"/>
          <w:szCs w:val="28"/>
          <w:rtl/>
        </w:rPr>
        <w:t>البُعد الفني:</w:t>
      </w:r>
      <w:r w:rsidRPr="0009212D">
        <w:rPr>
          <w:rFonts w:ascii="Traditional Arabic" w:hAnsi="Traditional Arabic" w:cs="Traditional Arabic" w:hint="cs"/>
          <w:sz w:val="28"/>
          <w:szCs w:val="28"/>
          <w:rtl/>
        </w:rPr>
        <w:t xml:space="preserve"> ويتمثل في التخطيط للبنية التحتية، والأجهزة والبرامج المرتبطة بالتكنولوجيا.</w:t>
      </w:r>
    </w:p>
    <w:p w14:paraId="48EB7C26" w14:textId="741A0186" w:rsidR="006B3124" w:rsidRPr="0009212D" w:rsidRDefault="006B3124" w:rsidP="00F7627D">
      <w:pPr>
        <w:pStyle w:val="a6"/>
        <w:numPr>
          <w:ilvl w:val="0"/>
          <w:numId w:val="32"/>
        </w:numPr>
        <w:spacing w:after="0" w:line="360" w:lineRule="auto"/>
        <w:jc w:val="both"/>
        <w:rPr>
          <w:rFonts w:ascii="Traditional Arabic" w:hAnsi="Traditional Arabic" w:cs="Traditional Arabic"/>
          <w:sz w:val="28"/>
          <w:szCs w:val="28"/>
        </w:rPr>
      </w:pPr>
      <w:r w:rsidRPr="0009212D">
        <w:rPr>
          <w:rFonts w:ascii="Traditional Arabic" w:hAnsi="Traditional Arabic" w:cs="Traditional Arabic" w:hint="cs"/>
          <w:b/>
          <w:bCs/>
          <w:sz w:val="28"/>
          <w:szCs w:val="28"/>
          <w:rtl/>
        </w:rPr>
        <w:t>تصميم الشاشة:</w:t>
      </w:r>
      <w:r w:rsidRPr="0009212D">
        <w:rPr>
          <w:rFonts w:ascii="Traditional Arabic" w:hAnsi="Traditional Arabic" w:cs="Traditional Arabic" w:hint="cs"/>
          <w:sz w:val="28"/>
          <w:szCs w:val="28"/>
          <w:rtl/>
        </w:rPr>
        <w:t xml:space="preserve"> وتشمل تصميم صفحة وموقع ومحتوى تعليمي.</w:t>
      </w:r>
    </w:p>
    <w:p w14:paraId="29852646" w14:textId="567E4D19" w:rsidR="006B3124" w:rsidRPr="0009212D" w:rsidRDefault="006B3124" w:rsidP="00F7627D">
      <w:pPr>
        <w:pStyle w:val="a6"/>
        <w:numPr>
          <w:ilvl w:val="0"/>
          <w:numId w:val="32"/>
        </w:numPr>
        <w:spacing w:after="0" w:line="360" w:lineRule="auto"/>
        <w:jc w:val="both"/>
        <w:rPr>
          <w:rFonts w:ascii="Traditional Arabic" w:hAnsi="Traditional Arabic" w:cs="Traditional Arabic"/>
          <w:sz w:val="28"/>
          <w:szCs w:val="28"/>
        </w:rPr>
      </w:pPr>
      <w:r w:rsidRPr="0009212D">
        <w:rPr>
          <w:rFonts w:ascii="Traditional Arabic" w:hAnsi="Traditional Arabic" w:cs="Traditional Arabic" w:hint="cs"/>
          <w:b/>
          <w:bCs/>
          <w:sz w:val="28"/>
          <w:szCs w:val="28"/>
          <w:rtl/>
        </w:rPr>
        <w:t>التقويم:</w:t>
      </w:r>
      <w:r w:rsidRPr="0009212D">
        <w:rPr>
          <w:rFonts w:ascii="Traditional Arabic" w:hAnsi="Traditional Arabic" w:cs="Traditional Arabic" w:hint="cs"/>
          <w:sz w:val="28"/>
          <w:szCs w:val="28"/>
          <w:rtl/>
        </w:rPr>
        <w:t xml:space="preserve"> ويقصد به تقويم التعليم، وبيئة التعليم الإلكتروني.</w:t>
      </w:r>
    </w:p>
    <w:p w14:paraId="7A277346" w14:textId="224244D8" w:rsidR="006B3124" w:rsidRPr="0009212D" w:rsidRDefault="006B3124" w:rsidP="00F7627D">
      <w:pPr>
        <w:pStyle w:val="a6"/>
        <w:numPr>
          <w:ilvl w:val="0"/>
          <w:numId w:val="32"/>
        </w:numPr>
        <w:spacing w:after="0" w:line="360" w:lineRule="auto"/>
        <w:jc w:val="both"/>
        <w:rPr>
          <w:rFonts w:ascii="Traditional Arabic" w:hAnsi="Traditional Arabic" w:cs="Traditional Arabic"/>
          <w:sz w:val="28"/>
          <w:szCs w:val="28"/>
          <w:rtl/>
        </w:rPr>
      </w:pPr>
      <w:r w:rsidRPr="0009212D">
        <w:rPr>
          <w:rFonts w:ascii="Traditional Arabic" w:hAnsi="Traditional Arabic" w:cs="Traditional Arabic" w:hint="cs"/>
          <w:b/>
          <w:bCs/>
          <w:sz w:val="28"/>
          <w:szCs w:val="28"/>
          <w:rtl/>
        </w:rPr>
        <w:t>إدارة التعليم الإلكتروني:</w:t>
      </w:r>
      <w:r w:rsidRPr="0009212D">
        <w:rPr>
          <w:rFonts w:ascii="Traditional Arabic" w:hAnsi="Traditional Arabic" w:cs="Traditional Arabic" w:hint="cs"/>
          <w:sz w:val="28"/>
          <w:szCs w:val="28"/>
          <w:rtl/>
        </w:rPr>
        <w:t xml:space="preserve"> وتشمل صيانة بيئة التعليم الإلكتروني وتوزيع المعلومات.</w:t>
      </w:r>
    </w:p>
    <w:p w14:paraId="46CB8E05" w14:textId="38DB0143" w:rsidR="00A16185" w:rsidRPr="00A16185" w:rsidRDefault="001B1EC1"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sz w:val="28"/>
          <w:szCs w:val="28"/>
          <w:rtl/>
        </w:rPr>
        <w:t xml:space="preserve">كذلك </w:t>
      </w:r>
      <w:r w:rsidR="00A16185" w:rsidRPr="0009212D">
        <w:rPr>
          <w:rFonts w:ascii="Traditional Arabic" w:hAnsi="Traditional Arabic" w:cs="Traditional Arabic"/>
          <w:sz w:val="28"/>
          <w:szCs w:val="28"/>
          <w:rtl/>
        </w:rPr>
        <w:t>تناول</w:t>
      </w:r>
      <w:r w:rsidRPr="0009212D">
        <w:rPr>
          <w:rFonts w:ascii="Traditional Arabic" w:hAnsi="Traditional Arabic" w:cs="Traditional Arabic"/>
          <w:sz w:val="28"/>
          <w:szCs w:val="28"/>
          <w:rtl/>
        </w:rPr>
        <w:t xml:space="preserve"> نموذج</w:t>
      </w:r>
      <w:r w:rsidR="00FA32FE" w:rsidRPr="0009212D">
        <w:rPr>
          <w:rFonts w:ascii="Traditional Arabic" w:hAnsi="Traditional Arabic" w:cs="Traditional Arabic"/>
          <w:sz w:val="28"/>
          <w:szCs w:val="28"/>
          <w:rtl/>
        </w:rPr>
        <w:t xml:space="preserve"> </w:t>
      </w:r>
      <w:r w:rsidR="00FA32FE" w:rsidRPr="0009212D">
        <w:rPr>
          <w:rFonts w:asciiTheme="majorBidi" w:hAnsiTheme="majorBidi" w:cstheme="majorBidi"/>
          <w:sz w:val="24"/>
          <w:szCs w:val="24"/>
          <w:rtl/>
        </w:rPr>
        <w:t>(</w:t>
      </w:r>
      <w:r w:rsidR="00FA32FE" w:rsidRPr="0009212D">
        <w:rPr>
          <w:rFonts w:asciiTheme="majorBidi" w:hAnsiTheme="majorBidi" w:cstheme="majorBidi"/>
          <w:sz w:val="24"/>
          <w:szCs w:val="24"/>
        </w:rPr>
        <w:t>DeLone &amp; McLean, 2003</w:t>
      </w:r>
      <w:r w:rsidR="00FA32FE" w:rsidRPr="0009212D">
        <w:rPr>
          <w:rFonts w:ascii="Traditional Arabic" w:hAnsi="Traditional Arabic" w:cs="Traditional Arabic"/>
          <w:sz w:val="28"/>
          <w:szCs w:val="28"/>
          <w:rtl/>
        </w:rPr>
        <w:t xml:space="preserve">) </w:t>
      </w:r>
      <w:r w:rsidR="00A16185" w:rsidRPr="0009212D">
        <w:rPr>
          <w:rFonts w:ascii="Traditional Arabic" w:hAnsi="Traditional Arabic" w:cs="Traditional Arabic"/>
          <w:sz w:val="28"/>
          <w:szCs w:val="28"/>
          <w:rtl/>
        </w:rPr>
        <w:t>سبعة أبعاد رئيسية للتعليم الإلكتروني، وهي: جودة نظام المعلومات، وجودة خدمة المعلومات، وتأثير المستخدم، ورضا المستخدم، بالإضافة إلى تأثير المؤسسة، ورضا المستخدم النهائي، وقدرة النظام على تحقيق أهدافه</w:t>
      </w:r>
      <w:r w:rsidR="00A16185" w:rsidRPr="0009212D">
        <w:rPr>
          <w:rFonts w:ascii="Traditional Arabic" w:hAnsi="Traditional Arabic" w:cs="Traditional Arabic" w:hint="cs"/>
          <w:sz w:val="28"/>
          <w:szCs w:val="28"/>
          <w:shd w:val="clear" w:color="auto" w:fill="FFFFFF"/>
          <w:rtl/>
          <w:lang w:bidi="ar-EG"/>
        </w:rPr>
        <w:t xml:space="preserve">، وقد ركّز هذا </w:t>
      </w:r>
      <w:r w:rsidR="00A16185" w:rsidRPr="0009212D">
        <w:rPr>
          <w:rFonts w:ascii="Traditional Arabic" w:hAnsi="Traditional Arabic" w:cs="Traditional Arabic"/>
          <w:sz w:val="28"/>
          <w:szCs w:val="28"/>
          <w:shd w:val="clear" w:color="auto" w:fill="FFFFFF"/>
          <w:rtl/>
        </w:rPr>
        <w:t>النموذج على تقييم فعالية أنظمة المعلومات وتطبيقاتها في بيئة التعلم</w:t>
      </w:r>
      <w:r w:rsidR="00A16185" w:rsidRPr="0009212D">
        <w:rPr>
          <w:rFonts w:ascii="Traditional Arabic" w:hAnsi="Traditional Arabic" w:cs="Traditional Arabic"/>
          <w:sz w:val="28"/>
          <w:szCs w:val="28"/>
          <w:shd w:val="clear" w:color="auto" w:fill="FFFFFF"/>
        </w:rPr>
        <w:t>.</w:t>
      </w:r>
    </w:p>
    <w:p w14:paraId="420B758E" w14:textId="70AF7300" w:rsidR="00A16185" w:rsidRPr="008104AA" w:rsidRDefault="00FA32FE" w:rsidP="00F7627D">
      <w:pPr>
        <w:spacing w:after="0" w:line="360" w:lineRule="auto"/>
        <w:ind w:firstLine="720"/>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واستنادًا إلى </w:t>
      </w:r>
      <w:r w:rsidR="00A16185">
        <w:rPr>
          <w:rFonts w:ascii="Traditional Arabic" w:hAnsi="Traditional Arabic" w:cs="Traditional Arabic" w:hint="cs"/>
          <w:sz w:val="28"/>
          <w:szCs w:val="28"/>
          <w:rtl/>
        </w:rPr>
        <w:t xml:space="preserve">ما تم </w:t>
      </w:r>
      <w:r w:rsidRPr="008104AA">
        <w:rPr>
          <w:rFonts w:ascii="Traditional Arabic" w:hAnsi="Traditional Arabic" w:cs="Traditional Arabic"/>
          <w:sz w:val="28"/>
          <w:szCs w:val="28"/>
          <w:rtl/>
        </w:rPr>
        <w:t>استعراض</w:t>
      </w:r>
      <w:r w:rsidR="00A16185">
        <w:rPr>
          <w:rFonts w:ascii="Traditional Arabic" w:hAnsi="Traditional Arabic" w:cs="Traditional Arabic" w:hint="cs"/>
          <w:sz w:val="28"/>
          <w:szCs w:val="28"/>
          <w:rtl/>
        </w:rPr>
        <w:t>ه من دراسات</w:t>
      </w:r>
      <w:r w:rsidRPr="008104AA">
        <w:rPr>
          <w:rFonts w:ascii="Traditional Arabic" w:hAnsi="Traditional Arabic" w:cs="Traditional Arabic"/>
          <w:sz w:val="28"/>
          <w:szCs w:val="28"/>
          <w:rtl/>
        </w:rPr>
        <w:t xml:space="preserve"> </w:t>
      </w:r>
      <w:r w:rsidR="00A16185">
        <w:rPr>
          <w:rFonts w:ascii="Traditional Arabic" w:hAnsi="Traditional Arabic" w:cs="Traditional Arabic" w:hint="cs"/>
          <w:sz w:val="28"/>
          <w:szCs w:val="28"/>
          <w:rtl/>
        </w:rPr>
        <w:t>وأدبيات</w:t>
      </w:r>
      <w:r w:rsidRPr="008104AA">
        <w:rPr>
          <w:rFonts w:ascii="Traditional Arabic" w:hAnsi="Traditional Arabic" w:cs="Traditional Arabic"/>
          <w:sz w:val="28"/>
          <w:szCs w:val="28"/>
          <w:rtl/>
        </w:rPr>
        <w:t xml:space="preserve">، يمكن </w:t>
      </w:r>
      <w:r w:rsidR="00FB10EA" w:rsidRPr="008104AA">
        <w:rPr>
          <w:rFonts w:ascii="Traditional Arabic" w:hAnsi="Traditional Arabic" w:cs="Traditional Arabic"/>
          <w:sz w:val="28"/>
          <w:szCs w:val="28"/>
          <w:rtl/>
        </w:rPr>
        <w:t>تحديد</w:t>
      </w:r>
      <w:r w:rsidRPr="008104AA">
        <w:rPr>
          <w:rFonts w:ascii="Traditional Arabic" w:hAnsi="Traditional Arabic" w:cs="Traditional Arabic"/>
          <w:sz w:val="28"/>
          <w:szCs w:val="28"/>
          <w:rtl/>
        </w:rPr>
        <w:t xml:space="preserve"> خمس أبعاد محورية </w:t>
      </w:r>
      <w:r w:rsidR="00046683">
        <w:rPr>
          <w:rFonts w:ascii="Traditional Arabic" w:hAnsi="Traditional Arabic" w:cs="Traditional Arabic" w:hint="cs"/>
          <w:sz w:val="28"/>
          <w:szCs w:val="28"/>
          <w:rtl/>
        </w:rPr>
        <w:t>ل</w:t>
      </w:r>
      <w:r w:rsidR="007A2881" w:rsidRPr="008104AA">
        <w:rPr>
          <w:rFonts w:ascii="Traditional Arabic" w:hAnsi="Traditional Arabic" w:cs="Traditional Arabic"/>
          <w:sz w:val="28"/>
          <w:szCs w:val="28"/>
          <w:rtl/>
        </w:rPr>
        <w:t xml:space="preserve">لتعلم الإلكتروني </w:t>
      </w:r>
      <w:r w:rsidRPr="008104AA">
        <w:rPr>
          <w:rFonts w:ascii="Traditional Arabic" w:hAnsi="Traditional Arabic" w:cs="Traditional Arabic"/>
          <w:sz w:val="28"/>
          <w:szCs w:val="28"/>
          <w:rtl/>
        </w:rPr>
        <w:t xml:space="preserve">تؤثر مباشرةً على جودة العملية التعليمية </w:t>
      </w:r>
      <w:r w:rsidR="00A16185">
        <w:rPr>
          <w:rFonts w:ascii="Traditional Arabic" w:hAnsi="Traditional Arabic" w:cs="Traditional Arabic"/>
          <w:sz w:val="28"/>
          <w:szCs w:val="28"/>
          <w:rtl/>
        </w:rPr>
        <w:t>في سياق التعليم الإلكتروني، وهي</w:t>
      </w:r>
      <w:r w:rsidR="00A16185">
        <w:rPr>
          <w:rFonts w:ascii="Traditional Arabic" w:hAnsi="Traditional Arabic" w:cs="Traditional Arabic" w:hint="cs"/>
          <w:sz w:val="28"/>
          <w:szCs w:val="28"/>
          <w:rtl/>
        </w:rPr>
        <w:t xml:space="preserve"> كما يلي:</w:t>
      </w:r>
    </w:p>
    <w:p w14:paraId="4CBC75F6" w14:textId="16E0D56F" w:rsidR="00FB10EA" w:rsidRPr="008104AA" w:rsidRDefault="00FB10EA" w:rsidP="00F7627D">
      <w:pPr>
        <w:pStyle w:val="a6"/>
        <w:numPr>
          <w:ilvl w:val="0"/>
          <w:numId w:val="4"/>
        </w:numPr>
        <w:spacing w:after="0"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 xml:space="preserve">جودة المحتوى الرقمي </w:t>
      </w:r>
    </w:p>
    <w:p w14:paraId="30FCFDC9" w14:textId="4F6180D4" w:rsidR="00F7627D" w:rsidRPr="00F7627D" w:rsidRDefault="00FA32FE" w:rsidP="00F7627D">
      <w:pPr>
        <w:spacing w:after="0" w:line="360" w:lineRule="auto"/>
        <w:ind w:firstLine="720"/>
        <w:jc w:val="both"/>
        <w:rPr>
          <w:rFonts w:asciiTheme="majorBidi" w:hAnsiTheme="majorBidi" w:cstheme="majorBidi"/>
          <w:sz w:val="24"/>
          <w:szCs w:val="24"/>
          <w:rtl/>
        </w:rPr>
      </w:pPr>
      <w:r w:rsidRPr="008104AA">
        <w:rPr>
          <w:rFonts w:ascii="Traditional Arabic" w:hAnsi="Traditional Arabic" w:cs="Traditional Arabic"/>
          <w:sz w:val="28"/>
          <w:szCs w:val="28"/>
          <w:rtl/>
        </w:rPr>
        <w:t xml:space="preserve">تُعَد جودة المحتوى الرقمي </w:t>
      </w:r>
      <w:r w:rsidR="00FB10EA" w:rsidRPr="008104AA">
        <w:rPr>
          <w:rFonts w:ascii="Traditional Arabic" w:hAnsi="Traditional Arabic" w:cs="Traditional Arabic"/>
          <w:sz w:val="28"/>
          <w:szCs w:val="28"/>
          <w:rtl/>
        </w:rPr>
        <w:t xml:space="preserve">حجر الزاوية </w:t>
      </w:r>
      <w:r w:rsidRPr="008104AA">
        <w:rPr>
          <w:rFonts w:ascii="Traditional Arabic" w:hAnsi="Traditional Arabic" w:cs="Traditional Arabic"/>
          <w:sz w:val="28"/>
          <w:szCs w:val="28"/>
          <w:rtl/>
        </w:rPr>
        <w:t xml:space="preserve">لأي نظام تعليمي إلكتروني. فالمحتوى يُعَدّ المادة الأولية التي </w:t>
      </w:r>
      <w:r w:rsidR="00FB10EA" w:rsidRPr="008104AA">
        <w:rPr>
          <w:rFonts w:ascii="Traditional Arabic" w:hAnsi="Traditional Arabic" w:cs="Traditional Arabic"/>
          <w:sz w:val="28"/>
          <w:szCs w:val="28"/>
          <w:rtl/>
        </w:rPr>
        <w:t>يتفاعل معها</w:t>
      </w:r>
      <w:r w:rsidRPr="008104AA">
        <w:rPr>
          <w:rFonts w:ascii="Traditional Arabic" w:hAnsi="Traditional Arabic" w:cs="Traditional Arabic"/>
          <w:sz w:val="28"/>
          <w:szCs w:val="28"/>
          <w:rtl/>
        </w:rPr>
        <w:t xml:space="preserve"> الطالب، وتُحدد جودتها إلى حد كبير مدى تحقيق الأهداف التعليمية. وتشمل جودة المحتوى الرقمي عدة جوانب، منها: دقة المحتوى وحداثته، ارتباطه بأهداف المقرر، وضوحه وتنظيمه، إلى جانب توظيف وسائط متعددة (نصوص، صور، فيديوهات، رسوم </w:t>
      </w:r>
      <w:r w:rsidRPr="008104AA">
        <w:rPr>
          <w:rFonts w:ascii="Traditional Arabic" w:hAnsi="Traditional Arabic" w:cs="Traditional Arabic"/>
          <w:sz w:val="28"/>
          <w:szCs w:val="28"/>
          <w:rtl/>
        </w:rPr>
        <w:lastRenderedPageBreak/>
        <w:t xml:space="preserve">متحركة) بصورة متوازنة </w:t>
      </w:r>
      <w:r w:rsidRPr="0028424C">
        <w:rPr>
          <w:rFonts w:ascii="Traditional Arabic" w:hAnsi="Traditional Arabic" w:cs="Traditional Arabic"/>
          <w:sz w:val="28"/>
          <w:szCs w:val="28"/>
          <w:rtl/>
        </w:rPr>
        <w:t xml:space="preserve">وفعّالة </w:t>
      </w:r>
      <w:r w:rsidRPr="00F7627D">
        <w:rPr>
          <w:rFonts w:asciiTheme="majorBidi" w:hAnsiTheme="majorBidi" w:cstheme="majorBidi"/>
          <w:sz w:val="24"/>
          <w:szCs w:val="24"/>
          <w:rtl/>
        </w:rPr>
        <w:t>(</w:t>
      </w:r>
      <w:r w:rsidRPr="00F7627D">
        <w:rPr>
          <w:rFonts w:asciiTheme="majorBidi" w:hAnsiTheme="majorBidi" w:cstheme="majorBidi"/>
          <w:sz w:val="24"/>
          <w:szCs w:val="24"/>
        </w:rPr>
        <w:t>Al-Fraihat et al., 2020</w:t>
      </w:r>
      <w:r w:rsidRPr="00F7627D">
        <w:rPr>
          <w:rFonts w:asciiTheme="majorBidi" w:hAnsiTheme="majorBidi" w:cstheme="majorBidi"/>
          <w:sz w:val="24"/>
          <w:szCs w:val="24"/>
          <w:rtl/>
        </w:rPr>
        <w:t>)</w:t>
      </w:r>
      <w:r w:rsidRPr="0028424C">
        <w:rPr>
          <w:rFonts w:ascii="Traditional Arabic" w:hAnsi="Traditional Arabic" w:cs="Traditional Arabic"/>
          <w:sz w:val="28"/>
          <w:szCs w:val="28"/>
          <w:rtl/>
        </w:rPr>
        <w:t xml:space="preserve">. </w:t>
      </w:r>
      <w:r w:rsidR="00FB10EA" w:rsidRPr="0028424C">
        <w:rPr>
          <w:rFonts w:ascii="Traditional Arabic" w:hAnsi="Traditional Arabic" w:cs="Traditional Arabic"/>
          <w:sz w:val="28"/>
          <w:szCs w:val="28"/>
          <w:rtl/>
        </w:rPr>
        <w:t xml:space="preserve">كما </w:t>
      </w:r>
      <w:r w:rsidR="00FB10EA" w:rsidRPr="008104AA">
        <w:rPr>
          <w:rFonts w:ascii="Traditional Arabic" w:hAnsi="Traditional Arabic" w:cs="Traditional Arabic"/>
          <w:sz w:val="28"/>
          <w:szCs w:val="28"/>
          <w:rtl/>
        </w:rPr>
        <w:t xml:space="preserve">يجب أن يكون المحتوى تفاعلياً، بحيث يتيح للطالب المشاركة بفعالية بدلاً من أن يكون مجرد متلقٍ سلبي للمعلومات </w:t>
      </w:r>
      <w:r w:rsidRPr="00F7627D">
        <w:rPr>
          <w:rFonts w:asciiTheme="majorBidi" w:hAnsiTheme="majorBidi" w:cstheme="majorBidi"/>
          <w:sz w:val="24"/>
          <w:szCs w:val="24"/>
        </w:rPr>
        <w:t>(Eom et al., 2006)</w:t>
      </w:r>
      <w:r w:rsidRPr="00F7627D">
        <w:rPr>
          <w:rFonts w:asciiTheme="majorBidi" w:hAnsiTheme="majorBidi" w:cstheme="majorBidi"/>
          <w:sz w:val="24"/>
          <w:szCs w:val="24"/>
          <w:rtl/>
        </w:rPr>
        <w:t>. </w:t>
      </w:r>
    </w:p>
    <w:p w14:paraId="3D56CBA6" w14:textId="65555D15" w:rsidR="00FB10EA" w:rsidRPr="008104AA" w:rsidRDefault="00FB10EA" w:rsidP="00F7627D">
      <w:pPr>
        <w:pStyle w:val="a6"/>
        <w:numPr>
          <w:ilvl w:val="0"/>
          <w:numId w:val="4"/>
        </w:numPr>
        <w:spacing w:after="0"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سهولة استخدام المنصة</w:t>
      </w:r>
    </w:p>
    <w:p w14:paraId="296D9EF9" w14:textId="74A0DC03" w:rsidR="00D674B4" w:rsidRPr="00F7627D" w:rsidRDefault="00DC0C11" w:rsidP="00F7627D">
      <w:pPr>
        <w:spacing w:after="0" w:line="360" w:lineRule="auto"/>
        <w:ind w:firstLine="720"/>
        <w:jc w:val="both"/>
        <w:rPr>
          <w:rFonts w:asciiTheme="majorBidi" w:hAnsiTheme="majorBidi" w:cstheme="majorBidi"/>
          <w:sz w:val="24"/>
          <w:szCs w:val="24"/>
          <w:rtl/>
        </w:rPr>
      </w:pPr>
      <w:r w:rsidRPr="008104AA">
        <w:rPr>
          <w:rFonts w:ascii="Traditional Arabic" w:hAnsi="Traditional Arabic" w:cs="Traditional Arabic"/>
          <w:sz w:val="28"/>
          <w:szCs w:val="28"/>
          <w:rtl/>
        </w:rPr>
        <w:t>تشير سهولة الاستخدام إلى مدى سلاسة التفاعل مع منصة التعليم الإلكتروني</w:t>
      </w:r>
      <w:r w:rsidRPr="0029145D">
        <w:rPr>
          <w:rFonts w:ascii="Traditional Arabic" w:hAnsi="Traditional Arabic" w:cs="Traditional Arabic"/>
          <w:sz w:val="28"/>
          <w:szCs w:val="28"/>
          <w:rtl/>
        </w:rPr>
        <w:t xml:space="preserve"> (</w:t>
      </w:r>
      <w:r w:rsidRPr="00F7627D">
        <w:rPr>
          <w:rFonts w:asciiTheme="majorBidi" w:hAnsiTheme="majorBidi" w:cstheme="majorBidi"/>
          <w:sz w:val="24"/>
          <w:szCs w:val="24"/>
        </w:rPr>
        <w:t>VLE</w:t>
      </w:r>
      <w:r w:rsidRPr="0029145D">
        <w:rPr>
          <w:rFonts w:ascii="Traditional Arabic" w:hAnsi="Traditional Arabic" w:cs="Traditional Arabic"/>
          <w:sz w:val="28"/>
          <w:szCs w:val="28"/>
          <w:rtl/>
        </w:rPr>
        <w:t>)</w:t>
      </w:r>
      <w:r w:rsidRPr="008104AA">
        <w:rPr>
          <w:rFonts w:ascii="Traditional Arabic" w:hAnsi="Traditional Arabic" w:cs="Traditional Arabic"/>
          <w:sz w:val="28"/>
          <w:szCs w:val="28"/>
          <w:rtl/>
        </w:rPr>
        <w:t xml:space="preserve"> دون الحاجة إلى بذل جهد كبير في تعلم كيفية استخدامها. فالمنصة هي الواجهة التي يتفاعل من خلالها الطالب مع المحتوى والمدرس والزملاء، وأي صعوبة في استخدامها قد تؤدي إلى إحباط الطالب وصرفه عن التركيز على المادة العلمية </w:t>
      </w:r>
      <w:r w:rsidRPr="00F7627D">
        <w:rPr>
          <w:rFonts w:asciiTheme="majorBidi" w:hAnsiTheme="majorBidi" w:cstheme="majorBidi"/>
          <w:sz w:val="24"/>
          <w:szCs w:val="24"/>
          <w:rtl/>
        </w:rPr>
        <w:t>(</w:t>
      </w:r>
      <w:r w:rsidRPr="00F7627D">
        <w:rPr>
          <w:rFonts w:asciiTheme="majorBidi" w:hAnsiTheme="majorBidi" w:cstheme="majorBidi"/>
          <w:sz w:val="24"/>
          <w:szCs w:val="24"/>
        </w:rPr>
        <w:t>Lee, 2014</w:t>
      </w:r>
      <w:r w:rsidRPr="00F7627D">
        <w:rPr>
          <w:rFonts w:asciiTheme="majorBidi" w:hAnsiTheme="majorBidi" w:cstheme="majorBidi"/>
          <w:sz w:val="24"/>
          <w:szCs w:val="24"/>
          <w:rtl/>
        </w:rPr>
        <w:t>).</w:t>
      </w:r>
      <w:r w:rsidRPr="00EA3C10">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 xml:space="preserve">وتشمل سهولة الاستخدام عدة عناصر، منها: وضوح التصميم، وسهولة التنقل بين صفحات المنصة، وسرعة تحميل الصفحات، وتوافق المنصة مع مختلف الأجهزة والمتصفحات </w:t>
      </w:r>
      <w:r w:rsidRPr="00F7627D">
        <w:rPr>
          <w:rFonts w:asciiTheme="majorBidi" w:hAnsiTheme="majorBidi" w:cstheme="majorBidi"/>
          <w:sz w:val="24"/>
          <w:szCs w:val="24"/>
          <w:rtl/>
        </w:rPr>
        <w:t>(</w:t>
      </w:r>
      <w:r w:rsidRPr="00F7627D">
        <w:rPr>
          <w:rFonts w:asciiTheme="majorBidi" w:hAnsiTheme="majorBidi" w:cstheme="majorBidi"/>
          <w:sz w:val="24"/>
          <w:szCs w:val="24"/>
        </w:rPr>
        <w:t>Park, 2011</w:t>
      </w:r>
      <w:r w:rsidRPr="00F7627D">
        <w:rPr>
          <w:rFonts w:asciiTheme="majorBidi" w:hAnsiTheme="majorBidi" w:cstheme="majorBidi"/>
          <w:sz w:val="24"/>
          <w:szCs w:val="24"/>
          <w:rtl/>
        </w:rPr>
        <w:t>).</w:t>
      </w:r>
    </w:p>
    <w:p w14:paraId="6E88D7FC" w14:textId="60638796" w:rsidR="00DC0C11" w:rsidRPr="00FA1B39" w:rsidRDefault="00FA32FE" w:rsidP="00F7627D">
      <w:pPr>
        <w:pStyle w:val="a6"/>
        <w:numPr>
          <w:ilvl w:val="0"/>
          <w:numId w:val="4"/>
        </w:numPr>
        <w:spacing w:after="0" w:line="360" w:lineRule="auto"/>
        <w:jc w:val="both"/>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 xml:space="preserve">التفاعل </w:t>
      </w:r>
    </w:p>
    <w:p w14:paraId="6E512819" w14:textId="492EA452" w:rsidR="00DC0C11" w:rsidRPr="008104AA" w:rsidRDefault="00FA32FE" w:rsidP="00F7627D">
      <w:pPr>
        <w:spacing w:after="0" w:line="360" w:lineRule="auto"/>
        <w:ind w:firstLine="72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يُعدّ التفاعل محورًا أساسيًا في مسار التعليم، سواء اتخذ شكلًا تقليديًا أو افتراضيًا. </w:t>
      </w:r>
      <w:r w:rsidR="00DC0C11" w:rsidRPr="008104AA">
        <w:rPr>
          <w:rFonts w:ascii="Traditional Arabic" w:hAnsi="Traditional Arabic" w:cs="Traditional Arabic"/>
          <w:sz w:val="28"/>
          <w:szCs w:val="28"/>
          <w:rtl/>
        </w:rPr>
        <w:t>وفي بيئة التعليم الإلكتروني، يمكن تقسيم التفاعل إلى ثلاثة أنواع رئيسي</w:t>
      </w:r>
      <w:r w:rsidR="00DC0C11" w:rsidRPr="00EA3C10">
        <w:rPr>
          <w:rFonts w:ascii="Traditional Arabic" w:hAnsi="Traditional Arabic" w:cs="Traditional Arabic"/>
          <w:sz w:val="28"/>
          <w:szCs w:val="28"/>
          <w:rtl/>
        </w:rPr>
        <w:t>ة</w:t>
      </w:r>
      <w:r w:rsidRPr="00EA3C10">
        <w:rPr>
          <w:rFonts w:ascii="Traditional Arabic" w:hAnsi="Traditional Arabic" w:cs="Traditional Arabic"/>
          <w:sz w:val="28"/>
          <w:szCs w:val="28"/>
          <w:rtl/>
        </w:rPr>
        <w:t xml:space="preserve"> </w:t>
      </w:r>
      <w:r w:rsidRPr="00F7627D">
        <w:rPr>
          <w:rFonts w:asciiTheme="majorBidi" w:hAnsiTheme="majorBidi" w:cstheme="majorBidi"/>
          <w:sz w:val="24"/>
          <w:szCs w:val="24"/>
          <w:rtl/>
        </w:rPr>
        <w:t>(</w:t>
      </w:r>
      <w:r w:rsidRPr="00F7627D">
        <w:rPr>
          <w:rFonts w:asciiTheme="majorBidi" w:hAnsiTheme="majorBidi" w:cstheme="majorBidi"/>
          <w:sz w:val="24"/>
          <w:szCs w:val="24"/>
        </w:rPr>
        <w:t>Moore, 1989</w:t>
      </w:r>
      <w:r w:rsidRPr="00F7627D">
        <w:rPr>
          <w:rFonts w:asciiTheme="majorBidi" w:hAnsiTheme="majorBidi" w:cstheme="majorBidi"/>
          <w:sz w:val="24"/>
          <w:szCs w:val="24"/>
          <w:rtl/>
        </w:rPr>
        <w:t>)</w:t>
      </w:r>
      <w:r w:rsidRPr="00EA3C10">
        <w:rPr>
          <w:rFonts w:ascii="Traditional Arabic" w:hAnsi="Traditional Arabic" w:cs="Traditional Arabic"/>
          <w:sz w:val="28"/>
          <w:szCs w:val="28"/>
          <w:rtl/>
        </w:rPr>
        <w:t>:</w:t>
      </w:r>
    </w:p>
    <w:p w14:paraId="4CF58B32" w14:textId="23DADAC4" w:rsidR="00DC0C11" w:rsidRPr="008104AA" w:rsidRDefault="00FA32FE" w:rsidP="00F7627D">
      <w:pPr>
        <w:spacing w:after="0" w:line="360" w:lineRule="auto"/>
        <w:jc w:val="both"/>
        <w:rPr>
          <w:rFonts w:ascii="Traditional Arabic" w:hAnsi="Traditional Arabic" w:cs="Traditional Arabic"/>
          <w:sz w:val="28"/>
          <w:szCs w:val="28"/>
          <w:rtl/>
        </w:rPr>
      </w:pPr>
      <w:r w:rsidRPr="00EA3C10">
        <w:rPr>
          <w:rFonts w:ascii="Traditional Arabic" w:hAnsi="Traditional Arabic" w:cs="Traditional Arabic"/>
          <w:b/>
          <w:bCs/>
          <w:sz w:val="28"/>
          <w:szCs w:val="28"/>
          <w:rtl/>
        </w:rPr>
        <w:t>• تفاعل الطالب مع المحتوى</w:t>
      </w:r>
      <w:r w:rsidR="00A16185">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w:t>
      </w:r>
      <w:r w:rsidR="00DC0C11" w:rsidRPr="008104AA">
        <w:rPr>
          <w:rFonts w:ascii="Traditional Arabic" w:hAnsi="Traditional Arabic" w:cs="Traditional Arabic"/>
          <w:sz w:val="28"/>
          <w:szCs w:val="28"/>
          <w:rtl/>
        </w:rPr>
        <w:t xml:space="preserve">ويحدث عندما يتفاعل </w:t>
      </w:r>
      <w:r w:rsidRPr="008104AA">
        <w:rPr>
          <w:rFonts w:ascii="Traditional Arabic" w:hAnsi="Traditional Arabic" w:cs="Traditional Arabic"/>
          <w:sz w:val="28"/>
          <w:szCs w:val="28"/>
          <w:rtl/>
        </w:rPr>
        <w:t xml:space="preserve">المتعلم </w:t>
      </w:r>
      <w:r w:rsidR="00DC0C11" w:rsidRPr="008104AA">
        <w:rPr>
          <w:rFonts w:ascii="Traditional Arabic" w:hAnsi="Traditional Arabic" w:cs="Traditional Arabic"/>
          <w:sz w:val="28"/>
          <w:szCs w:val="28"/>
          <w:rtl/>
        </w:rPr>
        <w:t>مع</w:t>
      </w:r>
      <w:r w:rsidRPr="008104AA">
        <w:rPr>
          <w:rFonts w:ascii="Traditional Arabic" w:hAnsi="Traditional Arabic" w:cs="Traditional Arabic"/>
          <w:sz w:val="28"/>
          <w:szCs w:val="28"/>
          <w:rtl/>
        </w:rPr>
        <w:t xml:space="preserve"> المادة التعليمية عبر قراءة النصوص، مشاهدة الفيديوهات، وتجربة التمارين التفاعلية.</w:t>
      </w:r>
    </w:p>
    <w:p w14:paraId="402218C1" w14:textId="44DC1376" w:rsidR="00DC0C11" w:rsidRPr="008104AA" w:rsidRDefault="00FA32FE" w:rsidP="00F7627D">
      <w:pPr>
        <w:spacing w:after="0" w:line="360" w:lineRule="auto"/>
        <w:jc w:val="both"/>
        <w:rPr>
          <w:rFonts w:ascii="Traditional Arabic" w:hAnsi="Traditional Arabic" w:cs="Traditional Arabic"/>
          <w:sz w:val="28"/>
          <w:szCs w:val="28"/>
          <w:rtl/>
        </w:rPr>
      </w:pPr>
      <w:r w:rsidRPr="00EA3C10">
        <w:rPr>
          <w:rFonts w:ascii="Traditional Arabic" w:hAnsi="Traditional Arabic" w:cs="Traditional Arabic"/>
          <w:b/>
          <w:bCs/>
          <w:sz w:val="28"/>
          <w:szCs w:val="28"/>
          <w:rtl/>
        </w:rPr>
        <w:t>• تفاعل الطالب مع المدرس</w:t>
      </w:r>
      <w:r w:rsidR="00A16185">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w:t>
      </w:r>
      <w:r w:rsidR="00403D76" w:rsidRPr="008104AA">
        <w:rPr>
          <w:rFonts w:ascii="Traditional Arabic" w:hAnsi="Traditional Arabic" w:cs="Traditional Arabic"/>
          <w:sz w:val="28"/>
          <w:szCs w:val="28"/>
          <w:rtl/>
        </w:rPr>
        <w:t>ويتم من خلال منتديات النقاش، والبريد الإلكتروني، والفصول الافتراضية، والتغذية الراجعة التي يقدمها المدرس.</w:t>
      </w:r>
    </w:p>
    <w:p w14:paraId="3D7E20D0" w14:textId="3481E24F" w:rsidR="00403D76" w:rsidRDefault="00FA32FE" w:rsidP="00F7627D">
      <w:pPr>
        <w:spacing w:after="0" w:line="360" w:lineRule="auto"/>
        <w:jc w:val="both"/>
        <w:rPr>
          <w:rFonts w:asciiTheme="majorBidi" w:hAnsiTheme="majorBidi" w:cstheme="majorBidi"/>
          <w:sz w:val="24"/>
          <w:szCs w:val="24"/>
          <w:rtl/>
        </w:rPr>
      </w:pPr>
      <w:r w:rsidRPr="00EA3C10">
        <w:rPr>
          <w:rFonts w:ascii="Traditional Arabic" w:hAnsi="Traditional Arabic" w:cs="Traditional Arabic"/>
          <w:b/>
          <w:bCs/>
          <w:sz w:val="28"/>
          <w:szCs w:val="28"/>
          <w:rtl/>
        </w:rPr>
        <w:t>• تفاعل الطالب مع الطالب</w:t>
      </w:r>
      <w:r w:rsidRPr="008104AA">
        <w:rPr>
          <w:rFonts w:ascii="Traditional Arabic" w:hAnsi="Traditional Arabic" w:cs="Traditional Arabic"/>
          <w:sz w:val="28"/>
          <w:szCs w:val="28"/>
          <w:rtl/>
        </w:rPr>
        <w:t xml:space="preserve">: </w:t>
      </w:r>
      <w:r w:rsidR="00403D76" w:rsidRPr="008104AA">
        <w:rPr>
          <w:rFonts w:ascii="Traditional Arabic" w:hAnsi="Traditional Arabic" w:cs="Traditional Arabic"/>
          <w:sz w:val="28"/>
          <w:szCs w:val="28"/>
          <w:rtl/>
        </w:rPr>
        <w:t>يحدث</w:t>
      </w:r>
      <w:r w:rsidRPr="008104AA">
        <w:rPr>
          <w:rFonts w:ascii="Traditional Arabic" w:hAnsi="Traditional Arabic" w:cs="Traditional Arabic"/>
          <w:sz w:val="28"/>
          <w:szCs w:val="28"/>
          <w:rtl/>
        </w:rPr>
        <w:t xml:space="preserve"> من خلال المشاريع المشتركة، ومنصات النقاش، وتبادل المعرفة مع الزملاء.</w:t>
      </w:r>
      <w:r w:rsidR="00A16185">
        <w:rPr>
          <w:rFonts w:ascii="Traditional Arabic" w:hAnsi="Traditional Arabic" w:cs="Traditional Arabic" w:hint="cs"/>
          <w:sz w:val="28"/>
          <w:szCs w:val="28"/>
          <w:rtl/>
        </w:rPr>
        <w:t xml:space="preserve"> </w:t>
      </w:r>
      <w:r w:rsidR="00403D76" w:rsidRPr="008104AA">
        <w:rPr>
          <w:rFonts w:ascii="Traditional Arabic" w:hAnsi="Traditional Arabic" w:cs="Traditional Arabic"/>
          <w:sz w:val="28"/>
          <w:szCs w:val="28"/>
          <w:rtl/>
        </w:rPr>
        <w:t xml:space="preserve">إن توفير فرص كافية لهذه الأنواع الثلاثة من التفاعل يساهم في زيادة انخراط الطلاب في العملية التعليمية، ويعزز شعورهم بالانتماء إلى مجتمع التعلم </w:t>
      </w:r>
      <w:r w:rsidR="00403D76" w:rsidRPr="00EA3C10">
        <w:rPr>
          <w:rFonts w:ascii="Traditional Arabic" w:hAnsi="Traditional Arabic" w:cs="Traditional Arabic"/>
          <w:sz w:val="28"/>
          <w:szCs w:val="28"/>
          <w:rtl/>
        </w:rPr>
        <w:t xml:space="preserve">الافتراضي </w:t>
      </w:r>
      <w:r w:rsidR="00403D76" w:rsidRPr="00F7627D">
        <w:rPr>
          <w:rFonts w:asciiTheme="majorBidi" w:hAnsiTheme="majorBidi" w:cstheme="majorBidi"/>
          <w:sz w:val="24"/>
          <w:szCs w:val="24"/>
          <w:rtl/>
        </w:rPr>
        <w:t>(</w:t>
      </w:r>
      <w:r w:rsidR="00403D76" w:rsidRPr="00F7627D">
        <w:rPr>
          <w:rFonts w:asciiTheme="majorBidi" w:hAnsiTheme="majorBidi" w:cstheme="majorBidi"/>
          <w:sz w:val="24"/>
          <w:szCs w:val="24"/>
        </w:rPr>
        <w:t>Sher, 2009</w:t>
      </w:r>
      <w:r w:rsidR="00403D76" w:rsidRPr="00F7627D">
        <w:rPr>
          <w:rFonts w:asciiTheme="majorBidi" w:hAnsiTheme="majorBidi" w:cstheme="majorBidi"/>
          <w:sz w:val="24"/>
          <w:szCs w:val="24"/>
          <w:rtl/>
        </w:rPr>
        <w:t>).</w:t>
      </w:r>
    </w:p>
    <w:p w14:paraId="6A9824D9" w14:textId="77777777" w:rsidR="00F7627D" w:rsidRDefault="00F7627D" w:rsidP="00F7627D">
      <w:pPr>
        <w:spacing w:after="0" w:line="360" w:lineRule="auto"/>
        <w:jc w:val="both"/>
        <w:rPr>
          <w:rFonts w:asciiTheme="majorBidi" w:hAnsiTheme="majorBidi" w:cstheme="majorBidi"/>
          <w:sz w:val="24"/>
          <w:szCs w:val="24"/>
          <w:rtl/>
          <w:lang w:bidi="ar-EG"/>
        </w:rPr>
      </w:pPr>
    </w:p>
    <w:p w14:paraId="69CA7EE2" w14:textId="77777777" w:rsidR="00F7627D" w:rsidRDefault="00F7627D" w:rsidP="00F7627D">
      <w:pPr>
        <w:spacing w:after="0" w:line="360" w:lineRule="auto"/>
        <w:jc w:val="both"/>
        <w:rPr>
          <w:rFonts w:asciiTheme="majorBidi" w:hAnsiTheme="majorBidi" w:cstheme="majorBidi"/>
          <w:sz w:val="24"/>
          <w:szCs w:val="24"/>
          <w:rtl/>
        </w:rPr>
      </w:pPr>
    </w:p>
    <w:p w14:paraId="18728D14" w14:textId="77777777" w:rsidR="00F7627D" w:rsidRPr="00F7627D" w:rsidRDefault="00F7627D" w:rsidP="00F7627D">
      <w:pPr>
        <w:spacing w:after="0" w:line="360" w:lineRule="auto"/>
        <w:jc w:val="both"/>
        <w:rPr>
          <w:rFonts w:asciiTheme="majorBidi" w:hAnsiTheme="majorBidi" w:cstheme="majorBidi"/>
          <w:sz w:val="24"/>
          <w:szCs w:val="24"/>
          <w:rtl/>
        </w:rPr>
      </w:pPr>
    </w:p>
    <w:p w14:paraId="4F4242A1" w14:textId="26D10C3B" w:rsidR="00A626C8" w:rsidRPr="00FA1B39" w:rsidRDefault="00FA32FE" w:rsidP="00F7627D">
      <w:pPr>
        <w:pStyle w:val="a6"/>
        <w:numPr>
          <w:ilvl w:val="0"/>
          <w:numId w:val="4"/>
        </w:numPr>
        <w:spacing w:after="0" w:line="360" w:lineRule="auto"/>
        <w:jc w:val="both"/>
        <w:rPr>
          <w:rFonts w:ascii="Traditional Arabic" w:hAnsi="Traditional Arabic" w:cs="Traditional Arabic"/>
          <w:b/>
          <w:bCs/>
          <w:sz w:val="28"/>
          <w:szCs w:val="28"/>
          <w:rtl/>
        </w:rPr>
      </w:pPr>
      <w:r w:rsidRPr="00EA3C10">
        <w:rPr>
          <w:rFonts w:ascii="Traditional Arabic" w:hAnsi="Traditional Arabic" w:cs="Traditional Arabic"/>
          <w:b/>
          <w:bCs/>
          <w:sz w:val="28"/>
          <w:szCs w:val="28"/>
          <w:rtl/>
        </w:rPr>
        <w:lastRenderedPageBreak/>
        <w:t>.</w:t>
      </w:r>
      <w:r w:rsidRPr="00EA3C10">
        <w:rPr>
          <w:rFonts w:ascii="Times New Roman" w:hAnsi="Times New Roman" w:cs="Times New Roman" w:hint="cs"/>
          <w:b/>
          <w:bCs/>
          <w:sz w:val="28"/>
          <w:szCs w:val="28"/>
          <w:rtl/>
        </w:rPr>
        <w:t> </w:t>
      </w:r>
      <w:r w:rsidRPr="00EA3C10">
        <w:rPr>
          <w:rFonts w:ascii="Traditional Arabic" w:hAnsi="Traditional Arabic" w:cs="Traditional Arabic" w:hint="cs"/>
          <w:b/>
          <w:bCs/>
          <w:sz w:val="28"/>
          <w:szCs w:val="28"/>
          <w:rtl/>
        </w:rPr>
        <w:t>الدعم</w:t>
      </w:r>
      <w:r w:rsidRPr="00EA3C10">
        <w:rPr>
          <w:rFonts w:ascii="Traditional Arabic" w:hAnsi="Traditional Arabic" w:cs="Traditional Arabic"/>
          <w:b/>
          <w:bCs/>
          <w:sz w:val="28"/>
          <w:szCs w:val="28"/>
          <w:rtl/>
        </w:rPr>
        <w:t xml:space="preserve"> </w:t>
      </w:r>
      <w:r w:rsidRPr="00EA3C10">
        <w:rPr>
          <w:rFonts w:ascii="Traditional Arabic" w:hAnsi="Traditional Arabic" w:cs="Traditional Arabic" w:hint="cs"/>
          <w:b/>
          <w:bCs/>
          <w:sz w:val="28"/>
          <w:szCs w:val="28"/>
          <w:rtl/>
        </w:rPr>
        <w:t>الفني</w:t>
      </w:r>
      <w:r w:rsidRPr="00EA3C10">
        <w:rPr>
          <w:rFonts w:ascii="Traditional Arabic" w:hAnsi="Traditional Arabic" w:cs="Traditional Arabic"/>
          <w:b/>
          <w:bCs/>
          <w:sz w:val="28"/>
          <w:szCs w:val="28"/>
          <w:rtl/>
        </w:rPr>
        <w:t xml:space="preserve"> </w:t>
      </w:r>
      <w:r w:rsidR="0009212D" w:rsidRPr="00EA3C10">
        <w:rPr>
          <w:rFonts w:ascii="Traditional Arabic" w:hAnsi="Traditional Arabic" w:cs="Traditional Arabic" w:hint="cs"/>
          <w:b/>
          <w:bCs/>
          <w:sz w:val="28"/>
          <w:szCs w:val="28"/>
          <w:rtl/>
        </w:rPr>
        <w:t>والإداري:</w:t>
      </w:r>
    </w:p>
    <w:p w14:paraId="5BCD3E7B" w14:textId="6A54B51B" w:rsidR="00EA3C10" w:rsidRPr="00A16185" w:rsidRDefault="00FA32FE" w:rsidP="00F7627D">
      <w:pPr>
        <w:spacing w:after="0" w:line="360" w:lineRule="auto"/>
        <w:ind w:firstLine="720"/>
        <w:jc w:val="both"/>
        <w:rPr>
          <w:rFonts w:asciiTheme="majorBidi" w:hAnsiTheme="majorBidi" w:cstheme="majorBidi"/>
          <w:sz w:val="28"/>
          <w:szCs w:val="28"/>
          <w:rtl/>
        </w:rPr>
      </w:pPr>
      <w:r w:rsidRPr="008104AA">
        <w:rPr>
          <w:rFonts w:ascii="Traditional Arabic" w:hAnsi="Traditional Arabic" w:cs="Traditional Arabic"/>
          <w:sz w:val="28"/>
          <w:szCs w:val="28"/>
          <w:rtl/>
        </w:rPr>
        <w:t xml:space="preserve">في ظل الانتشار المتسارع للتعليم الإلكتروني، يواجه الطلاب مجموعة من </w:t>
      </w:r>
      <w:r w:rsidR="00A626C8" w:rsidRPr="008104AA">
        <w:rPr>
          <w:rFonts w:ascii="Traditional Arabic" w:hAnsi="Traditional Arabic" w:cs="Traditional Arabic"/>
          <w:sz w:val="28"/>
          <w:szCs w:val="28"/>
          <w:rtl/>
        </w:rPr>
        <w:t>التحديات</w:t>
      </w:r>
      <w:r w:rsidRPr="008104AA">
        <w:rPr>
          <w:rFonts w:ascii="Traditional Arabic" w:hAnsi="Traditional Arabic" w:cs="Traditional Arabic"/>
          <w:sz w:val="28"/>
          <w:szCs w:val="28"/>
          <w:rtl/>
        </w:rPr>
        <w:t xml:space="preserve"> التقنية والإدارية التي قد ت</w:t>
      </w:r>
      <w:r w:rsidR="00EA3C10">
        <w:rPr>
          <w:rFonts w:ascii="Traditional Arabic" w:hAnsi="Traditional Arabic" w:cs="Traditional Arabic" w:hint="cs"/>
          <w:sz w:val="28"/>
          <w:szCs w:val="28"/>
          <w:rtl/>
        </w:rPr>
        <w:t>ُ</w:t>
      </w:r>
      <w:r w:rsidR="00A16185">
        <w:rPr>
          <w:rFonts w:ascii="Traditional Arabic" w:hAnsi="Traditional Arabic" w:cs="Traditional Arabic"/>
          <w:sz w:val="28"/>
          <w:szCs w:val="28"/>
          <w:rtl/>
        </w:rPr>
        <w:t>عيق تقدمهم الدراسي</w:t>
      </w:r>
      <w:r w:rsidR="00A16185">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لذلك يصبح </w:t>
      </w:r>
      <w:r w:rsidR="00A16185">
        <w:rPr>
          <w:rFonts w:ascii="Traditional Arabic" w:hAnsi="Traditional Arabic" w:cs="Traditional Arabic"/>
          <w:sz w:val="28"/>
          <w:szCs w:val="28"/>
          <w:rtl/>
        </w:rPr>
        <w:t>توفير دعم فني وإداري فعا</w:t>
      </w:r>
      <w:r w:rsidR="00A16185">
        <w:rPr>
          <w:rFonts w:ascii="Traditional Arabic" w:hAnsi="Traditional Arabic" w:cs="Traditional Arabic" w:hint="cs"/>
          <w:sz w:val="28"/>
          <w:szCs w:val="28"/>
          <w:rtl/>
        </w:rPr>
        <w:t>ل وسريع</w:t>
      </w:r>
      <w:r w:rsidRPr="008104AA">
        <w:rPr>
          <w:rFonts w:ascii="Traditional Arabic" w:hAnsi="Traditional Arabic" w:cs="Traditional Arabic"/>
          <w:sz w:val="28"/>
          <w:szCs w:val="28"/>
          <w:rtl/>
        </w:rPr>
        <w:t>، أمر</w:t>
      </w:r>
      <w:r w:rsidR="00EA3C10">
        <w:rPr>
          <w:rFonts w:ascii="Traditional Arabic" w:hAnsi="Traditional Arabic" w:cs="Traditional Arabic" w:hint="cs"/>
          <w:sz w:val="28"/>
          <w:szCs w:val="28"/>
          <w:rtl/>
        </w:rPr>
        <w:t>اً</w:t>
      </w:r>
      <w:r w:rsidRPr="008104AA">
        <w:rPr>
          <w:rFonts w:ascii="Traditional Arabic" w:hAnsi="Traditional Arabic" w:cs="Traditional Arabic"/>
          <w:sz w:val="28"/>
          <w:szCs w:val="28"/>
          <w:rtl/>
        </w:rPr>
        <w:t xml:space="preserve"> أساسيا</w:t>
      </w:r>
      <w:r w:rsidR="00EA3C10">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لضمان تجربة تعليمية </w:t>
      </w:r>
      <w:r w:rsidR="00A626C8" w:rsidRPr="008104AA">
        <w:rPr>
          <w:rFonts w:ascii="Traditional Arabic" w:hAnsi="Traditional Arabic" w:cs="Traditional Arabic"/>
          <w:sz w:val="28"/>
          <w:szCs w:val="28"/>
          <w:rtl/>
        </w:rPr>
        <w:t>سلسله</w:t>
      </w:r>
      <w:r w:rsidRPr="008104AA">
        <w:rPr>
          <w:rFonts w:ascii="Traditional Arabic" w:hAnsi="Traditional Arabic" w:cs="Traditional Arabic"/>
          <w:sz w:val="28"/>
          <w:szCs w:val="28"/>
          <w:rtl/>
        </w:rPr>
        <w:t xml:space="preserve">. </w:t>
      </w:r>
      <w:r w:rsidR="00A626C8"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 xml:space="preserve">يشمل الدعم الفني </w:t>
      </w:r>
      <w:r w:rsidR="00A626C8" w:rsidRPr="008104AA">
        <w:rPr>
          <w:rFonts w:ascii="Traditional Arabic" w:hAnsi="Traditional Arabic" w:cs="Traditional Arabic"/>
          <w:sz w:val="28"/>
          <w:szCs w:val="28"/>
          <w:rtl/>
        </w:rPr>
        <w:t>المساعدة</w:t>
      </w:r>
      <w:r w:rsidRPr="008104AA">
        <w:rPr>
          <w:rFonts w:ascii="Traditional Arabic" w:hAnsi="Traditional Arabic" w:cs="Traditional Arabic"/>
          <w:sz w:val="28"/>
          <w:szCs w:val="28"/>
          <w:rtl/>
        </w:rPr>
        <w:t xml:space="preserve"> </w:t>
      </w:r>
      <w:r w:rsidR="00A626C8" w:rsidRPr="008104AA">
        <w:rPr>
          <w:rFonts w:ascii="Traditional Arabic" w:hAnsi="Traditional Arabic" w:cs="Traditional Arabic"/>
          <w:sz w:val="28"/>
          <w:szCs w:val="28"/>
          <w:rtl/>
        </w:rPr>
        <w:t xml:space="preserve">في </w:t>
      </w:r>
      <w:r w:rsidRPr="008104AA">
        <w:rPr>
          <w:rFonts w:ascii="Traditional Arabic" w:hAnsi="Traditional Arabic" w:cs="Traditional Arabic"/>
          <w:sz w:val="28"/>
          <w:szCs w:val="28"/>
          <w:rtl/>
        </w:rPr>
        <w:t xml:space="preserve">حل المشكلات التقنية المرتبطة بالمنصة التعليمية، مثل صعوبات تسجيل الدخول أو الوصول إلى المحتوى. أما الدعم الإداري فيُعنى بتسهيل إجراءات التسجيل، وضبط </w:t>
      </w:r>
      <w:r w:rsidR="0009212D" w:rsidRPr="008104AA">
        <w:rPr>
          <w:rFonts w:ascii="Traditional Arabic" w:hAnsi="Traditional Arabic" w:cs="Traditional Arabic" w:hint="cs"/>
          <w:sz w:val="28"/>
          <w:szCs w:val="28"/>
          <w:rtl/>
        </w:rPr>
        <w:t>الجداول،</w:t>
      </w:r>
      <w:r w:rsidRPr="008104AA">
        <w:rPr>
          <w:rFonts w:ascii="Traditional Arabic" w:hAnsi="Traditional Arabic" w:cs="Traditional Arabic"/>
          <w:sz w:val="28"/>
          <w:szCs w:val="28"/>
          <w:rtl/>
        </w:rPr>
        <w:t xml:space="preserve"> وإدارة الرسوم، وغيرها من </w:t>
      </w:r>
      <w:r w:rsidR="00A626C8" w:rsidRPr="008104AA">
        <w:rPr>
          <w:rFonts w:ascii="Traditional Arabic" w:hAnsi="Traditional Arabic" w:cs="Traditional Arabic"/>
          <w:sz w:val="28"/>
          <w:szCs w:val="28"/>
          <w:rtl/>
        </w:rPr>
        <w:t xml:space="preserve">الإجراءات </w:t>
      </w:r>
      <w:r w:rsidRPr="008104AA">
        <w:rPr>
          <w:rFonts w:ascii="Traditional Arabic" w:hAnsi="Traditional Arabic" w:cs="Traditional Arabic"/>
          <w:sz w:val="28"/>
          <w:szCs w:val="28"/>
          <w:rtl/>
        </w:rPr>
        <w:t xml:space="preserve">الإدارية </w:t>
      </w:r>
      <w:r w:rsidR="00A16185" w:rsidRPr="00A16185">
        <w:rPr>
          <w:rFonts w:asciiTheme="majorBidi" w:hAnsiTheme="majorBidi" w:cstheme="majorBidi"/>
          <w:sz w:val="24"/>
          <w:szCs w:val="24"/>
        </w:rPr>
        <w:t>(Appolloni et al., </w:t>
      </w:r>
      <w:r w:rsidR="00A16185">
        <w:rPr>
          <w:rFonts w:asciiTheme="majorBidi" w:hAnsiTheme="majorBidi" w:cstheme="majorBidi"/>
          <w:sz w:val="24"/>
          <w:szCs w:val="24"/>
        </w:rPr>
        <w:t>2021)</w:t>
      </w:r>
      <w:r w:rsidR="00A16185" w:rsidRPr="00A16185">
        <w:rPr>
          <w:rFonts w:asciiTheme="majorBidi" w:hAnsiTheme="majorBidi" w:cstheme="majorBidi"/>
          <w:sz w:val="24"/>
          <w:szCs w:val="24"/>
          <w:rtl/>
        </w:rPr>
        <w:t>.</w:t>
      </w:r>
      <w:r w:rsidR="00A16185" w:rsidRPr="00A16185">
        <w:rPr>
          <w:rFonts w:asciiTheme="majorBidi" w:hAnsiTheme="majorBidi" w:cstheme="majorBidi"/>
          <w:sz w:val="28"/>
          <w:szCs w:val="28"/>
          <w:rtl/>
        </w:rPr>
        <w:t xml:space="preserve"> </w:t>
      </w:r>
    </w:p>
    <w:p w14:paraId="016356D0" w14:textId="2BC2848B" w:rsidR="00A626C8" w:rsidRPr="00FA1B39" w:rsidRDefault="00A626C8" w:rsidP="00F7627D">
      <w:pPr>
        <w:spacing w:after="0" w:line="360" w:lineRule="auto"/>
        <w:jc w:val="both"/>
        <w:rPr>
          <w:rFonts w:ascii="Traditional Arabic" w:hAnsi="Traditional Arabic" w:cs="Traditional Arabic"/>
          <w:b/>
          <w:bCs/>
          <w:sz w:val="28"/>
          <w:szCs w:val="28"/>
          <w:rtl/>
          <w:lang w:bidi="ar-EG"/>
        </w:rPr>
      </w:pPr>
      <w:r w:rsidRPr="00FA1B39">
        <w:rPr>
          <w:rFonts w:ascii="Traditional Arabic" w:hAnsi="Traditional Arabic" w:cs="Traditional Arabic"/>
          <w:b/>
          <w:bCs/>
          <w:sz w:val="28"/>
          <w:szCs w:val="28"/>
          <w:rtl/>
        </w:rPr>
        <w:t>5 إمكانية الوصول والمرونة</w:t>
      </w:r>
    </w:p>
    <w:p w14:paraId="537B737A" w14:textId="0C6A16FF" w:rsidR="00FA1B39" w:rsidRPr="00F7627D" w:rsidRDefault="00A626C8" w:rsidP="00F7627D">
      <w:pPr>
        <w:spacing w:after="0" w:line="360" w:lineRule="auto"/>
        <w:ind w:firstLine="720"/>
        <w:jc w:val="both"/>
        <w:rPr>
          <w:rFonts w:asciiTheme="majorBidi" w:hAnsiTheme="majorBidi" w:cstheme="majorBidi"/>
          <w:sz w:val="24"/>
          <w:szCs w:val="24"/>
          <w:rtl/>
        </w:rPr>
      </w:pPr>
      <w:r w:rsidRPr="008104AA">
        <w:rPr>
          <w:rFonts w:ascii="Traditional Arabic" w:hAnsi="Traditional Arabic" w:cs="Traditional Arabic"/>
          <w:sz w:val="28"/>
          <w:szCs w:val="28"/>
          <w:rtl/>
        </w:rPr>
        <w:t>يُشير</w:t>
      </w:r>
      <w:r w:rsidR="008C2203">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هذا البُعد </w:t>
      </w:r>
      <w:r w:rsidRPr="008104AA">
        <w:rPr>
          <w:rFonts w:ascii="Traditional Arabic" w:hAnsi="Traditional Arabic" w:cs="Traditional Arabic"/>
          <w:sz w:val="28"/>
          <w:szCs w:val="28"/>
          <w:rtl/>
        </w:rPr>
        <w:t xml:space="preserve">إلى </w:t>
      </w:r>
      <w:r w:rsidR="00FA32FE" w:rsidRPr="008104AA">
        <w:rPr>
          <w:rFonts w:ascii="Traditional Arabic" w:hAnsi="Traditional Arabic" w:cs="Traditional Arabic"/>
          <w:sz w:val="28"/>
          <w:szCs w:val="28"/>
          <w:rtl/>
        </w:rPr>
        <w:t xml:space="preserve">قدرة المتعلمين على استرجاع المحتوى التعليمي والأنشطة المرتبطة به في أي وقت ومن أي مكان، مستفيدين من تشكيلة واسعة من الأجهزة. </w:t>
      </w:r>
      <w:r w:rsidR="00E67A7C" w:rsidRPr="008104AA">
        <w:rPr>
          <w:rFonts w:ascii="Traditional Arabic" w:hAnsi="Traditional Arabic" w:cs="Traditional Arabic"/>
          <w:sz w:val="28"/>
          <w:szCs w:val="28"/>
          <w:rtl/>
        </w:rPr>
        <w:t>كما يشتمل مفهوم الوصول على تبنِّي فكرة التصميم الشامل (</w:t>
      </w:r>
      <w:r w:rsidR="00E67A7C" w:rsidRPr="00F7627D">
        <w:rPr>
          <w:rFonts w:asciiTheme="majorBidi" w:hAnsiTheme="majorBidi" w:cstheme="majorBidi"/>
          <w:sz w:val="24"/>
          <w:szCs w:val="24"/>
        </w:rPr>
        <w:t>Universal Design</w:t>
      </w:r>
      <w:r w:rsidR="00E67A7C" w:rsidRPr="008104AA">
        <w:rPr>
          <w:rFonts w:ascii="Traditional Arabic" w:hAnsi="Traditional Arabic" w:cs="Traditional Arabic"/>
          <w:sz w:val="28"/>
          <w:szCs w:val="28"/>
          <w:rtl/>
        </w:rPr>
        <w:t>) التي تراعي احتياجات الطلاب ذوى الإعاقة، وتمنحهم القدرة على التفاعل مع المحتوى بحرية ودون أية عوائق</w:t>
      </w:r>
      <w:r w:rsidR="00E67A7C" w:rsidRPr="008C2203">
        <w:rPr>
          <w:rFonts w:ascii="Traditional Arabic" w:hAnsi="Traditional Arabic" w:cs="Traditional Arabic"/>
          <w:sz w:val="28"/>
          <w:szCs w:val="28"/>
          <w:rtl/>
        </w:rPr>
        <w:t xml:space="preserve"> </w:t>
      </w:r>
      <w:r w:rsidR="00E67A7C" w:rsidRPr="008C2203">
        <w:rPr>
          <w:rFonts w:ascii="Traditional Arabic" w:hAnsi="Traditional Arabic" w:cs="Traditional Arabic"/>
          <w:sz w:val="28"/>
          <w:szCs w:val="28"/>
        </w:rPr>
        <w:t>(</w:t>
      </w:r>
      <w:r w:rsidR="00E67A7C" w:rsidRPr="00F7627D">
        <w:rPr>
          <w:rFonts w:asciiTheme="majorBidi" w:hAnsiTheme="majorBidi" w:cstheme="majorBidi"/>
          <w:sz w:val="24"/>
          <w:szCs w:val="24"/>
        </w:rPr>
        <w:t>Fichten et al., 2014)</w:t>
      </w:r>
      <w:r w:rsidR="00E67A7C" w:rsidRPr="008C2203">
        <w:rPr>
          <w:rFonts w:ascii="Traditional Arabic" w:hAnsi="Traditional Arabic" w:cs="Traditional Arabic"/>
          <w:sz w:val="28"/>
          <w:szCs w:val="28"/>
          <w:rtl/>
        </w:rPr>
        <w:t xml:space="preserve">. </w:t>
      </w:r>
      <w:r w:rsidR="00E67A7C" w:rsidRPr="008104AA">
        <w:rPr>
          <w:rFonts w:ascii="Traditional Arabic" w:hAnsi="Traditional Arabic" w:cs="Traditional Arabic"/>
          <w:sz w:val="28"/>
          <w:szCs w:val="28"/>
          <w:rtl/>
        </w:rPr>
        <w:t>و</w:t>
      </w:r>
      <w:r w:rsidR="00FA32FE" w:rsidRPr="008104AA">
        <w:rPr>
          <w:rFonts w:ascii="Traditional Arabic" w:hAnsi="Traditional Arabic" w:cs="Traditional Arabic"/>
          <w:sz w:val="28"/>
          <w:szCs w:val="28"/>
          <w:rtl/>
        </w:rPr>
        <w:t xml:space="preserve">تُعدّ المرونة التي يوفّرها التعليم الإلكتروني من أبرز ما يميّزه؛ إذ تسمح </w:t>
      </w:r>
      <w:r w:rsidR="00E67A7C" w:rsidRPr="008104AA">
        <w:rPr>
          <w:rFonts w:ascii="Traditional Arabic" w:hAnsi="Traditional Arabic" w:cs="Traditional Arabic"/>
          <w:sz w:val="28"/>
          <w:szCs w:val="28"/>
          <w:rtl/>
        </w:rPr>
        <w:t xml:space="preserve">للطلاب تنظيم وقتهم بما يتناسب مع ظروفهم الشخصية والمهنية </w:t>
      </w:r>
      <w:r w:rsidR="00FA32FE" w:rsidRPr="008C2203">
        <w:rPr>
          <w:rFonts w:ascii="Traditional Arabic" w:hAnsi="Traditional Arabic" w:cs="Traditional Arabic"/>
          <w:sz w:val="28"/>
          <w:szCs w:val="28"/>
          <w:rtl/>
        </w:rPr>
        <w:t>(</w:t>
      </w:r>
      <w:r w:rsidR="00FA32FE" w:rsidRPr="00F7627D">
        <w:rPr>
          <w:rFonts w:asciiTheme="majorBidi" w:hAnsiTheme="majorBidi" w:cstheme="majorBidi"/>
          <w:sz w:val="24"/>
          <w:szCs w:val="24"/>
        </w:rPr>
        <w:t>Almaiah et al., 2020</w:t>
      </w:r>
      <w:r w:rsidR="00FA32FE" w:rsidRPr="00F7627D">
        <w:rPr>
          <w:rFonts w:asciiTheme="majorBidi" w:hAnsiTheme="majorBidi" w:cstheme="majorBidi"/>
          <w:sz w:val="24"/>
          <w:szCs w:val="24"/>
          <w:rtl/>
        </w:rPr>
        <w:t xml:space="preserve">). </w:t>
      </w:r>
    </w:p>
    <w:p w14:paraId="692B21F3" w14:textId="558D2908" w:rsidR="00D674B4" w:rsidRPr="0009212D" w:rsidRDefault="00D674B4" w:rsidP="00F7627D">
      <w:pPr>
        <w:pStyle w:val="a6"/>
        <w:numPr>
          <w:ilvl w:val="0"/>
          <w:numId w:val="1"/>
        </w:numPr>
        <w:spacing w:after="0" w:line="360" w:lineRule="auto"/>
        <w:jc w:val="lowKashida"/>
        <w:rPr>
          <w:rFonts w:ascii="Traditional Arabic" w:hAnsi="Traditional Arabic" w:cs="Traditional Arabic"/>
          <w:b/>
          <w:bCs/>
          <w:sz w:val="30"/>
          <w:szCs w:val="30"/>
          <w:rtl/>
        </w:rPr>
      </w:pPr>
      <w:r w:rsidRPr="0009212D">
        <w:rPr>
          <w:rFonts w:ascii="Traditional Arabic" w:hAnsi="Traditional Arabic" w:cs="Traditional Arabic" w:hint="cs"/>
          <w:b/>
          <w:bCs/>
          <w:sz w:val="30"/>
          <w:szCs w:val="30"/>
          <w:rtl/>
        </w:rPr>
        <w:t xml:space="preserve">تطبيقات التعليم الإلكتروني في البيئة السعودية </w:t>
      </w:r>
    </w:p>
    <w:p w14:paraId="6D787A7D" w14:textId="542DF368" w:rsidR="00D674B4" w:rsidRPr="0009212D" w:rsidRDefault="00C23DBC" w:rsidP="00F7627D">
      <w:pPr>
        <w:spacing w:after="0" w:line="360" w:lineRule="auto"/>
        <w:ind w:firstLine="720"/>
        <w:jc w:val="both"/>
        <w:rPr>
          <w:rFonts w:ascii="Traditional Arabic" w:hAnsi="Traditional Arabic" w:cs="Traditional Arabic"/>
          <w:sz w:val="28"/>
          <w:szCs w:val="28"/>
          <w:shd w:val="clear" w:color="auto" w:fill="FFFFFF"/>
          <w:rtl/>
          <w:lang w:bidi="ar-EG"/>
        </w:rPr>
      </w:pPr>
      <w:r w:rsidRPr="0009212D">
        <w:rPr>
          <w:rFonts w:ascii="Traditional Arabic" w:hAnsi="Traditional Arabic" w:cs="Traditional Arabic"/>
          <w:sz w:val="28"/>
          <w:szCs w:val="28"/>
          <w:rtl/>
        </w:rPr>
        <w:t xml:space="preserve">لقد وضعت الاستراتيجية الوطنية للتحول الرقمي التعليم الإلكتروني والرقمي كقطاع ذو أولوية؛ </w:t>
      </w:r>
      <w:r w:rsidRPr="0009212D">
        <w:rPr>
          <w:rFonts w:ascii="Traditional Arabic" w:hAnsi="Traditional Arabic" w:cs="Traditional Arabic"/>
          <w:sz w:val="28"/>
          <w:szCs w:val="28"/>
          <w:shd w:val="clear" w:color="auto" w:fill="FFFFFF"/>
          <w:rtl/>
        </w:rPr>
        <w:t xml:space="preserve">حيث يرتبط التعليم </w:t>
      </w:r>
      <w:r w:rsidRPr="0009212D">
        <w:rPr>
          <w:rFonts w:ascii="Traditional Arabic" w:hAnsi="Traditional Arabic" w:cs="Traditional Arabic" w:hint="cs"/>
          <w:sz w:val="28"/>
          <w:szCs w:val="28"/>
          <w:shd w:val="clear" w:color="auto" w:fill="FFFFFF"/>
          <w:rtl/>
        </w:rPr>
        <w:t>الإلكتروني</w:t>
      </w:r>
      <w:r w:rsidRPr="0009212D">
        <w:rPr>
          <w:rFonts w:ascii="Traditional Arabic" w:hAnsi="Traditional Arabic" w:cs="Traditional Arabic"/>
          <w:sz w:val="28"/>
          <w:szCs w:val="28"/>
          <w:shd w:val="clear" w:color="auto" w:fill="FFFFFF"/>
          <w:rtl/>
        </w:rPr>
        <w:t xml:space="preserve"> ارتباطاً وثيقا بأهداف تطوير الاستدامة وبأهداف رؤية 2030 وبرامج تحقيق </w:t>
      </w:r>
      <w:r w:rsidRPr="0009212D">
        <w:rPr>
          <w:rFonts w:ascii="Traditional Arabic" w:hAnsi="Traditional Arabic" w:cs="Traditional Arabic" w:hint="cs"/>
          <w:sz w:val="28"/>
          <w:szCs w:val="28"/>
          <w:shd w:val="clear" w:color="auto" w:fill="FFFFFF"/>
          <w:rtl/>
        </w:rPr>
        <w:t>رؤية المملكة العربية السعودية</w:t>
      </w:r>
      <w:r w:rsidRPr="0009212D">
        <w:rPr>
          <w:rFonts w:ascii="Traditional Arabic" w:hAnsi="Traditional Arabic" w:cs="Traditional Arabic" w:hint="cs"/>
          <w:sz w:val="28"/>
          <w:szCs w:val="28"/>
          <w:shd w:val="clear" w:color="auto" w:fill="FFFFFF"/>
          <w:rtl/>
          <w:lang w:bidi="ar-EG"/>
        </w:rPr>
        <w:t>، وقد تعددت التطبيقات الإلكترونية التعليمية التي اعتمدتها الجامعات لتحقيق استمرارية التعليم وتحسين جودة النظام التعليمي، ومن أبرز تطبيقات التعليم الإلكتروني في المملكة العربية السعودية، ما يلي:</w:t>
      </w:r>
    </w:p>
    <w:p w14:paraId="5F58291C" w14:textId="6049B9F1" w:rsidR="00C23DBC" w:rsidRPr="0009212D" w:rsidRDefault="00266CD4" w:rsidP="00F7627D">
      <w:pPr>
        <w:tabs>
          <w:tab w:val="left" w:pos="6428"/>
        </w:tabs>
        <w:spacing w:after="0" w:line="360" w:lineRule="auto"/>
        <w:jc w:val="both"/>
        <w:rPr>
          <w:rFonts w:asciiTheme="majorBidi" w:hAnsiTheme="majorBidi" w:cstheme="majorBidi"/>
          <w:b/>
          <w:bCs/>
          <w:i/>
          <w:iCs/>
          <w:sz w:val="24"/>
          <w:szCs w:val="24"/>
          <w:rtl/>
          <w:lang w:bidi="ar-EG"/>
        </w:rPr>
      </w:pPr>
      <w:r w:rsidRPr="0009212D">
        <w:rPr>
          <w:rFonts w:ascii="Traditional Arabic" w:hAnsi="Traditional Arabic" w:cs="Traditional Arabic" w:hint="cs"/>
          <w:b/>
          <w:bCs/>
          <w:sz w:val="28"/>
          <w:szCs w:val="28"/>
          <w:shd w:val="clear" w:color="auto" w:fill="FFFFFF"/>
          <w:rtl/>
          <w:lang w:bidi="ar-EG"/>
        </w:rPr>
        <w:t xml:space="preserve">أولًا: أنظمة إدارة التعلم: </w:t>
      </w:r>
      <w:r w:rsidRPr="0009212D">
        <w:rPr>
          <w:rFonts w:asciiTheme="majorBidi" w:hAnsiTheme="majorBidi" w:cstheme="majorBidi"/>
          <w:b/>
          <w:bCs/>
          <w:sz w:val="24"/>
          <w:szCs w:val="24"/>
          <w:shd w:val="clear" w:color="auto" w:fill="FFFFFF"/>
          <w:lang w:bidi="ar-EG"/>
        </w:rPr>
        <w:t>Learning Management System (LMS)</w:t>
      </w:r>
      <w:r w:rsidRPr="0009212D">
        <w:rPr>
          <w:rFonts w:asciiTheme="majorBidi" w:hAnsiTheme="majorBidi" w:cstheme="majorBidi"/>
          <w:b/>
          <w:bCs/>
          <w:sz w:val="24"/>
          <w:szCs w:val="24"/>
          <w:rtl/>
          <w:lang w:bidi="ar-EG"/>
        </w:rPr>
        <w:t xml:space="preserve">: </w:t>
      </w:r>
      <w:r w:rsidR="00B03E33" w:rsidRPr="0009212D">
        <w:rPr>
          <w:rFonts w:asciiTheme="majorBidi" w:hAnsiTheme="majorBidi" w:cstheme="majorBidi"/>
          <w:b/>
          <w:bCs/>
          <w:sz w:val="24"/>
          <w:szCs w:val="24"/>
          <w:rtl/>
          <w:lang w:bidi="ar-EG"/>
        </w:rPr>
        <w:tab/>
      </w:r>
    </w:p>
    <w:p w14:paraId="0E341687" w14:textId="010FEA2E" w:rsidR="00266CD4" w:rsidRPr="0009212D" w:rsidRDefault="00266CD4"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rPr>
        <w:t xml:space="preserve">وتعرف بأنها </w:t>
      </w:r>
      <w:r w:rsidRPr="0009212D">
        <w:rPr>
          <w:rFonts w:ascii="Traditional Arabic" w:hAnsi="Traditional Arabic" w:cs="Traditional Arabic"/>
          <w:sz w:val="28"/>
          <w:szCs w:val="28"/>
          <w:rtl/>
        </w:rPr>
        <w:t>نظام يدير ويدعم عمليات التدريب والتعلم عبر الإنترنت، ويتيح</w:t>
      </w:r>
      <w:r w:rsidRPr="0009212D">
        <w:rPr>
          <w:rFonts w:ascii="Traditional Arabic" w:hAnsi="Traditional Arabic" w:cs="Traditional Arabic"/>
          <w:sz w:val="28"/>
          <w:szCs w:val="28"/>
        </w:rPr>
        <w:t xml:space="preserve"> </w:t>
      </w:r>
      <w:r w:rsidRPr="0009212D">
        <w:rPr>
          <w:rFonts w:asciiTheme="majorBidi" w:hAnsiTheme="majorBidi" w:cstheme="majorBidi"/>
          <w:sz w:val="24"/>
          <w:szCs w:val="24"/>
        </w:rPr>
        <w:t>LMS</w:t>
      </w:r>
      <w:r w:rsidRPr="0009212D">
        <w:rPr>
          <w:rFonts w:ascii="Traditional Arabic" w:hAnsi="Traditional Arabic" w:cs="Traditional Arabic"/>
          <w:sz w:val="24"/>
          <w:szCs w:val="24"/>
        </w:rPr>
        <w:t xml:space="preserve"> </w:t>
      </w:r>
      <w:r w:rsidRPr="0009212D">
        <w:rPr>
          <w:rFonts w:ascii="Traditional Arabic" w:hAnsi="Traditional Arabic" w:cs="Traditional Arabic"/>
          <w:sz w:val="28"/>
          <w:szCs w:val="28"/>
          <w:rtl/>
        </w:rPr>
        <w:t>للمدرسين أو المدربين إنشاء وتحديث المحتوى التعليمي، وتوفير وسائل التقييم، ومتابعة تقدم الطلاب أو المتعلمين</w:t>
      </w:r>
      <w:r w:rsidRPr="0009212D">
        <w:rPr>
          <w:rFonts w:ascii="Traditional Arabic" w:hAnsi="Traditional Arabic" w:cs="Traditional Arabic"/>
          <w:sz w:val="28"/>
          <w:szCs w:val="28"/>
        </w:rPr>
        <w:t xml:space="preserve"> </w:t>
      </w:r>
      <w:r w:rsidRPr="0009212D">
        <w:rPr>
          <w:rFonts w:asciiTheme="majorBidi" w:hAnsiTheme="majorBidi" w:cstheme="majorBidi"/>
          <w:sz w:val="24"/>
          <w:szCs w:val="24"/>
          <w:shd w:val="clear" w:color="auto" w:fill="FFFFFF"/>
        </w:rPr>
        <w:t>(Ninoriya et al., 2011)</w:t>
      </w:r>
      <w:r w:rsidRPr="0009212D">
        <w:rPr>
          <w:rFonts w:ascii="Traditional Arabic" w:hAnsi="Traditional Arabic" w:cs="Traditional Arabic" w:hint="cs"/>
          <w:sz w:val="28"/>
          <w:szCs w:val="28"/>
          <w:rtl/>
          <w:lang w:bidi="ar-EG"/>
        </w:rPr>
        <w:t xml:space="preserve">. </w:t>
      </w:r>
      <w:r w:rsidR="00B03E33" w:rsidRPr="0009212D">
        <w:rPr>
          <w:rFonts w:ascii="Traditional Arabic" w:hAnsi="Traditional Arabic" w:cs="Traditional Arabic" w:hint="cs"/>
          <w:sz w:val="28"/>
          <w:szCs w:val="28"/>
          <w:rtl/>
          <w:lang w:bidi="ar-EG"/>
        </w:rPr>
        <w:t xml:space="preserve">حيث يدير هذا النظام كل هذه الجوانب من خلال أتمتة لعمليات إدارة التعلم، مثل عرض جدول المواد الدراسية، وتسجيل الطلبة، وطباعة </w:t>
      </w:r>
      <w:r w:rsidR="00B03E33" w:rsidRPr="0009212D">
        <w:rPr>
          <w:rFonts w:ascii="Traditional Arabic" w:hAnsi="Traditional Arabic" w:cs="Traditional Arabic" w:hint="cs"/>
          <w:sz w:val="28"/>
          <w:szCs w:val="28"/>
          <w:rtl/>
          <w:lang w:bidi="ar-EG"/>
        </w:rPr>
        <w:lastRenderedPageBreak/>
        <w:t>تقارير التقويم، وإدارة عمليات إداخال الدرجات، وطباعة الشهادات، ونتائج الاختبارات (الأتربي، 2019)، وتتعدد أنظمة التعلم المستخدمة في الجامعات السعودية، ومنها:</w:t>
      </w:r>
    </w:p>
    <w:p w14:paraId="3EA5FE0C" w14:textId="7A128932" w:rsidR="00B03E33" w:rsidRPr="0009212D" w:rsidRDefault="00B03E33" w:rsidP="00F7627D">
      <w:pPr>
        <w:pStyle w:val="a6"/>
        <w:numPr>
          <w:ilvl w:val="0"/>
          <w:numId w:val="33"/>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 xml:space="preserve">نظام البلاك بورد </w:t>
      </w:r>
      <w:r w:rsidRPr="0009212D">
        <w:rPr>
          <w:rFonts w:ascii="Traditional Arabic" w:hAnsi="Traditional Arabic" w:cs="Traditional Arabic"/>
          <w:b/>
          <w:bCs/>
          <w:sz w:val="24"/>
          <w:szCs w:val="24"/>
          <w:lang w:bidi="ar-EG"/>
        </w:rPr>
        <w:t xml:space="preserve">Blackboard </w:t>
      </w:r>
      <w:r w:rsidRPr="0009212D">
        <w:rPr>
          <w:rFonts w:ascii="Traditional Arabic" w:hAnsi="Traditional Arabic" w:cs="Traditional Arabic" w:hint="cs"/>
          <w:b/>
          <w:bCs/>
          <w:sz w:val="24"/>
          <w:szCs w:val="24"/>
          <w:rtl/>
          <w:lang w:bidi="ar-EG"/>
        </w:rPr>
        <w:t>:</w:t>
      </w:r>
      <w:r w:rsidRPr="0009212D">
        <w:rPr>
          <w:rFonts w:ascii="Traditional Arabic" w:hAnsi="Traditional Arabic" w:cs="Traditional Arabic" w:hint="cs"/>
          <w:sz w:val="24"/>
          <w:szCs w:val="24"/>
          <w:rtl/>
          <w:lang w:bidi="ar-EG"/>
        </w:rPr>
        <w:t xml:space="preserve"> </w:t>
      </w:r>
      <w:r w:rsidRPr="0009212D">
        <w:rPr>
          <w:rFonts w:ascii="Traditional Arabic" w:hAnsi="Traditional Arabic" w:cs="Traditional Arabic" w:hint="cs"/>
          <w:sz w:val="28"/>
          <w:szCs w:val="28"/>
          <w:rtl/>
          <w:lang w:bidi="ar-EG"/>
        </w:rPr>
        <w:t xml:space="preserve">هو نظام تعليمي جديد متكامل تمامًا مع الإنترنت، أكثر تطورًا من الأنظمة العادية، وذلك من خلال تطبيق السبورة أو البلاك بورد، ويستطيع الطالب التعلم بسهولة وببساطة أكثر من ذي قبل؛ حيث أنه لا يحتاج لزيارة الجامعة بنفسه، لأن التطبيق عبارة عن محرر، لديه شهادة تعليم لا يتعين عليه استيفاء أي شروط أخرى بخلاف التسجيل عليه (علاونة وآخرون، 2022). </w:t>
      </w:r>
    </w:p>
    <w:p w14:paraId="553864E7" w14:textId="75A6F71C" w:rsidR="00B4619A" w:rsidRPr="0009212D" w:rsidRDefault="00B4619A" w:rsidP="00F7627D">
      <w:pPr>
        <w:pStyle w:val="a6"/>
        <w:numPr>
          <w:ilvl w:val="0"/>
          <w:numId w:val="33"/>
        </w:numPr>
        <w:spacing w:after="0" w:line="360" w:lineRule="auto"/>
        <w:jc w:val="both"/>
        <w:rPr>
          <w:rFonts w:ascii="Traditional Arabic" w:hAnsi="Traditional Arabic" w:cs="Traditional Arabic"/>
          <w:sz w:val="28"/>
          <w:szCs w:val="28"/>
          <w:rtl/>
          <w:lang w:bidi="ar-EG"/>
        </w:rPr>
      </w:pPr>
      <w:r w:rsidRPr="0009212D">
        <w:rPr>
          <w:rFonts w:ascii="Traditional Arabic" w:hAnsi="Traditional Arabic" w:cs="Traditional Arabic" w:hint="cs"/>
          <w:b/>
          <w:bCs/>
          <w:sz w:val="28"/>
          <w:szCs w:val="28"/>
          <w:rtl/>
          <w:lang w:bidi="ar-EG"/>
        </w:rPr>
        <w:t xml:space="preserve">نظام </w:t>
      </w:r>
      <w:r w:rsidRPr="0009212D">
        <w:rPr>
          <w:rFonts w:ascii="Traditional Arabic" w:hAnsi="Traditional Arabic" w:cs="Traditional Arabic"/>
          <w:b/>
          <w:bCs/>
          <w:sz w:val="24"/>
          <w:szCs w:val="24"/>
          <w:lang w:bidi="ar-EG"/>
        </w:rPr>
        <w:t xml:space="preserve">Moodle </w:t>
      </w:r>
      <w:r w:rsidRPr="0009212D">
        <w:rPr>
          <w:rFonts w:ascii="Traditional Arabic" w:hAnsi="Traditional Arabic" w:cs="Traditional Arabic" w:hint="cs"/>
          <w:b/>
          <w:bCs/>
          <w:sz w:val="24"/>
          <w:szCs w:val="24"/>
          <w:rtl/>
          <w:lang w:bidi="ar-EG"/>
        </w:rPr>
        <w:t>:</w:t>
      </w:r>
      <w:r w:rsidRPr="0009212D">
        <w:rPr>
          <w:rFonts w:ascii="Traditional Arabic" w:hAnsi="Traditional Arabic" w:cs="Traditional Arabic" w:hint="cs"/>
          <w:sz w:val="24"/>
          <w:szCs w:val="24"/>
          <w:rtl/>
          <w:lang w:bidi="ar-EG"/>
        </w:rPr>
        <w:t xml:space="preserve"> </w:t>
      </w:r>
      <w:r w:rsidRPr="0009212D">
        <w:rPr>
          <w:rFonts w:ascii="Traditional Arabic" w:hAnsi="Traditional Arabic" w:cs="Traditional Arabic"/>
          <w:sz w:val="28"/>
          <w:szCs w:val="28"/>
          <w:rtl/>
          <w:lang w:bidi="ar-EG"/>
        </w:rPr>
        <w:t xml:space="preserve">ويقوم هذا النظام </w:t>
      </w:r>
      <w:r w:rsidRPr="0009212D">
        <w:rPr>
          <w:rFonts w:ascii="Traditional Arabic" w:hAnsi="Traditional Arabic" w:cs="Traditional Arabic"/>
          <w:sz w:val="28"/>
          <w:szCs w:val="28"/>
          <w:shd w:val="clear" w:color="auto" w:fill="FFFFFF"/>
          <w:rtl/>
        </w:rPr>
        <w:t>حويل عمل المنظمات التعليمية من العمل التقليدي إلى العمل الإلكتروني، وهو مشابه بشكل كبير جداً لنظام التعلم الإلكتروني</w:t>
      </w:r>
      <w:r w:rsidRPr="0009212D">
        <w:rPr>
          <w:rFonts w:ascii="Traditional Arabic" w:hAnsi="Traditional Arabic" w:cs="Traditional Arabic"/>
          <w:sz w:val="28"/>
          <w:szCs w:val="28"/>
          <w:shd w:val="clear" w:color="auto" w:fill="FFFFFF"/>
        </w:rPr>
        <w:t xml:space="preserve"> </w:t>
      </w:r>
      <w:r w:rsidRPr="0009212D">
        <w:rPr>
          <w:rFonts w:asciiTheme="majorBidi" w:hAnsiTheme="majorBidi" w:cstheme="majorBidi"/>
          <w:sz w:val="24"/>
          <w:szCs w:val="24"/>
          <w:shd w:val="clear" w:color="auto" w:fill="FFFFFF"/>
        </w:rPr>
        <w:t>BlackBoard</w:t>
      </w:r>
      <w:r w:rsidRPr="0009212D">
        <w:rPr>
          <w:rFonts w:ascii="Traditional Arabic" w:hAnsi="Traditional Arabic" w:cs="Traditional Arabic"/>
          <w:sz w:val="24"/>
          <w:szCs w:val="24"/>
          <w:shd w:val="clear" w:color="auto" w:fill="FFFFFF"/>
        </w:rPr>
        <w:t xml:space="preserve"> </w:t>
      </w:r>
      <w:r w:rsidRPr="0009212D">
        <w:rPr>
          <w:rFonts w:ascii="Traditional Arabic" w:hAnsi="Traditional Arabic" w:cs="Traditional Arabic"/>
          <w:sz w:val="28"/>
          <w:szCs w:val="28"/>
          <w:shd w:val="clear" w:color="auto" w:fill="FFFFFF"/>
          <w:rtl/>
        </w:rPr>
        <w:t>والمستخدم في الكثير من الجامعة حول العالم. حيث يمكن لنظام</w:t>
      </w:r>
      <w:r w:rsidRPr="0009212D">
        <w:rPr>
          <w:rFonts w:ascii="Traditional Arabic" w:hAnsi="Traditional Arabic" w:cs="Traditional Arabic"/>
          <w:sz w:val="28"/>
          <w:szCs w:val="28"/>
          <w:shd w:val="clear" w:color="auto" w:fill="FFFFFF"/>
        </w:rPr>
        <w:t xml:space="preserve"> </w:t>
      </w:r>
      <w:r w:rsidRPr="0009212D">
        <w:rPr>
          <w:rFonts w:asciiTheme="majorBidi" w:hAnsiTheme="majorBidi" w:cstheme="majorBidi"/>
          <w:sz w:val="24"/>
          <w:szCs w:val="24"/>
          <w:shd w:val="clear" w:color="auto" w:fill="FFFFFF"/>
        </w:rPr>
        <w:t>Moodle</w:t>
      </w:r>
      <w:r w:rsidRPr="0009212D">
        <w:rPr>
          <w:rFonts w:ascii="Traditional Arabic" w:hAnsi="Traditional Arabic" w:cs="Traditional Arabic"/>
          <w:sz w:val="24"/>
          <w:szCs w:val="24"/>
          <w:shd w:val="clear" w:color="auto" w:fill="FFFFFF"/>
        </w:rPr>
        <w:t xml:space="preserve"> </w:t>
      </w:r>
      <w:r w:rsidR="00EB794F">
        <w:rPr>
          <w:rFonts w:ascii="Traditional Arabic" w:hAnsi="Traditional Arabic" w:cs="Traditional Arabic" w:hint="cs"/>
          <w:sz w:val="28"/>
          <w:szCs w:val="28"/>
          <w:shd w:val="clear" w:color="auto" w:fill="FFFFFF"/>
          <w:rtl/>
        </w:rPr>
        <w:t xml:space="preserve"> </w:t>
      </w:r>
      <w:r w:rsidRPr="0009212D">
        <w:rPr>
          <w:rFonts w:ascii="Traditional Arabic" w:hAnsi="Traditional Arabic" w:cs="Traditional Arabic"/>
          <w:sz w:val="28"/>
          <w:szCs w:val="28"/>
          <w:shd w:val="clear" w:color="auto" w:fill="FFFFFF"/>
          <w:rtl/>
        </w:rPr>
        <w:t xml:space="preserve">تسريع العملية التعليمية وضمان جودتها بشكل كبير، </w:t>
      </w:r>
      <w:r w:rsidR="00EB794F">
        <w:rPr>
          <w:rFonts w:ascii="Traditional Arabic" w:hAnsi="Traditional Arabic" w:cs="Traditional Arabic" w:hint="cs"/>
          <w:sz w:val="28"/>
          <w:szCs w:val="28"/>
          <w:shd w:val="clear" w:color="auto" w:fill="FFFFFF"/>
          <w:rtl/>
        </w:rPr>
        <w:t>ل</w:t>
      </w:r>
      <w:r w:rsidRPr="0009212D">
        <w:rPr>
          <w:rFonts w:ascii="Traditional Arabic" w:hAnsi="Traditional Arabic" w:cs="Traditional Arabic"/>
          <w:sz w:val="28"/>
          <w:szCs w:val="28"/>
          <w:shd w:val="clear" w:color="auto" w:fill="FFFFFF"/>
          <w:rtl/>
        </w:rPr>
        <w:t>سهل الإستخدام سواء من قِبل الإدارة أو الكادر التعليمي وحتى الطلبة المستفيدون من النظام، ويمكن للمنظمة التعليمية تركيبه بسهولة على موقعها الإلكتروني وتغيير التصميم ليتوافق مع هوية المنظمة التعليمية</w:t>
      </w:r>
      <w:r w:rsidRPr="0009212D">
        <w:rPr>
          <w:rFonts w:ascii="Traditional Arabic" w:hAnsi="Traditional Arabic" w:cs="Traditional Arabic" w:hint="cs"/>
          <w:sz w:val="28"/>
          <w:szCs w:val="28"/>
          <w:rtl/>
          <w:lang w:bidi="ar-EG"/>
        </w:rPr>
        <w:t xml:space="preserve"> (الحمادي، 2014).</w:t>
      </w:r>
    </w:p>
    <w:p w14:paraId="1711765E" w14:textId="69CFC7D6" w:rsidR="00625C6A" w:rsidRPr="0009212D" w:rsidRDefault="00625C6A" w:rsidP="00F7627D">
      <w:pPr>
        <w:tabs>
          <w:tab w:val="left" w:pos="6428"/>
        </w:tabs>
        <w:spacing w:after="0" w:line="360" w:lineRule="auto"/>
        <w:jc w:val="both"/>
        <w:rPr>
          <w:rFonts w:asciiTheme="majorBidi" w:hAnsiTheme="majorBidi" w:cstheme="majorBidi"/>
          <w:b/>
          <w:bCs/>
          <w:i/>
          <w:iCs/>
          <w:sz w:val="24"/>
          <w:szCs w:val="24"/>
          <w:rtl/>
          <w:lang w:bidi="ar-EG"/>
        </w:rPr>
      </w:pPr>
      <w:r w:rsidRPr="0009212D">
        <w:rPr>
          <w:rFonts w:ascii="Traditional Arabic" w:hAnsi="Traditional Arabic" w:cs="Traditional Arabic" w:hint="cs"/>
          <w:b/>
          <w:bCs/>
          <w:sz w:val="28"/>
          <w:szCs w:val="28"/>
          <w:shd w:val="clear" w:color="auto" w:fill="FFFFFF"/>
          <w:rtl/>
          <w:lang w:bidi="ar-EG"/>
        </w:rPr>
        <w:t>ثانيًا: إنشاء الجامعات والمنصات الحكومية الداعمة للتعليم العالي:</w:t>
      </w:r>
    </w:p>
    <w:p w14:paraId="4A5AC795" w14:textId="572E2D81" w:rsidR="00EF3F87" w:rsidRPr="0009212D" w:rsidRDefault="00625C6A" w:rsidP="00EF3F87">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rPr>
        <w:t xml:space="preserve">ومن أبرز هذه المنصات </w:t>
      </w:r>
      <w:r w:rsidR="00EB794F" w:rsidRPr="0009212D">
        <w:rPr>
          <w:rFonts w:ascii="Traditional Arabic" w:hAnsi="Traditional Arabic" w:cs="Traditional Arabic" w:hint="cs"/>
          <w:sz w:val="28"/>
          <w:szCs w:val="28"/>
          <w:rtl/>
        </w:rPr>
        <w:t>الوطنية</w:t>
      </w:r>
      <w:r w:rsidRPr="0009212D">
        <w:rPr>
          <w:rFonts w:ascii="Traditional Arabic" w:hAnsi="Traditional Arabic" w:cs="Traditional Arabic" w:hint="cs"/>
          <w:sz w:val="28"/>
          <w:szCs w:val="28"/>
          <w:rtl/>
        </w:rPr>
        <w:t xml:space="preserve"> الجامعة السعودية الإلكترونية </w:t>
      </w:r>
      <w:r w:rsidRPr="0009212D">
        <w:rPr>
          <w:rFonts w:asciiTheme="majorBidi" w:hAnsiTheme="majorBidi" w:cstheme="majorBidi"/>
          <w:sz w:val="24"/>
          <w:szCs w:val="24"/>
        </w:rPr>
        <w:t>Saudi Electronic University (SEU)</w:t>
      </w:r>
      <w:r w:rsidRPr="0009212D">
        <w:rPr>
          <w:rFonts w:ascii="Traditional Arabic" w:hAnsi="Traditional Arabic" w:cs="Traditional Arabic" w:hint="cs"/>
          <w:sz w:val="28"/>
          <w:szCs w:val="28"/>
          <w:rtl/>
          <w:lang w:bidi="ar-EG"/>
        </w:rPr>
        <w:t xml:space="preserve"> والتي تم إنشاءها بناءً على الأمر السامي الملكي رقم 37409/ ب بتاريخ 10/ 9/ 1432ه، وتمثل نموذجًا متطورًا لتطبيق التعليم الإلكتروني والتعليم عن بُعد على نحو متكامل في التعليم العالي، حيث تعتمد نموذجي التعليم المدمج والتعليم عن بُعد، وذلك من خلال منصات رقمية متطورة، وتوافر محتوى رقمي إلكتروني تفاعلي، وتعدد تقنيات التقويم.</w:t>
      </w:r>
    </w:p>
    <w:p w14:paraId="5D842AA4" w14:textId="783B3601" w:rsidR="00625C6A" w:rsidRPr="0009212D" w:rsidRDefault="00625C6A" w:rsidP="00EF3F87">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كذلك تعد المنصة الوطنية للتعليم الإلكتروني "فيوتشر إكس" </w:t>
      </w:r>
      <w:r w:rsidRPr="0009212D">
        <w:rPr>
          <w:rFonts w:asciiTheme="majorBidi" w:hAnsiTheme="majorBidi" w:cstheme="majorBidi"/>
        </w:rPr>
        <w:t>Future X</w:t>
      </w:r>
      <w:r w:rsidRPr="0009212D">
        <w:rPr>
          <w:rFonts w:ascii="Traditional Arabic" w:hAnsi="Traditional Arabic" w:cs="Traditional Arabic" w:hint="cs"/>
          <w:sz w:val="28"/>
          <w:szCs w:val="28"/>
          <w:rtl/>
          <w:lang w:bidi="ar-EG"/>
        </w:rPr>
        <w:t xml:space="preserve"> </w:t>
      </w:r>
      <w:r w:rsidRPr="0009212D">
        <w:rPr>
          <w:rFonts w:ascii="Traditional Arabic" w:hAnsi="Traditional Arabic" w:cs="Traditional Arabic"/>
          <w:sz w:val="28"/>
          <w:szCs w:val="28"/>
          <w:rtl/>
        </w:rPr>
        <w:t>إحدى مبادرات المركز الوطني للتعليم الإلكتروني ، وتهدف إلى تنمية  قطاع التعليم الإلكتروني  في المملكة العربية السعودية من خلال حوكمة التكامل</w:t>
      </w:r>
      <w:r w:rsidRPr="0009212D">
        <w:rPr>
          <w:rFonts w:ascii="Traditional Arabic" w:hAnsi="Traditional Arabic" w:cs="Traditional Arabic"/>
          <w:sz w:val="28"/>
          <w:szCs w:val="28"/>
        </w:rPr>
        <w:t xml:space="preserve"> .</w:t>
      </w:r>
      <w:r w:rsidRPr="0009212D">
        <w:rPr>
          <w:rFonts w:ascii="Traditional Arabic" w:hAnsi="Traditional Arabic" w:cs="Traditional Arabic" w:hint="cs"/>
          <w:sz w:val="28"/>
          <w:szCs w:val="28"/>
          <w:rtl/>
        </w:rPr>
        <w:t>كما تستهدف</w:t>
      </w:r>
      <w:r w:rsidRPr="0009212D">
        <w:rPr>
          <w:rFonts w:ascii="Traditional Arabic" w:hAnsi="Traditional Arabic" w:cs="Traditional Arabic"/>
          <w:sz w:val="28"/>
          <w:szCs w:val="28"/>
          <w:rtl/>
        </w:rPr>
        <w:t xml:space="preserve"> تعزيز التعليم والتدريب الإلكتروني ، وتوفير فرص الحصول على شهادات معتمدة تساهم في التطوير المهني التعليمي</w:t>
      </w:r>
      <w:r w:rsidR="00EF3F87" w:rsidRPr="0009212D">
        <w:rPr>
          <w:rFonts w:ascii="Traditional Arabic" w:hAnsi="Traditional Arabic" w:cs="Traditional Arabic" w:hint="cs"/>
          <w:sz w:val="28"/>
          <w:szCs w:val="28"/>
          <w:rtl/>
        </w:rPr>
        <w:t>. ومن أهم مميزاتها، ما يلي:</w:t>
      </w:r>
    </w:p>
    <w:p w14:paraId="383F066C" w14:textId="5DA09511" w:rsidR="00625C6A" w:rsidRPr="0009212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t>سرعة الاستجابة الإلكترونية للمستخدمين.</w:t>
      </w:r>
    </w:p>
    <w:p w14:paraId="60B0119D" w14:textId="45651484" w:rsidR="00625C6A" w:rsidRPr="0009212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t>إصدار شهادات معتمدة للتطوير المهني التعليمي.</w:t>
      </w:r>
    </w:p>
    <w:p w14:paraId="762A0740" w14:textId="1281AC0C" w:rsidR="00625C6A" w:rsidRPr="0009212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lastRenderedPageBreak/>
        <w:t>خلق تجربة تعليمية مبتكرة بمواصفات عالمية.</w:t>
      </w:r>
    </w:p>
    <w:p w14:paraId="56122E29" w14:textId="50484BC0" w:rsidR="00625C6A" w:rsidRPr="0009212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t>الإبداع في تقديم برامج تعليمية مبتكرة.</w:t>
      </w:r>
    </w:p>
    <w:p w14:paraId="2C76452B" w14:textId="4D9B5CB0" w:rsidR="00625C6A" w:rsidRPr="0009212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t>تلبية احتياجات المستقبل.</w:t>
      </w:r>
    </w:p>
    <w:p w14:paraId="059C05E9" w14:textId="47787B7A" w:rsidR="00625C6A" w:rsidRPr="0009212D" w:rsidRDefault="00625C6A" w:rsidP="003B3DC1">
      <w:pPr>
        <w:pStyle w:val="has-text-align-justify"/>
        <w:numPr>
          <w:ilvl w:val="0"/>
          <w:numId w:val="34"/>
        </w:numPr>
        <w:shd w:val="clear" w:color="auto" w:fill="FFFFFF"/>
        <w:bidi/>
        <w:spacing w:before="0" w:beforeAutospacing="0" w:after="240" w:afterAutospacing="0"/>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t>المشاركة مع أكثر من جهة تعليمية مبتكرة (سبيه، 2024)</w:t>
      </w:r>
    </w:p>
    <w:p w14:paraId="5CA3C04B" w14:textId="3C972C73" w:rsidR="004C426D" w:rsidRPr="0009212D" w:rsidRDefault="004C426D" w:rsidP="00F7627D">
      <w:pPr>
        <w:tabs>
          <w:tab w:val="left" w:pos="6428"/>
        </w:tabs>
        <w:spacing w:after="0" w:line="360" w:lineRule="auto"/>
        <w:jc w:val="both"/>
        <w:rPr>
          <w:rFonts w:asciiTheme="majorBidi" w:hAnsiTheme="majorBidi" w:cstheme="majorBidi"/>
          <w:b/>
          <w:bCs/>
          <w:i/>
          <w:iCs/>
          <w:sz w:val="24"/>
          <w:szCs w:val="24"/>
          <w:rtl/>
          <w:lang w:bidi="ar-EG"/>
        </w:rPr>
      </w:pPr>
      <w:r w:rsidRPr="0009212D">
        <w:rPr>
          <w:rFonts w:ascii="Traditional Arabic" w:hAnsi="Traditional Arabic" w:cs="Traditional Arabic" w:hint="cs"/>
          <w:b/>
          <w:bCs/>
          <w:sz w:val="28"/>
          <w:szCs w:val="28"/>
          <w:shd w:val="clear" w:color="auto" w:fill="FFFFFF"/>
          <w:rtl/>
          <w:lang w:bidi="ar-EG"/>
        </w:rPr>
        <w:t xml:space="preserve">ثالثًا: الفصول الدراسية الافتراضية: </w:t>
      </w:r>
      <w:r w:rsidRPr="0009212D">
        <w:rPr>
          <w:rFonts w:asciiTheme="majorBidi" w:hAnsiTheme="majorBidi" w:cstheme="majorBidi"/>
          <w:b/>
          <w:bCs/>
          <w:sz w:val="24"/>
          <w:szCs w:val="24"/>
          <w:shd w:val="clear" w:color="auto" w:fill="FFFFFF"/>
          <w:lang w:bidi="ar-EG"/>
        </w:rPr>
        <w:t>Virtual Classroom</w:t>
      </w:r>
    </w:p>
    <w:p w14:paraId="01CA55FF" w14:textId="7DC5E859" w:rsidR="00625C6A" w:rsidRPr="0009212D" w:rsidRDefault="004C426D" w:rsidP="00F7627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rPr>
        <w:t xml:space="preserve">وهي فصول تعتمد التقنية لإتاحة المجال للقاء المعلم بالطلاب من خلال شبكة الإنترنت في أوقات مختلفة (الأحمري، 2019)، </w:t>
      </w:r>
      <w:r w:rsidRPr="0009212D">
        <w:rPr>
          <w:rFonts w:ascii="Traditional Arabic" w:hAnsi="Traditional Arabic" w:cs="Traditional Arabic" w:hint="cs"/>
          <w:sz w:val="28"/>
          <w:szCs w:val="28"/>
          <w:rtl/>
          <w:lang w:bidi="ar-EG"/>
        </w:rPr>
        <w:t xml:space="preserve">وتتعدد أشكال الفصول الافتراضية بدءًا من استخدام وسائط العرض الإلكترونية والمنصات الرقمية في عملية التعليم الفصلي، مثل منصة </w:t>
      </w:r>
      <w:r w:rsidRPr="0009212D">
        <w:rPr>
          <w:rFonts w:asciiTheme="majorBidi" w:hAnsiTheme="majorBidi" w:cstheme="majorBidi"/>
          <w:sz w:val="24"/>
          <w:szCs w:val="24"/>
          <w:lang w:bidi="ar-EG"/>
        </w:rPr>
        <w:t>Microsoft</w:t>
      </w:r>
      <w:r w:rsidRPr="0009212D">
        <w:rPr>
          <w:rFonts w:ascii="Traditional Arabic" w:hAnsi="Traditional Arabic" w:cs="Traditional Arabic"/>
          <w:sz w:val="24"/>
          <w:szCs w:val="24"/>
          <w:lang w:bidi="ar-EG"/>
        </w:rPr>
        <w:t xml:space="preserve"> </w:t>
      </w:r>
      <w:r w:rsidRPr="0009212D">
        <w:rPr>
          <w:rFonts w:asciiTheme="majorBidi" w:hAnsiTheme="majorBidi" w:cstheme="majorBidi"/>
          <w:sz w:val="24"/>
          <w:szCs w:val="24"/>
          <w:lang w:bidi="ar-EG"/>
        </w:rPr>
        <w:t>Teams</w:t>
      </w:r>
      <w:r w:rsidRPr="0009212D">
        <w:rPr>
          <w:rFonts w:ascii="Traditional Arabic" w:hAnsi="Traditional Arabic" w:cs="Traditional Arabic" w:hint="cs"/>
          <w:sz w:val="24"/>
          <w:szCs w:val="24"/>
          <w:rtl/>
          <w:lang w:bidi="ar-EG"/>
        </w:rPr>
        <w:t xml:space="preserve"> </w:t>
      </w:r>
      <w:r w:rsidRPr="0009212D">
        <w:rPr>
          <w:rFonts w:ascii="Traditional Arabic" w:hAnsi="Traditional Arabic" w:cs="Traditional Arabic" w:hint="cs"/>
          <w:sz w:val="28"/>
          <w:szCs w:val="28"/>
          <w:rtl/>
          <w:lang w:bidi="ar-EG"/>
        </w:rPr>
        <w:t xml:space="preserve">وكذلك منصة </w:t>
      </w:r>
      <w:r w:rsidRPr="0009212D">
        <w:rPr>
          <w:rFonts w:asciiTheme="majorBidi" w:hAnsiTheme="majorBidi" w:cstheme="majorBidi"/>
          <w:sz w:val="24"/>
          <w:szCs w:val="24"/>
          <w:lang w:bidi="ar-EG"/>
        </w:rPr>
        <w:t>Zoom</w:t>
      </w:r>
      <w:r w:rsidRPr="0009212D">
        <w:rPr>
          <w:rFonts w:ascii="Traditional Arabic" w:hAnsi="Traditional Arabic" w:cs="Traditional Arabic" w:hint="cs"/>
          <w:sz w:val="24"/>
          <w:szCs w:val="24"/>
          <w:rtl/>
          <w:lang w:bidi="ar-EG"/>
        </w:rPr>
        <w:t xml:space="preserve"> </w:t>
      </w:r>
      <w:r w:rsidRPr="0009212D">
        <w:rPr>
          <w:rFonts w:ascii="Traditional Arabic" w:hAnsi="Traditional Arabic" w:cs="Traditional Arabic" w:hint="cs"/>
          <w:sz w:val="28"/>
          <w:szCs w:val="28"/>
          <w:rtl/>
          <w:lang w:bidi="ar-EG"/>
        </w:rPr>
        <w:t>والتي تستخدم في تقديم المحاضرات وإدارة النقاشات الطلابية، وتحقيق التواصل السريع والفعّال بين المعلم والطلاب وتسجيل المحاضرات، وانتهاء بإنشاء المدارس والجامعات الافتراضية الذكية التي تتيح للطلاب الحضور والتفاعل مع المحاضرات والندوات من خلال تقنيات الإنترنت (سيد، 2017).</w:t>
      </w:r>
    </w:p>
    <w:p w14:paraId="331CDFFE" w14:textId="54F0A827" w:rsidR="004C426D" w:rsidRPr="0009212D" w:rsidRDefault="004C426D" w:rsidP="00F7627D">
      <w:pPr>
        <w:tabs>
          <w:tab w:val="left" w:pos="6428"/>
        </w:tabs>
        <w:spacing w:after="0" w:line="360" w:lineRule="auto"/>
        <w:jc w:val="both"/>
        <w:rPr>
          <w:rFonts w:asciiTheme="majorBidi" w:hAnsiTheme="majorBidi" w:cstheme="majorBidi"/>
          <w:b/>
          <w:bCs/>
          <w:i/>
          <w:iCs/>
          <w:sz w:val="24"/>
          <w:szCs w:val="24"/>
          <w:rtl/>
          <w:lang w:bidi="ar-EG"/>
        </w:rPr>
      </w:pPr>
      <w:r w:rsidRPr="0009212D">
        <w:rPr>
          <w:rFonts w:ascii="Traditional Arabic" w:hAnsi="Traditional Arabic" w:cs="Traditional Arabic" w:hint="cs"/>
          <w:b/>
          <w:bCs/>
          <w:sz w:val="28"/>
          <w:szCs w:val="28"/>
          <w:shd w:val="clear" w:color="auto" w:fill="FFFFFF"/>
          <w:rtl/>
          <w:lang w:bidi="ar-EG"/>
        </w:rPr>
        <w:t xml:space="preserve">رابعًا: تطبيقات الذكاء الاصطناعي: </w:t>
      </w:r>
      <w:r w:rsidRPr="0009212D">
        <w:rPr>
          <w:rFonts w:asciiTheme="majorBidi" w:hAnsiTheme="majorBidi" w:cstheme="majorBidi"/>
          <w:b/>
          <w:bCs/>
          <w:sz w:val="24"/>
          <w:szCs w:val="24"/>
          <w:shd w:val="clear" w:color="auto" w:fill="FFFFFF"/>
          <w:lang w:bidi="ar-EG"/>
        </w:rPr>
        <w:t>Artificial Intelligence Applications</w:t>
      </w:r>
    </w:p>
    <w:p w14:paraId="75C9E9F6" w14:textId="7777D762" w:rsidR="004C426D" w:rsidRPr="0009212D" w:rsidRDefault="00415678" w:rsidP="00F7627D">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sz w:val="28"/>
          <w:szCs w:val="28"/>
          <w:rtl/>
        </w:rPr>
        <w:t xml:space="preserve">تمثل تطبيقات الذكاء الاصطناعي في التعليم الجامعي </w:t>
      </w:r>
      <w:r w:rsidRPr="0009212D">
        <w:rPr>
          <w:rFonts w:ascii="Traditional Arabic" w:hAnsi="Traditional Arabic" w:cs="Traditional Arabic"/>
          <w:sz w:val="28"/>
          <w:szCs w:val="28"/>
          <w:shd w:val="clear" w:color="auto" w:fill="FFFFFF"/>
          <w:rtl/>
        </w:rPr>
        <w:t>التقنيات المتطورة المبنية على البرمجيات التكنولوجية الحديثة المستخدمة في إنشاء تطبيقات تعمل على مساعدة الإنسان والقيام بمجموعة من المهام لا يمكن للإنسان القيام بها بنفس السرعة والدقة التي تقوم بها تطبيقات الذكاء الاصطناعي في التعليم الجامعي، وقد تطورت تلك التطبيقات بشكل كبير وأصبح لا غنى عنها في كافة مجالات التعليم</w:t>
      </w:r>
      <w:r w:rsidRPr="0009212D">
        <w:rPr>
          <w:rFonts w:ascii="Traditional Arabic" w:hAnsi="Traditional Arabic" w:cs="Traditional Arabic"/>
          <w:sz w:val="28"/>
          <w:szCs w:val="28"/>
          <w:shd w:val="clear" w:color="auto" w:fill="FFFFFF"/>
        </w:rPr>
        <w:t>.</w:t>
      </w:r>
      <w:r w:rsidRPr="0009212D">
        <w:rPr>
          <w:rFonts w:ascii="Traditional Arabic" w:hAnsi="Traditional Arabic" w:cs="Traditional Arabic"/>
          <w:sz w:val="28"/>
          <w:szCs w:val="28"/>
          <w:rtl/>
          <w:lang w:bidi="ar-EG"/>
        </w:rPr>
        <w:t xml:space="preserve"> ومن أفضل </w:t>
      </w:r>
      <w:r w:rsidRPr="0009212D">
        <w:rPr>
          <w:rFonts w:ascii="Traditional Arabic" w:hAnsi="Traditional Arabic" w:cs="Traditional Arabic"/>
          <w:sz w:val="28"/>
          <w:szCs w:val="28"/>
          <w:shd w:val="clear" w:color="auto" w:fill="FFFFFF"/>
          <w:rtl/>
        </w:rPr>
        <w:t xml:space="preserve">البرامج التي دمجت تطبيقات الذكاء الاصطناعي في التعليم الجامعي هو برنامج ريمارك أوفيس </w:t>
      </w:r>
      <w:r w:rsidRPr="0009212D">
        <w:rPr>
          <w:rFonts w:asciiTheme="majorBidi" w:hAnsiTheme="majorBidi" w:cstheme="majorBidi"/>
          <w:sz w:val="24"/>
          <w:szCs w:val="24"/>
          <w:lang w:bidi="ar-EG"/>
        </w:rPr>
        <w:t>Remark</w:t>
      </w:r>
      <w:r w:rsidRPr="0009212D">
        <w:rPr>
          <w:rFonts w:ascii="Traditional Arabic" w:hAnsi="Traditional Arabic" w:cs="Traditional Arabic" w:hint="cs"/>
          <w:sz w:val="24"/>
          <w:szCs w:val="24"/>
          <w:rtl/>
          <w:lang w:bidi="ar-EG"/>
        </w:rPr>
        <w:t xml:space="preserve">  </w:t>
      </w:r>
      <w:r w:rsidRPr="0009212D">
        <w:rPr>
          <w:rFonts w:ascii="Traditional Arabic" w:hAnsi="Traditional Arabic" w:cs="Traditional Arabic"/>
          <w:sz w:val="28"/>
          <w:szCs w:val="28"/>
          <w:shd w:val="clear" w:color="auto" w:fill="FFFFFF"/>
          <w:rtl/>
        </w:rPr>
        <w:t xml:space="preserve">الذي يقدم في آخر تحديث </w:t>
      </w:r>
      <w:r w:rsidRPr="0009212D">
        <w:rPr>
          <w:rFonts w:ascii="Traditional Arabic" w:hAnsi="Traditional Arabic" w:cs="Traditional Arabic" w:hint="cs"/>
          <w:sz w:val="28"/>
          <w:szCs w:val="28"/>
          <w:shd w:val="clear" w:color="auto" w:fill="FFFFFF"/>
          <w:rtl/>
        </w:rPr>
        <w:t>"</w:t>
      </w:r>
      <w:r w:rsidRPr="0009212D">
        <w:rPr>
          <w:rFonts w:ascii="Traditional Arabic" w:hAnsi="Traditional Arabic" w:cs="Traditional Arabic"/>
          <w:sz w:val="28"/>
          <w:szCs w:val="28"/>
          <w:shd w:val="clear" w:color="auto" w:fill="FFFFFF"/>
          <w:rtl/>
        </w:rPr>
        <w:t>ريمارك 12</w:t>
      </w:r>
      <w:r w:rsidRPr="0009212D">
        <w:rPr>
          <w:rFonts w:ascii="Traditional Arabic" w:hAnsi="Traditional Arabic" w:cs="Traditional Arabic" w:hint="cs"/>
          <w:sz w:val="28"/>
          <w:szCs w:val="28"/>
          <w:shd w:val="clear" w:color="auto" w:fill="FFFFFF"/>
          <w:rtl/>
        </w:rPr>
        <w:t>"</w:t>
      </w:r>
      <w:r w:rsidRPr="0009212D">
        <w:rPr>
          <w:rFonts w:ascii="Traditional Arabic" w:hAnsi="Traditional Arabic" w:cs="Traditional Arabic"/>
          <w:sz w:val="28"/>
          <w:szCs w:val="28"/>
          <w:shd w:val="clear" w:color="auto" w:fill="FFFFFF"/>
          <w:rtl/>
        </w:rPr>
        <w:t xml:space="preserve"> مساعد ذكاء </w:t>
      </w:r>
      <w:r w:rsidRPr="0009212D">
        <w:rPr>
          <w:rFonts w:ascii="Traditional Arabic" w:hAnsi="Traditional Arabic" w:cs="Traditional Arabic" w:hint="cs"/>
          <w:sz w:val="28"/>
          <w:szCs w:val="28"/>
          <w:shd w:val="clear" w:color="auto" w:fill="FFFFFF"/>
          <w:rtl/>
        </w:rPr>
        <w:t>اصطناعي</w:t>
      </w:r>
      <w:r w:rsidRPr="0009212D">
        <w:rPr>
          <w:rFonts w:ascii="Traditional Arabic" w:hAnsi="Traditional Arabic" w:cs="Traditional Arabic"/>
          <w:sz w:val="28"/>
          <w:szCs w:val="28"/>
          <w:shd w:val="clear" w:color="auto" w:fill="FFFFFF"/>
          <w:rtl/>
        </w:rPr>
        <w:t xml:space="preserve"> ذكي يعمل بمثابة مساعد شخصي، يقوم بتسهيل كافة العمليات المطلوبة لتوفير الوقت والجه</w:t>
      </w:r>
      <w:r w:rsidRPr="0009212D">
        <w:rPr>
          <w:rFonts w:ascii="Traditional Arabic" w:hAnsi="Traditional Arabic" w:cs="Traditional Arabic" w:hint="cs"/>
          <w:sz w:val="28"/>
          <w:szCs w:val="28"/>
          <w:shd w:val="clear" w:color="auto" w:fill="FFFFFF"/>
          <w:rtl/>
        </w:rPr>
        <w:t>د (عبد السلام، 2025).</w:t>
      </w:r>
    </w:p>
    <w:p w14:paraId="2360EDC9" w14:textId="7CE62483" w:rsidR="00415678" w:rsidRPr="0009212D" w:rsidRDefault="00415678" w:rsidP="00F7627D">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hint="cs"/>
          <w:b/>
          <w:bCs/>
          <w:sz w:val="28"/>
          <w:szCs w:val="28"/>
          <w:rtl/>
        </w:rPr>
        <w:t>يتضح مما سبق،</w:t>
      </w:r>
      <w:r w:rsidRPr="0009212D">
        <w:rPr>
          <w:rFonts w:ascii="Traditional Arabic" w:hAnsi="Traditional Arabic" w:cs="Traditional Arabic" w:hint="cs"/>
          <w:sz w:val="28"/>
          <w:szCs w:val="28"/>
          <w:rtl/>
        </w:rPr>
        <w:t xml:space="preserve"> أن تطبيقات التعليم الإلكتروني في التعليم الجامعي السعودي تعتبر جزءًا لا يتجزأ من المنظومة التعليمية الحديثة، تكامل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فيها</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البعد</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التقني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مع</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التربوي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والإداري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فأنظمة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إدارة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التعلم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مثل</w:t>
      </w:r>
      <w:r w:rsidRPr="0009212D">
        <w:rPr>
          <w:rFonts w:ascii="Traditional Arabic" w:hAnsi="Traditional Arabic" w:cs="Traditional Arabic"/>
          <w:sz w:val="28"/>
          <w:szCs w:val="28"/>
          <w:rtl/>
        </w:rPr>
        <w:t xml:space="preserve"> </w:t>
      </w:r>
      <w:r w:rsidRPr="0009212D">
        <w:rPr>
          <w:rFonts w:asciiTheme="majorBidi" w:hAnsiTheme="majorBidi" w:cstheme="majorBidi"/>
          <w:sz w:val="24"/>
          <w:szCs w:val="24"/>
        </w:rPr>
        <w:t>Blackboard</w:t>
      </w:r>
      <w:r w:rsidRPr="0009212D">
        <w:rPr>
          <w:rFonts w:ascii="Traditional Arabic" w:hAnsi="Traditional Arabic" w:cs="Traditional Arabic"/>
          <w:sz w:val="24"/>
          <w:szCs w:val="24"/>
          <w:rtl/>
        </w:rPr>
        <w:t xml:space="preserve"> </w:t>
      </w:r>
      <w:r w:rsidRPr="0009212D">
        <w:rPr>
          <w:rFonts w:asciiTheme="majorBidi" w:hAnsiTheme="majorBidi" w:cstheme="majorBidi"/>
          <w:sz w:val="24"/>
          <w:szCs w:val="24"/>
          <w:rtl/>
        </w:rPr>
        <w:t>و</w:t>
      </w:r>
      <w:r w:rsidRPr="0009212D">
        <w:rPr>
          <w:rFonts w:asciiTheme="majorBidi" w:hAnsiTheme="majorBidi" w:cstheme="majorBidi"/>
          <w:sz w:val="24"/>
          <w:szCs w:val="24"/>
        </w:rPr>
        <w:t>Moodle</w:t>
      </w:r>
      <w:r w:rsidRPr="0009212D">
        <w:rPr>
          <w:rFonts w:ascii="Traditional Arabic" w:hAnsi="Traditional Arabic" w:cs="Traditional Arabic"/>
          <w:sz w:val="24"/>
          <w:szCs w:val="24"/>
          <w:rtl/>
        </w:rPr>
        <w:t xml:space="preserve"> </w:t>
      </w:r>
      <w:r w:rsidRPr="0009212D">
        <w:rPr>
          <w:rFonts w:ascii="Traditional Arabic" w:hAnsi="Traditional Arabic" w:cs="Traditional Arabic" w:hint="cs"/>
          <w:sz w:val="28"/>
          <w:szCs w:val="28"/>
          <w:rtl/>
        </w:rPr>
        <w:t>لم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تعد</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تقتصر</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على</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عرض</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المحتوى،</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أسهمت</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في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إعادة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تشكيل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أدوار</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عضو</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هيئة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التدريس</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والطالب،</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حيث</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انتقل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المعلم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من</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ناقل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للمعلومة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إلى</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ميسّر</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ومصمم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للتجربة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التعليمية،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بينما</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أصبح</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الطالب</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محورا</w:t>
      </w:r>
      <w:r w:rsidR="00DE640D">
        <w:rPr>
          <w:rFonts w:ascii="Traditional Arabic" w:hAnsi="Traditional Arabic" w:cs="Traditional Arabic" w:hint="cs"/>
          <w:sz w:val="28"/>
          <w:szCs w:val="28"/>
          <w:rtl/>
        </w:rPr>
        <w:t>ً</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نشطا</w:t>
      </w:r>
      <w:r w:rsidR="00DE640D">
        <w:rPr>
          <w:rFonts w:ascii="Traditional Arabic" w:hAnsi="Traditional Arabic" w:cs="Traditional Arabic" w:hint="cs"/>
          <w:sz w:val="28"/>
          <w:szCs w:val="28"/>
          <w:rtl/>
        </w:rPr>
        <w:t>ً</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في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عملية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التعلم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كما</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تعكس</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المنصات</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الوطنية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مثل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الجامعة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السعودية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lastRenderedPageBreak/>
        <w:t>الإلكترونية</w:t>
      </w:r>
      <w:r w:rsidR="00180FBD" w:rsidRPr="0009212D">
        <w:rPr>
          <w:rFonts w:ascii="Traditional Arabic" w:hAnsi="Traditional Arabic" w:cs="Traditional Arabic" w:hint="cs"/>
          <w:sz w:val="28"/>
          <w:szCs w:val="28"/>
          <w:rtl/>
        </w:rPr>
        <w:t xml:space="preserve"> ومنصة </w:t>
      </w:r>
      <w:r w:rsidRPr="0009212D">
        <w:rPr>
          <w:rFonts w:asciiTheme="majorBidi" w:hAnsiTheme="majorBidi" w:cstheme="majorBidi"/>
          <w:sz w:val="24"/>
          <w:szCs w:val="24"/>
        </w:rPr>
        <w:t>FutureX</w:t>
      </w:r>
      <w:r w:rsidR="00180FBD" w:rsidRPr="0009212D">
        <w:rPr>
          <w:rFonts w:asciiTheme="majorBidi" w:hAnsiTheme="majorBidi" w:cstheme="majorBidi"/>
          <w:sz w:val="24"/>
          <w:szCs w:val="24"/>
        </w:rPr>
        <w:t xml:space="preserve"> </w:t>
      </w:r>
      <w:r w:rsidRPr="0009212D">
        <w:rPr>
          <w:rFonts w:ascii="Traditional Arabic" w:hAnsi="Traditional Arabic" w:cs="Traditional Arabic"/>
          <w:sz w:val="24"/>
          <w:szCs w:val="24"/>
          <w:rtl/>
        </w:rPr>
        <w:t xml:space="preserve"> </w:t>
      </w:r>
      <w:r w:rsidRPr="0009212D">
        <w:rPr>
          <w:rFonts w:ascii="Traditional Arabic" w:hAnsi="Traditional Arabic" w:cs="Traditional Arabic" w:hint="cs"/>
          <w:sz w:val="28"/>
          <w:szCs w:val="28"/>
          <w:rtl/>
        </w:rPr>
        <w:t>توجه</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الدولة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نحو</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بناء</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منظومة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تعليم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مرنة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ومستدامة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تدعم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التعلم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مدى</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الحياة،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وترتبط</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مباشرة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برؤية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المملكة</w:t>
      </w:r>
      <w:r w:rsidRPr="0009212D">
        <w:rPr>
          <w:rFonts w:ascii="Traditional Arabic" w:hAnsi="Traditional Arabic" w:cs="Traditional Arabic"/>
          <w:sz w:val="28"/>
          <w:szCs w:val="28"/>
          <w:rtl/>
        </w:rPr>
        <w:t xml:space="preserve"> </w:t>
      </w:r>
      <w:r w:rsidR="00180FBD" w:rsidRPr="0009212D">
        <w:rPr>
          <w:rFonts w:ascii="Traditional Arabic" w:hAnsi="Traditional Arabic" w:cs="Traditional Arabic" w:hint="cs"/>
          <w:sz w:val="28"/>
          <w:szCs w:val="28"/>
          <w:rtl/>
          <w:lang w:bidi="ar-EG"/>
        </w:rPr>
        <w:t>العربية السعودية</w:t>
      </w:r>
      <w:r w:rsidRPr="0009212D">
        <w:rPr>
          <w:rFonts w:ascii="Traditional Arabic" w:hAnsi="Traditional Arabic" w:cs="Traditional Arabic"/>
          <w:sz w:val="28"/>
          <w:szCs w:val="28"/>
          <w:rtl/>
        </w:rPr>
        <w:t xml:space="preserve">2030 </w:t>
      </w:r>
      <w:r w:rsidRPr="0009212D">
        <w:rPr>
          <w:rFonts w:ascii="Traditional Arabic" w:hAnsi="Traditional Arabic" w:cs="Traditional Arabic" w:hint="cs"/>
          <w:sz w:val="28"/>
          <w:szCs w:val="28"/>
          <w:rtl/>
        </w:rPr>
        <w:t>واقتصاد</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المعرفة</w:t>
      </w:r>
      <w:r w:rsidRPr="0009212D">
        <w:rPr>
          <w:rFonts w:ascii="Traditional Arabic" w:hAnsi="Traditional Arabic" w:cs="Traditional Arabic"/>
          <w:sz w:val="28"/>
          <w:szCs w:val="28"/>
          <w:rtl/>
        </w:rPr>
        <w:t>.</w:t>
      </w:r>
    </w:p>
    <w:p w14:paraId="344ECC52" w14:textId="61AF59FF" w:rsidR="00F7627D" w:rsidRPr="0009212D" w:rsidRDefault="00F7627D" w:rsidP="00F7627D">
      <w:pPr>
        <w:pStyle w:val="a6"/>
        <w:numPr>
          <w:ilvl w:val="0"/>
          <w:numId w:val="1"/>
        </w:numPr>
        <w:spacing w:after="0" w:line="360" w:lineRule="auto"/>
        <w:jc w:val="lowKashida"/>
        <w:rPr>
          <w:rFonts w:ascii="Traditional Arabic" w:hAnsi="Traditional Arabic" w:cs="Traditional Arabic"/>
          <w:b/>
          <w:bCs/>
          <w:sz w:val="30"/>
          <w:szCs w:val="30"/>
          <w:rtl/>
        </w:rPr>
      </w:pPr>
      <w:r w:rsidRPr="0009212D">
        <w:rPr>
          <w:rFonts w:ascii="Traditional Arabic" w:hAnsi="Traditional Arabic" w:cs="Traditional Arabic" w:hint="cs"/>
          <w:b/>
          <w:bCs/>
          <w:sz w:val="30"/>
          <w:szCs w:val="30"/>
          <w:rtl/>
        </w:rPr>
        <w:t>تحديات التعليم الإلكتروني ومعوقاته</w:t>
      </w:r>
    </w:p>
    <w:p w14:paraId="51022504" w14:textId="35CB3DFD" w:rsidR="00F7627D" w:rsidRPr="0009212D" w:rsidRDefault="00F7627D" w:rsidP="00F7627D">
      <w:pPr>
        <w:spacing w:after="0" w:line="360" w:lineRule="auto"/>
        <w:ind w:firstLine="720"/>
        <w:jc w:val="both"/>
        <w:rPr>
          <w:rFonts w:ascii="Traditional Arabic" w:hAnsi="Traditional Arabic" w:cs="Traditional Arabic"/>
          <w:szCs w:val="28"/>
          <w:rtl/>
        </w:rPr>
      </w:pPr>
      <w:r w:rsidRPr="0009212D">
        <w:rPr>
          <w:rFonts w:ascii="Traditional Arabic" w:hAnsi="Traditional Arabic" w:cs="Traditional Arabic"/>
          <w:szCs w:val="28"/>
          <w:rtl/>
        </w:rPr>
        <w:t xml:space="preserve">يواجه التعليم الإلكتروني تحديات اقتصادية، وتكنولوجية، ومجتمعية، ولكن علينا قبل عرضها تقييم وضع محتوى اللغة العربية على الإنترنت، فتطوير التعليم الإلكتروني باللغة العربية يجب أن يعتمد على توفير مواد تعليمية محوسبة ومتاحة على شبكة الإنترنت باللغة العربية، وهذا يفتح قضية المحتوى العربي التعليمي المتاح على الإنترنت، فتصنيفات المواقع العربية المنشورة تتعلق بالاقتصاد والتجارة وتكنولوجيا المعلومات، ويليها مواقع التسلية والرياضة والتي تتساوى بدورها مع المواقع المجتمعية ( دين وعقائد، مؤسسات، أفراد، مجلات)، وبهدف الوقوف على قيمة هذا المحتوى العربي ينبغي البحث في محتوى المواقع التعليمية، وعددها قليل نسبيًا بالمقارنة مع غيرها من المواقع باللغة </w:t>
      </w:r>
      <w:r w:rsidR="005A0D41" w:rsidRPr="0009212D">
        <w:rPr>
          <w:rFonts w:ascii="Traditional Arabic" w:hAnsi="Traditional Arabic" w:cs="Traditional Arabic" w:hint="cs"/>
          <w:szCs w:val="28"/>
          <w:rtl/>
        </w:rPr>
        <w:t>الإنجليزية</w:t>
      </w:r>
      <w:r w:rsidRPr="0009212D">
        <w:rPr>
          <w:rFonts w:ascii="Traditional Arabic" w:hAnsi="Traditional Arabic" w:cs="Traditional Arabic"/>
          <w:szCs w:val="28"/>
          <w:rtl/>
        </w:rPr>
        <w:t>، وبعضها عبارة عن مواقع رسمية لجامعات مختلفة، لذا فهناك فرق واضح بين المحتوى العربي الرقمي الخاص بالتعليم وغيره.</w:t>
      </w:r>
    </w:p>
    <w:p w14:paraId="5E6BC59E" w14:textId="4E3FD4EB" w:rsidR="00EF3F87" w:rsidRPr="0009212D" w:rsidRDefault="00F7627D" w:rsidP="00A8154F">
      <w:pPr>
        <w:spacing w:after="0" w:line="360" w:lineRule="auto"/>
        <w:ind w:firstLine="720"/>
        <w:jc w:val="both"/>
        <w:rPr>
          <w:rFonts w:ascii="Traditional Arabic" w:hAnsi="Traditional Arabic" w:cs="Traditional Arabic"/>
          <w:szCs w:val="28"/>
          <w:rtl/>
        </w:rPr>
      </w:pPr>
      <w:r w:rsidRPr="0009212D">
        <w:rPr>
          <w:rFonts w:ascii="Traditional Arabic" w:hAnsi="Traditional Arabic" w:cs="Traditional Arabic"/>
          <w:szCs w:val="28"/>
          <w:rtl/>
        </w:rPr>
        <w:t>وهناك أيضا</w:t>
      </w:r>
      <w:r w:rsidR="005A0D41">
        <w:rPr>
          <w:rFonts w:ascii="Traditional Arabic" w:hAnsi="Traditional Arabic" w:cs="Traditional Arabic" w:hint="cs"/>
          <w:szCs w:val="28"/>
          <w:rtl/>
        </w:rPr>
        <w:t>ً</w:t>
      </w:r>
      <w:r w:rsidRPr="0009212D">
        <w:rPr>
          <w:rFonts w:ascii="Traditional Arabic" w:hAnsi="Traditional Arabic" w:cs="Traditional Arabic"/>
          <w:szCs w:val="28"/>
          <w:rtl/>
        </w:rPr>
        <w:t xml:space="preserve"> صعوبة في الوصول للمحتوى العربي التعليمي على الإنترنت، فمحركات البحث العربية  المتخصصة في المحتوى العربي لا تقارن بمحركات البحث الأجنبية من قوة النتائج والوصول الصحيح للمعلومة، كما لوحظ عدم انتظام في المحتوى العربي على الإنترنت  وضعف في المحتوى بشكل عام وفي المجال التعليمي بشكل خاص في ظل وجود مشكلة حقيقية في الوصول الصحيح والمفيد لهذا المحتوى باستخدام محركات البحث، وهنا يكمن التحدي في أهمية توفير محتوى تعليمي جديد على الشبكة، حيث لا بد من العمل على تنظيم المحتوى الحالي وإعادة هيكلته بطريقة صحيحة وذلك قبل إضافة محتوى تعليمي عربي جديد وبعده، لضمان سهوله الوصول إليه من قبل المستخدمين العرب وغيرهم، وفيما يخص المحتوى الإلكتروني التعليمي العربي على الإنترنت، والذي يعد أحد الركائز الأساسية للتعليم الإلكتروني فهناك مشكلات تواجهه  </w:t>
      </w:r>
      <w:bookmarkStart w:id="1" w:name="_Toc236533263"/>
      <w:r w:rsidRPr="0009212D">
        <w:rPr>
          <w:rFonts w:ascii="Traditional Arabic" w:hAnsi="Traditional Arabic" w:cs="Traditional Arabic"/>
          <w:szCs w:val="28"/>
          <w:rtl/>
        </w:rPr>
        <w:t xml:space="preserve">يمكن بلورتها في النقاط التالية: </w:t>
      </w:r>
      <w:bookmarkStart w:id="2" w:name="_Toc236533264"/>
      <w:bookmarkEnd w:id="1"/>
    </w:p>
    <w:p w14:paraId="7093594C" w14:textId="3F7E8036"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b/>
          <w:bCs/>
          <w:szCs w:val="28"/>
          <w:rtl/>
        </w:rPr>
        <w:t>أولاً: البنية الأساسية لتكنولوجيا المعلومات</w:t>
      </w:r>
      <w:bookmarkEnd w:id="2"/>
    </w:p>
    <w:p w14:paraId="5FD5B5AA" w14:textId="7CAD8386" w:rsidR="00F7627D" w:rsidRPr="0009212D" w:rsidRDefault="00F7627D" w:rsidP="00F7627D">
      <w:pPr>
        <w:spacing w:after="0" w:line="360" w:lineRule="auto"/>
        <w:ind w:firstLine="720"/>
        <w:jc w:val="both"/>
        <w:rPr>
          <w:rFonts w:ascii="Traditional Arabic" w:hAnsi="Traditional Arabic" w:cs="Traditional Arabic"/>
          <w:szCs w:val="28"/>
          <w:rtl/>
        </w:rPr>
      </w:pPr>
      <w:r w:rsidRPr="0009212D">
        <w:rPr>
          <w:rFonts w:ascii="Traditional Arabic" w:hAnsi="Traditional Arabic" w:cs="Traditional Arabic"/>
          <w:szCs w:val="28"/>
          <w:rtl/>
        </w:rPr>
        <w:t xml:space="preserve"> هناك ربط مباشر بين انتشار وسائل الاتصال بشبكة الإنترنت والمحتوى الإلكتروني بشكل عام ومدى قوتها، فمعظم البلدان العربية تعاني من ضعف انتشار تقنيات الاتصال السريع وقلتها وعدم كفاءتها مقارنة بالوسائل وحلول الاتصال بالدول </w:t>
      </w:r>
      <w:r w:rsidRPr="0009212D">
        <w:rPr>
          <w:rFonts w:ascii="Traditional Arabic" w:hAnsi="Traditional Arabic" w:cs="Traditional Arabic"/>
          <w:szCs w:val="28"/>
          <w:rtl/>
        </w:rPr>
        <w:lastRenderedPageBreak/>
        <w:t>الغربية المتقدمة، وهذا يؤثر سلبياً في نشر المحتوى الإلكتروني باللغة العربية وزيادته، كما يؤدي إلى ضعف انتشار الكثير من التطبيقات التي تزيد من حجم المحتوى العربي المتخصص في مجالات التعليم الإلكتروني وثمة مشكلات تقنية أخرى تتمثل في صعوبة الوصول إلى المعلومات بسبب انقطاع الشبكة المفاجئ نتيجة لضعف شبكة الإنترنت وبطء سرعتها وضعف بنيتها على المستوى العربي (الطحيح، 2011</w:t>
      </w:r>
      <w:r w:rsidRPr="0009212D">
        <w:rPr>
          <w:rFonts w:ascii="Traditional Arabic" w:hAnsi="Traditional Arabic" w:cs="Traditional Arabic" w:hint="cs"/>
          <w:szCs w:val="28"/>
          <w:rtl/>
        </w:rPr>
        <w:t>)</w:t>
      </w:r>
    </w:p>
    <w:p w14:paraId="24A71ABE" w14:textId="148730D3" w:rsidR="00F7627D" w:rsidRPr="0009212D" w:rsidRDefault="00F7627D" w:rsidP="00F7627D">
      <w:pPr>
        <w:spacing w:after="0" w:line="360" w:lineRule="auto"/>
        <w:jc w:val="both"/>
        <w:rPr>
          <w:rFonts w:ascii="Traditional Arabic" w:hAnsi="Traditional Arabic" w:cs="Traditional Arabic"/>
          <w:b/>
          <w:bCs/>
          <w:szCs w:val="28"/>
          <w:rtl/>
        </w:rPr>
      </w:pPr>
      <w:bookmarkStart w:id="3" w:name="_Toc236533265"/>
      <w:r w:rsidRPr="0009212D">
        <w:rPr>
          <w:rFonts w:ascii="Traditional Arabic" w:hAnsi="Traditional Arabic" w:cs="Traditional Arabic"/>
          <w:b/>
          <w:bCs/>
          <w:szCs w:val="28"/>
          <w:rtl/>
        </w:rPr>
        <w:t>ثانياً: ضعف الأنشطة الثقافية</w:t>
      </w:r>
      <w:bookmarkEnd w:id="3"/>
    </w:p>
    <w:p w14:paraId="39B9B8A6" w14:textId="77F773CE" w:rsidR="00F7627D" w:rsidRPr="0009212D" w:rsidRDefault="00F7627D" w:rsidP="00F7627D">
      <w:pPr>
        <w:spacing w:after="0" w:line="360" w:lineRule="auto"/>
        <w:ind w:firstLine="720"/>
        <w:jc w:val="both"/>
        <w:rPr>
          <w:rFonts w:ascii="Traditional Arabic" w:hAnsi="Traditional Arabic" w:cs="Traditional Arabic"/>
          <w:szCs w:val="28"/>
          <w:rtl/>
        </w:rPr>
      </w:pPr>
      <w:r w:rsidRPr="0009212D">
        <w:rPr>
          <w:rFonts w:ascii="Traditional Arabic" w:hAnsi="Traditional Arabic" w:cs="Traditional Arabic"/>
          <w:szCs w:val="28"/>
          <w:rtl/>
        </w:rPr>
        <w:t>يعتبر النشاط الثقافي في الوطن العربي محدود نسبيا</w:t>
      </w:r>
      <w:r w:rsidR="00DD1084">
        <w:rPr>
          <w:rFonts w:ascii="Traditional Arabic" w:hAnsi="Traditional Arabic" w:cs="Traditional Arabic" w:hint="cs"/>
          <w:szCs w:val="28"/>
          <w:rtl/>
        </w:rPr>
        <w:t>ً</w:t>
      </w:r>
      <w:r w:rsidRPr="0009212D">
        <w:rPr>
          <w:rFonts w:ascii="Traditional Arabic" w:hAnsi="Traditional Arabic" w:cs="Traditional Arabic"/>
          <w:szCs w:val="28"/>
          <w:rtl/>
        </w:rPr>
        <w:t>، إذ أن متوسط  معدل الأمية حوالي (40%) بشكل عام في الوطن العربي ويتجاوز (50%)  بين النساء و(27%) بين الرجال، كما أن هناك قلة في عدد القراء العرب، وهذا بدوره ينعكس سلبيا</w:t>
      </w:r>
      <w:r w:rsidR="00DD1084">
        <w:rPr>
          <w:rFonts w:ascii="Traditional Arabic" w:hAnsi="Traditional Arabic" w:cs="Traditional Arabic" w:hint="cs"/>
          <w:szCs w:val="28"/>
          <w:rtl/>
        </w:rPr>
        <w:t>ً</w:t>
      </w:r>
      <w:r w:rsidRPr="0009212D">
        <w:rPr>
          <w:rFonts w:ascii="Traditional Arabic" w:hAnsi="Traditional Arabic" w:cs="Traditional Arabic"/>
          <w:szCs w:val="28"/>
          <w:rtl/>
        </w:rPr>
        <w:t xml:space="preserve"> على عدد الكتّاب والمؤلفين وعلى ترجمة الكتب الأجنبية، حيث يبلغ متوسط عدد الكتب العلمية التي تترجم إلى اللغة العربية (330) كتاباً سنوياً وهو خمس ما يترجم إلى اليونانية مثلاً، وفي مقارنة أخرى فان عدد الكتب المترجمة إلى العربية منذ عصر المأمون حتى وقتنا هذا لا يتجاوز المائة ألف كتاب وهو يعادل ما يتم ترجمته إلى الأسبانية في العام الواحد، وبالتالي فإن قلة ما يترجم يؤدي إلى قلة وضعف ما ينشر إلكترونيًا، وهذا بدوره يقلل من المحتوى الرقمي التعليمي على حساب المحتوى العربي في مجالات عدة مما يؤث</w:t>
      </w:r>
      <w:bookmarkStart w:id="4" w:name="_Toc236533266"/>
      <w:r w:rsidRPr="0009212D">
        <w:rPr>
          <w:rFonts w:ascii="Traditional Arabic" w:hAnsi="Traditional Arabic" w:cs="Traditional Arabic"/>
          <w:szCs w:val="28"/>
          <w:rtl/>
        </w:rPr>
        <w:t>ر سلبا</w:t>
      </w:r>
      <w:r w:rsidR="00DD1084">
        <w:rPr>
          <w:rFonts w:ascii="Traditional Arabic" w:hAnsi="Traditional Arabic" w:cs="Traditional Arabic" w:hint="cs"/>
          <w:szCs w:val="28"/>
          <w:rtl/>
        </w:rPr>
        <w:t>ً</w:t>
      </w:r>
      <w:r w:rsidRPr="0009212D">
        <w:rPr>
          <w:rFonts w:ascii="Traditional Arabic" w:hAnsi="Traditional Arabic" w:cs="Traditional Arabic"/>
          <w:szCs w:val="28"/>
          <w:rtl/>
        </w:rPr>
        <w:t xml:space="preserve"> على التعلم الإلكتروني.</w:t>
      </w:r>
    </w:p>
    <w:p w14:paraId="24ED990A" w14:textId="738556B3"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b/>
          <w:bCs/>
          <w:szCs w:val="28"/>
          <w:rtl/>
        </w:rPr>
        <w:t>ثالثاً: اللغة العربية وجوانبها الفنية</w:t>
      </w:r>
    </w:p>
    <w:bookmarkEnd w:id="4"/>
    <w:p w14:paraId="4A14DB37" w14:textId="77777777"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szCs w:val="28"/>
          <w:rtl/>
        </w:rPr>
        <w:t xml:space="preserve">     إن الجوانب الخاصة باللغة العربية تنقسم إلى قسمين:</w:t>
      </w:r>
    </w:p>
    <w:p w14:paraId="1D2AAADE" w14:textId="5C0584F3"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b/>
          <w:bCs/>
          <w:szCs w:val="28"/>
          <w:rtl/>
        </w:rPr>
        <w:t>- الأول</w:t>
      </w:r>
      <w:r w:rsidRPr="0009212D">
        <w:rPr>
          <w:rFonts w:ascii="Traditional Arabic" w:hAnsi="Traditional Arabic" w:cs="Traditional Arabic"/>
          <w:szCs w:val="28"/>
          <w:rtl/>
        </w:rPr>
        <w:t>: اللغة بجميع مصطلحاتها المختلفة والمستخدمة في الدول العربية، والمقصود هنا اللغات العامية وتأثيرها السلبي على التعامل الصحيح مع اللغة العربية، فالكثير من المحتوى العربي الرقمي يتضمن كماً لا بأس به من الكلام العامي بلهجات مختلفة منها الخليجية والمصرية والمغرب</w:t>
      </w:r>
      <w:r w:rsidR="005C4E82">
        <w:rPr>
          <w:rFonts w:ascii="Traditional Arabic" w:hAnsi="Traditional Arabic" w:cs="Traditional Arabic" w:hint="cs"/>
          <w:szCs w:val="28"/>
          <w:rtl/>
        </w:rPr>
        <w:t xml:space="preserve"> العربي</w:t>
      </w:r>
      <w:r w:rsidRPr="0009212D">
        <w:rPr>
          <w:rFonts w:ascii="Traditional Arabic" w:hAnsi="Traditional Arabic" w:cs="Traditional Arabic"/>
          <w:szCs w:val="28"/>
          <w:rtl/>
        </w:rPr>
        <w:t xml:space="preserve"> والشامية وغيرها، و يزداد استخدام اللهجات العامية في المنتديات العربية المنتشرة بكثرة في شبكة الإنترنت على حساب اللغة العربية الفصحى السليمة من الأخطاء، وهذا بدوره يؤكد على ضرورة إعادة تأهيل المحتوى العربي واستخلاص المحتوى العلمي والتعليمي المفيد.</w:t>
      </w:r>
    </w:p>
    <w:p w14:paraId="08E9D0FB" w14:textId="67893934" w:rsidR="00F7627D" w:rsidRPr="0009212D" w:rsidRDefault="00F7627D" w:rsidP="00EF3F87">
      <w:pPr>
        <w:spacing w:after="0" w:line="360" w:lineRule="auto"/>
        <w:jc w:val="both"/>
        <w:rPr>
          <w:rFonts w:ascii="Traditional Arabic" w:hAnsi="Traditional Arabic" w:cs="Traditional Arabic"/>
          <w:szCs w:val="28"/>
          <w:rtl/>
        </w:rPr>
      </w:pPr>
      <w:r w:rsidRPr="0009212D">
        <w:rPr>
          <w:rFonts w:ascii="Traditional Arabic" w:hAnsi="Traditional Arabic" w:cs="Traditional Arabic"/>
          <w:b/>
          <w:bCs/>
          <w:szCs w:val="28"/>
          <w:rtl/>
        </w:rPr>
        <w:lastRenderedPageBreak/>
        <w:t>- الثاني:</w:t>
      </w:r>
      <w:r w:rsidRPr="0009212D">
        <w:rPr>
          <w:rFonts w:ascii="Traditional Arabic" w:hAnsi="Traditional Arabic" w:cs="Traditional Arabic"/>
          <w:szCs w:val="28"/>
          <w:rtl/>
        </w:rPr>
        <w:t xml:space="preserve"> يتعلق بمعايير استخدام اللغة العربية في الحاسوب وخاصة المعالجة الطبيعية للغة العربية مثل الترجمة الآلية والتي من شأنها أن تزيد من القدرة على الترجمة الإلكترونية للمحتوى التعليمي الأجنبي والكتب الأجنبية إلى العربية، وفي الوقت الحالي لا يوجد نظام ترجمة آلية دولي ومعتمد للغة العربية يكون قادراً على الوصول إلى نتائج صحيحة وقوية تماماً، وهذا يدعونا إلى العمل على إيجاد نظم ترجمة قوية والتوصية بالبحث في هذا المجال، ومن أدوات معالجة اللغة العربية أيضا هناك التدقيق الإملائي والنحوي، والتصنيف الآلي، والتشكيل الحركي للكلام، والتحليل الصرفي وتحويل ناتج المسح الضوئي للكتب والصحف المصورة إلى نصوص، ومن الجوانب الأخرى المتعلقة بالمعالجة الطبيعية للغة العربية المعوقات المرتبطة بأمور البحث واسترجاع المعلومات بطرق فعالة وسريعة، حيث لا توجد أنظمة معالجة واسترجاع معلوماتي قوية، تحاكي اللغة العربية وتبنى عليها فهرسة المواقع وتلائم رقمنة الوثائق العربية وقواعد الكتابة الصحيحة، وهذا أدى بدوره إلى صعوبة الوصول إلى النصوص التعليمية والمحتوى الإلكتروني العربي المفيد، كما تعاني اللغة العربية من مشكلات في البنية التشكيلية والصرفية التي تحول دون إثراء المحتوى التعليمي العربي (مهدي، 2018).</w:t>
      </w:r>
    </w:p>
    <w:p w14:paraId="0D02E7DB" w14:textId="491B4EE5" w:rsidR="00F7627D" w:rsidRPr="0009212D" w:rsidRDefault="00F7627D" w:rsidP="00F7627D">
      <w:pPr>
        <w:spacing w:after="0" w:line="360" w:lineRule="auto"/>
        <w:jc w:val="both"/>
        <w:rPr>
          <w:rFonts w:ascii="Traditional Arabic" w:hAnsi="Traditional Arabic" w:cs="Traditional Arabic"/>
          <w:b/>
          <w:bCs/>
          <w:szCs w:val="28"/>
          <w:rtl/>
          <w:lang w:bidi="ar-EG"/>
        </w:rPr>
      </w:pPr>
      <w:bookmarkStart w:id="5" w:name="_Toc236533267"/>
      <w:r w:rsidRPr="0009212D">
        <w:rPr>
          <w:rFonts w:ascii="Traditional Arabic" w:hAnsi="Traditional Arabic" w:cs="Traditional Arabic"/>
          <w:b/>
          <w:bCs/>
          <w:szCs w:val="28"/>
          <w:rtl/>
        </w:rPr>
        <w:t>رابعًا: مشكلات اقتصادية وفنية</w:t>
      </w:r>
      <w:bookmarkEnd w:id="5"/>
    </w:p>
    <w:p w14:paraId="2C285CB2" w14:textId="35C7B8E1" w:rsidR="00F7627D" w:rsidRPr="0009212D" w:rsidRDefault="00F7627D" w:rsidP="00F7627D">
      <w:pPr>
        <w:spacing w:after="0" w:line="360" w:lineRule="auto"/>
        <w:ind w:firstLine="720"/>
        <w:jc w:val="both"/>
        <w:rPr>
          <w:rFonts w:ascii="Traditional Arabic" w:hAnsi="Traditional Arabic" w:cs="Traditional Arabic"/>
          <w:szCs w:val="28"/>
          <w:rtl/>
        </w:rPr>
      </w:pPr>
      <w:r w:rsidRPr="0009212D">
        <w:rPr>
          <w:rFonts w:ascii="Traditional Arabic" w:hAnsi="Traditional Arabic" w:cs="Traditional Arabic"/>
          <w:szCs w:val="28"/>
          <w:rtl/>
        </w:rPr>
        <w:t xml:space="preserve"> وهي عديدة فمنها عدم توافر الأجهزة الكافية </w:t>
      </w:r>
      <w:r w:rsidRPr="0009212D">
        <w:rPr>
          <w:rFonts w:ascii="Traditional Arabic" w:hAnsi="Traditional Arabic" w:cs="Traditional Arabic" w:hint="cs"/>
          <w:szCs w:val="28"/>
          <w:rtl/>
        </w:rPr>
        <w:t>للطلاب</w:t>
      </w:r>
      <w:r w:rsidRPr="0009212D">
        <w:rPr>
          <w:rFonts w:ascii="Traditional Arabic" w:hAnsi="Traditional Arabic" w:cs="Traditional Arabic"/>
          <w:szCs w:val="28"/>
          <w:rtl/>
        </w:rPr>
        <w:t>، حيث يعتبر استخدام الحاسب مكلفًا، وكذلك الكلفة العالية للاشتراك في خدمات الإنترنت وإدارتها داخل المؤسسات التعليمية، والحاجة دائما</w:t>
      </w:r>
      <w:r w:rsidR="000D07F0">
        <w:rPr>
          <w:rFonts w:ascii="Traditional Arabic" w:hAnsi="Traditional Arabic" w:cs="Traditional Arabic" w:hint="cs"/>
          <w:szCs w:val="28"/>
          <w:rtl/>
        </w:rPr>
        <w:t>ً</w:t>
      </w:r>
      <w:r w:rsidRPr="0009212D">
        <w:rPr>
          <w:rFonts w:ascii="Traditional Arabic" w:hAnsi="Traditional Arabic" w:cs="Traditional Arabic"/>
          <w:szCs w:val="28"/>
          <w:rtl/>
        </w:rPr>
        <w:t xml:space="preserve"> إلى توفير دعم مالي مستمر لصيانة الأجهزة وتيسير إجراءات الدعم الفني الدوري، وتقوية البنية المعلوماتية، كما أن التعليم المطور يتطلب توافر أجهزة ذات مستوى عال لتناسب البرامج الحديثة، وهناك مشكلات فنية تتمثل في نقص الخبرة لدى الأشخاص القائمين على الأجهزة والبرامج التعليمية واستخدام الإنترنت والتقنيات التعليمية الحديثة، وعدم إلحاقهم بالدورات والمؤتمرات، وعدم تحفيزهم في مجال التطوير المهني  واستيعاب أحدث المستجدات في مجالات تكنولوجيا المعلومات، وفي التعليم الإلكتروني كما توجد صعوبة في تأقلم المعلمين والتلاميذ مع التعلم الإلكتروني، بسبب تعودهم على التعليم التقليدي والخوف من التغيير، أو الشعور بعدم الاهتمام واللامبالاة نحو التغييرات الجديدة.</w:t>
      </w:r>
    </w:p>
    <w:p w14:paraId="72726C11" w14:textId="4D2C1F18" w:rsidR="00F7627D" w:rsidRPr="0009212D" w:rsidRDefault="00F7627D" w:rsidP="00F7627D">
      <w:pPr>
        <w:spacing w:after="0" w:line="360" w:lineRule="auto"/>
        <w:ind w:firstLine="720"/>
        <w:jc w:val="both"/>
        <w:rPr>
          <w:rFonts w:ascii="Traditional Arabic" w:hAnsi="Traditional Arabic" w:cs="Traditional Arabic"/>
          <w:szCs w:val="28"/>
          <w:rtl/>
        </w:rPr>
      </w:pPr>
      <w:r w:rsidRPr="0009212D">
        <w:rPr>
          <w:rFonts w:ascii="Traditional Arabic" w:hAnsi="Traditional Arabic" w:cs="Traditional Arabic"/>
          <w:szCs w:val="28"/>
          <w:rtl/>
        </w:rPr>
        <w:t xml:space="preserve">وإضافة إلى ما سبق فقد حددت إحدى الدراسات الحديثة بعض الصعوبات والمعوقات الأساسية التي تحول دون نشر التعلم الإلكتروني على النحو </w:t>
      </w:r>
      <w:r w:rsidR="00A8154F" w:rsidRPr="0009212D">
        <w:rPr>
          <w:rFonts w:ascii="Traditional Arabic" w:hAnsi="Traditional Arabic" w:cs="Traditional Arabic" w:hint="cs"/>
          <w:szCs w:val="28"/>
          <w:rtl/>
        </w:rPr>
        <w:t>التالي:</w:t>
      </w:r>
    </w:p>
    <w:p w14:paraId="2AA8BA5E" w14:textId="77777777"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szCs w:val="28"/>
          <w:rtl/>
        </w:rPr>
        <w:lastRenderedPageBreak/>
        <w:t xml:space="preserve">1- ضعف الإقبال على الاستثمارات في الأجهزة والبرمجيات الإلكترونية، وشبكات الاتصالات  والتدريب، وتطوير المقررات الدراسية الإلكترونية. </w:t>
      </w:r>
    </w:p>
    <w:p w14:paraId="26027B19" w14:textId="77777777"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szCs w:val="28"/>
          <w:rtl/>
        </w:rPr>
        <w:t xml:space="preserve">2- محدودية الميزانيات المرصودة للتعليم الإلكتروني، ونقص الخبرات التعليمية، وتدنِّي مستوى المهارات المعلوماتية واللغة الإنجليزية لدى الطلبة وأعضاء هيئة التدريس، خصوصاً فيما يتصل بالمفردات الخاصة بالتعليم والتعلّم الإلكتروني. </w:t>
      </w:r>
    </w:p>
    <w:p w14:paraId="4839247B" w14:textId="77777777"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szCs w:val="28"/>
          <w:rtl/>
        </w:rPr>
        <w:t xml:space="preserve">3- وجود العوائق النفسية المتمثلة في مقاومة الاستفادة من خبرات التعليم والتعلّم الإلكتروني مما يجعل أعضاء هيئة التدريس يجهلون بأن هذا النمط من التعليم يمكن أن يكون أكثر مرونةً وربما يستجيب للحاجات والمتطلبات المتغيِّرة، ويقدم خيارات أكثر للنظام التعليمي. </w:t>
      </w:r>
    </w:p>
    <w:p w14:paraId="53395794" w14:textId="77777777"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szCs w:val="28"/>
          <w:rtl/>
        </w:rPr>
        <w:t xml:space="preserve">4- الكلفة العالية للمباني والصفوف التفاعلية وصيانة الأجهزة والشبكات الإلكترونية، وضعف ميزانيات برامج تدريب أعضاء هيئة التدريس على إتقان مهارات التعليم الإلكتروني. </w:t>
      </w:r>
    </w:p>
    <w:p w14:paraId="59E19AE3" w14:textId="77777777"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szCs w:val="28"/>
          <w:rtl/>
        </w:rPr>
        <w:t>5- غياب الآليات الفاعلة للمحاسبة والتقويم، ومركزية البنية الإدارية والتنظيمية للتعليم الإلكتروني، فضلاً عن غياب المنهجية المطلوبة لتحليل نظم المعلومات وتصميمها.</w:t>
      </w:r>
    </w:p>
    <w:p w14:paraId="3EFFD34D" w14:textId="77777777"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szCs w:val="28"/>
          <w:rtl/>
        </w:rPr>
        <w:t xml:space="preserve">6- زيادة نصاب المعلم قد يؤدي إلى استنزاف طاقته ووقته وعزوفه عن التعليم الإلكتروني. </w:t>
      </w:r>
    </w:p>
    <w:p w14:paraId="775A0CD5" w14:textId="77777777" w:rsidR="00F7627D" w:rsidRPr="0009212D" w:rsidRDefault="00F7627D" w:rsidP="00F7627D">
      <w:pPr>
        <w:spacing w:after="0" w:line="360" w:lineRule="auto"/>
        <w:jc w:val="both"/>
        <w:rPr>
          <w:rFonts w:ascii="Traditional Arabic" w:hAnsi="Traditional Arabic" w:cs="Traditional Arabic"/>
          <w:szCs w:val="28"/>
          <w:rtl/>
        </w:rPr>
      </w:pPr>
      <w:r w:rsidRPr="0009212D">
        <w:rPr>
          <w:rFonts w:ascii="Traditional Arabic" w:hAnsi="Traditional Arabic" w:cs="Traditional Arabic"/>
          <w:szCs w:val="28"/>
          <w:rtl/>
        </w:rPr>
        <w:t xml:space="preserve">7- صعوبة توظيف الفنيين والمختصين في التعليم الإلكتروني، نظراً لغياب الحوافز والامتيازات الوظيفية، وقلة الميزانية المخصصة للتوظيف، وعدم اعتماد معايير موضوعية في التوظيف. </w:t>
      </w:r>
    </w:p>
    <w:p w14:paraId="54AB3BBE" w14:textId="77777777" w:rsidR="00F7627D" w:rsidRPr="0009212D" w:rsidRDefault="00F7627D" w:rsidP="00F7627D">
      <w:pPr>
        <w:spacing w:after="0" w:line="360" w:lineRule="auto"/>
        <w:jc w:val="both"/>
        <w:rPr>
          <w:rFonts w:ascii="Traditional Arabic" w:hAnsi="Traditional Arabic" w:cs="Traditional Arabic"/>
          <w:szCs w:val="28"/>
          <w:rtl/>
          <w:lang w:bidi="ar-EG"/>
        </w:rPr>
      </w:pPr>
      <w:r w:rsidRPr="0009212D">
        <w:rPr>
          <w:rFonts w:ascii="Traditional Arabic" w:hAnsi="Traditional Arabic" w:cs="Traditional Arabic"/>
          <w:szCs w:val="28"/>
          <w:rtl/>
        </w:rPr>
        <w:t xml:space="preserve">8- غياب الأهداف الواضحة للتدريس الإلكتروني، وعدم تحوّل التعلّم الإلكتروني إلى عملية تعلّمية، مما يستوجب إعادة صياغة الأهداف، والسعي لرفع جودة هذا النمط المتقدم من التعليم. </w:t>
      </w:r>
    </w:p>
    <w:p w14:paraId="09DA62DE" w14:textId="52D29D59" w:rsidR="00F7627D" w:rsidRPr="0009212D" w:rsidRDefault="00F7627D" w:rsidP="00A8154F">
      <w:pPr>
        <w:pStyle w:val="a6"/>
        <w:numPr>
          <w:ilvl w:val="0"/>
          <w:numId w:val="31"/>
        </w:numPr>
        <w:spacing w:after="0" w:line="360" w:lineRule="auto"/>
        <w:jc w:val="both"/>
        <w:rPr>
          <w:rFonts w:ascii="Traditional Arabic" w:hAnsi="Traditional Arabic" w:cs="Traditional Arabic"/>
          <w:sz w:val="28"/>
          <w:szCs w:val="28"/>
          <w:rtl/>
          <w:lang w:bidi="ar-EG"/>
        </w:rPr>
      </w:pPr>
      <w:r w:rsidRPr="0009212D">
        <w:rPr>
          <w:rFonts w:ascii="Traditional Arabic" w:hAnsi="Traditional Arabic" w:cs="Traditional Arabic"/>
          <w:sz w:val="28"/>
          <w:szCs w:val="28"/>
          <w:rtl/>
        </w:rPr>
        <w:t xml:space="preserve">غياب الدراسات الإحصائية الخاصة بتحديد مستوى الأبجدية الرقمية </w:t>
      </w:r>
      <w:r w:rsidRPr="0009212D">
        <w:rPr>
          <w:rFonts w:ascii="Traditional Arabic" w:hAnsi="Traditional Arabic" w:cs="Traditional Arabic"/>
          <w:sz w:val="28"/>
          <w:szCs w:val="28"/>
        </w:rPr>
        <w:t>(Digital Literacy)</w:t>
      </w:r>
      <w:r w:rsidRPr="0009212D">
        <w:rPr>
          <w:rFonts w:ascii="Traditional Arabic" w:hAnsi="Traditional Arabic" w:cs="Traditional Arabic"/>
          <w:sz w:val="28"/>
          <w:szCs w:val="28"/>
          <w:rtl/>
        </w:rPr>
        <w:t xml:space="preserve"> لدى العاملين في ميدان التعليم الإلكتروني بوج</w:t>
      </w:r>
      <w:r w:rsidRPr="0009212D">
        <w:rPr>
          <w:rFonts w:ascii="Traditional Arabic" w:hAnsi="Traditional Arabic" w:cs="Traditional Arabic" w:hint="cs"/>
          <w:sz w:val="28"/>
          <w:szCs w:val="28"/>
          <w:rtl/>
        </w:rPr>
        <w:t>ه</w:t>
      </w:r>
      <w:r w:rsidRPr="0009212D">
        <w:rPr>
          <w:rFonts w:ascii="Traditional Arabic" w:hAnsi="Traditional Arabic" w:cs="Traditional Arabic"/>
          <w:sz w:val="28"/>
          <w:szCs w:val="28"/>
          <w:rtl/>
        </w:rPr>
        <w:t xml:space="preserve"> عام (العجرش، 2018)</w:t>
      </w:r>
      <w:r w:rsidRPr="0009212D">
        <w:rPr>
          <w:rFonts w:ascii="Traditional Arabic" w:hAnsi="Traditional Arabic" w:cs="Traditional Arabic" w:hint="cs"/>
          <w:sz w:val="28"/>
          <w:szCs w:val="28"/>
          <w:rtl/>
          <w:lang w:bidi="ar-EG"/>
        </w:rPr>
        <w:t>.</w:t>
      </w:r>
    </w:p>
    <w:p w14:paraId="2E9CDCE2" w14:textId="77777777" w:rsidR="00A8154F" w:rsidRDefault="00A8154F" w:rsidP="00A8154F">
      <w:pPr>
        <w:pStyle w:val="a6"/>
        <w:spacing w:after="0" w:line="360" w:lineRule="auto"/>
        <w:ind w:left="360"/>
        <w:jc w:val="both"/>
        <w:rPr>
          <w:rFonts w:ascii="Traditional Arabic" w:hAnsi="Traditional Arabic" w:cs="Traditional Arabic"/>
          <w:sz w:val="28"/>
          <w:szCs w:val="28"/>
          <w:rtl/>
          <w:lang w:bidi="ar-EG"/>
        </w:rPr>
      </w:pPr>
    </w:p>
    <w:p w14:paraId="3BA8F296" w14:textId="77777777" w:rsidR="00A8154F" w:rsidRPr="00A8154F" w:rsidRDefault="00A8154F" w:rsidP="00A8154F">
      <w:pPr>
        <w:pStyle w:val="a6"/>
        <w:spacing w:after="0" w:line="360" w:lineRule="auto"/>
        <w:ind w:left="360"/>
        <w:jc w:val="both"/>
        <w:rPr>
          <w:rFonts w:ascii="Traditional Arabic" w:hAnsi="Traditional Arabic" w:cs="Traditional Arabic"/>
          <w:sz w:val="28"/>
          <w:szCs w:val="28"/>
          <w:rtl/>
          <w:lang w:bidi="ar-EG"/>
        </w:rPr>
      </w:pPr>
    </w:p>
    <w:p w14:paraId="644908D5" w14:textId="174122A6" w:rsidR="00E67A7C" w:rsidRPr="00587E04" w:rsidRDefault="00587E04" w:rsidP="00F7627D">
      <w:pPr>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المحور الثاني: </w:t>
      </w:r>
      <w:r w:rsidR="00E67A7C" w:rsidRPr="00587E04">
        <w:rPr>
          <w:rFonts w:ascii="Traditional Arabic" w:hAnsi="Traditional Arabic" w:cs="Traditional Arabic"/>
          <w:b/>
          <w:bCs/>
          <w:sz w:val="32"/>
          <w:szCs w:val="32"/>
          <w:rtl/>
        </w:rPr>
        <w:t>جودة العملية التعليمية</w:t>
      </w:r>
    </w:p>
    <w:p w14:paraId="60E4C5CB" w14:textId="77777777" w:rsidR="00E67A7C" w:rsidRPr="00BE0883" w:rsidRDefault="00E67A7C" w:rsidP="00F7627D">
      <w:pPr>
        <w:pStyle w:val="a6"/>
        <w:numPr>
          <w:ilvl w:val="0"/>
          <w:numId w:val="7"/>
        </w:numPr>
        <w:spacing w:after="0" w:line="360" w:lineRule="auto"/>
        <w:jc w:val="lowKashida"/>
        <w:rPr>
          <w:rFonts w:ascii="Traditional Arabic" w:hAnsi="Traditional Arabic" w:cs="Traditional Arabic"/>
          <w:b/>
          <w:bCs/>
          <w:sz w:val="30"/>
          <w:szCs w:val="30"/>
          <w:rtl/>
        </w:rPr>
      </w:pPr>
      <w:r w:rsidRPr="00BE0883">
        <w:rPr>
          <w:rFonts w:ascii="Traditional Arabic" w:hAnsi="Traditional Arabic" w:cs="Traditional Arabic"/>
          <w:b/>
          <w:bCs/>
          <w:sz w:val="30"/>
          <w:szCs w:val="30"/>
          <w:rtl/>
        </w:rPr>
        <w:t>مفهوم جودة العملية التعليمية</w:t>
      </w:r>
    </w:p>
    <w:p w14:paraId="2B04F00B" w14:textId="77777777" w:rsidR="00E67A7C" w:rsidRDefault="00FA32FE" w:rsidP="00BE0883">
      <w:pPr>
        <w:spacing w:after="0" w:line="360" w:lineRule="auto"/>
        <w:ind w:firstLine="720"/>
        <w:jc w:val="lowKashida"/>
        <w:rPr>
          <w:rFonts w:asciiTheme="majorBidi" w:hAnsiTheme="majorBidi" w:cstheme="majorBidi"/>
          <w:sz w:val="24"/>
          <w:szCs w:val="24"/>
          <w:rtl/>
        </w:rPr>
      </w:pPr>
      <w:r w:rsidRPr="008104AA">
        <w:rPr>
          <w:rFonts w:ascii="Traditional Arabic" w:hAnsi="Traditional Arabic" w:cs="Traditional Arabic"/>
          <w:sz w:val="28"/>
          <w:szCs w:val="28"/>
          <w:rtl/>
        </w:rPr>
        <w:t xml:space="preserve"> </w:t>
      </w:r>
      <w:r w:rsidR="00E67A7C" w:rsidRPr="008104AA">
        <w:rPr>
          <w:rFonts w:ascii="Traditional Arabic" w:hAnsi="Traditional Arabic" w:cs="Traditional Arabic"/>
          <w:sz w:val="28"/>
          <w:szCs w:val="28"/>
          <w:rtl/>
        </w:rPr>
        <w:t>تُعتبر جودة العملية التعليمية مفهوماً متعدد الأبعاد، ويصعب حصره في تعريف واحد جامع. وبشكل عام، يمكن تعريفها بأنها "مدى تحقيق المؤسسة التعليمية لأهدافها المعلنة، وتلبية احتياجات وتوقعات المستفيدين من العملية التعليمية، وفي مقدمتهم الطلاب"</w:t>
      </w:r>
      <w:r w:rsidR="00E67A7C" w:rsidRPr="008C2203">
        <w:rPr>
          <w:rFonts w:ascii="Traditional Arabic" w:hAnsi="Traditional Arabic" w:cs="Traditional Arabic"/>
          <w:sz w:val="28"/>
          <w:szCs w:val="28"/>
          <w:rtl/>
        </w:rPr>
        <w:t xml:space="preserve"> </w:t>
      </w:r>
      <w:r w:rsidR="00E67A7C" w:rsidRPr="00BE0883">
        <w:rPr>
          <w:rFonts w:asciiTheme="majorBidi" w:hAnsiTheme="majorBidi" w:cstheme="majorBidi"/>
          <w:sz w:val="24"/>
          <w:szCs w:val="24"/>
          <w:rtl/>
        </w:rPr>
        <w:t>(</w:t>
      </w:r>
      <w:r w:rsidR="00E67A7C" w:rsidRPr="00BE0883">
        <w:rPr>
          <w:rFonts w:asciiTheme="majorBidi" w:hAnsiTheme="majorBidi" w:cstheme="majorBidi"/>
          <w:sz w:val="24"/>
          <w:szCs w:val="24"/>
        </w:rPr>
        <w:t>Harvey &amp; Green, 1993</w:t>
      </w:r>
      <w:r w:rsidR="00E67A7C" w:rsidRPr="00BE0883">
        <w:rPr>
          <w:rFonts w:asciiTheme="majorBidi" w:hAnsiTheme="majorBidi" w:cstheme="majorBidi"/>
          <w:sz w:val="24"/>
          <w:szCs w:val="24"/>
          <w:rtl/>
        </w:rPr>
        <w:t>)</w:t>
      </w:r>
      <w:r w:rsidR="00E67A7C" w:rsidRPr="008C2203">
        <w:rPr>
          <w:rFonts w:ascii="Traditional Arabic" w:hAnsi="Traditional Arabic" w:cs="Traditional Arabic"/>
          <w:sz w:val="28"/>
          <w:szCs w:val="28"/>
          <w:rtl/>
        </w:rPr>
        <w:t>.</w:t>
      </w:r>
      <w:r w:rsidR="00E67A7C" w:rsidRPr="008104AA">
        <w:rPr>
          <w:rFonts w:ascii="Traditional Arabic" w:hAnsi="Traditional Arabic" w:cs="Traditional Arabic"/>
          <w:color w:val="70AD47" w:themeColor="accent6"/>
          <w:sz w:val="28"/>
          <w:szCs w:val="28"/>
          <w:rtl/>
        </w:rPr>
        <w:t xml:space="preserve"> </w:t>
      </w:r>
      <w:r w:rsidR="00E67A7C" w:rsidRPr="008104AA">
        <w:rPr>
          <w:rFonts w:ascii="Traditional Arabic" w:hAnsi="Traditional Arabic" w:cs="Traditional Arabic"/>
          <w:sz w:val="28"/>
          <w:szCs w:val="28"/>
          <w:rtl/>
        </w:rPr>
        <w:t xml:space="preserve">وفي سياق التعليم العالي، ترتبط الجودة بمجموعة من المؤشرات، منها: جودة المدخلات (أعضاء هيئة التدريس، المناهج، البنية التحتية)، وجودة العمليات (التدريس، التقييم، الدعم الطلابي)، وجودة المخرجات (مستوى الخريجين، ومعدلات التوظيف، والإنتاج </w:t>
      </w:r>
      <w:r w:rsidR="00E67A7C" w:rsidRPr="008C2203">
        <w:rPr>
          <w:rFonts w:ascii="Traditional Arabic" w:hAnsi="Traditional Arabic" w:cs="Traditional Arabic"/>
          <w:sz w:val="28"/>
          <w:szCs w:val="28"/>
          <w:rtl/>
        </w:rPr>
        <w:t xml:space="preserve">البحثي) </w:t>
      </w:r>
      <w:r w:rsidR="00E67A7C" w:rsidRPr="00BE0883">
        <w:rPr>
          <w:rFonts w:asciiTheme="majorBidi" w:hAnsiTheme="majorBidi" w:cstheme="majorBidi"/>
          <w:sz w:val="24"/>
          <w:szCs w:val="24"/>
          <w:rtl/>
        </w:rPr>
        <w:t>(</w:t>
      </w:r>
      <w:r w:rsidR="00E67A7C" w:rsidRPr="00BE0883">
        <w:rPr>
          <w:rFonts w:asciiTheme="majorBidi" w:hAnsiTheme="majorBidi" w:cstheme="majorBidi"/>
          <w:sz w:val="24"/>
          <w:szCs w:val="24"/>
        </w:rPr>
        <w:t>Owlia &amp; Aspinwall, 1996</w:t>
      </w:r>
      <w:r w:rsidR="00E67A7C" w:rsidRPr="00BE0883">
        <w:rPr>
          <w:rFonts w:asciiTheme="majorBidi" w:hAnsiTheme="majorBidi" w:cstheme="majorBidi"/>
          <w:sz w:val="24"/>
          <w:szCs w:val="24"/>
          <w:rtl/>
        </w:rPr>
        <w:t>).</w:t>
      </w:r>
    </w:p>
    <w:p w14:paraId="7A0BD03D" w14:textId="3FC7AD99" w:rsidR="00BE0883" w:rsidRPr="0009212D" w:rsidRDefault="00BE0883" w:rsidP="001940B1">
      <w:pPr>
        <w:spacing w:after="0" w:line="360" w:lineRule="auto"/>
        <w:ind w:firstLine="720"/>
        <w:jc w:val="lowKashida"/>
        <w:rPr>
          <w:rFonts w:ascii="Traditional Arabic" w:hAnsi="Traditional Arabic" w:cs="Traditional Arabic"/>
          <w:sz w:val="28"/>
          <w:szCs w:val="28"/>
          <w:rtl/>
        </w:rPr>
      </w:pPr>
      <w:r w:rsidRPr="0009212D">
        <w:rPr>
          <w:rFonts w:ascii="Traditional Arabic" w:hAnsi="Traditional Arabic" w:cs="Traditional Arabic" w:hint="cs"/>
          <w:sz w:val="28"/>
          <w:szCs w:val="28"/>
          <w:rtl/>
        </w:rPr>
        <w:t xml:space="preserve">وقد عرّف </w:t>
      </w:r>
      <w:r w:rsidR="001940B1" w:rsidRPr="0009212D">
        <w:rPr>
          <w:rFonts w:ascii="Traditional Arabic" w:hAnsi="Traditional Arabic" w:cs="Traditional Arabic" w:hint="cs"/>
          <w:sz w:val="28"/>
          <w:szCs w:val="28"/>
          <w:rtl/>
        </w:rPr>
        <w:t>مسلم</w:t>
      </w:r>
      <w:r w:rsidRPr="0009212D">
        <w:rPr>
          <w:rFonts w:ascii="Traditional Arabic" w:hAnsi="Traditional Arabic" w:cs="Traditional Arabic" w:hint="cs"/>
          <w:sz w:val="28"/>
          <w:szCs w:val="28"/>
          <w:rtl/>
        </w:rPr>
        <w:t xml:space="preserve"> (2014، ص.30) جودة العملية التعليمية باعتبارها "نظام شامل متكامل يتناول كافة جوانب النظام التعليمي المختلفة من المدخلات والعمليات والمخرجات بقصد تحسين منتجاتها النهائية".</w:t>
      </w:r>
    </w:p>
    <w:p w14:paraId="2CC14895" w14:textId="7A2CD33B" w:rsidR="00EE0B3C" w:rsidRPr="0009212D" w:rsidRDefault="00EE0B3C" w:rsidP="00BE0883">
      <w:pPr>
        <w:spacing w:after="0" w:line="360" w:lineRule="auto"/>
        <w:ind w:firstLine="720"/>
        <w:jc w:val="lowKashida"/>
        <w:rPr>
          <w:rFonts w:ascii="Traditional Arabic" w:hAnsi="Traditional Arabic" w:cs="Traditional Arabic"/>
          <w:sz w:val="28"/>
          <w:szCs w:val="28"/>
          <w:rtl/>
        </w:rPr>
      </w:pPr>
      <w:r w:rsidRPr="0009212D">
        <w:rPr>
          <w:rFonts w:ascii="Traditional Arabic" w:hAnsi="Traditional Arabic" w:cs="Traditional Arabic" w:hint="cs"/>
          <w:sz w:val="28"/>
          <w:szCs w:val="28"/>
          <w:rtl/>
        </w:rPr>
        <w:t>ووفقًا لرؤية حياة (2019، ص.133) ترتكز الجودة بوجه عام على أربعة ثوابت أساسية هي كالآتي:</w:t>
      </w:r>
    </w:p>
    <w:p w14:paraId="392FCF34" w14:textId="3451B3DE" w:rsidR="00EE0B3C" w:rsidRPr="0009212D" w:rsidRDefault="00EE0B3C" w:rsidP="00EE0B3C">
      <w:pPr>
        <w:pStyle w:val="a6"/>
        <w:numPr>
          <w:ilvl w:val="0"/>
          <w:numId w:val="35"/>
        </w:numPr>
        <w:spacing w:after="0" w:line="360" w:lineRule="auto"/>
        <w:jc w:val="lowKashida"/>
        <w:rPr>
          <w:rFonts w:ascii="Traditional Arabic" w:hAnsi="Traditional Arabic" w:cs="Traditional Arabic"/>
          <w:sz w:val="28"/>
          <w:szCs w:val="28"/>
        </w:rPr>
      </w:pPr>
      <w:r w:rsidRPr="0009212D">
        <w:rPr>
          <w:rFonts w:ascii="Traditional Arabic" w:hAnsi="Traditional Arabic" w:cs="Traditional Arabic" w:hint="cs"/>
          <w:sz w:val="28"/>
          <w:szCs w:val="28"/>
          <w:rtl/>
        </w:rPr>
        <w:t>الجودة هي التطابق مع احتياجات المستفيدين.</w:t>
      </w:r>
    </w:p>
    <w:p w14:paraId="7BDBA4E4" w14:textId="54DA00E8" w:rsidR="00EE0B3C" w:rsidRPr="0009212D" w:rsidRDefault="00EE0B3C" w:rsidP="00EE0B3C">
      <w:pPr>
        <w:pStyle w:val="a6"/>
        <w:numPr>
          <w:ilvl w:val="0"/>
          <w:numId w:val="35"/>
        </w:numPr>
        <w:spacing w:after="0" w:line="360" w:lineRule="auto"/>
        <w:jc w:val="lowKashida"/>
        <w:rPr>
          <w:rFonts w:ascii="Traditional Arabic" w:hAnsi="Traditional Arabic" w:cs="Traditional Arabic"/>
          <w:sz w:val="28"/>
          <w:szCs w:val="28"/>
        </w:rPr>
      </w:pPr>
      <w:r w:rsidRPr="0009212D">
        <w:rPr>
          <w:rFonts w:ascii="Traditional Arabic" w:hAnsi="Traditional Arabic" w:cs="Traditional Arabic" w:hint="cs"/>
          <w:sz w:val="28"/>
          <w:szCs w:val="28"/>
          <w:rtl/>
        </w:rPr>
        <w:t xml:space="preserve">الجودة هي المنع والوقاية وليس مجرد اكتشاف </w:t>
      </w:r>
      <w:r w:rsidR="00181A8D" w:rsidRPr="0009212D">
        <w:rPr>
          <w:rFonts w:ascii="Traditional Arabic" w:hAnsi="Traditional Arabic" w:cs="Traditional Arabic" w:hint="cs"/>
          <w:sz w:val="28"/>
          <w:szCs w:val="28"/>
          <w:rtl/>
        </w:rPr>
        <w:t>الأخطا</w:t>
      </w:r>
      <w:r w:rsidR="00181A8D" w:rsidRPr="0009212D">
        <w:rPr>
          <w:rFonts w:ascii="Traditional Arabic" w:hAnsi="Traditional Arabic" w:cs="Traditional Arabic" w:hint="eastAsia"/>
          <w:sz w:val="28"/>
          <w:szCs w:val="28"/>
          <w:rtl/>
        </w:rPr>
        <w:t>ء</w:t>
      </w:r>
      <w:r w:rsidRPr="0009212D">
        <w:rPr>
          <w:rFonts w:ascii="Traditional Arabic" w:hAnsi="Traditional Arabic" w:cs="Traditional Arabic" w:hint="cs"/>
          <w:sz w:val="28"/>
          <w:szCs w:val="28"/>
          <w:rtl/>
        </w:rPr>
        <w:t>.</w:t>
      </w:r>
    </w:p>
    <w:p w14:paraId="4408D072" w14:textId="1FB0C947" w:rsidR="00EE0B3C" w:rsidRPr="0009212D" w:rsidRDefault="00EE0B3C" w:rsidP="00EE0B3C">
      <w:pPr>
        <w:pStyle w:val="a6"/>
        <w:numPr>
          <w:ilvl w:val="0"/>
          <w:numId w:val="35"/>
        </w:numPr>
        <w:spacing w:after="0" w:line="360" w:lineRule="auto"/>
        <w:jc w:val="lowKashida"/>
        <w:rPr>
          <w:rFonts w:ascii="Traditional Arabic" w:hAnsi="Traditional Arabic" w:cs="Traditional Arabic"/>
          <w:sz w:val="28"/>
          <w:szCs w:val="28"/>
        </w:rPr>
      </w:pPr>
      <w:r w:rsidRPr="0009212D">
        <w:rPr>
          <w:rFonts w:ascii="Traditional Arabic" w:hAnsi="Traditional Arabic" w:cs="Traditional Arabic" w:hint="cs"/>
          <w:sz w:val="28"/>
          <w:szCs w:val="28"/>
          <w:rtl/>
        </w:rPr>
        <w:t xml:space="preserve">معيار الجودة هو </w:t>
      </w:r>
      <w:r w:rsidR="00181A8D" w:rsidRPr="0009212D">
        <w:rPr>
          <w:rFonts w:ascii="Traditional Arabic" w:hAnsi="Traditional Arabic" w:cs="Traditional Arabic" w:hint="cs"/>
          <w:sz w:val="28"/>
          <w:szCs w:val="28"/>
          <w:rtl/>
        </w:rPr>
        <w:t>الخطأ</w:t>
      </w:r>
      <w:r w:rsidRPr="0009212D">
        <w:rPr>
          <w:rFonts w:ascii="Traditional Arabic" w:hAnsi="Traditional Arabic" w:cs="Traditional Arabic" w:hint="cs"/>
          <w:sz w:val="28"/>
          <w:szCs w:val="28"/>
          <w:rtl/>
        </w:rPr>
        <w:t xml:space="preserve"> أو الخلو من العيوب.</w:t>
      </w:r>
    </w:p>
    <w:p w14:paraId="113EBE5B" w14:textId="0258E895" w:rsidR="00EE0B3C" w:rsidRPr="0009212D" w:rsidRDefault="00EE0B3C" w:rsidP="00EE0B3C">
      <w:pPr>
        <w:pStyle w:val="a6"/>
        <w:numPr>
          <w:ilvl w:val="0"/>
          <w:numId w:val="35"/>
        </w:numPr>
        <w:spacing w:after="0" w:line="360" w:lineRule="auto"/>
        <w:jc w:val="lowKashida"/>
        <w:rPr>
          <w:rFonts w:ascii="Traditional Arabic" w:hAnsi="Traditional Arabic" w:cs="Traditional Arabic"/>
          <w:sz w:val="28"/>
          <w:szCs w:val="28"/>
          <w:rtl/>
        </w:rPr>
      </w:pPr>
      <w:r w:rsidRPr="0009212D">
        <w:rPr>
          <w:rFonts w:ascii="Traditional Arabic" w:hAnsi="Traditional Arabic" w:cs="Traditional Arabic" w:hint="cs"/>
          <w:sz w:val="28"/>
          <w:szCs w:val="28"/>
          <w:rtl/>
        </w:rPr>
        <w:t>إن مقياس الجودة هو التكلفة، وفي هذا المجال قد تفسر تكلفة الجودة بأنها التكلفة الناشئة عن الأخطاء، ثم التكلفة المترتبة على إعادة إصلاحها، ومنع حدوث الخطأ مرة أخرى بهدف التوافق مع متطلبات المستفيدين.</w:t>
      </w:r>
    </w:p>
    <w:p w14:paraId="24492002" w14:textId="2EDAD155" w:rsidR="00BE0883" w:rsidRPr="0009212D" w:rsidRDefault="00F6057E" w:rsidP="00F6057E">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rPr>
        <w:t xml:space="preserve">وقد حدد </w:t>
      </w:r>
      <w:r w:rsidRPr="0009212D">
        <w:rPr>
          <w:rFonts w:asciiTheme="majorBidi" w:hAnsiTheme="majorBidi" w:cstheme="majorBidi"/>
          <w:sz w:val="24"/>
          <w:szCs w:val="24"/>
        </w:rPr>
        <w:t>Chalmers et al., (2014)</w:t>
      </w:r>
      <w:r w:rsidRPr="0009212D">
        <w:rPr>
          <w:rFonts w:ascii="Traditional Arabic" w:hAnsi="Traditional Arabic" w:cs="Traditional Arabic" w:hint="cs"/>
          <w:sz w:val="24"/>
          <w:szCs w:val="24"/>
          <w:rtl/>
          <w:lang w:bidi="ar-EG"/>
        </w:rPr>
        <w:t xml:space="preserve"> </w:t>
      </w:r>
      <w:r w:rsidRPr="0009212D">
        <w:rPr>
          <w:rFonts w:ascii="Traditional Arabic" w:hAnsi="Traditional Arabic" w:cs="Traditional Arabic" w:hint="cs"/>
          <w:sz w:val="28"/>
          <w:szCs w:val="28"/>
          <w:rtl/>
          <w:lang w:bidi="ar-EG"/>
        </w:rPr>
        <w:t>سبعة أبعاد لجودة العملية التعليمية في التعليم الجامعي، وهي كالآتي:</w:t>
      </w:r>
    </w:p>
    <w:p w14:paraId="1B9D8166" w14:textId="592F7475" w:rsidR="00F6057E" w:rsidRPr="0009212D" w:rsidRDefault="00F6057E" w:rsidP="00F6057E">
      <w:pPr>
        <w:pStyle w:val="a6"/>
        <w:numPr>
          <w:ilvl w:val="0"/>
          <w:numId w:val="3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تصميم وتخطيط أنشطة التعلم.</w:t>
      </w:r>
    </w:p>
    <w:p w14:paraId="440399C8" w14:textId="1934AC29" w:rsidR="00F6057E" w:rsidRPr="0009212D" w:rsidRDefault="00F6057E" w:rsidP="00F6057E">
      <w:pPr>
        <w:pStyle w:val="a6"/>
        <w:numPr>
          <w:ilvl w:val="0"/>
          <w:numId w:val="3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التدريس ودعم تعلم الطلاب.</w:t>
      </w:r>
    </w:p>
    <w:p w14:paraId="13CC21AD" w14:textId="0B8C2E5F" w:rsidR="00F6057E" w:rsidRPr="0009212D" w:rsidRDefault="00F6057E" w:rsidP="00F6057E">
      <w:pPr>
        <w:pStyle w:val="a6"/>
        <w:numPr>
          <w:ilvl w:val="0"/>
          <w:numId w:val="3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التقويم والتغذية الراجعة للطلاب حول تعلمهم.</w:t>
      </w:r>
    </w:p>
    <w:p w14:paraId="42AD4065" w14:textId="348C7219" w:rsidR="00F6057E" w:rsidRPr="0009212D" w:rsidRDefault="00F6057E" w:rsidP="00F6057E">
      <w:pPr>
        <w:pStyle w:val="a6"/>
        <w:numPr>
          <w:ilvl w:val="0"/>
          <w:numId w:val="3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تطوير بيئات تعلم فعّالة، وتوجيه الطلاب ودعمهم.</w:t>
      </w:r>
    </w:p>
    <w:p w14:paraId="32099456" w14:textId="641AAD3A" w:rsidR="00F6057E" w:rsidRPr="0009212D" w:rsidRDefault="00F6057E" w:rsidP="00F6057E">
      <w:pPr>
        <w:pStyle w:val="a6"/>
        <w:numPr>
          <w:ilvl w:val="0"/>
          <w:numId w:val="3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lastRenderedPageBreak/>
        <w:t>تكامل المنح الدراسية والبحث والأنشطة المهنية والتدريسية.</w:t>
      </w:r>
    </w:p>
    <w:p w14:paraId="571C4E52" w14:textId="0670E20C" w:rsidR="00F6057E" w:rsidRPr="0009212D" w:rsidRDefault="00F6057E" w:rsidP="00F6057E">
      <w:pPr>
        <w:pStyle w:val="a6"/>
        <w:numPr>
          <w:ilvl w:val="0"/>
          <w:numId w:val="36"/>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تقييم الممارسة والتطوير المهني المستمر.</w:t>
      </w:r>
    </w:p>
    <w:p w14:paraId="339C9C3C" w14:textId="36D39066" w:rsidR="00F6057E" w:rsidRPr="0009212D" w:rsidRDefault="00F6057E" w:rsidP="00F6057E">
      <w:pPr>
        <w:pStyle w:val="a6"/>
        <w:numPr>
          <w:ilvl w:val="0"/>
          <w:numId w:val="36"/>
        </w:numPr>
        <w:spacing w:after="0" w:line="360" w:lineRule="auto"/>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الكفاءة الشخصية والمهنية.</w:t>
      </w:r>
    </w:p>
    <w:p w14:paraId="1BFC5592" w14:textId="0A7ED37C" w:rsidR="002975A8" w:rsidRPr="0009212D" w:rsidRDefault="002975A8" w:rsidP="00F6057E">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كما تعرف جودة العملية التعليمية بأنها "مجموعة من الخصائص أو السمات التي تعبّر بدقة وشمولية عن جوهر العملية التعليمية وحالتها بما في ذلك كل أبعادها: مدخلات، عمليات، مخرجات قريبة وبعيدة، وتغذية راجعة، وكذلك التفاعلات المتواصلة التي تؤدي إلى تحقيق الأهداف المنشودة والمناسبة لمجتمع معين وعلى قدر سلامة الجوهر تتفاوت مستويات الجودة" (السعدي، 2017، ص.140).</w:t>
      </w:r>
    </w:p>
    <w:p w14:paraId="78339C5E" w14:textId="4311827A" w:rsidR="00F6057E" w:rsidRPr="0009212D" w:rsidRDefault="00F6057E" w:rsidP="00F6057E">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وفي سياق متصل أوضح </w:t>
      </w:r>
      <w:r w:rsidRPr="0009212D">
        <w:rPr>
          <w:rFonts w:asciiTheme="majorBidi" w:hAnsiTheme="majorBidi" w:cstheme="majorBidi"/>
          <w:sz w:val="24"/>
          <w:szCs w:val="24"/>
          <w:shd w:val="clear" w:color="auto" w:fill="FFFFFF"/>
        </w:rPr>
        <w:t>Papanthymou &amp; Darra (2022)</w:t>
      </w:r>
      <w:r w:rsidRPr="0009212D">
        <w:rPr>
          <w:rFonts w:ascii="Traditional Arabic" w:hAnsi="Traditional Arabic" w:cs="Traditional Arabic" w:hint="cs"/>
          <w:sz w:val="28"/>
          <w:szCs w:val="28"/>
          <w:rtl/>
          <w:lang w:bidi="ar-EG"/>
        </w:rPr>
        <w:t xml:space="preserve"> أن جودة العملية التعليمية ولاسيما في مرحلة التعليم الجامعي تشتمل على تكامل خمسة جوانب رئيسية وهي جودة بيئة التعلم، وجودة محتوى التعلم، والعمليات التعليمية، وكذلك الطلاب، والمعلمون.</w:t>
      </w:r>
    </w:p>
    <w:p w14:paraId="0FC4237A" w14:textId="15AC451B" w:rsidR="002975A8" w:rsidRPr="0009212D" w:rsidRDefault="002975A8" w:rsidP="00F6057E">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كما عرّف الطراونة وأبو عيادة (2024، ص.72) الجودة في العملية التعليمية بأنها "تلك العملية التي تهدف إلى الارتقاء بالعملية التعليمية وتحقيق نقلة نوعية من خلال تطبيق حزمة من الإجراءات </w:t>
      </w:r>
      <w:r w:rsidR="00FB6A03" w:rsidRPr="0009212D">
        <w:rPr>
          <w:rFonts w:ascii="Traditional Arabic" w:hAnsi="Traditional Arabic" w:cs="Traditional Arabic" w:hint="cs"/>
          <w:sz w:val="28"/>
          <w:szCs w:val="28"/>
          <w:rtl/>
          <w:lang w:bidi="ar-EG"/>
        </w:rPr>
        <w:t>والأنظمة</w:t>
      </w:r>
      <w:r w:rsidRPr="0009212D">
        <w:rPr>
          <w:rFonts w:ascii="Traditional Arabic" w:hAnsi="Traditional Arabic" w:cs="Traditional Arabic" w:hint="cs"/>
          <w:sz w:val="28"/>
          <w:szCs w:val="28"/>
          <w:rtl/>
          <w:lang w:bidi="ar-EG"/>
        </w:rPr>
        <w:t xml:space="preserve"> التعليمية وتوثيق للبرامج التعليمية المختلفة، من خلال رفع المستويات المختلفة لدى الطلاب، سواء كانت هذه المستويات على الصعيد الجسدي أو النفسي أو العقلي أو الاجتماعي، ولا تقتصر جودة التعليم على الطلاب فقط، بل تمتد لتشمل المعلم والمنهج الدراسي والمجتمع والبيئة المحيطة".</w:t>
      </w:r>
    </w:p>
    <w:p w14:paraId="435B002E" w14:textId="256615F1" w:rsidR="001940B1" w:rsidRPr="0009212D" w:rsidRDefault="001940B1" w:rsidP="001940B1">
      <w:pPr>
        <w:spacing w:after="0" w:line="360" w:lineRule="auto"/>
        <w:ind w:firstLine="720"/>
        <w:jc w:val="lowKashida"/>
        <w:rPr>
          <w:rFonts w:ascii="Traditional Arabic" w:hAnsi="Traditional Arabic" w:cs="Traditional Arabic"/>
          <w:sz w:val="28"/>
          <w:szCs w:val="28"/>
          <w:rtl/>
          <w:lang w:bidi="ar-EG"/>
        </w:rPr>
      </w:pPr>
      <w:r w:rsidRPr="0009212D">
        <w:rPr>
          <w:rFonts w:ascii="Traditional Arabic" w:hAnsi="Traditional Arabic" w:cs="Traditional Arabic" w:hint="cs"/>
          <w:b/>
          <w:bCs/>
          <w:sz w:val="28"/>
          <w:szCs w:val="28"/>
          <w:rtl/>
          <w:lang w:bidi="ar-EG"/>
        </w:rPr>
        <w:t xml:space="preserve">يتضح مما سبق عرضه </w:t>
      </w:r>
      <w:r w:rsidRPr="0009212D">
        <w:rPr>
          <w:rFonts w:ascii="Traditional Arabic" w:hAnsi="Traditional Arabic" w:cs="Traditional Arabic" w:hint="cs"/>
          <w:sz w:val="28"/>
          <w:szCs w:val="28"/>
          <w:rtl/>
          <w:lang w:bidi="ar-EG"/>
        </w:rPr>
        <w:t>من تعريفات لمفهوم جودة العملية التعليمية، وجود مجموعة من العناصر المشتركة كالآتي:</w:t>
      </w:r>
    </w:p>
    <w:p w14:paraId="1577A445" w14:textId="77777777" w:rsidR="001940B1" w:rsidRPr="0009212D" w:rsidRDefault="001940B1" w:rsidP="001940B1">
      <w:pPr>
        <w:pStyle w:val="a6"/>
        <w:numPr>
          <w:ilvl w:val="0"/>
          <w:numId w:val="37"/>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أن مفهوم جودة العملية التعليمية مفهوم شامل متعدد الأبعاد، إذ يتضمن كافة عناصر المنظومة التعليمية من مدخلات وعمليات ومخرجات وتغذية راجعة للطلاب.</w:t>
      </w:r>
    </w:p>
    <w:p w14:paraId="7098FD08" w14:textId="3D2C238B" w:rsidR="001940B1" w:rsidRPr="0009212D" w:rsidRDefault="001940B1" w:rsidP="001940B1">
      <w:pPr>
        <w:pStyle w:val="a6"/>
        <w:numPr>
          <w:ilvl w:val="0"/>
          <w:numId w:val="37"/>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يتمثل الهدف الرئيس لجودة العملية التعليمية في تحقيق أهداف التعليم وتلبية احتياجات الطلاب، باعتبارهم محور العملية التعليمية وغايتها النهائية.</w:t>
      </w:r>
    </w:p>
    <w:p w14:paraId="68C7DF37" w14:textId="4C9C5040" w:rsidR="001940B1" w:rsidRPr="0009212D" w:rsidRDefault="001940B1" w:rsidP="001940B1">
      <w:pPr>
        <w:pStyle w:val="a6"/>
        <w:numPr>
          <w:ilvl w:val="0"/>
          <w:numId w:val="37"/>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لا تقتصر جودة العملية التعليمية على الجانب الأكاديمي فحسب، بل تشمل النمو النفسي والعقلي والاجتماعي أيضًا.</w:t>
      </w:r>
    </w:p>
    <w:p w14:paraId="615C5F7D" w14:textId="78C7F676" w:rsidR="001940B1" w:rsidRPr="0009212D" w:rsidRDefault="001940B1" w:rsidP="001940B1">
      <w:pPr>
        <w:pStyle w:val="a6"/>
        <w:numPr>
          <w:ilvl w:val="0"/>
          <w:numId w:val="37"/>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sz w:val="28"/>
          <w:szCs w:val="28"/>
          <w:rtl/>
          <w:lang w:bidi="ar-EG"/>
        </w:rPr>
        <w:t>تتمثل عناصر وأبعاد جودة العملية التعليمية فيما يأتي:</w:t>
      </w:r>
    </w:p>
    <w:p w14:paraId="2DE657ED" w14:textId="24F42B1E" w:rsidR="001940B1" w:rsidRPr="0009212D" w:rsidRDefault="001940B1" w:rsidP="001940B1">
      <w:pPr>
        <w:pStyle w:val="a6"/>
        <w:numPr>
          <w:ilvl w:val="0"/>
          <w:numId w:val="38"/>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lastRenderedPageBreak/>
        <w:t>جودة المدخلات:</w:t>
      </w:r>
      <w:r w:rsidRPr="0009212D">
        <w:rPr>
          <w:rFonts w:ascii="Traditional Arabic" w:hAnsi="Traditional Arabic" w:cs="Traditional Arabic" w:hint="cs"/>
          <w:sz w:val="28"/>
          <w:szCs w:val="28"/>
          <w:rtl/>
          <w:lang w:bidi="ar-EG"/>
        </w:rPr>
        <w:t xml:space="preserve"> أي المعلم والطالب والمحتوى والمنهج والبيئة التعليمية.</w:t>
      </w:r>
    </w:p>
    <w:p w14:paraId="3D815059" w14:textId="3694D37C" w:rsidR="001940B1" w:rsidRPr="0009212D" w:rsidRDefault="001940B1" w:rsidP="001940B1">
      <w:pPr>
        <w:pStyle w:val="a6"/>
        <w:numPr>
          <w:ilvl w:val="0"/>
          <w:numId w:val="38"/>
        </w:numPr>
        <w:spacing w:after="0" w:line="360" w:lineRule="auto"/>
        <w:jc w:val="lowKashida"/>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جودة العمليات:</w:t>
      </w:r>
      <w:r w:rsidRPr="0009212D">
        <w:rPr>
          <w:rFonts w:ascii="Traditional Arabic" w:hAnsi="Traditional Arabic" w:cs="Traditional Arabic" w:hint="cs"/>
          <w:sz w:val="28"/>
          <w:szCs w:val="28"/>
          <w:rtl/>
          <w:lang w:bidi="ar-EG"/>
        </w:rPr>
        <w:t xml:space="preserve"> وتشير إلى طرق التدريس، والتقويم، والتفاعل الأكاديمي، والدعم المقدم للطلاب.</w:t>
      </w:r>
    </w:p>
    <w:p w14:paraId="243C7C2F" w14:textId="02D657CD" w:rsidR="001940B1" w:rsidRPr="0009212D" w:rsidRDefault="001940B1" w:rsidP="001940B1">
      <w:pPr>
        <w:spacing w:after="0" w:line="360" w:lineRule="auto"/>
        <w:ind w:left="360"/>
        <w:jc w:val="lowKashida"/>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جـ</w:t>
      </w:r>
      <w:r w:rsidRPr="0009212D">
        <w:rPr>
          <w:rFonts w:ascii="Traditional Arabic" w:hAnsi="Traditional Arabic" w:cs="Traditional Arabic" w:hint="cs"/>
          <w:b/>
          <w:bCs/>
          <w:sz w:val="28"/>
          <w:szCs w:val="28"/>
          <w:rtl/>
          <w:lang w:bidi="ar-EG"/>
        </w:rPr>
        <w:t>. جودة المخرجات</w:t>
      </w:r>
      <w:r w:rsidRPr="0009212D">
        <w:rPr>
          <w:rFonts w:ascii="Traditional Arabic" w:hAnsi="Traditional Arabic" w:cs="Traditional Arabic" w:hint="cs"/>
          <w:sz w:val="28"/>
          <w:szCs w:val="28"/>
          <w:rtl/>
          <w:lang w:bidi="ar-EG"/>
        </w:rPr>
        <w:t xml:space="preserve"> سواء القريبة أو البعيدة، وتتمثل في نواتج التعلم.</w:t>
      </w:r>
    </w:p>
    <w:p w14:paraId="3CC5D202" w14:textId="678C0CDD" w:rsidR="00E67A7C" w:rsidRPr="0009212D" w:rsidRDefault="00FA32FE" w:rsidP="00F7627D">
      <w:pPr>
        <w:pStyle w:val="a6"/>
        <w:numPr>
          <w:ilvl w:val="0"/>
          <w:numId w:val="7"/>
        </w:numPr>
        <w:spacing w:after="0" w:line="360" w:lineRule="auto"/>
        <w:jc w:val="both"/>
        <w:rPr>
          <w:rFonts w:ascii="Traditional Arabic" w:hAnsi="Traditional Arabic" w:cs="Traditional Arabic"/>
          <w:b/>
          <w:bCs/>
          <w:sz w:val="30"/>
          <w:szCs w:val="30"/>
          <w:rtl/>
        </w:rPr>
      </w:pPr>
      <w:r w:rsidRPr="0009212D">
        <w:rPr>
          <w:rFonts w:ascii="Traditional Arabic" w:hAnsi="Traditional Arabic" w:cs="Traditional Arabic"/>
          <w:b/>
          <w:bCs/>
          <w:sz w:val="30"/>
          <w:szCs w:val="30"/>
          <w:rtl/>
        </w:rPr>
        <w:t>مؤشرات</w:t>
      </w:r>
      <w:r w:rsidR="001940B1" w:rsidRPr="0009212D">
        <w:rPr>
          <w:rFonts w:ascii="Traditional Arabic" w:hAnsi="Traditional Arabic" w:cs="Traditional Arabic" w:hint="cs"/>
          <w:b/>
          <w:bCs/>
          <w:sz w:val="30"/>
          <w:szCs w:val="30"/>
          <w:rtl/>
        </w:rPr>
        <w:t xml:space="preserve"> ومعايير</w:t>
      </w:r>
      <w:r w:rsidRPr="0009212D">
        <w:rPr>
          <w:rFonts w:ascii="Traditional Arabic" w:hAnsi="Traditional Arabic" w:cs="Traditional Arabic"/>
          <w:b/>
          <w:bCs/>
          <w:sz w:val="30"/>
          <w:szCs w:val="30"/>
          <w:rtl/>
        </w:rPr>
        <w:t xml:space="preserve"> </w:t>
      </w:r>
      <w:r w:rsidR="00E67A7C" w:rsidRPr="0009212D">
        <w:rPr>
          <w:rFonts w:ascii="Traditional Arabic" w:hAnsi="Traditional Arabic" w:cs="Traditional Arabic"/>
          <w:b/>
          <w:bCs/>
          <w:sz w:val="30"/>
          <w:szCs w:val="30"/>
          <w:rtl/>
        </w:rPr>
        <w:t xml:space="preserve">قياس </w:t>
      </w:r>
      <w:r w:rsidRPr="0009212D">
        <w:rPr>
          <w:rFonts w:ascii="Traditional Arabic" w:hAnsi="Traditional Arabic" w:cs="Traditional Arabic"/>
          <w:b/>
          <w:bCs/>
          <w:sz w:val="30"/>
          <w:szCs w:val="30"/>
          <w:rtl/>
        </w:rPr>
        <w:t xml:space="preserve">جودة العملية التعليمية في بيئة التعليم </w:t>
      </w:r>
      <w:r w:rsidR="00E67A7C" w:rsidRPr="0009212D">
        <w:rPr>
          <w:rFonts w:ascii="Traditional Arabic" w:hAnsi="Traditional Arabic" w:cs="Traditional Arabic"/>
          <w:b/>
          <w:bCs/>
          <w:sz w:val="30"/>
          <w:szCs w:val="30"/>
          <w:rtl/>
        </w:rPr>
        <w:t xml:space="preserve">الإلكتروني </w:t>
      </w:r>
    </w:p>
    <w:p w14:paraId="5442A2D5" w14:textId="12C5F6D5" w:rsidR="00827DE6" w:rsidRPr="0009212D" w:rsidRDefault="00827DE6" w:rsidP="00827DE6">
      <w:pPr>
        <w:spacing w:after="0" w:line="360" w:lineRule="auto"/>
        <w:ind w:firstLine="720"/>
        <w:jc w:val="both"/>
        <w:rPr>
          <w:rFonts w:ascii="Traditional Arabic" w:hAnsi="Traditional Arabic" w:cs="Traditional Arabic"/>
          <w:sz w:val="28"/>
          <w:szCs w:val="28"/>
          <w:rtl/>
        </w:rPr>
      </w:pPr>
      <w:r w:rsidRPr="0009212D">
        <w:rPr>
          <w:rFonts w:ascii="Traditional Arabic" w:hAnsi="Traditional Arabic" w:cs="Traditional Arabic" w:hint="cs"/>
          <w:sz w:val="28"/>
          <w:szCs w:val="28"/>
          <w:rtl/>
        </w:rPr>
        <w:t>تعرف المعايير أو المؤشرات بأنها مجموعة من الإجراءات والأسس المعلنة التي يقوم عليها نظام التعليم الإلكتروني، والتي تستهدف ضمان أن الناتج التعليمي النهائي يفي أو يتجاوز متطلبات التقنية المطلوبة (النجدي، 2017). وتتمثل أهمية توافر شروط ومعايير لقياس جودة العملية التعليمية إلى الأسباب التالية:</w:t>
      </w:r>
    </w:p>
    <w:p w14:paraId="6CF1C957" w14:textId="57615E27" w:rsidR="00827DE6" w:rsidRPr="0009212D" w:rsidRDefault="00827DE6" w:rsidP="00827DE6">
      <w:pPr>
        <w:pStyle w:val="a6"/>
        <w:numPr>
          <w:ilvl w:val="0"/>
          <w:numId w:val="39"/>
        </w:numPr>
        <w:spacing w:after="0" w:line="360" w:lineRule="auto"/>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t>تمثل أساسا</w:t>
      </w:r>
      <w:r w:rsidR="00390BB2">
        <w:rPr>
          <w:rFonts w:ascii="Traditional Arabic" w:hAnsi="Traditional Arabic" w:cs="Traditional Arabic" w:hint="cs"/>
          <w:sz w:val="28"/>
          <w:szCs w:val="28"/>
          <w:rtl/>
        </w:rPr>
        <w:t>ً</w:t>
      </w:r>
      <w:r w:rsidRPr="0009212D">
        <w:rPr>
          <w:rFonts w:ascii="Traditional Arabic" w:hAnsi="Traditional Arabic" w:cs="Traditional Arabic" w:hint="cs"/>
          <w:sz w:val="28"/>
          <w:szCs w:val="28"/>
          <w:rtl/>
        </w:rPr>
        <w:t xml:space="preserve"> لإصلاح التعليم؛ حيث تحدد مواصفات الجودة والامتياز لكل من المؤسسات التعليمية والأفراد.</w:t>
      </w:r>
    </w:p>
    <w:p w14:paraId="009D5FD9" w14:textId="5D83F587" w:rsidR="00827DE6" w:rsidRPr="0009212D" w:rsidRDefault="00827DE6" w:rsidP="00827DE6">
      <w:pPr>
        <w:pStyle w:val="a6"/>
        <w:numPr>
          <w:ilvl w:val="0"/>
          <w:numId w:val="39"/>
        </w:numPr>
        <w:spacing w:after="0" w:line="360" w:lineRule="auto"/>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t>تحدد البرامج التعليمية التي تستحق الاعتماد التربوي، وتضمن استمرار جودتها وجودة مخرجاتها.</w:t>
      </w:r>
    </w:p>
    <w:p w14:paraId="66BF8CA8" w14:textId="5A05E471" w:rsidR="00827DE6" w:rsidRPr="0009212D" w:rsidRDefault="00827DE6" w:rsidP="00827DE6">
      <w:pPr>
        <w:pStyle w:val="a6"/>
        <w:numPr>
          <w:ilvl w:val="0"/>
          <w:numId w:val="39"/>
        </w:numPr>
        <w:spacing w:after="0" w:line="360" w:lineRule="auto"/>
        <w:jc w:val="both"/>
        <w:rPr>
          <w:rFonts w:ascii="Traditional Arabic" w:hAnsi="Traditional Arabic" w:cs="Traditional Arabic"/>
          <w:sz w:val="28"/>
          <w:szCs w:val="28"/>
        </w:rPr>
      </w:pPr>
      <w:r w:rsidRPr="0009212D">
        <w:rPr>
          <w:rFonts w:ascii="Traditional Arabic" w:hAnsi="Traditional Arabic" w:cs="Traditional Arabic" w:hint="cs"/>
          <w:sz w:val="28"/>
          <w:szCs w:val="28"/>
          <w:rtl/>
        </w:rPr>
        <w:t>تعمل كإطار مرجعي لأعضاء هيئة التدريس والقيادات التعليمية وصانعي السياسات التعليمية، من أجل استخدامها في الارتقاء ببرامج التعليم وتقييمها وتحديد مقدار ما يُنجز من تقدّم على جميع المستويات.</w:t>
      </w:r>
    </w:p>
    <w:p w14:paraId="02BE4FBE" w14:textId="4285BEC8" w:rsidR="00827DE6" w:rsidRPr="0009212D" w:rsidRDefault="00827DE6" w:rsidP="00827DE6">
      <w:pPr>
        <w:pStyle w:val="a6"/>
        <w:numPr>
          <w:ilvl w:val="0"/>
          <w:numId w:val="39"/>
        </w:numPr>
        <w:spacing w:after="0" w:line="360" w:lineRule="auto"/>
        <w:jc w:val="both"/>
        <w:rPr>
          <w:rFonts w:ascii="Traditional Arabic" w:hAnsi="Traditional Arabic" w:cs="Traditional Arabic"/>
          <w:sz w:val="28"/>
          <w:szCs w:val="28"/>
          <w:rtl/>
        </w:rPr>
      </w:pPr>
      <w:r w:rsidRPr="0009212D">
        <w:rPr>
          <w:rFonts w:ascii="Traditional Arabic" w:hAnsi="Traditional Arabic" w:cs="Traditional Arabic" w:hint="cs"/>
          <w:sz w:val="28"/>
          <w:szCs w:val="28"/>
          <w:rtl/>
        </w:rPr>
        <w:t>توجّه الجهود المبذولة في تطوير المناهج والممارسات التدريبية ونظم التقييم لعقود قادمة تساعد في الحكم على جودة التعليم، وتصف ما يجب أن يكون عليه التعليم والتعلم من أجل تحسين مخرجات التعليم (حياة، 2019).</w:t>
      </w:r>
    </w:p>
    <w:p w14:paraId="1400DD21" w14:textId="21DA718B" w:rsidR="00E67A7C" w:rsidRPr="008104AA" w:rsidRDefault="00827DE6" w:rsidP="00827DE6">
      <w:pPr>
        <w:spacing w:after="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وتعد</w:t>
      </w:r>
      <w:r w:rsidR="00FA32FE" w:rsidRPr="008104AA">
        <w:rPr>
          <w:rFonts w:ascii="Traditional Arabic" w:hAnsi="Traditional Arabic" w:cs="Traditional Arabic"/>
          <w:sz w:val="28"/>
          <w:szCs w:val="28"/>
          <w:rtl/>
        </w:rPr>
        <w:t xml:space="preserve"> مؤشرات الجودة ذات أولوية خاصة</w:t>
      </w:r>
      <w:r w:rsidR="00600831" w:rsidRPr="008104AA">
        <w:rPr>
          <w:rFonts w:ascii="Traditional Arabic" w:hAnsi="Traditional Arabic" w:cs="Traditional Arabic"/>
          <w:sz w:val="28"/>
          <w:szCs w:val="28"/>
          <w:rtl/>
        </w:rPr>
        <w:t xml:space="preserve"> في بيئة التعليم الإلكتروني</w:t>
      </w:r>
      <w:r w:rsidR="00FA32FE" w:rsidRPr="008104AA">
        <w:rPr>
          <w:rFonts w:ascii="Traditional Arabic" w:hAnsi="Traditional Arabic" w:cs="Traditional Arabic"/>
          <w:sz w:val="28"/>
          <w:szCs w:val="28"/>
          <w:rtl/>
        </w:rPr>
        <w:t xml:space="preserve">، ويمكن قياسها </w:t>
      </w:r>
      <w:r w:rsidR="00600831" w:rsidRPr="008104AA">
        <w:rPr>
          <w:rFonts w:ascii="Traditional Arabic" w:hAnsi="Traditional Arabic" w:cs="Traditional Arabic"/>
          <w:sz w:val="28"/>
          <w:szCs w:val="28"/>
          <w:rtl/>
        </w:rPr>
        <w:t>من خلال</w:t>
      </w:r>
      <w:r w:rsidR="007A2881" w:rsidRPr="008104AA">
        <w:rPr>
          <w:rFonts w:ascii="Traditional Arabic" w:hAnsi="Traditional Arabic" w:cs="Traditional Arabic"/>
          <w:sz w:val="28"/>
          <w:szCs w:val="28"/>
          <w:rtl/>
        </w:rPr>
        <w:t xml:space="preserve"> </w:t>
      </w:r>
      <w:r w:rsidR="008C2203">
        <w:rPr>
          <w:rFonts w:ascii="Traditional Arabic" w:hAnsi="Traditional Arabic" w:cs="Traditional Arabic" w:hint="cs"/>
          <w:sz w:val="28"/>
          <w:szCs w:val="28"/>
          <w:rtl/>
        </w:rPr>
        <w:t>ال</w:t>
      </w:r>
      <w:r w:rsidR="007A2881" w:rsidRPr="008104AA">
        <w:rPr>
          <w:rFonts w:ascii="Traditional Arabic" w:hAnsi="Traditional Arabic" w:cs="Traditional Arabic"/>
          <w:sz w:val="28"/>
          <w:szCs w:val="28"/>
          <w:rtl/>
        </w:rPr>
        <w:t>أبعاد التالية</w:t>
      </w:r>
      <w:r w:rsidR="00FA32FE" w:rsidRPr="008104AA">
        <w:rPr>
          <w:rFonts w:ascii="Traditional Arabic" w:hAnsi="Traditional Arabic" w:cs="Traditional Arabic"/>
          <w:sz w:val="28"/>
          <w:szCs w:val="28"/>
          <w:rtl/>
        </w:rPr>
        <w:t>:</w:t>
      </w:r>
    </w:p>
    <w:p w14:paraId="6036EC1B" w14:textId="378AD2C8" w:rsidR="003A68C2" w:rsidRPr="007830CA" w:rsidRDefault="00FA32FE" w:rsidP="00827DE6">
      <w:pPr>
        <w:spacing w:after="0" w:line="360" w:lineRule="auto"/>
        <w:jc w:val="both"/>
        <w:rPr>
          <w:rFonts w:ascii="Traditional Arabic" w:hAnsi="Traditional Arabic" w:cs="Traditional Arabic"/>
          <w:b/>
          <w:bCs/>
          <w:sz w:val="28"/>
          <w:szCs w:val="28"/>
          <w:rtl/>
        </w:rPr>
      </w:pPr>
      <w:r w:rsidRPr="007830CA">
        <w:rPr>
          <w:rFonts w:ascii="Traditional Arabic" w:hAnsi="Traditional Arabic" w:cs="Traditional Arabic"/>
          <w:b/>
          <w:bCs/>
          <w:sz w:val="28"/>
          <w:szCs w:val="28"/>
          <w:rtl/>
        </w:rPr>
        <w:t>• رضا الطلاب</w:t>
      </w:r>
      <w:r w:rsidR="00827DE6">
        <w:rPr>
          <w:rFonts w:ascii="Traditional Arabic" w:hAnsi="Traditional Arabic" w:cs="Traditional Arabic"/>
          <w:b/>
          <w:bCs/>
          <w:sz w:val="28"/>
          <w:szCs w:val="28"/>
          <w:rtl/>
        </w:rPr>
        <w:t xml:space="preserve"> عن العملية</w:t>
      </w:r>
      <w:r w:rsidR="00827DE6">
        <w:rPr>
          <w:rFonts w:ascii="Traditional Arabic" w:hAnsi="Traditional Arabic" w:cs="Traditional Arabic" w:hint="cs"/>
          <w:b/>
          <w:bCs/>
          <w:sz w:val="28"/>
          <w:szCs w:val="28"/>
          <w:rtl/>
        </w:rPr>
        <w:t xml:space="preserve"> التعليمية</w:t>
      </w:r>
    </w:p>
    <w:p w14:paraId="4A6056F4" w14:textId="0649596F" w:rsidR="00E67A7C" w:rsidRDefault="00FA32FE" w:rsidP="00827DE6">
      <w:pPr>
        <w:spacing w:after="0" w:line="360" w:lineRule="auto"/>
        <w:ind w:firstLine="720"/>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يُعَدّ من أبرز المؤشرات التي تكشف عن جودة التجربة التعليمية. </w:t>
      </w:r>
      <w:r w:rsidR="00600831"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 xml:space="preserve">يشمل تقييم مدى جودة المقررات، فعالية أساليب التدريس، مستوى التفاعل مع الأساتذة والزملاء، بالإضافة إلى الدعم المتوفر من الجامعة </w:t>
      </w:r>
      <w:r w:rsidRPr="007830CA">
        <w:rPr>
          <w:rFonts w:ascii="Traditional Arabic" w:hAnsi="Traditional Arabic" w:cs="Traditional Arabic"/>
          <w:sz w:val="28"/>
          <w:szCs w:val="28"/>
          <w:rtl/>
        </w:rPr>
        <w:t>(</w:t>
      </w:r>
      <w:r w:rsidRPr="00827DE6">
        <w:rPr>
          <w:rFonts w:asciiTheme="majorBidi" w:hAnsiTheme="majorBidi" w:cstheme="majorBidi"/>
          <w:sz w:val="24"/>
          <w:szCs w:val="24"/>
        </w:rPr>
        <w:t>Al</w:t>
      </w:r>
      <w:r w:rsidR="001940B1" w:rsidRPr="00827DE6">
        <w:rPr>
          <w:rFonts w:asciiTheme="majorBidi" w:hAnsiTheme="majorBidi" w:cstheme="majorBidi"/>
          <w:sz w:val="24"/>
          <w:szCs w:val="24"/>
        </w:rPr>
        <w:t>-</w:t>
      </w:r>
      <w:r w:rsidRPr="00827DE6">
        <w:rPr>
          <w:rFonts w:asciiTheme="majorBidi" w:hAnsiTheme="majorBidi" w:cstheme="majorBidi"/>
          <w:sz w:val="24"/>
          <w:szCs w:val="24"/>
        </w:rPr>
        <w:t>Samarraie et al., 2020</w:t>
      </w:r>
      <w:r w:rsidRPr="007830CA">
        <w:rPr>
          <w:rFonts w:ascii="Traditional Arabic" w:hAnsi="Traditional Arabic" w:cs="Traditional Arabic"/>
          <w:sz w:val="28"/>
          <w:szCs w:val="28"/>
          <w:rtl/>
        </w:rPr>
        <w:t>).</w:t>
      </w:r>
    </w:p>
    <w:p w14:paraId="62931371" w14:textId="77777777" w:rsidR="00827DE6" w:rsidRDefault="00827DE6" w:rsidP="00827DE6">
      <w:pPr>
        <w:spacing w:after="0" w:line="360" w:lineRule="auto"/>
        <w:ind w:firstLine="720"/>
        <w:jc w:val="both"/>
        <w:rPr>
          <w:rFonts w:ascii="Traditional Arabic" w:hAnsi="Traditional Arabic" w:cs="Traditional Arabic"/>
          <w:sz w:val="28"/>
          <w:szCs w:val="28"/>
          <w:rtl/>
          <w:lang w:bidi="ar-EG"/>
        </w:rPr>
      </w:pPr>
    </w:p>
    <w:p w14:paraId="3F5DAE64" w14:textId="77777777" w:rsidR="00827DE6" w:rsidRDefault="00827DE6" w:rsidP="00827DE6">
      <w:pPr>
        <w:spacing w:after="0" w:line="360" w:lineRule="auto"/>
        <w:ind w:firstLine="720"/>
        <w:jc w:val="both"/>
        <w:rPr>
          <w:rFonts w:ascii="Traditional Arabic" w:hAnsi="Traditional Arabic" w:cs="Traditional Arabic"/>
          <w:sz w:val="28"/>
          <w:szCs w:val="28"/>
          <w:rtl/>
          <w:lang w:bidi="ar-EG"/>
        </w:rPr>
      </w:pPr>
    </w:p>
    <w:p w14:paraId="07F81217" w14:textId="77777777" w:rsidR="00827DE6" w:rsidRPr="008104AA" w:rsidRDefault="00827DE6" w:rsidP="00827DE6">
      <w:pPr>
        <w:spacing w:after="0" w:line="360" w:lineRule="auto"/>
        <w:ind w:firstLine="720"/>
        <w:jc w:val="both"/>
        <w:rPr>
          <w:rFonts w:ascii="Traditional Arabic" w:hAnsi="Traditional Arabic" w:cs="Traditional Arabic"/>
          <w:sz w:val="28"/>
          <w:szCs w:val="28"/>
          <w:rtl/>
          <w:lang w:bidi="ar-EG"/>
        </w:rPr>
      </w:pPr>
    </w:p>
    <w:p w14:paraId="6854DFE2" w14:textId="77777777" w:rsidR="00827DE6" w:rsidRDefault="00FA32FE" w:rsidP="00827DE6">
      <w:pPr>
        <w:spacing w:after="0" w:line="360" w:lineRule="auto"/>
        <w:jc w:val="both"/>
        <w:rPr>
          <w:rFonts w:ascii="Traditional Arabic" w:hAnsi="Traditional Arabic" w:cs="Traditional Arabic"/>
          <w:b/>
          <w:bCs/>
          <w:sz w:val="28"/>
          <w:szCs w:val="28"/>
          <w:rtl/>
        </w:rPr>
      </w:pPr>
      <w:r w:rsidRPr="007830CA">
        <w:rPr>
          <w:rFonts w:ascii="Traditional Arabic" w:hAnsi="Traditional Arabic" w:cs="Traditional Arabic"/>
          <w:b/>
          <w:bCs/>
          <w:sz w:val="28"/>
          <w:szCs w:val="28"/>
          <w:rtl/>
        </w:rPr>
        <w:lastRenderedPageBreak/>
        <w:t>• تحقيق مخرجات التعلم</w:t>
      </w:r>
      <w:r w:rsidR="00827DE6">
        <w:rPr>
          <w:rFonts w:ascii="Traditional Arabic" w:hAnsi="Traditional Arabic" w:cs="Traditional Arabic" w:hint="cs"/>
          <w:b/>
          <w:bCs/>
          <w:sz w:val="28"/>
          <w:szCs w:val="28"/>
          <w:rtl/>
        </w:rPr>
        <w:t xml:space="preserve"> </w:t>
      </w:r>
    </w:p>
    <w:p w14:paraId="29D4ACC2" w14:textId="6EB7726B" w:rsidR="007830CA" w:rsidRPr="00827DE6" w:rsidRDefault="00FA32FE" w:rsidP="00827DE6">
      <w:pPr>
        <w:spacing w:after="0" w:line="360" w:lineRule="auto"/>
        <w:ind w:firstLine="720"/>
        <w:jc w:val="both"/>
        <w:rPr>
          <w:rFonts w:ascii="Traditional Arabic" w:hAnsi="Traditional Arabic" w:cs="Traditional Arabic"/>
          <w:b/>
          <w:bCs/>
          <w:sz w:val="28"/>
          <w:szCs w:val="28"/>
          <w:rtl/>
          <w:lang w:bidi="ar-EG"/>
        </w:rPr>
      </w:pPr>
      <w:r w:rsidRPr="00827DE6">
        <w:rPr>
          <w:rFonts w:ascii="Traditional Arabic" w:hAnsi="Traditional Arabic" w:cs="Traditional Arabic"/>
          <w:sz w:val="28"/>
          <w:szCs w:val="28"/>
          <w:rtl/>
        </w:rPr>
        <w:t xml:space="preserve"> يُشير إلى الدرجة التي ينجح فيها الطالب في استيعاب وتطبيق المعارف والمهارات التي صُممت لتكون ناتجة عن إكمال المقرر أو البرنامج الدراسي. ويمكن رصد هذا المستوى عبر تحليل نتائج الاختبارات، تقييم المشاريع، ومتابعة سلوك الطالب</w:t>
      </w:r>
      <w:r w:rsidR="00827DE6" w:rsidRPr="00827DE6">
        <w:rPr>
          <w:rFonts w:ascii="Traditional Arabic" w:hAnsi="Traditional Arabic" w:cs="Traditional Arabic" w:hint="cs"/>
          <w:sz w:val="28"/>
          <w:szCs w:val="28"/>
          <w:rtl/>
        </w:rPr>
        <w:t xml:space="preserve"> </w:t>
      </w:r>
      <w:r w:rsidR="00827DE6" w:rsidRPr="00827DE6">
        <w:rPr>
          <w:rFonts w:ascii="Traditional Arabic" w:hAnsi="Traditional Arabic" w:cs="Traditional Arabic"/>
          <w:sz w:val="28"/>
          <w:szCs w:val="28"/>
          <w:rtl/>
        </w:rPr>
        <w:t xml:space="preserve"> (</w:t>
      </w:r>
      <w:r w:rsidR="00827DE6" w:rsidRPr="00827DE6">
        <w:rPr>
          <w:rFonts w:ascii="Traditional Arabic" w:hAnsi="Traditional Arabic" w:cs="Traditional Arabic"/>
          <w:sz w:val="28"/>
          <w:szCs w:val="28"/>
        </w:rPr>
        <w:t>Bates, 2019</w:t>
      </w:r>
      <w:r w:rsidR="00827DE6" w:rsidRPr="00827DE6">
        <w:rPr>
          <w:rFonts w:ascii="Traditional Arabic" w:hAnsi="Traditional Arabic" w:cs="Traditional Arabic"/>
          <w:sz w:val="28"/>
          <w:szCs w:val="28"/>
          <w:rtl/>
        </w:rPr>
        <w:t>).</w:t>
      </w:r>
    </w:p>
    <w:p w14:paraId="2015559F" w14:textId="77777777" w:rsidR="00EC2362" w:rsidRPr="00EC2362" w:rsidRDefault="00600831" w:rsidP="00F7627D">
      <w:pPr>
        <w:pStyle w:val="a6"/>
        <w:numPr>
          <w:ilvl w:val="0"/>
          <w:numId w:val="17"/>
        </w:numPr>
        <w:tabs>
          <w:tab w:val="left" w:pos="332"/>
        </w:tabs>
        <w:spacing w:after="0" w:line="360" w:lineRule="auto"/>
        <w:ind w:left="49" w:firstLine="0"/>
        <w:jc w:val="both"/>
        <w:rPr>
          <w:rFonts w:ascii="Traditional Arabic" w:eastAsia="Traditional Arabic" w:hAnsi="Traditional Arabic" w:cs="Traditional Arabic"/>
          <w:sz w:val="28"/>
          <w:szCs w:val="28"/>
          <w:lang w:bidi="ar-EG"/>
          <w14:ligatures w14:val="none"/>
        </w:rPr>
      </w:pPr>
      <w:r w:rsidRPr="00EC2362">
        <w:rPr>
          <w:rFonts w:ascii="Traditional Arabic" w:hAnsi="Traditional Arabic" w:cs="Traditional Arabic"/>
          <w:b/>
          <w:bCs/>
          <w:sz w:val="28"/>
          <w:szCs w:val="28"/>
          <w:rtl/>
        </w:rPr>
        <w:t>كفاءة التقييم</w:t>
      </w:r>
      <w:r w:rsidR="003A68C2" w:rsidRPr="00EC2362">
        <w:rPr>
          <w:rFonts w:ascii="Traditional Arabic" w:hAnsi="Traditional Arabic" w:cs="Traditional Arabic"/>
          <w:b/>
          <w:bCs/>
          <w:sz w:val="28"/>
          <w:szCs w:val="28"/>
          <w:rtl/>
        </w:rPr>
        <w:t xml:space="preserve"> </w:t>
      </w:r>
      <w:r w:rsidR="003A68C2" w:rsidRPr="00EC2362">
        <w:rPr>
          <w:rFonts w:ascii="Traditional Arabic" w:eastAsia="Traditional Arabic" w:hAnsi="Traditional Arabic" w:cs="Traditional Arabic"/>
          <w:b/>
          <w:bCs/>
          <w:sz w:val="28"/>
          <w:szCs w:val="28"/>
          <w:rtl/>
          <w14:ligatures w14:val="none"/>
        </w:rPr>
        <w:t>والاختبارات</w:t>
      </w:r>
      <w:r w:rsidR="003A68C2" w:rsidRPr="00EC2362">
        <w:rPr>
          <w:rFonts w:ascii="Traditional Arabic" w:hAnsi="Traditional Arabic" w:cs="Traditional Arabic"/>
          <w:b/>
          <w:bCs/>
          <w:sz w:val="28"/>
          <w:szCs w:val="28"/>
          <w:rtl/>
        </w:rPr>
        <w:t xml:space="preserve"> </w:t>
      </w:r>
    </w:p>
    <w:p w14:paraId="40F2B0E4" w14:textId="6D82848F" w:rsidR="00600831" w:rsidRPr="00EC2362" w:rsidRDefault="00600831" w:rsidP="00EC2362">
      <w:pPr>
        <w:tabs>
          <w:tab w:val="left" w:pos="332"/>
        </w:tabs>
        <w:spacing w:after="0" w:line="360" w:lineRule="auto"/>
        <w:ind w:left="51" w:firstLine="335"/>
        <w:jc w:val="both"/>
        <w:rPr>
          <w:rFonts w:asciiTheme="majorBidi" w:eastAsia="Traditional Arabic" w:hAnsiTheme="majorBidi" w:cstheme="majorBidi"/>
          <w:sz w:val="24"/>
          <w:szCs w:val="24"/>
          <w:rtl/>
          <w:lang w:bidi="ar-EG"/>
          <w14:ligatures w14:val="none"/>
        </w:rPr>
      </w:pPr>
      <w:r w:rsidRPr="00EC2362">
        <w:rPr>
          <w:rFonts w:ascii="Traditional Arabic" w:hAnsi="Traditional Arabic" w:cs="Traditional Arabic"/>
          <w:sz w:val="28"/>
          <w:szCs w:val="28"/>
          <w:rtl/>
        </w:rPr>
        <w:t xml:space="preserve"> تشمل جودة أدوات التقييم المستخدمة، وتنوعها (اختبارات، واجبات، مشاريع)، وعدالتها، وتقديم تغذية راجعة بناءة للطلاب في الوقت </w:t>
      </w:r>
      <w:r w:rsidRPr="00EC2362">
        <w:rPr>
          <w:rFonts w:asciiTheme="majorBidi" w:hAnsiTheme="majorBidi" w:cstheme="majorBidi"/>
          <w:sz w:val="24"/>
          <w:szCs w:val="24"/>
          <w:rtl/>
        </w:rPr>
        <w:t>المناسب (</w:t>
      </w:r>
      <w:r w:rsidRPr="00EC2362">
        <w:rPr>
          <w:rFonts w:asciiTheme="majorBidi" w:hAnsiTheme="majorBidi" w:cstheme="majorBidi"/>
          <w:sz w:val="24"/>
          <w:szCs w:val="24"/>
        </w:rPr>
        <w:t>Gikandi et al., 2011</w:t>
      </w:r>
      <w:r w:rsidRPr="00EC2362">
        <w:rPr>
          <w:rFonts w:asciiTheme="majorBidi" w:hAnsiTheme="majorBidi" w:cstheme="majorBidi"/>
          <w:sz w:val="24"/>
          <w:szCs w:val="24"/>
          <w:rtl/>
        </w:rPr>
        <w:t>).</w:t>
      </w:r>
    </w:p>
    <w:p w14:paraId="77608AA5" w14:textId="2FA1E2AB" w:rsidR="003A68C2" w:rsidRPr="00B07443" w:rsidRDefault="00FA32FE" w:rsidP="00EC2362">
      <w:pPr>
        <w:spacing w:after="0" w:line="360" w:lineRule="auto"/>
        <w:jc w:val="both"/>
        <w:rPr>
          <w:rFonts w:ascii="Traditional Arabic" w:hAnsi="Traditional Arabic" w:cs="Traditional Arabic"/>
          <w:b/>
          <w:bCs/>
          <w:sz w:val="28"/>
          <w:szCs w:val="28"/>
          <w:rtl/>
          <w:lang w:bidi="ar-EG"/>
        </w:rPr>
      </w:pPr>
      <w:r w:rsidRPr="00B07443">
        <w:rPr>
          <w:rFonts w:ascii="Traditional Arabic" w:hAnsi="Traditional Arabic" w:cs="Traditional Arabic"/>
          <w:b/>
          <w:bCs/>
          <w:sz w:val="28"/>
          <w:szCs w:val="28"/>
          <w:rtl/>
        </w:rPr>
        <w:t>•</w:t>
      </w:r>
      <w:r w:rsidR="00600831" w:rsidRPr="00B07443">
        <w:rPr>
          <w:rFonts w:ascii="Traditional Arabic" w:hAnsi="Traditional Arabic" w:cs="Traditional Arabic"/>
          <w:b/>
          <w:bCs/>
          <w:sz w:val="28"/>
          <w:szCs w:val="28"/>
          <w:rtl/>
        </w:rPr>
        <w:t xml:space="preserve"> </w:t>
      </w:r>
      <w:r w:rsidRPr="00B07443">
        <w:rPr>
          <w:rFonts w:ascii="Traditional Arabic" w:hAnsi="Traditional Arabic" w:cs="Traditional Arabic"/>
          <w:b/>
          <w:bCs/>
          <w:sz w:val="28"/>
          <w:szCs w:val="28"/>
          <w:rtl/>
        </w:rPr>
        <w:t xml:space="preserve">تطوير المهارات </w:t>
      </w:r>
      <w:r w:rsidR="003A68C2" w:rsidRPr="00B07443">
        <w:rPr>
          <w:rFonts w:ascii="Traditional Arabic" w:hAnsi="Traditional Arabic" w:cs="Traditional Arabic"/>
          <w:b/>
          <w:bCs/>
          <w:sz w:val="28"/>
          <w:szCs w:val="28"/>
          <w:rtl/>
        </w:rPr>
        <w:t>الأكاديمية/</w:t>
      </w:r>
      <w:r w:rsidR="00EC2362">
        <w:rPr>
          <w:rFonts w:ascii="Traditional Arabic" w:hAnsi="Traditional Arabic" w:cs="Traditional Arabic" w:hint="cs"/>
          <w:b/>
          <w:bCs/>
          <w:sz w:val="28"/>
          <w:szCs w:val="28"/>
          <w:rtl/>
        </w:rPr>
        <w:t>العملية</w:t>
      </w:r>
    </w:p>
    <w:p w14:paraId="3673392E" w14:textId="3E5B744E" w:rsidR="00600831" w:rsidRPr="00EC2362" w:rsidRDefault="00FA32FE" w:rsidP="00EC2362">
      <w:pPr>
        <w:spacing w:after="0" w:line="360" w:lineRule="auto"/>
        <w:ind w:firstLine="720"/>
        <w:jc w:val="both"/>
        <w:rPr>
          <w:rFonts w:asciiTheme="majorBidi" w:hAnsiTheme="majorBidi" w:cstheme="majorBidi"/>
          <w:sz w:val="24"/>
          <w:szCs w:val="24"/>
          <w:rtl/>
        </w:rPr>
      </w:pPr>
      <w:r w:rsidRPr="008104AA">
        <w:rPr>
          <w:rFonts w:ascii="Traditional Arabic" w:hAnsi="Traditional Arabic" w:cs="Traditional Arabic"/>
          <w:sz w:val="28"/>
          <w:szCs w:val="28"/>
          <w:rtl/>
        </w:rPr>
        <w:t xml:space="preserve"> لا يقتصر دور التعليم على مجرد نقل المعرفة؛ بل يمتد إلى صقل مجموعة واسعة من الكفاءات لدى الطلاب، مثل التفكير النقدي، حل المشكلات، إتقان التواصل، التعاون، والمهارات الرقمية</w:t>
      </w:r>
      <w:r w:rsidRPr="00B07443">
        <w:rPr>
          <w:rFonts w:ascii="Traditional Arabic" w:hAnsi="Traditional Arabic" w:cs="Traditional Arabic"/>
          <w:sz w:val="28"/>
          <w:szCs w:val="28"/>
          <w:rtl/>
        </w:rPr>
        <w:t xml:space="preserve"> </w:t>
      </w:r>
      <w:r w:rsidRPr="00EC2362">
        <w:rPr>
          <w:rFonts w:asciiTheme="majorBidi" w:hAnsiTheme="majorBidi" w:cstheme="majorBidi"/>
          <w:sz w:val="24"/>
          <w:szCs w:val="24"/>
        </w:rPr>
        <w:t>(Anshari et al., 2017)</w:t>
      </w:r>
      <w:r w:rsidRPr="00EC2362">
        <w:rPr>
          <w:rFonts w:asciiTheme="majorBidi" w:hAnsiTheme="majorBidi" w:cstheme="majorBidi"/>
          <w:sz w:val="24"/>
          <w:szCs w:val="24"/>
          <w:rtl/>
        </w:rPr>
        <w:t>.</w:t>
      </w:r>
    </w:p>
    <w:p w14:paraId="28B188E7" w14:textId="77777777" w:rsidR="00EC2362" w:rsidRPr="00EC2362" w:rsidRDefault="003A68C2" w:rsidP="00F7627D">
      <w:pPr>
        <w:pStyle w:val="a6"/>
        <w:numPr>
          <w:ilvl w:val="0"/>
          <w:numId w:val="8"/>
        </w:numPr>
        <w:spacing w:after="0" w:line="360" w:lineRule="auto"/>
        <w:jc w:val="lowKashida"/>
        <w:rPr>
          <w:rFonts w:ascii="Traditional Arabic" w:hAnsi="Traditional Arabic" w:cs="Traditional Arabic"/>
          <w:sz w:val="28"/>
          <w:szCs w:val="28"/>
        </w:rPr>
      </w:pPr>
      <w:r w:rsidRPr="00EC2362">
        <w:rPr>
          <w:rFonts w:ascii="Traditional Arabic" w:hAnsi="Traditional Arabic" w:cs="Traditional Arabic"/>
          <w:b/>
          <w:bCs/>
          <w:sz w:val="28"/>
          <w:szCs w:val="28"/>
          <w:rtl/>
        </w:rPr>
        <w:t xml:space="preserve">التفاعل والمشاركة الطلابية </w:t>
      </w:r>
    </w:p>
    <w:p w14:paraId="2C5AFFE4" w14:textId="3DDDBD11" w:rsidR="00600831" w:rsidRPr="0009212D" w:rsidRDefault="00600831" w:rsidP="00EC2362">
      <w:pPr>
        <w:spacing w:after="0" w:line="360" w:lineRule="auto"/>
        <w:ind w:firstLine="720"/>
        <w:jc w:val="lowKashida"/>
        <w:rPr>
          <w:rFonts w:asciiTheme="majorBidi" w:hAnsiTheme="majorBidi" w:cstheme="majorBidi"/>
          <w:sz w:val="24"/>
          <w:szCs w:val="24"/>
          <w:rtl/>
        </w:rPr>
      </w:pPr>
      <w:r w:rsidRPr="00EC2362">
        <w:rPr>
          <w:rFonts w:ascii="Traditional Arabic" w:hAnsi="Traditional Arabic" w:cs="Traditional Arabic"/>
          <w:sz w:val="28"/>
          <w:szCs w:val="28"/>
          <w:rtl/>
        </w:rPr>
        <w:t xml:space="preserve">يُشير إلى مدى انخراط الطلاب في الأنشطة التعليمية، ومشاركتهم في منتديات النقاش، وتفاعلهم مع المحتوى والمدرسين والزملاء </w:t>
      </w:r>
      <w:r w:rsidRPr="0009212D">
        <w:rPr>
          <w:rFonts w:asciiTheme="majorBidi" w:hAnsiTheme="majorBidi" w:cstheme="majorBidi"/>
          <w:sz w:val="24"/>
          <w:szCs w:val="24"/>
          <w:rtl/>
        </w:rPr>
        <w:t>(</w:t>
      </w:r>
      <w:r w:rsidRPr="0009212D">
        <w:rPr>
          <w:rFonts w:asciiTheme="majorBidi" w:hAnsiTheme="majorBidi" w:cstheme="majorBidi"/>
          <w:sz w:val="24"/>
          <w:szCs w:val="24"/>
        </w:rPr>
        <w:t>Henrie et al., 2015</w:t>
      </w:r>
      <w:r w:rsidRPr="0009212D">
        <w:rPr>
          <w:rFonts w:asciiTheme="majorBidi" w:hAnsiTheme="majorBidi" w:cstheme="majorBidi"/>
          <w:sz w:val="24"/>
          <w:szCs w:val="24"/>
          <w:rtl/>
        </w:rPr>
        <w:t>).</w:t>
      </w:r>
    </w:p>
    <w:p w14:paraId="43D2C6DC" w14:textId="24D02525" w:rsidR="00EC2362" w:rsidRDefault="00EC2362" w:rsidP="00EC2362">
      <w:pPr>
        <w:spacing w:after="0" w:line="360" w:lineRule="auto"/>
        <w:ind w:firstLine="720"/>
        <w:jc w:val="lowKashida"/>
        <w:rPr>
          <w:rFonts w:ascii="Traditional Arabic" w:hAnsi="Traditional Arabic" w:cs="Traditional Arabic"/>
          <w:sz w:val="28"/>
          <w:szCs w:val="28"/>
          <w:rtl/>
        </w:rPr>
      </w:pPr>
      <w:r w:rsidRPr="0009212D">
        <w:rPr>
          <w:rFonts w:ascii="Traditional Arabic" w:hAnsi="Traditional Arabic" w:cs="Traditional Arabic" w:hint="cs"/>
          <w:b/>
          <w:bCs/>
          <w:sz w:val="28"/>
          <w:szCs w:val="28"/>
          <w:rtl/>
        </w:rPr>
        <w:t>يتضح مما سبق عرضه</w:t>
      </w:r>
      <w:r w:rsidRPr="0009212D">
        <w:rPr>
          <w:rFonts w:ascii="Traditional Arabic" w:hAnsi="Traditional Arabic" w:cs="Traditional Arabic" w:hint="cs"/>
          <w:sz w:val="28"/>
          <w:szCs w:val="28"/>
          <w:rtl/>
        </w:rPr>
        <w:t xml:space="preserve"> من مؤشرات ومعايير قياس جودة العملية التعليمية في بيئة التعليم الإلكتروني، أنها تمثل إطار متكاملًا </w:t>
      </w:r>
      <w:r w:rsidR="00CF7C2A">
        <w:rPr>
          <w:rFonts w:ascii="Traditional Arabic" w:hAnsi="Traditional Arabic" w:cs="Traditional Arabic" w:hint="cs"/>
          <w:sz w:val="28"/>
          <w:szCs w:val="28"/>
          <w:rtl/>
        </w:rPr>
        <w:t>و</w:t>
      </w:r>
      <w:r w:rsidRPr="0009212D">
        <w:rPr>
          <w:rFonts w:ascii="Traditional Arabic" w:hAnsi="Traditional Arabic" w:cs="Traditional Arabic" w:hint="cs"/>
          <w:sz w:val="28"/>
          <w:szCs w:val="28"/>
          <w:rtl/>
        </w:rPr>
        <w:t>شاملًا لكل الجوانب المعرفية والأكاديمية والوجدانية والسلوكية، مثل قياس رضا الطلاب، وتقييم مستوى التفاعل، وتطير المهارات الأكاديمية والعملية. كما يتبيّن أيضًا أن هذه المؤشرات والمعايير هي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نتاج</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تفاعل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ديناميكي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بين</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أربعة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عناصر</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رئيسية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الطالب،</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والمحتوى،</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والتقويم،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والبيئة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الرقمية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فكل</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عنصر</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من</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هذه</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العناصر</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يسهم</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في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بناء</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تجربة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تعليمية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متكاملة،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وأي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ضعف</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في</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أحدها</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ينعكس</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مباشرة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على</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كفاءة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التجربة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التعليمية</w:t>
      </w:r>
      <w:r w:rsidRPr="0009212D">
        <w:rPr>
          <w:rFonts w:ascii="Traditional Arabic" w:hAnsi="Traditional Arabic" w:cs="Traditional Arabic"/>
          <w:sz w:val="28"/>
          <w:szCs w:val="28"/>
          <w:rtl/>
        </w:rPr>
        <w:t xml:space="preserve"> </w:t>
      </w:r>
      <w:r w:rsidRPr="0009212D">
        <w:rPr>
          <w:rFonts w:ascii="Traditional Arabic" w:hAnsi="Traditional Arabic" w:cs="Traditional Arabic" w:hint="cs"/>
          <w:sz w:val="28"/>
          <w:szCs w:val="28"/>
          <w:rtl/>
        </w:rPr>
        <w:t>ككل</w:t>
      </w:r>
      <w:r w:rsidRPr="0009212D">
        <w:rPr>
          <w:rFonts w:ascii="Traditional Arabic" w:hAnsi="Traditional Arabic" w:cs="Traditional Arabic"/>
          <w:sz w:val="28"/>
          <w:szCs w:val="28"/>
          <w:rtl/>
        </w:rPr>
        <w:t>.</w:t>
      </w:r>
    </w:p>
    <w:p w14:paraId="6452D98A" w14:textId="77777777" w:rsidR="00EC2362" w:rsidRDefault="00EC2362" w:rsidP="00EC2362">
      <w:pPr>
        <w:spacing w:after="0" w:line="360" w:lineRule="auto"/>
        <w:ind w:firstLine="720"/>
        <w:jc w:val="lowKashida"/>
        <w:rPr>
          <w:rFonts w:ascii="Traditional Arabic" w:hAnsi="Traditional Arabic" w:cs="Traditional Arabic"/>
          <w:sz w:val="28"/>
          <w:szCs w:val="28"/>
          <w:rtl/>
        </w:rPr>
      </w:pPr>
    </w:p>
    <w:p w14:paraId="597064C3" w14:textId="77777777" w:rsidR="00EC2362" w:rsidRPr="00EC2362" w:rsidRDefault="00EC2362" w:rsidP="00EC2362">
      <w:pPr>
        <w:spacing w:after="0" w:line="360" w:lineRule="auto"/>
        <w:ind w:firstLine="720"/>
        <w:jc w:val="lowKashida"/>
        <w:rPr>
          <w:rFonts w:ascii="Traditional Arabic" w:hAnsi="Traditional Arabic" w:cs="Traditional Arabic"/>
          <w:sz w:val="28"/>
          <w:szCs w:val="28"/>
          <w:rtl/>
        </w:rPr>
      </w:pPr>
    </w:p>
    <w:p w14:paraId="63366B09" w14:textId="38FC7463" w:rsidR="00600831" w:rsidRPr="00EC2362" w:rsidRDefault="00FA32FE" w:rsidP="00F7627D">
      <w:pPr>
        <w:pStyle w:val="a6"/>
        <w:numPr>
          <w:ilvl w:val="0"/>
          <w:numId w:val="7"/>
        </w:numPr>
        <w:spacing w:after="0" w:line="360" w:lineRule="auto"/>
        <w:jc w:val="both"/>
        <w:rPr>
          <w:rFonts w:ascii="Traditional Arabic" w:hAnsi="Traditional Arabic" w:cs="Traditional Arabic"/>
          <w:b/>
          <w:bCs/>
          <w:sz w:val="30"/>
          <w:szCs w:val="30"/>
          <w:rtl/>
        </w:rPr>
      </w:pPr>
      <w:r w:rsidRPr="00EC2362">
        <w:rPr>
          <w:rFonts w:ascii="Traditional Arabic" w:hAnsi="Traditional Arabic" w:cs="Traditional Arabic"/>
          <w:b/>
          <w:bCs/>
          <w:sz w:val="30"/>
          <w:szCs w:val="30"/>
          <w:rtl/>
        </w:rPr>
        <w:lastRenderedPageBreak/>
        <w:t xml:space="preserve">العلاقة بين التعليم الإلكتروني وجودة العملية </w:t>
      </w:r>
      <w:r w:rsidR="00600831" w:rsidRPr="00EC2362">
        <w:rPr>
          <w:rFonts w:ascii="Traditional Arabic" w:hAnsi="Traditional Arabic" w:cs="Traditional Arabic"/>
          <w:b/>
          <w:bCs/>
          <w:sz w:val="30"/>
          <w:szCs w:val="30"/>
          <w:rtl/>
        </w:rPr>
        <w:t xml:space="preserve">التعليمية </w:t>
      </w:r>
    </w:p>
    <w:p w14:paraId="4A2E4EE8" w14:textId="77777777" w:rsidR="007A0473" w:rsidRDefault="00600831" w:rsidP="00EC2362">
      <w:pPr>
        <w:spacing w:after="0" w:line="360" w:lineRule="auto"/>
        <w:ind w:firstLine="72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ت</w:t>
      </w:r>
      <w:r w:rsidR="0035302F">
        <w:rPr>
          <w:rFonts w:ascii="Traditional Arabic" w:hAnsi="Traditional Arabic" w:cs="Traditional Arabic" w:hint="cs"/>
          <w:sz w:val="28"/>
          <w:szCs w:val="28"/>
          <w:rtl/>
        </w:rPr>
        <w:t>ُ</w:t>
      </w:r>
      <w:r w:rsidRPr="008104AA">
        <w:rPr>
          <w:rFonts w:ascii="Traditional Arabic" w:hAnsi="Traditional Arabic" w:cs="Traditional Arabic"/>
          <w:sz w:val="28"/>
          <w:szCs w:val="28"/>
          <w:rtl/>
        </w:rPr>
        <w:t>شير</w:t>
      </w:r>
      <w:r w:rsidR="00FA32FE" w:rsidRPr="008104AA">
        <w:rPr>
          <w:rFonts w:ascii="Traditional Arabic" w:hAnsi="Traditional Arabic" w:cs="Traditional Arabic"/>
          <w:sz w:val="28"/>
          <w:szCs w:val="28"/>
          <w:rtl/>
        </w:rPr>
        <w:t xml:space="preserve"> العديد من الدراسات إلى وجود علاقة وثيقة بين أبعاد التعليم الإلكتروني ومستوى جودة العملية التعليمية. عندما يُصمَّم التعليم الإلكتروني ويُطبق بصورة متقنة، يصبح بإمكانه رفع جودة التعليم عبر توفير بيئة تعلم مرنة، تفاعلية ومحفزة. </w:t>
      </w:r>
      <w:r w:rsidRPr="008104AA">
        <w:rPr>
          <w:rFonts w:ascii="Traditional Arabic" w:hAnsi="Traditional Arabic" w:cs="Traditional Arabic"/>
          <w:sz w:val="28"/>
          <w:szCs w:val="28"/>
          <w:rtl/>
        </w:rPr>
        <w:t>ف</w:t>
      </w:r>
      <w:r w:rsidR="00FA32FE" w:rsidRPr="008104AA">
        <w:rPr>
          <w:rFonts w:ascii="Traditional Arabic" w:hAnsi="Traditional Arabic" w:cs="Traditional Arabic"/>
          <w:sz w:val="28"/>
          <w:szCs w:val="28"/>
          <w:rtl/>
        </w:rPr>
        <w:t xml:space="preserve">جودة المحتوى الرقمي وسهولة استعمال المنصة تؤثران بشكل مباشر على رضا الطلاب وقدرتهم على تحقيق مخرجات التعلم. </w:t>
      </w:r>
    </w:p>
    <w:p w14:paraId="4DEEBD0A" w14:textId="6D9608B9" w:rsidR="00600831" w:rsidRPr="0009212D" w:rsidRDefault="00FA32FE" w:rsidP="00EC2362">
      <w:pPr>
        <w:spacing w:after="0" w:line="360" w:lineRule="auto"/>
        <w:ind w:firstLine="720"/>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كما أن تنوع أشكال التفاعل يزيد من انخراط المتعلمين </w:t>
      </w:r>
      <w:r w:rsidR="00600831" w:rsidRPr="008104AA">
        <w:rPr>
          <w:rFonts w:ascii="Traditional Arabic" w:hAnsi="Traditional Arabic" w:cs="Traditional Arabic"/>
          <w:sz w:val="28"/>
          <w:szCs w:val="28"/>
          <w:rtl/>
        </w:rPr>
        <w:t>وتنمية</w:t>
      </w:r>
      <w:r w:rsidRPr="008104AA">
        <w:rPr>
          <w:rFonts w:ascii="Traditional Arabic" w:hAnsi="Traditional Arabic" w:cs="Traditional Arabic"/>
          <w:sz w:val="28"/>
          <w:szCs w:val="28"/>
          <w:rtl/>
        </w:rPr>
        <w:t xml:space="preserve"> مهاراتهم. إلى جانب ذلك، يضمن الدعم الفني والإداري تجربة تعليمية سلسة وخالية من </w:t>
      </w:r>
      <w:r w:rsidR="00600831" w:rsidRPr="008104AA">
        <w:rPr>
          <w:rFonts w:ascii="Traditional Arabic" w:hAnsi="Traditional Arabic" w:cs="Traditional Arabic"/>
          <w:sz w:val="28"/>
          <w:szCs w:val="28"/>
          <w:rtl/>
        </w:rPr>
        <w:t>التحديات</w:t>
      </w:r>
      <w:r w:rsidRPr="008104AA">
        <w:rPr>
          <w:rFonts w:ascii="Traditional Arabic" w:hAnsi="Traditional Arabic" w:cs="Traditional Arabic"/>
          <w:sz w:val="28"/>
          <w:szCs w:val="28"/>
          <w:rtl/>
        </w:rPr>
        <w:t xml:space="preserve">. </w:t>
      </w:r>
      <w:r w:rsidR="00600831"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 xml:space="preserve">من خلال مرونة الوصول وسهولته، يحصل عدد أكبر من الطلاب على فرصة </w:t>
      </w:r>
      <w:r w:rsidRPr="0009212D">
        <w:rPr>
          <w:rFonts w:ascii="Traditional Arabic" w:hAnsi="Traditional Arabic" w:cs="Traditional Arabic"/>
          <w:sz w:val="28"/>
          <w:szCs w:val="28"/>
          <w:rtl/>
        </w:rPr>
        <w:t xml:space="preserve">الالتحاق بتعليم عالي الجودة </w:t>
      </w:r>
      <w:r w:rsidRPr="0009212D">
        <w:rPr>
          <w:rFonts w:asciiTheme="majorBidi" w:hAnsiTheme="majorBidi" w:cstheme="majorBidi"/>
          <w:sz w:val="24"/>
          <w:szCs w:val="24"/>
          <w:rtl/>
        </w:rPr>
        <w:t>(</w:t>
      </w:r>
      <w:r w:rsidRPr="0009212D">
        <w:rPr>
          <w:rFonts w:asciiTheme="majorBidi" w:hAnsiTheme="majorBidi" w:cstheme="majorBidi"/>
          <w:sz w:val="24"/>
          <w:szCs w:val="24"/>
        </w:rPr>
        <w:t>Arbaugh, 2005</w:t>
      </w:r>
      <w:r w:rsidRPr="0009212D">
        <w:rPr>
          <w:rFonts w:asciiTheme="majorBidi" w:hAnsiTheme="majorBidi" w:cstheme="majorBidi"/>
          <w:sz w:val="24"/>
          <w:szCs w:val="24"/>
          <w:rtl/>
        </w:rPr>
        <w:t xml:space="preserve">؛ </w:t>
      </w:r>
      <w:r w:rsidRPr="0009212D">
        <w:rPr>
          <w:rFonts w:asciiTheme="majorBidi" w:hAnsiTheme="majorBidi" w:cstheme="majorBidi"/>
          <w:sz w:val="24"/>
          <w:szCs w:val="24"/>
        </w:rPr>
        <w:t>Ehlers, 2020</w:t>
      </w:r>
      <w:r w:rsidRPr="0009212D">
        <w:rPr>
          <w:rFonts w:asciiTheme="majorBidi" w:hAnsiTheme="majorBidi" w:cstheme="majorBidi"/>
          <w:sz w:val="24"/>
          <w:szCs w:val="24"/>
          <w:rtl/>
        </w:rPr>
        <w:t>).</w:t>
      </w:r>
    </w:p>
    <w:p w14:paraId="7E380D3E" w14:textId="47C70625" w:rsidR="0067090A" w:rsidRPr="0009212D" w:rsidRDefault="0067090A" w:rsidP="0067090A">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rPr>
        <w:t xml:space="preserve">هذا وقد أشارت نتائج العديد من الدراسات السابقة إلى أن </w:t>
      </w:r>
      <w:r w:rsidR="002467AF" w:rsidRPr="0009212D">
        <w:rPr>
          <w:rFonts w:ascii="Traditional Arabic" w:hAnsi="Traditional Arabic" w:cs="Traditional Arabic" w:hint="cs"/>
          <w:sz w:val="28"/>
          <w:szCs w:val="28"/>
          <w:rtl/>
        </w:rPr>
        <w:t>إستراتيجيا</w:t>
      </w:r>
      <w:r w:rsidR="002467AF" w:rsidRPr="0009212D">
        <w:rPr>
          <w:rFonts w:ascii="Traditional Arabic" w:hAnsi="Traditional Arabic" w:cs="Traditional Arabic" w:hint="eastAsia"/>
          <w:sz w:val="28"/>
          <w:szCs w:val="28"/>
          <w:rtl/>
        </w:rPr>
        <w:t>ت</w:t>
      </w:r>
      <w:r w:rsidRPr="0009212D">
        <w:rPr>
          <w:rFonts w:ascii="Traditional Arabic" w:hAnsi="Traditional Arabic" w:cs="Traditional Arabic" w:hint="cs"/>
          <w:sz w:val="28"/>
          <w:szCs w:val="28"/>
          <w:rtl/>
        </w:rPr>
        <w:t xml:space="preserve"> التعليم الإلكتروني تسهم في تحسين جودة التعليم العالي على نحو كبير، مثل دراسة</w:t>
      </w:r>
      <w:r w:rsidRPr="0009212D">
        <w:rPr>
          <w:rFonts w:asciiTheme="majorBidi" w:hAnsiTheme="majorBidi" w:cstheme="majorBidi"/>
          <w:sz w:val="24"/>
          <w:szCs w:val="24"/>
          <w:rtl/>
        </w:rPr>
        <w:t xml:space="preserve"> </w:t>
      </w:r>
      <w:r w:rsidRPr="0009212D">
        <w:rPr>
          <w:rFonts w:asciiTheme="majorBidi" w:hAnsiTheme="majorBidi" w:cstheme="majorBidi"/>
          <w:sz w:val="24"/>
          <w:szCs w:val="24"/>
        </w:rPr>
        <w:t>Azieb et al., (2022)</w:t>
      </w:r>
      <w:r w:rsidRPr="0009212D">
        <w:rPr>
          <w:rFonts w:asciiTheme="majorBidi" w:hAnsiTheme="majorBidi" w:cstheme="majorBidi"/>
          <w:sz w:val="24"/>
          <w:szCs w:val="24"/>
          <w:rtl/>
        </w:rPr>
        <w:t xml:space="preserve"> </w:t>
      </w:r>
      <w:r w:rsidRPr="0009212D">
        <w:rPr>
          <w:rFonts w:ascii="Traditional Arabic" w:hAnsi="Traditional Arabic" w:cs="Traditional Arabic" w:hint="cs"/>
          <w:sz w:val="28"/>
          <w:szCs w:val="28"/>
          <w:rtl/>
        </w:rPr>
        <w:t>والتي أكدّت أيضًا على أن للتعلم المدمج تأثير إيجابي دال إحصائيًا في تحسين جودة التعليم لدى طلاب الجامعات الإلكترونية.</w:t>
      </w:r>
      <w:r w:rsidR="00AC50DE" w:rsidRPr="0009212D">
        <w:rPr>
          <w:rFonts w:ascii="Traditional Arabic" w:hAnsi="Traditional Arabic" w:cs="Traditional Arabic" w:hint="cs"/>
          <w:sz w:val="28"/>
          <w:szCs w:val="28"/>
          <w:rtl/>
        </w:rPr>
        <w:t xml:space="preserve"> وفي نفس السياق أسفرت نتائج دراسة السبيعي (2025) عن وجود أثر دال إحصائيا</w:t>
      </w:r>
      <w:r w:rsidR="0083758B">
        <w:rPr>
          <w:rFonts w:ascii="Traditional Arabic" w:hAnsi="Traditional Arabic" w:cs="Traditional Arabic" w:hint="cs"/>
          <w:sz w:val="28"/>
          <w:szCs w:val="28"/>
          <w:rtl/>
        </w:rPr>
        <w:t>ً</w:t>
      </w:r>
      <w:r w:rsidR="00AC50DE" w:rsidRPr="0009212D">
        <w:rPr>
          <w:rFonts w:ascii="Traditional Arabic" w:hAnsi="Traditional Arabic" w:cs="Traditional Arabic" w:hint="cs"/>
          <w:sz w:val="28"/>
          <w:szCs w:val="28"/>
          <w:rtl/>
        </w:rPr>
        <w:t xml:space="preserve"> لاستخدام نظم التعليم الإلكتروني في تحسين جودة التعليم العالي ممثلة في أداء الطلاب والمحتوى الدراسي، وكذلك أداء أعضاء هيئة التدريس وإدارة الجامعة.</w:t>
      </w:r>
    </w:p>
    <w:p w14:paraId="7566D95E" w14:textId="77777777" w:rsidR="007A0473" w:rsidRPr="0009212D" w:rsidRDefault="00C8016F" w:rsidP="00C8016F">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وقد أظهرت نتائج دراسة محمود وآخرون (2024) أن استخدام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التكنولوجيا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تأثير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كبير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جودة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فقد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غيّر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التحول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الطريقة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بها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الطلاب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المعلومات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ويتفاعلون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معها،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جعل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أكثر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تفاعلية</w:t>
      </w:r>
      <w:r w:rsidRPr="0009212D">
        <w:rPr>
          <w:rFonts w:ascii="Traditional Arabic" w:hAnsi="Traditional Arabic" w:cs="Traditional Arabic"/>
          <w:sz w:val="28"/>
          <w:szCs w:val="28"/>
          <w:rtl/>
          <w:lang w:bidi="ar-EG"/>
        </w:rPr>
        <w:t xml:space="preserve">. </w:t>
      </w:r>
    </w:p>
    <w:p w14:paraId="3D103788" w14:textId="784076AA" w:rsidR="00C8016F" w:rsidRPr="0009212D" w:rsidRDefault="00C8016F" w:rsidP="00C8016F">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كما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استخدام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الأدوات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مثل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منصات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عبر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الإنترنت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والبرامج</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والأجهزة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المحمولة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جعل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أكثر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سهولة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ومرونة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وتخصيصا</w:t>
      </w:r>
      <w:r w:rsidR="0065791E">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وساعد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سد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الفجوة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التقليدي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استمرار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تطور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التكنولوجيا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يمكن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توقع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رؤية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المزيد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التغييرات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الإيجابية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المستقبل</w:t>
      </w:r>
    </w:p>
    <w:p w14:paraId="51B93B99" w14:textId="5B81DAAC" w:rsidR="00AC50DE" w:rsidRPr="0009212D" w:rsidRDefault="00AC50DE" w:rsidP="0067090A">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وفي هذا الإطار أوضح </w:t>
      </w:r>
      <w:r w:rsidRPr="0009212D">
        <w:rPr>
          <w:rFonts w:asciiTheme="majorBidi" w:hAnsiTheme="majorBidi" w:cstheme="majorBidi"/>
          <w:sz w:val="24"/>
          <w:szCs w:val="24"/>
          <w:lang w:bidi="ar-EG"/>
        </w:rPr>
        <w:t>Chaudhari (2012)</w:t>
      </w:r>
      <w:r w:rsidRPr="0009212D">
        <w:rPr>
          <w:rFonts w:ascii="Traditional Arabic" w:hAnsi="Traditional Arabic" w:cs="Traditional Arabic" w:hint="cs"/>
          <w:sz w:val="24"/>
          <w:szCs w:val="24"/>
          <w:rtl/>
          <w:lang w:bidi="ar-EG"/>
        </w:rPr>
        <w:t xml:space="preserve"> </w:t>
      </w:r>
      <w:r w:rsidRPr="0009212D">
        <w:rPr>
          <w:rFonts w:ascii="Traditional Arabic" w:hAnsi="Traditional Arabic" w:cs="Traditional Arabic" w:hint="cs"/>
          <w:sz w:val="28"/>
          <w:szCs w:val="28"/>
          <w:rtl/>
          <w:lang w:bidi="ar-EG"/>
        </w:rPr>
        <w:t>أن التعليم الإلكتروني يمثل فرصة حقيقية لتطوير جودة التعليم الجامعي وذلك من خلال تقديم محتوى تعليمي سهل مرن ، وتوفير بيئة تعليمية تفاعلية.  كما يسهم التعليم الإلكتروني أيضا</w:t>
      </w:r>
      <w:r w:rsidR="004425D0">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في تحسين التواصل التفاعلي بين الطلاب والمعلمين، مما يعزز من جودة العلمية التعليمية (الأهنومي والشامي، 2021).</w:t>
      </w:r>
    </w:p>
    <w:p w14:paraId="674D5406" w14:textId="0BD93AA9" w:rsidR="00AC50DE" w:rsidRPr="0009212D" w:rsidRDefault="00AC50DE" w:rsidP="0067090A">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lastRenderedPageBreak/>
        <w:t>وأضاف سليمان والجبوري (2022) أن نظم التعليم الإلكتروني تلعب دورا</w:t>
      </w:r>
      <w:r w:rsidR="0090227A">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حاسما</w:t>
      </w:r>
      <w:r w:rsidR="0090227A">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في السعي لتحقيق معايير الجودة وتعزيز التعلم الموجه ذاتيًا، وأن تطبيق التعليم الإلكتروني يسهم في تحسين الأداء الأكاديمي والإداري؛ حيث يتمكّن الطلاب من التحكم في عملية التعلم وفقا</w:t>
      </w:r>
      <w:r w:rsidR="00CF3036">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لمتطلباتهم واحتياجاتهم وأهدافهم، علاوة على أن التعليم الإلكتروني يشجّع على الابتكار والإبداع، مما يعزز من كفاءة المؤسسات التعليمية وقدرتها على تقديم تعليم عالي الجودة.</w:t>
      </w:r>
    </w:p>
    <w:p w14:paraId="1CFE2BEF" w14:textId="2ED12C47" w:rsidR="006C7328" w:rsidRPr="0009212D" w:rsidRDefault="006C7328" w:rsidP="006C7328">
      <w:pPr>
        <w:tabs>
          <w:tab w:val="left" w:pos="4446"/>
        </w:tabs>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كذلك أشار </w:t>
      </w:r>
      <w:r w:rsidRPr="0009212D">
        <w:rPr>
          <w:rFonts w:asciiTheme="majorBidi" w:hAnsiTheme="majorBidi" w:cstheme="majorBidi"/>
          <w:sz w:val="24"/>
          <w:szCs w:val="24"/>
          <w:shd w:val="clear" w:color="auto" w:fill="FFFFFF"/>
        </w:rPr>
        <w:t>Seddik et al., (2025)</w:t>
      </w:r>
      <w:r w:rsidRPr="0009212D">
        <w:rPr>
          <w:rFonts w:asciiTheme="majorBidi" w:hAnsiTheme="majorBidi" w:cstheme="majorBidi" w:hint="cs"/>
          <w:sz w:val="24"/>
          <w:szCs w:val="24"/>
          <w:shd w:val="clear" w:color="auto" w:fill="FFFFFF"/>
          <w:rtl/>
          <w:lang w:bidi="ar-EG"/>
        </w:rPr>
        <w:t xml:space="preserve"> </w:t>
      </w:r>
      <w:r w:rsidRPr="0009212D">
        <w:rPr>
          <w:rFonts w:ascii="Traditional Arabic" w:hAnsi="Traditional Arabic" w:cs="Traditional Arabic" w:hint="cs"/>
          <w:sz w:val="28"/>
          <w:szCs w:val="28"/>
          <w:rtl/>
          <w:lang w:bidi="ar-EG"/>
        </w:rPr>
        <w:t>إلى أن التعليم الإلكتروني يجسد نقلة نوعية في معرفة المتعلم وتلبية احتياجاته، ولأن التعليم العالي يجسّد قمة الهرم التعليمي لكل المجتمعات، فهو يسعى لتزويده بكافة الخبرات والمكتسبات الضرورية لحياة أفضل، وأن إدخال التكنولوجيا كتقنية والعمل على تطويرها يسهم في تطوير وتحسين جودة العملية التعليمية. كما يتميز التعليم الإلكتروني بالمحاكاة الفعلية للتعليم الحقيقي، وذلك عبر تمكين الطالب من الحصول على قدر أكبر من التحكم بالمادة التعليمية المصممة أساسًا بما يتناسب مع المحتوى والخبرات المتوقع توافرها لدى الفئات المستهدفة من الطلبة، كما يتميز أيضا</w:t>
      </w:r>
      <w:r w:rsidR="00F941DE">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بإمكانية التطور الدائم وتحسن في الأداء والنتائج كلما ازدادت الممارسة</w:t>
      </w:r>
      <w:r w:rsidR="007A0473" w:rsidRPr="0009212D">
        <w:rPr>
          <w:rFonts w:ascii="Traditional Arabic" w:hAnsi="Traditional Arabic" w:cs="Traditional Arabic" w:hint="cs"/>
          <w:sz w:val="28"/>
          <w:szCs w:val="28"/>
          <w:rtl/>
          <w:lang w:bidi="ar-EG"/>
        </w:rPr>
        <w:t xml:space="preserve"> (البوسيفي، 2024).</w:t>
      </w:r>
    </w:p>
    <w:p w14:paraId="4FBC1977" w14:textId="023EEB6F" w:rsidR="007A0473" w:rsidRPr="0009212D" w:rsidRDefault="007A0473" w:rsidP="006C7328">
      <w:pPr>
        <w:tabs>
          <w:tab w:val="left" w:pos="4446"/>
        </w:tabs>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b/>
          <w:bCs/>
          <w:sz w:val="28"/>
          <w:szCs w:val="28"/>
          <w:rtl/>
          <w:lang w:bidi="ar-EG"/>
        </w:rPr>
        <w:t>يتضح مما سبق عرضه،</w:t>
      </w:r>
      <w:r w:rsidRPr="0009212D">
        <w:rPr>
          <w:rFonts w:ascii="Traditional Arabic" w:hAnsi="Traditional Arabic" w:cs="Traditional Arabic" w:hint="cs"/>
          <w:sz w:val="28"/>
          <w:szCs w:val="28"/>
          <w:rtl/>
          <w:lang w:bidi="ar-EG"/>
        </w:rPr>
        <w:t xml:space="preserve"> أن جودة العملية التعليمية في البيئة الجامعية لم تعد مرتبطة فقط بكفاءة عضو هيئة التدريس أو جودة المحتوى التعليمي، بل أصبحت تعتمد أيضا</w:t>
      </w:r>
      <w:r w:rsidR="00AE33B6">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على كفاءة التعليم الإلكتروني ومنصات التعلم الرقمية، وقد تبيّن أن التعليم الإلكتروني يلعب دورا</w:t>
      </w:r>
      <w:r w:rsidR="00AE540C">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محوريا</w:t>
      </w:r>
      <w:r w:rsidR="00AE540C">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في تحقيق تحول نوعي في أنماط التعلم من النمط التقليدي إلى النمط التفاعلي القائم على المشاركة والتعلم الذاتي، ومن ثم فتعزيز التعليم المدمج وتنمية المهارات الرقمية وتمكين الطلبة من التحكم في عملية تعلمهم، كلها عوامل يمكن أن تؤدي بالتبعية إلى تحسين جودة العملية التعليمية داخل المؤسسة الجامعية. ولذلك يمكن القول بأن التعليم الإلكتروني يعد مدخلا</w:t>
      </w:r>
      <w:r w:rsidR="00975DEA">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استراتيجيا</w:t>
      </w:r>
      <w:r w:rsidR="00975DEA">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لتحقيق جودة التعليم العالي، وتحسين مخرجاته، بشرط أن يتم دمجه في إطار رؤية واضحة ومعايير جودة محددة تضمن استدامته وفاعليته في البيئة التعليمية الافتراضية.</w:t>
      </w:r>
    </w:p>
    <w:p w14:paraId="6C745CF8" w14:textId="77777777" w:rsidR="008229BF" w:rsidRPr="0009212D" w:rsidRDefault="008229BF" w:rsidP="00F7627D">
      <w:pPr>
        <w:spacing w:after="0" w:line="360" w:lineRule="auto"/>
        <w:jc w:val="both"/>
        <w:rPr>
          <w:rFonts w:ascii="Traditional Arabic" w:hAnsi="Traditional Arabic" w:cs="Traditional Arabic"/>
          <w:sz w:val="28"/>
          <w:szCs w:val="28"/>
          <w:rtl/>
          <w:lang w:bidi="ar-EG"/>
        </w:rPr>
      </w:pPr>
    </w:p>
    <w:p w14:paraId="20DE7E7B" w14:textId="77777777" w:rsidR="008229BF" w:rsidRPr="0009212D" w:rsidRDefault="008229BF" w:rsidP="00F7627D">
      <w:pPr>
        <w:spacing w:after="0" w:line="360" w:lineRule="auto"/>
        <w:jc w:val="both"/>
        <w:rPr>
          <w:rFonts w:ascii="Traditional Arabic" w:hAnsi="Traditional Arabic" w:cs="Traditional Arabic"/>
          <w:sz w:val="28"/>
          <w:szCs w:val="28"/>
          <w:rtl/>
        </w:rPr>
      </w:pPr>
    </w:p>
    <w:p w14:paraId="75CB5B09" w14:textId="77777777" w:rsidR="007A0473" w:rsidRPr="0009212D" w:rsidRDefault="007A0473" w:rsidP="00F7627D">
      <w:pPr>
        <w:spacing w:after="0" w:line="360" w:lineRule="auto"/>
        <w:jc w:val="both"/>
        <w:rPr>
          <w:rFonts w:ascii="Traditional Arabic" w:hAnsi="Traditional Arabic" w:cs="Traditional Arabic"/>
          <w:sz w:val="28"/>
          <w:szCs w:val="28"/>
          <w:rtl/>
        </w:rPr>
      </w:pPr>
    </w:p>
    <w:p w14:paraId="15705F8F" w14:textId="77777777" w:rsidR="007A0473" w:rsidRPr="0009212D" w:rsidRDefault="007A0473" w:rsidP="00F7627D">
      <w:pPr>
        <w:spacing w:after="0" w:line="360" w:lineRule="auto"/>
        <w:jc w:val="both"/>
        <w:rPr>
          <w:rFonts w:ascii="Traditional Arabic" w:hAnsi="Traditional Arabic" w:cs="Traditional Arabic"/>
          <w:sz w:val="28"/>
          <w:szCs w:val="28"/>
          <w:rtl/>
        </w:rPr>
      </w:pPr>
    </w:p>
    <w:p w14:paraId="34C3AFE4" w14:textId="01D02330" w:rsidR="007A0473" w:rsidRPr="0009212D" w:rsidRDefault="007A0473" w:rsidP="007A0473">
      <w:pPr>
        <w:spacing w:after="0" w:line="360" w:lineRule="auto"/>
        <w:jc w:val="lowKashida"/>
        <w:rPr>
          <w:rFonts w:ascii="Traditional Arabic" w:hAnsi="Traditional Arabic" w:cs="Traditional Arabic"/>
          <w:b/>
          <w:bCs/>
          <w:sz w:val="32"/>
          <w:szCs w:val="32"/>
          <w:rtl/>
        </w:rPr>
      </w:pPr>
      <w:r w:rsidRPr="0009212D">
        <w:rPr>
          <w:rFonts w:ascii="Traditional Arabic" w:hAnsi="Traditional Arabic" w:cs="Traditional Arabic" w:hint="cs"/>
          <w:b/>
          <w:bCs/>
          <w:sz w:val="32"/>
          <w:szCs w:val="32"/>
          <w:rtl/>
        </w:rPr>
        <w:lastRenderedPageBreak/>
        <w:t>المحور الثالث: النظريات الأساسية الداعمة للدراسة الحالية</w:t>
      </w:r>
    </w:p>
    <w:p w14:paraId="130EAB06" w14:textId="12B763EC" w:rsidR="007A0473" w:rsidRPr="0009212D" w:rsidRDefault="007A49ED" w:rsidP="007A49E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rPr>
        <w:t>فيما يلي عرضا</w:t>
      </w:r>
      <w:r w:rsidR="00000AC6">
        <w:rPr>
          <w:rFonts w:ascii="Traditional Arabic" w:hAnsi="Traditional Arabic" w:cs="Traditional Arabic" w:hint="cs"/>
          <w:sz w:val="28"/>
          <w:szCs w:val="28"/>
          <w:rtl/>
        </w:rPr>
        <w:t>ً</w:t>
      </w:r>
      <w:r w:rsidRPr="0009212D">
        <w:rPr>
          <w:rFonts w:ascii="Traditional Arabic" w:hAnsi="Traditional Arabic" w:cs="Traditional Arabic" w:hint="cs"/>
          <w:sz w:val="28"/>
          <w:szCs w:val="28"/>
          <w:rtl/>
        </w:rPr>
        <w:t xml:space="preserve"> لأهم النماذج والنظريات الأساسية التي تفسّر كيفية تبُني التكنولوجيا من جهة، وتقييم جودة أنظمة التعليم الإلكتروني من جهة أخرى:</w:t>
      </w:r>
    </w:p>
    <w:p w14:paraId="7E13CCAB" w14:textId="07D81C1E" w:rsidR="007A49ED" w:rsidRPr="0009212D" w:rsidRDefault="007A49ED" w:rsidP="007A49ED">
      <w:pPr>
        <w:spacing w:after="0" w:line="360" w:lineRule="auto"/>
        <w:jc w:val="both"/>
        <w:rPr>
          <w:rFonts w:ascii="Traditional Arabic" w:hAnsi="Traditional Arabic" w:cs="Traditional Arabic"/>
          <w:b/>
          <w:bCs/>
          <w:sz w:val="28"/>
          <w:szCs w:val="28"/>
        </w:rPr>
      </w:pPr>
      <w:r w:rsidRPr="0009212D">
        <w:rPr>
          <w:rFonts w:ascii="Traditional Arabic" w:hAnsi="Traditional Arabic" w:cs="Traditional Arabic" w:hint="cs"/>
          <w:b/>
          <w:bCs/>
          <w:sz w:val="28"/>
          <w:szCs w:val="28"/>
          <w:rtl/>
        </w:rPr>
        <w:t>أولا</w:t>
      </w:r>
      <w:r w:rsidR="000E6A24">
        <w:rPr>
          <w:rFonts w:ascii="Traditional Arabic" w:hAnsi="Traditional Arabic" w:cs="Traditional Arabic" w:hint="cs"/>
          <w:b/>
          <w:bCs/>
          <w:sz w:val="28"/>
          <w:szCs w:val="28"/>
          <w:rtl/>
        </w:rPr>
        <w:t>ً</w:t>
      </w:r>
      <w:r w:rsidRPr="0009212D">
        <w:rPr>
          <w:rFonts w:ascii="Traditional Arabic" w:hAnsi="Traditional Arabic" w:cs="Traditional Arabic" w:hint="cs"/>
          <w:b/>
          <w:bCs/>
          <w:sz w:val="28"/>
          <w:szCs w:val="28"/>
          <w:rtl/>
        </w:rPr>
        <w:t xml:space="preserve">: نموذج تبّني / قبول التكنولوجيا: </w:t>
      </w:r>
      <w:r w:rsidRPr="0009212D">
        <w:rPr>
          <w:rFonts w:asciiTheme="majorBidi" w:hAnsiTheme="majorBidi" w:cstheme="majorBidi"/>
          <w:b/>
          <w:bCs/>
          <w:sz w:val="24"/>
          <w:szCs w:val="24"/>
        </w:rPr>
        <w:t>Technology Acceptance Model (TAM)</w:t>
      </w:r>
      <w:r w:rsidRPr="0009212D">
        <w:rPr>
          <w:rFonts w:ascii="Traditional Arabic" w:hAnsi="Traditional Arabic" w:cs="Traditional Arabic"/>
          <w:b/>
          <w:bCs/>
          <w:sz w:val="24"/>
          <w:szCs w:val="24"/>
        </w:rPr>
        <w:t xml:space="preserve"> </w:t>
      </w:r>
    </w:p>
    <w:p w14:paraId="7BD7511D" w14:textId="4DF12090" w:rsidR="007A0473" w:rsidRPr="0009212D" w:rsidRDefault="007A49ED" w:rsidP="007A49ED">
      <w:pPr>
        <w:spacing w:after="0" w:line="360" w:lineRule="auto"/>
        <w:ind w:firstLine="720"/>
        <w:jc w:val="both"/>
        <w:rPr>
          <w:rFonts w:asciiTheme="majorBidi" w:hAnsiTheme="majorBidi" w:cstheme="majorBidi"/>
          <w:sz w:val="24"/>
          <w:szCs w:val="24"/>
          <w:rtl/>
          <w:lang w:bidi="ar-EG"/>
        </w:rPr>
      </w:pPr>
      <w:r w:rsidRPr="0009212D">
        <w:rPr>
          <w:rFonts w:ascii="Traditional Arabic" w:hAnsi="Traditional Arabic" w:cs="Traditional Arabic" w:hint="cs"/>
          <w:sz w:val="28"/>
          <w:szCs w:val="28"/>
          <w:rtl/>
          <w:lang w:bidi="ar-EG"/>
        </w:rPr>
        <w:t xml:space="preserve">يعتبر نموذج قبول التكنولوجيا نظرية في نظم المعلومات تفسّر كيفية تشجيع المستخدمين على تبّني وقبول واستخدام التقنيات التكنولوجية الحديثة </w:t>
      </w:r>
      <w:r w:rsidRPr="0009212D">
        <w:rPr>
          <w:rFonts w:asciiTheme="majorBidi" w:hAnsiTheme="majorBidi" w:cstheme="majorBidi"/>
          <w:sz w:val="24"/>
          <w:szCs w:val="24"/>
          <w:lang w:bidi="ar-EG"/>
        </w:rPr>
        <w:t>(Davis, 1989)</w:t>
      </w:r>
      <w:r w:rsidRPr="0009212D">
        <w:rPr>
          <w:rFonts w:asciiTheme="majorBidi" w:hAnsiTheme="majorBidi" w:cstheme="majorBidi"/>
          <w:sz w:val="24"/>
          <w:szCs w:val="24"/>
          <w:rtl/>
          <w:lang w:bidi="ar-EG"/>
        </w:rPr>
        <w:t>،</w:t>
      </w:r>
      <w:r w:rsidRPr="0009212D">
        <w:rPr>
          <w:rFonts w:ascii="Traditional Arabic" w:hAnsi="Traditional Arabic" w:cs="Traditional Arabic" w:hint="cs"/>
          <w:sz w:val="24"/>
          <w:szCs w:val="24"/>
          <w:rtl/>
          <w:lang w:bidi="ar-EG"/>
        </w:rPr>
        <w:t xml:space="preserve"> </w:t>
      </w:r>
      <w:r w:rsidRPr="0009212D">
        <w:rPr>
          <w:rFonts w:ascii="Traditional Arabic" w:hAnsi="Traditional Arabic" w:cs="Traditional Arabic" w:hint="cs"/>
          <w:sz w:val="28"/>
          <w:szCs w:val="28"/>
          <w:rtl/>
          <w:lang w:bidi="ar-EG"/>
        </w:rPr>
        <w:t xml:space="preserve">وقد طُبق هذا النموذج على نطاق واسع من قبل باحثي نظم المعلومات لمواجهة التحديات التي تواجه المؤسسات في تعزيز قبول أنظمة المعلومات الجديدة </w:t>
      </w:r>
      <w:r w:rsidRPr="0009212D">
        <w:rPr>
          <w:rFonts w:asciiTheme="majorBidi" w:hAnsiTheme="majorBidi" w:cstheme="majorBidi"/>
          <w:sz w:val="24"/>
          <w:szCs w:val="24"/>
          <w:lang w:bidi="ar-EG"/>
        </w:rPr>
        <w:t>(Liu et al., 2015)</w:t>
      </w:r>
      <w:r w:rsidRPr="0009212D">
        <w:rPr>
          <w:rFonts w:asciiTheme="majorBidi" w:hAnsiTheme="majorBidi" w:cstheme="majorBidi"/>
          <w:sz w:val="24"/>
          <w:szCs w:val="24"/>
          <w:rtl/>
          <w:lang w:bidi="ar-EG"/>
        </w:rPr>
        <w:t>.</w:t>
      </w:r>
    </w:p>
    <w:p w14:paraId="57D97F2F" w14:textId="4F89EA58" w:rsidR="007A49ED" w:rsidRPr="0009212D" w:rsidRDefault="007A49ED" w:rsidP="007A49E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ويقدّم نموذج تبّني التكنولوجيا عاملين أساسيين يحددان مدى قبول وتبّني المستخدمين، وهما:</w:t>
      </w:r>
    </w:p>
    <w:p w14:paraId="370B8213" w14:textId="13CC0EC7" w:rsidR="007A49ED" w:rsidRPr="0009212D" w:rsidRDefault="007A49ED" w:rsidP="007776C1">
      <w:pPr>
        <w:pStyle w:val="a6"/>
        <w:numPr>
          <w:ilvl w:val="0"/>
          <w:numId w:val="40"/>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الفائدة المتصورة (المّدركة):</w:t>
      </w:r>
      <w:r w:rsidRPr="0009212D">
        <w:rPr>
          <w:rFonts w:ascii="Traditional Arabic" w:hAnsi="Traditional Arabic" w:cs="Traditional Arabic" w:hint="cs"/>
          <w:sz w:val="28"/>
          <w:szCs w:val="28"/>
          <w:rtl/>
          <w:lang w:bidi="ar-EG"/>
        </w:rPr>
        <w:t xml:space="preserve"> وتتمثل في اعتقاد المستخدم بأن استخدام التكنولوجيا </w:t>
      </w:r>
      <w:r w:rsidR="007776C1" w:rsidRPr="0009212D">
        <w:rPr>
          <w:rFonts w:ascii="Traditional Arabic" w:hAnsi="Traditional Arabic" w:cs="Traditional Arabic" w:hint="cs"/>
          <w:sz w:val="28"/>
          <w:szCs w:val="28"/>
          <w:rtl/>
          <w:lang w:bidi="ar-EG"/>
        </w:rPr>
        <w:t>سيؤدي</w:t>
      </w:r>
      <w:r w:rsidRPr="0009212D">
        <w:rPr>
          <w:rFonts w:ascii="Traditional Arabic" w:hAnsi="Traditional Arabic" w:cs="Traditional Arabic" w:hint="cs"/>
          <w:sz w:val="28"/>
          <w:szCs w:val="28"/>
          <w:rtl/>
          <w:lang w:bidi="ar-EG"/>
        </w:rPr>
        <w:t xml:space="preserve"> إلى تحقيق نتائج أفضل.</w:t>
      </w:r>
    </w:p>
    <w:p w14:paraId="5524CF90" w14:textId="026B9182" w:rsidR="007A49ED" w:rsidRPr="0009212D" w:rsidRDefault="007A49ED" w:rsidP="007A49ED">
      <w:pPr>
        <w:pStyle w:val="a6"/>
        <w:numPr>
          <w:ilvl w:val="0"/>
          <w:numId w:val="40"/>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سهولة الاستخدام المُدركة:</w:t>
      </w:r>
      <w:r w:rsidRPr="0009212D">
        <w:rPr>
          <w:rFonts w:ascii="Traditional Arabic" w:hAnsi="Traditional Arabic" w:cs="Traditional Arabic" w:hint="cs"/>
          <w:sz w:val="28"/>
          <w:szCs w:val="28"/>
          <w:rtl/>
          <w:lang w:bidi="ar-EG"/>
        </w:rPr>
        <w:t xml:space="preserve"> وتعني اعتقاد المستخدم بأن استخدام التكنولوجيا سيكون خاليا</w:t>
      </w:r>
      <w:r w:rsidR="0071477E">
        <w:rPr>
          <w:rFonts w:ascii="Traditional Arabic" w:hAnsi="Traditional Arabic" w:cs="Traditional Arabic" w:hint="cs"/>
          <w:sz w:val="28"/>
          <w:szCs w:val="28"/>
          <w:rtl/>
          <w:lang w:bidi="ar-EG"/>
        </w:rPr>
        <w:t>ً</w:t>
      </w:r>
      <w:r w:rsidRPr="0009212D">
        <w:rPr>
          <w:rFonts w:ascii="Traditional Arabic" w:hAnsi="Traditional Arabic" w:cs="Traditional Arabic" w:hint="cs"/>
          <w:sz w:val="28"/>
          <w:szCs w:val="28"/>
          <w:rtl/>
          <w:lang w:bidi="ar-EG"/>
        </w:rPr>
        <w:t xml:space="preserve"> من الجهد والتحديات.</w:t>
      </w:r>
    </w:p>
    <w:p w14:paraId="720D114A" w14:textId="2AA0028A" w:rsidR="007A49ED" w:rsidRPr="0009212D" w:rsidRDefault="007A49ED" w:rsidP="007A49ED">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ويتمثل المبدأ الأساسي وفقًا لهذا النموذج، في أنه كلما ازداد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إدراك</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المستخدمين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تطبيقا</w:t>
      </w:r>
      <w:r w:rsidR="00781E72">
        <w:rPr>
          <w:rFonts w:ascii="Traditional Arabic" w:hAnsi="Traditional Arabic" w:cs="Traditional Arabic" w:hint="cs"/>
          <w:sz w:val="28"/>
          <w:szCs w:val="28"/>
          <w:rtl/>
          <w:lang w:bidi="ar-EG"/>
        </w:rPr>
        <w:t>ً</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مُعيّنا</w:t>
      </w:r>
      <w:r w:rsidR="00781E72">
        <w:rPr>
          <w:rFonts w:ascii="Traditional Arabic" w:hAnsi="Traditional Arabic" w:cs="Traditional Arabic" w:hint="cs"/>
          <w:sz w:val="28"/>
          <w:szCs w:val="28"/>
          <w:rtl/>
          <w:lang w:bidi="ar-EG"/>
        </w:rPr>
        <w:t>ً</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سيُحسّن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أدائهم،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وكلما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قل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الجهد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المطلوب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لاستخدامه،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ارتفع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معدل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التبني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ومنذ</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تطوير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النموذج</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لأول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مرة،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أُضيفت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إليه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عوامل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أخرى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 xml:space="preserve">عديدة </w:t>
      </w:r>
      <w:r w:rsidRPr="0009212D">
        <w:rPr>
          <w:rFonts w:asciiTheme="majorBidi" w:hAnsiTheme="majorBidi" w:cstheme="majorBidi"/>
          <w:sz w:val="24"/>
          <w:szCs w:val="24"/>
          <w:shd w:val="clear" w:color="auto" w:fill="FFFFFF"/>
        </w:rPr>
        <w:t>(de Camargo Fiorini et al., 2018)</w:t>
      </w:r>
      <w:r w:rsidRPr="0009212D">
        <w:rPr>
          <w:rFonts w:ascii="Traditional Arabic" w:hAnsi="Traditional Arabic" w:cs="Traditional Arabic" w:hint="cs"/>
          <w:sz w:val="28"/>
          <w:szCs w:val="28"/>
          <w:rtl/>
          <w:lang w:bidi="ar-EG"/>
        </w:rPr>
        <w:t>.</w:t>
      </w:r>
    </w:p>
    <w:p w14:paraId="3BBA19E7" w14:textId="1796353F" w:rsidR="00A14B0B" w:rsidRPr="0009212D" w:rsidRDefault="00A14B0B" w:rsidP="00A14B0B">
      <w:pPr>
        <w:spacing w:after="0" w:line="360" w:lineRule="auto"/>
        <w:jc w:val="both"/>
        <w:rPr>
          <w:rFonts w:ascii="Traditional Arabic" w:hAnsi="Traditional Arabic" w:cs="Traditional Arabic"/>
          <w:b/>
          <w:bCs/>
          <w:sz w:val="28"/>
          <w:szCs w:val="28"/>
          <w:lang w:bidi="ar-EG"/>
        </w:rPr>
      </w:pPr>
      <w:r w:rsidRPr="0009212D">
        <w:rPr>
          <w:rFonts w:ascii="Traditional Arabic" w:hAnsi="Traditional Arabic" w:cs="Traditional Arabic" w:hint="cs"/>
          <w:b/>
          <w:bCs/>
          <w:sz w:val="28"/>
          <w:szCs w:val="28"/>
          <w:rtl/>
        </w:rPr>
        <w:t>ثانيا</w:t>
      </w:r>
      <w:r w:rsidR="000E6A24">
        <w:rPr>
          <w:rFonts w:ascii="Traditional Arabic" w:hAnsi="Traditional Arabic" w:cs="Traditional Arabic" w:hint="cs"/>
          <w:b/>
          <w:bCs/>
          <w:sz w:val="28"/>
          <w:szCs w:val="28"/>
          <w:rtl/>
        </w:rPr>
        <w:t>ً</w:t>
      </w:r>
      <w:r w:rsidRPr="0009212D">
        <w:rPr>
          <w:rFonts w:ascii="Traditional Arabic" w:hAnsi="Traditional Arabic" w:cs="Traditional Arabic" w:hint="cs"/>
          <w:b/>
          <w:bCs/>
          <w:sz w:val="28"/>
          <w:szCs w:val="28"/>
          <w:rtl/>
        </w:rPr>
        <w:t>: نموذج جودة الخدمة</w:t>
      </w:r>
      <w:r w:rsidRPr="0009212D">
        <w:rPr>
          <w:rFonts w:ascii="Traditional Arabic" w:hAnsi="Traditional Arabic" w:cs="Traditional Arabic" w:hint="cs"/>
          <w:b/>
          <w:bCs/>
          <w:sz w:val="28"/>
          <w:szCs w:val="28"/>
          <w:rtl/>
          <w:lang w:bidi="ar-EG"/>
        </w:rPr>
        <w:t xml:space="preserve"> الإلكترونية</w:t>
      </w:r>
      <w:r w:rsidRPr="0009212D">
        <w:rPr>
          <w:rFonts w:asciiTheme="majorBidi" w:hAnsiTheme="majorBidi" w:cstheme="majorBidi"/>
          <w:b/>
          <w:bCs/>
          <w:sz w:val="24"/>
          <w:szCs w:val="24"/>
        </w:rPr>
        <w:t>:</w:t>
      </w:r>
      <w:r w:rsidRPr="0009212D">
        <w:rPr>
          <w:rFonts w:ascii="Traditional Arabic" w:hAnsi="Traditional Arabic" w:cs="Traditional Arabic" w:hint="cs"/>
          <w:b/>
          <w:bCs/>
          <w:sz w:val="28"/>
          <w:szCs w:val="28"/>
          <w:rtl/>
          <w:lang w:bidi="ar-EG"/>
        </w:rPr>
        <w:t xml:space="preserve"> </w:t>
      </w:r>
      <w:r w:rsidRPr="0009212D">
        <w:rPr>
          <w:rFonts w:asciiTheme="majorBidi" w:hAnsiTheme="majorBidi" w:cstheme="majorBidi"/>
          <w:b/>
          <w:bCs/>
          <w:sz w:val="24"/>
          <w:szCs w:val="24"/>
          <w:lang w:bidi="ar-EG"/>
        </w:rPr>
        <w:t>E-Service Quality Model</w:t>
      </w:r>
    </w:p>
    <w:p w14:paraId="7743048B" w14:textId="3CDDCF53" w:rsidR="00A14B0B" w:rsidRPr="0009212D" w:rsidRDefault="00A14B0B" w:rsidP="00A14B0B">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وتشير جودة الخدمات الإلكترونية إلى مستوى التميّز 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الخدمات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الإلكترونية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المُقدمة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للعملاء</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عبر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المنصات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الإلكترونية،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ذلك</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تصميم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الموقع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الإلكتروني،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والأمان،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والاستجابة،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والموثوقية،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ورضا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العملاء</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ويشمل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ذلك</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ضمان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تجربة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سلسة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ومرضية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للمستخدمين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جميع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مراحل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تعاملاتهم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الإلكترونية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 xml:space="preserve">الشركات والمؤسسات المختلفة </w:t>
      </w:r>
      <w:r w:rsidRPr="0009212D">
        <w:rPr>
          <w:rFonts w:asciiTheme="majorBidi" w:hAnsiTheme="majorBidi" w:cstheme="majorBidi"/>
          <w:sz w:val="24"/>
          <w:szCs w:val="24"/>
          <w:shd w:val="clear" w:color="auto" w:fill="FFFFFF"/>
        </w:rPr>
        <w:t>(Yusuf et al., 2025)</w:t>
      </w:r>
      <w:r w:rsidRPr="0009212D">
        <w:rPr>
          <w:rFonts w:ascii="Traditional Arabic" w:hAnsi="Traditional Arabic" w:cs="Traditional Arabic" w:hint="cs"/>
          <w:sz w:val="28"/>
          <w:szCs w:val="28"/>
          <w:rtl/>
          <w:lang w:bidi="ar-EG"/>
        </w:rPr>
        <w:t>. ويتألف هذا النموذج من عدة أبعاد رئيسية هي كالآتي:</w:t>
      </w:r>
    </w:p>
    <w:p w14:paraId="246786A9" w14:textId="7DC9CB53" w:rsidR="00A14B0B" w:rsidRPr="0009212D" w:rsidRDefault="00A14B0B" w:rsidP="00A14B0B">
      <w:pPr>
        <w:pStyle w:val="a6"/>
        <w:numPr>
          <w:ilvl w:val="0"/>
          <w:numId w:val="4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الاعتمادية:</w:t>
      </w:r>
      <w:r w:rsidRPr="0009212D">
        <w:rPr>
          <w:rFonts w:ascii="Traditional Arabic" w:hAnsi="Traditional Arabic" w:cs="Traditional Arabic" w:hint="cs"/>
          <w:sz w:val="28"/>
          <w:szCs w:val="28"/>
          <w:rtl/>
          <w:lang w:bidi="ar-EG"/>
        </w:rPr>
        <w:t xml:space="preserve"> وتعنى مدى قدرة المنصة الإلكترونية على تقديم الخدمة بشكل متسق خالي من العيوب والأخطاء.</w:t>
      </w:r>
    </w:p>
    <w:p w14:paraId="34536155" w14:textId="27CB077C" w:rsidR="00A14B0B" w:rsidRPr="0009212D" w:rsidRDefault="00A14B0B" w:rsidP="00A14B0B">
      <w:pPr>
        <w:pStyle w:val="a6"/>
        <w:numPr>
          <w:ilvl w:val="0"/>
          <w:numId w:val="4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الأمان والخصوصية:</w:t>
      </w:r>
      <w:r w:rsidRPr="0009212D">
        <w:rPr>
          <w:rFonts w:ascii="Traditional Arabic" w:hAnsi="Traditional Arabic" w:cs="Traditional Arabic" w:hint="cs"/>
          <w:sz w:val="28"/>
          <w:szCs w:val="28"/>
          <w:rtl/>
          <w:lang w:bidi="ar-EG"/>
        </w:rPr>
        <w:t xml:space="preserve"> أي حماية بيانات المستخدم، وهو بُعد هام وضروري في الخدمات التعليمية الإلكترونية.</w:t>
      </w:r>
    </w:p>
    <w:p w14:paraId="6A144C96" w14:textId="70F8AC2F" w:rsidR="00A14B0B" w:rsidRPr="0009212D" w:rsidRDefault="00A14B0B" w:rsidP="00A14B0B">
      <w:pPr>
        <w:pStyle w:val="a6"/>
        <w:numPr>
          <w:ilvl w:val="0"/>
          <w:numId w:val="4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lastRenderedPageBreak/>
        <w:t>سهولة الاستخدام:</w:t>
      </w:r>
      <w:r w:rsidRPr="0009212D">
        <w:rPr>
          <w:rFonts w:ascii="Traditional Arabic" w:hAnsi="Traditional Arabic" w:cs="Traditional Arabic" w:hint="cs"/>
          <w:sz w:val="28"/>
          <w:szCs w:val="28"/>
          <w:rtl/>
          <w:lang w:bidi="ar-EG"/>
        </w:rPr>
        <w:t xml:space="preserve"> وتتمثل في مدى بساطة التصميم والتنقل داخل المنصة، وسهولة الوصول إلى المحتوى.</w:t>
      </w:r>
    </w:p>
    <w:p w14:paraId="361223EB" w14:textId="7C3AA297" w:rsidR="00A14B0B" w:rsidRPr="0009212D" w:rsidRDefault="007776C1" w:rsidP="00A14B0B">
      <w:pPr>
        <w:pStyle w:val="a6"/>
        <w:numPr>
          <w:ilvl w:val="0"/>
          <w:numId w:val="4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سرعة الاستجابة:</w:t>
      </w:r>
      <w:r w:rsidRPr="0009212D">
        <w:rPr>
          <w:rFonts w:ascii="Traditional Arabic" w:hAnsi="Traditional Arabic" w:cs="Traditional Arabic" w:hint="cs"/>
          <w:sz w:val="28"/>
          <w:szCs w:val="28"/>
          <w:rtl/>
          <w:lang w:bidi="ar-EG"/>
        </w:rPr>
        <w:t xml:space="preserve"> فيما يتعلق بالرد على الاستفسارات ومعالجة المشكلات التقنية على نحو سريع.</w:t>
      </w:r>
    </w:p>
    <w:p w14:paraId="1287BBC1" w14:textId="39EB6255" w:rsidR="007776C1" w:rsidRPr="0009212D" w:rsidRDefault="007776C1" w:rsidP="00A14B0B">
      <w:pPr>
        <w:pStyle w:val="a6"/>
        <w:numPr>
          <w:ilvl w:val="0"/>
          <w:numId w:val="41"/>
        </w:numPr>
        <w:spacing w:after="0" w:line="360" w:lineRule="auto"/>
        <w:jc w:val="both"/>
        <w:rPr>
          <w:rFonts w:ascii="Traditional Arabic" w:hAnsi="Traditional Arabic" w:cs="Traditional Arabic"/>
          <w:sz w:val="28"/>
          <w:szCs w:val="28"/>
          <w:lang w:bidi="ar-EG"/>
        </w:rPr>
      </w:pPr>
      <w:r w:rsidRPr="0009212D">
        <w:rPr>
          <w:rFonts w:ascii="Traditional Arabic" w:hAnsi="Traditional Arabic" w:cs="Traditional Arabic" w:hint="cs"/>
          <w:b/>
          <w:bCs/>
          <w:sz w:val="28"/>
          <w:szCs w:val="28"/>
          <w:rtl/>
          <w:lang w:bidi="ar-EG"/>
        </w:rPr>
        <w:t>تخصيص الخدمة:</w:t>
      </w:r>
      <w:r w:rsidRPr="0009212D">
        <w:rPr>
          <w:rFonts w:ascii="Traditional Arabic" w:hAnsi="Traditional Arabic" w:cs="Traditional Arabic" w:hint="cs"/>
          <w:sz w:val="28"/>
          <w:szCs w:val="28"/>
          <w:rtl/>
          <w:lang w:bidi="ar-EG"/>
        </w:rPr>
        <w:t xml:space="preserve"> أي مدى تكييف المحتوى لتلبية احتياجات المستخدمين.</w:t>
      </w:r>
    </w:p>
    <w:p w14:paraId="1431933A" w14:textId="149DD52C" w:rsidR="007A49ED" w:rsidRPr="0009212D" w:rsidRDefault="007776C1" w:rsidP="00FA6297">
      <w:pPr>
        <w:pStyle w:val="a6"/>
        <w:numPr>
          <w:ilvl w:val="0"/>
          <w:numId w:val="41"/>
        </w:numPr>
        <w:spacing w:after="0" w:line="360" w:lineRule="auto"/>
        <w:jc w:val="both"/>
        <w:rPr>
          <w:rFonts w:ascii="Traditional Arabic" w:hAnsi="Traditional Arabic" w:cs="Traditional Arabic"/>
          <w:sz w:val="28"/>
          <w:szCs w:val="28"/>
          <w:rtl/>
          <w:lang w:bidi="ar-EG"/>
        </w:rPr>
      </w:pPr>
      <w:r w:rsidRPr="0009212D">
        <w:rPr>
          <w:rFonts w:ascii="Traditional Arabic" w:hAnsi="Traditional Arabic" w:cs="Traditional Arabic" w:hint="cs"/>
          <w:b/>
          <w:bCs/>
          <w:sz w:val="28"/>
          <w:szCs w:val="28"/>
          <w:rtl/>
          <w:lang w:bidi="ar-EG"/>
        </w:rPr>
        <w:t>الوفاء:</w:t>
      </w:r>
      <w:r w:rsidRPr="0009212D">
        <w:rPr>
          <w:rFonts w:ascii="Traditional Arabic" w:hAnsi="Traditional Arabic" w:cs="Traditional Arabic" w:hint="cs"/>
          <w:sz w:val="28"/>
          <w:szCs w:val="28"/>
          <w:rtl/>
          <w:lang w:bidi="ar-EG"/>
        </w:rPr>
        <w:t xml:space="preserve"> ويشير إلى قدرة المنصة على توفير الخدمات التي يحتاجها المستخدمين كما هو متوقع. وهذه الأبعاد مجتمعة تحقق في النهاية الجودة الشاملة للخدمة الإلكترونية </w:t>
      </w:r>
      <w:r w:rsidRPr="0009212D">
        <w:rPr>
          <w:rFonts w:asciiTheme="majorBidi" w:hAnsiTheme="majorBidi" w:cstheme="majorBidi"/>
          <w:sz w:val="24"/>
          <w:szCs w:val="24"/>
          <w:shd w:val="clear" w:color="auto" w:fill="FFFFFF"/>
        </w:rPr>
        <w:t>(Ighomereho et al., 2022)</w:t>
      </w:r>
      <w:r w:rsidRPr="0009212D">
        <w:rPr>
          <w:rFonts w:ascii="Traditional Arabic" w:hAnsi="Traditional Arabic" w:cs="Traditional Arabic" w:hint="cs"/>
          <w:sz w:val="28"/>
          <w:szCs w:val="28"/>
          <w:rtl/>
          <w:lang w:bidi="ar-EG"/>
        </w:rPr>
        <w:t>.</w:t>
      </w:r>
    </w:p>
    <w:p w14:paraId="5238B747" w14:textId="0C5FC506" w:rsidR="007776C1" w:rsidRPr="0009212D" w:rsidRDefault="007776C1" w:rsidP="007776C1">
      <w:pPr>
        <w:spacing w:after="0" w:line="360" w:lineRule="auto"/>
        <w:jc w:val="both"/>
        <w:rPr>
          <w:rFonts w:ascii="Traditional Arabic" w:hAnsi="Traditional Arabic" w:cs="Traditional Arabic"/>
          <w:b/>
          <w:bCs/>
          <w:sz w:val="28"/>
          <w:szCs w:val="28"/>
          <w:lang w:bidi="ar-EG"/>
        </w:rPr>
      </w:pPr>
      <w:r w:rsidRPr="0009212D">
        <w:rPr>
          <w:rFonts w:ascii="Traditional Arabic" w:hAnsi="Traditional Arabic" w:cs="Traditional Arabic" w:hint="cs"/>
          <w:b/>
          <w:bCs/>
          <w:sz w:val="28"/>
          <w:szCs w:val="28"/>
          <w:rtl/>
        </w:rPr>
        <w:t>ثالثا</w:t>
      </w:r>
      <w:r w:rsidR="00FA21AE">
        <w:rPr>
          <w:rFonts w:ascii="Traditional Arabic" w:hAnsi="Traditional Arabic" w:cs="Traditional Arabic" w:hint="cs"/>
          <w:b/>
          <w:bCs/>
          <w:sz w:val="28"/>
          <w:szCs w:val="28"/>
          <w:rtl/>
        </w:rPr>
        <w:t>ً</w:t>
      </w:r>
      <w:r w:rsidRPr="0009212D">
        <w:rPr>
          <w:rFonts w:ascii="Traditional Arabic" w:hAnsi="Traditional Arabic" w:cs="Traditional Arabic" w:hint="cs"/>
          <w:b/>
          <w:bCs/>
          <w:sz w:val="28"/>
          <w:szCs w:val="28"/>
          <w:rtl/>
        </w:rPr>
        <w:t xml:space="preserve">: نظرية التعلم </w:t>
      </w:r>
      <w:r w:rsidR="00A67C03" w:rsidRPr="0009212D">
        <w:rPr>
          <w:rFonts w:ascii="Traditional Arabic" w:hAnsi="Traditional Arabic" w:cs="Traditional Arabic" w:hint="cs"/>
          <w:b/>
          <w:bCs/>
          <w:sz w:val="28"/>
          <w:szCs w:val="28"/>
          <w:rtl/>
        </w:rPr>
        <w:t>البنائي</w:t>
      </w:r>
      <w:r w:rsidR="00A67C03" w:rsidRPr="0009212D">
        <w:rPr>
          <w:rFonts w:ascii="Traditional Arabic" w:hAnsi="Traditional Arabic" w:cs="Traditional Arabic"/>
          <w:b/>
          <w:bCs/>
          <w:sz w:val="28"/>
          <w:szCs w:val="28"/>
        </w:rPr>
        <w:t>:</w:t>
      </w:r>
      <w:r w:rsidR="00A67C03" w:rsidRPr="0009212D">
        <w:rPr>
          <w:rFonts w:ascii="Traditional Arabic" w:hAnsi="Traditional Arabic" w:cs="Traditional Arabic"/>
          <w:b/>
          <w:bCs/>
          <w:sz w:val="24"/>
          <w:szCs w:val="24"/>
        </w:rPr>
        <w:t xml:space="preserve"> </w:t>
      </w:r>
      <w:r w:rsidR="00A67C03" w:rsidRPr="0009212D">
        <w:rPr>
          <w:rFonts w:ascii="Traditional Arabic" w:hAnsi="Traditional Arabic" w:cs="Traditional Arabic" w:hint="cs"/>
          <w:b/>
          <w:bCs/>
          <w:sz w:val="28"/>
          <w:szCs w:val="28"/>
          <w:lang w:bidi="ar-EG"/>
        </w:rPr>
        <w:t>Constructivism</w:t>
      </w:r>
      <w:r w:rsidRPr="0009212D">
        <w:rPr>
          <w:rFonts w:asciiTheme="majorBidi" w:hAnsiTheme="majorBidi" w:cstheme="majorBidi"/>
          <w:b/>
          <w:bCs/>
          <w:sz w:val="24"/>
          <w:szCs w:val="24"/>
          <w:lang w:bidi="ar-EG"/>
        </w:rPr>
        <w:t xml:space="preserve"> Learning Theory</w:t>
      </w:r>
    </w:p>
    <w:p w14:paraId="64DC109B" w14:textId="0DCB1DB2" w:rsidR="007776C1" w:rsidRPr="0009212D" w:rsidRDefault="00FA6297" w:rsidP="007776C1">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 xml:space="preserve">تعتبر النظرية البنائية "التعلم البنائي" إحدى النظريات التربوية الحديثة التي تستند إلى مبدأ أن يبني المتعلم معرفته بنفسه، وذلك </w:t>
      </w:r>
      <w:r w:rsidR="003353A0">
        <w:rPr>
          <w:rFonts w:ascii="Traditional Arabic" w:hAnsi="Traditional Arabic" w:cs="Traditional Arabic" w:hint="cs"/>
          <w:sz w:val="28"/>
          <w:szCs w:val="28"/>
          <w:rtl/>
          <w:lang w:bidi="ar-EG"/>
        </w:rPr>
        <w:t>م</w:t>
      </w:r>
      <w:r w:rsidRPr="0009212D">
        <w:rPr>
          <w:rFonts w:ascii="Traditional Arabic" w:hAnsi="Traditional Arabic" w:cs="Traditional Arabic" w:hint="cs"/>
          <w:sz w:val="28"/>
          <w:szCs w:val="28"/>
          <w:rtl/>
          <w:lang w:bidi="ar-EG"/>
        </w:rPr>
        <w:t>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خلال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التفاعل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النشط</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بيئته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وليس</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مجرد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استقبالها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بصورة</w:t>
      </w:r>
      <w:r w:rsidRPr="0009212D">
        <w:rPr>
          <w:rFonts w:ascii="Traditional Arabic" w:hAnsi="Traditional Arabic" w:cs="Traditional Arabic"/>
          <w:sz w:val="28"/>
          <w:szCs w:val="28"/>
          <w:rtl/>
          <w:lang w:bidi="ar-EG"/>
        </w:rPr>
        <w:t xml:space="preserve"> </w:t>
      </w:r>
      <w:r w:rsidR="003353A0" w:rsidRPr="0009212D">
        <w:rPr>
          <w:rFonts w:ascii="Traditional Arabic" w:hAnsi="Traditional Arabic" w:cs="Traditional Arabic" w:hint="cs"/>
          <w:sz w:val="28"/>
          <w:szCs w:val="28"/>
          <w:rtl/>
          <w:lang w:bidi="ar-EG"/>
        </w:rPr>
        <w:t>تلقينيه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وتنطلق</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النظرية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افتراض</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أساسي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مفاده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عملية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نشطة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يقوم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خلالها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بإعادة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تنظيم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خبراته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السابقة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وربطها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بالمعلومات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الجديدة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أجل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تكوين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معنى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خاص</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به (المندلاوي والحجيمي، 2025).</w:t>
      </w:r>
    </w:p>
    <w:p w14:paraId="07DD5CAB" w14:textId="29743A75" w:rsidR="007776C1" w:rsidRPr="0009212D" w:rsidRDefault="00FA6297" w:rsidP="00F538DE">
      <w:pPr>
        <w:spacing w:after="0" w:line="360" w:lineRule="auto"/>
        <w:ind w:firstLine="720"/>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وفي إطار التعليم الإلكتروني، تكتسب هذه النظرية أهمية خاصة؛ حيث تسهم البيئات الرقمية في توفير فرص كبيرة للتفاعل المحتوى،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والزملاء،</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خلال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المنتديات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الفصول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الافتراضية،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الأنشطة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التعاونية،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القائم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المشروعات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الخصائص</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تتفق</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المبادئ</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الأساسية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البنائي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تركز</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بناء</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المعرفة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خلال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التجربة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والتفاعل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 xml:space="preserve">المستمر </w:t>
      </w:r>
      <w:r w:rsidRPr="0009212D">
        <w:rPr>
          <w:rFonts w:asciiTheme="majorBidi" w:hAnsiTheme="majorBidi" w:cstheme="majorBidi"/>
          <w:sz w:val="24"/>
          <w:szCs w:val="24"/>
          <w:shd w:val="clear" w:color="auto" w:fill="FFFFFF"/>
        </w:rPr>
        <w:t>(Poelmans  &amp; Wessa, 2015)</w:t>
      </w:r>
      <w:r w:rsidRPr="0009212D">
        <w:rPr>
          <w:rFonts w:ascii="Traditional Arabic" w:hAnsi="Traditional Arabic" w:cs="Traditional Arabic" w:hint="cs"/>
          <w:sz w:val="28"/>
          <w:szCs w:val="28"/>
          <w:rtl/>
          <w:lang w:bidi="ar-EG"/>
        </w:rPr>
        <w:t>.</w:t>
      </w:r>
    </w:p>
    <w:p w14:paraId="49F1A49F" w14:textId="5DF34DD5" w:rsidR="00FA6297" w:rsidRPr="0009212D" w:rsidRDefault="00FA6297" w:rsidP="00FA6297">
      <w:pPr>
        <w:spacing w:after="0" w:line="360" w:lineRule="auto"/>
        <w:jc w:val="both"/>
        <w:rPr>
          <w:rFonts w:ascii="Traditional Arabic" w:hAnsi="Traditional Arabic" w:cs="Traditional Arabic"/>
          <w:b/>
          <w:bCs/>
          <w:sz w:val="28"/>
          <w:szCs w:val="28"/>
          <w:lang w:bidi="ar-EG"/>
        </w:rPr>
      </w:pPr>
      <w:r w:rsidRPr="0009212D">
        <w:rPr>
          <w:rFonts w:ascii="Traditional Arabic" w:hAnsi="Traditional Arabic" w:cs="Traditional Arabic" w:hint="cs"/>
          <w:b/>
          <w:bCs/>
          <w:sz w:val="28"/>
          <w:szCs w:val="28"/>
          <w:rtl/>
        </w:rPr>
        <w:t>رابعا</w:t>
      </w:r>
      <w:r w:rsidR="00C233AE">
        <w:rPr>
          <w:rFonts w:ascii="Traditional Arabic" w:hAnsi="Traditional Arabic" w:cs="Traditional Arabic" w:hint="cs"/>
          <w:b/>
          <w:bCs/>
          <w:sz w:val="28"/>
          <w:szCs w:val="28"/>
          <w:rtl/>
        </w:rPr>
        <w:t>ً</w:t>
      </w:r>
      <w:r w:rsidRPr="0009212D">
        <w:rPr>
          <w:rFonts w:ascii="Traditional Arabic" w:hAnsi="Traditional Arabic" w:cs="Traditional Arabic" w:hint="cs"/>
          <w:b/>
          <w:bCs/>
          <w:sz w:val="28"/>
          <w:szCs w:val="28"/>
          <w:rtl/>
        </w:rPr>
        <w:t xml:space="preserve">: نظرية التعلم </w:t>
      </w:r>
      <w:r w:rsidR="00A67C03" w:rsidRPr="0009212D">
        <w:rPr>
          <w:rFonts w:ascii="Traditional Arabic" w:hAnsi="Traditional Arabic" w:cs="Traditional Arabic" w:hint="cs"/>
          <w:b/>
          <w:bCs/>
          <w:sz w:val="28"/>
          <w:szCs w:val="28"/>
          <w:rtl/>
        </w:rPr>
        <w:t>السلوكي</w:t>
      </w:r>
      <w:r w:rsidR="00A67C03" w:rsidRPr="0009212D">
        <w:rPr>
          <w:rFonts w:ascii="Traditional Arabic" w:hAnsi="Traditional Arabic" w:cs="Traditional Arabic"/>
          <w:b/>
          <w:bCs/>
          <w:sz w:val="28"/>
          <w:szCs w:val="28"/>
        </w:rPr>
        <w:t>:</w:t>
      </w:r>
      <w:r w:rsidR="00A67C03" w:rsidRPr="0009212D">
        <w:rPr>
          <w:rFonts w:ascii="Traditional Arabic" w:hAnsi="Traditional Arabic" w:cs="Traditional Arabic"/>
          <w:b/>
          <w:bCs/>
          <w:sz w:val="24"/>
          <w:szCs w:val="24"/>
        </w:rPr>
        <w:t xml:space="preserve"> </w:t>
      </w:r>
      <w:r w:rsidR="00A67C03" w:rsidRPr="0009212D">
        <w:rPr>
          <w:rFonts w:ascii="Traditional Arabic" w:hAnsi="Traditional Arabic" w:cs="Traditional Arabic" w:hint="cs"/>
          <w:b/>
          <w:bCs/>
          <w:sz w:val="28"/>
          <w:szCs w:val="28"/>
          <w:lang w:bidi="ar-EG"/>
        </w:rPr>
        <w:t>Behavioral</w:t>
      </w:r>
      <w:r w:rsidRPr="0009212D">
        <w:rPr>
          <w:rFonts w:asciiTheme="majorBidi" w:hAnsiTheme="majorBidi" w:cstheme="majorBidi"/>
          <w:b/>
          <w:bCs/>
          <w:sz w:val="24"/>
          <w:szCs w:val="24"/>
          <w:lang w:bidi="ar-EG"/>
        </w:rPr>
        <w:t xml:space="preserve"> Learning Theory</w:t>
      </w:r>
    </w:p>
    <w:p w14:paraId="0420485F" w14:textId="77777777" w:rsidR="00FA6297" w:rsidRPr="0009212D" w:rsidRDefault="00FA6297" w:rsidP="00FA6297">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تعد نظرية التعلم السلوكي 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النظريات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الأساسية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النفس</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التربوي،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حيث</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تقوم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فكرة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هو</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تغيّر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قابل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للملاحظة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سلوك</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نتيجة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التفاعل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المثيرات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والاستجابات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المعزَّزة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وتعتمد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النظرية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مفاهيم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رئيسة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مثل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التعزيز،</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والعقاب،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والتكرار،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والتشكيل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التدريجي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للسلوك</w:t>
      </w:r>
      <w:r w:rsidRPr="0009212D">
        <w:rPr>
          <w:rFonts w:ascii="Traditional Arabic" w:hAnsi="Traditional Arabic" w:cs="Traditional Arabic"/>
          <w:sz w:val="28"/>
          <w:szCs w:val="28"/>
          <w:rtl/>
          <w:lang w:bidi="ar-EG"/>
        </w:rPr>
        <w:t>.</w:t>
      </w:r>
    </w:p>
    <w:p w14:paraId="6C9A59B0" w14:textId="65852061" w:rsidR="00FA6297" w:rsidRPr="0009212D" w:rsidRDefault="00FA6297" w:rsidP="00FA6297">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مجال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يمكن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توظيف</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مبادئ</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النظرية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السلوكية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تحسين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أساليب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التدريس</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تعتمد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التفاعل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المنظم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والمحتوى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الإلكتروني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سبيل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المثال،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تسهم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منصات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الإلكتروني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تحفيز</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الطلبة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تحقيق</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أهداف</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lastRenderedPageBreak/>
        <w:t>تعليمية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محددة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خلال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الاختبارات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الإلكترونية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القصيرة،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والتغذية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الراجعة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الفورية،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وأنظمة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النقاط</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والمكافآت،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يعزز</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السلوكيات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المرغوبة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ويزيد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دافعية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w:t>
      </w:r>
    </w:p>
    <w:p w14:paraId="0AA9FFAF" w14:textId="77777777" w:rsidR="00FA6297" w:rsidRPr="0009212D" w:rsidRDefault="00FA6297" w:rsidP="00FA6297">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كما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تشير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بعض</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الدراسات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استخدام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أساليب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التدريس</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التفاعلية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القائمة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التعزيز</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الفوري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يسهم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زيادة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تفاعل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الطلبة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المحتوى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وتحسين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مستوى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التحصيل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الأكاديمي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لديهم،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خاصة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عند</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استخدام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أدوات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مثل</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المحاكاة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والتجارب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الافتراضية،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والتطبيقات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التفاعلية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عبر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الإنترنت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كما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تساهم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هذه</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الأساليب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إتاحة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فرص</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إضافية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للممارسة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والتكرار،</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يدعم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ترسيخ</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المهارات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والمعارف</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لدى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المتعلمين</w:t>
      </w:r>
      <w:r w:rsidRPr="0009212D">
        <w:rPr>
          <w:rFonts w:ascii="Traditional Arabic" w:hAnsi="Traditional Arabic" w:cs="Traditional Arabic"/>
          <w:sz w:val="28"/>
          <w:szCs w:val="28"/>
          <w:rtl/>
          <w:lang w:bidi="ar-EG"/>
        </w:rPr>
        <w:t>.</w:t>
      </w:r>
    </w:p>
    <w:p w14:paraId="5EDDED80" w14:textId="0FA3288A" w:rsidR="00FA6297" w:rsidRPr="0009212D" w:rsidRDefault="00FA6297" w:rsidP="00FA6297">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وفي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هذا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السياق،</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يتطلب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تطبيق</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النظرية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السلوكية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في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البيئة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الرقمية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المعاصرة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تحقيق</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توازن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أساليب</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القائمة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التعزيز</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والمكافأة،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وبين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الاستراتيجيات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الحديثة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تركز</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على</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التعلم</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النشط</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والتشاركي،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بما</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يلبي</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احتياجات</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جميع</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المتعلمين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ويعزز</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من</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جودة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العملية</w:t>
      </w:r>
      <w:r w:rsidRPr="0009212D">
        <w:rPr>
          <w:rFonts w:ascii="Traditional Arabic" w:hAnsi="Traditional Arabic" w:cs="Traditional Arabic"/>
          <w:sz w:val="28"/>
          <w:szCs w:val="28"/>
          <w:rtl/>
          <w:lang w:bidi="ar-EG"/>
        </w:rPr>
        <w:t xml:space="preserve"> </w:t>
      </w:r>
      <w:r w:rsidRPr="0009212D">
        <w:rPr>
          <w:rFonts w:ascii="Traditional Arabic" w:hAnsi="Traditional Arabic" w:cs="Traditional Arabic" w:hint="cs"/>
          <w:sz w:val="28"/>
          <w:szCs w:val="28"/>
          <w:rtl/>
          <w:lang w:bidi="ar-EG"/>
        </w:rPr>
        <w:t>التعليمية (المندلاوي والحجيمي، 2025).</w:t>
      </w:r>
    </w:p>
    <w:p w14:paraId="788A08B9" w14:textId="64265ABE" w:rsidR="00BC75F7" w:rsidRPr="0009212D" w:rsidRDefault="00FA6297" w:rsidP="00FA6297">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b/>
          <w:bCs/>
          <w:sz w:val="28"/>
          <w:szCs w:val="28"/>
          <w:rtl/>
          <w:lang w:bidi="ar-EG"/>
        </w:rPr>
        <w:t>يتضح مما سبق عرضه،</w:t>
      </w:r>
      <w:r w:rsidRPr="0009212D">
        <w:rPr>
          <w:rFonts w:ascii="Traditional Arabic" w:hAnsi="Traditional Arabic" w:cs="Traditional Arabic" w:hint="cs"/>
          <w:sz w:val="28"/>
          <w:szCs w:val="28"/>
          <w:rtl/>
          <w:lang w:bidi="ar-EG"/>
        </w:rPr>
        <w:t xml:space="preserve"> أن هناك أربعة مواقف نظرية أساسية دعمّت </w:t>
      </w:r>
      <w:r w:rsidR="00BC75F7" w:rsidRPr="0009212D">
        <w:rPr>
          <w:rFonts w:ascii="Traditional Arabic" w:hAnsi="Traditional Arabic" w:cs="Traditional Arabic" w:hint="cs"/>
          <w:sz w:val="28"/>
          <w:szCs w:val="28"/>
          <w:rtl/>
          <w:lang w:bidi="ar-EG"/>
        </w:rPr>
        <w:t>الدراسة الحالية ومتغيراتها؛ فنموذج تبّني التكنولوجيا يفسّر مدى قبول الطلبة والمعلمين للتكنولوجيا واستخدامهم لأنظمة التعليم الإلكتروني وفقا</w:t>
      </w:r>
      <w:r w:rsidR="00F82AB0">
        <w:rPr>
          <w:rFonts w:ascii="Traditional Arabic" w:hAnsi="Traditional Arabic" w:cs="Traditional Arabic" w:hint="cs"/>
          <w:sz w:val="28"/>
          <w:szCs w:val="28"/>
          <w:rtl/>
          <w:lang w:bidi="ar-EG"/>
        </w:rPr>
        <w:t>ً</w:t>
      </w:r>
      <w:r w:rsidR="00BC75F7" w:rsidRPr="0009212D">
        <w:rPr>
          <w:rFonts w:ascii="Traditional Arabic" w:hAnsi="Traditional Arabic" w:cs="Traditional Arabic" w:hint="cs"/>
          <w:sz w:val="28"/>
          <w:szCs w:val="28"/>
          <w:rtl/>
          <w:lang w:bidi="ar-EG"/>
        </w:rPr>
        <w:t xml:space="preserve"> للفائدة المدركة، وكذلك مدى سهولة الاستخدام المتصورة. أما نموذج جودة الخدمة الإلكترونية، فإنه يسهم في تقييم جودة منصات التعليم الإلكتروني الجامعي وأثرها على رضا الطلبة واستمرارهم في استخدامها. </w:t>
      </w:r>
    </w:p>
    <w:p w14:paraId="67C9F610" w14:textId="627D8948" w:rsidR="00FA6297" w:rsidRDefault="00BC75F7" w:rsidP="00FA6297">
      <w:pPr>
        <w:spacing w:after="0" w:line="360" w:lineRule="auto"/>
        <w:ind w:firstLine="720"/>
        <w:jc w:val="both"/>
        <w:rPr>
          <w:rFonts w:ascii="Traditional Arabic" w:hAnsi="Traditional Arabic" w:cs="Traditional Arabic"/>
          <w:sz w:val="28"/>
          <w:szCs w:val="28"/>
          <w:rtl/>
          <w:lang w:bidi="ar-EG"/>
        </w:rPr>
      </w:pPr>
      <w:r w:rsidRPr="0009212D">
        <w:rPr>
          <w:rFonts w:ascii="Traditional Arabic" w:hAnsi="Traditional Arabic" w:cs="Traditional Arabic" w:hint="cs"/>
          <w:sz w:val="28"/>
          <w:szCs w:val="28"/>
          <w:rtl/>
          <w:lang w:bidi="ar-EG"/>
        </w:rPr>
        <w:t>بينما تظهر أهمية نظرية التعلم البنائي في تصميم بيئات تفاعلية رقمية قائمة على المشروعات والمناقشة والتعلم التعاوني من خلال المنصات الرقمية. وأخيرًا، نظرية التعلم السلوكي والتي تعتمد على مبدأ أن التعلم يحدث نتيجة التعزيز والاستجابة المنظمة للمثيرات، وفي سياق التعليم الإلكتروني، تتجلى من خلال الاختبارات الإلكترونية، والتغذية الراجعة الفورية المقدمة للطلاب، وأنظمة التعزيز الرقمية، لحث وتشجيع السلوك التعليمي المرغوب.</w:t>
      </w:r>
    </w:p>
    <w:p w14:paraId="0508748A" w14:textId="77777777" w:rsidR="00BC75F7" w:rsidRDefault="00BC75F7" w:rsidP="00FA6297">
      <w:pPr>
        <w:spacing w:after="0" w:line="360" w:lineRule="auto"/>
        <w:ind w:firstLine="720"/>
        <w:jc w:val="both"/>
        <w:rPr>
          <w:rFonts w:ascii="Traditional Arabic" w:hAnsi="Traditional Arabic" w:cs="Traditional Arabic"/>
          <w:sz w:val="28"/>
          <w:szCs w:val="28"/>
          <w:rtl/>
          <w:lang w:bidi="ar-EG"/>
        </w:rPr>
      </w:pPr>
    </w:p>
    <w:p w14:paraId="306B7C65" w14:textId="77777777" w:rsidR="00BC75F7" w:rsidRDefault="00BC75F7" w:rsidP="00FA6297">
      <w:pPr>
        <w:spacing w:after="0" w:line="360" w:lineRule="auto"/>
        <w:ind w:firstLine="720"/>
        <w:jc w:val="both"/>
        <w:rPr>
          <w:rFonts w:ascii="Traditional Arabic" w:hAnsi="Traditional Arabic" w:cs="Traditional Arabic"/>
          <w:sz w:val="28"/>
          <w:szCs w:val="28"/>
          <w:rtl/>
          <w:lang w:bidi="ar-EG"/>
        </w:rPr>
      </w:pPr>
    </w:p>
    <w:p w14:paraId="268FF341" w14:textId="77777777" w:rsidR="00BC75F7" w:rsidRPr="00FA6297" w:rsidRDefault="00BC75F7" w:rsidP="00FA6297">
      <w:pPr>
        <w:spacing w:after="0" w:line="360" w:lineRule="auto"/>
        <w:ind w:firstLine="720"/>
        <w:jc w:val="both"/>
        <w:rPr>
          <w:rFonts w:ascii="Traditional Arabic" w:hAnsi="Traditional Arabic" w:cs="Traditional Arabic"/>
          <w:sz w:val="28"/>
          <w:szCs w:val="28"/>
          <w:rtl/>
          <w:lang w:bidi="ar-EG"/>
        </w:rPr>
      </w:pPr>
    </w:p>
    <w:p w14:paraId="4AA87B5D" w14:textId="77777777" w:rsidR="0054009C" w:rsidRPr="00FA1B39" w:rsidRDefault="00FA32FE" w:rsidP="00F7627D">
      <w:pPr>
        <w:spacing w:after="0" w:line="360" w:lineRule="auto"/>
        <w:jc w:val="both"/>
        <w:rPr>
          <w:rFonts w:ascii="Traditional Arabic" w:hAnsi="Traditional Arabic" w:cs="Traditional Arabic"/>
          <w:b/>
          <w:bCs/>
          <w:sz w:val="32"/>
          <w:szCs w:val="32"/>
          <w:rtl/>
        </w:rPr>
      </w:pPr>
      <w:r w:rsidRPr="00FA1B39">
        <w:rPr>
          <w:rFonts w:ascii="Traditional Arabic" w:hAnsi="Traditional Arabic" w:cs="Traditional Arabic"/>
          <w:b/>
          <w:bCs/>
          <w:sz w:val="32"/>
          <w:szCs w:val="32"/>
          <w:rtl/>
        </w:rPr>
        <w:lastRenderedPageBreak/>
        <w:t>القسم الثاني: الدراسات السابقة</w:t>
      </w:r>
    </w:p>
    <w:p w14:paraId="664BF56C" w14:textId="5DCF8DBC" w:rsidR="00FA1B39" w:rsidRPr="00A67C03" w:rsidRDefault="0054009C" w:rsidP="001A5149">
      <w:pPr>
        <w:spacing w:after="0" w:line="360" w:lineRule="auto"/>
        <w:ind w:firstLine="720"/>
        <w:jc w:val="lowKashida"/>
        <w:rPr>
          <w:rFonts w:ascii="Traditional Arabic" w:hAnsi="Traditional Arabic" w:cs="Traditional Arabic"/>
          <w:sz w:val="28"/>
          <w:szCs w:val="28"/>
          <w:highlight w:val="yellow"/>
          <w:rtl/>
        </w:rPr>
      </w:pPr>
      <w:r w:rsidRPr="008104AA">
        <w:rPr>
          <w:rFonts w:ascii="Traditional Arabic" w:hAnsi="Traditional Arabic" w:cs="Traditional Arabic"/>
          <w:sz w:val="28"/>
          <w:szCs w:val="28"/>
          <w:rtl/>
        </w:rPr>
        <w:t xml:space="preserve">في هذا الجزء من </w:t>
      </w:r>
      <w:r w:rsidR="00A01595">
        <w:rPr>
          <w:rFonts w:ascii="Traditional Arabic" w:hAnsi="Traditional Arabic" w:cs="Traditional Arabic" w:hint="cs"/>
          <w:sz w:val="28"/>
          <w:szCs w:val="28"/>
          <w:rtl/>
        </w:rPr>
        <w:t>الدراسة</w:t>
      </w:r>
      <w:r w:rsidRPr="008104AA">
        <w:rPr>
          <w:rFonts w:ascii="Traditional Arabic" w:hAnsi="Traditional Arabic" w:cs="Traditional Arabic"/>
          <w:sz w:val="28"/>
          <w:szCs w:val="28"/>
          <w:rtl/>
        </w:rPr>
        <w:t xml:space="preserve"> سيتم استعراض الدراسات السابقة المتعلقة بموضوع الدراسة الحالية </w:t>
      </w:r>
      <w:r w:rsidR="001A5149" w:rsidRPr="00A67C03">
        <w:rPr>
          <w:rFonts w:ascii="Traditional Arabic" w:hAnsi="Traditional Arabic" w:cs="Traditional Arabic" w:hint="cs"/>
          <w:sz w:val="28"/>
          <w:szCs w:val="28"/>
          <w:highlight w:val="yellow"/>
          <w:rtl/>
        </w:rPr>
        <w:t>زمنيا</w:t>
      </w:r>
      <w:r w:rsidR="00A8154F" w:rsidRPr="00A67C03">
        <w:rPr>
          <w:rFonts w:ascii="Traditional Arabic" w:hAnsi="Traditional Arabic" w:cs="Traditional Arabic" w:hint="cs"/>
          <w:sz w:val="28"/>
          <w:szCs w:val="28"/>
          <w:highlight w:val="yellow"/>
          <w:rtl/>
        </w:rPr>
        <w:t>ً</w:t>
      </w:r>
      <w:r w:rsidR="001A5149" w:rsidRPr="00A67C03">
        <w:rPr>
          <w:rFonts w:ascii="Traditional Arabic" w:hAnsi="Traditional Arabic" w:cs="Traditional Arabic" w:hint="cs"/>
          <w:sz w:val="28"/>
          <w:szCs w:val="28"/>
          <w:highlight w:val="yellow"/>
          <w:rtl/>
        </w:rPr>
        <w:t xml:space="preserve"> من الأحدث إلى الأقدم، </w:t>
      </w:r>
      <w:r w:rsidRPr="00A67C03">
        <w:rPr>
          <w:rFonts w:ascii="Traditional Arabic" w:hAnsi="Traditional Arabic" w:cs="Traditional Arabic"/>
          <w:sz w:val="28"/>
          <w:szCs w:val="28"/>
          <w:highlight w:val="yellow"/>
          <w:rtl/>
        </w:rPr>
        <w:t xml:space="preserve">مقسمة إلى </w:t>
      </w:r>
      <w:r w:rsidR="001A5149" w:rsidRPr="00A67C03">
        <w:rPr>
          <w:rFonts w:ascii="Traditional Arabic" w:hAnsi="Traditional Arabic" w:cs="Traditional Arabic" w:hint="cs"/>
          <w:sz w:val="28"/>
          <w:szCs w:val="28"/>
          <w:highlight w:val="yellow"/>
          <w:rtl/>
        </w:rPr>
        <w:t>ثلاثة</w:t>
      </w:r>
      <w:r w:rsidR="001A5149" w:rsidRPr="00A67C03">
        <w:rPr>
          <w:rFonts w:ascii="Traditional Arabic" w:hAnsi="Traditional Arabic" w:cs="Traditional Arabic"/>
          <w:sz w:val="28"/>
          <w:szCs w:val="28"/>
          <w:highlight w:val="yellow"/>
          <w:rtl/>
        </w:rPr>
        <w:t xml:space="preserve"> محاور </w:t>
      </w:r>
      <w:r w:rsidR="001A5149" w:rsidRPr="00A67C03">
        <w:rPr>
          <w:rFonts w:ascii="Traditional Arabic" w:hAnsi="Traditional Arabic" w:cs="Traditional Arabic" w:hint="cs"/>
          <w:sz w:val="28"/>
          <w:szCs w:val="28"/>
          <w:highlight w:val="yellow"/>
          <w:rtl/>
        </w:rPr>
        <w:t>يتناول المحور الأول (المتغير المستقل) وهو التعليم الإلكتروني، والمحور الثاني (المتغير التابع) وهو جودة العملية التعليمية، أما المحور الثالث فيضم الدراسات التي تناولت العلاقة بين المتغيرين،</w:t>
      </w:r>
      <w:r w:rsidRPr="00A67C03">
        <w:rPr>
          <w:rFonts w:ascii="Traditional Arabic" w:hAnsi="Traditional Arabic" w:cs="Traditional Arabic"/>
          <w:sz w:val="28"/>
          <w:szCs w:val="28"/>
          <w:highlight w:val="yellow"/>
          <w:rtl/>
        </w:rPr>
        <w:t xml:space="preserve"> ومن ثم التعقيب على تلك الدراسات من حيث علاقة الدراسة الحالية بها ومدى استفادتها منها. </w:t>
      </w:r>
      <w:r w:rsidRPr="00A67C03">
        <w:rPr>
          <w:rFonts w:ascii="Traditional Arabic" w:hAnsi="Traditional Arabic" w:cs="Traditional Arabic"/>
          <w:b/>
          <w:bCs/>
          <w:sz w:val="28"/>
          <w:szCs w:val="28"/>
          <w:highlight w:val="yellow"/>
          <w:rtl/>
        </w:rPr>
        <w:t xml:space="preserve"> </w:t>
      </w:r>
    </w:p>
    <w:p w14:paraId="75A54E58" w14:textId="53A916B8" w:rsidR="0054009C" w:rsidRPr="00A67C03" w:rsidRDefault="0054009C" w:rsidP="001A5149">
      <w:pPr>
        <w:spacing w:after="0" w:line="360" w:lineRule="auto"/>
        <w:jc w:val="lowKashida"/>
        <w:rPr>
          <w:rFonts w:ascii="Traditional Arabic" w:hAnsi="Traditional Arabic" w:cs="Traditional Arabic"/>
          <w:b/>
          <w:bCs/>
          <w:sz w:val="30"/>
          <w:szCs w:val="30"/>
          <w:highlight w:val="yellow"/>
          <w:rtl/>
        </w:rPr>
      </w:pPr>
      <w:r w:rsidRPr="00A67C03">
        <w:rPr>
          <w:rFonts w:ascii="Traditional Arabic" w:hAnsi="Traditional Arabic" w:cs="Traditional Arabic"/>
          <w:b/>
          <w:bCs/>
          <w:sz w:val="30"/>
          <w:szCs w:val="30"/>
          <w:highlight w:val="yellow"/>
          <w:rtl/>
        </w:rPr>
        <w:t xml:space="preserve"> المحور الأول: </w:t>
      </w:r>
      <w:r w:rsidR="001A5149" w:rsidRPr="00A67C03">
        <w:rPr>
          <w:rFonts w:ascii="Traditional Arabic" w:hAnsi="Traditional Arabic" w:cs="Traditional Arabic" w:hint="cs"/>
          <w:b/>
          <w:bCs/>
          <w:sz w:val="30"/>
          <w:szCs w:val="30"/>
          <w:highlight w:val="yellow"/>
          <w:rtl/>
        </w:rPr>
        <w:t>الدراسات المتعلقة بالتعليم الإلكتروني</w:t>
      </w:r>
    </w:p>
    <w:p w14:paraId="583B2989" w14:textId="77777777" w:rsidR="00871D22" w:rsidRPr="00A67C03" w:rsidRDefault="00871D22" w:rsidP="00871D22">
      <w:pPr>
        <w:spacing w:after="0" w:line="360" w:lineRule="auto"/>
        <w:ind w:firstLine="720"/>
        <w:jc w:val="lowKashida"/>
        <w:rPr>
          <w:rFonts w:ascii="Traditional Arabic" w:hAnsi="Traditional Arabic" w:cs="Traditional Arabic"/>
          <w:sz w:val="28"/>
          <w:szCs w:val="28"/>
          <w:highlight w:val="yellow"/>
          <w:rtl/>
        </w:rPr>
      </w:pPr>
      <w:r w:rsidRPr="00A67C03">
        <w:rPr>
          <w:rFonts w:ascii="Traditional Arabic" w:hAnsi="Traditional Arabic" w:cs="Traditional Arabic" w:hint="cs"/>
          <w:sz w:val="28"/>
          <w:szCs w:val="28"/>
          <w:highlight w:val="yellow"/>
          <w:rtl/>
        </w:rPr>
        <w:t>يستعرض هذا المحور الدراسات والبحوث السابقة التي تناولت المتغير المستقل في الدراسة الحالية وهو (التعليم الإلكتروني) ككل أو أبعاده الفرعية والتي تتمثل في جودة المحتوى الرقمي، وسهولة استخدام منصات التعليم الإلكتروني، والتفاعل في البيئات الافتراضية، وخدمات الدعم الفني والإداري، ومستوى المرونة وإمكانية الوصول.</w:t>
      </w:r>
    </w:p>
    <w:p w14:paraId="15E389E8" w14:textId="70B54CE6" w:rsidR="00871D22" w:rsidRPr="00A67C03" w:rsidRDefault="00871D22" w:rsidP="00871D22">
      <w:pPr>
        <w:spacing w:after="0" w:line="360" w:lineRule="auto"/>
        <w:ind w:firstLine="720"/>
        <w:jc w:val="lowKashida"/>
        <w:rPr>
          <w:rFonts w:ascii="Traditional Arabic" w:hAnsi="Traditional Arabic" w:cs="Traditional Arabic"/>
          <w:sz w:val="28"/>
          <w:szCs w:val="28"/>
          <w:highlight w:val="yellow"/>
          <w:rtl/>
        </w:rPr>
      </w:pPr>
      <w:r w:rsidRPr="00A67C03">
        <w:rPr>
          <w:rFonts w:ascii="Traditional Arabic" w:hAnsi="Traditional Arabic" w:cs="Traditional Arabic" w:hint="cs"/>
          <w:sz w:val="28"/>
          <w:szCs w:val="28"/>
          <w:highlight w:val="yellow"/>
          <w:rtl/>
        </w:rPr>
        <w:t>هذا وقد تم اختيار الدراسات التالية لتدعيم الإطار النظري للدراسات الحالية وتحديد أبعاد التعليم الإلكتروني الخمسة، مما يسهم في بناء أداة الدراسة والتأصيل النظري لخصائص ونظام التعليم الإلكتروني في جامعة ميدأوشن الافتراضية.</w:t>
      </w:r>
    </w:p>
    <w:p w14:paraId="18DC6231" w14:textId="77777777" w:rsidR="00311803" w:rsidRPr="00A67C03" w:rsidRDefault="00311803" w:rsidP="00311803">
      <w:pPr>
        <w:pStyle w:val="a6"/>
        <w:numPr>
          <w:ilvl w:val="0"/>
          <w:numId w:val="23"/>
        </w:numPr>
        <w:spacing w:line="360" w:lineRule="auto"/>
        <w:jc w:val="lowKashida"/>
        <w:rPr>
          <w:rFonts w:ascii="Traditional Arabic" w:hAnsi="Traditional Arabic" w:cs="Traditional Arabic"/>
          <w:sz w:val="28"/>
          <w:szCs w:val="28"/>
          <w:highlight w:val="yellow"/>
        </w:rPr>
      </w:pPr>
      <w:r w:rsidRPr="00A67C03">
        <w:rPr>
          <w:rFonts w:ascii="Traditional Arabic" w:hAnsi="Traditional Arabic" w:cs="Traditional Arabic" w:hint="cs"/>
          <w:b/>
          <w:bCs/>
          <w:sz w:val="28"/>
          <w:szCs w:val="28"/>
          <w:highlight w:val="yellow"/>
          <w:rtl/>
        </w:rPr>
        <w:t>دراسة الطائي (2024) "تأثير أبعاد جودة الخدمة في التعليم الإلكتروني: دراسة ميدانية لآراء عينة من أعضاء الهيئة التدريسية في جامعة الحمدانية":</w:t>
      </w:r>
      <w:r w:rsidRPr="00A67C03">
        <w:rPr>
          <w:rFonts w:ascii="Traditional Arabic" w:hAnsi="Traditional Arabic" w:cs="Traditional Arabic" w:hint="cs"/>
          <w:sz w:val="28"/>
          <w:szCs w:val="28"/>
          <w:highlight w:val="yellow"/>
          <w:rtl/>
        </w:rPr>
        <w:t xml:space="preserve"> هدفت الدراسة إلى استكشاف</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جودة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خدمات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الدعم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الفني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والإداري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الإلكتروني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وأثرها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الأداء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منظور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أعضاء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هيئة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التدريس</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جامعة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الحمدانية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اعتمدت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الدراسة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المنهج</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الوصفي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التحليلي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عينة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قوامها</w:t>
      </w:r>
      <w:r w:rsidRPr="00A67C03">
        <w:rPr>
          <w:rFonts w:ascii="Traditional Arabic" w:hAnsi="Traditional Arabic" w:cs="Traditional Arabic"/>
          <w:sz w:val="28"/>
          <w:szCs w:val="28"/>
          <w:highlight w:val="yellow"/>
          <w:rtl/>
        </w:rPr>
        <w:t xml:space="preserve"> (67) </w:t>
      </w:r>
      <w:r w:rsidRPr="00A67C03">
        <w:rPr>
          <w:rFonts w:ascii="Traditional Arabic" w:hAnsi="Traditional Arabic" w:cs="Traditional Arabic" w:hint="cs"/>
          <w:sz w:val="28"/>
          <w:szCs w:val="28"/>
          <w:highlight w:val="yellow"/>
          <w:rtl/>
        </w:rPr>
        <w:t>عضو</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هيئة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تدريس،</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جمع</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البيانات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وتحليلها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باستخدام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البرنامج</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الإحصائي</w:t>
      </w:r>
      <w:r w:rsidRPr="00A67C03">
        <w:rPr>
          <w:rFonts w:ascii="Traditional Arabic" w:hAnsi="Traditional Arabic" w:cs="Traditional Arabic"/>
          <w:sz w:val="28"/>
          <w:szCs w:val="28"/>
          <w:highlight w:val="yellow"/>
          <w:rtl/>
        </w:rPr>
        <w:t xml:space="preserve"> </w:t>
      </w:r>
      <w:r w:rsidRPr="00A67C03">
        <w:rPr>
          <w:rFonts w:asciiTheme="majorBidi" w:hAnsiTheme="majorBidi" w:cstheme="majorBidi"/>
          <w:sz w:val="24"/>
          <w:szCs w:val="24"/>
          <w:highlight w:val="yellow"/>
          <w:rtl/>
        </w:rPr>
        <w:t>(</w:t>
      </w:r>
      <w:r w:rsidRPr="00A67C03">
        <w:rPr>
          <w:rFonts w:asciiTheme="majorBidi" w:hAnsiTheme="majorBidi" w:cstheme="majorBidi"/>
          <w:sz w:val="24"/>
          <w:szCs w:val="24"/>
          <w:highlight w:val="yellow"/>
        </w:rPr>
        <w:t>SPSS 25</w:t>
      </w:r>
      <w:r w:rsidRPr="00A67C03">
        <w:rPr>
          <w:rFonts w:asciiTheme="majorBidi" w:hAnsiTheme="majorBidi" w:cstheme="majorBidi"/>
          <w:sz w:val="24"/>
          <w:szCs w:val="24"/>
          <w:highlight w:val="yellow"/>
          <w:rtl/>
        </w:rPr>
        <w:t>).</w:t>
      </w:r>
      <w:r w:rsidRPr="00A67C03">
        <w:rPr>
          <w:rFonts w:ascii="Traditional Arabic" w:hAnsi="Traditional Arabic" w:cs="Traditional Arabic"/>
          <w:sz w:val="24"/>
          <w:szCs w:val="24"/>
          <w:highlight w:val="yellow"/>
          <w:rtl/>
        </w:rPr>
        <w:t xml:space="preserve"> </w:t>
      </w:r>
      <w:r w:rsidRPr="00A67C03">
        <w:rPr>
          <w:rFonts w:ascii="Traditional Arabic" w:hAnsi="Traditional Arabic" w:cs="Traditional Arabic" w:hint="cs"/>
          <w:sz w:val="28"/>
          <w:szCs w:val="28"/>
          <w:highlight w:val="yellow"/>
          <w:rtl/>
        </w:rPr>
        <w:t>وأظهرت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النتائج</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أهمية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أبعاد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جودة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الخدمة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الخمسة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الإلكتروني،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حيث</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أشارت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إلى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ضرورة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تولي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الجامعات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اهتمامًا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بهذه</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الأبعاد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لتحديد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نقاط</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القوة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والضعف</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وتحقيق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أداء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تعليمي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متميز</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كما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قدمت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الدراسة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مجموعة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المقترحات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لتعزيز</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جودة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الخدمات،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أبرزها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توفير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المستلزمات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الضرورية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وتبني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أساليب</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ووسائل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تعليمية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حديثة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تواكب</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التطور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المعرفي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الحالي</w:t>
      </w:r>
      <w:r w:rsidRPr="00A67C03">
        <w:rPr>
          <w:rFonts w:ascii="Traditional Arabic" w:hAnsi="Traditional Arabic" w:cs="Traditional Arabic"/>
          <w:sz w:val="28"/>
          <w:szCs w:val="28"/>
          <w:highlight w:val="yellow"/>
          <w:rtl/>
        </w:rPr>
        <w:t>.</w:t>
      </w:r>
    </w:p>
    <w:p w14:paraId="59AFA760" w14:textId="77777777" w:rsidR="00311803" w:rsidRPr="00A67C03" w:rsidRDefault="00311803" w:rsidP="00311803">
      <w:pPr>
        <w:pStyle w:val="a6"/>
        <w:numPr>
          <w:ilvl w:val="0"/>
          <w:numId w:val="23"/>
        </w:numPr>
        <w:spacing w:line="360" w:lineRule="auto"/>
        <w:jc w:val="both"/>
        <w:rPr>
          <w:rFonts w:ascii="Traditional Arabic" w:hAnsi="Traditional Arabic" w:cs="Traditional Arabic"/>
          <w:b/>
          <w:bCs/>
          <w:sz w:val="28"/>
          <w:szCs w:val="28"/>
          <w:highlight w:val="yellow"/>
        </w:rPr>
      </w:pPr>
      <w:r w:rsidRPr="00A67C03">
        <w:rPr>
          <w:rFonts w:ascii="Traditional Arabic" w:hAnsi="Traditional Arabic" w:cs="Traditional Arabic" w:hint="cs"/>
          <w:b/>
          <w:bCs/>
          <w:sz w:val="28"/>
          <w:szCs w:val="28"/>
          <w:highlight w:val="yellow"/>
          <w:rtl/>
        </w:rPr>
        <w:t>دراسة القحطاني والمرغلاني (2024) "متطلبات تحسين الدعم الفني في الجامعة (جامعة أم القرى- 2019): تصور مقترح":</w:t>
      </w:r>
      <w:r w:rsidRPr="00A67C03">
        <w:rPr>
          <w:rFonts w:ascii="Traditional Arabic" w:hAnsi="Traditional Arabic" w:cs="Traditional Arabic" w:hint="cs"/>
          <w:sz w:val="28"/>
          <w:szCs w:val="28"/>
          <w:highlight w:val="yellow"/>
          <w:rtl/>
        </w:rPr>
        <w:t xml:space="preserve"> هدفت الدراسة إلى استكشاف</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متطلبات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تحسين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خدمات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الدعم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الفني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منظور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المستفيدين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أعضاء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هيئة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التدريس،</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lastRenderedPageBreak/>
        <w:t>الطلاب،</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الطاقم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الإداري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وفريق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الدعم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الفني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استخدمت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الدراسة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أداتين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هما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المقابلات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المباشرة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مع</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الخبراء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والاستبانات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الإلكترونية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أظهرت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النتائج</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وجود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صعوبات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التواصل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المستفيد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وفريق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الدعم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الفني،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وعدم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توثيق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سير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العمل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وعدم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معرفة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رضا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المستفيد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الخدمة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بناءً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ذلك،</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اقترحت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الدراسة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تطوير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تطبيق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الهواتف</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الذكية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لتسهيل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طلب</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الدعم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الفني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وتوثيق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الإجراءات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وتحليل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الأداء،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بالإضافة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إلى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تنظيم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دورات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تدريبية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حول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استخدام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التطبيق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وتوفير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الإنترنت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جميع</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أنحاء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الجامعة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لتسهيل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الوصول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إلى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الدعم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عند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الحاجة</w:t>
      </w:r>
      <w:r w:rsidRPr="00A67C03">
        <w:rPr>
          <w:rFonts w:ascii="Traditional Arabic" w:hAnsi="Traditional Arabic" w:cs="Traditional Arabic"/>
          <w:sz w:val="28"/>
          <w:szCs w:val="28"/>
          <w:highlight w:val="yellow"/>
          <w:rtl/>
        </w:rPr>
        <w:t>.</w:t>
      </w:r>
    </w:p>
    <w:p w14:paraId="42B4E2D8" w14:textId="4E27E164" w:rsidR="00311803" w:rsidRPr="00A67C03" w:rsidRDefault="00311803" w:rsidP="00311803">
      <w:pPr>
        <w:pStyle w:val="a6"/>
        <w:numPr>
          <w:ilvl w:val="0"/>
          <w:numId w:val="23"/>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hint="cs"/>
          <w:b/>
          <w:bCs/>
          <w:sz w:val="28"/>
          <w:szCs w:val="28"/>
          <w:highlight w:val="yellow"/>
          <w:rtl/>
        </w:rPr>
        <w:t>دراسة ربابعة ووحشه (2024) "مستوى معوقات تفاعل طلبة صعوبات التعلم على منصة درسك التعليمية خلال جائحة كورونا من وجهة نظر معلميهم وأولياء أمورهم</w:t>
      </w:r>
      <w:r w:rsidRPr="00A67C03">
        <w:rPr>
          <w:rFonts w:ascii="Traditional Arabic" w:hAnsi="Traditional Arabic" w:cs="Traditional Arabic" w:hint="cs"/>
          <w:sz w:val="28"/>
          <w:szCs w:val="28"/>
          <w:highlight w:val="yellow"/>
          <w:rtl/>
        </w:rPr>
        <w:t>": هدفت الدراسة إلى التعرف</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مستوى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المعوقات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وجهة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نظر</w:t>
      </w:r>
      <w:r w:rsidRPr="00A67C03">
        <w:rPr>
          <w:rFonts w:ascii="Traditional Arabic" w:hAnsi="Traditional Arabic" w:cs="Traditional Arabic"/>
          <w:sz w:val="28"/>
          <w:szCs w:val="28"/>
          <w:highlight w:val="yellow"/>
          <w:rtl/>
        </w:rPr>
        <w:t xml:space="preserve"> 25 </w:t>
      </w:r>
      <w:r w:rsidRPr="00A67C03">
        <w:rPr>
          <w:rFonts w:ascii="Traditional Arabic" w:hAnsi="Traditional Arabic" w:cs="Traditional Arabic" w:hint="cs"/>
          <w:sz w:val="28"/>
          <w:szCs w:val="28"/>
          <w:highlight w:val="yellow"/>
          <w:rtl/>
        </w:rPr>
        <w:t>معلما</w:t>
      </w:r>
      <w:r w:rsidR="001D637A">
        <w:rPr>
          <w:rFonts w:ascii="Traditional Arabic" w:hAnsi="Traditional Arabic" w:cs="Traditional Arabic" w:hint="cs"/>
          <w:sz w:val="28"/>
          <w:szCs w:val="28"/>
          <w:highlight w:val="yellow"/>
          <w:rtl/>
        </w:rPr>
        <w:t>ً</w:t>
      </w:r>
      <w:r w:rsidRPr="00A67C03">
        <w:rPr>
          <w:rFonts w:ascii="Traditional Arabic" w:hAnsi="Traditional Arabic" w:cs="Traditional Arabic" w:hint="cs"/>
          <w:sz w:val="28"/>
          <w:szCs w:val="28"/>
          <w:highlight w:val="yellow"/>
          <w:rtl/>
        </w:rPr>
        <w:t xml:space="preserve"> ومعلمة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w:t>
      </w:r>
      <w:r w:rsidRPr="00A67C03">
        <w:rPr>
          <w:rFonts w:ascii="Traditional Arabic" w:hAnsi="Traditional Arabic" w:cs="Traditional Arabic"/>
          <w:sz w:val="28"/>
          <w:szCs w:val="28"/>
          <w:highlight w:val="yellow"/>
          <w:rtl/>
        </w:rPr>
        <w:t xml:space="preserve">400 </w:t>
      </w:r>
      <w:r w:rsidRPr="00A67C03">
        <w:rPr>
          <w:rFonts w:ascii="Traditional Arabic" w:hAnsi="Traditional Arabic" w:cs="Traditional Arabic" w:hint="cs"/>
          <w:sz w:val="28"/>
          <w:szCs w:val="28"/>
          <w:highlight w:val="yellow"/>
          <w:rtl/>
        </w:rPr>
        <w:t>ولي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أمر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الأردن،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باستخدام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المنهج</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الوصفي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التحليلي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واستبيان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مكون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w:t>
      </w:r>
      <w:r w:rsidRPr="00A67C03">
        <w:rPr>
          <w:rFonts w:ascii="Traditional Arabic" w:hAnsi="Traditional Arabic" w:cs="Traditional Arabic"/>
          <w:sz w:val="28"/>
          <w:szCs w:val="28"/>
          <w:highlight w:val="yellow"/>
          <w:rtl/>
        </w:rPr>
        <w:t xml:space="preserve"> 28 </w:t>
      </w:r>
      <w:r w:rsidRPr="00A67C03">
        <w:rPr>
          <w:rFonts w:ascii="Traditional Arabic" w:hAnsi="Traditional Arabic" w:cs="Traditional Arabic" w:hint="cs"/>
          <w:sz w:val="28"/>
          <w:szCs w:val="28"/>
          <w:highlight w:val="yellow"/>
          <w:rtl/>
        </w:rPr>
        <w:t>فقرة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لأبعاد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المعوقات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التجهيزات،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تقييم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الطالب،</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والمحتوى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أظهرت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النتائج</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مستوى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المعوقات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كان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مرتفعاً،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موصيةً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بتوفير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التجهيزات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والبنية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التحتية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الملائمة،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وتحسين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المحتوى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وآليات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التقييم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لضمان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تمكين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الوصول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والمرونة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للطلاب</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ذوي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صعوبات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التعلم</w:t>
      </w:r>
      <w:r w:rsidRPr="00A67C03">
        <w:rPr>
          <w:rFonts w:ascii="Traditional Arabic" w:hAnsi="Traditional Arabic" w:cs="Traditional Arabic"/>
          <w:sz w:val="28"/>
          <w:szCs w:val="28"/>
          <w:highlight w:val="yellow"/>
          <w:rtl/>
        </w:rPr>
        <w:t>.</w:t>
      </w:r>
    </w:p>
    <w:p w14:paraId="0D5B8DA9" w14:textId="77777777" w:rsidR="00311803" w:rsidRPr="00A67C03" w:rsidRDefault="00311803" w:rsidP="00311803">
      <w:pPr>
        <w:pStyle w:val="a6"/>
        <w:numPr>
          <w:ilvl w:val="0"/>
          <w:numId w:val="23"/>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hint="cs"/>
          <w:b/>
          <w:bCs/>
          <w:sz w:val="28"/>
          <w:szCs w:val="28"/>
          <w:highlight w:val="yellow"/>
          <w:rtl/>
        </w:rPr>
        <w:t>دراسة الشمري (2023) "اتجاهات أعضاء هيئة التدريس نحو التعليم المدمج في الجامعات السعودية":</w:t>
      </w:r>
      <w:r w:rsidRPr="00A67C03">
        <w:rPr>
          <w:rFonts w:ascii="Traditional Arabic" w:hAnsi="Traditional Arabic" w:cs="Traditional Arabic" w:hint="cs"/>
          <w:sz w:val="28"/>
          <w:szCs w:val="28"/>
          <w:highlight w:val="yellow"/>
          <w:rtl/>
        </w:rPr>
        <w:t xml:space="preserve"> </w:t>
      </w:r>
      <w:r w:rsidRPr="00A67C03">
        <w:rPr>
          <w:rFonts w:ascii="Traditional Arabic" w:hAnsi="Traditional Arabic" w:cs="Traditional Arabic"/>
          <w:sz w:val="28"/>
          <w:szCs w:val="28"/>
          <w:highlight w:val="yellow"/>
          <w:rtl/>
        </w:rPr>
        <w:t xml:space="preserve"> هدفت إلى قياس جودة المحتوى الرقمي للمقررات الإلكترونية في جامعة حائل من منظور أعضاء هيئة التدريس. اعتمدت الدراسة على المنهج الوصفي وأجراء مقابلات مع (200) عضو هيئة تدريس. أظهرت النتائج أن جودة المحتوى الرقمي تتشكل بتأثير عدة عوامل، أبرزها كفاءة المصمم التعليمي، وتوافر المصادر التعليمية المفتوحة، ووجود معايير واضحة لتصميم المحتوى. كما كشفت الدراسة عن تفاوت ملحوظ في جودة المحتوى بين الكليات المختلفة داخل الجامعة</w:t>
      </w:r>
    </w:p>
    <w:p w14:paraId="1D3E57B5" w14:textId="5A8B572F" w:rsidR="00CD5D40" w:rsidRPr="00A67C03" w:rsidRDefault="00CD5D40" w:rsidP="00CD5D40">
      <w:pPr>
        <w:pStyle w:val="a6"/>
        <w:numPr>
          <w:ilvl w:val="0"/>
          <w:numId w:val="23"/>
        </w:numPr>
        <w:spacing w:line="360" w:lineRule="auto"/>
        <w:jc w:val="lowKashida"/>
        <w:rPr>
          <w:rFonts w:ascii="Traditional Arabic" w:hAnsi="Traditional Arabic" w:cs="Traditional Arabic"/>
          <w:sz w:val="28"/>
          <w:szCs w:val="28"/>
          <w:highlight w:val="yellow"/>
          <w:rtl/>
        </w:rPr>
      </w:pPr>
      <w:r w:rsidRPr="00A67C03">
        <w:rPr>
          <w:rFonts w:ascii="Traditional Arabic" w:hAnsi="Traditional Arabic" w:cs="Traditional Arabic"/>
          <w:b/>
          <w:bCs/>
          <w:sz w:val="28"/>
          <w:szCs w:val="28"/>
          <w:highlight w:val="yellow"/>
          <w:rtl/>
        </w:rPr>
        <w:t xml:space="preserve">دراسة </w:t>
      </w:r>
      <w:r w:rsidRPr="00A67C03">
        <w:rPr>
          <w:rFonts w:ascii="Traditional Arabic" w:hAnsi="Traditional Arabic" w:cs="Traditional Arabic" w:hint="cs"/>
          <w:b/>
          <w:bCs/>
          <w:sz w:val="28"/>
          <w:szCs w:val="28"/>
          <w:highlight w:val="yellow"/>
          <w:rtl/>
        </w:rPr>
        <w:t xml:space="preserve"> باوزير (2022) "</w:t>
      </w:r>
      <w:r w:rsidRPr="00A67C03">
        <w:rPr>
          <w:rFonts w:ascii="Traditional Arabic" w:hAnsi="Traditional Arabic" w:cs="Traditional Arabic"/>
          <w:b/>
          <w:bCs/>
          <w:sz w:val="28"/>
          <w:szCs w:val="28"/>
          <w:highlight w:val="yellow"/>
          <w:rtl/>
        </w:rPr>
        <w:t>مدى مراعاة معايير الوصول الشامل (</w:t>
      </w:r>
      <w:r w:rsidRPr="00A67C03">
        <w:rPr>
          <w:rFonts w:asciiTheme="majorBidi" w:hAnsiTheme="majorBidi" w:cstheme="majorBidi"/>
          <w:b/>
          <w:bCs/>
          <w:sz w:val="24"/>
          <w:szCs w:val="24"/>
          <w:highlight w:val="yellow"/>
        </w:rPr>
        <w:t>Universal Design for Learning</w:t>
      </w:r>
      <w:r w:rsidRPr="00A67C03">
        <w:rPr>
          <w:rFonts w:ascii="Traditional Arabic" w:hAnsi="Traditional Arabic" w:cs="Traditional Arabic"/>
          <w:b/>
          <w:bCs/>
          <w:sz w:val="28"/>
          <w:szCs w:val="28"/>
          <w:highlight w:val="yellow"/>
          <w:rtl/>
        </w:rPr>
        <w:t>) في تصميم المقررات الإلكترونية بجامعة الملك عبد العزيز</w:t>
      </w:r>
      <w:r w:rsidR="00871703" w:rsidRPr="00A67C03">
        <w:rPr>
          <w:rFonts w:ascii="Traditional Arabic" w:hAnsi="Traditional Arabic" w:cs="Traditional Arabic" w:hint="cs"/>
          <w:b/>
          <w:bCs/>
          <w:sz w:val="28"/>
          <w:szCs w:val="28"/>
          <w:highlight w:val="yellow"/>
          <w:rtl/>
        </w:rPr>
        <w:t>":</w:t>
      </w:r>
      <w:r w:rsidR="00871703" w:rsidRPr="00A67C03">
        <w:rPr>
          <w:rFonts w:ascii="Traditional Arabic" w:hAnsi="Traditional Arabic" w:cs="Traditional Arabic" w:hint="cs"/>
          <w:sz w:val="28"/>
          <w:szCs w:val="28"/>
          <w:highlight w:val="yellow"/>
          <w:rtl/>
        </w:rPr>
        <w:t xml:space="preserve"> هدفت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w:t>
      </w:r>
      <w:r w:rsidRPr="00A67C03">
        <w:rPr>
          <w:rFonts w:ascii="Traditional Arabic" w:hAnsi="Traditional Arabic" w:cs="Traditional Arabic"/>
          <w:sz w:val="28"/>
          <w:szCs w:val="28"/>
          <w:highlight w:val="yellow"/>
          <w:rtl/>
        </w:rPr>
        <w:t xml:space="preserve">تقييم مدى مراعاة معايير الوصول الشامل </w:t>
      </w:r>
      <w:r w:rsidRPr="00A67C03">
        <w:rPr>
          <w:rFonts w:asciiTheme="majorBidi" w:hAnsiTheme="majorBidi" w:cstheme="majorBidi"/>
          <w:sz w:val="24"/>
          <w:szCs w:val="24"/>
          <w:highlight w:val="yellow"/>
          <w:rtl/>
        </w:rPr>
        <w:t>(</w:t>
      </w:r>
      <w:r w:rsidRPr="00A67C03">
        <w:rPr>
          <w:rFonts w:asciiTheme="majorBidi" w:hAnsiTheme="majorBidi" w:cstheme="majorBidi"/>
          <w:sz w:val="24"/>
          <w:szCs w:val="24"/>
          <w:highlight w:val="yellow"/>
        </w:rPr>
        <w:t>Universal Design for Learning</w:t>
      </w:r>
      <w:r w:rsidRPr="00A67C03">
        <w:rPr>
          <w:rFonts w:asciiTheme="majorBidi" w:hAnsiTheme="majorBidi" w:cstheme="majorBidi"/>
          <w:sz w:val="24"/>
          <w:szCs w:val="24"/>
          <w:highlight w:val="yellow"/>
          <w:rtl/>
        </w:rPr>
        <w:t xml:space="preserve">) </w:t>
      </w:r>
      <w:r w:rsidRPr="00A67C03">
        <w:rPr>
          <w:rFonts w:ascii="Traditional Arabic" w:hAnsi="Traditional Arabic" w:cs="Traditional Arabic"/>
          <w:sz w:val="28"/>
          <w:szCs w:val="28"/>
          <w:highlight w:val="yellow"/>
          <w:rtl/>
        </w:rPr>
        <w:t xml:space="preserve">في تصميم المقررات الإلكترونية بجامعة الملك عبد العزيز. اعتمدت الدراسة المنهج التحليلي، حيث تم تحليل محتوى (10) مقررات إلكترونية باستخدام قائمة معايير محكّمة. أظهرت النتائج أن هناك تطبيقاً متفاوتاً لمعايير الوصول </w:t>
      </w:r>
      <w:r w:rsidRPr="00A67C03">
        <w:rPr>
          <w:rFonts w:ascii="Traditional Arabic" w:hAnsi="Traditional Arabic" w:cs="Traditional Arabic"/>
          <w:sz w:val="28"/>
          <w:szCs w:val="28"/>
          <w:highlight w:val="yellow"/>
          <w:rtl/>
        </w:rPr>
        <w:lastRenderedPageBreak/>
        <w:t xml:space="preserve">الشامل، حيث تم التركيز على بعض المعايير (مثل توفير بدائل نصية للصور) وإهمال معايير أخرى (مثل توفير ترجمة نصية للفيديوهات). أوصت الدراسة بضرورة تدريب المصممين التعليميين على تطبيق مبادئ التصميم الشامل.  </w:t>
      </w:r>
    </w:p>
    <w:p w14:paraId="28376BAC" w14:textId="2228975E" w:rsidR="00CD5D40" w:rsidRPr="00A67C03" w:rsidRDefault="00CD5D40" w:rsidP="00CD5D40">
      <w:pPr>
        <w:pStyle w:val="a6"/>
        <w:numPr>
          <w:ilvl w:val="0"/>
          <w:numId w:val="23"/>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b/>
          <w:bCs/>
          <w:sz w:val="28"/>
          <w:szCs w:val="28"/>
          <w:highlight w:val="yellow"/>
          <w:rtl/>
        </w:rPr>
        <w:t>في دراسة العبد الله</w:t>
      </w:r>
      <w:r w:rsidRPr="00A67C03">
        <w:rPr>
          <w:rFonts w:ascii="Traditional Arabic" w:hAnsi="Traditional Arabic" w:cs="Traditional Arabic" w:hint="cs"/>
          <w:b/>
          <w:bCs/>
          <w:sz w:val="28"/>
          <w:szCs w:val="28"/>
          <w:highlight w:val="yellow"/>
          <w:rtl/>
        </w:rPr>
        <w:t xml:space="preserve"> </w:t>
      </w:r>
      <w:r w:rsidR="00871703" w:rsidRPr="00A67C03">
        <w:rPr>
          <w:rFonts w:ascii="Traditional Arabic" w:hAnsi="Traditional Arabic" w:cs="Traditional Arabic" w:hint="cs"/>
          <w:b/>
          <w:bCs/>
          <w:sz w:val="28"/>
          <w:szCs w:val="28"/>
          <w:highlight w:val="yellow"/>
          <w:rtl/>
        </w:rPr>
        <w:t>(2022</w:t>
      </w:r>
      <w:r w:rsidRPr="00A67C03">
        <w:rPr>
          <w:rFonts w:ascii="Traditional Arabic" w:hAnsi="Traditional Arabic" w:cs="Traditional Arabic"/>
          <w:b/>
          <w:bCs/>
          <w:sz w:val="28"/>
          <w:szCs w:val="28"/>
          <w:highlight w:val="yellow"/>
          <w:rtl/>
        </w:rPr>
        <w:t xml:space="preserve">) </w:t>
      </w:r>
      <w:r w:rsidRPr="00A67C03">
        <w:rPr>
          <w:rFonts w:ascii="Traditional Arabic" w:eastAsia="Times New Roman" w:hAnsi="Traditional Arabic" w:cs="Traditional Arabic" w:hint="cs"/>
          <w:b/>
          <w:bCs/>
          <w:sz w:val="28"/>
          <w:szCs w:val="28"/>
          <w:highlight w:val="yellow"/>
          <w:rtl/>
          <w14:ligatures w14:val="none"/>
        </w:rPr>
        <w:t>"</w:t>
      </w:r>
      <w:r w:rsidRPr="00A67C03">
        <w:rPr>
          <w:rFonts w:ascii="Traditional Arabic" w:eastAsia="Times New Roman" w:hAnsi="Traditional Arabic" w:cs="Traditional Arabic"/>
          <w:b/>
          <w:bCs/>
          <w:sz w:val="28"/>
          <w:szCs w:val="28"/>
          <w:highlight w:val="yellow"/>
          <w:rtl/>
          <w14:ligatures w14:val="none"/>
        </w:rPr>
        <w:t>تحليل واقع بيئات التعلم الإلكتروني في الجامعات السعودية في ضوء معايير الجودة الشاملة</w:t>
      </w:r>
      <w:r w:rsidR="00871703" w:rsidRPr="00A67C03">
        <w:rPr>
          <w:rFonts w:ascii="Traditional Arabic" w:hAnsi="Traditional Arabic" w:cs="Traditional Arabic" w:hint="cs"/>
          <w:b/>
          <w:bCs/>
          <w:sz w:val="28"/>
          <w:szCs w:val="28"/>
          <w:highlight w:val="yellow"/>
          <w:rtl/>
        </w:rPr>
        <w:t>":</w:t>
      </w:r>
      <w:r w:rsidR="00871703" w:rsidRPr="00A67C03">
        <w:rPr>
          <w:rFonts w:ascii="Traditional Arabic" w:hAnsi="Traditional Arabic" w:cs="Traditional Arabic" w:hint="cs"/>
          <w:sz w:val="28"/>
          <w:szCs w:val="28"/>
          <w:highlight w:val="yellow"/>
          <w:rtl/>
        </w:rPr>
        <w:t xml:space="preserve"> هدفت</w:t>
      </w:r>
      <w:r w:rsidRPr="00A67C03">
        <w:rPr>
          <w:rFonts w:ascii="Traditional Arabic" w:hAnsi="Traditional Arabic" w:cs="Traditional Arabic" w:hint="cs"/>
          <w:sz w:val="28"/>
          <w:szCs w:val="28"/>
          <w:highlight w:val="yellow"/>
          <w:rtl/>
        </w:rPr>
        <w:t xml:space="preserve"> الدراسة</w:t>
      </w:r>
      <w:r w:rsidRPr="00A67C03">
        <w:rPr>
          <w:rFonts w:ascii="Traditional Arabic" w:hAnsi="Traditional Arabic" w:cs="Traditional Arabic"/>
          <w:sz w:val="28"/>
          <w:szCs w:val="28"/>
          <w:highlight w:val="yellow"/>
          <w:rtl/>
        </w:rPr>
        <w:t xml:space="preserve"> إلى فحص مدى إسهام الدعم الإداري في تعزيز رضا طلاب الدراسات العليا الذين يدرسون عبر نمط التعليم المدمج في الجامعة الأردنية. اعتمد الباحث على المنهج النوعي، وأجرى مقابلات مع 150 طالبا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وطالبة. أظهرت النتائج أن الدعم الإداري يُعد عنص</w:t>
      </w:r>
      <w:r w:rsidRPr="00A67C03">
        <w:rPr>
          <w:rFonts w:ascii="Traditional Arabic" w:hAnsi="Traditional Arabic" w:cs="Traditional Arabic" w:hint="cs"/>
          <w:sz w:val="28"/>
          <w:szCs w:val="28"/>
          <w:highlight w:val="yellow"/>
          <w:rtl/>
        </w:rPr>
        <w:t>راً</w:t>
      </w:r>
      <w:r w:rsidRPr="00A67C03">
        <w:rPr>
          <w:rFonts w:ascii="Traditional Arabic" w:hAnsi="Traditional Arabic" w:cs="Traditional Arabic"/>
          <w:sz w:val="28"/>
          <w:szCs w:val="28"/>
          <w:highlight w:val="yellow"/>
          <w:rtl/>
        </w:rPr>
        <w:t xml:space="preserve"> أساسيا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لتسهيل تجربة الطلاب، لاسيما فيما يتعلق بإجراءات التسجيل والإرشاد الأكاديمي. كما أشارت الدراسة إلى وجود بعض التحديات الإدارية التي تحتاج إلى معالجة لتقديم الدعم الفني والإداري للطلاب. </w:t>
      </w:r>
    </w:p>
    <w:p w14:paraId="74A4A6B1" w14:textId="77777777" w:rsidR="00CD5D40" w:rsidRPr="00A67C03" w:rsidRDefault="00CD5D40" w:rsidP="00CD5D40">
      <w:pPr>
        <w:pStyle w:val="a6"/>
        <w:numPr>
          <w:ilvl w:val="0"/>
          <w:numId w:val="23"/>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hint="cs"/>
          <w:b/>
          <w:bCs/>
          <w:sz w:val="28"/>
          <w:szCs w:val="28"/>
          <w:highlight w:val="yellow"/>
          <w:rtl/>
        </w:rPr>
        <w:t>دراسة النجار (2022) "أثر بيئات التعلم التفاعلية على التحصيل الأكاديمي لدى طلاب التعليم الجامعي":</w:t>
      </w:r>
      <w:r w:rsidRPr="00A67C03">
        <w:rPr>
          <w:rFonts w:ascii="Traditional Arabic" w:hAnsi="Traditional Arabic" w:cs="Traditional Arabic" w:hint="cs"/>
          <w:sz w:val="28"/>
          <w:szCs w:val="28"/>
          <w:highlight w:val="yellow"/>
          <w:rtl/>
        </w:rPr>
        <w:t xml:space="preserve"> </w:t>
      </w:r>
      <w:r w:rsidRPr="00A67C03">
        <w:rPr>
          <w:rFonts w:ascii="Traditional Arabic" w:hAnsi="Traditional Arabic" w:cs="Traditional Arabic"/>
          <w:sz w:val="28"/>
          <w:szCs w:val="28"/>
          <w:highlight w:val="yellow"/>
          <w:rtl/>
        </w:rPr>
        <w:t xml:space="preserve"> سعت</w:t>
      </w:r>
      <w:r w:rsidRPr="00A67C03">
        <w:rPr>
          <w:rFonts w:ascii="Traditional Arabic" w:hAnsi="Traditional Arabic" w:cs="Traditional Arabic" w:hint="cs"/>
          <w:sz w:val="28"/>
          <w:szCs w:val="28"/>
          <w:highlight w:val="yellow"/>
          <w:rtl/>
        </w:rPr>
        <w:t xml:space="preserve"> الدراسة</w:t>
      </w:r>
      <w:r w:rsidRPr="00A67C03">
        <w:rPr>
          <w:rFonts w:ascii="Traditional Arabic" w:hAnsi="Traditional Arabic" w:cs="Traditional Arabic"/>
          <w:sz w:val="28"/>
          <w:szCs w:val="28"/>
          <w:highlight w:val="yellow"/>
          <w:rtl/>
        </w:rPr>
        <w:t xml:space="preserve"> إلى قياس مدى سهولة استعمال منصة “</w:t>
      </w:r>
      <w:r w:rsidRPr="00A67C03">
        <w:rPr>
          <w:rFonts w:ascii="Traditional Arabic" w:hAnsi="Traditional Arabic" w:cs="Traditional Arabic"/>
          <w:sz w:val="28"/>
          <w:szCs w:val="28"/>
          <w:highlight w:val="yellow"/>
        </w:rPr>
        <w:t>Moodle</w:t>
      </w:r>
      <w:r w:rsidRPr="00A67C03">
        <w:rPr>
          <w:rFonts w:ascii="Traditional Arabic" w:hAnsi="Traditional Arabic" w:cs="Traditional Arabic"/>
          <w:sz w:val="28"/>
          <w:szCs w:val="28"/>
          <w:highlight w:val="yellow"/>
          <w:rtl/>
        </w:rPr>
        <w:t>” في جامعة القاهرة من منظور الطلاب. اعتمد الباحث المنهج النوعي، وأجرى مقابلات معمقة مع (150) طالبا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من كليات مختلفة. أظهرت النتائج أن الطلاب يواجهون عدة صعوبات في استخدام المنصة، لا سيما في الوصول إلى المحتوى وتنظيم الملفات. وأوصت الدراسة بضرورة إعادة تصميم واجهة المستخدم لتصبح أكثر بساطة ووضوحا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w:t>
      </w:r>
    </w:p>
    <w:p w14:paraId="6456CE8A" w14:textId="6CFDD252" w:rsidR="0020016A" w:rsidRPr="00A67C03" w:rsidRDefault="00CD5D40" w:rsidP="00311803">
      <w:pPr>
        <w:pStyle w:val="a6"/>
        <w:numPr>
          <w:ilvl w:val="0"/>
          <w:numId w:val="23"/>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b/>
          <w:bCs/>
          <w:sz w:val="28"/>
          <w:szCs w:val="28"/>
          <w:highlight w:val="yellow"/>
          <w:rtl/>
        </w:rPr>
        <w:t xml:space="preserve">دراسة </w:t>
      </w:r>
      <w:r w:rsidRPr="00A67C03">
        <w:rPr>
          <w:rFonts w:asciiTheme="majorBidi" w:hAnsiTheme="majorBidi" w:cstheme="majorBidi"/>
          <w:b/>
          <w:bCs/>
          <w:sz w:val="24"/>
          <w:szCs w:val="24"/>
          <w:highlight w:val="yellow"/>
        </w:rPr>
        <w:t>Martinez et al., (2022)</w:t>
      </w:r>
      <w:r w:rsidRPr="00A67C03">
        <w:rPr>
          <w:rFonts w:asciiTheme="majorBidi" w:hAnsiTheme="majorBidi" w:cstheme="majorBidi"/>
          <w:b/>
          <w:bCs/>
          <w:sz w:val="24"/>
          <w:szCs w:val="24"/>
          <w:highlight w:val="yellow"/>
          <w:rtl/>
          <w:lang w:bidi="ar-EG"/>
        </w:rPr>
        <w:t>:</w:t>
      </w:r>
      <w:r w:rsidRPr="00A67C03">
        <w:rPr>
          <w:rFonts w:ascii="Traditional Arabic" w:hAnsi="Traditional Arabic" w:cs="Traditional Arabic" w:hint="cs"/>
          <w:b/>
          <w:bCs/>
          <w:sz w:val="24"/>
          <w:szCs w:val="24"/>
          <w:highlight w:val="yellow"/>
          <w:rtl/>
          <w:lang w:bidi="ar-EG"/>
        </w:rPr>
        <w:t xml:space="preserve"> </w:t>
      </w:r>
      <w:r w:rsidRPr="00A67C03">
        <w:rPr>
          <w:rFonts w:asciiTheme="majorBidi" w:hAnsiTheme="majorBidi" w:cstheme="majorBidi"/>
          <w:b/>
          <w:bCs/>
          <w:sz w:val="24"/>
          <w:szCs w:val="24"/>
          <w:highlight w:val="yellow"/>
        </w:rPr>
        <w:t>Evaluating the usability of a custom-built e-learning platform in a higher education institution</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سعت إلى قياس مدى ملاءمة منصة تعليم إلكتروني مخصصة لمؤسسات التعليم العالي في إسبانيا. اعتمدت الدراسة منهجا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مختلطا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دمج بين استبانة قابلية الاستخدام (</w:t>
      </w:r>
      <w:r w:rsidRPr="00A67C03">
        <w:rPr>
          <w:rFonts w:ascii="Traditional Arabic" w:hAnsi="Traditional Arabic" w:cs="Traditional Arabic"/>
          <w:sz w:val="28"/>
          <w:szCs w:val="28"/>
          <w:highlight w:val="yellow"/>
        </w:rPr>
        <w:t>SUS</w:t>
      </w:r>
      <w:r w:rsidRPr="00A67C03">
        <w:rPr>
          <w:rFonts w:ascii="Traditional Arabic" w:hAnsi="Traditional Arabic" w:cs="Traditional Arabic"/>
          <w:sz w:val="28"/>
          <w:szCs w:val="28"/>
          <w:highlight w:val="yellow"/>
          <w:rtl/>
        </w:rPr>
        <w:t>) وجلسات اختبار للمستخدمين</w:t>
      </w:r>
      <w:r w:rsidRPr="00A67C03">
        <w:rPr>
          <w:rFonts w:ascii="Traditional Arabic" w:hAnsi="Traditional Arabic" w:cs="Traditional Arabic" w:hint="cs"/>
          <w:sz w:val="28"/>
          <w:szCs w:val="28"/>
          <w:highlight w:val="yellow"/>
          <w:rtl/>
        </w:rPr>
        <w:t xml:space="preserve"> على (101) طالب</w:t>
      </w:r>
      <w:r w:rsidRPr="00A67C03">
        <w:rPr>
          <w:rFonts w:ascii="Traditional Arabic" w:hAnsi="Traditional Arabic" w:cs="Traditional Arabic"/>
          <w:sz w:val="28"/>
          <w:szCs w:val="28"/>
          <w:highlight w:val="yellow"/>
          <w:rtl/>
        </w:rPr>
        <w:t>. أظهرت النتائج أن المنصة تُعتبر بشكل عام سهلة الاستخدام، لكن ظهرت بعض النقاط التي تستدعي التحسين، مثل قائمة التنقل ووظيفة البحث. وطرحت الدراسة مجموعة من التوصي</w:t>
      </w:r>
      <w:r w:rsidR="00311803" w:rsidRPr="00A67C03">
        <w:rPr>
          <w:rFonts w:ascii="Traditional Arabic" w:hAnsi="Traditional Arabic" w:cs="Traditional Arabic"/>
          <w:sz w:val="28"/>
          <w:szCs w:val="28"/>
          <w:highlight w:val="yellow"/>
          <w:rtl/>
        </w:rPr>
        <w:t>ات لتعزيز قابلية استخدام المنصة</w:t>
      </w:r>
      <w:r w:rsidR="00311803" w:rsidRPr="00A67C03">
        <w:rPr>
          <w:rFonts w:ascii="Traditional Arabic" w:hAnsi="Traditional Arabic" w:cs="Traditional Arabic" w:hint="cs"/>
          <w:sz w:val="28"/>
          <w:szCs w:val="28"/>
          <w:highlight w:val="yellow"/>
          <w:rtl/>
        </w:rPr>
        <w:t>.</w:t>
      </w:r>
    </w:p>
    <w:p w14:paraId="713E7B31" w14:textId="45123678" w:rsidR="0020016A" w:rsidRPr="00A67C03" w:rsidRDefault="00311803" w:rsidP="00F2296B">
      <w:pPr>
        <w:pStyle w:val="a6"/>
        <w:numPr>
          <w:ilvl w:val="0"/>
          <w:numId w:val="23"/>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b/>
          <w:bCs/>
          <w:sz w:val="28"/>
          <w:szCs w:val="28"/>
          <w:highlight w:val="yellow"/>
          <w:rtl/>
        </w:rPr>
        <w:lastRenderedPageBreak/>
        <w:t>دراسة</w:t>
      </w:r>
      <w:r w:rsidRPr="00A67C03">
        <w:rPr>
          <w:rFonts w:asciiTheme="majorBidi" w:hAnsiTheme="majorBidi" w:cstheme="majorBidi"/>
          <w:b/>
          <w:bCs/>
          <w:sz w:val="24"/>
          <w:szCs w:val="24"/>
          <w:highlight w:val="yellow"/>
          <w:rtl/>
        </w:rPr>
        <w:t xml:space="preserve"> </w:t>
      </w:r>
      <w:r w:rsidR="00871703" w:rsidRPr="00A67C03">
        <w:rPr>
          <w:rFonts w:asciiTheme="majorBidi" w:hAnsiTheme="majorBidi" w:cstheme="majorBidi" w:hint="cs"/>
          <w:b/>
          <w:bCs/>
          <w:sz w:val="24"/>
          <w:szCs w:val="24"/>
          <w:highlight w:val="yellow"/>
          <w:rtl/>
        </w:rPr>
        <w:t>(</w:t>
      </w:r>
      <w:r w:rsidR="00871703" w:rsidRPr="00A67C03">
        <w:rPr>
          <w:rFonts w:asciiTheme="majorBidi" w:hAnsiTheme="majorBidi" w:cstheme="majorBidi"/>
          <w:b/>
          <w:bCs/>
          <w:sz w:val="24"/>
          <w:szCs w:val="24"/>
          <w:highlight w:val="yellow"/>
        </w:rPr>
        <w:t>: Almaiah</w:t>
      </w:r>
      <w:r w:rsidRPr="00A67C03">
        <w:rPr>
          <w:rFonts w:asciiTheme="majorBidi" w:hAnsiTheme="majorBidi" w:cstheme="majorBidi"/>
          <w:b/>
          <w:bCs/>
          <w:sz w:val="24"/>
          <w:szCs w:val="24"/>
          <w:highlight w:val="yellow"/>
        </w:rPr>
        <w:t xml:space="preserve"> et al., (2020</w:t>
      </w:r>
      <w:r w:rsidRPr="00A67C03">
        <w:rPr>
          <w:rFonts w:asciiTheme="majorBidi" w:hAnsiTheme="majorBidi" w:cstheme="majorBidi"/>
          <w:b/>
          <w:bCs/>
          <w:sz w:val="24"/>
          <w:szCs w:val="24"/>
          <w:highlight w:val="yellow"/>
          <w:rtl/>
        </w:rPr>
        <w:t xml:space="preserve"> </w:t>
      </w:r>
      <w:r w:rsidRPr="00A67C03">
        <w:rPr>
          <w:rFonts w:ascii="Traditional Arabic" w:hAnsi="Traditional Arabic" w:cs="Traditional Arabic" w:hint="cs"/>
          <w:b/>
          <w:bCs/>
          <w:sz w:val="28"/>
          <w:szCs w:val="28"/>
          <w:highlight w:val="yellow"/>
          <w:rtl/>
        </w:rPr>
        <w:t xml:space="preserve"> </w:t>
      </w:r>
      <w:r w:rsidRPr="00A67C03">
        <w:rPr>
          <w:rFonts w:ascii="Times New Roman" w:eastAsia="Times New Roman" w:hAnsi="Times New Roman" w:cs="Times New Roman"/>
          <w:b/>
          <w:bCs/>
          <w:sz w:val="24"/>
          <w:szCs w:val="24"/>
          <w:highlight w:val="yellow"/>
          <w14:ligatures w14:val="none"/>
        </w:rPr>
        <w:t xml:space="preserve"> Exploring the critical challenges and factors influencing the E-learning system usage during COVID-19 </w:t>
      </w:r>
      <w:r w:rsidR="00871703" w:rsidRPr="00A67C03">
        <w:rPr>
          <w:rFonts w:ascii="Times New Roman" w:eastAsia="Times New Roman" w:hAnsi="Times New Roman" w:cs="Times New Roman"/>
          <w:b/>
          <w:bCs/>
          <w:sz w:val="24"/>
          <w:szCs w:val="24"/>
          <w:highlight w:val="yellow"/>
          <w14:ligatures w14:val="none"/>
        </w:rPr>
        <w:t>pandemic</w:t>
      </w:r>
      <w:r w:rsidR="00871703"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hint="cs"/>
          <w:sz w:val="28"/>
          <w:szCs w:val="28"/>
          <w:highlight w:val="yellow"/>
          <w:rtl/>
        </w:rPr>
        <w:t xml:space="preserve"> </w:t>
      </w:r>
      <w:r w:rsidRPr="00A67C03">
        <w:rPr>
          <w:rFonts w:ascii="Traditional Arabic" w:hAnsi="Traditional Arabic" w:cs="Traditional Arabic"/>
          <w:sz w:val="28"/>
          <w:szCs w:val="28"/>
          <w:highlight w:val="yellow"/>
          <w:rtl/>
        </w:rPr>
        <w:t xml:space="preserve">هدفت إلى تحديد العوامل الحاسمة التي تقود نجاح أنظمة التعلم الإلكتروني في الجامعات الأردنية، مع تركيز خاص على إمكانية الوصول والمرونة. </w:t>
      </w:r>
      <w:r w:rsidRPr="00A67C03">
        <w:rPr>
          <w:rFonts w:ascii="Traditional Arabic" w:hAnsi="Traditional Arabic" w:cs="Traditional Arabic" w:hint="cs"/>
          <w:sz w:val="28"/>
          <w:szCs w:val="28"/>
          <w:highlight w:val="yellow"/>
          <w:rtl/>
        </w:rPr>
        <w:t>صمم</w:t>
      </w:r>
      <w:r w:rsidRPr="00A67C03">
        <w:rPr>
          <w:rFonts w:ascii="Traditional Arabic" w:hAnsi="Traditional Arabic" w:cs="Traditional Arabic"/>
          <w:sz w:val="28"/>
          <w:szCs w:val="28"/>
          <w:highlight w:val="yellow"/>
          <w:rtl/>
        </w:rPr>
        <w:t xml:space="preserve"> الباحثون نموذجا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مبنيا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على نموذج قبول التكنولوجيا (</w:t>
      </w:r>
      <w:r w:rsidRPr="00A67C03">
        <w:rPr>
          <w:rFonts w:ascii="Traditional Arabic" w:hAnsi="Traditional Arabic" w:cs="Traditional Arabic"/>
          <w:sz w:val="28"/>
          <w:szCs w:val="28"/>
          <w:highlight w:val="yellow"/>
        </w:rPr>
        <w:t>TAM</w:t>
      </w:r>
      <w:r w:rsidRPr="00A67C03">
        <w:rPr>
          <w:rFonts w:ascii="Traditional Arabic" w:hAnsi="Traditional Arabic" w:cs="Traditional Arabic"/>
          <w:sz w:val="28"/>
          <w:szCs w:val="28"/>
          <w:highlight w:val="yellow"/>
          <w:rtl/>
        </w:rPr>
        <w:t>) واختبروا صلاحيته باستخدام بيانات جمعوها من (450) طالبا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أظهرت النتائج أن المرونة وإمكانية الوصول يلعبان دورا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بارزا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في تشكيل الفائدة المدركة وسهولة الاستخدام المدركة لنظام التعلم الإلكتروني، مما ينعكس على نية الطلاب لاستخدامه. أبرزت الدراسة أهمية إتاحة فرص تعلم مرنة ومتاحة للجميع.</w:t>
      </w:r>
    </w:p>
    <w:p w14:paraId="095AA2E2" w14:textId="13D3615F" w:rsidR="00F2296B" w:rsidRPr="00A67C03" w:rsidRDefault="00F2296B" w:rsidP="00E62D23">
      <w:pPr>
        <w:spacing w:line="360" w:lineRule="auto"/>
        <w:ind w:firstLine="720"/>
        <w:jc w:val="lowKashida"/>
        <w:rPr>
          <w:rFonts w:ascii="Traditional Arabic" w:hAnsi="Traditional Arabic" w:cs="Traditional Arabic"/>
          <w:sz w:val="28"/>
          <w:szCs w:val="28"/>
          <w:highlight w:val="yellow"/>
          <w:rtl/>
        </w:rPr>
      </w:pPr>
      <w:r w:rsidRPr="00A67C03">
        <w:rPr>
          <w:rFonts w:ascii="Traditional Arabic" w:hAnsi="Traditional Arabic" w:cs="Traditional Arabic" w:hint="cs"/>
          <w:b/>
          <w:bCs/>
          <w:sz w:val="28"/>
          <w:szCs w:val="28"/>
          <w:highlight w:val="yellow"/>
          <w:rtl/>
        </w:rPr>
        <w:t>يتضح مما سبق عرضه من دراسات في المحور الأول</w:t>
      </w:r>
      <w:r w:rsidRPr="00A67C03">
        <w:rPr>
          <w:rFonts w:ascii="Traditional Arabic" w:hAnsi="Traditional Arabic" w:cs="Traditional Arabic" w:hint="cs"/>
          <w:sz w:val="28"/>
          <w:szCs w:val="28"/>
          <w:highlight w:val="yellow"/>
          <w:rtl/>
        </w:rPr>
        <w:t xml:space="preserve">، أنها أكدّت على أن جودة التعليم الإلكتروني تتحقق من خلال التكامل بين أبعاده الخمسة؛ </w:t>
      </w:r>
      <w:r w:rsidRPr="00A67C03">
        <w:rPr>
          <w:rFonts w:ascii="Traditional Arabic" w:hAnsi="Traditional Arabic" w:cs="Traditional Arabic"/>
          <w:sz w:val="28"/>
          <w:szCs w:val="28"/>
          <w:highlight w:val="yellow"/>
          <w:rtl/>
        </w:rPr>
        <w:t xml:space="preserve">حيث أبرزت أهمية كفاءة </w:t>
      </w:r>
      <w:r w:rsidRPr="00A67C03">
        <w:rPr>
          <w:rFonts w:ascii="Traditional Arabic" w:hAnsi="Traditional Arabic" w:cs="Traditional Arabic" w:hint="cs"/>
          <w:sz w:val="28"/>
          <w:szCs w:val="28"/>
          <w:highlight w:val="yellow"/>
          <w:rtl/>
        </w:rPr>
        <w:t>التصميم</w:t>
      </w:r>
      <w:r w:rsidRPr="00A67C03">
        <w:rPr>
          <w:rFonts w:ascii="Traditional Arabic" w:hAnsi="Traditional Arabic" w:cs="Traditional Arabic"/>
          <w:sz w:val="28"/>
          <w:szCs w:val="28"/>
          <w:highlight w:val="yellow"/>
          <w:rtl/>
        </w:rPr>
        <w:t xml:space="preserve"> التعليمي في جودة المحتوى، وضرورة تحسين واجهات المستخدم لسهولة الاستخدام، والحاجة لتطوير آليات دعم فني وإداري سريعة وفعالة، وزيادة مراعاة معايير الوصول الشامل لضمان المرونة. وتتمثل الثغرة البحثية في أن هذه </w:t>
      </w:r>
      <w:r w:rsidRPr="00A67C03">
        <w:rPr>
          <w:rFonts w:ascii="Traditional Arabic" w:hAnsi="Traditional Arabic" w:cs="Traditional Arabic" w:hint="cs"/>
          <w:sz w:val="28"/>
          <w:szCs w:val="28"/>
          <w:highlight w:val="yellow"/>
          <w:rtl/>
        </w:rPr>
        <w:t>الدراسات</w:t>
      </w:r>
      <w:r w:rsidRPr="00A67C03">
        <w:rPr>
          <w:rFonts w:ascii="Traditional Arabic" w:hAnsi="Traditional Arabic" w:cs="Traditional Arabic"/>
          <w:sz w:val="28"/>
          <w:szCs w:val="28"/>
          <w:highlight w:val="yellow"/>
          <w:rtl/>
        </w:rPr>
        <w:t xml:space="preserve"> ركزت على البيئات المدمجة أو التقليدية ولم تقم بقياس الأثر المتكامل لهذه الأبعاد في سياق الجامعات الافتراضية بالكام</w:t>
      </w:r>
      <w:r w:rsidRPr="00A67C03">
        <w:rPr>
          <w:rFonts w:ascii="Traditional Arabic" w:hAnsi="Traditional Arabic" w:cs="Traditional Arabic" w:hint="cs"/>
          <w:sz w:val="28"/>
          <w:szCs w:val="28"/>
          <w:highlight w:val="yellow"/>
          <w:rtl/>
          <w:lang w:bidi="ar-EG"/>
        </w:rPr>
        <w:t xml:space="preserve">ل، وبناءً </w:t>
      </w:r>
      <w:r w:rsidRPr="00A67C03">
        <w:rPr>
          <w:rFonts w:ascii="Traditional Arabic" w:hAnsi="Traditional Arabic" w:cs="Traditional Arabic"/>
          <w:sz w:val="28"/>
          <w:szCs w:val="28"/>
          <w:highlight w:val="yellow"/>
          <w:rtl/>
        </w:rPr>
        <w:t>عليه، تستفيد الدراسة الحالية من هذه النتائج في بناء الإطار النظري وتصميم مؤشرات دقيقة لأداة القياس، وتأصيل الفجوة البحثية التي تهدف إلى دراسة هذا الأثر المتكامل في جامعة ميدأوشن</w:t>
      </w:r>
      <w:r w:rsidR="00DE33B2">
        <w:rPr>
          <w:rFonts w:ascii="Traditional Arabic" w:hAnsi="Traditional Arabic" w:cs="Traditional Arabic" w:hint="cs"/>
          <w:sz w:val="28"/>
          <w:szCs w:val="28"/>
          <w:highlight w:val="yellow"/>
          <w:rtl/>
        </w:rPr>
        <w:t xml:space="preserve"> الإفتراضية</w:t>
      </w:r>
      <w:r w:rsidRPr="00A67C03">
        <w:rPr>
          <w:rFonts w:ascii="Traditional Arabic" w:hAnsi="Traditional Arabic" w:cs="Traditional Arabic"/>
          <w:sz w:val="28"/>
          <w:szCs w:val="28"/>
          <w:highlight w:val="yellow"/>
        </w:rPr>
        <w:t>.</w:t>
      </w:r>
    </w:p>
    <w:p w14:paraId="5AE66083" w14:textId="0AAB4D08" w:rsidR="00E62D23" w:rsidRPr="00A67C03" w:rsidRDefault="00E62D23" w:rsidP="00E62D23">
      <w:pPr>
        <w:spacing w:after="0" w:line="360" w:lineRule="auto"/>
        <w:jc w:val="lowKashida"/>
        <w:rPr>
          <w:rFonts w:ascii="Traditional Arabic" w:hAnsi="Traditional Arabic" w:cs="Traditional Arabic"/>
          <w:b/>
          <w:bCs/>
          <w:sz w:val="30"/>
          <w:szCs w:val="30"/>
          <w:highlight w:val="yellow"/>
          <w:rtl/>
        </w:rPr>
      </w:pPr>
      <w:r w:rsidRPr="00A67C03">
        <w:rPr>
          <w:rFonts w:ascii="Traditional Arabic" w:hAnsi="Traditional Arabic" w:cs="Traditional Arabic"/>
          <w:b/>
          <w:bCs/>
          <w:sz w:val="30"/>
          <w:szCs w:val="30"/>
          <w:highlight w:val="yellow"/>
          <w:rtl/>
        </w:rPr>
        <w:t xml:space="preserve">المحور </w:t>
      </w:r>
      <w:r w:rsidRPr="00A67C03">
        <w:rPr>
          <w:rFonts w:ascii="Traditional Arabic" w:hAnsi="Traditional Arabic" w:cs="Traditional Arabic" w:hint="cs"/>
          <w:b/>
          <w:bCs/>
          <w:sz w:val="30"/>
          <w:szCs w:val="30"/>
          <w:highlight w:val="yellow"/>
          <w:rtl/>
        </w:rPr>
        <w:t>الثاني</w:t>
      </w:r>
      <w:r w:rsidRPr="00A67C03">
        <w:rPr>
          <w:rFonts w:ascii="Traditional Arabic" w:hAnsi="Traditional Arabic" w:cs="Traditional Arabic"/>
          <w:b/>
          <w:bCs/>
          <w:sz w:val="30"/>
          <w:szCs w:val="30"/>
          <w:highlight w:val="yellow"/>
          <w:rtl/>
        </w:rPr>
        <w:t xml:space="preserve">: </w:t>
      </w:r>
      <w:r w:rsidRPr="00A67C03">
        <w:rPr>
          <w:rFonts w:ascii="Traditional Arabic" w:hAnsi="Traditional Arabic" w:cs="Traditional Arabic" w:hint="cs"/>
          <w:b/>
          <w:bCs/>
          <w:sz w:val="30"/>
          <w:szCs w:val="30"/>
          <w:highlight w:val="yellow"/>
          <w:rtl/>
        </w:rPr>
        <w:t>الدراسات المتعلقة بجودة العملية التعليمية</w:t>
      </w:r>
    </w:p>
    <w:p w14:paraId="53116505" w14:textId="788E82F0" w:rsidR="00E62D23" w:rsidRPr="00A67C03" w:rsidRDefault="00E62D23" w:rsidP="00DA48C2">
      <w:pPr>
        <w:spacing w:after="0" w:line="360" w:lineRule="auto"/>
        <w:ind w:firstLine="720"/>
        <w:jc w:val="lowKashida"/>
        <w:rPr>
          <w:rFonts w:ascii="Traditional Arabic" w:hAnsi="Traditional Arabic" w:cs="Traditional Arabic"/>
          <w:sz w:val="28"/>
          <w:szCs w:val="28"/>
          <w:highlight w:val="yellow"/>
          <w:rtl/>
        </w:rPr>
      </w:pPr>
      <w:r w:rsidRPr="00A67C03">
        <w:rPr>
          <w:rFonts w:ascii="Traditional Arabic" w:hAnsi="Traditional Arabic" w:cs="Traditional Arabic" w:hint="cs"/>
          <w:sz w:val="28"/>
          <w:szCs w:val="28"/>
          <w:highlight w:val="yellow"/>
          <w:rtl/>
        </w:rPr>
        <w:t xml:space="preserve">يستعرض هذا المحور الدراسات والبحوث السابقة التي تناولت المتغير </w:t>
      </w:r>
      <w:r w:rsidR="00DA48C2" w:rsidRPr="00A67C03">
        <w:rPr>
          <w:rFonts w:ascii="Traditional Arabic" w:hAnsi="Traditional Arabic" w:cs="Traditional Arabic" w:hint="cs"/>
          <w:sz w:val="28"/>
          <w:szCs w:val="28"/>
          <w:highlight w:val="yellow"/>
          <w:rtl/>
        </w:rPr>
        <w:t>التابع</w:t>
      </w:r>
      <w:r w:rsidRPr="00A67C03">
        <w:rPr>
          <w:rFonts w:ascii="Traditional Arabic" w:hAnsi="Traditional Arabic" w:cs="Traditional Arabic" w:hint="cs"/>
          <w:sz w:val="28"/>
          <w:szCs w:val="28"/>
          <w:highlight w:val="yellow"/>
          <w:rtl/>
        </w:rPr>
        <w:t xml:space="preserve"> في الدراسة الحالية وهو (</w:t>
      </w:r>
      <w:r w:rsidR="00DA48C2" w:rsidRPr="00A67C03">
        <w:rPr>
          <w:rFonts w:ascii="Traditional Arabic" w:hAnsi="Traditional Arabic" w:cs="Traditional Arabic" w:hint="cs"/>
          <w:sz w:val="28"/>
          <w:szCs w:val="28"/>
          <w:highlight w:val="yellow"/>
          <w:rtl/>
        </w:rPr>
        <w:t>جودة العملية التعليمية) ككل أو أبعاده الفرعية، وذلك لتقييم وتشخيص واقع جودة العملية التعليمية، أو قياس فاعلية النظم التعليمية في تحقيق مؤشرات جودة العملية التعليمية.</w:t>
      </w:r>
    </w:p>
    <w:p w14:paraId="5D5D4C14" w14:textId="5F61315C" w:rsidR="00E62D23" w:rsidRPr="00A67C03" w:rsidRDefault="00E62D23" w:rsidP="00DA48C2">
      <w:pPr>
        <w:spacing w:after="0" w:line="360" w:lineRule="auto"/>
        <w:ind w:firstLine="720"/>
        <w:jc w:val="lowKashida"/>
        <w:rPr>
          <w:rFonts w:ascii="Traditional Arabic" w:hAnsi="Traditional Arabic" w:cs="Traditional Arabic"/>
          <w:sz w:val="28"/>
          <w:szCs w:val="28"/>
          <w:highlight w:val="yellow"/>
          <w:rtl/>
        </w:rPr>
      </w:pPr>
      <w:r w:rsidRPr="00A67C03">
        <w:rPr>
          <w:rFonts w:ascii="Traditional Arabic" w:hAnsi="Traditional Arabic" w:cs="Traditional Arabic" w:hint="cs"/>
          <w:sz w:val="28"/>
          <w:szCs w:val="28"/>
          <w:highlight w:val="yellow"/>
          <w:rtl/>
        </w:rPr>
        <w:t xml:space="preserve">هذا وقد تم اختيار الدراسات التالية </w:t>
      </w:r>
      <w:r w:rsidR="00DA48C2" w:rsidRPr="00A67C03">
        <w:rPr>
          <w:rFonts w:ascii="Traditional Arabic" w:hAnsi="Traditional Arabic" w:cs="Traditional Arabic" w:hint="cs"/>
          <w:sz w:val="28"/>
          <w:szCs w:val="28"/>
          <w:highlight w:val="yellow"/>
          <w:rtl/>
        </w:rPr>
        <w:t>للتعرف على واقع جودة العملية التعليمية، ومعايير تشخيصها وتحديد أبعادها</w:t>
      </w:r>
      <w:r w:rsidRPr="00A67C03">
        <w:rPr>
          <w:rFonts w:ascii="Traditional Arabic" w:hAnsi="Traditional Arabic" w:cs="Traditional Arabic" w:hint="cs"/>
          <w:sz w:val="28"/>
          <w:szCs w:val="28"/>
          <w:highlight w:val="yellow"/>
          <w:rtl/>
        </w:rPr>
        <w:t xml:space="preserve">، مما يسهم في بناء أداة الدراسة والتأصيل النظري </w:t>
      </w:r>
      <w:r w:rsidR="00DA48C2" w:rsidRPr="00A67C03">
        <w:rPr>
          <w:rFonts w:ascii="Traditional Arabic" w:hAnsi="Traditional Arabic" w:cs="Traditional Arabic" w:hint="cs"/>
          <w:sz w:val="28"/>
          <w:szCs w:val="28"/>
          <w:highlight w:val="yellow"/>
          <w:rtl/>
        </w:rPr>
        <w:t>لجودة العملية التعليمية</w:t>
      </w:r>
      <w:r w:rsidRPr="00A67C03">
        <w:rPr>
          <w:rFonts w:ascii="Traditional Arabic" w:hAnsi="Traditional Arabic" w:cs="Traditional Arabic" w:hint="cs"/>
          <w:sz w:val="28"/>
          <w:szCs w:val="28"/>
          <w:highlight w:val="yellow"/>
          <w:rtl/>
        </w:rPr>
        <w:t xml:space="preserve"> في جامعة ميدأوشن الافتراضية.</w:t>
      </w:r>
    </w:p>
    <w:p w14:paraId="4D7323F1" w14:textId="489B53ED" w:rsidR="00E62D23" w:rsidRPr="00A67C03" w:rsidRDefault="00E62D23" w:rsidP="00E62D23">
      <w:pPr>
        <w:pStyle w:val="a6"/>
        <w:numPr>
          <w:ilvl w:val="0"/>
          <w:numId w:val="9"/>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hint="cs"/>
          <w:b/>
          <w:bCs/>
          <w:sz w:val="28"/>
          <w:szCs w:val="28"/>
          <w:highlight w:val="yellow"/>
          <w:rtl/>
        </w:rPr>
        <w:t xml:space="preserve">دراسة عبد الفتاح (2025) "فاعلية نظام إدارة التعليم الإلكتروني </w:t>
      </w:r>
      <w:r w:rsidRPr="00A67C03">
        <w:rPr>
          <w:rFonts w:asciiTheme="majorBidi" w:hAnsiTheme="majorBidi" w:cstheme="majorBidi"/>
          <w:b/>
          <w:bCs/>
          <w:sz w:val="24"/>
          <w:szCs w:val="24"/>
          <w:highlight w:val="yellow"/>
        </w:rPr>
        <w:t>Blackboard</w:t>
      </w:r>
      <w:r w:rsidRPr="00A67C03">
        <w:rPr>
          <w:rFonts w:ascii="Traditional Arabic" w:hAnsi="Traditional Arabic" w:cs="Traditional Arabic" w:hint="cs"/>
          <w:b/>
          <w:bCs/>
          <w:sz w:val="24"/>
          <w:szCs w:val="24"/>
          <w:highlight w:val="yellow"/>
          <w:rtl/>
          <w:lang w:bidi="ar-EG"/>
        </w:rPr>
        <w:t xml:space="preserve"> </w:t>
      </w:r>
      <w:r w:rsidRPr="00A67C03">
        <w:rPr>
          <w:rFonts w:ascii="Traditional Arabic" w:hAnsi="Traditional Arabic" w:cs="Traditional Arabic" w:hint="cs"/>
          <w:b/>
          <w:bCs/>
          <w:sz w:val="28"/>
          <w:szCs w:val="28"/>
          <w:highlight w:val="yellow"/>
          <w:rtl/>
          <w:lang w:bidi="ar-EG"/>
        </w:rPr>
        <w:t>في تنمية الاندماج الأكاديمي والمصداقية الأكاديمية لدى طالبات كلية التربية بالسعودية":</w:t>
      </w:r>
      <w:r w:rsidRPr="00A67C03">
        <w:rPr>
          <w:rFonts w:ascii="Traditional Arabic" w:hAnsi="Traditional Arabic" w:cs="Traditional Arabic" w:hint="cs"/>
          <w:sz w:val="28"/>
          <w:szCs w:val="28"/>
          <w:highlight w:val="yellow"/>
          <w:rtl/>
        </w:rPr>
        <w:t xml:space="preserve"> هدفت الدراسة إلى قياس فاعلية إدارة نظام </w:t>
      </w:r>
      <w:r w:rsidRPr="00A67C03">
        <w:rPr>
          <w:rFonts w:ascii="Traditional Arabic" w:hAnsi="Traditional Arabic" w:cs="Traditional Arabic"/>
          <w:sz w:val="28"/>
          <w:szCs w:val="28"/>
          <w:highlight w:val="yellow"/>
        </w:rPr>
        <w:t>Blackboard</w:t>
      </w:r>
      <w:r w:rsidRPr="00A67C03">
        <w:rPr>
          <w:rFonts w:ascii="Traditional Arabic" w:hAnsi="Traditional Arabic" w:cs="Traditional Arabic" w:hint="cs"/>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lastRenderedPageBreak/>
        <w:t>في تنمية الاندماج الأكاديمي والمصداقية الأكاديمية لدى عينة سعودية من طالبات كلية التربية قوامها (60) طالبة، تم تقسيمهن بالتساوي إلى مجموعتين إحداهما تجريبية وال</w:t>
      </w:r>
      <w:r w:rsidR="001D637A">
        <w:rPr>
          <w:rFonts w:ascii="Traditional Arabic" w:hAnsi="Traditional Arabic" w:cs="Traditional Arabic" w:hint="cs"/>
          <w:sz w:val="28"/>
          <w:szCs w:val="28"/>
          <w:highlight w:val="yellow"/>
          <w:rtl/>
          <w:lang w:bidi="ar-EG"/>
        </w:rPr>
        <w:t>أ</w:t>
      </w:r>
      <w:r w:rsidRPr="00A67C03">
        <w:rPr>
          <w:rFonts w:ascii="Traditional Arabic" w:hAnsi="Traditional Arabic" w:cs="Traditional Arabic" w:hint="cs"/>
          <w:sz w:val="28"/>
          <w:szCs w:val="28"/>
          <w:highlight w:val="yellow"/>
          <w:rtl/>
          <w:lang w:bidi="ar-EG"/>
        </w:rPr>
        <w:t xml:space="preserve">خرى </w:t>
      </w:r>
      <w:r w:rsidR="001D637A" w:rsidRPr="00A67C03">
        <w:rPr>
          <w:rFonts w:ascii="Traditional Arabic" w:hAnsi="Traditional Arabic" w:cs="Traditional Arabic" w:hint="cs"/>
          <w:sz w:val="28"/>
          <w:szCs w:val="28"/>
          <w:highlight w:val="yellow"/>
          <w:rtl/>
          <w:lang w:bidi="ar-EG"/>
        </w:rPr>
        <w:t>ضابطة</w:t>
      </w:r>
      <w:r w:rsidRPr="00A67C03">
        <w:rPr>
          <w:rFonts w:ascii="Traditional Arabic" w:hAnsi="Traditional Arabic" w:cs="Traditional Arabic" w:hint="cs"/>
          <w:sz w:val="28"/>
          <w:szCs w:val="28"/>
          <w:highlight w:val="yellow"/>
          <w:rtl/>
          <w:lang w:bidi="ar-EG"/>
        </w:rPr>
        <w:t xml:space="preserve"> قوام كل منهما (30) طالبة، واستخدمت الدراسة مقياسي الاندماج الأكاديمي والمصداقية الأكاديمية (إعداد الباحثة)، واعتمدت الدراسة المنهج التجريبي، وأسفرت النتائج عن فاعلية نظام إدارة التعليم الإلكتروني </w:t>
      </w:r>
      <w:r w:rsidRPr="00A67C03">
        <w:rPr>
          <w:rFonts w:ascii="Traditional Arabic" w:hAnsi="Traditional Arabic" w:cs="Traditional Arabic"/>
          <w:sz w:val="28"/>
          <w:szCs w:val="28"/>
          <w:highlight w:val="yellow"/>
          <w:lang w:bidi="ar-EG"/>
        </w:rPr>
        <w:t>Blackboard</w:t>
      </w:r>
      <w:r w:rsidRPr="00A67C03">
        <w:rPr>
          <w:rFonts w:ascii="Traditional Arabic" w:hAnsi="Traditional Arabic" w:cs="Traditional Arabic" w:hint="cs"/>
          <w:sz w:val="28"/>
          <w:szCs w:val="28"/>
          <w:highlight w:val="yellow"/>
          <w:rtl/>
          <w:lang w:bidi="ar-EG"/>
        </w:rPr>
        <w:t xml:space="preserve"> في تنمية الاندماج الأكاديمي والمصداقية الأكاديمية لدى الطالبات بالمجموعة التجريبية.</w:t>
      </w:r>
    </w:p>
    <w:p w14:paraId="2E907B35" w14:textId="26F7C2EE" w:rsidR="00E62D23" w:rsidRPr="00A67C03" w:rsidRDefault="00E62D23" w:rsidP="00E62D23">
      <w:pPr>
        <w:pStyle w:val="a6"/>
        <w:numPr>
          <w:ilvl w:val="0"/>
          <w:numId w:val="9"/>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hint="cs"/>
          <w:b/>
          <w:bCs/>
          <w:sz w:val="28"/>
          <w:szCs w:val="28"/>
          <w:highlight w:val="yellow"/>
          <w:rtl/>
        </w:rPr>
        <w:t xml:space="preserve">دراسة الفائز وعسيري (2024) "مساهمة منصات التعليم عن بُعد في تحقيق أهداف العملية التعليمية": </w:t>
      </w:r>
      <w:r w:rsidRPr="00A67C03">
        <w:rPr>
          <w:rFonts w:ascii="Traditional Arabic" w:hAnsi="Traditional Arabic" w:cs="Traditional Arabic"/>
          <w:sz w:val="28"/>
          <w:szCs w:val="28"/>
          <w:highlight w:val="yellow"/>
          <w:rtl/>
        </w:rPr>
        <w:t xml:space="preserve">هدفت الدراسة إلى </w:t>
      </w:r>
      <w:r w:rsidRPr="00A67C03">
        <w:rPr>
          <w:rFonts w:ascii="Traditional Arabic" w:hAnsi="Traditional Arabic" w:cs="Traditional Arabic"/>
          <w:sz w:val="28"/>
          <w:szCs w:val="28"/>
          <w:highlight w:val="yellow"/>
          <w:shd w:val="clear" w:color="auto" w:fill="FFFFFF"/>
          <w:rtl/>
        </w:rPr>
        <w:t>التعرف على أكثر منصات التعليم عن بُعد التي استُخدِمت لإدارة عملية التعليم أثناء أزمة كوفيد 19، والتعرف على مساهمتها في تحقيق أهداف العملية التعليمية ومعرفة مكتسبات المهارات التقنية لأعضاء هيئة التدري</w:t>
      </w:r>
      <w:r w:rsidRPr="00A67C03">
        <w:rPr>
          <w:rFonts w:ascii="Traditional Arabic" w:hAnsi="Traditional Arabic" w:cs="Traditional Arabic"/>
          <w:sz w:val="28"/>
          <w:szCs w:val="28"/>
          <w:highlight w:val="yellow"/>
          <w:rtl/>
        </w:rPr>
        <w:t>س، وتألفت عينة الدراسة من (162) عضوا</w:t>
      </w:r>
      <w:r w:rsidR="00632021">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من </w:t>
      </w:r>
      <w:r w:rsidRPr="00A67C03">
        <w:rPr>
          <w:rFonts w:ascii="Traditional Arabic" w:hAnsi="Traditional Arabic" w:cs="Traditional Arabic"/>
          <w:sz w:val="28"/>
          <w:szCs w:val="28"/>
          <w:highlight w:val="yellow"/>
          <w:shd w:val="clear" w:color="auto" w:fill="FFFFFF"/>
          <w:rtl/>
        </w:rPr>
        <w:t>أعضاء هيئة التدريس بكلية التربية بجامعة الملك سعو</w:t>
      </w:r>
      <w:r w:rsidRPr="00A67C03">
        <w:rPr>
          <w:rFonts w:ascii="Traditional Arabic" w:hAnsi="Traditional Arabic" w:cs="Traditional Arabic"/>
          <w:sz w:val="28"/>
          <w:szCs w:val="28"/>
          <w:highlight w:val="yellow"/>
          <w:shd w:val="clear" w:color="auto" w:fill="FFFFFF"/>
          <w:rtl/>
          <w:lang w:bidi="ar-EG"/>
        </w:rPr>
        <w:t xml:space="preserve">د، واعتمدت الدراسة المنهج الوصفي المسحي، واستخدمت الدراسة الاستبانة لجمع البيانات، وتوصلت النتائج إلى أن </w:t>
      </w:r>
      <w:r w:rsidRPr="00A67C03">
        <w:rPr>
          <w:rFonts w:ascii="Traditional Arabic" w:hAnsi="Traditional Arabic" w:cs="Traditional Arabic"/>
          <w:sz w:val="28"/>
          <w:szCs w:val="28"/>
          <w:highlight w:val="yellow"/>
          <w:rtl/>
          <w:lang w:bidi="ar-EG"/>
        </w:rPr>
        <w:t xml:space="preserve">منصتي </w:t>
      </w:r>
      <w:r w:rsidRPr="00A67C03">
        <w:rPr>
          <w:rFonts w:ascii="Traditional Arabic" w:hAnsi="Traditional Arabic" w:cs="Traditional Arabic"/>
          <w:sz w:val="28"/>
          <w:szCs w:val="28"/>
          <w:highlight w:val="yellow"/>
          <w:lang w:bidi="ar-EG"/>
        </w:rPr>
        <w:t>Zoom</w:t>
      </w:r>
      <w:r w:rsidRPr="00A67C03">
        <w:rPr>
          <w:rFonts w:ascii="Traditional Arabic" w:hAnsi="Traditional Arabic" w:cs="Traditional Arabic"/>
          <w:sz w:val="28"/>
          <w:szCs w:val="28"/>
          <w:highlight w:val="yellow"/>
          <w:rtl/>
          <w:lang w:bidi="ar-EG"/>
        </w:rPr>
        <w:t xml:space="preserve"> و</w:t>
      </w:r>
      <w:r w:rsidRPr="00A67C03">
        <w:rPr>
          <w:rFonts w:ascii="Traditional Arabic" w:hAnsi="Traditional Arabic" w:cs="Traditional Arabic"/>
          <w:sz w:val="28"/>
          <w:szCs w:val="28"/>
          <w:highlight w:val="yellow"/>
          <w:lang w:bidi="ar-EG"/>
        </w:rPr>
        <w:t>Blackboard</w:t>
      </w:r>
      <w:r w:rsidRPr="00A67C03">
        <w:rPr>
          <w:rFonts w:ascii="Traditional Arabic" w:hAnsi="Traditional Arabic" w:cs="Traditional Arabic"/>
          <w:sz w:val="28"/>
          <w:szCs w:val="28"/>
          <w:highlight w:val="yellow"/>
          <w:rtl/>
          <w:lang w:bidi="ar-EG"/>
        </w:rPr>
        <w:t xml:space="preserve"> كانتا الأكثر </w:t>
      </w:r>
      <w:r w:rsidR="00A90D50">
        <w:rPr>
          <w:rFonts w:ascii="Traditional Arabic" w:hAnsi="Traditional Arabic" w:cs="Traditional Arabic" w:hint="cs"/>
          <w:sz w:val="28"/>
          <w:szCs w:val="28"/>
          <w:highlight w:val="yellow"/>
          <w:rtl/>
          <w:lang w:bidi="ar-EG"/>
        </w:rPr>
        <w:t>إ</w:t>
      </w:r>
      <w:r w:rsidRPr="00A67C03">
        <w:rPr>
          <w:rFonts w:ascii="Traditional Arabic" w:hAnsi="Traditional Arabic" w:cs="Traditional Arabic"/>
          <w:sz w:val="28"/>
          <w:szCs w:val="28"/>
          <w:highlight w:val="yellow"/>
          <w:rtl/>
          <w:lang w:bidi="ar-EG"/>
        </w:rPr>
        <w:t>ستخداما</w:t>
      </w:r>
      <w:r w:rsidR="00632021">
        <w:rPr>
          <w:rFonts w:ascii="Traditional Arabic" w:hAnsi="Traditional Arabic" w:cs="Traditional Arabic" w:hint="cs"/>
          <w:sz w:val="28"/>
          <w:szCs w:val="28"/>
          <w:highlight w:val="yellow"/>
          <w:rtl/>
          <w:lang w:bidi="ar-EG"/>
        </w:rPr>
        <w:t>ً</w:t>
      </w:r>
      <w:r w:rsidRPr="00A67C03">
        <w:rPr>
          <w:rFonts w:ascii="Traditional Arabic" w:hAnsi="Traditional Arabic" w:cs="Traditional Arabic"/>
          <w:sz w:val="28"/>
          <w:szCs w:val="28"/>
          <w:highlight w:val="yellow"/>
          <w:rtl/>
          <w:lang w:bidi="ar-EG"/>
        </w:rPr>
        <w:t xml:space="preserve"> خلال جائحة كورونا، مع وجود موافقة متوسطة إلى مرتفعة على فاعلية التعليم عن بُعد في تحقيق أهداف المقررات ومعالجة الأزمات التعليمية. كما أسهمت المنصات في تنمية مهارات التعلم الذاتي وتطوير قدرات أعضاء هيئة التدريس التقنية والتواصلية، وأوصت الدراسة بزيادة التدريب على استراتيجيات التعليم عن بُعد وتنويع الأنشطة التعليمية.</w:t>
      </w:r>
    </w:p>
    <w:p w14:paraId="752772FE" w14:textId="14630705" w:rsidR="00F2296B" w:rsidRPr="00A67C03" w:rsidRDefault="00CA5A68" w:rsidP="00CA5A68">
      <w:pPr>
        <w:pStyle w:val="a6"/>
        <w:numPr>
          <w:ilvl w:val="0"/>
          <w:numId w:val="9"/>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b/>
          <w:bCs/>
          <w:sz w:val="28"/>
          <w:szCs w:val="28"/>
          <w:highlight w:val="yellow"/>
          <w:rtl/>
        </w:rPr>
        <w:t>دراسة وجيه والحمداني (2022) "تشخيص واقع جودة الخدمة التعليمية: دراسة استطلاعية لآراء عينة من القيادات الإدارية في جامعة الموصل"</w:t>
      </w:r>
      <w:r w:rsidRPr="00A67C03">
        <w:rPr>
          <w:rFonts w:ascii="Traditional Arabic" w:hAnsi="Traditional Arabic" w:cs="Traditional Arabic"/>
          <w:sz w:val="28"/>
          <w:szCs w:val="28"/>
          <w:highlight w:val="yellow"/>
          <w:rtl/>
        </w:rPr>
        <w:t xml:space="preserve">: هدفت الدراسة إلى </w:t>
      </w:r>
      <w:r w:rsidRPr="00A67C03">
        <w:rPr>
          <w:rFonts w:ascii="Traditional Arabic" w:hAnsi="Traditional Arabic" w:cs="Traditional Arabic" w:hint="cs"/>
          <w:sz w:val="28"/>
          <w:szCs w:val="28"/>
          <w:highlight w:val="yellow"/>
          <w:shd w:val="clear" w:color="auto" w:fill="FFFFFF"/>
          <w:rtl/>
        </w:rPr>
        <w:t>ت</w:t>
      </w:r>
      <w:r w:rsidRPr="00A67C03">
        <w:rPr>
          <w:rFonts w:ascii="Traditional Arabic" w:hAnsi="Traditional Arabic" w:cs="Traditional Arabic"/>
          <w:sz w:val="28"/>
          <w:szCs w:val="28"/>
          <w:highlight w:val="yellow"/>
          <w:shd w:val="clear" w:color="auto" w:fill="FFFFFF"/>
          <w:rtl/>
        </w:rPr>
        <w:t>شخيص واقع جودة الخدمة التعليمية في جامعة الموصل</w:t>
      </w:r>
      <w:r w:rsidRPr="00A67C03">
        <w:rPr>
          <w:rFonts w:ascii="Traditional Arabic" w:hAnsi="Traditional Arabic" w:cs="Traditional Arabic"/>
          <w:sz w:val="28"/>
          <w:szCs w:val="28"/>
          <w:highlight w:val="yellow"/>
          <w:rtl/>
        </w:rPr>
        <w:t xml:space="preserve"> من وجهة نظر عينة  عراقية من القيادات الإدارية قوامها (157) فردا</w:t>
      </w:r>
      <w:r w:rsidR="00834747">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واعتمدت الدرا</w:t>
      </w:r>
      <w:r w:rsidR="009A2C31">
        <w:rPr>
          <w:rFonts w:ascii="Traditional Arabic" w:hAnsi="Traditional Arabic" w:cs="Traditional Arabic" w:hint="cs"/>
          <w:sz w:val="28"/>
          <w:szCs w:val="28"/>
          <w:highlight w:val="yellow"/>
          <w:rtl/>
        </w:rPr>
        <w:t>س</w:t>
      </w:r>
      <w:r w:rsidRPr="00A67C03">
        <w:rPr>
          <w:rFonts w:ascii="Traditional Arabic" w:hAnsi="Traditional Arabic" w:cs="Traditional Arabic"/>
          <w:sz w:val="28"/>
          <w:szCs w:val="28"/>
          <w:highlight w:val="yellow"/>
          <w:rtl/>
        </w:rPr>
        <w:t xml:space="preserve">ة المنهج الوصفي التحليلي، واستخدمت الدراسة استبانة لجمع البيانات (إعداد الباحثان)، وتوصلت النتائج إلى أن </w:t>
      </w:r>
      <w:r w:rsidRPr="00A67C03">
        <w:rPr>
          <w:rFonts w:ascii="Traditional Arabic" w:hAnsi="Traditional Arabic" w:cs="Traditional Arabic"/>
          <w:sz w:val="28"/>
          <w:szCs w:val="28"/>
          <w:highlight w:val="yellow"/>
          <w:shd w:val="clear" w:color="auto" w:fill="FFFFFF"/>
          <w:rtl/>
        </w:rPr>
        <w:t>المعدل العام لإدراك الأفراد المبحوثين بخصوص أبعاد جودة الخدمة التعليمية كان جيدا ومع الاتجاه الإيجابي مما يشير إلى أن الأفراد المبحوثين يبدون عناية متزايدة بجودة الخدمة التعليمية للمؤسسة المبحوثة، وبمقترحات أهمها: العمل على مواكبة التطورات التقنية الحديثة في مجال الخدمة التعليمية وتوفير الآليات المساعدة للتكيف معها</w:t>
      </w:r>
      <w:r w:rsidRPr="00A67C03">
        <w:rPr>
          <w:rFonts w:ascii="Traditional Arabic" w:hAnsi="Traditional Arabic" w:cs="Traditional Arabic"/>
          <w:sz w:val="28"/>
          <w:szCs w:val="28"/>
          <w:highlight w:val="yellow"/>
          <w:shd w:val="clear" w:color="auto" w:fill="FFFFFF"/>
        </w:rPr>
        <w:t>.</w:t>
      </w:r>
    </w:p>
    <w:p w14:paraId="3956EC07" w14:textId="3AEAF359" w:rsidR="00CA5A68" w:rsidRPr="00A67C03" w:rsidRDefault="00CA5A68" w:rsidP="00CA5A68">
      <w:pPr>
        <w:pStyle w:val="a6"/>
        <w:numPr>
          <w:ilvl w:val="0"/>
          <w:numId w:val="9"/>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b/>
          <w:bCs/>
          <w:sz w:val="28"/>
          <w:szCs w:val="28"/>
          <w:highlight w:val="yellow"/>
          <w:rtl/>
        </w:rPr>
        <w:lastRenderedPageBreak/>
        <w:t>دراسة ونوس (2022) "واقع جودة العملية التعليمية من وجهة نظر أعضاء هيئة التدريس: دراسة حالة كلية الاقتصاد في جامعة طرطوس"</w:t>
      </w:r>
      <w:r w:rsidRPr="00A67C03">
        <w:rPr>
          <w:rFonts w:ascii="Traditional Arabic" w:hAnsi="Traditional Arabic" w:cs="Traditional Arabic"/>
          <w:sz w:val="28"/>
          <w:szCs w:val="28"/>
          <w:highlight w:val="yellow"/>
          <w:rtl/>
        </w:rPr>
        <w:t xml:space="preserve">: هدفت الدراسة إلى </w:t>
      </w:r>
      <w:r w:rsidRPr="00A67C03">
        <w:rPr>
          <w:rFonts w:ascii="Traditional Arabic" w:hAnsi="Traditional Arabic" w:cs="Traditional Arabic"/>
          <w:sz w:val="28"/>
          <w:szCs w:val="28"/>
          <w:highlight w:val="yellow"/>
          <w:shd w:val="clear" w:color="auto" w:fill="FFFFFF"/>
          <w:rtl/>
        </w:rPr>
        <w:t>التعرف على مستوى جودة العملية التعليمية في كلية الاقتصاد في جامعة طرطوس من وجهة نظر عينة سورية من أعضاء هيئة التدريس قوامها (33) عضوا</w:t>
      </w:r>
      <w:r w:rsidR="006B6BCD">
        <w:rPr>
          <w:rFonts w:ascii="Traditional Arabic" w:hAnsi="Traditional Arabic" w:cs="Traditional Arabic" w:hint="cs"/>
          <w:sz w:val="28"/>
          <w:szCs w:val="28"/>
          <w:highlight w:val="yellow"/>
          <w:shd w:val="clear" w:color="auto" w:fill="FFFFFF"/>
          <w:rtl/>
        </w:rPr>
        <w:t>ً</w:t>
      </w:r>
      <w:r w:rsidRPr="00A67C03">
        <w:rPr>
          <w:rFonts w:ascii="Traditional Arabic" w:hAnsi="Traditional Arabic" w:cs="Traditional Arabic"/>
          <w:sz w:val="28"/>
          <w:szCs w:val="28"/>
          <w:highlight w:val="yellow"/>
          <w:shd w:val="clear" w:color="auto" w:fill="FFFFFF"/>
          <w:rtl/>
        </w:rPr>
        <w:t xml:space="preserve">، واعتمدت الدراسة المنهج الوصفي التحليلي، واستخدمت الدراسة استبانة من أربعة محاور لتقييم معايير الجودة (إعداد الباحثة)، و أظهرت النتائج أن مستوى بعد جودة أعضاء هيئة التدريس من وجهة نظر أعضاء هيئة التدريس في كلية الاقتصاد في جامعة طرطوس عالية بسبب تمركز إجابات أفراد العينة حول وجود بقيم تتراوح بين الصغيرة نسبيا (وسطيا) أي محايد والكبيرة موافق </w:t>
      </w:r>
      <w:r w:rsidRPr="00A67C03">
        <w:rPr>
          <w:rFonts w:ascii="Traditional Arabic" w:hAnsi="Traditional Arabic" w:cs="Traditional Arabic" w:hint="cs"/>
          <w:sz w:val="28"/>
          <w:szCs w:val="28"/>
          <w:highlight w:val="yellow"/>
          <w:shd w:val="clear" w:color="auto" w:fill="FFFFFF"/>
          <w:rtl/>
        </w:rPr>
        <w:t>،</w:t>
      </w:r>
      <w:r w:rsidRPr="00A67C03">
        <w:rPr>
          <w:rFonts w:ascii="Traditional Arabic" w:hAnsi="Traditional Arabic" w:cs="Traditional Arabic"/>
          <w:sz w:val="28"/>
          <w:szCs w:val="28"/>
          <w:highlight w:val="yellow"/>
          <w:shd w:val="clear" w:color="auto" w:fill="FFFFFF"/>
          <w:rtl/>
        </w:rPr>
        <w:t xml:space="preserve"> وحتى إن كانت غير خالية من ذاتية أعضاء هيئة التدريس إلا إنها نقطة إيجابية تشير إلى حماس وجدية أعضاء هيئة التدريس في تقديم أفضل ما عندهم من أجل تحقيق جودة العملية التعليمية ضمن الموارد المتاحة في كلية الاقتصاد في جامعة طرطوس. </w:t>
      </w:r>
      <w:r w:rsidRPr="00A67C03">
        <w:rPr>
          <w:rFonts w:ascii="Traditional Arabic" w:hAnsi="Traditional Arabic" w:cs="Traditional Arabic" w:hint="cs"/>
          <w:sz w:val="28"/>
          <w:szCs w:val="28"/>
          <w:highlight w:val="yellow"/>
          <w:shd w:val="clear" w:color="auto" w:fill="FFFFFF"/>
          <w:rtl/>
        </w:rPr>
        <w:t xml:space="preserve">كما </w:t>
      </w:r>
      <w:r w:rsidRPr="00A67C03">
        <w:rPr>
          <w:rFonts w:ascii="Traditional Arabic" w:hAnsi="Traditional Arabic" w:cs="Traditional Arabic"/>
          <w:sz w:val="28"/>
          <w:szCs w:val="28"/>
          <w:highlight w:val="yellow"/>
          <w:shd w:val="clear" w:color="auto" w:fill="FFFFFF"/>
          <w:rtl/>
        </w:rPr>
        <w:t>أظهرت النتائج أن مستوى جودة الطلبة جاء بشكل متوسط من وجهة نظر أعضاء هيئة التدريس في كلية الاقتصاد في جامعة طرطوس، وهذا يعني عدم توفر جميع العناصر المكونة لهذا البعد في الطلبة وذلك بسبب تمركز إجابات أفراد العينة حول عدم وجود جودة الطلبة بقيم صغيرة نسبيا (وسطيا) أي محايد</w:t>
      </w:r>
      <w:r w:rsidRPr="00A67C03">
        <w:rPr>
          <w:rFonts w:ascii="Traditional Arabic" w:hAnsi="Traditional Arabic" w:cs="Traditional Arabic"/>
          <w:sz w:val="28"/>
          <w:szCs w:val="28"/>
          <w:highlight w:val="yellow"/>
          <w:shd w:val="clear" w:color="auto" w:fill="FFFFFF"/>
        </w:rPr>
        <w:t>.</w:t>
      </w:r>
    </w:p>
    <w:p w14:paraId="057371A3" w14:textId="4FF40000" w:rsidR="00F2296B" w:rsidRPr="00A67C03" w:rsidRDefault="00DA48C2" w:rsidP="00DA48C2">
      <w:pPr>
        <w:pStyle w:val="a6"/>
        <w:numPr>
          <w:ilvl w:val="0"/>
          <w:numId w:val="9"/>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b/>
          <w:bCs/>
          <w:sz w:val="28"/>
          <w:szCs w:val="28"/>
          <w:highlight w:val="yellow"/>
          <w:rtl/>
        </w:rPr>
        <w:t xml:space="preserve">دراسة السليمان وسلوم (2020) "دور تكنولوجيا المعلومات والاتصالات في تحسين جودة العملية التعليمية: دراسة ميدانية على عينة من طلاب كلية التربية في جامعة دمشق": </w:t>
      </w:r>
      <w:r w:rsidRPr="00A67C03">
        <w:rPr>
          <w:rFonts w:ascii="Traditional Arabic" w:hAnsi="Traditional Arabic" w:cs="Traditional Arabic"/>
          <w:sz w:val="28"/>
          <w:szCs w:val="28"/>
          <w:highlight w:val="yellow"/>
          <w:rtl/>
        </w:rPr>
        <w:t xml:space="preserve">هدفت الدراسة إلى التعرف على </w:t>
      </w:r>
      <w:r w:rsidRPr="00A67C03">
        <w:rPr>
          <w:rFonts w:ascii="Traditional Arabic" w:hAnsi="Traditional Arabic" w:cs="Traditional Arabic"/>
          <w:sz w:val="28"/>
          <w:szCs w:val="28"/>
          <w:highlight w:val="yellow"/>
          <w:shd w:val="clear" w:color="auto" w:fill="FFFFFF"/>
          <w:rtl/>
        </w:rPr>
        <w:t xml:space="preserve">دور تكنولوجيا المعلومات والاتصالات في تحسين جودة العملية التعليمية من وجهة نظر طلبة علم النفس ومعلم الصف السنة الأولى والرابعة في كلية التربية جامعة دمشق، </w:t>
      </w:r>
      <w:r w:rsidRPr="00A67C03">
        <w:rPr>
          <w:rFonts w:ascii="Traditional Arabic" w:hAnsi="Traditional Arabic" w:cs="Traditional Arabic" w:hint="cs"/>
          <w:sz w:val="28"/>
          <w:szCs w:val="28"/>
          <w:highlight w:val="yellow"/>
          <w:shd w:val="clear" w:color="auto" w:fill="FFFFFF"/>
          <w:rtl/>
        </w:rPr>
        <w:t>وتألفت</w:t>
      </w:r>
      <w:r w:rsidRPr="00A67C03">
        <w:rPr>
          <w:rFonts w:ascii="Traditional Arabic" w:hAnsi="Traditional Arabic" w:cs="Traditional Arabic"/>
          <w:sz w:val="28"/>
          <w:szCs w:val="28"/>
          <w:highlight w:val="yellow"/>
          <w:shd w:val="clear" w:color="auto" w:fill="FFFFFF"/>
          <w:rtl/>
        </w:rPr>
        <w:t xml:space="preserve"> عينة </w:t>
      </w:r>
      <w:r w:rsidRPr="00A67C03">
        <w:rPr>
          <w:rFonts w:ascii="Traditional Arabic" w:hAnsi="Traditional Arabic" w:cs="Traditional Arabic" w:hint="cs"/>
          <w:sz w:val="28"/>
          <w:szCs w:val="28"/>
          <w:highlight w:val="yellow"/>
          <w:shd w:val="clear" w:color="auto" w:fill="FFFFFF"/>
          <w:rtl/>
        </w:rPr>
        <w:t>الدراسة</w:t>
      </w:r>
      <w:r w:rsidRPr="00A67C03">
        <w:rPr>
          <w:rFonts w:ascii="Traditional Arabic" w:hAnsi="Traditional Arabic" w:cs="Traditional Arabic"/>
          <w:sz w:val="28"/>
          <w:szCs w:val="28"/>
          <w:highlight w:val="yellow"/>
          <w:shd w:val="clear" w:color="auto" w:fill="FFFFFF"/>
          <w:rtl/>
        </w:rPr>
        <w:t xml:space="preserve"> من (306) طالبا</w:t>
      </w:r>
      <w:r w:rsidR="00C47114">
        <w:rPr>
          <w:rFonts w:ascii="Traditional Arabic" w:hAnsi="Traditional Arabic" w:cs="Traditional Arabic" w:hint="cs"/>
          <w:sz w:val="28"/>
          <w:szCs w:val="28"/>
          <w:highlight w:val="yellow"/>
          <w:shd w:val="clear" w:color="auto" w:fill="FFFFFF"/>
          <w:rtl/>
        </w:rPr>
        <w:t>ً</w:t>
      </w:r>
      <w:r w:rsidRPr="00A67C03">
        <w:rPr>
          <w:rFonts w:ascii="Traditional Arabic" w:hAnsi="Traditional Arabic" w:cs="Traditional Arabic"/>
          <w:sz w:val="28"/>
          <w:szCs w:val="28"/>
          <w:highlight w:val="yellow"/>
          <w:shd w:val="clear" w:color="auto" w:fill="FFFFFF"/>
          <w:rtl/>
        </w:rPr>
        <w:t xml:space="preserve"> وطالبة، </w:t>
      </w:r>
      <w:r w:rsidR="00562F80" w:rsidRPr="00A67C03">
        <w:rPr>
          <w:rFonts w:ascii="Traditional Arabic" w:hAnsi="Traditional Arabic" w:cs="Traditional Arabic" w:hint="cs"/>
          <w:sz w:val="28"/>
          <w:szCs w:val="28"/>
          <w:highlight w:val="yellow"/>
          <w:shd w:val="clear" w:color="auto" w:fill="FFFFFF"/>
          <w:rtl/>
        </w:rPr>
        <w:t>واعتمد</w:t>
      </w:r>
      <w:r w:rsidR="00562F80" w:rsidRPr="00A67C03">
        <w:rPr>
          <w:rFonts w:ascii="Traditional Arabic" w:hAnsi="Traditional Arabic" w:cs="Traditional Arabic" w:hint="eastAsia"/>
          <w:sz w:val="28"/>
          <w:szCs w:val="28"/>
          <w:highlight w:val="yellow"/>
          <w:shd w:val="clear" w:color="auto" w:fill="FFFFFF"/>
          <w:rtl/>
        </w:rPr>
        <w:t>ت</w:t>
      </w:r>
      <w:r w:rsidRPr="00A67C03">
        <w:rPr>
          <w:rFonts w:ascii="Traditional Arabic" w:hAnsi="Traditional Arabic" w:cs="Traditional Arabic"/>
          <w:sz w:val="28"/>
          <w:szCs w:val="28"/>
          <w:highlight w:val="yellow"/>
          <w:shd w:val="clear" w:color="auto" w:fill="FFFFFF"/>
          <w:rtl/>
        </w:rPr>
        <w:t xml:space="preserve"> الدراسة المنهج الوصفي التحليلي، واعتمدت الاستبانة كأداة لجمع البيانات،</w:t>
      </w:r>
      <w:r w:rsidR="00562F80">
        <w:rPr>
          <w:rFonts w:ascii="Traditional Arabic" w:hAnsi="Traditional Arabic" w:cs="Traditional Arabic" w:hint="cs"/>
          <w:sz w:val="28"/>
          <w:szCs w:val="28"/>
          <w:highlight w:val="yellow"/>
          <w:shd w:val="clear" w:color="auto" w:fill="FFFFFF"/>
          <w:rtl/>
        </w:rPr>
        <w:t xml:space="preserve"> </w:t>
      </w:r>
      <w:r w:rsidRPr="00A67C03">
        <w:rPr>
          <w:rFonts w:ascii="Traditional Arabic" w:hAnsi="Traditional Arabic" w:cs="Traditional Arabic" w:hint="cs"/>
          <w:sz w:val="28"/>
          <w:szCs w:val="28"/>
          <w:highlight w:val="yellow"/>
          <w:shd w:val="clear" w:color="auto" w:fill="FFFFFF"/>
          <w:rtl/>
        </w:rPr>
        <w:t xml:space="preserve">ومن </w:t>
      </w:r>
      <w:r w:rsidRPr="00A67C03">
        <w:rPr>
          <w:rFonts w:ascii="Traditional Arabic" w:hAnsi="Traditional Arabic" w:cs="Traditional Arabic"/>
          <w:sz w:val="28"/>
          <w:szCs w:val="28"/>
          <w:highlight w:val="yellow"/>
          <w:shd w:val="clear" w:color="auto" w:fill="FFFFFF"/>
          <w:rtl/>
        </w:rPr>
        <w:t>أهم النتائج التي توصلت إليها: إن لتكنولوجيا المعلومات والاتصالات دورا كبيرا في تحسين جودة العملية التعليمية</w:t>
      </w:r>
      <w:r w:rsidRPr="00A67C03">
        <w:rPr>
          <w:rFonts w:ascii="Traditional Arabic" w:hAnsi="Traditional Arabic" w:cs="Traditional Arabic" w:hint="cs"/>
          <w:sz w:val="28"/>
          <w:szCs w:val="28"/>
          <w:highlight w:val="yellow"/>
          <w:shd w:val="clear" w:color="auto" w:fill="FFFFFF"/>
          <w:rtl/>
        </w:rPr>
        <w:t>، و</w:t>
      </w:r>
      <w:r w:rsidRPr="00A67C03">
        <w:rPr>
          <w:rFonts w:ascii="Traditional Arabic" w:hAnsi="Traditional Arabic" w:cs="Traditional Arabic"/>
          <w:sz w:val="28"/>
          <w:szCs w:val="28"/>
          <w:highlight w:val="yellow"/>
          <w:shd w:val="clear" w:color="auto" w:fill="FFFFFF"/>
          <w:rtl/>
        </w:rPr>
        <w:t>توجد فروق ذات دلالة إحصائية بين متوسطات درجات طلبة علم النفس ومعلم الصف حول دور تكنولوجيا المعلومات والاتصالات في تحسين جودة العملية التعليمية تعزي لمتغير (السنة الدراسية لصالح السنة الرابعة</w:t>
      </w:r>
      <w:r w:rsidRPr="00A67C03">
        <w:rPr>
          <w:rFonts w:ascii="Traditional Arabic" w:hAnsi="Traditional Arabic" w:cs="Traditional Arabic"/>
          <w:sz w:val="28"/>
          <w:szCs w:val="28"/>
          <w:highlight w:val="yellow"/>
          <w:shd w:val="clear" w:color="auto" w:fill="FFFFFF"/>
        </w:rPr>
        <w:t>(</w:t>
      </w:r>
      <w:r w:rsidRPr="00A67C03">
        <w:rPr>
          <w:rFonts w:ascii="Traditional Arabic" w:hAnsi="Traditional Arabic" w:cs="Traditional Arabic" w:hint="cs"/>
          <w:sz w:val="28"/>
          <w:szCs w:val="28"/>
          <w:highlight w:val="yellow"/>
          <w:shd w:val="clear" w:color="auto" w:fill="FFFFFF"/>
          <w:rtl/>
          <w:lang w:bidi="ar-EG"/>
        </w:rPr>
        <w:t>.</w:t>
      </w:r>
    </w:p>
    <w:p w14:paraId="4DE41E4C" w14:textId="2F5A7C7E" w:rsidR="00E91BF7" w:rsidRPr="00A67C03" w:rsidRDefault="00DA48C2" w:rsidP="00DA48C2">
      <w:pPr>
        <w:spacing w:line="360" w:lineRule="auto"/>
        <w:ind w:firstLine="720"/>
        <w:jc w:val="lowKashida"/>
        <w:rPr>
          <w:rFonts w:ascii="Traditional Arabic" w:hAnsi="Traditional Arabic" w:cs="Traditional Arabic"/>
          <w:sz w:val="28"/>
          <w:szCs w:val="28"/>
          <w:highlight w:val="yellow"/>
          <w:lang w:bidi="ar-EG"/>
        </w:rPr>
      </w:pPr>
      <w:r w:rsidRPr="00A67C03">
        <w:rPr>
          <w:rFonts w:ascii="Traditional Arabic" w:hAnsi="Traditional Arabic" w:cs="Traditional Arabic"/>
          <w:b/>
          <w:bCs/>
          <w:sz w:val="28"/>
          <w:szCs w:val="28"/>
          <w:highlight w:val="yellow"/>
          <w:rtl/>
        </w:rPr>
        <w:t>يتضح مما سبق عرضه من دراسات في المحور الثاني</w:t>
      </w:r>
      <w:r w:rsidRPr="00A67C03">
        <w:rPr>
          <w:rFonts w:ascii="Traditional Arabic" w:hAnsi="Traditional Arabic" w:cs="Traditional Arabic"/>
          <w:sz w:val="28"/>
          <w:szCs w:val="28"/>
          <w:highlight w:val="yellow"/>
          <w:rtl/>
        </w:rPr>
        <w:t xml:space="preserve">، أن جودة العملية التعليمية تتأثر إيجاباً بفاعلية النظم والمنصات التقنية في تحقيق مخرجات نوعية محددة مثل الاندماج الأكاديمي والمصداقية، إضافة إلى مساهمتها في تحقيق أهداف المقررات وتنمية </w:t>
      </w:r>
      <w:r w:rsidRPr="00A67C03">
        <w:rPr>
          <w:rFonts w:ascii="Traditional Arabic" w:hAnsi="Traditional Arabic" w:cs="Traditional Arabic"/>
          <w:sz w:val="28"/>
          <w:szCs w:val="28"/>
          <w:highlight w:val="yellow"/>
          <w:rtl/>
        </w:rPr>
        <w:lastRenderedPageBreak/>
        <w:t xml:space="preserve">المهارات التقنية، مع وجود إدراك إيجابي عام للجودة من قبل القيادات الإدارية. ومع ذلك، تكمن الثغرة الرئيسية في أن هذه </w:t>
      </w:r>
      <w:r w:rsidRPr="00A67C03">
        <w:rPr>
          <w:rFonts w:ascii="Traditional Arabic" w:hAnsi="Traditional Arabic" w:cs="Traditional Arabic" w:hint="cs"/>
          <w:sz w:val="28"/>
          <w:szCs w:val="28"/>
          <w:highlight w:val="yellow"/>
          <w:rtl/>
        </w:rPr>
        <w:t>الدراسات</w:t>
      </w:r>
      <w:r w:rsidRPr="00A67C03">
        <w:rPr>
          <w:rFonts w:ascii="Traditional Arabic" w:hAnsi="Traditional Arabic" w:cs="Traditional Arabic"/>
          <w:sz w:val="28"/>
          <w:szCs w:val="28"/>
          <w:highlight w:val="yellow"/>
          <w:rtl/>
        </w:rPr>
        <w:t xml:space="preserve"> لم تقدم إطاراً نظرياً موحداً ومتكاملاً لمؤشرات قياس جودة العملية التعليمية الشاملة (كالرضا والاندماج والتحصيل) يمكن تطبيقه في سياق الجامعات الافتراضية بالكامل</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w:t>
      </w:r>
      <w:r w:rsidRPr="00A67C03">
        <w:rPr>
          <w:rFonts w:ascii="Traditional Arabic" w:hAnsi="Traditional Arabic" w:cs="Traditional Arabic"/>
          <w:sz w:val="28"/>
          <w:szCs w:val="28"/>
          <w:highlight w:val="yellow"/>
          <w:rtl/>
        </w:rPr>
        <w:t>تستفيد الدراسة الحالية من هذه النتائج في تحديد المؤشرات الدقيقة للمتغير التابع (كالاندماج والمصداقية) لبناء أداة الدراسة، واستخدامها كـنقاط مرجعية لتقييم وتفسير واقع جودة العملية التعليمية في جامعة ميدأوشن الافتراضية</w:t>
      </w:r>
      <w:r w:rsidRPr="00A67C03">
        <w:rPr>
          <w:rFonts w:ascii="Traditional Arabic" w:hAnsi="Traditional Arabic" w:cs="Traditional Arabic"/>
          <w:sz w:val="28"/>
          <w:szCs w:val="28"/>
          <w:highlight w:val="yellow"/>
        </w:rPr>
        <w:t>.</w:t>
      </w:r>
    </w:p>
    <w:p w14:paraId="0AD16156" w14:textId="2416F922" w:rsidR="002161EE" w:rsidRPr="00A67C03" w:rsidRDefault="002161EE" w:rsidP="00F2296B">
      <w:pPr>
        <w:spacing w:line="360" w:lineRule="auto"/>
        <w:jc w:val="lowKashida"/>
        <w:rPr>
          <w:rFonts w:ascii="Traditional Arabic" w:hAnsi="Traditional Arabic" w:cs="Traditional Arabic"/>
          <w:b/>
          <w:bCs/>
          <w:sz w:val="30"/>
          <w:szCs w:val="30"/>
          <w:highlight w:val="yellow"/>
          <w:rtl/>
        </w:rPr>
      </w:pPr>
      <w:r w:rsidRPr="00A67C03">
        <w:rPr>
          <w:rFonts w:ascii="Traditional Arabic" w:hAnsi="Traditional Arabic" w:cs="Traditional Arabic"/>
          <w:b/>
          <w:bCs/>
          <w:sz w:val="30"/>
          <w:szCs w:val="30"/>
          <w:highlight w:val="yellow"/>
          <w:rtl/>
        </w:rPr>
        <w:t xml:space="preserve">  المحور </w:t>
      </w:r>
      <w:r w:rsidR="00F2296B" w:rsidRPr="00A67C03">
        <w:rPr>
          <w:rFonts w:ascii="Traditional Arabic" w:hAnsi="Traditional Arabic" w:cs="Traditional Arabic" w:hint="cs"/>
          <w:b/>
          <w:bCs/>
          <w:sz w:val="30"/>
          <w:szCs w:val="30"/>
          <w:highlight w:val="yellow"/>
          <w:rtl/>
        </w:rPr>
        <w:t>الثالث</w:t>
      </w:r>
      <w:r w:rsidRPr="00A67C03">
        <w:rPr>
          <w:rFonts w:ascii="Traditional Arabic" w:hAnsi="Traditional Arabic" w:cs="Traditional Arabic"/>
          <w:b/>
          <w:bCs/>
          <w:sz w:val="30"/>
          <w:szCs w:val="30"/>
          <w:highlight w:val="yellow"/>
          <w:rtl/>
        </w:rPr>
        <w:t xml:space="preserve">: </w:t>
      </w:r>
      <w:r w:rsidR="00F2296B" w:rsidRPr="00A67C03">
        <w:rPr>
          <w:rFonts w:ascii="Traditional Arabic" w:hAnsi="Traditional Arabic" w:cs="Traditional Arabic" w:hint="cs"/>
          <w:b/>
          <w:bCs/>
          <w:sz w:val="30"/>
          <w:szCs w:val="30"/>
          <w:highlight w:val="yellow"/>
          <w:rtl/>
        </w:rPr>
        <w:t>الدراسات التي بحثت العلاقة بين المتغيرين</w:t>
      </w:r>
      <w:r w:rsidR="00497C71">
        <w:rPr>
          <w:rFonts w:ascii="Traditional Arabic" w:hAnsi="Traditional Arabic" w:cs="Traditional Arabic" w:hint="cs"/>
          <w:b/>
          <w:bCs/>
          <w:sz w:val="30"/>
          <w:szCs w:val="30"/>
          <w:highlight w:val="yellow"/>
          <w:rtl/>
        </w:rPr>
        <w:t xml:space="preserve"> </w:t>
      </w:r>
      <w:r w:rsidR="00497C71" w:rsidRPr="00497C71">
        <w:rPr>
          <w:rFonts w:ascii="Traditional Arabic" w:hAnsi="Traditional Arabic" w:cs="Traditional Arabic"/>
          <w:b/>
          <w:bCs/>
          <w:sz w:val="30"/>
          <w:szCs w:val="30"/>
          <w:highlight w:val="yellow"/>
          <w:rtl/>
        </w:rPr>
        <w:t>(المستقل والتابع)</w:t>
      </w:r>
      <w:r w:rsidR="00F2296B" w:rsidRPr="00497C71">
        <w:rPr>
          <w:rFonts w:ascii="Traditional Arabic" w:hAnsi="Traditional Arabic" w:cs="Traditional Arabic" w:hint="cs"/>
          <w:b/>
          <w:bCs/>
          <w:sz w:val="30"/>
          <w:szCs w:val="30"/>
          <w:highlight w:val="yellow"/>
          <w:rtl/>
        </w:rPr>
        <w:t xml:space="preserve"> </w:t>
      </w:r>
      <w:r w:rsidR="00F2296B" w:rsidRPr="00A67C03">
        <w:rPr>
          <w:rFonts w:ascii="Traditional Arabic" w:hAnsi="Traditional Arabic" w:cs="Traditional Arabic" w:hint="cs"/>
          <w:b/>
          <w:bCs/>
          <w:sz w:val="30"/>
          <w:szCs w:val="30"/>
          <w:highlight w:val="yellow"/>
          <w:rtl/>
        </w:rPr>
        <w:t>معا</w:t>
      </w:r>
      <w:r w:rsidR="00D02549" w:rsidRPr="00A67C03">
        <w:rPr>
          <w:rFonts w:ascii="Traditional Arabic" w:hAnsi="Traditional Arabic" w:cs="Traditional Arabic" w:hint="cs"/>
          <w:b/>
          <w:bCs/>
          <w:sz w:val="30"/>
          <w:szCs w:val="30"/>
          <w:highlight w:val="yellow"/>
          <w:rtl/>
        </w:rPr>
        <w:t>ً</w:t>
      </w:r>
      <w:r w:rsidR="00156C44">
        <w:rPr>
          <w:rFonts w:ascii="Traditional Arabic" w:hAnsi="Traditional Arabic" w:cs="Traditional Arabic" w:hint="cs"/>
          <w:b/>
          <w:bCs/>
          <w:sz w:val="30"/>
          <w:szCs w:val="30"/>
          <w:highlight w:val="yellow"/>
          <w:rtl/>
        </w:rPr>
        <w:t xml:space="preserve"> </w:t>
      </w:r>
    </w:p>
    <w:p w14:paraId="6DEAAF79" w14:textId="09541D13" w:rsidR="00E91BF7" w:rsidRPr="00A67C03" w:rsidRDefault="00E91BF7" w:rsidP="00E91BF7">
      <w:pPr>
        <w:spacing w:after="0" w:line="360" w:lineRule="auto"/>
        <w:ind w:firstLine="720"/>
        <w:jc w:val="lowKashida"/>
        <w:rPr>
          <w:rFonts w:ascii="Traditional Arabic" w:hAnsi="Traditional Arabic" w:cs="Traditional Arabic"/>
          <w:sz w:val="28"/>
          <w:szCs w:val="28"/>
          <w:highlight w:val="yellow"/>
          <w:rtl/>
        </w:rPr>
      </w:pPr>
      <w:r w:rsidRPr="00A67C03">
        <w:rPr>
          <w:rFonts w:ascii="Traditional Arabic" w:hAnsi="Traditional Arabic" w:cs="Traditional Arabic" w:hint="cs"/>
          <w:sz w:val="28"/>
          <w:szCs w:val="28"/>
          <w:highlight w:val="yellow"/>
          <w:rtl/>
        </w:rPr>
        <w:t>يستعرض هذا المحور الدراسات والبحوث السابقة التي تناولت العلاقة بين المتغير المستقل "التعليم الإلكتروني" (جودة المحتوى، سهولة الاستخدام، التفاعل، الدعم الفني والإداري، المرونة وسهولة الوصول)، والمتغير التابع "جودة العلمية التعليمية" (رضا الطلاب، التحصيل الدراسي، التفاعل والمشاركة، وتطوير المهارات الأكاديمية)، وتتضح أهمية هذا المحور في تدعيمه للفرضية الأساسية للدراسة الحالية التي تستهدف الكشف عن أثر التعليم الإلكتروني على جودة العملية التعليمية.</w:t>
      </w:r>
    </w:p>
    <w:p w14:paraId="31F70E41" w14:textId="38EC0E45" w:rsidR="00E91BF7" w:rsidRPr="00A67C03" w:rsidRDefault="00E91BF7" w:rsidP="00E91BF7">
      <w:pPr>
        <w:spacing w:after="0" w:line="360" w:lineRule="auto"/>
        <w:ind w:firstLine="720"/>
        <w:jc w:val="lowKashida"/>
        <w:rPr>
          <w:rFonts w:ascii="Traditional Arabic" w:hAnsi="Traditional Arabic" w:cs="Traditional Arabic"/>
          <w:sz w:val="28"/>
          <w:szCs w:val="28"/>
          <w:highlight w:val="yellow"/>
          <w:rtl/>
        </w:rPr>
      </w:pPr>
      <w:r w:rsidRPr="00A67C03">
        <w:rPr>
          <w:rFonts w:ascii="Traditional Arabic" w:hAnsi="Traditional Arabic" w:cs="Traditional Arabic" w:hint="cs"/>
          <w:sz w:val="28"/>
          <w:szCs w:val="28"/>
          <w:highlight w:val="yellow"/>
          <w:rtl/>
        </w:rPr>
        <w:t>هذا وقد تم اختيار الدراسات التالية لتحديد طبيعة العلاقة بين متغيري الدراسة، مما يسهم في دعم الإجراءات المنهجية للدراسة في سياق جامعة ميدأوشن الافتراضية.</w:t>
      </w:r>
    </w:p>
    <w:p w14:paraId="02E1155D" w14:textId="3090046C" w:rsidR="00F2296B" w:rsidRPr="00A67C03" w:rsidRDefault="00F2296B" w:rsidP="00E62D23">
      <w:pPr>
        <w:pStyle w:val="a6"/>
        <w:numPr>
          <w:ilvl w:val="0"/>
          <w:numId w:val="45"/>
        </w:numPr>
        <w:spacing w:line="360" w:lineRule="auto"/>
        <w:jc w:val="lowKashida"/>
        <w:rPr>
          <w:rFonts w:ascii="Traditional Arabic" w:hAnsi="Traditional Arabic" w:cs="Traditional Arabic"/>
          <w:b/>
          <w:bCs/>
          <w:sz w:val="28"/>
          <w:szCs w:val="28"/>
          <w:highlight w:val="yellow"/>
        </w:rPr>
      </w:pPr>
      <w:r w:rsidRPr="00A67C03">
        <w:rPr>
          <w:rFonts w:ascii="Traditional Arabic" w:hAnsi="Traditional Arabic" w:cs="Traditional Arabic" w:hint="cs"/>
          <w:b/>
          <w:bCs/>
          <w:sz w:val="28"/>
          <w:szCs w:val="28"/>
          <w:highlight w:val="yellow"/>
          <w:rtl/>
        </w:rPr>
        <w:t>دراسة البقمي (2025) "دور التكنولوجيا في تحسين جودة التعليم وتعزيز الاستدامة في التعليم ما قبل الجامعي في المملكة العربية السعودية"</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hint="cs"/>
          <w:sz w:val="28"/>
          <w:szCs w:val="28"/>
          <w:highlight w:val="yellow"/>
          <w:rtl/>
          <w:lang w:bidi="ar-EG"/>
        </w:rPr>
        <w:t xml:space="preserve"> هدفت الدراسة إلى التعرف على تأثير دور التكنولوجيا في تحسين جودة العملية التعليمية واستدامتها من وجهة نظر عينة سعودية من معلمي المراحل التعليمية المختلفة، بلغ قوامها (281) معلما</w:t>
      </w:r>
      <w:r w:rsidR="00720BE3">
        <w:rPr>
          <w:rFonts w:ascii="Traditional Arabic" w:hAnsi="Traditional Arabic" w:cs="Traditional Arabic" w:hint="cs"/>
          <w:sz w:val="28"/>
          <w:szCs w:val="28"/>
          <w:highlight w:val="yellow"/>
          <w:rtl/>
          <w:lang w:bidi="ar-EG"/>
        </w:rPr>
        <w:t>ً</w:t>
      </w:r>
      <w:r w:rsidRPr="00A67C03">
        <w:rPr>
          <w:rFonts w:ascii="Traditional Arabic" w:hAnsi="Traditional Arabic" w:cs="Traditional Arabic" w:hint="cs"/>
          <w:sz w:val="28"/>
          <w:szCs w:val="28"/>
          <w:highlight w:val="yellow"/>
          <w:rtl/>
          <w:lang w:bidi="ar-EG"/>
        </w:rPr>
        <w:t xml:space="preserve"> ومعلمة، واعتمدت الدراسة المنهج الوصفي التحليلي، واستخدمت الدراسة الاستبانة كأداة أساسية (إعداد الباحثة)، وأظهرت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النتائج</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اتفاقًا</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مرتفعا</w:t>
      </w:r>
      <w:r w:rsidR="00720BE3">
        <w:rPr>
          <w:rFonts w:ascii="Traditional Arabic" w:hAnsi="Traditional Arabic" w:cs="Traditional Arabic" w:hint="cs"/>
          <w:sz w:val="28"/>
          <w:szCs w:val="28"/>
          <w:highlight w:val="yellow"/>
          <w:rtl/>
          <w:lang w:bidi="ar-EG"/>
        </w:rPr>
        <w:t>ً</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جدا</w:t>
      </w:r>
      <w:r w:rsidR="00720BE3">
        <w:rPr>
          <w:rFonts w:ascii="Traditional Arabic" w:hAnsi="Traditional Arabic" w:cs="Traditional Arabic" w:hint="cs"/>
          <w:sz w:val="28"/>
          <w:szCs w:val="28"/>
          <w:highlight w:val="yellow"/>
          <w:rtl/>
          <w:lang w:bidi="ar-EG"/>
        </w:rPr>
        <w:t>ً</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لدى</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المعلمين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والمعلمات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حول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دور</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التكنولوجيا</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تحسين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العملية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التعليمية،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حيث</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جاءت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عبارة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استخدام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التكنولوجيا</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الفصول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الدراسية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يعزز</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فهم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الطلاب</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للمفاهيم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الصعبة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المرتبة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الأولى</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بموافقة</w:t>
      </w:r>
      <w:r w:rsidRPr="00A67C03">
        <w:rPr>
          <w:rFonts w:ascii="Traditional Arabic" w:hAnsi="Traditional Arabic" w:cs="Traditional Arabic"/>
          <w:sz w:val="28"/>
          <w:szCs w:val="28"/>
          <w:highlight w:val="yellow"/>
          <w:rtl/>
          <w:lang w:bidi="ar-EG"/>
        </w:rPr>
        <w:t xml:space="preserve"> (252) </w:t>
      </w:r>
      <w:r w:rsidRPr="00A67C03">
        <w:rPr>
          <w:rFonts w:ascii="Traditional Arabic" w:hAnsi="Traditional Arabic" w:cs="Traditional Arabic" w:hint="cs"/>
          <w:sz w:val="28"/>
          <w:szCs w:val="28"/>
          <w:highlight w:val="yellow"/>
          <w:rtl/>
          <w:lang w:bidi="ar-EG"/>
        </w:rPr>
        <w:t>معلّما</w:t>
      </w:r>
      <w:r w:rsidR="00720BE3">
        <w:rPr>
          <w:rFonts w:ascii="Traditional Arabic" w:hAnsi="Traditional Arabic" w:cs="Traditional Arabic" w:hint="cs"/>
          <w:sz w:val="28"/>
          <w:szCs w:val="28"/>
          <w:highlight w:val="yellow"/>
          <w:rtl/>
          <w:lang w:bidi="ar-EG"/>
        </w:rPr>
        <w:t>ً</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ومعلّمة،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كما</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أكد</w:t>
      </w:r>
      <w:r w:rsidRPr="00A67C03">
        <w:rPr>
          <w:rFonts w:ascii="Traditional Arabic" w:hAnsi="Traditional Arabic" w:cs="Traditional Arabic"/>
          <w:sz w:val="28"/>
          <w:szCs w:val="28"/>
          <w:highlight w:val="yellow"/>
          <w:rtl/>
          <w:lang w:bidi="ar-EG"/>
        </w:rPr>
        <w:t xml:space="preserve"> (228) </w:t>
      </w:r>
      <w:r w:rsidRPr="00A67C03">
        <w:rPr>
          <w:rFonts w:ascii="Traditional Arabic" w:hAnsi="Traditional Arabic" w:cs="Traditional Arabic" w:hint="cs"/>
          <w:sz w:val="28"/>
          <w:szCs w:val="28"/>
          <w:highlight w:val="yellow"/>
          <w:rtl/>
          <w:lang w:bidi="ar-EG"/>
        </w:rPr>
        <w:t>منهم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أن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التكنولوجيا</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تسهم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تعزيز</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الممارسات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التعليمية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المستدامة</w:t>
      </w:r>
      <w:r w:rsidRPr="00A67C03">
        <w:rPr>
          <w:rFonts w:ascii="Traditional Arabic" w:hAnsi="Traditional Arabic" w:cs="Traditional Arabic" w:hint="cs"/>
          <w:b/>
          <w:bCs/>
          <w:sz w:val="28"/>
          <w:szCs w:val="28"/>
          <w:highlight w:val="yellow"/>
          <w:rtl/>
        </w:rPr>
        <w:t>.</w:t>
      </w:r>
    </w:p>
    <w:p w14:paraId="7FF1A9E0" w14:textId="749FA387" w:rsidR="00F2296B" w:rsidRPr="00A67C03" w:rsidRDefault="00F2296B" w:rsidP="00E62D23">
      <w:pPr>
        <w:pStyle w:val="a6"/>
        <w:numPr>
          <w:ilvl w:val="0"/>
          <w:numId w:val="45"/>
        </w:numPr>
        <w:spacing w:after="0" w:line="360" w:lineRule="auto"/>
        <w:jc w:val="both"/>
        <w:rPr>
          <w:rFonts w:ascii="Traditional Arabic" w:hAnsi="Traditional Arabic" w:cs="Traditional Arabic"/>
          <w:b/>
          <w:bCs/>
          <w:sz w:val="28"/>
          <w:szCs w:val="28"/>
          <w:highlight w:val="yellow"/>
        </w:rPr>
      </w:pPr>
      <w:r w:rsidRPr="00A67C03">
        <w:rPr>
          <w:rFonts w:ascii="Traditional Arabic" w:hAnsi="Traditional Arabic" w:cs="Traditional Arabic"/>
          <w:b/>
          <w:bCs/>
          <w:sz w:val="28"/>
          <w:szCs w:val="28"/>
          <w:highlight w:val="yellow"/>
          <w:rtl/>
        </w:rPr>
        <w:lastRenderedPageBreak/>
        <w:t xml:space="preserve">دراسة </w:t>
      </w:r>
      <w:r w:rsidRPr="00A67C03">
        <w:rPr>
          <w:rFonts w:asciiTheme="majorBidi" w:hAnsiTheme="majorBidi" w:cstheme="majorBidi"/>
          <w:b/>
          <w:bCs/>
          <w:sz w:val="24"/>
          <w:szCs w:val="24"/>
          <w:highlight w:val="yellow"/>
        </w:rPr>
        <w:t>Zhao &amp;  Xu (2025</w:t>
      </w:r>
      <w:r w:rsidR="00231EFF" w:rsidRPr="00A67C03">
        <w:rPr>
          <w:rFonts w:asciiTheme="majorBidi" w:hAnsiTheme="majorBidi" w:cstheme="majorBidi"/>
          <w:b/>
          <w:bCs/>
          <w:sz w:val="24"/>
          <w:szCs w:val="24"/>
          <w:highlight w:val="yellow"/>
        </w:rPr>
        <w:t>)</w:t>
      </w:r>
      <w:r w:rsidR="00231EFF" w:rsidRPr="00A67C03">
        <w:rPr>
          <w:rFonts w:ascii="Traditional Arabic" w:hAnsi="Traditional Arabic" w:cs="Traditional Arabic" w:hint="cs"/>
          <w:b/>
          <w:bCs/>
          <w:sz w:val="24"/>
          <w:szCs w:val="24"/>
          <w:highlight w:val="yellow"/>
          <w:rtl/>
        </w:rPr>
        <w:t>:</w:t>
      </w:r>
      <w:r w:rsidRPr="00A67C03">
        <w:rPr>
          <w:rFonts w:ascii="Traditional Arabic" w:hAnsi="Traditional Arabic" w:cs="Traditional Arabic" w:hint="cs"/>
          <w:b/>
          <w:bCs/>
          <w:sz w:val="28"/>
          <w:szCs w:val="28"/>
          <w:highlight w:val="yellow"/>
          <w:rtl/>
        </w:rPr>
        <w:t xml:space="preserve"> </w:t>
      </w:r>
      <w:r w:rsidRPr="00A67C03">
        <w:rPr>
          <w:rFonts w:asciiTheme="majorBidi" w:hAnsiTheme="majorBidi" w:cstheme="majorBidi"/>
          <w:b/>
          <w:bCs/>
          <w:sz w:val="24"/>
          <w:szCs w:val="24"/>
          <w:highlight w:val="yellow"/>
        </w:rPr>
        <w:t>Factors influencing student interaction in online learning environments in Chinese universities: A systematic review</w:t>
      </w:r>
      <w:r w:rsidRPr="00A67C03">
        <w:rPr>
          <w:rFonts w:asciiTheme="majorBidi" w:hAnsiTheme="majorBidi" w:cstheme="majorBidi" w:hint="cs"/>
          <w:b/>
          <w:bCs/>
          <w:sz w:val="24"/>
          <w:szCs w:val="24"/>
          <w:highlight w:val="yellow"/>
          <w:rtl/>
          <w:lang w:bidi="ar-EG"/>
        </w:rPr>
        <w:t xml:space="preserve"> </w:t>
      </w:r>
      <w:r w:rsidRPr="00A67C03">
        <w:rPr>
          <w:rFonts w:ascii="Traditional Arabic" w:hAnsi="Traditional Arabic" w:cs="Traditional Arabic" w:hint="cs"/>
          <w:sz w:val="28"/>
          <w:szCs w:val="28"/>
          <w:highlight w:val="yellow"/>
          <w:rtl/>
        </w:rPr>
        <w:t>استهدفت الدراسة التحقيق</w:t>
      </w:r>
      <w:r w:rsidRPr="00A67C03">
        <w:rPr>
          <w:rFonts w:ascii="Traditional Arabic" w:hAnsi="Traditional Arabic" w:cs="Traditional Arabic"/>
          <w:sz w:val="28"/>
          <w:szCs w:val="28"/>
          <w:highlight w:val="yellow"/>
          <w:rtl/>
        </w:rPr>
        <w:t xml:space="preserve"> في المتغيّرات التي تؤثّر على تفاعل الطالب في بيئات التعلم الإلكتروني، شملت جودة المحتوى الرقمي، مستوى الدعم الأكاديمي، وتصميم التجربة التعليمية، في الجامعات الصينية. استُخدم في البحث المنهج الوصفي التحليلي، مع مراجعة منهجية شاملة لـ</w:t>
      </w:r>
      <w:r w:rsidRPr="00A67C03">
        <w:rPr>
          <w:rFonts w:ascii="Times New Roman" w:hAnsi="Times New Roman" w:cs="Times New Roman" w:hint="cs"/>
          <w:sz w:val="28"/>
          <w:szCs w:val="28"/>
          <w:highlight w:val="yellow"/>
          <w:rtl/>
        </w:rPr>
        <w:t> </w:t>
      </w:r>
      <w:r w:rsidRPr="00A67C03">
        <w:rPr>
          <w:rFonts w:ascii="Traditional Arabic" w:hAnsi="Traditional Arabic" w:cs="Traditional Arabic"/>
          <w:sz w:val="28"/>
          <w:szCs w:val="28"/>
          <w:highlight w:val="yellow"/>
          <w:rtl/>
        </w:rPr>
        <w:t xml:space="preserve">55 </w:t>
      </w:r>
      <w:r w:rsidRPr="00A67C03">
        <w:rPr>
          <w:rFonts w:ascii="Traditional Arabic" w:hAnsi="Traditional Arabic" w:cs="Traditional Arabic" w:hint="cs"/>
          <w:sz w:val="28"/>
          <w:szCs w:val="28"/>
          <w:highlight w:val="yellow"/>
          <w:rtl/>
        </w:rPr>
        <w:t>دراسة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نُشرت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عامي</w:t>
      </w:r>
      <w:r w:rsidRPr="00A67C03">
        <w:rPr>
          <w:rFonts w:ascii="Traditional Arabic" w:hAnsi="Traditional Arabic" w:cs="Traditional Arabic"/>
          <w:sz w:val="28"/>
          <w:szCs w:val="28"/>
          <w:highlight w:val="yellow"/>
          <w:rtl/>
        </w:rPr>
        <w:t xml:space="preserve"> 2015 و2024. وأظهرت النتائج أن جودة المحتوى الرقمي وتصميم الأنشطة التفاعلية  من أبرز العوامل التي تعزّز مشاركة الطالب وتفاعله مع المدرس وزملائه.</w:t>
      </w:r>
    </w:p>
    <w:p w14:paraId="762223DC" w14:textId="39442255" w:rsidR="00F2296B" w:rsidRPr="00A67C03" w:rsidRDefault="00F2296B" w:rsidP="00E62D23">
      <w:pPr>
        <w:pStyle w:val="a6"/>
        <w:numPr>
          <w:ilvl w:val="0"/>
          <w:numId w:val="45"/>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hint="cs"/>
          <w:b/>
          <w:bCs/>
          <w:sz w:val="28"/>
          <w:szCs w:val="28"/>
          <w:highlight w:val="yellow"/>
          <w:rtl/>
        </w:rPr>
        <w:t xml:space="preserve">دراسة </w:t>
      </w:r>
      <w:r w:rsidRPr="00A67C03">
        <w:rPr>
          <w:rFonts w:asciiTheme="majorBidi" w:hAnsiTheme="majorBidi" w:cstheme="majorBidi"/>
          <w:b/>
          <w:bCs/>
          <w:sz w:val="24"/>
          <w:szCs w:val="24"/>
          <w:highlight w:val="yellow"/>
          <w:shd w:val="clear" w:color="auto" w:fill="FFFFFF"/>
        </w:rPr>
        <w:t>Kuluşaklı (2025)</w:t>
      </w:r>
      <w:r w:rsidRPr="00A67C03">
        <w:rPr>
          <w:rFonts w:asciiTheme="majorBidi" w:hAnsiTheme="majorBidi" w:cstheme="majorBidi" w:hint="cs"/>
          <w:b/>
          <w:bCs/>
          <w:sz w:val="24"/>
          <w:szCs w:val="24"/>
          <w:highlight w:val="yellow"/>
          <w:shd w:val="clear" w:color="auto" w:fill="FFFFFF"/>
          <w:rtl/>
          <w:lang w:bidi="ar-EG"/>
        </w:rPr>
        <w:t xml:space="preserve">: </w:t>
      </w:r>
      <w:r w:rsidRPr="00A67C03">
        <w:rPr>
          <w:rFonts w:asciiTheme="majorBidi" w:hAnsiTheme="majorBidi" w:cstheme="majorBidi"/>
          <w:b/>
          <w:bCs/>
          <w:sz w:val="24"/>
          <w:szCs w:val="24"/>
          <w:highlight w:val="yellow"/>
          <w:shd w:val="clear" w:color="auto" w:fill="FFFFFF"/>
        </w:rPr>
        <w:t>Student Engagement and Flexibility in Distance Learning in Higher Education</w:t>
      </w:r>
      <w:r w:rsidRPr="00A67C03">
        <w:rPr>
          <w:rFonts w:ascii="Traditional Arabic" w:hAnsi="Traditional Arabic" w:cs="Traditional Arabic" w:hint="cs"/>
          <w:sz w:val="28"/>
          <w:szCs w:val="28"/>
          <w:highlight w:val="yellow"/>
          <w:rtl/>
        </w:rPr>
        <w:t xml:space="preserve">: هدفت الدراسة إلى </w:t>
      </w:r>
      <w:r w:rsidRPr="00A67C03">
        <w:rPr>
          <w:rFonts w:ascii="Traditional Arabic" w:hAnsi="Traditional Arabic" w:cs="Traditional Arabic" w:hint="cs"/>
          <w:sz w:val="28"/>
          <w:szCs w:val="28"/>
          <w:highlight w:val="yellow"/>
          <w:rtl/>
          <w:lang w:bidi="ar-EG"/>
        </w:rPr>
        <w:t>فحص العلاقة بين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مرونة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المحتوى،</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التواصل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مع</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المعلم،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ومرونة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الوقت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وانخراط</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الطلاب</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المعرفي،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العاطفي،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والسلوكي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بيئات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عن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بُعد</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التعليم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العالي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وقد</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طبّقت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الدراسة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المنهج</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الكمي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للتحقق</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الفرضية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القائلة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بوجود</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علاقة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إيجابية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بين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مرونة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وانخراط</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الطلاب</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وشملت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عينة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البحث</w:t>
      </w:r>
      <w:r w:rsidRPr="00A67C03">
        <w:rPr>
          <w:rFonts w:ascii="Traditional Arabic" w:hAnsi="Traditional Arabic" w:cs="Traditional Arabic"/>
          <w:sz w:val="28"/>
          <w:szCs w:val="28"/>
          <w:highlight w:val="yellow"/>
          <w:rtl/>
          <w:lang w:bidi="ar-EG"/>
        </w:rPr>
        <w:t xml:space="preserve"> (164) </w:t>
      </w:r>
      <w:r w:rsidRPr="00A67C03">
        <w:rPr>
          <w:rFonts w:ascii="Traditional Arabic" w:hAnsi="Traditional Arabic" w:cs="Traditional Arabic" w:hint="cs"/>
          <w:sz w:val="28"/>
          <w:szCs w:val="28"/>
          <w:highlight w:val="yellow"/>
          <w:rtl/>
          <w:lang w:bidi="ar-EG"/>
        </w:rPr>
        <w:t>طالبا</w:t>
      </w:r>
      <w:r w:rsidR="003630C6">
        <w:rPr>
          <w:rFonts w:ascii="Traditional Arabic" w:hAnsi="Traditional Arabic" w:cs="Traditional Arabic" w:hint="cs"/>
          <w:sz w:val="28"/>
          <w:szCs w:val="28"/>
          <w:highlight w:val="yellow"/>
          <w:rtl/>
          <w:lang w:bidi="ar-EG"/>
        </w:rPr>
        <w:t>ً</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وطالبة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تركيا،</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يتلقون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التعليم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عن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بُعد</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صفوف</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افتراضية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ضمن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كليتين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وأربع</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مدارس</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مهنية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خلال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الفصل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الدراسي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الأول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للعام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الأكاديمي</w:t>
      </w:r>
      <w:r w:rsidRPr="00A67C03">
        <w:rPr>
          <w:rFonts w:ascii="Traditional Arabic" w:hAnsi="Traditional Arabic" w:cs="Traditional Arabic"/>
          <w:sz w:val="28"/>
          <w:szCs w:val="28"/>
          <w:highlight w:val="yellow"/>
          <w:rtl/>
          <w:lang w:bidi="ar-EG"/>
        </w:rPr>
        <w:t xml:space="preserve"> 2023–2024. </w:t>
      </w:r>
      <w:r w:rsidRPr="00A67C03">
        <w:rPr>
          <w:rFonts w:ascii="Traditional Arabic" w:hAnsi="Traditional Arabic" w:cs="Traditional Arabic" w:hint="cs"/>
          <w:sz w:val="28"/>
          <w:szCs w:val="28"/>
          <w:highlight w:val="yellow"/>
          <w:rtl/>
          <w:lang w:bidi="ar-EG"/>
        </w:rPr>
        <w:t>واستخدمت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الدراسة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استبانة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إلكترونية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لقياس</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مستويات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الانخراط</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المعرفي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والعاطفي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والسلوكي،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بالإضافة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إلى</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تقييم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مرونة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المحتوى،</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والتواصل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مع</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المعلم،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ومرونة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الوقت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بيئة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عن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بُعد</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وأظهرت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النتائج</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أن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مرونة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التواصل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مع</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المعلم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ارتبطت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بشكل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دال</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بالانخراط</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السلوكي،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حين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ارتبطت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مرونة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المحتوى</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إيجابيا</w:t>
      </w:r>
      <w:r w:rsidR="00592DD4">
        <w:rPr>
          <w:rFonts w:ascii="Traditional Arabic" w:hAnsi="Traditional Arabic" w:cs="Traditional Arabic" w:hint="cs"/>
          <w:sz w:val="28"/>
          <w:szCs w:val="28"/>
          <w:highlight w:val="yellow"/>
          <w:rtl/>
          <w:lang w:bidi="ar-EG"/>
        </w:rPr>
        <w:t>ً</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بالانخراط</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المعرفي،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كما</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ارتبطت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مرونة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الوقت</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بالانخراط</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المعرفي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والسلوكي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معا</w:t>
      </w:r>
      <w:r w:rsidR="00592DD4">
        <w:rPr>
          <w:rFonts w:ascii="Traditional Arabic" w:hAnsi="Traditional Arabic" w:cs="Traditional Arabic" w:hint="cs"/>
          <w:sz w:val="28"/>
          <w:szCs w:val="28"/>
          <w:highlight w:val="yellow"/>
          <w:rtl/>
          <w:lang w:bidi="ar-EG"/>
        </w:rPr>
        <w:t>ً</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وتشير</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هذه</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النتائج</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إلى</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أهمية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توفير</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برامج</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تعليمية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مرنة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تراعي</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هذه</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الأبعاد</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لتعزيز</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انخراط</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الطلاب</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وتحسين</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جودة</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التعلم</w:t>
      </w:r>
      <w:r w:rsidRPr="00A67C03">
        <w:rPr>
          <w:rFonts w:ascii="Traditional Arabic" w:hAnsi="Traditional Arabic" w:cs="Traditional Arabic"/>
          <w:sz w:val="28"/>
          <w:szCs w:val="28"/>
          <w:highlight w:val="yellow"/>
          <w:rtl/>
          <w:lang w:bidi="ar-EG"/>
        </w:rPr>
        <w:t xml:space="preserve"> </w:t>
      </w:r>
      <w:r w:rsidRPr="00A67C03">
        <w:rPr>
          <w:rFonts w:ascii="Traditional Arabic" w:hAnsi="Traditional Arabic" w:cs="Traditional Arabic" w:hint="cs"/>
          <w:sz w:val="28"/>
          <w:szCs w:val="28"/>
          <w:highlight w:val="yellow"/>
          <w:rtl/>
          <w:lang w:bidi="ar-EG"/>
        </w:rPr>
        <w:t>الإلكتروني</w:t>
      </w:r>
      <w:r w:rsidRPr="00A67C03">
        <w:rPr>
          <w:rFonts w:ascii="Traditional Arabic" w:hAnsi="Traditional Arabic" w:cs="Traditional Arabic"/>
          <w:sz w:val="28"/>
          <w:szCs w:val="28"/>
          <w:highlight w:val="yellow"/>
          <w:rtl/>
          <w:lang w:bidi="ar-EG"/>
        </w:rPr>
        <w:t>.</w:t>
      </w:r>
    </w:p>
    <w:p w14:paraId="6E9079C2" w14:textId="7350ACF6" w:rsidR="00E91BF7" w:rsidRPr="00A67C03" w:rsidRDefault="00F2296B" w:rsidP="00E62D23">
      <w:pPr>
        <w:pStyle w:val="a6"/>
        <w:numPr>
          <w:ilvl w:val="0"/>
          <w:numId w:val="45"/>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b/>
          <w:bCs/>
          <w:sz w:val="28"/>
          <w:szCs w:val="28"/>
          <w:highlight w:val="yellow"/>
          <w:rtl/>
        </w:rPr>
        <w:t xml:space="preserve">دراسة عبد الجواد والغندور (2024) "تطوير بيئات </w:t>
      </w:r>
      <w:r w:rsidRPr="00A67C03">
        <w:rPr>
          <w:rStyle w:val="articletitle"/>
          <w:rFonts w:ascii="Traditional Arabic" w:hAnsi="Traditional Arabic" w:cs="Traditional Arabic"/>
          <w:b/>
          <w:bCs/>
          <w:sz w:val="28"/>
          <w:szCs w:val="28"/>
          <w:highlight w:val="yellow"/>
          <w:rtl/>
        </w:rPr>
        <w:t>التعلم الافتراضية القائمة على التفاعل بين أنماط تقديم الجولات الافتراضية (صور / فيديو) وأنماط الإبحار (حر / موجه) وأثرها على تنمية مهارات التحول الرقمي وبقاء أثر التعلم لدى طلاب تكنولوجيا التعليم</w:t>
      </w:r>
      <w:r w:rsidRPr="00A67C03">
        <w:rPr>
          <w:rFonts w:ascii="Traditional Arabic" w:hAnsi="Traditional Arabic" w:cs="Traditional Arabic" w:hint="cs"/>
          <w:b/>
          <w:bCs/>
          <w:sz w:val="28"/>
          <w:szCs w:val="28"/>
          <w:highlight w:val="yellow"/>
          <w:rtl/>
        </w:rPr>
        <w:t>":</w:t>
      </w:r>
      <w:r w:rsidRPr="00A67C03">
        <w:rPr>
          <w:rFonts w:ascii="Traditional Arabic" w:hAnsi="Traditional Arabic" w:cs="Traditional Arabic" w:hint="cs"/>
          <w:sz w:val="28"/>
          <w:szCs w:val="28"/>
          <w:highlight w:val="yellow"/>
          <w:rtl/>
        </w:rPr>
        <w:t xml:space="preserve"> هدفت الدراسة إلى الكشف</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أثر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التفاعل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أنماط</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تقديم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الجولات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الافتراضية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صور</w:t>
      </w:r>
      <w:r w:rsidRPr="00A67C03">
        <w:rPr>
          <w:rFonts w:ascii="Traditional Arabic" w:hAnsi="Traditional Arabic" w:cs="Traditional Arabic"/>
          <w:sz w:val="28"/>
          <w:szCs w:val="28"/>
          <w:highlight w:val="yellow"/>
          <w:rtl/>
        </w:rPr>
        <w:t>/</w:t>
      </w:r>
      <w:r w:rsidRPr="00A67C03">
        <w:rPr>
          <w:rFonts w:ascii="Traditional Arabic" w:hAnsi="Traditional Arabic" w:cs="Traditional Arabic" w:hint="cs"/>
          <w:sz w:val="28"/>
          <w:szCs w:val="28"/>
          <w:highlight w:val="yellow"/>
          <w:rtl/>
        </w:rPr>
        <w:t>فيديو</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وأنماط</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الإبحار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حر</w:t>
      </w:r>
      <w:r w:rsidRPr="00A67C03">
        <w:rPr>
          <w:rFonts w:ascii="Traditional Arabic" w:hAnsi="Traditional Arabic" w:cs="Traditional Arabic"/>
          <w:sz w:val="28"/>
          <w:szCs w:val="28"/>
          <w:highlight w:val="yellow"/>
          <w:rtl/>
        </w:rPr>
        <w:t>/</w:t>
      </w:r>
      <w:r w:rsidRPr="00A67C03">
        <w:rPr>
          <w:rFonts w:ascii="Traditional Arabic" w:hAnsi="Traditional Arabic" w:cs="Traditional Arabic" w:hint="cs"/>
          <w:sz w:val="28"/>
          <w:szCs w:val="28"/>
          <w:highlight w:val="yellow"/>
          <w:rtl/>
        </w:rPr>
        <w:t>موجه</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بيئات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الافتراضية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تنمية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مهارات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التحول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الرقمي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وبقاء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أثر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لدى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طلاب</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lastRenderedPageBreak/>
        <w:t>تكنولوجيا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استخدمت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الدراسة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المنهج</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التجريبي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عينة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قوامها</w:t>
      </w:r>
      <w:r w:rsidRPr="00A67C03">
        <w:rPr>
          <w:rFonts w:ascii="Traditional Arabic" w:hAnsi="Traditional Arabic" w:cs="Traditional Arabic"/>
          <w:sz w:val="28"/>
          <w:szCs w:val="28"/>
          <w:highlight w:val="yellow"/>
          <w:rtl/>
        </w:rPr>
        <w:t xml:space="preserve"> (74) </w:t>
      </w:r>
      <w:r w:rsidRPr="00A67C03">
        <w:rPr>
          <w:rFonts w:ascii="Traditional Arabic" w:hAnsi="Traditional Arabic" w:cs="Traditional Arabic" w:hint="cs"/>
          <w:sz w:val="28"/>
          <w:szCs w:val="28"/>
          <w:highlight w:val="yellow"/>
          <w:rtl/>
        </w:rPr>
        <w:t>طالبا</w:t>
      </w:r>
      <w:r w:rsidR="001D637A">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الفرقة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الرابعة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بقسم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تكنولوجيا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وطبقت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اختبارًا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للتحصيل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المعرفي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وبطاقة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ملاحظة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للأداء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المهاري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وأسفرت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النتائج</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وجود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فروق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ذات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دلالة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إحصائية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لصالح</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نمط</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الفيديو</w:t>
      </w:r>
      <w:r w:rsidRPr="00A67C03">
        <w:rPr>
          <w:rFonts w:ascii="Traditional Arabic" w:hAnsi="Traditional Arabic" w:cs="Traditional Arabic"/>
          <w:sz w:val="28"/>
          <w:szCs w:val="28"/>
          <w:highlight w:val="yellow"/>
          <w:rtl/>
        </w:rPr>
        <w:t xml:space="preserve"> + </w:t>
      </w:r>
      <w:r w:rsidRPr="00A67C03">
        <w:rPr>
          <w:rFonts w:ascii="Traditional Arabic" w:hAnsi="Traditional Arabic" w:cs="Traditional Arabic" w:hint="cs"/>
          <w:sz w:val="28"/>
          <w:szCs w:val="28"/>
          <w:highlight w:val="yellow"/>
          <w:rtl/>
        </w:rPr>
        <w:t>الإبحار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الموجّه</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تنمية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مهارات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التحول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الرقمي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وبقاء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أثر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إضافة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إلى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وجود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علاقة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ارتباطية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موجبة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التحصيل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المعرفي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والأداء</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المهاري</w:t>
      </w:r>
      <w:r w:rsidRPr="00A67C03">
        <w:rPr>
          <w:rFonts w:ascii="Traditional Arabic" w:hAnsi="Traditional Arabic" w:cs="Traditional Arabic"/>
          <w:sz w:val="28"/>
          <w:szCs w:val="28"/>
          <w:highlight w:val="yellow"/>
          <w:rtl/>
        </w:rPr>
        <w:t>.</w:t>
      </w:r>
    </w:p>
    <w:p w14:paraId="79B1FE7A" w14:textId="322370E0" w:rsidR="00E91BF7" w:rsidRPr="00A67C03" w:rsidRDefault="00E91BF7" w:rsidP="00E62D23">
      <w:pPr>
        <w:pStyle w:val="a6"/>
        <w:numPr>
          <w:ilvl w:val="0"/>
          <w:numId w:val="45"/>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hint="cs"/>
          <w:b/>
          <w:bCs/>
          <w:sz w:val="28"/>
          <w:szCs w:val="28"/>
          <w:highlight w:val="yellow"/>
          <w:rtl/>
        </w:rPr>
        <w:t xml:space="preserve">دراسة </w:t>
      </w:r>
      <w:r w:rsidRPr="00A67C03">
        <w:rPr>
          <w:rFonts w:asciiTheme="majorBidi" w:hAnsiTheme="majorBidi" w:cstheme="majorBidi"/>
          <w:b/>
          <w:bCs/>
          <w:sz w:val="24"/>
          <w:szCs w:val="24"/>
          <w:highlight w:val="yellow"/>
        </w:rPr>
        <w:t>Brown &amp; Wilson (2023</w:t>
      </w:r>
      <w:r w:rsidR="00F00B4F" w:rsidRPr="00A67C03">
        <w:rPr>
          <w:rFonts w:asciiTheme="majorBidi" w:hAnsiTheme="majorBidi" w:cstheme="majorBidi"/>
          <w:b/>
          <w:bCs/>
          <w:sz w:val="24"/>
          <w:szCs w:val="24"/>
          <w:highlight w:val="yellow"/>
        </w:rPr>
        <w:t>)</w:t>
      </w:r>
      <w:r w:rsidR="00F00B4F" w:rsidRPr="00A67C03">
        <w:rPr>
          <w:rFonts w:asciiTheme="majorBidi" w:hAnsiTheme="majorBidi" w:cstheme="majorBidi" w:hint="cs"/>
          <w:b/>
          <w:bCs/>
          <w:sz w:val="24"/>
          <w:szCs w:val="24"/>
          <w:highlight w:val="yellow"/>
          <w:rtl/>
        </w:rPr>
        <w:t>:</w:t>
      </w:r>
      <w:r w:rsidR="00F00B4F" w:rsidRPr="00A67C03">
        <w:rPr>
          <w:rFonts w:ascii="Traditional Arabic" w:hAnsi="Traditional Arabic" w:cs="Traditional Arabic" w:hint="cs"/>
          <w:b/>
          <w:bCs/>
          <w:sz w:val="24"/>
          <w:szCs w:val="24"/>
          <w:highlight w:val="yellow"/>
          <w:rtl/>
        </w:rPr>
        <w:t xml:space="preserve"> </w:t>
      </w:r>
      <w:r w:rsidR="00F00B4F" w:rsidRPr="00A67C03">
        <w:rPr>
          <w:rFonts w:ascii="Traditional Arabic" w:hAnsi="Traditional Arabic" w:cs="Traditional Arabic" w:hint="cs"/>
          <w:b/>
          <w:bCs/>
          <w:sz w:val="24"/>
          <w:szCs w:val="24"/>
          <w:highlight w:val="yellow"/>
        </w:rPr>
        <w:t>The</w:t>
      </w:r>
      <w:r w:rsidRPr="00A67C03">
        <w:rPr>
          <w:rFonts w:asciiTheme="majorBidi" w:hAnsiTheme="majorBidi" w:cstheme="majorBidi"/>
          <w:b/>
          <w:bCs/>
          <w:sz w:val="24"/>
          <w:szCs w:val="24"/>
          <w:highlight w:val="yellow"/>
        </w:rPr>
        <w:t xml:space="preserve"> impact of platform usability on student persistence in online courses</w:t>
      </w:r>
      <w:r w:rsidRPr="00A67C03">
        <w:rPr>
          <w:rFonts w:ascii="Traditional Arabic" w:hAnsi="Traditional Arabic" w:cs="Traditional Arabic" w:hint="cs"/>
          <w:b/>
          <w:bCs/>
          <w:sz w:val="28"/>
          <w:szCs w:val="28"/>
          <w:highlight w:val="yellow"/>
          <w:rtl/>
        </w:rPr>
        <w:t>:</w:t>
      </w:r>
      <w:r w:rsidRPr="00A67C03">
        <w:rPr>
          <w:rFonts w:ascii="Traditional Arabic" w:hAnsi="Traditional Arabic" w:cs="Traditional Arabic" w:hint="cs"/>
          <w:sz w:val="28"/>
          <w:szCs w:val="28"/>
          <w:highlight w:val="yellow"/>
          <w:rtl/>
        </w:rPr>
        <w:t xml:space="preserve"> </w:t>
      </w:r>
      <w:r w:rsidRPr="00A67C03">
        <w:rPr>
          <w:rFonts w:ascii="Traditional Arabic" w:hAnsi="Traditional Arabic" w:cs="Traditional Arabic"/>
          <w:sz w:val="28"/>
          <w:szCs w:val="28"/>
          <w:highlight w:val="yellow"/>
          <w:rtl/>
        </w:rPr>
        <w:t>هدفت إلى فحص أثر قابلية استخدام المنصة على استمرارية الطلاب في المقررات الإلكترونية. استندت إلى تحليل بيانات واسعة النطاق لمجموعة كبيرة من المقررات الإلكترونية، وأظهرت أن سهولة الاستخدام كانت مؤشرا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واضحا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على بقاء الطلاب في المسار</w:t>
      </w:r>
      <w:r w:rsidRPr="00A67C03">
        <w:rPr>
          <w:rFonts w:ascii="Traditional Arabic" w:hAnsi="Traditional Arabic" w:cs="Traditional Arabic" w:hint="cs"/>
          <w:sz w:val="28"/>
          <w:szCs w:val="28"/>
          <w:highlight w:val="yellow"/>
          <w:rtl/>
        </w:rPr>
        <w:t xml:space="preserve"> التعليمي</w:t>
      </w:r>
      <w:r w:rsidRPr="00A67C03">
        <w:rPr>
          <w:rFonts w:ascii="Traditional Arabic" w:hAnsi="Traditional Arabic" w:cs="Traditional Arabic"/>
          <w:sz w:val="28"/>
          <w:szCs w:val="28"/>
          <w:highlight w:val="yellow"/>
          <w:rtl/>
        </w:rPr>
        <w:t xml:space="preserve">. وفي الختام، أكدت </w:t>
      </w:r>
      <w:r w:rsidRPr="00A67C03">
        <w:rPr>
          <w:rFonts w:ascii="Traditional Arabic" w:hAnsi="Traditional Arabic" w:cs="Traditional Arabic" w:hint="cs"/>
          <w:sz w:val="28"/>
          <w:szCs w:val="28"/>
          <w:highlight w:val="yellow"/>
          <w:rtl/>
        </w:rPr>
        <w:t xml:space="preserve">الدراسة على </w:t>
      </w:r>
      <w:r w:rsidRPr="00A67C03">
        <w:rPr>
          <w:rFonts w:ascii="Traditional Arabic" w:hAnsi="Traditional Arabic" w:cs="Traditional Arabic"/>
          <w:sz w:val="28"/>
          <w:szCs w:val="28"/>
          <w:highlight w:val="yellow"/>
          <w:rtl/>
        </w:rPr>
        <w:t>ضرورة أن تستثمر الجامعات في منصات تعليم إلكتروني سهلة الاستخدام لتقليل معدلات التسرب وتعزيز نجاح الطلاب.</w:t>
      </w:r>
    </w:p>
    <w:p w14:paraId="127450D8" w14:textId="77777777" w:rsidR="00E91BF7" w:rsidRPr="00A67C03" w:rsidRDefault="00E91BF7" w:rsidP="00E62D23">
      <w:pPr>
        <w:pStyle w:val="a6"/>
        <w:numPr>
          <w:ilvl w:val="0"/>
          <w:numId w:val="45"/>
        </w:numPr>
        <w:spacing w:after="0"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hint="cs"/>
          <w:b/>
          <w:bCs/>
          <w:sz w:val="28"/>
          <w:szCs w:val="28"/>
          <w:highlight w:val="yellow"/>
          <w:rtl/>
        </w:rPr>
        <w:t>دراسة العتيبي (2023) "أثر جودة المحتوى الرقمي في منصة مدرستي على رضا الطلاب في المرحلة الثانوية بمدينة الرياض":</w:t>
      </w:r>
      <w:r w:rsidRPr="00A67C03">
        <w:rPr>
          <w:rFonts w:ascii="Traditional Arabic" w:hAnsi="Traditional Arabic" w:cs="Traditional Arabic" w:hint="cs"/>
          <w:sz w:val="28"/>
          <w:szCs w:val="28"/>
          <w:highlight w:val="yellow"/>
          <w:rtl/>
        </w:rPr>
        <w:t xml:space="preserve"> </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سعت الدراسة</w:t>
      </w:r>
      <w:r w:rsidRPr="00A67C03">
        <w:rPr>
          <w:rFonts w:ascii="Traditional Arabic" w:hAnsi="Traditional Arabic" w:cs="Traditional Arabic"/>
          <w:sz w:val="28"/>
          <w:szCs w:val="28"/>
          <w:highlight w:val="yellow"/>
          <w:rtl/>
        </w:rPr>
        <w:t xml:space="preserve"> إلى استكشاف أثر جودة المحتوى الرقمي على منصة “مدرستي” في تشكيل رضا طلاب المرحلة الثانوية بمدينة الرياض. اعتمد الباحث على المنهج الوصفي التحليلي، ووزّع استبيان</w:t>
      </w:r>
      <w:r w:rsidRPr="00A67C03">
        <w:rPr>
          <w:rFonts w:ascii="Traditional Arabic" w:hAnsi="Traditional Arabic" w:cs="Traditional Arabic" w:hint="cs"/>
          <w:sz w:val="28"/>
          <w:szCs w:val="28"/>
          <w:highlight w:val="yellow"/>
          <w:rtl/>
        </w:rPr>
        <w:t>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 xml:space="preserve"> (إعداد الباحث) </w:t>
      </w:r>
      <w:r w:rsidRPr="00A67C03">
        <w:rPr>
          <w:rFonts w:ascii="Traditional Arabic" w:hAnsi="Traditional Arabic" w:cs="Traditional Arabic"/>
          <w:sz w:val="28"/>
          <w:szCs w:val="28"/>
          <w:highlight w:val="yellow"/>
          <w:rtl/>
        </w:rPr>
        <w:t xml:space="preserve">على عينة شملت </w:t>
      </w:r>
      <w:r w:rsidRPr="00A67C03">
        <w:rPr>
          <w:rFonts w:ascii="Traditional Arabic" w:hAnsi="Traditional Arabic" w:cs="Traditional Arabic" w:hint="cs"/>
          <w:sz w:val="28"/>
          <w:szCs w:val="28"/>
          <w:highlight w:val="yellow"/>
          <w:rtl/>
        </w:rPr>
        <w:t>(350)</w:t>
      </w:r>
      <w:r w:rsidRPr="00A67C03">
        <w:rPr>
          <w:rFonts w:ascii="Traditional Arabic" w:hAnsi="Traditional Arabic" w:cs="Traditional Arabic"/>
          <w:sz w:val="28"/>
          <w:szCs w:val="28"/>
          <w:highlight w:val="yellow"/>
          <w:rtl/>
        </w:rPr>
        <w:t xml:space="preserve"> طالبا</w:t>
      </w:r>
      <w:r w:rsidRPr="00A67C03">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وطالبة. أظهرت النتائج وجود تأثير إيجابي ذي دلالة إحصائية بين جودة المحتوى (من حيث الدقة والوضوح والتفاعلية) ومستوى رضا الطلاب. وأوصت الدراسة بضرورة الاهتمام بتطوير وتحديث المحتوى الرقمي.</w:t>
      </w:r>
    </w:p>
    <w:p w14:paraId="6CC06554" w14:textId="16972A84" w:rsidR="00E91BF7" w:rsidRPr="00A67C03" w:rsidRDefault="00E91BF7" w:rsidP="00E62D23">
      <w:pPr>
        <w:pStyle w:val="a6"/>
        <w:numPr>
          <w:ilvl w:val="0"/>
          <w:numId w:val="45"/>
        </w:numPr>
        <w:spacing w:line="360" w:lineRule="auto"/>
        <w:jc w:val="lowKashida"/>
        <w:rPr>
          <w:rFonts w:ascii="Traditional Arabic" w:hAnsi="Traditional Arabic" w:cs="Traditional Arabic"/>
          <w:sz w:val="28"/>
          <w:szCs w:val="28"/>
          <w:highlight w:val="yellow"/>
        </w:rPr>
      </w:pPr>
      <w:r w:rsidRPr="00A67C03">
        <w:rPr>
          <w:rFonts w:ascii="Traditional Arabic" w:hAnsi="Traditional Arabic" w:cs="Traditional Arabic" w:hint="cs"/>
          <w:b/>
          <w:bCs/>
          <w:sz w:val="28"/>
          <w:szCs w:val="28"/>
          <w:highlight w:val="yellow"/>
          <w:rtl/>
        </w:rPr>
        <w:t>دراسة علي (2023) "دراسة العلاقة بين جودة محتوى المقرر وتصميمه في التعليم الإلكتروني وبين رضا الطالب"</w:t>
      </w:r>
      <w:r w:rsidRPr="00A67C03">
        <w:rPr>
          <w:rFonts w:ascii="Traditional Arabic" w:hAnsi="Traditional Arabic" w:cs="Traditional Arabic" w:hint="cs"/>
          <w:sz w:val="28"/>
          <w:szCs w:val="28"/>
          <w:highlight w:val="yellow"/>
          <w:rtl/>
        </w:rPr>
        <w:t xml:space="preserve"> : هدفت الدراسة إلى الكشف عن مدى تأثير جودة المحتوى الرقمي وتصميمه ومدى الاعتماد على التعليم الإلكتروني على الرضا عن المنظومة التعليمية لدى عينة مصرية من طلاب الأكاديمية العربية للعلوم والتكنولوجيا والنقل البحري من مختلف الكليات، قوامها (475) طالبا</w:t>
      </w:r>
      <w:r w:rsidR="00850C1F">
        <w:rPr>
          <w:rFonts w:ascii="Traditional Arabic" w:hAnsi="Traditional Arabic" w:cs="Traditional Arabic" w:hint="cs"/>
          <w:sz w:val="28"/>
          <w:szCs w:val="28"/>
          <w:highlight w:val="yellow"/>
          <w:rtl/>
        </w:rPr>
        <w:t>ً</w:t>
      </w:r>
      <w:r w:rsidRPr="00A67C03">
        <w:rPr>
          <w:rFonts w:ascii="Traditional Arabic" w:hAnsi="Traditional Arabic" w:cs="Traditional Arabic" w:hint="cs"/>
          <w:sz w:val="28"/>
          <w:szCs w:val="28"/>
          <w:highlight w:val="yellow"/>
          <w:rtl/>
        </w:rPr>
        <w:t>، واستخدمت الدراسة قائمة الاستقصاء لجمع البيانات وتضمنت متغيرين أساسيين هما جودة المحتوى الرقمي ورضا الطالب عن المحتوى الرقمي وتصميمه (إعداد الباحثة)، وقد أشارت النتائج إلى وجود علاقة ارتباطية موجبة دالة إحصائيا</w:t>
      </w:r>
      <w:r w:rsidR="0086316F">
        <w:rPr>
          <w:rFonts w:ascii="Traditional Arabic" w:hAnsi="Traditional Arabic" w:cs="Traditional Arabic" w:hint="cs"/>
          <w:sz w:val="28"/>
          <w:szCs w:val="28"/>
          <w:highlight w:val="yellow"/>
          <w:rtl/>
        </w:rPr>
        <w:t>ً</w:t>
      </w:r>
      <w:r w:rsidRPr="00A67C03">
        <w:rPr>
          <w:rFonts w:ascii="Traditional Arabic" w:hAnsi="Traditional Arabic" w:cs="Traditional Arabic" w:hint="cs"/>
          <w:sz w:val="28"/>
          <w:szCs w:val="28"/>
          <w:highlight w:val="yellow"/>
          <w:rtl/>
        </w:rPr>
        <w:t xml:space="preserve"> بين جودة المحتوى الرقمي وتصميمه في التعليم الإلكتروني وبين رضا الطالب عن العملية التعليمية.</w:t>
      </w:r>
    </w:p>
    <w:p w14:paraId="65F791BB" w14:textId="5FFC6146" w:rsidR="00E91BF7" w:rsidRPr="00A67C03" w:rsidRDefault="00E91BF7" w:rsidP="00E62D23">
      <w:pPr>
        <w:pStyle w:val="a6"/>
        <w:numPr>
          <w:ilvl w:val="0"/>
          <w:numId w:val="45"/>
        </w:numPr>
        <w:spacing w:line="360" w:lineRule="auto"/>
        <w:jc w:val="lowKashida"/>
        <w:rPr>
          <w:rFonts w:ascii="Traditional Arabic" w:hAnsi="Traditional Arabic" w:cs="Traditional Arabic"/>
          <w:sz w:val="28"/>
          <w:szCs w:val="28"/>
          <w:highlight w:val="yellow"/>
          <w:rtl/>
        </w:rPr>
      </w:pPr>
      <w:r w:rsidRPr="00A67C03">
        <w:rPr>
          <w:rFonts w:ascii="Traditional Arabic" w:hAnsi="Traditional Arabic" w:cs="Traditional Arabic" w:hint="cs"/>
          <w:b/>
          <w:bCs/>
          <w:sz w:val="28"/>
          <w:szCs w:val="28"/>
          <w:highlight w:val="yellow"/>
          <w:rtl/>
        </w:rPr>
        <w:lastRenderedPageBreak/>
        <w:t>دراسة الحربي (2023) "تحديات تطبيق التعليم الإلكتروني في مؤسسات التعليم العالي السعودية بعد جائحة كورونا</w:t>
      </w:r>
      <w:r w:rsidR="00FC58AA" w:rsidRPr="00A67C03">
        <w:rPr>
          <w:rFonts w:ascii="Traditional Arabic" w:hAnsi="Traditional Arabic" w:cs="Traditional Arabic" w:hint="cs"/>
          <w:sz w:val="28"/>
          <w:szCs w:val="28"/>
          <w:highlight w:val="yellow"/>
          <w:rtl/>
        </w:rPr>
        <w:t>": هدفت</w:t>
      </w:r>
      <w:r w:rsidRPr="00A67C03">
        <w:rPr>
          <w:rFonts w:ascii="Traditional Arabic" w:hAnsi="Traditional Arabic" w:cs="Traditional Arabic" w:hint="cs"/>
          <w:sz w:val="28"/>
          <w:szCs w:val="28"/>
          <w:highlight w:val="yellow"/>
          <w:rtl/>
        </w:rPr>
        <w:t xml:space="preserve"> الدراسة</w:t>
      </w:r>
      <w:r w:rsidRPr="00A67C03">
        <w:rPr>
          <w:rFonts w:ascii="Traditional Arabic" w:hAnsi="Traditional Arabic" w:cs="Traditional Arabic"/>
          <w:sz w:val="28"/>
          <w:szCs w:val="28"/>
          <w:highlight w:val="yellow"/>
          <w:rtl/>
        </w:rPr>
        <w:t xml:space="preserve"> إلى قياس أثر سهولة استخدام نظام “</w:t>
      </w:r>
      <w:r w:rsidRPr="00A67C03">
        <w:rPr>
          <w:rFonts w:ascii="Traditional Arabic" w:hAnsi="Traditional Arabic" w:cs="Traditional Arabic"/>
          <w:sz w:val="28"/>
          <w:szCs w:val="28"/>
          <w:highlight w:val="yellow"/>
        </w:rPr>
        <w:t>Blackboard</w:t>
      </w:r>
      <w:r w:rsidRPr="00A67C03">
        <w:rPr>
          <w:rFonts w:ascii="Traditional Arabic" w:hAnsi="Traditional Arabic" w:cs="Traditional Arabic"/>
          <w:sz w:val="28"/>
          <w:szCs w:val="28"/>
          <w:highlight w:val="yellow"/>
          <w:rtl/>
        </w:rPr>
        <w:t>” على رضا طلاب وطالبات جامعة الملك سعود. اعتمدت المنهج الوصفي المسحي، ووزعت استبانة على عينة مكوّنة من (450) طالباً وطالبة. كشفت النتائج عن علاقة ارتباطية إيجابية وقوية بين سهولة استخدام النظام ورضا الطلاب. وأوصت الدراسة بضرورة تنظيم دورات تدريبية للطلبة وأعضاء هيئة التدريس لتعزيز كفاءتهم في التعامل مع النظام.</w:t>
      </w:r>
    </w:p>
    <w:p w14:paraId="1526FB62" w14:textId="51CFE3B4" w:rsidR="00E91BF7" w:rsidRPr="00A67C03" w:rsidRDefault="00E91BF7" w:rsidP="00E62D23">
      <w:pPr>
        <w:pStyle w:val="a6"/>
        <w:numPr>
          <w:ilvl w:val="0"/>
          <w:numId w:val="45"/>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b/>
          <w:bCs/>
          <w:sz w:val="28"/>
          <w:szCs w:val="28"/>
          <w:highlight w:val="yellow"/>
          <w:rtl/>
        </w:rPr>
        <w:t>دراسة</w:t>
      </w:r>
      <w:r w:rsidRPr="00A67C03">
        <w:rPr>
          <w:rFonts w:ascii="Traditional Arabic" w:hAnsi="Traditional Arabic" w:cs="Traditional Arabic"/>
          <w:b/>
          <w:bCs/>
          <w:color w:val="70AD47" w:themeColor="accent6"/>
          <w:sz w:val="28"/>
          <w:szCs w:val="28"/>
          <w:highlight w:val="yellow"/>
          <w:rtl/>
        </w:rPr>
        <w:t xml:space="preserve"> </w:t>
      </w:r>
      <w:r w:rsidRPr="00A67C03">
        <w:rPr>
          <w:rFonts w:asciiTheme="majorBidi" w:hAnsiTheme="majorBidi" w:cstheme="majorBidi"/>
          <w:b/>
          <w:bCs/>
          <w:sz w:val="24"/>
          <w:szCs w:val="24"/>
          <w:highlight w:val="yellow"/>
        </w:rPr>
        <w:t>Wang et al., (2023</w:t>
      </w:r>
      <w:r w:rsidR="003D4286" w:rsidRPr="00A67C03">
        <w:rPr>
          <w:rFonts w:asciiTheme="majorBidi" w:hAnsiTheme="majorBidi" w:cstheme="majorBidi"/>
          <w:b/>
          <w:bCs/>
          <w:sz w:val="24"/>
          <w:szCs w:val="24"/>
          <w:highlight w:val="yellow"/>
        </w:rPr>
        <w:t>)</w:t>
      </w:r>
      <w:r w:rsidR="003D4286" w:rsidRPr="00A67C03">
        <w:rPr>
          <w:rFonts w:ascii="Traditional Arabic" w:hAnsi="Traditional Arabic" w:cs="Traditional Arabic" w:hint="cs"/>
          <w:b/>
          <w:bCs/>
          <w:sz w:val="24"/>
          <w:szCs w:val="24"/>
          <w:highlight w:val="yellow"/>
          <w:rtl/>
        </w:rPr>
        <w:t>:</w:t>
      </w:r>
      <w:r w:rsidRPr="00A67C03">
        <w:rPr>
          <w:rFonts w:ascii="Traditional Arabic" w:hAnsi="Traditional Arabic" w:cs="Traditional Arabic" w:hint="cs"/>
          <w:b/>
          <w:bCs/>
          <w:sz w:val="28"/>
          <w:szCs w:val="28"/>
          <w:highlight w:val="yellow"/>
          <w:rtl/>
        </w:rPr>
        <w:t xml:space="preserve"> </w:t>
      </w:r>
      <w:r w:rsidRPr="00A67C03">
        <w:rPr>
          <w:rFonts w:ascii="Times New Roman" w:eastAsia="MS Mincho" w:hAnsi="Times New Roman" w:cs="Times New Roman"/>
          <w:b/>
          <w:bCs/>
          <w:sz w:val="24"/>
          <w:szCs w:val="24"/>
          <w:highlight w:val="yellow"/>
          <w14:ligatures w14:val="none"/>
        </w:rPr>
        <w:t>The role of social presence in online learning environments: A qualitative study</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 xml:space="preserve">هدفت </w:t>
      </w:r>
      <w:r w:rsidRPr="00A67C03">
        <w:rPr>
          <w:rFonts w:ascii="Traditional Arabic" w:hAnsi="Traditional Arabic" w:cs="Traditional Arabic"/>
          <w:sz w:val="28"/>
          <w:szCs w:val="28"/>
          <w:highlight w:val="yellow"/>
          <w:rtl/>
        </w:rPr>
        <w:t xml:space="preserve"> الدراسة </w:t>
      </w:r>
      <w:r w:rsidRPr="00A67C03">
        <w:rPr>
          <w:rFonts w:ascii="Traditional Arabic" w:hAnsi="Traditional Arabic" w:cs="Traditional Arabic" w:hint="cs"/>
          <w:sz w:val="28"/>
          <w:szCs w:val="28"/>
          <w:highlight w:val="yellow"/>
          <w:rtl/>
        </w:rPr>
        <w:t xml:space="preserve"> إلى استكشاف </w:t>
      </w:r>
      <w:r w:rsidRPr="00A67C03">
        <w:rPr>
          <w:rFonts w:ascii="Traditional Arabic" w:hAnsi="Traditional Arabic" w:cs="Traditional Arabic"/>
          <w:sz w:val="28"/>
          <w:szCs w:val="28"/>
          <w:highlight w:val="yellow"/>
          <w:rtl/>
        </w:rPr>
        <w:t>دور الحضور الاجتماعي في بيئات التعلم الإلكتروني وأثره على انخراط الطلاب ومخرجات التعلم. استخدمت الدراسة منهجاً نوعياً، وأجرت مقابلات معمقة مع (200) طالب</w:t>
      </w:r>
      <w:r w:rsidRPr="00A67C03">
        <w:rPr>
          <w:rFonts w:ascii="Traditional Arabic" w:hAnsi="Traditional Arabic" w:cs="Traditional Arabic" w:hint="cs"/>
          <w:sz w:val="28"/>
          <w:szCs w:val="28"/>
          <w:highlight w:val="yellow"/>
          <w:rtl/>
        </w:rPr>
        <w:t>ا</w:t>
      </w:r>
      <w:r w:rsidR="007C2BB6">
        <w:rPr>
          <w:rFonts w:ascii="Traditional Arabic" w:hAnsi="Traditional Arabic" w:cs="Traditional Arabic" w:hint="cs"/>
          <w:sz w:val="28"/>
          <w:szCs w:val="28"/>
          <w:highlight w:val="yellow"/>
          <w:rtl/>
        </w:rPr>
        <w:t>ً</w:t>
      </w:r>
      <w:r w:rsidRPr="00A67C03">
        <w:rPr>
          <w:rFonts w:ascii="Traditional Arabic" w:hAnsi="Traditional Arabic" w:cs="Traditional Arabic" w:hint="cs"/>
          <w:sz w:val="28"/>
          <w:szCs w:val="28"/>
          <w:highlight w:val="yellow"/>
          <w:rtl/>
        </w:rPr>
        <w:t xml:space="preserve"> من طلبة الجامعة في </w:t>
      </w:r>
      <w:r w:rsidR="007C2BB6" w:rsidRPr="00A67C03">
        <w:rPr>
          <w:rFonts w:ascii="Traditional Arabic" w:hAnsi="Traditional Arabic" w:cs="Traditional Arabic" w:hint="cs"/>
          <w:sz w:val="28"/>
          <w:szCs w:val="28"/>
          <w:highlight w:val="yellow"/>
          <w:rtl/>
        </w:rPr>
        <w:t>إسكتلندا</w:t>
      </w:r>
      <w:r w:rsidRPr="00A67C03">
        <w:rPr>
          <w:rFonts w:ascii="Traditional Arabic" w:hAnsi="Traditional Arabic" w:cs="Traditional Arabic"/>
          <w:sz w:val="28"/>
          <w:szCs w:val="28"/>
          <w:highlight w:val="yellow"/>
          <w:rtl/>
        </w:rPr>
        <w:t>. أشارت النتائج إلى أن مستوى</w:t>
      </w:r>
      <w:r w:rsidRPr="00A67C03">
        <w:rPr>
          <w:rFonts w:ascii="Traditional Arabic" w:hAnsi="Traditional Arabic" w:cs="Traditional Arabic" w:hint="cs"/>
          <w:sz w:val="28"/>
          <w:szCs w:val="28"/>
          <w:highlight w:val="yellow"/>
          <w:rtl/>
        </w:rPr>
        <w:t xml:space="preserve"> </w:t>
      </w:r>
      <w:r w:rsidRPr="00A67C03">
        <w:rPr>
          <w:rFonts w:ascii="Traditional Arabic" w:hAnsi="Traditional Arabic" w:cs="Traditional Arabic"/>
          <w:sz w:val="28"/>
          <w:szCs w:val="28"/>
          <w:highlight w:val="yellow"/>
          <w:rtl/>
        </w:rPr>
        <w:t>الحضور الاجتماعي، من خلال تفاعلات متكررة وذات معنى، يمكن أن يؤدي إلى زيادة انخراط الطلاب</w:t>
      </w:r>
      <w:r w:rsidRPr="00A67C03">
        <w:rPr>
          <w:rFonts w:ascii="Traditional Arabic" w:hAnsi="Traditional Arabic" w:cs="Traditional Arabic" w:hint="cs"/>
          <w:sz w:val="28"/>
          <w:szCs w:val="28"/>
          <w:highlight w:val="yellow"/>
          <w:rtl/>
        </w:rPr>
        <w:t xml:space="preserve"> في العملية التعليمية</w:t>
      </w:r>
      <w:r w:rsidRPr="00A67C03">
        <w:rPr>
          <w:rFonts w:ascii="Traditional Arabic" w:hAnsi="Traditional Arabic" w:cs="Traditional Arabic"/>
          <w:sz w:val="28"/>
          <w:szCs w:val="28"/>
          <w:highlight w:val="yellow"/>
          <w:rtl/>
        </w:rPr>
        <w:t>، وتعلم أعمق، وشعور أكبر بالمجتمع. وسلطت الدراسة الضوء على أهمية تصميم مقررات إلكترونية تعزز الشعور بالحضور الاجتماعي</w:t>
      </w:r>
      <w:r w:rsidRPr="00A67C03">
        <w:rPr>
          <w:rFonts w:ascii="Traditional Arabic" w:hAnsi="Traditional Arabic" w:cs="Traditional Arabic" w:hint="cs"/>
          <w:sz w:val="28"/>
          <w:szCs w:val="28"/>
          <w:highlight w:val="yellow"/>
          <w:rtl/>
        </w:rPr>
        <w:t xml:space="preserve"> في التعلم الإلكتروني</w:t>
      </w:r>
      <w:r w:rsidRPr="00A67C03">
        <w:rPr>
          <w:rFonts w:ascii="Traditional Arabic" w:hAnsi="Traditional Arabic" w:cs="Traditional Arabic"/>
          <w:sz w:val="28"/>
          <w:szCs w:val="28"/>
          <w:highlight w:val="yellow"/>
          <w:rtl/>
        </w:rPr>
        <w:t>.</w:t>
      </w:r>
    </w:p>
    <w:p w14:paraId="2F453C6B" w14:textId="77777777" w:rsidR="00E91BF7" w:rsidRPr="00A67C03" w:rsidRDefault="00E91BF7" w:rsidP="00E62D23">
      <w:pPr>
        <w:pStyle w:val="a6"/>
        <w:numPr>
          <w:ilvl w:val="0"/>
          <w:numId w:val="45"/>
        </w:numPr>
        <w:spacing w:line="360" w:lineRule="auto"/>
        <w:jc w:val="lowKashida"/>
        <w:rPr>
          <w:rFonts w:ascii="Traditional Arabic" w:hAnsi="Traditional Arabic" w:cs="Traditional Arabic"/>
          <w:sz w:val="28"/>
          <w:szCs w:val="28"/>
          <w:highlight w:val="yellow"/>
        </w:rPr>
      </w:pPr>
      <w:r w:rsidRPr="00A67C03">
        <w:rPr>
          <w:rFonts w:ascii="Traditional Arabic" w:hAnsi="Traditional Arabic" w:cs="Traditional Arabic"/>
          <w:b/>
          <w:bCs/>
          <w:sz w:val="28"/>
          <w:szCs w:val="28"/>
          <w:highlight w:val="yellow"/>
          <w:rtl/>
        </w:rPr>
        <w:t>دراسة المالكي</w:t>
      </w:r>
      <w:r w:rsidRPr="00A67C03">
        <w:rPr>
          <w:rFonts w:ascii="Traditional Arabic" w:hAnsi="Traditional Arabic" w:cs="Traditional Arabic" w:hint="cs"/>
          <w:b/>
          <w:bCs/>
          <w:sz w:val="28"/>
          <w:szCs w:val="28"/>
          <w:highlight w:val="yellow"/>
          <w:rtl/>
        </w:rPr>
        <w:t xml:space="preserve"> (2023): </w:t>
      </w:r>
      <w:r w:rsidRPr="00A67C03">
        <w:rPr>
          <w:rFonts w:ascii="Traditional Arabic" w:eastAsia="Times New Roman" w:hAnsi="Traditional Arabic" w:cs="Traditional Arabic" w:hint="cs"/>
          <w:b/>
          <w:bCs/>
          <w:sz w:val="28"/>
          <w:szCs w:val="28"/>
          <w:highlight w:val="yellow"/>
          <w:rtl/>
          <w14:ligatures w14:val="none"/>
        </w:rPr>
        <w:t>"</w:t>
      </w:r>
      <w:r w:rsidRPr="00A67C03">
        <w:rPr>
          <w:rFonts w:ascii="Traditional Arabic" w:eastAsia="Times New Roman" w:hAnsi="Traditional Arabic" w:cs="Traditional Arabic"/>
          <w:b/>
          <w:bCs/>
          <w:sz w:val="28"/>
          <w:szCs w:val="28"/>
          <w:highlight w:val="yellow"/>
          <w:rtl/>
          <w14:ligatures w14:val="none"/>
        </w:rPr>
        <w:t>توظيف الذكاء الاصطناعي في التعليم الإلكتروني بالجامعات السعودية: الاتجاهات والتحديات</w:t>
      </w:r>
      <w:r w:rsidRPr="00A67C03">
        <w:rPr>
          <w:rFonts w:ascii="Traditional Arabic" w:hAnsi="Traditional Arabic" w:cs="Traditional Arabic" w:hint="cs"/>
          <w:b/>
          <w:bCs/>
          <w:sz w:val="28"/>
          <w:szCs w:val="28"/>
          <w:highlight w:val="yellow"/>
          <w:rtl/>
        </w:rPr>
        <w:t>":</w:t>
      </w:r>
      <w:r w:rsidRPr="00A67C03">
        <w:rPr>
          <w:rFonts w:ascii="Traditional Arabic" w:hAnsi="Traditional Arabic" w:cs="Traditional Arabic" w:hint="cs"/>
          <w:sz w:val="28"/>
          <w:szCs w:val="28"/>
          <w:highlight w:val="yellow"/>
          <w:rtl/>
        </w:rPr>
        <w:t xml:space="preserve"> ه</w:t>
      </w:r>
      <w:r w:rsidRPr="00A67C03">
        <w:rPr>
          <w:rFonts w:ascii="Traditional Arabic" w:hAnsi="Traditional Arabic" w:cs="Traditional Arabic"/>
          <w:sz w:val="28"/>
          <w:szCs w:val="28"/>
          <w:highlight w:val="yellow"/>
          <w:rtl/>
        </w:rPr>
        <w:t xml:space="preserve">دفت </w:t>
      </w:r>
      <w:r w:rsidRPr="00A67C03">
        <w:rPr>
          <w:rFonts w:ascii="Traditional Arabic" w:hAnsi="Traditional Arabic" w:cs="Traditional Arabic" w:hint="cs"/>
          <w:sz w:val="28"/>
          <w:szCs w:val="28"/>
          <w:highlight w:val="yellow"/>
          <w:rtl/>
        </w:rPr>
        <w:t>لإ</w:t>
      </w:r>
      <w:r w:rsidRPr="00A67C03">
        <w:rPr>
          <w:rFonts w:ascii="Traditional Arabic" w:hAnsi="Traditional Arabic" w:cs="Traditional Arabic"/>
          <w:sz w:val="28"/>
          <w:szCs w:val="28"/>
          <w:highlight w:val="yellow"/>
          <w:rtl/>
        </w:rPr>
        <w:t xml:space="preserve">ستقصاء أثر مرونة التعلم الإلكتروني على التحصيل الدراسي والرضا عن التعلم لدى طلاب جامعة الملك خالد. استخدمت الدراسة المنهج الوصفي الارتباطي، وتم جمع البيانات من خلال استبانة طبقت على (380) طالباً. أظهرت النتائج وجود أثر إيجابي دال إحصائياً لمرونة التعلم (من حيث الزمان والمكان وسرعة التعلم) على كل من التحصيل الدراسي والرضا عن التعلم. أوصت الدراسة بتصميم برامج تعليمية أكثر مرونة لتلبية احتياجات الطلاب المختلفة.  </w:t>
      </w:r>
    </w:p>
    <w:p w14:paraId="60158F70" w14:textId="24144E73" w:rsidR="00E91BF7" w:rsidRPr="00A67C03" w:rsidRDefault="00E91BF7" w:rsidP="00E62D23">
      <w:pPr>
        <w:pStyle w:val="a6"/>
        <w:numPr>
          <w:ilvl w:val="0"/>
          <w:numId w:val="45"/>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b/>
          <w:bCs/>
          <w:sz w:val="28"/>
          <w:szCs w:val="28"/>
          <w:highlight w:val="yellow"/>
          <w:rtl/>
        </w:rPr>
        <w:t>دراسة السيد (2022) "</w:t>
      </w:r>
      <w:r w:rsidRPr="00A67C03">
        <w:rPr>
          <w:rFonts w:ascii="Traditional Arabic" w:eastAsia="Times New Roman" w:hAnsi="Traditional Arabic" w:cs="Traditional Arabic"/>
          <w:b/>
          <w:bCs/>
          <w:sz w:val="28"/>
          <w:szCs w:val="28"/>
          <w:highlight w:val="yellow"/>
          <w:rtl/>
          <w:lang w:bidi="ar-EG"/>
          <w14:ligatures w14:val="none"/>
        </w:rPr>
        <w:t xml:space="preserve"> أثر التفاعل بين بيئة تعلم افتراضية قائمة على نمطين لمحفزات الألعاب الرقمية وأنماط التعلم في تنمية التنظيم الذاتي للتعلم وبعض مهارات البرمجة لدى تلاميذ التعليم الأساسي":</w:t>
      </w:r>
      <w:r w:rsidRPr="00A67C03">
        <w:rPr>
          <w:rFonts w:ascii="Traditional Arabic" w:eastAsia="Times New Roman" w:hAnsi="Traditional Arabic" w:cs="Traditional Arabic"/>
          <w:sz w:val="28"/>
          <w:szCs w:val="28"/>
          <w:highlight w:val="yellow"/>
          <w:rtl/>
          <w:lang w:bidi="ar-EG"/>
          <w14:ligatures w14:val="none"/>
        </w:rPr>
        <w:t xml:space="preserve"> هدفت الدراسة إلى الكشف عن أثر التفاعل بين </w:t>
      </w:r>
      <w:r w:rsidRPr="00A67C03">
        <w:rPr>
          <w:rFonts w:ascii="Traditional Arabic" w:hAnsi="Traditional Arabic" w:cs="Traditional Arabic"/>
          <w:sz w:val="28"/>
          <w:szCs w:val="28"/>
          <w:highlight w:val="yellow"/>
          <w:shd w:val="clear" w:color="auto" w:fill="FFFFFF"/>
          <w:rtl/>
        </w:rPr>
        <w:t>يئة تعلم افتراضية قائمة على نمطين لمحفزات الألعاب الرقمية وأنماط التعلم في تنمية التنظيم الذاتي للتعلم وبعض مهارات البرمجة</w:t>
      </w:r>
      <w:r w:rsidRPr="00A67C03">
        <w:rPr>
          <w:rFonts w:ascii="Traditional Arabic" w:hAnsi="Traditional Arabic" w:cs="Traditional Arabic"/>
          <w:sz w:val="28"/>
          <w:szCs w:val="28"/>
          <w:highlight w:val="yellow"/>
          <w:rtl/>
        </w:rPr>
        <w:t xml:space="preserve"> لدى عينة مصرية من تلاميذ مرحلة التعليم الأساسي، قوامها (160) تلميذا</w:t>
      </w:r>
      <w:r w:rsidR="006C01CF">
        <w:rPr>
          <w:rFonts w:ascii="Traditional Arabic" w:hAnsi="Traditional Arabic" w:cs="Traditional Arabic" w:hint="cs"/>
          <w:sz w:val="28"/>
          <w:szCs w:val="28"/>
          <w:highlight w:val="yellow"/>
          <w:rtl/>
        </w:rPr>
        <w:t>ً</w:t>
      </w:r>
      <w:r w:rsidRPr="00A67C03">
        <w:rPr>
          <w:rFonts w:ascii="Traditional Arabic" w:hAnsi="Traditional Arabic" w:cs="Traditional Arabic"/>
          <w:sz w:val="28"/>
          <w:szCs w:val="28"/>
          <w:highlight w:val="yellow"/>
          <w:rtl/>
        </w:rPr>
        <w:t xml:space="preserve"> وتلميذة، واعتمدت الدراسة </w:t>
      </w:r>
      <w:r w:rsidRPr="00A67C03">
        <w:rPr>
          <w:rFonts w:ascii="Traditional Arabic" w:hAnsi="Traditional Arabic" w:cs="Traditional Arabic"/>
          <w:sz w:val="28"/>
          <w:szCs w:val="28"/>
          <w:highlight w:val="yellow"/>
          <w:rtl/>
        </w:rPr>
        <w:lastRenderedPageBreak/>
        <w:t xml:space="preserve">المنهج التجريبي، واستخدمت الدراسة </w:t>
      </w:r>
      <w:r w:rsidRPr="00A67C03">
        <w:rPr>
          <w:rFonts w:ascii="Traditional Arabic" w:hAnsi="Traditional Arabic" w:cs="Traditional Arabic"/>
          <w:sz w:val="28"/>
          <w:szCs w:val="28"/>
          <w:highlight w:val="yellow"/>
          <w:shd w:val="clear" w:color="auto" w:fill="FFFFFF"/>
          <w:rtl/>
        </w:rPr>
        <w:t>باحث المنهج التجريبي لقياس أثر المتغير المستقل على المتغيرات التابعة. وذلك من خلال استخدام أدوات البحث : الاختبار التحصيلي الإلكتروني لقياس الجوانب المعرفية، وبطاقة الملاحظة لقياس الجوانب الأدائية لمهارات البرمجة، ومقياس التنظيم الذاتي للتعلم</w:t>
      </w:r>
      <w:r w:rsidRPr="00A67C03">
        <w:rPr>
          <w:rFonts w:ascii="Traditional Arabic" w:hAnsi="Traditional Arabic" w:cs="Traditional Arabic"/>
          <w:sz w:val="28"/>
          <w:szCs w:val="28"/>
          <w:highlight w:val="yellow"/>
          <w:rtl/>
        </w:rPr>
        <w:t xml:space="preserve">، وتوصلت النتائج إلى </w:t>
      </w:r>
      <w:r w:rsidRPr="00A67C03">
        <w:rPr>
          <w:rFonts w:ascii="Traditional Arabic" w:hAnsi="Traditional Arabic" w:cs="Traditional Arabic"/>
          <w:sz w:val="28"/>
          <w:szCs w:val="28"/>
          <w:highlight w:val="yellow"/>
          <w:shd w:val="clear" w:color="auto" w:fill="FFFFFF"/>
          <w:rtl/>
        </w:rPr>
        <w:t>أن للتفاعل بين بيئة التعلم الافتراضية القائمة على نمطين لمحفزات الألعاب وأنماط التعلم وفقاً لنموذج</w:t>
      </w:r>
      <w:r w:rsidRPr="00A67C03">
        <w:rPr>
          <w:rFonts w:ascii="Traditional Arabic" w:hAnsi="Traditional Arabic" w:cs="Traditional Arabic"/>
          <w:sz w:val="28"/>
          <w:szCs w:val="28"/>
          <w:highlight w:val="yellow"/>
          <w:shd w:val="clear" w:color="auto" w:fill="FFFFFF"/>
        </w:rPr>
        <w:t xml:space="preserve"> (VARK) </w:t>
      </w:r>
      <w:r w:rsidRPr="00A67C03">
        <w:rPr>
          <w:rFonts w:ascii="Traditional Arabic" w:hAnsi="Traditional Arabic" w:cs="Traditional Arabic"/>
          <w:sz w:val="28"/>
          <w:szCs w:val="28"/>
          <w:highlight w:val="yellow"/>
          <w:shd w:val="clear" w:color="auto" w:fill="FFFFFF"/>
          <w:rtl/>
        </w:rPr>
        <w:t>أثر كبير في تنمية التنظيم الذاتي للتعلم وكذلك تنمية الجوانب المعرفية والأدائية الخاصة ببعض مهارات البرمجة لدى تلاميذ التعليم الأساسي</w:t>
      </w:r>
      <w:r w:rsidRPr="00A67C03">
        <w:rPr>
          <w:rFonts w:ascii="Traditional Arabic" w:hAnsi="Traditional Arabic" w:cs="Traditional Arabic"/>
          <w:sz w:val="28"/>
          <w:szCs w:val="28"/>
          <w:highlight w:val="yellow"/>
          <w:shd w:val="clear" w:color="auto" w:fill="FFFFFF"/>
        </w:rPr>
        <w:t>.</w:t>
      </w:r>
    </w:p>
    <w:p w14:paraId="3AC3A5D8" w14:textId="77777777" w:rsidR="00E91BF7" w:rsidRPr="00A67C03" w:rsidRDefault="00E91BF7" w:rsidP="00E62D23">
      <w:pPr>
        <w:pStyle w:val="a6"/>
        <w:numPr>
          <w:ilvl w:val="0"/>
          <w:numId w:val="45"/>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hint="cs"/>
          <w:b/>
          <w:bCs/>
          <w:sz w:val="28"/>
          <w:szCs w:val="28"/>
          <w:highlight w:val="yellow"/>
          <w:rtl/>
        </w:rPr>
        <w:t>دراسة عطا الله (2021) "تأثير جودة خدمة التعليم الإلكتروني عبر منصة موودل على رضا الطلبة ونية استخدامهم للتعليم الإلكتروني في الجزائر:</w:t>
      </w:r>
      <w:r w:rsidRPr="00A67C03">
        <w:rPr>
          <w:rFonts w:ascii="Traditional Arabic" w:hAnsi="Traditional Arabic" w:cs="Traditional Arabic" w:hint="cs"/>
          <w:b/>
          <w:bCs/>
          <w:sz w:val="28"/>
          <w:szCs w:val="28"/>
          <w:highlight w:val="yellow"/>
          <w:rtl/>
          <w:lang w:bidi="ar-EG"/>
        </w:rPr>
        <w:t xml:space="preserve"> دراسة حالة" </w:t>
      </w:r>
      <w:r w:rsidRPr="00A67C03">
        <w:rPr>
          <w:rFonts w:ascii="Traditional Arabic" w:hAnsi="Traditional Arabic" w:cs="Traditional Arabic" w:hint="cs"/>
          <w:sz w:val="28"/>
          <w:szCs w:val="28"/>
          <w:highlight w:val="yellow"/>
          <w:rtl/>
          <w:lang w:bidi="ar-EG"/>
        </w:rPr>
        <w:t xml:space="preserve">هدفت الدراسة إلى </w:t>
      </w:r>
      <w:r w:rsidRPr="00A67C03">
        <w:rPr>
          <w:rFonts w:ascii="Traditional Arabic" w:hAnsi="Traditional Arabic" w:cs="Traditional Arabic" w:hint="cs"/>
          <w:sz w:val="28"/>
          <w:szCs w:val="28"/>
          <w:highlight w:val="yellow"/>
          <w:rtl/>
        </w:rPr>
        <w:t xml:space="preserve">قياس </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أثر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جودة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خدمات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الإلكتروني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المقدمة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عبر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منصة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موودل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رضا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الطلبة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ونية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استخدامهم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الإلكتروني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جمع</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البيانات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باستخدام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استبيان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وزُع</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عينة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قوامها</w:t>
      </w:r>
      <w:r w:rsidRPr="00A67C03">
        <w:rPr>
          <w:rFonts w:ascii="Traditional Arabic" w:hAnsi="Traditional Arabic" w:cs="Traditional Arabic"/>
          <w:sz w:val="28"/>
          <w:szCs w:val="28"/>
          <w:highlight w:val="yellow"/>
          <w:rtl/>
        </w:rPr>
        <w:t xml:space="preserve"> 147 </w:t>
      </w:r>
      <w:r w:rsidRPr="00A67C03">
        <w:rPr>
          <w:rFonts w:ascii="Traditional Arabic" w:hAnsi="Traditional Arabic" w:cs="Traditional Arabic" w:hint="cs"/>
          <w:sz w:val="28"/>
          <w:szCs w:val="28"/>
          <w:highlight w:val="yellow"/>
          <w:rtl/>
        </w:rPr>
        <w:t>طالباً،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تحليل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المعطيات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باستخدام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نمذجة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المعادلات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الهيكلية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بالمربعات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الصغرى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الجزئية</w:t>
      </w:r>
      <w:r w:rsidRPr="00A67C03">
        <w:rPr>
          <w:rFonts w:ascii="Traditional Arabic" w:hAnsi="Traditional Arabic" w:cs="Traditional Arabic"/>
          <w:sz w:val="28"/>
          <w:szCs w:val="28"/>
          <w:highlight w:val="yellow"/>
          <w:rtl/>
        </w:rPr>
        <w:t xml:space="preserve"> (</w:t>
      </w:r>
      <w:r w:rsidRPr="00A67C03">
        <w:rPr>
          <w:rFonts w:asciiTheme="majorBidi" w:hAnsiTheme="majorBidi" w:cstheme="majorBidi"/>
          <w:sz w:val="24"/>
          <w:szCs w:val="24"/>
          <w:highlight w:val="yellow"/>
        </w:rPr>
        <w:t>PLS-SEM</w:t>
      </w:r>
      <w:r w:rsidRPr="00A67C03">
        <w:rPr>
          <w:rFonts w:asciiTheme="majorBidi" w:hAnsiTheme="majorBidi" w:cstheme="majorBidi"/>
          <w:sz w:val="24"/>
          <w:szCs w:val="24"/>
          <w:highlight w:val="yellow"/>
          <w:rtl/>
        </w:rPr>
        <w:t>)</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عبر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برنامج</w:t>
      </w:r>
      <w:r w:rsidRPr="00A67C03">
        <w:rPr>
          <w:rFonts w:ascii="Traditional Arabic" w:hAnsi="Traditional Arabic" w:cs="Traditional Arabic"/>
          <w:sz w:val="28"/>
          <w:szCs w:val="28"/>
          <w:highlight w:val="yellow"/>
          <w:rtl/>
        </w:rPr>
        <w:t xml:space="preserve"> </w:t>
      </w:r>
      <w:r w:rsidRPr="00A67C03">
        <w:rPr>
          <w:rFonts w:asciiTheme="majorBidi" w:hAnsiTheme="majorBidi" w:cstheme="majorBidi"/>
          <w:sz w:val="24"/>
          <w:szCs w:val="24"/>
          <w:highlight w:val="yellow"/>
        </w:rPr>
        <w:t>PLS</w:t>
      </w:r>
      <w:r w:rsidRPr="00A67C03">
        <w:rPr>
          <w:rFonts w:ascii="Traditional Arabic" w:hAnsi="Traditional Arabic" w:cs="Traditional Arabic"/>
          <w:sz w:val="24"/>
          <w:szCs w:val="24"/>
          <w:highlight w:val="yellow"/>
        </w:rPr>
        <w:t xml:space="preserve"> </w:t>
      </w:r>
      <w:r w:rsidRPr="00A67C03">
        <w:rPr>
          <w:rFonts w:asciiTheme="majorBidi" w:hAnsiTheme="majorBidi" w:cstheme="majorBidi"/>
          <w:sz w:val="24"/>
          <w:szCs w:val="24"/>
          <w:highlight w:val="yellow"/>
        </w:rPr>
        <w:t>Smart</w:t>
      </w:r>
      <w:r w:rsidRPr="00A67C03">
        <w:rPr>
          <w:rFonts w:ascii="Traditional Arabic" w:hAnsi="Traditional Arabic" w:cs="Traditional Arabic" w:hint="cs"/>
          <w:sz w:val="28"/>
          <w:szCs w:val="28"/>
          <w:highlight w:val="yellow"/>
          <w:rtl/>
        </w:rPr>
        <w:t xml:space="preserve">، وقد أظهرت النتائج </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وجود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تأثير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إيجابي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مباشر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لجودة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خدمة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الإلكتروني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رضا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الطلبة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ونية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استخدامهم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 xml:space="preserve">للمنصة، ووجود </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تأثير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مباشر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لرضا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الطلبة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الإلكتروني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نية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استخدامهم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له، وكذلك وجود تأثير إيجابي غير مباشر لجودة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الخدمة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نية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الاستخدام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عبر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رضا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الطلبة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كمتغير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وسيط، مما يؤكد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أهمية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تحسين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جودة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خدمات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الدعم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الفني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والإداري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للمنصات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الرقمية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لتعزيز</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رضا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الطلاب</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وتشجيعهم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على</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الاستمرار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استخدام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التعليم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الإلكتروني.</w:t>
      </w:r>
    </w:p>
    <w:p w14:paraId="24D476A2" w14:textId="532B805D" w:rsidR="00E91BF7" w:rsidRPr="00A67C03" w:rsidRDefault="00E91BF7" w:rsidP="00D07EE9">
      <w:pPr>
        <w:pStyle w:val="a6"/>
        <w:numPr>
          <w:ilvl w:val="0"/>
          <w:numId w:val="45"/>
        </w:numPr>
        <w:spacing w:line="360" w:lineRule="auto"/>
        <w:jc w:val="both"/>
        <w:rPr>
          <w:rFonts w:ascii="Traditional Arabic" w:hAnsi="Traditional Arabic" w:cs="Traditional Arabic"/>
          <w:sz w:val="28"/>
          <w:szCs w:val="28"/>
          <w:highlight w:val="yellow"/>
        </w:rPr>
      </w:pPr>
      <w:r w:rsidRPr="00A67C03">
        <w:rPr>
          <w:rFonts w:ascii="Traditional Arabic" w:hAnsi="Traditional Arabic" w:cs="Traditional Arabic"/>
          <w:b/>
          <w:bCs/>
          <w:sz w:val="28"/>
          <w:szCs w:val="28"/>
          <w:highlight w:val="yellow"/>
          <w:rtl/>
        </w:rPr>
        <w:t xml:space="preserve">دراسة </w:t>
      </w:r>
      <w:r w:rsidRPr="00A67C03">
        <w:rPr>
          <w:rFonts w:ascii="Times New Roman" w:eastAsia="Times New Roman" w:hAnsi="Times New Roman" w:cs="Times New Roman"/>
          <w:b/>
          <w:bCs/>
          <w:sz w:val="24"/>
          <w:szCs w:val="24"/>
          <w:highlight w:val="yellow"/>
          <w14:ligatures w14:val="none"/>
        </w:rPr>
        <w:t>Appolloni</w:t>
      </w:r>
      <w:r w:rsidR="00256AC2">
        <w:rPr>
          <w:rFonts w:ascii="Times New Roman" w:eastAsia="Times New Roman" w:hAnsi="Times New Roman" w:cs="Times New Roman"/>
          <w:b/>
          <w:bCs/>
          <w:sz w:val="24"/>
          <w:szCs w:val="24"/>
          <w:highlight w:val="yellow"/>
          <w14:ligatures w14:val="none"/>
        </w:rPr>
        <w:t xml:space="preserve"> </w:t>
      </w:r>
      <w:r w:rsidRPr="00A67C03">
        <w:rPr>
          <w:rFonts w:ascii="Times New Roman" w:eastAsia="Times New Roman" w:hAnsi="Times New Roman" w:cs="Times New Roman"/>
          <w:b/>
          <w:bCs/>
          <w:sz w:val="24"/>
          <w:szCs w:val="24"/>
          <w:highlight w:val="yellow"/>
          <w14:ligatures w14:val="none"/>
        </w:rPr>
        <w:t>et al., (2021)</w:t>
      </w:r>
      <w:r w:rsidRPr="00A67C03">
        <w:rPr>
          <w:rFonts w:ascii="Traditional Arabic" w:hAnsi="Traditional Arabic" w:cs="Traditional Arabic" w:hint="cs"/>
          <w:b/>
          <w:bCs/>
          <w:sz w:val="28"/>
          <w:szCs w:val="28"/>
          <w:highlight w:val="yellow"/>
          <w:rtl/>
        </w:rPr>
        <w:t xml:space="preserve">: </w:t>
      </w:r>
      <w:r w:rsidRPr="00A67C03">
        <w:rPr>
          <w:rFonts w:asciiTheme="majorBidi" w:hAnsiTheme="majorBidi" w:cstheme="majorBidi"/>
          <w:b/>
          <w:bCs/>
          <w:sz w:val="24"/>
          <w:szCs w:val="24"/>
          <w:highlight w:val="yellow"/>
        </w:rPr>
        <w:t>Distance learning as a resilience strategy during COVID-19: An analysis of the Italian university system</w:t>
      </w:r>
      <w:r w:rsidRPr="00A67C03">
        <w:rPr>
          <w:rFonts w:ascii="Traditional Arabic" w:hAnsi="Traditional Arabic" w:cs="Traditional Arabic"/>
          <w:sz w:val="28"/>
          <w:szCs w:val="28"/>
          <w:highlight w:val="yellow"/>
          <w:rtl/>
        </w:rPr>
        <w:t xml:space="preserve">. استهدفت </w:t>
      </w:r>
      <w:r w:rsidRPr="00A67C03">
        <w:rPr>
          <w:rFonts w:ascii="Traditional Arabic" w:hAnsi="Traditional Arabic" w:cs="Traditional Arabic" w:hint="cs"/>
          <w:sz w:val="28"/>
          <w:szCs w:val="28"/>
          <w:highlight w:val="yellow"/>
          <w:rtl/>
        </w:rPr>
        <w:t xml:space="preserve">الدراسة </w:t>
      </w:r>
      <w:r w:rsidRPr="00A67C03">
        <w:rPr>
          <w:rFonts w:ascii="Traditional Arabic" w:hAnsi="Traditional Arabic" w:cs="Traditional Arabic"/>
          <w:sz w:val="28"/>
          <w:szCs w:val="28"/>
          <w:highlight w:val="yellow"/>
          <w:rtl/>
        </w:rPr>
        <w:t>تحديد العوامل الرئيسية للدعم الإداري والفني التي تؤثر على رضا الطلاب في بيئات التعلم الإلكتروني</w:t>
      </w:r>
      <w:r w:rsidRPr="00A67C03">
        <w:rPr>
          <w:rFonts w:ascii="Traditional Arabic" w:hAnsi="Traditional Arabic" w:cs="Traditional Arabic" w:hint="cs"/>
          <w:sz w:val="28"/>
          <w:szCs w:val="28"/>
          <w:highlight w:val="yellow"/>
          <w:rtl/>
        </w:rPr>
        <w:t xml:space="preserve"> في الجامعات الإيطالية</w:t>
      </w:r>
      <w:r w:rsidRPr="00A67C03">
        <w:rPr>
          <w:rFonts w:ascii="Traditional Arabic" w:hAnsi="Traditional Arabic" w:cs="Traditional Arabic"/>
          <w:sz w:val="28"/>
          <w:szCs w:val="28"/>
          <w:highlight w:val="yellow"/>
          <w:rtl/>
        </w:rPr>
        <w:t xml:space="preserve">. أجرت الدراسة مراجعة منهجية للأدبيات لـ (50) مقالة منشورة بين 2015 و2020. كشفت النتائج أن عوامل الدعم الأكثر أهمية تشمل: التغذية الراجعة في الوقت المناسب من المدرسين، والتواصل الواضح للإجراءات الإدارية، والدعم الفني سريع الاستجابة. اقترحت الدراسة إطار عمل لتقييم جودة خدمات الدعم في التعليم الإلكتروني.  </w:t>
      </w:r>
    </w:p>
    <w:p w14:paraId="76AC6CCD" w14:textId="1A9E16E9" w:rsidR="00F2296B" w:rsidRPr="00A67C03" w:rsidRDefault="00E91BF7" w:rsidP="00DA48C2">
      <w:pPr>
        <w:pStyle w:val="a6"/>
        <w:numPr>
          <w:ilvl w:val="0"/>
          <w:numId w:val="45"/>
        </w:numPr>
        <w:spacing w:line="360" w:lineRule="auto"/>
        <w:jc w:val="both"/>
        <w:rPr>
          <w:rFonts w:ascii="Traditional Arabic" w:hAnsi="Traditional Arabic" w:cs="Traditional Arabic"/>
          <w:sz w:val="28"/>
          <w:szCs w:val="28"/>
          <w:highlight w:val="yellow"/>
          <w:rtl/>
        </w:rPr>
      </w:pPr>
      <w:r w:rsidRPr="00A67C03">
        <w:rPr>
          <w:rFonts w:ascii="Traditional Arabic" w:hAnsi="Traditional Arabic" w:cs="Traditional Arabic" w:hint="cs"/>
          <w:b/>
          <w:bCs/>
          <w:sz w:val="28"/>
          <w:szCs w:val="28"/>
          <w:highlight w:val="yellow"/>
          <w:rtl/>
        </w:rPr>
        <w:lastRenderedPageBreak/>
        <w:t>دراسة عبد السميع والجندي (2021) "أثر التفاعل بين بيئات التعلم الافتراضية والأسلوب المعرفي (مح</w:t>
      </w:r>
      <w:r w:rsidR="00BC6D18">
        <w:rPr>
          <w:rFonts w:ascii="Traditional Arabic" w:hAnsi="Traditional Arabic" w:cs="Traditional Arabic" w:hint="cs"/>
          <w:b/>
          <w:bCs/>
          <w:sz w:val="28"/>
          <w:szCs w:val="28"/>
          <w:highlight w:val="yellow"/>
          <w:rtl/>
        </w:rPr>
        <w:t>ت</w:t>
      </w:r>
      <w:r w:rsidRPr="00A67C03">
        <w:rPr>
          <w:rFonts w:ascii="Traditional Arabic" w:hAnsi="Traditional Arabic" w:cs="Traditional Arabic" w:hint="cs"/>
          <w:b/>
          <w:bCs/>
          <w:sz w:val="28"/>
          <w:szCs w:val="28"/>
          <w:highlight w:val="yellow"/>
          <w:rtl/>
        </w:rPr>
        <w:t xml:space="preserve">ملي </w:t>
      </w:r>
      <w:r w:rsidRPr="00A67C03">
        <w:rPr>
          <w:rFonts w:ascii="Traditional Arabic" w:hAnsi="Traditional Arabic" w:cs="Traditional Arabic"/>
          <w:b/>
          <w:bCs/>
          <w:sz w:val="28"/>
          <w:szCs w:val="28"/>
          <w:highlight w:val="yellow"/>
          <w:rtl/>
        </w:rPr>
        <w:t>–</w:t>
      </w:r>
      <w:r w:rsidRPr="00A67C03">
        <w:rPr>
          <w:rFonts w:ascii="Traditional Arabic" w:hAnsi="Traditional Arabic" w:cs="Traditional Arabic" w:hint="cs"/>
          <w:b/>
          <w:bCs/>
          <w:sz w:val="28"/>
          <w:szCs w:val="28"/>
          <w:highlight w:val="yellow"/>
          <w:rtl/>
        </w:rPr>
        <w:t xml:space="preserve"> غير مح</w:t>
      </w:r>
      <w:r w:rsidR="00BC6D18">
        <w:rPr>
          <w:rFonts w:ascii="Traditional Arabic" w:hAnsi="Traditional Arabic" w:cs="Traditional Arabic" w:hint="cs"/>
          <w:b/>
          <w:bCs/>
          <w:sz w:val="28"/>
          <w:szCs w:val="28"/>
          <w:highlight w:val="yellow"/>
          <w:rtl/>
        </w:rPr>
        <w:t>ت</w:t>
      </w:r>
      <w:r w:rsidRPr="00A67C03">
        <w:rPr>
          <w:rFonts w:ascii="Traditional Arabic" w:hAnsi="Traditional Arabic" w:cs="Traditional Arabic" w:hint="cs"/>
          <w:b/>
          <w:bCs/>
          <w:sz w:val="28"/>
          <w:szCs w:val="28"/>
          <w:highlight w:val="yellow"/>
          <w:rtl/>
        </w:rPr>
        <w:t xml:space="preserve">ملي) الغموض وفقًا لاستراتيجيات تعلم مدمج (هجين) على تنمية مهارات التفكير الإحصائي والاستمتاع بالتعلم لدى طلاب كلية التربية النوعية": </w:t>
      </w:r>
      <w:r w:rsidRPr="00A67C03">
        <w:rPr>
          <w:rFonts w:ascii="Traditional Arabic" w:hAnsi="Traditional Arabic" w:cs="Traditional Arabic" w:hint="cs"/>
          <w:sz w:val="28"/>
          <w:szCs w:val="28"/>
          <w:highlight w:val="yellow"/>
          <w:rtl/>
        </w:rPr>
        <w:t>هدفت الدراسة إلى استقصاء أثر التفاعل بين بيئات التعلم الافتراضية والأسلوب المعرفي على تنمية التحصيل الدراسي والاستمتاع بالتعلم لدى من طلبة الجامعة، واعتمدت الدراسة المنهج التجريبي، واشتملت الدراسة على ثلاثة أدوات من (إعداد الباحثان) تمثلت في اختبار التحصيل المعرفي المرتبط بمهارات التفكير الإحصائي، وبطاقة ملاحظة، ومقياس الاستمتاع بالتعلم، وأشارت النتائج إلى وجود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فروق</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ذات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دلالة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إحصائية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المجموعات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التجريبية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التحصيل</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المعرفي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المرتبط</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بمهارات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التفكير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الإحصائي،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ومهارات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التفكير</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الإحصائي،</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والاستمتاع</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بالتعلم،</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كما</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كشفت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وجود</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علاقة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ارتباطية</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بين</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هذه</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المتغيرات</w:t>
      </w:r>
      <w:r w:rsidRPr="00A67C03">
        <w:rPr>
          <w:rFonts w:ascii="Traditional Arabic" w:hAnsi="Traditional Arabic" w:cs="Traditional Arabic"/>
          <w:sz w:val="28"/>
          <w:szCs w:val="28"/>
          <w:highlight w:val="yellow"/>
          <w:rtl/>
        </w:rPr>
        <w:t xml:space="preserve"> </w:t>
      </w:r>
      <w:r w:rsidRPr="00A67C03">
        <w:rPr>
          <w:rFonts w:ascii="Traditional Arabic" w:hAnsi="Traditional Arabic" w:cs="Traditional Arabic" w:hint="cs"/>
          <w:sz w:val="28"/>
          <w:szCs w:val="28"/>
          <w:highlight w:val="yellow"/>
          <w:rtl/>
        </w:rPr>
        <w:t>الثلاثة.</w:t>
      </w:r>
    </w:p>
    <w:p w14:paraId="13FAB223" w14:textId="45A91BFC" w:rsidR="00DA48C2" w:rsidRPr="00B03798" w:rsidRDefault="00E91BF7" w:rsidP="00B03798">
      <w:pPr>
        <w:spacing w:after="0" w:line="360" w:lineRule="auto"/>
        <w:ind w:firstLine="720"/>
        <w:jc w:val="lowKashida"/>
        <w:rPr>
          <w:rFonts w:ascii="Traditional Arabic" w:hAnsi="Traditional Arabic" w:cs="Traditional Arabic"/>
          <w:sz w:val="28"/>
          <w:szCs w:val="28"/>
          <w:highlight w:val="yellow"/>
          <w:rtl/>
        </w:rPr>
      </w:pPr>
      <w:r w:rsidRPr="00A67C03">
        <w:rPr>
          <w:rFonts w:ascii="Traditional Arabic" w:hAnsi="Traditional Arabic" w:cs="Traditional Arabic"/>
          <w:b/>
          <w:bCs/>
          <w:sz w:val="28"/>
          <w:szCs w:val="28"/>
          <w:highlight w:val="yellow"/>
          <w:rtl/>
        </w:rPr>
        <w:t>يتضح مما سبق عرضه من دراسات في المحور الثالث،</w:t>
      </w:r>
      <w:r w:rsidRPr="00A67C03">
        <w:rPr>
          <w:rFonts w:ascii="Traditional Arabic" w:hAnsi="Traditional Arabic" w:cs="Traditional Arabic"/>
          <w:sz w:val="28"/>
          <w:szCs w:val="28"/>
          <w:highlight w:val="yellow"/>
          <w:rtl/>
        </w:rPr>
        <w:t xml:space="preserve"> </w:t>
      </w:r>
      <w:r w:rsidR="00E62D23" w:rsidRPr="00A67C03">
        <w:rPr>
          <w:rFonts w:ascii="Traditional Arabic" w:hAnsi="Traditional Arabic" w:cs="Traditional Arabic"/>
          <w:sz w:val="28"/>
          <w:szCs w:val="28"/>
          <w:highlight w:val="yellow"/>
          <w:rtl/>
        </w:rPr>
        <w:t xml:space="preserve">وجود علاقات ارتباطية موجبة وتأثيرات دالة ين الأبعاد الخمسة للتعليم الإلكتروني (جودة المحتوى، سهولة الاستخدام، التفاعل، المرونة، والدعم) وبين مؤشرات جودة العملية التعليمية (كالرضا، التحصيل، الاستمرارية، والانخراط الأكاديمي)، مما يرسخ الإطار النظري للدراسة الحالية. </w:t>
      </w:r>
      <w:r w:rsidRPr="00A67C03">
        <w:rPr>
          <w:rFonts w:ascii="Traditional Arabic" w:hAnsi="Traditional Arabic" w:cs="Traditional Arabic"/>
          <w:sz w:val="28"/>
          <w:szCs w:val="28"/>
          <w:highlight w:val="yellow"/>
          <w:rtl/>
        </w:rPr>
        <w:t xml:space="preserve"> وتتمثل الثغرة البحثية في </w:t>
      </w:r>
      <w:r w:rsidR="00E62D23" w:rsidRPr="00A67C03">
        <w:rPr>
          <w:rFonts w:ascii="Traditional Arabic" w:hAnsi="Traditional Arabic" w:cs="Traditional Arabic"/>
          <w:sz w:val="28"/>
          <w:szCs w:val="28"/>
          <w:highlight w:val="yellow"/>
          <w:rtl/>
        </w:rPr>
        <w:t xml:space="preserve">أن غالبية </w:t>
      </w:r>
      <w:r w:rsidR="0080427B" w:rsidRPr="00A67C03">
        <w:rPr>
          <w:rFonts w:ascii="Traditional Arabic" w:hAnsi="Traditional Arabic" w:cs="Traditional Arabic" w:hint="cs"/>
          <w:sz w:val="28"/>
          <w:szCs w:val="28"/>
          <w:highlight w:val="yellow"/>
          <w:rtl/>
        </w:rPr>
        <w:t>الدارسا</w:t>
      </w:r>
      <w:r w:rsidR="0080427B" w:rsidRPr="00A67C03">
        <w:rPr>
          <w:rFonts w:ascii="Traditional Arabic" w:hAnsi="Traditional Arabic" w:cs="Traditional Arabic" w:hint="eastAsia"/>
          <w:sz w:val="28"/>
          <w:szCs w:val="28"/>
          <w:highlight w:val="yellow"/>
          <w:rtl/>
        </w:rPr>
        <w:t>ت</w:t>
      </w:r>
      <w:r w:rsidR="00E62D23" w:rsidRPr="00A67C03">
        <w:rPr>
          <w:rFonts w:ascii="Traditional Arabic" w:hAnsi="Traditional Arabic" w:cs="Traditional Arabic"/>
          <w:sz w:val="28"/>
          <w:szCs w:val="28"/>
          <w:highlight w:val="yellow"/>
          <w:rtl/>
        </w:rPr>
        <w:t xml:space="preserve"> ركزّت على قياس أثر بُعد واحد على مؤشر واحد من مؤشرات الجودة، ولم تقم بقياس الأثر التجميعي والمتكامل لجميع الأبعاد الخمسة معا</w:t>
      </w:r>
      <w:r w:rsidR="00BA5AF5" w:rsidRPr="00A67C03">
        <w:rPr>
          <w:rFonts w:ascii="Traditional Arabic" w:hAnsi="Traditional Arabic" w:cs="Traditional Arabic" w:hint="cs"/>
          <w:sz w:val="28"/>
          <w:szCs w:val="28"/>
          <w:highlight w:val="yellow"/>
          <w:rtl/>
        </w:rPr>
        <w:t>ً</w:t>
      </w:r>
      <w:r w:rsidR="00E62D23" w:rsidRPr="00A67C03">
        <w:rPr>
          <w:rFonts w:ascii="Traditional Arabic" w:hAnsi="Traditional Arabic" w:cs="Traditional Arabic"/>
          <w:sz w:val="28"/>
          <w:szCs w:val="28"/>
          <w:highlight w:val="yellow"/>
          <w:rtl/>
        </w:rPr>
        <w:t xml:space="preserve"> على الإطار الشامل للجودة في سياق الجامعات الافتراضية بالكامل</w:t>
      </w:r>
      <w:r w:rsidR="00E62D23" w:rsidRPr="00A67C03">
        <w:rPr>
          <w:rFonts w:ascii="Traditional Arabic" w:hAnsi="Traditional Arabic" w:cs="Traditional Arabic"/>
          <w:sz w:val="28"/>
          <w:szCs w:val="28"/>
          <w:highlight w:val="yellow"/>
        </w:rPr>
        <w:t xml:space="preserve">. </w:t>
      </w:r>
      <w:r w:rsidR="00E62D23" w:rsidRPr="00A67C03">
        <w:rPr>
          <w:rFonts w:ascii="Traditional Arabic" w:hAnsi="Traditional Arabic" w:cs="Traditional Arabic"/>
          <w:sz w:val="28"/>
          <w:szCs w:val="28"/>
          <w:highlight w:val="yellow"/>
          <w:rtl/>
        </w:rPr>
        <w:t>لذلك، توجه هذه النتائج الدراسة الحالية نحو تدعيم فرضياتها في وجود تأثيرات إيجابية لجودة التعليم الإلكتروني على جودة العملية التعليمية في البيئات الافتراضية.</w:t>
      </w:r>
    </w:p>
    <w:p w14:paraId="37F99FC7" w14:textId="4FD6F4D3" w:rsidR="008F31AA" w:rsidRPr="00280856" w:rsidRDefault="00FA32FE" w:rsidP="00F2296B">
      <w:pPr>
        <w:spacing w:line="360" w:lineRule="auto"/>
        <w:jc w:val="both"/>
        <w:rPr>
          <w:rFonts w:ascii="Traditional Arabic" w:hAnsi="Traditional Arabic" w:cs="Traditional Arabic"/>
          <w:b/>
          <w:bCs/>
          <w:sz w:val="32"/>
          <w:szCs w:val="32"/>
          <w:rtl/>
        </w:rPr>
      </w:pPr>
      <w:r w:rsidRPr="00280856">
        <w:rPr>
          <w:rFonts w:ascii="Traditional Arabic" w:hAnsi="Traditional Arabic" w:cs="Traditional Arabic"/>
          <w:b/>
          <w:bCs/>
          <w:sz w:val="32"/>
          <w:szCs w:val="32"/>
          <w:rtl/>
        </w:rPr>
        <w:t xml:space="preserve">التعقيب على الدراسات السابقة </w:t>
      </w:r>
    </w:p>
    <w:p w14:paraId="73DCDE01" w14:textId="4BF21AB7" w:rsidR="008F31AA" w:rsidRPr="008D335F" w:rsidRDefault="00F44C95" w:rsidP="00BF6B80">
      <w:pPr>
        <w:spacing w:after="0" w:line="360" w:lineRule="auto"/>
        <w:jc w:val="both"/>
        <w:rPr>
          <w:rFonts w:ascii="Traditional Arabic" w:hAnsi="Traditional Arabic" w:cs="Traditional Arabic"/>
          <w:sz w:val="28"/>
          <w:szCs w:val="28"/>
          <w:highlight w:val="yellow"/>
          <w:rtl/>
        </w:rPr>
      </w:pPr>
      <w:r>
        <w:rPr>
          <w:rFonts w:ascii="Traditional Arabic" w:hAnsi="Traditional Arabic" w:cs="Traditional Arabic" w:hint="cs"/>
          <w:sz w:val="28"/>
          <w:szCs w:val="28"/>
          <w:rtl/>
        </w:rPr>
        <w:t xml:space="preserve">       </w:t>
      </w:r>
      <w:r w:rsidRPr="008D335F">
        <w:rPr>
          <w:rFonts w:ascii="Traditional Arabic" w:hAnsi="Traditional Arabic" w:cs="Traditional Arabic"/>
          <w:sz w:val="28"/>
          <w:szCs w:val="28"/>
          <w:highlight w:val="yellow"/>
          <w:rtl/>
        </w:rPr>
        <w:t xml:space="preserve">يتضح من الدراسات السابقة أنها تمت في بلدان متعددة، عربية وأجنبية </w:t>
      </w:r>
      <w:r w:rsidRPr="008D335F">
        <w:rPr>
          <w:rFonts w:ascii="Traditional Arabic" w:hAnsi="Traditional Arabic" w:cs="Traditional Arabic" w:hint="cs"/>
          <w:sz w:val="28"/>
          <w:szCs w:val="28"/>
          <w:highlight w:val="yellow"/>
          <w:rtl/>
        </w:rPr>
        <w:t>و</w:t>
      </w:r>
      <w:r w:rsidR="00FA32FE" w:rsidRPr="008D335F">
        <w:rPr>
          <w:rFonts w:ascii="Traditional Arabic" w:hAnsi="Traditional Arabic" w:cs="Traditional Arabic"/>
          <w:sz w:val="28"/>
          <w:szCs w:val="28"/>
          <w:highlight w:val="yellow"/>
          <w:rtl/>
        </w:rPr>
        <w:t xml:space="preserve">تشير مجموعة واسعة من </w:t>
      </w:r>
      <w:r w:rsidRPr="008D335F">
        <w:rPr>
          <w:rFonts w:ascii="Traditional Arabic" w:hAnsi="Traditional Arabic" w:cs="Traditional Arabic" w:hint="cs"/>
          <w:sz w:val="28"/>
          <w:szCs w:val="28"/>
          <w:highlight w:val="yellow"/>
          <w:rtl/>
        </w:rPr>
        <w:t xml:space="preserve">هذه </w:t>
      </w:r>
      <w:r w:rsidR="00FA32FE" w:rsidRPr="008D335F">
        <w:rPr>
          <w:rFonts w:ascii="Traditional Arabic" w:hAnsi="Traditional Arabic" w:cs="Traditional Arabic"/>
          <w:sz w:val="28"/>
          <w:szCs w:val="28"/>
          <w:highlight w:val="yellow"/>
          <w:rtl/>
        </w:rPr>
        <w:t xml:space="preserve">الدراسات، إلى وجود اتفاق واضح على الدور المحوري لأبعاد التعليم الإلكتروني في تحسين جودة العملية </w:t>
      </w:r>
      <w:r w:rsidRPr="008D335F">
        <w:rPr>
          <w:rFonts w:ascii="Traditional Arabic" w:hAnsi="Traditional Arabic" w:cs="Traditional Arabic" w:hint="cs"/>
          <w:sz w:val="28"/>
          <w:szCs w:val="28"/>
          <w:highlight w:val="yellow"/>
          <w:rtl/>
        </w:rPr>
        <w:t>التعليمية مما</w:t>
      </w:r>
      <w:r w:rsidRPr="008D335F">
        <w:rPr>
          <w:rFonts w:ascii="Traditional Arabic" w:hAnsi="Traditional Arabic" w:cs="Traditional Arabic"/>
          <w:sz w:val="28"/>
          <w:szCs w:val="28"/>
          <w:highlight w:val="yellow"/>
          <w:rtl/>
        </w:rPr>
        <w:t xml:space="preserve"> يدل على أهمية</w:t>
      </w:r>
      <w:r w:rsidRPr="008D335F">
        <w:rPr>
          <w:rFonts w:ascii="Traditional Arabic" w:hAnsi="Traditional Arabic" w:cs="Traditional Arabic" w:hint="cs"/>
          <w:sz w:val="28"/>
          <w:szCs w:val="28"/>
          <w:highlight w:val="yellow"/>
          <w:rtl/>
        </w:rPr>
        <w:t xml:space="preserve">، </w:t>
      </w:r>
      <w:r w:rsidR="00FA32FE" w:rsidRPr="008D335F">
        <w:rPr>
          <w:rFonts w:ascii="Traditional Arabic" w:hAnsi="Traditional Arabic" w:cs="Traditional Arabic"/>
          <w:sz w:val="28"/>
          <w:szCs w:val="28"/>
          <w:highlight w:val="yellow"/>
          <w:rtl/>
        </w:rPr>
        <w:t xml:space="preserve">فقد أكدت الأغلبية أن جودة المحتوى الرقمي، وسهولة استخدام المنصات، ومستوى التفاعل، والدعم الفني والإداري، إلى جانب إمكانية الوصول والمرونة، تسهم في رفع مستوى رضا الطلاب، وتنمية مهاراتهم، وتحسين مخرجات التعلم. كما </w:t>
      </w:r>
      <w:r w:rsidR="008F31AA" w:rsidRPr="008D335F">
        <w:rPr>
          <w:rFonts w:ascii="Traditional Arabic" w:hAnsi="Traditional Arabic" w:cs="Traditional Arabic"/>
          <w:sz w:val="28"/>
          <w:szCs w:val="28"/>
          <w:highlight w:val="yellow"/>
          <w:rtl/>
        </w:rPr>
        <w:t>ا</w:t>
      </w:r>
      <w:r w:rsidR="00FA32FE" w:rsidRPr="008D335F">
        <w:rPr>
          <w:rFonts w:ascii="Traditional Arabic" w:hAnsi="Traditional Arabic" w:cs="Traditional Arabic"/>
          <w:sz w:val="28"/>
          <w:szCs w:val="28"/>
          <w:highlight w:val="yellow"/>
          <w:rtl/>
        </w:rPr>
        <w:t>تفق</w:t>
      </w:r>
      <w:r w:rsidR="008F31AA" w:rsidRPr="008D335F">
        <w:rPr>
          <w:rFonts w:ascii="Traditional Arabic" w:hAnsi="Traditional Arabic" w:cs="Traditional Arabic"/>
          <w:sz w:val="28"/>
          <w:szCs w:val="28"/>
          <w:highlight w:val="yellow"/>
          <w:rtl/>
        </w:rPr>
        <w:t>ت</w:t>
      </w:r>
      <w:r w:rsidR="00FA32FE" w:rsidRPr="008D335F">
        <w:rPr>
          <w:rFonts w:ascii="Traditional Arabic" w:hAnsi="Traditional Arabic" w:cs="Traditional Arabic"/>
          <w:sz w:val="28"/>
          <w:szCs w:val="28"/>
          <w:highlight w:val="yellow"/>
          <w:rtl/>
        </w:rPr>
        <w:t xml:space="preserve"> هذه </w:t>
      </w:r>
      <w:r w:rsidR="008F31AA" w:rsidRPr="008D335F">
        <w:rPr>
          <w:rFonts w:ascii="Traditional Arabic" w:hAnsi="Traditional Arabic" w:cs="Traditional Arabic"/>
          <w:sz w:val="28"/>
          <w:szCs w:val="28"/>
          <w:highlight w:val="yellow"/>
          <w:rtl/>
        </w:rPr>
        <w:t>الدراسات</w:t>
      </w:r>
      <w:r w:rsidR="00FA32FE" w:rsidRPr="008D335F">
        <w:rPr>
          <w:rFonts w:ascii="Traditional Arabic" w:hAnsi="Traditional Arabic" w:cs="Traditional Arabic"/>
          <w:sz w:val="28"/>
          <w:szCs w:val="28"/>
          <w:highlight w:val="yellow"/>
          <w:rtl/>
        </w:rPr>
        <w:t xml:space="preserve"> على أن التعليم </w:t>
      </w:r>
      <w:r w:rsidR="00FA32FE" w:rsidRPr="008D335F">
        <w:rPr>
          <w:rFonts w:ascii="Traditional Arabic" w:hAnsi="Traditional Arabic" w:cs="Traditional Arabic"/>
          <w:sz w:val="28"/>
          <w:szCs w:val="28"/>
          <w:highlight w:val="yellow"/>
          <w:rtl/>
        </w:rPr>
        <w:lastRenderedPageBreak/>
        <w:t xml:space="preserve">الإلكتروني، إذا صُمم ونُفّذ بطريقة فعّالة، يمكن أن يحقق نتائج تعليمية مساوية أو حتى تتفوق على تلك التي ينتجها التعليم التقليدي. </w:t>
      </w:r>
    </w:p>
    <w:p w14:paraId="2765A7C5" w14:textId="07B21683" w:rsidR="00BF330B" w:rsidRPr="008D335F" w:rsidRDefault="00F44C95" w:rsidP="00BF6B80">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 xml:space="preserve">       </w:t>
      </w:r>
      <w:r w:rsidR="008F31AA" w:rsidRPr="008D335F">
        <w:rPr>
          <w:rFonts w:ascii="Traditional Arabic" w:hAnsi="Traditional Arabic" w:cs="Traditional Arabic"/>
          <w:sz w:val="28"/>
          <w:szCs w:val="28"/>
          <w:highlight w:val="yellow"/>
          <w:rtl/>
        </w:rPr>
        <w:t>و</w:t>
      </w:r>
      <w:r w:rsidR="00FA32FE" w:rsidRPr="008D335F">
        <w:rPr>
          <w:rFonts w:ascii="Traditional Arabic" w:hAnsi="Traditional Arabic" w:cs="Traditional Arabic"/>
          <w:sz w:val="28"/>
          <w:szCs w:val="28"/>
          <w:highlight w:val="yellow"/>
          <w:rtl/>
        </w:rPr>
        <w:t xml:space="preserve">تشير نتائج </w:t>
      </w:r>
      <w:r w:rsidR="008F31AA" w:rsidRPr="008D335F">
        <w:rPr>
          <w:rFonts w:ascii="Traditional Arabic" w:hAnsi="Traditional Arabic" w:cs="Traditional Arabic"/>
          <w:sz w:val="28"/>
          <w:szCs w:val="28"/>
          <w:highlight w:val="yellow"/>
          <w:rtl/>
        </w:rPr>
        <w:t>الدراسات السابقة</w:t>
      </w:r>
      <w:r w:rsidR="00FA32FE" w:rsidRPr="008D335F">
        <w:rPr>
          <w:rFonts w:ascii="Traditional Arabic" w:hAnsi="Traditional Arabic" w:cs="Traditional Arabic"/>
          <w:sz w:val="28"/>
          <w:szCs w:val="28"/>
          <w:highlight w:val="yellow"/>
          <w:rtl/>
        </w:rPr>
        <w:t xml:space="preserve"> إلى دعم ما تسعى إليه الدراسة الحالية من إظهار الارتباط الإيجابي المتين بين مختلف أبعاد التعليم الإلكتروني وتحسين جودة العملية </w:t>
      </w:r>
      <w:r w:rsidR="008F31AA" w:rsidRPr="008D335F">
        <w:rPr>
          <w:rFonts w:ascii="Traditional Arabic" w:hAnsi="Traditional Arabic" w:cs="Traditional Arabic"/>
          <w:sz w:val="28"/>
          <w:szCs w:val="28"/>
          <w:highlight w:val="yellow"/>
          <w:rtl/>
        </w:rPr>
        <w:t>التعليمية. إن</w:t>
      </w:r>
      <w:r w:rsidR="00FA32FE" w:rsidRPr="008D335F">
        <w:rPr>
          <w:rFonts w:ascii="Traditional Arabic" w:hAnsi="Traditional Arabic" w:cs="Traditional Arabic"/>
          <w:sz w:val="28"/>
          <w:szCs w:val="28"/>
          <w:highlight w:val="yellow"/>
          <w:rtl/>
        </w:rPr>
        <w:t xml:space="preserve"> </w:t>
      </w:r>
      <w:r w:rsidR="00100E13" w:rsidRPr="008D335F">
        <w:rPr>
          <w:rFonts w:ascii="Traditional Arabic" w:hAnsi="Traditional Arabic" w:cs="Traditional Arabic"/>
          <w:sz w:val="28"/>
          <w:szCs w:val="28"/>
          <w:highlight w:val="yellow"/>
          <w:rtl/>
        </w:rPr>
        <w:t>إختلاف</w:t>
      </w:r>
      <w:r w:rsidR="00FA32FE" w:rsidRPr="008D335F">
        <w:rPr>
          <w:rFonts w:ascii="Traditional Arabic" w:hAnsi="Traditional Arabic" w:cs="Traditional Arabic"/>
          <w:sz w:val="28"/>
          <w:szCs w:val="28"/>
          <w:highlight w:val="yellow"/>
          <w:rtl/>
        </w:rPr>
        <w:t xml:space="preserve"> </w:t>
      </w:r>
      <w:r w:rsidR="00100E13" w:rsidRPr="008D335F">
        <w:rPr>
          <w:rFonts w:ascii="Traditional Arabic" w:hAnsi="Traditional Arabic" w:cs="Traditional Arabic"/>
          <w:sz w:val="28"/>
          <w:szCs w:val="28"/>
          <w:highlight w:val="yellow"/>
          <w:rtl/>
        </w:rPr>
        <w:t xml:space="preserve">البيئات </w:t>
      </w:r>
      <w:r w:rsidR="00FA32FE" w:rsidRPr="008D335F">
        <w:rPr>
          <w:rFonts w:ascii="Traditional Arabic" w:hAnsi="Traditional Arabic" w:cs="Traditional Arabic"/>
          <w:sz w:val="28"/>
          <w:szCs w:val="28"/>
          <w:highlight w:val="yellow"/>
          <w:rtl/>
        </w:rPr>
        <w:t xml:space="preserve">التعليمية </w:t>
      </w:r>
      <w:r w:rsidR="00100E13" w:rsidRPr="008D335F">
        <w:rPr>
          <w:rFonts w:ascii="Traditional Arabic" w:hAnsi="Traditional Arabic" w:cs="Traditional Arabic"/>
          <w:sz w:val="28"/>
          <w:szCs w:val="28"/>
          <w:highlight w:val="yellow"/>
          <w:rtl/>
        </w:rPr>
        <w:t xml:space="preserve"> التي أجريت فيها الدراسات السابقة</w:t>
      </w:r>
      <w:r w:rsidR="00FA32FE"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w:t>
      </w:r>
      <w:r w:rsidR="00FA32FE" w:rsidRPr="008D335F">
        <w:rPr>
          <w:rFonts w:ascii="Traditional Arabic" w:hAnsi="Traditional Arabic" w:cs="Traditional Arabic"/>
          <w:sz w:val="28"/>
          <w:szCs w:val="28"/>
          <w:highlight w:val="yellow"/>
          <w:rtl/>
        </w:rPr>
        <w:t xml:space="preserve">تنوع عينات البحث، </w:t>
      </w:r>
      <w:r w:rsidR="00100E13" w:rsidRPr="008D335F">
        <w:rPr>
          <w:rFonts w:ascii="Traditional Arabic" w:hAnsi="Traditional Arabic" w:cs="Traditional Arabic"/>
          <w:sz w:val="28"/>
          <w:szCs w:val="28"/>
          <w:highlight w:val="yellow"/>
          <w:rtl/>
        </w:rPr>
        <w:t>وتباين</w:t>
      </w:r>
      <w:r w:rsidR="00FA32FE" w:rsidRPr="008D335F">
        <w:rPr>
          <w:rFonts w:ascii="Traditional Arabic" w:hAnsi="Traditional Arabic" w:cs="Traditional Arabic"/>
          <w:sz w:val="28"/>
          <w:szCs w:val="28"/>
          <w:highlight w:val="yellow"/>
          <w:rtl/>
        </w:rPr>
        <w:t xml:space="preserve"> صيغ الأدوات وأساليب المنهجيات، يسلط الضوء على الحاجة إلى </w:t>
      </w:r>
      <w:r w:rsidR="003F1DFD" w:rsidRPr="008D335F">
        <w:rPr>
          <w:rFonts w:ascii="Traditional Arabic" w:hAnsi="Traditional Arabic" w:cs="Traditional Arabic" w:hint="cs"/>
          <w:sz w:val="28"/>
          <w:szCs w:val="28"/>
          <w:highlight w:val="yellow"/>
          <w:rtl/>
        </w:rPr>
        <w:t>نموذج</w:t>
      </w:r>
      <w:r w:rsidR="00FA32FE" w:rsidRPr="008D335F">
        <w:rPr>
          <w:rFonts w:ascii="Traditional Arabic" w:hAnsi="Traditional Arabic" w:cs="Traditional Arabic"/>
          <w:sz w:val="28"/>
          <w:szCs w:val="28"/>
          <w:highlight w:val="yellow"/>
          <w:rtl/>
        </w:rPr>
        <w:t xml:space="preserve"> </w:t>
      </w:r>
      <w:r w:rsidR="003F1DFD" w:rsidRPr="008D335F">
        <w:rPr>
          <w:rFonts w:ascii="Traditional Arabic" w:hAnsi="Traditional Arabic" w:cs="Traditional Arabic" w:hint="cs"/>
          <w:sz w:val="28"/>
          <w:szCs w:val="28"/>
          <w:highlight w:val="yellow"/>
          <w:rtl/>
        </w:rPr>
        <w:t>شامل</w:t>
      </w:r>
      <w:r w:rsidR="00FA32FE" w:rsidRPr="008D335F">
        <w:rPr>
          <w:rFonts w:ascii="Traditional Arabic" w:hAnsi="Traditional Arabic" w:cs="Traditional Arabic"/>
          <w:sz w:val="28"/>
          <w:szCs w:val="28"/>
          <w:highlight w:val="yellow"/>
          <w:rtl/>
        </w:rPr>
        <w:t xml:space="preserve"> </w:t>
      </w:r>
      <w:r w:rsidR="003F1DFD" w:rsidRPr="008D335F">
        <w:rPr>
          <w:rFonts w:ascii="Traditional Arabic" w:hAnsi="Traditional Arabic" w:cs="Traditional Arabic" w:hint="cs"/>
          <w:sz w:val="28"/>
          <w:szCs w:val="28"/>
          <w:highlight w:val="yellow"/>
          <w:rtl/>
        </w:rPr>
        <w:t>يس</w:t>
      </w:r>
      <w:r w:rsidR="00FA32FE" w:rsidRPr="008D335F">
        <w:rPr>
          <w:rFonts w:ascii="Traditional Arabic" w:hAnsi="Traditional Arabic" w:cs="Traditional Arabic"/>
          <w:sz w:val="28"/>
          <w:szCs w:val="28"/>
          <w:highlight w:val="yellow"/>
          <w:rtl/>
        </w:rPr>
        <w:t xml:space="preserve">تطيع أن </w:t>
      </w:r>
      <w:r w:rsidR="003F1DFD" w:rsidRPr="008D335F">
        <w:rPr>
          <w:rFonts w:ascii="Traditional Arabic" w:hAnsi="Traditional Arabic" w:cs="Traditional Arabic" w:hint="cs"/>
          <w:sz w:val="28"/>
          <w:szCs w:val="28"/>
          <w:highlight w:val="yellow"/>
          <w:rtl/>
        </w:rPr>
        <w:t>ي</w:t>
      </w:r>
      <w:r w:rsidR="00FA32FE" w:rsidRPr="008D335F">
        <w:rPr>
          <w:rFonts w:ascii="Traditional Arabic" w:hAnsi="Traditional Arabic" w:cs="Traditional Arabic"/>
          <w:sz w:val="28"/>
          <w:szCs w:val="28"/>
          <w:highlight w:val="yellow"/>
          <w:rtl/>
        </w:rPr>
        <w:t xml:space="preserve">دمج هذه المتغيّرات في بنية موحَّدة، وهو الهدف الذي </w:t>
      </w:r>
      <w:r w:rsidR="00100E13" w:rsidRPr="008D335F">
        <w:rPr>
          <w:rFonts w:ascii="Traditional Arabic" w:hAnsi="Traditional Arabic" w:cs="Traditional Arabic"/>
          <w:sz w:val="28"/>
          <w:szCs w:val="28"/>
          <w:highlight w:val="yellow"/>
          <w:rtl/>
        </w:rPr>
        <w:t>تسعى</w:t>
      </w:r>
      <w:r w:rsidR="00FA32FE" w:rsidRPr="008D335F">
        <w:rPr>
          <w:rFonts w:ascii="Traditional Arabic" w:hAnsi="Traditional Arabic" w:cs="Traditional Arabic"/>
          <w:sz w:val="28"/>
          <w:szCs w:val="28"/>
          <w:highlight w:val="yellow"/>
          <w:rtl/>
        </w:rPr>
        <w:t xml:space="preserve"> إليه الدراسة </w:t>
      </w:r>
      <w:r w:rsidR="008F31AA" w:rsidRPr="008D335F">
        <w:rPr>
          <w:rFonts w:ascii="Traditional Arabic" w:hAnsi="Traditional Arabic" w:cs="Traditional Arabic"/>
          <w:sz w:val="28"/>
          <w:szCs w:val="28"/>
          <w:highlight w:val="yellow"/>
          <w:rtl/>
        </w:rPr>
        <w:t xml:space="preserve">الحالية. </w:t>
      </w:r>
    </w:p>
    <w:p w14:paraId="122B7489" w14:textId="29F306DB" w:rsidR="00100E13" w:rsidRPr="008D335F" w:rsidRDefault="008F31AA" w:rsidP="0077157A">
      <w:pPr>
        <w:spacing w:after="0" w:line="360" w:lineRule="auto"/>
        <w:jc w:val="both"/>
        <w:rPr>
          <w:rFonts w:ascii="Traditional Arabic" w:hAnsi="Traditional Arabic" w:cs="Traditional Arabic"/>
          <w:sz w:val="30"/>
          <w:szCs w:val="30"/>
          <w:highlight w:val="yellow"/>
          <w:rtl/>
        </w:rPr>
      </w:pPr>
      <w:r w:rsidRPr="008D335F">
        <w:rPr>
          <w:rFonts w:ascii="Traditional Arabic" w:hAnsi="Traditional Arabic" w:cs="Traditional Arabic"/>
          <w:b/>
          <w:bCs/>
          <w:sz w:val="30"/>
          <w:szCs w:val="30"/>
          <w:highlight w:val="yellow"/>
          <w:rtl/>
        </w:rPr>
        <w:t>ا</w:t>
      </w:r>
      <w:r w:rsidR="00100E13" w:rsidRPr="008D335F">
        <w:rPr>
          <w:rFonts w:ascii="Traditional Arabic" w:hAnsi="Traditional Arabic" w:cs="Traditional Arabic"/>
          <w:b/>
          <w:bCs/>
          <w:sz w:val="30"/>
          <w:szCs w:val="30"/>
          <w:highlight w:val="yellow"/>
          <w:rtl/>
        </w:rPr>
        <w:t>ل</w:t>
      </w:r>
      <w:r w:rsidR="00FA32FE" w:rsidRPr="008D335F">
        <w:rPr>
          <w:rFonts w:ascii="Traditional Arabic" w:hAnsi="Traditional Arabic" w:cs="Traditional Arabic"/>
          <w:b/>
          <w:bCs/>
          <w:sz w:val="30"/>
          <w:szCs w:val="30"/>
          <w:highlight w:val="yellow"/>
          <w:rtl/>
        </w:rPr>
        <w:t xml:space="preserve">تحليل </w:t>
      </w:r>
      <w:r w:rsidR="00100E13" w:rsidRPr="008D335F">
        <w:rPr>
          <w:rFonts w:ascii="Traditional Arabic" w:hAnsi="Traditional Arabic" w:cs="Traditional Arabic"/>
          <w:b/>
          <w:bCs/>
          <w:sz w:val="30"/>
          <w:szCs w:val="30"/>
          <w:highlight w:val="yellow"/>
          <w:rtl/>
        </w:rPr>
        <w:t>ال</w:t>
      </w:r>
      <w:r w:rsidR="00FA32FE" w:rsidRPr="008D335F">
        <w:rPr>
          <w:rFonts w:ascii="Traditional Arabic" w:hAnsi="Traditional Arabic" w:cs="Traditional Arabic"/>
          <w:b/>
          <w:bCs/>
          <w:sz w:val="30"/>
          <w:szCs w:val="30"/>
          <w:highlight w:val="yellow"/>
          <w:rtl/>
        </w:rPr>
        <w:t>موضوعي للدراسات السابقة</w:t>
      </w:r>
    </w:p>
    <w:p w14:paraId="36867F47" w14:textId="018C50C5" w:rsidR="000E181C" w:rsidRPr="008D335F" w:rsidRDefault="00BF330B" w:rsidP="0077157A">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 xml:space="preserve">       </w:t>
      </w:r>
      <w:r w:rsidR="00FA32FE" w:rsidRPr="008D335F">
        <w:rPr>
          <w:rFonts w:ascii="Traditional Arabic" w:hAnsi="Traditional Arabic" w:cs="Traditional Arabic"/>
          <w:sz w:val="28"/>
          <w:szCs w:val="28"/>
          <w:highlight w:val="yellow"/>
          <w:rtl/>
        </w:rPr>
        <w:t xml:space="preserve">اقتصرت الأبحاث السابقة </w:t>
      </w:r>
      <w:r w:rsidRPr="008D335F">
        <w:rPr>
          <w:rFonts w:ascii="Traditional Arabic" w:hAnsi="Traditional Arabic" w:cs="Traditional Arabic"/>
          <w:sz w:val="28"/>
          <w:szCs w:val="28"/>
          <w:highlight w:val="yellow"/>
          <w:rtl/>
        </w:rPr>
        <w:t>غالب</w:t>
      </w:r>
      <w:r w:rsidRPr="008D335F">
        <w:rPr>
          <w:rFonts w:ascii="Traditional Arabic" w:hAnsi="Traditional Arabic" w:cs="Traditional Arabic" w:hint="cs"/>
          <w:sz w:val="28"/>
          <w:szCs w:val="28"/>
          <w:highlight w:val="yellow"/>
          <w:rtl/>
        </w:rPr>
        <w:t>اً</w:t>
      </w:r>
      <w:r w:rsidRPr="008D335F">
        <w:rPr>
          <w:rFonts w:ascii="Traditional Arabic" w:hAnsi="Traditional Arabic" w:cs="Traditional Arabic"/>
          <w:sz w:val="28"/>
          <w:szCs w:val="28"/>
          <w:highlight w:val="yellow"/>
          <w:rtl/>
        </w:rPr>
        <w:t xml:space="preserve"> </w:t>
      </w:r>
      <w:r w:rsidR="00FA32FE" w:rsidRPr="008D335F">
        <w:rPr>
          <w:rFonts w:ascii="Traditional Arabic" w:hAnsi="Traditional Arabic" w:cs="Traditional Arabic"/>
          <w:sz w:val="28"/>
          <w:szCs w:val="28"/>
          <w:highlight w:val="yellow"/>
          <w:rtl/>
        </w:rPr>
        <w:t xml:space="preserve">على استعراض بُعدٍ واحدٍ أو بُعدين فقط من أبعاد التعليم الإلكتروني، </w:t>
      </w:r>
      <w:r w:rsidR="00BF6B80" w:rsidRPr="008D335F">
        <w:rPr>
          <w:rFonts w:ascii="Traditional Arabic" w:hAnsi="Traditional Arabic" w:cs="Traditional Arabic" w:hint="cs"/>
          <w:sz w:val="28"/>
          <w:szCs w:val="28"/>
          <w:highlight w:val="yellow"/>
          <w:rtl/>
        </w:rPr>
        <w:t>دون تقديم نموذج شامل يجمع بين كل الأبعاد المؤثرة للتعليم الإلكتروني، وقد تجلى ذلك فيما يلي:</w:t>
      </w:r>
    </w:p>
    <w:p w14:paraId="00D12180" w14:textId="1BED96CF" w:rsidR="00BF6B80" w:rsidRPr="008D335F" w:rsidRDefault="00BF6B80" w:rsidP="00D72287">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b/>
          <w:bCs/>
          <w:sz w:val="28"/>
          <w:szCs w:val="28"/>
          <w:highlight w:val="yellow"/>
          <w:rtl/>
        </w:rPr>
        <w:t>أولا</w:t>
      </w:r>
      <w:r w:rsidR="00A67C03" w:rsidRPr="008D335F">
        <w:rPr>
          <w:rFonts w:ascii="Traditional Arabic" w:hAnsi="Traditional Arabic" w:cs="Traditional Arabic" w:hint="cs"/>
          <w:b/>
          <w:bCs/>
          <w:sz w:val="28"/>
          <w:szCs w:val="28"/>
          <w:highlight w:val="yellow"/>
          <w:rtl/>
        </w:rPr>
        <w:t>ً</w:t>
      </w:r>
      <w:r w:rsidRPr="008D335F">
        <w:rPr>
          <w:rFonts w:ascii="Traditional Arabic" w:hAnsi="Traditional Arabic" w:cs="Traditional Arabic" w:hint="cs"/>
          <w:b/>
          <w:bCs/>
          <w:sz w:val="28"/>
          <w:szCs w:val="28"/>
          <w:highlight w:val="yellow"/>
          <w:rtl/>
        </w:rPr>
        <w:t>: فيما يتعلق بجودة المحتوى الرقمي:</w:t>
      </w:r>
    </w:p>
    <w:p w14:paraId="5CDF6757" w14:textId="0E52F975" w:rsidR="00BF6B80" w:rsidRPr="008D335F" w:rsidRDefault="00BF6B80"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أظهرت نتائج بعض الدراسات السابقة، مثل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العتيبي</w:t>
      </w:r>
      <w:r w:rsidRPr="008D335F">
        <w:rPr>
          <w:rFonts w:ascii="Traditional Arabic" w:hAnsi="Traditional Arabic" w:cs="Traditional Arabic"/>
          <w:sz w:val="28"/>
          <w:szCs w:val="28"/>
          <w:highlight w:val="yellow"/>
          <w:rtl/>
        </w:rPr>
        <w:t xml:space="preserve"> (2023) </w:t>
      </w:r>
      <w:r w:rsidRPr="008D335F">
        <w:rPr>
          <w:rFonts w:ascii="Traditional Arabic" w:hAnsi="Traditional Arabic" w:cs="Traditional Arabic" w:hint="cs"/>
          <w:sz w:val="28"/>
          <w:szCs w:val="28"/>
          <w:highlight w:val="yellow"/>
          <w:rtl/>
        </w:rPr>
        <w:t xml:space="preserve">والتي </w:t>
      </w:r>
      <w:r w:rsidR="00C957B2" w:rsidRPr="008D335F">
        <w:rPr>
          <w:rFonts w:ascii="Traditional Arabic" w:hAnsi="Traditional Arabic" w:cs="Traditional Arabic" w:hint="cs"/>
          <w:sz w:val="28"/>
          <w:szCs w:val="28"/>
          <w:highlight w:val="yellow"/>
          <w:rtl/>
        </w:rPr>
        <w:t>أجريت</w:t>
      </w:r>
      <w:r w:rsidRPr="008D335F">
        <w:rPr>
          <w:rFonts w:ascii="Traditional Arabic" w:hAnsi="Traditional Arabic" w:cs="Traditional Arabic" w:hint="cs"/>
          <w:sz w:val="28"/>
          <w:szCs w:val="28"/>
          <w:highlight w:val="yellow"/>
          <w:rtl/>
        </w:rPr>
        <w:t xml:space="preserve"> 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المرحلة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الثانوية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بالرياض</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تؤثر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إيجابا</w:t>
      </w:r>
      <w:r w:rsidR="00A209A3">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رضا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كشفت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الشمري</w:t>
      </w:r>
      <w:r w:rsidRPr="008D335F">
        <w:rPr>
          <w:rFonts w:ascii="Traditional Arabic" w:hAnsi="Traditional Arabic" w:cs="Traditional Arabic"/>
          <w:sz w:val="28"/>
          <w:szCs w:val="28"/>
          <w:highlight w:val="yellow"/>
          <w:rtl/>
        </w:rPr>
        <w:t xml:space="preserve"> (2023) </w:t>
      </w:r>
      <w:r w:rsidRPr="008D335F">
        <w:rPr>
          <w:rFonts w:ascii="Traditional Arabic" w:hAnsi="Traditional Arabic" w:cs="Traditional Arabic" w:hint="cs"/>
          <w:sz w:val="28"/>
          <w:szCs w:val="28"/>
          <w:highlight w:val="yellow"/>
          <w:rtl/>
        </w:rPr>
        <w:t>عن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تفاوت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كليات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جامعة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حائل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منظور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أعضاء</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هيئة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التدريس</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بالمقابل،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أشارت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علي</w:t>
      </w:r>
      <w:r w:rsidRPr="008D335F">
        <w:rPr>
          <w:rFonts w:ascii="Traditional Arabic" w:hAnsi="Traditional Arabic" w:cs="Traditional Arabic"/>
          <w:sz w:val="28"/>
          <w:szCs w:val="28"/>
          <w:highlight w:val="yellow"/>
          <w:rtl/>
        </w:rPr>
        <w:t xml:space="preserve"> (2023)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مصر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وجود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علاقة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ارتباطية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موجبة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الرقمي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وتصميمه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ورضا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وهو</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يتفق</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جزئيا</w:t>
      </w:r>
      <w:r w:rsidR="00F22C73">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نتائج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العتيبي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لكنه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يختلف</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حيث</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طبيعة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العينة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ومستوى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ثانوي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مقابل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جامعي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Zhao &amp; Xu (2025)</w:t>
      </w:r>
      <w:r w:rsidRPr="008D335F">
        <w:rPr>
          <w:rFonts w:ascii="Traditional Arabic" w:hAnsi="Traditional Arabic" w:cs="Traditional Arabic" w:hint="cs"/>
          <w:sz w:val="28"/>
          <w:szCs w:val="28"/>
          <w:highlight w:val="yellow"/>
          <w:rtl/>
        </w:rPr>
        <w:t xml:space="preserve"> 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الصين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فقد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أبرزت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الدور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الأساسي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والتصميم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التفاعلي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تعزيز</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تفاعل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يدل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التأثير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يمتد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أيضا</w:t>
      </w:r>
      <w:r w:rsidR="005B52F7">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الجوانب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السلوكية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والمعرفية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وهو</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بُعد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تناوله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الدراسات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العربية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السابقة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بنفس</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العمق</w:t>
      </w:r>
      <w:r w:rsidRPr="008D335F">
        <w:rPr>
          <w:rFonts w:ascii="Traditional Arabic" w:hAnsi="Traditional Arabic" w:cs="Traditional Arabic"/>
          <w:sz w:val="28"/>
          <w:szCs w:val="28"/>
          <w:highlight w:val="yellow"/>
          <w:rtl/>
        </w:rPr>
        <w:t>.</w:t>
      </w:r>
    </w:p>
    <w:p w14:paraId="77DADBF1" w14:textId="5C19F421" w:rsidR="00BF6B80" w:rsidRPr="008D335F" w:rsidRDefault="00BF6B80" w:rsidP="00D72287">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b/>
          <w:bCs/>
          <w:sz w:val="28"/>
          <w:szCs w:val="28"/>
          <w:highlight w:val="yellow"/>
          <w:rtl/>
        </w:rPr>
        <w:t>ثانيا</w:t>
      </w:r>
      <w:r w:rsidR="00A67C03" w:rsidRPr="008D335F">
        <w:rPr>
          <w:rFonts w:ascii="Traditional Arabic" w:hAnsi="Traditional Arabic" w:cs="Traditional Arabic" w:hint="cs"/>
          <w:b/>
          <w:bCs/>
          <w:sz w:val="28"/>
          <w:szCs w:val="28"/>
          <w:highlight w:val="yellow"/>
          <w:rtl/>
        </w:rPr>
        <w:t>ً</w:t>
      </w:r>
      <w:r w:rsidRPr="008D335F">
        <w:rPr>
          <w:rFonts w:ascii="Traditional Arabic" w:hAnsi="Traditional Arabic" w:cs="Traditional Arabic" w:hint="cs"/>
          <w:b/>
          <w:bCs/>
          <w:sz w:val="28"/>
          <w:szCs w:val="28"/>
          <w:highlight w:val="yellow"/>
          <w:rtl/>
        </w:rPr>
        <w:t>: فيما يتعلق بسهولة استخدام المنصات التعليمية:</w:t>
      </w:r>
    </w:p>
    <w:p w14:paraId="3DEAE834" w14:textId="2B1E029F" w:rsidR="00BF6B80" w:rsidRPr="008D335F" w:rsidRDefault="00BF6B80"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أسفرت نتائج دراسة الحربي (2023) عن وجود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علاقة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إيجابية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سهولة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الاستخدام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ورضا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جامعة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الملك</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سعود،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أكدت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النجار</w:t>
      </w:r>
      <w:r w:rsidRPr="008D335F">
        <w:rPr>
          <w:rFonts w:ascii="Traditional Arabic" w:hAnsi="Traditional Arabic" w:cs="Traditional Arabic"/>
          <w:sz w:val="28"/>
          <w:szCs w:val="28"/>
          <w:highlight w:val="yellow"/>
          <w:rtl/>
        </w:rPr>
        <w:t xml:space="preserve"> (2022)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يواجهون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صعوبات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الوصول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وتنظيم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الملفات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منصة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Moodle</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lastRenderedPageBreak/>
        <w:t>وهو</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يشير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سهولة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الاستخدام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قد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تختلف</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بحسب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تصميم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المنصة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والبنية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التحتية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التقنية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كما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دعمت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Martinez et al., (2022)</w:t>
      </w:r>
      <w:r w:rsidRPr="008D335F">
        <w:rPr>
          <w:rFonts w:ascii="Traditional Arabic" w:hAnsi="Traditional Arabic" w:cs="Traditional Arabic" w:hint="cs"/>
          <w:sz w:val="28"/>
          <w:szCs w:val="28"/>
          <w:highlight w:val="yellow"/>
          <w:rtl/>
        </w:rPr>
        <w:t xml:space="preserve"> ودراسة </w:t>
      </w:r>
      <w:r w:rsidRPr="008D335F">
        <w:rPr>
          <w:rFonts w:ascii="Traditional Arabic" w:hAnsi="Traditional Arabic" w:cs="Traditional Arabic"/>
          <w:sz w:val="28"/>
          <w:szCs w:val="28"/>
          <w:highlight w:val="yellow"/>
        </w:rPr>
        <w:t>Brown &amp; Wilson (2023)</w:t>
      </w:r>
      <w:r w:rsidRPr="008D335F">
        <w:rPr>
          <w:rFonts w:ascii="Traditional Arabic" w:hAnsi="Traditional Arabic" w:cs="Traditional Arabic" w:hint="cs"/>
          <w:sz w:val="28"/>
          <w:szCs w:val="28"/>
          <w:highlight w:val="yellow"/>
          <w:rtl/>
        </w:rPr>
        <w:t xml:space="preserve"> فكرة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سهولة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استخدام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المنصات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تؤثر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استمرارية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وانخراطهم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العملية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التعليمية،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تتناول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الدراسات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العربية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السابقة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العلاقة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سهولة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الاستخدام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ومستوى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الأداء</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الأكاديمي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بشكل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شامل</w:t>
      </w:r>
      <w:r w:rsidRPr="008D335F">
        <w:rPr>
          <w:rFonts w:ascii="Traditional Arabic" w:hAnsi="Traditional Arabic" w:cs="Traditional Arabic"/>
          <w:sz w:val="28"/>
          <w:szCs w:val="28"/>
          <w:highlight w:val="yellow"/>
          <w:rtl/>
        </w:rPr>
        <w:t>.</w:t>
      </w:r>
      <w:r w:rsidRPr="008D335F">
        <w:rPr>
          <w:rFonts w:ascii="Traditional Arabic" w:hAnsi="Traditional Arabic" w:cs="Traditional Arabic" w:hint="cs"/>
          <w:sz w:val="28"/>
          <w:szCs w:val="28"/>
          <w:highlight w:val="yellow"/>
          <w:rtl/>
        </w:rPr>
        <w:t xml:space="preserve"> </w:t>
      </w:r>
    </w:p>
    <w:p w14:paraId="669B896D" w14:textId="22A50DBE" w:rsidR="00BF6B80" w:rsidRPr="008D335F" w:rsidRDefault="00BF6B80" w:rsidP="00D72287">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b/>
          <w:bCs/>
          <w:sz w:val="28"/>
          <w:szCs w:val="28"/>
          <w:highlight w:val="yellow"/>
          <w:rtl/>
        </w:rPr>
        <w:t>ثالثا</w:t>
      </w:r>
      <w:r w:rsidR="00A67C03" w:rsidRPr="008D335F">
        <w:rPr>
          <w:rFonts w:ascii="Traditional Arabic" w:hAnsi="Traditional Arabic" w:cs="Traditional Arabic" w:hint="cs"/>
          <w:b/>
          <w:bCs/>
          <w:sz w:val="28"/>
          <w:szCs w:val="28"/>
          <w:highlight w:val="yellow"/>
          <w:rtl/>
        </w:rPr>
        <w:t>ً</w:t>
      </w:r>
      <w:r w:rsidRPr="008D335F">
        <w:rPr>
          <w:rFonts w:ascii="Traditional Arabic" w:hAnsi="Traditional Arabic" w:cs="Traditional Arabic" w:hint="cs"/>
          <w:b/>
          <w:bCs/>
          <w:sz w:val="28"/>
          <w:szCs w:val="28"/>
          <w:highlight w:val="yellow"/>
          <w:rtl/>
        </w:rPr>
        <w:t>: فيما يتعلق بالتفاعل في بيئات التعلم الافتراضية:</w:t>
      </w:r>
    </w:p>
    <w:p w14:paraId="77F40F55" w14:textId="1DB68BD1" w:rsidR="00BF6B80" w:rsidRPr="008D335F" w:rsidRDefault="00BF6B80"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أشارت نتائج بعض الدراسات السابقة، مثل دراسة السيد (2022)، ودراسة عبد السميع والجندي (2021) التأثير الإيجابي للتفاعل بين بيئات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وأنماط</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المختلفة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التنظيم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الذاتي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والتحصيل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الدراسي،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أشارت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heme="majorBidi" w:hAnsiTheme="majorBidi" w:cstheme="majorBidi"/>
          <w:sz w:val="24"/>
          <w:szCs w:val="24"/>
          <w:highlight w:val="yellow"/>
        </w:rPr>
        <w:t>Wang et al., (2023)</w:t>
      </w:r>
      <w:r w:rsidRPr="008D335F">
        <w:rPr>
          <w:rFonts w:ascii="Traditional Arabic" w:hAnsi="Traditional Arabic" w:cs="Traditional Arabic" w:hint="cs"/>
          <w:sz w:val="28"/>
          <w:szCs w:val="28"/>
          <w:highlight w:val="yellow"/>
          <w:rtl/>
        </w:rPr>
        <w:t xml:space="preserve"> التي أُجريت في</w:t>
      </w:r>
      <w:r w:rsidRPr="008D335F">
        <w:rPr>
          <w:rFonts w:ascii="Traditional Arabic" w:hAnsi="Traditional Arabic" w:cs="Traditional Arabic"/>
          <w:sz w:val="28"/>
          <w:szCs w:val="28"/>
          <w:highlight w:val="yellow"/>
          <w:rtl/>
        </w:rPr>
        <w:t xml:space="preserve"> </w:t>
      </w:r>
      <w:r w:rsidR="0052166E" w:rsidRPr="008D335F">
        <w:rPr>
          <w:rFonts w:ascii="Traditional Arabic" w:hAnsi="Traditional Arabic" w:cs="Traditional Arabic" w:hint="cs"/>
          <w:sz w:val="28"/>
          <w:szCs w:val="28"/>
          <w:highlight w:val="yellow"/>
          <w:rtl/>
        </w:rPr>
        <w:t>إسكتلندا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الحضور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الاجتماعي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يزيد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انخراط</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وتعمق</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هذا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يوضح</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التفاعل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عامل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جوهري،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لكنه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يُدمج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أبعاد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أخرى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مثل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أو</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سهولة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الاستخدام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واحدة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شاملة</w:t>
      </w:r>
      <w:r w:rsidRPr="008D335F">
        <w:rPr>
          <w:rFonts w:ascii="Traditional Arabic" w:hAnsi="Traditional Arabic" w:cs="Traditional Arabic"/>
          <w:sz w:val="28"/>
          <w:szCs w:val="28"/>
          <w:highlight w:val="yellow"/>
          <w:rtl/>
        </w:rPr>
        <w:t>.</w:t>
      </w:r>
    </w:p>
    <w:p w14:paraId="7DAE4FB1" w14:textId="229E1D0C" w:rsidR="00BF6B80" w:rsidRPr="008D335F" w:rsidRDefault="00BF6B80" w:rsidP="00D72287">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b/>
          <w:bCs/>
          <w:sz w:val="28"/>
          <w:szCs w:val="28"/>
          <w:highlight w:val="yellow"/>
          <w:rtl/>
        </w:rPr>
        <w:t>رابعا</w:t>
      </w:r>
      <w:r w:rsidR="00A67C03" w:rsidRPr="008D335F">
        <w:rPr>
          <w:rFonts w:ascii="Traditional Arabic" w:hAnsi="Traditional Arabic" w:cs="Traditional Arabic" w:hint="cs"/>
          <w:b/>
          <w:bCs/>
          <w:sz w:val="28"/>
          <w:szCs w:val="28"/>
          <w:highlight w:val="yellow"/>
          <w:rtl/>
        </w:rPr>
        <w:t>ً</w:t>
      </w:r>
      <w:r w:rsidRPr="008D335F">
        <w:rPr>
          <w:rFonts w:ascii="Traditional Arabic" w:hAnsi="Traditional Arabic" w:cs="Traditional Arabic" w:hint="cs"/>
          <w:b/>
          <w:bCs/>
          <w:sz w:val="28"/>
          <w:szCs w:val="28"/>
          <w:highlight w:val="yellow"/>
          <w:rtl/>
        </w:rPr>
        <w:t xml:space="preserve">: فيما يتعلق بجودة خدمات الدعم الفني والإداري: </w:t>
      </w:r>
    </w:p>
    <w:p w14:paraId="23343310" w14:textId="3E91BF2A" w:rsidR="00BF6B80" w:rsidRPr="008D335F" w:rsidRDefault="00BF6B80"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تبيّن من خلال استعراض الدراسات السابقة، أن بعضها قد ركّز على دعم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أعضاء</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هيئة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التدريس</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استخدام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المنصات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التعليمية،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إبراز</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التحديات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مثل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صعوبات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التواصل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وعدم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توثيق</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سير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العمل، وهو ما استهدفته دراسة الطائي (2024)، ودراسة القحطاني والمرغلاني (2024) وكذلك دراسة عطا الله (2021). وعلى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الرغم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تأكيد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هذه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الدراسات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أهمية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الدعم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الفني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والإداري،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إلا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دمجه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أبعاد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أخرى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مثل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الرقمي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والتفاعل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يُدرس</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بعد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سياق</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الجامعات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الافتراضية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العربية</w:t>
      </w:r>
      <w:r w:rsidRPr="008D335F">
        <w:rPr>
          <w:rFonts w:ascii="Traditional Arabic" w:hAnsi="Traditional Arabic" w:cs="Traditional Arabic"/>
          <w:sz w:val="28"/>
          <w:szCs w:val="28"/>
          <w:highlight w:val="yellow"/>
          <w:rtl/>
        </w:rPr>
        <w:t>.</w:t>
      </w:r>
    </w:p>
    <w:p w14:paraId="72A4BA2F" w14:textId="77777777" w:rsidR="00145AC8" w:rsidRPr="008D335F" w:rsidRDefault="00145AC8" w:rsidP="00D72287">
      <w:pPr>
        <w:spacing w:after="0" w:line="360" w:lineRule="auto"/>
        <w:ind w:firstLine="720"/>
        <w:jc w:val="both"/>
        <w:rPr>
          <w:rFonts w:ascii="Traditional Arabic" w:hAnsi="Traditional Arabic" w:cs="Traditional Arabic"/>
          <w:sz w:val="28"/>
          <w:szCs w:val="28"/>
          <w:highlight w:val="yellow"/>
          <w:rtl/>
        </w:rPr>
      </w:pPr>
    </w:p>
    <w:p w14:paraId="343E24CA" w14:textId="3AD17C99" w:rsidR="00BF6B80" w:rsidRPr="008D335F" w:rsidRDefault="00BF6B80" w:rsidP="00D72287">
      <w:pPr>
        <w:spacing w:after="0" w:line="360" w:lineRule="auto"/>
        <w:jc w:val="both"/>
        <w:rPr>
          <w:rFonts w:ascii="Traditional Arabic" w:hAnsi="Traditional Arabic" w:cs="Traditional Arabic"/>
          <w:sz w:val="28"/>
          <w:szCs w:val="28"/>
          <w:highlight w:val="yellow"/>
          <w:rtl/>
          <w:lang w:bidi="ar-EG"/>
        </w:rPr>
      </w:pPr>
      <w:r w:rsidRPr="008D335F">
        <w:rPr>
          <w:rFonts w:ascii="Traditional Arabic" w:hAnsi="Traditional Arabic" w:cs="Traditional Arabic" w:hint="cs"/>
          <w:b/>
          <w:bCs/>
          <w:sz w:val="28"/>
          <w:szCs w:val="28"/>
          <w:highlight w:val="yellow"/>
          <w:rtl/>
        </w:rPr>
        <w:t>خامسا</w:t>
      </w:r>
      <w:r w:rsidR="00A67C03" w:rsidRPr="008D335F">
        <w:rPr>
          <w:rFonts w:ascii="Traditional Arabic" w:hAnsi="Traditional Arabic" w:cs="Traditional Arabic" w:hint="cs"/>
          <w:b/>
          <w:bCs/>
          <w:sz w:val="28"/>
          <w:szCs w:val="28"/>
          <w:highlight w:val="yellow"/>
          <w:rtl/>
        </w:rPr>
        <w:t>ً</w:t>
      </w:r>
      <w:r w:rsidRPr="008D335F">
        <w:rPr>
          <w:rFonts w:ascii="Traditional Arabic" w:hAnsi="Traditional Arabic" w:cs="Traditional Arabic" w:hint="cs"/>
          <w:b/>
          <w:bCs/>
          <w:sz w:val="28"/>
          <w:szCs w:val="28"/>
          <w:highlight w:val="yellow"/>
          <w:rtl/>
        </w:rPr>
        <w:t xml:space="preserve">: فيما يتعلق بالمرونة وسهولة وإمكانية الوصول: </w:t>
      </w:r>
    </w:p>
    <w:p w14:paraId="3AA4FD70" w14:textId="29238042" w:rsidR="00BF6B80" w:rsidRPr="008D335F" w:rsidRDefault="00BF6B80"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 xml:space="preserve">أظهرت نتائج بعض الدراسات المستعرضة (المالكي، 2023؛ باوزير، 2022؛ ربابعة ووحشه، 2024؛ </w:t>
      </w:r>
      <w:r w:rsidRPr="008D335F">
        <w:rPr>
          <w:rFonts w:asciiTheme="majorBidi" w:hAnsiTheme="majorBidi" w:cstheme="majorBidi"/>
          <w:sz w:val="24"/>
          <w:szCs w:val="24"/>
          <w:highlight w:val="yellow"/>
        </w:rPr>
        <w:t xml:space="preserve">Almaiah et al., 2020; </w:t>
      </w:r>
      <w:r w:rsidRPr="008D335F">
        <w:rPr>
          <w:rFonts w:asciiTheme="majorBidi" w:hAnsiTheme="majorBidi" w:cstheme="majorBidi"/>
          <w:sz w:val="24"/>
          <w:szCs w:val="24"/>
          <w:highlight w:val="yellow"/>
          <w:shd w:val="clear" w:color="auto" w:fill="FFFFFF"/>
        </w:rPr>
        <w:t>Kuluşaklı, 2025)</w:t>
      </w:r>
      <w:r w:rsidRPr="008D335F">
        <w:rPr>
          <w:rFonts w:asciiTheme="majorBidi" w:hAnsiTheme="majorBidi" w:cstheme="majorBidi" w:hint="cs"/>
          <w:sz w:val="24"/>
          <w:szCs w:val="24"/>
          <w:highlight w:val="yellow"/>
          <w:shd w:val="clear" w:color="auto" w:fill="FFFFFF"/>
          <w:rtl/>
          <w:lang w:bidi="ar-EG"/>
        </w:rPr>
        <w:t xml:space="preserve"> </w:t>
      </w:r>
      <w:r w:rsidRPr="008D335F">
        <w:rPr>
          <w:rFonts w:asciiTheme="majorBidi" w:hAnsiTheme="majorBidi" w:cstheme="majorBidi"/>
          <w:sz w:val="24"/>
          <w:szCs w:val="24"/>
          <w:highlight w:val="yellow"/>
        </w:rPr>
        <w:t xml:space="preserve"> </w:t>
      </w:r>
      <w:r w:rsidR="00D72287" w:rsidRPr="008D335F">
        <w:rPr>
          <w:rFonts w:ascii="Traditional Arabic" w:hAnsi="Traditional Arabic" w:cs="Traditional Arabic" w:hint="cs"/>
          <w:sz w:val="28"/>
          <w:szCs w:val="28"/>
          <w:highlight w:val="yellow"/>
          <w:rtl/>
        </w:rPr>
        <w:t>أن المرونة من حيث المحتوى والوقت وسبل التواصل مع المعلم بالإضافة إلى إمكانية الوصول لها</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أثر</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إيجابي</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على</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التحصيل</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الدراسي</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والانخراط</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في</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التعلم،</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لكنها</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غالبًا</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اقتصرت</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على</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بُعد</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واحد</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أو</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عينة</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محددة</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ولم</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تدمج</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مع</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جميع</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أبعاد</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التعليم</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الإلكتروني</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لتقييم</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جودة</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العملية</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التعليمية</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بشكل</w:t>
      </w:r>
      <w:r w:rsidR="00D72287" w:rsidRPr="008D335F">
        <w:rPr>
          <w:rFonts w:ascii="Traditional Arabic" w:hAnsi="Traditional Arabic" w:cs="Traditional Arabic"/>
          <w:sz w:val="28"/>
          <w:szCs w:val="28"/>
          <w:highlight w:val="yellow"/>
          <w:rtl/>
        </w:rPr>
        <w:t xml:space="preserve"> </w:t>
      </w:r>
      <w:r w:rsidR="00D72287" w:rsidRPr="008D335F">
        <w:rPr>
          <w:rFonts w:ascii="Traditional Arabic" w:hAnsi="Traditional Arabic" w:cs="Traditional Arabic" w:hint="cs"/>
          <w:sz w:val="28"/>
          <w:szCs w:val="28"/>
          <w:highlight w:val="yellow"/>
          <w:rtl/>
        </w:rPr>
        <w:t>شامل</w:t>
      </w:r>
      <w:r w:rsidR="00D72287" w:rsidRPr="008D335F">
        <w:rPr>
          <w:rFonts w:ascii="Traditional Arabic" w:hAnsi="Traditional Arabic" w:cs="Traditional Arabic"/>
          <w:sz w:val="28"/>
          <w:szCs w:val="28"/>
          <w:highlight w:val="yellow"/>
          <w:rtl/>
        </w:rPr>
        <w:t>.</w:t>
      </w:r>
    </w:p>
    <w:p w14:paraId="786C19AB" w14:textId="41DAA91E" w:rsidR="000E181C" w:rsidRPr="008D335F" w:rsidRDefault="008F31AA" w:rsidP="00D72287">
      <w:pPr>
        <w:spacing w:after="0" w:line="360" w:lineRule="auto"/>
        <w:jc w:val="both"/>
        <w:rPr>
          <w:rFonts w:ascii="Traditional Arabic" w:hAnsi="Traditional Arabic" w:cs="Traditional Arabic"/>
          <w:b/>
          <w:bCs/>
          <w:sz w:val="30"/>
          <w:szCs w:val="30"/>
          <w:highlight w:val="yellow"/>
          <w:rtl/>
        </w:rPr>
      </w:pPr>
      <w:r w:rsidRPr="008D335F">
        <w:rPr>
          <w:rFonts w:ascii="Traditional Arabic" w:hAnsi="Traditional Arabic" w:cs="Traditional Arabic"/>
          <w:b/>
          <w:bCs/>
          <w:sz w:val="30"/>
          <w:szCs w:val="30"/>
          <w:highlight w:val="yellow"/>
          <w:rtl/>
        </w:rPr>
        <w:lastRenderedPageBreak/>
        <w:t>ا</w:t>
      </w:r>
      <w:r w:rsidR="0063467B" w:rsidRPr="008D335F">
        <w:rPr>
          <w:rFonts w:ascii="Traditional Arabic" w:hAnsi="Traditional Arabic" w:cs="Traditional Arabic" w:hint="cs"/>
          <w:b/>
          <w:bCs/>
          <w:sz w:val="30"/>
          <w:szCs w:val="30"/>
          <w:highlight w:val="yellow"/>
          <w:rtl/>
        </w:rPr>
        <w:t>لإ</w:t>
      </w:r>
      <w:r w:rsidRPr="008D335F">
        <w:rPr>
          <w:rFonts w:ascii="Traditional Arabic" w:hAnsi="Traditional Arabic" w:cs="Traditional Arabic"/>
          <w:b/>
          <w:bCs/>
          <w:sz w:val="30"/>
          <w:szCs w:val="30"/>
          <w:highlight w:val="yellow"/>
          <w:rtl/>
        </w:rPr>
        <w:t>ستعراض</w:t>
      </w:r>
      <w:r w:rsidR="00FA32FE" w:rsidRPr="008D335F">
        <w:rPr>
          <w:rFonts w:ascii="Traditional Arabic" w:hAnsi="Traditional Arabic" w:cs="Traditional Arabic"/>
          <w:b/>
          <w:bCs/>
          <w:sz w:val="30"/>
          <w:szCs w:val="30"/>
          <w:highlight w:val="yellow"/>
          <w:rtl/>
        </w:rPr>
        <w:t xml:space="preserve"> </w:t>
      </w:r>
      <w:r w:rsidR="0063467B" w:rsidRPr="008D335F">
        <w:rPr>
          <w:rFonts w:ascii="Traditional Arabic" w:hAnsi="Traditional Arabic" w:cs="Traditional Arabic" w:hint="cs"/>
          <w:b/>
          <w:bCs/>
          <w:sz w:val="30"/>
          <w:szCs w:val="30"/>
          <w:highlight w:val="yellow"/>
          <w:rtl/>
        </w:rPr>
        <w:t>ال</w:t>
      </w:r>
      <w:r w:rsidR="00FA32FE" w:rsidRPr="008D335F">
        <w:rPr>
          <w:rFonts w:ascii="Traditional Arabic" w:hAnsi="Traditional Arabic" w:cs="Traditional Arabic"/>
          <w:b/>
          <w:bCs/>
          <w:sz w:val="30"/>
          <w:szCs w:val="30"/>
          <w:highlight w:val="yellow"/>
          <w:rtl/>
        </w:rPr>
        <w:t>منهجي للدراسات السابقة</w:t>
      </w:r>
      <w:r w:rsidRPr="008D335F">
        <w:rPr>
          <w:rFonts w:ascii="Traditional Arabic" w:hAnsi="Traditional Arabic" w:cs="Traditional Arabic"/>
          <w:b/>
          <w:bCs/>
          <w:sz w:val="30"/>
          <w:szCs w:val="30"/>
          <w:highlight w:val="yellow"/>
          <w:rtl/>
        </w:rPr>
        <w:t xml:space="preserve"> </w:t>
      </w:r>
    </w:p>
    <w:p w14:paraId="5166DA82" w14:textId="775CA337" w:rsidR="008B3DC5" w:rsidRPr="008D335F" w:rsidRDefault="00CA18D2" w:rsidP="00D72287">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 xml:space="preserve">       </w:t>
      </w:r>
      <w:r w:rsidR="00FA32FE" w:rsidRPr="008D335F">
        <w:rPr>
          <w:rFonts w:ascii="Traditional Arabic" w:hAnsi="Traditional Arabic" w:cs="Traditional Arabic"/>
          <w:sz w:val="28"/>
          <w:szCs w:val="28"/>
          <w:highlight w:val="yellow"/>
          <w:rtl/>
        </w:rPr>
        <w:t xml:space="preserve">من منظور منهجي، ارتكزت أغلب الدراسات العربية على المنهج الوصفي واعتمدت الاستبانة كأداة أساسية لجمع البيانات. </w:t>
      </w:r>
      <w:r w:rsidR="00AD341D" w:rsidRPr="008D335F">
        <w:rPr>
          <w:rFonts w:ascii="Traditional Arabic" w:hAnsi="Traditional Arabic" w:cs="Traditional Arabic"/>
          <w:sz w:val="28"/>
          <w:szCs w:val="28"/>
          <w:highlight w:val="yellow"/>
          <w:rtl/>
        </w:rPr>
        <w:t>ويُعَدّ</w:t>
      </w:r>
      <w:r w:rsidR="00FA32FE" w:rsidRPr="008D335F">
        <w:rPr>
          <w:rFonts w:ascii="Traditional Arabic" w:hAnsi="Traditional Arabic" w:cs="Traditional Arabic"/>
          <w:sz w:val="28"/>
          <w:szCs w:val="28"/>
          <w:highlight w:val="yellow"/>
          <w:rtl/>
        </w:rPr>
        <w:t xml:space="preserve"> هذا الأسلوب ملائما</w:t>
      </w:r>
      <w:r w:rsidR="00AD1CFF"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ل</w:t>
      </w:r>
      <w:r w:rsidR="00AD1CFF" w:rsidRPr="008D335F">
        <w:rPr>
          <w:rFonts w:ascii="Traditional Arabic" w:hAnsi="Traditional Arabic" w:cs="Traditional Arabic" w:hint="cs"/>
          <w:sz w:val="28"/>
          <w:szCs w:val="28"/>
          <w:highlight w:val="yellow"/>
          <w:rtl/>
        </w:rPr>
        <w:t>إ</w:t>
      </w:r>
      <w:r w:rsidR="00FA32FE" w:rsidRPr="008D335F">
        <w:rPr>
          <w:rFonts w:ascii="Traditional Arabic" w:hAnsi="Traditional Arabic" w:cs="Traditional Arabic"/>
          <w:sz w:val="28"/>
          <w:szCs w:val="28"/>
          <w:highlight w:val="yellow"/>
          <w:rtl/>
        </w:rPr>
        <w:t xml:space="preserve">ستكشاف الظواهر ووصفها، </w:t>
      </w:r>
      <w:r w:rsidR="008B3DC5" w:rsidRPr="008D335F">
        <w:rPr>
          <w:rFonts w:ascii="Traditional Arabic" w:hAnsi="Traditional Arabic" w:cs="Traditional Arabic"/>
          <w:sz w:val="28"/>
          <w:szCs w:val="28"/>
          <w:highlight w:val="yellow"/>
          <w:rtl/>
        </w:rPr>
        <w:t>و</w:t>
      </w:r>
      <w:r w:rsidR="00FA32FE" w:rsidRPr="008D335F">
        <w:rPr>
          <w:rFonts w:ascii="Traditional Arabic" w:hAnsi="Traditional Arabic" w:cs="Traditional Arabic"/>
          <w:sz w:val="28"/>
          <w:szCs w:val="28"/>
          <w:highlight w:val="yellow"/>
          <w:rtl/>
        </w:rPr>
        <w:t>ل</w:t>
      </w:r>
      <w:r w:rsidR="008B3DC5" w:rsidRPr="008D335F">
        <w:rPr>
          <w:rFonts w:ascii="Traditional Arabic" w:hAnsi="Traditional Arabic" w:cs="Traditional Arabic"/>
          <w:sz w:val="28"/>
          <w:szCs w:val="28"/>
          <w:highlight w:val="yellow"/>
          <w:rtl/>
        </w:rPr>
        <w:t>كنه</w:t>
      </w:r>
      <w:r w:rsidR="00FA32FE" w:rsidRPr="008D335F">
        <w:rPr>
          <w:rFonts w:ascii="Traditional Arabic" w:hAnsi="Traditional Arabic" w:cs="Traditional Arabic"/>
          <w:sz w:val="28"/>
          <w:szCs w:val="28"/>
          <w:highlight w:val="yellow"/>
          <w:rtl/>
        </w:rPr>
        <w:t xml:space="preserve"> </w:t>
      </w:r>
      <w:r w:rsidR="008B3DC5" w:rsidRPr="008D335F">
        <w:rPr>
          <w:rFonts w:ascii="Traditional Arabic" w:hAnsi="Traditional Arabic" w:cs="Traditional Arabic"/>
          <w:sz w:val="28"/>
          <w:szCs w:val="28"/>
          <w:highlight w:val="yellow"/>
          <w:rtl/>
        </w:rPr>
        <w:t xml:space="preserve">غير </w:t>
      </w:r>
      <w:r w:rsidR="00FA32FE" w:rsidRPr="008D335F">
        <w:rPr>
          <w:rFonts w:ascii="Traditional Arabic" w:hAnsi="Traditional Arabic" w:cs="Traditional Arabic"/>
          <w:sz w:val="28"/>
          <w:szCs w:val="28"/>
          <w:highlight w:val="yellow"/>
          <w:rtl/>
        </w:rPr>
        <w:t>كافيا</w:t>
      </w:r>
      <w:r w:rsidR="00EF4CF5"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لتفسير العلاقات السببية بين المتغيرات. على النقيض من ذلك، لجأت بعض الأبحاث الأجنبية إلى مناهج أكثر تقدما</w:t>
      </w:r>
      <w:r w:rsidR="00EF4CF5"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مثل المنهج شبه التجريبي أو التصميم المختلط، ما أتاح لها فهماً أعمق للظواهر المدروسة. وفي هذا الإطار، تبرز الدراسة الحالية باعتمادها المنهج المختلط الذي يدمج التحليل الكمي </w:t>
      </w:r>
      <w:r w:rsidR="00AD341D" w:rsidRPr="008D335F">
        <w:rPr>
          <w:rFonts w:ascii="Traditional Arabic" w:hAnsi="Traditional Arabic" w:cs="Traditional Arabic"/>
          <w:sz w:val="28"/>
          <w:szCs w:val="28"/>
          <w:highlight w:val="yellow"/>
          <w:rtl/>
        </w:rPr>
        <w:t>والنوعي</w:t>
      </w:r>
      <w:r w:rsidR="00FA32FE" w:rsidRPr="008D335F">
        <w:rPr>
          <w:rFonts w:ascii="Traditional Arabic" w:hAnsi="Traditional Arabic" w:cs="Traditional Arabic"/>
          <w:sz w:val="28"/>
          <w:szCs w:val="28"/>
          <w:highlight w:val="yellow"/>
          <w:rtl/>
        </w:rPr>
        <w:t>، مما يوفّر تفسيرا</w:t>
      </w:r>
      <w:r w:rsidR="00EF4CF5"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أعمق وتكاملاً أكبر </w:t>
      </w:r>
      <w:r w:rsidR="00EF4CF5" w:rsidRPr="008D335F">
        <w:rPr>
          <w:rFonts w:ascii="Traditional Arabic" w:hAnsi="Traditional Arabic" w:cs="Traditional Arabic" w:hint="cs"/>
          <w:sz w:val="28"/>
          <w:szCs w:val="28"/>
          <w:highlight w:val="yellow"/>
          <w:rtl/>
        </w:rPr>
        <w:t>لموضوع الدراسة الحالية</w:t>
      </w:r>
      <w:r w:rsidR="00FA32FE" w:rsidRPr="008D335F">
        <w:rPr>
          <w:rFonts w:ascii="Traditional Arabic" w:hAnsi="Traditional Arabic" w:cs="Traditional Arabic"/>
          <w:sz w:val="28"/>
          <w:szCs w:val="28"/>
          <w:highlight w:val="yellow"/>
          <w:rtl/>
        </w:rPr>
        <w:t>.</w:t>
      </w:r>
      <w:r w:rsidR="008F31AA" w:rsidRPr="008D335F">
        <w:rPr>
          <w:rFonts w:ascii="Traditional Arabic" w:hAnsi="Traditional Arabic" w:cs="Traditional Arabic"/>
          <w:sz w:val="28"/>
          <w:szCs w:val="28"/>
          <w:highlight w:val="yellow"/>
          <w:rtl/>
        </w:rPr>
        <w:t xml:space="preserve"> </w:t>
      </w:r>
    </w:p>
    <w:p w14:paraId="40AC6E05" w14:textId="2FBC162A" w:rsidR="008B3DC5" w:rsidRPr="008D335F" w:rsidRDefault="0063467B" w:rsidP="00D72287">
      <w:pPr>
        <w:spacing w:after="0" w:line="360" w:lineRule="auto"/>
        <w:jc w:val="both"/>
        <w:rPr>
          <w:rFonts w:ascii="Traditional Arabic" w:hAnsi="Traditional Arabic" w:cs="Traditional Arabic"/>
          <w:b/>
          <w:bCs/>
          <w:sz w:val="30"/>
          <w:szCs w:val="30"/>
          <w:highlight w:val="yellow"/>
          <w:rtl/>
        </w:rPr>
      </w:pPr>
      <w:r w:rsidRPr="008D335F">
        <w:rPr>
          <w:rFonts w:ascii="Traditional Arabic" w:hAnsi="Traditional Arabic" w:cs="Traditional Arabic" w:hint="cs"/>
          <w:b/>
          <w:bCs/>
          <w:sz w:val="30"/>
          <w:szCs w:val="30"/>
          <w:highlight w:val="yellow"/>
          <w:rtl/>
        </w:rPr>
        <w:t>تحليل</w:t>
      </w:r>
      <w:r w:rsidR="00FA32FE" w:rsidRPr="008D335F">
        <w:rPr>
          <w:rFonts w:ascii="Traditional Arabic" w:hAnsi="Traditional Arabic" w:cs="Traditional Arabic"/>
          <w:b/>
          <w:bCs/>
          <w:sz w:val="30"/>
          <w:szCs w:val="30"/>
          <w:highlight w:val="yellow"/>
          <w:rtl/>
        </w:rPr>
        <w:t xml:space="preserve"> السياق </w:t>
      </w:r>
      <w:r w:rsidRPr="008D335F">
        <w:rPr>
          <w:rFonts w:ascii="Traditional Arabic" w:hAnsi="Traditional Arabic" w:cs="Traditional Arabic"/>
          <w:b/>
          <w:bCs/>
          <w:sz w:val="30"/>
          <w:szCs w:val="30"/>
          <w:highlight w:val="yellow"/>
          <w:rtl/>
        </w:rPr>
        <w:t xml:space="preserve">للدراسات السابقة </w:t>
      </w:r>
    </w:p>
    <w:p w14:paraId="55C1F0A4" w14:textId="539FDB4C" w:rsidR="00AD341D" w:rsidRDefault="00F065F6" w:rsidP="00D72287">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 xml:space="preserve">       </w:t>
      </w:r>
      <w:r w:rsidR="00FA32FE" w:rsidRPr="008D335F">
        <w:rPr>
          <w:rFonts w:ascii="Traditional Arabic" w:hAnsi="Traditional Arabic" w:cs="Traditional Arabic"/>
          <w:sz w:val="28"/>
          <w:szCs w:val="28"/>
          <w:highlight w:val="yellow"/>
          <w:rtl/>
        </w:rPr>
        <w:t xml:space="preserve">تم تنفيذ غالبية الدراسات العربية داخل جامعات تقليدية تعتمد التعليم الإلكتروني </w:t>
      </w:r>
      <w:r w:rsidR="00AD341D" w:rsidRPr="008D335F">
        <w:rPr>
          <w:rFonts w:ascii="Traditional Arabic" w:hAnsi="Traditional Arabic" w:cs="Traditional Arabic"/>
          <w:sz w:val="28"/>
          <w:szCs w:val="28"/>
          <w:highlight w:val="yellow"/>
          <w:rtl/>
        </w:rPr>
        <w:t>كمكمل</w:t>
      </w:r>
      <w:r w:rsidR="00FA32FE" w:rsidRPr="008D335F">
        <w:rPr>
          <w:rFonts w:ascii="Traditional Arabic" w:hAnsi="Traditional Arabic" w:cs="Traditional Arabic"/>
          <w:sz w:val="28"/>
          <w:szCs w:val="28"/>
          <w:highlight w:val="yellow"/>
          <w:rtl/>
        </w:rPr>
        <w:t xml:space="preserve"> للتعليم الحضوري التقليدي (ما يُعرف بالتعليم المدمج)، ولا يُستَبدل به بالكامل. وهذا يتباين مع بيئة الجامعات الافتراضية، حيث يُعَد التعليم الإلكتروني الوسيلة الوحيدة لتقديم العملية التعليمية. وعلى صعيد آخر، فإن أغلب البحوث تركز على طلاب مرحلة البكالوريوس، في حين يُهمل الباحثون إلى حد كبير طلاب الدراسات العليا الذين يحملون سمات واحتياجات مختلفة تتعلق بالتفاعل، والمرونة، والدعم، والمتطلبات الأكاديمية. </w:t>
      </w:r>
      <w:r w:rsidR="00AD341D" w:rsidRPr="008D335F">
        <w:rPr>
          <w:rFonts w:ascii="Traditional Arabic" w:hAnsi="Traditional Arabic" w:cs="Traditional Arabic"/>
          <w:sz w:val="28"/>
          <w:szCs w:val="28"/>
          <w:highlight w:val="yellow"/>
          <w:rtl/>
        </w:rPr>
        <w:t xml:space="preserve">بينما </w:t>
      </w:r>
      <w:r w:rsidR="00FA32FE" w:rsidRPr="008D335F">
        <w:rPr>
          <w:rFonts w:ascii="Traditional Arabic" w:hAnsi="Traditional Arabic" w:cs="Traditional Arabic"/>
          <w:sz w:val="28"/>
          <w:szCs w:val="28"/>
          <w:highlight w:val="yellow"/>
          <w:rtl/>
        </w:rPr>
        <w:t>تُظهر الدراسة الحالية تركيزا</w:t>
      </w:r>
      <w:r w:rsidR="00D55E02"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على جامعة افتراضية بالكامل، مع إيلاء اهتمام خاص لطلبة الدراسات العليا، ما يُعدُّ اتجاها</w:t>
      </w:r>
      <w:r w:rsidR="009544DB"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جديدا</w:t>
      </w:r>
      <w:r w:rsidR="00D55E02"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لم تُعطِه الأدبيات </w:t>
      </w:r>
      <w:r w:rsidR="00D55E02" w:rsidRPr="008D335F">
        <w:rPr>
          <w:rFonts w:ascii="Traditional Arabic" w:hAnsi="Traditional Arabic" w:cs="Traditional Arabic" w:hint="cs"/>
          <w:sz w:val="28"/>
          <w:szCs w:val="28"/>
          <w:highlight w:val="yellow"/>
          <w:rtl/>
        </w:rPr>
        <w:t xml:space="preserve">العربية </w:t>
      </w:r>
      <w:r w:rsidR="00FA32FE" w:rsidRPr="008D335F">
        <w:rPr>
          <w:rFonts w:ascii="Traditional Arabic" w:hAnsi="Traditional Arabic" w:cs="Traditional Arabic"/>
          <w:sz w:val="28"/>
          <w:szCs w:val="28"/>
          <w:highlight w:val="yellow"/>
          <w:rtl/>
        </w:rPr>
        <w:t>السابقة ما يكفي من المعالجة.</w:t>
      </w:r>
      <w:r w:rsidR="00AD341D" w:rsidRPr="008D335F">
        <w:rPr>
          <w:rFonts w:ascii="Traditional Arabic" w:hAnsi="Traditional Arabic" w:cs="Traditional Arabic"/>
          <w:sz w:val="28"/>
          <w:szCs w:val="28"/>
          <w:highlight w:val="yellow"/>
          <w:rtl/>
        </w:rPr>
        <w:t xml:space="preserve"> </w:t>
      </w:r>
      <w:r w:rsidR="00FA32FE" w:rsidRPr="008D335F">
        <w:rPr>
          <w:rFonts w:ascii="Traditional Arabic" w:hAnsi="Traditional Arabic" w:cs="Traditional Arabic"/>
          <w:sz w:val="28"/>
          <w:szCs w:val="28"/>
          <w:highlight w:val="yellow"/>
          <w:rtl/>
        </w:rPr>
        <w:t>تُظهر الأدبيات نقصا</w:t>
      </w:r>
      <w:r w:rsidR="009544DB"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واضحا</w:t>
      </w:r>
      <w:r w:rsidR="009544DB"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في وجود إطار نظري </w:t>
      </w:r>
      <w:r w:rsidR="00AD341D" w:rsidRPr="008D335F">
        <w:rPr>
          <w:rFonts w:ascii="Traditional Arabic" w:hAnsi="Traditional Arabic" w:cs="Traditional Arabic"/>
          <w:sz w:val="28"/>
          <w:szCs w:val="28"/>
          <w:highlight w:val="yellow"/>
          <w:rtl/>
        </w:rPr>
        <w:t xml:space="preserve">شامل </w:t>
      </w:r>
      <w:r w:rsidR="00FA32FE" w:rsidRPr="008D335F">
        <w:rPr>
          <w:rFonts w:ascii="Traditional Arabic" w:hAnsi="Traditional Arabic" w:cs="Traditional Arabic"/>
          <w:sz w:val="28"/>
          <w:szCs w:val="28"/>
          <w:highlight w:val="yellow"/>
          <w:rtl/>
        </w:rPr>
        <w:t xml:space="preserve"> يفسِّر الصلة بين أبعاد التعليم الإلكتروني ومستوى جودة العملية التعليمية، لا سيما ضمن بيئات الجامعات الافتراضية. وفي أغلب الأحيان استندت الدراسات السابقة إلى نماذج جزئية</w:t>
      </w:r>
      <w:r w:rsidR="009544DB" w:rsidRPr="008D335F">
        <w:rPr>
          <w:rFonts w:ascii="Traditional Arabic" w:hAnsi="Traditional Arabic" w:cs="Traditional Arabic" w:hint="cs"/>
          <w:sz w:val="28"/>
          <w:szCs w:val="28"/>
          <w:highlight w:val="yellow"/>
          <w:rtl/>
        </w:rPr>
        <w:t xml:space="preserve"> - </w:t>
      </w:r>
      <w:r w:rsidR="00FA32FE" w:rsidRPr="008D335F">
        <w:rPr>
          <w:rFonts w:ascii="Traditional Arabic" w:hAnsi="Traditional Arabic" w:cs="Traditional Arabic"/>
          <w:sz w:val="28"/>
          <w:szCs w:val="28"/>
          <w:highlight w:val="yellow"/>
          <w:rtl/>
        </w:rPr>
        <w:t>مثل نموذج القبول للتكنولوجيا (</w:t>
      </w:r>
      <w:r w:rsidR="00FA32FE" w:rsidRPr="008D335F">
        <w:rPr>
          <w:rFonts w:ascii="Traditional Arabic" w:hAnsi="Traditional Arabic" w:cs="Traditional Arabic"/>
          <w:sz w:val="28"/>
          <w:szCs w:val="28"/>
          <w:highlight w:val="yellow"/>
        </w:rPr>
        <w:t>TAM</w:t>
      </w:r>
      <w:r w:rsidR="00FA32FE" w:rsidRPr="008D335F">
        <w:rPr>
          <w:rFonts w:ascii="Traditional Arabic" w:hAnsi="Traditional Arabic" w:cs="Traditional Arabic"/>
          <w:sz w:val="28"/>
          <w:szCs w:val="28"/>
          <w:highlight w:val="yellow"/>
          <w:rtl/>
        </w:rPr>
        <w:t>) أو نماذج جودة النظام</w:t>
      </w:r>
      <w:r w:rsidR="009544DB" w:rsidRPr="008D335F">
        <w:rPr>
          <w:rFonts w:ascii="Traditional Arabic" w:hAnsi="Traditional Arabic" w:cs="Traditional Arabic" w:hint="cs"/>
          <w:sz w:val="28"/>
          <w:szCs w:val="28"/>
          <w:highlight w:val="yellow"/>
          <w:rtl/>
        </w:rPr>
        <w:t xml:space="preserve"> - </w:t>
      </w:r>
      <w:r w:rsidR="00FA32FE" w:rsidRPr="008D335F">
        <w:rPr>
          <w:rFonts w:ascii="Traditional Arabic" w:hAnsi="Traditional Arabic" w:cs="Traditional Arabic"/>
          <w:sz w:val="28"/>
          <w:szCs w:val="28"/>
          <w:highlight w:val="yellow"/>
          <w:rtl/>
        </w:rPr>
        <w:t>دون أن تُطوِّر نموذجا</w:t>
      </w:r>
      <w:r w:rsidR="009544DB"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تفسيريا</w:t>
      </w:r>
      <w:r w:rsidR="009544DB"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شاملا</w:t>
      </w:r>
      <w:r w:rsidR="009544DB" w:rsidRPr="008D335F">
        <w:rPr>
          <w:rFonts w:ascii="Traditional Arabic" w:hAnsi="Traditional Arabic" w:cs="Traditional Arabic" w:hint="cs"/>
          <w:sz w:val="28"/>
          <w:szCs w:val="28"/>
          <w:highlight w:val="yellow"/>
          <w:rtl/>
        </w:rPr>
        <w:t>ً</w:t>
      </w:r>
      <w:r w:rsidR="00FA32FE" w:rsidRPr="008D335F">
        <w:rPr>
          <w:rFonts w:ascii="Traditional Arabic" w:hAnsi="Traditional Arabic" w:cs="Traditional Arabic"/>
          <w:sz w:val="28"/>
          <w:szCs w:val="28"/>
          <w:highlight w:val="yellow"/>
          <w:rtl/>
        </w:rPr>
        <w:t xml:space="preserve"> يجمع بين البُعد التقني، التربوي والإداري. وتسعى هذه الدراسة إلى تقديم نموذج</w:t>
      </w:r>
      <w:r w:rsidR="00D152DD" w:rsidRPr="008D335F">
        <w:rPr>
          <w:rFonts w:ascii="Traditional Arabic" w:hAnsi="Traditional Arabic" w:cs="Traditional Arabic" w:hint="cs"/>
          <w:sz w:val="28"/>
          <w:szCs w:val="28"/>
          <w:highlight w:val="yellow"/>
          <w:rtl/>
        </w:rPr>
        <w:t>اً</w:t>
      </w:r>
      <w:r w:rsidR="00FA32FE" w:rsidRPr="008D335F">
        <w:rPr>
          <w:rFonts w:ascii="Traditional Arabic" w:hAnsi="Traditional Arabic" w:cs="Traditional Arabic"/>
          <w:sz w:val="28"/>
          <w:szCs w:val="28"/>
          <w:highlight w:val="yellow"/>
          <w:rtl/>
        </w:rPr>
        <w:t xml:space="preserve"> نظري</w:t>
      </w:r>
      <w:r w:rsidR="00D152DD" w:rsidRPr="008D335F">
        <w:rPr>
          <w:rFonts w:ascii="Traditional Arabic" w:hAnsi="Traditional Arabic" w:cs="Traditional Arabic" w:hint="cs"/>
          <w:sz w:val="28"/>
          <w:szCs w:val="28"/>
          <w:highlight w:val="yellow"/>
          <w:rtl/>
        </w:rPr>
        <w:t>اً</w:t>
      </w:r>
      <w:r w:rsidR="00FA32FE" w:rsidRPr="008D335F">
        <w:rPr>
          <w:rFonts w:ascii="Traditional Arabic" w:hAnsi="Traditional Arabic" w:cs="Traditional Arabic"/>
          <w:sz w:val="28"/>
          <w:szCs w:val="28"/>
          <w:highlight w:val="yellow"/>
          <w:rtl/>
        </w:rPr>
        <w:t xml:space="preserve"> متكامل يثري الفهم العلمي للظاهرة ويؤسس لقاعدة يُمكن البناء عليها في الأبحاث المستقبلية.</w:t>
      </w:r>
    </w:p>
    <w:p w14:paraId="7030625D" w14:textId="77777777" w:rsidR="00E21513" w:rsidRDefault="00E21513" w:rsidP="00D72287">
      <w:pPr>
        <w:spacing w:after="0" w:line="360" w:lineRule="auto"/>
        <w:jc w:val="both"/>
        <w:rPr>
          <w:rFonts w:ascii="Traditional Arabic" w:hAnsi="Traditional Arabic" w:cs="Traditional Arabic"/>
          <w:sz w:val="28"/>
          <w:szCs w:val="28"/>
          <w:highlight w:val="yellow"/>
          <w:rtl/>
        </w:rPr>
      </w:pPr>
    </w:p>
    <w:p w14:paraId="5BBECF6B" w14:textId="77777777" w:rsidR="00E21513" w:rsidRDefault="00E21513" w:rsidP="00D72287">
      <w:pPr>
        <w:spacing w:after="0" w:line="360" w:lineRule="auto"/>
        <w:jc w:val="both"/>
        <w:rPr>
          <w:rFonts w:ascii="Traditional Arabic" w:hAnsi="Traditional Arabic" w:cs="Traditional Arabic"/>
          <w:sz w:val="28"/>
          <w:szCs w:val="28"/>
          <w:highlight w:val="yellow"/>
          <w:rtl/>
        </w:rPr>
      </w:pPr>
    </w:p>
    <w:p w14:paraId="17965021" w14:textId="77777777" w:rsidR="00E21513" w:rsidRPr="008D335F" w:rsidRDefault="00E21513" w:rsidP="00D72287">
      <w:pPr>
        <w:spacing w:after="0" w:line="360" w:lineRule="auto"/>
        <w:jc w:val="both"/>
        <w:rPr>
          <w:rFonts w:ascii="Traditional Arabic" w:hAnsi="Traditional Arabic" w:cs="Traditional Arabic"/>
          <w:sz w:val="28"/>
          <w:szCs w:val="28"/>
          <w:highlight w:val="yellow"/>
          <w:rtl/>
        </w:rPr>
      </w:pPr>
    </w:p>
    <w:p w14:paraId="7BBE4A79" w14:textId="7C8CAD71" w:rsidR="00E21513" w:rsidRPr="008D335F" w:rsidRDefault="00D72287" w:rsidP="00E21513">
      <w:pPr>
        <w:spacing w:after="0" w:line="360" w:lineRule="auto"/>
        <w:jc w:val="both"/>
        <w:rPr>
          <w:rFonts w:ascii="Traditional Arabic" w:hAnsi="Traditional Arabic" w:cs="Traditional Arabic"/>
          <w:b/>
          <w:bCs/>
          <w:sz w:val="30"/>
          <w:szCs w:val="30"/>
          <w:highlight w:val="yellow"/>
          <w:rtl/>
        </w:rPr>
      </w:pPr>
      <w:r w:rsidRPr="008D335F">
        <w:rPr>
          <w:rFonts w:ascii="Traditional Arabic" w:hAnsi="Traditional Arabic" w:cs="Traditional Arabic" w:hint="cs"/>
          <w:b/>
          <w:bCs/>
          <w:sz w:val="30"/>
          <w:szCs w:val="30"/>
          <w:highlight w:val="yellow"/>
          <w:rtl/>
        </w:rPr>
        <w:lastRenderedPageBreak/>
        <w:t xml:space="preserve">التحليل المقارن للدراسات السابقة (أوجه التشابه والاختلاف): </w:t>
      </w:r>
    </w:p>
    <w:p w14:paraId="78308617" w14:textId="77777777" w:rsidR="00D72287" w:rsidRPr="008D335F" w:rsidRDefault="00D72287" w:rsidP="00D72287">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b/>
          <w:bCs/>
          <w:sz w:val="28"/>
          <w:szCs w:val="28"/>
          <w:highlight w:val="yellow"/>
          <w:rtl/>
        </w:rPr>
        <w:t>أولًا: أوجه التشابه:</w:t>
      </w:r>
    </w:p>
    <w:p w14:paraId="1F2835D0" w14:textId="72E0802D" w:rsidR="00D72287" w:rsidRPr="008D335F" w:rsidRDefault="00D72287"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 xml:space="preserve"> أشارت الدراسات السابقة في مجملها إلى أن 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العملية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التعليمية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تتأثر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بأحد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الأبعاد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الأساسية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للتعليم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الإلكتروني،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سواء</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أكان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الرقمي،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التفاعل،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الدعم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الفني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والإداري،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سهولة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الاستخدام،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أو</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المرونة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فمثلاً،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أظهرت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العتيبي</w:t>
      </w:r>
      <w:r w:rsidRPr="008D335F">
        <w:rPr>
          <w:rFonts w:ascii="Traditional Arabic" w:hAnsi="Traditional Arabic" w:cs="Traditional Arabic"/>
          <w:sz w:val="28"/>
          <w:szCs w:val="28"/>
          <w:highlight w:val="yellow"/>
          <w:rtl/>
        </w:rPr>
        <w:t xml:space="preserve"> (2023)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الرقمي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منصة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مدرستي</w:t>
      </w:r>
      <w:r w:rsidRPr="008D335F">
        <w:rPr>
          <w:rFonts w:ascii="Traditional Arabic" w:hAnsi="Traditional Arabic" w:cs="Traditional Arabic" w:hint="eastAsia"/>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تؤثر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إيجابيا</w:t>
      </w:r>
      <w:r w:rsidR="00FD2DEC">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رضا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كما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أظهرت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علي</w:t>
      </w:r>
      <w:r w:rsidRPr="008D335F">
        <w:rPr>
          <w:rFonts w:ascii="Traditional Arabic" w:hAnsi="Traditional Arabic" w:cs="Traditional Arabic"/>
          <w:sz w:val="28"/>
          <w:szCs w:val="28"/>
          <w:highlight w:val="yellow"/>
          <w:rtl/>
        </w:rPr>
        <w:t xml:space="preserve"> (2023) </w:t>
      </w:r>
      <w:r w:rsidRPr="008D335F">
        <w:rPr>
          <w:rFonts w:ascii="Traditional Arabic" w:hAnsi="Traditional Arabic" w:cs="Traditional Arabic" w:hint="cs"/>
          <w:sz w:val="28"/>
          <w:szCs w:val="28"/>
          <w:highlight w:val="yellow"/>
          <w:rtl/>
        </w:rPr>
        <w:t>وجود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علاقة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ارتباطية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موجبة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وتصميمه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ورضا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ركزت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Zhao &amp; Xu (2025)</w:t>
      </w:r>
      <w:r w:rsidRPr="008D335F">
        <w:rPr>
          <w:rFonts w:ascii="Traditional Arabic" w:hAnsi="Traditional Arabic" w:cs="Traditional Arabic" w:hint="cs"/>
          <w:sz w:val="28"/>
          <w:szCs w:val="28"/>
          <w:highlight w:val="yellow"/>
          <w:rtl/>
        </w:rPr>
        <w:t xml:space="preserve"> 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أهمية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والتصميم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التفاعلي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تعزيز</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تفاعل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الجامعات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الصينية،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يعكس</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توافق</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النتائج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أهمية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الرقمي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يخص</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التفاعل،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فقد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أكدت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عبد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الفتاح</w:t>
      </w:r>
      <w:r w:rsidRPr="008D335F">
        <w:rPr>
          <w:rFonts w:ascii="Traditional Arabic" w:hAnsi="Traditional Arabic" w:cs="Traditional Arabic"/>
          <w:sz w:val="28"/>
          <w:szCs w:val="28"/>
          <w:highlight w:val="yellow"/>
          <w:rtl/>
        </w:rPr>
        <w:t xml:space="preserve"> (2025) </w:t>
      </w:r>
      <w:r w:rsidRPr="008D335F">
        <w:rPr>
          <w:rFonts w:ascii="Traditional Arabic" w:hAnsi="Traditional Arabic" w:cs="Traditional Arabic" w:hint="cs"/>
          <w:sz w:val="28"/>
          <w:szCs w:val="28"/>
          <w:highlight w:val="yellow"/>
          <w:rtl/>
        </w:rPr>
        <w:t>ودراسة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Wang et al., (2023)</w:t>
      </w:r>
      <w:r w:rsidRPr="008D335F">
        <w:rPr>
          <w:rFonts w:ascii="Traditional Arabic" w:hAnsi="Traditional Arabic" w:cs="Traditional Arabic" w:hint="cs"/>
          <w:sz w:val="28"/>
          <w:szCs w:val="28"/>
          <w:highlight w:val="yellow"/>
          <w:rtl/>
        </w:rPr>
        <w:t xml:space="preserve"> 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دور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التفاعل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تعزيز</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الانخراط</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الأكاديمي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والانتباه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المعرفي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للطلاب،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أبرزت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الطائي</w:t>
      </w:r>
      <w:r w:rsidRPr="008D335F">
        <w:rPr>
          <w:rFonts w:ascii="Traditional Arabic" w:hAnsi="Traditional Arabic" w:cs="Traditional Arabic"/>
          <w:sz w:val="28"/>
          <w:szCs w:val="28"/>
          <w:highlight w:val="yellow"/>
          <w:rtl/>
        </w:rPr>
        <w:t xml:space="preserve"> (2024) </w:t>
      </w:r>
      <w:r w:rsidRPr="008D335F">
        <w:rPr>
          <w:rFonts w:ascii="Traditional Arabic" w:hAnsi="Traditional Arabic" w:cs="Traditional Arabic" w:hint="cs"/>
          <w:sz w:val="28"/>
          <w:szCs w:val="28"/>
          <w:highlight w:val="yellow"/>
          <w:rtl/>
        </w:rPr>
        <w:t>أهمية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الدعم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الفني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والإداري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تحسين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 xml:space="preserve">الإلكتروني. </w:t>
      </w:r>
    </w:p>
    <w:p w14:paraId="25987868" w14:textId="224E2F59" w:rsidR="00D72287" w:rsidRPr="008D335F" w:rsidRDefault="00D72287"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كذلك،</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أظهرت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المالكي</w:t>
      </w:r>
      <w:r w:rsidRPr="008D335F">
        <w:rPr>
          <w:rFonts w:ascii="Traditional Arabic" w:hAnsi="Traditional Arabic" w:cs="Traditional Arabic"/>
          <w:sz w:val="28"/>
          <w:szCs w:val="28"/>
          <w:highlight w:val="yellow"/>
          <w:rtl/>
        </w:rPr>
        <w:t xml:space="preserve"> (2023)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المرونة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الإلكتروني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حيث</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الزمان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والمكان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تؤثر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إيجابيا</w:t>
      </w:r>
      <w:r w:rsidR="00F04BAE">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التحصيل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الدراسي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والرضا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وهو</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يتقاطع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نتائج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Kulu</w:t>
      </w:r>
      <w:r w:rsidRPr="008D335F">
        <w:rPr>
          <w:rFonts w:ascii="Times New Roman" w:hAnsi="Times New Roman" w:cs="Times New Roman"/>
          <w:sz w:val="28"/>
          <w:szCs w:val="28"/>
          <w:highlight w:val="yellow"/>
        </w:rPr>
        <w:t>ş</w:t>
      </w:r>
      <w:r w:rsidRPr="008D335F">
        <w:rPr>
          <w:rFonts w:ascii="Traditional Arabic" w:hAnsi="Traditional Arabic" w:cs="Traditional Arabic"/>
          <w:sz w:val="28"/>
          <w:szCs w:val="28"/>
          <w:highlight w:val="yellow"/>
        </w:rPr>
        <w:t>aklı (2025)</w:t>
      </w:r>
      <w:r w:rsidRPr="008D335F">
        <w:rPr>
          <w:rFonts w:ascii="Traditional Arabic" w:hAnsi="Traditional Arabic" w:cs="Traditional Arabic" w:hint="cs"/>
          <w:sz w:val="28"/>
          <w:szCs w:val="28"/>
          <w:highlight w:val="yellow"/>
          <w:rtl/>
        </w:rPr>
        <w:t xml:space="preserve"> التي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أكدت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دور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مرونة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المحتوى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والتواصل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المعلم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والوقت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تعزيز</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الانخراط</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السلوكي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والمعرفي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للطلاب</w:t>
      </w:r>
      <w:r w:rsidRPr="008D335F">
        <w:rPr>
          <w:rFonts w:ascii="Traditional Arabic" w:hAnsi="Traditional Arabic" w:cs="Traditional Arabic"/>
          <w:sz w:val="28"/>
          <w:szCs w:val="28"/>
          <w:highlight w:val="yellow"/>
          <w:rtl/>
        </w:rPr>
        <w:t>.</w:t>
      </w:r>
    </w:p>
    <w:p w14:paraId="1C2DF092" w14:textId="3861C858" w:rsidR="00D72287" w:rsidRPr="008D335F" w:rsidRDefault="00D72287" w:rsidP="00D72287">
      <w:pPr>
        <w:spacing w:after="0" w:line="360" w:lineRule="auto"/>
        <w:jc w:val="both"/>
        <w:rPr>
          <w:rFonts w:ascii="Traditional Arabic" w:hAnsi="Traditional Arabic" w:cs="Traditional Arabic"/>
          <w:sz w:val="28"/>
          <w:szCs w:val="28"/>
          <w:highlight w:val="yellow"/>
          <w:rtl/>
        </w:rPr>
      </w:pPr>
      <w:r w:rsidRPr="008D335F">
        <w:rPr>
          <w:rFonts w:ascii="Traditional Arabic" w:hAnsi="Traditional Arabic" w:cs="Traditional Arabic" w:hint="cs"/>
          <w:b/>
          <w:bCs/>
          <w:sz w:val="28"/>
          <w:szCs w:val="28"/>
          <w:highlight w:val="yellow"/>
          <w:rtl/>
        </w:rPr>
        <w:t>ثانيا</w:t>
      </w:r>
      <w:r w:rsidR="00A67C03" w:rsidRPr="008D335F">
        <w:rPr>
          <w:rFonts w:ascii="Traditional Arabic" w:hAnsi="Traditional Arabic" w:cs="Traditional Arabic" w:hint="cs"/>
          <w:b/>
          <w:bCs/>
          <w:sz w:val="28"/>
          <w:szCs w:val="28"/>
          <w:highlight w:val="yellow"/>
          <w:rtl/>
        </w:rPr>
        <w:t>ً</w:t>
      </w:r>
      <w:r w:rsidRPr="008D335F">
        <w:rPr>
          <w:rFonts w:ascii="Traditional Arabic" w:hAnsi="Traditional Arabic" w:cs="Traditional Arabic" w:hint="cs"/>
          <w:b/>
          <w:bCs/>
          <w:sz w:val="28"/>
          <w:szCs w:val="28"/>
          <w:highlight w:val="yellow"/>
          <w:rtl/>
        </w:rPr>
        <w:t>: أوجه الاختلاف:</w:t>
      </w:r>
    </w:p>
    <w:p w14:paraId="78DD8922" w14:textId="79B26973" w:rsidR="00D72287" w:rsidRPr="008D335F" w:rsidRDefault="00D72287"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 xml:space="preserve"> لقد تباينت الدراسات السابقة واختلفت من حيث المنهجية المتبعة والعينة والأبعاد المستهدفة للدراسة، فقد اعتمدت بعض الدراسات السابقة، مثل دراسة </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العتيبي</w:t>
      </w:r>
      <w:r w:rsidRPr="008D335F">
        <w:rPr>
          <w:rFonts w:ascii="Traditional Arabic" w:hAnsi="Traditional Arabic" w:cs="Traditional Arabic"/>
          <w:sz w:val="28"/>
          <w:szCs w:val="28"/>
          <w:highlight w:val="yellow"/>
          <w:rtl/>
        </w:rPr>
        <w:t xml:space="preserve"> (2023) </w:t>
      </w:r>
      <w:r w:rsidRPr="008D335F">
        <w:rPr>
          <w:rFonts w:ascii="Traditional Arabic" w:hAnsi="Traditional Arabic" w:cs="Traditional Arabic" w:hint="cs"/>
          <w:sz w:val="28"/>
          <w:szCs w:val="28"/>
          <w:highlight w:val="yellow"/>
          <w:rtl/>
        </w:rPr>
        <w:t>والشمرى</w:t>
      </w:r>
      <w:r w:rsidRPr="008D335F">
        <w:rPr>
          <w:rFonts w:ascii="Traditional Arabic" w:hAnsi="Traditional Arabic" w:cs="Traditional Arabic"/>
          <w:sz w:val="28"/>
          <w:szCs w:val="28"/>
          <w:highlight w:val="yellow"/>
          <w:rtl/>
        </w:rPr>
        <w:t xml:space="preserve"> (2023) </w:t>
      </w:r>
      <w:r w:rsidRPr="008D335F">
        <w:rPr>
          <w:rFonts w:ascii="Traditional Arabic" w:hAnsi="Traditional Arabic" w:cs="Traditional Arabic" w:hint="cs"/>
          <w:sz w:val="28"/>
          <w:szCs w:val="28"/>
          <w:highlight w:val="yellow"/>
          <w:rtl/>
        </w:rPr>
        <w:t>المنهج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الوصفي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التحليلي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عينات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المرحلة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الثانوية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وأعضاء</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هيئة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التدريس،</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اعتمدت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Wang et al., (2023)</w:t>
      </w:r>
      <w:r w:rsidRPr="008D335F">
        <w:rPr>
          <w:rFonts w:ascii="Traditional Arabic" w:hAnsi="Traditional Arabic" w:cs="Traditional Arabic" w:hint="cs"/>
          <w:sz w:val="28"/>
          <w:szCs w:val="28"/>
          <w:highlight w:val="yellow"/>
          <w:rtl/>
        </w:rPr>
        <w:t xml:space="preserve"> المنهج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النوعي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مقابلات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معمقة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لعينة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طلاب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الجامعات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004530DB" w:rsidRPr="008D335F">
        <w:rPr>
          <w:rFonts w:ascii="Traditional Arabic" w:hAnsi="Traditional Arabic" w:cs="Traditional Arabic" w:hint="cs"/>
          <w:sz w:val="28"/>
          <w:szCs w:val="28"/>
          <w:highlight w:val="yellow"/>
          <w:rtl/>
        </w:rPr>
        <w:t>إسكتلندا</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واستخدمت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Zhao &amp; Xu (2025)</w:t>
      </w:r>
      <w:r w:rsidRPr="008D335F">
        <w:rPr>
          <w:rFonts w:ascii="Traditional Arabic" w:hAnsi="Traditional Arabic" w:cs="Traditional Arabic" w:hint="cs"/>
          <w:sz w:val="28"/>
          <w:szCs w:val="28"/>
          <w:highlight w:val="yellow"/>
          <w:rtl/>
        </w:rPr>
        <w:t xml:space="preserve"> مراجعة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منهجية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شاملة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لدراسات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صينية</w:t>
      </w:r>
      <w:r w:rsidRPr="008D335F">
        <w:rPr>
          <w:rFonts w:ascii="Traditional Arabic" w:hAnsi="Traditional Arabic" w:cs="Traditional Arabic"/>
          <w:sz w:val="28"/>
          <w:szCs w:val="28"/>
          <w:highlight w:val="yellow"/>
          <w:rtl/>
        </w:rPr>
        <w:t xml:space="preserve">. </w:t>
      </w:r>
    </w:p>
    <w:p w14:paraId="01CB0939" w14:textId="128F238F" w:rsidR="00D72287" w:rsidRPr="008D335F" w:rsidRDefault="00D72287"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lastRenderedPageBreak/>
        <w:t xml:space="preserve">كما اختلفت الدراسات في الأبعاد التي تم تناولها للتعليم </w:t>
      </w:r>
      <w:r w:rsidR="00A67C03" w:rsidRPr="008D335F">
        <w:rPr>
          <w:rFonts w:ascii="Traditional Arabic" w:hAnsi="Traditional Arabic" w:cs="Traditional Arabic" w:hint="cs"/>
          <w:sz w:val="28"/>
          <w:szCs w:val="28"/>
          <w:highlight w:val="yellow"/>
          <w:rtl/>
        </w:rPr>
        <w:t>الإلكتروني،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فبعضها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ركز</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الجوانب</w:t>
      </w:r>
      <w:r w:rsidRPr="008D335F">
        <w:rPr>
          <w:rFonts w:ascii="Traditional Arabic" w:hAnsi="Traditional Arabic" w:cs="Traditional Arabic"/>
          <w:sz w:val="28"/>
          <w:szCs w:val="28"/>
          <w:highlight w:val="yellow"/>
          <w:rtl/>
        </w:rPr>
        <w:t xml:space="preserve"> </w:t>
      </w:r>
      <w:r w:rsidR="00403F2A" w:rsidRPr="008D335F">
        <w:rPr>
          <w:rFonts w:ascii="Traditional Arabic" w:hAnsi="Traditional Arabic" w:cs="Traditional Arabic" w:hint="cs"/>
          <w:sz w:val="28"/>
          <w:szCs w:val="28"/>
          <w:highlight w:val="yellow"/>
          <w:rtl/>
        </w:rPr>
        <w:t>التقنية مث</w:t>
      </w:r>
      <w:r w:rsidR="00403F2A" w:rsidRPr="008D335F">
        <w:rPr>
          <w:rFonts w:ascii="Traditional Arabic" w:hAnsi="Traditional Arabic" w:cs="Traditional Arabic" w:hint="eastAsia"/>
          <w:sz w:val="28"/>
          <w:szCs w:val="28"/>
          <w:highlight w:val="yellow"/>
          <w:rtl/>
        </w:rPr>
        <w:t>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سهولة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الاستخدام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الحربي،</w:t>
      </w:r>
      <w:r w:rsidRPr="008D335F">
        <w:rPr>
          <w:rFonts w:ascii="Traditional Arabic" w:hAnsi="Traditional Arabic" w:cs="Traditional Arabic"/>
          <w:sz w:val="28"/>
          <w:szCs w:val="28"/>
          <w:highlight w:val="yellow"/>
          <w:rtl/>
        </w:rPr>
        <w:t xml:space="preserve"> 2023</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النجار،</w:t>
      </w:r>
      <w:r w:rsidRPr="008D335F">
        <w:rPr>
          <w:rFonts w:ascii="Traditional Arabic" w:hAnsi="Traditional Arabic" w:cs="Traditional Arabic"/>
          <w:sz w:val="28"/>
          <w:szCs w:val="28"/>
          <w:highlight w:val="yellow"/>
          <w:rtl/>
        </w:rPr>
        <w:t xml:space="preserve"> 2022</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Martinez et al., 2022</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وأثر</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الدعم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الفني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القحطاني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والمرغلاني،</w:t>
      </w:r>
      <w:r w:rsidRPr="008D335F">
        <w:rPr>
          <w:rFonts w:ascii="Traditional Arabic" w:hAnsi="Traditional Arabic" w:cs="Traditional Arabic"/>
          <w:sz w:val="28"/>
          <w:szCs w:val="28"/>
          <w:highlight w:val="yellow"/>
          <w:rtl/>
        </w:rPr>
        <w:t xml:space="preserve"> 2024)</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حين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ركزت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أخرى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على</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الجوانب</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السلوكية</w:t>
      </w:r>
      <w:r w:rsidRPr="008D335F">
        <w:rPr>
          <w:rFonts w:ascii="Traditional Arabic" w:hAnsi="Traditional Arabic" w:cs="Traditional Arabic"/>
          <w:sz w:val="28"/>
          <w:szCs w:val="28"/>
          <w:highlight w:val="yellow"/>
          <w:rtl/>
        </w:rPr>
        <w:t xml:space="preserve"> </w:t>
      </w:r>
      <w:r w:rsidR="00403F2A" w:rsidRPr="008D335F">
        <w:rPr>
          <w:rFonts w:ascii="Traditional Arabic" w:hAnsi="Traditional Arabic" w:cs="Traditional Arabic" w:hint="cs"/>
          <w:sz w:val="28"/>
          <w:szCs w:val="28"/>
          <w:highlight w:val="yellow"/>
          <w:rtl/>
        </w:rPr>
        <w:t>والمعرفية للطلا</w:t>
      </w:r>
      <w:r w:rsidR="00403F2A" w:rsidRPr="008D335F">
        <w:rPr>
          <w:rFonts w:ascii="Traditional Arabic" w:hAnsi="Traditional Arabic" w:cs="Traditional Arabic" w:hint="eastAsia"/>
          <w:sz w:val="28"/>
          <w:szCs w:val="28"/>
          <w:highlight w:val="yellow"/>
          <w:rtl/>
        </w:rPr>
        <w:t>ب</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مثل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الانخراط</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الأكاديمي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والانتباه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المعرفي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عبد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الفتاح،</w:t>
      </w:r>
      <w:r w:rsidRPr="008D335F">
        <w:rPr>
          <w:rFonts w:ascii="Traditional Arabic" w:hAnsi="Traditional Arabic" w:cs="Traditional Arabic"/>
          <w:sz w:val="28"/>
          <w:szCs w:val="28"/>
          <w:highlight w:val="yellow"/>
          <w:rtl/>
        </w:rPr>
        <w:t xml:space="preserve"> 2025</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Wang et al., 2023</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Kulu</w:t>
      </w:r>
      <w:r w:rsidRPr="008D335F">
        <w:rPr>
          <w:rFonts w:ascii="Times New Roman" w:hAnsi="Times New Roman" w:cs="Times New Roman"/>
          <w:sz w:val="28"/>
          <w:szCs w:val="28"/>
          <w:highlight w:val="yellow"/>
        </w:rPr>
        <w:t>ş</w:t>
      </w:r>
      <w:r w:rsidRPr="008D335F">
        <w:rPr>
          <w:rFonts w:ascii="Traditional Arabic" w:hAnsi="Traditional Arabic" w:cs="Traditional Arabic"/>
          <w:sz w:val="28"/>
          <w:szCs w:val="28"/>
          <w:highlight w:val="yellow"/>
        </w:rPr>
        <w:t>aklı</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2025</w:t>
      </w:r>
      <w:r w:rsidRPr="008D335F">
        <w:rPr>
          <w:rFonts w:ascii="Traditional Arabic" w:hAnsi="Traditional Arabic" w:cs="Traditional Arabic"/>
          <w:sz w:val="28"/>
          <w:szCs w:val="28"/>
          <w:highlight w:val="yellow"/>
          <w:rtl/>
        </w:rPr>
        <w:t xml:space="preserve">). </w:t>
      </w:r>
    </w:p>
    <w:p w14:paraId="0060C9E4" w14:textId="652D825B" w:rsidR="00D72287" w:rsidRPr="008D335F" w:rsidRDefault="00D72287" w:rsidP="00D72287">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hint="cs"/>
          <w:sz w:val="28"/>
          <w:szCs w:val="28"/>
          <w:highlight w:val="yellow"/>
          <w:rtl/>
        </w:rPr>
        <w:t>كما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معظم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الدراسات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العربية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تدمج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جميع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هذه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الأبعاد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نموذج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شامل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واحد،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وهو</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أكدته</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الدراسات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الحديثة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حول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المرونة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وإمكانية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الوصول</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Rababa &amp; Wahsheh</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2024</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sz w:val="28"/>
          <w:szCs w:val="28"/>
          <w:highlight w:val="yellow"/>
        </w:rPr>
        <w:t>Almaiah et al., 2020</w:t>
      </w:r>
      <w:r w:rsidRPr="008D335F">
        <w:rPr>
          <w:rFonts w:ascii="Traditional Arabic" w:hAnsi="Traditional Arabic" w:cs="Traditional Arabic"/>
          <w:sz w:val="28"/>
          <w:szCs w:val="28"/>
          <w:highlight w:val="yellow"/>
          <w:rtl/>
        </w:rPr>
        <w:t>)</w:t>
      </w:r>
      <w:r w:rsidRPr="008D335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مما</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يبرز</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الحاجة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لإجراء</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دراسة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تجمع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بين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جميع</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أبعاد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الإلكتروني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الخمسة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ضمن</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نموذج</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موحد</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لتقييم</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جودة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العملية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التعليمية</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في</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الجامعات</w:t>
      </w:r>
      <w:r w:rsidRPr="008D335F">
        <w:rPr>
          <w:rFonts w:ascii="Traditional Arabic" w:hAnsi="Traditional Arabic" w:cs="Traditional Arabic"/>
          <w:sz w:val="28"/>
          <w:szCs w:val="28"/>
          <w:highlight w:val="yellow"/>
          <w:rtl/>
        </w:rPr>
        <w:t xml:space="preserve"> </w:t>
      </w:r>
      <w:r w:rsidRPr="008D335F">
        <w:rPr>
          <w:rFonts w:ascii="Traditional Arabic" w:hAnsi="Traditional Arabic" w:cs="Traditional Arabic" w:hint="cs"/>
          <w:sz w:val="28"/>
          <w:szCs w:val="28"/>
          <w:highlight w:val="yellow"/>
          <w:rtl/>
        </w:rPr>
        <w:t>الافتراضية</w:t>
      </w:r>
      <w:r w:rsidRPr="008D335F">
        <w:rPr>
          <w:rFonts w:ascii="Traditional Arabic" w:hAnsi="Traditional Arabic" w:cs="Traditional Arabic"/>
          <w:sz w:val="28"/>
          <w:szCs w:val="28"/>
          <w:highlight w:val="yellow"/>
          <w:rtl/>
        </w:rPr>
        <w:t>.</w:t>
      </w:r>
    </w:p>
    <w:p w14:paraId="1B21EEFC" w14:textId="32528B83" w:rsidR="00AD341D" w:rsidRPr="008D335F" w:rsidRDefault="00FA32FE" w:rsidP="00971011">
      <w:pPr>
        <w:spacing w:after="0" w:line="360" w:lineRule="auto"/>
        <w:jc w:val="both"/>
        <w:rPr>
          <w:rFonts w:ascii="Traditional Arabic" w:hAnsi="Traditional Arabic" w:cs="Traditional Arabic"/>
          <w:b/>
          <w:bCs/>
          <w:sz w:val="30"/>
          <w:szCs w:val="30"/>
          <w:highlight w:val="yellow"/>
          <w:rtl/>
        </w:rPr>
      </w:pPr>
      <w:r w:rsidRPr="008D335F">
        <w:rPr>
          <w:rFonts w:ascii="Traditional Arabic" w:hAnsi="Traditional Arabic" w:cs="Traditional Arabic"/>
          <w:b/>
          <w:bCs/>
          <w:sz w:val="30"/>
          <w:szCs w:val="30"/>
          <w:highlight w:val="yellow"/>
          <w:rtl/>
        </w:rPr>
        <w:t xml:space="preserve">تحديد </w:t>
      </w:r>
      <w:r w:rsidR="003A5DD8" w:rsidRPr="008D335F">
        <w:rPr>
          <w:rFonts w:ascii="Traditional Arabic" w:hAnsi="Traditional Arabic" w:cs="Traditional Arabic" w:hint="cs"/>
          <w:b/>
          <w:bCs/>
          <w:sz w:val="30"/>
          <w:szCs w:val="30"/>
          <w:highlight w:val="yellow"/>
          <w:rtl/>
        </w:rPr>
        <w:t>الفجوات</w:t>
      </w:r>
      <w:r w:rsidRPr="008D335F">
        <w:rPr>
          <w:rFonts w:ascii="Traditional Arabic" w:hAnsi="Traditional Arabic" w:cs="Traditional Arabic"/>
          <w:b/>
          <w:bCs/>
          <w:sz w:val="30"/>
          <w:szCs w:val="30"/>
          <w:highlight w:val="yellow"/>
          <w:rtl/>
        </w:rPr>
        <w:t xml:space="preserve"> </w:t>
      </w:r>
      <w:r w:rsidR="003A5DD8" w:rsidRPr="008D335F">
        <w:rPr>
          <w:rFonts w:ascii="Traditional Arabic" w:hAnsi="Traditional Arabic" w:cs="Traditional Arabic" w:hint="cs"/>
          <w:b/>
          <w:bCs/>
          <w:sz w:val="30"/>
          <w:szCs w:val="30"/>
          <w:highlight w:val="yellow"/>
          <w:rtl/>
        </w:rPr>
        <w:t>البحثية</w:t>
      </w:r>
    </w:p>
    <w:p w14:paraId="5EEBF8EF" w14:textId="7B730A02" w:rsidR="00F35343" w:rsidRPr="008D335F" w:rsidRDefault="00FA32FE" w:rsidP="00971011">
      <w:pPr>
        <w:spacing w:after="0" w:line="360" w:lineRule="auto"/>
        <w:ind w:firstLine="720"/>
        <w:jc w:val="both"/>
        <w:rPr>
          <w:rFonts w:ascii="Traditional Arabic" w:hAnsi="Traditional Arabic" w:cs="Traditional Arabic"/>
          <w:sz w:val="28"/>
          <w:szCs w:val="28"/>
          <w:highlight w:val="yellow"/>
          <w:rtl/>
        </w:rPr>
      </w:pPr>
      <w:r w:rsidRPr="008D335F">
        <w:rPr>
          <w:rFonts w:ascii="Traditional Arabic" w:hAnsi="Traditional Arabic" w:cs="Traditional Arabic"/>
          <w:sz w:val="28"/>
          <w:szCs w:val="28"/>
          <w:highlight w:val="yellow"/>
          <w:rtl/>
        </w:rPr>
        <w:t>انطلاقا</w:t>
      </w:r>
      <w:r w:rsidR="0078177F">
        <w:rPr>
          <w:rFonts w:ascii="Traditional Arabic" w:hAnsi="Traditional Arabic" w:cs="Traditional Arabic" w:hint="cs"/>
          <w:sz w:val="28"/>
          <w:szCs w:val="28"/>
          <w:highlight w:val="yellow"/>
          <w:rtl/>
        </w:rPr>
        <w:t>ً</w:t>
      </w:r>
      <w:r w:rsidRPr="008D335F">
        <w:rPr>
          <w:rFonts w:ascii="Traditional Arabic" w:hAnsi="Traditional Arabic" w:cs="Traditional Arabic"/>
          <w:sz w:val="28"/>
          <w:szCs w:val="28"/>
          <w:highlight w:val="yellow"/>
          <w:rtl/>
        </w:rPr>
        <w:t xml:space="preserve"> من </w:t>
      </w:r>
      <w:r w:rsidR="00F35343" w:rsidRPr="008D335F">
        <w:rPr>
          <w:rFonts w:ascii="Traditional Arabic" w:hAnsi="Traditional Arabic" w:cs="Traditional Arabic"/>
          <w:sz w:val="28"/>
          <w:szCs w:val="28"/>
          <w:highlight w:val="yellow"/>
          <w:rtl/>
        </w:rPr>
        <w:t>التعقيب على الدراسات السابقة</w:t>
      </w:r>
      <w:r w:rsidRPr="008D335F">
        <w:rPr>
          <w:rFonts w:ascii="Traditional Arabic" w:hAnsi="Traditional Arabic" w:cs="Traditional Arabic"/>
          <w:sz w:val="28"/>
          <w:szCs w:val="28"/>
          <w:highlight w:val="yellow"/>
          <w:rtl/>
        </w:rPr>
        <w:t xml:space="preserve">، تُلخَّص الفجوات البحثية التي يسعى البحث الحالي إلى </w:t>
      </w:r>
      <w:r w:rsidR="003A5DD8" w:rsidRPr="008D335F">
        <w:rPr>
          <w:rFonts w:ascii="Traditional Arabic" w:hAnsi="Traditional Arabic" w:cs="Traditional Arabic" w:hint="cs"/>
          <w:sz w:val="28"/>
          <w:szCs w:val="28"/>
          <w:highlight w:val="yellow"/>
          <w:rtl/>
        </w:rPr>
        <w:t>معالجتها</w:t>
      </w:r>
      <w:r w:rsidRPr="008D335F">
        <w:rPr>
          <w:rFonts w:ascii="Traditional Arabic" w:hAnsi="Traditional Arabic" w:cs="Traditional Arabic"/>
          <w:sz w:val="28"/>
          <w:szCs w:val="28"/>
          <w:highlight w:val="yellow"/>
          <w:rtl/>
        </w:rPr>
        <w:t xml:space="preserve"> فيما يلي:</w:t>
      </w:r>
    </w:p>
    <w:p w14:paraId="3F41AA71" w14:textId="52844D0E" w:rsidR="00F35343" w:rsidRPr="008D335F" w:rsidRDefault="00FA32FE" w:rsidP="00971011">
      <w:pPr>
        <w:pStyle w:val="aa"/>
        <w:numPr>
          <w:ilvl w:val="0"/>
          <w:numId w:val="13"/>
        </w:numPr>
        <w:rPr>
          <w:rFonts w:ascii="Traditional Arabic" w:hAnsi="Traditional Arabic" w:cs="Traditional Arabic"/>
          <w:highlight w:val="yellow"/>
          <w:rtl/>
        </w:rPr>
      </w:pPr>
      <w:r w:rsidRPr="008D335F">
        <w:rPr>
          <w:rFonts w:ascii="Traditional Arabic" w:hAnsi="Traditional Arabic" w:cs="Traditional Arabic"/>
          <w:b/>
          <w:bCs/>
          <w:highlight w:val="yellow"/>
          <w:rtl/>
        </w:rPr>
        <w:t>الفجوة البحثية:</w:t>
      </w:r>
      <w:r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هناك نقص</w:t>
      </w:r>
      <w:r w:rsidRPr="008D335F">
        <w:rPr>
          <w:rFonts w:ascii="Traditional Arabic" w:hAnsi="Traditional Arabic" w:cs="Traditional Arabic"/>
          <w:highlight w:val="yellow"/>
          <w:rtl/>
        </w:rPr>
        <w:t xml:space="preserve"> في الدراسات الشاملة التي تستعرض الأبعاد الخمسة للتعليم الإلكتروني (جودة المحتوى الرقمي، سهولة استخدام المنصة، التفاعل، الدعم الفني والإداري، إمكانية الوصول والمرونة) مُدمجةً في نموذج موحد، وتُظهر كيف يؤثر ذلك على جودة العملية التعليمية ضمن الجامعات ال</w:t>
      </w:r>
      <w:r w:rsidR="00971011" w:rsidRPr="008D335F">
        <w:rPr>
          <w:rFonts w:ascii="Traditional Arabic" w:hAnsi="Traditional Arabic" w:cs="Traditional Arabic"/>
          <w:highlight w:val="yellow"/>
          <w:rtl/>
        </w:rPr>
        <w:t>افتراضية</w:t>
      </w:r>
      <w:r w:rsidR="00971011" w:rsidRPr="008D335F">
        <w:rPr>
          <w:rFonts w:ascii="Traditional Arabic" w:hAnsi="Traditional Arabic" w:cs="Traditional Arabic" w:hint="cs"/>
          <w:highlight w:val="yellow"/>
          <w:rtl/>
        </w:rPr>
        <w:t>؛ فقد</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ركزت</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الدراسات</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السابقة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على</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أبعاد</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منفصلة،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مثل</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جودة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المحتوى</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الرقمي</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العتيبي،</w:t>
      </w:r>
      <w:r w:rsidR="00971011" w:rsidRPr="008D335F">
        <w:rPr>
          <w:rFonts w:ascii="Traditional Arabic" w:hAnsi="Traditional Arabic" w:cs="Traditional Arabic"/>
          <w:highlight w:val="yellow"/>
          <w:rtl/>
        </w:rPr>
        <w:t xml:space="preserve"> 2023</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الشمري،</w:t>
      </w:r>
      <w:r w:rsidR="00971011" w:rsidRPr="008D335F">
        <w:rPr>
          <w:rFonts w:ascii="Traditional Arabic" w:hAnsi="Traditional Arabic" w:cs="Traditional Arabic"/>
          <w:highlight w:val="yellow"/>
          <w:rtl/>
        </w:rPr>
        <w:t xml:space="preserve"> 2023</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علي،</w:t>
      </w:r>
      <w:r w:rsidR="00971011" w:rsidRPr="008D335F">
        <w:rPr>
          <w:rFonts w:ascii="Traditional Arabic" w:hAnsi="Traditional Arabic" w:cs="Traditional Arabic"/>
          <w:highlight w:val="yellow"/>
          <w:rtl/>
        </w:rPr>
        <w:t xml:space="preserve"> 2023)</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وسهولة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استخدام</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المنصات</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الحربي،</w:t>
      </w:r>
      <w:r w:rsidR="00971011" w:rsidRPr="008D335F">
        <w:rPr>
          <w:rFonts w:ascii="Traditional Arabic" w:hAnsi="Traditional Arabic" w:cs="Traditional Arabic"/>
          <w:highlight w:val="yellow"/>
          <w:rtl/>
        </w:rPr>
        <w:t xml:space="preserve"> 2023</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النجار،</w:t>
      </w:r>
      <w:r w:rsidR="00971011" w:rsidRPr="008D335F">
        <w:rPr>
          <w:rFonts w:ascii="Traditional Arabic" w:hAnsi="Traditional Arabic" w:cs="Traditional Arabic"/>
          <w:highlight w:val="yellow"/>
          <w:rtl/>
        </w:rPr>
        <w:t xml:space="preserve"> 2022</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ghlight w:val="yellow"/>
        </w:rPr>
        <w:t>Martinez et al., 2022</w:t>
      </w:r>
      <w:r w:rsidR="00971011" w:rsidRPr="008D335F">
        <w:rPr>
          <w:rFonts w:ascii="Traditional Arabic" w:hAnsi="Traditional Arabic" w:cs="Traditional Arabic"/>
          <w:highlight w:val="yellow"/>
          <w:rtl/>
        </w:rPr>
        <w:t>)</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والتفاعل</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في</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بيئات</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التعلم</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الافتراضية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السيد،</w:t>
      </w:r>
      <w:r w:rsidR="00971011" w:rsidRPr="008D335F">
        <w:rPr>
          <w:rFonts w:ascii="Traditional Arabic" w:hAnsi="Traditional Arabic" w:cs="Traditional Arabic"/>
          <w:highlight w:val="yellow"/>
          <w:rtl/>
        </w:rPr>
        <w:t xml:space="preserve"> 2022</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عبد</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السميع</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والجندي،</w:t>
      </w:r>
      <w:r w:rsidR="00971011" w:rsidRPr="008D335F">
        <w:rPr>
          <w:rFonts w:ascii="Traditional Arabic" w:hAnsi="Traditional Arabic" w:cs="Traditional Arabic"/>
          <w:highlight w:val="yellow"/>
          <w:rtl/>
        </w:rPr>
        <w:t xml:space="preserve"> 2021</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ghlight w:val="yellow"/>
        </w:rPr>
        <w:t>Wang et al., 2023</w:t>
      </w:r>
      <w:r w:rsidR="00971011" w:rsidRPr="008D335F">
        <w:rPr>
          <w:rFonts w:ascii="Traditional Arabic" w:hAnsi="Traditional Arabic" w:cs="Traditional Arabic"/>
          <w:highlight w:val="yellow"/>
          <w:rtl/>
        </w:rPr>
        <w:t>)</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والدعم</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الفني</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والإداري</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العبد</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الله،</w:t>
      </w:r>
      <w:r w:rsidR="00971011" w:rsidRPr="008D335F">
        <w:rPr>
          <w:rFonts w:ascii="Traditional Arabic" w:hAnsi="Traditional Arabic" w:cs="Traditional Arabic"/>
          <w:highlight w:val="yellow"/>
          <w:rtl/>
        </w:rPr>
        <w:t xml:space="preserve"> 2022</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الطائي،</w:t>
      </w:r>
      <w:r w:rsidR="00971011" w:rsidRPr="008D335F">
        <w:rPr>
          <w:rFonts w:ascii="Traditional Arabic" w:hAnsi="Traditional Arabic" w:cs="Traditional Arabic"/>
          <w:highlight w:val="yellow"/>
          <w:rtl/>
        </w:rPr>
        <w:t xml:space="preserve"> 2024</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القحطاني</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والمرغلاني،</w:t>
      </w:r>
      <w:r w:rsidR="00971011" w:rsidRPr="008D335F">
        <w:rPr>
          <w:rFonts w:ascii="Traditional Arabic" w:hAnsi="Traditional Arabic" w:cs="Traditional Arabic"/>
          <w:highlight w:val="yellow"/>
          <w:rtl/>
        </w:rPr>
        <w:t xml:space="preserve"> 2024</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عطا</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الله،</w:t>
      </w:r>
      <w:r w:rsidR="00971011" w:rsidRPr="008D335F">
        <w:rPr>
          <w:rFonts w:ascii="Traditional Arabic" w:hAnsi="Traditional Arabic" w:cs="Traditional Arabic"/>
          <w:highlight w:val="yellow"/>
          <w:rtl/>
        </w:rPr>
        <w:t xml:space="preserve"> 2021). </w:t>
      </w:r>
      <w:r w:rsidR="00971011" w:rsidRPr="008D335F">
        <w:rPr>
          <w:rFonts w:ascii="Traditional Arabic" w:hAnsi="Traditional Arabic" w:cs="Traditional Arabic" w:hint="cs"/>
          <w:highlight w:val="yellow"/>
          <w:rtl/>
        </w:rPr>
        <w:t>إلا</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أنها</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لم</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تقدم</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نموذجا</w:t>
      </w:r>
      <w:r w:rsidR="00456274">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موحدًا</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يجمع</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هذه</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الأبعاد</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لتقييم</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جودة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العملية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التعليمية،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مما</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يشكل</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فجوة</w:t>
      </w:r>
      <w:r w:rsidR="00971011" w:rsidRPr="008D335F">
        <w:rPr>
          <w:rFonts w:ascii="Traditional Arabic" w:hAnsi="Traditional Arabic" w:cs="Traditional Arabic"/>
          <w:highlight w:val="yellow"/>
          <w:rtl/>
        </w:rPr>
        <w:t xml:space="preserve"> </w:t>
      </w:r>
      <w:r w:rsidR="003B5049">
        <w:rPr>
          <w:rFonts w:ascii="Traditional Arabic" w:hAnsi="Traditional Arabic" w:cs="Traditional Arabic" w:hint="cs"/>
          <w:highlight w:val="yellow"/>
          <w:rtl/>
        </w:rPr>
        <w:t xml:space="preserve">بحثية </w:t>
      </w:r>
      <w:r w:rsidR="00971011" w:rsidRPr="008D335F">
        <w:rPr>
          <w:rFonts w:ascii="Traditional Arabic" w:hAnsi="Traditional Arabic" w:cs="Traditional Arabic" w:hint="cs"/>
          <w:highlight w:val="yellow"/>
          <w:rtl/>
        </w:rPr>
        <w:t>واضحة</w:t>
      </w:r>
      <w:r w:rsidR="003B5049">
        <w:rPr>
          <w:rFonts w:ascii="Traditional Arabic" w:hAnsi="Traditional Arabic" w:cs="Traditional Arabic" w:hint="cs"/>
          <w:highlight w:val="yellow"/>
          <w:rtl/>
        </w:rPr>
        <w:t xml:space="preserve"> تحاول الدراسة الحالية دراستها</w:t>
      </w:r>
      <w:r w:rsidR="00971011" w:rsidRPr="008D335F">
        <w:rPr>
          <w:rFonts w:ascii="Traditional Arabic" w:hAnsi="Traditional Arabic" w:cs="Traditional Arabic"/>
          <w:highlight w:val="yellow"/>
          <w:rtl/>
        </w:rPr>
        <w:t>.</w:t>
      </w:r>
    </w:p>
    <w:p w14:paraId="1A00C80B" w14:textId="2D24F1F3" w:rsidR="00F35343" w:rsidRPr="008D335F" w:rsidRDefault="00FA32FE" w:rsidP="00971011">
      <w:pPr>
        <w:pStyle w:val="aa"/>
        <w:numPr>
          <w:ilvl w:val="0"/>
          <w:numId w:val="13"/>
        </w:numPr>
        <w:rPr>
          <w:rFonts w:ascii="Traditional Arabic" w:hAnsi="Traditional Arabic" w:cs="Traditional Arabic"/>
          <w:highlight w:val="yellow"/>
        </w:rPr>
      </w:pPr>
      <w:r w:rsidRPr="008D335F">
        <w:rPr>
          <w:rFonts w:ascii="Traditional Arabic" w:hAnsi="Traditional Arabic" w:cs="Traditional Arabic"/>
          <w:b/>
          <w:bCs/>
          <w:highlight w:val="yellow"/>
          <w:rtl/>
        </w:rPr>
        <w:t>. الفجوة السياقية:</w:t>
      </w:r>
      <w:r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فالغالبية العظمى من</w:t>
      </w:r>
      <w:r w:rsidRPr="008D335F">
        <w:rPr>
          <w:rFonts w:ascii="Traditional Arabic" w:hAnsi="Traditional Arabic" w:cs="Traditional Arabic"/>
          <w:highlight w:val="yellow"/>
          <w:rtl/>
        </w:rPr>
        <w:t xml:space="preserve"> </w:t>
      </w:r>
      <w:r w:rsidR="00F6683C" w:rsidRPr="008D335F">
        <w:rPr>
          <w:rFonts w:ascii="Traditional Arabic" w:hAnsi="Traditional Arabic" w:cs="Traditional Arabic"/>
          <w:highlight w:val="yellow"/>
          <w:rtl/>
        </w:rPr>
        <w:t>الدراسات</w:t>
      </w:r>
      <w:r w:rsidRPr="008D335F">
        <w:rPr>
          <w:rFonts w:ascii="Traditional Arabic" w:hAnsi="Traditional Arabic" w:cs="Traditional Arabic"/>
          <w:highlight w:val="yellow"/>
          <w:rtl/>
        </w:rPr>
        <w:t xml:space="preserve"> السابقة </w:t>
      </w:r>
      <w:r w:rsidR="00971011" w:rsidRPr="008D335F">
        <w:rPr>
          <w:rFonts w:ascii="Traditional Arabic" w:hAnsi="Traditional Arabic" w:cs="Traditional Arabic" w:hint="cs"/>
          <w:highlight w:val="yellow"/>
          <w:rtl/>
        </w:rPr>
        <w:t xml:space="preserve">أُجريت </w:t>
      </w:r>
      <w:r w:rsidR="00F6683C" w:rsidRPr="008D335F">
        <w:rPr>
          <w:rFonts w:ascii="Traditional Arabic" w:hAnsi="Traditional Arabic" w:cs="Traditional Arabic"/>
          <w:highlight w:val="yellow"/>
          <w:rtl/>
        </w:rPr>
        <w:t xml:space="preserve">في </w:t>
      </w:r>
      <w:r w:rsidRPr="008D335F">
        <w:rPr>
          <w:rFonts w:ascii="Traditional Arabic" w:hAnsi="Traditional Arabic" w:cs="Traditional Arabic"/>
          <w:highlight w:val="yellow"/>
          <w:rtl/>
        </w:rPr>
        <w:t xml:space="preserve">الجامعات التقليدية، </w:t>
      </w:r>
      <w:r w:rsidR="00971011" w:rsidRPr="008D335F">
        <w:rPr>
          <w:rFonts w:ascii="Traditional Arabic" w:hAnsi="Traditional Arabic" w:cs="Traditional Arabic" w:hint="cs"/>
          <w:highlight w:val="yellow"/>
          <w:rtl/>
        </w:rPr>
        <w:t>في حين اتضح أن</w:t>
      </w:r>
      <w:r w:rsidRPr="008D335F">
        <w:rPr>
          <w:rFonts w:ascii="Traditional Arabic" w:hAnsi="Traditional Arabic" w:cs="Traditional Arabic"/>
          <w:highlight w:val="yellow"/>
          <w:rtl/>
        </w:rPr>
        <w:t xml:space="preserve"> هناك نقص واضح في الدراسات التي تتناول الجامعات الافتراضية، لا سيما في الساحة العربية. علاوةً على ذلك، يفتقر الأدب العلمي إلى </w:t>
      </w:r>
      <w:r w:rsidRPr="008D335F">
        <w:rPr>
          <w:rFonts w:ascii="Traditional Arabic" w:hAnsi="Traditional Arabic" w:cs="Traditional Arabic"/>
          <w:highlight w:val="yellow"/>
          <w:rtl/>
        </w:rPr>
        <w:lastRenderedPageBreak/>
        <w:t>تحليلات مخصصة لطلبة الدراسات العليا ضمن هذا الإطار</w:t>
      </w:r>
      <w:r w:rsidR="00971011" w:rsidRPr="008D335F">
        <w:rPr>
          <w:rFonts w:ascii="Traditional Arabic" w:hAnsi="Traditional Arabic" w:cs="Traditional Arabic" w:hint="cs"/>
          <w:highlight w:val="yellow"/>
          <w:rtl/>
        </w:rPr>
        <w:t xml:space="preserve">، وتعكس هذه الفجوة الحاجة إلى دراسة ميدانية في سياق الجامعات الافتراضية لتوضيح تأثير الأبعاد المختلفة على جودة العملية </w:t>
      </w:r>
      <w:r w:rsidR="00591DB9" w:rsidRPr="008D335F">
        <w:rPr>
          <w:rFonts w:ascii="Traditional Arabic" w:hAnsi="Traditional Arabic" w:cs="Traditional Arabic" w:hint="cs"/>
          <w:highlight w:val="yellow"/>
          <w:rtl/>
        </w:rPr>
        <w:t>التعليمية</w:t>
      </w:r>
      <w:r w:rsidR="0003063A">
        <w:rPr>
          <w:rFonts w:ascii="Traditional Arabic" w:hAnsi="Traditional Arabic" w:cs="Traditional Arabic" w:hint="cs"/>
          <w:highlight w:val="yellow"/>
          <w:rtl/>
        </w:rPr>
        <w:t>،</w:t>
      </w:r>
      <w:r w:rsidR="00591DB9">
        <w:rPr>
          <w:rFonts w:ascii="Traditional Arabic" w:hAnsi="Traditional Arabic" w:cs="Traditional Arabic" w:hint="cs"/>
          <w:highlight w:val="yellow"/>
          <w:rtl/>
        </w:rPr>
        <w:t xml:space="preserve"> وهذ</w:t>
      </w:r>
      <w:r w:rsidR="00591DB9">
        <w:rPr>
          <w:rFonts w:ascii="Traditional Arabic" w:hAnsi="Traditional Arabic" w:cs="Traditional Arabic" w:hint="eastAsia"/>
          <w:highlight w:val="yellow"/>
          <w:rtl/>
        </w:rPr>
        <w:t>ا</w:t>
      </w:r>
      <w:r w:rsidR="00591DB9">
        <w:rPr>
          <w:rFonts w:ascii="Traditional Arabic" w:hAnsi="Traditional Arabic" w:cs="Traditional Arabic" w:hint="cs"/>
          <w:highlight w:val="yellow"/>
          <w:rtl/>
        </w:rPr>
        <w:t xml:space="preserve"> </w:t>
      </w:r>
      <w:r w:rsidR="0003063A">
        <w:rPr>
          <w:rFonts w:ascii="Traditional Arabic" w:hAnsi="Traditional Arabic" w:cs="Traditional Arabic" w:hint="cs"/>
          <w:highlight w:val="yellow"/>
          <w:rtl/>
        </w:rPr>
        <w:t>ما تحاو</w:t>
      </w:r>
      <w:r w:rsidR="0003063A">
        <w:rPr>
          <w:rFonts w:ascii="Traditional Arabic" w:hAnsi="Traditional Arabic" w:cs="Traditional Arabic" w:hint="eastAsia"/>
          <w:highlight w:val="yellow"/>
          <w:rtl/>
        </w:rPr>
        <w:t>ل</w:t>
      </w:r>
      <w:r w:rsidR="0003063A">
        <w:rPr>
          <w:rFonts w:ascii="Traditional Arabic" w:hAnsi="Traditional Arabic" w:cs="Traditional Arabic" w:hint="cs"/>
          <w:highlight w:val="yellow"/>
          <w:rtl/>
        </w:rPr>
        <w:t xml:space="preserve"> هذه </w:t>
      </w:r>
      <w:r w:rsidR="00591DB9">
        <w:rPr>
          <w:rFonts w:ascii="Traditional Arabic" w:hAnsi="Traditional Arabic" w:cs="Traditional Arabic" w:hint="cs"/>
          <w:highlight w:val="yellow"/>
          <w:rtl/>
        </w:rPr>
        <w:t xml:space="preserve"> الدراسة </w:t>
      </w:r>
      <w:r w:rsidR="0003063A">
        <w:rPr>
          <w:rFonts w:ascii="Traditional Arabic" w:hAnsi="Traditional Arabic" w:cs="Traditional Arabic" w:hint="cs"/>
          <w:highlight w:val="yellow"/>
          <w:rtl/>
        </w:rPr>
        <w:t>مناقشته</w:t>
      </w:r>
      <w:r w:rsidR="00971011" w:rsidRPr="008D335F">
        <w:rPr>
          <w:rFonts w:ascii="Traditional Arabic" w:hAnsi="Traditional Arabic" w:cs="Traditional Arabic" w:hint="cs"/>
          <w:highlight w:val="yellow"/>
          <w:rtl/>
        </w:rPr>
        <w:t>.</w:t>
      </w:r>
    </w:p>
    <w:p w14:paraId="11DAE0CB" w14:textId="2CDD6F37" w:rsidR="00D72287" w:rsidRPr="008D335F" w:rsidRDefault="00FA32FE" w:rsidP="00D72287">
      <w:pPr>
        <w:pStyle w:val="aa"/>
        <w:numPr>
          <w:ilvl w:val="0"/>
          <w:numId w:val="13"/>
        </w:numPr>
        <w:rPr>
          <w:rFonts w:ascii="Traditional Arabic" w:hAnsi="Traditional Arabic" w:cs="Traditional Arabic"/>
          <w:highlight w:val="yellow"/>
          <w:rtl/>
        </w:rPr>
      </w:pPr>
      <w:r w:rsidRPr="008D335F">
        <w:rPr>
          <w:rFonts w:ascii="Traditional Arabic" w:hAnsi="Traditional Arabic" w:cs="Traditional Arabic"/>
          <w:highlight w:val="yellow"/>
          <w:rtl/>
        </w:rPr>
        <w:t xml:space="preserve"> </w:t>
      </w:r>
      <w:r w:rsidRPr="008D335F">
        <w:rPr>
          <w:rFonts w:ascii="Traditional Arabic" w:hAnsi="Traditional Arabic" w:cs="Traditional Arabic"/>
          <w:b/>
          <w:bCs/>
          <w:highlight w:val="yellow"/>
          <w:rtl/>
        </w:rPr>
        <w:t>الفجوة النظرية:</w:t>
      </w:r>
      <w:r w:rsidRPr="008D335F">
        <w:rPr>
          <w:rFonts w:ascii="Traditional Arabic" w:hAnsi="Traditional Arabic" w:cs="Traditional Arabic"/>
          <w:highlight w:val="yellow"/>
          <w:rtl/>
        </w:rPr>
        <w:t xml:space="preserve"> افتقاد إطار نظري شامل يربط بين أبعاد التعليم الإلكتروني ومستوى جودة العملية التعليمية في سياق الجامعات الافتراضية، ما يحد من قدرة الباحثين والممارسين على استيعاب هذه الروابط وتطبيقها عمليا</w:t>
      </w:r>
      <w:r w:rsidR="0075122E" w:rsidRPr="008D335F">
        <w:rPr>
          <w:rFonts w:ascii="Traditional Arabic" w:hAnsi="Traditional Arabic" w:cs="Traditional Arabic" w:hint="cs"/>
          <w:highlight w:val="yellow"/>
          <w:rtl/>
        </w:rPr>
        <w:t>ً</w:t>
      </w:r>
      <w:r w:rsidR="00971011" w:rsidRPr="008D335F">
        <w:rPr>
          <w:rFonts w:ascii="Traditional Arabic" w:hAnsi="Traditional Arabic" w:cs="Traditional Arabic" w:hint="cs"/>
          <w:highlight w:val="yellow"/>
          <w:rtl/>
        </w:rPr>
        <w:t>؛ فقد</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أظهرت</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الدراسات</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المتعلقة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بالمرونة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وإمكانية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الوصول</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المالكي،</w:t>
      </w:r>
      <w:r w:rsidR="00971011" w:rsidRPr="008D335F">
        <w:rPr>
          <w:rFonts w:ascii="Traditional Arabic" w:hAnsi="Traditional Arabic" w:cs="Traditional Arabic"/>
          <w:highlight w:val="yellow"/>
          <w:rtl/>
        </w:rPr>
        <w:t xml:space="preserve"> 2023</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باوزير،</w:t>
      </w:r>
      <w:r w:rsidR="00971011" w:rsidRPr="008D335F">
        <w:rPr>
          <w:rFonts w:ascii="Traditional Arabic" w:hAnsi="Traditional Arabic" w:cs="Traditional Arabic"/>
          <w:highlight w:val="yellow"/>
          <w:rtl/>
        </w:rPr>
        <w:t xml:space="preserve"> 2022</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ghlight w:val="yellow"/>
        </w:rPr>
        <w:t>Almaiah et al., 2020</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ربابعة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ووحشه،</w:t>
      </w:r>
      <w:r w:rsidR="00971011" w:rsidRPr="008D335F">
        <w:rPr>
          <w:rFonts w:ascii="Traditional Arabic" w:hAnsi="Traditional Arabic" w:cs="Traditional Arabic"/>
          <w:highlight w:val="yellow"/>
          <w:rtl/>
        </w:rPr>
        <w:t xml:space="preserve"> 2024</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ghlight w:val="yellow"/>
        </w:rPr>
        <w:t>Kulu</w:t>
      </w:r>
      <w:r w:rsidR="00971011" w:rsidRPr="008D335F">
        <w:rPr>
          <w:highlight w:val="yellow"/>
        </w:rPr>
        <w:t>ş</w:t>
      </w:r>
      <w:r w:rsidR="00971011" w:rsidRPr="008D335F">
        <w:rPr>
          <w:rFonts w:ascii="Traditional Arabic" w:hAnsi="Traditional Arabic" w:cs="Traditional Arabic"/>
          <w:highlight w:val="yellow"/>
        </w:rPr>
        <w:t>aklı</w:t>
      </w:r>
      <w:r w:rsidR="00971011" w:rsidRPr="008D335F">
        <w:rPr>
          <w:rFonts w:ascii="Traditional Arabic" w:hAnsi="Traditional Arabic" w:cs="Traditional Arabic" w:hint="cs"/>
          <w:highlight w:val="yellow"/>
          <w:rtl/>
        </w:rPr>
        <w:t>،</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ghlight w:val="yellow"/>
        </w:rPr>
        <w:t>2025</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تأثير</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هذه</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الأبعاد</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على</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تحصيل</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وانخراط</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الطلاب،</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لكنها</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لم</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تُدمج</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ضمن</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نموذج</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شامل</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يجمع</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بين</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كل</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الأبعاد</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الخمسة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للتعليم</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الإلكتروني</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وجودة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العملية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التعليمية،</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وهو</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ما</w:t>
      </w:r>
      <w:r w:rsidR="00971011" w:rsidRPr="008D335F">
        <w:rPr>
          <w:rFonts w:ascii="Traditional Arabic" w:hAnsi="Traditional Arabic" w:cs="Traditional Arabic"/>
          <w:highlight w:val="yellow"/>
          <w:rtl/>
        </w:rPr>
        <w:t xml:space="preserve"> </w:t>
      </w:r>
      <w:r w:rsidR="00971011" w:rsidRPr="008D335F">
        <w:rPr>
          <w:rFonts w:ascii="Traditional Arabic" w:hAnsi="Traditional Arabic" w:cs="Traditional Arabic" w:hint="cs"/>
          <w:highlight w:val="yellow"/>
          <w:rtl/>
        </w:rPr>
        <w:t>تسعى الدراسة الحالية إلى معالجته.</w:t>
      </w:r>
    </w:p>
    <w:p w14:paraId="14EE76FC" w14:textId="2F6AC969" w:rsidR="00D72287" w:rsidRPr="00A67C03" w:rsidRDefault="00D72287" w:rsidP="000A53FE">
      <w:pPr>
        <w:pStyle w:val="aa"/>
        <w:spacing w:after="0"/>
        <w:rPr>
          <w:rFonts w:ascii="Traditional Arabic" w:hAnsi="Traditional Arabic" w:cs="Traditional Arabic"/>
          <w:b/>
          <w:bCs/>
          <w:sz w:val="30"/>
          <w:szCs w:val="30"/>
          <w:rtl/>
        </w:rPr>
      </w:pPr>
      <w:r w:rsidRPr="00A67C03">
        <w:rPr>
          <w:rFonts w:ascii="Traditional Arabic" w:hAnsi="Traditional Arabic" w:cs="Traditional Arabic" w:hint="cs"/>
          <w:b/>
          <w:bCs/>
          <w:sz w:val="30"/>
          <w:szCs w:val="30"/>
          <w:rtl/>
        </w:rPr>
        <w:t>أهم ما يميز الدراسة الحالية عن الدراسات السابقة:</w:t>
      </w:r>
    </w:p>
    <w:p w14:paraId="1B574D9B" w14:textId="586233E9" w:rsidR="00D72287" w:rsidRPr="00A67C03" w:rsidRDefault="0077157A" w:rsidP="0077157A">
      <w:pPr>
        <w:pStyle w:val="aa"/>
        <w:spacing w:after="0"/>
        <w:ind w:left="357" w:firstLine="720"/>
        <w:rPr>
          <w:rFonts w:ascii="Traditional Arabic" w:hAnsi="Traditional Arabic" w:cs="Traditional Arabic"/>
          <w:rtl/>
        </w:rPr>
      </w:pPr>
      <w:r w:rsidRPr="00A67C03">
        <w:rPr>
          <w:rFonts w:ascii="Traditional Arabic" w:hAnsi="Traditional Arabic" w:cs="Traditional Arabic" w:hint="cs"/>
          <w:rtl/>
        </w:rPr>
        <w:t>يمكن إيضاح أهم ما يميز الدراسة الحالية في العناصر الآتية:</w:t>
      </w:r>
    </w:p>
    <w:p w14:paraId="7E8BE878" w14:textId="25D00797" w:rsidR="0077157A" w:rsidRPr="00A67C03" w:rsidRDefault="0077157A" w:rsidP="0077157A">
      <w:pPr>
        <w:pStyle w:val="aa"/>
        <w:numPr>
          <w:ilvl w:val="0"/>
          <w:numId w:val="43"/>
        </w:numPr>
        <w:spacing w:after="0"/>
        <w:rPr>
          <w:rFonts w:ascii="Traditional Arabic" w:hAnsi="Traditional Arabic" w:cs="Traditional Arabic"/>
        </w:rPr>
      </w:pPr>
      <w:r w:rsidRPr="00A67C03">
        <w:rPr>
          <w:rFonts w:ascii="Traditional Arabic" w:hAnsi="Traditional Arabic" w:cs="Traditional Arabic" w:hint="cs"/>
          <w:rtl/>
        </w:rPr>
        <w:t xml:space="preserve">دمج الأبعاد الخمسة للتعليم الإلكتروني </w:t>
      </w:r>
      <w:r w:rsidRPr="00A67C03">
        <w:rPr>
          <w:rFonts w:ascii="Traditional Arabic" w:hAnsi="Traditional Arabic" w:cs="Traditional Arabic"/>
          <w:rtl/>
        </w:rPr>
        <w:t>(</w:t>
      </w:r>
      <w:r w:rsidRPr="00A67C03">
        <w:rPr>
          <w:rFonts w:ascii="Traditional Arabic" w:hAnsi="Traditional Arabic" w:cs="Traditional Arabic" w:hint="cs"/>
          <w:rtl/>
        </w:rPr>
        <w:t>جودة</w:t>
      </w:r>
      <w:r w:rsidRPr="00A67C03">
        <w:rPr>
          <w:rFonts w:ascii="Traditional Arabic" w:hAnsi="Traditional Arabic" w:cs="Traditional Arabic"/>
          <w:rtl/>
        </w:rPr>
        <w:t xml:space="preserve"> </w:t>
      </w:r>
      <w:r w:rsidRPr="00A67C03">
        <w:rPr>
          <w:rFonts w:ascii="Traditional Arabic" w:hAnsi="Traditional Arabic" w:cs="Traditional Arabic" w:hint="cs"/>
          <w:rtl/>
        </w:rPr>
        <w:t>المحتوى</w:t>
      </w:r>
      <w:r w:rsidRPr="00A67C03">
        <w:rPr>
          <w:rFonts w:ascii="Traditional Arabic" w:hAnsi="Traditional Arabic" w:cs="Traditional Arabic"/>
          <w:rtl/>
        </w:rPr>
        <w:t xml:space="preserve"> </w:t>
      </w:r>
      <w:r w:rsidRPr="00A67C03">
        <w:rPr>
          <w:rFonts w:ascii="Traditional Arabic" w:hAnsi="Traditional Arabic" w:cs="Traditional Arabic" w:hint="cs"/>
          <w:rtl/>
        </w:rPr>
        <w:t>الرقمي،</w:t>
      </w:r>
      <w:r w:rsidRPr="00A67C03">
        <w:rPr>
          <w:rFonts w:ascii="Traditional Arabic" w:hAnsi="Traditional Arabic" w:cs="Traditional Arabic"/>
          <w:rtl/>
        </w:rPr>
        <w:t xml:space="preserve"> </w:t>
      </w:r>
      <w:r w:rsidRPr="00A67C03">
        <w:rPr>
          <w:rFonts w:ascii="Traditional Arabic" w:hAnsi="Traditional Arabic" w:cs="Traditional Arabic" w:hint="cs"/>
          <w:rtl/>
        </w:rPr>
        <w:t>سهولة</w:t>
      </w:r>
      <w:r w:rsidRPr="00A67C03">
        <w:rPr>
          <w:rFonts w:ascii="Traditional Arabic" w:hAnsi="Traditional Arabic" w:cs="Traditional Arabic"/>
          <w:rtl/>
        </w:rPr>
        <w:t xml:space="preserve"> </w:t>
      </w:r>
      <w:r w:rsidRPr="00A67C03">
        <w:rPr>
          <w:rFonts w:ascii="Traditional Arabic" w:hAnsi="Traditional Arabic" w:cs="Traditional Arabic" w:hint="cs"/>
          <w:rtl/>
        </w:rPr>
        <w:t>استخدام</w:t>
      </w:r>
      <w:r w:rsidRPr="00A67C03">
        <w:rPr>
          <w:rFonts w:ascii="Traditional Arabic" w:hAnsi="Traditional Arabic" w:cs="Traditional Arabic"/>
          <w:rtl/>
        </w:rPr>
        <w:t xml:space="preserve"> </w:t>
      </w:r>
      <w:r w:rsidRPr="00A67C03">
        <w:rPr>
          <w:rFonts w:ascii="Traditional Arabic" w:hAnsi="Traditional Arabic" w:cs="Traditional Arabic" w:hint="cs"/>
          <w:rtl/>
        </w:rPr>
        <w:t>المنصة،</w:t>
      </w:r>
      <w:r w:rsidRPr="00A67C03">
        <w:rPr>
          <w:rFonts w:ascii="Traditional Arabic" w:hAnsi="Traditional Arabic" w:cs="Traditional Arabic"/>
          <w:rtl/>
        </w:rPr>
        <w:t xml:space="preserve"> </w:t>
      </w:r>
      <w:r w:rsidRPr="00A67C03">
        <w:rPr>
          <w:rFonts w:ascii="Traditional Arabic" w:hAnsi="Traditional Arabic" w:cs="Traditional Arabic" w:hint="cs"/>
          <w:rtl/>
        </w:rPr>
        <w:t>التفاعل،</w:t>
      </w:r>
      <w:r w:rsidRPr="00A67C03">
        <w:rPr>
          <w:rFonts w:ascii="Traditional Arabic" w:hAnsi="Traditional Arabic" w:cs="Traditional Arabic"/>
          <w:rtl/>
        </w:rPr>
        <w:t xml:space="preserve"> </w:t>
      </w:r>
      <w:r w:rsidRPr="00A67C03">
        <w:rPr>
          <w:rFonts w:ascii="Traditional Arabic" w:hAnsi="Traditional Arabic" w:cs="Traditional Arabic" w:hint="cs"/>
          <w:rtl/>
        </w:rPr>
        <w:t>جودة</w:t>
      </w:r>
      <w:r w:rsidRPr="00A67C03">
        <w:rPr>
          <w:rFonts w:ascii="Traditional Arabic" w:hAnsi="Traditional Arabic" w:cs="Traditional Arabic"/>
          <w:rtl/>
        </w:rPr>
        <w:t xml:space="preserve"> </w:t>
      </w:r>
      <w:r w:rsidRPr="00A67C03">
        <w:rPr>
          <w:rFonts w:ascii="Traditional Arabic" w:hAnsi="Traditional Arabic" w:cs="Traditional Arabic" w:hint="cs"/>
          <w:rtl/>
        </w:rPr>
        <w:t>الدعم</w:t>
      </w:r>
      <w:r w:rsidRPr="00A67C03">
        <w:rPr>
          <w:rFonts w:ascii="Traditional Arabic" w:hAnsi="Traditional Arabic" w:cs="Traditional Arabic"/>
          <w:rtl/>
        </w:rPr>
        <w:t xml:space="preserve"> </w:t>
      </w:r>
      <w:r w:rsidRPr="00A67C03">
        <w:rPr>
          <w:rFonts w:ascii="Traditional Arabic" w:hAnsi="Traditional Arabic" w:cs="Traditional Arabic" w:hint="cs"/>
          <w:rtl/>
        </w:rPr>
        <w:t>الفني</w:t>
      </w:r>
      <w:r w:rsidRPr="00A67C03">
        <w:rPr>
          <w:rFonts w:ascii="Traditional Arabic" w:hAnsi="Traditional Arabic" w:cs="Traditional Arabic"/>
          <w:rtl/>
        </w:rPr>
        <w:t xml:space="preserve"> </w:t>
      </w:r>
      <w:r w:rsidRPr="00A67C03">
        <w:rPr>
          <w:rFonts w:ascii="Traditional Arabic" w:hAnsi="Traditional Arabic" w:cs="Traditional Arabic" w:hint="cs"/>
          <w:rtl/>
        </w:rPr>
        <w:t>والإداري،</w:t>
      </w:r>
      <w:r w:rsidRPr="00A67C03">
        <w:rPr>
          <w:rFonts w:ascii="Traditional Arabic" w:hAnsi="Traditional Arabic" w:cs="Traditional Arabic"/>
          <w:rtl/>
        </w:rPr>
        <w:t xml:space="preserve"> </w:t>
      </w:r>
      <w:r w:rsidRPr="00A67C03">
        <w:rPr>
          <w:rFonts w:ascii="Traditional Arabic" w:hAnsi="Traditional Arabic" w:cs="Traditional Arabic" w:hint="cs"/>
          <w:rtl/>
        </w:rPr>
        <w:t>ومرونة</w:t>
      </w:r>
      <w:r w:rsidRPr="00A67C03">
        <w:rPr>
          <w:rFonts w:ascii="Traditional Arabic" w:hAnsi="Traditional Arabic" w:cs="Traditional Arabic"/>
          <w:rtl/>
        </w:rPr>
        <w:t xml:space="preserve"> </w:t>
      </w:r>
      <w:r w:rsidRPr="00A67C03">
        <w:rPr>
          <w:rFonts w:ascii="Traditional Arabic" w:hAnsi="Traditional Arabic" w:cs="Traditional Arabic" w:hint="cs"/>
          <w:rtl/>
        </w:rPr>
        <w:t>التعلم</w:t>
      </w:r>
      <w:r w:rsidRPr="00A67C03">
        <w:rPr>
          <w:rFonts w:ascii="Traditional Arabic" w:hAnsi="Traditional Arabic" w:cs="Traditional Arabic"/>
          <w:rtl/>
        </w:rPr>
        <w:t xml:space="preserve"> </w:t>
      </w:r>
      <w:r w:rsidRPr="00A67C03">
        <w:rPr>
          <w:rFonts w:ascii="Traditional Arabic" w:hAnsi="Traditional Arabic" w:cs="Traditional Arabic" w:hint="cs"/>
          <w:rtl/>
        </w:rPr>
        <w:t>وإمكانية</w:t>
      </w:r>
      <w:r w:rsidRPr="00A67C03">
        <w:rPr>
          <w:rFonts w:ascii="Traditional Arabic" w:hAnsi="Traditional Arabic" w:cs="Traditional Arabic"/>
          <w:rtl/>
        </w:rPr>
        <w:t xml:space="preserve"> </w:t>
      </w:r>
      <w:r w:rsidRPr="00A67C03">
        <w:rPr>
          <w:rFonts w:ascii="Traditional Arabic" w:hAnsi="Traditional Arabic" w:cs="Traditional Arabic" w:hint="cs"/>
          <w:rtl/>
        </w:rPr>
        <w:t>الوصول</w:t>
      </w:r>
      <w:r w:rsidRPr="00A67C03">
        <w:rPr>
          <w:rFonts w:ascii="Traditional Arabic" w:hAnsi="Traditional Arabic" w:cs="Traditional Arabic"/>
          <w:rtl/>
        </w:rPr>
        <w:t xml:space="preserve">) </w:t>
      </w:r>
      <w:r w:rsidRPr="00A67C03">
        <w:rPr>
          <w:rFonts w:ascii="Traditional Arabic" w:hAnsi="Traditional Arabic" w:cs="Traditional Arabic" w:hint="cs"/>
          <w:rtl/>
        </w:rPr>
        <w:t>في</w:t>
      </w:r>
      <w:r w:rsidRPr="00A67C03">
        <w:rPr>
          <w:rFonts w:ascii="Traditional Arabic" w:hAnsi="Traditional Arabic" w:cs="Traditional Arabic"/>
          <w:rtl/>
        </w:rPr>
        <w:t xml:space="preserve"> </w:t>
      </w:r>
      <w:r w:rsidRPr="00A67C03">
        <w:rPr>
          <w:rFonts w:ascii="Traditional Arabic" w:hAnsi="Traditional Arabic" w:cs="Traditional Arabic" w:hint="cs"/>
          <w:rtl/>
        </w:rPr>
        <w:t>نموذج</w:t>
      </w:r>
      <w:r w:rsidRPr="00A67C03">
        <w:rPr>
          <w:rFonts w:ascii="Traditional Arabic" w:hAnsi="Traditional Arabic" w:cs="Traditional Arabic"/>
          <w:rtl/>
        </w:rPr>
        <w:t xml:space="preserve"> </w:t>
      </w:r>
      <w:r w:rsidRPr="00A67C03">
        <w:rPr>
          <w:rFonts w:ascii="Traditional Arabic" w:hAnsi="Traditional Arabic" w:cs="Traditional Arabic" w:hint="cs"/>
          <w:rtl/>
        </w:rPr>
        <w:t>واحد</w:t>
      </w:r>
      <w:r w:rsidRPr="00A67C03">
        <w:rPr>
          <w:rFonts w:ascii="Traditional Arabic" w:hAnsi="Traditional Arabic" w:cs="Traditional Arabic"/>
          <w:rtl/>
        </w:rPr>
        <w:t xml:space="preserve"> </w:t>
      </w:r>
      <w:r w:rsidRPr="00A67C03">
        <w:rPr>
          <w:rFonts w:ascii="Traditional Arabic" w:hAnsi="Traditional Arabic" w:cs="Traditional Arabic" w:hint="cs"/>
          <w:rtl/>
        </w:rPr>
        <w:t>شامل،</w:t>
      </w:r>
      <w:r w:rsidRPr="00A67C03">
        <w:rPr>
          <w:rFonts w:ascii="Traditional Arabic" w:hAnsi="Traditional Arabic" w:cs="Traditional Arabic"/>
          <w:rtl/>
        </w:rPr>
        <w:t xml:space="preserve"> </w:t>
      </w:r>
      <w:r w:rsidRPr="00A67C03">
        <w:rPr>
          <w:rFonts w:ascii="Traditional Arabic" w:hAnsi="Traditional Arabic" w:cs="Traditional Arabic" w:hint="cs"/>
          <w:rtl/>
        </w:rPr>
        <w:t>وهو</w:t>
      </w:r>
      <w:r w:rsidRPr="00A67C03">
        <w:rPr>
          <w:rFonts w:ascii="Traditional Arabic" w:hAnsi="Traditional Arabic" w:cs="Traditional Arabic"/>
          <w:rtl/>
        </w:rPr>
        <w:t xml:space="preserve"> </w:t>
      </w:r>
      <w:r w:rsidRPr="00A67C03">
        <w:rPr>
          <w:rFonts w:ascii="Traditional Arabic" w:hAnsi="Traditional Arabic" w:cs="Traditional Arabic" w:hint="cs"/>
          <w:rtl/>
        </w:rPr>
        <w:t>ما</w:t>
      </w:r>
      <w:r w:rsidRPr="00A67C03">
        <w:rPr>
          <w:rFonts w:ascii="Traditional Arabic" w:hAnsi="Traditional Arabic" w:cs="Traditional Arabic"/>
          <w:rtl/>
        </w:rPr>
        <w:t xml:space="preserve"> </w:t>
      </w:r>
      <w:r w:rsidRPr="00A67C03">
        <w:rPr>
          <w:rFonts w:ascii="Traditional Arabic" w:hAnsi="Traditional Arabic" w:cs="Traditional Arabic" w:hint="cs"/>
          <w:rtl/>
        </w:rPr>
        <w:t>يغيب</w:t>
      </w:r>
      <w:r w:rsidRPr="00A67C03">
        <w:rPr>
          <w:rFonts w:ascii="Traditional Arabic" w:hAnsi="Traditional Arabic" w:cs="Traditional Arabic"/>
          <w:rtl/>
        </w:rPr>
        <w:t xml:space="preserve"> </w:t>
      </w:r>
      <w:r w:rsidRPr="00A67C03">
        <w:rPr>
          <w:rFonts w:ascii="Traditional Arabic" w:hAnsi="Traditional Arabic" w:cs="Traditional Arabic" w:hint="cs"/>
          <w:rtl/>
        </w:rPr>
        <w:t>عن</w:t>
      </w:r>
      <w:r w:rsidRPr="00A67C03">
        <w:rPr>
          <w:rFonts w:ascii="Traditional Arabic" w:hAnsi="Traditional Arabic" w:cs="Traditional Arabic"/>
          <w:rtl/>
        </w:rPr>
        <w:t xml:space="preserve"> </w:t>
      </w:r>
      <w:r w:rsidRPr="00A67C03">
        <w:rPr>
          <w:rFonts w:ascii="Traditional Arabic" w:hAnsi="Traditional Arabic" w:cs="Traditional Arabic" w:hint="cs"/>
          <w:rtl/>
        </w:rPr>
        <w:t>معظم</w:t>
      </w:r>
      <w:r w:rsidRPr="00A67C03">
        <w:rPr>
          <w:rFonts w:ascii="Traditional Arabic" w:hAnsi="Traditional Arabic" w:cs="Traditional Arabic"/>
          <w:rtl/>
        </w:rPr>
        <w:t xml:space="preserve"> </w:t>
      </w:r>
      <w:r w:rsidRPr="00A67C03">
        <w:rPr>
          <w:rFonts w:ascii="Traditional Arabic" w:hAnsi="Traditional Arabic" w:cs="Traditional Arabic" w:hint="cs"/>
          <w:rtl/>
        </w:rPr>
        <w:t>الدراسات</w:t>
      </w:r>
      <w:r w:rsidRPr="00A67C03">
        <w:rPr>
          <w:rFonts w:ascii="Traditional Arabic" w:hAnsi="Traditional Arabic" w:cs="Traditional Arabic"/>
          <w:rtl/>
        </w:rPr>
        <w:t xml:space="preserve"> </w:t>
      </w:r>
      <w:r w:rsidRPr="00A67C03">
        <w:rPr>
          <w:rFonts w:ascii="Traditional Arabic" w:hAnsi="Traditional Arabic" w:cs="Traditional Arabic" w:hint="cs"/>
          <w:rtl/>
        </w:rPr>
        <w:t>السابقة</w:t>
      </w:r>
      <w:r w:rsidRPr="00A67C03">
        <w:rPr>
          <w:rFonts w:ascii="Traditional Arabic" w:hAnsi="Traditional Arabic" w:cs="Traditional Arabic"/>
          <w:rtl/>
        </w:rPr>
        <w:t xml:space="preserve"> </w:t>
      </w:r>
      <w:r w:rsidRPr="00A67C03">
        <w:rPr>
          <w:rFonts w:ascii="Traditional Arabic" w:hAnsi="Traditional Arabic" w:cs="Traditional Arabic" w:hint="cs"/>
          <w:rtl/>
        </w:rPr>
        <w:t>التي</w:t>
      </w:r>
      <w:r w:rsidRPr="00A67C03">
        <w:rPr>
          <w:rFonts w:ascii="Traditional Arabic" w:hAnsi="Traditional Arabic" w:cs="Traditional Arabic"/>
          <w:rtl/>
        </w:rPr>
        <w:t xml:space="preserve"> </w:t>
      </w:r>
      <w:r w:rsidRPr="00A67C03">
        <w:rPr>
          <w:rFonts w:ascii="Traditional Arabic" w:hAnsi="Traditional Arabic" w:cs="Traditional Arabic" w:hint="cs"/>
          <w:rtl/>
        </w:rPr>
        <w:t>ركزت</w:t>
      </w:r>
      <w:r w:rsidRPr="00A67C03">
        <w:rPr>
          <w:rFonts w:ascii="Traditional Arabic" w:hAnsi="Traditional Arabic" w:cs="Traditional Arabic"/>
          <w:rtl/>
        </w:rPr>
        <w:t xml:space="preserve"> </w:t>
      </w:r>
      <w:r w:rsidRPr="00A67C03">
        <w:rPr>
          <w:rFonts w:ascii="Traditional Arabic" w:hAnsi="Traditional Arabic" w:cs="Traditional Arabic" w:hint="cs"/>
          <w:rtl/>
        </w:rPr>
        <w:t>على</w:t>
      </w:r>
      <w:r w:rsidRPr="00A67C03">
        <w:rPr>
          <w:rFonts w:ascii="Traditional Arabic" w:hAnsi="Traditional Arabic" w:cs="Traditional Arabic"/>
          <w:rtl/>
        </w:rPr>
        <w:t xml:space="preserve"> </w:t>
      </w:r>
      <w:r w:rsidRPr="00A67C03">
        <w:rPr>
          <w:rFonts w:ascii="Traditional Arabic" w:hAnsi="Traditional Arabic" w:cs="Traditional Arabic" w:hint="cs"/>
          <w:rtl/>
        </w:rPr>
        <w:t>بعد</w:t>
      </w:r>
      <w:r w:rsidRPr="00A67C03">
        <w:rPr>
          <w:rFonts w:ascii="Traditional Arabic" w:hAnsi="Traditional Arabic" w:cs="Traditional Arabic"/>
          <w:rtl/>
        </w:rPr>
        <w:t xml:space="preserve"> </w:t>
      </w:r>
      <w:r w:rsidRPr="00A67C03">
        <w:rPr>
          <w:rFonts w:ascii="Traditional Arabic" w:hAnsi="Traditional Arabic" w:cs="Traditional Arabic" w:hint="cs"/>
          <w:rtl/>
        </w:rPr>
        <w:t>أو</w:t>
      </w:r>
      <w:r w:rsidRPr="00A67C03">
        <w:rPr>
          <w:rFonts w:ascii="Traditional Arabic" w:hAnsi="Traditional Arabic" w:cs="Traditional Arabic"/>
          <w:rtl/>
        </w:rPr>
        <w:t xml:space="preserve"> </w:t>
      </w:r>
      <w:r w:rsidRPr="00A67C03">
        <w:rPr>
          <w:rFonts w:ascii="Traditional Arabic" w:hAnsi="Traditional Arabic" w:cs="Traditional Arabic" w:hint="cs"/>
          <w:rtl/>
        </w:rPr>
        <w:t>بعدين</w:t>
      </w:r>
      <w:r w:rsidRPr="00A67C03">
        <w:rPr>
          <w:rFonts w:ascii="Traditional Arabic" w:hAnsi="Traditional Arabic" w:cs="Traditional Arabic"/>
          <w:rtl/>
        </w:rPr>
        <w:t xml:space="preserve"> </w:t>
      </w:r>
      <w:r w:rsidRPr="00A67C03">
        <w:rPr>
          <w:rFonts w:ascii="Traditional Arabic" w:hAnsi="Traditional Arabic" w:cs="Traditional Arabic" w:hint="cs"/>
          <w:rtl/>
        </w:rPr>
        <w:t>فقط</w:t>
      </w:r>
      <w:r w:rsidRPr="00A67C03">
        <w:rPr>
          <w:rFonts w:ascii="Traditional Arabic" w:hAnsi="Traditional Arabic" w:cs="Traditional Arabic"/>
          <w:rtl/>
        </w:rPr>
        <w:t xml:space="preserve"> (</w:t>
      </w:r>
      <w:r w:rsidRPr="00A67C03">
        <w:rPr>
          <w:rFonts w:ascii="Traditional Arabic" w:hAnsi="Traditional Arabic" w:cs="Traditional Arabic" w:hint="cs"/>
          <w:rtl/>
        </w:rPr>
        <w:t>العتيبي،</w:t>
      </w:r>
      <w:r w:rsidRPr="00A67C03">
        <w:rPr>
          <w:rFonts w:ascii="Traditional Arabic" w:hAnsi="Traditional Arabic" w:cs="Traditional Arabic"/>
          <w:rtl/>
        </w:rPr>
        <w:t xml:space="preserve"> 2023</w:t>
      </w:r>
      <w:r w:rsidRPr="00A67C03">
        <w:rPr>
          <w:rFonts w:ascii="Traditional Arabic" w:hAnsi="Traditional Arabic" w:cs="Traditional Arabic" w:hint="cs"/>
          <w:rtl/>
        </w:rPr>
        <w:t>؛</w:t>
      </w:r>
      <w:r w:rsidRPr="00A67C03">
        <w:rPr>
          <w:rFonts w:ascii="Traditional Arabic" w:hAnsi="Traditional Arabic" w:cs="Traditional Arabic"/>
          <w:rtl/>
        </w:rPr>
        <w:t xml:space="preserve"> </w:t>
      </w:r>
      <w:r w:rsidRPr="00A67C03">
        <w:rPr>
          <w:rFonts w:ascii="Traditional Arabic" w:hAnsi="Traditional Arabic" w:cs="Traditional Arabic" w:hint="cs"/>
          <w:rtl/>
        </w:rPr>
        <w:t>الشمري،</w:t>
      </w:r>
      <w:r w:rsidRPr="00A67C03">
        <w:rPr>
          <w:rFonts w:ascii="Traditional Arabic" w:hAnsi="Traditional Arabic" w:cs="Traditional Arabic"/>
          <w:rtl/>
        </w:rPr>
        <w:t xml:space="preserve"> 2023</w:t>
      </w:r>
      <w:r w:rsidRPr="00A67C03">
        <w:rPr>
          <w:rFonts w:ascii="Traditional Arabic" w:hAnsi="Traditional Arabic" w:cs="Traditional Arabic" w:hint="cs"/>
          <w:rtl/>
        </w:rPr>
        <w:t>؛</w:t>
      </w:r>
      <w:r w:rsidRPr="00A67C03">
        <w:rPr>
          <w:rFonts w:ascii="Traditional Arabic" w:hAnsi="Traditional Arabic" w:cs="Traditional Arabic"/>
          <w:rtl/>
        </w:rPr>
        <w:t xml:space="preserve"> </w:t>
      </w:r>
      <w:r w:rsidRPr="00A67C03">
        <w:rPr>
          <w:rFonts w:ascii="Traditional Arabic" w:hAnsi="Traditional Arabic" w:cs="Traditional Arabic"/>
        </w:rPr>
        <w:t>Rababa &amp; Wahsheh</w:t>
      </w:r>
      <w:r w:rsidRPr="00A67C03">
        <w:rPr>
          <w:rFonts w:ascii="Traditional Arabic" w:hAnsi="Traditional Arabic" w:cs="Traditional Arabic" w:hint="cs"/>
          <w:rtl/>
        </w:rPr>
        <w:t>،</w:t>
      </w:r>
      <w:r w:rsidRPr="00A67C03">
        <w:rPr>
          <w:rFonts w:ascii="Traditional Arabic" w:hAnsi="Traditional Arabic" w:cs="Traditional Arabic"/>
          <w:rtl/>
        </w:rPr>
        <w:t xml:space="preserve"> </w:t>
      </w:r>
      <w:r w:rsidRPr="00A67C03">
        <w:rPr>
          <w:rFonts w:ascii="Traditional Arabic" w:hAnsi="Traditional Arabic" w:cs="Traditional Arabic"/>
        </w:rPr>
        <w:t>2024</w:t>
      </w:r>
      <w:r w:rsidRPr="00A67C03">
        <w:rPr>
          <w:rFonts w:ascii="Traditional Arabic" w:hAnsi="Traditional Arabic" w:cs="Traditional Arabic"/>
          <w:rtl/>
        </w:rPr>
        <w:t>)</w:t>
      </w:r>
      <w:r w:rsidRPr="00A67C03">
        <w:rPr>
          <w:rFonts w:ascii="Traditional Arabic" w:hAnsi="Traditional Arabic" w:cs="Traditional Arabic" w:hint="cs"/>
          <w:rtl/>
        </w:rPr>
        <w:t>.</w:t>
      </w:r>
    </w:p>
    <w:p w14:paraId="6CCA3E97" w14:textId="55CC348E" w:rsidR="0077157A" w:rsidRPr="00A67C03" w:rsidRDefault="0077157A" w:rsidP="0077157A">
      <w:pPr>
        <w:pStyle w:val="aa"/>
        <w:numPr>
          <w:ilvl w:val="0"/>
          <w:numId w:val="43"/>
        </w:numPr>
        <w:rPr>
          <w:rFonts w:ascii="Traditional Arabic" w:hAnsi="Traditional Arabic" w:cs="Traditional Arabic"/>
        </w:rPr>
      </w:pPr>
      <w:r w:rsidRPr="00A67C03">
        <w:rPr>
          <w:rFonts w:ascii="Traditional Arabic" w:hAnsi="Traditional Arabic" w:cs="Traditional Arabic" w:hint="cs"/>
          <w:rtl/>
        </w:rPr>
        <w:t>تستهدف الدراسة الحالية جامعة ميدأوشن الافتراضية، وهو سياق لم يحظ بالاهتمام الكافي، ولم تغطيه الدراسات السابقة بشكل وافٍ وخاصة في الساق العربي.</w:t>
      </w:r>
    </w:p>
    <w:p w14:paraId="34879389" w14:textId="14A5A196" w:rsidR="00145AC8" w:rsidRPr="00193145" w:rsidRDefault="0077157A" w:rsidP="00193145">
      <w:pPr>
        <w:pStyle w:val="aa"/>
        <w:numPr>
          <w:ilvl w:val="0"/>
          <w:numId w:val="43"/>
        </w:numPr>
        <w:rPr>
          <w:rFonts w:ascii="Traditional Arabic" w:hAnsi="Traditional Arabic" w:cs="Traditional Arabic"/>
          <w:rtl/>
        </w:rPr>
      </w:pPr>
      <w:r w:rsidRPr="00A67C03">
        <w:rPr>
          <w:rFonts w:ascii="Traditional Arabic" w:hAnsi="Traditional Arabic" w:cs="Traditional Arabic" w:hint="cs"/>
          <w:rtl/>
        </w:rPr>
        <w:t>تقدّم الدراسة الحالية مجموعة من التوصيات العملية التي تهدف إلى تحسين جودة التعليم الإلكتروني بكل أبعاده في الجامعات الافتراضية، مما يجعلها بمثابة جسر بين الجانب النظري والتطبيقي في إطار الدراسات التربوية الحديثة.</w:t>
      </w:r>
    </w:p>
    <w:p w14:paraId="132845DE" w14:textId="7963F3C1" w:rsidR="003A3A3F" w:rsidRPr="00AF5D79" w:rsidRDefault="0077157A" w:rsidP="000A53FE">
      <w:pPr>
        <w:pStyle w:val="aa"/>
        <w:spacing w:after="0"/>
        <w:rPr>
          <w:rFonts w:ascii="Traditional Arabic" w:hAnsi="Traditional Arabic" w:cs="Traditional Arabic"/>
          <w:b/>
          <w:bCs/>
          <w:sz w:val="30"/>
          <w:szCs w:val="30"/>
          <w:highlight w:val="yellow"/>
        </w:rPr>
      </w:pPr>
      <w:r w:rsidRPr="00AF5D79">
        <w:rPr>
          <w:rFonts w:ascii="Traditional Arabic" w:hAnsi="Traditional Arabic" w:cs="Traditional Arabic" w:hint="cs"/>
          <w:b/>
          <w:bCs/>
          <w:sz w:val="30"/>
          <w:szCs w:val="30"/>
          <w:highlight w:val="yellow"/>
          <w:rtl/>
        </w:rPr>
        <w:t>أوجه الاستفادة من الدراسات السابقة:</w:t>
      </w:r>
    </w:p>
    <w:p w14:paraId="11B8D90C" w14:textId="2EE761B1" w:rsidR="003A3A3F" w:rsidRPr="00AF5D79" w:rsidRDefault="00FA32FE" w:rsidP="0077157A">
      <w:pPr>
        <w:pStyle w:val="aa"/>
        <w:numPr>
          <w:ilvl w:val="0"/>
          <w:numId w:val="14"/>
        </w:numPr>
        <w:spacing w:after="0"/>
        <w:rPr>
          <w:rFonts w:ascii="Traditional Arabic" w:hAnsi="Traditional Arabic" w:cs="Traditional Arabic"/>
          <w:highlight w:val="yellow"/>
          <w:rtl/>
        </w:rPr>
      </w:pPr>
      <w:r w:rsidRPr="00AF5D79">
        <w:rPr>
          <w:rFonts w:ascii="Traditional Arabic" w:hAnsi="Traditional Arabic" w:cs="Traditional Arabic"/>
          <w:highlight w:val="yellow"/>
          <w:rtl/>
        </w:rPr>
        <w:t>استفادت الدراسة الحالية من الأبحاث السابقة لتشكيل تصور عام وشامل حول موضوعها</w:t>
      </w:r>
      <w:r w:rsidR="003A3A3F" w:rsidRPr="00AF5D79">
        <w:rPr>
          <w:rFonts w:ascii="Traditional Arabic" w:hAnsi="Traditional Arabic" w:cs="Traditional Arabic"/>
          <w:highlight w:val="yellow"/>
          <w:rtl/>
        </w:rPr>
        <w:t>.</w:t>
      </w:r>
    </w:p>
    <w:p w14:paraId="5E0759E8" w14:textId="4741CEC8" w:rsidR="003A3A3F" w:rsidRPr="00AF5D79" w:rsidRDefault="00FA32FE" w:rsidP="0077157A">
      <w:pPr>
        <w:pStyle w:val="aa"/>
        <w:numPr>
          <w:ilvl w:val="0"/>
          <w:numId w:val="14"/>
        </w:numPr>
        <w:spacing w:after="0"/>
        <w:rPr>
          <w:rFonts w:ascii="Traditional Arabic" w:hAnsi="Traditional Arabic" w:cs="Traditional Arabic"/>
          <w:highlight w:val="yellow"/>
          <w:rtl/>
        </w:rPr>
      </w:pPr>
      <w:r w:rsidRPr="00AF5D79">
        <w:rPr>
          <w:rFonts w:ascii="Traditional Arabic" w:hAnsi="Traditional Arabic" w:cs="Traditional Arabic"/>
          <w:highlight w:val="yellow"/>
          <w:rtl/>
        </w:rPr>
        <w:t xml:space="preserve">استفادت الدراسة الحالية من الأبحاث السابقة </w:t>
      </w:r>
      <w:r w:rsidR="00112BB3" w:rsidRPr="00AF5D79">
        <w:rPr>
          <w:rFonts w:ascii="Traditional Arabic" w:hAnsi="Traditional Arabic" w:cs="Traditional Arabic" w:hint="cs"/>
          <w:highlight w:val="yellow"/>
          <w:rtl/>
        </w:rPr>
        <w:t>في الوصول</w:t>
      </w:r>
      <w:r w:rsidRPr="00AF5D79">
        <w:rPr>
          <w:rFonts w:ascii="Traditional Arabic" w:hAnsi="Traditional Arabic" w:cs="Traditional Arabic"/>
          <w:highlight w:val="yellow"/>
          <w:rtl/>
        </w:rPr>
        <w:t xml:space="preserve"> </w:t>
      </w:r>
      <w:r w:rsidR="00112BB3" w:rsidRPr="00AF5D79">
        <w:rPr>
          <w:rFonts w:ascii="Traditional Arabic" w:hAnsi="Traditional Arabic" w:cs="Traditional Arabic" w:hint="cs"/>
          <w:highlight w:val="yellow"/>
          <w:rtl/>
        </w:rPr>
        <w:t>ل</w:t>
      </w:r>
      <w:r w:rsidRPr="00AF5D79">
        <w:rPr>
          <w:rFonts w:ascii="Traditional Arabic" w:hAnsi="Traditional Arabic" w:cs="Traditional Arabic"/>
          <w:highlight w:val="yellow"/>
          <w:rtl/>
        </w:rPr>
        <w:t>مراجع قي</w:t>
      </w:r>
      <w:r w:rsidR="0077157A" w:rsidRPr="00AF5D79">
        <w:rPr>
          <w:rFonts w:ascii="Traditional Arabic" w:hAnsi="Traditional Arabic" w:cs="Traditional Arabic" w:hint="cs"/>
          <w:highlight w:val="yellow"/>
          <w:rtl/>
        </w:rPr>
        <w:t>ّ</w:t>
      </w:r>
      <w:r w:rsidR="0077157A" w:rsidRPr="00AF5D79">
        <w:rPr>
          <w:rFonts w:ascii="Traditional Arabic" w:hAnsi="Traditional Arabic" w:cs="Traditional Arabic"/>
          <w:highlight w:val="yellow"/>
          <w:rtl/>
        </w:rPr>
        <w:t>مة علمي</w:t>
      </w:r>
      <w:r w:rsidR="00193145" w:rsidRPr="00AF5D79">
        <w:rPr>
          <w:rFonts w:ascii="Traditional Arabic" w:hAnsi="Traditional Arabic" w:cs="Traditional Arabic" w:hint="cs"/>
          <w:highlight w:val="yellow"/>
          <w:rtl/>
        </w:rPr>
        <w:t xml:space="preserve">اً </w:t>
      </w:r>
      <w:r w:rsidRPr="00AF5D79">
        <w:rPr>
          <w:rFonts w:ascii="Traditional Arabic" w:hAnsi="Traditional Arabic" w:cs="Traditional Arabic"/>
          <w:highlight w:val="yellow"/>
          <w:rtl/>
        </w:rPr>
        <w:t>عبر القوائم الببليوجرافية لتلك الدراسات</w:t>
      </w:r>
      <w:r w:rsidR="003A3A3F" w:rsidRPr="00AF5D79">
        <w:rPr>
          <w:rFonts w:ascii="Traditional Arabic" w:hAnsi="Traditional Arabic" w:cs="Traditional Arabic"/>
          <w:highlight w:val="yellow"/>
          <w:rtl/>
        </w:rPr>
        <w:t>.</w:t>
      </w:r>
      <w:r w:rsidRPr="00AF5D79">
        <w:rPr>
          <w:rFonts w:ascii="Traditional Arabic" w:hAnsi="Traditional Arabic" w:cs="Traditional Arabic"/>
          <w:highlight w:val="yellow"/>
          <w:rtl/>
        </w:rPr>
        <w:t xml:space="preserve"> </w:t>
      </w:r>
    </w:p>
    <w:p w14:paraId="420C6F9F" w14:textId="0AE0FEFD" w:rsidR="003A3A3F" w:rsidRPr="00AF5D79" w:rsidRDefault="0077157A" w:rsidP="0077157A">
      <w:pPr>
        <w:pStyle w:val="aa"/>
        <w:numPr>
          <w:ilvl w:val="0"/>
          <w:numId w:val="14"/>
        </w:numPr>
        <w:spacing w:after="0"/>
        <w:rPr>
          <w:rFonts w:ascii="Traditional Arabic" w:hAnsi="Traditional Arabic" w:cs="Traditional Arabic"/>
          <w:highlight w:val="yellow"/>
          <w:rtl/>
        </w:rPr>
      </w:pPr>
      <w:r w:rsidRPr="00AF5D79">
        <w:rPr>
          <w:rFonts w:ascii="Traditional Arabic" w:hAnsi="Traditional Arabic" w:cs="Traditional Arabic" w:hint="cs"/>
          <w:highlight w:val="yellow"/>
          <w:rtl/>
        </w:rPr>
        <w:lastRenderedPageBreak/>
        <w:t xml:space="preserve">الاستفادة من الدراسات </w:t>
      </w:r>
      <w:r w:rsidR="00FA32FE" w:rsidRPr="00AF5D79">
        <w:rPr>
          <w:rFonts w:ascii="Traditional Arabic" w:hAnsi="Traditional Arabic" w:cs="Traditional Arabic"/>
          <w:highlight w:val="yellow"/>
          <w:rtl/>
        </w:rPr>
        <w:t xml:space="preserve"> </w:t>
      </w:r>
      <w:r w:rsidRPr="00AF5D79">
        <w:rPr>
          <w:rFonts w:ascii="Traditional Arabic" w:hAnsi="Traditional Arabic" w:cs="Traditional Arabic" w:hint="cs"/>
          <w:highlight w:val="yellow"/>
          <w:rtl/>
        </w:rPr>
        <w:t>و</w:t>
      </w:r>
      <w:r w:rsidR="00FA32FE" w:rsidRPr="00AF5D79">
        <w:rPr>
          <w:rFonts w:ascii="Traditional Arabic" w:hAnsi="Traditional Arabic" w:cs="Traditional Arabic"/>
          <w:highlight w:val="yellow"/>
          <w:rtl/>
        </w:rPr>
        <w:t xml:space="preserve">الأبحاث السابقة في صياغة محاور أداة البحث، متماشيةً مع الأسئلة التي تسعى للإجابة </w:t>
      </w:r>
      <w:r w:rsidR="003A3A3F" w:rsidRPr="00AF5D79">
        <w:rPr>
          <w:rFonts w:ascii="Traditional Arabic" w:hAnsi="Traditional Arabic" w:cs="Traditional Arabic"/>
          <w:highlight w:val="yellow"/>
          <w:rtl/>
        </w:rPr>
        <w:t xml:space="preserve">عنها. </w:t>
      </w:r>
    </w:p>
    <w:p w14:paraId="0E364082" w14:textId="77777777" w:rsidR="000A53FE" w:rsidRPr="00AF5D79" w:rsidRDefault="00B56747" w:rsidP="000A53FE">
      <w:pPr>
        <w:pStyle w:val="aa"/>
        <w:spacing w:after="0"/>
        <w:ind w:firstLine="720"/>
        <w:rPr>
          <w:rFonts w:ascii="Traditional Arabic" w:hAnsi="Traditional Arabic" w:cs="Traditional Arabic"/>
          <w:highlight w:val="yellow"/>
          <w:rtl/>
        </w:rPr>
      </w:pPr>
      <w:r w:rsidRPr="00AF5D79">
        <w:rPr>
          <w:rFonts w:ascii="Traditional Arabic" w:hAnsi="Traditional Arabic" w:cs="Traditional Arabic"/>
          <w:highlight w:val="yellow"/>
          <w:rtl/>
        </w:rPr>
        <w:t>ومع الاستفادة من الدراسات السابقة، تتفرد الدراسة الحالية بعدة أبعاد أساسية. فهي تُطبّق نموذجاً خماسياً متكاملاً للتعليم الإلكتروني داخل جامعة عربية افتراضية، وتستهدف طلاب الدراسات العليا. وتعتمد على منهجية مختلطة تعزز الدقة وتعمّق التحليل، وتُقدم إطاراً نظرياً جديداً يثري المعرفة العلمية.</w:t>
      </w:r>
    </w:p>
    <w:p w14:paraId="37DB2A2F" w14:textId="77777777" w:rsidR="000A53FE" w:rsidRPr="00AF5D79" w:rsidRDefault="00B56747" w:rsidP="000A53FE">
      <w:pPr>
        <w:pStyle w:val="aa"/>
        <w:spacing w:after="0"/>
        <w:ind w:firstLine="720"/>
        <w:rPr>
          <w:rFonts w:ascii="Traditional Arabic" w:hAnsi="Traditional Arabic" w:cs="Traditional Arabic"/>
          <w:highlight w:val="yellow"/>
          <w:rtl/>
        </w:rPr>
      </w:pPr>
      <w:r w:rsidRPr="00AF5D79">
        <w:rPr>
          <w:rFonts w:ascii="Traditional Arabic" w:hAnsi="Traditional Arabic" w:cs="Traditional Arabic"/>
          <w:highlight w:val="yellow"/>
          <w:rtl/>
        </w:rPr>
        <w:t xml:space="preserve">إضافةً إلى ذلك، تهدف مخرجات الدراسة إلى طرح توصيات عملية يمكن الاستفادة منها لتحسين تصميم وتنفيذ برامج التعليم الإلكتروني في الجامعات الافتراضية بطريقة فعالة. وبالتالي، لا تُعيد هذه الدراسة ما وصل إليه الباحثون في الدراسات السابقة، بل تتخطى ذلك عبر معالجة الفجوات الموضوعية والسياقية والمنهجية والنظرية. وهذا يضفي عليها شمولية أوسع وعمقاً أكبر، ويمنحها قيمة علمية أصيلة تسهم في إثراء الأدبيات العربية في مجال التعليم الإلكتروني وتعزيز جودة العملية التعليمية. </w:t>
      </w:r>
    </w:p>
    <w:p w14:paraId="20EE8D7A" w14:textId="77777777" w:rsidR="000A53FE" w:rsidRPr="00AF5D79" w:rsidRDefault="0077157A" w:rsidP="000A53FE">
      <w:pPr>
        <w:pStyle w:val="aa"/>
        <w:spacing w:after="0"/>
        <w:ind w:firstLine="720"/>
        <w:rPr>
          <w:rFonts w:ascii="Traditional Arabic" w:hAnsi="Traditional Arabic" w:cs="Traditional Arabic"/>
          <w:highlight w:val="yellow"/>
          <w:rtl/>
        </w:rPr>
      </w:pPr>
      <w:r w:rsidRPr="00AF5D79">
        <w:rPr>
          <w:rFonts w:ascii="Traditional Arabic" w:hAnsi="Traditional Arabic" w:cs="Traditional Arabic" w:hint="cs"/>
          <w:highlight w:val="yellow"/>
          <w:rtl/>
        </w:rPr>
        <w:t>وفي حدود الاطلاع</w:t>
      </w:r>
      <w:r w:rsidR="00B56747" w:rsidRPr="00AF5D79">
        <w:rPr>
          <w:rFonts w:ascii="Traditional Arabic" w:hAnsi="Traditional Arabic" w:cs="Traditional Arabic"/>
          <w:highlight w:val="yellow"/>
          <w:rtl/>
        </w:rPr>
        <w:t>، لا توجد دراسات سابقة تناولت هذا الموضوع، مما يعزز الحاجة لإجرا</w:t>
      </w:r>
      <w:r w:rsidR="00762DF1" w:rsidRPr="00AF5D79">
        <w:rPr>
          <w:rFonts w:ascii="Traditional Arabic" w:hAnsi="Traditional Arabic" w:cs="Traditional Arabic" w:hint="cs"/>
          <w:highlight w:val="yellow"/>
          <w:rtl/>
        </w:rPr>
        <w:t>ء هذه الدراسة</w:t>
      </w:r>
      <w:r w:rsidR="00B56747" w:rsidRPr="00AF5D79">
        <w:rPr>
          <w:rFonts w:ascii="Traditional Arabic" w:hAnsi="Traditional Arabic" w:cs="Traditional Arabic"/>
          <w:highlight w:val="yellow"/>
          <w:rtl/>
        </w:rPr>
        <w:t xml:space="preserve">. حيث </w:t>
      </w:r>
      <w:r w:rsidR="00762DF1" w:rsidRPr="00AF5D79">
        <w:rPr>
          <w:rFonts w:ascii="Traditional Arabic" w:hAnsi="Traditional Arabic" w:cs="Traditional Arabic" w:hint="cs"/>
          <w:highlight w:val="yellow"/>
          <w:rtl/>
        </w:rPr>
        <w:t>تت</w:t>
      </w:r>
      <w:r w:rsidR="00B56747" w:rsidRPr="00AF5D79">
        <w:rPr>
          <w:rFonts w:ascii="Traditional Arabic" w:hAnsi="Traditional Arabic" w:cs="Traditional Arabic"/>
          <w:highlight w:val="yellow"/>
          <w:rtl/>
        </w:rPr>
        <w:t>ماشى مع التوجهات التربوية المعاصرة التي تبرز دور التعل</w:t>
      </w:r>
      <w:r w:rsidR="00B56747" w:rsidRPr="00AF5D79">
        <w:rPr>
          <w:rFonts w:ascii="Traditional Arabic" w:hAnsi="Traditional Arabic" w:cs="Traditional Arabic" w:hint="cs"/>
          <w:highlight w:val="yellow"/>
          <w:rtl/>
        </w:rPr>
        <w:t>ي</w:t>
      </w:r>
      <w:r w:rsidR="00B56747" w:rsidRPr="00AF5D79">
        <w:rPr>
          <w:rFonts w:ascii="Traditional Arabic" w:hAnsi="Traditional Arabic" w:cs="Traditional Arabic"/>
          <w:highlight w:val="yellow"/>
          <w:rtl/>
        </w:rPr>
        <w:t>م الإلكتروني في رفع مستوى جودة العملية التعليمية بالجامعات</w:t>
      </w:r>
      <w:r w:rsidR="00B56747" w:rsidRPr="00AF5D79">
        <w:rPr>
          <w:rFonts w:ascii="Traditional Arabic" w:hAnsi="Traditional Arabic" w:cs="Traditional Arabic" w:hint="cs"/>
          <w:highlight w:val="yellow"/>
          <w:rtl/>
        </w:rPr>
        <w:t xml:space="preserve"> عامه</w:t>
      </w:r>
      <w:r w:rsidR="00B56747" w:rsidRPr="00AF5D79">
        <w:rPr>
          <w:rFonts w:ascii="Traditional Arabic" w:hAnsi="Traditional Arabic" w:cs="Traditional Arabic"/>
          <w:highlight w:val="yellow"/>
          <w:rtl/>
        </w:rPr>
        <w:t xml:space="preserve">، </w:t>
      </w:r>
      <w:r w:rsidR="00B56747" w:rsidRPr="00AF5D79">
        <w:rPr>
          <w:rFonts w:ascii="Traditional Arabic" w:hAnsi="Traditional Arabic" w:cs="Traditional Arabic" w:hint="cs"/>
          <w:highlight w:val="yellow"/>
          <w:rtl/>
        </w:rPr>
        <w:t>و</w:t>
      </w:r>
      <w:r w:rsidR="00B56747" w:rsidRPr="00AF5D79">
        <w:rPr>
          <w:rFonts w:ascii="Traditional Arabic" w:hAnsi="Traditional Arabic" w:cs="Traditional Arabic"/>
          <w:highlight w:val="yellow"/>
          <w:rtl/>
        </w:rPr>
        <w:t xml:space="preserve">في الجامعات </w:t>
      </w:r>
      <w:r w:rsidR="00B56747" w:rsidRPr="00AF5D79">
        <w:rPr>
          <w:rFonts w:ascii="Traditional Arabic" w:hAnsi="Traditional Arabic" w:cs="Traditional Arabic" w:hint="cs"/>
          <w:highlight w:val="yellow"/>
          <w:rtl/>
        </w:rPr>
        <w:t>الافتراضية خاص</w:t>
      </w:r>
      <w:r w:rsidR="00B56747" w:rsidRPr="00AF5D79">
        <w:rPr>
          <w:rFonts w:ascii="Traditional Arabic" w:hAnsi="Traditional Arabic" w:cs="Traditional Arabic" w:hint="eastAsia"/>
          <w:highlight w:val="yellow"/>
          <w:rtl/>
        </w:rPr>
        <w:t>ه</w:t>
      </w:r>
      <w:r w:rsidR="00B56747" w:rsidRPr="00AF5D79">
        <w:rPr>
          <w:rFonts w:ascii="Traditional Arabic" w:hAnsi="Traditional Arabic" w:cs="Traditional Arabic"/>
          <w:highlight w:val="yellow"/>
          <w:rtl/>
        </w:rPr>
        <w:t xml:space="preserve">. ومن المتوقع أن </w:t>
      </w:r>
      <w:r w:rsidR="00762DF1" w:rsidRPr="00AF5D79">
        <w:rPr>
          <w:rFonts w:ascii="Traditional Arabic" w:hAnsi="Traditional Arabic" w:cs="Traditional Arabic" w:hint="cs"/>
          <w:highlight w:val="yellow"/>
          <w:rtl/>
        </w:rPr>
        <w:t>ت</w:t>
      </w:r>
      <w:r w:rsidR="00B56747" w:rsidRPr="00AF5D79">
        <w:rPr>
          <w:rFonts w:ascii="Traditional Arabic" w:hAnsi="Traditional Arabic" w:cs="Traditional Arabic"/>
          <w:highlight w:val="yellow"/>
          <w:rtl/>
        </w:rPr>
        <w:t xml:space="preserve">ضيف إلى </w:t>
      </w:r>
      <w:r w:rsidR="00C118F8" w:rsidRPr="00AF5D79">
        <w:rPr>
          <w:rFonts w:ascii="Traditional Arabic" w:hAnsi="Traditional Arabic" w:cs="Traditional Arabic" w:hint="cs"/>
          <w:highlight w:val="yellow"/>
          <w:rtl/>
        </w:rPr>
        <w:t>المجال</w:t>
      </w:r>
      <w:r w:rsidR="00B56747" w:rsidRPr="00AF5D79">
        <w:rPr>
          <w:rFonts w:ascii="Traditional Arabic" w:hAnsi="Traditional Arabic" w:cs="Traditional Arabic"/>
          <w:highlight w:val="yellow"/>
          <w:rtl/>
        </w:rPr>
        <w:t xml:space="preserve"> العلمي معرفة جديدة حول كيفية تطبيق نظم التعلم الإلكتروني بفعالية داخل الجامعات، </w:t>
      </w:r>
      <w:r w:rsidR="00762DF1" w:rsidRPr="00AF5D79">
        <w:rPr>
          <w:rFonts w:ascii="Traditional Arabic" w:hAnsi="Traditional Arabic" w:cs="Traditional Arabic" w:hint="cs"/>
          <w:highlight w:val="yellow"/>
          <w:rtl/>
        </w:rPr>
        <w:t>و</w:t>
      </w:r>
      <w:r w:rsidR="00B56747" w:rsidRPr="00AF5D79">
        <w:rPr>
          <w:rFonts w:ascii="Traditional Arabic" w:hAnsi="Traditional Arabic" w:cs="Traditional Arabic"/>
          <w:highlight w:val="yellow"/>
          <w:rtl/>
        </w:rPr>
        <w:t xml:space="preserve">خاصة في جامعة ميدأوشن. </w:t>
      </w:r>
    </w:p>
    <w:p w14:paraId="37F740F5" w14:textId="7AB64C8C" w:rsidR="003A3A3F" w:rsidRPr="00AF5D79" w:rsidRDefault="005A3010" w:rsidP="000A53FE">
      <w:pPr>
        <w:pStyle w:val="aa"/>
        <w:spacing w:after="0"/>
        <w:ind w:firstLine="720"/>
        <w:rPr>
          <w:rFonts w:ascii="Traditional Arabic" w:hAnsi="Traditional Arabic" w:cs="Traditional Arabic"/>
          <w:highlight w:val="yellow"/>
          <w:rtl/>
        </w:rPr>
      </w:pPr>
      <w:r w:rsidRPr="00AF5D79">
        <w:rPr>
          <w:rFonts w:ascii="Traditional Arabic" w:hAnsi="Traditional Arabic" w:cs="Traditional Arabic" w:hint="cs"/>
          <w:highlight w:val="yellow"/>
          <w:rtl/>
        </w:rPr>
        <w:t>تتبنى</w:t>
      </w:r>
      <w:r w:rsidR="00FA32FE" w:rsidRPr="00AF5D79">
        <w:rPr>
          <w:rFonts w:ascii="Traditional Arabic" w:hAnsi="Traditional Arabic" w:cs="Traditional Arabic"/>
          <w:highlight w:val="yellow"/>
          <w:rtl/>
        </w:rPr>
        <w:t xml:space="preserve"> </w:t>
      </w:r>
      <w:r w:rsidRPr="00AF5D79">
        <w:rPr>
          <w:rFonts w:ascii="Traditional Arabic" w:hAnsi="Traditional Arabic" w:cs="Traditional Arabic" w:hint="cs"/>
          <w:highlight w:val="yellow"/>
          <w:rtl/>
        </w:rPr>
        <w:t>هذه الدراسة</w:t>
      </w:r>
      <w:r w:rsidR="00FA32FE" w:rsidRPr="00AF5D79">
        <w:rPr>
          <w:rFonts w:ascii="Traditional Arabic" w:hAnsi="Traditional Arabic" w:cs="Traditional Arabic"/>
          <w:highlight w:val="yellow"/>
          <w:rtl/>
        </w:rPr>
        <w:t xml:space="preserve"> إطار</w:t>
      </w:r>
      <w:r w:rsidRPr="00AF5D79">
        <w:rPr>
          <w:rFonts w:ascii="Traditional Arabic" w:hAnsi="Traditional Arabic" w:cs="Traditional Arabic" w:hint="cs"/>
          <w:highlight w:val="yellow"/>
          <w:rtl/>
        </w:rPr>
        <w:t>اً</w:t>
      </w:r>
      <w:r w:rsidR="00FA32FE" w:rsidRPr="00AF5D79">
        <w:rPr>
          <w:rFonts w:ascii="Traditional Arabic" w:hAnsi="Traditional Arabic" w:cs="Traditional Arabic"/>
          <w:highlight w:val="yellow"/>
          <w:rtl/>
        </w:rPr>
        <w:t xml:space="preserve"> نظري</w:t>
      </w:r>
      <w:r w:rsidRPr="00AF5D79">
        <w:rPr>
          <w:rFonts w:ascii="Traditional Arabic" w:hAnsi="Traditional Arabic" w:cs="Traditional Arabic" w:hint="cs"/>
          <w:highlight w:val="yellow"/>
          <w:rtl/>
        </w:rPr>
        <w:t>اً</w:t>
      </w:r>
      <w:r w:rsidR="00FA32FE" w:rsidRPr="00AF5D79">
        <w:rPr>
          <w:rFonts w:ascii="Traditional Arabic" w:hAnsi="Traditional Arabic" w:cs="Traditional Arabic"/>
          <w:highlight w:val="yellow"/>
          <w:rtl/>
        </w:rPr>
        <w:t xml:space="preserve"> يوضح طبيعة العلاقة بين التعل</w:t>
      </w:r>
      <w:r w:rsidRPr="00AF5D79">
        <w:rPr>
          <w:rFonts w:ascii="Traditional Arabic" w:hAnsi="Traditional Arabic" w:cs="Traditional Arabic" w:hint="cs"/>
          <w:highlight w:val="yellow"/>
          <w:rtl/>
        </w:rPr>
        <w:t>ي</w:t>
      </w:r>
      <w:r w:rsidR="00FA32FE" w:rsidRPr="00AF5D79">
        <w:rPr>
          <w:rFonts w:ascii="Traditional Arabic" w:hAnsi="Traditional Arabic" w:cs="Traditional Arabic"/>
          <w:highlight w:val="yellow"/>
          <w:rtl/>
        </w:rPr>
        <w:t xml:space="preserve">م الإلكتروني وجودة </w:t>
      </w:r>
      <w:r w:rsidRPr="00AF5D79">
        <w:rPr>
          <w:rFonts w:ascii="Traditional Arabic" w:hAnsi="Traditional Arabic" w:cs="Traditional Arabic" w:hint="cs"/>
          <w:highlight w:val="yellow"/>
          <w:rtl/>
        </w:rPr>
        <w:t xml:space="preserve">العملية </w:t>
      </w:r>
      <w:r w:rsidR="00FA32FE" w:rsidRPr="00AF5D79">
        <w:rPr>
          <w:rFonts w:ascii="Traditional Arabic" w:hAnsi="Traditional Arabic" w:cs="Traditional Arabic"/>
          <w:highlight w:val="yellow"/>
          <w:rtl/>
        </w:rPr>
        <w:t>التعليم</w:t>
      </w:r>
      <w:r w:rsidRPr="00AF5D79">
        <w:rPr>
          <w:rFonts w:ascii="Traditional Arabic" w:hAnsi="Traditional Arabic" w:cs="Traditional Arabic" w:hint="cs"/>
          <w:highlight w:val="yellow"/>
          <w:rtl/>
        </w:rPr>
        <w:t>ية</w:t>
      </w:r>
      <w:r w:rsidR="00FA32FE" w:rsidRPr="00AF5D79">
        <w:rPr>
          <w:rFonts w:ascii="Traditional Arabic" w:hAnsi="Traditional Arabic" w:cs="Traditional Arabic"/>
          <w:highlight w:val="yellow"/>
          <w:rtl/>
        </w:rPr>
        <w:t>، ويُوفر قاعدة معرفية يمكن الاستفادة منها في دراسات مستقبلية تستكشف تأثير التعل</w:t>
      </w:r>
      <w:r w:rsidRPr="00AF5D79">
        <w:rPr>
          <w:rFonts w:ascii="Traditional Arabic" w:hAnsi="Traditional Arabic" w:cs="Traditional Arabic" w:hint="cs"/>
          <w:highlight w:val="yellow"/>
          <w:rtl/>
        </w:rPr>
        <w:t>ي</w:t>
      </w:r>
      <w:r w:rsidR="00FA32FE" w:rsidRPr="00AF5D79">
        <w:rPr>
          <w:rFonts w:ascii="Traditional Arabic" w:hAnsi="Traditional Arabic" w:cs="Traditional Arabic"/>
          <w:highlight w:val="yellow"/>
          <w:rtl/>
        </w:rPr>
        <w:t xml:space="preserve">م الإلكتروني على جودة العملية التعليمية في الجامعات </w:t>
      </w:r>
      <w:r w:rsidR="00166F11" w:rsidRPr="00AF5D79">
        <w:rPr>
          <w:rFonts w:ascii="Traditional Arabic" w:hAnsi="Traditional Arabic" w:cs="Traditional Arabic"/>
          <w:highlight w:val="yellow"/>
          <w:rtl/>
        </w:rPr>
        <w:t>الإلكترونية.</w:t>
      </w:r>
      <w:r w:rsidR="00145AC8" w:rsidRPr="00AF5D79">
        <w:rPr>
          <w:rFonts w:ascii="Traditional Arabic" w:hAnsi="Traditional Arabic" w:cs="Traditional Arabic" w:hint="cs"/>
          <w:highlight w:val="yellow"/>
          <w:rtl/>
        </w:rPr>
        <w:t xml:space="preserve"> ولذا </w:t>
      </w:r>
      <w:r w:rsidRPr="00AF5D79">
        <w:rPr>
          <w:rFonts w:ascii="Traditional Arabic" w:hAnsi="Traditional Arabic" w:cs="Traditional Arabic" w:hint="cs"/>
          <w:highlight w:val="yellow"/>
          <w:rtl/>
        </w:rPr>
        <w:t>ت</w:t>
      </w:r>
      <w:r w:rsidR="00FA32FE" w:rsidRPr="00AF5D79">
        <w:rPr>
          <w:rFonts w:ascii="Traditional Arabic" w:hAnsi="Traditional Arabic" w:cs="Traditional Arabic"/>
          <w:highlight w:val="yellow"/>
          <w:rtl/>
        </w:rPr>
        <w:t xml:space="preserve">سعى </w:t>
      </w:r>
      <w:r w:rsidRPr="00AF5D79">
        <w:rPr>
          <w:rFonts w:ascii="Traditional Arabic" w:hAnsi="Traditional Arabic" w:cs="Traditional Arabic" w:hint="cs"/>
          <w:highlight w:val="yellow"/>
          <w:rtl/>
        </w:rPr>
        <w:t>الدراسة</w:t>
      </w:r>
      <w:r w:rsidR="00FA32FE" w:rsidRPr="00AF5D79">
        <w:rPr>
          <w:rFonts w:ascii="Traditional Arabic" w:hAnsi="Traditional Arabic" w:cs="Traditional Arabic"/>
          <w:highlight w:val="yellow"/>
          <w:rtl/>
        </w:rPr>
        <w:t xml:space="preserve"> الحالي</w:t>
      </w:r>
      <w:r w:rsidRPr="00AF5D79">
        <w:rPr>
          <w:rFonts w:ascii="Traditional Arabic" w:hAnsi="Traditional Arabic" w:cs="Traditional Arabic" w:hint="cs"/>
          <w:highlight w:val="yellow"/>
          <w:rtl/>
        </w:rPr>
        <w:t>ة</w:t>
      </w:r>
      <w:r w:rsidR="00FA32FE" w:rsidRPr="00AF5D79">
        <w:rPr>
          <w:rFonts w:ascii="Traditional Arabic" w:hAnsi="Traditional Arabic" w:cs="Traditional Arabic"/>
          <w:highlight w:val="yellow"/>
          <w:rtl/>
        </w:rPr>
        <w:t xml:space="preserve"> إلى </w:t>
      </w:r>
      <w:r w:rsidR="00971011" w:rsidRPr="00AF5D79">
        <w:rPr>
          <w:rFonts w:ascii="Traditional Arabic" w:hAnsi="Traditional Arabic" w:cs="Traditional Arabic" w:hint="cs"/>
          <w:highlight w:val="yellow"/>
          <w:rtl/>
        </w:rPr>
        <w:t>معالجة</w:t>
      </w:r>
      <w:r w:rsidR="00FA32FE" w:rsidRPr="00AF5D79">
        <w:rPr>
          <w:rFonts w:ascii="Traditional Arabic" w:hAnsi="Traditional Arabic" w:cs="Traditional Arabic"/>
          <w:highlight w:val="yellow"/>
          <w:rtl/>
        </w:rPr>
        <w:t xml:space="preserve"> تلك الفجوات </w:t>
      </w:r>
      <w:r w:rsidR="003A3A3F" w:rsidRPr="00AF5D79">
        <w:rPr>
          <w:rFonts w:ascii="Traditional Arabic" w:hAnsi="Traditional Arabic" w:cs="Traditional Arabic"/>
          <w:highlight w:val="yellow"/>
          <w:rtl/>
        </w:rPr>
        <w:t>من خلال</w:t>
      </w:r>
      <w:r w:rsidR="003F38B9" w:rsidRPr="00AF5D79">
        <w:rPr>
          <w:rFonts w:ascii="Traditional Arabic" w:hAnsi="Traditional Arabic" w:cs="Traditional Arabic" w:hint="cs"/>
          <w:highlight w:val="yellow"/>
          <w:rtl/>
        </w:rPr>
        <w:t xml:space="preserve"> ال</w:t>
      </w:r>
      <w:r w:rsidR="00CE3A51" w:rsidRPr="00AF5D79">
        <w:rPr>
          <w:rFonts w:ascii="Traditional Arabic" w:hAnsi="Traditional Arabic" w:cs="Traditional Arabic" w:hint="cs"/>
          <w:highlight w:val="yellow"/>
          <w:rtl/>
        </w:rPr>
        <w:t>آ</w:t>
      </w:r>
      <w:r w:rsidR="003F38B9" w:rsidRPr="00AF5D79">
        <w:rPr>
          <w:rFonts w:ascii="Traditional Arabic" w:hAnsi="Traditional Arabic" w:cs="Traditional Arabic" w:hint="cs"/>
          <w:highlight w:val="yellow"/>
          <w:rtl/>
        </w:rPr>
        <w:t>تي</w:t>
      </w:r>
      <w:r w:rsidR="00FA32FE" w:rsidRPr="00AF5D79">
        <w:rPr>
          <w:rFonts w:ascii="Traditional Arabic" w:hAnsi="Traditional Arabic" w:cs="Traditional Arabic"/>
          <w:highlight w:val="yellow"/>
          <w:rtl/>
        </w:rPr>
        <w:t>:</w:t>
      </w:r>
    </w:p>
    <w:p w14:paraId="5F11A127" w14:textId="3B153C1F" w:rsidR="003A3A3F" w:rsidRPr="00AF5D79" w:rsidRDefault="00FA32FE" w:rsidP="00BD1BFB">
      <w:pPr>
        <w:pStyle w:val="aa"/>
        <w:numPr>
          <w:ilvl w:val="0"/>
          <w:numId w:val="15"/>
        </w:numPr>
        <w:rPr>
          <w:rFonts w:ascii="Traditional Arabic" w:hAnsi="Traditional Arabic" w:cs="Traditional Arabic"/>
          <w:highlight w:val="yellow"/>
          <w:rtl/>
        </w:rPr>
      </w:pPr>
      <w:r w:rsidRPr="00AF5D79">
        <w:rPr>
          <w:rFonts w:ascii="Traditional Arabic" w:hAnsi="Traditional Arabic" w:cs="Traditional Arabic"/>
          <w:highlight w:val="yellow"/>
          <w:rtl/>
        </w:rPr>
        <w:t>نموذج شامل يربط بين الأبعاد الخمسة للتعليم الإلكتروني وتقييم جودة العملية التعليمية في سياق الجامعات الافتراضية</w:t>
      </w:r>
      <w:r w:rsidR="003A3A3F" w:rsidRPr="00AF5D79">
        <w:rPr>
          <w:rFonts w:ascii="Traditional Arabic" w:hAnsi="Traditional Arabic" w:cs="Traditional Arabic"/>
          <w:highlight w:val="yellow"/>
          <w:rtl/>
        </w:rPr>
        <w:t>.</w:t>
      </w:r>
    </w:p>
    <w:p w14:paraId="785859DB" w14:textId="47F6BC7B" w:rsidR="00A93DB6" w:rsidRPr="00AF5D79" w:rsidRDefault="00FA32FE" w:rsidP="00BD1BFB">
      <w:pPr>
        <w:pStyle w:val="aa"/>
        <w:numPr>
          <w:ilvl w:val="0"/>
          <w:numId w:val="15"/>
        </w:numPr>
        <w:rPr>
          <w:rFonts w:ascii="Traditional Arabic" w:hAnsi="Traditional Arabic" w:cs="Traditional Arabic"/>
          <w:highlight w:val="yellow"/>
        </w:rPr>
      </w:pPr>
      <w:r w:rsidRPr="00AF5D79">
        <w:rPr>
          <w:rFonts w:ascii="Traditional Arabic" w:hAnsi="Traditional Arabic" w:cs="Traditional Arabic"/>
          <w:highlight w:val="yellow"/>
          <w:rtl/>
        </w:rPr>
        <w:t xml:space="preserve"> يسلّط الضوء على طلاب الدراسات العليا في جامعة «ميدأوشن» الافتراضية، </w:t>
      </w:r>
      <w:r w:rsidR="00A93DB6" w:rsidRPr="00AF5D79">
        <w:rPr>
          <w:rFonts w:ascii="Traditional Arabic" w:hAnsi="Traditional Arabic" w:cs="Traditional Arabic"/>
          <w:highlight w:val="yellow"/>
          <w:rtl/>
        </w:rPr>
        <w:t>مما يعطي</w:t>
      </w:r>
      <w:r w:rsidRPr="00AF5D79">
        <w:rPr>
          <w:rFonts w:ascii="Traditional Arabic" w:hAnsi="Traditional Arabic" w:cs="Traditional Arabic"/>
          <w:highlight w:val="yellow"/>
          <w:rtl/>
        </w:rPr>
        <w:t xml:space="preserve"> فهماً أعمق لاحتياجاتهم وتطلّعاتهم، حيث تُعدّ هذه الفئة شريحة أساسية ومهمة من الطلبة</w:t>
      </w:r>
      <w:r w:rsidR="00BF7206" w:rsidRPr="00AF5D79">
        <w:rPr>
          <w:rFonts w:ascii="Traditional Arabic" w:hAnsi="Traditional Arabic" w:cs="Traditional Arabic" w:hint="cs"/>
          <w:highlight w:val="yellow"/>
          <w:rtl/>
        </w:rPr>
        <w:t>.</w:t>
      </w:r>
    </w:p>
    <w:p w14:paraId="296C7712" w14:textId="3F6D8B75" w:rsidR="00A93DB6" w:rsidRPr="00AF5D79" w:rsidRDefault="00FA32FE" w:rsidP="00BD1BFB">
      <w:pPr>
        <w:pStyle w:val="aa"/>
        <w:numPr>
          <w:ilvl w:val="0"/>
          <w:numId w:val="15"/>
        </w:numPr>
        <w:rPr>
          <w:rFonts w:ascii="Traditional Arabic" w:hAnsi="Traditional Arabic" w:cs="Traditional Arabic"/>
          <w:highlight w:val="yellow"/>
        </w:rPr>
      </w:pPr>
      <w:r w:rsidRPr="00AF5D79">
        <w:rPr>
          <w:rFonts w:ascii="Traditional Arabic" w:hAnsi="Traditional Arabic" w:cs="Traditional Arabic"/>
          <w:highlight w:val="yellow"/>
          <w:rtl/>
        </w:rPr>
        <w:t xml:space="preserve"> </w:t>
      </w:r>
      <w:r w:rsidR="00A93DB6" w:rsidRPr="00AF5D79">
        <w:rPr>
          <w:rFonts w:ascii="Traditional Arabic" w:hAnsi="Traditional Arabic" w:cs="Traditional Arabic"/>
          <w:highlight w:val="yellow"/>
          <w:rtl/>
        </w:rPr>
        <w:t>استخدام</w:t>
      </w:r>
      <w:r w:rsidRPr="00AF5D79">
        <w:rPr>
          <w:rFonts w:ascii="Traditional Arabic" w:hAnsi="Traditional Arabic" w:cs="Traditional Arabic"/>
          <w:highlight w:val="yellow"/>
          <w:rtl/>
        </w:rPr>
        <w:t xml:space="preserve"> منهجية مختلطة توحد الأطر الكمية مع الأطر النوعية لتقديم رؤية شمولية وعميقة </w:t>
      </w:r>
      <w:r w:rsidR="00805633" w:rsidRPr="00AF5D79">
        <w:rPr>
          <w:rFonts w:ascii="Traditional Arabic" w:hAnsi="Traditional Arabic" w:cs="Traditional Arabic" w:hint="cs"/>
          <w:highlight w:val="yellow"/>
          <w:rtl/>
        </w:rPr>
        <w:t>لموضوع الدراسة</w:t>
      </w:r>
      <w:r w:rsidRPr="00AF5D79">
        <w:rPr>
          <w:rFonts w:ascii="Traditional Arabic" w:hAnsi="Traditional Arabic" w:cs="Traditional Arabic"/>
          <w:highlight w:val="yellow"/>
          <w:rtl/>
        </w:rPr>
        <w:t>.</w:t>
      </w:r>
    </w:p>
    <w:p w14:paraId="1386293C" w14:textId="77777777" w:rsidR="00A93DB6" w:rsidRPr="00AF5D79" w:rsidRDefault="00FA32FE" w:rsidP="00145AC8">
      <w:pPr>
        <w:pStyle w:val="aa"/>
        <w:numPr>
          <w:ilvl w:val="0"/>
          <w:numId w:val="15"/>
        </w:numPr>
        <w:spacing w:after="0"/>
        <w:rPr>
          <w:rFonts w:ascii="Traditional Arabic" w:hAnsi="Traditional Arabic" w:cs="Traditional Arabic"/>
          <w:highlight w:val="yellow"/>
        </w:rPr>
      </w:pPr>
      <w:r w:rsidRPr="00AF5D79">
        <w:rPr>
          <w:rFonts w:ascii="Traditional Arabic" w:hAnsi="Traditional Arabic" w:cs="Traditional Arabic"/>
          <w:highlight w:val="yellow"/>
          <w:rtl/>
        </w:rPr>
        <w:lastRenderedPageBreak/>
        <w:t xml:space="preserve">اقتراح خطوات عملية تسهم في رفع مستوى جودة التعليم الإلكتروني بالجامعات الافتراضية، بناءً على النتائج التي ستظهرها الدراسة. </w:t>
      </w:r>
    </w:p>
    <w:p w14:paraId="2F1C2044" w14:textId="3B2E2C39" w:rsidR="007E6C61" w:rsidRPr="00920ECB" w:rsidRDefault="007E6C61" w:rsidP="00876C66">
      <w:pPr>
        <w:pStyle w:val="aa"/>
        <w:spacing w:after="0"/>
        <w:rPr>
          <w:rFonts w:ascii="Traditional Arabic" w:hAnsi="Traditional Arabic" w:cs="Traditional Arabic"/>
          <w:rtl/>
        </w:rPr>
      </w:pPr>
      <w:r w:rsidRPr="00AF5D79">
        <w:rPr>
          <w:rFonts w:ascii="Traditional Arabic" w:hAnsi="Traditional Arabic" w:cs="Traditional Arabic"/>
          <w:highlight w:val="yellow"/>
          <w:rtl/>
        </w:rPr>
        <w:t xml:space="preserve">لذلك فالدراسة الحالية </w:t>
      </w:r>
      <w:r w:rsidRPr="00AF5D79">
        <w:rPr>
          <w:rFonts w:ascii="Traditional Arabic" w:hAnsi="Traditional Arabic" w:cs="Traditional Arabic" w:hint="cs"/>
          <w:highlight w:val="yellow"/>
          <w:rtl/>
        </w:rPr>
        <w:t xml:space="preserve">تقدم </w:t>
      </w:r>
      <w:r w:rsidR="00FA32FE" w:rsidRPr="00AF5D79">
        <w:rPr>
          <w:rFonts w:ascii="Traditional Arabic" w:hAnsi="Traditional Arabic" w:cs="Traditional Arabic"/>
          <w:highlight w:val="yellow"/>
          <w:rtl/>
        </w:rPr>
        <w:t>إسهام</w:t>
      </w:r>
      <w:r w:rsidR="00A93DB6" w:rsidRPr="00AF5D79">
        <w:rPr>
          <w:rFonts w:ascii="Traditional Arabic" w:hAnsi="Traditional Arabic" w:cs="Traditional Arabic"/>
          <w:highlight w:val="yellow"/>
          <w:rtl/>
        </w:rPr>
        <w:t>اً علمياً</w:t>
      </w:r>
      <w:r w:rsidR="00FA32FE" w:rsidRPr="00AF5D79">
        <w:rPr>
          <w:rFonts w:ascii="Traditional Arabic" w:hAnsi="Traditional Arabic" w:cs="Traditional Arabic"/>
          <w:highlight w:val="yellow"/>
          <w:rtl/>
        </w:rPr>
        <w:t xml:space="preserve"> </w:t>
      </w:r>
      <w:r w:rsidR="00D5467E" w:rsidRPr="00AF5D79">
        <w:rPr>
          <w:rFonts w:ascii="Traditional Arabic" w:hAnsi="Traditional Arabic" w:cs="Traditional Arabic" w:hint="cs"/>
          <w:highlight w:val="yellow"/>
          <w:rtl/>
        </w:rPr>
        <w:t>جديداً</w:t>
      </w:r>
      <w:r w:rsidR="00A93DB6" w:rsidRPr="00AF5D79">
        <w:rPr>
          <w:rFonts w:ascii="Traditional Arabic" w:hAnsi="Traditional Arabic" w:cs="Traditional Arabic"/>
          <w:highlight w:val="yellow"/>
          <w:rtl/>
        </w:rPr>
        <w:t xml:space="preserve"> </w:t>
      </w:r>
      <w:r w:rsidR="00FA32FE" w:rsidRPr="00AF5D79">
        <w:rPr>
          <w:rFonts w:ascii="Traditional Arabic" w:hAnsi="Traditional Arabic" w:cs="Traditional Arabic"/>
          <w:highlight w:val="yellow"/>
          <w:rtl/>
        </w:rPr>
        <w:t>في الأدبيات العربية المتخصصة في مجال التعليم الإلكتروني</w:t>
      </w:r>
      <w:r w:rsidR="00A93DB6" w:rsidRPr="00AF5D79">
        <w:rPr>
          <w:rFonts w:ascii="Traditional Arabic" w:hAnsi="Traditional Arabic" w:cs="Traditional Arabic"/>
          <w:highlight w:val="yellow"/>
          <w:rtl/>
        </w:rPr>
        <w:t xml:space="preserve"> وجودة العملية التعليمية</w:t>
      </w:r>
      <w:r w:rsidR="00FA32FE" w:rsidRPr="00AF5D79">
        <w:rPr>
          <w:rFonts w:ascii="Traditional Arabic" w:hAnsi="Traditional Arabic" w:cs="Traditional Arabic"/>
          <w:highlight w:val="yellow"/>
          <w:rtl/>
        </w:rPr>
        <w:t xml:space="preserve">، وتساعد في سد فجوة </w:t>
      </w:r>
      <w:r w:rsidR="001F723B" w:rsidRPr="00AF5D79">
        <w:rPr>
          <w:rFonts w:ascii="Traditional Arabic" w:hAnsi="Traditional Arabic" w:cs="Traditional Arabic" w:hint="cs"/>
          <w:highlight w:val="yellow"/>
          <w:rtl/>
        </w:rPr>
        <w:t>م</w:t>
      </w:r>
      <w:r w:rsidR="00FA32FE" w:rsidRPr="00AF5D79">
        <w:rPr>
          <w:rFonts w:ascii="Traditional Arabic" w:hAnsi="Traditional Arabic" w:cs="Traditional Arabic"/>
          <w:highlight w:val="yellow"/>
          <w:rtl/>
        </w:rPr>
        <w:t xml:space="preserve">عرفية </w:t>
      </w:r>
      <w:r w:rsidR="001F723B" w:rsidRPr="00AF5D79">
        <w:rPr>
          <w:rFonts w:ascii="Traditional Arabic" w:hAnsi="Traditional Arabic" w:cs="Traditional Arabic" w:hint="cs"/>
          <w:highlight w:val="yellow"/>
          <w:rtl/>
        </w:rPr>
        <w:t>م</w:t>
      </w:r>
      <w:r w:rsidR="00FA32FE" w:rsidRPr="00AF5D79">
        <w:rPr>
          <w:rFonts w:ascii="Traditional Arabic" w:hAnsi="Traditional Arabic" w:cs="Traditional Arabic"/>
          <w:highlight w:val="yellow"/>
          <w:rtl/>
        </w:rPr>
        <w:t xml:space="preserve">تزايدة في قطاع </w:t>
      </w:r>
      <w:r w:rsidR="00E17B45" w:rsidRPr="00AF5D79">
        <w:rPr>
          <w:rFonts w:ascii="Traditional Arabic" w:hAnsi="Traditional Arabic" w:cs="Traditional Arabic" w:hint="cs"/>
          <w:highlight w:val="yellow"/>
          <w:rtl/>
        </w:rPr>
        <w:t>م</w:t>
      </w:r>
      <w:r w:rsidR="00FA32FE" w:rsidRPr="00AF5D79">
        <w:rPr>
          <w:rFonts w:ascii="Traditional Arabic" w:hAnsi="Traditional Arabic" w:cs="Traditional Arabic"/>
          <w:highlight w:val="yellow"/>
          <w:rtl/>
        </w:rPr>
        <w:t>تنامي.</w:t>
      </w:r>
      <w:r w:rsidRPr="00AF5D79">
        <w:rPr>
          <w:rFonts w:ascii="Traditional Arabic" w:hAnsi="Traditional Arabic" w:cs="Traditional Arabic" w:hint="cs"/>
          <w:highlight w:val="yellow"/>
          <w:rtl/>
        </w:rPr>
        <w:t xml:space="preserve"> و</w:t>
      </w:r>
      <w:r w:rsidRPr="00AF5D79">
        <w:rPr>
          <w:rFonts w:ascii="Traditional Arabic" w:hAnsi="Traditional Arabic" w:cs="Traditional Arabic"/>
          <w:highlight w:val="yellow"/>
          <w:rtl/>
        </w:rPr>
        <w:t xml:space="preserve">تضيف بُعداً </w:t>
      </w:r>
      <w:r w:rsidR="00D5467E" w:rsidRPr="00AF5D79">
        <w:rPr>
          <w:rFonts w:ascii="Traditional Arabic" w:hAnsi="Traditional Arabic" w:cs="Traditional Arabic" w:hint="cs"/>
          <w:highlight w:val="yellow"/>
          <w:rtl/>
        </w:rPr>
        <w:t>أوسع</w:t>
      </w:r>
      <w:r w:rsidRPr="00AF5D79">
        <w:rPr>
          <w:rFonts w:ascii="Traditional Arabic" w:hAnsi="Traditional Arabic" w:cs="Traditional Arabic"/>
          <w:highlight w:val="yellow"/>
          <w:rtl/>
        </w:rPr>
        <w:t xml:space="preserve"> للدراسات </w:t>
      </w:r>
      <w:r w:rsidR="0050399D" w:rsidRPr="00AF5D79">
        <w:rPr>
          <w:rFonts w:ascii="Traditional Arabic" w:hAnsi="Traditional Arabic" w:cs="Traditional Arabic" w:hint="cs"/>
          <w:highlight w:val="yellow"/>
          <w:rtl/>
        </w:rPr>
        <w:t xml:space="preserve">المستقبلية في </w:t>
      </w:r>
      <w:r w:rsidR="00A4420D" w:rsidRPr="00AF5D79">
        <w:rPr>
          <w:rFonts w:ascii="Traditional Arabic" w:hAnsi="Traditional Arabic" w:cs="Traditional Arabic" w:hint="cs"/>
          <w:highlight w:val="yellow"/>
          <w:rtl/>
        </w:rPr>
        <w:t xml:space="preserve">هذا </w:t>
      </w:r>
      <w:r w:rsidR="0050399D" w:rsidRPr="00AF5D79">
        <w:rPr>
          <w:rFonts w:ascii="Traditional Arabic" w:hAnsi="Traditional Arabic" w:cs="Traditional Arabic" w:hint="cs"/>
          <w:highlight w:val="yellow"/>
          <w:rtl/>
        </w:rPr>
        <w:t>المجال</w:t>
      </w:r>
      <w:r w:rsidRPr="00AF5D79">
        <w:rPr>
          <w:rFonts w:ascii="Traditional Arabic" w:hAnsi="Traditional Arabic" w:cs="Traditional Arabic"/>
          <w:highlight w:val="yellow"/>
        </w:rPr>
        <w:t>.</w:t>
      </w:r>
    </w:p>
    <w:p w14:paraId="1F43D8BF" w14:textId="604D8616" w:rsidR="00145AC8" w:rsidRPr="00A67C03" w:rsidRDefault="00145AC8" w:rsidP="000A53FE">
      <w:pPr>
        <w:pStyle w:val="aa"/>
        <w:spacing w:after="0"/>
        <w:rPr>
          <w:rFonts w:ascii="Traditional Arabic" w:hAnsi="Traditional Arabic" w:cs="Traditional Arabic"/>
          <w:b/>
          <w:bCs/>
          <w:sz w:val="30"/>
          <w:szCs w:val="30"/>
          <w:rtl/>
        </w:rPr>
      </w:pPr>
      <w:r w:rsidRPr="00A67C03">
        <w:rPr>
          <w:rFonts w:ascii="Traditional Arabic" w:hAnsi="Traditional Arabic" w:cs="Traditional Arabic" w:hint="cs"/>
          <w:b/>
          <w:bCs/>
          <w:sz w:val="30"/>
          <w:szCs w:val="30"/>
          <w:rtl/>
        </w:rPr>
        <w:t>مبررات اختيار الحالة الدراسية "جامعة ميدأوشن الافتراضية"</w:t>
      </w:r>
    </w:p>
    <w:p w14:paraId="26576301" w14:textId="187221CB" w:rsidR="00145AC8" w:rsidRPr="00A67C03" w:rsidRDefault="00145AC8" w:rsidP="00145AC8">
      <w:pPr>
        <w:pStyle w:val="aa"/>
        <w:numPr>
          <w:ilvl w:val="0"/>
          <w:numId w:val="44"/>
        </w:numPr>
        <w:spacing w:after="0"/>
        <w:rPr>
          <w:rFonts w:ascii="Traditional Arabic" w:hAnsi="Traditional Arabic" w:cs="Traditional Arabic"/>
        </w:rPr>
      </w:pPr>
      <w:r w:rsidRPr="00A67C03">
        <w:rPr>
          <w:rFonts w:ascii="Traditional Arabic" w:hAnsi="Traditional Arabic" w:cs="Traditional Arabic" w:hint="cs"/>
          <w:b/>
          <w:bCs/>
          <w:rtl/>
        </w:rPr>
        <w:t>تمثل الجامعة حالة واقعية ملموسة لتأثير التعليم الإلكتروني على جودة العملية التعليمية</w:t>
      </w:r>
      <w:r w:rsidRPr="00A67C03">
        <w:rPr>
          <w:rFonts w:ascii="Traditional Arabic" w:hAnsi="Traditional Arabic" w:cs="Traditional Arabic" w:hint="cs"/>
          <w:rtl/>
        </w:rPr>
        <w:t>؛ إذ تعتمد على منصة تعليمية افتراضية متقدمة وتشمل الأبعاد الرئيسية للتعليم الإلكتروني.</w:t>
      </w:r>
    </w:p>
    <w:p w14:paraId="076DC02D" w14:textId="081872E7" w:rsidR="00145AC8" w:rsidRPr="00A67C03" w:rsidRDefault="00145AC8" w:rsidP="00145AC8">
      <w:pPr>
        <w:pStyle w:val="aa"/>
        <w:numPr>
          <w:ilvl w:val="0"/>
          <w:numId w:val="44"/>
        </w:numPr>
        <w:spacing w:after="0"/>
        <w:rPr>
          <w:rFonts w:ascii="Traditional Arabic" w:hAnsi="Traditional Arabic" w:cs="Traditional Arabic"/>
        </w:rPr>
      </w:pPr>
      <w:r w:rsidRPr="00A67C03">
        <w:rPr>
          <w:rFonts w:ascii="Traditional Arabic" w:hAnsi="Traditional Arabic" w:cs="Traditional Arabic" w:hint="cs"/>
          <w:b/>
          <w:bCs/>
          <w:rtl/>
        </w:rPr>
        <w:t>تنوع المجتمع الأكاديمي للجامعة؛</w:t>
      </w:r>
      <w:r w:rsidRPr="00A67C03">
        <w:rPr>
          <w:rFonts w:ascii="Traditional Arabic" w:hAnsi="Traditional Arabic" w:cs="Traditional Arabic" w:hint="cs"/>
          <w:rtl/>
        </w:rPr>
        <w:t xml:space="preserve"> حيث تضم</w:t>
      </w:r>
      <w:r w:rsidRPr="00A67C03">
        <w:rPr>
          <w:rFonts w:ascii="Traditional Arabic" w:hAnsi="Traditional Arabic" w:cs="Traditional Arabic"/>
          <w:rtl/>
        </w:rPr>
        <w:t xml:space="preserve"> </w:t>
      </w:r>
      <w:r w:rsidRPr="00A67C03">
        <w:rPr>
          <w:rFonts w:ascii="Traditional Arabic" w:hAnsi="Traditional Arabic" w:cs="Traditional Arabic" w:hint="cs"/>
          <w:rtl/>
        </w:rPr>
        <w:t>طلبة</w:t>
      </w:r>
      <w:r w:rsidRPr="00A67C03">
        <w:rPr>
          <w:rFonts w:ascii="Traditional Arabic" w:hAnsi="Traditional Arabic" w:cs="Traditional Arabic"/>
          <w:rtl/>
        </w:rPr>
        <w:t xml:space="preserve"> </w:t>
      </w:r>
      <w:r w:rsidRPr="00A67C03">
        <w:rPr>
          <w:rFonts w:ascii="Traditional Arabic" w:hAnsi="Traditional Arabic" w:cs="Traditional Arabic" w:hint="cs"/>
          <w:rtl/>
        </w:rPr>
        <w:t>من</w:t>
      </w:r>
      <w:r w:rsidRPr="00A67C03">
        <w:rPr>
          <w:rFonts w:ascii="Traditional Arabic" w:hAnsi="Traditional Arabic" w:cs="Traditional Arabic"/>
          <w:rtl/>
        </w:rPr>
        <w:t xml:space="preserve"> </w:t>
      </w:r>
      <w:r w:rsidRPr="00A67C03">
        <w:rPr>
          <w:rFonts w:ascii="Traditional Arabic" w:hAnsi="Traditional Arabic" w:cs="Traditional Arabic" w:hint="cs"/>
          <w:rtl/>
        </w:rPr>
        <w:t>مختلف</w:t>
      </w:r>
      <w:r w:rsidRPr="00A67C03">
        <w:rPr>
          <w:rFonts w:ascii="Traditional Arabic" w:hAnsi="Traditional Arabic" w:cs="Traditional Arabic"/>
          <w:rtl/>
        </w:rPr>
        <w:t xml:space="preserve"> </w:t>
      </w:r>
      <w:r w:rsidRPr="00A67C03">
        <w:rPr>
          <w:rFonts w:ascii="Traditional Arabic" w:hAnsi="Traditional Arabic" w:cs="Traditional Arabic" w:hint="cs"/>
          <w:rtl/>
        </w:rPr>
        <w:t>التخصصات</w:t>
      </w:r>
      <w:r w:rsidRPr="00A67C03">
        <w:rPr>
          <w:rFonts w:ascii="Traditional Arabic" w:hAnsi="Traditional Arabic" w:cs="Traditional Arabic"/>
          <w:rtl/>
        </w:rPr>
        <w:t xml:space="preserve"> </w:t>
      </w:r>
      <w:r w:rsidRPr="00A67C03">
        <w:rPr>
          <w:rFonts w:ascii="Traditional Arabic" w:hAnsi="Traditional Arabic" w:cs="Traditional Arabic" w:hint="cs"/>
          <w:rtl/>
        </w:rPr>
        <w:t>والمستويات</w:t>
      </w:r>
      <w:r w:rsidRPr="00A67C03">
        <w:rPr>
          <w:rFonts w:ascii="Traditional Arabic" w:hAnsi="Traditional Arabic" w:cs="Traditional Arabic"/>
          <w:rtl/>
        </w:rPr>
        <w:t xml:space="preserve"> </w:t>
      </w:r>
      <w:r w:rsidRPr="00A67C03">
        <w:rPr>
          <w:rFonts w:ascii="Traditional Arabic" w:hAnsi="Traditional Arabic" w:cs="Traditional Arabic" w:hint="cs"/>
          <w:rtl/>
        </w:rPr>
        <w:t>الدراسية،</w:t>
      </w:r>
      <w:r w:rsidRPr="00A67C03">
        <w:rPr>
          <w:rFonts w:ascii="Traditional Arabic" w:hAnsi="Traditional Arabic" w:cs="Traditional Arabic"/>
          <w:rtl/>
        </w:rPr>
        <w:t xml:space="preserve"> </w:t>
      </w:r>
      <w:r w:rsidRPr="00A67C03">
        <w:rPr>
          <w:rFonts w:ascii="Traditional Arabic" w:hAnsi="Traditional Arabic" w:cs="Traditional Arabic" w:hint="cs"/>
          <w:rtl/>
        </w:rPr>
        <w:t>بالإضافة</w:t>
      </w:r>
      <w:r w:rsidRPr="00A67C03">
        <w:rPr>
          <w:rFonts w:ascii="Traditional Arabic" w:hAnsi="Traditional Arabic" w:cs="Traditional Arabic"/>
          <w:rtl/>
        </w:rPr>
        <w:t xml:space="preserve"> </w:t>
      </w:r>
      <w:r w:rsidRPr="00A67C03">
        <w:rPr>
          <w:rFonts w:ascii="Traditional Arabic" w:hAnsi="Traditional Arabic" w:cs="Traditional Arabic" w:hint="cs"/>
          <w:rtl/>
        </w:rPr>
        <w:t>إلى</w:t>
      </w:r>
      <w:r w:rsidRPr="00A67C03">
        <w:rPr>
          <w:rFonts w:ascii="Traditional Arabic" w:hAnsi="Traditional Arabic" w:cs="Traditional Arabic"/>
          <w:rtl/>
        </w:rPr>
        <w:t xml:space="preserve"> </w:t>
      </w:r>
      <w:r w:rsidRPr="00A67C03">
        <w:rPr>
          <w:rFonts w:ascii="Traditional Arabic" w:hAnsi="Traditional Arabic" w:cs="Traditional Arabic" w:hint="cs"/>
          <w:rtl/>
        </w:rPr>
        <w:t>أعضاء</w:t>
      </w:r>
      <w:r w:rsidRPr="00A67C03">
        <w:rPr>
          <w:rFonts w:ascii="Traditional Arabic" w:hAnsi="Traditional Arabic" w:cs="Traditional Arabic"/>
          <w:rtl/>
        </w:rPr>
        <w:t xml:space="preserve"> </w:t>
      </w:r>
      <w:r w:rsidRPr="00A67C03">
        <w:rPr>
          <w:rFonts w:ascii="Traditional Arabic" w:hAnsi="Traditional Arabic" w:cs="Traditional Arabic" w:hint="cs"/>
          <w:rtl/>
        </w:rPr>
        <w:t>هيئة</w:t>
      </w:r>
      <w:r w:rsidRPr="00A67C03">
        <w:rPr>
          <w:rFonts w:ascii="Traditional Arabic" w:hAnsi="Traditional Arabic" w:cs="Traditional Arabic"/>
          <w:rtl/>
        </w:rPr>
        <w:t xml:space="preserve"> </w:t>
      </w:r>
      <w:r w:rsidRPr="00A67C03">
        <w:rPr>
          <w:rFonts w:ascii="Traditional Arabic" w:hAnsi="Traditional Arabic" w:cs="Traditional Arabic" w:hint="cs"/>
          <w:rtl/>
        </w:rPr>
        <w:t>التدريس</w:t>
      </w:r>
      <w:r w:rsidRPr="00A67C03">
        <w:rPr>
          <w:rFonts w:ascii="Traditional Arabic" w:hAnsi="Traditional Arabic" w:cs="Traditional Arabic"/>
          <w:rtl/>
        </w:rPr>
        <w:t xml:space="preserve"> </w:t>
      </w:r>
      <w:r w:rsidRPr="00A67C03">
        <w:rPr>
          <w:rFonts w:ascii="Traditional Arabic" w:hAnsi="Traditional Arabic" w:cs="Traditional Arabic" w:hint="cs"/>
          <w:rtl/>
        </w:rPr>
        <w:t>المؤهلين</w:t>
      </w:r>
      <w:r w:rsidRPr="00A67C03">
        <w:rPr>
          <w:rFonts w:ascii="Traditional Arabic" w:hAnsi="Traditional Arabic" w:cs="Traditional Arabic"/>
          <w:rtl/>
        </w:rPr>
        <w:t xml:space="preserve"> </w:t>
      </w:r>
      <w:r w:rsidRPr="00A67C03">
        <w:rPr>
          <w:rFonts w:ascii="Traditional Arabic" w:hAnsi="Traditional Arabic" w:cs="Traditional Arabic" w:hint="cs"/>
          <w:rtl/>
        </w:rPr>
        <w:t>الذين</w:t>
      </w:r>
      <w:r w:rsidRPr="00A67C03">
        <w:rPr>
          <w:rFonts w:ascii="Traditional Arabic" w:hAnsi="Traditional Arabic" w:cs="Traditional Arabic"/>
          <w:rtl/>
        </w:rPr>
        <w:t xml:space="preserve"> </w:t>
      </w:r>
      <w:r w:rsidRPr="00A67C03">
        <w:rPr>
          <w:rFonts w:ascii="Traditional Arabic" w:hAnsi="Traditional Arabic" w:cs="Traditional Arabic" w:hint="cs"/>
          <w:rtl/>
        </w:rPr>
        <w:t>يستخدمون</w:t>
      </w:r>
      <w:r w:rsidRPr="00A67C03">
        <w:rPr>
          <w:rFonts w:ascii="Traditional Arabic" w:hAnsi="Traditional Arabic" w:cs="Traditional Arabic"/>
          <w:rtl/>
        </w:rPr>
        <w:t xml:space="preserve"> </w:t>
      </w:r>
      <w:r w:rsidRPr="00A67C03">
        <w:rPr>
          <w:rFonts w:ascii="Traditional Arabic" w:hAnsi="Traditional Arabic" w:cs="Traditional Arabic" w:hint="cs"/>
          <w:rtl/>
        </w:rPr>
        <w:t>أدوات</w:t>
      </w:r>
      <w:r w:rsidRPr="00A67C03">
        <w:rPr>
          <w:rFonts w:ascii="Traditional Arabic" w:hAnsi="Traditional Arabic" w:cs="Traditional Arabic"/>
          <w:rtl/>
        </w:rPr>
        <w:t xml:space="preserve"> </w:t>
      </w:r>
      <w:r w:rsidRPr="00A67C03">
        <w:rPr>
          <w:rFonts w:ascii="Traditional Arabic" w:hAnsi="Traditional Arabic" w:cs="Traditional Arabic" w:hint="cs"/>
          <w:rtl/>
        </w:rPr>
        <w:t>وتقنيات</w:t>
      </w:r>
      <w:r w:rsidRPr="00A67C03">
        <w:rPr>
          <w:rFonts w:ascii="Traditional Arabic" w:hAnsi="Traditional Arabic" w:cs="Traditional Arabic"/>
          <w:rtl/>
        </w:rPr>
        <w:t xml:space="preserve"> </w:t>
      </w:r>
      <w:r w:rsidRPr="00A67C03">
        <w:rPr>
          <w:rFonts w:ascii="Traditional Arabic" w:hAnsi="Traditional Arabic" w:cs="Traditional Arabic" w:hint="cs"/>
          <w:rtl/>
        </w:rPr>
        <w:t>التعليم</w:t>
      </w:r>
      <w:r w:rsidRPr="00A67C03">
        <w:rPr>
          <w:rFonts w:ascii="Traditional Arabic" w:hAnsi="Traditional Arabic" w:cs="Traditional Arabic"/>
          <w:rtl/>
        </w:rPr>
        <w:t xml:space="preserve"> </w:t>
      </w:r>
      <w:r w:rsidRPr="00A67C03">
        <w:rPr>
          <w:rFonts w:ascii="Traditional Arabic" w:hAnsi="Traditional Arabic" w:cs="Traditional Arabic" w:hint="cs"/>
          <w:rtl/>
        </w:rPr>
        <w:t>الإلكتروني</w:t>
      </w:r>
      <w:r w:rsidRPr="00A67C03">
        <w:rPr>
          <w:rFonts w:ascii="Traditional Arabic" w:hAnsi="Traditional Arabic" w:cs="Traditional Arabic"/>
          <w:rtl/>
        </w:rPr>
        <w:t xml:space="preserve"> </w:t>
      </w:r>
      <w:r w:rsidRPr="00A67C03">
        <w:rPr>
          <w:rFonts w:ascii="Traditional Arabic" w:hAnsi="Traditional Arabic" w:cs="Traditional Arabic" w:hint="cs"/>
          <w:rtl/>
        </w:rPr>
        <w:t>بانتظام،</w:t>
      </w:r>
      <w:r w:rsidRPr="00A67C03">
        <w:rPr>
          <w:rFonts w:ascii="Traditional Arabic" w:hAnsi="Traditional Arabic" w:cs="Traditional Arabic"/>
          <w:rtl/>
        </w:rPr>
        <w:t xml:space="preserve"> </w:t>
      </w:r>
      <w:r w:rsidRPr="00A67C03">
        <w:rPr>
          <w:rFonts w:ascii="Traditional Arabic" w:hAnsi="Traditional Arabic" w:cs="Traditional Arabic" w:hint="cs"/>
          <w:rtl/>
        </w:rPr>
        <w:t>مما</w:t>
      </w:r>
      <w:r w:rsidRPr="00A67C03">
        <w:rPr>
          <w:rFonts w:ascii="Traditional Arabic" w:hAnsi="Traditional Arabic" w:cs="Traditional Arabic"/>
          <w:rtl/>
        </w:rPr>
        <w:t xml:space="preserve"> </w:t>
      </w:r>
      <w:r w:rsidRPr="00A67C03">
        <w:rPr>
          <w:rFonts w:ascii="Traditional Arabic" w:hAnsi="Traditional Arabic" w:cs="Traditional Arabic" w:hint="cs"/>
          <w:rtl/>
        </w:rPr>
        <w:t>يتيح</w:t>
      </w:r>
      <w:r w:rsidRPr="00A67C03">
        <w:rPr>
          <w:rFonts w:ascii="Traditional Arabic" w:hAnsi="Traditional Arabic" w:cs="Traditional Arabic"/>
          <w:rtl/>
        </w:rPr>
        <w:t xml:space="preserve"> </w:t>
      </w:r>
      <w:r w:rsidRPr="00A67C03">
        <w:rPr>
          <w:rFonts w:ascii="Traditional Arabic" w:hAnsi="Traditional Arabic" w:cs="Traditional Arabic" w:hint="cs"/>
          <w:rtl/>
        </w:rPr>
        <w:t>جمع</w:t>
      </w:r>
      <w:r w:rsidRPr="00A67C03">
        <w:rPr>
          <w:rFonts w:ascii="Traditional Arabic" w:hAnsi="Traditional Arabic" w:cs="Traditional Arabic"/>
          <w:rtl/>
        </w:rPr>
        <w:t xml:space="preserve"> </w:t>
      </w:r>
      <w:r w:rsidRPr="00A67C03">
        <w:rPr>
          <w:rFonts w:ascii="Traditional Arabic" w:hAnsi="Traditional Arabic" w:cs="Traditional Arabic" w:hint="cs"/>
          <w:rtl/>
        </w:rPr>
        <w:t>بيانات</w:t>
      </w:r>
      <w:r w:rsidRPr="00A67C03">
        <w:rPr>
          <w:rFonts w:ascii="Traditional Arabic" w:hAnsi="Traditional Arabic" w:cs="Traditional Arabic"/>
          <w:rtl/>
        </w:rPr>
        <w:t xml:space="preserve"> </w:t>
      </w:r>
      <w:r w:rsidRPr="00A67C03">
        <w:rPr>
          <w:rFonts w:ascii="Traditional Arabic" w:hAnsi="Traditional Arabic" w:cs="Traditional Arabic" w:hint="cs"/>
          <w:rtl/>
        </w:rPr>
        <w:t>شاملة</w:t>
      </w:r>
      <w:r w:rsidRPr="00A67C03">
        <w:rPr>
          <w:rFonts w:ascii="Traditional Arabic" w:hAnsi="Traditional Arabic" w:cs="Traditional Arabic"/>
          <w:rtl/>
        </w:rPr>
        <w:t xml:space="preserve"> </w:t>
      </w:r>
      <w:r w:rsidRPr="00A67C03">
        <w:rPr>
          <w:rFonts w:ascii="Traditional Arabic" w:hAnsi="Traditional Arabic" w:cs="Traditional Arabic" w:hint="cs"/>
          <w:rtl/>
        </w:rPr>
        <w:t>وموثوقة</w:t>
      </w:r>
      <w:r w:rsidRPr="00A67C03">
        <w:rPr>
          <w:rFonts w:ascii="Traditional Arabic" w:hAnsi="Traditional Arabic" w:cs="Traditional Arabic"/>
          <w:rtl/>
        </w:rPr>
        <w:t xml:space="preserve"> </w:t>
      </w:r>
      <w:r w:rsidRPr="00A67C03">
        <w:rPr>
          <w:rFonts w:ascii="Traditional Arabic" w:hAnsi="Traditional Arabic" w:cs="Traditional Arabic" w:hint="cs"/>
          <w:rtl/>
        </w:rPr>
        <w:t>تعكس</w:t>
      </w:r>
      <w:r w:rsidRPr="00A67C03">
        <w:rPr>
          <w:rFonts w:ascii="Traditional Arabic" w:hAnsi="Traditional Arabic" w:cs="Traditional Arabic"/>
          <w:rtl/>
        </w:rPr>
        <w:t xml:space="preserve"> </w:t>
      </w:r>
      <w:r w:rsidRPr="00A67C03">
        <w:rPr>
          <w:rFonts w:ascii="Traditional Arabic" w:hAnsi="Traditional Arabic" w:cs="Traditional Arabic" w:hint="cs"/>
          <w:rtl/>
        </w:rPr>
        <w:t>الواقع</w:t>
      </w:r>
      <w:r w:rsidRPr="00A67C03">
        <w:rPr>
          <w:rFonts w:ascii="Traditional Arabic" w:hAnsi="Traditional Arabic" w:cs="Traditional Arabic"/>
          <w:rtl/>
        </w:rPr>
        <w:t xml:space="preserve"> </w:t>
      </w:r>
      <w:r w:rsidRPr="00A67C03">
        <w:rPr>
          <w:rFonts w:ascii="Traditional Arabic" w:hAnsi="Traditional Arabic" w:cs="Traditional Arabic" w:hint="cs"/>
          <w:rtl/>
        </w:rPr>
        <w:t>الفعلي</w:t>
      </w:r>
      <w:r w:rsidRPr="00A67C03">
        <w:rPr>
          <w:rFonts w:ascii="Traditional Arabic" w:hAnsi="Traditional Arabic" w:cs="Traditional Arabic"/>
          <w:rtl/>
        </w:rPr>
        <w:t xml:space="preserve"> </w:t>
      </w:r>
      <w:r w:rsidRPr="00A67C03">
        <w:rPr>
          <w:rFonts w:ascii="Traditional Arabic" w:hAnsi="Traditional Arabic" w:cs="Traditional Arabic" w:hint="cs"/>
          <w:rtl/>
        </w:rPr>
        <w:t>لتجربة</w:t>
      </w:r>
      <w:r w:rsidRPr="00A67C03">
        <w:rPr>
          <w:rFonts w:ascii="Traditional Arabic" w:hAnsi="Traditional Arabic" w:cs="Traditional Arabic"/>
          <w:rtl/>
        </w:rPr>
        <w:t xml:space="preserve"> </w:t>
      </w:r>
      <w:r w:rsidRPr="00A67C03">
        <w:rPr>
          <w:rFonts w:ascii="Traditional Arabic" w:hAnsi="Traditional Arabic" w:cs="Traditional Arabic" w:hint="cs"/>
          <w:rtl/>
        </w:rPr>
        <w:t>التعلم</w:t>
      </w:r>
      <w:r w:rsidRPr="00A67C03">
        <w:rPr>
          <w:rFonts w:ascii="Traditional Arabic" w:hAnsi="Traditional Arabic" w:cs="Traditional Arabic"/>
          <w:rtl/>
        </w:rPr>
        <w:t xml:space="preserve"> </w:t>
      </w:r>
      <w:r w:rsidRPr="00A67C03">
        <w:rPr>
          <w:rFonts w:ascii="Traditional Arabic" w:hAnsi="Traditional Arabic" w:cs="Traditional Arabic" w:hint="cs"/>
          <w:rtl/>
        </w:rPr>
        <w:t>الإلكتروني.</w:t>
      </w:r>
    </w:p>
    <w:p w14:paraId="464CB715" w14:textId="49ACE3C7" w:rsidR="00145AC8" w:rsidRPr="00A67C03" w:rsidRDefault="00145AC8" w:rsidP="00145AC8">
      <w:pPr>
        <w:pStyle w:val="aa"/>
        <w:numPr>
          <w:ilvl w:val="0"/>
          <w:numId w:val="44"/>
        </w:numPr>
        <w:spacing w:after="0"/>
        <w:rPr>
          <w:rFonts w:ascii="Traditional Arabic" w:hAnsi="Traditional Arabic" w:cs="Traditional Arabic"/>
        </w:rPr>
      </w:pPr>
      <w:r w:rsidRPr="00A67C03">
        <w:rPr>
          <w:rFonts w:ascii="Traditional Arabic" w:hAnsi="Traditional Arabic" w:cs="Traditional Arabic" w:hint="cs"/>
          <w:b/>
          <w:bCs/>
          <w:rtl/>
        </w:rPr>
        <w:t xml:space="preserve">توافر خدمات الدعم الفني والإداري بالجامعة؛ </w:t>
      </w:r>
      <w:r w:rsidRPr="00A67C03">
        <w:rPr>
          <w:rFonts w:ascii="Traditional Arabic" w:hAnsi="Traditional Arabic" w:cs="Traditional Arabic" w:hint="cs"/>
          <w:rtl/>
        </w:rPr>
        <w:t>حيث توفر</w:t>
      </w:r>
      <w:r w:rsidRPr="00A67C03">
        <w:rPr>
          <w:rFonts w:ascii="Traditional Arabic" w:hAnsi="Traditional Arabic" w:cs="Traditional Arabic"/>
          <w:rtl/>
        </w:rPr>
        <w:t xml:space="preserve"> </w:t>
      </w:r>
      <w:r w:rsidRPr="00A67C03">
        <w:rPr>
          <w:rFonts w:ascii="Traditional Arabic" w:hAnsi="Traditional Arabic" w:cs="Traditional Arabic" w:hint="cs"/>
          <w:rtl/>
        </w:rPr>
        <w:t>الجامعة</w:t>
      </w:r>
      <w:r w:rsidRPr="00A67C03">
        <w:rPr>
          <w:rFonts w:ascii="Traditional Arabic" w:hAnsi="Traditional Arabic" w:cs="Traditional Arabic"/>
          <w:rtl/>
        </w:rPr>
        <w:t xml:space="preserve"> </w:t>
      </w:r>
      <w:r w:rsidRPr="00A67C03">
        <w:rPr>
          <w:rFonts w:ascii="Traditional Arabic" w:hAnsi="Traditional Arabic" w:cs="Traditional Arabic" w:hint="cs"/>
          <w:rtl/>
        </w:rPr>
        <w:t>بنية</w:t>
      </w:r>
      <w:r w:rsidRPr="00A67C03">
        <w:rPr>
          <w:rFonts w:ascii="Traditional Arabic" w:hAnsi="Traditional Arabic" w:cs="Traditional Arabic"/>
          <w:rtl/>
        </w:rPr>
        <w:t xml:space="preserve"> </w:t>
      </w:r>
      <w:r w:rsidRPr="00A67C03">
        <w:rPr>
          <w:rFonts w:ascii="Traditional Arabic" w:hAnsi="Traditional Arabic" w:cs="Traditional Arabic" w:hint="cs"/>
          <w:rtl/>
        </w:rPr>
        <w:t>تقنية</w:t>
      </w:r>
      <w:r w:rsidRPr="00A67C03">
        <w:rPr>
          <w:rFonts w:ascii="Traditional Arabic" w:hAnsi="Traditional Arabic" w:cs="Traditional Arabic"/>
          <w:rtl/>
        </w:rPr>
        <w:t xml:space="preserve"> </w:t>
      </w:r>
      <w:r w:rsidRPr="00A67C03">
        <w:rPr>
          <w:rFonts w:ascii="Traditional Arabic" w:hAnsi="Traditional Arabic" w:cs="Traditional Arabic" w:hint="cs"/>
          <w:rtl/>
        </w:rPr>
        <w:t>متقدمة</w:t>
      </w:r>
      <w:r w:rsidRPr="00A67C03">
        <w:rPr>
          <w:rFonts w:ascii="Traditional Arabic" w:hAnsi="Traditional Arabic" w:cs="Traditional Arabic"/>
          <w:rtl/>
        </w:rPr>
        <w:t xml:space="preserve"> </w:t>
      </w:r>
      <w:r w:rsidRPr="00A67C03">
        <w:rPr>
          <w:rFonts w:ascii="Traditional Arabic" w:hAnsi="Traditional Arabic" w:cs="Traditional Arabic" w:hint="cs"/>
          <w:rtl/>
        </w:rPr>
        <w:t>تشمل</w:t>
      </w:r>
      <w:r w:rsidRPr="00A67C03">
        <w:rPr>
          <w:rFonts w:ascii="Traditional Arabic" w:hAnsi="Traditional Arabic" w:cs="Traditional Arabic"/>
          <w:rtl/>
        </w:rPr>
        <w:t xml:space="preserve"> </w:t>
      </w:r>
      <w:r w:rsidRPr="00A67C03">
        <w:rPr>
          <w:rFonts w:ascii="Traditional Arabic" w:hAnsi="Traditional Arabic" w:cs="Traditional Arabic" w:hint="cs"/>
          <w:rtl/>
        </w:rPr>
        <w:t>أنظمة</w:t>
      </w:r>
      <w:r w:rsidRPr="00A67C03">
        <w:rPr>
          <w:rFonts w:ascii="Traditional Arabic" w:hAnsi="Traditional Arabic" w:cs="Traditional Arabic"/>
          <w:rtl/>
        </w:rPr>
        <w:t xml:space="preserve"> </w:t>
      </w:r>
      <w:r w:rsidRPr="00A67C03">
        <w:rPr>
          <w:rFonts w:ascii="Traditional Arabic" w:hAnsi="Traditional Arabic" w:cs="Traditional Arabic" w:hint="cs"/>
          <w:rtl/>
        </w:rPr>
        <w:t>دعم</w:t>
      </w:r>
      <w:r w:rsidRPr="00A67C03">
        <w:rPr>
          <w:rFonts w:ascii="Traditional Arabic" w:hAnsi="Traditional Arabic" w:cs="Traditional Arabic"/>
          <w:rtl/>
        </w:rPr>
        <w:t xml:space="preserve"> </w:t>
      </w:r>
      <w:r w:rsidRPr="00A67C03">
        <w:rPr>
          <w:rFonts w:ascii="Traditional Arabic" w:hAnsi="Traditional Arabic" w:cs="Traditional Arabic" w:hint="cs"/>
          <w:rtl/>
        </w:rPr>
        <w:t>فني</w:t>
      </w:r>
      <w:r w:rsidRPr="00A67C03">
        <w:rPr>
          <w:rFonts w:ascii="Traditional Arabic" w:hAnsi="Traditional Arabic" w:cs="Traditional Arabic"/>
          <w:rtl/>
        </w:rPr>
        <w:t xml:space="preserve"> </w:t>
      </w:r>
      <w:r w:rsidRPr="00A67C03">
        <w:rPr>
          <w:rFonts w:ascii="Traditional Arabic" w:hAnsi="Traditional Arabic" w:cs="Traditional Arabic" w:hint="cs"/>
          <w:rtl/>
        </w:rPr>
        <w:t>وإداري</w:t>
      </w:r>
      <w:r w:rsidRPr="00A67C03">
        <w:rPr>
          <w:rFonts w:ascii="Traditional Arabic" w:hAnsi="Traditional Arabic" w:cs="Traditional Arabic"/>
          <w:rtl/>
        </w:rPr>
        <w:t xml:space="preserve"> </w:t>
      </w:r>
      <w:r w:rsidRPr="00A67C03">
        <w:rPr>
          <w:rFonts w:ascii="Traditional Arabic" w:hAnsi="Traditional Arabic" w:cs="Traditional Arabic" w:hint="cs"/>
          <w:rtl/>
        </w:rPr>
        <w:t>متكاملة،</w:t>
      </w:r>
      <w:r w:rsidRPr="00A67C03">
        <w:rPr>
          <w:rFonts w:ascii="Traditional Arabic" w:hAnsi="Traditional Arabic" w:cs="Traditional Arabic"/>
          <w:rtl/>
        </w:rPr>
        <w:t xml:space="preserve"> </w:t>
      </w:r>
      <w:r w:rsidRPr="00A67C03">
        <w:rPr>
          <w:rFonts w:ascii="Traditional Arabic" w:hAnsi="Traditional Arabic" w:cs="Traditional Arabic" w:hint="cs"/>
          <w:rtl/>
        </w:rPr>
        <w:t>وقنوات</w:t>
      </w:r>
      <w:r w:rsidRPr="00A67C03">
        <w:rPr>
          <w:rFonts w:ascii="Traditional Arabic" w:hAnsi="Traditional Arabic" w:cs="Traditional Arabic"/>
          <w:rtl/>
        </w:rPr>
        <w:t xml:space="preserve"> </w:t>
      </w:r>
      <w:r w:rsidRPr="00A67C03">
        <w:rPr>
          <w:rFonts w:ascii="Traditional Arabic" w:hAnsi="Traditional Arabic" w:cs="Traditional Arabic" w:hint="cs"/>
          <w:rtl/>
        </w:rPr>
        <w:t>تواصل</w:t>
      </w:r>
      <w:r w:rsidRPr="00A67C03">
        <w:rPr>
          <w:rFonts w:ascii="Traditional Arabic" w:hAnsi="Traditional Arabic" w:cs="Traditional Arabic"/>
          <w:rtl/>
        </w:rPr>
        <w:t xml:space="preserve"> </w:t>
      </w:r>
      <w:r w:rsidRPr="00A67C03">
        <w:rPr>
          <w:rFonts w:ascii="Traditional Arabic" w:hAnsi="Traditional Arabic" w:cs="Traditional Arabic" w:hint="cs"/>
          <w:rtl/>
        </w:rPr>
        <w:t>فعالة</w:t>
      </w:r>
      <w:r w:rsidRPr="00A67C03">
        <w:rPr>
          <w:rFonts w:ascii="Traditional Arabic" w:hAnsi="Traditional Arabic" w:cs="Traditional Arabic"/>
          <w:rtl/>
        </w:rPr>
        <w:t xml:space="preserve"> </w:t>
      </w:r>
      <w:r w:rsidRPr="00A67C03">
        <w:rPr>
          <w:rFonts w:ascii="Traditional Arabic" w:hAnsi="Traditional Arabic" w:cs="Traditional Arabic" w:hint="cs"/>
          <w:rtl/>
        </w:rPr>
        <w:t>بين</w:t>
      </w:r>
      <w:r w:rsidRPr="00A67C03">
        <w:rPr>
          <w:rFonts w:ascii="Traditional Arabic" w:hAnsi="Traditional Arabic" w:cs="Traditional Arabic"/>
          <w:rtl/>
        </w:rPr>
        <w:t xml:space="preserve"> </w:t>
      </w:r>
      <w:r w:rsidRPr="00A67C03">
        <w:rPr>
          <w:rFonts w:ascii="Traditional Arabic" w:hAnsi="Traditional Arabic" w:cs="Traditional Arabic" w:hint="cs"/>
          <w:rtl/>
        </w:rPr>
        <w:t>الطلاب</w:t>
      </w:r>
      <w:r w:rsidRPr="00A67C03">
        <w:rPr>
          <w:rFonts w:ascii="Traditional Arabic" w:hAnsi="Traditional Arabic" w:cs="Traditional Arabic"/>
          <w:rtl/>
        </w:rPr>
        <w:t xml:space="preserve"> </w:t>
      </w:r>
      <w:r w:rsidRPr="00A67C03">
        <w:rPr>
          <w:rFonts w:ascii="Traditional Arabic" w:hAnsi="Traditional Arabic" w:cs="Traditional Arabic" w:hint="cs"/>
          <w:rtl/>
        </w:rPr>
        <w:t>والأساتذة،</w:t>
      </w:r>
      <w:r w:rsidRPr="00A67C03">
        <w:rPr>
          <w:rFonts w:ascii="Traditional Arabic" w:hAnsi="Traditional Arabic" w:cs="Traditional Arabic"/>
          <w:rtl/>
        </w:rPr>
        <w:t xml:space="preserve"> </w:t>
      </w:r>
      <w:r w:rsidRPr="00A67C03">
        <w:rPr>
          <w:rFonts w:ascii="Traditional Arabic" w:hAnsi="Traditional Arabic" w:cs="Traditional Arabic" w:hint="cs"/>
          <w:rtl/>
        </w:rPr>
        <w:t>وهو</w:t>
      </w:r>
      <w:r w:rsidRPr="00A67C03">
        <w:rPr>
          <w:rFonts w:ascii="Traditional Arabic" w:hAnsi="Traditional Arabic" w:cs="Traditional Arabic"/>
          <w:rtl/>
        </w:rPr>
        <w:t xml:space="preserve"> </w:t>
      </w:r>
      <w:r w:rsidRPr="00A67C03">
        <w:rPr>
          <w:rFonts w:ascii="Traditional Arabic" w:hAnsi="Traditional Arabic" w:cs="Traditional Arabic" w:hint="cs"/>
          <w:rtl/>
        </w:rPr>
        <w:t>ما</w:t>
      </w:r>
      <w:r w:rsidRPr="00A67C03">
        <w:rPr>
          <w:rFonts w:ascii="Traditional Arabic" w:hAnsi="Traditional Arabic" w:cs="Traditional Arabic"/>
          <w:rtl/>
        </w:rPr>
        <w:t xml:space="preserve"> </w:t>
      </w:r>
      <w:r w:rsidRPr="00A67C03">
        <w:rPr>
          <w:rFonts w:ascii="Traditional Arabic" w:hAnsi="Traditional Arabic" w:cs="Traditional Arabic" w:hint="cs"/>
          <w:rtl/>
        </w:rPr>
        <w:t>يسمح</w:t>
      </w:r>
      <w:r w:rsidRPr="00A67C03">
        <w:rPr>
          <w:rFonts w:ascii="Traditional Arabic" w:hAnsi="Traditional Arabic" w:cs="Traditional Arabic"/>
          <w:rtl/>
        </w:rPr>
        <w:t xml:space="preserve"> </w:t>
      </w:r>
      <w:r w:rsidRPr="00A67C03">
        <w:rPr>
          <w:rFonts w:ascii="Traditional Arabic" w:hAnsi="Traditional Arabic" w:cs="Traditional Arabic" w:hint="cs"/>
          <w:rtl/>
        </w:rPr>
        <w:t>بتحليل</w:t>
      </w:r>
      <w:r w:rsidRPr="00A67C03">
        <w:rPr>
          <w:rFonts w:ascii="Traditional Arabic" w:hAnsi="Traditional Arabic" w:cs="Traditional Arabic"/>
          <w:rtl/>
        </w:rPr>
        <w:t xml:space="preserve"> </w:t>
      </w:r>
      <w:r w:rsidRPr="00A67C03">
        <w:rPr>
          <w:rFonts w:ascii="Traditional Arabic" w:hAnsi="Traditional Arabic" w:cs="Traditional Arabic" w:hint="cs"/>
          <w:rtl/>
        </w:rPr>
        <w:t>أثر</w:t>
      </w:r>
      <w:r w:rsidRPr="00A67C03">
        <w:rPr>
          <w:rFonts w:ascii="Traditional Arabic" w:hAnsi="Traditional Arabic" w:cs="Traditional Arabic"/>
          <w:rtl/>
        </w:rPr>
        <w:t xml:space="preserve"> </w:t>
      </w:r>
      <w:r w:rsidRPr="00A67C03">
        <w:rPr>
          <w:rFonts w:ascii="Traditional Arabic" w:hAnsi="Traditional Arabic" w:cs="Traditional Arabic" w:hint="cs"/>
          <w:rtl/>
        </w:rPr>
        <w:t>جودة</w:t>
      </w:r>
      <w:r w:rsidRPr="00A67C03">
        <w:rPr>
          <w:rFonts w:ascii="Traditional Arabic" w:hAnsi="Traditional Arabic" w:cs="Traditional Arabic"/>
          <w:rtl/>
        </w:rPr>
        <w:t xml:space="preserve"> </w:t>
      </w:r>
      <w:r w:rsidRPr="00A67C03">
        <w:rPr>
          <w:rFonts w:ascii="Traditional Arabic" w:hAnsi="Traditional Arabic" w:cs="Traditional Arabic" w:hint="cs"/>
          <w:rtl/>
        </w:rPr>
        <w:t>هذه</w:t>
      </w:r>
      <w:r w:rsidRPr="00A67C03">
        <w:rPr>
          <w:rFonts w:ascii="Traditional Arabic" w:hAnsi="Traditional Arabic" w:cs="Traditional Arabic"/>
          <w:rtl/>
        </w:rPr>
        <w:t xml:space="preserve"> </w:t>
      </w:r>
      <w:r w:rsidRPr="00A67C03">
        <w:rPr>
          <w:rFonts w:ascii="Traditional Arabic" w:hAnsi="Traditional Arabic" w:cs="Traditional Arabic" w:hint="cs"/>
          <w:rtl/>
        </w:rPr>
        <w:t>الخدمات</w:t>
      </w:r>
      <w:r w:rsidRPr="00A67C03">
        <w:rPr>
          <w:rFonts w:ascii="Traditional Arabic" w:hAnsi="Traditional Arabic" w:cs="Traditional Arabic"/>
          <w:rtl/>
        </w:rPr>
        <w:t xml:space="preserve"> </w:t>
      </w:r>
      <w:r w:rsidRPr="00A67C03">
        <w:rPr>
          <w:rFonts w:ascii="Traditional Arabic" w:hAnsi="Traditional Arabic" w:cs="Traditional Arabic" w:hint="cs"/>
          <w:rtl/>
        </w:rPr>
        <w:t>على</w:t>
      </w:r>
      <w:r w:rsidRPr="00A67C03">
        <w:rPr>
          <w:rFonts w:ascii="Traditional Arabic" w:hAnsi="Traditional Arabic" w:cs="Traditional Arabic"/>
          <w:rtl/>
        </w:rPr>
        <w:t xml:space="preserve"> </w:t>
      </w:r>
      <w:r w:rsidRPr="00A67C03">
        <w:rPr>
          <w:rFonts w:ascii="Traditional Arabic" w:hAnsi="Traditional Arabic" w:cs="Traditional Arabic" w:hint="cs"/>
          <w:rtl/>
        </w:rPr>
        <w:t>رضا</w:t>
      </w:r>
      <w:r w:rsidRPr="00A67C03">
        <w:rPr>
          <w:rFonts w:ascii="Traditional Arabic" w:hAnsi="Traditional Arabic" w:cs="Traditional Arabic"/>
          <w:rtl/>
        </w:rPr>
        <w:t xml:space="preserve"> </w:t>
      </w:r>
      <w:r w:rsidRPr="00A67C03">
        <w:rPr>
          <w:rFonts w:ascii="Traditional Arabic" w:hAnsi="Traditional Arabic" w:cs="Traditional Arabic" w:hint="cs"/>
          <w:rtl/>
        </w:rPr>
        <w:t>الطلاب</w:t>
      </w:r>
      <w:r w:rsidRPr="00A67C03">
        <w:rPr>
          <w:rFonts w:ascii="Traditional Arabic" w:hAnsi="Traditional Arabic" w:cs="Traditional Arabic"/>
          <w:rtl/>
        </w:rPr>
        <w:t xml:space="preserve"> </w:t>
      </w:r>
      <w:r w:rsidRPr="00A67C03">
        <w:rPr>
          <w:rFonts w:ascii="Traditional Arabic" w:hAnsi="Traditional Arabic" w:cs="Traditional Arabic" w:hint="cs"/>
          <w:rtl/>
        </w:rPr>
        <w:t>وكفاءة</w:t>
      </w:r>
      <w:r w:rsidRPr="00A67C03">
        <w:rPr>
          <w:rFonts w:ascii="Traditional Arabic" w:hAnsi="Traditional Arabic" w:cs="Traditional Arabic"/>
          <w:rtl/>
        </w:rPr>
        <w:t xml:space="preserve"> </w:t>
      </w:r>
      <w:r w:rsidRPr="00A67C03">
        <w:rPr>
          <w:rFonts w:ascii="Traditional Arabic" w:hAnsi="Traditional Arabic" w:cs="Traditional Arabic" w:hint="cs"/>
          <w:rtl/>
        </w:rPr>
        <w:t>العملية</w:t>
      </w:r>
      <w:r w:rsidRPr="00A67C03">
        <w:rPr>
          <w:rFonts w:ascii="Traditional Arabic" w:hAnsi="Traditional Arabic" w:cs="Traditional Arabic"/>
          <w:rtl/>
        </w:rPr>
        <w:t xml:space="preserve"> </w:t>
      </w:r>
      <w:r w:rsidRPr="00A67C03">
        <w:rPr>
          <w:rFonts w:ascii="Traditional Arabic" w:hAnsi="Traditional Arabic" w:cs="Traditional Arabic" w:hint="cs"/>
          <w:rtl/>
        </w:rPr>
        <w:t>التعليمية.</w:t>
      </w:r>
    </w:p>
    <w:p w14:paraId="2A9C8185" w14:textId="7D0842E4" w:rsidR="00876C66" w:rsidRPr="00A67C03" w:rsidRDefault="00145AC8" w:rsidP="00A67C03">
      <w:pPr>
        <w:pStyle w:val="aa"/>
        <w:numPr>
          <w:ilvl w:val="0"/>
          <w:numId w:val="44"/>
        </w:numPr>
        <w:spacing w:after="0"/>
        <w:jc w:val="left"/>
        <w:rPr>
          <w:rFonts w:ascii="Traditional Arabic" w:hAnsi="Traditional Arabic" w:cs="Traditional Arabic"/>
          <w:rtl/>
        </w:rPr>
        <w:sectPr w:rsidR="00876C66" w:rsidRPr="00A67C03" w:rsidSect="008104AA">
          <w:footerReference w:type="default" r:id="rId8"/>
          <w:pgSz w:w="12240" w:h="15840"/>
          <w:pgMar w:top="1418" w:right="1701" w:bottom="1418" w:left="1418" w:header="709" w:footer="709" w:gutter="0"/>
          <w:cols w:space="708"/>
          <w:docGrid w:linePitch="360"/>
        </w:sectPr>
      </w:pPr>
      <w:r w:rsidRPr="00A67C03">
        <w:rPr>
          <w:rFonts w:ascii="Traditional Arabic" w:hAnsi="Traditional Arabic" w:cs="Traditional Arabic" w:hint="cs"/>
          <w:b/>
          <w:bCs/>
          <w:rtl/>
        </w:rPr>
        <w:t xml:space="preserve">أصالة الدراسة الحالية فيما يتعلق بسياق الجامعات الافتراضية؛ </w:t>
      </w:r>
      <w:r w:rsidRPr="00A67C03">
        <w:rPr>
          <w:rFonts w:ascii="Traditional Arabic" w:hAnsi="Traditional Arabic" w:cs="Traditional Arabic" w:hint="cs"/>
          <w:rtl/>
        </w:rPr>
        <w:t>إذ يوفر</w:t>
      </w:r>
      <w:r w:rsidRPr="00A67C03">
        <w:rPr>
          <w:rFonts w:ascii="Traditional Arabic" w:hAnsi="Traditional Arabic" w:cs="Traditional Arabic"/>
          <w:rtl/>
        </w:rPr>
        <w:t xml:space="preserve"> </w:t>
      </w:r>
      <w:r w:rsidRPr="00A67C03">
        <w:rPr>
          <w:rFonts w:ascii="Traditional Arabic" w:hAnsi="Traditional Arabic" w:cs="Traditional Arabic" w:hint="cs"/>
          <w:rtl/>
        </w:rPr>
        <w:t>اختيار</w:t>
      </w:r>
      <w:r w:rsidRPr="00A67C03">
        <w:rPr>
          <w:rFonts w:ascii="Traditional Arabic" w:hAnsi="Traditional Arabic" w:cs="Traditional Arabic"/>
          <w:rtl/>
        </w:rPr>
        <w:t xml:space="preserve"> </w:t>
      </w:r>
      <w:r w:rsidRPr="00A67C03">
        <w:rPr>
          <w:rFonts w:ascii="Traditional Arabic" w:hAnsi="Traditional Arabic" w:cs="Traditional Arabic" w:hint="cs"/>
          <w:rtl/>
        </w:rPr>
        <w:t>جامعة</w:t>
      </w:r>
      <w:r w:rsidRPr="00A67C03">
        <w:rPr>
          <w:rFonts w:ascii="Traditional Arabic" w:hAnsi="Traditional Arabic" w:cs="Traditional Arabic"/>
          <w:rtl/>
        </w:rPr>
        <w:t xml:space="preserve"> </w:t>
      </w:r>
      <w:r w:rsidRPr="00A67C03">
        <w:rPr>
          <w:rFonts w:ascii="Traditional Arabic" w:hAnsi="Traditional Arabic" w:cs="Traditional Arabic" w:hint="cs"/>
          <w:rtl/>
        </w:rPr>
        <w:t>ميدأوشن</w:t>
      </w:r>
      <w:r w:rsidRPr="00A67C03">
        <w:rPr>
          <w:rFonts w:ascii="Traditional Arabic" w:hAnsi="Traditional Arabic" w:cs="Traditional Arabic"/>
          <w:rtl/>
        </w:rPr>
        <w:t xml:space="preserve"> </w:t>
      </w:r>
      <w:r w:rsidRPr="00A67C03">
        <w:rPr>
          <w:rFonts w:ascii="Traditional Arabic" w:hAnsi="Traditional Arabic" w:cs="Traditional Arabic" w:hint="cs"/>
          <w:rtl/>
        </w:rPr>
        <w:t>الافتراضية</w:t>
      </w:r>
      <w:r w:rsidRPr="00A67C03">
        <w:rPr>
          <w:rFonts w:ascii="Traditional Arabic" w:hAnsi="Traditional Arabic" w:cs="Traditional Arabic"/>
          <w:rtl/>
        </w:rPr>
        <w:t xml:space="preserve"> </w:t>
      </w:r>
      <w:r w:rsidRPr="00A67C03">
        <w:rPr>
          <w:rFonts w:ascii="Traditional Arabic" w:hAnsi="Traditional Arabic" w:cs="Traditional Arabic" w:hint="cs"/>
          <w:rtl/>
        </w:rPr>
        <w:t>إطارًا</w:t>
      </w:r>
      <w:r w:rsidRPr="00A67C03">
        <w:rPr>
          <w:rFonts w:ascii="Traditional Arabic" w:hAnsi="Traditional Arabic" w:cs="Traditional Arabic"/>
          <w:rtl/>
        </w:rPr>
        <w:t xml:space="preserve"> </w:t>
      </w:r>
      <w:r w:rsidRPr="00A67C03">
        <w:rPr>
          <w:rFonts w:ascii="Traditional Arabic" w:hAnsi="Traditional Arabic" w:cs="Traditional Arabic" w:hint="cs"/>
          <w:rtl/>
        </w:rPr>
        <w:t>سياقيًا</w:t>
      </w:r>
      <w:r w:rsidRPr="00A67C03">
        <w:rPr>
          <w:rFonts w:ascii="Traditional Arabic" w:hAnsi="Traditional Arabic" w:cs="Traditional Arabic"/>
          <w:rtl/>
        </w:rPr>
        <w:t xml:space="preserve"> </w:t>
      </w:r>
      <w:r w:rsidRPr="00A67C03">
        <w:rPr>
          <w:rFonts w:ascii="Traditional Arabic" w:hAnsi="Traditional Arabic" w:cs="Traditional Arabic" w:hint="cs"/>
          <w:rtl/>
        </w:rPr>
        <w:t>حديثًا</w:t>
      </w:r>
      <w:r w:rsidRPr="00A67C03">
        <w:rPr>
          <w:rFonts w:ascii="Traditional Arabic" w:hAnsi="Traditional Arabic" w:cs="Traditional Arabic"/>
          <w:rtl/>
        </w:rPr>
        <w:t xml:space="preserve"> </w:t>
      </w:r>
      <w:r w:rsidRPr="00A67C03">
        <w:rPr>
          <w:rFonts w:ascii="Traditional Arabic" w:hAnsi="Traditional Arabic" w:cs="Traditional Arabic" w:hint="cs"/>
          <w:rtl/>
        </w:rPr>
        <w:t>وغير</w:t>
      </w:r>
      <w:r w:rsidRPr="00A67C03">
        <w:rPr>
          <w:rFonts w:ascii="Traditional Arabic" w:hAnsi="Traditional Arabic" w:cs="Traditional Arabic"/>
          <w:rtl/>
        </w:rPr>
        <w:t xml:space="preserve"> </w:t>
      </w:r>
      <w:r w:rsidRPr="00A67C03">
        <w:rPr>
          <w:rFonts w:ascii="Traditional Arabic" w:hAnsi="Traditional Arabic" w:cs="Traditional Arabic" w:hint="cs"/>
          <w:rtl/>
        </w:rPr>
        <w:t>مستغل</w:t>
      </w:r>
      <w:r w:rsidRPr="00A67C03">
        <w:rPr>
          <w:rFonts w:ascii="Traditional Arabic" w:hAnsi="Traditional Arabic" w:cs="Traditional Arabic"/>
          <w:rtl/>
        </w:rPr>
        <w:t xml:space="preserve"> </w:t>
      </w:r>
      <w:r w:rsidRPr="00A67C03">
        <w:rPr>
          <w:rFonts w:ascii="Traditional Arabic" w:hAnsi="Traditional Arabic" w:cs="Traditional Arabic" w:hint="cs"/>
          <w:rtl/>
        </w:rPr>
        <w:t>بشكل</w:t>
      </w:r>
      <w:r w:rsidRPr="00A67C03">
        <w:rPr>
          <w:rFonts w:ascii="Traditional Arabic" w:hAnsi="Traditional Arabic" w:cs="Traditional Arabic"/>
          <w:rtl/>
        </w:rPr>
        <w:t xml:space="preserve"> </w:t>
      </w:r>
      <w:r w:rsidRPr="00A67C03">
        <w:rPr>
          <w:rFonts w:ascii="Traditional Arabic" w:hAnsi="Traditional Arabic" w:cs="Traditional Arabic" w:hint="cs"/>
          <w:rtl/>
        </w:rPr>
        <w:t>كافٍ</w:t>
      </w:r>
      <w:r w:rsidRPr="00A67C03">
        <w:rPr>
          <w:rFonts w:ascii="Traditional Arabic" w:hAnsi="Traditional Arabic" w:cs="Traditional Arabic"/>
          <w:rtl/>
        </w:rPr>
        <w:t xml:space="preserve"> </w:t>
      </w:r>
      <w:r w:rsidRPr="00A67C03">
        <w:rPr>
          <w:rFonts w:ascii="Traditional Arabic" w:hAnsi="Traditional Arabic" w:cs="Traditional Arabic" w:hint="cs"/>
          <w:rtl/>
        </w:rPr>
        <w:t>في</w:t>
      </w:r>
      <w:r w:rsidRPr="00A67C03">
        <w:rPr>
          <w:rFonts w:ascii="Traditional Arabic" w:hAnsi="Traditional Arabic" w:cs="Traditional Arabic"/>
          <w:rtl/>
        </w:rPr>
        <w:t xml:space="preserve"> </w:t>
      </w:r>
      <w:r w:rsidRPr="00A67C03">
        <w:rPr>
          <w:rFonts w:ascii="Traditional Arabic" w:hAnsi="Traditional Arabic" w:cs="Traditional Arabic" w:hint="cs"/>
          <w:rtl/>
        </w:rPr>
        <w:t>الدراسات</w:t>
      </w:r>
      <w:r w:rsidRPr="00A67C03">
        <w:rPr>
          <w:rFonts w:ascii="Traditional Arabic" w:hAnsi="Traditional Arabic" w:cs="Traditional Arabic"/>
          <w:rtl/>
        </w:rPr>
        <w:t xml:space="preserve"> </w:t>
      </w:r>
      <w:r w:rsidRPr="00A67C03">
        <w:rPr>
          <w:rFonts w:ascii="Traditional Arabic" w:hAnsi="Traditional Arabic" w:cs="Traditional Arabic" w:hint="cs"/>
          <w:rtl/>
        </w:rPr>
        <w:t>العربية</w:t>
      </w:r>
      <w:r w:rsidRPr="00A67C03">
        <w:rPr>
          <w:rFonts w:ascii="Traditional Arabic" w:hAnsi="Traditional Arabic" w:cs="Traditional Arabic"/>
          <w:rtl/>
        </w:rPr>
        <w:t xml:space="preserve"> </w:t>
      </w:r>
      <w:r w:rsidRPr="00A67C03">
        <w:rPr>
          <w:rFonts w:ascii="Traditional Arabic" w:hAnsi="Traditional Arabic" w:cs="Traditional Arabic" w:hint="cs"/>
          <w:rtl/>
        </w:rPr>
        <w:t>السابقة،</w:t>
      </w:r>
      <w:r w:rsidRPr="00A67C03">
        <w:rPr>
          <w:rFonts w:ascii="Traditional Arabic" w:hAnsi="Traditional Arabic" w:cs="Traditional Arabic"/>
          <w:rtl/>
        </w:rPr>
        <w:t xml:space="preserve"> </w:t>
      </w:r>
      <w:r w:rsidRPr="00A67C03">
        <w:rPr>
          <w:rFonts w:ascii="Traditional Arabic" w:hAnsi="Traditional Arabic" w:cs="Traditional Arabic" w:hint="cs"/>
          <w:rtl/>
        </w:rPr>
        <w:t>ما</w:t>
      </w:r>
      <w:r w:rsidRPr="00A67C03">
        <w:rPr>
          <w:rFonts w:ascii="Traditional Arabic" w:hAnsi="Traditional Arabic" w:cs="Traditional Arabic"/>
          <w:rtl/>
        </w:rPr>
        <w:t xml:space="preserve"> </w:t>
      </w:r>
      <w:r w:rsidRPr="00A67C03">
        <w:rPr>
          <w:rFonts w:ascii="Traditional Arabic" w:hAnsi="Traditional Arabic" w:cs="Traditional Arabic" w:hint="cs"/>
          <w:rtl/>
        </w:rPr>
        <w:t>يسهم</w:t>
      </w:r>
      <w:r w:rsidRPr="00A67C03">
        <w:rPr>
          <w:rFonts w:ascii="Traditional Arabic" w:hAnsi="Traditional Arabic" w:cs="Traditional Arabic"/>
          <w:rtl/>
        </w:rPr>
        <w:t xml:space="preserve"> </w:t>
      </w:r>
      <w:r w:rsidRPr="00A67C03">
        <w:rPr>
          <w:rFonts w:ascii="Traditional Arabic" w:hAnsi="Traditional Arabic" w:cs="Traditional Arabic" w:hint="cs"/>
          <w:rtl/>
        </w:rPr>
        <w:t>في</w:t>
      </w:r>
      <w:r w:rsidRPr="00A67C03">
        <w:rPr>
          <w:rFonts w:ascii="Traditional Arabic" w:hAnsi="Traditional Arabic" w:cs="Traditional Arabic"/>
          <w:rtl/>
        </w:rPr>
        <w:t xml:space="preserve"> </w:t>
      </w:r>
      <w:r w:rsidRPr="00A67C03">
        <w:rPr>
          <w:rFonts w:ascii="Traditional Arabic" w:hAnsi="Traditional Arabic" w:cs="Traditional Arabic" w:hint="cs"/>
          <w:rtl/>
        </w:rPr>
        <w:t>سد</w:t>
      </w:r>
      <w:r w:rsidRPr="00A67C03">
        <w:rPr>
          <w:rFonts w:ascii="Traditional Arabic" w:hAnsi="Traditional Arabic" w:cs="Traditional Arabic"/>
          <w:rtl/>
        </w:rPr>
        <w:t xml:space="preserve"> </w:t>
      </w:r>
      <w:r w:rsidRPr="00A67C03">
        <w:rPr>
          <w:rFonts w:ascii="Traditional Arabic" w:hAnsi="Traditional Arabic" w:cs="Traditional Arabic" w:hint="cs"/>
          <w:rtl/>
        </w:rPr>
        <w:t>الفجوة</w:t>
      </w:r>
      <w:r w:rsidRPr="00A67C03">
        <w:rPr>
          <w:rFonts w:ascii="Traditional Arabic" w:hAnsi="Traditional Arabic" w:cs="Traditional Arabic"/>
          <w:rtl/>
        </w:rPr>
        <w:t xml:space="preserve"> </w:t>
      </w:r>
      <w:r w:rsidRPr="00A67C03">
        <w:rPr>
          <w:rFonts w:ascii="Traditional Arabic" w:hAnsi="Traditional Arabic" w:cs="Traditional Arabic" w:hint="cs"/>
          <w:rtl/>
        </w:rPr>
        <w:t>البحثية</w:t>
      </w:r>
      <w:r w:rsidRPr="00A67C03">
        <w:rPr>
          <w:rFonts w:ascii="Traditional Arabic" w:hAnsi="Traditional Arabic" w:cs="Traditional Arabic"/>
          <w:rtl/>
        </w:rPr>
        <w:t xml:space="preserve"> </w:t>
      </w:r>
      <w:r w:rsidRPr="00A67C03">
        <w:rPr>
          <w:rFonts w:ascii="Traditional Arabic" w:hAnsi="Traditional Arabic" w:cs="Traditional Arabic" w:hint="cs"/>
          <w:rtl/>
        </w:rPr>
        <w:t>المتعلقة</w:t>
      </w:r>
      <w:r w:rsidRPr="00A67C03">
        <w:rPr>
          <w:rFonts w:ascii="Traditional Arabic" w:hAnsi="Traditional Arabic" w:cs="Traditional Arabic"/>
          <w:rtl/>
        </w:rPr>
        <w:t xml:space="preserve"> </w:t>
      </w:r>
      <w:r w:rsidRPr="00A67C03">
        <w:rPr>
          <w:rFonts w:ascii="Traditional Arabic" w:hAnsi="Traditional Arabic" w:cs="Traditional Arabic" w:hint="cs"/>
          <w:rtl/>
        </w:rPr>
        <w:t>بالجامعات</w:t>
      </w:r>
      <w:r w:rsidRPr="00A67C03">
        <w:rPr>
          <w:rFonts w:ascii="Traditional Arabic" w:hAnsi="Traditional Arabic" w:cs="Traditional Arabic"/>
          <w:rtl/>
        </w:rPr>
        <w:t xml:space="preserve"> </w:t>
      </w:r>
      <w:r w:rsidRPr="00A67C03">
        <w:rPr>
          <w:rFonts w:ascii="Traditional Arabic" w:hAnsi="Traditional Arabic" w:cs="Traditional Arabic" w:hint="cs"/>
          <w:rtl/>
        </w:rPr>
        <w:t>الافتراضية</w:t>
      </w:r>
      <w:r w:rsidRPr="00A67C03">
        <w:rPr>
          <w:rFonts w:ascii="Traditional Arabic" w:hAnsi="Traditional Arabic" w:cs="Traditional Arabic"/>
          <w:rtl/>
        </w:rPr>
        <w:t xml:space="preserve"> </w:t>
      </w:r>
      <w:r w:rsidRPr="00A67C03">
        <w:rPr>
          <w:rFonts w:ascii="Traditional Arabic" w:hAnsi="Traditional Arabic" w:cs="Traditional Arabic" w:hint="cs"/>
          <w:rtl/>
        </w:rPr>
        <w:t>ويعزز</w:t>
      </w:r>
      <w:r w:rsidRPr="00A67C03">
        <w:rPr>
          <w:rFonts w:ascii="Traditional Arabic" w:hAnsi="Traditional Arabic" w:cs="Traditional Arabic"/>
          <w:rtl/>
        </w:rPr>
        <w:t xml:space="preserve"> </w:t>
      </w:r>
      <w:r w:rsidRPr="00A67C03">
        <w:rPr>
          <w:rFonts w:ascii="Traditional Arabic" w:hAnsi="Traditional Arabic" w:cs="Traditional Arabic" w:hint="cs"/>
          <w:rtl/>
        </w:rPr>
        <w:t>أصالة</w:t>
      </w:r>
      <w:r w:rsidRPr="00A67C03">
        <w:rPr>
          <w:rFonts w:ascii="Traditional Arabic" w:hAnsi="Traditional Arabic" w:cs="Traditional Arabic"/>
          <w:rtl/>
        </w:rPr>
        <w:t xml:space="preserve"> </w:t>
      </w:r>
      <w:r w:rsidRPr="00A67C03">
        <w:rPr>
          <w:rFonts w:ascii="Traditional Arabic" w:hAnsi="Traditional Arabic" w:cs="Traditional Arabic" w:hint="cs"/>
          <w:rtl/>
        </w:rPr>
        <w:t>الدراسة</w:t>
      </w:r>
      <w:r w:rsidRPr="00A67C03">
        <w:rPr>
          <w:rFonts w:ascii="Traditional Arabic" w:hAnsi="Traditional Arabic" w:cs="Traditional Arabic"/>
          <w:rtl/>
        </w:rPr>
        <w:t xml:space="preserve"> </w:t>
      </w:r>
      <w:r w:rsidRPr="00A67C03">
        <w:rPr>
          <w:rFonts w:ascii="Traditional Arabic" w:hAnsi="Traditional Arabic" w:cs="Traditional Arabic" w:hint="cs"/>
          <w:rtl/>
        </w:rPr>
        <w:t>وإضافتها</w:t>
      </w:r>
      <w:r w:rsidRPr="00A67C03">
        <w:rPr>
          <w:rFonts w:ascii="Traditional Arabic" w:hAnsi="Traditional Arabic" w:cs="Traditional Arabic"/>
          <w:rtl/>
        </w:rPr>
        <w:t xml:space="preserve"> </w:t>
      </w:r>
      <w:r w:rsidRPr="00A67C03">
        <w:rPr>
          <w:rFonts w:ascii="Traditional Arabic" w:hAnsi="Traditional Arabic" w:cs="Traditional Arabic" w:hint="cs"/>
          <w:rtl/>
        </w:rPr>
        <w:t>العلمية</w:t>
      </w:r>
      <w:r w:rsidR="00876C66" w:rsidRPr="00A67C03">
        <w:rPr>
          <w:rFonts w:ascii="Traditional Arabic" w:hAnsi="Traditional Arabic" w:cs="Traditional Arabic" w:hint="cs"/>
          <w:rtl/>
        </w:rPr>
        <w:t>.</w:t>
      </w:r>
    </w:p>
    <w:p w14:paraId="208AC446" w14:textId="03684A0B" w:rsidR="00BC3D03" w:rsidRPr="00A67C03" w:rsidRDefault="00876C66" w:rsidP="00876C66">
      <w:pPr>
        <w:keepNext/>
        <w:keepLines/>
        <w:spacing w:before="360" w:after="80"/>
        <w:jc w:val="center"/>
        <w:outlineLvl w:val="0"/>
        <w:rPr>
          <w:rFonts w:ascii="Traditional Arabic" w:eastAsia="Times New Roman" w:hAnsi="Traditional Arabic" w:cs="Traditional Arabic"/>
          <w:b/>
          <w:bCs/>
          <w:sz w:val="28"/>
          <w:szCs w:val="28"/>
          <w:rtl/>
          <w:lang w:bidi="ar-EG"/>
        </w:rPr>
      </w:pPr>
      <w:r w:rsidRPr="00A67C03">
        <w:rPr>
          <w:rFonts w:ascii="Traditional Arabic" w:eastAsia="Times New Roman" w:hAnsi="Traditional Arabic" w:cs="Traditional Arabic" w:hint="cs"/>
          <w:b/>
          <w:bCs/>
          <w:sz w:val="28"/>
          <w:szCs w:val="28"/>
          <w:rtl/>
        </w:rPr>
        <w:lastRenderedPageBreak/>
        <w:t>جدول تلخيصي للدراسات السابقة</w:t>
      </w:r>
    </w:p>
    <w:tbl>
      <w:tblPr>
        <w:tblStyle w:val="ae"/>
        <w:bidiVisual/>
        <w:tblW w:w="15451" w:type="dxa"/>
        <w:tblInd w:w="-1205" w:type="dxa"/>
        <w:tblLook w:val="04A0" w:firstRow="1" w:lastRow="0" w:firstColumn="1" w:lastColumn="0" w:noHBand="0" w:noVBand="1"/>
      </w:tblPr>
      <w:tblGrid>
        <w:gridCol w:w="3402"/>
        <w:gridCol w:w="1276"/>
        <w:gridCol w:w="1275"/>
        <w:gridCol w:w="1134"/>
        <w:gridCol w:w="1701"/>
        <w:gridCol w:w="1230"/>
        <w:gridCol w:w="2739"/>
        <w:gridCol w:w="2694"/>
      </w:tblGrid>
      <w:tr w:rsidR="004406EA" w:rsidRPr="00A67C03" w14:paraId="6F1DA3E4" w14:textId="77777777" w:rsidTr="009D47A6">
        <w:tc>
          <w:tcPr>
            <w:tcW w:w="3402" w:type="dxa"/>
          </w:tcPr>
          <w:p w14:paraId="497B51E4" w14:textId="767DFDFD" w:rsidR="004406EA" w:rsidRPr="00A67C03" w:rsidRDefault="004406EA" w:rsidP="009860FD">
            <w:pPr>
              <w:keepNext/>
              <w:keepLines/>
              <w:jc w:val="center"/>
              <w:outlineLvl w:val="0"/>
              <w:rPr>
                <w:rFonts w:ascii="Traditional Arabic" w:eastAsia="Times New Roman" w:hAnsi="Traditional Arabic" w:cs="Traditional Arabic"/>
                <w:b/>
                <w:bCs/>
                <w:sz w:val="28"/>
                <w:szCs w:val="28"/>
                <w:rtl/>
              </w:rPr>
            </w:pPr>
            <w:r w:rsidRPr="00A67C03">
              <w:rPr>
                <w:rFonts w:ascii="Traditional Arabic" w:eastAsia="Times New Roman" w:hAnsi="Traditional Arabic" w:cs="Traditional Arabic" w:hint="cs"/>
                <w:b/>
                <w:bCs/>
                <w:sz w:val="28"/>
                <w:szCs w:val="28"/>
                <w:rtl/>
              </w:rPr>
              <w:t>عنوان الدراسة</w:t>
            </w:r>
          </w:p>
        </w:tc>
        <w:tc>
          <w:tcPr>
            <w:tcW w:w="1276" w:type="dxa"/>
          </w:tcPr>
          <w:p w14:paraId="1B0184A0" w14:textId="082E7B14" w:rsidR="004406EA" w:rsidRPr="00A67C03" w:rsidRDefault="004406EA" w:rsidP="009860FD">
            <w:pPr>
              <w:keepNext/>
              <w:keepLines/>
              <w:jc w:val="center"/>
              <w:outlineLvl w:val="0"/>
              <w:rPr>
                <w:rFonts w:ascii="Traditional Arabic" w:eastAsia="Times New Roman" w:hAnsi="Traditional Arabic" w:cs="Traditional Arabic"/>
                <w:b/>
                <w:bCs/>
                <w:sz w:val="28"/>
                <w:szCs w:val="28"/>
                <w:rtl/>
              </w:rPr>
            </w:pPr>
            <w:r w:rsidRPr="00A67C03">
              <w:rPr>
                <w:rFonts w:ascii="Traditional Arabic" w:eastAsia="Times New Roman" w:hAnsi="Traditional Arabic" w:cs="Traditional Arabic" w:hint="cs"/>
                <w:b/>
                <w:bCs/>
                <w:sz w:val="28"/>
                <w:szCs w:val="28"/>
                <w:rtl/>
              </w:rPr>
              <w:t>الباحث والسنة</w:t>
            </w:r>
          </w:p>
        </w:tc>
        <w:tc>
          <w:tcPr>
            <w:tcW w:w="1275" w:type="dxa"/>
          </w:tcPr>
          <w:p w14:paraId="3C0DB179" w14:textId="7CD4065A" w:rsidR="004406EA" w:rsidRPr="00A67C03" w:rsidRDefault="004406EA" w:rsidP="009860FD">
            <w:pPr>
              <w:keepNext/>
              <w:keepLines/>
              <w:jc w:val="center"/>
              <w:outlineLvl w:val="0"/>
              <w:rPr>
                <w:rFonts w:ascii="Traditional Arabic" w:eastAsia="Times New Roman" w:hAnsi="Traditional Arabic" w:cs="Traditional Arabic"/>
                <w:b/>
                <w:bCs/>
                <w:sz w:val="28"/>
                <w:szCs w:val="28"/>
                <w:rtl/>
              </w:rPr>
            </w:pPr>
            <w:r w:rsidRPr="00A67C03">
              <w:rPr>
                <w:rFonts w:ascii="Traditional Arabic" w:eastAsia="Times New Roman" w:hAnsi="Traditional Arabic" w:cs="Traditional Arabic" w:hint="cs"/>
                <w:b/>
                <w:bCs/>
                <w:sz w:val="28"/>
                <w:szCs w:val="28"/>
                <w:rtl/>
              </w:rPr>
              <w:t>الدولة</w:t>
            </w:r>
          </w:p>
        </w:tc>
        <w:tc>
          <w:tcPr>
            <w:tcW w:w="1134" w:type="dxa"/>
          </w:tcPr>
          <w:p w14:paraId="745E4F3D" w14:textId="194A9EC1" w:rsidR="004406EA" w:rsidRPr="00A67C03" w:rsidRDefault="004406EA" w:rsidP="009860FD">
            <w:pPr>
              <w:keepNext/>
              <w:keepLines/>
              <w:jc w:val="center"/>
              <w:outlineLvl w:val="0"/>
              <w:rPr>
                <w:rFonts w:ascii="Traditional Arabic" w:eastAsia="Times New Roman" w:hAnsi="Traditional Arabic" w:cs="Traditional Arabic"/>
                <w:b/>
                <w:bCs/>
                <w:sz w:val="28"/>
                <w:szCs w:val="28"/>
                <w:rtl/>
              </w:rPr>
            </w:pPr>
            <w:r w:rsidRPr="00A67C03">
              <w:rPr>
                <w:rFonts w:ascii="Traditional Arabic" w:eastAsia="Times New Roman" w:hAnsi="Traditional Arabic" w:cs="Traditional Arabic" w:hint="cs"/>
                <w:b/>
                <w:bCs/>
                <w:sz w:val="28"/>
                <w:szCs w:val="28"/>
                <w:rtl/>
              </w:rPr>
              <w:t>المنهج</w:t>
            </w:r>
          </w:p>
        </w:tc>
        <w:tc>
          <w:tcPr>
            <w:tcW w:w="1701" w:type="dxa"/>
          </w:tcPr>
          <w:p w14:paraId="6112C0A8" w14:textId="00667D24" w:rsidR="004406EA" w:rsidRPr="00A67C03" w:rsidRDefault="004406EA" w:rsidP="009860FD">
            <w:pPr>
              <w:keepNext/>
              <w:keepLines/>
              <w:jc w:val="center"/>
              <w:outlineLvl w:val="0"/>
              <w:rPr>
                <w:rFonts w:ascii="Traditional Arabic" w:eastAsia="Times New Roman" w:hAnsi="Traditional Arabic" w:cs="Traditional Arabic"/>
                <w:b/>
                <w:bCs/>
                <w:sz w:val="28"/>
                <w:szCs w:val="28"/>
                <w:rtl/>
              </w:rPr>
            </w:pPr>
            <w:r w:rsidRPr="00A67C03">
              <w:rPr>
                <w:rFonts w:ascii="Traditional Arabic" w:eastAsia="Times New Roman" w:hAnsi="Traditional Arabic" w:cs="Traditional Arabic" w:hint="cs"/>
                <w:b/>
                <w:bCs/>
                <w:sz w:val="28"/>
                <w:szCs w:val="28"/>
                <w:rtl/>
              </w:rPr>
              <w:t>الأداة</w:t>
            </w:r>
          </w:p>
        </w:tc>
        <w:tc>
          <w:tcPr>
            <w:tcW w:w="1230" w:type="dxa"/>
          </w:tcPr>
          <w:p w14:paraId="2775E3A5" w14:textId="4C940CF9" w:rsidR="004406EA" w:rsidRPr="00A67C03" w:rsidRDefault="004406EA" w:rsidP="009860FD">
            <w:pPr>
              <w:keepNext/>
              <w:keepLines/>
              <w:jc w:val="center"/>
              <w:outlineLvl w:val="0"/>
              <w:rPr>
                <w:rFonts w:ascii="Traditional Arabic" w:eastAsia="Times New Roman" w:hAnsi="Traditional Arabic" w:cs="Traditional Arabic"/>
                <w:b/>
                <w:bCs/>
                <w:sz w:val="28"/>
                <w:szCs w:val="28"/>
                <w:rtl/>
              </w:rPr>
            </w:pPr>
            <w:r w:rsidRPr="00A67C03">
              <w:rPr>
                <w:rFonts w:ascii="Traditional Arabic" w:eastAsia="Times New Roman" w:hAnsi="Traditional Arabic" w:cs="Traditional Arabic" w:hint="cs"/>
                <w:b/>
                <w:bCs/>
                <w:sz w:val="28"/>
                <w:szCs w:val="28"/>
                <w:rtl/>
              </w:rPr>
              <w:t>العينة</w:t>
            </w:r>
          </w:p>
        </w:tc>
        <w:tc>
          <w:tcPr>
            <w:tcW w:w="2739" w:type="dxa"/>
          </w:tcPr>
          <w:p w14:paraId="70AAF905" w14:textId="51E94FBC" w:rsidR="004406EA" w:rsidRPr="00A67C03" w:rsidRDefault="004406EA" w:rsidP="009860FD">
            <w:pPr>
              <w:keepNext/>
              <w:keepLines/>
              <w:jc w:val="center"/>
              <w:outlineLvl w:val="0"/>
              <w:rPr>
                <w:rFonts w:ascii="Traditional Arabic" w:eastAsia="Times New Roman" w:hAnsi="Traditional Arabic" w:cs="Traditional Arabic"/>
                <w:b/>
                <w:bCs/>
                <w:sz w:val="28"/>
                <w:szCs w:val="28"/>
                <w:rtl/>
              </w:rPr>
            </w:pPr>
            <w:r w:rsidRPr="00A67C03">
              <w:rPr>
                <w:rFonts w:ascii="Traditional Arabic" w:eastAsia="Times New Roman" w:hAnsi="Traditional Arabic" w:cs="Traditional Arabic" w:hint="cs"/>
                <w:b/>
                <w:bCs/>
                <w:sz w:val="28"/>
                <w:szCs w:val="28"/>
                <w:rtl/>
              </w:rPr>
              <w:t>النتائج</w:t>
            </w:r>
          </w:p>
        </w:tc>
        <w:tc>
          <w:tcPr>
            <w:tcW w:w="2694" w:type="dxa"/>
          </w:tcPr>
          <w:p w14:paraId="6A202AFA" w14:textId="07EBAC9E" w:rsidR="004406EA" w:rsidRPr="00A67C03" w:rsidRDefault="004406EA" w:rsidP="009860FD">
            <w:pPr>
              <w:keepNext/>
              <w:keepLines/>
              <w:jc w:val="center"/>
              <w:outlineLvl w:val="0"/>
              <w:rPr>
                <w:rFonts w:ascii="Traditional Arabic" w:eastAsia="Times New Roman" w:hAnsi="Traditional Arabic" w:cs="Traditional Arabic"/>
                <w:b/>
                <w:bCs/>
                <w:sz w:val="28"/>
                <w:szCs w:val="28"/>
                <w:rtl/>
              </w:rPr>
            </w:pPr>
            <w:r w:rsidRPr="00A67C03">
              <w:rPr>
                <w:rFonts w:ascii="Traditional Arabic" w:eastAsia="Times New Roman" w:hAnsi="Traditional Arabic" w:cs="Traditional Arabic" w:hint="cs"/>
                <w:b/>
                <w:bCs/>
                <w:sz w:val="28"/>
                <w:szCs w:val="28"/>
                <w:rtl/>
              </w:rPr>
              <w:t>التوصيات</w:t>
            </w:r>
          </w:p>
        </w:tc>
      </w:tr>
      <w:tr w:rsidR="004406EA" w:rsidRPr="00A67C03" w14:paraId="1D77B470" w14:textId="77777777" w:rsidTr="009D47A6">
        <w:tc>
          <w:tcPr>
            <w:tcW w:w="3402" w:type="dxa"/>
          </w:tcPr>
          <w:p w14:paraId="5F255152" w14:textId="75E53D0F"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أثر جودة المحتوى الرقمي في منصة مدرستي على رضا الطلاب في المرحلة الثانوية</w:t>
            </w:r>
          </w:p>
        </w:tc>
        <w:tc>
          <w:tcPr>
            <w:tcW w:w="1276" w:type="dxa"/>
          </w:tcPr>
          <w:p w14:paraId="35AD9B6B" w14:textId="76B8D6EB"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العتيبي (2023)</w:t>
            </w:r>
          </w:p>
        </w:tc>
        <w:tc>
          <w:tcPr>
            <w:tcW w:w="1275" w:type="dxa"/>
          </w:tcPr>
          <w:p w14:paraId="339C888A" w14:textId="6703B143"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172EF3F2" w14:textId="0D9E5720"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 تحليلي</w:t>
            </w:r>
          </w:p>
        </w:tc>
        <w:tc>
          <w:tcPr>
            <w:tcW w:w="1701" w:type="dxa"/>
          </w:tcPr>
          <w:p w14:paraId="7F514E45" w14:textId="5F593AE8" w:rsidR="004406EA" w:rsidRPr="00A67C03" w:rsidRDefault="00A57683"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6D34B895" w14:textId="18BE79A0"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350 طالب</w:t>
            </w:r>
          </w:p>
        </w:tc>
        <w:tc>
          <w:tcPr>
            <w:tcW w:w="2739" w:type="dxa"/>
          </w:tcPr>
          <w:p w14:paraId="1A9A0E36" w14:textId="533421F5"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وجود تأثير إيجابي لجودة المحتوى على رضا الطلاب</w:t>
            </w:r>
          </w:p>
        </w:tc>
        <w:tc>
          <w:tcPr>
            <w:tcW w:w="2694" w:type="dxa"/>
          </w:tcPr>
          <w:p w14:paraId="231FFE9E" w14:textId="243C7B67" w:rsidR="004406EA" w:rsidRPr="00A67C03" w:rsidRDefault="004406EA"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rPr>
              <w:t>تطوير وتحديث المحتوى الرقمي للمنصات التعليمية</w:t>
            </w:r>
          </w:p>
        </w:tc>
      </w:tr>
      <w:tr w:rsidR="004406EA" w:rsidRPr="00A67C03" w14:paraId="38F44BF1" w14:textId="77777777" w:rsidTr="009D47A6">
        <w:tc>
          <w:tcPr>
            <w:tcW w:w="3402" w:type="dxa"/>
          </w:tcPr>
          <w:p w14:paraId="1451F9A4" w14:textId="1FD7C521"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اتجاهات أعضاء هيئة التدريس نحو التعليم المدمج في الجامعات السعودية</w:t>
            </w:r>
          </w:p>
        </w:tc>
        <w:tc>
          <w:tcPr>
            <w:tcW w:w="1276" w:type="dxa"/>
          </w:tcPr>
          <w:p w14:paraId="27E2D0F6" w14:textId="7D3FE249"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الشمري (2023)</w:t>
            </w:r>
          </w:p>
        </w:tc>
        <w:tc>
          <w:tcPr>
            <w:tcW w:w="1275" w:type="dxa"/>
          </w:tcPr>
          <w:p w14:paraId="4EDFF15C" w14:textId="47A67F93"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003B4073" w14:textId="38CD3BF2"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w:t>
            </w:r>
          </w:p>
        </w:tc>
        <w:tc>
          <w:tcPr>
            <w:tcW w:w="1701" w:type="dxa"/>
          </w:tcPr>
          <w:p w14:paraId="7C243013" w14:textId="40F5C3AE"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مقابلات</w:t>
            </w:r>
          </w:p>
        </w:tc>
        <w:tc>
          <w:tcPr>
            <w:tcW w:w="1230" w:type="dxa"/>
          </w:tcPr>
          <w:p w14:paraId="135540DE" w14:textId="183DEC68"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200 عضو هيئة تدريس</w:t>
            </w:r>
          </w:p>
        </w:tc>
        <w:tc>
          <w:tcPr>
            <w:tcW w:w="2739" w:type="dxa"/>
          </w:tcPr>
          <w:p w14:paraId="48A63F04" w14:textId="4AACD409"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تتأثر جودة المحتوى بشكل دال بكفاءة التصميم وتوافر المصادر</w:t>
            </w:r>
          </w:p>
        </w:tc>
        <w:tc>
          <w:tcPr>
            <w:tcW w:w="2694" w:type="dxa"/>
          </w:tcPr>
          <w:p w14:paraId="2CCC6966" w14:textId="4B0C980D"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اقتراح معايير تصميم واضحة والعمل على تحسين جودة المحتوى</w:t>
            </w:r>
          </w:p>
        </w:tc>
      </w:tr>
      <w:tr w:rsidR="004406EA" w:rsidRPr="00A67C03" w14:paraId="0CB8A84D" w14:textId="77777777" w:rsidTr="009D47A6">
        <w:tc>
          <w:tcPr>
            <w:tcW w:w="3402" w:type="dxa"/>
          </w:tcPr>
          <w:p w14:paraId="0F1226E2" w14:textId="1BD8AF4C"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دراسة العلاقة بين جودة محتوى المقرر وتصميمه في التعليم الإلكتروني وبين رضا الطالب</w:t>
            </w:r>
          </w:p>
        </w:tc>
        <w:tc>
          <w:tcPr>
            <w:tcW w:w="1276" w:type="dxa"/>
          </w:tcPr>
          <w:p w14:paraId="466A66C5" w14:textId="7D892509"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علي (2023)</w:t>
            </w:r>
          </w:p>
        </w:tc>
        <w:tc>
          <w:tcPr>
            <w:tcW w:w="1275" w:type="dxa"/>
          </w:tcPr>
          <w:p w14:paraId="35BD9195" w14:textId="48543D10"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مصر</w:t>
            </w:r>
          </w:p>
        </w:tc>
        <w:tc>
          <w:tcPr>
            <w:tcW w:w="1134" w:type="dxa"/>
          </w:tcPr>
          <w:p w14:paraId="4486CD08" w14:textId="48116900"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w:t>
            </w:r>
          </w:p>
        </w:tc>
        <w:tc>
          <w:tcPr>
            <w:tcW w:w="1701" w:type="dxa"/>
          </w:tcPr>
          <w:p w14:paraId="027485D3" w14:textId="7C36B2A6"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قائمة استقصائية</w:t>
            </w:r>
          </w:p>
        </w:tc>
        <w:tc>
          <w:tcPr>
            <w:tcW w:w="1230" w:type="dxa"/>
          </w:tcPr>
          <w:p w14:paraId="4B3EA1EE" w14:textId="0844B1DA"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(475) طالب</w:t>
            </w:r>
          </w:p>
        </w:tc>
        <w:tc>
          <w:tcPr>
            <w:tcW w:w="2739" w:type="dxa"/>
          </w:tcPr>
          <w:p w14:paraId="3CD6FCBB" w14:textId="539F2560"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وجود علاقة ارتباطية موجبة بين جودة المحتوى ورضا الطالب</w:t>
            </w:r>
          </w:p>
        </w:tc>
        <w:tc>
          <w:tcPr>
            <w:tcW w:w="2694" w:type="dxa"/>
          </w:tcPr>
          <w:p w14:paraId="1EAA778A" w14:textId="12A1FFEE"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تحسين تصميم المحتوى التعليمي الرقمي.</w:t>
            </w:r>
          </w:p>
        </w:tc>
      </w:tr>
      <w:tr w:rsidR="004406EA" w:rsidRPr="00A67C03" w14:paraId="34EDD7C8" w14:textId="77777777" w:rsidTr="009D47A6">
        <w:tc>
          <w:tcPr>
            <w:tcW w:w="3402" w:type="dxa"/>
          </w:tcPr>
          <w:p w14:paraId="231D4A2C" w14:textId="32D96BBC"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دور التكنولوجيا في تحسين جودة التعليم وتعزيز الاستدامة</w:t>
            </w:r>
          </w:p>
        </w:tc>
        <w:tc>
          <w:tcPr>
            <w:tcW w:w="1276" w:type="dxa"/>
          </w:tcPr>
          <w:p w14:paraId="35B3364D" w14:textId="6A2160E4"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البقمي (2025)</w:t>
            </w:r>
          </w:p>
        </w:tc>
        <w:tc>
          <w:tcPr>
            <w:tcW w:w="1275" w:type="dxa"/>
          </w:tcPr>
          <w:p w14:paraId="55922B9F" w14:textId="43E3D5BE"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63A046D4" w14:textId="5E01F773"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 تحليلي</w:t>
            </w:r>
          </w:p>
        </w:tc>
        <w:tc>
          <w:tcPr>
            <w:tcW w:w="1701" w:type="dxa"/>
          </w:tcPr>
          <w:p w14:paraId="16CA2B94" w14:textId="6A8EDB8A"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64F68A34" w14:textId="4A925C26"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281 معلمًا ومعلمة</w:t>
            </w:r>
          </w:p>
        </w:tc>
        <w:tc>
          <w:tcPr>
            <w:tcW w:w="2739" w:type="dxa"/>
          </w:tcPr>
          <w:p w14:paraId="6120EAFE" w14:textId="0CBA7EB1" w:rsidR="004406EA" w:rsidRPr="00A67C03" w:rsidRDefault="004406EA"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تسهم التكنولوجيا في تحسين العملية التعليمية</w:t>
            </w:r>
          </w:p>
        </w:tc>
        <w:tc>
          <w:tcPr>
            <w:tcW w:w="2694" w:type="dxa"/>
          </w:tcPr>
          <w:p w14:paraId="46E40703" w14:textId="136BFD6A" w:rsidR="004406EA" w:rsidRPr="00A67C03" w:rsidRDefault="004406EA" w:rsidP="009860FD">
            <w:pPr>
              <w:keepNext/>
              <w:keepLines/>
              <w:tabs>
                <w:tab w:val="left" w:pos="235"/>
              </w:tab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استخدام التقنيات الحديثة لتعزيز ودعم التعليم المستدام</w:t>
            </w:r>
          </w:p>
        </w:tc>
      </w:tr>
      <w:tr w:rsidR="004406EA" w:rsidRPr="00A67C03" w14:paraId="5F111371" w14:textId="77777777" w:rsidTr="009D47A6">
        <w:tc>
          <w:tcPr>
            <w:tcW w:w="3402" w:type="dxa"/>
          </w:tcPr>
          <w:p w14:paraId="237BD765" w14:textId="5207BD4B" w:rsidR="004406EA" w:rsidRPr="00A67C03" w:rsidRDefault="009860FD" w:rsidP="009860FD">
            <w:pPr>
              <w:keepNext/>
              <w:keepLines/>
              <w:bidi w:val="0"/>
              <w:jc w:val="center"/>
              <w:outlineLvl w:val="0"/>
              <w:rPr>
                <w:rFonts w:ascii="Traditional Arabic" w:eastAsia="Times New Roman" w:hAnsi="Traditional Arabic" w:cs="Traditional Arabic"/>
                <w:sz w:val="28"/>
                <w:szCs w:val="28"/>
              </w:rPr>
            </w:pPr>
            <w:r w:rsidRPr="00A67C03">
              <w:rPr>
                <w:rFonts w:asciiTheme="majorBidi" w:hAnsiTheme="majorBidi" w:cstheme="majorBidi"/>
                <w:sz w:val="24"/>
                <w:szCs w:val="24"/>
              </w:rPr>
              <w:t>Factors influencing student interaction in online learning environments in Chinese universities: A systematic review</w:t>
            </w:r>
          </w:p>
        </w:tc>
        <w:tc>
          <w:tcPr>
            <w:tcW w:w="1276" w:type="dxa"/>
          </w:tcPr>
          <w:p w14:paraId="6102F8F5" w14:textId="75B494D8" w:rsidR="004406EA" w:rsidRPr="00A67C03" w:rsidRDefault="009860F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heme="majorBidi" w:hAnsiTheme="majorBidi" w:cstheme="majorBidi"/>
                <w:sz w:val="24"/>
                <w:szCs w:val="24"/>
              </w:rPr>
              <w:t>Zhao &amp; Zu (2025)</w:t>
            </w:r>
          </w:p>
        </w:tc>
        <w:tc>
          <w:tcPr>
            <w:tcW w:w="1275" w:type="dxa"/>
          </w:tcPr>
          <w:p w14:paraId="3FE0AB44" w14:textId="3F972DDB" w:rsidR="004406EA" w:rsidRPr="00A67C03" w:rsidRDefault="009860F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الصين</w:t>
            </w:r>
          </w:p>
        </w:tc>
        <w:tc>
          <w:tcPr>
            <w:tcW w:w="1134" w:type="dxa"/>
          </w:tcPr>
          <w:p w14:paraId="29171E88" w14:textId="6667D093"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مراجعة منهجية</w:t>
            </w:r>
          </w:p>
        </w:tc>
        <w:tc>
          <w:tcPr>
            <w:tcW w:w="1701" w:type="dxa"/>
          </w:tcPr>
          <w:p w14:paraId="76FAFE2D" w14:textId="3B6D3186"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تحليل منهجي</w:t>
            </w:r>
          </w:p>
        </w:tc>
        <w:tc>
          <w:tcPr>
            <w:tcW w:w="1230" w:type="dxa"/>
          </w:tcPr>
          <w:p w14:paraId="15F5FC16" w14:textId="797C3A03"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55 دراسة سابقة</w:t>
            </w:r>
          </w:p>
        </w:tc>
        <w:tc>
          <w:tcPr>
            <w:tcW w:w="2739" w:type="dxa"/>
          </w:tcPr>
          <w:p w14:paraId="18D49583" w14:textId="12D15B3F"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تسهم جودة المحتوى وتصميم الأنشطة التفاعلية في تعزيز تفاعل الطلاب</w:t>
            </w:r>
          </w:p>
        </w:tc>
        <w:tc>
          <w:tcPr>
            <w:tcW w:w="2694" w:type="dxa"/>
          </w:tcPr>
          <w:p w14:paraId="2E787AF0" w14:textId="6D103823"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تصميم أنشطة تعليمية تفاعلية لتحسين تفاعل ومشاركة الطلاب</w:t>
            </w:r>
          </w:p>
        </w:tc>
      </w:tr>
      <w:tr w:rsidR="004406EA" w:rsidRPr="00A67C03" w14:paraId="1259FC6F" w14:textId="77777777" w:rsidTr="009D47A6">
        <w:tc>
          <w:tcPr>
            <w:tcW w:w="3402" w:type="dxa"/>
          </w:tcPr>
          <w:p w14:paraId="2D23B01E" w14:textId="6C8930C4"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تحديات تطبيق التعليم الإلكتروني في مؤسسات التعليم العالي السعودي بعد جائحة كورونا</w:t>
            </w:r>
          </w:p>
        </w:tc>
        <w:tc>
          <w:tcPr>
            <w:tcW w:w="1276" w:type="dxa"/>
          </w:tcPr>
          <w:p w14:paraId="4D282F1D" w14:textId="50DE063F"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الحربي (2023)</w:t>
            </w:r>
          </w:p>
        </w:tc>
        <w:tc>
          <w:tcPr>
            <w:tcW w:w="1275" w:type="dxa"/>
          </w:tcPr>
          <w:p w14:paraId="4C1ABBA9" w14:textId="3D31CFA9"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389E29F2" w14:textId="4D2A776C"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 مسحي</w:t>
            </w:r>
          </w:p>
        </w:tc>
        <w:tc>
          <w:tcPr>
            <w:tcW w:w="1701" w:type="dxa"/>
          </w:tcPr>
          <w:p w14:paraId="26BC03CE" w14:textId="25828FE6"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15EAB5FA" w14:textId="314855E8"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450 طالب</w:t>
            </w:r>
          </w:p>
        </w:tc>
        <w:tc>
          <w:tcPr>
            <w:tcW w:w="2739" w:type="dxa"/>
          </w:tcPr>
          <w:p w14:paraId="6853FDE0" w14:textId="2C844BF7"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ارتباط سهولة استخدام منصات التعليم الإلكتروني إيجابًا برضا الطلاب</w:t>
            </w:r>
          </w:p>
        </w:tc>
        <w:tc>
          <w:tcPr>
            <w:tcW w:w="2694" w:type="dxa"/>
          </w:tcPr>
          <w:p w14:paraId="793F7435" w14:textId="06E51F36"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تنظيم دورات تدريبية لتعزيز كفاءة استخدام المنصات التعليمية.</w:t>
            </w:r>
          </w:p>
        </w:tc>
      </w:tr>
      <w:tr w:rsidR="004406EA" w:rsidRPr="00A67C03" w14:paraId="4549D340" w14:textId="77777777" w:rsidTr="009D47A6">
        <w:tc>
          <w:tcPr>
            <w:tcW w:w="3402" w:type="dxa"/>
          </w:tcPr>
          <w:p w14:paraId="2135E673" w14:textId="51991113" w:rsidR="004406EA" w:rsidRPr="00A67C03" w:rsidRDefault="009860FD" w:rsidP="009860FD">
            <w:pPr>
              <w:keepNext/>
              <w:keepLines/>
              <w:jc w:val="center"/>
              <w:outlineLvl w:val="0"/>
              <w:rPr>
                <w:rFonts w:ascii="Traditional Arabic" w:eastAsia="Times New Roman" w:hAnsi="Traditional Arabic" w:cs="Traditional Arabic"/>
                <w:sz w:val="26"/>
                <w:szCs w:val="26"/>
                <w:rtl/>
              </w:rPr>
            </w:pPr>
            <w:r w:rsidRPr="00A67C03">
              <w:rPr>
                <w:rFonts w:ascii="Traditional Arabic" w:eastAsia="Times New Roman" w:hAnsi="Traditional Arabic" w:cs="Traditional Arabic" w:hint="cs"/>
                <w:sz w:val="26"/>
                <w:szCs w:val="26"/>
                <w:rtl/>
              </w:rPr>
              <w:t>أثر بيئات التعلم التفاعلية على التحصيل الأكاديمي لدى طلاب التعليم الجامعي</w:t>
            </w:r>
          </w:p>
        </w:tc>
        <w:tc>
          <w:tcPr>
            <w:tcW w:w="1276" w:type="dxa"/>
          </w:tcPr>
          <w:p w14:paraId="2BD67F21" w14:textId="348DDBDC"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النجار (2022)</w:t>
            </w:r>
          </w:p>
        </w:tc>
        <w:tc>
          <w:tcPr>
            <w:tcW w:w="1275" w:type="dxa"/>
          </w:tcPr>
          <w:p w14:paraId="1915392E" w14:textId="335BBBE1"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مصر</w:t>
            </w:r>
          </w:p>
        </w:tc>
        <w:tc>
          <w:tcPr>
            <w:tcW w:w="1134" w:type="dxa"/>
          </w:tcPr>
          <w:p w14:paraId="5E3F4AF0" w14:textId="43343935"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المنهج الكمي</w:t>
            </w:r>
          </w:p>
        </w:tc>
        <w:tc>
          <w:tcPr>
            <w:tcW w:w="1701" w:type="dxa"/>
          </w:tcPr>
          <w:p w14:paraId="3D2ABFFD" w14:textId="5D484A3B"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المقابلات</w:t>
            </w:r>
          </w:p>
        </w:tc>
        <w:tc>
          <w:tcPr>
            <w:tcW w:w="1230" w:type="dxa"/>
          </w:tcPr>
          <w:p w14:paraId="2C142ED8" w14:textId="1CFE7AE9"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150 طالب</w:t>
            </w:r>
          </w:p>
        </w:tc>
        <w:tc>
          <w:tcPr>
            <w:tcW w:w="2739" w:type="dxa"/>
          </w:tcPr>
          <w:p w14:paraId="1D55D775" w14:textId="4A4A0E43"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صعوبة في استخدام المنصة وخاصة الوصول للمحتوى</w:t>
            </w:r>
          </w:p>
        </w:tc>
        <w:tc>
          <w:tcPr>
            <w:tcW w:w="2694" w:type="dxa"/>
          </w:tcPr>
          <w:p w14:paraId="013765D2" w14:textId="116EF12E" w:rsidR="004406EA"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إعادة تصميم واجهة المستخدم لتكون أكثر وضوحًا.</w:t>
            </w:r>
          </w:p>
        </w:tc>
      </w:tr>
      <w:tr w:rsidR="009860FD" w:rsidRPr="00A67C03" w14:paraId="030FB152" w14:textId="77777777" w:rsidTr="009D47A6">
        <w:tc>
          <w:tcPr>
            <w:tcW w:w="3402" w:type="dxa"/>
          </w:tcPr>
          <w:p w14:paraId="57596B5E" w14:textId="048B257D" w:rsidR="009860FD" w:rsidRPr="00A67C03" w:rsidRDefault="009860F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b/>
                <w:bCs/>
                <w:sz w:val="28"/>
                <w:szCs w:val="28"/>
                <w:rtl/>
              </w:rPr>
              <w:lastRenderedPageBreak/>
              <w:t>عنوان الدراسة</w:t>
            </w:r>
          </w:p>
        </w:tc>
        <w:tc>
          <w:tcPr>
            <w:tcW w:w="1276" w:type="dxa"/>
          </w:tcPr>
          <w:p w14:paraId="1C78D895" w14:textId="6929D0AC" w:rsidR="009860FD"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الباحث والسنة</w:t>
            </w:r>
          </w:p>
        </w:tc>
        <w:tc>
          <w:tcPr>
            <w:tcW w:w="1275" w:type="dxa"/>
          </w:tcPr>
          <w:p w14:paraId="63198107" w14:textId="04375365" w:rsidR="009860FD"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الدولة</w:t>
            </w:r>
          </w:p>
        </w:tc>
        <w:tc>
          <w:tcPr>
            <w:tcW w:w="1134" w:type="dxa"/>
          </w:tcPr>
          <w:p w14:paraId="6477CC85" w14:textId="5986F54C" w:rsidR="009860FD"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المنهج</w:t>
            </w:r>
          </w:p>
        </w:tc>
        <w:tc>
          <w:tcPr>
            <w:tcW w:w="1701" w:type="dxa"/>
          </w:tcPr>
          <w:p w14:paraId="62EE087E" w14:textId="297D59E0" w:rsidR="009860FD"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الأداة</w:t>
            </w:r>
          </w:p>
        </w:tc>
        <w:tc>
          <w:tcPr>
            <w:tcW w:w="1230" w:type="dxa"/>
          </w:tcPr>
          <w:p w14:paraId="60C8C57A" w14:textId="48EDA41E" w:rsidR="009860FD"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العينة</w:t>
            </w:r>
          </w:p>
        </w:tc>
        <w:tc>
          <w:tcPr>
            <w:tcW w:w="2739" w:type="dxa"/>
          </w:tcPr>
          <w:p w14:paraId="114CD541" w14:textId="5FBDE026" w:rsidR="009860FD"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النتائج</w:t>
            </w:r>
          </w:p>
        </w:tc>
        <w:tc>
          <w:tcPr>
            <w:tcW w:w="2694" w:type="dxa"/>
          </w:tcPr>
          <w:p w14:paraId="4B9DE2B9" w14:textId="124CF610" w:rsidR="009860FD" w:rsidRPr="00A67C03" w:rsidRDefault="009860F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التوصيات</w:t>
            </w:r>
          </w:p>
        </w:tc>
      </w:tr>
      <w:tr w:rsidR="009860FD" w:rsidRPr="00A67C03" w14:paraId="0BE46DEC" w14:textId="77777777" w:rsidTr="009D47A6">
        <w:tc>
          <w:tcPr>
            <w:tcW w:w="3402" w:type="dxa"/>
          </w:tcPr>
          <w:p w14:paraId="2B52F8F2" w14:textId="450200C7" w:rsidR="009860FD" w:rsidRPr="00A67C03" w:rsidRDefault="00C507B6" w:rsidP="00C507B6">
            <w:pPr>
              <w:keepNext/>
              <w:keepLines/>
              <w:bidi w:val="0"/>
              <w:jc w:val="center"/>
              <w:outlineLvl w:val="0"/>
              <w:rPr>
                <w:rFonts w:ascii="Traditional Arabic" w:eastAsia="Times New Roman" w:hAnsi="Traditional Arabic" w:cs="Traditional Arabic"/>
                <w:sz w:val="28"/>
                <w:szCs w:val="28"/>
              </w:rPr>
            </w:pPr>
            <w:r w:rsidRPr="00A67C03">
              <w:rPr>
                <w:rFonts w:asciiTheme="majorBidi" w:hAnsiTheme="majorBidi" w:cstheme="majorBidi"/>
                <w:sz w:val="24"/>
                <w:szCs w:val="24"/>
              </w:rPr>
              <w:t>Evaluating the usability of a custom-built e-learning platform in a higher education institution</w:t>
            </w:r>
          </w:p>
        </w:tc>
        <w:tc>
          <w:tcPr>
            <w:tcW w:w="1276" w:type="dxa"/>
          </w:tcPr>
          <w:p w14:paraId="29251BD4" w14:textId="78A751AC" w:rsidR="009860FD" w:rsidRPr="00A67C03" w:rsidRDefault="00C507B6" w:rsidP="009860FD">
            <w:pPr>
              <w:keepNext/>
              <w:keepLines/>
              <w:jc w:val="center"/>
              <w:outlineLvl w:val="0"/>
              <w:rPr>
                <w:rFonts w:ascii="Traditional Arabic" w:eastAsia="Times New Roman" w:hAnsi="Traditional Arabic" w:cs="Traditional Arabic"/>
                <w:sz w:val="28"/>
                <w:szCs w:val="28"/>
                <w:rtl/>
              </w:rPr>
            </w:pPr>
            <w:r w:rsidRPr="00A67C03">
              <w:rPr>
                <w:rFonts w:asciiTheme="majorBidi" w:hAnsiTheme="majorBidi" w:cstheme="majorBidi"/>
                <w:sz w:val="24"/>
                <w:szCs w:val="24"/>
              </w:rPr>
              <w:t>Martinez et al., (2022)</w:t>
            </w:r>
          </w:p>
        </w:tc>
        <w:tc>
          <w:tcPr>
            <w:tcW w:w="1275" w:type="dxa"/>
          </w:tcPr>
          <w:p w14:paraId="0FA96B89" w14:textId="16148972" w:rsidR="009860FD" w:rsidRPr="00A67C03" w:rsidRDefault="00C507B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إسبانيا</w:t>
            </w:r>
          </w:p>
        </w:tc>
        <w:tc>
          <w:tcPr>
            <w:tcW w:w="1134" w:type="dxa"/>
          </w:tcPr>
          <w:p w14:paraId="718F203D" w14:textId="325FE60F" w:rsidR="009860FD" w:rsidRPr="00A67C03" w:rsidRDefault="00C507B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منهج مختلط</w:t>
            </w:r>
          </w:p>
        </w:tc>
        <w:tc>
          <w:tcPr>
            <w:tcW w:w="1701" w:type="dxa"/>
          </w:tcPr>
          <w:p w14:paraId="1AD4AA37" w14:textId="52E9F818" w:rsidR="009860FD" w:rsidRPr="00A67C03" w:rsidRDefault="00C507B6" w:rsidP="00C507B6">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 وجلسات اختبار</w:t>
            </w:r>
          </w:p>
        </w:tc>
        <w:tc>
          <w:tcPr>
            <w:tcW w:w="1230" w:type="dxa"/>
          </w:tcPr>
          <w:p w14:paraId="6B92C297" w14:textId="20FE9C67" w:rsidR="009860FD" w:rsidRPr="00A67C03" w:rsidRDefault="00C507B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101 طالب</w:t>
            </w:r>
          </w:p>
        </w:tc>
        <w:tc>
          <w:tcPr>
            <w:tcW w:w="2739" w:type="dxa"/>
          </w:tcPr>
          <w:p w14:paraId="7840070C" w14:textId="6C17420F" w:rsidR="009860FD" w:rsidRPr="00A67C03" w:rsidRDefault="00C507B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سهولة استخدام المنصة بشكل عام ووجود بعض العناصر للتحسين</w:t>
            </w:r>
          </w:p>
        </w:tc>
        <w:tc>
          <w:tcPr>
            <w:tcW w:w="2694" w:type="dxa"/>
          </w:tcPr>
          <w:p w14:paraId="4B5B62A7" w14:textId="1A948D82" w:rsidR="009860FD" w:rsidRPr="00A67C03" w:rsidRDefault="00C507B6"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rPr>
              <w:t>تحسين التنقل ووظائف البحث</w:t>
            </w:r>
          </w:p>
        </w:tc>
      </w:tr>
      <w:tr w:rsidR="00C507B6" w:rsidRPr="00A67C03" w14:paraId="6E648194" w14:textId="77777777" w:rsidTr="009D47A6">
        <w:tc>
          <w:tcPr>
            <w:tcW w:w="3402" w:type="dxa"/>
          </w:tcPr>
          <w:p w14:paraId="3AE6DD86" w14:textId="1E15739E" w:rsidR="00C507B6" w:rsidRPr="00A67C03" w:rsidRDefault="00C507B6"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heme="majorBidi" w:hAnsiTheme="majorBidi" w:cstheme="majorBidi"/>
                <w:sz w:val="24"/>
                <w:szCs w:val="24"/>
              </w:rPr>
              <w:t>The impact of platform usability on student persistence in online courses</w:t>
            </w:r>
          </w:p>
        </w:tc>
        <w:tc>
          <w:tcPr>
            <w:tcW w:w="1276" w:type="dxa"/>
          </w:tcPr>
          <w:p w14:paraId="45CD33EC" w14:textId="1BA9D774" w:rsidR="00C507B6" w:rsidRPr="00A67C03" w:rsidRDefault="00C507B6"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heme="majorBidi" w:hAnsiTheme="majorBidi" w:cstheme="majorBidi"/>
                <w:sz w:val="24"/>
                <w:szCs w:val="24"/>
              </w:rPr>
              <w:t>Brown &amp; Wilson (2023)</w:t>
            </w:r>
          </w:p>
        </w:tc>
        <w:tc>
          <w:tcPr>
            <w:tcW w:w="1275" w:type="dxa"/>
          </w:tcPr>
          <w:p w14:paraId="6C4DC132" w14:textId="48FBD126" w:rsidR="00C507B6" w:rsidRPr="00A67C03" w:rsidRDefault="00C507B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الولايات المتحدة</w:t>
            </w:r>
          </w:p>
        </w:tc>
        <w:tc>
          <w:tcPr>
            <w:tcW w:w="1134" w:type="dxa"/>
          </w:tcPr>
          <w:p w14:paraId="7DF97A8B" w14:textId="2A3C34EE" w:rsidR="00C507B6" w:rsidRPr="00A67C03" w:rsidRDefault="00C507B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 تحليلي</w:t>
            </w:r>
          </w:p>
        </w:tc>
        <w:tc>
          <w:tcPr>
            <w:tcW w:w="1701" w:type="dxa"/>
          </w:tcPr>
          <w:p w14:paraId="66DF2F8A" w14:textId="0B9FF442" w:rsidR="00C507B6" w:rsidRPr="00A67C03" w:rsidRDefault="00C507B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بيانات المنصة</w:t>
            </w:r>
          </w:p>
        </w:tc>
        <w:tc>
          <w:tcPr>
            <w:tcW w:w="1230" w:type="dxa"/>
          </w:tcPr>
          <w:p w14:paraId="1B2FA384" w14:textId="36097935"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150 طالب</w:t>
            </w:r>
          </w:p>
        </w:tc>
        <w:tc>
          <w:tcPr>
            <w:tcW w:w="2739" w:type="dxa"/>
          </w:tcPr>
          <w:p w14:paraId="0DA0C564" w14:textId="77A81525"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سهولة الاستخدام مؤشر دال على استمرارية الطلاب في التعلم والرضا عنه</w:t>
            </w:r>
          </w:p>
        </w:tc>
        <w:tc>
          <w:tcPr>
            <w:tcW w:w="2694" w:type="dxa"/>
          </w:tcPr>
          <w:p w14:paraId="6BC136E9" w14:textId="39D07A5C" w:rsidR="00C507B6" w:rsidRPr="00A67C03" w:rsidRDefault="003333B2"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الاستثمار في منصات سهلة الاستخدام للطلبة</w:t>
            </w:r>
          </w:p>
        </w:tc>
      </w:tr>
      <w:tr w:rsidR="00C507B6" w:rsidRPr="00A67C03" w14:paraId="63300FD4" w14:textId="77777777" w:rsidTr="009D47A6">
        <w:tc>
          <w:tcPr>
            <w:tcW w:w="3402" w:type="dxa"/>
          </w:tcPr>
          <w:p w14:paraId="50503184" w14:textId="43B64F4C"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مساهمة منصات التعليم عن بُعد في تحقيق أهداف العملية التعليمية</w:t>
            </w:r>
          </w:p>
        </w:tc>
        <w:tc>
          <w:tcPr>
            <w:tcW w:w="1276" w:type="dxa"/>
          </w:tcPr>
          <w:p w14:paraId="2F8872EA" w14:textId="53639249"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الفائز وعسيري (2024)</w:t>
            </w:r>
          </w:p>
        </w:tc>
        <w:tc>
          <w:tcPr>
            <w:tcW w:w="1275" w:type="dxa"/>
          </w:tcPr>
          <w:p w14:paraId="20AD4C4F" w14:textId="1FA296CE"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33552940" w14:textId="1C86DBB1"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 مسحي</w:t>
            </w:r>
          </w:p>
        </w:tc>
        <w:tc>
          <w:tcPr>
            <w:tcW w:w="1701" w:type="dxa"/>
          </w:tcPr>
          <w:p w14:paraId="651C38B7" w14:textId="5ED20E6B"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06B8B4BA" w14:textId="063375CF"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162 عضو هيئة تدريس</w:t>
            </w:r>
          </w:p>
        </w:tc>
        <w:tc>
          <w:tcPr>
            <w:tcW w:w="2739" w:type="dxa"/>
          </w:tcPr>
          <w:p w14:paraId="76F9FACA" w14:textId="7710EB60" w:rsidR="00C507B6" w:rsidRPr="00A67C03" w:rsidRDefault="003333B2"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rPr>
              <w:t xml:space="preserve">منصتا </w:t>
            </w:r>
            <w:r w:rsidRPr="00A67C03">
              <w:rPr>
                <w:rFonts w:ascii="Traditional Arabic" w:eastAsia="Times New Roman" w:hAnsi="Traditional Arabic" w:cs="Traditional Arabic"/>
                <w:sz w:val="28"/>
                <w:szCs w:val="28"/>
              </w:rPr>
              <w:t>Zoom</w:t>
            </w:r>
            <w:r w:rsidRPr="00A67C03">
              <w:rPr>
                <w:rFonts w:ascii="Traditional Arabic" w:eastAsia="Times New Roman" w:hAnsi="Traditional Arabic" w:cs="Traditional Arabic" w:hint="cs"/>
                <w:sz w:val="28"/>
                <w:szCs w:val="28"/>
                <w:rtl/>
                <w:lang w:bidi="ar-EG"/>
              </w:rPr>
              <w:t xml:space="preserve"> </w:t>
            </w:r>
            <w:r w:rsidR="00621FCF" w:rsidRPr="00A67C03">
              <w:rPr>
                <w:rFonts w:ascii="Traditional Arabic" w:eastAsia="Times New Roman" w:hAnsi="Traditional Arabic" w:cs="Traditional Arabic" w:hint="cs"/>
                <w:sz w:val="28"/>
                <w:szCs w:val="28"/>
                <w:rtl/>
                <w:lang w:bidi="ar-EG"/>
              </w:rPr>
              <w:t>و</w:t>
            </w:r>
            <w:r w:rsidR="00621FCF" w:rsidRPr="00A67C03">
              <w:rPr>
                <w:rFonts w:ascii="Traditional Arabic" w:eastAsia="Times New Roman" w:hAnsi="Traditional Arabic" w:cs="Traditional Arabic" w:hint="cs"/>
                <w:sz w:val="28"/>
                <w:szCs w:val="28"/>
                <w:lang w:bidi="ar-EG"/>
              </w:rPr>
              <w:t>Blackboard</w:t>
            </w:r>
            <w:r w:rsidRPr="00A67C03">
              <w:rPr>
                <w:rFonts w:ascii="Traditional Arabic" w:eastAsia="Times New Roman" w:hAnsi="Traditional Arabic" w:cs="Traditional Arabic" w:hint="cs"/>
                <w:sz w:val="28"/>
                <w:szCs w:val="28"/>
                <w:rtl/>
                <w:lang w:bidi="ar-EG"/>
              </w:rPr>
              <w:t xml:space="preserve"> هما الأكثر استخدامًا</w:t>
            </w:r>
          </w:p>
        </w:tc>
        <w:tc>
          <w:tcPr>
            <w:tcW w:w="2694" w:type="dxa"/>
          </w:tcPr>
          <w:p w14:paraId="6F171290" w14:textId="189CCCC9" w:rsidR="00C507B6" w:rsidRPr="00A67C03" w:rsidRDefault="003333B2"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زيادة التدريب وتنويع الأنشطة التعليمية</w:t>
            </w:r>
          </w:p>
        </w:tc>
      </w:tr>
      <w:tr w:rsidR="00C507B6" w:rsidRPr="00A67C03" w14:paraId="19631517" w14:textId="77777777" w:rsidTr="009D47A6">
        <w:tc>
          <w:tcPr>
            <w:tcW w:w="3402" w:type="dxa"/>
          </w:tcPr>
          <w:p w14:paraId="697BF3BE" w14:textId="1D16F1DA"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أثر التفاعل بين بيئة تعلم افتراضية وأنماط التعلم</w:t>
            </w:r>
          </w:p>
        </w:tc>
        <w:tc>
          <w:tcPr>
            <w:tcW w:w="1276" w:type="dxa"/>
          </w:tcPr>
          <w:p w14:paraId="5342C23F" w14:textId="5E707110"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السيد (2022)</w:t>
            </w:r>
          </w:p>
        </w:tc>
        <w:tc>
          <w:tcPr>
            <w:tcW w:w="1275" w:type="dxa"/>
          </w:tcPr>
          <w:p w14:paraId="4322DF40" w14:textId="19F9C5D0" w:rsidR="00C507B6" w:rsidRPr="00A67C03" w:rsidRDefault="003333B2"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مصر</w:t>
            </w:r>
          </w:p>
        </w:tc>
        <w:tc>
          <w:tcPr>
            <w:tcW w:w="1134" w:type="dxa"/>
          </w:tcPr>
          <w:p w14:paraId="2BDB7776" w14:textId="01E474DA"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التجريبي</w:t>
            </w:r>
          </w:p>
        </w:tc>
        <w:tc>
          <w:tcPr>
            <w:tcW w:w="1701" w:type="dxa"/>
          </w:tcPr>
          <w:p w14:paraId="1D82C236" w14:textId="6ECBFEB7"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اختبار تحصيلي ومقياس التنظيم الذاتي</w:t>
            </w:r>
          </w:p>
        </w:tc>
        <w:tc>
          <w:tcPr>
            <w:tcW w:w="1230" w:type="dxa"/>
          </w:tcPr>
          <w:p w14:paraId="3C614B03" w14:textId="0E0A489C"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160 طالب</w:t>
            </w:r>
          </w:p>
        </w:tc>
        <w:tc>
          <w:tcPr>
            <w:tcW w:w="2739" w:type="dxa"/>
          </w:tcPr>
          <w:p w14:paraId="7B87912C" w14:textId="1A490E50"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التفاعل في البيئات الافتراضية يعزز التنظيم الذاتي والجوانب المعرفية للطلاب.</w:t>
            </w:r>
          </w:p>
        </w:tc>
        <w:tc>
          <w:tcPr>
            <w:tcW w:w="2694" w:type="dxa"/>
          </w:tcPr>
          <w:p w14:paraId="1AD93215" w14:textId="44FE6300"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الاهتمام بتصميم بيئات تفاعلية لتعزيز التعلم الذاتي.</w:t>
            </w:r>
          </w:p>
        </w:tc>
      </w:tr>
      <w:tr w:rsidR="00C507B6" w:rsidRPr="00A67C03" w14:paraId="01279D76" w14:textId="77777777" w:rsidTr="009D47A6">
        <w:tc>
          <w:tcPr>
            <w:tcW w:w="3402" w:type="dxa"/>
          </w:tcPr>
          <w:p w14:paraId="630DFCD9" w14:textId="7437E320"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أثر التفاعل بين بيئات التعلم الافتراضية والأسلوب المعرفي</w:t>
            </w:r>
          </w:p>
        </w:tc>
        <w:tc>
          <w:tcPr>
            <w:tcW w:w="1276" w:type="dxa"/>
          </w:tcPr>
          <w:p w14:paraId="2AA9F397" w14:textId="3FF14803"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عبد السميع والجندي (2021)</w:t>
            </w:r>
          </w:p>
        </w:tc>
        <w:tc>
          <w:tcPr>
            <w:tcW w:w="1275" w:type="dxa"/>
          </w:tcPr>
          <w:p w14:paraId="54F2AAC4" w14:textId="49ACA0E1"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مصر</w:t>
            </w:r>
          </w:p>
        </w:tc>
        <w:tc>
          <w:tcPr>
            <w:tcW w:w="1134" w:type="dxa"/>
          </w:tcPr>
          <w:p w14:paraId="7C8E02E8" w14:textId="53B7D32A"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التجريبي</w:t>
            </w:r>
          </w:p>
        </w:tc>
        <w:tc>
          <w:tcPr>
            <w:tcW w:w="1701" w:type="dxa"/>
          </w:tcPr>
          <w:p w14:paraId="6F127916" w14:textId="37016454"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مقياس الاستمتاع بالتعلم</w:t>
            </w:r>
          </w:p>
        </w:tc>
        <w:tc>
          <w:tcPr>
            <w:tcW w:w="1230" w:type="dxa"/>
          </w:tcPr>
          <w:p w14:paraId="32BC361B" w14:textId="6274552B"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60 طالب</w:t>
            </w:r>
          </w:p>
        </w:tc>
        <w:tc>
          <w:tcPr>
            <w:tcW w:w="2739" w:type="dxa"/>
          </w:tcPr>
          <w:p w14:paraId="7974800C" w14:textId="50B154E3"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وجود فروق دالة بين مجموعات الدراسة في التحصيل والاستمتاع بالتعلم</w:t>
            </w:r>
          </w:p>
        </w:tc>
        <w:tc>
          <w:tcPr>
            <w:tcW w:w="2694" w:type="dxa"/>
          </w:tcPr>
          <w:p w14:paraId="05614F30" w14:textId="01CE329A"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استخدام أنماط تعلم مختلفة لتعزيز التحصيل الدراسي.</w:t>
            </w:r>
          </w:p>
        </w:tc>
      </w:tr>
      <w:tr w:rsidR="00C507B6" w:rsidRPr="00A67C03" w14:paraId="173095E3" w14:textId="77777777" w:rsidTr="009D47A6">
        <w:tc>
          <w:tcPr>
            <w:tcW w:w="3402" w:type="dxa"/>
          </w:tcPr>
          <w:p w14:paraId="4196DD0B" w14:textId="0E0C6151"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تطوير بيئات التعلم الافتراضية القائمة على التفاعل بين أنماط تقديم الجولات الافتراضية</w:t>
            </w:r>
          </w:p>
        </w:tc>
        <w:tc>
          <w:tcPr>
            <w:tcW w:w="1276" w:type="dxa"/>
          </w:tcPr>
          <w:p w14:paraId="53AAC7EF" w14:textId="331DDECF"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عبد الجواد والندور (2024)</w:t>
            </w:r>
          </w:p>
        </w:tc>
        <w:tc>
          <w:tcPr>
            <w:tcW w:w="1275" w:type="dxa"/>
          </w:tcPr>
          <w:p w14:paraId="59C50CF7" w14:textId="0E8F5380"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مصر</w:t>
            </w:r>
          </w:p>
        </w:tc>
        <w:tc>
          <w:tcPr>
            <w:tcW w:w="1134" w:type="dxa"/>
          </w:tcPr>
          <w:p w14:paraId="778F4435" w14:textId="6E410A60"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التجريبي</w:t>
            </w:r>
          </w:p>
        </w:tc>
        <w:tc>
          <w:tcPr>
            <w:tcW w:w="1701" w:type="dxa"/>
          </w:tcPr>
          <w:p w14:paraId="4E389559" w14:textId="52DB75EE"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اختبار تحصيلي وبطاقة ملاحظة</w:t>
            </w:r>
          </w:p>
        </w:tc>
        <w:tc>
          <w:tcPr>
            <w:tcW w:w="1230" w:type="dxa"/>
          </w:tcPr>
          <w:p w14:paraId="6BC646FA" w14:textId="65938C64"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74 طالب</w:t>
            </w:r>
          </w:p>
        </w:tc>
        <w:tc>
          <w:tcPr>
            <w:tcW w:w="2739" w:type="dxa"/>
          </w:tcPr>
          <w:p w14:paraId="309DE83F" w14:textId="40AEFEBC"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نمط الفيديو والإبحار الموجه هما الأفضل لتنمية مهارات التحول الرقمي للطلاب</w:t>
            </w:r>
          </w:p>
        </w:tc>
        <w:tc>
          <w:tcPr>
            <w:tcW w:w="2694" w:type="dxa"/>
          </w:tcPr>
          <w:p w14:paraId="34E3834B" w14:textId="2D191ECB"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تعزيز استخدام الجولات الافتراضية والفيديو في التعليم الإلكتروني.</w:t>
            </w:r>
          </w:p>
        </w:tc>
      </w:tr>
      <w:tr w:rsidR="00C507B6" w:rsidRPr="00A67C03" w14:paraId="7265D739" w14:textId="77777777" w:rsidTr="009D47A6">
        <w:tc>
          <w:tcPr>
            <w:tcW w:w="3402" w:type="dxa"/>
          </w:tcPr>
          <w:p w14:paraId="1B5F67DD" w14:textId="4E03E30D" w:rsidR="00C507B6" w:rsidRPr="00A67C03" w:rsidRDefault="003333B2" w:rsidP="009860FD">
            <w:pPr>
              <w:keepNext/>
              <w:keepLines/>
              <w:jc w:val="center"/>
              <w:outlineLvl w:val="0"/>
              <w:rPr>
                <w:rFonts w:ascii="Traditional Arabic" w:eastAsia="Times New Roman" w:hAnsi="Traditional Arabic" w:cs="Traditional Arabic"/>
                <w:sz w:val="26"/>
                <w:szCs w:val="26"/>
                <w:rtl/>
                <w:lang w:bidi="ar-EG"/>
              </w:rPr>
            </w:pPr>
            <w:r w:rsidRPr="00A67C03">
              <w:rPr>
                <w:rFonts w:ascii="Traditional Arabic" w:eastAsia="Times New Roman" w:hAnsi="Traditional Arabic" w:cs="Traditional Arabic" w:hint="cs"/>
                <w:sz w:val="26"/>
                <w:szCs w:val="26"/>
                <w:rtl/>
              </w:rPr>
              <w:t xml:space="preserve">فاعلية نظام إدارة التعليم الإلكتروني </w:t>
            </w:r>
            <w:r w:rsidRPr="00A67C03">
              <w:rPr>
                <w:rFonts w:asciiTheme="majorBidi" w:eastAsia="Times New Roman" w:hAnsiTheme="majorBidi" w:cstheme="majorBidi"/>
                <w:sz w:val="26"/>
                <w:szCs w:val="26"/>
              </w:rPr>
              <w:t>Blackboard</w:t>
            </w:r>
            <w:r w:rsidRPr="00A67C03">
              <w:rPr>
                <w:rFonts w:ascii="Traditional Arabic" w:eastAsia="Times New Roman" w:hAnsi="Traditional Arabic" w:cs="Traditional Arabic" w:hint="cs"/>
                <w:sz w:val="26"/>
                <w:szCs w:val="26"/>
                <w:rtl/>
                <w:lang w:bidi="ar-EG"/>
              </w:rPr>
              <w:t xml:space="preserve"> في تنمية الاندماج الأكاديمي</w:t>
            </w:r>
          </w:p>
        </w:tc>
        <w:tc>
          <w:tcPr>
            <w:tcW w:w="1276" w:type="dxa"/>
          </w:tcPr>
          <w:p w14:paraId="362046E1" w14:textId="56487076" w:rsidR="00C507B6" w:rsidRPr="00A67C03" w:rsidRDefault="003333B2"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عبد الفتاح (2025)</w:t>
            </w:r>
          </w:p>
        </w:tc>
        <w:tc>
          <w:tcPr>
            <w:tcW w:w="1275" w:type="dxa"/>
          </w:tcPr>
          <w:p w14:paraId="0F4BE50E" w14:textId="6A008F40"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6D9F1037" w14:textId="0115EB13"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التجريبي</w:t>
            </w:r>
          </w:p>
        </w:tc>
        <w:tc>
          <w:tcPr>
            <w:tcW w:w="1701" w:type="dxa"/>
          </w:tcPr>
          <w:p w14:paraId="0A3E0EC9" w14:textId="22E5DEBC" w:rsidR="00C507B6" w:rsidRPr="00A67C03" w:rsidRDefault="003333B2" w:rsidP="003333B2">
            <w:pPr>
              <w:keepNext/>
              <w:keepLines/>
              <w:jc w:val="center"/>
              <w:outlineLvl w:val="0"/>
              <w:rPr>
                <w:rFonts w:ascii="Traditional Arabic" w:eastAsia="Times New Roman" w:hAnsi="Traditional Arabic" w:cs="Traditional Arabic"/>
                <w:sz w:val="24"/>
                <w:szCs w:val="24"/>
                <w:rtl/>
              </w:rPr>
            </w:pPr>
            <w:r w:rsidRPr="00A67C03">
              <w:rPr>
                <w:rFonts w:ascii="Traditional Arabic" w:eastAsia="Times New Roman" w:hAnsi="Traditional Arabic" w:cs="Traditional Arabic" w:hint="cs"/>
                <w:sz w:val="24"/>
                <w:szCs w:val="24"/>
                <w:rtl/>
              </w:rPr>
              <w:t>مقياسي الاندماج والمصداقية الأكاديمية</w:t>
            </w:r>
          </w:p>
        </w:tc>
        <w:tc>
          <w:tcPr>
            <w:tcW w:w="1230" w:type="dxa"/>
          </w:tcPr>
          <w:p w14:paraId="09C9F1CA" w14:textId="08AA4AF4"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60 طالبة</w:t>
            </w:r>
          </w:p>
        </w:tc>
        <w:tc>
          <w:tcPr>
            <w:tcW w:w="2739" w:type="dxa"/>
          </w:tcPr>
          <w:p w14:paraId="234D91C6" w14:textId="275276E7"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فاعلية النظام في تحسين الاندماج والمصداقية الأكاديمية</w:t>
            </w:r>
          </w:p>
        </w:tc>
        <w:tc>
          <w:tcPr>
            <w:tcW w:w="2694" w:type="dxa"/>
          </w:tcPr>
          <w:p w14:paraId="71DE2607" w14:textId="79754506" w:rsidR="00C507B6" w:rsidRPr="00A67C03" w:rsidRDefault="003333B2"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الاعتماد على نظم إدارة التعلم لتعزيز الأداء الأكاديمي.</w:t>
            </w:r>
          </w:p>
        </w:tc>
      </w:tr>
      <w:tr w:rsidR="009D47A6" w:rsidRPr="00A67C03" w14:paraId="2CB321A6" w14:textId="77777777" w:rsidTr="009D47A6">
        <w:tc>
          <w:tcPr>
            <w:tcW w:w="3402" w:type="dxa"/>
          </w:tcPr>
          <w:p w14:paraId="242C1869" w14:textId="40677432" w:rsidR="009D47A6" w:rsidRPr="00A67C03" w:rsidRDefault="009D47A6"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b/>
                <w:bCs/>
                <w:sz w:val="28"/>
                <w:szCs w:val="28"/>
                <w:rtl/>
              </w:rPr>
              <w:lastRenderedPageBreak/>
              <w:t>عنوان الدراسة</w:t>
            </w:r>
          </w:p>
        </w:tc>
        <w:tc>
          <w:tcPr>
            <w:tcW w:w="1276" w:type="dxa"/>
          </w:tcPr>
          <w:p w14:paraId="4AB12EE4" w14:textId="5BE180A6"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الباحث والسنة</w:t>
            </w:r>
          </w:p>
        </w:tc>
        <w:tc>
          <w:tcPr>
            <w:tcW w:w="1275" w:type="dxa"/>
          </w:tcPr>
          <w:p w14:paraId="0A60B247" w14:textId="75113C04"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الدولة</w:t>
            </w:r>
          </w:p>
        </w:tc>
        <w:tc>
          <w:tcPr>
            <w:tcW w:w="1134" w:type="dxa"/>
          </w:tcPr>
          <w:p w14:paraId="3AA41247" w14:textId="31384BE2"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المنهج</w:t>
            </w:r>
          </w:p>
        </w:tc>
        <w:tc>
          <w:tcPr>
            <w:tcW w:w="1701" w:type="dxa"/>
          </w:tcPr>
          <w:p w14:paraId="435E0862" w14:textId="57C3DC44"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الأداة</w:t>
            </w:r>
          </w:p>
        </w:tc>
        <w:tc>
          <w:tcPr>
            <w:tcW w:w="1230" w:type="dxa"/>
          </w:tcPr>
          <w:p w14:paraId="0974623C" w14:textId="0FE5FB44"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العينة</w:t>
            </w:r>
          </w:p>
        </w:tc>
        <w:tc>
          <w:tcPr>
            <w:tcW w:w="2739" w:type="dxa"/>
          </w:tcPr>
          <w:p w14:paraId="50E947FA" w14:textId="04E51C06"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النتائج</w:t>
            </w:r>
          </w:p>
        </w:tc>
        <w:tc>
          <w:tcPr>
            <w:tcW w:w="2694" w:type="dxa"/>
          </w:tcPr>
          <w:p w14:paraId="207B13CB" w14:textId="6470CE1F"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التوصيات</w:t>
            </w:r>
          </w:p>
        </w:tc>
      </w:tr>
      <w:tr w:rsidR="00C507B6" w:rsidRPr="00A67C03" w14:paraId="0102EC92" w14:textId="77777777" w:rsidTr="009D47A6">
        <w:tc>
          <w:tcPr>
            <w:tcW w:w="3402" w:type="dxa"/>
          </w:tcPr>
          <w:p w14:paraId="2CC04CAA" w14:textId="651FB86D" w:rsidR="00C507B6" w:rsidRPr="00A67C03" w:rsidRDefault="009D47A6"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تحليل واقع بيئات التعلم الإلكتروني في الجامعات السعودية</w:t>
            </w:r>
          </w:p>
        </w:tc>
        <w:tc>
          <w:tcPr>
            <w:tcW w:w="1276" w:type="dxa"/>
          </w:tcPr>
          <w:p w14:paraId="6849E062" w14:textId="26DCF432" w:rsidR="00C507B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العبد لله (2022).</w:t>
            </w:r>
          </w:p>
        </w:tc>
        <w:tc>
          <w:tcPr>
            <w:tcW w:w="1275" w:type="dxa"/>
          </w:tcPr>
          <w:p w14:paraId="75320C81" w14:textId="7D47E38F" w:rsidR="00C507B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1C16A933" w14:textId="2CCCF6ED" w:rsidR="00C507B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الكمي</w:t>
            </w:r>
          </w:p>
        </w:tc>
        <w:tc>
          <w:tcPr>
            <w:tcW w:w="1701" w:type="dxa"/>
          </w:tcPr>
          <w:p w14:paraId="2C65D86E" w14:textId="62AC6C28" w:rsidR="00C507B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مقابلات</w:t>
            </w:r>
          </w:p>
        </w:tc>
        <w:tc>
          <w:tcPr>
            <w:tcW w:w="1230" w:type="dxa"/>
          </w:tcPr>
          <w:p w14:paraId="5A2CB1B3" w14:textId="66FE7B71" w:rsidR="00C507B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150 طالب</w:t>
            </w:r>
          </w:p>
        </w:tc>
        <w:tc>
          <w:tcPr>
            <w:tcW w:w="2739" w:type="dxa"/>
          </w:tcPr>
          <w:p w14:paraId="7FAA13A3" w14:textId="005635B1" w:rsidR="00C507B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الدعم الإداري أساسي لتسهيل تجربة الطلاب في التعليم.</w:t>
            </w:r>
          </w:p>
        </w:tc>
        <w:tc>
          <w:tcPr>
            <w:tcW w:w="2694" w:type="dxa"/>
          </w:tcPr>
          <w:p w14:paraId="3AC05ED5" w14:textId="058BFB1D" w:rsidR="00C507B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 xml:space="preserve">معالجة التحديات </w:t>
            </w:r>
            <w:r w:rsidR="00B32E6A" w:rsidRPr="00A67C03">
              <w:rPr>
                <w:rFonts w:ascii="Traditional Arabic" w:eastAsia="Times New Roman" w:hAnsi="Traditional Arabic" w:cs="Traditional Arabic" w:hint="cs"/>
                <w:sz w:val="28"/>
                <w:szCs w:val="28"/>
                <w:rtl/>
              </w:rPr>
              <w:t>الإداري</w:t>
            </w:r>
            <w:r w:rsidR="00B32E6A" w:rsidRPr="00A67C03">
              <w:rPr>
                <w:rFonts w:ascii="Traditional Arabic" w:eastAsia="Times New Roman" w:hAnsi="Traditional Arabic" w:cs="Traditional Arabic" w:hint="eastAsia"/>
                <w:sz w:val="28"/>
                <w:szCs w:val="28"/>
                <w:rtl/>
              </w:rPr>
              <w:t>ة</w:t>
            </w:r>
            <w:r w:rsidRPr="00A67C03">
              <w:rPr>
                <w:rFonts w:ascii="Traditional Arabic" w:eastAsia="Times New Roman" w:hAnsi="Traditional Arabic" w:cs="Traditional Arabic" w:hint="cs"/>
                <w:sz w:val="28"/>
                <w:szCs w:val="28"/>
                <w:rtl/>
              </w:rPr>
              <w:t xml:space="preserve"> لتقديم خدمات الدعم بكفاءة.</w:t>
            </w:r>
          </w:p>
        </w:tc>
      </w:tr>
      <w:tr w:rsidR="009D47A6" w:rsidRPr="00A67C03" w14:paraId="143B0FD8" w14:textId="77777777" w:rsidTr="009D47A6">
        <w:tc>
          <w:tcPr>
            <w:tcW w:w="3402" w:type="dxa"/>
          </w:tcPr>
          <w:p w14:paraId="7A77A735" w14:textId="62D854C7"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heme="majorBidi" w:hAnsiTheme="majorBidi" w:cstheme="majorBidi"/>
                <w:sz w:val="24"/>
                <w:szCs w:val="24"/>
              </w:rPr>
              <w:t>Distance learning as a resilience strategy during Covid- 19</w:t>
            </w:r>
          </w:p>
        </w:tc>
        <w:tc>
          <w:tcPr>
            <w:tcW w:w="1276" w:type="dxa"/>
          </w:tcPr>
          <w:p w14:paraId="5B568826" w14:textId="3D39260A" w:rsidR="009D47A6" w:rsidRPr="00A67C03" w:rsidRDefault="009D47A6" w:rsidP="009D47A6">
            <w:pPr>
              <w:keepNext/>
              <w:keepLines/>
              <w:jc w:val="center"/>
              <w:outlineLvl w:val="0"/>
              <w:rPr>
                <w:rFonts w:ascii="Traditional Arabic" w:eastAsia="Times New Roman" w:hAnsi="Traditional Arabic" w:cs="Traditional Arabic"/>
                <w:sz w:val="28"/>
                <w:szCs w:val="28"/>
                <w:rtl/>
              </w:rPr>
            </w:pPr>
            <w:r w:rsidRPr="00A67C03">
              <w:rPr>
                <w:rFonts w:asciiTheme="majorBidi" w:hAnsiTheme="majorBidi" w:cstheme="majorBidi"/>
                <w:sz w:val="24"/>
                <w:szCs w:val="24"/>
              </w:rPr>
              <w:t>Appolloni et al., (2021)</w:t>
            </w:r>
          </w:p>
        </w:tc>
        <w:tc>
          <w:tcPr>
            <w:tcW w:w="1275" w:type="dxa"/>
          </w:tcPr>
          <w:p w14:paraId="21B2093A" w14:textId="44C3C54A" w:rsidR="009D47A6" w:rsidRPr="00A67C03" w:rsidRDefault="009D47A6"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إيطاليا</w:t>
            </w:r>
          </w:p>
        </w:tc>
        <w:tc>
          <w:tcPr>
            <w:tcW w:w="1134" w:type="dxa"/>
          </w:tcPr>
          <w:p w14:paraId="4618AD5E" w14:textId="195159E7"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مراجعة منهجية</w:t>
            </w:r>
          </w:p>
        </w:tc>
        <w:tc>
          <w:tcPr>
            <w:tcW w:w="1701" w:type="dxa"/>
          </w:tcPr>
          <w:p w14:paraId="3BBFCAF0" w14:textId="73FF138B"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تحليل منهجي</w:t>
            </w:r>
          </w:p>
        </w:tc>
        <w:tc>
          <w:tcPr>
            <w:tcW w:w="1230" w:type="dxa"/>
          </w:tcPr>
          <w:p w14:paraId="47D92038" w14:textId="7495E6AA"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50 مقالة منشورة</w:t>
            </w:r>
          </w:p>
        </w:tc>
        <w:tc>
          <w:tcPr>
            <w:tcW w:w="2739" w:type="dxa"/>
          </w:tcPr>
          <w:p w14:paraId="6FB5E5AC" w14:textId="6CC47055"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التغذية الراجعة الفورية والتواصل الوضح أهم عوامل الدعم</w:t>
            </w:r>
          </w:p>
        </w:tc>
        <w:tc>
          <w:tcPr>
            <w:tcW w:w="2694" w:type="dxa"/>
          </w:tcPr>
          <w:p w14:paraId="3038F5D1" w14:textId="32F18FC7"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اقتراح إطار لتقييم جودة خدمات الدعم.</w:t>
            </w:r>
          </w:p>
        </w:tc>
      </w:tr>
      <w:tr w:rsidR="009D47A6" w:rsidRPr="00A67C03" w14:paraId="53BF371C" w14:textId="77777777" w:rsidTr="009D47A6">
        <w:tc>
          <w:tcPr>
            <w:tcW w:w="3402" w:type="dxa"/>
          </w:tcPr>
          <w:p w14:paraId="3A683C0A" w14:textId="510A1031"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 xml:space="preserve">تأثير أبعاد جودة الخدمة في التعليم الإلكتروني </w:t>
            </w:r>
          </w:p>
        </w:tc>
        <w:tc>
          <w:tcPr>
            <w:tcW w:w="1276" w:type="dxa"/>
          </w:tcPr>
          <w:p w14:paraId="4BD42D90" w14:textId="75076144"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الطائي (2024)</w:t>
            </w:r>
          </w:p>
        </w:tc>
        <w:tc>
          <w:tcPr>
            <w:tcW w:w="1275" w:type="dxa"/>
          </w:tcPr>
          <w:p w14:paraId="25E4D6AA" w14:textId="4BCE009E"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العراق</w:t>
            </w:r>
          </w:p>
        </w:tc>
        <w:tc>
          <w:tcPr>
            <w:tcW w:w="1134" w:type="dxa"/>
          </w:tcPr>
          <w:p w14:paraId="570BFA11" w14:textId="14DEDDBD"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 تحليلي</w:t>
            </w:r>
          </w:p>
        </w:tc>
        <w:tc>
          <w:tcPr>
            <w:tcW w:w="1701" w:type="dxa"/>
          </w:tcPr>
          <w:p w14:paraId="018554DE" w14:textId="46B35E1F"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73157155" w14:textId="0E86E3B5"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67 عضو هيئة تدريس</w:t>
            </w:r>
          </w:p>
        </w:tc>
        <w:tc>
          <w:tcPr>
            <w:tcW w:w="2739" w:type="dxa"/>
          </w:tcPr>
          <w:p w14:paraId="18A9BBEC" w14:textId="41594320"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ضرورة الاهتمام بجودة الخدمة لتحديد نقاط القوة والضعف</w:t>
            </w:r>
          </w:p>
        </w:tc>
        <w:tc>
          <w:tcPr>
            <w:tcW w:w="2694" w:type="dxa"/>
          </w:tcPr>
          <w:p w14:paraId="429B1D48" w14:textId="4C331D85"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توفير المستلزمات وتبّني أساليب تعليمية حديثة.</w:t>
            </w:r>
          </w:p>
        </w:tc>
      </w:tr>
      <w:tr w:rsidR="009D47A6" w:rsidRPr="00A67C03" w14:paraId="1966496B" w14:textId="77777777" w:rsidTr="009D47A6">
        <w:tc>
          <w:tcPr>
            <w:tcW w:w="3402" w:type="dxa"/>
          </w:tcPr>
          <w:p w14:paraId="3BB2CC46" w14:textId="6E774155"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متطلبات تحسين الدعم الفني في الجامعة</w:t>
            </w:r>
          </w:p>
        </w:tc>
        <w:tc>
          <w:tcPr>
            <w:tcW w:w="1276" w:type="dxa"/>
          </w:tcPr>
          <w:p w14:paraId="55537C69" w14:textId="79898596"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القحطاني والمرغلاني (2024)</w:t>
            </w:r>
          </w:p>
        </w:tc>
        <w:tc>
          <w:tcPr>
            <w:tcW w:w="1275" w:type="dxa"/>
          </w:tcPr>
          <w:p w14:paraId="7ED89FF5" w14:textId="26F2E68D"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577D75B6" w14:textId="06222C1C"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w:t>
            </w:r>
          </w:p>
        </w:tc>
        <w:tc>
          <w:tcPr>
            <w:tcW w:w="1701" w:type="dxa"/>
          </w:tcPr>
          <w:p w14:paraId="03199CC4" w14:textId="70EBDC6E"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مقابلات واستبانات</w:t>
            </w:r>
          </w:p>
        </w:tc>
        <w:tc>
          <w:tcPr>
            <w:tcW w:w="1230" w:type="dxa"/>
          </w:tcPr>
          <w:p w14:paraId="089FAFEC" w14:textId="0D9CE256"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أعضاء هيئة تدريس وطلاب</w:t>
            </w:r>
          </w:p>
        </w:tc>
        <w:tc>
          <w:tcPr>
            <w:tcW w:w="2739" w:type="dxa"/>
          </w:tcPr>
          <w:p w14:paraId="712CA45C" w14:textId="2F641D93" w:rsidR="009D47A6" w:rsidRPr="00A67C03" w:rsidRDefault="009D47A6" w:rsidP="009D47A6">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وجود صعوبات في الواصل وعدم توثيق العمل.</w:t>
            </w:r>
          </w:p>
        </w:tc>
        <w:tc>
          <w:tcPr>
            <w:tcW w:w="2694" w:type="dxa"/>
          </w:tcPr>
          <w:p w14:paraId="58AA5406" w14:textId="765FB66D"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تطوير تطبيق ذكي لتسهيل طلب الدعم وتحليل الأداء.</w:t>
            </w:r>
          </w:p>
        </w:tc>
      </w:tr>
      <w:tr w:rsidR="009D47A6" w:rsidRPr="00A67C03" w14:paraId="3DDDFDFB" w14:textId="77777777" w:rsidTr="009D47A6">
        <w:tc>
          <w:tcPr>
            <w:tcW w:w="3402" w:type="dxa"/>
          </w:tcPr>
          <w:p w14:paraId="76D9DCB6" w14:textId="7174543A"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تأثير جودة خدمة التعليم الإلكتروني عبر منصة موودل</w:t>
            </w:r>
          </w:p>
        </w:tc>
        <w:tc>
          <w:tcPr>
            <w:tcW w:w="1276" w:type="dxa"/>
          </w:tcPr>
          <w:p w14:paraId="1EF53B3D" w14:textId="375C8EEE"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عطا الله (2021)</w:t>
            </w:r>
          </w:p>
        </w:tc>
        <w:tc>
          <w:tcPr>
            <w:tcW w:w="1275" w:type="dxa"/>
          </w:tcPr>
          <w:p w14:paraId="40EE5612" w14:textId="69C015D4"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الجزائر</w:t>
            </w:r>
          </w:p>
        </w:tc>
        <w:tc>
          <w:tcPr>
            <w:tcW w:w="1134" w:type="dxa"/>
          </w:tcPr>
          <w:p w14:paraId="1268D240" w14:textId="438CFAB2"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w:t>
            </w:r>
          </w:p>
        </w:tc>
        <w:tc>
          <w:tcPr>
            <w:tcW w:w="1701" w:type="dxa"/>
          </w:tcPr>
          <w:p w14:paraId="5A568F54" w14:textId="48C2B015"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45C57E8E" w14:textId="0F3F7417"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147 طالب</w:t>
            </w:r>
          </w:p>
        </w:tc>
        <w:tc>
          <w:tcPr>
            <w:tcW w:w="2739" w:type="dxa"/>
          </w:tcPr>
          <w:p w14:paraId="4494DCC9" w14:textId="2924F0D0"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جودة الخدمة تؤثر على رضا الطلاب ونية استخدامهم</w:t>
            </w:r>
          </w:p>
        </w:tc>
        <w:tc>
          <w:tcPr>
            <w:tcW w:w="2694" w:type="dxa"/>
          </w:tcPr>
          <w:p w14:paraId="1DE6E4A3" w14:textId="2057555C"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تحسين جودة الخدمات لتعزيز رضا الطلاب.</w:t>
            </w:r>
          </w:p>
        </w:tc>
      </w:tr>
      <w:tr w:rsidR="009D47A6" w:rsidRPr="00A67C03" w14:paraId="1D16C507" w14:textId="77777777" w:rsidTr="009D47A6">
        <w:tc>
          <w:tcPr>
            <w:tcW w:w="3402" w:type="dxa"/>
          </w:tcPr>
          <w:p w14:paraId="6AE05BF1" w14:textId="320A4D7B"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توظيف الذكاء الاصطناعي في التعليم الإلكتروني</w:t>
            </w:r>
          </w:p>
        </w:tc>
        <w:tc>
          <w:tcPr>
            <w:tcW w:w="1276" w:type="dxa"/>
          </w:tcPr>
          <w:p w14:paraId="3C341766" w14:textId="79A5C78E" w:rsidR="009D47A6" w:rsidRPr="00A67C03" w:rsidRDefault="009D47A6" w:rsidP="009D47A6">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المالكي (2023)</w:t>
            </w:r>
          </w:p>
        </w:tc>
        <w:tc>
          <w:tcPr>
            <w:tcW w:w="1275" w:type="dxa"/>
          </w:tcPr>
          <w:p w14:paraId="35727EA5" w14:textId="533B6A47"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04714A93" w14:textId="53F550AE"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 ارتباطي</w:t>
            </w:r>
          </w:p>
        </w:tc>
        <w:tc>
          <w:tcPr>
            <w:tcW w:w="1701" w:type="dxa"/>
          </w:tcPr>
          <w:p w14:paraId="09469996" w14:textId="26D19DCF"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747EBB19" w14:textId="4E895AFD"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380 طالب</w:t>
            </w:r>
          </w:p>
        </w:tc>
        <w:tc>
          <w:tcPr>
            <w:tcW w:w="2739" w:type="dxa"/>
          </w:tcPr>
          <w:p w14:paraId="3CDCA358" w14:textId="7A21CC86"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مرونة التعلم تؤثر إيجابًا على التحصيل ورضا الطلاب.</w:t>
            </w:r>
          </w:p>
        </w:tc>
        <w:tc>
          <w:tcPr>
            <w:tcW w:w="2694" w:type="dxa"/>
          </w:tcPr>
          <w:p w14:paraId="77734B25" w14:textId="1BC6BC05"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تصميم برامج تعليمية تتسم بالمرونة</w:t>
            </w:r>
          </w:p>
        </w:tc>
      </w:tr>
      <w:tr w:rsidR="009D47A6" w:rsidRPr="00A67C03" w14:paraId="2C58CB15" w14:textId="77777777" w:rsidTr="009D47A6">
        <w:tc>
          <w:tcPr>
            <w:tcW w:w="3402" w:type="dxa"/>
          </w:tcPr>
          <w:p w14:paraId="3DE5B080" w14:textId="3042F41E"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مدى مراعاة معايير الوصول الشامل في تصميم المقررات الإلكترونية</w:t>
            </w:r>
          </w:p>
        </w:tc>
        <w:tc>
          <w:tcPr>
            <w:tcW w:w="1276" w:type="dxa"/>
          </w:tcPr>
          <w:p w14:paraId="2FB0FBB6" w14:textId="39FB47B2"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باوزير (2022)</w:t>
            </w:r>
          </w:p>
        </w:tc>
        <w:tc>
          <w:tcPr>
            <w:tcW w:w="1275" w:type="dxa"/>
          </w:tcPr>
          <w:p w14:paraId="33B54D75" w14:textId="592C9480"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السعودية</w:t>
            </w:r>
          </w:p>
        </w:tc>
        <w:tc>
          <w:tcPr>
            <w:tcW w:w="1134" w:type="dxa"/>
          </w:tcPr>
          <w:p w14:paraId="4D696143" w14:textId="0D07CDCA"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تحليلي</w:t>
            </w:r>
          </w:p>
        </w:tc>
        <w:tc>
          <w:tcPr>
            <w:tcW w:w="1701" w:type="dxa"/>
          </w:tcPr>
          <w:p w14:paraId="5EC5266C" w14:textId="55A3D212"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تحليل محتوى</w:t>
            </w:r>
          </w:p>
        </w:tc>
        <w:tc>
          <w:tcPr>
            <w:tcW w:w="1230" w:type="dxa"/>
          </w:tcPr>
          <w:p w14:paraId="4C5FEA54" w14:textId="148501CC"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10 مقررات</w:t>
            </w:r>
          </w:p>
        </w:tc>
        <w:tc>
          <w:tcPr>
            <w:tcW w:w="2739" w:type="dxa"/>
          </w:tcPr>
          <w:p w14:paraId="16AD8457" w14:textId="7F9515CD" w:rsidR="009D47A6" w:rsidRPr="00A67C03" w:rsidRDefault="009D47A6"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 xml:space="preserve">وجود تفاوت واضح في </w:t>
            </w:r>
            <w:r w:rsidR="001929BD" w:rsidRPr="00A67C03">
              <w:rPr>
                <w:rFonts w:ascii="Traditional Arabic" w:eastAsia="Times New Roman" w:hAnsi="Traditional Arabic" w:cs="Traditional Arabic" w:hint="cs"/>
                <w:sz w:val="28"/>
                <w:szCs w:val="28"/>
                <w:rtl/>
              </w:rPr>
              <w:t>تطبيق معايير الوصول</w:t>
            </w:r>
          </w:p>
        </w:tc>
        <w:tc>
          <w:tcPr>
            <w:tcW w:w="2694" w:type="dxa"/>
          </w:tcPr>
          <w:p w14:paraId="19BABFB2" w14:textId="072F6421" w:rsidR="009D47A6"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ضرورة تدريب المصممين على التصميم الشامل</w:t>
            </w:r>
          </w:p>
        </w:tc>
      </w:tr>
      <w:tr w:rsidR="001929BD" w:rsidRPr="00A67C03" w14:paraId="712CD663" w14:textId="77777777" w:rsidTr="009D47A6">
        <w:tc>
          <w:tcPr>
            <w:tcW w:w="3402" w:type="dxa"/>
          </w:tcPr>
          <w:p w14:paraId="2A827F05" w14:textId="48703708" w:rsidR="001929BD" w:rsidRPr="00A67C03" w:rsidRDefault="001929B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heme="majorBidi" w:hAnsiTheme="majorBidi" w:cstheme="majorBidi"/>
                <w:sz w:val="24"/>
                <w:szCs w:val="24"/>
              </w:rPr>
              <w:t>Exploring ciritical challenges and factors influencing e-learning system suage</w:t>
            </w:r>
          </w:p>
        </w:tc>
        <w:tc>
          <w:tcPr>
            <w:tcW w:w="1276" w:type="dxa"/>
          </w:tcPr>
          <w:p w14:paraId="6B4F9E28" w14:textId="61E66C5F" w:rsidR="001929BD" w:rsidRPr="00A67C03" w:rsidRDefault="001929BD" w:rsidP="001929BD">
            <w:pPr>
              <w:keepNext/>
              <w:keepLines/>
              <w:jc w:val="center"/>
              <w:outlineLvl w:val="0"/>
              <w:rPr>
                <w:rFonts w:ascii="Traditional Arabic" w:eastAsia="Times New Roman" w:hAnsi="Traditional Arabic" w:cs="Traditional Arabic"/>
                <w:sz w:val="28"/>
                <w:szCs w:val="28"/>
                <w:rtl/>
              </w:rPr>
            </w:pPr>
            <w:r w:rsidRPr="00A67C03">
              <w:rPr>
                <w:rFonts w:asciiTheme="majorBidi" w:hAnsiTheme="majorBidi" w:cstheme="majorBidi"/>
                <w:sz w:val="24"/>
                <w:szCs w:val="24"/>
              </w:rPr>
              <w:t>Almaiah et al., (2020)</w:t>
            </w:r>
          </w:p>
        </w:tc>
        <w:tc>
          <w:tcPr>
            <w:tcW w:w="1275" w:type="dxa"/>
          </w:tcPr>
          <w:p w14:paraId="68735F56" w14:textId="08A43B9F" w:rsidR="001929BD" w:rsidRPr="00A67C03" w:rsidRDefault="001929B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الأردن</w:t>
            </w:r>
          </w:p>
        </w:tc>
        <w:tc>
          <w:tcPr>
            <w:tcW w:w="1134" w:type="dxa"/>
          </w:tcPr>
          <w:p w14:paraId="2D1D5B5B" w14:textId="4E61B39F"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w:t>
            </w:r>
          </w:p>
        </w:tc>
        <w:tc>
          <w:tcPr>
            <w:tcW w:w="1701" w:type="dxa"/>
          </w:tcPr>
          <w:p w14:paraId="5A46883A" w14:textId="4F8E3847" w:rsidR="001929BD" w:rsidRPr="00A67C03" w:rsidRDefault="00621FCF"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5EE4EE90" w14:textId="50D4A628"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450 طالب</w:t>
            </w:r>
          </w:p>
        </w:tc>
        <w:tc>
          <w:tcPr>
            <w:tcW w:w="2739" w:type="dxa"/>
          </w:tcPr>
          <w:p w14:paraId="0FA0EDD2" w14:textId="37674227"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المرونة وإمكانية الوصول تؤثر على الفائدة والنية لاستخدام النظام</w:t>
            </w:r>
          </w:p>
        </w:tc>
        <w:tc>
          <w:tcPr>
            <w:tcW w:w="2694" w:type="dxa"/>
          </w:tcPr>
          <w:p w14:paraId="36E4E8B7" w14:textId="77777777"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توفير فرص تعلم مرنة ومتاحة للجميع.</w:t>
            </w:r>
          </w:p>
          <w:p w14:paraId="06C0736D" w14:textId="77777777" w:rsidR="001929BD" w:rsidRPr="00A67C03" w:rsidRDefault="001929BD" w:rsidP="009860FD">
            <w:pPr>
              <w:keepNext/>
              <w:keepLines/>
              <w:jc w:val="center"/>
              <w:outlineLvl w:val="0"/>
              <w:rPr>
                <w:rFonts w:ascii="Traditional Arabic" w:eastAsia="Times New Roman" w:hAnsi="Traditional Arabic" w:cs="Traditional Arabic"/>
                <w:sz w:val="28"/>
                <w:szCs w:val="28"/>
                <w:rtl/>
              </w:rPr>
            </w:pPr>
          </w:p>
          <w:p w14:paraId="2BD04D29" w14:textId="06885300" w:rsidR="001929BD" w:rsidRPr="00A67C03" w:rsidRDefault="001929BD" w:rsidP="009860FD">
            <w:pPr>
              <w:keepNext/>
              <w:keepLines/>
              <w:jc w:val="center"/>
              <w:outlineLvl w:val="0"/>
              <w:rPr>
                <w:rFonts w:ascii="Traditional Arabic" w:eastAsia="Times New Roman" w:hAnsi="Traditional Arabic" w:cs="Traditional Arabic"/>
                <w:sz w:val="28"/>
                <w:szCs w:val="28"/>
                <w:rtl/>
              </w:rPr>
            </w:pPr>
          </w:p>
        </w:tc>
      </w:tr>
      <w:tr w:rsidR="001929BD" w:rsidRPr="00A67C03" w14:paraId="500B96DA" w14:textId="77777777" w:rsidTr="009D47A6">
        <w:tc>
          <w:tcPr>
            <w:tcW w:w="3402" w:type="dxa"/>
          </w:tcPr>
          <w:p w14:paraId="606FBA4D" w14:textId="093A38C4" w:rsidR="001929BD" w:rsidRPr="00A67C03" w:rsidRDefault="001929B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b/>
                <w:bCs/>
                <w:sz w:val="28"/>
                <w:szCs w:val="28"/>
                <w:rtl/>
              </w:rPr>
              <w:lastRenderedPageBreak/>
              <w:t>عنوان الدراسة</w:t>
            </w:r>
          </w:p>
        </w:tc>
        <w:tc>
          <w:tcPr>
            <w:tcW w:w="1276" w:type="dxa"/>
          </w:tcPr>
          <w:p w14:paraId="394AF37D" w14:textId="19A07CE4"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الباحث والسنة</w:t>
            </w:r>
          </w:p>
        </w:tc>
        <w:tc>
          <w:tcPr>
            <w:tcW w:w="1275" w:type="dxa"/>
          </w:tcPr>
          <w:p w14:paraId="0B6BE23F" w14:textId="3CE3E775"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الدولة</w:t>
            </w:r>
          </w:p>
        </w:tc>
        <w:tc>
          <w:tcPr>
            <w:tcW w:w="1134" w:type="dxa"/>
          </w:tcPr>
          <w:p w14:paraId="44D34A93" w14:textId="0E3348ED"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المنهج</w:t>
            </w:r>
          </w:p>
        </w:tc>
        <w:tc>
          <w:tcPr>
            <w:tcW w:w="1701" w:type="dxa"/>
          </w:tcPr>
          <w:p w14:paraId="78E0D260" w14:textId="60816245"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الأداة</w:t>
            </w:r>
          </w:p>
        </w:tc>
        <w:tc>
          <w:tcPr>
            <w:tcW w:w="1230" w:type="dxa"/>
          </w:tcPr>
          <w:p w14:paraId="63F39912" w14:textId="5EA3D76B"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العينة</w:t>
            </w:r>
          </w:p>
        </w:tc>
        <w:tc>
          <w:tcPr>
            <w:tcW w:w="2739" w:type="dxa"/>
          </w:tcPr>
          <w:p w14:paraId="13442C78" w14:textId="4E8C025B"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النتائج</w:t>
            </w:r>
          </w:p>
        </w:tc>
        <w:tc>
          <w:tcPr>
            <w:tcW w:w="2694" w:type="dxa"/>
          </w:tcPr>
          <w:p w14:paraId="396AC4C5" w14:textId="6C4338C5"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b/>
                <w:bCs/>
                <w:sz w:val="28"/>
                <w:szCs w:val="28"/>
                <w:rtl/>
              </w:rPr>
              <w:t>التوصيات</w:t>
            </w:r>
          </w:p>
        </w:tc>
      </w:tr>
      <w:tr w:rsidR="001929BD" w:rsidRPr="00A67C03" w14:paraId="0093614E" w14:textId="77777777" w:rsidTr="009D47A6">
        <w:tc>
          <w:tcPr>
            <w:tcW w:w="3402" w:type="dxa"/>
          </w:tcPr>
          <w:p w14:paraId="47A88978" w14:textId="401DAD33" w:rsidR="001929BD" w:rsidRPr="00A67C03" w:rsidRDefault="001929B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مستوى معوقات تفاعل طلبة صعوبات التعلم على منصة درسك التعليمية</w:t>
            </w:r>
          </w:p>
        </w:tc>
        <w:tc>
          <w:tcPr>
            <w:tcW w:w="1276" w:type="dxa"/>
          </w:tcPr>
          <w:p w14:paraId="27AE89F3" w14:textId="13A066BC"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ربابعة ووحشه (2024)</w:t>
            </w:r>
          </w:p>
        </w:tc>
        <w:tc>
          <w:tcPr>
            <w:tcW w:w="1275" w:type="dxa"/>
          </w:tcPr>
          <w:p w14:paraId="6DEF0272" w14:textId="175D6A03"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الأردن</w:t>
            </w:r>
          </w:p>
        </w:tc>
        <w:tc>
          <w:tcPr>
            <w:tcW w:w="1134" w:type="dxa"/>
          </w:tcPr>
          <w:p w14:paraId="053DC116" w14:textId="304478D0"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وصفي تحليلي</w:t>
            </w:r>
          </w:p>
        </w:tc>
        <w:tc>
          <w:tcPr>
            <w:tcW w:w="1701" w:type="dxa"/>
          </w:tcPr>
          <w:p w14:paraId="2D250B3C" w14:textId="7775870B" w:rsidR="001929BD" w:rsidRPr="00A67C03" w:rsidRDefault="00A67C03"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p>
        </w:tc>
        <w:tc>
          <w:tcPr>
            <w:tcW w:w="1230" w:type="dxa"/>
          </w:tcPr>
          <w:p w14:paraId="012CD704" w14:textId="5F1951FA"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25 معلم و 400 ولي أمر</w:t>
            </w:r>
          </w:p>
        </w:tc>
        <w:tc>
          <w:tcPr>
            <w:tcW w:w="2739" w:type="dxa"/>
          </w:tcPr>
          <w:p w14:paraId="30415C3E" w14:textId="00E8A584"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ارتفاع مستوى المعوقات</w:t>
            </w:r>
          </w:p>
        </w:tc>
        <w:tc>
          <w:tcPr>
            <w:tcW w:w="2694" w:type="dxa"/>
          </w:tcPr>
          <w:p w14:paraId="567C7B4F" w14:textId="2BB5733D" w:rsidR="001929BD" w:rsidRPr="00A67C03" w:rsidRDefault="001929B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rPr>
              <w:t>تحسين التجهيزات والمحتوى  وآليات التقييم.</w:t>
            </w:r>
          </w:p>
        </w:tc>
      </w:tr>
      <w:tr w:rsidR="001929BD" w14:paraId="0D088181" w14:textId="77777777" w:rsidTr="009D47A6">
        <w:tc>
          <w:tcPr>
            <w:tcW w:w="3402" w:type="dxa"/>
          </w:tcPr>
          <w:p w14:paraId="53B86F27" w14:textId="33534950" w:rsidR="001929BD" w:rsidRPr="00A67C03" w:rsidRDefault="001929B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heme="majorBidi" w:hAnsiTheme="majorBidi" w:cstheme="majorBidi"/>
                <w:sz w:val="24"/>
                <w:szCs w:val="24"/>
              </w:rPr>
              <w:t>Student engagement and flexibility in distance learning in higher education</w:t>
            </w:r>
          </w:p>
        </w:tc>
        <w:tc>
          <w:tcPr>
            <w:tcW w:w="1276" w:type="dxa"/>
          </w:tcPr>
          <w:p w14:paraId="658D1890" w14:textId="00A13CEB"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heme="majorBidi" w:hAnsiTheme="majorBidi" w:cstheme="majorBidi"/>
                <w:sz w:val="24"/>
                <w:szCs w:val="24"/>
                <w:shd w:val="clear" w:color="auto" w:fill="FFFFFF"/>
              </w:rPr>
              <w:t>Kuluşaklı (2025)</w:t>
            </w:r>
          </w:p>
        </w:tc>
        <w:tc>
          <w:tcPr>
            <w:tcW w:w="1275" w:type="dxa"/>
          </w:tcPr>
          <w:p w14:paraId="70F42DA4" w14:textId="36D11CF1" w:rsidR="001929BD" w:rsidRPr="00A67C03" w:rsidRDefault="001929BD" w:rsidP="009860FD">
            <w:pPr>
              <w:keepNext/>
              <w:keepLines/>
              <w:jc w:val="center"/>
              <w:outlineLvl w:val="0"/>
              <w:rPr>
                <w:rFonts w:ascii="Traditional Arabic" w:eastAsia="Times New Roman" w:hAnsi="Traditional Arabic" w:cs="Traditional Arabic"/>
                <w:sz w:val="28"/>
                <w:szCs w:val="28"/>
                <w:rtl/>
                <w:lang w:bidi="ar-EG"/>
              </w:rPr>
            </w:pPr>
            <w:r w:rsidRPr="00A67C03">
              <w:rPr>
                <w:rFonts w:ascii="Traditional Arabic" w:eastAsia="Times New Roman" w:hAnsi="Traditional Arabic" w:cs="Traditional Arabic" w:hint="cs"/>
                <w:sz w:val="28"/>
                <w:szCs w:val="28"/>
                <w:rtl/>
                <w:lang w:bidi="ar-EG"/>
              </w:rPr>
              <w:t>تركيا</w:t>
            </w:r>
          </w:p>
        </w:tc>
        <w:tc>
          <w:tcPr>
            <w:tcW w:w="1134" w:type="dxa"/>
          </w:tcPr>
          <w:p w14:paraId="6287EAE8" w14:textId="4347E83F"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الكمي</w:t>
            </w:r>
          </w:p>
        </w:tc>
        <w:tc>
          <w:tcPr>
            <w:tcW w:w="1701" w:type="dxa"/>
          </w:tcPr>
          <w:p w14:paraId="134BA990" w14:textId="6372F511" w:rsidR="001929BD" w:rsidRPr="00A67C03" w:rsidRDefault="00A67C03"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استبانة</w:t>
            </w:r>
            <w:r w:rsidR="001929BD" w:rsidRPr="00A67C03">
              <w:rPr>
                <w:rFonts w:ascii="Traditional Arabic" w:eastAsia="Times New Roman" w:hAnsi="Traditional Arabic" w:cs="Traditional Arabic" w:hint="cs"/>
                <w:sz w:val="28"/>
                <w:szCs w:val="28"/>
                <w:rtl/>
              </w:rPr>
              <w:t xml:space="preserve"> إلكتروني ومقابلات</w:t>
            </w:r>
          </w:p>
        </w:tc>
        <w:tc>
          <w:tcPr>
            <w:tcW w:w="1230" w:type="dxa"/>
          </w:tcPr>
          <w:p w14:paraId="58B4C6A3" w14:textId="110A9B23"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164 طالب</w:t>
            </w:r>
          </w:p>
        </w:tc>
        <w:tc>
          <w:tcPr>
            <w:tcW w:w="2739" w:type="dxa"/>
          </w:tcPr>
          <w:p w14:paraId="2A354670" w14:textId="00B6014B" w:rsidR="001929BD" w:rsidRPr="00A67C03"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ارتباط مرونة التعلم إيجابا</w:t>
            </w:r>
            <w:r w:rsidR="006E6EAB">
              <w:rPr>
                <w:rFonts w:ascii="Traditional Arabic" w:eastAsia="Times New Roman" w:hAnsi="Traditional Arabic" w:cs="Traditional Arabic" w:hint="cs"/>
                <w:sz w:val="28"/>
                <w:szCs w:val="28"/>
                <w:rtl/>
              </w:rPr>
              <w:t>ً</w:t>
            </w:r>
            <w:r w:rsidRPr="00A67C03">
              <w:rPr>
                <w:rFonts w:ascii="Traditional Arabic" w:eastAsia="Times New Roman" w:hAnsi="Traditional Arabic" w:cs="Traditional Arabic" w:hint="cs"/>
                <w:sz w:val="28"/>
                <w:szCs w:val="28"/>
                <w:rtl/>
              </w:rPr>
              <w:t xml:space="preserve"> </w:t>
            </w:r>
            <w:r w:rsidR="006E6EAB" w:rsidRPr="00A67C03">
              <w:rPr>
                <w:rFonts w:ascii="Traditional Arabic" w:eastAsia="Times New Roman" w:hAnsi="Traditional Arabic" w:cs="Traditional Arabic" w:hint="cs"/>
                <w:sz w:val="28"/>
                <w:szCs w:val="28"/>
                <w:rtl/>
              </w:rPr>
              <w:t>ب</w:t>
            </w:r>
            <w:r w:rsidR="006E6EAB">
              <w:rPr>
                <w:rFonts w:ascii="Traditional Arabic" w:eastAsia="Times New Roman" w:hAnsi="Traditional Arabic" w:cs="Traditional Arabic" w:hint="cs"/>
                <w:sz w:val="28"/>
                <w:szCs w:val="28"/>
                <w:rtl/>
              </w:rPr>
              <w:t>إ</w:t>
            </w:r>
            <w:r w:rsidR="006E6EAB" w:rsidRPr="00A67C03">
              <w:rPr>
                <w:rFonts w:ascii="Traditional Arabic" w:eastAsia="Times New Roman" w:hAnsi="Traditional Arabic" w:cs="Traditional Arabic" w:hint="cs"/>
                <w:sz w:val="28"/>
                <w:szCs w:val="28"/>
                <w:rtl/>
              </w:rPr>
              <w:t>ندماج</w:t>
            </w:r>
            <w:r w:rsidRPr="00A67C03">
              <w:rPr>
                <w:rFonts w:ascii="Traditional Arabic" w:eastAsia="Times New Roman" w:hAnsi="Traditional Arabic" w:cs="Traditional Arabic" w:hint="cs"/>
                <w:sz w:val="28"/>
                <w:szCs w:val="28"/>
                <w:rtl/>
              </w:rPr>
              <w:t xml:space="preserve"> الطلبة</w:t>
            </w:r>
          </w:p>
        </w:tc>
        <w:tc>
          <w:tcPr>
            <w:tcW w:w="2694" w:type="dxa"/>
          </w:tcPr>
          <w:p w14:paraId="58DC0DC1" w14:textId="6F2FFD31" w:rsidR="001929BD" w:rsidRPr="004406EA" w:rsidRDefault="001929BD" w:rsidP="009860FD">
            <w:pPr>
              <w:keepNext/>
              <w:keepLines/>
              <w:jc w:val="center"/>
              <w:outlineLvl w:val="0"/>
              <w:rPr>
                <w:rFonts w:ascii="Traditional Arabic" w:eastAsia="Times New Roman" w:hAnsi="Traditional Arabic" w:cs="Traditional Arabic"/>
                <w:sz w:val="28"/>
                <w:szCs w:val="28"/>
                <w:rtl/>
              </w:rPr>
            </w:pPr>
            <w:r w:rsidRPr="00A67C03">
              <w:rPr>
                <w:rFonts w:ascii="Traditional Arabic" w:eastAsia="Times New Roman" w:hAnsi="Traditional Arabic" w:cs="Traditional Arabic" w:hint="cs"/>
                <w:sz w:val="28"/>
                <w:szCs w:val="28"/>
                <w:rtl/>
              </w:rPr>
              <w:t>تصميم برامج تعليمية مرنة لتعزيز الاندماج والمشاركة.</w:t>
            </w:r>
          </w:p>
        </w:tc>
      </w:tr>
      <w:tr w:rsidR="002B42FC" w14:paraId="2F92110A" w14:textId="77777777" w:rsidTr="009D47A6">
        <w:tc>
          <w:tcPr>
            <w:tcW w:w="3402" w:type="dxa"/>
          </w:tcPr>
          <w:p w14:paraId="10C31761" w14:textId="692477E9" w:rsidR="002B42FC" w:rsidRPr="00FC64F7" w:rsidRDefault="002B42FC" w:rsidP="009860FD">
            <w:pPr>
              <w:keepNext/>
              <w:keepLines/>
              <w:jc w:val="center"/>
              <w:outlineLvl w:val="0"/>
              <w:rPr>
                <w:rFonts w:ascii="Traditional Arabic" w:hAnsi="Traditional Arabic" w:cs="Traditional Arabic"/>
                <w:sz w:val="28"/>
                <w:szCs w:val="28"/>
                <w:highlight w:val="yellow"/>
              </w:rPr>
            </w:pPr>
            <w:r w:rsidRPr="00FC64F7">
              <w:rPr>
                <w:rFonts w:ascii="Traditional Arabic" w:hAnsi="Traditional Arabic" w:cs="Traditional Arabic"/>
                <w:sz w:val="28"/>
                <w:szCs w:val="28"/>
                <w:highlight w:val="yellow"/>
                <w:rtl/>
              </w:rPr>
              <w:t>تشخيص واقع جودة الخدمة التعليمية: دراسة استطلاعية لآراء عينة من القيادات الإدارية في جامعة الموصل</w:t>
            </w:r>
          </w:p>
        </w:tc>
        <w:tc>
          <w:tcPr>
            <w:tcW w:w="1276" w:type="dxa"/>
          </w:tcPr>
          <w:p w14:paraId="2764A2CE" w14:textId="4C1D4232" w:rsidR="002B42FC" w:rsidRPr="00FC64F7" w:rsidRDefault="002B42FC" w:rsidP="009860FD">
            <w:pPr>
              <w:keepNext/>
              <w:keepLines/>
              <w:jc w:val="center"/>
              <w:outlineLvl w:val="0"/>
              <w:rPr>
                <w:rFonts w:ascii="Traditional Arabic" w:hAnsi="Traditional Arabic" w:cs="Traditional Arabic"/>
                <w:sz w:val="28"/>
                <w:szCs w:val="28"/>
                <w:highlight w:val="yellow"/>
                <w:shd w:val="clear" w:color="auto" w:fill="FFFFFF"/>
              </w:rPr>
            </w:pPr>
            <w:r w:rsidRPr="00FC64F7">
              <w:rPr>
                <w:rFonts w:ascii="Traditional Arabic" w:hAnsi="Traditional Arabic" w:cs="Traditional Arabic"/>
                <w:sz w:val="28"/>
                <w:szCs w:val="28"/>
                <w:highlight w:val="yellow"/>
                <w:shd w:val="clear" w:color="auto" w:fill="FFFFFF"/>
                <w:rtl/>
              </w:rPr>
              <w:t>وجيه والحمداني (2022)</w:t>
            </w:r>
          </w:p>
        </w:tc>
        <w:tc>
          <w:tcPr>
            <w:tcW w:w="1275" w:type="dxa"/>
          </w:tcPr>
          <w:p w14:paraId="5AC68603" w14:textId="30CDAD7D"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lang w:bidi="ar-EG"/>
              </w:rPr>
            </w:pPr>
            <w:r w:rsidRPr="00FC64F7">
              <w:rPr>
                <w:rFonts w:ascii="Traditional Arabic" w:eastAsia="Times New Roman" w:hAnsi="Traditional Arabic" w:cs="Traditional Arabic"/>
                <w:sz w:val="28"/>
                <w:szCs w:val="28"/>
                <w:highlight w:val="yellow"/>
                <w:rtl/>
                <w:lang w:bidi="ar-EG"/>
              </w:rPr>
              <w:t>العراق</w:t>
            </w:r>
          </w:p>
        </w:tc>
        <w:tc>
          <w:tcPr>
            <w:tcW w:w="1134" w:type="dxa"/>
          </w:tcPr>
          <w:p w14:paraId="0D0FFE61" w14:textId="6B9865DB"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وصفي تحليلي</w:t>
            </w:r>
          </w:p>
        </w:tc>
        <w:tc>
          <w:tcPr>
            <w:tcW w:w="1701" w:type="dxa"/>
          </w:tcPr>
          <w:p w14:paraId="399E882F" w14:textId="4A227E58"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استبانة</w:t>
            </w:r>
          </w:p>
        </w:tc>
        <w:tc>
          <w:tcPr>
            <w:tcW w:w="1230" w:type="dxa"/>
          </w:tcPr>
          <w:p w14:paraId="11DB4EB7" w14:textId="2BE768EA"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157 فردا</w:t>
            </w:r>
            <w:r w:rsidR="00621FCF" w:rsidRPr="00FC64F7">
              <w:rPr>
                <w:rFonts w:ascii="Traditional Arabic" w:eastAsia="Times New Roman" w:hAnsi="Traditional Arabic" w:cs="Traditional Arabic" w:hint="cs"/>
                <w:sz w:val="28"/>
                <w:szCs w:val="28"/>
                <w:highlight w:val="yellow"/>
                <w:rtl/>
              </w:rPr>
              <w:t>ً</w:t>
            </w:r>
          </w:p>
        </w:tc>
        <w:tc>
          <w:tcPr>
            <w:tcW w:w="2739" w:type="dxa"/>
          </w:tcPr>
          <w:p w14:paraId="25677B94" w14:textId="10801709"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المعدل العام لجودة العملية التعليمة كان جيدًا</w:t>
            </w:r>
          </w:p>
        </w:tc>
        <w:tc>
          <w:tcPr>
            <w:tcW w:w="2694" w:type="dxa"/>
          </w:tcPr>
          <w:p w14:paraId="0DFC9FFB" w14:textId="50AB5A6F"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lang w:bidi="ar-EG"/>
              </w:rPr>
            </w:pPr>
            <w:r w:rsidRPr="00FC64F7">
              <w:rPr>
                <w:rFonts w:ascii="Traditional Arabic" w:eastAsia="Times New Roman" w:hAnsi="Traditional Arabic" w:cs="Traditional Arabic"/>
                <w:sz w:val="28"/>
                <w:szCs w:val="28"/>
                <w:highlight w:val="yellow"/>
                <w:rtl/>
              </w:rPr>
              <w:t>ضرورة مواكبة التطورات التقنية الحديثة في مجال الخدمة التعليمية</w:t>
            </w:r>
          </w:p>
        </w:tc>
      </w:tr>
      <w:tr w:rsidR="002B42FC" w14:paraId="4636EA49" w14:textId="77777777" w:rsidTr="009D47A6">
        <w:tc>
          <w:tcPr>
            <w:tcW w:w="3402" w:type="dxa"/>
          </w:tcPr>
          <w:p w14:paraId="3D7A948A" w14:textId="504600F8" w:rsidR="002B42FC" w:rsidRPr="00FC64F7" w:rsidRDefault="002B42FC" w:rsidP="009860FD">
            <w:pPr>
              <w:keepNext/>
              <w:keepLines/>
              <w:jc w:val="center"/>
              <w:outlineLvl w:val="0"/>
              <w:rPr>
                <w:rFonts w:ascii="Traditional Arabic" w:hAnsi="Traditional Arabic" w:cs="Traditional Arabic"/>
                <w:sz w:val="28"/>
                <w:szCs w:val="28"/>
                <w:highlight w:val="yellow"/>
              </w:rPr>
            </w:pPr>
            <w:r w:rsidRPr="00FC64F7">
              <w:rPr>
                <w:rFonts w:ascii="Traditional Arabic" w:hAnsi="Traditional Arabic" w:cs="Traditional Arabic"/>
                <w:sz w:val="28"/>
                <w:szCs w:val="28"/>
                <w:highlight w:val="yellow"/>
                <w:rtl/>
              </w:rPr>
              <w:t>واقع جودة العملية التعليمية من وجهة نظر أعضاء هيئة التدريس: دراسة حالة كلية الاقتصاد في جامعة طرطوس</w:t>
            </w:r>
          </w:p>
        </w:tc>
        <w:tc>
          <w:tcPr>
            <w:tcW w:w="1276" w:type="dxa"/>
          </w:tcPr>
          <w:p w14:paraId="22A13AF7" w14:textId="375E3B7E" w:rsidR="002B42FC" w:rsidRPr="00FC64F7" w:rsidRDefault="002B42FC" w:rsidP="009860FD">
            <w:pPr>
              <w:keepNext/>
              <w:keepLines/>
              <w:jc w:val="center"/>
              <w:outlineLvl w:val="0"/>
              <w:rPr>
                <w:rFonts w:ascii="Traditional Arabic" w:hAnsi="Traditional Arabic" w:cs="Traditional Arabic"/>
                <w:sz w:val="28"/>
                <w:szCs w:val="28"/>
                <w:highlight w:val="yellow"/>
                <w:shd w:val="clear" w:color="auto" w:fill="FFFFFF"/>
              </w:rPr>
            </w:pPr>
            <w:r w:rsidRPr="00FC64F7">
              <w:rPr>
                <w:rFonts w:ascii="Traditional Arabic" w:hAnsi="Traditional Arabic" w:cs="Traditional Arabic"/>
                <w:sz w:val="28"/>
                <w:szCs w:val="28"/>
                <w:highlight w:val="yellow"/>
                <w:shd w:val="clear" w:color="auto" w:fill="FFFFFF"/>
                <w:rtl/>
              </w:rPr>
              <w:t>ونوس (2022)</w:t>
            </w:r>
          </w:p>
        </w:tc>
        <w:tc>
          <w:tcPr>
            <w:tcW w:w="1275" w:type="dxa"/>
          </w:tcPr>
          <w:p w14:paraId="1E5FDE7D" w14:textId="2E5D6CC1"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lang w:bidi="ar-EG"/>
              </w:rPr>
            </w:pPr>
            <w:r w:rsidRPr="00FC64F7">
              <w:rPr>
                <w:rFonts w:ascii="Traditional Arabic" w:eastAsia="Times New Roman" w:hAnsi="Traditional Arabic" w:cs="Traditional Arabic"/>
                <w:sz w:val="28"/>
                <w:szCs w:val="28"/>
                <w:highlight w:val="yellow"/>
                <w:rtl/>
                <w:lang w:bidi="ar-EG"/>
              </w:rPr>
              <w:t>سوريا</w:t>
            </w:r>
          </w:p>
        </w:tc>
        <w:tc>
          <w:tcPr>
            <w:tcW w:w="1134" w:type="dxa"/>
          </w:tcPr>
          <w:p w14:paraId="5EE72332" w14:textId="3E880FB6"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وصفي تحليلي</w:t>
            </w:r>
          </w:p>
        </w:tc>
        <w:tc>
          <w:tcPr>
            <w:tcW w:w="1701" w:type="dxa"/>
          </w:tcPr>
          <w:p w14:paraId="643E216F" w14:textId="24E553E6"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استبانة</w:t>
            </w:r>
          </w:p>
        </w:tc>
        <w:tc>
          <w:tcPr>
            <w:tcW w:w="1230" w:type="dxa"/>
          </w:tcPr>
          <w:p w14:paraId="3E958B39" w14:textId="03B3A867"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(33) عضو هيئة تدريس</w:t>
            </w:r>
          </w:p>
        </w:tc>
        <w:tc>
          <w:tcPr>
            <w:tcW w:w="2739" w:type="dxa"/>
          </w:tcPr>
          <w:p w14:paraId="0A0AD2C4" w14:textId="49947B4C"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تباين مستويات مكونات جودة العملية التعليمية ما بين مرتفع ومتوسط</w:t>
            </w:r>
          </w:p>
        </w:tc>
        <w:tc>
          <w:tcPr>
            <w:tcW w:w="2694" w:type="dxa"/>
          </w:tcPr>
          <w:p w14:paraId="5C446080" w14:textId="0A0B90CD"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ضرورة العمل على وضع برامج إرشادية وتدريبية لتحسين جودة العملية التعليمية</w:t>
            </w:r>
          </w:p>
        </w:tc>
      </w:tr>
      <w:tr w:rsidR="002B42FC" w14:paraId="51301125" w14:textId="77777777" w:rsidTr="009D47A6">
        <w:tc>
          <w:tcPr>
            <w:tcW w:w="3402" w:type="dxa"/>
          </w:tcPr>
          <w:p w14:paraId="51313384" w14:textId="7F75E293" w:rsidR="002B42FC" w:rsidRPr="00FC64F7" w:rsidRDefault="002B42FC" w:rsidP="009860FD">
            <w:pPr>
              <w:keepNext/>
              <w:keepLines/>
              <w:jc w:val="center"/>
              <w:outlineLvl w:val="0"/>
              <w:rPr>
                <w:rFonts w:ascii="Traditional Arabic" w:hAnsi="Traditional Arabic" w:cs="Traditional Arabic"/>
                <w:sz w:val="28"/>
                <w:szCs w:val="28"/>
                <w:highlight w:val="yellow"/>
              </w:rPr>
            </w:pPr>
            <w:r w:rsidRPr="00FC64F7">
              <w:rPr>
                <w:rFonts w:ascii="Traditional Arabic" w:hAnsi="Traditional Arabic" w:cs="Traditional Arabic"/>
                <w:sz w:val="28"/>
                <w:szCs w:val="28"/>
                <w:highlight w:val="yellow"/>
                <w:rtl/>
              </w:rPr>
              <w:t>دور تكنولوجيا المعلومات والاتصالات في تحسين جودة العملية التعليمية: دراسة ميدانية على عينة من طلاب كلية التربية</w:t>
            </w:r>
          </w:p>
        </w:tc>
        <w:tc>
          <w:tcPr>
            <w:tcW w:w="1276" w:type="dxa"/>
          </w:tcPr>
          <w:p w14:paraId="679235AD" w14:textId="6E338C73" w:rsidR="002B42FC" w:rsidRPr="00FC64F7" w:rsidRDefault="002B42FC" w:rsidP="009860FD">
            <w:pPr>
              <w:keepNext/>
              <w:keepLines/>
              <w:jc w:val="center"/>
              <w:outlineLvl w:val="0"/>
              <w:rPr>
                <w:rFonts w:ascii="Traditional Arabic" w:hAnsi="Traditional Arabic" w:cs="Traditional Arabic"/>
                <w:sz w:val="28"/>
                <w:szCs w:val="28"/>
                <w:highlight w:val="yellow"/>
                <w:shd w:val="clear" w:color="auto" w:fill="FFFFFF"/>
              </w:rPr>
            </w:pPr>
            <w:r w:rsidRPr="00FC64F7">
              <w:rPr>
                <w:rFonts w:ascii="Traditional Arabic" w:hAnsi="Traditional Arabic" w:cs="Traditional Arabic"/>
                <w:sz w:val="28"/>
                <w:szCs w:val="28"/>
                <w:highlight w:val="yellow"/>
                <w:shd w:val="clear" w:color="auto" w:fill="FFFFFF"/>
                <w:rtl/>
              </w:rPr>
              <w:t>السليمان وسلوك (2020)</w:t>
            </w:r>
          </w:p>
        </w:tc>
        <w:tc>
          <w:tcPr>
            <w:tcW w:w="1275" w:type="dxa"/>
          </w:tcPr>
          <w:p w14:paraId="6F222F2C" w14:textId="0A6EC6F2"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lang w:bidi="ar-EG"/>
              </w:rPr>
            </w:pPr>
            <w:r w:rsidRPr="00FC64F7">
              <w:rPr>
                <w:rFonts w:ascii="Traditional Arabic" w:eastAsia="Times New Roman" w:hAnsi="Traditional Arabic" w:cs="Traditional Arabic"/>
                <w:sz w:val="28"/>
                <w:szCs w:val="28"/>
                <w:highlight w:val="yellow"/>
                <w:rtl/>
                <w:lang w:bidi="ar-EG"/>
              </w:rPr>
              <w:t>سوريا</w:t>
            </w:r>
          </w:p>
        </w:tc>
        <w:tc>
          <w:tcPr>
            <w:tcW w:w="1134" w:type="dxa"/>
          </w:tcPr>
          <w:p w14:paraId="0D789875" w14:textId="034B1189"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وصفي تحليلي</w:t>
            </w:r>
          </w:p>
        </w:tc>
        <w:tc>
          <w:tcPr>
            <w:tcW w:w="1701" w:type="dxa"/>
          </w:tcPr>
          <w:p w14:paraId="667D8284" w14:textId="59ED33A3"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استبانة</w:t>
            </w:r>
          </w:p>
        </w:tc>
        <w:tc>
          <w:tcPr>
            <w:tcW w:w="1230" w:type="dxa"/>
          </w:tcPr>
          <w:p w14:paraId="7804DCC3" w14:textId="7F79AFA2"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306 طالبا</w:t>
            </w:r>
            <w:r w:rsidR="00621FCF" w:rsidRPr="00FC64F7">
              <w:rPr>
                <w:rFonts w:ascii="Traditional Arabic" w:eastAsia="Times New Roman" w:hAnsi="Traditional Arabic" w:cs="Traditional Arabic" w:hint="cs"/>
                <w:sz w:val="28"/>
                <w:szCs w:val="28"/>
                <w:highlight w:val="yellow"/>
                <w:rtl/>
              </w:rPr>
              <w:t>ً</w:t>
            </w:r>
            <w:r w:rsidRPr="00FC64F7">
              <w:rPr>
                <w:rFonts w:ascii="Traditional Arabic" w:eastAsia="Times New Roman" w:hAnsi="Traditional Arabic" w:cs="Traditional Arabic"/>
                <w:sz w:val="28"/>
                <w:szCs w:val="28"/>
                <w:highlight w:val="yellow"/>
                <w:rtl/>
              </w:rPr>
              <w:t xml:space="preserve"> وطالبة</w:t>
            </w:r>
          </w:p>
        </w:tc>
        <w:tc>
          <w:tcPr>
            <w:tcW w:w="2739" w:type="dxa"/>
          </w:tcPr>
          <w:p w14:paraId="6D962ABC" w14:textId="0E152BF1"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لتكنولوجيا المعلومات والاتصالات دورًا فعالًا في تحسين جودة العملية التعليمية</w:t>
            </w:r>
          </w:p>
        </w:tc>
        <w:tc>
          <w:tcPr>
            <w:tcW w:w="2694" w:type="dxa"/>
          </w:tcPr>
          <w:p w14:paraId="34F25EEA" w14:textId="7FA05020" w:rsidR="002B42FC" w:rsidRPr="00FC64F7" w:rsidRDefault="002B42FC" w:rsidP="009860FD">
            <w:pPr>
              <w:keepNext/>
              <w:keepLines/>
              <w:jc w:val="center"/>
              <w:outlineLvl w:val="0"/>
              <w:rPr>
                <w:rFonts w:ascii="Traditional Arabic" w:eastAsia="Times New Roman" w:hAnsi="Traditional Arabic" w:cs="Traditional Arabic"/>
                <w:sz w:val="28"/>
                <w:szCs w:val="28"/>
                <w:highlight w:val="yellow"/>
                <w:rtl/>
              </w:rPr>
            </w:pPr>
            <w:r w:rsidRPr="00FC64F7">
              <w:rPr>
                <w:rFonts w:ascii="Traditional Arabic" w:eastAsia="Times New Roman" w:hAnsi="Traditional Arabic" w:cs="Traditional Arabic"/>
                <w:sz w:val="28"/>
                <w:szCs w:val="28"/>
                <w:highlight w:val="yellow"/>
                <w:rtl/>
              </w:rPr>
              <w:t>تكثيف استخدام التكنولوجيا لتعزيز الجودة في العملية التعليمية</w:t>
            </w:r>
          </w:p>
        </w:tc>
      </w:tr>
    </w:tbl>
    <w:p w14:paraId="52ED44C3" w14:textId="77777777" w:rsidR="00876C66" w:rsidRDefault="00876C66" w:rsidP="00876C66">
      <w:pPr>
        <w:keepNext/>
        <w:keepLines/>
        <w:spacing w:before="360" w:after="80"/>
        <w:jc w:val="center"/>
        <w:outlineLvl w:val="0"/>
        <w:rPr>
          <w:rFonts w:ascii="Traditional Arabic" w:eastAsia="Times New Roman" w:hAnsi="Traditional Arabic" w:cs="Traditional Arabic"/>
          <w:b/>
          <w:bCs/>
          <w:sz w:val="28"/>
          <w:szCs w:val="28"/>
          <w:rtl/>
          <w:lang w:bidi="ar-EG"/>
        </w:rPr>
      </w:pPr>
    </w:p>
    <w:p w14:paraId="130432CB" w14:textId="77777777" w:rsidR="001929BD" w:rsidRDefault="001929BD" w:rsidP="001F723B">
      <w:pPr>
        <w:keepNext/>
        <w:keepLines/>
        <w:spacing w:before="360" w:after="80"/>
        <w:outlineLvl w:val="0"/>
        <w:rPr>
          <w:rFonts w:ascii="Traditional Arabic" w:eastAsia="Times New Roman" w:hAnsi="Traditional Arabic" w:cs="Traditional Arabic"/>
          <w:b/>
          <w:bCs/>
          <w:sz w:val="28"/>
          <w:szCs w:val="28"/>
          <w:rtl/>
        </w:rPr>
        <w:sectPr w:rsidR="001929BD" w:rsidSect="00876C66">
          <w:pgSz w:w="15840" w:h="12240" w:orient="landscape"/>
          <w:pgMar w:top="1701" w:right="1418" w:bottom="1418" w:left="1418" w:header="709" w:footer="709" w:gutter="0"/>
          <w:cols w:space="708"/>
          <w:docGrid w:linePitch="360"/>
        </w:sectPr>
      </w:pPr>
    </w:p>
    <w:p w14:paraId="299389F0" w14:textId="341EF1EF" w:rsidR="00042E7C" w:rsidRDefault="00042E7C" w:rsidP="001929BD">
      <w:pPr>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lastRenderedPageBreak/>
        <w:t>قائمة المراجع</w:t>
      </w:r>
    </w:p>
    <w:p w14:paraId="41647A34" w14:textId="58F9F318" w:rsidR="002D6F3D" w:rsidRPr="002D6F3D" w:rsidRDefault="002D6F3D" w:rsidP="001F723B">
      <w:pPr>
        <w:keepNext/>
        <w:keepLines/>
        <w:spacing w:before="360" w:after="80"/>
        <w:outlineLvl w:val="0"/>
        <w:rPr>
          <w:rFonts w:ascii="Traditional Arabic" w:eastAsia="Times New Roman" w:hAnsi="Traditional Arabic" w:cs="Traditional Arabic"/>
          <w:b/>
          <w:bCs/>
          <w:sz w:val="28"/>
          <w:szCs w:val="28"/>
          <w:rtl/>
          <w:lang w:bidi="ar-EG"/>
        </w:rPr>
      </w:pPr>
      <w:r w:rsidRPr="002D6F3D">
        <w:rPr>
          <w:rFonts w:ascii="Traditional Arabic" w:eastAsia="Times New Roman" w:hAnsi="Traditional Arabic" w:cs="Traditional Arabic"/>
          <w:b/>
          <w:bCs/>
          <w:sz w:val="28"/>
          <w:szCs w:val="28"/>
          <w:rtl/>
        </w:rPr>
        <w:t>أولا</w:t>
      </w:r>
      <w:r w:rsidR="000E012D">
        <w:rPr>
          <w:rFonts w:ascii="Traditional Arabic" w:eastAsia="Times New Roman" w:hAnsi="Traditional Arabic" w:cs="Traditional Arabic" w:hint="cs"/>
          <w:b/>
          <w:bCs/>
          <w:sz w:val="28"/>
          <w:szCs w:val="28"/>
          <w:rtl/>
        </w:rPr>
        <w:t>ً</w:t>
      </w:r>
      <w:r w:rsidRPr="002D6F3D">
        <w:rPr>
          <w:rFonts w:ascii="Traditional Arabic" w:eastAsia="Times New Roman" w:hAnsi="Traditional Arabic" w:cs="Traditional Arabic"/>
          <w:b/>
          <w:bCs/>
          <w:sz w:val="28"/>
          <w:szCs w:val="28"/>
          <w:rtl/>
        </w:rPr>
        <w:t>: المراجع العربية</w:t>
      </w:r>
    </w:p>
    <w:p w14:paraId="0939F8BA" w14:textId="77777777" w:rsidR="002B42FC" w:rsidRDefault="002B42FC" w:rsidP="001929BD">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الأتربي، شريف (2019). </w:t>
      </w:r>
      <w:r w:rsidRPr="00B03E33">
        <w:rPr>
          <w:rFonts w:ascii="Traditional Arabic" w:eastAsia="Times New Roman" w:hAnsi="Traditional Arabic" w:cs="Traditional Arabic" w:hint="cs"/>
          <w:i/>
          <w:iCs/>
          <w:sz w:val="28"/>
          <w:szCs w:val="28"/>
          <w:rtl/>
          <w:lang w:bidi="ar-EG"/>
          <w14:ligatures w14:val="none"/>
        </w:rPr>
        <w:t>التعليم بالتخيل: استراتيجية التعليم الإلكتروني</w:t>
      </w:r>
      <w:r>
        <w:rPr>
          <w:rFonts w:ascii="Traditional Arabic" w:eastAsia="Times New Roman" w:hAnsi="Traditional Arabic" w:cs="Traditional Arabic" w:hint="cs"/>
          <w:sz w:val="28"/>
          <w:szCs w:val="28"/>
          <w:rtl/>
          <w:lang w:bidi="ar-EG"/>
          <w14:ligatures w14:val="none"/>
        </w:rPr>
        <w:t>. مصر، القاهرة: العربي للنشر والتوزيع.</w:t>
      </w:r>
    </w:p>
    <w:p w14:paraId="1007B1DE"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915D86">
        <w:rPr>
          <w:rFonts w:ascii="Traditional Arabic" w:eastAsia="Times New Roman" w:hAnsi="Traditional Arabic" w:cs="Traditional Arabic"/>
          <w:sz w:val="28"/>
          <w:szCs w:val="28"/>
          <w:rtl/>
          <w:lang w:bidi="ar-EG"/>
          <w14:ligatures w14:val="none"/>
        </w:rPr>
        <w:t xml:space="preserve">الأحمدي، أريج عبد الله رجاء الله (2025). التنبؤ بمستقبل أنظمة إدارة التعلم الإلكتروني </w:t>
      </w:r>
      <w:r w:rsidRPr="00915D86">
        <w:rPr>
          <w:rFonts w:ascii="Traditional Arabic" w:eastAsia="Times New Roman" w:hAnsi="Traditional Arabic" w:cs="Traditional Arabic"/>
          <w:sz w:val="28"/>
          <w:szCs w:val="28"/>
          <w:lang w:bidi="ar-EG"/>
          <w14:ligatures w14:val="none"/>
        </w:rPr>
        <w:t>(LMS)</w:t>
      </w:r>
      <w:r w:rsidRPr="00915D86">
        <w:rPr>
          <w:rFonts w:ascii="Traditional Arabic" w:eastAsia="Times New Roman" w:hAnsi="Traditional Arabic" w:cs="Traditional Arabic"/>
          <w:sz w:val="28"/>
          <w:szCs w:val="28"/>
          <w:rtl/>
          <w:lang w:bidi="ar-EG"/>
          <w14:ligatures w14:val="none"/>
        </w:rPr>
        <w:t xml:space="preserve"> المدعومة بالذكاء الاصطناعي: آراء المعلمين والخبراء في تقنيات التعليم والتعليم الإلكتروني. </w:t>
      </w:r>
      <w:r w:rsidRPr="00915D86">
        <w:rPr>
          <w:rFonts w:ascii="Traditional Arabic" w:eastAsia="Times New Roman" w:hAnsi="Traditional Arabic" w:cs="Traditional Arabic"/>
          <w:i/>
          <w:iCs/>
          <w:sz w:val="28"/>
          <w:szCs w:val="28"/>
          <w:rtl/>
          <w:lang w:bidi="ar-EG"/>
          <w14:ligatures w14:val="none"/>
        </w:rPr>
        <w:t>المجلة الدولية لتكنولوجيا التعليم والمعلومات</w:t>
      </w:r>
      <w:r w:rsidRPr="00915D86">
        <w:rPr>
          <w:rFonts w:ascii="Traditional Arabic" w:eastAsia="Times New Roman" w:hAnsi="Traditional Arabic" w:cs="Traditional Arabic"/>
          <w:sz w:val="28"/>
          <w:szCs w:val="28"/>
          <w:rtl/>
          <w:lang w:bidi="ar-EG"/>
          <w14:ligatures w14:val="none"/>
        </w:rPr>
        <w:t xml:space="preserve">، </w:t>
      </w:r>
      <w:hyperlink r:id="rId9" w:history="1">
        <w:r w:rsidRPr="00915D86">
          <w:rPr>
            <w:rStyle w:val="Hyperlink"/>
            <w:rFonts w:ascii="Traditional Arabic" w:hAnsi="Traditional Arabic" w:cs="Traditional Arabic"/>
            <w:color w:val="auto"/>
            <w:sz w:val="28"/>
            <w:szCs w:val="28"/>
            <w:u w:val="none"/>
            <w:shd w:val="clear" w:color="auto" w:fill="FFFFFF"/>
            <w:rtl/>
          </w:rPr>
          <w:t>ع. خاص. المؤتمر الدولي الخامس لتطبيقات الذكاء الاصطناعي في تطوير التعليم الرقمي بالعالم العربي (11-13 مايو 2025</w:t>
        </w:r>
        <w:r>
          <w:rPr>
            <w:rStyle w:val="Hyperlink"/>
            <w:rFonts w:ascii="Traditional Arabic" w:hAnsi="Traditional Arabic" w:cs="Traditional Arabic" w:hint="cs"/>
            <w:color w:val="auto"/>
            <w:sz w:val="28"/>
            <w:szCs w:val="28"/>
            <w:u w:val="none"/>
            <w:shd w:val="clear" w:color="auto" w:fill="FFFFFF"/>
            <w:rtl/>
          </w:rPr>
          <w:t>).</w:t>
        </w:r>
      </w:hyperlink>
    </w:p>
    <w:p w14:paraId="123F5144"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الأحمري، أحمد بن سعيد (2019). الفصول الافتراضية بين النظرية والتطبيق: دراسة لتجربة المدرسة الافتراضية السعودية. </w:t>
      </w:r>
      <w:r w:rsidRPr="004C426D">
        <w:rPr>
          <w:rFonts w:ascii="Traditional Arabic" w:eastAsia="Times New Roman" w:hAnsi="Traditional Arabic" w:cs="Traditional Arabic" w:hint="cs"/>
          <w:i/>
          <w:iCs/>
          <w:sz w:val="28"/>
          <w:szCs w:val="28"/>
          <w:rtl/>
          <w:lang w:bidi="ar-EG"/>
          <w14:ligatures w14:val="none"/>
        </w:rPr>
        <w:t>المجلة العربية للآداب والدراسات الإنسانية</w:t>
      </w:r>
      <w:r>
        <w:rPr>
          <w:rFonts w:ascii="Traditional Arabic" w:eastAsia="Times New Roman" w:hAnsi="Traditional Arabic" w:cs="Traditional Arabic" w:hint="cs"/>
          <w:sz w:val="28"/>
          <w:szCs w:val="28"/>
          <w:rtl/>
          <w:lang w:bidi="ar-EG"/>
          <w14:ligatures w14:val="none"/>
        </w:rPr>
        <w:t>، (6)، 311- 338.</w:t>
      </w:r>
    </w:p>
    <w:p w14:paraId="221D5959"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الأهنومي، عبد الكريم ناصر سعد والشامي، منير زيد علي (2021). تحديات تطبيق بيئات التعليم الإلكتروني بالجامعات اليمنية في ظل التطور المعاصرة من وجهة نظر أعضاء هيئة التدريس. </w:t>
      </w:r>
      <w:r w:rsidRPr="00C8016F">
        <w:rPr>
          <w:rFonts w:ascii="Traditional Arabic" w:eastAsia="Times New Roman" w:hAnsi="Traditional Arabic" w:cs="Traditional Arabic" w:hint="cs"/>
          <w:i/>
          <w:iCs/>
          <w:sz w:val="28"/>
          <w:szCs w:val="28"/>
          <w:rtl/>
          <w:lang w:bidi="ar-EG"/>
          <w14:ligatures w14:val="none"/>
        </w:rPr>
        <w:t>مجلة جامعة البيضاء</w:t>
      </w:r>
      <w:r>
        <w:rPr>
          <w:rFonts w:ascii="Traditional Arabic" w:eastAsia="Times New Roman" w:hAnsi="Traditional Arabic" w:cs="Traditional Arabic" w:hint="cs"/>
          <w:sz w:val="28"/>
          <w:szCs w:val="28"/>
          <w:rtl/>
          <w:lang w:bidi="ar-EG"/>
          <w14:ligatures w14:val="none"/>
        </w:rPr>
        <w:t>، 3(2)، 413- 432.</w:t>
      </w:r>
    </w:p>
    <w:p w14:paraId="5AF97549" w14:textId="77777777" w:rsidR="002B42FC" w:rsidRDefault="002B42FC" w:rsidP="001929BD">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الباروني، فتحية عبد الله (2014). التعليم الإلكتروني. </w:t>
      </w:r>
      <w:r w:rsidRPr="006B3124">
        <w:rPr>
          <w:rFonts w:ascii="Traditional Arabic" w:eastAsia="Times New Roman" w:hAnsi="Traditional Arabic" w:cs="Traditional Arabic" w:hint="cs"/>
          <w:i/>
          <w:iCs/>
          <w:sz w:val="28"/>
          <w:szCs w:val="28"/>
          <w:rtl/>
          <w:lang w:bidi="ar-EG"/>
          <w14:ligatures w14:val="none"/>
        </w:rPr>
        <w:t>مجلة التعليم عن بُعد والتعليم المفتوح</w:t>
      </w:r>
      <w:r>
        <w:rPr>
          <w:rFonts w:ascii="Traditional Arabic" w:eastAsia="Times New Roman" w:hAnsi="Traditional Arabic" w:cs="Traditional Arabic" w:hint="cs"/>
          <w:sz w:val="28"/>
          <w:szCs w:val="28"/>
          <w:rtl/>
          <w:lang w:bidi="ar-EG"/>
          <w14:ligatures w14:val="none"/>
        </w:rPr>
        <w:t xml:space="preserve">. كلية الفنون والإعلام، جامعة طرابلس، ليبيا، 2(2)، 15- 60. </w:t>
      </w:r>
    </w:p>
    <w:p w14:paraId="2F155613" w14:textId="77777777" w:rsidR="002B42FC" w:rsidRPr="002D6F3D" w:rsidRDefault="002B42FC" w:rsidP="00BC3D03">
      <w:pPr>
        <w:ind w:left="571" w:hanging="571"/>
        <w:jc w:val="both"/>
        <w:rPr>
          <w:rFonts w:ascii="Traditional Arabic" w:hAnsi="Traditional Arabic" w:cs="Traditional Arabic"/>
          <w:sz w:val="28"/>
          <w:szCs w:val="28"/>
          <w:rtl/>
          <w:lang w:bidi="ar-EG"/>
        </w:rPr>
      </w:pPr>
      <w:r w:rsidRPr="002D6F3D">
        <w:rPr>
          <w:rFonts w:ascii="Traditional Arabic" w:hAnsi="Traditional Arabic" w:cs="Traditional Arabic"/>
          <w:sz w:val="28"/>
          <w:szCs w:val="28"/>
          <w:rtl/>
        </w:rPr>
        <w:t>باوزير، سالم. (2022). مدى مراعاة معايير الوصول الشامل (</w:t>
      </w:r>
      <w:r w:rsidRPr="002D6F3D">
        <w:rPr>
          <w:rFonts w:ascii="Traditional Arabic" w:hAnsi="Traditional Arabic" w:cs="Traditional Arabic"/>
          <w:sz w:val="28"/>
          <w:szCs w:val="28"/>
        </w:rPr>
        <w:t>Universal Design for Learning</w:t>
      </w:r>
      <w:r w:rsidRPr="002D6F3D">
        <w:rPr>
          <w:rFonts w:ascii="Traditional Arabic" w:hAnsi="Traditional Arabic" w:cs="Traditional Arabic"/>
          <w:sz w:val="28"/>
          <w:szCs w:val="28"/>
          <w:rtl/>
        </w:rPr>
        <w:t xml:space="preserve">) في تصميم المقررات الإلكترونية بجامعة الملك عبد العزيز. </w:t>
      </w:r>
      <w:r w:rsidRPr="002D6F3D">
        <w:rPr>
          <w:rFonts w:ascii="Traditional Arabic" w:hAnsi="Traditional Arabic" w:cs="Traditional Arabic"/>
          <w:i/>
          <w:iCs/>
          <w:sz w:val="28"/>
          <w:szCs w:val="28"/>
          <w:rtl/>
        </w:rPr>
        <w:t>مجلة دراسات في التعليم الجامعي</w:t>
      </w:r>
      <w:r w:rsidRPr="002D6F3D">
        <w:rPr>
          <w:rFonts w:ascii="Traditional Arabic" w:hAnsi="Traditional Arabic" w:cs="Traditional Arabic"/>
          <w:sz w:val="28"/>
          <w:szCs w:val="28"/>
          <w:rtl/>
        </w:rPr>
        <w:t>، 25، 110</w:t>
      </w:r>
      <w:r w:rsidRPr="002D6F3D">
        <w:rPr>
          <w:rFonts w:ascii="Traditional Arabic" w:hAnsi="Traditional Arabic" w:cs="Traditional Arabic" w:hint="cs"/>
          <w:sz w:val="28"/>
          <w:szCs w:val="28"/>
          <w:rtl/>
        </w:rPr>
        <w:t>-</w:t>
      </w:r>
      <w:r w:rsidRPr="002D6F3D">
        <w:rPr>
          <w:rFonts w:ascii="Traditional Arabic" w:hAnsi="Traditional Arabic" w:cs="Traditional Arabic"/>
          <w:sz w:val="28"/>
          <w:szCs w:val="28"/>
        </w:rPr>
        <w:t xml:space="preserve"> </w:t>
      </w:r>
      <w:r w:rsidRPr="002D6F3D">
        <w:rPr>
          <w:rFonts w:ascii="Traditional Arabic" w:hAnsi="Traditional Arabic" w:cs="Traditional Arabic"/>
          <w:sz w:val="28"/>
          <w:szCs w:val="28"/>
          <w:rtl/>
        </w:rPr>
        <w:t>135.</w:t>
      </w:r>
    </w:p>
    <w:p w14:paraId="6093E799" w14:textId="77777777" w:rsidR="002B42FC" w:rsidRPr="00915D86" w:rsidRDefault="002B42FC" w:rsidP="001929BD">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البقمي، هيا مشعل راجح (2025). دور التكنولوجيا في تحسين جودة التعليم وتعزيز الاستدامة في التعليم ما قبل الجامعي في المملكة العربية السعودية. </w:t>
      </w:r>
      <w:r w:rsidRPr="008A695A">
        <w:rPr>
          <w:rFonts w:ascii="Traditional Arabic" w:eastAsia="Times New Roman" w:hAnsi="Traditional Arabic" w:cs="Traditional Arabic" w:hint="cs"/>
          <w:i/>
          <w:iCs/>
          <w:sz w:val="28"/>
          <w:szCs w:val="28"/>
          <w:rtl/>
          <w:lang w:bidi="ar-EG"/>
          <w14:ligatures w14:val="none"/>
        </w:rPr>
        <w:t>مجلة كلية التربية</w:t>
      </w:r>
      <w:r>
        <w:rPr>
          <w:rFonts w:ascii="Traditional Arabic" w:eastAsia="Times New Roman" w:hAnsi="Traditional Arabic" w:cs="Traditional Arabic" w:hint="cs"/>
          <w:sz w:val="28"/>
          <w:szCs w:val="28"/>
          <w:rtl/>
          <w:lang w:bidi="ar-EG"/>
          <w14:ligatures w14:val="none"/>
        </w:rPr>
        <w:t>، جامعة طنطا، (91)، 67- 108.</w:t>
      </w:r>
    </w:p>
    <w:p w14:paraId="2528CA7A" w14:textId="77777777" w:rsidR="002B42FC" w:rsidRPr="002D6F3D"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 xml:space="preserve"> بن سعيد</w:t>
      </w:r>
      <w:r w:rsidRPr="002D6F3D">
        <w:rPr>
          <w:rFonts w:ascii="Traditional Arabic" w:eastAsia="Times New Roman" w:hAnsi="Traditional Arabic" w:cs="Traditional Arabic" w:hint="cs"/>
          <w:sz w:val="28"/>
          <w:szCs w:val="28"/>
          <w:rtl/>
          <w14:ligatures w14:val="none"/>
        </w:rPr>
        <w:t>،</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 xml:space="preserve">أحمد، </w:t>
      </w:r>
      <w:r w:rsidRPr="002D6F3D">
        <w:rPr>
          <w:rFonts w:ascii="Traditional Arabic" w:eastAsia="Times New Roman" w:hAnsi="Traditional Arabic" w:cs="Traditional Arabic"/>
          <w:sz w:val="28"/>
          <w:szCs w:val="28"/>
          <w:rtl/>
          <w14:ligatures w14:val="none"/>
        </w:rPr>
        <w:t>وآخرون. (2021). مدى رضا الطلبة عن التعلم عن بُعد أثناء جائحة كورونا في الجامعات السعودية</w:t>
      </w:r>
      <w:r w:rsidRPr="002D6F3D">
        <w:rPr>
          <w:rFonts w:ascii="Traditional Arabic" w:eastAsia="Times New Roman" w:hAnsi="Traditional Arabic" w:cs="Traditional Arabic"/>
          <w:i/>
          <w:iCs/>
          <w:sz w:val="28"/>
          <w:szCs w:val="28"/>
          <w14:ligatures w14:val="none"/>
        </w:rPr>
        <w:t xml:space="preserve">. </w:t>
      </w:r>
      <w:r w:rsidRPr="002D6F3D">
        <w:rPr>
          <w:rFonts w:ascii="Traditional Arabic" w:eastAsia="Times New Roman" w:hAnsi="Traditional Arabic" w:cs="Traditional Arabic"/>
          <w:i/>
          <w:iCs/>
          <w:sz w:val="28"/>
          <w:szCs w:val="28"/>
          <w:rtl/>
          <w14:ligatures w14:val="none"/>
        </w:rPr>
        <w:t>المجلة السعودية للتعليم الإلكتروني،</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(1)99،9-120.</w:t>
      </w:r>
    </w:p>
    <w:p w14:paraId="28EC6165"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البوسيفي، عبد السلام سالم مسعود (2024). أثر التعليم الإلكتروني في الرفع من جودة التعليم الجامعي. </w:t>
      </w:r>
      <w:r w:rsidRPr="006C7328">
        <w:rPr>
          <w:rFonts w:ascii="Traditional Arabic" w:eastAsia="Times New Roman" w:hAnsi="Traditional Arabic" w:cs="Traditional Arabic" w:hint="cs"/>
          <w:i/>
          <w:iCs/>
          <w:sz w:val="28"/>
          <w:szCs w:val="28"/>
          <w:rtl/>
          <w:lang w:bidi="ar-EG"/>
          <w14:ligatures w14:val="none"/>
        </w:rPr>
        <w:t>المجلة العربية لضمان جودة التعليم الجامعي</w:t>
      </w:r>
      <w:r>
        <w:rPr>
          <w:rFonts w:ascii="Traditional Arabic" w:eastAsia="Times New Roman" w:hAnsi="Traditional Arabic" w:cs="Traditional Arabic" w:hint="cs"/>
          <w:sz w:val="28"/>
          <w:szCs w:val="28"/>
          <w:rtl/>
          <w:lang w:bidi="ar-EG"/>
          <w14:ligatures w14:val="none"/>
        </w:rPr>
        <w:t>، 17(62)، 42- 61.</w:t>
      </w:r>
    </w:p>
    <w:p w14:paraId="0F612694" w14:textId="77777777" w:rsidR="002B42FC" w:rsidRPr="002D6F3D" w:rsidRDefault="002B42FC" w:rsidP="00BC3D03">
      <w:pPr>
        <w:spacing w:before="100" w:beforeAutospacing="1" w:after="100" w:afterAutospacing="1" w:line="240" w:lineRule="auto"/>
        <w:ind w:left="571" w:hanging="567"/>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الحربي، عبد الله بن سعيد. (2023). تحديات تطبيق التعليم الإلكتروني في مؤسسات التعليم العالي السعودية بعد جائحة كورونا</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جامعة أم القرى للعلوم التربوية والنفسية،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(2)15</w:t>
      </w:r>
      <w:r w:rsidRPr="002D6F3D">
        <w:rPr>
          <w:rFonts w:ascii="Traditional Arabic" w:eastAsia="Times New Roman" w:hAnsi="Traditional Arabic" w:cs="Traditional Arabic"/>
          <w:sz w:val="28"/>
          <w:szCs w:val="28"/>
          <w:rtl/>
          <w14:ligatures w14:val="none"/>
        </w:rPr>
        <w:t>، 77</w:t>
      </w:r>
      <w:r w:rsidRPr="002D6F3D">
        <w:rPr>
          <w:rFonts w:ascii="Traditional Arabic" w:eastAsia="Times New Roman" w:hAnsi="Traditional Arabic" w:cs="Traditional Arabic"/>
          <w:sz w:val="28"/>
          <w:szCs w:val="28"/>
          <w14:ligatures w14:val="none"/>
        </w:rPr>
        <w:t>-</w:t>
      </w:r>
      <w:r w:rsidRPr="002D6F3D">
        <w:rPr>
          <w:rFonts w:ascii="Traditional Arabic" w:eastAsia="Times New Roman" w:hAnsi="Traditional Arabic" w:cs="Traditional Arabic" w:hint="cs"/>
          <w:sz w:val="28"/>
          <w:szCs w:val="28"/>
          <w:rtl/>
          <w14:ligatures w14:val="none"/>
        </w:rPr>
        <w:t>98</w:t>
      </w:r>
      <w:r w:rsidRPr="002D6F3D">
        <w:rPr>
          <w:rFonts w:ascii="Traditional Arabic" w:eastAsia="Times New Roman" w:hAnsi="Traditional Arabic" w:cs="Traditional Arabic"/>
          <w:sz w:val="28"/>
          <w:szCs w:val="28"/>
          <w14:ligatures w14:val="none"/>
        </w:rPr>
        <w:t>.</w:t>
      </w:r>
    </w:p>
    <w:p w14:paraId="1D11A8CD"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lastRenderedPageBreak/>
        <w:t xml:space="preserve">الحمادي، عبد العزيز (2014). نظرة عامة جول نظام إدارة التعلم الإلكتروني </w:t>
      </w:r>
      <w:r>
        <w:rPr>
          <w:rFonts w:ascii="Traditional Arabic" w:eastAsia="Times New Roman" w:hAnsi="Traditional Arabic" w:cs="Traditional Arabic"/>
          <w:sz w:val="28"/>
          <w:szCs w:val="28"/>
          <w:lang w:bidi="ar-EG"/>
          <w14:ligatures w14:val="none"/>
        </w:rPr>
        <w:t>Moodle</w:t>
      </w:r>
      <w:r>
        <w:rPr>
          <w:rFonts w:ascii="Traditional Arabic" w:eastAsia="Times New Roman" w:hAnsi="Traditional Arabic" w:cs="Traditional Arabic" w:hint="cs"/>
          <w:sz w:val="28"/>
          <w:szCs w:val="28"/>
          <w:rtl/>
          <w:lang w:bidi="ar-EG"/>
          <w14:ligatures w14:val="none"/>
        </w:rPr>
        <w:t xml:space="preserve">. تم الاسترجاع من </w:t>
      </w:r>
      <w:hyperlink r:id="rId10" w:history="1">
        <w:r w:rsidRPr="00BC3D03">
          <w:rPr>
            <w:rStyle w:val="Hyperlink"/>
            <w:rFonts w:asciiTheme="majorBidi" w:eastAsia="Times New Roman" w:hAnsiTheme="majorBidi" w:cstheme="majorBidi"/>
            <w:sz w:val="24"/>
            <w:szCs w:val="24"/>
            <w:lang w:bidi="ar-EG"/>
            <w14:ligatures w14:val="none"/>
          </w:rPr>
          <w:t>https://www.mozn.ws</w:t>
        </w:r>
        <w:r w:rsidRPr="00BC3D03">
          <w:rPr>
            <w:rStyle w:val="Hyperlink"/>
            <w:rFonts w:asciiTheme="majorBidi" w:eastAsia="Times New Roman" w:hAnsiTheme="majorBidi" w:cstheme="majorBidi"/>
            <w:sz w:val="24"/>
            <w:szCs w:val="24"/>
            <w:rtl/>
            <w:lang w:bidi="ar-EG"/>
            <w14:ligatures w14:val="none"/>
          </w:rPr>
          <w:t>/</w:t>
        </w:r>
      </w:hyperlink>
      <w:r>
        <w:rPr>
          <w:rFonts w:ascii="Traditional Arabic" w:eastAsia="Times New Roman" w:hAnsi="Traditional Arabic" w:cs="Traditional Arabic" w:hint="cs"/>
          <w:sz w:val="28"/>
          <w:szCs w:val="28"/>
          <w:rtl/>
          <w:lang w:bidi="ar-EG"/>
          <w14:ligatures w14:val="none"/>
        </w:rPr>
        <w:t xml:space="preserve"> </w:t>
      </w:r>
    </w:p>
    <w:p w14:paraId="49857A51"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حياة، قزادري (2019). ضوابط ومعايير الجودة في التعليم الإلكتروني. </w:t>
      </w:r>
      <w:r w:rsidRPr="00EE0B3C">
        <w:rPr>
          <w:rFonts w:ascii="Traditional Arabic" w:eastAsia="Times New Roman" w:hAnsi="Traditional Arabic" w:cs="Traditional Arabic" w:hint="cs"/>
          <w:i/>
          <w:iCs/>
          <w:sz w:val="28"/>
          <w:szCs w:val="28"/>
          <w:rtl/>
          <w:lang w:bidi="ar-EG"/>
          <w14:ligatures w14:val="none"/>
        </w:rPr>
        <w:t>مجلة التعليم عن بُعد والتعليم المفتوح</w:t>
      </w:r>
      <w:r>
        <w:rPr>
          <w:rFonts w:ascii="Traditional Arabic" w:eastAsia="Times New Roman" w:hAnsi="Traditional Arabic" w:cs="Traditional Arabic" w:hint="cs"/>
          <w:sz w:val="28"/>
          <w:szCs w:val="28"/>
          <w:rtl/>
          <w:lang w:bidi="ar-EG"/>
          <w14:ligatures w14:val="none"/>
        </w:rPr>
        <w:t>، جامعة بني سويف، اتحاد الجامعات العربية، 7(13)، 119- 148.</w:t>
      </w:r>
    </w:p>
    <w:p w14:paraId="20B257F5" w14:textId="77777777" w:rsidR="002B42FC" w:rsidRPr="00611B93" w:rsidRDefault="002B42FC" w:rsidP="00D957FE">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ربابعة، نوال فالح محمد ووحشه، نايف علي نايف (2024). مستوى معوقات تفاعل طلبة صعوبات التعلم على منصة درسك التعليمية خلال جائحة كورونا من وجهة نظر معلميهم وأولياء أمورهم. </w:t>
      </w:r>
      <w:r w:rsidRPr="00042E7C">
        <w:rPr>
          <w:rFonts w:ascii="Traditional Arabic" w:eastAsia="Times New Roman" w:hAnsi="Traditional Arabic" w:cs="Traditional Arabic" w:hint="cs"/>
          <w:i/>
          <w:iCs/>
          <w:sz w:val="28"/>
          <w:szCs w:val="28"/>
          <w:rtl/>
          <w:lang w:bidi="ar-EG"/>
          <w14:ligatures w14:val="none"/>
        </w:rPr>
        <w:t>مجلة دراسات نفسية وتربوية</w:t>
      </w:r>
      <w:r>
        <w:rPr>
          <w:rFonts w:ascii="Traditional Arabic" w:eastAsia="Times New Roman" w:hAnsi="Traditional Arabic" w:cs="Traditional Arabic" w:hint="cs"/>
          <w:sz w:val="28"/>
          <w:szCs w:val="28"/>
          <w:rtl/>
          <w:lang w:bidi="ar-EG"/>
          <w14:ligatures w14:val="none"/>
        </w:rPr>
        <w:t>، 17(1)، 241- 255.</w:t>
      </w:r>
    </w:p>
    <w:p w14:paraId="74E5265F"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السبيعي، هادي بن محمد نايف (2025). أثر استخدام نظم التعلم الإلكتروني في تحسين جودة التعليم في الجامعات الإلكترونية. </w:t>
      </w:r>
      <w:r w:rsidRPr="00AC50DE">
        <w:rPr>
          <w:rFonts w:ascii="Traditional Arabic" w:eastAsia="Times New Roman" w:hAnsi="Traditional Arabic" w:cs="Traditional Arabic" w:hint="cs"/>
          <w:i/>
          <w:iCs/>
          <w:sz w:val="28"/>
          <w:szCs w:val="28"/>
          <w:rtl/>
          <w:lang w:bidi="ar-EG"/>
          <w14:ligatures w14:val="none"/>
        </w:rPr>
        <w:t>المجلة العربية للنشر العلمي</w:t>
      </w:r>
      <w:r>
        <w:rPr>
          <w:rFonts w:ascii="Traditional Arabic" w:eastAsia="Times New Roman" w:hAnsi="Traditional Arabic" w:cs="Traditional Arabic" w:hint="cs"/>
          <w:sz w:val="28"/>
          <w:szCs w:val="28"/>
          <w:rtl/>
          <w:lang w:bidi="ar-EG"/>
          <w14:ligatures w14:val="none"/>
        </w:rPr>
        <w:t>، (81)، 486- 514.</w:t>
      </w:r>
    </w:p>
    <w:p w14:paraId="15FDF896"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سبيه، ضحى خضر (2024). المنصة الوطنية للتعليم الإلكتروني "منصة فيوتشر إكس". تم الاسترجاع من </w:t>
      </w:r>
      <w:hyperlink r:id="rId11" w:history="1">
        <w:r w:rsidRPr="00BC3D03">
          <w:rPr>
            <w:rStyle w:val="Hyperlink"/>
            <w:rFonts w:asciiTheme="majorBidi" w:eastAsia="Times New Roman" w:hAnsiTheme="majorBidi" w:cstheme="majorBidi"/>
            <w:sz w:val="24"/>
            <w:szCs w:val="24"/>
            <w:lang w:bidi="ar-EG"/>
            <w14:ligatures w14:val="none"/>
          </w:rPr>
          <w:t>https://edutec4all.org</w:t>
        </w:r>
        <w:r w:rsidRPr="00BC3D03">
          <w:rPr>
            <w:rStyle w:val="Hyperlink"/>
            <w:rFonts w:asciiTheme="majorBidi" w:eastAsia="Times New Roman" w:hAnsiTheme="majorBidi" w:cstheme="majorBidi"/>
            <w:sz w:val="24"/>
            <w:szCs w:val="24"/>
            <w:rtl/>
            <w:lang w:bidi="ar-EG"/>
            <w14:ligatures w14:val="none"/>
          </w:rPr>
          <w:t>/</w:t>
        </w:r>
      </w:hyperlink>
      <w:r>
        <w:rPr>
          <w:rFonts w:ascii="Traditional Arabic" w:eastAsia="Times New Roman" w:hAnsi="Traditional Arabic" w:cs="Traditional Arabic" w:hint="cs"/>
          <w:sz w:val="28"/>
          <w:szCs w:val="28"/>
          <w:rtl/>
          <w:lang w:bidi="ar-EG"/>
          <w14:ligatures w14:val="none"/>
        </w:rPr>
        <w:t xml:space="preserve"> </w:t>
      </w:r>
    </w:p>
    <w:p w14:paraId="4B363F86"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السعدي، نجاة صالح (2017). </w:t>
      </w:r>
      <w:r w:rsidRPr="002975A8">
        <w:rPr>
          <w:rFonts w:ascii="Traditional Arabic" w:eastAsia="Times New Roman" w:hAnsi="Traditional Arabic" w:cs="Traditional Arabic" w:hint="cs"/>
          <w:i/>
          <w:iCs/>
          <w:sz w:val="28"/>
          <w:szCs w:val="28"/>
          <w:rtl/>
          <w:lang w:bidi="ar-EG"/>
          <w14:ligatures w14:val="none"/>
        </w:rPr>
        <w:t>التعليم وإنعكاساته على التنمية الاجتماعية في الجمهورية اليمنية</w:t>
      </w:r>
      <w:r>
        <w:rPr>
          <w:rFonts w:ascii="Traditional Arabic" w:eastAsia="Times New Roman" w:hAnsi="Traditional Arabic" w:cs="Traditional Arabic" w:hint="cs"/>
          <w:sz w:val="28"/>
          <w:szCs w:val="28"/>
          <w:rtl/>
          <w:lang w:bidi="ar-EG"/>
          <w14:ligatures w14:val="none"/>
        </w:rPr>
        <w:t>. الأردن، عمان: دار زهران للنشر والتوزيع.</w:t>
      </w:r>
    </w:p>
    <w:p w14:paraId="7B2FD7E2"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سليمان، آمال سرحان والجبوري، علي جاسم شلاش (2020). دور التعليم الإلكتروني في تعزيز إدارة الجودة الشاملة في المؤسسات التربوية والتعليمية: دراسة استطلاعية لآراء عينة من موظفي مديرية تربية محافظة نينوي. </w:t>
      </w:r>
      <w:r w:rsidRPr="00C8016F">
        <w:rPr>
          <w:rFonts w:ascii="Traditional Arabic" w:eastAsia="Times New Roman" w:hAnsi="Traditional Arabic" w:cs="Traditional Arabic" w:hint="cs"/>
          <w:i/>
          <w:iCs/>
          <w:sz w:val="28"/>
          <w:szCs w:val="28"/>
          <w:rtl/>
          <w:lang w:bidi="ar-EG"/>
          <w14:ligatures w14:val="none"/>
        </w:rPr>
        <w:t>مجلة العلوم الاقتصادية والإدارية</w:t>
      </w:r>
      <w:r>
        <w:rPr>
          <w:rFonts w:ascii="Traditional Arabic" w:eastAsia="Times New Roman" w:hAnsi="Traditional Arabic" w:cs="Traditional Arabic" w:hint="cs"/>
          <w:sz w:val="28"/>
          <w:szCs w:val="28"/>
          <w:rtl/>
          <w:lang w:bidi="ar-EG"/>
          <w14:ligatures w14:val="none"/>
        </w:rPr>
        <w:t>، 26(119)، 305- 322.</w:t>
      </w:r>
    </w:p>
    <w:p w14:paraId="757A01FE"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السليمان، فاضل وسلوم، طاهر عبد الكريم (2020). دور تكنولوجيا المعلومات والاتصالات في تحسن جودة العملية التعليمية: دراسة ميدانية على عينة من طلاب كلية التربية في جامعة دمشق. مجلة جامعة البعث سلسلة العلوم الاقتصادية، 42(60)، 11- 50.</w:t>
      </w:r>
    </w:p>
    <w:p w14:paraId="64AB6814"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سيد، عصام محمد عبد القادر (2017). </w:t>
      </w:r>
      <w:r w:rsidRPr="004C426D">
        <w:rPr>
          <w:rFonts w:ascii="Traditional Arabic" w:eastAsia="Times New Roman" w:hAnsi="Traditional Arabic" w:cs="Traditional Arabic" w:hint="cs"/>
          <w:i/>
          <w:iCs/>
          <w:sz w:val="28"/>
          <w:szCs w:val="28"/>
          <w:rtl/>
          <w:lang w:bidi="ar-EG"/>
          <w14:ligatures w14:val="none"/>
        </w:rPr>
        <w:t>مناخ تعليمي فعّال: الحقيبة التدريبية السادسة</w:t>
      </w:r>
      <w:r>
        <w:rPr>
          <w:rFonts w:ascii="Traditional Arabic" w:eastAsia="Times New Roman" w:hAnsi="Traditional Arabic" w:cs="Traditional Arabic" w:hint="cs"/>
          <w:sz w:val="28"/>
          <w:szCs w:val="28"/>
          <w:rtl/>
          <w:lang w:bidi="ar-EG"/>
          <w14:ligatures w14:val="none"/>
        </w:rPr>
        <w:t>. مصر، الإسكندرية: دار التعليم الجامعي.</w:t>
      </w:r>
    </w:p>
    <w:p w14:paraId="1EC4BC62" w14:textId="77777777" w:rsidR="002B42FC" w:rsidRDefault="002B42FC" w:rsidP="00611B9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السيد، عماد أبو سريع حسين (2022). أثر التفاعل بين </w:t>
      </w:r>
      <w:r w:rsidRPr="007A7CD3">
        <w:rPr>
          <w:rFonts w:ascii="Traditional Arabic" w:eastAsia="Times New Roman" w:hAnsi="Traditional Arabic" w:cs="Traditional Arabic"/>
          <w:sz w:val="28"/>
          <w:szCs w:val="28"/>
          <w:rtl/>
          <w:lang w:bidi="ar-EG"/>
          <w14:ligatures w14:val="none"/>
        </w:rPr>
        <w:t>بيئة تعلم افتراضية قائمة على نمطين لمحفزات الألعاب الرقمية وأنماط التعلم في تنمية التنظيم الذاتي للتعلم وبعض مهارات البرمجة لدى تلاميذ التعليم الأساسي</w:t>
      </w:r>
      <w:r>
        <w:rPr>
          <w:rFonts w:ascii="Traditional Arabic" w:eastAsia="Times New Roman" w:hAnsi="Traditional Arabic" w:cs="Traditional Arabic" w:hint="cs"/>
          <w:sz w:val="28"/>
          <w:szCs w:val="28"/>
          <w:rtl/>
          <w:lang w:bidi="ar-EG"/>
          <w14:ligatures w14:val="none"/>
        </w:rPr>
        <w:t xml:space="preserve">. </w:t>
      </w:r>
      <w:r w:rsidRPr="007A7CD3">
        <w:rPr>
          <w:rFonts w:ascii="Traditional Arabic" w:eastAsia="Times New Roman" w:hAnsi="Traditional Arabic" w:cs="Traditional Arabic" w:hint="cs"/>
          <w:i/>
          <w:iCs/>
          <w:sz w:val="28"/>
          <w:szCs w:val="28"/>
          <w:rtl/>
          <w:lang w:bidi="ar-EG"/>
          <w14:ligatures w14:val="none"/>
        </w:rPr>
        <w:t>مجلة كلية التربية</w:t>
      </w:r>
      <w:r>
        <w:rPr>
          <w:rFonts w:ascii="Traditional Arabic" w:eastAsia="Times New Roman" w:hAnsi="Traditional Arabic" w:cs="Traditional Arabic" w:hint="cs"/>
          <w:sz w:val="28"/>
          <w:szCs w:val="28"/>
          <w:rtl/>
          <w:lang w:bidi="ar-EG"/>
          <w14:ligatures w14:val="none"/>
        </w:rPr>
        <w:t>، جامعة بنها، 33(130)، 165- 240.</w:t>
      </w:r>
    </w:p>
    <w:p w14:paraId="7C7BAB67" w14:textId="77777777" w:rsidR="002B42FC" w:rsidRPr="002D6F3D"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الشمري، ناصر بن سليمان. (2022). اتجاهات أعضاء هيئة التدريس نحو التعليم المدمج في الجامعات السعودية</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جامعة القصيم للعلوم التربوية،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(1)14</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53-72.</w:t>
      </w:r>
    </w:p>
    <w:p w14:paraId="2F6B8A47" w14:textId="77777777" w:rsidR="002B42FC" w:rsidRDefault="002B42FC" w:rsidP="00D957FE">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lastRenderedPageBreak/>
        <w:t xml:space="preserve">الطائي، هبة محمد حسين (2024). تأثير أبعاد جودة الخدمة في التعليم الإلكتروني: دراسة ميدانية لآراء عينة من أعضاء الهيئة التدريسية في جامعة الحمدانية. </w:t>
      </w:r>
      <w:r w:rsidRPr="000A2098">
        <w:rPr>
          <w:rFonts w:ascii="Traditional Arabic" w:eastAsia="Times New Roman" w:hAnsi="Traditional Arabic" w:cs="Traditional Arabic" w:hint="cs"/>
          <w:i/>
          <w:iCs/>
          <w:sz w:val="28"/>
          <w:szCs w:val="28"/>
          <w:rtl/>
          <w:lang w:bidi="ar-EG"/>
          <w14:ligatures w14:val="none"/>
        </w:rPr>
        <w:t>مجلة تكريت للعلوم الإدارية والاقتصادية</w:t>
      </w:r>
      <w:r>
        <w:rPr>
          <w:rFonts w:ascii="Traditional Arabic" w:eastAsia="Times New Roman" w:hAnsi="Traditional Arabic" w:cs="Traditional Arabic" w:hint="cs"/>
          <w:sz w:val="28"/>
          <w:szCs w:val="28"/>
          <w:rtl/>
          <w:lang w:bidi="ar-EG"/>
          <w14:ligatures w14:val="none"/>
        </w:rPr>
        <w:t>، 20(65)، 68- 82.</w:t>
      </w:r>
    </w:p>
    <w:p w14:paraId="4BA48302"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الطحيح، سالم مرزوق (2011). </w:t>
      </w:r>
      <w:r w:rsidRPr="00F7627D">
        <w:rPr>
          <w:rFonts w:ascii="Traditional Arabic" w:eastAsia="Times New Roman" w:hAnsi="Traditional Arabic" w:cs="Traditional Arabic" w:hint="cs"/>
          <w:i/>
          <w:iCs/>
          <w:sz w:val="28"/>
          <w:szCs w:val="28"/>
          <w:rtl/>
          <w:lang w:bidi="ar-EG"/>
          <w14:ligatures w14:val="none"/>
        </w:rPr>
        <w:t>التعلم عن بُعد والتعلم الإلكتروني: مفاهيم وتجارب: التجربة العربية</w:t>
      </w:r>
      <w:r>
        <w:rPr>
          <w:rFonts w:ascii="Traditional Arabic" w:eastAsia="Times New Roman" w:hAnsi="Traditional Arabic" w:cs="Traditional Arabic" w:hint="cs"/>
          <w:sz w:val="28"/>
          <w:szCs w:val="28"/>
          <w:rtl/>
          <w:lang w:bidi="ar-EG"/>
          <w14:ligatures w14:val="none"/>
        </w:rPr>
        <w:t>. (ط2). الكويت: شركة الكتاب.</w:t>
      </w:r>
    </w:p>
    <w:p w14:paraId="0142CCEE"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الطراونة، اخليف وأبو عيادة، هبة (2024</w:t>
      </w:r>
      <w:r w:rsidRPr="00F6057E">
        <w:rPr>
          <w:rFonts w:ascii="Traditional Arabic" w:eastAsia="Times New Roman" w:hAnsi="Traditional Arabic" w:cs="Traditional Arabic" w:hint="cs"/>
          <w:i/>
          <w:iCs/>
          <w:sz w:val="28"/>
          <w:szCs w:val="28"/>
          <w:rtl/>
          <w:lang w:bidi="ar-EG"/>
          <w14:ligatures w14:val="none"/>
        </w:rPr>
        <w:t>). نماذج وقضايا في التعليم العالي</w:t>
      </w:r>
      <w:r>
        <w:rPr>
          <w:rFonts w:ascii="Traditional Arabic" w:eastAsia="Times New Roman" w:hAnsi="Traditional Arabic" w:cs="Traditional Arabic" w:hint="cs"/>
          <w:sz w:val="28"/>
          <w:szCs w:val="28"/>
          <w:rtl/>
          <w:lang w:bidi="ar-EG"/>
          <w14:ligatures w14:val="none"/>
        </w:rPr>
        <w:t>. الأردن، عمان: الآن للنشر والتوزيع.</w:t>
      </w:r>
    </w:p>
    <w:p w14:paraId="7ABC7AD5"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عامر، طارق عبد الرؤوف محمد (2018). </w:t>
      </w:r>
      <w:r w:rsidRPr="00BB5F50">
        <w:rPr>
          <w:rFonts w:ascii="Traditional Arabic" w:eastAsia="Times New Roman" w:hAnsi="Traditional Arabic" w:cs="Traditional Arabic" w:hint="cs"/>
          <w:i/>
          <w:iCs/>
          <w:sz w:val="28"/>
          <w:szCs w:val="28"/>
          <w:rtl/>
          <w:lang w:bidi="ar-EG"/>
          <w14:ligatures w14:val="none"/>
        </w:rPr>
        <w:t>التعليم والتعليم الإلكتروني</w:t>
      </w:r>
      <w:r>
        <w:rPr>
          <w:rFonts w:ascii="Traditional Arabic" w:eastAsia="Times New Roman" w:hAnsi="Traditional Arabic" w:cs="Traditional Arabic" w:hint="cs"/>
          <w:sz w:val="28"/>
          <w:szCs w:val="28"/>
          <w:rtl/>
          <w:lang w:bidi="ar-EG"/>
          <w14:ligatures w14:val="none"/>
        </w:rPr>
        <w:t>. الأردن، عمان: دار اليازوري العلمية للنشر والتوزيع.</w:t>
      </w:r>
    </w:p>
    <w:p w14:paraId="2BC13C4F" w14:textId="77777777" w:rsidR="002B42FC" w:rsidRDefault="002B42FC" w:rsidP="00611B9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عبد الجواد، تامر والغندور، ريهام (2024). تطوير </w:t>
      </w:r>
      <w:r w:rsidRPr="00611B93">
        <w:rPr>
          <w:rFonts w:ascii="Traditional Arabic" w:eastAsia="Times New Roman" w:hAnsi="Traditional Arabic" w:cs="Traditional Arabic"/>
          <w:sz w:val="28"/>
          <w:szCs w:val="28"/>
          <w:rtl/>
          <w:lang w:bidi="ar-EG"/>
          <w14:ligatures w14:val="none"/>
        </w:rPr>
        <w:t> بيئات التعلم الافتراضية القائمة على التفاعل بين أنماط تقديم الجولات الافتراضية (صور / فيديو) وأنماط الإبحار (حر / موجه) وأثرها على تنمية مهارات التحول الرقمي وبقاء أثر التعلم لدى طلاب تكنولوجيا التعليم</w:t>
      </w:r>
      <w:r>
        <w:rPr>
          <w:rFonts w:ascii="Traditional Arabic" w:eastAsia="Times New Roman" w:hAnsi="Traditional Arabic" w:cs="Traditional Arabic" w:hint="cs"/>
          <w:sz w:val="28"/>
          <w:szCs w:val="28"/>
          <w:rtl/>
          <w:lang w:bidi="ar-EG"/>
          <w14:ligatures w14:val="none"/>
        </w:rPr>
        <w:t xml:space="preserve">. </w:t>
      </w:r>
      <w:r w:rsidRPr="00611B93">
        <w:rPr>
          <w:rFonts w:ascii="Traditional Arabic" w:eastAsia="Times New Roman" w:hAnsi="Traditional Arabic" w:cs="Traditional Arabic" w:hint="cs"/>
          <w:i/>
          <w:iCs/>
          <w:sz w:val="28"/>
          <w:szCs w:val="28"/>
          <w:rtl/>
          <w:lang w:bidi="ar-EG"/>
          <w14:ligatures w14:val="none"/>
        </w:rPr>
        <w:t>مجلة المناهج المعاصر وتكنولوجيا التعليم</w:t>
      </w:r>
      <w:r>
        <w:rPr>
          <w:rFonts w:ascii="Traditional Arabic" w:eastAsia="Times New Roman" w:hAnsi="Traditional Arabic" w:cs="Traditional Arabic" w:hint="cs"/>
          <w:sz w:val="28"/>
          <w:szCs w:val="28"/>
          <w:rtl/>
          <w:lang w:bidi="ar-EG"/>
          <w14:ligatures w14:val="none"/>
        </w:rPr>
        <w:t>، 5(4)، 48- 147.</w:t>
      </w:r>
    </w:p>
    <w:p w14:paraId="2F337C8A"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عبد السلام، أحمد (2025). تطبيقات الذكاء الاصطناعي في التعليم الجامعي وتحسين التقييمات. تم الاسترجاع من </w:t>
      </w:r>
      <w:hyperlink r:id="rId12" w:history="1">
        <w:r w:rsidRPr="00BC3D03">
          <w:rPr>
            <w:rStyle w:val="Hyperlink"/>
            <w:rFonts w:asciiTheme="majorBidi" w:eastAsia="Times New Roman" w:hAnsiTheme="majorBidi" w:cstheme="majorBidi"/>
            <w:sz w:val="24"/>
            <w:szCs w:val="24"/>
            <w:lang w:bidi="ar-EG"/>
            <w14:ligatures w14:val="none"/>
          </w:rPr>
          <w:t>https://remarkomrsoftware.com/ar/blog</w:t>
        </w:r>
        <w:r w:rsidRPr="00BC3D03">
          <w:rPr>
            <w:rStyle w:val="Hyperlink"/>
            <w:rFonts w:asciiTheme="majorBidi" w:eastAsia="Times New Roman" w:hAnsiTheme="majorBidi" w:cstheme="majorBidi"/>
            <w:sz w:val="24"/>
            <w:szCs w:val="24"/>
            <w:rtl/>
            <w:lang w:bidi="ar-EG"/>
            <w14:ligatures w14:val="none"/>
          </w:rPr>
          <w:t>/</w:t>
        </w:r>
      </w:hyperlink>
      <w:r w:rsidRPr="00BC3D03">
        <w:rPr>
          <w:rFonts w:ascii="Traditional Arabic" w:eastAsia="Times New Roman" w:hAnsi="Traditional Arabic" w:cs="Traditional Arabic" w:hint="cs"/>
          <w:sz w:val="24"/>
          <w:szCs w:val="24"/>
          <w:rtl/>
          <w:lang w:bidi="ar-EG"/>
          <w14:ligatures w14:val="none"/>
        </w:rPr>
        <w:t xml:space="preserve"> </w:t>
      </w:r>
    </w:p>
    <w:p w14:paraId="653D8BCD" w14:textId="77777777" w:rsidR="002B42FC" w:rsidRDefault="002B42FC" w:rsidP="00D957FE">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عبد السميع، تامر سمير والجندي، حسن عوض حسن (2021). أثر التفاعل بين بيئات التعلم الافتراضية والأسلوب المعرفي (متحملي- غير متحملي) الغموض وفقًا لاستراتيجية تعلم مدمج هجين على تنمية مهارات التفكير الإحصائي والاستمتاع بالتعلم لدى طلاب كلية التربية النوعية. </w:t>
      </w:r>
      <w:r w:rsidRPr="00D957FE">
        <w:rPr>
          <w:rFonts w:ascii="Traditional Arabic" w:eastAsia="Times New Roman" w:hAnsi="Traditional Arabic" w:cs="Traditional Arabic" w:hint="cs"/>
          <w:i/>
          <w:iCs/>
          <w:sz w:val="28"/>
          <w:szCs w:val="28"/>
          <w:rtl/>
          <w:lang w:bidi="ar-EG"/>
          <w14:ligatures w14:val="none"/>
        </w:rPr>
        <w:t>مجلة تكنولوجيا التعليم</w:t>
      </w:r>
      <w:r>
        <w:rPr>
          <w:rFonts w:ascii="Traditional Arabic" w:eastAsia="Times New Roman" w:hAnsi="Traditional Arabic" w:cs="Traditional Arabic" w:hint="cs"/>
          <w:sz w:val="28"/>
          <w:szCs w:val="28"/>
          <w:rtl/>
          <w:lang w:bidi="ar-EG"/>
          <w14:ligatures w14:val="none"/>
        </w:rPr>
        <w:t>، 31(3)، 91- 200.</w:t>
      </w:r>
    </w:p>
    <w:p w14:paraId="0529373B" w14:textId="77777777" w:rsidR="002B42FC" w:rsidRDefault="002B42FC" w:rsidP="00611B9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عبد الفتاح، يسرا محمد سيد (2025). فاعلية نظام إدارة التعلم الإلكتروني </w:t>
      </w:r>
      <w:r w:rsidRPr="00101B0B">
        <w:rPr>
          <w:rFonts w:asciiTheme="majorBidi" w:eastAsia="Times New Roman" w:hAnsiTheme="majorBidi" w:cstheme="majorBidi"/>
          <w:sz w:val="24"/>
          <w:szCs w:val="24"/>
          <w:lang w:bidi="ar-EG"/>
          <w14:ligatures w14:val="none"/>
        </w:rPr>
        <w:t>Blackboard</w:t>
      </w:r>
      <w:r w:rsidRPr="00101B0B">
        <w:rPr>
          <w:rFonts w:ascii="Traditional Arabic" w:eastAsia="Times New Roman" w:hAnsi="Traditional Arabic" w:cs="Traditional Arabic" w:hint="cs"/>
          <w:sz w:val="24"/>
          <w:szCs w:val="24"/>
          <w:rtl/>
          <w:lang w:bidi="ar-EG"/>
          <w14:ligatures w14:val="none"/>
        </w:rPr>
        <w:t xml:space="preserve"> </w:t>
      </w:r>
      <w:r>
        <w:rPr>
          <w:rFonts w:ascii="Traditional Arabic" w:eastAsia="Times New Roman" w:hAnsi="Traditional Arabic" w:cs="Traditional Arabic" w:hint="cs"/>
          <w:sz w:val="28"/>
          <w:szCs w:val="28"/>
          <w:rtl/>
          <w:lang w:bidi="ar-EG"/>
          <w14:ligatures w14:val="none"/>
        </w:rPr>
        <w:t xml:space="preserve">في تنمية الاندماج الأكاديمي والمصداقية الأكاديمية لدى طالبات كلية التربية بالسعودية. </w:t>
      </w:r>
      <w:r w:rsidRPr="00101B0B">
        <w:rPr>
          <w:rFonts w:ascii="Traditional Arabic" w:eastAsia="Times New Roman" w:hAnsi="Traditional Arabic" w:cs="Traditional Arabic" w:hint="cs"/>
          <w:i/>
          <w:iCs/>
          <w:sz w:val="28"/>
          <w:szCs w:val="28"/>
          <w:rtl/>
          <w:lang w:bidi="ar-EG"/>
          <w14:ligatures w14:val="none"/>
        </w:rPr>
        <w:t>مجلة القراءة والمعرفة</w:t>
      </w:r>
      <w:r>
        <w:rPr>
          <w:rFonts w:ascii="Traditional Arabic" w:eastAsia="Times New Roman" w:hAnsi="Traditional Arabic" w:cs="Traditional Arabic" w:hint="cs"/>
          <w:sz w:val="28"/>
          <w:szCs w:val="28"/>
          <w:rtl/>
          <w:lang w:bidi="ar-EG"/>
          <w14:ligatures w14:val="none"/>
        </w:rPr>
        <w:t>، 279(25)، 9- 46.</w:t>
      </w:r>
    </w:p>
    <w:p w14:paraId="19387A4C" w14:textId="77777777" w:rsidR="002B42FC" w:rsidRPr="002D6F3D"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hint="cs"/>
          <w:sz w:val="28"/>
          <w:szCs w:val="28"/>
          <w:rtl/>
          <w14:ligatures w14:val="none"/>
        </w:rPr>
        <w:t>العبد</w:t>
      </w:r>
      <w:r w:rsidRPr="002D6F3D">
        <w:rPr>
          <w:rFonts w:ascii="Traditional Arabic" w:eastAsia="Times New Roman" w:hAnsi="Traditional Arabic" w:cs="Traditional Arabic"/>
          <w:sz w:val="28"/>
          <w:szCs w:val="28"/>
          <w:rtl/>
          <w14:ligatures w14:val="none"/>
        </w:rPr>
        <w:t>الله، عبد الرحمن بن محمد. (2022). تحليل واقع بيئات التعلم الإلكتروني في الجامعات السعودية في ضوء معايير الجودة الشاملة</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التربية المعاصرة،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(3)112،19-138.</w:t>
      </w:r>
    </w:p>
    <w:p w14:paraId="26B8815D" w14:textId="77777777" w:rsidR="002B42FC" w:rsidRPr="002D6F3D" w:rsidRDefault="002B42FC" w:rsidP="00BC3D03">
      <w:pPr>
        <w:ind w:left="571" w:hanging="571"/>
        <w:jc w:val="both"/>
        <w:rPr>
          <w:rFonts w:ascii="Traditional Arabic" w:hAnsi="Traditional Arabic" w:cs="Traditional Arabic"/>
          <w:sz w:val="28"/>
          <w:szCs w:val="28"/>
          <w:rtl/>
          <w:lang w:bidi="ar-EG"/>
        </w:rPr>
      </w:pPr>
      <w:r w:rsidRPr="002D6F3D">
        <w:rPr>
          <w:rFonts w:ascii="Traditional Arabic" w:hAnsi="Traditional Arabic" w:cs="Traditional Arabic"/>
          <w:sz w:val="28"/>
          <w:szCs w:val="28"/>
          <w:rtl/>
        </w:rPr>
        <w:t xml:space="preserve">العتيبي، </w:t>
      </w:r>
      <w:r w:rsidRPr="002D6F3D">
        <w:rPr>
          <w:rFonts w:ascii="Traditional Arabic" w:hAnsi="Traditional Arabic" w:cs="Traditional Arabic" w:hint="cs"/>
          <w:sz w:val="28"/>
          <w:szCs w:val="28"/>
          <w:rtl/>
        </w:rPr>
        <w:t>ناصر (2023)</w:t>
      </w:r>
      <w:r w:rsidRPr="002D6F3D">
        <w:rPr>
          <w:rFonts w:ascii="Traditional Arabic" w:hAnsi="Traditional Arabic" w:cs="Traditional Arabic"/>
          <w:sz w:val="28"/>
          <w:szCs w:val="28"/>
          <w:rtl/>
        </w:rPr>
        <w:t>. أثر جودة المحتوى الرقمي في منصة "مدرستي" على رضا الطلاب في المرحلة الثانوية بمدينة الرياض (رسالة ماجستير غير منشورة). جامعة الملك سعود، الرياض.</w:t>
      </w:r>
    </w:p>
    <w:p w14:paraId="0F4798C4"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العجرش، حيدر حاتم (2018). </w:t>
      </w:r>
      <w:r w:rsidRPr="00F7627D">
        <w:rPr>
          <w:rFonts w:ascii="Traditional Arabic" w:eastAsia="Times New Roman" w:hAnsi="Traditional Arabic" w:cs="Traditional Arabic" w:hint="cs"/>
          <w:i/>
          <w:iCs/>
          <w:sz w:val="28"/>
          <w:szCs w:val="28"/>
          <w:rtl/>
          <w:lang w:bidi="ar-EG"/>
          <w14:ligatures w14:val="none"/>
        </w:rPr>
        <w:t>التعلم الإلكتروني في المؤسسات التعليمية</w:t>
      </w:r>
      <w:r>
        <w:rPr>
          <w:rFonts w:ascii="Traditional Arabic" w:eastAsia="Times New Roman" w:hAnsi="Traditional Arabic" w:cs="Traditional Arabic" w:hint="cs"/>
          <w:sz w:val="28"/>
          <w:szCs w:val="28"/>
          <w:rtl/>
          <w:lang w:bidi="ar-EG"/>
          <w14:ligatures w14:val="none"/>
        </w:rPr>
        <w:t>. الأردن، عمان: دار صفاء للطباعة والنشر والتوزيع.</w:t>
      </w:r>
    </w:p>
    <w:p w14:paraId="48BC51B9" w14:textId="0C1D61B1" w:rsidR="002B42FC" w:rsidRDefault="002B42FC" w:rsidP="00D957FE">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عطا الله، لحسن (2022). تأثير جودة خدمة التعليم الإلكتروني عبر منصة موودل على رضا الطلبة ونية استخدامهم للتعليم الإلكتروني في الجزائر: دراسة حالة جامعة سعيدة. </w:t>
      </w:r>
      <w:r w:rsidRPr="00DA1557">
        <w:rPr>
          <w:rFonts w:ascii="Traditional Arabic" w:eastAsia="Times New Roman" w:hAnsi="Traditional Arabic" w:cs="Traditional Arabic" w:hint="cs"/>
          <w:i/>
          <w:iCs/>
          <w:sz w:val="28"/>
          <w:szCs w:val="28"/>
          <w:rtl/>
          <w:lang w:bidi="ar-EG"/>
          <w14:ligatures w14:val="none"/>
        </w:rPr>
        <w:t xml:space="preserve">مجلة اقتصاديات شمال </w:t>
      </w:r>
      <w:r w:rsidR="00C61657" w:rsidRPr="00DA1557">
        <w:rPr>
          <w:rFonts w:ascii="Traditional Arabic" w:eastAsia="Times New Roman" w:hAnsi="Traditional Arabic" w:cs="Traditional Arabic" w:hint="cs"/>
          <w:i/>
          <w:iCs/>
          <w:sz w:val="28"/>
          <w:szCs w:val="28"/>
          <w:rtl/>
          <w:lang w:bidi="ar-EG"/>
          <w14:ligatures w14:val="none"/>
        </w:rPr>
        <w:t>أفريقيا</w:t>
      </w:r>
      <w:r>
        <w:rPr>
          <w:rFonts w:ascii="Traditional Arabic" w:eastAsia="Times New Roman" w:hAnsi="Traditional Arabic" w:cs="Traditional Arabic" w:hint="cs"/>
          <w:sz w:val="28"/>
          <w:szCs w:val="28"/>
          <w:rtl/>
          <w:lang w:bidi="ar-EG"/>
          <w14:ligatures w14:val="none"/>
        </w:rPr>
        <w:t>، 18(28)، 605- 620.</w:t>
      </w:r>
    </w:p>
    <w:p w14:paraId="7B97FAB9"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lastRenderedPageBreak/>
        <w:t xml:space="preserve">علاونة، يوسف جابر ومسودة، ضياء محمد سمير وجبارة، لبنى رسلان وغطاس، موسى وكعيبه، مثقال (2022). </w:t>
      </w:r>
      <w:r w:rsidRPr="00B03E33">
        <w:rPr>
          <w:rFonts w:ascii="Traditional Arabic" w:eastAsia="Times New Roman" w:hAnsi="Traditional Arabic" w:cs="Traditional Arabic" w:hint="cs"/>
          <w:i/>
          <w:iCs/>
          <w:sz w:val="28"/>
          <w:szCs w:val="28"/>
          <w:rtl/>
          <w:lang w:bidi="ar-EG"/>
          <w14:ligatures w14:val="none"/>
        </w:rPr>
        <w:t>التعليم الإلكتروني وتحدياته المعاصرة</w:t>
      </w:r>
      <w:r>
        <w:rPr>
          <w:rFonts w:ascii="Traditional Arabic" w:eastAsia="Times New Roman" w:hAnsi="Traditional Arabic" w:cs="Traditional Arabic" w:hint="cs"/>
          <w:sz w:val="28"/>
          <w:szCs w:val="28"/>
          <w:rtl/>
          <w:lang w:bidi="ar-EG"/>
          <w14:ligatures w14:val="none"/>
        </w:rPr>
        <w:t>. الأردن، عمان: دار اليازوري العلمية للنشر والتوزيع.</w:t>
      </w:r>
    </w:p>
    <w:p w14:paraId="107A8737"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علي، ريهام محمد مرسي (2023). دراسة العلاقة بين جودة محتوى المقرر وتصميمه في التعليم الإلكتروني وبين رضا الطالب. </w:t>
      </w:r>
      <w:r w:rsidRPr="008A695A">
        <w:rPr>
          <w:rFonts w:ascii="Traditional Arabic" w:eastAsia="Times New Roman" w:hAnsi="Traditional Arabic" w:cs="Traditional Arabic" w:hint="cs"/>
          <w:i/>
          <w:iCs/>
          <w:sz w:val="28"/>
          <w:szCs w:val="28"/>
          <w:rtl/>
          <w:lang w:bidi="ar-EG"/>
          <w14:ligatures w14:val="none"/>
        </w:rPr>
        <w:t>المجلة العلمية للدراسات التجارية والبيئية</w:t>
      </w:r>
      <w:r>
        <w:rPr>
          <w:rFonts w:ascii="Traditional Arabic" w:eastAsia="Times New Roman" w:hAnsi="Traditional Arabic" w:cs="Traditional Arabic" w:hint="cs"/>
          <w:sz w:val="28"/>
          <w:szCs w:val="28"/>
          <w:rtl/>
          <w:lang w:bidi="ar-EG"/>
          <w14:ligatures w14:val="none"/>
        </w:rPr>
        <w:t>، 14(4)، 1879- 1913.</w:t>
      </w:r>
    </w:p>
    <w:p w14:paraId="47A21422" w14:textId="77777777" w:rsidR="002B42FC" w:rsidRPr="002D6F3D"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العلي، محمد بن صالح. (2021). أثر استخدام منصات التعليم الإلكتروني في تحفيز التعلم الذاتي لدى طلاب الدراسات العليا</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التربية، جامعة الأزهر،</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(3)190</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201-228.</w:t>
      </w:r>
    </w:p>
    <w:p w14:paraId="2FEB3D4F"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فرج، عائشة عبد الفتاج إبراهيم (2021). الاتجاه نحو التعليم الإلكتروني وعلاقته بفاعلية الذات الأكاديمية والتفاعل الاجتماعي لدى طلبة الجامعة. </w:t>
      </w:r>
      <w:r w:rsidRPr="005713B1">
        <w:rPr>
          <w:rFonts w:ascii="Traditional Arabic" w:eastAsia="Times New Roman" w:hAnsi="Traditional Arabic" w:cs="Traditional Arabic" w:hint="cs"/>
          <w:i/>
          <w:iCs/>
          <w:sz w:val="28"/>
          <w:szCs w:val="28"/>
          <w:rtl/>
          <w:lang w:bidi="ar-EG"/>
          <w14:ligatures w14:val="none"/>
        </w:rPr>
        <w:t>مجلة</w:t>
      </w:r>
      <w:r>
        <w:rPr>
          <w:rFonts w:ascii="Traditional Arabic" w:eastAsia="Times New Roman" w:hAnsi="Traditional Arabic" w:cs="Traditional Arabic" w:hint="cs"/>
          <w:sz w:val="28"/>
          <w:szCs w:val="28"/>
          <w:rtl/>
          <w:lang w:bidi="ar-EG"/>
          <w14:ligatures w14:val="none"/>
        </w:rPr>
        <w:t xml:space="preserve"> </w:t>
      </w:r>
      <w:r w:rsidRPr="005713B1">
        <w:rPr>
          <w:rFonts w:ascii="Traditional Arabic" w:eastAsia="Times New Roman" w:hAnsi="Traditional Arabic" w:cs="Traditional Arabic" w:hint="cs"/>
          <w:i/>
          <w:iCs/>
          <w:sz w:val="28"/>
          <w:szCs w:val="28"/>
          <w:rtl/>
          <w:lang w:bidi="ar-EG"/>
          <w14:ligatures w14:val="none"/>
        </w:rPr>
        <w:t>التربية</w:t>
      </w:r>
      <w:r>
        <w:rPr>
          <w:rFonts w:ascii="Traditional Arabic" w:eastAsia="Times New Roman" w:hAnsi="Traditional Arabic" w:cs="Traditional Arabic" w:hint="cs"/>
          <w:sz w:val="28"/>
          <w:szCs w:val="28"/>
          <w:rtl/>
          <w:lang w:bidi="ar-EG"/>
          <w14:ligatures w14:val="none"/>
        </w:rPr>
        <w:t>، كلية التربية بالقاهرة، جامعة الأزهر، (192)، 616- 668.</w:t>
      </w:r>
    </w:p>
    <w:p w14:paraId="6E9BDB2F" w14:textId="77777777" w:rsidR="002B42FC" w:rsidRDefault="002B42FC" w:rsidP="00DA1557">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القحطاني، ريم متلع والمرغلاني، رهام زاهر عمر (2024). متطلبات تحسين الدعم الفني في الجامعة "جامعة أم القرى- 2019": تصور مقترح. </w:t>
      </w:r>
      <w:r w:rsidRPr="000A2098">
        <w:rPr>
          <w:rFonts w:ascii="Traditional Arabic" w:eastAsia="Times New Roman" w:hAnsi="Traditional Arabic" w:cs="Traditional Arabic" w:hint="cs"/>
          <w:i/>
          <w:iCs/>
          <w:sz w:val="28"/>
          <w:szCs w:val="28"/>
          <w:rtl/>
          <w:lang w:bidi="ar-EG"/>
          <w14:ligatures w14:val="none"/>
        </w:rPr>
        <w:t>مجلة العلوم الهندسية وتكنولوجيا المعلومات</w:t>
      </w:r>
      <w:r>
        <w:rPr>
          <w:rFonts w:ascii="Traditional Arabic" w:eastAsia="Times New Roman" w:hAnsi="Traditional Arabic" w:cs="Traditional Arabic" w:hint="cs"/>
          <w:sz w:val="28"/>
          <w:szCs w:val="28"/>
          <w:rtl/>
          <w:lang w:bidi="ar-EG"/>
          <w14:ligatures w14:val="none"/>
        </w:rPr>
        <w:t>، المركز القومي للبحوث، فلسطين، 8(4)، 100- 107.</w:t>
      </w:r>
    </w:p>
    <w:p w14:paraId="6C3491F5" w14:textId="77777777" w:rsidR="002B42FC" w:rsidRPr="002D6F3D"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المالكي، بدر بن علي. (2023). توظيف الذكاء الاصطناعي في التعليم الإلكتروني بالجامعات السعودية: الاتجاهات والتحديات</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التعليم المفتوح،</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(2)41،5-63.</w:t>
      </w:r>
    </w:p>
    <w:p w14:paraId="37D055D2"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محمود، محمود فاروق وأمين، محمد والضبع، عمرو (2023). أثر استخدام التحول الرقمي على جودة التعليم: دراسة تطبيقية على مؤسسات التعليم العالي. </w:t>
      </w:r>
      <w:r w:rsidRPr="006C7328">
        <w:rPr>
          <w:rFonts w:ascii="Traditional Arabic" w:eastAsia="Times New Roman" w:hAnsi="Traditional Arabic" w:cs="Traditional Arabic" w:hint="cs"/>
          <w:i/>
          <w:iCs/>
          <w:sz w:val="28"/>
          <w:szCs w:val="28"/>
          <w:rtl/>
          <w:lang w:bidi="ar-EG"/>
          <w14:ligatures w14:val="none"/>
        </w:rPr>
        <w:t>المجلة العلمية للدراسات التجارية والبيئية</w:t>
      </w:r>
      <w:r>
        <w:rPr>
          <w:rFonts w:ascii="Traditional Arabic" w:eastAsia="Times New Roman" w:hAnsi="Traditional Arabic" w:cs="Traditional Arabic" w:hint="cs"/>
          <w:sz w:val="28"/>
          <w:szCs w:val="28"/>
          <w:rtl/>
          <w:lang w:bidi="ar-EG"/>
          <w14:ligatures w14:val="none"/>
        </w:rPr>
        <w:t>، 14(4)، 4858- 4886.</w:t>
      </w:r>
    </w:p>
    <w:p w14:paraId="4E792FD5"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مسلم، الحارثي إبراهيم بن أحمد (2014). </w:t>
      </w:r>
      <w:r w:rsidRPr="00EE0B3C">
        <w:rPr>
          <w:rFonts w:ascii="Traditional Arabic" w:eastAsia="Times New Roman" w:hAnsi="Traditional Arabic" w:cs="Traditional Arabic" w:hint="cs"/>
          <w:i/>
          <w:iCs/>
          <w:sz w:val="28"/>
          <w:szCs w:val="28"/>
          <w:rtl/>
          <w:lang w:bidi="ar-EG"/>
          <w14:ligatures w14:val="none"/>
        </w:rPr>
        <w:t>تجويد التعليم باستخدام المعايير وإدارة الجودة الشاملة.</w:t>
      </w:r>
      <w:r>
        <w:rPr>
          <w:rFonts w:ascii="Traditional Arabic" w:eastAsia="Times New Roman" w:hAnsi="Traditional Arabic" w:cs="Traditional Arabic" w:hint="cs"/>
          <w:sz w:val="28"/>
          <w:szCs w:val="28"/>
          <w:rtl/>
          <w:lang w:bidi="ar-EG"/>
          <w14:ligatures w14:val="none"/>
        </w:rPr>
        <w:t xml:space="preserve"> الرياض: مكتبة الملك فهد الوطنية.</w:t>
      </w:r>
    </w:p>
    <w:p w14:paraId="1A2CD05A"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المندلاوي، علاء عبد الخالق والحجيمي، إسراء نجم (2025). </w:t>
      </w:r>
      <w:r w:rsidRPr="00FA6297">
        <w:rPr>
          <w:rFonts w:ascii="Traditional Arabic" w:eastAsia="Times New Roman" w:hAnsi="Traditional Arabic" w:cs="Traditional Arabic" w:hint="cs"/>
          <w:i/>
          <w:iCs/>
          <w:sz w:val="28"/>
          <w:szCs w:val="28"/>
          <w:rtl/>
          <w:lang w:bidi="ar-EG"/>
          <w14:ligatures w14:val="none"/>
        </w:rPr>
        <w:t>التعلم الإلكتروني: الأسس والتطبيقات في العصر الرقمي</w:t>
      </w:r>
      <w:r>
        <w:rPr>
          <w:rFonts w:ascii="Traditional Arabic" w:eastAsia="Times New Roman" w:hAnsi="Traditional Arabic" w:cs="Traditional Arabic" w:hint="cs"/>
          <w:sz w:val="28"/>
          <w:szCs w:val="28"/>
          <w:rtl/>
          <w:lang w:bidi="ar-EG"/>
          <w14:ligatures w14:val="none"/>
        </w:rPr>
        <w:t>. العراق، بغداد: دار السرد للطباعة والنشر والتوزيع.</w:t>
      </w:r>
    </w:p>
    <w:p w14:paraId="4441DB98"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مهدي، حسن ربحي (2018). التعلم الإلكتروني: نحو عالم رقمي. الأردن، عمان: دار المسيرة للطباعة والنشر والتوزيع.</w:t>
      </w:r>
    </w:p>
    <w:p w14:paraId="2D923A53"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النجار، سامي بن عبد الله. (2022). أثر بيئات التعلم التفاعلية على التحصيل الأكاديمي لدى طلاب التعليم الجامعي</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العلوم التربوية، جامعة الإمام</w:t>
      </w:r>
      <w:r w:rsidRPr="002D6F3D">
        <w:rPr>
          <w:rFonts w:ascii="Traditional Arabic" w:eastAsia="Times New Roman" w:hAnsi="Traditional Arabic" w:cs="Traditional Arabic" w:hint="cs"/>
          <w:i/>
          <w:iCs/>
          <w:sz w:val="28"/>
          <w:szCs w:val="28"/>
          <w:rtl/>
          <w14:ligatures w14:val="none"/>
        </w:rPr>
        <w:t xml:space="preserve"> محمد بن سعود الإسلامية،</w:t>
      </w:r>
      <w:r w:rsidRPr="002D6F3D">
        <w:rPr>
          <w:rFonts w:ascii="Traditional Arabic" w:eastAsia="Times New Roman" w:hAnsi="Traditional Arabic" w:cs="Traditional Arabic" w:hint="cs"/>
          <w:sz w:val="28"/>
          <w:szCs w:val="28"/>
          <w:rtl/>
          <w14:ligatures w14:val="none"/>
        </w:rPr>
        <w:t xml:space="preserve"> </w:t>
      </w:r>
      <w:r w:rsidRPr="002D6F3D">
        <w:rPr>
          <w:rFonts w:ascii="Traditional Arabic" w:eastAsia="Times New Roman" w:hAnsi="Traditional Arabic" w:cs="Traditional Arabic"/>
          <w:sz w:val="28"/>
          <w:szCs w:val="28"/>
          <w:rtl/>
          <w14:ligatures w14:val="none"/>
        </w:rPr>
        <w:t>(</w:t>
      </w:r>
      <w:r w:rsidRPr="002D6F3D">
        <w:rPr>
          <w:rFonts w:ascii="Traditional Arabic" w:eastAsia="Times New Roman" w:hAnsi="Traditional Arabic" w:cs="Traditional Arabic" w:hint="cs"/>
          <w:sz w:val="28"/>
          <w:szCs w:val="28"/>
          <w:rtl/>
          <w14:ligatures w14:val="none"/>
        </w:rPr>
        <w:t>1)88،33-109.</w:t>
      </w:r>
    </w:p>
    <w:p w14:paraId="5DD44F67"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النجدي، سمير بن موسى محمد (2012). تقويم جودة التعلم الإلكتروني في جامعة القدس المفتوحة في ضوء المعايير العالمية للجودة. </w:t>
      </w:r>
      <w:r w:rsidRPr="00827DE6">
        <w:rPr>
          <w:rFonts w:ascii="Traditional Arabic" w:eastAsia="Times New Roman" w:hAnsi="Traditional Arabic" w:cs="Traditional Arabic" w:hint="cs"/>
          <w:i/>
          <w:iCs/>
          <w:sz w:val="28"/>
          <w:szCs w:val="28"/>
          <w:rtl/>
          <w:lang w:bidi="ar-EG"/>
          <w14:ligatures w14:val="none"/>
        </w:rPr>
        <w:t>المجلة الفلسطينية للتعليم المفتوح والتعلم الإلكتروني</w:t>
      </w:r>
      <w:r>
        <w:rPr>
          <w:rFonts w:ascii="Traditional Arabic" w:eastAsia="Times New Roman" w:hAnsi="Traditional Arabic" w:cs="Traditional Arabic" w:hint="cs"/>
          <w:sz w:val="28"/>
          <w:szCs w:val="28"/>
          <w:rtl/>
          <w:lang w:bidi="ar-EG"/>
          <w14:ligatures w14:val="none"/>
        </w:rPr>
        <w:t>، 3(6)، 11- 48.</w:t>
      </w:r>
    </w:p>
    <w:p w14:paraId="34F706AC" w14:textId="77777777" w:rsidR="002B42FC" w:rsidRDefault="002B42F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lastRenderedPageBreak/>
        <w:t xml:space="preserve">وجيه، مؤمن محمد والحمداني، رعد عدنان رؤوف (2022). تشخيص واقع جودة الخدمة التعليمية: دراسة استطلاعية لآراء عينة من القيادات الإدارية في جامعة الموصل. </w:t>
      </w:r>
      <w:r w:rsidRPr="00677A79">
        <w:rPr>
          <w:rFonts w:ascii="Traditional Arabic" w:eastAsia="Times New Roman" w:hAnsi="Traditional Arabic" w:cs="Traditional Arabic" w:hint="cs"/>
          <w:i/>
          <w:iCs/>
          <w:sz w:val="28"/>
          <w:szCs w:val="28"/>
          <w:rtl/>
          <w:lang w:bidi="ar-EG"/>
          <w14:ligatures w14:val="none"/>
        </w:rPr>
        <w:t>مجلة تكريت للعلوم الإدارية والاقتصادية</w:t>
      </w:r>
      <w:r>
        <w:rPr>
          <w:rFonts w:ascii="Traditional Arabic" w:eastAsia="Times New Roman" w:hAnsi="Traditional Arabic" w:cs="Traditional Arabic" w:hint="cs"/>
          <w:sz w:val="28"/>
          <w:szCs w:val="28"/>
          <w:rtl/>
          <w:lang w:bidi="ar-EG"/>
          <w14:ligatures w14:val="none"/>
        </w:rPr>
        <w:t>، 18(59)، 275- 292.</w:t>
      </w:r>
    </w:p>
    <w:p w14:paraId="60A5CCAD" w14:textId="2376D580" w:rsidR="007A7CD3" w:rsidRPr="007A7CD3" w:rsidRDefault="002B42FC" w:rsidP="002B42FC">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ونوس، نسرين سليم (2022). واقع جودة العملية التعليمية من وجهة نظر أعضاء هيئة التدريس: دراسة حالة كلية الاقتصاد في جامعة طرطوس. </w:t>
      </w:r>
      <w:r w:rsidRPr="00677A79">
        <w:rPr>
          <w:rFonts w:ascii="Traditional Arabic" w:eastAsia="Times New Roman" w:hAnsi="Traditional Arabic" w:cs="Traditional Arabic" w:hint="cs"/>
          <w:i/>
          <w:iCs/>
          <w:sz w:val="28"/>
          <w:szCs w:val="28"/>
          <w:rtl/>
          <w:lang w:bidi="ar-EG"/>
          <w14:ligatures w14:val="none"/>
        </w:rPr>
        <w:t>مجلة جامعة البعث سلسلة العلوم الاقتصادية</w:t>
      </w:r>
      <w:r>
        <w:rPr>
          <w:rFonts w:ascii="Traditional Arabic" w:eastAsia="Times New Roman" w:hAnsi="Traditional Arabic" w:cs="Traditional Arabic" w:hint="cs"/>
          <w:sz w:val="28"/>
          <w:szCs w:val="28"/>
          <w:rtl/>
          <w:lang w:bidi="ar-EG"/>
          <w14:ligatures w14:val="none"/>
        </w:rPr>
        <w:t>، 44(18)، 79- 109.</w:t>
      </w:r>
    </w:p>
    <w:p w14:paraId="18555E29" w14:textId="45E492E6" w:rsidR="002D6F3D" w:rsidRPr="002D6F3D" w:rsidRDefault="002D6F3D" w:rsidP="002D6F3D">
      <w:pPr>
        <w:bidi w:val="0"/>
        <w:spacing w:before="100" w:beforeAutospacing="1" w:after="100" w:afterAutospacing="1" w:line="240" w:lineRule="auto"/>
        <w:jc w:val="right"/>
        <w:outlineLvl w:val="2"/>
        <w:rPr>
          <w:rFonts w:ascii="Times New Roman" w:eastAsia="Times New Roman" w:hAnsi="Times New Roman" w:cs="Times New Roman"/>
          <w:b/>
          <w:bCs/>
          <w:sz w:val="24"/>
          <w:szCs w:val="24"/>
          <w:rtl/>
          <w14:ligatures w14:val="none"/>
        </w:rPr>
      </w:pPr>
      <w:r w:rsidRPr="002D6F3D">
        <w:rPr>
          <w:rFonts w:ascii="Traditional Arabic" w:eastAsia="Times New Roman" w:hAnsi="Traditional Arabic" w:cs="Traditional Arabic"/>
          <w:b/>
          <w:bCs/>
          <w:sz w:val="28"/>
          <w:szCs w:val="28"/>
          <w:rtl/>
          <w14:ligatures w14:val="none"/>
        </w:rPr>
        <w:t>ثانيا</w:t>
      </w:r>
      <w:r w:rsidR="00ED3418">
        <w:rPr>
          <w:rFonts w:ascii="Traditional Arabic" w:eastAsia="Times New Roman" w:hAnsi="Traditional Arabic" w:cs="Traditional Arabic" w:hint="cs"/>
          <w:b/>
          <w:bCs/>
          <w:sz w:val="28"/>
          <w:szCs w:val="28"/>
          <w:rtl/>
          <w14:ligatures w14:val="none"/>
        </w:rPr>
        <w:t>ً</w:t>
      </w:r>
      <w:r w:rsidRPr="002D6F3D">
        <w:rPr>
          <w:rFonts w:ascii="Traditional Arabic" w:eastAsia="Times New Roman" w:hAnsi="Traditional Arabic" w:cs="Traditional Arabic"/>
          <w:b/>
          <w:bCs/>
          <w:sz w:val="28"/>
          <w:szCs w:val="28"/>
          <w:rtl/>
          <w14:ligatures w14:val="none"/>
        </w:rPr>
        <w:t>: المراجع الأجنبية</w:t>
      </w:r>
    </w:p>
    <w:p w14:paraId="3ACCA9AB" w14:textId="77777777" w:rsidR="00204CF9"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9371CD">
        <w:rPr>
          <w:rFonts w:asciiTheme="majorBidi" w:hAnsiTheme="majorBidi" w:cstheme="majorBidi"/>
          <w:sz w:val="24"/>
          <w:szCs w:val="24"/>
          <w:shd w:val="clear" w:color="auto" w:fill="FFFFFF"/>
        </w:rPr>
        <w:t>Abed, E. K. (2019). Electronic learning and its benefits in education. </w:t>
      </w:r>
      <w:r w:rsidRPr="009371CD">
        <w:rPr>
          <w:rFonts w:asciiTheme="majorBidi" w:hAnsiTheme="majorBidi" w:cstheme="majorBidi"/>
          <w:i/>
          <w:iCs/>
          <w:sz w:val="24"/>
          <w:szCs w:val="24"/>
          <w:shd w:val="clear" w:color="auto" w:fill="FFFFFF"/>
        </w:rPr>
        <w:t>Eurasia Journal of Mathematics, Science and Technology Education</w:t>
      </w:r>
      <w:r w:rsidRPr="009371CD">
        <w:rPr>
          <w:rFonts w:asciiTheme="majorBidi" w:hAnsiTheme="majorBidi" w:cstheme="majorBidi"/>
          <w:sz w:val="24"/>
          <w:szCs w:val="24"/>
          <w:shd w:val="clear" w:color="auto" w:fill="FFFFFF"/>
        </w:rPr>
        <w:t>, </w:t>
      </w:r>
      <w:r w:rsidRPr="009371CD">
        <w:rPr>
          <w:rFonts w:asciiTheme="majorBidi" w:hAnsiTheme="majorBidi" w:cstheme="majorBidi"/>
          <w:i/>
          <w:iCs/>
          <w:sz w:val="24"/>
          <w:szCs w:val="24"/>
          <w:shd w:val="clear" w:color="auto" w:fill="FFFFFF"/>
        </w:rPr>
        <w:t>15</w:t>
      </w:r>
      <w:r w:rsidRPr="009371CD">
        <w:rPr>
          <w:rFonts w:asciiTheme="majorBidi" w:hAnsiTheme="majorBidi" w:cstheme="majorBidi"/>
          <w:sz w:val="24"/>
          <w:szCs w:val="24"/>
          <w:shd w:val="clear" w:color="auto" w:fill="FFFFFF"/>
        </w:rPr>
        <w:t>(3), em1672.</w:t>
      </w:r>
    </w:p>
    <w:p w14:paraId="5895E374" w14:textId="77777777" w:rsidR="00204CF9" w:rsidRDefault="00204CF9" w:rsidP="00BC3D03">
      <w:pPr>
        <w:bidi w:val="0"/>
        <w:spacing w:after="120" w:line="276" w:lineRule="auto"/>
        <w:ind w:left="567" w:hanging="567"/>
        <w:jc w:val="both"/>
        <w:rPr>
          <w:rFonts w:asciiTheme="majorBidi" w:eastAsia="MS Mincho" w:hAnsiTheme="majorBidi" w:cstheme="majorBidi"/>
          <w:sz w:val="36"/>
          <w:szCs w:val="36"/>
          <w14:ligatures w14:val="none"/>
        </w:rPr>
      </w:pPr>
      <w:r w:rsidRPr="00133CC1">
        <w:rPr>
          <w:rFonts w:asciiTheme="majorBidi" w:hAnsiTheme="majorBidi" w:cstheme="majorBidi"/>
          <w:sz w:val="24"/>
          <w:szCs w:val="24"/>
          <w:shd w:val="clear" w:color="auto" w:fill="FFFFFF"/>
        </w:rPr>
        <w:t>Akpen, C. N., Asaolu, S., Atobatele, S., Okagbue, H., &amp; Sampson, S. (2024). Impact of online learning on student's performance and engagement: a systematic review. </w:t>
      </w:r>
      <w:r w:rsidRPr="00133CC1">
        <w:rPr>
          <w:rFonts w:asciiTheme="majorBidi" w:hAnsiTheme="majorBidi" w:cstheme="majorBidi"/>
          <w:i/>
          <w:iCs/>
          <w:sz w:val="24"/>
          <w:szCs w:val="24"/>
          <w:shd w:val="clear" w:color="auto" w:fill="FFFFFF"/>
        </w:rPr>
        <w:t>Discover Education</w:t>
      </w:r>
      <w:r w:rsidRPr="00133CC1">
        <w:rPr>
          <w:rFonts w:asciiTheme="majorBidi" w:hAnsiTheme="majorBidi" w:cstheme="majorBidi"/>
          <w:sz w:val="24"/>
          <w:szCs w:val="24"/>
          <w:shd w:val="clear" w:color="auto" w:fill="FFFFFF"/>
        </w:rPr>
        <w:t>, </w:t>
      </w:r>
      <w:r w:rsidRPr="00133CC1">
        <w:rPr>
          <w:rFonts w:asciiTheme="majorBidi" w:hAnsiTheme="majorBidi" w:cstheme="majorBidi"/>
          <w:i/>
          <w:iCs/>
          <w:sz w:val="24"/>
          <w:szCs w:val="24"/>
          <w:shd w:val="clear" w:color="auto" w:fill="FFFFFF"/>
        </w:rPr>
        <w:t>3</w:t>
      </w:r>
      <w:r w:rsidRPr="00133CC1">
        <w:rPr>
          <w:rFonts w:asciiTheme="majorBidi" w:hAnsiTheme="majorBidi" w:cstheme="majorBidi"/>
          <w:sz w:val="24"/>
          <w:szCs w:val="24"/>
          <w:shd w:val="clear" w:color="auto" w:fill="FFFFFF"/>
        </w:rPr>
        <w:t>(1), 205.</w:t>
      </w:r>
    </w:p>
    <w:p w14:paraId="0943CD48" w14:textId="77777777" w:rsidR="00204CF9" w:rsidRDefault="00204CF9" w:rsidP="00BC3D03">
      <w:pPr>
        <w:bidi w:val="0"/>
        <w:spacing w:after="120" w:line="276" w:lineRule="auto"/>
        <w:ind w:left="567" w:hanging="567"/>
        <w:jc w:val="both"/>
        <w:rPr>
          <w:rFonts w:asciiTheme="majorBidi" w:eastAsia="MS Mincho" w:hAnsiTheme="majorBidi" w:cstheme="majorBidi"/>
          <w:sz w:val="32"/>
          <w:szCs w:val="32"/>
          <w14:ligatures w14:val="none"/>
        </w:rPr>
      </w:pPr>
      <w:r w:rsidRPr="00292654">
        <w:rPr>
          <w:rFonts w:asciiTheme="majorBidi" w:hAnsiTheme="majorBidi" w:cstheme="majorBidi"/>
          <w:sz w:val="24"/>
          <w:szCs w:val="24"/>
          <w:shd w:val="clear" w:color="auto" w:fill="FFFFFF"/>
        </w:rPr>
        <w:t>Al Rawashdeh, A. Z., Mohammed, E. Y., Al Arab, A. R., Alara, M., &amp; Al-Rawashdeh, B. (2021). Advantages and disadvantages of using e-learning in university education: Analyzing students’ perspectives. </w:t>
      </w:r>
      <w:r w:rsidRPr="00292654">
        <w:rPr>
          <w:rFonts w:asciiTheme="majorBidi" w:hAnsiTheme="majorBidi" w:cstheme="majorBidi"/>
          <w:i/>
          <w:iCs/>
          <w:sz w:val="24"/>
          <w:szCs w:val="24"/>
          <w:shd w:val="clear" w:color="auto" w:fill="FFFFFF"/>
        </w:rPr>
        <w:t>Electronic Journal of E-learning</w:t>
      </w:r>
      <w:r w:rsidRPr="00292654">
        <w:rPr>
          <w:rFonts w:asciiTheme="majorBidi" w:hAnsiTheme="majorBidi" w:cstheme="majorBidi"/>
          <w:sz w:val="24"/>
          <w:szCs w:val="24"/>
          <w:shd w:val="clear" w:color="auto" w:fill="FFFFFF"/>
        </w:rPr>
        <w:t>, </w:t>
      </w:r>
      <w:r w:rsidRPr="00292654">
        <w:rPr>
          <w:rFonts w:asciiTheme="majorBidi" w:hAnsiTheme="majorBidi" w:cstheme="majorBidi"/>
          <w:i/>
          <w:iCs/>
          <w:sz w:val="24"/>
          <w:szCs w:val="24"/>
          <w:shd w:val="clear" w:color="auto" w:fill="FFFFFF"/>
        </w:rPr>
        <w:t>19</w:t>
      </w:r>
      <w:r w:rsidRPr="00292654">
        <w:rPr>
          <w:rFonts w:asciiTheme="majorBidi" w:hAnsiTheme="majorBidi" w:cstheme="majorBidi"/>
          <w:sz w:val="24"/>
          <w:szCs w:val="24"/>
          <w:shd w:val="clear" w:color="auto" w:fill="FFFFFF"/>
        </w:rPr>
        <w:t>(3), 107-117.</w:t>
      </w:r>
    </w:p>
    <w:p w14:paraId="09270B77"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Al-Fraihat, D., Joy, M., Masadeh, R., &amp; Sinclair, J. (2020). Evaluating e-learning systems success: An empirical </w:t>
      </w:r>
      <w:r w:rsidRPr="001F723B">
        <w:rPr>
          <w:rFonts w:ascii="Times New Roman" w:eastAsia="Times New Roman" w:hAnsi="Times New Roman" w:cs="Times New Roman"/>
          <w:sz w:val="24"/>
          <w:szCs w:val="24"/>
          <w14:ligatures w14:val="none"/>
        </w:rPr>
        <w:t>study.</w:t>
      </w:r>
      <w:r w:rsidRPr="001F723B">
        <w:rPr>
          <w:rFonts w:ascii="Times New Roman" w:eastAsia="Times New Roman" w:hAnsi="Times New Roman" w:cs="Times New Roman"/>
          <w:i/>
          <w:iCs/>
          <w:sz w:val="24"/>
          <w:szCs w:val="24"/>
          <w14:ligatures w14:val="none"/>
        </w:rPr>
        <w:t xml:space="preserve"> Computers</w:t>
      </w:r>
      <w:r w:rsidRPr="002D6F3D">
        <w:rPr>
          <w:rFonts w:ascii="Times New Roman" w:eastAsia="Times New Roman" w:hAnsi="Times New Roman" w:cs="Times New Roman"/>
          <w:i/>
          <w:iCs/>
          <w:sz w:val="24"/>
          <w:szCs w:val="24"/>
          <w14:ligatures w14:val="none"/>
        </w:rPr>
        <w:t xml:space="preserve"> in Human Behavior</w:t>
      </w:r>
      <w:r w:rsidRPr="002D6F3D">
        <w:rPr>
          <w:rFonts w:ascii="Times New Roman" w:eastAsia="Times New Roman" w:hAnsi="Times New Roman" w:cs="Times New Roman"/>
          <w:sz w:val="24"/>
          <w:szCs w:val="24"/>
          <w14:ligatures w14:val="none"/>
        </w:rPr>
        <w:t xml:space="preserve">, 102, 67–86. </w:t>
      </w:r>
    </w:p>
    <w:p w14:paraId="39EF9292" w14:textId="77777777" w:rsidR="00204CF9" w:rsidRDefault="00204CF9" w:rsidP="00BC3D03">
      <w:pPr>
        <w:bidi w:val="0"/>
        <w:spacing w:after="120" w:line="276" w:lineRule="auto"/>
        <w:ind w:left="567" w:hanging="567"/>
        <w:jc w:val="both"/>
        <w:rPr>
          <w:rFonts w:asciiTheme="majorBidi" w:eastAsia="MS Mincho" w:hAnsiTheme="majorBidi" w:cstheme="majorBidi"/>
          <w:sz w:val="28"/>
          <w:szCs w:val="28"/>
          <w14:ligatures w14:val="none"/>
        </w:rPr>
      </w:pPr>
      <w:r w:rsidRPr="009371CD">
        <w:rPr>
          <w:rFonts w:asciiTheme="majorBidi" w:hAnsiTheme="majorBidi" w:cstheme="majorBidi"/>
          <w:sz w:val="24"/>
          <w:szCs w:val="24"/>
          <w:shd w:val="clear" w:color="auto" w:fill="FFFFFF"/>
        </w:rPr>
        <w:t>A</w:t>
      </w:r>
      <w:r>
        <w:rPr>
          <w:rFonts w:asciiTheme="majorBidi" w:hAnsiTheme="majorBidi" w:cstheme="majorBidi"/>
          <w:sz w:val="24"/>
          <w:szCs w:val="24"/>
          <w:shd w:val="clear" w:color="auto" w:fill="FFFFFF"/>
        </w:rPr>
        <w:t>lghowl</w:t>
      </w:r>
      <w:r w:rsidRPr="009371CD">
        <w:rPr>
          <w:rFonts w:asciiTheme="majorBidi" w:hAnsiTheme="majorBidi" w:cstheme="majorBidi"/>
          <w:sz w:val="24"/>
          <w:szCs w:val="24"/>
          <w:shd w:val="clear" w:color="auto" w:fill="FFFFFF"/>
        </w:rPr>
        <w:t>, I. S. M., &amp; A</w:t>
      </w:r>
      <w:r>
        <w:rPr>
          <w:rFonts w:asciiTheme="majorBidi" w:hAnsiTheme="majorBidi" w:cstheme="majorBidi"/>
          <w:sz w:val="24"/>
          <w:szCs w:val="24"/>
          <w:shd w:val="clear" w:color="auto" w:fill="FFFFFF"/>
        </w:rPr>
        <w:t>lhamad</w:t>
      </w:r>
      <w:r w:rsidRPr="009371CD">
        <w:rPr>
          <w:rFonts w:asciiTheme="majorBidi" w:hAnsiTheme="majorBidi" w:cstheme="majorBidi"/>
          <w:sz w:val="24"/>
          <w:szCs w:val="24"/>
          <w:shd w:val="clear" w:color="auto" w:fill="FFFFFF"/>
        </w:rPr>
        <w:t>, A. (2024). E-learning in karabuk university: The influence of students’ engagement on their performance. </w:t>
      </w:r>
      <w:r w:rsidRPr="009371CD">
        <w:rPr>
          <w:rFonts w:asciiTheme="majorBidi" w:hAnsiTheme="majorBidi" w:cstheme="majorBidi"/>
          <w:i/>
          <w:iCs/>
          <w:sz w:val="24"/>
          <w:szCs w:val="24"/>
          <w:shd w:val="clear" w:color="auto" w:fill="FFFFFF"/>
          <w:rtl/>
        </w:rPr>
        <w:t>المجلة الأفروآسيوية للبحث العلمي</w:t>
      </w:r>
      <w:r w:rsidRPr="009371CD">
        <w:rPr>
          <w:rFonts w:asciiTheme="majorBidi" w:hAnsiTheme="majorBidi" w:cstheme="majorBidi"/>
          <w:i/>
          <w:iCs/>
          <w:sz w:val="24"/>
          <w:szCs w:val="24"/>
          <w:shd w:val="clear" w:color="auto" w:fill="FFFFFF"/>
        </w:rPr>
        <w:t xml:space="preserve"> (AAJSR)</w:t>
      </w:r>
      <w:r w:rsidRPr="009371CD">
        <w:rPr>
          <w:rFonts w:asciiTheme="majorBidi" w:hAnsiTheme="majorBidi" w:cstheme="majorBidi"/>
          <w:sz w:val="24"/>
          <w:szCs w:val="24"/>
          <w:shd w:val="clear" w:color="auto" w:fill="FFFFFF"/>
        </w:rPr>
        <w:t>, 177-184.</w:t>
      </w:r>
    </w:p>
    <w:p w14:paraId="36D6C9AD"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Almaiah, M. A., Al-Khasawneh, A., &amp; Althunibat, A. (2020). Exploring the critical challenges and factors influencing the E-learning system usage during COVID-19 pandemic</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Education and Information Technologies</w:t>
      </w:r>
      <w:r w:rsidRPr="002D6F3D">
        <w:rPr>
          <w:rFonts w:ascii="Times New Roman" w:eastAsia="Times New Roman" w:hAnsi="Times New Roman" w:cs="Times New Roman"/>
          <w:sz w:val="24"/>
          <w:szCs w:val="24"/>
          <w14:ligatures w14:val="none"/>
        </w:rPr>
        <w:t xml:space="preserve">, 25(6), 5261–5280. </w:t>
      </w:r>
    </w:p>
    <w:p w14:paraId="6903B522" w14:textId="77777777" w:rsidR="00204CF9" w:rsidRPr="002D6F3D" w:rsidRDefault="00204CF9" w:rsidP="00BC3D03">
      <w:pPr>
        <w:bidi w:val="0"/>
        <w:spacing w:before="100" w:beforeAutospacing="1" w:after="100" w:afterAutospacing="1" w:line="240" w:lineRule="auto"/>
        <w:ind w:left="567" w:hanging="567"/>
        <w:jc w:val="both"/>
        <w:rPr>
          <w:rFonts w:ascii="Times New Roman" w:hAnsi="Times New Roman" w:cs="Times New Roman"/>
          <w:color w:val="EE0000"/>
          <w:sz w:val="24"/>
          <w:szCs w:val="24"/>
        </w:rPr>
      </w:pPr>
      <w:r w:rsidRPr="002D6F3D">
        <w:rPr>
          <w:rFonts w:ascii="Times New Roman" w:hAnsi="Times New Roman" w:cs="Times New Roman"/>
          <w:sz w:val="24"/>
          <w:szCs w:val="24"/>
        </w:rPr>
        <w:t xml:space="preserve">Al-Samarraie, H., Teng, B. K., Alzahrani, A. I., &amp; Alalwan, N. (2020). E-learning continuance satisfaction in higher education: A unified perspective from instructors and students. </w:t>
      </w:r>
      <w:r w:rsidRPr="002D6F3D">
        <w:rPr>
          <w:rFonts w:ascii="Times New Roman" w:hAnsi="Times New Roman" w:cs="Times New Roman"/>
          <w:i/>
          <w:iCs/>
          <w:sz w:val="24"/>
          <w:szCs w:val="24"/>
        </w:rPr>
        <w:t>Studies in Higher Education</w:t>
      </w:r>
      <w:r w:rsidRPr="002D6F3D">
        <w:rPr>
          <w:rFonts w:ascii="Times New Roman" w:hAnsi="Times New Roman" w:cs="Times New Roman"/>
          <w:sz w:val="24"/>
          <w:szCs w:val="24"/>
        </w:rPr>
        <w:t xml:space="preserve">, </w:t>
      </w:r>
      <w:r w:rsidRPr="002D6F3D">
        <w:rPr>
          <w:rFonts w:ascii="Times New Roman" w:hAnsi="Times New Roman" w:cs="Times New Roman"/>
          <w:i/>
          <w:iCs/>
          <w:sz w:val="24"/>
          <w:szCs w:val="24"/>
        </w:rPr>
        <w:t>43</w:t>
      </w:r>
      <w:r w:rsidRPr="001F723B">
        <w:rPr>
          <w:rFonts w:ascii="Times New Roman" w:hAnsi="Times New Roman" w:cs="Times New Roman"/>
          <w:sz w:val="24"/>
          <w:szCs w:val="24"/>
        </w:rPr>
        <w:t xml:space="preserve"> </w:t>
      </w:r>
      <w:r w:rsidRPr="002D6F3D">
        <w:rPr>
          <w:rFonts w:ascii="Times New Roman" w:hAnsi="Times New Roman" w:cs="Times New Roman"/>
          <w:sz w:val="24"/>
          <w:szCs w:val="24"/>
        </w:rPr>
        <w:t>(11), 2003–2019.</w:t>
      </w:r>
      <w:r w:rsidRPr="002D6F3D">
        <w:rPr>
          <w:rFonts w:ascii="Times New Roman" w:hAnsi="Times New Roman" w:cs="Times New Roman"/>
          <w:color w:val="EE0000"/>
          <w:sz w:val="24"/>
          <w:szCs w:val="24"/>
        </w:rPr>
        <w:t xml:space="preserve"> </w:t>
      </w:r>
    </w:p>
    <w:p w14:paraId="4E48B789"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color w:val="70AD47" w:themeColor="accent6"/>
          <w:sz w:val="24"/>
          <w:szCs w:val="24"/>
          <w14:ligatures w14:val="none"/>
        </w:rPr>
      </w:pPr>
      <w:r w:rsidRPr="002D6F3D">
        <w:rPr>
          <w:rFonts w:ascii="Times New Roman" w:eastAsia="Times New Roman" w:hAnsi="Times New Roman" w:cs="Times New Roman"/>
          <w:sz w:val="24"/>
          <w:szCs w:val="24"/>
          <w14:ligatures w14:val="none"/>
        </w:rPr>
        <w:t>Anshari, M., Alas, Y., &amp; Guan, L. S. (2017). Developing online learning resources: Big data, social networks, and cloud computing to support pervasive knowledge</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Education and Information Technologies</w:t>
      </w:r>
      <w:r w:rsidRPr="002D6F3D">
        <w:rPr>
          <w:rFonts w:ascii="Times New Roman" w:eastAsia="Times New Roman" w:hAnsi="Times New Roman" w:cs="Times New Roman"/>
          <w:sz w:val="24"/>
          <w:szCs w:val="24"/>
          <w14:ligatures w14:val="none"/>
        </w:rPr>
        <w:t xml:space="preserve">, 22(3), 1273–1294. </w:t>
      </w:r>
    </w:p>
    <w:p w14:paraId="56B5E8F8"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Appolloni, A., Colasanti, N., Fantauzzi, C., Fiorani, G., &amp; Frondizi, R. (2021). Distance learning as a resilience strategy during COVID-19: An analysis of the Italian university system</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International Journal of Environmental Research and Public Health</w:t>
      </w:r>
      <w:r w:rsidRPr="002D6F3D">
        <w:rPr>
          <w:rFonts w:ascii="Times New Roman" w:eastAsia="Times New Roman" w:hAnsi="Times New Roman" w:cs="Times New Roman"/>
          <w:sz w:val="24"/>
          <w:szCs w:val="24"/>
          <w14:ligatures w14:val="none"/>
        </w:rPr>
        <w:t xml:space="preserve">, 18(9), 3771. </w:t>
      </w:r>
    </w:p>
    <w:p w14:paraId="1BB76902"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lastRenderedPageBreak/>
        <w:t xml:space="preserve">Arbaugh, J. B. (2005). Is there an optimal design for online MBA courses? </w:t>
      </w:r>
      <w:r w:rsidRPr="002D6F3D">
        <w:rPr>
          <w:rFonts w:ascii="Times New Roman" w:eastAsia="Times New Roman" w:hAnsi="Times New Roman" w:cs="Times New Roman"/>
          <w:i/>
          <w:iCs/>
          <w:sz w:val="24"/>
          <w:szCs w:val="24"/>
          <w14:ligatures w14:val="none"/>
        </w:rPr>
        <w:t>Academy of Management Learning &amp; Education</w:t>
      </w:r>
      <w:r w:rsidRPr="002D6F3D">
        <w:rPr>
          <w:rFonts w:ascii="Times New Roman" w:eastAsia="Times New Roman" w:hAnsi="Times New Roman" w:cs="Times New Roman"/>
          <w:sz w:val="24"/>
          <w:szCs w:val="24"/>
          <w14:ligatures w14:val="none"/>
        </w:rPr>
        <w:t xml:space="preserve">, 4(2), 135–149. </w:t>
      </w:r>
    </w:p>
    <w:p w14:paraId="66442F51" w14:textId="77777777" w:rsidR="00204CF9" w:rsidRDefault="00204CF9" w:rsidP="00BC3D03">
      <w:pPr>
        <w:bidi w:val="0"/>
        <w:spacing w:after="120" w:line="276" w:lineRule="auto"/>
        <w:ind w:left="567" w:hanging="567"/>
        <w:jc w:val="both"/>
        <w:rPr>
          <w:rFonts w:asciiTheme="majorBidi" w:eastAsia="MS Mincho" w:hAnsiTheme="majorBidi" w:cstheme="majorBidi"/>
          <w:sz w:val="28"/>
          <w:szCs w:val="28"/>
          <w14:ligatures w14:val="none"/>
        </w:rPr>
      </w:pPr>
      <w:r w:rsidRPr="00D67642">
        <w:rPr>
          <w:rFonts w:asciiTheme="majorBidi" w:hAnsiTheme="majorBidi" w:cstheme="majorBidi"/>
          <w:sz w:val="24"/>
          <w:szCs w:val="24"/>
          <w:shd w:val="clear" w:color="auto" w:fill="FFFFFF"/>
        </w:rPr>
        <w:t>Aulia, F., &amp; Utami, W. B. (2021, September). Evaluation of e-learning towards improving 21 st century learning skills. In </w:t>
      </w:r>
      <w:r w:rsidRPr="00D67642">
        <w:rPr>
          <w:rFonts w:asciiTheme="majorBidi" w:hAnsiTheme="majorBidi" w:cstheme="majorBidi"/>
          <w:i/>
          <w:iCs/>
          <w:sz w:val="24"/>
          <w:szCs w:val="24"/>
          <w:shd w:val="clear" w:color="auto" w:fill="FFFFFF"/>
        </w:rPr>
        <w:t>2021 7th International Conference on Education and Technology (ICET)</w:t>
      </w:r>
      <w:r w:rsidRPr="00D67642">
        <w:rPr>
          <w:rFonts w:asciiTheme="majorBidi" w:hAnsiTheme="majorBidi" w:cstheme="majorBidi"/>
          <w:sz w:val="24"/>
          <w:szCs w:val="24"/>
          <w:shd w:val="clear" w:color="auto" w:fill="FFFFFF"/>
        </w:rPr>
        <w:t> (pp. 167-170). IEEE.</w:t>
      </w:r>
    </w:p>
    <w:p w14:paraId="60D81C1A" w14:textId="77777777" w:rsidR="00204CF9" w:rsidRDefault="00204CF9" w:rsidP="00BC3D03">
      <w:pPr>
        <w:bidi w:val="0"/>
        <w:spacing w:after="120" w:line="276" w:lineRule="auto"/>
        <w:ind w:left="567" w:hanging="567"/>
        <w:jc w:val="both"/>
        <w:rPr>
          <w:rFonts w:asciiTheme="majorBidi" w:hAnsiTheme="majorBidi" w:cstheme="majorBidi"/>
          <w:sz w:val="32"/>
          <w:szCs w:val="32"/>
          <w:shd w:val="clear" w:color="auto" w:fill="FFFFFF"/>
        </w:rPr>
      </w:pPr>
      <w:r w:rsidRPr="00C8016F">
        <w:rPr>
          <w:rFonts w:asciiTheme="majorBidi" w:hAnsiTheme="majorBidi" w:cstheme="majorBidi"/>
          <w:sz w:val="24"/>
          <w:szCs w:val="24"/>
          <w:shd w:val="clear" w:color="auto" w:fill="FFFFFF"/>
        </w:rPr>
        <w:t>Azieb, S., Boulfelfel, B., &amp; Bougherza, R. (2021). The Role of E-learning in Enhancing the Quality of Higher Education from the Point of View of Faculty Members at the Algerian University-A Field Study at Jijel University. </w:t>
      </w:r>
      <w:r w:rsidRPr="00C8016F">
        <w:rPr>
          <w:rFonts w:asciiTheme="majorBidi" w:hAnsiTheme="majorBidi" w:cstheme="majorBidi"/>
          <w:i/>
          <w:iCs/>
          <w:sz w:val="24"/>
          <w:szCs w:val="24"/>
          <w:shd w:val="clear" w:color="auto" w:fill="FFFFFF"/>
          <w:rtl/>
        </w:rPr>
        <w:t>المجلة الجزائرية للأبحاث والدراسات</w:t>
      </w:r>
      <w:r w:rsidRPr="00C8016F">
        <w:rPr>
          <w:rFonts w:asciiTheme="majorBidi" w:hAnsiTheme="majorBidi" w:cstheme="majorBidi"/>
          <w:sz w:val="24"/>
          <w:szCs w:val="24"/>
          <w:shd w:val="clear" w:color="auto" w:fill="FFFFFF"/>
        </w:rPr>
        <w:t>, </w:t>
      </w:r>
      <w:r w:rsidRPr="00C8016F">
        <w:rPr>
          <w:rFonts w:asciiTheme="majorBidi" w:hAnsiTheme="majorBidi" w:cstheme="majorBidi"/>
          <w:i/>
          <w:iCs/>
          <w:sz w:val="24"/>
          <w:szCs w:val="24"/>
          <w:shd w:val="clear" w:color="auto" w:fill="FFFFFF"/>
        </w:rPr>
        <w:t>4</w:t>
      </w:r>
      <w:r w:rsidRPr="00C8016F">
        <w:rPr>
          <w:rFonts w:asciiTheme="majorBidi" w:hAnsiTheme="majorBidi" w:cstheme="majorBidi"/>
          <w:sz w:val="24"/>
          <w:szCs w:val="24"/>
          <w:shd w:val="clear" w:color="auto" w:fill="FFFFFF"/>
        </w:rPr>
        <w:t>(3), 690-705.</w:t>
      </w:r>
      <w:r w:rsidRPr="00C8016F">
        <w:rPr>
          <w:rFonts w:asciiTheme="majorBidi" w:hAnsiTheme="majorBidi" w:cstheme="majorBidi"/>
          <w:sz w:val="24"/>
          <w:szCs w:val="24"/>
          <w:shd w:val="clear" w:color="auto" w:fill="FFFFFF"/>
          <w:cs/>
        </w:rPr>
        <w:t>‎</w:t>
      </w:r>
    </w:p>
    <w:p w14:paraId="5DBAFDF1" w14:textId="77777777" w:rsidR="00204CF9" w:rsidRPr="00BC3D03" w:rsidRDefault="00204CF9" w:rsidP="00BC3D03">
      <w:pPr>
        <w:bidi w:val="0"/>
        <w:spacing w:after="120" w:line="276" w:lineRule="auto"/>
        <w:ind w:left="567" w:hanging="567"/>
        <w:jc w:val="both"/>
        <w:rPr>
          <w:rFonts w:asciiTheme="majorBidi" w:hAnsiTheme="majorBidi" w:cstheme="majorBidi"/>
          <w:sz w:val="32"/>
          <w:szCs w:val="32"/>
          <w:shd w:val="clear" w:color="auto" w:fill="FFFFFF"/>
        </w:rPr>
      </w:pPr>
      <w:r w:rsidRPr="002D6F3D">
        <w:rPr>
          <w:rFonts w:ascii="Times New Roman" w:eastAsia="Times New Roman" w:hAnsi="Times New Roman" w:cs="Times New Roman"/>
          <w:sz w:val="24"/>
          <w:szCs w:val="24"/>
          <w14:ligatures w14:val="none"/>
        </w:rPr>
        <w:t>Bao, W. (2020). COVID-19 and online teaching in higher education: A case study of Peking University</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Human Behavior and Emerging Technologies</w:t>
      </w:r>
      <w:r w:rsidRPr="002D6F3D">
        <w:rPr>
          <w:rFonts w:ascii="Times New Roman" w:eastAsia="Times New Roman" w:hAnsi="Times New Roman" w:cs="Times New Roman"/>
          <w:sz w:val="24"/>
          <w:szCs w:val="24"/>
          <w14:ligatures w14:val="none"/>
        </w:rPr>
        <w:t xml:space="preserve">, 2(2), 113–115. </w:t>
      </w:r>
    </w:p>
    <w:p w14:paraId="69ACE0FD"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Bates, T. A. W. (2019). Teaching in a digital age: Guidelines for designing teaching and learning (2nd ed.). </w:t>
      </w:r>
      <w:r w:rsidRPr="002D6F3D">
        <w:rPr>
          <w:rFonts w:ascii="Times New Roman" w:eastAsia="Times New Roman" w:hAnsi="Times New Roman" w:cs="Times New Roman"/>
          <w:i/>
          <w:iCs/>
          <w:sz w:val="24"/>
          <w:szCs w:val="24"/>
          <w14:ligatures w14:val="none"/>
        </w:rPr>
        <w:t>Tony Bates Associates Ltd</w:t>
      </w:r>
      <w:r w:rsidRPr="002D6F3D">
        <w:rPr>
          <w:rFonts w:ascii="Times New Roman" w:eastAsia="Times New Roman" w:hAnsi="Times New Roman" w:cs="Times New Roman"/>
          <w:sz w:val="24"/>
          <w:szCs w:val="24"/>
          <w14:ligatures w14:val="none"/>
        </w:rPr>
        <w:t>. https://pressbooks.bccampus.ca/teachinginadigitalage/</w:t>
      </w:r>
    </w:p>
    <w:p w14:paraId="28402CF8"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Brown, M., &amp; Wilson, D. (2023). The impact of platform usability on student persistence in online courses. </w:t>
      </w:r>
      <w:r w:rsidRPr="002D6F3D">
        <w:rPr>
          <w:rFonts w:ascii="Times New Roman" w:eastAsia="MS Mincho" w:hAnsi="Times New Roman" w:cs="Times New Roman"/>
          <w:i/>
          <w:iCs/>
          <w:sz w:val="24"/>
          <w:szCs w:val="24"/>
          <w14:ligatures w14:val="none"/>
        </w:rPr>
        <w:t>The Internet and Higher Education</w:t>
      </w:r>
      <w:r w:rsidRPr="002D6F3D">
        <w:rPr>
          <w:rFonts w:ascii="Times New Roman" w:eastAsia="MS Mincho" w:hAnsi="Times New Roman" w:cs="Times New Roman"/>
          <w:sz w:val="24"/>
          <w:szCs w:val="24"/>
          <w14:ligatures w14:val="none"/>
        </w:rPr>
        <w:t xml:space="preserve">, 58, 100789. </w:t>
      </w:r>
    </w:p>
    <w:p w14:paraId="4109DE84" w14:textId="77777777" w:rsidR="00204CF9" w:rsidRDefault="00204CF9" w:rsidP="00BC3D03">
      <w:pPr>
        <w:bidi w:val="0"/>
        <w:spacing w:after="120" w:line="276" w:lineRule="auto"/>
        <w:ind w:left="567" w:hanging="567"/>
        <w:jc w:val="both"/>
        <w:rPr>
          <w:rFonts w:asciiTheme="majorBidi" w:hAnsiTheme="majorBidi" w:cstheme="majorBidi"/>
          <w:sz w:val="28"/>
          <w:szCs w:val="28"/>
          <w:shd w:val="clear" w:color="auto" w:fill="FFFFFF"/>
        </w:rPr>
      </w:pPr>
      <w:r w:rsidRPr="00F6057E">
        <w:rPr>
          <w:rFonts w:asciiTheme="majorBidi" w:hAnsiTheme="majorBidi" w:cstheme="majorBidi"/>
          <w:sz w:val="24"/>
          <w:szCs w:val="24"/>
          <w:shd w:val="clear" w:color="auto" w:fill="FFFFFF"/>
        </w:rPr>
        <w:t>Chalmers, D., Cummings, R., Elliott, S., Stoney, S., Tucker, B., Wicking, R., &amp; Jorre De St Jorre, T. (2014). </w:t>
      </w:r>
      <w:r w:rsidRPr="00F6057E">
        <w:rPr>
          <w:rFonts w:asciiTheme="majorBidi" w:hAnsiTheme="majorBidi" w:cstheme="majorBidi"/>
          <w:i/>
          <w:iCs/>
          <w:sz w:val="24"/>
          <w:szCs w:val="24"/>
          <w:shd w:val="clear" w:color="auto" w:fill="FFFFFF"/>
        </w:rPr>
        <w:t>Australian university teaching criteria and standards project</w:t>
      </w:r>
      <w:r w:rsidRPr="00F6057E">
        <w:rPr>
          <w:rFonts w:asciiTheme="majorBidi" w:hAnsiTheme="majorBidi" w:cstheme="majorBidi"/>
          <w:sz w:val="24"/>
          <w:szCs w:val="24"/>
          <w:shd w:val="clear" w:color="auto" w:fill="FFFFFF"/>
        </w:rPr>
        <w:t>. Deakin University.</w:t>
      </w:r>
    </w:p>
    <w:p w14:paraId="32AA3F2D" w14:textId="71F756D7" w:rsidR="00204CF9" w:rsidRDefault="00204CF9" w:rsidP="00BC3D03">
      <w:pPr>
        <w:bidi w:val="0"/>
        <w:spacing w:after="120" w:line="276" w:lineRule="auto"/>
        <w:ind w:left="567" w:hanging="567"/>
        <w:jc w:val="both"/>
        <w:rPr>
          <w:rFonts w:asciiTheme="majorBidi" w:hAnsiTheme="majorBidi" w:cstheme="majorBidi"/>
          <w:sz w:val="32"/>
          <w:szCs w:val="32"/>
          <w:shd w:val="clear" w:color="auto" w:fill="FFFFFF"/>
        </w:rPr>
      </w:pPr>
      <w:r w:rsidRPr="00C8016F">
        <w:rPr>
          <w:rFonts w:asciiTheme="majorBidi" w:hAnsiTheme="majorBidi" w:cstheme="majorBidi"/>
          <w:sz w:val="24"/>
          <w:szCs w:val="24"/>
          <w:shd w:val="clear" w:color="auto" w:fill="FFFFFF"/>
        </w:rPr>
        <w:t xml:space="preserve">Chaudhari, T. (2012). A Study of impact of e-learning on university students. International Journal of Research in Commerce, </w:t>
      </w:r>
      <w:r w:rsidR="00370727" w:rsidRPr="00C8016F">
        <w:rPr>
          <w:rFonts w:asciiTheme="majorBidi" w:hAnsiTheme="majorBidi" w:cstheme="majorBidi"/>
          <w:sz w:val="24"/>
          <w:szCs w:val="24"/>
          <w:shd w:val="clear" w:color="auto" w:fill="FFFFFF"/>
        </w:rPr>
        <w:t>IT, &amp;</w:t>
      </w:r>
      <w:r w:rsidRPr="00C8016F">
        <w:rPr>
          <w:rFonts w:asciiTheme="majorBidi" w:hAnsiTheme="majorBidi" w:cstheme="majorBidi"/>
          <w:sz w:val="24"/>
          <w:szCs w:val="24"/>
          <w:shd w:val="clear" w:color="auto" w:fill="FFFFFF"/>
        </w:rPr>
        <w:t xml:space="preserve"> Management , 2(4), 103-10</w:t>
      </w:r>
      <w:r w:rsidR="00370727">
        <w:rPr>
          <w:rFonts w:asciiTheme="majorBidi" w:hAnsiTheme="majorBidi" w:cstheme="majorBidi"/>
          <w:sz w:val="24"/>
          <w:szCs w:val="24"/>
          <w:shd w:val="clear" w:color="auto" w:fill="FFFFFF"/>
        </w:rPr>
        <w:t>6</w:t>
      </w:r>
      <w:r w:rsidRPr="00C8016F">
        <w:rPr>
          <w:rFonts w:asciiTheme="majorBidi" w:hAnsiTheme="majorBidi" w:cstheme="majorBidi"/>
          <w:sz w:val="24"/>
          <w:szCs w:val="24"/>
          <w:shd w:val="clear" w:color="auto" w:fill="FFFFFF"/>
        </w:rPr>
        <w:t>.</w:t>
      </w:r>
    </w:p>
    <w:p w14:paraId="4846774A" w14:textId="77777777" w:rsidR="00204CF9" w:rsidRDefault="00204CF9" w:rsidP="00A14B0B">
      <w:pPr>
        <w:bidi w:val="0"/>
        <w:spacing w:after="120" w:line="276" w:lineRule="auto"/>
        <w:ind w:left="567" w:hanging="567"/>
        <w:jc w:val="both"/>
        <w:rPr>
          <w:rFonts w:asciiTheme="majorBidi" w:eastAsia="MS Mincho" w:hAnsiTheme="majorBidi" w:cstheme="majorBidi"/>
          <w:sz w:val="32"/>
          <w:szCs w:val="32"/>
          <w14:ligatures w14:val="none"/>
        </w:rPr>
      </w:pPr>
      <w:r w:rsidRPr="00A14B0B">
        <w:rPr>
          <w:rFonts w:asciiTheme="majorBidi" w:hAnsiTheme="majorBidi" w:cstheme="majorBidi"/>
          <w:sz w:val="24"/>
          <w:szCs w:val="24"/>
          <w:shd w:val="clear" w:color="auto" w:fill="FFFFFF"/>
        </w:rPr>
        <w:t>Davis, F. D. (1989). Technology acceptance model: TAM. </w:t>
      </w:r>
      <w:r w:rsidRPr="00A14B0B">
        <w:rPr>
          <w:rFonts w:asciiTheme="majorBidi" w:hAnsiTheme="majorBidi" w:cstheme="majorBidi"/>
          <w:i/>
          <w:iCs/>
          <w:sz w:val="24"/>
          <w:szCs w:val="24"/>
          <w:shd w:val="clear" w:color="auto" w:fill="FFFFFF"/>
        </w:rPr>
        <w:t>Al-Suqri, MN, Al-Aufi, AS: Information Seeking Behavior and Technology Adoption</w:t>
      </w:r>
      <w:r w:rsidRPr="00A14B0B">
        <w:rPr>
          <w:rFonts w:asciiTheme="majorBidi" w:hAnsiTheme="majorBidi" w:cstheme="majorBidi"/>
          <w:sz w:val="24"/>
          <w:szCs w:val="24"/>
          <w:shd w:val="clear" w:color="auto" w:fill="FFFFFF"/>
        </w:rPr>
        <w:t>, </w:t>
      </w:r>
      <w:r w:rsidRPr="00A14B0B">
        <w:rPr>
          <w:rFonts w:asciiTheme="majorBidi" w:hAnsiTheme="majorBidi" w:cstheme="majorBidi"/>
          <w:i/>
          <w:iCs/>
          <w:sz w:val="24"/>
          <w:szCs w:val="24"/>
          <w:shd w:val="clear" w:color="auto" w:fill="FFFFFF"/>
        </w:rPr>
        <w:t>205</w:t>
      </w:r>
      <w:r w:rsidRPr="00A14B0B">
        <w:rPr>
          <w:rFonts w:asciiTheme="majorBidi" w:hAnsiTheme="majorBidi" w:cstheme="majorBidi"/>
          <w:sz w:val="24"/>
          <w:szCs w:val="24"/>
          <w:shd w:val="clear" w:color="auto" w:fill="FFFFFF"/>
        </w:rPr>
        <w:t>(219), 5.</w:t>
      </w:r>
    </w:p>
    <w:p w14:paraId="525B38D5" w14:textId="77777777" w:rsidR="00204CF9" w:rsidRDefault="00204CF9" w:rsidP="00A14B0B">
      <w:pPr>
        <w:bidi w:val="0"/>
        <w:spacing w:after="120" w:line="276" w:lineRule="auto"/>
        <w:ind w:left="567" w:hanging="567"/>
        <w:jc w:val="both"/>
        <w:rPr>
          <w:rFonts w:asciiTheme="majorBidi" w:eastAsia="MS Mincho" w:hAnsiTheme="majorBidi" w:cstheme="majorBidi"/>
          <w:sz w:val="28"/>
          <w:szCs w:val="28"/>
          <w14:ligatures w14:val="none"/>
        </w:rPr>
      </w:pPr>
      <w:r w:rsidRPr="007A49ED">
        <w:rPr>
          <w:rFonts w:asciiTheme="majorBidi" w:hAnsiTheme="majorBidi" w:cstheme="majorBidi"/>
          <w:sz w:val="24"/>
          <w:szCs w:val="24"/>
          <w:shd w:val="clear" w:color="auto" w:fill="FFFFFF"/>
        </w:rPr>
        <w:t>de Camargo Fiorini, P., Seles, B. M. R. P., Jabbour, C. J. C., Mariano, E. B., &amp; de Sousa Jabbour, A. B. L. (2018). Management theory and big data literature: From a review to a research agenda. </w:t>
      </w:r>
      <w:r w:rsidRPr="007A49ED">
        <w:rPr>
          <w:rFonts w:asciiTheme="majorBidi" w:hAnsiTheme="majorBidi" w:cstheme="majorBidi"/>
          <w:i/>
          <w:iCs/>
          <w:sz w:val="24"/>
          <w:szCs w:val="24"/>
          <w:shd w:val="clear" w:color="auto" w:fill="FFFFFF"/>
        </w:rPr>
        <w:t>International Journal of Information Management</w:t>
      </w:r>
      <w:r w:rsidRPr="007A49ED">
        <w:rPr>
          <w:rFonts w:asciiTheme="majorBidi" w:hAnsiTheme="majorBidi" w:cstheme="majorBidi"/>
          <w:sz w:val="24"/>
          <w:szCs w:val="24"/>
          <w:shd w:val="clear" w:color="auto" w:fill="FFFFFF"/>
        </w:rPr>
        <w:t>, </w:t>
      </w:r>
      <w:r w:rsidRPr="007A49ED">
        <w:rPr>
          <w:rFonts w:asciiTheme="majorBidi" w:hAnsiTheme="majorBidi" w:cstheme="majorBidi"/>
          <w:i/>
          <w:iCs/>
          <w:sz w:val="24"/>
          <w:szCs w:val="24"/>
          <w:shd w:val="clear" w:color="auto" w:fill="FFFFFF"/>
        </w:rPr>
        <w:t>43</w:t>
      </w:r>
      <w:r w:rsidRPr="007A49ED">
        <w:rPr>
          <w:rFonts w:asciiTheme="majorBidi" w:hAnsiTheme="majorBidi" w:cstheme="majorBidi"/>
          <w:sz w:val="24"/>
          <w:szCs w:val="24"/>
          <w:shd w:val="clear" w:color="auto" w:fill="FFFFFF"/>
        </w:rPr>
        <w:t>, 112-129.</w:t>
      </w:r>
    </w:p>
    <w:p w14:paraId="10A03340"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DeLone, W. H., &amp; McLean, E. R. (2003). The DeLone and McLean model of information systems success: A ten-year update. </w:t>
      </w:r>
      <w:r w:rsidRPr="002D6F3D">
        <w:rPr>
          <w:rFonts w:ascii="Times New Roman" w:eastAsia="MS Mincho" w:hAnsi="Times New Roman" w:cs="Times New Roman"/>
          <w:i/>
          <w:iCs/>
          <w:sz w:val="24"/>
          <w:szCs w:val="24"/>
          <w14:ligatures w14:val="none"/>
        </w:rPr>
        <w:t>Journal of Management Information Systems</w:t>
      </w:r>
      <w:r w:rsidRPr="002D6F3D">
        <w:rPr>
          <w:rFonts w:ascii="Times New Roman" w:eastAsia="MS Mincho" w:hAnsi="Times New Roman" w:cs="Times New Roman"/>
          <w:sz w:val="24"/>
          <w:szCs w:val="24"/>
          <w14:ligatures w14:val="none"/>
        </w:rPr>
        <w:t xml:space="preserve">, 19(4), 9–30. </w:t>
      </w:r>
    </w:p>
    <w:p w14:paraId="6CDAD8FE"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Dhawan, S. (2020). Online learning: A panacea in the time of COVID-19 crisis</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Journal of Educational Technology Systems</w:t>
      </w:r>
      <w:r w:rsidRPr="002D6F3D">
        <w:rPr>
          <w:rFonts w:ascii="Times New Roman" w:eastAsia="Times New Roman" w:hAnsi="Times New Roman" w:cs="Times New Roman"/>
          <w:sz w:val="24"/>
          <w:szCs w:val="24"/>
          <w14:ligatures w14:val="none"/>
        </w:rPr>
        <w:t xml:space="preserve">, 49(1), 5–22. </w:t>
      </w:r>
    </w:p>
    <w:p w14:paraId="22C371B3"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color w:val="70AD47" w:themeColor="accent6"/>
          <w:sz w:val="24"/>
          <w:szCs w:val="24"/>
          <w14:ligatures w14:val="none"/>
        </w:rPr>
      </w:pPr>
      <w:r w:rsidRPr="002D6F3D">
        <w:rPr>
          <w:rFonts w:ascii="Times New Roman" w:eastAsia="Times New Roman" w:hAnsi="Times New Roman" w:cs="Times New Roman"/>
          <w:sz w:val="24"/>
          <w:szCs w:val="24"/>
          <w14:ligatures w14:val="none"/>
        </w:rPr>
        <w:t>Ehlers, U. D. (2020). Future Skills: The future of learning and higher education</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Springer International Publishing</w:t>
      </w:r>
      <w:r w:rsidRPr="002D6F3D">
        <w:rPr>
          <w:rFonts w:ascii="Times New Roman" w:eastAsia="Times New Roman" w:hAnsi="Times New Roman" w:cs="Times New Roman"/>
          <w:sz w:val="24"/>
          <w:szCs w:val="24"/>
          <w14:ligatures w14:val="none"/>
        </w:rPr>
        <w:t xml:space="preserve">. </w:t>
      </w:r>
    </w:p>
    <w:p w14:paraId="3EEDA962"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lastRenderedPageBreak/>
        <w:t xml:space="preserve">Eom, S. B., Wen, H. J., &amp; Ashill, N. J. (2006). The determinants of students perceived learning outcomes and satisfaction in university online education: An empirical investigation. </w:t>
      </w:r>
      <w:r w:rsidRPr="002D6F3D">
        <w:rPr>
          <w:rFonts w:ascii="Times New Roman" w:eastAsia="Times New Roman" w:hAnsi="Times New Roman" w:cs="Times New Roman"/>
          <w:i/>
          <w:iCs/>
          <w:sz w:val="24"/>
          <w:szCs w:val="24"/>
          <w14:ligatures w14:val="none"/>
        </w:rPr>
        <w:t>Decision Sciences Journal of Innovative Education</w:t>
      </w:r>
      <w:r w:rsidRPr="002D6F3D">
        <w:rPr>
          <w:rFonts w:ascii="Times New Roman" w:eastAsia="Times New Roman" w:hAnsi="Times New Roman" w:cs="Times New Roman"/>
          <w:sz w:val="24"/>
          <w:szCs w:val="24"/>
          <w14:ligatures w14:val="none"/>
        </w:rPr>
        <w:t xml:space="preserve">, 4(2), 215–235. </w:t>
      </w:r>
    </w:p>
    <w:p w14:paraId="3E87E7C6"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Gikandi, J. W., Morrow, D., &amp; Davis, N. E. (2011). Online formative assessment in higher education: A review of the literature. </w:t>
      </w:r>
      <w:r w:rsidRPr="002D6F3D">
        <w:rPr>
          <w:rFonts w:ascii="Times New Roman" w:eastAsia="Times New Roman" w:hAnsi="Times New Roman" w:cs="Times New Roman"/>
          <w:i/>
          <w:iCs/>
          <w:sz w:val="24"/>
          <w:szCs w:val="24"/>
          <w14:ligatures w14:val="none"/>
        </w:rPr>
        <w:t>Computers &amp; Education</w:t>
      </w:r>
      <w:r w:rsidRPr="002D6F3D">
        <w:rPr>
          <w:rFonts w:ascii="Times New Roman" w:eastAsia="Times New Roman" w:hAnsi="Times New Roman" w:cs="Times New Roman"/>
          <w:sz w:val="24"/>
          <w:szCs w:val="24"/>
          <w14:ligatures w14:val="none"/>
        </w:rPr>
        <w:t>, 57(4), 2333–2351. https://doi.org/10.1016/j.compedu.2011.06.004</w:t>
      </w:r>
    </w:p>
    <w:p w14:paraId="7ED3623B"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Harasim, L. (2017). Learning theory and online technologies (2nd ed.). Routledge. </w:t>
      </w:r>
    </w:p>
    <w:p w14:paraId="0E6C6055"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Harvey, L., &amp; Green, D. (1993). Defining quality. </w:t>
      </w:r>
      <w:r w:rsidRPr="002D6F3D">
        <w:rPr>
          <w:rFonts w:ascii="Times New Roman" w:eastAsia="MS Mincho" w:hAnsi="Times New Roman" w:cs="Times New Roman"/>
          <w:i/>
          <w:iCs/>
          <w:sz w:val="24"/>
          <w:szCs w:val="24"/>
          <w14:ligatures w14:val="none"/>
        </w:rPr>
        <w:t>Assessment &amp; Evaluation in Higher Education</w:t>
      </w:r>
      <w:r w:rsidRPr="002D6F3D">
        <w:rPr>
          <w:rFonts w:ascii="Times New Roman" w:eastAsia="MS Mincho" w:hAnsi="Times New Roman" w:cs="Times New Roman"/>
          <w:sz w:val="24"/>
          <w:szCs w:val="24"/>
          <w14:ligatures w14:val="none"/>
        </w:rPr>
        <w:t xml:space="preserve">, 18(1), 9–34. </w:t>
      </w:r>
    </w:p>
    <w:p w14:paraId="6EB849C2" w14:textId="77777777" w:rsidR="00204CF9" w:rsidRPr="002D6F3D" w:rsidRDefault="00204CF9" w:rsidP="00BC3D03">
      <w:pPr>
        <w:bidi w:val="0"/>
        <w:spacing w:before="100" w:beforeAutospacing="1" w:after="100" w:afterAutospacing="1" w:line="240" w:lineRule="auto"/>
        <w:ind w:left="567" w:hanging="567"/>
        <w:jc w:val="both"/>
        <w:rPr>
          <w:rFonts w:ascii="Times New Roman" w:hAnsi="Times New Roman" w:cs="Times New Roman"/>
          <w:sz w:val="24"/>
          <w:szCs w:val="24"/>
        </w:rPr>
      </w:pPr>
      <w:r w:rsidRPr="002D6F3D">
        <w:rPr>
          <w:rFonts w:ascii="Times New Roman" w:eastAsia="Times New Roman" w:hAnsi="Times New Roman" w:cs="Times New Roman"/>
          <w:sz w:val="24"/>
          <w:szCs w:val="24"/>
          <w14:ligatures w14:val="none"/>
        </w:rPr>
        <w:t xml:space="preserve">Henrie, C. R., Halverson, L. R., &amp; Graham, C. R. (2015). Measuring student engagement in technology-mediated learning: A review. </w:t>
      </w:r>
      <w:r w:rsidRPr="002D6F3D">
        <w:rPr>
          <w:rFonts w:ascii="Times New Roman" w:eastAsia="Times New Roman" w:hAnsi="Times New Roman" w:cs="Times New Roman"/>
          <w:i/>
          <w:iCs/>
          <w:sz w:val="24"/>
          <w:szCs w:val="24"/>
          <w14:ligatures w14:val="none"/>
        </w:rPr>
        <w:t>Computers &amp; Education</w:t>
      </w:r>
      <w:r w:rsidRPr="002D6F3D">
        <w:rPr>
          <w:rFonts w:ascii="Times New Roman" w:eastAsia="Times New Roman" w:hAnsi="Times New Roman" w:cs="Times New Roman"/>
          <w:sz w:val="24"/>
          <w:szCs w:val="24"/>
          <w14:ligatures w14:val="none"/>
        </w:rPr>
        <w:t xml:space="preserve">, 90, 36–53. </w:t>
      </w:r>
    </w:p>
    <w:p w14:paraId="2EF2901D" w14:textId="77777777" w:rsidR="00204CF9" w:rsidRDefault="00204CF9" w:rsidP="00FA6297">
      <w:pPr>
        <w:bidi w:val="0"/>
        <w:spacing w:after="120" w:line="276" w:lineRule="auto"/>
        <w:ind w:left="567" w:hanging="567"/>
        <w:jc w:val="both"/>
        <w:rPr>
          <w:rFonts w:asciiTheme="majorBidi" w:eastAsia="MS Mincho" w:hAnsiTheme="majorBidi" w:cstheme="majorBidi"/>
          <w:sz w:val="44"/>
          <w:szCs w:val="44"/>
          <w14:ligatures w14:val="none"/>
        </w:rPr>
      </w:pPr>
      <w:r w:rsidRPr="007776C1">
        <w:rPr>
          <w:rFonts w:asciiTheme="majorBidi" w:hAnsiTheme="majorBidi" w:cstheme="majorBidi"/>
          <w:sz w:val="24"/>
          <w:szCs w:val="24"/>
          <w:shd w:val="clear" w:color="auto" w:fill="FFFFFF"/>
        </w:rPr>
        <w:t>Ighomereho, S. O., Ojo, A. A., Omoyele, S. O., &amp; Olabode, S. O. (2022). From service quality to e-service quality: measurement, dimensions and model. </w:t>
      </w:r>
      <w:r w:rsidRPr="007776C1">
        <w:rPr>
          <w:rFonts w:asciiTheme="majorBidi" w:hAnsiTheme="majorBidi" w:cstheme="majorBidi"/>
          <w:i/>
          <w:iCs/>
          <w:sz w:val="24"/>
          <w:szCs w:val="24"/>
          <w:shd w:val="clear" w:color="auto" w:fill="FFFFFF"/>
        </w:rPr>
        <w:t>arXiv preprint arXiv:2205.00055</w:t>
      </w:r>
      <w:r w:rsidRPr="007776C1">
        <w:rPr>
          <w:rFonts w:asciiTheme="majorBidi" w:hAnsiTheme="majorBidi" w:cstheme="majorBidi"/>
          <w:sz w:val="24"/>
          <w:szCs w:val="24"/>
          <w:shd w:val="clear" w:color="auto" w:fill="FFFFFF"/>
        </w:rPr>
        <w:t>.</w:t>
      </w:r>
    </w:p>
    <w:p w14:paraId="2A8F6CF2" w14:textId="77777777" w:rsidR="00204CF9" w:rsidRPr="00BC3D03" w:rsidRDefault="00204CF9" w:rsidP="00BC3D03">
      <w:pPr>
        <w:bidi w:val="0"/>
        <w:spacing w:before="100" w:beforeAutospacing="1" w:after="100" w:afterAutospacing="1" w:line="240" w:lineRule="auto"/>
        <w:ind w:left="567" w:hanging="567"/>
        <w:jc w:val="both"/>
        <w:rPr>
          <w:rFonts w:ascii="Times New Roman" w:hAnsi="Times New Roman" w:cs="Times New Roman"/>
          <w:sz w:val="24"/>
          <w:szCs w:val="24"/>
        </w:rPr>
      </w:pPr>
      <w:r w:rsidRPr="00266CD4">
        <w:rPr>
          <w:rFonts w:asciiTheme="majorBidi" w:hAnsiTheme="majorBidi" w:cstheme="majorBidi"/>
          <w:sz w:val="24"/>
          <w:szCs w:val="24"/>
          <w:shd w:val="clear" w:color="auto" w:fill="FFFFFF"/>
        </w:rPr>
        <w:t>Jung, I. (2011). The dimensions of e-learning quality: from the learner’s perspective. </w:t>
      </w:r>
      <w:r w:rsidRPr="00266CD4">
        <w:rPr>
          <w:rFonts w:asciiTheme="majorBidi" w:hAnsiTheme="majorBidi" w:cstheme="majorBidi"/>
          <w:i/>
          <w:iCs/>
          <w:sz w:val="24"/>
          <w:szCs w:val="24"/>
          <w:shd w:val="clear" w:color="auto" w:fill="FFFFFF"/>
        </w:rPr>
        <w:t>Educational Technology Research and Development</w:t>
      </w:r>
      <w:r w:rsidRPr="00266CD4">
        <w:rPr>
          <w:rFonts w:asciiTheme="majorBidi" w:hAnsiTheme="majorBidi" w:cstheme="majorBidi"/>
          <w:sz w:val="24"/>
          <w:szCs w:val="24"/>
          <w:shd w:val="clear" w:color="auto" w:fill="FFFFFF"/>
        </w:rPr>
        <w:t>, 59(4), 445-464.</w:t>
      </w:r>
    </w:p>
    <w:p w14:paraId="5B535388" w14:textId="77777777" w:rsidR="00204CF9"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9371CD">
        <w:rPr>
          <w:rFonts w:asciiTheme="majorBidi" w:hAnsiTheme="majorBidi" w:cstheme="majorBidi"/>
          <w:sz w:val="24"/>
          <w:szCs w:val="24"/>
          <w:shd w:val="clear" w:color="auto" w:fill="FFFFFF"/>
        </w:rPr>
        <w:t>Kaushal, N. (2020). E-Learning: Meaning, Importance, Principles and Relevance In Higher Education MA Semester Ii Paper: Vii Digital Governance: Theory And Practice Unit II. </w:t>
      </w:r>
      <w:r w:rsidRPr="009371CD">
        <w:rPr>
          <w:rFonts w:asciiTheme="majorBidi" w:hAnsiTheme="majorBidi" w:cstheme="majorBidi"/>
          <w:i/>
          <w:iCs/>
          <w:sz w:val="24"/>
          <w:szCs w:val="24"/>
          <w:shd w:val="clear" w:color="auto" w:fill="FFFFFF"/>
        </w:rPr>
        <w:t>Department of Public Administration, University of Lucknow, Lucknow</w:t>
      </w:r>
      <w:r w:rsidRPr="009371CD">
        <w:rPr>
          <w:rFonts w:asciiTheme="majorBidi" w:hAnsiTheme="majorBidi" w:cstheme="majorBidi"/>
          <w:sz w:val="24"/>
          <w:szCs w:val="24"/>
          <w:shd w:val="clear" w:color="auto" w:fill="FFFFFF"/>
        </w:rPr>
        <w:t>.</w:t>
      </w:r>
    </w:p>
    <w:p w14:paraId="26B87D85" w14:textId="77777777" w:rsidR="00204CF9" w:rsidRPr="00042E7C" w:rsidRDefault="00204CF9" w:rsidP="00042E7C">
      <w:pPr>
        <w:bidi w:val="0"/>
        <w:spacing w:after="120" w:line="276" w:lineRule="auto"/>
        <w:ind w:left="567" w:hanging="567"/>
        <w:jc w:val="both"/>
        <w:rPr>
          <w:rFonts w:ascii="Times New Roman" w:eastAsia="MS Mincho" w:hAnsi="Times New Roman" w:cs="Times New Roman"/>
          <w:sz w:val="24"/>
          <w:szCs w:val="24"/>
          <w14:ligatures w14:val="none"/>
        </w:rPr>
      </w:pPr>
      <w:r w:rsidRPr="00042E7C">
        <w:rPr>
          <w:rFonts w:asciiTheme="majorBidi" w:hAnsiTheme="majorBidi" w:cstheme="majorBidi"/>
          <w:sz w:val="24"/>
          <w:szCs w:val="24"/>
          <w:shd w:val="clear" w:color="auto" w:fill="FFFFFF"/>
        </w:rPr>
        <w:t>Kuluşaklı, E. (2025). Student Engagement and Flexibility in Distance Learning in Higher Education. </w:t>
      </w:r>
      <w:r w:rsidRPr="00042E7C">
        <w:rPr>
          <w:rFonts w:asciiTheme="majorBidi" w:hAnsiTheme="majorBidi" w:cstheme="majorBidi"/>
          <w:i/>
          <w:iCs/>
          <w:sz w:val="24"/>
          <w:szCs w:val="24"/>
          <w:shd w:val="clear" w:color="auto" w:fill="FFFFFF"/>
        </w:rPr>
        <w:t>SAGE Open</w:t>
      </w:r>
      <w:r w:rsidRPr="00042E7C">
        <w:rPr>
          <w:rFonts w:asciiTheme="majorBidi" w:hAnsiTheme="majorBidi" w:cstheme="majorBidi"/>
          <w:sz w:val="24"/>
          <w:szCs w:val="24"/>
          <w:shd w:val="clear" w:color="auto" w:fill="FFFFFF"/>
        </w:rPr>
        <w:t>, </w:t>
      </w:r>
      <w:r w:rsidRPr="00042E7C">
        <w:rPr>
          <w:rFonts w:asciiTheme="majorBidi" w:hAnsiTheme="majorBidi" w:cstheme="majorBidi"/>
          <w:i/>
          <w:iCs/>
          <w:sz w:val="24"/>
          <w:szCs w:val="24"/>
          <w:shd w:val="clear" w:color="auto" w:fill="FFFFFF"/>
        </w:rPr>
        <w:t>15</w:t>
      </w:r>
      <w:r w:rsidRPr="00042E7C">
        <w:rPr>
          <w:rFonts w:asciiTheme="majorBidi" w:hAnsiTheme="majorBidi" w:cstheme="majorBidi"/>
          <w:sz w:val="24"/>
          <w:szCs w:val="24"/>
          <w:shd w:val="clear" w:color="auto" w:fill="FFFFFF"/>
        </w:rPr>
        <w:t>(1), 21582440251329979.</w:t>
      </w:r>
    </w:p>
    <w:p w14:paraId="0EB42D7D" w14:textId="77777777" w:rsidR="00204CF9" w:rsidRDefault="00204CF9" w:rsidP="00BC3D03">
      <w:pPr>
        <w:bidi w:val="0"/>
        <w:spacing w:before="100" w:beforeAutospacing="1" w:after="100" w:afterAutospacing="1" w:line="240" w:lineRule="auto"/>
        <w:ind w:left="567" w:hanging="567"/>
        <w:jc w:val="both"/>
        <w:rPr>
          <w:rFonts w:ascii="Times New Roman" w:hAnsi="Times New Roman" w:cs="Times New Roman"/>
          <w:color w:val="EE0000"/>
          <w:sz w:val="24"/>
          <w:szCs w:val="24"/>
        </w:rPr>
      </w:pPr>
      <w:r w:rsidRPr="002D6F3D">
        <w:rPr>
          <w:rFonts w:ascii="Times New Roman" w:hAnsi="Times New Roman" w:cs="Times New Roman"/>
          <w:sz w:val="24"/>
          <w:szCs w:val="24"/>
        </w:rPr>
        <w:t xml:space="preserve">Kuo, Y. C., Walker, A. E., Belland, B. R., &amp; Schroder, K. E. (2014). A case study of student-faculty interaction in a blended learning environment. </w:t>
      </w:r>
      <w:r w:rsidRPr="002D6F3D">
        <w:rPr>
          <w:rFonts w:ascii="Times New Roman" w:hAnsi="Times New Roman" w:cs="Times New Roman"/>
          <w:i/>
          <w:iCs/>
          <w:sz w:val="24"/>
          <w:szCs w:val="24"/>
        </w:rPr>
        <w:t>Journal of Educational Technology &amp; Society</w:t>
      </w:r>
      <w:r w:rsidRPr="002D6F3D">
        <w:rPr>
          <w:rFonts w:ascii="Times New Roman" w:hAnsi="Times New Roman" w:cs="Times New Roman"/>
          <w:sz w:val="24"/>
          <w:szCs w:val="24"/>
        </w:rPr>
        <w:t xml:space="preserve">, 17(1), 37–50. </w:t>
      </w:r>
    </w:p>
    <w:p w14:paraId="3141C38B" w14:textId="77777777" w:rsidR="00204CF9" w:rsidRDefault="00204CF9" w:rsidP="00BC3D03">
      <w:pPr>
        <w:bidi w:val="0"/>
        <w:spacing w:before="100" w:beforeAutospacing="1" w:after="100" w:afterAutospacing="1" w:line="240" w:lineRule="auto"/>
        <w:ind w:left="567" w:hanging="567"/>
        <w:jc w:val="both"/>
        <w:rPr>
          <w:rFonts w:ascii="Times New Roman" w:hAnsi="Times New Roman" w:cs="Times New Roman"/>
          <w:color w:val="EE0000"/>
          <w:sz w:val="24"/>
          <w:szCs w:val="24"/>
        </w:rPr>
      </w:pPr>
      <w:r w:rsidRPr="00BC3D03">
        <w:rPr>
          <w:rFonts w:ascii="Times New Roman" w:eastAsia="MS Mincho" w:hAnsi="Times New Roman" w:cs="Times New Roman"/>
          <w:sz w:val="24"/>
          <w:szCs w:val="24"/>
          <w14:ligatures w14:val="none"/>
        </w:rPr>
        <w:t xml:space="preserve">Lee, J. (2010). Online support service quality, online learning acceptance, and student satisfaction. </w:t>
      </w:r>
      <w:r w:rsidRPr="00BC3D03">
        <w:rPr>
          <w:rFonts w:ascii="Times New Roman" w:eastAsia="MS Mincho" w:hAnsi="Times New Roman" w:cs="Times New Roman"/>
          <w:i/>
          <w:iCs/>
          <w:sz w:val="24"/>
          <w:szCs w:val="24"/>
          <w14:ligatures w14:val="none"/>
        </w:rPr>
        <w:t>The Internet and Higher Education</w:t>
      </w:r>
      <w:r w:rsidRPr="00BC3D03">
        <w:rPr>
          <w:rFonts w:ascii="Times New Roman" w:eastAsia="MS Mincho" w:hAnsi="Times New Roman" w:cs="Times New Roman"/>
          <w:sz w:val="24"/>
          <w:szCs w:val="24"/>
          <w14:ligatures w14:val="none"/>
        </w:rPr>
        <w:t xml:space="preserve">, 13(4), 277–283. </w:t>
      </w:r>
    </w:p>
    <w:p w14:paraId="42F768A3" w14:textId="77777777" w:rsidR="00204CF9" w:rsidRPr="00BC3D03" w:rsidRDefault="00204CF9" w:rsidP="00BC3D03">
      <w:pPr>
        <w:bidi w:val="0"/>
        <w:spacing w:before="100" w:beforeAutospacing="1" w:after="100" w:afterAutospacing="1" w:line="240" w:lineRule="auto"/>
        <w:ind w:left="567" w:hanging="567"/>
        <w:jc w:val="both"/>
        <w:rPr>
          <w:rFonts w:ascii="Times New Roman" w:hAnsi="Times New Roman" w:cs="Times New Roman"/>
          <w:color w:val="EE0000"/>
          <w:sz w:val="24"/>
          <w:szCs w:val="24"/>
        </w:rPr>
      </w:pPr>
      <w:r w:rsidRPr="00BC3D03">
        <w:rPr>
          <w:rFonts w:ascii="Times New Roman" w:eastAsia="Times New Roman" w:hAnsi="Times New Roman" w:cs="Times New Roman"/>
          <w:sz w:val="24"/>
          <w:szCs w:val="24"/>
          <w14:ligatures w14:val="none"/>
        </w:rPr>
        <w:t>Lee, J. A. (2014). An exploratory study of effective online learning: Assessing satisfaction levels of graduate students of the virtual campus of Kyung Hee University.</w:t>
      </w:r>
      <w:r w:rsidRPr="00BC3D03">
        <w:rPr>
          <w:rFonts w:ascii="Times New Roman" w:eastAsia="Times New Roman" w:hAnsi="Times New Roman" w:cs="Times New Roman"/>
          <w:i/>
          <w:iCs/>
          <w:sz w:val="24"/>
          <w:szCs w:val="24"/>
          <w14:ligatures w14:val="none"/>
        </w:rPr>
        <w:t xml:space="preserve"> International Journal on E-Learning</w:t>
      </w:r>
      <w:r w:rsidRPr="00BC3D03">
        <w:rPr>
          <w:rFonts w:ascii="Times New Roman" w:eastAsia="Times New Roman" w:hAnsi="Times New Roman" w:cs="Times New Roman"/>
          <w:sz w:val="24"/>
          <w:szCs w:val="24"/>
          <w14:ligatures w14:val="none"/>
        </w:rPr>
        <w:t>, 13(2), 161–183.</w:t>
      </w:r>
    </w:p>
    <w:p w14:paraId="28761773" w14:textId="77777777" w:rsidR="00204CF9" w:rsidRDefault="00204CF9" w:rsidP="00A14B0B">
      <w:pPr>
        <w:bidi w:val="0"/>
        <w:spacing w:after="120" w:line="276" w:lineRule="auto"/>
        <w:ind w:left="567" w:hanging="567"/>
        <w:jc w:val="both"/>
        <w:rPr>
          <w:rFonts w:asciiTheme="majorBidi" w:eastAsia="MS Mincho" w:hAnsiTheme="majorBidi" w:cstheme="majorBidi"/>
          <w:sz w:val="36"/>
          <w:szCs w:val="36"/>
          <w14:ligatures w14:val="none"/>
        </w:rPr>
      </w:pPr>
      <w:r w:rsidRPr="00A14B0B">
        <w:rPr>
          <w:rFonts w:asciiTheme="majorBidi" w:hAnsiTheme="majorBidi" w:cstheme="majorBidi"/>
          <w:sz w:val="24"/>
          <w:szCs w:val="24"/>
          <w:shd w:val="clear" w:color="auto" w:fill="FFFFFF"/>
        </w:rPr>
        <w:t>Liu, F., Dedehayir, O., &amp; Katzy, B. (2015). Coalition formation during technology adoption. </w:t>
      </w:r>
      <w:r w:rsidRPr="00A14B0B">
        <w:rPr>
          <w:rFonts w:asciiTheme="majorBidi" w:hAnsiTheme="majorBidi" w:cstheme="majorBidi"/>
          <w:i/>
          <w:iCs/>
          <w:sz w:val="24"/>
          <w:szCs w:val="24"/>
          <w:shd w:val="clear" w:color="auto" w:fill="FFFFFF"/>
        </w:rPr>
        <w:t>Behaviour &amp; Information Technology</w:t>
      </w:r>
      <w:r w:rsidRPr="00A14B0B">
        <w:rPr>
          <w:rFonts w:asciiTheme="majorBidi" w:hAnsiTheme="majorBidi" w:cstheme="majorBidi"/>
          <w:sz w:val="24"/>
          <w:szCs w:val="24"/>
          <w:shd w:val="clear" w:color="auto" w:fill="FFFFFF"/>
        </w:rPr>
        <w:t>, </w:t>
      </w:r>
      <w:r w:rsidRPr="00A14B0B">
        <w:rPr>
          <w:rFonts w:asciiTheme="majorBidi" w:hAnsiTheme="majorBidi" w:cstheme="majorBidi"/>
          <w:i/>
          <w:iCs/>
          <w:sz w:val="24"/>
          <w:szCs w:val="24"/>
          <w:shd w:val="clear" w:color="auto" w:fill="FFFFFF"/>
        </w:rPr>
        <w:t>34</w:t>
      </w:r>
      <w:r w:rsidRPr="00A14B0B">
        <w:rPr>
          <w:rFonts w:asciiTheme="majorBidi" w:hAnsiTheme="majorBidi" w:cstheme="majorBidi"/>
          <w:sz w:val="24"/>
          <w:szCs w:val="24"/>
          <w:shd w:val="clear" w:color="auto" w:fill="FFFFFF"/>
        </w:rPr>
        <w:t>(12), 1186-1199.</w:t>
      </w:r>
    </w:p>
    <w:p w14:paraId="556E4F46"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Martinez, A., Garcia, P., &amp; Rodriguez, J. (2022). Evaluating the usability of a custom-built e-learning platform in a higher education institution. </w:t>
      </w:r>
      <w:r w:rsidRPr="002D6F3D">
        <w:rPr>
          <w:rFonts w:ascii="Times New Roman" w:eastAsia="MS Mincho" w:hAnsi="Times New Roman" w:cs="Times New Roman"/>
          <w:i/>
          <w:iCs/>
          <w:sz w:val="24"/>
          <w:szCs w:val="24"/>
          <w14:ligatures w14:val="none"/>
        </w:rPr>
        <w:t>IEEE Access</w:t>
      </w:r>
      <w:r w:rsidRPr="002D6F3D">
        <w:rPr>
          <w:rFonts w:ascii="Times New Roman" w:eastAsia="MS Mincho" w:hAnsi="Times New Roman" w:cs="Times New Roman"/>
          <w:sz w:val="24"/>
          <w:szCs w:val="24"/>
          <w14:ligatures w14:val="none"/>
        </w:rPr>
        <w:t xml:space="preserve">, 10, 12345–12356. </w:t>
      </w:r>
    </w:p>
    <w:p w14:paraId="03E408A0"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rPr>
      </w:pPr>
      <w:r w:rsidRPr="002D6F3D">
        <w:rPr>
          <w:rFonts w:ascii="Times New Roman" w:eastAsia="Times New Roman" w:hAnsi="Times New Roman" w:cs="Times New Roman"/>
          <w:sz w:val="24"/>
          <w:szCs w:val="24"/>
          <w14:ligatures w14:val="none"/>
        </w:rPr>
        <w:lastRenderedPageBreak/>
        <w:t xml:space="preserve">McLean, M. (2003). The philosophy of e-learning in higher education. </w:t>
      </w:r>
      <w:r w:rsidRPr="002D6F3D">
        <w:rPr>
          <w:rFonts w:ascii="Times New Roman" w:eastAsia="Times New Roman" w:hAnsi="Times New Roman" w:cs="Times New Roman"/>
          <w:i/>
          <w:iCs/>
          <w:sz w:val="24"/>
          <w:szCs w:val="24"/>
          <w14:ligatures w14:val="none"/>
        </w:rPr>
        <w:t>International Journal of Educational Research</w:t>
      </w:r>
      <w:r w:rsidRPr="002D6F3D">
        <w:rPr>
          <w:rFonts w:ascii="Times New Roman" w:eastAsia="Times New Roman" w:hAnsi="Times New Roman" w:cs="Times New Roman"/>
          <w:sz w:val="24"/>
          <w:szCs w:val="24"/>
          <w14:ligatures w14:val="none"/>
        </w:rPr>
        <w:t xml:space="preserve">, 39(3), 223–235. </w:t>
      </w:r>
    </w:p>
    <w:p w14:paraId="5E2B8D95" w14:textId="77777777" w:rsidR="00204CF9" w:rsidRPr="002D6F3D" w:rsidRDefault="00204CF9" w:rsidP="00BC3D03">
      <w:pPr>
        <w:bidi w:val="0"/>
        <w:spacing w:before="100" w:beforeAutospacing="1" w:after="100" w:afterAutospacing="1" w:line="240" w:lineRule="auto"/>
        <w:ind w:left="567" w:hanging="567"/>
        <w:jc w:val="both"/>
        <w:rPr>
          <w:rFonts w:ascii="Times New Roman" w:hAnsi="Times New Roman" w:cs="Times New Roman"/>
          <w:sz w:val="24"/>
          <w:szCs w:val="24"/>
        </w:rPr>
      </w:pPr>
      <w:r w:rsidRPr="002D6F3D">
        <w:rPr>
          <w:rFonts w:ascii="Times New Roman" w:eastAsia="Times New Roman" w:hAnsi="Times New Roman" w:cs="Times New Roman"/>
          <w:sz w:val="24"/>
          <w:szCs w:val="24"/>
        </w:rPr>
        <w:t>Moore, M. G. (1989). Editorial: Three types of interaction. </w:t>
      </w:r>
      <w:r w:rsidRPr="002D6F3D">
        <w:rPr>
          <w:rFonts w:ascii="Times New Roman" w:eastAsia="Times New Roman" w:hAnsi="Times New Roman" w:cs="Times New Roman"/>
          <w:i/>
          <w:iCs/>
          <w:sz w:val="24"/>
          <w:szCs w:val="24"/>
        </w:rPr>
        <w:t>American Journal of Distance Education</w:t>
      </w:r>
      <w:r w:rsidRPr="002D6F3D">
        <w:rPr>
          <w:rFonts w:ascii="Times New Roman" w:eastAsia="Times New Roman" w:hAnsi="Times New Roman" w:cs="Times New Roman"/>
          <w:sz w:val="24"/>
          <w:szCs w:val="24"/>
        </w:rPr>
        <w:t>, </w:t>
      </w:r>
      <w:r w:rsidRPr="002D6F3D">
        <w:rPr>
          <w:rFonts w:ascii="Times New Roman" w:eastAsia="Times New Roman" w:hAnsi="Times New Roman" w:cs="Times New Roman"/>
          <w:i/>
          <w:iCs/>
          <w:sz w:val="24"/>
          <w:szCs w:val="24"/>
        </w:rPr>
        <w:t>3</w:t>
      </w:r>
      <w:r w:rsidRPr="002D6F3D">
        <w:rPr>
          <w:rFonts w:ascii="Times New Roman" w:eastAsia="Times New Roman" w:hAnsi="Times New Roman" w:cs="Times New Roman"/>
          <w:sz w:val="24"/>
          <w:szCs w:val="24"/>
        </w:rPr>
        <w:t xml:space="preserve">(2), 1–7. </w:t>
      </w:r>
    </w:p>
    <w:p w14:paraId="47E37474" w14:textId="1299AB05" w:rsidR="00204CF9" w:rsidRDefault="00204CF9" w:rsidP="00BC3D03">
      <w:pPr>
        <w:bidi w:val="0"/>
        <w:spacing w:after="120" w:line="276" w:lineRule="auto"/>
        <w:ind w:left="567" w:hanging="567"/>
        <w:jc w:val="both"/>
        <w:rPr>
          <w:rFonts w:asciiTheme="majorBidi" w:hAnsiTheme="majorBidi" w:cstheme="majorBidi"/>
          <w:sz w:val="28"/>
          <w:szCs w:val="28"/>
          <w:shd w:val="clear" w:color="auto" w:fill="FFFFFF"/>
        </w:rPr>
      </w:pPr>
      <w:r w:rsidRPr="00266CD4">
        <w:rPr>
          <w:rFonts w:asciiTheme="majorBidi" w:hAnsiTheme="majorBidi" w:cstheme="majorBidi"/>
          <w:sz w:val="24"/>
          <w:szCs w:val="24"/>
          <w:shd w:val="clear" w:color="auto" w:fill="FFFFFF"/>
        </w:rPr>
        <w:t xml:space="preserve">Ninoriya, S., Chawan, P. M., &amp; Meshram, B. B. (2011). CMS, LMS and LCMS for </w:t>
      </w:r>
      <w:r w:rsidR="00E12CBD" w:rsidRPr="00266CD4">
        <w:rPr>
          <w:rFonts w:asciiTheme="majorBidi" w:hAnsiTheme="majorBidi" w:cstheme="majorBidi"/>
          <w:sz w:val="24"/>
          <w:szCs w:val="24"/>
          <w:shd w:val="clear" w:color="auto" w:fill="FFFFFF"/>
        </w:rPr>
        <w:t>eLearning</w:t>
      </w:r>
      <w:r w:rsidRPr="00266CD4">
        <w:rPr>
          <w:rFonts w:asciiTheme="majorBidi" w:hAnsiTheme="majorBidi" w:cstheme="majorBidi"/>
          <w:sz w:val="24"/>
          <w:szCs w:val="24"/>
          <w:shd w:val="clear" w:color="auto" w:fill="FFFFFF"/>
        </w:rPr>
        <w:t>. </w:t>
      </w:r>
      <w:r w:rsidRPr="00266CD4">
        <w:rPr>
          <w:rFonts w:asciiTheme="majorBidi" w:hAnsiTheme="majorBidi" w:cstheme="majorBidi"/>
          <w:i/>
          <w:iCs/>
          <w:sz w:val="24"/>
          <w:szCs w:val="24"/>
          <w:shd w:val="clear" w:color="auto" w:fill="FFFFFF"/>
        </w:rPr>
        <w:t>International Journal of Computer Science Issues (IJCSI)</w:t>
      </w:r>
      <w:r w:rsidRPr="00266CD4">
        <w:rPr>
          <w:rFonts w:asciiTheme="majorBidi" w:hAnsiTheme="majorBidi" w:cstheme="majorBidi"/>
          <w:sz w:val="24"/>
          <w:szCs w:val="24"/>
          <w:shd w:val="clear" w:color="auto" w:fill="FFFFFF"/>
        </w:rPr>
        <w:t>, </w:t>
      </w:r>
      <w:r w:rsidRPr="00266CD4">
        <w:rPr>
          <w:rFonts w:asciiTheme="majorBidi" w:hAnsiTheme="majorBidi" w:cstheme="majorBidi"/>
          <w:i/>
          <w:iCs/>
          <w:sz w:val="24"/>
          <w:szCs w:val="24"/>
          <w:shd w:val="clear" w:color="auto" w:fill="FFFFFF"/>
        </w:rPr>
        <w:t>8</w:t>
      </w:r>
      <w:r w:rsidRPr="00266CD4">
        <w:rPr>
          <w:rFonts w:asciiTheme="majorBidi" w:hAnsiTheme="majorBidi" w:cstheme="majorBidi"/>
          <w:sz w:val="24"/>
          <w:szCs w:val="24"/>
          <w:shd w:val="clear" w:color="auto" w:fill="FFFFFF"/>
        </w:rPr>
        <w:t>(2), 644.</w:t>
      </w:r>
    </w:p>
    <w:p w14:paraId="7BF7727C"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Owlia, M. S., &amp; Aspinwall, E. M. (1996). A framework for the dimensions of quality in higher education. </w:t>
      </w:r>
      <w:r w:rsidRPr="002D6F3D">
        <w:rPr>
          <w:rFonts w:ascii="Times New Roman" w:eastAsia="MS Mincho" w:hAnsi="Times New Roman" w:cs="Times New Roman"/>
          <w:i/>
          <w:iCs/>
          <w:sz w:val="24"/>
          <w:szCs w:val="24"/>
          <w14:ligatures w14:val="none"/>
        </w:rPr>
        <w:t>Quality Assurance in Education</w:t>
      </w:r>
      <w:r w:rsidRPr="002D6F3D">
        <w:rPr>
          <w:rFonts w:ascii="Times New Roman" w:eastAsia="MS Mincho" w:hAnsi="Times New Roman" w:cs="Times New Roman"/>
          <w:sz w:val="24"/>
          <w:szCs w:val="24"/>
          <w14:ligatures w14:val="none"/>
        </w:rPr>
        <w:t xml:space="preserve">, 4(2), 12–20. </w:t>
      </w:r>
    </w:p>
    <w:p w14:paraId="5EEFF1E9" w14:textId="77777777" w:rsidR="00204CF9" w:rsidRDefault="00204CF9" w:rsidP="00BC3D03">
      <w:pPr>
        <w:bidi w:val="0"/>
        <w:spacing w:after="120" w:line="276" w:lineRule="auto"/>
        <w:ind w:left="567" w:hanging="567"/>
        <w:jc w:val="both"/>
        <w:rPr>
          <w:rFonts w:asciiTheme="majorBidi" w:hAnsiTheme="majorBidi" w:cstheme="majorBidi"/>
          <w:sz w:val="24"/>
          <w:szCs w:val="24"/>
          <w:shd w:val="clear" w:color="auto" w:fill="FFFFFF"/>
        </w:rPr>
      </w:pPr>
      <w:r w:rsidRPr="00F6057E">
        <w:rPr>
          <w:rFonts w:asciiTheme="majorBidi" w:hAnsiTheme="majorBidi" w:cstheme="majorBidi"/>
          <w:sz w:val="24"/>
          <w:szCs w:val="24"/>
          <w:shd w:val="clear" w:color="auto" w:fill="FFFFFF"/>
        </w:rPr>
        <w:t>Papanthymou, A., &amp; Darra, M. (2022). Quality in Higher Education: Defining the Conceptual Contents and Their Relative Predominance. </w:t>
      </w:r>
      <w:r w:rsidRPr="00F6057E">
        <w:rPr>
          <w:rFonts w:asciiTheme="majorBidi" w:hAnsiTheme="majorBidi" w:cstheme="majorBidi"/>
          <w:i/>
          <w:iCs/>
          <w:sz w:val="24"/>
          <w:szCs w:val="24"/>
          <w:shd w:val="clear" w:color="auto" w:fill="FFFFFF"/>
        </w:rPr>
        <w:t>Higher Education Studies</w:t>
      </w:r>
      <w:r w:rsidRPr="00F6057E">
        <w:rPr>
          <w:rFonts w:asciiTheme="majorBidi" w:hAnsiTheme="majorBidi" w:cstheme="majorBidi"/>
          <w:sz w:val="24"/>
          <w:szCs w:val="24"/>
          <w:shd w:val="clear" w:color="auto" w:fill="FFFFFF"/>
        </w:rPr>
        <w:t>, </w:t>
      </w:r>
      <w:r w:rsidRPr="00F6057E">
        <w:rPr>
          <w:rFonts w:asciiTheme="majorBidi" w:hAnsiTheme="majorBidi" w:cstheme="majorBidi"/>
          <w:i/>
          <w:iCs/>
          <w:sz w:val="24"/>
          <w:szCs w:val="24"/>
          <w:shd w:val="clear" w:color="auto" w:fill="FFFFFF"/>
        </w:rPr>
        <w:t>12</w:t>
      </w:r>
      <w:r w:rsidRPr="00F6057E">
        <w:rPr>
          <w:rFonts w:asciiTheme="majorBidi" w:hAnsiTheme="majorBidi" w:cstheme="majorBidi"/>
          <w:sz w:val="24"/>
          <w:szCs w:val="24"/>
          <w:shd w:val="clear" w:color="auto" w:fill="FFFFFF"/>
        </w:rPr>
        <w:t>(4), 18-36.</w:t>
      </w:r>
    </w:p>
    <w:p w14:paraId="36206305"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color w:val="EE0000"/>
          <w:sz w:val="24"/>
          <w:szCs w:val="24"/>
          <w14:ligatures w14:val="none"/>
        </w:rPr>
      </w:pPr>
      <w:r w:rsidRPr="002D6F3D">
        <w:rPr>
          <w:rFonts w:ascii="Times New Roman" w:eastAsia="MS Mincho" w:hAnsi="Times New Roman" w:cs="Times New Roman"/>
          <w:sz w:val="24"/>
          <w:szCs w:val="24"/>
          <w14:ligatures w14:val="none"/>
        </w:rPr>
        <w:t xml:space="preserve">Park, S. Y. (2011). An analysis of the technology acceptance model in understanding university students' behavioral intention to use e-learning. </w:t>
      </w:r>
      <w:r w:rsidRPr="002D6F3D">
        <w:rPr>
          <w:rFonts w:ascii="Times New Roman" w:eastAsia="MS Mincho" w:hAnsi="Times New Roman" w:cs="Times New Roman"/>
          <w:i/>
          <w:iCs/>
          <w:sz w:val="24"/>
          <w:szCs w:val="24"/>
          <w14:ligatures w14:val="none"/>
        </w:rPr>
        <w:t>Educational Technology &amp; Society</w:t>
      </w:r>
      <w:r w:rsidRPr="002D6F3D">
        <w:rPr>
          <w:rFonts w:ascii="Times New Roman" w:eastAsia="MS Mincho" w:hAnsi="Times New Roman" w:cs="Times New Roman"/>
          <w:sz w:val="24"/>
          <w:szCs w:val="24"/>
          <w14:ligatures w14:val="none"/>
        </w:rPr>
        <w:t xml:space="preserve">, 14(3), 150–162. </w:t>
      </w:r>
    </w:p>
    <w:p w14:paraId="13837576" w14:textId="77777777" w:rsidR="00204CF9" w:rsidRPr="00FA6297" w:rsidRDefault="00204CF9" w:rsidP="00FA6297">
      <w:pPr>
        <w:bidi w:val="0"/>
        <w:spacing w:after="120" w:line="276" w:lineRule="auto"/>
        <w:ind w:left="567" w:hanging="567"/>
        <w:jc w:val="both"/>
        <w:rPr>
          <w:rFonts w:asciiTheme="majorBidi" w:eastAsia="MS Mincho" w:hAnsiTheme="majorBidi" w:cstheme="majorBidi"/>
          <w:sz w:val="48"/>
          <w:szCs w:val="48"/>
          <w14:ligatures w14:val="none"/>
        </w:rPr>
      </w:pPr>
      <w:r w:rsidRPr="00FA6297">
        <w:rPr>
          <w:rFonts w:asciiTheme="majorBidi" w:hAnsiTheme="majorBidi" w:cstheme="majorBidi"/>
          <w:sz w:val="24"/>
          <w:szCs w:val="24"/>
          <w:shd w:val="clear" w:color="auto" w:fill="FFFFFF"/>
        </w:rPr>
        <w:t>Poelmans, S., &amp; Wessa, P. (2015). A constructivist approach in a blended e-learning environment for statistics. </w:t>
      </w:r>
      <w:r w:rsidRPr="00FA6297">
        <w:rPr>
          <w:rFonts w:asciiTheme="majorBidi" w:hAnsiTheme="majorBidi" w:cstheme="majorBidi"/>
          <w:i/>
          <w:iCs/>
          <w:sz w:val="24"/>
          <w:szCs w:val="24"/>
          <w:shd w:val="clear" w:color="auto" w:fill="FFFFFF"/>
        </w:rPr>
        <w:t>Interactive Learning Environments</w:t>
      </w:r>
      <w:r w:rsidRPr="00FA6297">
        <w:rPr>
          <w:rFonts w:asciiTheme="majorBidi" w:hAnsiTheme="majorBidi" w:cstheme="majorBidi"/>
          <w:sz w:val="24"/>
          <w:szCs w:val="24"/>
          <w:shd w:val="clear" w:color="auto" w:fill="FFFFFF"/>
        </w:rPr>
        <w:t>, </w:t>
      </w:r>
      <w:r w:rsidRPr="00FA6297">
        <w:rPr>
          <w:rFonts w:asciiTheme="majorBidi" w:hAnsiTheme="majorBidi" w:cstheme="majorBidi"/>
          <w:i/>
          <w:iCs/>
          <w:sz w:val="24"/>
          <w:szCs w:val="24"/>
          <w:shd w:val="clear" w:color="auto" w:fill="FFFFFF"/>
        </w:rPr>
        <w:t>23</w:t>
      </w:r>
      <w:r w:rsidRPr="00FA6297">
        <w:rPr>
          <w:rFonts w:asciiTheme="majorBidi" w:hAnsiTheme="majorBidi" w:cstheme="majorBidi"/>
          <w:sz w:val="24"/>
          <w:szCs w:val="24"/>
          <w:shd w:val="clear" w:color="auto" w:fill="FFFFFF"/>
        </w:rPr>
        <w:t>(3), 385-401.</w:t>
      </w:r>
    </w:p>
    <w:p w14:paraId="353DDDA6"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Sangrà, A., Vlachopoulos, D., &amp; Cabrera, N. (2012). Building an inclusive definition of e-learning: An approach to the conceptual framework. </w:t>
      </w:r>
      <w:r w:rsidRPr="002D6F3D">
        <w:rPr>
          <w:rFonts w:ascii="Times New Roman" w:eastAsia="MS Mincho" w:hAnsi="Times New Roman" w:cs="Times New Roman"/>
          <w:i/>
          <w:iCs/>
          <w:sz w:val="24"/>
          <w:szCs w:val="24"/>
          <w14:ligatures w14:val="none"/>
        </w:rPr>
        <w:t>The International Review of Research in Open and Distributed Learning</w:t>
      </w:r>
      <w:r w:rsidRPr="002D6F3D">
        <w:rPr>
          <w:rFonts w:ascii="Times New Roman" w:eastAsia="MS Mincho" w:hAnsi="Times New Roman" w:cs="Times New Roman"/>
          <w:sz w:val="24"/>
          <w:szCs w:val="24"/>
          <w14:ligatures w14:val="none"/>
        </w:rPr>
        <w:t xml:space="preserve">, 13(2), 145–159. </w:t>
      </w:r>
    </w:p>
    <w:p w14:paraId="216D0279" w14:textId="77777777" w:rsidR="00204CF9" w:rsidRPr="00C8016F" w:rsidRDefault="00204CF9" w:rsidP="00BC3D03">
      <w:pPr>
        <w:bidi w:val="0"/>
        <w:spacing w:after="120" w:line="276" w:lineRule="auto"/>
        <w:ind w:left="567" w:hanging="567"/>
        <w:jc w:val="both"/>
        <w:rPr>
          <w:rFonts w:asciiTheme="majorBidi" w:hAnsiTheme="majorBidi" w:cstheme="majorBidi"/>
          <w:sz w:val="36"/>
          <w:szCs w:val="36"/>
          <w:shd w:val="clear" w:color="auto" w:fill="FFFFFF"/>
        </w:rPr>
      </w:pPr>
      <w:r w:rsidRPr="00C8016F">
        <w:rPr>
          <w:rFonts w:asciiTheme="majorBidi" w:hAnsiTheme="majorBidi" w:cstheme="majorBidi"/>
          <w:sz w:val="24"/>
          <w:szCs w:val="24"/>
          <w:shd w:val="clear" w:color="auto" w:fill="FFFFFF"/>
        </w:rPr>
        <w:t>S</w:t>
      </w:r>
      <w:r>
        <w:rPr>
          <w:rFonts w:asciiTheme="majorBidi" w:hAnsiTheme="majorBidi" w:cstheme="majorBidi"/>
          <w:sz w:val="24"/>
          <w:szCs w:val="24"/>
          <w:shd w:val="clear" w:color="auto" w:fill="FFFFFF"/>
        </w:rPr>
        <w:t>eddik</w:t>
      </w:r>
      <w:r w:rsidRPr="00C8016F">
        <w:rPr>
          <w:rFonts w:asciiTheme="majorBidi" w:hAnsiTheme="majorBidi" w:cstheme="majorBidi"/>
          <w:sz w:val="24"/>
          <w:szCs w:val="24"/>
          <w:shd w:val="clear" w:color="auto" w:fill="FFFFFF"/>
        </w:rPr>
        <w:t>, B., A</w:t>
      </w:r>
      <w:r>
        <w:rPr>
          <w:rFonts w:asciiTheme="majorBidi" w:hAnsiTheme="majorBidi" w:cstheme="majorBidi"/>
          <w:sz w:val="24"/>
          <w:szCs w:val="24"/>
          <w:shd w:val="clear" w:color="auto" w:fill="FFFFFF"/>
        </w:rPr>
        <w:t>bdelaziz</w:t>
      </w:r>
      <w:r w:rsidRPr="00C8016F">
        <w:rPr>
          <w:rFonts w:asciiTheme="majorBidi" w:hAnsiTheme="majorBidi" w:cstheme="majorBidi"/>
          <w:sz w:val="24"/>
          <w:szCs w:val="24"/>
          <w:shd w:val="clear" w:color="auto" w:fill="FFFFFF"/>
        </w:rPr>
        <w:t>, Z., &amp; D</w:t>
      </w:r>
      <w:r>
        <w:rPr>
          <w:rFonts w:asciiTheme="majorBidi" w:hAnsiTheme="majorBidi" w:cstheme="majorBidi"/>
          <w:sz w:val="24"/>
          <w:szCs w:val="24"/>
          <w:shd w:val="clear" w:color="auto" w:fill="FFFFFF"/>
        </w:rPr>
        <w:t>jilalli</w:t>
      </w:r>
      <w:r w:rsidRPr="00C8016F">
        <w:rPr>
          <w:rFonts w:asciiTheme="majorBidi" w:hAnsiTheme="majorBidi" w:cstheme="majorBidi"/>
          <w:sz w:val="24"/>
          <w:szCs w:val="24"/>
          <w:shd w:val="clear" w:color="auto" w:fill="FFFFFF"/>
        </w:rPr>
        <w:t>, S. (2025). E-learning and the quality of university education. </w:t>
      </w:r>
      <w:r w:rsidRPr="00C8016F">
        <w:rPr>
          <w:rFonts w:asciiTheme="majorBidi" w:hAnsiTheme="majorBidi" w:cstheme="majorBidi"/>
          <w:i/>
          <w:iCs/>
          <w:sz w:val="24"/>
          <w:szCs w:val="24"/>
          <w:shd w:val="clear" w:color="auto" w:fill="FFFFFF"/>
        </w:rPr>
        <w:t>Pegem Journal of Education and Instruction</w:t>
      </w:r>
      <w:r w:rsidRPr="00C8016F">
        <w:rPr>
          <w:rFonts w:asciiTheme="majorBidi" w:hAnsiTheme="majorBidi" w:cstheme="majorBidi"/>
          <w:sz w:val="24"/>
          <w:szCs w:val="24"/>
          <w:shd w:val="clear" w:color="auto" w:fill="FFFFFF"/>
        </w:rPr>
        <w:t>, </w:t>
      </w:r>
      <w:r w:rsidRPr="00C8016F">
        <w:rPr>
          <w:rFonts w:asciiTheme="majorBidi" w:hAnsiTheme="majorBidi" w:cstheme="majorBidi"/>
          <w:i/>
          <w:iCs/>
          <w:sz w:val="24"/>
          <w:szCs w:val="24"/>
          <w:shd w:val="clear" w:color="auto" w:fill="FFFFFF"/>
        </w:rPr>
        <w:t>15</w:t>
      </w:r>
      <w:r w:rsidRPr="00C8016F">
        <w:rPr>
          <w:rFonts w:asciiTheme="majorBidi" w:hAnsiTheme="majorBidi" w:cstheme="majorBidi"/>
          <w:sz w:val="24"/>
          <w:szCs w:val="24"/>
          <w:shd w:val="clear" w:color="auto" w:fill="FFFFFF"/>
        </w:rPr>
        <w:t>(3), 240-261.</w:t>
      </w:r>
    </w:p>
    <w:p w14:paraId="6E049546"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Sher, A. (2009). Assessing the relationship of student-instructor and student-student interaction to student learning and satisfaction in a web-based online learning environment. </w:t>
      </w:r>
      <w:r w:rsidRPr="002D6F3D">
        <w:rPr>
          <w:rFonts w:ascii="Times New Roman" w:eastAsia="MS Mincho" w:hAnsi="Times New Roman" w:cs="Times New Roman"/>
          <w:i/>
          <w:iCs/>
          <w:sz w:val="24"/>
          <w:szCs w:val="24"/>
          <w14:ligatures w14:val="none"/>
        </w:rPr>
        <w:t>Journal of Interactive Online Learning</w:t>
      </w:r>
      <w:r w:rsidRPr="002D6F3D">
        <w:rPr>
          <w:rFonts w:ascii="Times New Roman" w:eastAsia="MS Mincho" w:hAnsi="Times New Roman" w:cs="Times New Roman"/>
          <w:sz w:val="24"/>
          <w:szCs w:val="24"/>
          <w14:ligatures w14:val="none"/>
        </w:rPr>
        <w:t xml:space="preserve">, 8(2), 102–120. </w:t>
      </w:r>
    </w:p>
    <w:p w14:paraId="40DF9CE9" w14:textId="77777777" w:rsidR="00204CF9" w:rsidRDefault="00204CF9" w:rsidP="00BC3D03">
      <w:pPr>
        <w:bidi w:val="0"/>
        <w:spacing w:after="120" w:line="276" w:lineRule="auto"/>
        <w:ind w:left="567" w:hanging="567"/>
        <w:jc w:val="both"/>
        <w:rPr>
          <w:rFonts w:asciiTheme="majorBidi" w:hAnsiTheme="majorBidi" w:cstheme="majorBidi"/>
          <w:sz w:val="24"/>
          <w:szCs w:val="24"/>
          <w:shd w:val="clear" w:color="auto" w:fill="FFFFFF"/>
        </w:rPr>
      </w:pPr>
      <w:r w:rsidRPr="00FE3029">
        <w:rPr>
          <w:rFonts w:asciiTheme="majorBidi" w:hAnsiTheme="majorBidi" w:cstheme="majorBidi"/>
          <w:sz w:val="24"/>
          <w:szCs w:val="24"/>
          <w:shd w:val="clear" w:color="auto" w:fill="FFFFFF"/>
        </w:rPr>
        <w:t>Singh, V., &amp; Thurman, A. (2019). How many ways can we define online learning? A systematic literature review of definitions of online learning (1988-2018). American Journal of Distance Education, 33(4), 289-306.</w:t>
      </w:r>
      <w:r w:rsidRPr="00FE3029">
        <w:rPr>
          <w:rFonts w:asciiTheme="majorBidi" w:hAnsiTheme="majorBidi" w:cstheme="majorBidi"/>
          <w:sz w:val="24"/>
          <w:szCs w:val="24"/>
          <w:shd w:val="clear" w:color="auto" w:fill="FFFFFF"/>
          <w:rtl/>
        </w:rPr>
        <w:t>‏</w:t>
      </w:r>
    </w:p>
    <w:p w14:paraId="5D93617F" w14:textId="77777777" w:rsidR="00204CF9" w:rsidRDefault="00204CF9" w:rsidP="00BC3D03">
      <w:pPr>
        <w:bidi w:val="0"/>
        <w:spacing w:after="120" w:line="276" w:lineRule="auto"/>
        <w:ind w:left="567" w:hanging="567"/>
        <w:jc w:val="both"/>
        <w:rPr>
          <w:rFonts w:asciiTheme="majorBidi" w:eastAsia="MS Mincho" w:hAnsiTheme="majorBidi" w:cstheme="majorBidi"/>
          <w:sz w:val="24"/>
          <w:szCs w:val="24"/>
          <w14:ligatures w14:val="none"/>
        </w:rPr>
      </w:pPr>
      <w:r w:rsidRPr="00D67642">
        <w:rPr>
          <w:rFonts w:asciiTheme="majorBidi" w:eastAsia="MS Mincho" w:hAnsiTheme="majorBidi" w:cstheme="majorBidi"/>
          <w:sz w:val="24"/>
          <w:szCs w:val="24"/>
          <w14:ligatures w14:val="none"/>
        </w:rPr>
        <w:t xml:space="preserve">Smart Island University. (2023, October 10). Importance of E-learning in the 21st century. Smart Island University. </w:t>
      </w:r>
      <w:hyperlink r:id="rId13" w:history="1">
        <w:r w:rsidRPr="00A10850">
          <w:rPr>
            <w:rStyle w:val="Hyperlink"/>
            <w:rFonts w:asciiTheme="majorBidi" w:eastAsia="MS Mincho" w:hAnsiTheme="majorBidi" w:cstheme="majorBidi"/>
            <w:sz w:val="24"/>
            <w:szCs w:val="24"/>
            <w14:ligatures w14:val="none"/>
          </w:rPr>
          <w:t>https://smartisland.university/en/importance-of-e-learning/</w:t>
        </w:r>
      </w:hyperlink>
      <w:r>
        <w:rPr>
          <w:rFonts w:asciiTheme="majorBidi" w:eastAsia="MS Mincho" w:hAnsiTheme="majorBidi" w:cstheme="majorBidi"/>
          <w:sz w:val="24"/>
          <w:szCs w:val="24"/>
          <w14:ligatures w14:val="none"/>
        </w:rPr>
        <w:t xml:space="preserve"> </w:t>
      </w:r>
    </w:p>
    <w:p w14:paraId="7A103095"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spinwall, K. E. (1996). Evaluation of computer-based instruction in higher education: A review of research. </w:t>
      </w:r>
      <w:r w:rsidRPr="002D6F3D">
        <w:rPr>
          <w:rFonts w:ascii="Times New Roman" w:eastAsia="Times New Roman" w:hAnsi="Times New Roman" w:cs="Times New Roman"/>
          <w:i/>
          <w:iCs/>
          <w:sz w:val="24"/>
          <w:szCs w:val="24"/>
          <w14:ligatures w14:val="none"/>
        </w:rPr>
        <w:t>Educational Technology Review</w:t>
      </w:r>
      <w:r w:rsidRPr="002D6F3D">
        <w:rPr>
          <w:rFonts w:ascii="Times New Roman" w:eastAsia="Times New Roman" w:hAnsi="Times New Roman" w:cs="Times New Roman"/>
          <w:sz w:val="24"/>
          <w:szCs w:val="24"/>
          <w14:ligatures w14:val="none"/>
        </w:rPr>
        <w:t>, 5(2), 16–27.</w:t>
      </w:r>
    </w:p>
    <w:p w14:paraId="5A24B019"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Sun, P. C., Tsai, R. J., Finger, G., Chen, Y. Y., &amp; Yeh, D. (2008). What drives a successful e-Learning? An empirical investigation of the critical factors influencing learner satisfaction. </w:t>
      </w:r>
      <w:r w:rsidRPr="002D6F3D">
        <w:rPr>
          <w:rFonts w:ascii="Times New Roman" w:eastAsia="MS Mincho" w:hAnsi="Times New Roman" w:cs="Times New Roman"/>
          <w:i/>
          <w:iCs/>
          <w:sz w:val="24"/>
          <w:szCs w:val="24"/>
          <w14:ligatures w14:val="none"/>
        </w:rPr>
        <w:t>Computers &amp; Education</w:t>
      </w:r>
      <w:r w:rsidRPr="002D6F3D">
        <w:rPr>
          <w:rFonts w:ascii="Times New Roman" w:eastAsia="MS Mincho" w:hAnsi="Times New Roman" w:cs="Times New Roman"/>
          <w:sz w:val="24"/>
          <w:szCs w:val="24"/>
          <w14:ligatures w14:val="none"/>
        </w:rPr>
        <w:t xml:space="preserve">, 50(4), 1183–1202. </w:t>
      </w:r>
    </w:p>
    <w:p w14:paraId="4C84A58B"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lastRenderedPageBreak/>
        <w:t xml:space="preserve">Wang, Q., Chen, L., &amp; Liang, Y. (2023). The role of social presence in online learning environments: A qualitative study. </w:t>
      </w:r>
      <w:r w:rsidRPr="002D6F3D">
        <w:rPr>
          <w:rFonts w:ascii="Times New Roman" w:eastAsia="MS Mincho" w:hAnsi="Times New Roman" w:cs="Times New Roman"/>
          <w:i/>
          <w:iCs/>
          <w:sz w:val="24"/>
          <w:szCs w:val="24"/>
          <w14:ligatures w14:val="none"/>
        </w:rPr>
        <w:t>Educational Technology Research and Development</w:t>
      </w:r>
      <w:r w:rsidRPr="002D6F3D">
        <w:rPr>
          <w:rFonts w:ascii="Times New Roman" w:eastAsia="MS Mincho" w:hAnsi="Times New Roman" w:cs="Times New Roman"/>
          <w:sz w:val="24"/>
          <w:szCs w:val="24"/>
          <w14:ligatures w14:val="none"/>
        </w:rPr>
        <w:t xml:space="preserve">, 71(2), 567–589. </w:t>
      </w:r>
    </w:p>
    <w:p w14:paraId="17CFA602" w14:textId="77777777" w:rsidR="00204CF9" w:rsidRDefault="00204CF9" w:rsidP="00BC3D03">
      <w:pPr>
        <w:bidi w:val="0"/>
        <w:spacing w:after="120" w:line="276" w:lineRule="auto"/>
        <w:ind w:left="567" w:hanging="567"/>
        <w:jc w:val="both"/>
        <w:rPr>
          <w:rFonts w:asciiTheme="majorBidi" w:eastAsia="MS Mincho" w:hAnsiTheme="majorBidi" w:cstheme="majorBidi"/>
          <w:sz w:val="32"/>
          <w:szCs w:val="32"/>
          <w14:ligatures w14:val="none"/>
        </w:rPr>
      </w:pPr>
      <w:r w:rsidRPr="0034036C">
        <w:rPr>
          <w:rFonts w:asciiTheme="majorBidi" w:hAnsiTheme="majorBidi" w:cstheme="majorBidi"/>
          <w:sz w:val="24"/>
          <w:szCs w:val="24"/>
          <w:shd w:val="clear" w:color="auto" w:fill="FFFFFF"/>
        </w:rPr>
        <w:t>Windiarti, S., Fadilah, N., Dhermawati, E., &amp; Pratolo, B. W. (2019). Teachers’ perception toward the obstacles of e-learning classes. </w:t>
      </w:r>
      <w:r w:rsidRPr="0034036C">
        <w:rPr>
          <w:rFonts w:asciiTheme="majorBidi" w:hAnsiTheme="majorBidi" w:cstheme="majorBidi"/>
          <w:i/>
          <w:iCs/>
          <w:sz w:val="24"/>
          <w:szCs w:val="24"/>
          <w:shd w:val="clear" w:color="auto" w:fill="FFFFFF"/>
        </w:rPr>
        <w:t>Ethical Lingua: Journal of Language Teaching and Literature</w:t>
      </w:r>
      <w:r w:rsidRPr="0034036C">
        <w:rPr>
          <w:rFonts w:asciiTheme="majorBidi" w:hAnsiTheme="majorBidi" w:cstheme="majorBidi"/>
          <w:sz w:val="24"/>
          <w:szCs w:val="24"/>
          <w:shd w:val="clear" w:color="auto" w:fill="FFFFFF"/>
        </w:rPr>
        <w:t>, </w:t>
      </w:r>
      <w:r w:rsidRPr="0034036C">
        <w:rPr>
          <w:rFonts w:asciiTheme="majorBidi" w:hAnsiTheme="majorBidi" w:cstheme="majorBidi"/>
          <w:i/>
          <w:iCs/>
          <w:sz w:val="24"/>
          <w:szCs w:val="24"/>
          <w:shd w:val="clear" w:color="auto" w:fill="FFFFFF"/>
        </w:rPr>
        <w:t>6</w:t>
      </w:r>
      <w:r w:rsidRPr="0034036C">
        <w:rPr>
          <w:rFonts w:asciiTheme="majorBidi" w:hAnsiTheme="majorBidi" w:cstheme="majorBidi"/>
          <w:sz w:val="24"/>
          <w:szCs w:val="24"/>
          <w:shd w:val="clear" w:color="auto" w:fill="FFFFFF"/>
        </w:rPr>
        <w:t>(2), 117-128.</w:t>
      </w:r>
    </w:p>
    <w:p w14:paraId="14204C68" w14:textId="77777777" w:rsidR="00204CF9" w:rsidRDefault="00204CF9" w:rsidP="007776C1">
      <w:pPr>
        <w:bidi w:val="0"/>
        <w:spacing w:after="120" w:line="276" w:lineRule="auto"/>
        <w:ind w:left="567" w:hanging="567"/>
        <w:jc w:val="both"/>
        <w:rPr>
          <w:rFonts w:asciiTheme="majorBidi" w:eastAsia="MS Mincho" w:hAnsiTheme="majorBidi" w:cstheme="majorBidi"/>
          <w:sz w:val="40"/>
          <w:szCs w:val="40"/>
          <w14:ligatures w14:val="none"/>
        </w:rPr>
      </w:pPr>
      <w:r w:rsidRPr="00A14B0B">
        <w:rPr>
          <w:rFonts w:asciiTheme="majorBidi" w:hAnsiTheme="majorBidi" w:cstheme="majorBidi"/>
          <w:sz w:val="24"/>
          <w:szCs w:val="24"/>
          <w:shd w:val="clear" w:color="auto" w:fill="FFFFFF"/>
        </w:rPr>
        <w:t>Yusuf, I. N. A., Muda, I., &amp; Kusuma, S. A. (2025). The Role of E-SERVQUAL in Enhancing Online Service Quality: A Systematic Literature Review. </w:t>
      </w:r>
      <w:r w:rsidRPr="00A14B0B">
        <w:rPr>
          <w:rFonts w:asciiTheme="majorBidi" w:hAnsiTheme="majorBidi" w:cstheme="majorBidi"/>
          <w:i/>
          <w:iCs/>
          <w:sz w:val="24"/>
          <w:szCs w:val="24"/>
          <w:shd w:val="clear" w:color="auto" w:fill="FFFFFF"/>
        </w:rPr>
        <w:t>Journal of Modern Accounting and Auditing</w:t>
      </w:r>
      <w:r w:rsidRPr="00A14B0B">
        <w:rPr>
          <w:rFonts w:asciiTheme="majorBidi" w:hAnsiTheme="majorBidi" w:cstheme="majorBidi"/>
          <w:sz w:val="24"/>
          <w:szCs w:val="24"/>
          <w:shd w:val="clear" w:color="auto" w:fill="FFFFFF"/>
        </w:rPr>
        <w:t>, </w:t>
      </w:r>
      <w:r w:rsidRPr="00A14B0B">
        <w:rPr>
          <w:rFonts w:asciiTheme="majorBidi" w:hAnsiTheme="majorBidi" w:cstheme="majorBidi"/>
          <w:i/>
          <w:iCs/>
          <w:sz w:val="24"/>
          <w:szCs w:val="24"/>
          <w:shd w:val="clear" w:color="auto" w:fill="FFFFFF"/>
        </w:rPr>
        <w:t>21</w:t>
      </w:r>
      <w:r w:rsidRPr="00A14B0B">
        <w:rPr>
          <w:rFonts w:asciiTheme="majorBidi" w:hAnsiTheme="majorBidi" w:cstheme="majorBidi"/>
          <w:sz w:val="24"/>
          <w:szCs w:val="24"/>
          <w:shd w:val="clear" w:color="auto" w:fill="FFFFFF"/>
        </w:rPr>
        <w:t>(3), 81-89.</w:t>
      </w:r>
    </w:p>
    <w:p w14:paraId="361FF5AB" w14:textId="77777777" w:rsidR="00204CF9" w:rsidRDefault="00204CF9" w:rsidP="00042E7C">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Zhao, L., &amp; Xu, Y. (2025). Factors influencing student interaction in online learning environments in Chinese universities: A systematic review. </w:t>
      </w:r>
      <w:r w:rsidRPr="002D6F3D">
        <w:rPr>
          <w:rFonts w:ascii="Times New Roman" w:eastAsia="MS Mincho" w:hAnsi="Times New Roman" w:cs="Times New Roman"/>
          <w:i/>
          <w:iCs/>
          <w:sz w:val="24"/>
          <w:szCs w:val="24"/>
          <w14:ligatures w14:val="none"/>
        </w:rPr>
        <w:t>Journal of Educational Technology Development and Exchange</w:t>
      </w:r>
      <w:r w:rsidRPr="002D6F3D">
        <w:rPr>
          <w:rFonts w:ascii="Times New Roman" w:eastAsia="MS Mincho" w:hAnsi="Times New Roman" w:cs="Times New Roman"/>
          <w:sz w:val="24"/>
          <w:szCs w:val="24"/>
          <w14:ligatures w14:val="none"/>
        </w:rPr>
        <w:t xml:space="preserve">, </w:t>
      </w:r>
      <w:r w:rsidRPr="002D6F3D">
        <w:rPr>
          <w:rFonts w:ascii="Times New Roman" w:eastAsia="MS Mincho" w:hAnsi="Times New Roman" w:cs="Times New Roman"/>
          <w:i/>
          <w:iCs/>
          <w:sz w:val="24"/>
          <w:szCs w:val="24"/>
          <w14:ligatures w14:val="none"/>
        </w:rPr>
        <w:t>18</w:t>
      </w:r>
      <w:r w:rsidRPr="002D6F3D">
        <w:rPr>
          <w:rFonts w:ascii="Times New Roman" w:eastAsia="MS Mincho" w:hAnsi="Times New Roman" w:cs="Times New Roman"/>
          <w:sz w:val="24"/>
          <w:szCs w:val="24"/>
          <w14:ligatures w14:val="none"/>
        </w:rPr>
        <w:t>(1), 1-20.</w:t>
      </w:r>
    </w:p>
    <w:p w14:paraId="034192B1" w14:textId="77777777" w:rsidR="00F6057E" w:rsidRPr="00266CD4" w:rsidRDefault="00F6057E" w:rsidP="00F6057E">
      <w:pPr>
        <w:bidi w:val="0"/>
        <w:spacing w:after="120" w:line="276" w:lineRule="auto"/>
        <w:ind w:left="567" w:hanging="567"/>
        <w:jc w:val="both"/>
        <w:rPr>
          <w:rFonts w:asciiTheme="majorBidi" w:hAnsiTheme="majorBidi" w:cstheme="majorBidi"/>
          <w:sz w:val="28"/>
          <w:szCs w:val="28"/>
          <w:shd w:val="clear" w:color="auto" w:fill="FFFFFF"/>
        </w:rPr>
      </w:pPr>
    </w:p>
    <w:p w14:paraId="56414F62" w14:textId="77777777" w:rsidR="00FE3029" w:rsidRDefault="00FE3029" w:rsidP="00FE3029">
      <w:pPr>
        <w:bidi w:val="0"/>
        <w:spacing w:after="120" w:line="276" w:lineRule="auto"/>
        <w:ind w:left="567" w:hanging="567"/>
        <w:rPr>
          <w:rFonts w:asciiTheme="majorBidi" w:eastAsia="MS Mincho" w:hAnsiTheme="majorBidi" w:cstheme="majorBidi"/>
          <w:sz w:val="32"/>
          <w:szCs w:val="32"/>
          <w14:ligatures w14:val="none"/>
        </w:rPr>
      </w:pPr>
    </w:p>
    <w:p w14:paraId="6E2685A8" w14:textId="77777777" w:rsidR="002D6F3D" w:rsidRPr="003F2A6D" w:rsidRDefault="002D6F3D" w:rsidP="002E6CA7">
      <w:pPr>
        <w:pStyle w:val="aa"/>
        <w:rPr>
          <w:rFonts w:ascii="Traditional Arabic" w:hAnsi="Traditional Arabic" w:cs="Traditional Arabic"/>
          <w:color w:val="EE0000"/>
          <w:rtl/>
          <w:lang w:bidi="ar-EG"/>
        </w:rPr>
      </w:pPr>
    </w:p>
    <w:sectPr w:rsidR="002D6F3D" w:rsidRPr="003F2A6D" w:rsidSect="001929BD">
      <w:pgSz w:w="12240" w:h="15840"/>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A7EF3" w14:textId="77777777" w:rsidR="009C61A1" w:rsidRDefault="009C61A1" w:rsidP="006E7590">
      <w:pPr>
        <w:spacing w:after="0" w:line="240" w:lineRule="auto"/>
      </w:pPr>
      <w:r>
        <w:separator/>
      </w:r>
    </w:p>
  </w:endnote>
  <w:endnote w:type="continuationSeparator" w:id="0">
    <w:p w14:paraId="1D7A2035" w14:textId="77777777" w:rsidR="009C61A1" w:rsidRDefault="009C61A1" w:rsidP="006E7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58927670"/>
      <w:docPartObj>
        <w:docPartGallery w:val="Page Numbers (Bottom of Page)"/>
        <w:docPartUnique/>
      </w:docPartObj>
    </w:sdtPr>
    <w:sdtContent>
      <w:p w14:paraId="6D6B5356" w14:textId="593C1D34" w:rsidR="00677A79" w:rsidRDefault="00677A79">
        <w:pPr>
          <w:pStyle w:val="ad"/>
          <w:jc w:val="center"/>
        </w:pPr>
        <w:r>
          <w:fldChar w:fldCharType="begin"/>
        </w:r>
        <w:r>
          <w:instrText xml:space="preserve"> PAGE   \* MERGEFORMAT </w:instrText>
        </w:r>
        <w:r>
          <w:fldChar w:fldCharType="separate"/>
        </w:r>
        <w:r w:rsidR="008149A6">
          <w:rPr>
            <w:noProof/>
            <w:rtl/>
          </w:rPr>
          <w:t>59</w:t>
        </w:r>
        <w:r>
          <w:rPr>
            <w:noProof/>
          </w:rPr>
          <w:fldChar w:fldCharType="end"/>
        </w:r>
      </w:p>
    </w:sdtContent>
  </w:sdt>
  <w:p w14:paraId="4410DF90" w14:textId="77777777" w:rsidR="00677A79" w:rsidRDefault="00677A7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91A9B" w14:textId="77777777" w:rsidR="009C61A1" w:rsidRDefault="009C61A1" w:rsidP="006E7590">
      <w:pPr>
        <w:spacing w:after="0" w:line="240" w:lineRule="auto"/>
      </w:pPr>
      <w:r>
        <w:separator/>
      </w:r>
    </w:p>
  </w:footnote>
  <w:footnote w:type="continuationSeparator" w:id="0">
    <w:p w14:paraId="26A60D27" w14:textId="77777777" w:rsidR="009C61A1" w:rsidRDefault="009C61A1" w:rsidP="006E7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65DA"/>
    <w:multiLevelType w:val="hybridMultilevel"/>
    <w:tmpl w:val="F6640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FF5BBB"/>
    <w:multiLevelType w:val="hybridMultilevel"/>
    <w:tmpl w:val="8E665A4A"/>
    <w:lvl w:ilvl="0" w:tplc="867A9B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538E9"/>
    <w:multiLevelType w:val="hybridMultilevel"/>
    <w:tmpl w:val="85BE3BA0"/>
    <w:lvl w:ilvl="0" w:tplc="DE0613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C19B0"/>
    <w:multiLevelType w:val="hybridMultilevel"/>
    <w:tmpl w:val="4DD2E3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3E64B7"/>
    <w:multiLevelType w:val="hybridMultilevel"/>
    <w:tmpl w:val="AFE2FD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57169B"/>
    <w:multiLevelType w:val="hybridMultilevel"/>
    <w:tmpl w:val="6B1C9F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CB5E4F"/>
    <w:multiLevelType w:val="hybridMultilevel"/>
    <w:tmpl w:val="0316C3EE"/>
    <w:lvl w:ilvl="0" w:tplc="FFFFFFFF">
      <w:start w:val="1"/>
      <w:numFmt w:val="decimal"/>
      <w:lvlText w:val="%1."/>
      <w:lvlJc w:val="left"/>
      <w:pPr>
        <w:ind w:left="1000" w:hanging="360"/>
      </w:pPr>
      <w:rPr>
        <w:rFonts w:hint="default"/>
      </w:r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7" w15:restartNumberingAfterBreak="0">
    <w:nsid w:val="1CFD4D84"/>
    <w:multiLevelType w:val="hybridMultilevel"/>
    <w:tmpl w:val="AD345052"/>
    <w:lvl w:ilvl="0" w:tplc="0CCC2B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CD3C00"/>
    <w:multiLevelType w:val="hybridMultilevel"/>
    <w:tmpl w:val="173CB966"/>
    <w:lvl w:ilvl="0" w:tplc="71A2CF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211E7"/>
    <w:multiLevelType w:val="hybridMultilevel"/>
    <w:tmpl w:val="5AEC63C8"/>
    <w:lvl w:ilvl="0" w:tplc="6C7A1CC4">
      <w:start w:val="4"/>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11366A"/>
    <w:multiLevelType w:val="hybridMultilevel"/>
    <w:tmpl w:val="987682B8"/>
    <w:lvl w:ilvl="0" w:tplc="04090001">
      <w:start w:val="1"/>
      <w:numFmt w:val="bullet"/>
      <w:lvlText w:val=""/>
      <w:lvlJc w:val="left"/>
      <w:pPr>
        <w:ind w:left="1336" w:hanging="360"/>
      </w:pPr>
      <w:rPr>
        <w:rFonts w:ascii="Symbol" w:hAnsi="Symbol" w:hint="default"/>
      </w:rPr>
    </w:lvl>
    <w:lvl w:ilvl="1" w:tplc="04090003" w:tentative="1">
      <w:start w:val="1"/>
      <w:numFmt w:val="bullet"/>
      <w:lvlText w:val="o"/>
      <w:lvlJc w:val="left"/>
      <w:pPr>
        <w:ind w:left="2056" w:hanging="360"/>
      </w:pPr>
      <w:rPr>
        <w:rFonts w:ascii="Courier New" w:hAnsi="Courier New" w:cs="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cs="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cs="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11" w15:restartNumberingAfterBreak="0">
    <w:nsid w:val="262D532A"/>
    <w:multiLevelType w:val="hybridMultilevel"/>
    <w:tmpl w:val="843A3606"/>
    <w:lvl w:ilvl="0" w:tplc="5B0EC13A">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12" w15:restartNumberingAfterBreak="0">
    <w:nsid w:val="271C079A"/>
    <w:multiLevelType w:val="hybridMultilevel"/>
    <w:tmpl w:val="18C0F272"/>
    <w:lvl w:ilvl="0" w:tplc="717ACDF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9030253"/>
    <w:multiLevelType w:val="hybridMultilevel"/>
    <w:tmpl w:val="FEAE0392"/>
    <w:lvl w:ilvl="0" w:tplc="7728DA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A8C76E5"/>
    <w:multiLevelType w:val="hybridMultilevel"/>
    <w:tmpl w:val="EFECDBB6"/>
    <w:lvl w:ilvl="0" w:tplc="5D0C019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763DF9"/>
    <w:multiLevelType w:val="hybridMultilevel"/>
    <w:tmpl w:val="0B90E26C"/>
    <w:lvl w:ilvl="0" w:tplc="CA4AF34E">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D80207"/>
    <w:multiLevelType w:val="hybridMultilevel"/>
    <w:tmpl w:val="9D02DDBE"/>
    <w:lvl w:ilvl="0" w:tplc="58A292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554176"/>
    <w:multiLevelType w:val="hybridMultilevel"/>
    <w:tmpl w:val="F2F66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9925171"/>
    <w:multiLevelType w:val="hybridMultilevel"/>
    <w:tmpl w:val="870C68EA"/>
    <w:lvl w:ilvl="0" w:tplc="ED34A5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76573C"/>
    <w:multiLevelType w:val="hybridMultilevel"/>
    <w:tmpl w:val="9FBA3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04E24"/>
    <w:multiLevelType w:val="hybridMultilevel"/>
    <w:tmpl w:val="0FBAB6BE"/>
    <w:lvl w:ilvl="0" w:tplc="0409000F">
      <w:start w:val="1"/>
      <w:numFmt w:val="decimal"/>
      <w:lvlText w:val="%1."/>
      <w:lvlJc w:val="left"/>
      <w:pPr>
        <w:ind w:left="1336" w:hanging="360"/>
      </w:pPr>
    </w:lvl>
    <w:lvl w:ilvl="1" w:tplc="04090019" w:tentative="1">
      <w:start w:val="1"/>
      <w:numFmt w:val="lowerLetter"/>
      <w:lvlText w:val="%2."/>
      <w:lvlJc w:val="left"/>
      <w:pPr>
        <w:ind w:left="2056" w:hanging="360"/>
      </w:pPr>
    </w:lvl>
    <w:lvl w:ilvl="2" w:tplc="0409001B" w:tentative="1">
      <w:start w:val="1"/>
      <w:numFmt w:val="lowerRoman"/>
      <w:lvlText w:val="%3."/>
      <w:lvlJc w:val="right"/>
      <w:pPr>
        <w:ind w:left="2776" w:hanging="180"/>
      </w:pPr>
    </w:lvl>
    <w:lvl w:ilvl="3" w:tplc="0409000F" w:tentative="1">
      <w:start w:val="1"/>
      <w:numFmt w:val="decimal"/>
      <w:lvlText w:val="%4."/>
      <w:lvlJc w:val="left"/>
      <w:pPr>
        <w:ind w:left="3496" w:hanging="360"/>
      </w:pPr>
    </w:lvl>
    <w:lvl w:ilvl="4" w:tplc="04090019" w:tentative="1">
      <w:start w:val="1"/>
      <w:numFmt w:val="lowerLetter"/>
      <w:lvlText w:val="%5."/>
      <w:lvlJc w:val="left"/>
      <w:pPr>
        <w:ind w:left="4216" w:hanging="360"/>
      </w:pPr>
    </w:lvl>
    <w:lvl w:ilvl="5" w:tplc="0409001B" w:tentative="1">
      <w:start w:val="1"/>
      <w:numFmt w:val="lowerRoman"/>
      <w:lvlText w:val="%6."/>
      <w:lvlJc w:val="right"/>
      <w:pPr>
        <w:ind w:left="4936" w:hanging="180"/>
      </w:pPr>
    </w:lvl>
    <w:lvl w:ilvl="6" w:tplc="0409000F" w:tentative="1">
      <w:start w:val="1"/>
      <w:numFmt w:val="decimal"/>
      <w:lvlText w:val="%7."/>
      <w:lvlJc w:val="left"/>
      <w:pPr>
        <w:ind w:left="5656" w:hanging="360"/>
      </w:pPr>
    </w:lvl>
    <w:lvl w:ilvl="7" w:tplc="04090019" w:tentative="1">
      <w:start w:val="1"/>
      <w:numFmt w:val="lowerLetter"/>
      <w:lvlText w:val="%8."/>
      <w:lvlJc w:val="left"/>
      <w:pPr>
        <w:ind w:left="6376" w:hanging="360"/>
      </w:pPr>
    </w:lvl>
    <w:lvl w:ilvl="8" w:tplc="0409001B" w:tentative="1">
      <w:start w:val="1"/>
      <w:numFmt w:val="lowerRoman"/>
      <w:lvlText w:val="%9."/>
      <w:lvlJc w:val="right"/>
      <w:pPr>
        <w:ind w:left="7096" w:hanging="180"/>
      </w:pPr>
    </w:lvl>
  </w:abstractNum>
  <w:abstractNum w:abstractNumId="21" w15:restartNumberingAfterBreak="0">
    <w:nsid w:val="41C7207B"/>
    <w:multiLevelType w:val="hybridMultilevel"/>
    <w:tmpl w:val="16563136"/>
    <w:lvl w:ilvl="0" w:tplc="1674B53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2" w15:restartNumberingAfterBreak="0">
    <w:nsid w:val="41ED5C18"/>
    <w:multiLevelType w:val="hybridMultilevel"/>
    <w:tmpl w:val="4CA278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22A1571"/>
    <w:multiLevelType w:val="hybridMultilevel"/>
    <w:tmpl w:val="F98E7102"/>
    <w:lvl w:ilvl="0" w:tplc="9E62C2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3E200D6"/>
    <w:multiLevelType w:val="hybridMultilevel"/>
    <w:tmpl w:val="B2C24FFA"/>
    <w:lvl w:ilvl="0" w:tplc="C3F2C42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519058C"/>
    <w:multiLevelType w:val="hybridMultilevel"/>
    <w:tmpl w:val="3EF22E90"/>
    <w:lvl w:ilvl="0" w:tplc="01126C7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A31EBA"/>
    <w:multiLevelType w:val="hybridMultilevel"/>
    <w:tmpl w:val="0E16C17C"/>
    <w:lvl w:ilvl="0" w:tplc="B4C6A9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AD05486"/>
    <w:multiLevelType w:val="hybridMultilevel"/>
    <w:tmpl w:val="B7CA35E6"/>
    <w:lvl w:ilvl="0" w:tplc="2370FCF0">
      <w:start w:val="4"/>
      <w:numFmt w:val="decimal"/>
      <w:lvlText w:val="%1."/>
      <w:lvlJc w:val="left"/>
      <w:pPr>
        <w:ind w:left="8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B748B3"/>
    <w:multiLevelType w:val="hybridMultilevel"/>
    <w:tmpl w:val="86EA4B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2B541C0"/>
    <w:multiLevelType w:val="hybridMultilevel"/>
    <w:tmpl w:val="702808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2F8384D"/>
    <w:multiLevelType w:val="hybridMultilevel"/>
    <w:tmpl w:val="DE2E2802"/>
    <w:lvl w:ilvl="0" w:tplc="D9B48D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59A45CD"/>
    <w:multiLevelType w:val="hybridMultilevel"/>
    <w:tmpl w:val="C2E212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D4600E"/>
    <w:multiLevelType w:val="hybridMultilevel"/>
    <w:tmpl w:val="15001218"/>
    <w:lvl w:ilvl="0" w:tplc="FFFFFFFF">
      <w:start w:val="1"/>
      <w:numFmt w:val="decimal"/>
      <w:lvlText w:val="%1."/>
      <w:lvlJc w:val="left"/>
      <w:pPr>
        <w:ind w:left="860" w:hanging="360"/>
      </w:p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33" w15:restartNumberingAfterBreak="0">
    <w:nsid w:val="650A70B7"/>
    <w:multiLevelType w:val="hybridMultilevel"/>
    <w:tmpl w:val="FCCCB408"/>
    <w:lvl w:ilvl="0" w:tplc="4B4C07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8945182"/>
    <w:multiLevelType w:val="hybridMultilevel"/>
    <w:tmpl w:val="4B6857D4"/>
    <w:lvl w:ilvl="0" w:tplc="FFFFFFFF">
      <w:start w:val="1"/>
      <w:numFmt w:val="decimal"/>
      <w:lvlText w:val="%1."/>
      <w:lvlJc w:val="left"/>
      <w:pPr>
        <w:ind w:left="1000" w:hanging="360"/>
      </w:pPr>
      <w:rPr>
        <w:rFonts w:hint="default"/>
      </w:r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35" w15:restartNumberingAfterBreak="0">
    <w:nsid w:val="6DEF4561"/>
    <w:multiLevelType w:val="hybridMultilevel"/>
    <w:tmpl w:val="0DF24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987E45"/>
    <w:multiLevelType w:val="hybridMultilevel"/>
    <w:tmpl w:val="C2E212EE"/>
    <w:lvl w:ilvl="0" w:tplc="FFFFFFFF">
      <w:start w:val="1"/>
      <w:numFmt w:val="decimal"/>
      <w:lvlText w:val="%1."/>
      <w:lvlJc w:val="left"/>
      <w:pPr>
        <w:ind w:left="860" w:hanging="360"/>
      </w:p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37" w15:restartNumberingAfterBreak="0">
    <w:nsid w:val="72FE4EC1"/>
    <w:multiLevelType w:val="hybridMultilevel"/>
    <w:tmpl w:val="DA6056BE"/>
    <w:lvl w:ilvl="0" w:tplc="88CA43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5701830"/>
    <w:multiLevelType w:val="hybridMultilevel"/>
    <w:tmpl w:val="93942C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9FB68ED"/>
    <w:multiLevelType w:val="hybridMultilevel"/>
    <w:tmpl w:val="53680C3A"/>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007E32"/>
    <w:multiLevelType w:val="hybridMultilevel"/>
    <w:tmpl w:val="87D80C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B7C1D76"/>
    <w:multiLevelType w:val="hybridMultilevel"/>
    <w:tmpl w:val="8F82022A"/>
    <w:lvl w:ilvl="0" w:tplc="A998DB58">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42" w15:restartNumberingAfterBreak="0">
    <w:nsid w:val="7CA641E7"/>
    <w:multiLevelType w:val="hybridMultilevel"/>
    <w:tmpl w:val="8BCA43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D6306FA"/>
    <w:multiLevelType w:val="hybridMultilevel"/>
    <w:tmpl w:val="6F1612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D8D6A53"/>
    <w:multiLevelType w:val="hybridMultilevel"/>
    <w:tmpl w:val="97425A18"/>
    <w:lvl w:ilvl="0" w:tplc="1E18D9E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18626253">
    <w:abstractNumId w:val="11"/>
  </w:num>
  <w:num w:numId="2" w16cid:durableId="1588684752">
    <w:abstractNumId w:val="34"/>
  </w:num>
  <w:num w:numId="3" w16cid:durableId="498156012">
    <w:abstractNumId w:val="6"/>
  </w:num>
  <w:num w:numId="4" w16cid:durableId="1939673083">
    <w:abstractNumId w:val="31"/>
  </w:num>
  <w:num w:numId="5" w16cid:durableId="1023359893">
    <w:abstractNumId w:val="32"/>
  </w:num>
  <w:num w:numId="6" w16cid:durableId="1337421356">
    <w:abstractNumId w:val="27"/>
  </w:num>
  <w:num w:numId="7" w16cid:durableId="2076274309">
    <w:abstractNumId w:val="41"/>
  </w:num>
  <w:num w:numId="8" w16cid:durableId="1004472343">
    <w:abstractNumId w:val="15"/>
  </w:num>
  <w:num w:numId="9" w16cid:durableId="795098621">
    <w:abstractNumId w:val="29"/>
  </w:num>
  <w:num w:numId="10" w16cid:durableId="1304308253">
    <w:abstractNumId w:val="14"/>
  </w:num>
  <w:num w:numId="11" w16cid:durableId="2076774229">
    <w:abstractNumId w:val="35"/>
  </w:num>
  <w:num w:numId="12" w16cid:durableId="953171295">
    <w:abstractNumId w:val="4"/>
  </w:num>
  <w:num w:numId="13" w16cid:durableId="1021785606">
    <w:abstractNumId w:val="40"/>
  </w:num>
  <w:num w:numId="14" w16cid:durableId="2102404792">
    <w:abstractNumId w:val="17"/>
  </w:num>
  <w:num w:numId="15" w16cid:durableId="511726953">
    <w:abstractNumId w:val="33"/>
  </w:num>
  <w:num w:numId="16" w16cid:durableId="929584446">
    <w:abstractNumId w:val="39"/>
  </w:num>
  <w:num w:numId="17" w16cid:durableId="880361716">
    <w:abstractNumId w:val="10"/>
  </w:num>
  <w:num w:numId="18" w16cid:durableId="1546140718">
    <w:abstractNumId w:val="20"/>
  </w:num>
  <w:num w:numId="19" w16cid:durableId="1340044585">
    <w:abstractNumId w:val="0"/>
  </w:num>
  <w:num w:numId="20" w16cid:durableId="1644888486">
    <w:abstractNumId w:val="9"/>
  </w:num>
  <w:num w:numId="21" w16cid:durableId="869881205">
    <w:abstractNumId w:val="19"/>
  </w:num>
  <w:num w:numId="22" w16cid:durableId="1736926226">
    <w:abstractNumId w:val="25"/>
  </w:num>
  <w:num w:numId="23" w16cid:durableId="1829789013">
    <w:abstractNumId w:val="38"/>
  </w:num>
  <w:num w:numId="24" w16cid:durableId="205485239">
    <w:abstractNumId w:val="8"/>
  </w:num>
  <w:num w:numId="25" w16cid:durableId="2106655784">
    <w:abstractNumId w:val="36"/>
  </w:num>
  <w:num w:numId="26" w16cid:durableId="1702825824">
    <w:abstractNumId w:val="23"/>
  </w:num>
  <w:num w:numId="27" w16cid:durableId="1482892194">
    <w:abstractNumId w:val="26"/>
  </w:num>
  <w:num w:numId="28" w16cid:durableId="1141465455">
    <w:abstractNumId w:val="13"/>
  </w:num>
  <w:num w:numId="29" w16cid:durableId="368723103">
    <w:abstractNumId w:val="21"/>
  </w:num>
  <w:num w:numId="30" w16cid:durableId="754012988">
    <w:abstractNumId w:val="3"/>
  </w:num>
  <w:num w:numId="31" w16cid:durableId="330717158">
    <w:abstractNumId w:val="30"/>
  </w:num>
  <w:num w:numId="32" w16cid:durableId="507254816">
    <w:abstractNumId w:val="16"/>
  </w:num>
  <w:num w:numId="33" w16cid:durableId="864173660">
    <w:abstractNumId w:val="7"/>
  </w:num>
  <w:num w:numId="34" w16cid:durableId="722749863">
    <w:abstractNumId w:val="5"/>
  </w:num>
  <w:num w:numId="35" w16cid:durableId="667289867">
    <w:abstractNumId w:val="2"/>
  </w:num>
  <w:num w:numId="36" w16cid:durableId="1574966980">
    <w:abstractNumId w:val="18"/>
  </w:num>
  <w:num w:numId="37" w16cid:durableId="1501695899">
    <w:abstractNumId w:val="37"/>
  </w:num>
  <w:num w:numId="38" w16cid:durableId="926840756">
    <w:abstractNumId w:val="1"/>
  </w:num>
  <w:num w:numId="39" w16cid:durableId="1853300148">
    <w:abstractNumId w:val="12"/>
  </w:num>
  <w:num w:numId="40" w16cid:durableId="1359508284">
    <w:abstractNumId w:val="24"/>
  </w:num>
  <w:num w:numId="41" w16cid:durableId="1295259032">
    <w:abstractNumId w:val="42"/>
  </w:num>
  <w:num w:numId="42" w16cid:durableId="503083540">
    <w:abstractNumId w:val="43"/>
  </w:num>
  <w:num w:numId="43" w16cid:durableId="532113794">
    <w:abstractNumId w:val="28"/>
  </w:num>
  <w:num w:numId="44" w16cid:durableId="975527299">
    <w:abstractNumId w:val="44"/>
  </w:num>
  <w:num w:numId="45" w16cid:durableId="2401371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32FE"/>
    <w:rsid w:val="00000AC6"/>
    <w:rsid w:val="00005881"/>
    <w:rsid w:val="00010753"/>
    <w:rsid w:val="00016EEF"/>
    <w:rsid w:val="00024D3E"/>
    <w:rsid w:val="0003063A"/>
    <w:rsid w:val="00042E7C"/>
    <w:rsid w:val="000439F4"/>
    <w:rsid w:val="00046683"/>
    <w:rsid w:val="00050601"/>
    <w:rsid w:val="0005678E"/>
    <w:rsid w:val="000758DC"/>
    <w:rsid w:val="0009212D"/>
    <w:rsid w:val="000A2098"/>
    <w:rsid w:val="000A53FE"/>
    <w:rsid w:val="000B19D4"/>
    <w:rsid w:val="000C7186"/>
    <w:rsid w:val="000D07F0"/>
    <w:rsid w:val="000D0DA6"/>
    <w:rsid w:val="000E012D"/>
    <w:rsid w:val="000E181C"/>
    <w:rsid w:val="000E304B"/>
    <w:rsid w:val="000E3BBE"/>
    <w:rsid w:val="000E6A24"/>
    <w:rsid w:val="000F3C94"/>
    <w:rsid w:val="000F465E"/>
    <w:rsid w:val="00100E13"/>
    <w:rsid w:val="00101B0B"/>
    <w:rsid w:val="0011154A"/>
    <w:rsid w:val="00112547"/>
    <w:rsid w:val="00112BB3"/>
    <w:rsid w:val="00133CC1"/>
    <w:rsid w:val="00145AC8"/>
    <w:rsid w:val="00146058"/>
    <w:rsid w:val="00156C44"/>
    <w:rsid w:val="00166F11"/>
    <w:rsid w:val="00170534"/>
    <w:rsid w:val="0017408C"/>
    <w:rsid w:val="00180FBD"/>
    <w:rsid w:val="00181A8D"/>
    <w:rsid w:val="001840F0"/>
    <w:rsid w:val="00186084"/>
    <w:rsid w:val="001868FD"/>
    <w:rsid w:val="001929BD"/>
    <w:rsid w:val="00193145"/>
    <w:rsid w:val="001940B1"/>
    <w:rsid w:val="00195A46"/>
    <w:rsid w:val="001A5149"/>
    <w:rsid w:val="001B1E98"/>
    <w:rsid w:val="001B1EC1"/>
    <w:rsid w:val="001B374C"/>
    <w:rsid w:val="001D637A"/>
    <w:rsid w:val="001E3A3F"/>
    <w:rsid w:val="001E68FE"/>
    <w:rsid w:val="001F043B"/>
    <w:rsid w:val="001F723B"/>
    <w:rsid w:val="0020016A"/>
    <w:rsid w:val="00204CF9"/>
    <w:rsid w:val="002161EE"/>
    <w:rsid w:val="00216538"/>
    <w:rsid w:val="00231EFF"/>
    <w:rsid w:val="00233ACA"/>
    <w:rsid w:val="00234F11"/>
    <w:rsid w:val="002467AF"/>
    <w:rsid w:val="00256AC2"/>
    <w:rsid w:val="00266CD4"/>
    <w:rsid w:val="00280856"/>
    <w:rsid w:val="00281BCF"/>
    <w:rsid w:val="0028424C"/>
    <w:rsid w:val="0029145D"/>
    <w:rsid w:val="00292654"/>
    <w:rsid w:val="002975A8"/>
    <w:rsid w:val="002B42FC"/>
    <w:rsid w:val="002C04F9"/>
    <w:rsid w:val="002D3A50"/>
    <w:rsid w:val="002D3D91"/>
    <w:rsid w:val="002D6F3D"/>
    <w:rsid w:val="002E4640"/>
    <w:rsid w:val="002E6CA7"/>
    <w:rsid w:val="002F7E1D"/>
    <w:rsid w:val="00305809"/>
    <w:rsid w:val="00311803"/>
    <w:rsid w:val="00320FD3"/>
    <w:rsid w:val="003333B2"/>
    <w:rsid w:val="003353A0"/>
    <w:rsid w:val="00337222"/>
    <w:rsid w:val="0034036C"/>
    <w:rsid w:val="0035302F"/>
    <w:rsid w:val="00362204"/>
    <w:rsid w:val="003630C6"/>
    <w:rsid w:val="00370727"/>
    <w:rsid w:val="003709B4"/>
    <w:rsid w:val="00390BB2"/>
    <w:rsid w:val="003A08B9"/>
    <w:rsid w:val="003A34E6"/>
    <w:rsid w:val="003A3A3F"/>
    <w:rsid w:val="003A3FF1"/>
    <w:rsid w:val="003A5DD8"/>
    <w:rsid w:val="003A68C2"/>
    <w:rsid w:val="003B3DC1"/>
    <w:rsid w:val="003B5049"/>
    <w:rsid w:val="003B6A32"/>
    <w:rsid w:val="003D175C"/>
    <w:rsid w:val="003D3C19"/>
    <w:rsid w:val="003D4286"/>
    <w:rsid w:val="003E538F"/>
    <w:rsid w:val="003F1DFD"/>
    <w:rsid w:val="003F2A6D"/>
    <w:rsid w:val="003F38B9"/>
    <w:rsid w:val="00403D76"/>
    <w:rsid w:val="00403F2A"/>
    <w:rsid w:val="00405D6D"/>
    <w:rsid w:val="00415678"/>
    <w:rsid w:val="00416382"/>
    <w:rsid w:val="004352EA"/>
    <w:rsid w:val="004406EA"/>
    <w:rsid w:val="004425D0"/>
    <w:rsid w:val="004530DB"/>
    <w:rsid w:val="00454F20"/>
    <w:rsid w:val="00456274"/>
    <w:rsid w:val="00497C5B"/>
    <w:rsid w:val="00497C71"/>
    <w:rsid w:val="004B7B77"/>
    <w:rsid w:val="004C426D"/>
    <w:rsid w:val="004C6F1A"/>
    <w:rsid w:val="004D7B8E"/>
    <w:rsid w:val="004E7470"/>
    <w:rsid w:val="004E7AAE"/>
    <w:rsid w:val="005015A9"/>
    <w:rsid w:val="0050184F"/>
    <w:rsid w:val="0050376B"/>
    <w:rsid w:val="0050399D"/>
    <w:rsid w:val="0052166E"/>
    <w:rsid w:val="0054009C"/>
    <w:rsid w:val="005413F4"/>
    <w:rsid w:val="00560F67"/>
    <w:rsid w:val="00562F80"/>
    <w:rsid w:val="00564345"/>
    <w:rsid w:val="00564919"/>
    <w:rsid w:val="00564C0E"/>
    <w:rsid w:val="005713B1"/>
    <w:rsid w:val="00571ED5"/>
    <w:rsid w:val="00575EBA"/>
    <w:rsid w:val="00577761"/>
    <w:rsid w:val="00587E04"/>
    <w:rsid w:val="00591DB9"/>
    <w:rsid w:val="00592DD4"/>
    <w:rsid w:val="00594029"/>
    <w:rsid w:val="00594A42"/>
    <w:rsid w:val="00595E2E"/>
    <w:rsid w:val="005A0D41"/>
    <w:rsid w:val="005A3010"/>
    <w:rsid w:val="005B52F7"/>
    <w:rsid w:val="005B77FA"/>
    <w:rsid w:val="005C4E82"/>
    <w:rsid w:val="005D0952"/>
    <w:rsid w:val="005E3023"/>
    <w:rsid w:val="005F0910"/>
    <w:rsid w:val="00600831"/>
    <w:rsid w:val="00610261"/>
    <w:rsid w:val="00610EB9"/>
    <w:rsid w:val="00611B93"/>
    <w:rsid w:val="00621FCF"/>
    <w:rsid w:val="00625C6A"/>
    <w:rsid w:val="00632021"/>
    <w:rsid w:val="0063467B"/>
    <w:rsid w:val="00636C14"/>
    <w:rsid w:val="006466D2"/>
    <w:rsid w:val="00646DB6"/>
    <w:rsid w:val="0065791E"/>
    <w:rsid w:val="0067090A"/>
    <w:rsid w:val="00677A79"/>
    <w:rsid w:val="0068535A"/>
    <w:rsid w:val="00697523"/>
    <w:rsid w:val="006A0061"/>
    <w:rsid w:val="006B1FFA"/>
    <w:rsid w:val="006B3124"/>
    <w:rsid w:val="006B6BCD"/>
    <w:rsid w:val="006C01CF"/>
    <w:rsid w:val="006C4275"/>
    <w:rsid w:val="006C7328"/>
    <w:rsid w:val="006D4202"/>
    <w:rsid w:val="006E6EAB"/>
    <w:rsid w:val="006E7590"/>
    <w:rsid w:val="0071477E"/>
    <w:rsid w:val="007202FD"/>
    <w:rsid w:val="00720BE3"/>
    <w:rsid w:val="007251A1"/>
    <w:rsid w:val="007379C7"/>
    <w:rsid w:val="0075122E"/>
    <w:rsid w:val="00751874"/>
    <w:rsid w:val="00752817"/>
    <w:rsid w:val="00762DF1"/>
    <w:rsid w:val="00766584"/>
    <w:rsid w:val="0077157A"/>
    <w:rsid w:val="00776627"/>
    <w:rsid w:val="007776C1"/>
    <w:rsid w:val="0078177F"/>
    <w:rsid w:val="00781E72"/>
    <w:rsid w:val="007830CA"/>
    <w:rsid w:val="007866C6"/>
    <w:rsid w:val="00790076"/>
    <w:rsid w:val="00796DE5"/>
    <w:rsid w:val="007A0473"/>
    <w:rsid w:val="007A2881"/>
    <w:rsid w:val="007A34F5"/>
    <w:rsid w:val="007A49ED"/>
    <w:rsid w:val="007A6B67"/>
    <w:rsid w:val="007A7CD3"/>
    <w:rsid w:val="007B02A8"/>
    <w:rsid w:val="007B6547"/>
    <w:rsid w:val="007B76B8"/>
    <w:rsid w:val="007C0F9E"/>
    <w:rsid w:val="007C2BB6"/>
    <w:rsid w:val="007E0C08"/>
    <w:rsid w:val="007E6C61"/>
    <w:rsid w:val="007F14EA"/>
    <w:rsid w:val="0080351C"/>
    <w:rsid w:val="0080427B"/>
    <w:rsid w:val="00804E31"/>
    <w:rsid w:val="00805633"/>
    <w:rsid w:val="00810027"/>
    <w:rsid w:val="008104AA"/>
    <w:rsid w:val="008149A6"/>
    <w:rsid w:val="008229BF"/>
    <w:rsid w:val="00827DE6"/>
    <w:rsid w:val="00834747"/>
    <w:rsid w:val="0083758B"/>
    <w:rsid w:val="00850C1F"/>
    <w:rsid w:val="00856304"/>
    <w:rsid w:val="008616AD"/>
    <w:rsid w:val="0086316F"/>
    <w:rsid w:val="00863370"/>
    <w:rsid w:val="00867F46"/>
    <w:rsid w:val="00871703"/>
    <w:rsid w:val="00871D22"/>
    <w:rsid w:val="00876C66"/>
    <w:rsid w:val="00877DEA"/>
    <w:rsid w:val="00887E42"/>
    <w:rsid w:val="00894683"/>
    <w:rsid w:val="00896291"/>
    <w:rsid w:val="008A695A"/>
    <w:rsid w:val="008B3DC5"/>
    <w:rsid w:val="008B67A8"/>
    <w:rsid w:val="008C17B4"/>
    <w:rsid w:val="008C2203"/>
    <w:rsid w:val="008D0B10"/>
    <w:rsid w:val="008D0D99"/>
    <w:rsid w:val="008D335F"/>
    <w:rsid w:val="008D7186"/>
    <w:rsid w:val="008F31AA"/>
    <w:rsid w:val="0090227A"/>
    <w:rsid w:val="009036C0"/>
    <w:rsid w:val="009134C5"/>
    <w:rsid w:val="00915D86"/>
    <w:rsid w:val="00920ECB"/>
    <w:rsid w:val="009357FF"/>
    <w:rsid w:val="009364D7"/>
    <w:rsid w:val="009371CD"/>
    <w:rsid w:val="0094174E"/>
    <w:rsid w:val="009544DB"/>
    <w:rsid w:val="00960FB7"/>
    <w:rsid w:val="009650B8"/>
    <w:rsid w:val="00971011"/>
    <w:rsid w:val="00975DEA"/>
    <w:rsid w:val="009860FD"/>
    <w:rsid w:val="00993943"/>
    <w:rsid w:val="009A2C31"/>
    <w:rsid w:val="009B4D61"/>
    <w:rsid w:val="009C16D7"/>
    <w:rsid w:val="009C5585"/>
    <w:rsid w:val="009C61A1"/>
    <w:rsid w:val="009D47A6"/>
    <w:rsid w:val="009E104D"/>
    <w:rsid w:val="009E1CC4"/>
    <w:rsid w:val="009E68D9"/>
    <w:rsid w:val="009F6851"/>
    <w:rsid w:val="00A01595"/>
    <w:rsid w:val="00A03858"/>
    <w:rsid w:val="00A0460B"/>
    <w:rsid w:val="00A05CC5"/>
    <w:rsid w:val="00A14B0B"/>
    <w:rsid w:val="00A16185"/>
    <w:rsid w:val="00A209A3"/>
    <w:rsid w:val="00A32FD8"/>
    <w:rsid w:val="00A4420D"/>
    <w:rsid w:val="00A51A27"/>
    <w:rsid w:val="00A52B82"/>
    <w:rsid w:val="00A5404F"/>
    <w:rsid w:val="00A57683"/>
    <w:rsid w:val="00A626C8"/>
    <w:rsid w:val="00A67C03"/>
    <w:rsid w:val="00A74581"/>
    <w:rsid w:val="00A7600A"/>
    <w:rsid w:val="00A8154F"/>
    <w:rsid w:val="00A90D50"/>
    <w:rsid w:val="00A910FC"/>
    <w:rsid w:val="00A93DB6"/>
    <w:rsid w:val="00A94C64"/>
    <w:rsid w:val="00AA4F71"/>
    <w:rsid w:val="00AC50DE"/>
    <w:rsid w:val="00AC5BDB"/>
    <w:rsid w:val="00AD1CFF"/>
    <w:rsid w:val="00AD341D"/>
    <w:rsid w:val="00AE33B6"/>
    <w:rsid w:val="00AE540C"/>
    <w:rsid w:val="00AF5452"/>
    <w:rsid w:val="00AF5D79"/>
    <w:rsid w:val="00B03798"/>
    <w:rsid w:val="00B03E33"/>
    <w:rsid w:val="00B07443"/>
    <w:rsid w:val="00B134F4"/>
    <w:rsid w:val="00B206A1"/>
    <w:rsid w:val="00B32E6A"/>
    <w:rsid w:val="00B44A2B"/>
    <w:rsid w:val="00B4619A"/>
    <w:rsid w:val="00B5456F"/>
    <w:rsid w:val="00B56747"/>
    <w:rsid w:val="00B569EB"/>
    <w:rsid w:val="00B91D12"/>
    <w:rsid w:val="00B94860"/>
    <w:rsid w:val="00BA0017"/>
    <w:rsid w:val="00BA5AF5"/>
    <w:rsid w:val="00BB362E"/>
    <w:rsid w:val="00BB42FD"/>
    <w:rsid w:val="00BB5F50"/>
    <w:rsid w:val="00BC3D03"/>
    <w:rsid w:val="00BC64C7"/>
    <w:rsid w:val="00BC6D18"/>
    <w:rsid w:val="00BC75F7"/>
    <w:rsid w:val="00BD1BFB"/>
    <w:rsid w:val="00BE0883"/>
    <w:rsid w:val="00BE4725"/>
    <w:rsid w:val="00BF330B"/>
    <w:rsid w:val="00BF6B80"/>
    <w:rsid w:val="00BF7206"/>
    <w:rsid w:val="00C118F8"/>
    <w:rsid w:val="00C233AE"/>
    <w:rsid w:val="00C23DBC"/>
    <w:rsid w:val="00C2654E"/>
    <w:rsid w:val="00C47114"/>
    <w:rsid w:val="00C507B6"/>
    <w:rsid w:val="00C61657"/>
    <w:rsid w:val="00C8016F"/>
    <w:rsid w:val="00C95046"/>
    <w:rsid w:val="00C957B2"/>
    <w:rsid w:val="00CA18D2"/>
    <w:rsid w:val="00CA2A19"/>
    <w:rsid w:val="00CA39E0"/>
    <w:rsid w:val="00CA500E"/>
    <w:rsid w:val="00CA5A68"/>
    <w:rsid w:val="00CB3427"/>
    <w:rsid w:val="00CB4C19"/>
    <w:rsid w:val="00CC6594"/>
    <w:rsid w:val="00CD5D40"/>
    <w:rsid w:val="00CD6556"/>
    <w:rsid w:val="00CE3A51"/>
    <w:rsid w:val="00CE696E"/>
    <w:rsid w:val="00CF3036"/>
    <w:rsid w:val="00CF7C2A"/>
    <w:rsid w:val="00D02549"/>
    <w:rsid w:val="00D05A71"/>
    <w:rsid w:val="00D07EE9"/>
    <w:rsid w:val="00D13FCE"/>
    <w:rsid w:val="00D152DD"/>
    <w:rsid w:val="00D2299B"/>
    <w:rsid w:val="00D23F82"/>
    <w:rsid w:val="00D26E64"/>
    <w:rsid w:val="00D4423C"/>
    <w:rsid w:val="00D52EDB"/>
    <w:rsid w:val="00D538CF"/>
    <w:rsid w:val="00D5467E"/>
    <w:rsid w:val="00D55E02"/>
    <w:rsid w:val="00D62A96"/>
    <w:rsid w:val="00D674B4"/>
    <w:rsid w:val="00D67642"/>
    <w:rsid w:val="00D72287"/>
    <w:rsid w:val="00D82052"/>
    <w:rsid w:val="00D84426"/>
    <w:rsid w:val="00D847C3"/>
    <w:rsid w:val="00D92B0A"/>
    <w:rsid w:val="00D957FE"/>
    <w:rsid w:val="00DA12F5"/>
    <w:rsid w:val="00DA1557"/>
    <w:rsid w:val="00DA48C2"/>
    <w:rsid w:val="00DB6469"/>
    <w:rsid w:val="00DC0C11"/>
    <w:rsid w:val="00DD1084"/>
    <w:rsid w:val="00DE33B2"/>
    <w:rsid w:val="00DE640D"/>
    <w:rsid w:val="00DE72FF"/>
    <w:rsid w:val="00E12CBD"/>
    <w:rsid w:val="00E13EE2"/>
    <w:rsid w:val="00E15554"/>
    <w:rsid w:val="00E17B45"/>
    <w:rsid w:val="00E21513"/>
    <w:rsid w:val="00E219D7"/>
    <w:rsid w:val="00E33582"/>
    <w:rsid w:val="00E422A0"/>
    <w:rsid w:val="00E44B91"/>
    <w:rsid w:val="00E62D23"/>
    <w:rsid w:val="00E67A7C"/>
    <w:rsid w:val="00E91BF7"/>
    <w:rsid w:val="00EA3815"/>
    <w:rsid w:val="00EA3C10"/>
    <w:rsid w:val="00EA7484"/>
    <w:rsid w:val="00EB794F"/>
    <w:rsid w:val="00EB7B58"/>
    <w:rsid w:val="00EC0B2E"/>
    <w:rsid w:val="00EC2362"/>
    <w:rsid w:val="00ED3418"/>
    <w:rsid w:val="00EE0B3C"/>
    <w:rsid w:val="00EF3F87"/>
    <w:rsid w:val="00EF4CF5"/>
    <w:rsid w:val="00F00B4F"/>
    <w:rsid w:val="00F03802"/>
    <w:rsid w:val="00F04BAE"/>
    <w:rsid w:val="00F065F6"/>
    <w:rsid w:val="00F2296B"/>
    <w:rsid w:val="00F22C73"/>
    <w:rsid w:val="00F35343"/>
    <w:rsid w:val="00F44C95"/>
    <w:rsid w:val="00F45C03"/>
    <w:rsid w:val="00F5144C"/>
    <w:rsid w:val="00F538DE"/>
    <w:rsid w:val="00F6057E"/>
    <w:rsid w:val="00F6683C"/>
    <w:rsid w:val="00F70425"/>
    <w:rsid w:val="00F71E7E"/>
    <w:rsid w:val="00F73EB8"/>
    <w:rsid w:val="00F7627D"/>
    <w:rsid w:val="00F82AB0"/>
    <w:rsid w:val="00F86E8D"/>
    <w:rsid w:val="00F941DE"/>
    <w:rsid w:val="00F96610"/>
    <w:rsid w:val="00FA1B39"/>
    <w:rsid w:val="00FA21AE"/>
    <w:rsid w:val="00FA32FE"/>
    <w:rsid w:val="00FA6297"/>
    <w:rsid w:val="00FB10EA"/>
    <w:rsid w:val="00FB6A03"/>
    <w:rsid w:val="00FC58AA"/>
    <w:rsid w:val="00FC64F7"/>
    <w:rsid w:val="00FC75C6"/>
    <w:rsid w:val="00FD2DEC"/>
    <w:rsid w:val="00FE30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8B1D6B"/>
  <w15:docId w15:val="{00D2CE94-1F80-43BA-94CD-CCA6BD61D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FA32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A32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A32F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A32F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A32F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A32F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A32F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A32F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A32F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A32F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A32F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A32F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A32F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A32FE"/>
    <w:rPr>
      <w:rFonts w:eastAsiaTheme="majorEastAsia" w:cstheme="majorBidi"/>
      <w:color w:val="2F5496" w:themeColor="accent1" w:themeShade="BF"/>
    </w:rPr>
  </w:style>
  <w:style w:type="character" w:customStyle="1" w:styleId="6Char">
    <w:name w:val="عنوان 6 Char"/>
    <w:basedOn w:val="a0"/>
    <w:link w:val="6"/>
    <w:uiPriority w:val="9"/>
    <w:semiHidden/>
    <w:rsid w:val="00FA32FE"/>
    <w:rPr>
      <w:rFonts w:eastAsiaTheme="majorEastAsia" w:cstheme="majorBidi"/>
      <w:i/>
      <w:iCs/>
      <w:color w:val="595959" w:themeColor="text1" w:themeTint="A6"/>
    </w:rPr>
  </w:style>
  <w:style w:type="character" w:customStyle="1" w:styleId="7Char">
    <w:name w:val="عنوان 7 Char"/>
    <w:basedOn w:val="a0"/>
    <w:link w:val="7"/>
    <w:uiPriority w:val="9"/>
    <w:semiHidden/>
    <w:rsid w:val="00FA32FE"/>
    <w:rPr>
      <w:rFonts w:eastAsiaTheme="majorEastAsia" w:cstheme="majorBidi"/>
      <w:color w:val="595959" w:themeColor="text1" w:themeTint="A6"/>
    </w:rPr>
  </w:style>
  <w:style w:type="character" w:customStyle="1" w:styleId="8Char">
    <w:name w:val="عنوان 8 Char"/>
    <w:basedOn w:val="a0"/>
    <w:link w:val="8"/>
    <w:uiPriority w:val="9"/>
    <w:semiHidden/>
    <w:rsid w:val="00FA32FE"/>
    <w:rPr>
      <w:rFonts w:eastAsiaTheme="majorEastAsia" w:cstheme="majorBidi"/>
      <w:i/>
      <w:iCs/>
      <w:color w:val="272727" w:themeColor="text1" w:themeTint="D8"/>
    </w:rPr>
  </w:style>
  <w:style w:type="character" w:customStyle="1" w:styleId="9Char">
    <w:name w:val="عنوان 9 Char"/>
    <w:basedOn w:val="a0"/>
    <w:link w:val="9"/>
    <w:uiPriority w:val="9"/>
    <w:semiHidden/>
    <w:rsid w:val="00FA32FE"/>
    <w:rPr>
      <w:rFonts w:eastAsiaTheme="majorEastAsia" w:cstheme="majorBidi"/>
      <w:color w:val="272727" w:themeColor="text1" w:themeTint="D8"/>
    </w:rPr>
  </w:style>
  <w:style w:type="paragraph" w:styleId="a3">
    <w:name w:val="Title"/>
    <w:basedOn w:val="a"/>
    <w:next w:val="a"/>
    <w:link w:val="Char"/>
    <w:uiPriority w:val="10"/>
    <w:qFormat/>
    <w:rsid w:val="00FA32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A32F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A32F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A32F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A32FE"/>
    <w:pPr>
      <w:spacing w:before="160"/>
      <w:jc w:val="center"/>
    </w:pPr>
    <w:rPr>
      <w:i/>
      <w:iCs/>
      <w:color w:val="404040" w:themeColor="text1" w:themeTint="BF"/>
    </w:rPr>
  </w:style>
  <w:style w:type="character" w:customStyle="1" w:styleId="Char1">
    <w:name w:val="اقتباس Char"/>
    <w:basedOn w:val="a0"/>
    <w:link w:val="a5"/>
    <w:uiPriority w:val="29"/>
    <w:rsid w:val="00FA32FE"/>
    <w:rPr>
      <w:i/>
      <w:iCs/>
      <w:color w:val="404040" w:themeColor="text1" w:themeTint="BF"/>
    </w:rPr>
  </w:style>
  <w:style w:type="paragraph" w:styleId="a6">
    <w:name w:val="List Paragraph"/>
    <w:basedOn w:val="a"/>
    <w:link w:val="Char2"/>
    <w:uiPriority w:val="34"/>
    <w:qFormat/>
    <w:rsid w:val="00FA32FE"/>
    <w:pPr>
      <w:ind w:left="720"/>
      <w:contextualSpacing/>
    </w:pPr>
  </w:style>
  <w:style w:type="character" w:styleId="a7">
    <w:name w:val="Intense Emphasis"/>
    <w:basedOn w:val="a0"/>
    <w:uiPriority w:val="21"/>
    <w:qFormat/>
    <w:rsid w:val="00FA32FE"/>
    <w:rPr>
      <w:i/>
      <w:iCs/>
      <w:color w:val="2F5496" w:themeColor="accent1" w:themeShade="BF"/>
    </w:rPr>
  </w:style>
  <w:style w:type="paragraph" w:styleId="a8">
    <w:name w:val="Intense Quote"/>
    <w:basedOn w:val="a"/>
    <w:next w:val="a"/>
    <w:link w:val="Char3"/>
    <w:uiPriority w:val="30"/>
    <w:qFormat/>
    <w:rsid w:val="00FA32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FA32FE"/>
    <w:rPr>
      <w:i/>
      <w:iCs/>
      <w:color w:val="2F5496" w:themeColor="accent1" w:themeShade="BF"/>
    </w:rPr>
  </w:style>
  <w:style w:type="character" w:styleId="a9">
    <w:name w:val="Intense Reference"/>
    <w:basedOn w:val="a0"/>
    <w:uiPriority w:val="32"/>
    <w:qFormat/>
    <w:rsid w:val="00FA32FE"/>
    <w:rPr>
      <w:b/>
      <w:bCs/>
      <w:smallCaps/>
      <w:color w:val="2F5496" w:themeColor="accent1" w:themeShade="BF"/>
      <w:spacing w:val="5"/>
    </w:rPr>
  </w:style>
  <w:style w:type="paragraph" w:styleId="aa">
    <w:name w:val="Body Text"/>
    <w:basedOn w:val="a"/>
    <w:link w:val="Char4"/>
    <w:uiPriority w:val="99"/>
    <w:unhideWhenUsed/>
    <w:rsid w:val="00EA7484"/>
    <w:pPr>
      <w:spacing w:line="360" w:lineRule="auto"/>
      <w:jc w:val="both"/>
    </w:pPr>
    <w:rPr>
      <w:rFonts w:ascii="Times New Roman" w:hAnsi="Times New Roman" w:cs="Times New Roman"/>
      <w:sz w:val="28"/>
      <w:szCs w:val="28"/>
    </w:rPr>
  </w:style>
  <w:style w:type="character" w:customStyle="1" w:styleId="Char4">
    <w:name w:val="نص أساسي Char"/>
    <w:basedOn w:val="a0"/>
    <w:link w:val="aa"/>
    <w:uiPriority w:val="99"/>
    <w:rsid w:val="00EA7484"/>
    <w:rPr>
      <w:rFonts w:ascii="Times New Roman" w:hAnsi="Times New Roman" w:cs="Times New Roman"/>
      <w:sz w:val="28"/>
      <w:szCs w:val="28"/>
    </w:rPr>
  </w:style>
  <w:style w:type="paragraph" w:styleId="ab">
    <w:name w:val="Body Text Indent"/>
    <w:basedOn w:val="a"/>
    <w:link w:val="Char5"/>
    <w:uiPriority w:val="99"/>
    <w:semiHidden/>
    <w:unhideWhenUsed/>
    <w:rsid w:val="002D6F3D"/>
    <w:pPr>
      <w:spacing w:after="120"/>
      <w:ind w:left="283"/>
    </w:pPr>
  </w:style>
  <w:style w:type="character" w:customStyle="1" w:styleId="Char5">
    <w:name w:val="نص أساسي بمسافة بادئة Char"/>
    <w:basedOn w:val="a0"/>
    <w:link w:val="ab"/>
    <w:uiPriority w:val="99"/>
    <w:semiHidden/>
    <w:rsid w:val="002D6F3D"/>
  </w:style>
  <w:style w:type="character" w:styleId="Hyperlink">
    <w:name w:val="Hyperlink"/>
    <w:basedOn w:val="a0"/>
    <w:uiPriority w:val="99"/>
    <w:unhideWhenUsed/>
    <w:rsid w:val="00915D86"/>
    <w:rPr>
      <w:color w:val="0000FF"/>
      <w:u w:val="single"/>
    </w:rPr>
  </w:style>
  <w:style w:type="character" w:customStyle="1" w:styleId="Char2">
    <w:name w:val="سرد الفقرات Char"/>
    <w:link w:val="a6"/>
    <w:uiPriority w:val="34"/>
    <w:locked/>
    <w:rsid w:val="001E68FE"/>
  </w:style>
  <w:style w:type="character" w:customStyle="1" w:styleId="vkekvd">
    <w:name w:val="vkekvd"/>
    <w:basedOn w:val="a0"/>
    <w:rsid w:val="00A16185"/>
  </w:style>
  <w:style w:type="paragraph" w:customStyle="1" w:styleId="has-text-align-justify">
    <w:name w:val="has-text-align-justify"/>
    <w:basedOn w:val="a"/>
    <w:rsid w:val="00625C6A"/>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customStyle="1" w:styleId="articletitle">
    <w:name w:val="article_title"/>
    <w:basedOn w:val="a0"/>
    <w:rsid w:val="007A7CD3"/>
  </w:style>
  <w:style w:type="paragraph" w:styleId="ac">
    <w:name w:val="header"/>
    <w:basedOn w:val="a"/>
    <w:link w:val="Char6"/>
    <w:uiPriority w:val="99"/>
    <w:unhideWhenUsed/>
    <w:rsid w:val="006E7590"/>
    <w:pPr>
      <w:tabs>
        <w:tab w:val="center" w:pos="4153"/>
        <w:tab w:val="right" w:pos="8306"/>
      </w:tabs>
      <w:spacing w:after="0" w:line="240" w:lineRule="auto"/>
    </w:pPr>
  </w:style>
  <w:style w:type="character" w:customStyle="1" w:styleId="Char6">
    <w:name w:val="رأس الصفحة Char"/>
    <w:basedOn w:val="a0"/>
    <w:link w:val="ac"/>
    <w:uiPriority w:val="99"/>
    <w:rsid w:val="006E7590"/>
  </w:style>
  <w:style w:type="paragraph" w:styleId="ad">
    <w:name w:val="footer"/>
    <w:basedOn w:val="a"/>
    <w:link w:val="Char7"/>
    <w:uiPriority w:val="99"/>
    <w:unhideWhenUsed/>
    <w:rsid w:val="006E7590"/>
    <w:pPr>
      <w:tabs>
        <w:tab w:val="center" w:pos="4153"/>
        <w:tab w:val="right" w:pos="8306"/>
      </w:tabs>
      <w:spacing w:after="0" w:line="240" w:lineRule="auto"/>
    </w:pPr>
  </w:style>
  <w:style w:type="character" w:customStyle="1" w:styleId="Char7">
    <w:name w:val="تذييل الصفحة Char"/>
    <w:basedOn w:val="a0"/>
    <w:link w:val="ad"/>
    <w:uiPriority w:val="99"/>
    <w:rsid w:val="006E7590"/>
  </w:style>
  <w:style w:type="table" w:styleId="ae">
    <w:name w:val="Table Grid"/>
    <w:basedOn w:val="a1"/>
    <w:uiPriority w:val="39"/>
    <w:rsid w:val="00876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795844">
      <w:bodyDiv w:val="1"/>
      <w:marLeft w:val="0"/>
      <w:marRight w:val="0"/>
      <w:marTop w:val="0"/>
      <w:marBottom w:val="0"/>
      <w:divBdr>
        <w:top w:val="none" w:sz="0" w:space="0" w:color="auto"/>
        <w:left w:val="none" w:sz="0" w:space="0" w:color="auto"/>
        <w:bottom w:val="none" w:sz="0" w:space="0" w:color="auto"/>
        <w:right w:val="none" w:sz="0" w:space="0" w:color="auto"/>
      </w:divBdr>
    </w:div>
    <w:div w:id="671762372">
      <w:bodyDiv w:val="1"/>
      <w:marLeft w:val="0"/>
      <w:marRight w:val="0"/>
      <w:marTop w:val="0"/>
      <w:marBottom w:val="0"/>
      <w:divBdr>
        <w:top w:val="none" w:sz="0" w:space="0" w:color="auto"/>
        <w:left w:val="none" w:sz="0" w:space="0" w:color="auto"/>
        <w:bottom w:val="none" w:sz="0" w:space="0" w:color="auto"/>
        <w:right w:val="none" w:sz="0" w:space="0" w:color="auto"/>
      </w:divBdr>
    </w:div>
    <w:div w:id="1442528926">
      <w:bodyDiv w:val="1"/>
      <w:marLeft w:val="0"/>
      <w:marRight w:val="0"/>
      <w:marTop w:val="0"/>
      <w:marBottom w:val="0"/>
      <w:divBdr>
        <w:top w:val="none" w:sz="0" w:space="0" w:color="auto"/>
        <w:left w:val="none" w:sz="0" w:space="0" w:color="auto"/>
        <w:bottom w:val="none" w:sz="0" w:space="0" w:color="auto"/>
        <w:right w:val="none" w:sz="0" w:space="0" w:color="auto"/>
      </w:divBdr>
    </w:div>
    <w:div w:id="147105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martisland.university/en/importance-of-e-learn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markomrsoftware.com/ar/blo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tec4all.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ozn.ws/" TargetMode="External"/><Relationship Id="rId4" Type="http://schemas.openxmlformats.org/officeDocument/2006/relationships/settings" Target="settings.xml"/><Relationship Id="rId9" Type="http://schemas.openxmlformats.org/officeDocument/2006/relationships/hyperlink" Target="https://search.shamaa.org/FullRecord?ID=454931"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9BC6D-24BE-40F7-BE90-8A0724AA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59</Pages>
  <Words>16134</Words>
  <Characters>91969</Characters>
  <Application>Microsoft Office Word</Application>
  <DocSecurity>0</DocSecurity>
  <Lines>766</Lines>
  <Paragraphs>215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ABU RAYAH H</dc:creator>
  <cp:lastModifiedBy>ABU RAYAH H</cp:lastModifiedBy>
  <cp:revision>183</cp:revision>
  <cp:lastPrinted>2025-12-04T21:36:00Z</cp:lastPrinted>
  <dcterms:created xsi:type="dcterms:W3CDTF">2025-11-27T07:39:00Z</dcterms:created>
  <dcterms:modified xsi:type="dcterms:W3CDTF">2025-12-14T08:29:00Z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8cc80cbe-c25b-4b00-af79-c6467d68cd18</vt:lpwstr>
  </property>
</Properties>
</file>