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F8C8C" w14:textId="77777777" w:rsidR="009125CE" w:rsidRPr="00D855A8"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w:t>
      </w:r>
      <w:r w:rsidRPr="00D855A8">
        <w:rPr>
          <w:rFonts w:ascii="Sakkal Majalla" w:hAnsi="Sakkal Majalla" w:cs="Sakkal Majalla"/>
          <w:b/>
          <w:bCs/>
          <w:sz w:val="28"/>
          <w:szCs w:val="28"/>
          <w:rtl/>
          <w:lang w:bidi="ar-EG"/>
        </w:rPr>
        <w:t xml:space="preserve">امعة ميدأوشن </w:t>
      </w:r>
    </w:p>
    <w:p w14:paraId="202F967A" w14:textId="77777777" w:rsidR="00F546CE" w:rsidRPr="00D855A8" w:rsidRDefault="009125CE">
      <w:pPr>
        <w:rPr>
          <w:rFonts w:ascii="Sakkal Majalla" w:hAnsi="Sakkal Majalla" w:cs="Sakkal Majalla"/>
          <w:b/>
          <w:bCs/>
          <w:sz w:val="28"/>
          <w:szCs w:val="28"/>
          <w:rtl/>
          <w:lang w:bidi="ar-EG"/>
        </w:rPr>
      </w:pPr>
      <w:r w:rsidRPr="00D855A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55A8">
        <w:rPr>
          <w:rFonts w:ascii="Sakkal Majalla" w:hAnsi="Sakkal Majalla" w:cs="Sakkal Majalla"/>
          <w:b/>
          <w:bCs/>
          <w:sz w:val="28"/>
          <w:szCs w:val="28"/>
          <w:lang w:bidi="ar-EG"/>
        </w:rPr>
        <w:t xml:space="preserve">    </w:t>
      </w:r>
      <w:r w:rsidRPr="00D855A8">
        <w:rPr>
          <w:rFonts w:ascii="Sakkal Majalla" w:hAnsi="Sakkal Majalla" w:cs="Sakkal Majalla"/>
          <w:b/>
          <w:bCs/>
          <w:sz w:val="28"/>
          <w:szCs w:val="28"/>
          <w:rtl/>
          <w:lang w:bidi="ar-EG"/>
        </w:rPr>
        <w:t xml:space="preserve">كلية الإدارة </w:t>
      </w:r>
    </w:p>
    <w:p w14:paraId="5CAC81F6" w14:textId="77777777" w:rsidR="00C841DF" w:rsidRPr="00D855A8" w:rsidRDefault="009125CE">
      <w:pPr>
        <w:pStyle w:val="p1"/>
        <w:bidi/>
        <w:jc w:val="left"/>
        <w:rPr>
          <w:rFonts w:ascii="Sakkal Majalla" w:hAnsi="Sakkal Majalla" w:cs="Sakkal Majalla"/>
          <w:b/>
          <w:bCs/>
          <w:sz w:val="28"/>
          <w:szCs w:val="28"/>
        </w:rPr>
      </w:pPr>
      <w:r w:rsidRPr="00D855A8">
        <w:rPr>
          <w:rFonts w:ascii="Sakkal Majalla" w:hAnsi="Sakkal Majalla" w:cs="Sakkal Majalla"/>
          <w:b/>
          <w:bCs/>
          <w:sz w:val="28"/>
          <w:szCs w:val="28"/>
          <w:rtl/>
          <w:lang w:bidi="ar-EG"/>
        </w:rPr>
        <w:t xml:space="preserve">قسم / </w:t>
      </w:r>
      <w:proofErr w:type="gramStart"/>
      <w:r w:rsidRPr="00D855A8">
        <w:rPr>
          <w:rFonts w:ascii="Sakkal Majalla" w:hAnsi="Sakkal Majalla" w:cs="Sakkal Majalla"/>
          <w:b/>
          <w:bCs/>
          <w:sz w:val="28"/>
          <w:szCs w:val="28"/>
          <w:rtl/>
          <w:lang w:bidi="ar-EG"/>
        </w:rPr>
        <w:t>تخصص.</w:t>
      </w:r>
      <w:r w:rsidR="00C841DF" w:rsidRPr="00D855A8">
        <w:rPr>
          <w:rFonts w:ascii="Sakkal Majalla" w:hAnsi="Sakkal Majalla" w:cs="Sakkal Majalla"/>
          <w:b/>
          <w:bCs/>
          <w:sz w:val="28"/>
          <w:szCs w:val="28"/>
          <w:rtl/>
        </w:rPr>
        <w:t>ماجستير</w:t>
      </w:r>
      <w:proofErr w:type="gramEnd"/>
      <w:r w:rsidR="00C841DF" w:rsidRPr="00D855A8">
        <w:rPr>
          <w:rFonts w:ascii="Sakkal Majalla" w:hAnsi="Sakkal Majalla" w:cs="Sakkal Majalla"/>
          <w:b/>
          <w:bCs/>
          <w:sz w:val="28"/>
          <w:szCs w:val="28"/>
          <w:rtl/>
        </w:rPr>
        <w:t xml:space="preserve"> إدارة أعمال </w:t>
      </w:r>
    </w:p>
    <w:p w14:paraId="6102AAAF" w14:textId="77777777" w:rsidR="009125CE" w:rsidRPr="00D855A8" w:rsidRDefault="009125CE">
      <w:pPr>
        <w:rPr>
          <w:rFonts w:ascii="Sakkal Majalla" w:hAnsi="Sakkal Majalla" w:cs="Sakkal Majalla" w:hint="cs"/>
          <w:sz w:val="28"/>
          <w:szCs w:val="28"/>
          <w:rtl/>
        </w:rPr>
      </w:pPr>
    </w:p>
    <w:p w14:paraId="3E5AE021" w14:textId="77777777" w:rsidR="009125CE" w:rsidRPr="00D855A8" w:rsidRDefault="009125CE">
      <w:pPr>
        <w:rPr>
          <w:rFonts w:ascii="Sakkal Majalla" w:hAnsi="Sakkal Majalla" w:cs="Sakkal Majalla"/>
          <w:sz w:val="28"/>
          <w:szCs w:val="28"/>
          <w:rtl/>
          <w:lang w:bidi="ar-EG"/>
        </w:rPr>
      </w:pPr>
    </w:p>
    <w:p w14:paraId="3F5522B0" w14:textId="77777777" w:rsidR="009125CE" w:rsidRPr="00D855A8" w:rsidRDefault="009125CE" w:rsidP="009125CE">
      <w:pPr>
        <w:rPr>
          <w:rFonts w:ascii="Sakkal Majalla" w:hAnsi="Sakkal Majalla" w:cs="Sakkal Majalla"/>
          <w:sz w:val="28"/>
          <w:szCs w:val="28"/>
          <w:rtl/>
          <w:lang w:bidi="ar-EG"/>
        </w:rPr>
      </w:pPr>
    </w:p>
    <w:p w14:paraId="40208577" w14:textId="77777777" w:rsidR="009125CE" w:rsidRPr="00D855A8" w:rsidRDefault="009125CE" w:rsidP="009125CE">
      <w:pPr>
        <w:rPr>
          <w:rFonts w:ascii="Sakkal Majalla" w:hAnsi="Sakkal Majalla" w:cs="Sakkal Majalla"/>
          <w:sz w:val="28"/>
          <w:szCs w:val="28"/>
          <w:rtl/>
          <w:lang w:bidi="ar-EG"/>
        </w:rPr>
      </w:pPr>
    </w:p>
    <w:p w14:paraId="3AAD03AB" w14:textId="77777777" w:rsidR="005E3D7A" w:rsidRPr="00D855A8" w:rsidRDefault="005E3D7A">
      <w:pPr>
        <w:pStyle w:val="p1"/>
        <w:bidi/>
        <w:rPr>
          <w:rFonts w:ascii="Sakkal Majalla" w:hAnsi="Sakkal Majalla" w:cs="Sakkal Majalla"/>
          <w:sz w:val="36"/>
          <w:szCs w:val="36"/>
        </w:rPr>
      </w:pPr>
      <w:r w:rsidRPr="00D855A8">
        <w:rPr>
          <w:rStyle w:val="s1"/>
          <w:rFonts w:ascii="Sakkal Majalla" w:hAnsi="Sakkal Majalla" w:cs="Sakkal Majalla"/>
          <w:sz w:val="36"/>
          <w:szCs w:val="36"/>
          <w:rtl/>
        </w:rPr>
        <w:t>عنوان</w:t>
      </w:r>
      <w:r w:rsidRPr="00D855A8">
        <w:rPr>
          <w:rStyle w:val="s2"/>
          <w:rFonts w:ascii="Sakkal Majalla" w:hAnsi="Sakkal Majalla" w:cs="Sakkal Majalla"/>
          <w:sz w:val="36"/>
          <w:szCs w:val="36"/>
          <w:rtl/>
        </w:rPr>
        <w:t xml:space="preserve"> </w:t>
      </w:r>
      <w:r w:rsidRPr="00D855A8">
        <w:rPr>
          <w:rStyle w:val="s1"/>
          <w:rFonts w:ascii="Sakkal Majalla" w:hAnsi="Sakkal Majalla" w:cs="Sakkal Majalla"/>
          <w:sz w:val="36"/>
          <w:szCs w:val="36"/>
          <w:rtl/>
        </w:rPr>
        <w:t>البحث</w:t>
      </w:r>
    </w:p>
    <w:p w14:paraId="1A727E02" w14:textId="77777777" w:rsidR="005E3D7A" w:rsidRPr="00D855A8" w:rsidRDefault="005E3D7A">
      <w:pPr>
        <w:pStyle w:val="p1"/>
        <w:bidi/>
        <w:rPr>
          <w:rFonts w:ascii="Sakkal Majalla" w:hAnsi="Sakkal Majalla" w:cs="Sakkal Majalla"/>
          <w:sz w:val="36"/>
          <w:szCs w:val="36"/>
          <w:rtl/>
        </w:rPr>
      </w:pPr>
      <w:r w:rsidRPr="00D855A8">
        <w:rPr>
          <w:rStyle w:val="s3"/>
          <w:rFonts w:ascii="Sakkal Majalla" w:hAnsi="Sakkal Majalla" w:cs="Sakkal Majalla"/>
          <w:sz w:val="36"/>
          <w:szCs w:val="36"/>
          <w:rtl/>
        </w:rPr>
        <w:t>أثر</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التحول</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الرقمي</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على</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كفاءة</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الأداء</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الإداري</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في</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شركات</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القطاع</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الخاص</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بمدينة</w:t>
      </w:r>
      <w:r w:rsidRPr="00D855A8">
        <w:rPr>
          <w:rStyle w:val="s4"/>
          <w:rFonts w:ascii="Sakkal Majalla" w:hAnsi="Sakkal Majalla" w:cs="Sakkal Majalla"/>
          <w:sz w:val="36"/>
          <w:szCs w:val="36"/>
          <w:rtl/>
        </w:rPr>
        <w:t xml:space="preserve"> </w:t>
      </w:r>
      <w:r w:rsidRPr="00D855A8">
        <w:rPr>
          <w:rStyle w:val="s3"/>
          <w:rFonts w:ascii="Sakkal Majalla" w:hAnsi="Sakkal Majalla" w:cs="Sakkal Majalla"/>
          <w:sz w:val="36"/>
          <w:szCs w:val="36"/>
          <w:rtl/>
        </w:rPr>
        <w:t>الرياض</w:t>
      </w:r>
      <w:r w:rsidRPr="00D855A8">
        <w:rPr>
          <w:rStyle w:val="apple-converted-space"/>
          <w:rFonts w:ascii="Sakkal Majalla" w:hAnsi="Sakkal Majalla" w:cs="Sakkal Majalla"/>
          <w:sz w:val="36"/>
          <w:szCs w:val="36"/>
          <w:rtl/>
        </w:rPr>
        <w:t> </w:t>
      </w:r>
    </w:p>
    <w:p w14:paraId="3558BFC2" w14:textId="77777777" w:rsidR="005E3D7A" w:rsidRPr="00D855A8" w:rsidRDefault="005E3D7A">
      <w:pPr>
        <w:pStyle w:val="p2"/>
        <w:bidi/>
        <w:rPr>
          <w:rFonts w:ascii="Sakkal Majalla" w:hAnsi="Sakkal Majalla" w:cs="Sakkal Majalla"/>
          <w:rtl/>
        </w:rPr>
      </w:pPr>
    </w:p>
    <w:p w14:paraId="28C155B0" w14:textId="77777777" w:rsidR="005E3D7A" w:rsidRPr="00D855A8" w:rsidRDefault="005E3D7A">
      <w:pPr>
        <w:pStyle w:val="p2"/>
        <w:bidi/>
        <w:rPr>
          <w:rFonts w:ascii="Sakkal Majalla" w:hAnsi="Sakkal Majalla" w:cs="Sakkal Majalla"/>
          <w:rtl/>
        </w:rPr>
      </w:pPr>
    </w:p>
    <w:p w14:paraId="1C00FD1C" w14:textId="77777777" w:rsidR="005E3D7A" w:rsidRPr="00D855A8" w:rsidRDefault="005E3D7A">
      <w:pPr>
        <w:pStyle w:val="p2"/>
        <w:bidi/>
        <w:rPr>
          <w:rFonts w:ascii="Sakkal Majalla" w:hAnsi="Sakkal Majalla" w:cs="Sakkal Majalla"/>
          <w:rtl/>
        </w:rPr>
      </w:pPr>
    </w:p>
    <w:p w14:paraId="6CFAC92D" w14:textId="77777777" w:rsidR="005E3D7A" w:rsidRPr="00D855A8" w:rsidRDefault="005E3D7A">
      <w:pPr>
        <w:pStyle w:val="p2"/>
        <w:bidi/>
        <w:rPr>
          <w:rFonts w:ascii="Sakkal Majalla" w:hAnsi="Sakkal Majalla" w:cs="Sakkal Majalla"/>
          <w:rtl/>
        </w:rPr>
      </w:pPr>
    </w:p>
    <w:p w14:paraId="6C04B16A" w14:textId="77777777" w:rsidR="005E3D7A" w:rsidRPr="00D855A8" w:rsidRDefault="005E3D7A">
      <w:pPr>
        <w:pStyle w:val="p1"/>
        <w:bidi/>
        <w:rPr>
          <w:rFonts w:ascii="Sakkal Majalla" w:hAnsi="Sakkal Majalla" w:cs="Sakkal Majalla"/>
          <w:rtl/>
        </w:rPr>
      </w:pPr>
      <w:r w:rsidRPr="00D855A8">
        <w:rPr>
          <w:rStyle w:val="s1"/>
          <w:rFonts w:ascii="Sakkal Majalla" w:hAnsi="Sakkal Majalla" w:cs="Sakkal Majalla"/>
          <w:rtl/>
        </w:rPr>
        <w:t>إعداد</w:t>
      </w:r>
      <w:r w:rsidRPr="00D855A8">
        <w:rPr>
          <w:rStyle w:val="s2"/>
          <w:rFonts w:ascii="Sakkal Majalla" w:hAnsi="Sakkal Majalla" w:cs="Sakkal Majalla"/>
          <w:rtl/>
        </w:rPr>
        <w:t xml:space="preserve"> </w:t>
      </w:r>
      <w:r w:rsidRPr="00D855A8">
        <w:rPr>
          <w:rStyle w:val="s1"/>
          <w:rFonts w:ascii="Sakkal Majalla" w:hAnsi="Sakkal Majalla" w:cs="Sakkal Majalla"/>
          <w:rtl/>
        </w:rPr>
        <w:t>الطالبة</w:t>
      </w:r>
      <w:r w:rsidRPr="00D855A8">
        <w:rPr>
          <w:rStyle w:val="s2"/>
          <w:rFonts w:ascii="Sakkal Majalla" w:hAnsi="Sakkal Majalla" w:cs="Sakkal Majalla"/>
          <w:rtl/>
        </w:rPr>
        <w:t>/</w:t>
      </w:r>
    </w:p>
    <w:p w14:paraId="0B172945" w14:textId="77777777" w:rsidR="005E3D7A" w:rsidRPr="00D855A8" w:rsidRDefault="005E3D7A">
      <w:pPr>
        <w:pStyle w:val="p1"/>
        <w:bidi/>
        <w:rPr>
          <w:rFonts w:ascii="Sakkal Majalla" w:hAnsi="Sakkal Majalla" w:cs="Sakkal Majalla"/>
          <w:rtl/>
        </w:rPr>
      </w:pPr>
      <w:r w:rsidRPr="00D855A8">
        <w:rPr>
          <w:rStyle w:val="s1"/>
          <w:rFonts w:ascii="Sakkal Majalla" w:hAnsi="Sakkal Majalla" w:cs="Sakkal Majalla"/>
          <w:rtl/>
        </w:rPr>
        <w:t>ريم</w:t>
      </w:r>
      <w:r w:rsidRPr="00D855A8">
        <w:rPr>
          <w:rStyle w:val="s2"/>
          <w:rFonts w:ascii="Sakkal Majalla" w:hAnsi="Sakkal Majalla" w:cs="Sakkal Majalla"/>
          <w:rtl/>
        </w:rPr>
        <w:t xml:space="preserve"> </w:t>
      </w:r>
      <w:r w:rsidRPr="00D855A8">
        <w:rPr>
          <w:rStyle w:val="s1"/>
          <w:rFonts w:ascii="Sakkal Majalla" w:hAnsi="Sakkal Majalla" w:cs="Sakkal Majalla"/>
          <w:rtl/>
        </w:rPr>
        <w:t>عامر</w:t>
      </w:r>
      <w:r w:rsidRPr="00D855A8">
        <w:rPr>
          <w:rStyle w:val="s2"/>
          <w:rFonts w:ascii="Sakkal Majalla" w:hAnsi="Sakkal Majalla" w:cs="Sakkal Majalla"/>
          <w:rtl/>
        </w:rPr>
        <w:t xml:space="preserve"> </w:t>
      </w:r>
      <w:r w:rsidRPr="00D855A8">
        <w:rPr>
          <w:rStyle w:val="s1"/>
          <w:rFonts w:ascii="Sakkal Majalla" w:hAnsi="Sakkal Majalla" w:cs="Sakkal Majalla"/>
          <w:rtl/>
        </w:rPr>
        <w:t>الدوسري</w:t>
      </w:r>
      <w:r w:rsidRPr="00D855A8">
        <w:rPr>
          <w:rStyle w:val="apple-converted-space"/>
          <w:rFonts w:ascii="Sakkal Majalla" w:hAnsi="Sakkal Majalla" w:cs="Sakkal Majalla"/>
          <w:b/>
          <w:bCs/>
          <w:rtl/>
        </w:rPr>
        <w:t> </w:t>
      </w:r>
    </w:p>
    <w:p w14:paraId="1296F5FD" w14:textId="77777777" w:rsidR="005E3D7A" w:rsidRPr="00D855A8" w:rsidRDefault="005E3D7A">
      <w:pPr>
        <w:pStyle w:val="p3"/>
        <w:bidi/>
        <w:rPr>
          <w:rFonts w:ascii="Sakkal Majalla" w:hAnsi="Sakkal Majalla" w:cs="Sakkal Majalla"/>
          <w:rtl/>
        </w:rPr>
      </w:pPr>
      <w:r w:rsidRPr="00D855A8">
        <w:rPr>
          <w:rStyle w:val="s2"/>
          <w:rFonts w:ascii="Sakkal Majalla" w:hAnsi="Sakkal Majalla" w:cs="Sakkal Majalla"/>
          <w:rtl/>
        </w:rPr>
        <w:t>253002655</w:t>
      </w:r>
    </w:p>
    <w:p w14:paraId="4467AE0C" w14:textId="77777777" w:rsidR="005E3D7A" w:rsidRPr="00D855A8" w:rsidRDefault="005E3D7A">
      <w:pPr>
        <w:pStyle w:val="p2"/>
        <w:bidi/>
        <w:rPr>
          <w:rFonts w:ascii="Sakkal Majalla" w:hAnsi="Sakkal Majalla" w:cs="Sakkal Majalla"/>
          <w:rtl/>
        </w:rPr>
      </w:pPr>
    </w:p>
    <w:p w14:paraId="588CD29B" w14:textId="77777777" w:rsidR="005E3D7A" w:rsidRPr="00D855A8" w:rsidRDefault="005E3D7A">
      <w:pPr>
        <w:pStyle w:val="p1"/>
        <w:bidi/>
        <w:rPr>
          <w:rFonts w:ascii="Sakkal Majalla" w:hAnsi="Sakkal Majalla" w:cs="Sakkal Majalla"/>
          <w:rtl/>
        </w:rPr>
      </w:pPr>
      <w:r w:rsidRPr="00D855A8">
        <w:rPr>
          <w:rStyle w:val="s1"/>
          <w:rFonts w:ascii="Sakkal Majalla" w:hAnsi="Sakkal Majalla" w:cs="Sakkal Majalla"/>
          <w:rtl/>
        </w:rPr>
        <w:t>إشراف</w:t>
      </w:r>
      <w:r w:rsidRPr="00D855A8">
        <w:rPr>
          <w:rStyle w:val="s2"/>
          <w:rFonts w:ascii="Sakkal Majalla" w:hAnsi="Sakkal Majalla" w:cs="Sakkal Majalla"/>
          <w:rtl/>
        </w:rPr>
        <w:t>/</w:t>
      </w:r>
    </w:p>
    <w:p w14:paraId="2D7872C1" w14:textId="77777777" w:rsidR="005E3D7A" w:rsidRPr="00D855A8" w:rsidRDefault="005E3D7A">
      <w:pPr>
        <w:pStyle w:val="p1"/>
        <w:bidi/>
        <w:rPr>
          <w:rFonts w:ascii="Sakkal Majalla" w:hAnsi="Sakkal Majalla" w:cs="Sakkal Majalla"/>
          <w:rtl/>
        </w:rPr>
      </w:pPr>
      <w:r w:rsidRPr="00D855A8">
        <w:rPr>
          <w:rStyle w:val="s1"/>
          <w:rFonts w:ascii="Sakkal Majalla" w:hAnsi="Sakkal Majalla" w:cs="Sakkal Majalla"/>
          <w:rtl/>
        </w:rPr>
        <w:t>د</w:t>
      </w:r>
      <w:r w:rsidRPr="00D855A8">
        <w:rPr>
          <w:rStyle w:val="s2"/>
          <w:rFonts w:ascii="Sakkal Majalla" w:hAnsi="Sakkal Majalla" w:cs="Sakkal Majalla"/>
          <w:rtl/>
        </w:rPr>
        <w:t xml:space="preserve">. </w:t>
      </w:r>
      <w:r w:rsidRPr="00D855A8">
        <w:rPr>
          <w:rStyle w:val="s1"/>
          <w:rFonts w:ascii="Sakkal Majalla" w:hAnsi="Sakkal Majalla" w:cs="Sakkal Majalla"/>
          <w:rtl/>
        </w:rPr>
        <w:t>الفيصل</w:t>
      </w:r>
      <w:r w:rsidRPr="00D855A8">
        <w:rPr>
          <w:rStyle w:val="s2"/>
          <w:rFonts w:ascii="Sakkal Majalla" w:hAnsi="Sakkal Majalla" w:cs="Sakkal Majalla"/>
          <w:rtl/>
        </w:rPr>
        <w:t xml:space="preserve"> </w:t>
      </w:r>
      <w:r w:rsidRPr="00D855A8">
        <w:rPr>
          <w:rStyle w:val="s1"/>
          <w:rFonts w:ascii="Sakkal Majalla" w:hAnsi="Sakkal Majalla" w:cs="Sakkal Majalla"/>
          <w:rtl/>
        </w:rPr>
        <w:t>عبد</w:t>
      </w:r>
      <w:r w:rsidRPr="00D855A8">
        <w:rPr>
          <w:rStyle w:val="s2"/>
          <w:rFonts w:ascii="Sakkal Majalla" w:hAnsi="Sakkal Majalla" w:cs="Sakkal Majalla"/>
          <w:rtl/>
        </w:rPr>
        <w:t xml:space="preserve"> </w:t>
      </w:r>
      <w:r w:rsidRPr="00D855A8">
        <w:rPr>
          <w:rStyle w:val="s1"/>
          <w:rFonts w:ascii="Sakkal Majalla" w:hAnsi="Sakkal Majalla" w:cs="Sakkal Majalla"/>
          <w:rtl/>
        </w:rPr>
        <w:t>الحميد</w:t>
      </w:r>
    </w:p>
    <w:p w14:paraId="00D725EB" w14:textId="77777777" w:rsidR="005E3D7A" w:rsidRPr="00D855A8" w:rsidRDefault="005E3D7A">
      <w:pPr>
        <w:pStyle w:val="p1"/>
        <w:bidi/>
        <w:rPr>
          <w:rFonts w:ascii="Sakkal Majalla" w:hAnsi="Sakkal Majalla" w:cs="Sakkal Majalla"/>
          <w:rtl/>
        </w:rPr>
      </w:pPr>
      <w:proofErr w:type="gramStart"/>
      <w:r w:rsidRPr="00D855A8">
        <w:rPr>
          <w:rStyle w:val="s1"/>
          <w:rFonts w:ascii="Sakkal Majalla" w:hAnsi="Sakkal Majalla" w:cs="Sakkal Majalla"/>
          <w:rtl/>
        </w:rPr>
        <w:t>د</w:t>
      </w:r>
      <w:r w:rsidRPr="00D855A8">
        <w:rPr>
          <w:rStyle w:val="s2"/>
          <w:rFonts w:ascii="Sakkal Majalla" w:hAnsi="Sakkal Majalla" w:cs="Sakkal Majalla"/>
          <w:rtl/>
        </w:rPr>
        <w:t>.</w:t>
      </w:r>
      <w:r w:rsidRPr="00D855A8">
        <w:rPr>
          <w:rStyle w:val="s1"/>
          <w:rFonts w:ascii="Sakkal Majalla" w:hAnsi="Sakkal Majalla" w:cs="Sakkal Majalla"/>
          <w:rtl/>
        </w:rPr>
        <w:t>فايز</w:t>
      </w:r>
      <w:proofErr w:type="gramEnd"/>
      <w:r w:rsidRPr="00D855A8">
        <w:rPr>
          <w:rStyle w:val="s2"/>
          <w:rFonts w:ascii="Sakkal Majalla" w:hAnsi="Sakkal Majalla" w:cs="Sakkal Majalla"/>
          <w:rtl/>
        </w:rPr>
        <w:t xml:space="preserve"> </w:t>
      </w:r>
      <w:r w:rsidRPr="00D855A8">
        <w:rPr>
          <w:rStyle w:val="s1"/>
          <w:rFonts w:ascii="Sakkal Majalla" w:hAnsi="Sakkal Majalla" w:cs="Sakkal Majalla"/>
          <w:rtl/>
        </w:rPr>
        <w:t>جراد</w:t>
      </w:r>
    </w:p>
    <w:p w14:paraId="58D646A4" w14:textId="77777777" w:rsidR="005E3D7A" w:rsidRPr="00D855A8" w:rsidRDefault="005E3D7A">
      <w:pPr>
        <w:pStyle w:val="p2"/>
        <w:bidi/>
        <w:rPr>
          <w:rFonts w:ascii="Sakkal Majalla" w:hAnsi="Sakkal Majalla" w:cs="Sakkal Majalla"/>
          <w:rtl/>
        </w:rPr>
      </w:pPr>
    </w:p>
    <w:p w14:paraId="2F60EA1B" w14:textId="77777777" w:rsidR="005E3D7A" w:rsidRPr="00D855A8" w:rsidRDefault="005E3D7A">
      <w:pPr>
        <w:pStyle w:val="p2"/>
        <w:bidi/>
        <w:rPr>
          <w:rFonts w:ascii="Sakkal Majalla" w:hAnsi="Sakkal Majalla" w:cs="Sakkal Majalla"/>
          <w:rtl/>
        </w:rPr>
      </w:pPr>
    </w:p>
    <w:p w14:paraId="3401DBA9" w14:textId="77777777" w:rsidR="005E3D7A" w:rsidRPr="00D855A8" w:rsidRDefault="005E3D7A">
      <w:pPr>
        <w:pStyle w:val="p1"/>
        <w:bidi/>
        <w:rPr>
          <w:rFonts w:ascii="Sakkal Majalla" w:hAnsi="Sakkal Majalla" w:cs="Sakkal Majalla"/>
          <w:rtl/>
        </w:rPr>
      </w:pPr>
      <w:r w:rsidRPr="00D855A8">
        <w:rPr>
          <w:rStyle w:val="s1"/>
          <w:rFonts w:ascii="Sakkal Majalla" w:hAnsi="Sakkal Majalla" w:cs="Sakkal Majalla"/>
          <w:rtl/>
        </w:rPr>
        <w:t>العام</w:t>
      </w:r>
      <w:r w:rsidRPr="00D855A8">
        <w:rPr>
          <w:rStyle w:val="s2"/>
          <w:rFonts w:ascii="Sakkal Majalla" w:hAnsi="Sakkal Majalla" w:cs="Sakkal Majalla"/>
          <w:rtl/>
        </w:rPr>
        <w:t xml:space="preserve"> </w:t>
      </w:r>
      <w:r w:rsidRPr="00D855A8">
        <w:rPr>
          <w:rStyle w:val="s1"/>
          <w:rFonts w:ascii="Sakkal Majalla" w:hAnsi="Sakkal Majalla" w:cs="Sakkal Majalla"/>
          <w:rtl/>
        </w:rPr>
        <w:t>الدراسي</w:t>
      </w:r>
      <w:r w:rsidRPr="00D855A8">
        <w:rPr>
          <w:rStyle w:val="s2"/>
          <w:rFonts w:ascii="Sakkal Majalla" w:hAnsi="Sakkal Majalla" w:cs="Sakkal Majalla"/>
          <w:rtl/>
        </w:rPr>
        <w:t>:</w:t>
      </w:r>
    </w:p>
    <w:p w14:paraId="4654B1AB" w14:textId="77777777" w:rsidR="005E3D7A" w:rsidRPr="00D855A8" w:rsidRDefault="005E3D7A">
      <w:pPr>
        <w:pStyle w:val="p3"/>
        <w:bidi/>
        <w:rPr>
          <w:rFonts w:ascii="Sakkal Majalla" w:hAnsi="Sakkal Majalla" w:cs="Sakkal Majalla"/>
          <w:rtl/>
        </w:rPr>
      </w:pPr>
      <w:r w:rsidRPr="00D855A8">
        <w:rPr>
          <w:rStyle w:val="s2"/>
          <w:rFonts w:ascii="Sakkal Majalla" w:hAnsi="Sakkal Majalla" w:cs="Sakkal Majalla"/>
          <w:rtl/>
        </w:rPr>
        <w:t>2026</w:t>
      </w:r>
    </w:p>
    <w:p w14:paraId="3A30CDB4" w14:textId="77777777" w:rsidR="009125CE" w:rsidRDefault="009125CE" w:rsidP="009125CE">
      <w:pPr>
        <w:jc w:val="center"/>
        <w:rPr>
          <w:rFonts w:ascii="Sakkal Majalla" w:hAnsi="Sakkal Majalla" w:cs="Sakkal Majalla"/>
          <w:b/>
          <w:bCs/>
          <w:sz w:val="28"/>
          <w:szCs w:val="28"/>
          <w:rtl/>
          <w:lang w:bidi="ar-EG"/>
        </w:rPr>
      </w:pPr>
    </w:p>
    <w:p w14:paraId="7D505165" w14:textId="77777777" w:rsidR="009C7DA0" w:rsidRDefault="009C7DA0" w:rsidP="009125CE">
      <w:pPr>
        <w:jc w:val="center"/>
        <w:rPr>
          <w:rFonts w:ascii="Sakkal Majalla" w:hAnsi="Sakkal Majalla" w:cs="Sakkal Majalla"/>
          <w:b/>
          <w:bCs/>
          <w:sz w:val="28"/>
          <w:szCs w:val="28"/>
          <w:rtl/>
          <w:lang w:bidi="ar-EG"/>
        </w:rPr>
      </w:pPr>
    </w:p>
    <w:p w14:paraId="220EBE38" w14:textId="77777777" w:rsidR="009C7DA0" w:rsidRDefault="009C7DA0" w:rsidP="0040494E">
      <w:pPr>
        <w:rPr>
          <w:rFonts w:ascii="Sakkal Majalla" w:hAnsi="Sakkal Majalla" w:cs="Sakkal Majalla"/>
          <w:b/>
          <w:bCs/>
          <w:sz w:val="28"/>
          <w:szCs w:val="28"/>
          <w:rtl/>
          <w:lang w:bidi="ar-EG"/>
        </w:rPr>
      </w:pPr>
    </w:p>
    <w:p w14:paraId="2AA43460" w14:textId="77777777" w:rsidR="009C7DA0" w:rsidRDefault="009C7DA0" w:rsidP="009125CE">
      <w:pPr>
        <w:jc w:val="center"/>
        <w:rPr>
          <w:rFonts w:ascii="Sakkal Majalla" w:hAnsi="Sakkal Majalla" w:cs="Sakkal Majalla"/>
          <w:b/>
          <w:bCs/>
          <w:sz w:val="28"/>
          <w:szCs w:val="28"/>
          <w:rtl/>
          <w:lang w:bidi="ar-EG"/>
        </w:rPr>
      </w:pPr>
    </w:p>
    <w:p w14:paraId="787A1788" w14:textId="77777777" w:rsidR="009C7DA0" w:rsidRPr="001902DB" w:rsidRDefault="009C7DA0" w:rsidP="009125CE">
      <w:pPr>
        <w:jc w:val="center"/>
        <w:rPr>
          <w:rFonts w:ascii="Sakkal Majalla" w:hAnsi="Sakkal Majalla" w:cs="Sakkal Majalla"/>
          <w:b/>
          <w:bCs/>
          <w:sz w:val="28"/>
          <w:szCs w:val="28"/>
          <w:rtl/>
          <w:lang w:bidi="ar-EG"/>
        </w:rPr>
      </w:pPr>
    </w:p>
    <w:p w14:paraId="7EE5BDFE" w14:textId="77777777" w:rsidR="009125CE" w:rsidRDefault="009125CE" w:rsidP="005C7E42">
      <w:pPr>
        <w:bidi w:val="0"/>
        <w:jc w:val="right"/>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53"/>
        <w:gridCol w:w="1669"/>
      </w:tblGrid>
      <w:tr w:rsidR="00BF45DD" w14:paraId="44C1AB37" w14:textId="77777777">
        <w:tc>
          <w:tcPr>
            <w:tcW w:w="7370" w:type="dxa"/>
          </w:tcPr>
          <w:p w14:paraId="4EB6ABFD" w14:textId="77777777" w:rsidR="00BF45DD" w:rsidRDefault="008351E3" w:rsidP="0040494E">
            <w:pPr>
              <w:bidi w:val="0"/>
              <w:jc w:val="center"/>
            </w:pPr>
            <w:r>
              <w:rPr>
                <w:rFonts w:ascii="Sakkal Majalla" w:hAnsi="Sakkal Majalla" w:cs="Sakkal Majalla"/>
                <w:b/>
                <w:sz w:val="26"/>
                <w:rtl/>
              </w:rPr>
              <w:t>العنوان</w:t>
            </w:r>
          </w:p>
        </w:tc>
        <w:tc>
          <w:tcPr>
            <w:tcW w:w="1701" w:type="dxa"/>
          </w:tcPr>
          <w:p w14:paraId="50F0E658" w14:textId="77777777" w:rsidR="00BF45DD" w:rsidRDefault="008351E3" w:rsidP="0040494E">
            <w:pPr>
              <w:bidi w:val="0"/>
              <w:jc w:val="center"/>
            </w:pPr>
            <w:r>
              <w:rPr>
                <w:rFonts w:ascii="Sakkal Majalla" w:hAnsi="Sakkal Majalla" w:cs="Sakkal Majalla"/>
                <w:b/>
                <w:sz w:val="26"/>
                <w:rtl/>
              </w:rPr>
              <w:t>الصفحة</w:t>
            </w:r>
          </w:p>
        </w:tc>
      </w:tr>
      <w:tr w:rsidR="00BF45DD" w14:paraId="16610F2A" w14:textId="77777777">
        <w:tc>
          <w:tcPr>
            <w:tcW w:w="7370" w:type="dxa"/>
          </w:tcPr>
          <w:p w14:paraId="54D23060" w14:textId="77777777" w:rsidR="00BF45DD" w:rsidRDefault="008351E3" w:rsidP="0040494E">
            <w:pPr>
              <w:bidi w:val="0"/>
              <w:jc w:val="right"/>
            </w:pPr>
            <w:r>
              <w:rPr>
                <w:rFonts w:ascii="Sakkal Majalla" w:hAnsi="Sakkal Majalla" w:cs="Sakkal Majalla"/>
                <w:b/>
                <w:sz w:val="25"/>
                <w:rtl/>
              </w:rPr>
              <w:t>المستخلص (Abstract)</w:t>
            </w:r>
          </w:p>
        </w:tc>
        <w:tc>
          <w:tcPr>
            <w:tcW w:w="1701" w:type="dxa"/>
          </w:tcPr>
          <w:p w14:paraId="1E96B316" w14:textId="6B3738A8"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5</w:t>
            </w:r>
          </w:p>
        </w:tc>
      </w:tr>
      <w:tr w:rsidR="00BF45DD" w14:paraId="069C7378" w14:textId="77777777">
        <w:tc>
          <w:tcPr>
            <w:tcW w:w="7370" w:type="dxa"/>
          </w:tcPr>
          <w:p w14:paraId="248F6C44" w14:textId="77777777" w:rsidR="00BF45DD" w:rsidRDefault="008351E3" w:rsidP="0040494E">
            <w:pPr>
              <w:bidi w:val="0"/>
              <w:jc w:val="right"/>
            </w:pPr>
            <w:r>
              <w:rPr>
                <w:rFonts w:ascii="Sakkal Majalla" w:hAnsi="Sakkal Majalla" w:cs="Sakkal Majalla"/>
                <w:b/>
                <w:sz w:val="25"/>
                <w:rtl/>
              </w:rPr>
              <w:t>الفصل الأول: مقدمة الدراسة</w:t>
            </w:r>
          </w:p>
        </w:tc>
        <w:tc>
          <w:tcPr>
            <w:tcW w:w="1701" w:type="dxa"/>
          </w:tcPr>
          <w:p w14:paraId="2D393469" w14:textId="5C77CA93"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7</w:t>
            </w:r>
          </w:p>
        </w:tc>
      </w:tr>
      <w:tr w:rsidR="00BF45DD" w14:paraId="724D3BE1" w14:textId="77777777">
        <w:tc>
          <w:tcPr>
            <w:tcW w:w="7370" w:type="dxa"/>
          </w:tcPr>
          <w:p w14:paraId="3B067578" w14:textId="77777777" w:rsidR="00BF45DD" w:rsidRDefault="008351E3" w:rsidP="0040494E">
            <w:pPr>
              <w:bidi w:val="0"/>
              <w:jc w:val="right"/>
            </w:pPr>
            <w:r>
              <w:rPr>
                <w:rFonts w:ascii="Sakkal Majalla" w:hAnsi="Sakkal Majalla" w:cs="Sakkal Majalla"/>
                <w:sz w:val="25"/>
                <w:rtl/>
              </w:rPr>
              <w:t>مشكلة الدراسة</w:t>
            </w:r>
          </w:p>
        </w:tc>
        <w:tc>
          <w:tcPr>
            <w:tcW w:w="1701" w:type="dxa"/>
          </w:tcPr>
          <w:p w14:paraId="01D56340" w14:textId="67EC69F0"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8</w:t>
            </w:r>
          </w:p>
        </w:tc>
      </w:tr>
      <w:tr w:rsidR="00BF45DD" w14:paraId="5385FCD8" w14:textId="77777777">
        <w:tc>
          <w:tcPr>
            <w:tcW w:w="7370" w:type="dxa"/>
          </w:tcPr>
          <w:p w14:paraId="17FF1856" w14:textId="77777777" w:rsidR="00BF45DD" w:rsidRDefault="008351E3" w:rsidP="0040494E">
            <w:pPr>
              <w:bidi w:val="0"/>
              <w:jc w:val="right"/>
            </w:pPr>
            <w:r>
              <w:rPr>
                <w:rFonts w:ascii="Sakkal Majalla" w:hAnsi="Sakkal Majalla" w:cs="Sakkal Majalla"/>
                <w:sz w:val="25"/>
                <w:rtl/>
              </w:rPr>
              <w:t>أهمية الدراسة</w:t>
            </w:r>
          </w:p>
        </w:tc>
        <w:tc>
          <w:tcPr>
            <w:tcW w:w="1701" w:type="dxa"/>
          </w:tcPr>
          <w:p w14:paraId="30554D5F" w14:textId="65692BBA" w:rsidR="00D855A8" w:rsidRPr="00D855A8" w:rsidRDefault="00D855A8" w:rsidP="00D855A8">
            <w:pPr>
              <w:bidi w:val="0"/>
              <w:jc w:val="center"/>
              <w:rPr>
                <w:rFonts w:ascii="Sakkal Majalla" w:hAnsi="Sakkal Majalla" w:cs="Sakkal Majalla"/>
              </w:rPr>
            </w:pPr>
            <w:r w:rsidRPr="00D855A8">
              <w:rPr>
                <w:rFonts w:ascii="Sakkal Majalla" w:hAnsi="Sakkal Majalla" w:cs="Sakkal Majalla"/>
              </w:rPr>
              <w:t>8-9</w:t>
            </w:r>
          </w:p>
        </w:tc>
      </w:tr>
      <w:tr w:rsidR="00BF45DD" w14:paraId="64567646" w14:textId="77777777">
        <w:tc>
          <w:tcPr>
            <w:tcW w:w="7370" w:type="dxa"/>
          </w:tcPr>
          <w:p w14:paraId="5641C14F" w14:textId="77777777" w:rsidR="00BF45DD" w:rsidRDefault="008351E3" w:rsidP="0040494E">
            <w:pPr>
              <w:bidi w:val="0"/>
              <w:jc w:val="right"/>
            </w:pPr>
            <w:r>
              <w:rPr>
                <w:rFonts w:ascii="Sakkal Majalla" w:hAnsi="Sakkal Majalla" w:cs="Sakkal Majalla"/>
                <w:sz w:val="25"/>
                <w:rtl/>
              </w:rPr>
              <w:t>أهداف الدراسة</w:t>
            </w:r>
          </w:p>
        </w:tc>
        <w:tc>
          <w:tcPr>
            <w:tcW w:w="1701" w:type="dxa"/>
          </w:tcPr>
          <w:p w14:paraId="33A1E18C" w14:textId="561698C0"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9-10</w:t>
            </w:r>
          </w:p>
        </w:tc>
      </w:tr>
      <w:tr w:rsidR="00BF45DD" w14:paraId="312041E3" w14:textId="77777777">
        <w:tc>
          <w:tcPr>
            <w:tcW w:w="7370" w:type="dxa"/>
          </w:tcPr>
          <w:p w14:paraId="64044108" w14:textId="77777777" w:rsidR="00BF45DD" w:rsidRDefault="008351E3" w:rsidP="0040494E">
            <w:pPr>
              <w:bidi w:val="0"/>
              <w:jc w:val="right"/>
            </w:pPr>
            <w:r>
              <w:rPr>
                <w:rFonts w:ascii="Sakkal Majalla" w:hAnsi="Sakkal Majalla" w:cs="Sakkal Majalla"/>
                <w:sz w:val="25"/>
                <w:rtl/>
              </w:rPr>
              <w:t>تساؤلات الدراسة</w:t>
            </w:r>
          </w:p>
        </w:tc>
        <w:tc>
          <w:tcPr>
            <w:tcW w:w="1701" w:type="dxa"/>
          </w:tcPr>
          <w:p w14:paraId="123FB570" w14:textId="212D1DA6"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10</w:t>
            </w:r>
          </w:p>
        </w:tc>
      </w:tr>
      <w:tr w:rsidR="00BF45DD" w14:paraId="2CFCFA32" w14:textId="77777777">
        <w:tc>
          <w:tcPr>
            <w:tcW w:w="7370" w:type="dxa"/>
          </w:tcPr>
          <w:p w14:paraId="3D8C5DC8" w14:textId="77777777" w:rsidR="00BF45DD" w:rsidRDefault="008351E3" w:rsidP="0040494E">
            <w:pPr>
              <w:bidi w:val="0"/>
              <w:jc w:val="right"/>
            </w:pPr>
            <w:r>
              <w:rPr>
                <w:rFonts w:ascii="Sakkal Majalla" w:hAnsi="Sakkal Majalla" w:cs="Sakkal Majalla"/>
                <w:sz w:val="25"/>
                <w:rtl/>
              </w:rPr>
              <w:t>فروض الدراسة</w:t>
            </w:r>
          </w:p>
        </w:tc>
        <w:tc>
          <w:tcPr>
            <w:tcW w:w="1701" w:type="dxa"/>
          </w:tcPr>
          <w:p w14:paraId="4CF6A3F6" w14:textId="02DD31E4" w:rsidR="00BF45DD" w:rsidRPr="00D855A8" w:rsidRDefault="00D855A8" w:rsidP="0040494E">
            <w:pPr>
              <w:bidi w:val="0"/>
              <w:jc w:val="center"/>
              <w:rPr>
                <w:rFonts w:ascii="Sakkal Majalla" w:hAnsi="Sakkal Majalla" w:cs="Sakkal Majalla" w:hint="cs"/>
                <w:rtl/>
              </w:rPr>
            </w:pPr>
            <w:r w:rsidRPr="00D855A8">
              <w:rPr>
                <w:rFonts w:ascii="Sakkal Majalla" w:hAnsi="Sakkal Majalla" w:cs="Sakkal Majalla"/>
              </w:rPr>
              <w:t>11</w:t>
            </w:r>
          </w:p>
        </w:tc>
      </w:tr>
      <w:tr w:rsidR="00BF45DD" w14:paraId="32986B15" w14:textId="77777777">
        <w:tc>
          <w:tcPr>
            <w:tcW w:w="7370" w:type="dxa"/>
          </w:tcPr>
          <w:p w14:paraId="0017243D" w14:textId="77777777" w:rsidR="00BF45DD" w:rsidRDefault="008351E3" w:rsidP="0040494E">
            <w:pPr>
              <w:bidi w:val="0"/>
              <w:jc w:val="right"/>
            </w:pPr>
            <w:r>
              <w:rPr>
                <w:rFonts w:ascii="Sakkal Majalla" w:hAnsi="Sakkal Majalla" w:cs="Sakkal Majalla"/>
                <w:sz w:val="25"/>
                <w:rtl/>
              </w:rPr>
              <w:t>الدراسات السابقة</w:t>
            </w:r>
          </w:p>
        </w:tc>
        <w:tc>
          <w:tcPr>
            <w:tcW w:w="1701" w:type="dxa"/>
          </w:tcPr>
          <w:p w14:paraId="12D5E3FF" w14:textId="12795677"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11-17</w:t>
            </w:r>
          </w:p>
        </w:tc>
      </w:tr>
      <w:tr w:rsidR="00BF45DD" w14:paraId="7E340EAC" w14:textId="77777777">
        <w:tc>
          <w:tcPr>
            <w:tcW w:w="7370" w:type="dxa"/>
          </w:tcPr>
          <w:p w14:paraId="1C50C3AA" w14:textId="77777777" w:rsidR="00BF45DD" w:rsidRDefault="008351E3" w:rsidP="0040494E">
            <w:pPr>
              <w:bidi w:val="0"/>
              <w:jc w:val="right"/>
            </w:pPr>
            <w:r>
              <w:rPr>
                <w:rFonts w:ascii="Sakkal Majalla" w:hAnsi="Sakkal Majalla" w:cs="Sakkal Majalla"/>
                <w:b/>
                <w:sz w:val="25"/>
                <w:rtl/>
              </w:rPr>
              <w:t>الفصل الثاني: الإطار النظري والدراسات السابقة</w:t>
            </w:r>
          </w:p>
        </w:tc>
        <w:tc>
          <w:tcPr>
            <w:tcW w:w="1701" w:type="dxa"/>
          </w:tcPr>
          <w:p w14:paraId="616F198D" w14:textId="6BA76F3D"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18-19</w:t>
            </w:r>
          </w:p>
        </w:tc>
      </w:tr>
      <w:tr w:rsidR="00BF45DD" w14:paraId="310D751C" w14:textId="77777777">
        <w:tc>
          <w:tcPr>
            <w:tcW w:w="7370" w:type="dxa"/>
          </w:tcPr>
          <w:p w14:paraId="2E23D9EA" w14:textId="77777777" w:rsidR="00BF45DD" w:rsidRDefault="008351E3" w:rsidP="0040494E">
            <w:pPr>
              <w:bidi w:val="0"/>
              <w:jc w:val="right"/>
            </w:pPr>
            <w:r>
              <w:rPr>
                <w:rFonts w:ascii="Sakkal Majalla" w:hAnsi="Sakkal Majalla" w:cs="Sakkal Majalla"/>
                <w:sz w:val="25"/>
                <w:rtl/>
              </w:rPr>
              <w:t>الدراسات السابقة</w:t>
            </w:r>
          </w:p>
        </w:tc>
        <w:tc>
          <w:tcPr>
            <w:tcW w:w="1701" w:type="dxa"/>
          </w:tcPr>
          <w:p w14:paraId="306BC265" w14:textId="61AECDFB"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20-22</w:t>
            </w:r>
          </w:p>
        </w:tc>
      </w:tr>
      <w:tr w:rsidR="00BF45DD" w14:paraId="2378D868" w14:textId="77777777">
        <w:tc>
          <w:tcPr>
            <w:tcW w:w="7370" w:type="dxa"/>
          </w:tcPr>
          <w:p w14:paraId="6C527388" w14:textId="77777777" w:rsidR="00BF45DD" w:rsidRDefault="008351E3" w:rsidP="0040494E">
            <w:pPr>
              <w:bidi w:val="0"/>
              <w:jc w:val="right"/>
            </w:pPr>
            <w:r>
              <w:rPr>
                <w:rFonts w:ascii="Sakkal Majalla" w:hAnsi="Sakkal Majalla" w:cs="Sakkal Majalla"/>
                <w:sz w:val="25"/>
                <w:rtl/>
              </w:rPr>
              <w:t>الإطار النظري</w:t>
            </w:r>
          </w:p>
        </w:tc>
        <w:tc>
          <w:tcPr>
            <w:tcW w:w="1701" w:type="dxa"/>
          </w:tcPr>
          <w:p w14:paraId="322729BC" w14:textId="2828D5C6"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22-56</w:t>
            </w:r>
          </w:p>
        </w:tc>
      </w:tr>
      <w:tr w:rsidR="00BF45DD" w14:paraId="388FD8AB" w14:textId="77777777">
        <w:tc>
          <w:tcPr>
            <w:tcW w:w="7370" w:type="dxa"/>
          </w:tcPr>
          <w:p w14:paraId="6E12CFB7" w14:textId="77777777" w:rsidR="00BF45DD" w:rsidRDefault="008351E3" w:rsidP="0040494E">
            <w:pPr>
              <w:bidi w:val="0"/>
              <w:jc w:val="right"/>
            </w:pPr>
            <w:r>
              <w:rPr>
                <w:rFonts w:ascii="Sakkal Majalla" w:hAnsi="Sakkal Majalla" w:cs="Sakkal Majalla"/>
                <w:b/>
                <w:sz w:val="25"/>
                <w:rtl/>
              </w:rPr>
              <w:t>الفصل الثالث: منهجية الدراسة</w:t>
            </w:r>
          </w:p>
        </w:tc>
        <w:tc>
          <w:tcPr>
            <w:tcW w:w="1701" w:type="dxa"/>
          </w:tcPr>
          <w:p w14:paraId="62B799B0" w14:textId="3C4F27BC"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57-58</w:t>
            </w:r>
          </w:p>
        </w:tc>
      </w:tr>
      <w:tr w:rsidR="00BF45DD" w14:paraId="3FE61841" w14:textId="77777777">
        <w:tc>
          <w:tcPr>
            <w:tcW w:w="7370" w:type="dxa"/>
          </w:tcPr>
          <w:p w14:paraId="0177E8E6" w14:textId="77777777" w:rsidR="00BF45DD" w:rsidRDefault="008351E3" w:rsidP="0040494E">
            <w:pPr>
              <w:bidi w:val="0"/>
              <w:jc w:val="right"/>
            </w:pPr>
            <w:r>
              <w:rPr>
                <w:rFonts w:ascii="Sakkal Majalla" w:hAnsi="Sakkal Majalla" w:cs="Sakkal Majalla"/>
                <w:sz w:val="25"/>
                <w:rtl/>
              </w:rPr>
              <w:t>مجتمع وعينة الدراسة</w:t>
            </w:r>
          </w:p>
        </w:tc>
        <w:tc>
          <w:tcPr>
            <w:tcW w:w="1701" w:type="dxa"/>
          </w:tcPr>
          <w:p w14:paraId="702E6BAF" w14:textId="21179C9B"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58-62</w:t>
            </w:r>
          </w:p>
        </w:tc>
      </w:tr>
      <w:tr w:rsidR="00BF45DD" w14:paraId="5851B13A" w14:textId="77777777">
        <w:tc>
          <w:tcPr>
            <w:tcW w:w="7370" w:type="dxa"/>
          </w:tcPr>
          <w:p w14:paraId="793D4868" w14:textId="77777777" w:rsidR="00BF45DD" w:rsidRDefault="008351E3" w:rsidP="0040494E">
            <w:pPr>
              <w:bidi w:val="0"/>
              <w:jc w:val="right"/>
            </w:pPr>
            <w:r>
              <w:rPr>
                <w:rFonts w:ascii="Sakkal Majalla" w:hAnsi="Sakkal Majalla" w:cs="Sakkal Majalla"/>
                <w:sz w:val="25"/>
                <w:rtl/>
              </w:rPr>
              <w:t>أداة الدراسة وصدقها وثباتها</w:t>
            </w:r>
          </w:p>
        </w:tc>
        <w:tc>
          <w:tcPr>
            <w:tcW w:w="1701" w:type="dxa"/>
          </w:tcPr>
          <w:p w14:paraId="3F0FB2F8" w14:textId="10EB1DA9"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62</w:t>
            </w:r>
          </w:p>
        </w:tc>
      </w:tr>
      <w:tr w:rsidR="00BF45DD" w14:paraId="00C32232" w14:textId="77777777">
        <w:tc>
          <w:tcPr>
            <w:tcW w:w="7370" w:type="dxa"/>
          </w:tcPr>
          <w:p w14:paraId="5108F5CE" w14:textId="77777777" w:rsidR="00BF45DD" w:rsidRDefault="008351E3" w:rsidP="0040494E">
            <w:pPr>
              <w:bidi w:val="0"/>
              <w:jc w:val="right"/>
            </w:pPr>
            <w:r>
              <w:rPr>
                <w:rFonts w:ascii="Sakkal Majalla" w:hAnsi="Sakkal Majalla" w:cs="Sakkal Majalla"/>
                <w:sz w:val="25"/>
                <w:rtl/>
              </w:rPr>
              <w:t>الأساليب الإحصائية المستخدمة</w:t>
            </w:r>
          </w:p>
        </w:tc>
        <w:tc>
          <w:tcPr>
            <w:tcW w:w="1701" w:type="dxa"/>
          </w:tcPr>
          <w:p w14:paraId="5FCAC3B7" w14:textId="3259168A"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63</w:t>
            </w:r>
          </w:p>
        </w:tc>
      </w:tr>
      <w:tr w:rsidR="00BF45DD" w14:paraId="21DB46D9" w14:textId="77777777">
        <w:tc>
          <w:tcPr>
            <w:tcW w:w="7370" w:type="dxa"/>
          </w:tcPr>
          <w:p w14:paraId="59037C0E" w14:textId="77777777" w:rsidR="00BF45DD" w:rsidRDefault="008351E3" w:rsidP="0040494E">
            <w:pPr>
              <w:bidi w:val="0"/>
              <w:jc w:val="right"/>
            </w:pPr>
            <w:r>
              <w:rPr>
                <w:rFonts w:ascii="Sakkal Majalla" w:hAnsi="Sakkal Majalla" w:cs="Sakkal Majalla"/>
                <w:b/>
                <w:sz w:val="25"/>
                <w:rtl/>
              </w:rPr>
              <w:t>الفصل الرابع: النتائج والتوصيات</w:t>
            </w:r>
          </w:p>
        </w:tc>
        <w:tc>
          <w:tcPr>
            <w:tcW w:w="1701" w:type="dxa"/>
          </w:tcPr>
          <w:p w14:paraId="75BAFF26" w14:textId="79B95EBF"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64-69</w:t>
            </w:r>
          </w:p>
        </w:tc>
      </w:tr>
      <w:tr w:rsidR="00BF45DD" w14:paraId="132E3E52" w14:textId="77777777">
        <w:tc>
          <w:tcPr>
            <w:tcW w:w="7370" w:type="dxa"/>
          </w:tcPr>
          <w:p w14:paraId="7439B7D7" w14:textId="77777777" w:rsidR="00BF45DD" w:rsidRDefault="008351E3" w:rsidP="0040494E">
            <w:pPr>
              <w:bidi w:val="0"/>
              <w:jc w:val="right"/>
            </w:pPr>
            <w:r>
              <w:rPr>
                <w:rFonts w:ascii="Sakkal Majalla" w:hAnsi="Sakkal Majalla" w:cs="Sakkal Majalla"/>
                <w:b/>
                <w:sz w:val="25"/>
                <w:rtl/>
              </w:rPr>
              <w:t>المراجع</w:t>
            </w:r>
          </w:p>
        </w:tc>
        <w:tc>
          <w:tcPr>
            <w:tcW w:w="1701" w:type="dxa"/>
          </w:tcPr>
          <w:p w14:paraId="654E981B" w14:textId="016CAF59"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70-73</w:t>
            </w:r>
          </w:p>
        </w:tc>
      </w:tr>
      <w:tr w:rsidR="00BF45DD" w14:paraId="13081854" w14:textId="77777777">
        <w:tc>
          <w:tcPr>
            <w:tcW w:w="7370" w:type="dxa"/>
          </w:tcPr>
          <w:p w14:paraId="70198296" w14:textId="77777777" w:rsidR="00BF45DD" w:rsidRDefault="008351E3" w:rsidP="0040494E">
            <w:pPr>
              <w:bidi w:val="0"/>
              <w:jc w:val="right"/>
            </w:pPr>
            <w:r>
              <w:rPr>
                <w:rFonts w:ascii="Sakkal Majalla" w:hAnsi="Sakkal Majalla" w:cs="Sakkal Majalla"/>
                <w:b/>
                <w:sz w:val="25"/>
                <w:rtl/>
              </w:rPr>
              <w:t>الملاحق</w:t>
            </w:r>
          </w:p>
        </w:tc>
        <w:tc>
          <w:tcPr>
            <w:tcW w:w="1701" w:type="dxa"/>
          </w:tcPr>
          <w:p w14:paraId="1DB3BA8B" w14:textId="003456A7"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74</w:t>
            </w:r>
          </w:p>
        </w:tc>
      </w:tr>
      <w:tr w:rsidR="00BF45DD" w14:paraId="554C6100" w14:textId="77777777">
        <w:tc>
          <w:tcPr>
            <w:tcW w:w="7370" w:type="dxa"/>
          </w:tcPr>
          <w:p w14:paraId="3899F9FA" w14:textId="77777777" w:rsidR="00BF45DD" w:rsidRDefault="008351E3" w:rsidP="0040494E">
            <w:pPr>
              <w:bidi w:val="0"/>
              <w:jc w:val="right"/>
            </w:pPr>
            <w:r>
              <w:rPr>
                <w:rFonts w:ascii="Sakkal Majalla" w:hAnsi="Sakkal Majalla" w:cs="Sakkal Majalla"/>
                <w:sz w:val="25"/>
                <w:rtl/>
              </w:rPr>
              <w:t>ملحق (1): الاستبانة</w:t>
            </w:r>
          </w:p>
        </w:tc>
        <w:tc>
          <w:tcPr>
            <w:tcW w:w="1701" w:type="dxa"/>
          </w:tcPr>
          <w:p w14:paraId="0617ACC9" w14:textId="4EE33D04"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75-76</w:t>
            </w:r>
          </w:p>
        </w:tc>
      </w:tr>
      <w:tr w:rsidR="00BF45DD" w14:paraId="734C5E29" w14:textId="77777777">
        <w:tc>
          <w:tcPr>
            <w:tcW w:w="7370" w:type="dxa"/>
          </w:tcPr>
          <w:p w14:paraId="6E322FDD" w14:textId="77777777" w:rsidR="00BF45DD" w:rsidRDefault="008351E3" w:rsidP="0040494E">
            <w:pPr>
              <w:bidi w:val="0"/>
              <w:jc w:val="right"/>
            </w:pPr>
            <w:r>
              <w:rPr>
                <w:rFonts w:ascii="Sakkal Majalla" w:hAnsi="Sakkal Majalla" w:cs="Sakkal Majalla"/>
                <w:sz w:val="25"/>
                <w:rtl/>
              </w:rPr>
              <w:t>ملحق (2): الملخص (Abstract)</w:t>
            </w:r>
          </w:p>
        </w:tc>
        <w:tc>
          <w:tcPr>
            <w:tcW w:w="1701" w:type="dxa"/>
          </w:tcPr>
          <w:p w14:paraId="16631C96" w14:textId="1FC343FB" w:rsidR="00BF45DD" w:rsidRPr="00D855A8" w:rsidRDefault="00D855A8" w:rsidP="0040494E">
            <w:pPr>
              <w:bidi w:val="0"/>
              <w:jc w:val="center"/>
              <w:rPr>
                <w:rFonts w:ascii="Sakkal Majalla" w:hAnsi="Sakkal Majalla" w:cs="Sakkal Majalla"/>
              </w:rPr>
            </w:pPr>
            <w:r w:rsidRPr="00D855A8">
              <w:rPr>
                <w:rFonts w:ascii="Sakkal Majalla" w:hAnsi="Sakkal Majalla" w:cs="Sakkal Majalla"/>
              </w:rPr>
              <w:t>77</w:t>
            </w:r>
          </w:p>
        </w:tc>
      </w:tr>
    </w:tbl>
    <w:p w14:paraId="53C54986" w14:textId="77777777" w:rsidR="009125CE" w:rsidRDefault="009125CE" w:rsidP="009125CE">
      <w:pPr>
        <w:rPr>
          <w:rFonts w:ascii="Sakkal Majalla" w:hAnsi="Sakkal Majalla" w:cs="Sakkal Majalla"/>
          <w:sz w:val="28"/>
          <w:szCs w:val="28"/>
          <w:u w:val="single"/>
          <w:rtl/>
          <w:lang w:bidi="ar-EG"/>
        </w:rPr>
      </w:pPr>
    </w:p>
    <w:p w14:paraId="52A27278" w14:textId="77777777" w:rsidR="009125CE" w:rsidRDefault="009125CE" w:rsidP="009125CE">
      <w:pPr>
        <w:rPr>
          <w:rFonts w:ascii="Sakkal Majalla" w:hAnsi="Sakkal Majalla" w:cs="Sakkal Majalla"/>
          <w:sz w:val="28"/>
          <w:szCs w:val="28"/>
          <w:u w:val="single"/>
          <w:rtl/>
          <w:lang w:bidi="ar-EG"/>
        </w:rPr>
      </w:pPr>
    </w:p>
    <w:p w14:paraId="3D0E48CD" w14:textId="77777777" w:rsidR="009125CE" w:rsidRDefault="009125CE" w:rsidP="009125CE">
      <w:pPr>
        <w:rPr>
          <w:rFonts w:ascii="Sakkal Majalla" w:hAnsi="Sakkal Majalla" w:cs="Sakkal Majalla"/>
          <w:sz w:val="28"/>
          <w:szCs w:val="28"/>
          <w:u w:val="single"/>
          <w:rtl/>
          <w:lang w:bidi="ar-EG"/>
        </w:rPr>
      </w:pPr>
    </w:p>
    <w:p w14:paraId="680BA6D4" w14:textId="77777777" w:rsidR="009125CE" w:rsidRDefault="009125CE" w:rsidP="009125CE">
      <w:pPr>
        <w:rPr>
          <w:rFonts w:ascii="Sakkal Majalla" w:hAnsi="Sakkal Majalla" w:cs="Sakkal Majalla"/>
          <w:sz w:val="28"/>
          <w:szCs w:val="28"/>
          <w:u w:val="single"/>
          <w:rtl/>
          <w:lang w:bidi="ar-EG"/>
        </w:rPr>
      </w:pPr>
    </w:p>
    <w:p w14:paraId="220C025C" w14:textId="77777777" w:rsidR="009125CE" w:rsidRDefault="009125CE" w:rsidP="009125CE">
      <w:pPr>
        <w:rPr>
          <w:rFonts w:ascii="Sakkal Majalla" w:hAnsi="Sakkal Majalla" w:cs="Sakkal Majalla"/>
          <w:sz w:val="28"/>
          <w:szCs w:val="28"/>
          <w:u w:val="single"/>
          <w:rtl/>
          <w:lang w:bidi="ar-EG"/>
        </w:rPr>
      </w:pPr>
    </w:p>
    <w:p w14:paraId="337DB865" w14:textId="77777777" w:rsidR="009125CE" w:rsidRDefault="009125CE" w:rsidP="009125CE">
      <w:pPr>
        <w:rPr>
          <w:rFonts w:ascii="Sakkal Majalla" w:hAnsi="Sakkal Majalla" w:cs="Sakkal Majalla"/>
          <w:sz w:val="28"/>
          <w:szCs w:val="28"/>
          <w:u w:val="single"/>
          <w:rtl/>
          <w:lang w:bidi="ar-EG"/>
        </w:rPr>
      </w:pPr>
    </w:p>
    <w:p w14:paraId="7917B881" w14:textId="77777777"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53"/>
        <w:gridCol w:w="1669"/>
      </w:tblGrid>
      <w:tr w:rsidR="00BF45DD" w14:paraId="0C49766D" w14:textId="77777777">
        <w:tc>
          <w:tcPr>
            <w:tcW w:w="7370" w:type="dxa"/>
          </w:tcPr>
          <w:p w14:paraId="1E0E2773" w14:textId="77777777" w:rsidR="00BF45DD" w:rsidRDefault="008351E3">
            <w:pPr>
              <w:jc w:val="center"/>
            </w:pPr>
            <w:r>
              <w:rPr>
                <w:rFonts w:ascii="Sakkal Majalla" w:hAnsi="Sakkal Majalla" w:cs="Sakkal Majalla"/>
                <w:b/>
                <w:sz w:val="26"/>
                <w:rtl/>
              </w:rPr>
              <w:t>عنوان الجدول</w:t>
            </w:r>
          </w:p>
        </w:tc>
        <w:tc>
          <w:tcPr>
            <w:tcW w:w="1701" w:type="dxa"/>
          </w:tcPr>
          <w:p w14:paraId="200C208D" w14:textId="77777777" w:rsidR="00BF45DD" w:rsidRDefault="008351E3">
            <w:pPr>
              <w:jc w:val="center"/>
            </w:pPr>
            <w:r>
              <w:rPr>
                <w:rFonts w:ascii="Sakkal Majalla" w:hAnsi="Sakkal Majalla" w:cs="Sakkal Majalla"/>
                <w:b/>
                <w:sz w:val="26"/>
                <w:rtl/>
              </w:rPr>
              <w:t>الصفحة</w:t>
            </w:r>
          </w:p>
        </w:tc>
      </w:tr>
      <w:tr w:rsidR="00BF45DD" w14:paraId="562C8FC2" w14:textId="77777777">
        <w:tc>
          <w:tcPr>
            <w:tcW w:w="7370" w:type="dxa"/>
          </w:tcPr>
          <w:p w14:paraId="7950E5B9" w14:textId="77777777" w:rsidR="00BF45DD" w:rsidRDefault="008351E3">
            <w:pPr>
              <w:jc w:val="right"/>
            </w:pPr>
            <w:r>
              <w:rPr>
                <w:rFonts w:ascii="Sakkal Majalla" w:hAnsi="Sakkal Majalla" w:cs="Sakkal Majalla"/>
                <w:sz w:val="25"/>
                <w:rtl/>
              </w:rPr>
              <w:t>جدول (1): الأساس المستخدم لتقدير حجم العينة المناسبة</w:t>
            </w:r>
          </w:p>
        </w:tc>
        <w:tc>
          <w:tcPr>
            <w:tcW w:w="1701" w:type="dxa"/>
          </w:tcPr>
          <w:p w14:paraId="2F89D7E7" w14:textId="374DAD97" w:rsidR="00BF45DD" w:rsidRPr="00D855A8" w:rsidRDefault="00D855A8">
            <w:pPr>
              <w:jc w:val="center"/>
              <w:rPr>
                <w:rFonts w:ascii="Sakkal Majalla" w:hAnsi="Sakkal Majalla" w:cs="Sakkal Majalla"/>
              </w:rPr>
            </w:pPr>
            <w:r w:rsidRPr="00D855A8">
              <w:rPr>
                <w:rFonts w:ascii="Sakkal Majalla" w:hAnsi="Sakkal Majalla" w:cs="Sakkal Majalla"/>
              </w:rPr>
              <w:t>61</w:t>
            </w:r>
          </w:p>
        </w:tc>
      </w:tr>
      <w:tr w:rsidR="00BF45DD" w14:paraId="61AD2147" w14:textId="77777777">
        <w:tc>
          <w:tcPr>
            <w:tcW w:w="7370" w:type="dxa"/>
          </w:tcPr>
          <w:p w14:paraId="0693F353" w14:textId="77777777" w:rsidR="00BF45DD" w:rsidRDefault="008351E3">
            <w:pPr>
              <w:jc w:val="right"/>
            </w:pPr>
            <w:r>
              <w:rPr>
                <w:rFonts w:ascii="Sakkal Majalla" w:hAnsi="Sakkal Majalla" w:cs="Sakkal Majalla"/>
                <w:sz w:val="25"/>
                <w:rtl/>
              </w:rPr>
              <w:t>جدول (2): وصف خصائص عينة الدراسة (نموذج توضيحي)</w:t>
            </w:r>
          </w:p>
        </w:tc>
        <w:tc>
          <w:tcPr>
            <w:tcW w:w="1701" w:type="dxa"/>
          </w:tcPr>
          <w:p w14:paraId="74EA7591" w14:textId="3B631DDE" w:rsidR="00BF45DD" w:rsidRPr="00D855A8" w:rsidRDefault="00D855A8">
            <w:pPr>
              <w:jc w:val="center"/>
              <w:rPr>
                <w:rFonts w:ascii="Sakkal Majalla" w:hAnsi="Sakkal Majalla" w:cs="Sakkal Majalla"/>
              </w:rPr>
            </w:pPr>
            <w:r w:rsidRPr="00D855A8">
              <w:rPr>
                <w:rFonts w:ascii="Sakkal Majalla" w:hAnsi="Sakkal Majalla" w:cs="Sakkal Majalla"/>
              </w:rPr>
              <w:t>65</w:t>
            </w:r>
          </w:p>
        </w:tc>
      </w:tr>
      <w:tr w:rsidR="00BF45DD" w14:paraId="68F6F703" w14:textId="77777777">
        <w:tc>
          <w:tcPr>
            <w:tcW w:w="7370" w:type="dxa"/>
          </w:tcPr>
          <w:p w14:paraId="49E28652" w14:textId="77777777" w:rsidR="00BF45DD" w:rsidRDefault="008351E3">
            <w:pPr>
              <w:jc w:val="right"/>
            </w:pPr>
            <w:r>
              <w:rPr>
                <w:rFonts w:ascii="Sakkal Majalla" w:hAnsi="Sakkal Majalla" w:cs="Sakkal Majalla"/>
                <w:sz w:val="25"/>
                <w:rtl/>
              </w:rPr>
              <w:t>جدول (3): معاملات ثبات كرونباخ ألفا لمحاور الدراسة (نموذج توضيحي)</w:t>
            </w:r>
          </w:p>
        </w:tc>
        <w:tc>
          <w:tcPr>
            <w:tcW w:w="1701" w:type="dxa"/>
          </w:tcPr>
          <w:p w14:paraId="1247D65A" w14:textId="0469D32F" w:rsidR="00BF45DD" w:rsidRPr="00D855A8" w:rsidRDefault="00D855A8">
            <w:pPr>
              <w:jc w:val="center"/>
              <w:rPr>
                <w:rFonts w:ascii="Sakkal Majalla" w:hAnsi="Sakkal Majalla" w:cs="Sakkal Majalla"/>
              </w:rPr>
            </w:pPr>
            <w:r w:rsidRPr="00D855A8">
              <w:rPr>
                <w:rFonts w:ascii="Sakkal Majalla" w:hAnsi="Sakkal Majalla" w:cs="Sakkal Majalla"/>
              </w:rPr>
              <w:t>66</w:t>
            </w:r>
          </w:p>
        </w:tc>
      </w:tr>
      <w:tr w:rsidR="00BF45DD" w14:paraId="30833A63" w14:textId="77777777">
        <w:tc>
          <w:tcPr>
            <w:tcW w:w="7370" w:type="dxa"/>
          </w:tcPr>
          <w:p w14:paraId="656F1065" w14:textId="77777777" w:rsidR="00BF45DD" w:rsidRDefault="008351E3">
            <w:pPr>
              <w:jc w:val="right"/>
            </w:pPr>
            <w:r>
              <w:rPr>
                <w:rFonts w:ascii="Sakkal Majalla" w:hAnsi="Sakkal Majalla" w:cs="Sakkal Majalla"/>
                <w:sz w:val="25"/>
                <w:rtl/>
              </w:rPr>
              <w:t>جدول (4): التحليل الوصفي لمحاور الدراسة (نموذج توضيحي)</w:t>
            </w:r>
          </w:p>
        </w:tc>
        <w:tc>
          <w:tcPr>
            <w:tcW w:w="1701" w:type="dxa"/>
          </w:tcPr>
          <w:p w14:paraId="70D4D884" w14:textId="521CA3F6" w:rsidR="00BF45DD" w:rsidRPr="00D855A8" w:rsidRDefault="00D855A8">
            <w:pPr>
              <w:jc w:val="center"/>
              <w:rPr>
                <w:rFonts w:ascii="Sakkal Majalla" w:hAnsi="Sakkal Majalla" w:cs="Sakkal Majalla"/>
              </w:rPr>
            </w:pPr>
            <w:r w:rsidRPr="00D855A8">
              <w:rPr>
                <w:rFonts w:ascii="Sakkal Majalla" w:hAnsi="Sakkal Majalla" w:cs="Sakkal Majalla"/>
              </w:rPr>
              <w:t>67</w:t>
            </w:r>
          </w:p>
        </w:tc>
      </w:tr>
      <w:tr w:rsidR="00BF45DD" w14:paraId="15E09CC5" w14:textId="77777777">
        <w:tc>
          <w:tcPr>
            <w:tcW w:w="7370" w:type="dxa"/>
          </w:tcPr>
          <w:p w14:paraId="3563BA2A" w14:textId="77777777" w:rsidR="00BF45DD" w:rsidRDefault="008351E3">
            <w:pPr>
              <w:jc w:val="right"/>
            </w:pPr>
            <w:r>
              <w:rPr>
                <w:rFonts w:ascii="Sakkal Majalla" w:hAnsi="Sakkal Majalla" w:cs="Sakkal Majalla"/>
                <w:sz w:val="25"/>
                <w:rtl/>
              </w:rPr>
              <w:t>جدول (5): نتائج اختبار فروض الدراسة (قيم Beta) (نموذج توضيحي)</w:t>
            </w:r>
          </w:p>
        </w:tc>
        <w:tc>
          <w:tcPr>
            <w:tcW w:w="1701" w:type="dxa"/>
          </w:tcPr>
          <w:p w14:paraId="4DE99AB3" w14:textId="6813276E" w:rsidR="00BF45DD" w:rsidRPr="00D855A8" w:rsidRDefault="00D855A8">
            <w:pPr>
              <w:jc w:val="center"/>
              <w:rPr>
                <w:rFonts w:ascii="Sakkal Majalla" w:hAnsi="Sakkal Majalla" w:cs="Sakkal Majalla"/>
              </w:rPr>
            </w:pPr>
            <w:r w:rsidRPr="00D855A8">
              <w:rPr>
                <w:rFonts w:ascii="Sakkal Majalla" w:hAnsi="Sakkal Majalla" w:cs="Sakkal Majalla"/>
              </w:rPr>
              <w:t>68</w:t>
            </w:r>
          </w:p>
        </w:tc>
      </w:tr>
    </w:tbl>
    <w:p w14:paraId="64EAFFF1" w14:textId="77777777" w:rsidR="009125CE" w:rsidRDefault="009125CE" w:rsidP="009125CE">
      <w:pPr>
        <w:rPr>
          <w:rFonts w:ascii="Sakkal Majalla" w:hAnsi="Sakkal Majalla" w:cs="Sakkal Majalla"/>
          <w:sz w:val="28"/>
          <w:szCs w:val="28"/>
          <w:u w:val="single"/>
          <w:rtl/>
          <w:lang w:bidi="ar-EG"/>
        </w:rPr>
      </w:pPr>
    </w:p>
    <w:p w14:paraId="26699A3E" w14:textId="77777777" w:rsidR="009125CE" w:rsidRDefault="009125CE" w:rsidP="009125CE">
      <w:pPr>
        <w:rPr>
          <w:rFonts w:ascii="Sakkal Majalla" w:hAnsi="Sakkal Majalla" w:cs="Sakkal Majalla"/>
          <w:sz w:val="28"/>
          <w:szCs w:val="28"/>
          <w:u w:val="single"/>
          <w:rtl/>
          <w:lang w:bidi="ar-EG"/>
        </w:rPr>
      </w:pPr>
    </w:p>
    <w:p w14:paraId="3C4F0042" w14:textId="77777777" w:rsidR="009125CE" w:rsidRDefault="009125CE" w:rsidP="009125CE">
      <w:pPr>
        <w:rPr>
          <w:rFonts w:ascii="Sakkal Majalla" w:hAnsi="Sakkal Majalla" w:cs="Sakkal Majalla"/>
          <w:sz w:val="28"/>
          <w:szCs w:val="28"/>
          <w:u w:val="single"/>
          <w:rtl/>
          <w:lang w:bidi="ar-EG"/>
        </w:rPr>
      </w:pPr>
    </w:p>
    <w:p w14:paraId="3DC9C59C" w14:textId="77777777" w:rsidR="009125CE" w:rsidRDefault="009125CE" w:rsidP="009125CE">
      <w:pPr>
        <w:rPr>
          <w:rFonts w:ascii="Sakkal Majalla" w:hAnsi="Sakkal Majalla" w:cs="Sakkal Majalla"/>
          <w:sz w:val="28"/>
          <w:szCs w:val="28"/>
          <w:u w:val="single"/>
          <w:rtl/>
          <w:lang w:bidi="ar-EG"/>
        </w:rPr>
      </w:pPr>
    </w:p>
    <w:p w14:paraId="00AEBF27" w14:textId="77777777" w:rsidR="009125CE" w:rsidRDefault="009125CE" w:rsidP="009125CE">
      <w:pPr>
        <w:rPr>
          <w:rFonts w:ascii="Sakkal Majalla" w:hAnsi="Sakkal Majalla" w:cs="Sakkal Majalla"/>
          <w:sz w:val="28"/>
          <w:szCs w:val="28"/>
          <w:u w:val="single"/>
          <w:rtl/>
          <w:lang w:bidi="ar-EG"/>
        </w:rPr>
      </w:pPr>
    </w:p>
    <w:p w14:paraId="4AE7E79A" w14:textId="77777777" w:rsidR="009125CE" w:rsidRDefault="009125CE" w:rsidP="009125CE">
      <w:pPr>
        <w:rPr>
          <w:rFonts w:ascii="Sakkal Majalla" w:hAnsi="Sakkal Majalla" w:cs="Sakkal Majalla"/>
          <w:sz w:val="28"/>
          <w:szCs w:val="28"/>
          <w:u w:val="single"/>
          <w:rtl/>
          <w:lang w:bidi="ar-EG"/>
        </w:rPr>
      </w:pPr>
    </w:p>
    <w:p w14:paraId="3DACCDC6" w14:textId="77777777" w:rsidR="009125CE" w:rsidRDefault="009125CE" w:rsidP="009125CE">
      <w:pPr>
        <w:rPr>
          <w:rFonts w:ascii="Sakkal Majalla" w:hAnsi="Sakkal Majalla" w:cs="Sakkal Majalla"/>
          <w:sz w:val="28"/>
          <w:szCs w:val="28"/>
          <w:u w:val="single"/>
          <w:rtl/>
          <w:lang w:bidi="ar-EG"/>
        </w:rPr>
      </w:pPr>
    </w:p>
    <w:p w14:paraId="295EE72B" w14:textId="77777777" w:rsidR="009125CE" w:rsidRDefault="009125CE" w:rsidP="009125CE">
      <w:pPr>
        <w:rPr>
          <w:rFonts w:ascii="Sakkal Majalla" w:hAnsi="Sakkal Majalla" w:cs="Sakkal Majalla"/>
          <w:sz w:val="28"/>
          <w:szCs w:val="28"/>
          <w:u w:val="single"/>
          <w:rtl/>
          <w:lang w:bidi="ar-EG"/>
        </w:rPr>
      </w:pPr>
    </w:p>
    <w:p w14:paraId="38D725FA" w14:textId="77777777" w:rsidR="009125CE" w:rsidRDefault="009125CE" w:rsidP="009125CE">
      <w:pPr>
        <w:rPr>
          <w:rFonts w:ascii="Sakkal Majalla" w:hAnsi="Sakkal Majalla" w:cs="Sakkal Majalla"/>
          <w:sz w:val="28"/>
          <w:szCs w:val="28"/>
          <w:u w:val="single"/>
          <w:rtl/>
          <w:lang w:bidi="ar-EG"/>
        </w:rPr>
      </w:pPr>
    </w:p>
    <w:p w14:paraId="30D8BAFE" w14:textId="77777777" w:rsidR="009125CE" w:rsidRDefault="009125CE" w:rsidP="009125CE">
      <w:pPr>
        <w:rPr>
          <w:rFonts w:ascii="Sakkal Majalla" w:hAnsi="Sakkal Majalla" w:cs="Sakkal Majalla"/>
          <w:sz w:val="28"/>
          <w:szCs w:val="28"/>
          <w:u w:val="single"/>
          <w:rtl/>
          <w:lang w:bidi="ar-EG"/>
        </w:rPr>
      </w:pPr>
    </w:p>
    <w:p w14:paraId="058A6D95" w14:textId="77777777" w:rsidR="009125CE" w:rsidRDefault="009125CE" w:rsidP="009125CE">
      <w:pPr>
        <w:rPr>
          <w:rFonts w:ascii="Sakkal Majalla" w:hAnsi="Sakkal Majalla" w:cs="Sakkal Majalla"/>
          <w:sz w:val="28"/>
          <w:szCs w:val="28"/>
          <w:u w:val="single"/>
          <w:rtl/>
          <w:lang w:bidi="ar-EG"/>
        </w:rPr>
      </w:pPr>
    </w:p>
    <w:p w14:paraId="2A9A8F4C" w14:textId="77777777" w:rsidR="009125CE" w:rsidRDefault="009125CE" w:rsidP="009125CE">
      <w:pPr>
        <w:rPr>
          <w:rFonts w:ascii="Sakkal Majalla" w:hAnsi="Sakkal Majalla" w:cs="Sakkal Majalla"/>
          <w:sz w:val="28"/>
          <w:szCs w:val="28"/>
          <w:u w:val="single"/>
          <w:rtl/>
          <w:lang w:bidi="ar-EG"/>
        </w:rPr>
      </w:pPr>
    </w:p>
    <w:p w14:paraId="067829DC" w14:textId="77777777" w:rsidR="009125CE" w:rsidRDefault="009125CE" w:rsidP="009125CE">
      <w:pPr>
        <w:rPr>
          <w:rFonts w:ascii="Sakkal Majalla" w:hAnsi="Sakkal Majalla" w:cs="Sakkal Majalla"/>
          <w:sz w:val="28"/>
          <w:szCs w:val="28"/>
          <w:u w:val="single"/>
          <w:rtl/>
          <w:lang w:bidi="ar-EG"/>
        </w:rPr>
      </w:pPr>
    </w:p>
    <w:p w14:paraId="4AEA88D4" w14:textId="77777777" w:rsidR="009125CE" w:rsidRDefault="009125CE" w:rsidP="009125CE">
      <w:pPr>
        <w:rPr>
          <w:rFonts w:ascii="Sakkal Majalla" w:hAnsi="Sakkal Majalla" w:cs="Sakkal Majalla"/>
          <w:sz w:val="28"/>
          <w:szCs w:val="28"/>
          <w:u w:val="single"/>
          <w:rtl/>
          <w:lang w:bidi="ar-EG"/>
        </w:rPr>
      </w:pPr>
    </w:p>
    <w:p w14:paraId="229017CA" w14:textId="77777777" w:rsidR="009125CE" w:rsidRDefault="009125CE" w:rsidP="009125CE">
      <w:pPr>
        <w:rPr>
          <w:rFonts w:ascii="Sakkal Majalla" w:hAnsi="Sakkal Majalla" w:cs="Sakkal Majalla"/>
          <w:sz w:val="28"/>
          <w:szCs w:val="28"/>
          <w:u w:val="single"/>
          <w:rtl/>
          <w:lang w:bidi="ar-EG"/>
        </w:rPr>
      </w:pPr>
    </w:p>
    <w:p w14:paraId="0CED7402" w14:textId="77777777" w:rsidR="009125CE" w:rsidRDefault="009125CE" w:rsidP="009125CE">
      <w:pPr>
        <w:rPr>
          <w:rFonts w:ascii="Sakkal Majalla" w:hAnsi="Sakkal Majalla" w:cs="Sakkal Majalla"/>
          <w:sz w:val="28"/>
          <w:szCs w:val="28"/>
          <w:u w:val="single"/>
          <w:rtl/>
          <w:lang w:bidi="ar-EG"/>
        </w:rPr>
      </w:pPr>
    </w:p>
    <w:p w14:paraId="0C88191E" w14:textId="77777777" w:rsidR="009125CE" w:rsidRDefault="009125CE" w:rsidP="009125CE">
      <w:pPr>
        <w:rPr>
          <w:rFonts w:ascii="Sakkal Majalla" w:hAnsi="Sakkal Majalla" w:cs="Sakkal Majalla"/>
          <w:sz w:val="28"/>
          <w:szCs w:val="28"/>
          <w:u w:val="single"/>
          <w:rtl/>
          <w:lang w:bidi="ar-EG"/>
        </w:rPr>
      </w:pPr>
    </w:p>
    <w:p w14:paraId="5C3843B4" w14:textId="77777777" w:rsidR="009125CE" w:rsidRDefault="009125CE" w:rsidP="009125CE">
      <w:pPr>
        <w:rPr>
          <w:rFonts w:ascii="Sakkal Majalla" w:hAnsi="Sakkal Majalla" w:cs="Sakkal Majalla"/>
          <w:sz w:val="28"/>
          <w:szCs w:val="28"/>
          <w:u w:val="single"/>
          <w:rtl/>
          <w:lang w:bidi="ar-EG"/>
        </w:rPr>
      </w:pPr>
    </w:p>
    <w:p w14:paraId="758A25E2" w14:textId="77777777" w:rsidR="009125CE" w:rsidRDefault="009125CE" w:rsidP="009125CE">
      <w:pPr>
        <w:rPr>
          <w:rFonts w:ascii="Sakkal Majalla" w:hAnsi="Sakkal Majalla" w:cs="Sakkal Majalla"/>
          <w:sz w:val="28"/>
          <w:szCs w:val="28"/>
          <w:u w:val="single"/>
          <w:rtl/>
          <w:lang w:bidi="ar-EG"/>
        </w:rPr>
      </w:pPr>
    </w:p>
    <w:p w14:paraId="4FDC329B" w14:textId="77777777" w:rsidR="009125CE" w:rsidRDefault="009125CE" w:rsidP="009125CE">
      <w:pPr>
        <w:rPr>
          <w:rFonts w:ascii="Sakkal Majalla" w:hAnsi="Sakkal Majalla" w:cs="Sakkal Majalla"/>
          <w:sz w:val="28"/>
          <w:szCs w:val="28"/>
          <w:u w:val="single"/>
          <w:rtl/>
          <w:lang w:bidi="ar-EG"/>
        </w:rPr>
      </w:pPr>
    </w:p>
    <w:p w14:paraId="4D8E468A" w14:textId="77777777" w:rsidR="009125CE" w:rsidRDefault="009125CE" w:rsidP="009125CE">
      <w:pPr>
        <w:rPr>
          <w:rFonts w:ascii="Sakkal Majalla" w:hAnsi="Sakkal Majalla" w:cs="Sakkal Majalla"/>
          <w:sz w:val="28"/>
          <w:szCs w:val="28"/>
          <w:u w:val="single"/>
          <w:rtl/>
          <w:lang w:bidi="ar-EG"/>
        </w:rPr>
      </w:pPr>
    </w:p>
    <w:p w14:paraId="6634FAFD" w14:textId="77777777" w:rsidR="009125CE" w:rsidRDefault="009125CE" w:rsidP="009125CE">
      <w:pPr>
        <w:rPr>
          <w:rFonts w:ascii="Sakkal Majalla" w:hAnsi="Sakkal Majalla" w:cs="Sakkal Majalla"/>
          <w:sz w:val="28"/>
          <w:szCs w:val="28"/>
          <w:u w:val="single"/>
          <w:rtl/>
          <w:lang w:bidi="ar-EG"/>
        </w:rPr>
      </w:pPr>
    </w:p>
    <w:p w14:paraId="198DBA77" w14:textId="77777777" w:rsidR="009125CE" w:rsidRDefault="009125CE" w:rsidP="009125CE">
      <w:pPr>
        <w:rPr>
          <w:rFonts w:ascii="Sakkal Majalla" w:hAnsi="Sakkal Majalla" w:cs="Sakkal Majalla"/>
          <w:sz w:val="28"/>
          <w:szCs w:val="28"/>
          <w:u w:val="single"/>
          <w:rtl/>
          <w:lang w:bidi="ar-EG"/>
        </w:rPr>
      </w:pPr>
    </w:p>
    <w:p w14:paraId="6D37390D" w14:textId="77777777"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53"/>
        <w:gridCol w:w="1669"/>
      </w:tblGrid>
      <w:tr w:rsidR="00BF45DD" w14:paraId="3C0AEB34" w14:textId="77777777">
        <w:tc>
          <w:tcPr>
            <w:tcW w:w="7370" w:type="dxa"/>
          </w:tcPr>
          <w:p w14:paraId="7A948F0C" w14:textId="77777777" w:rsidR="00BF45DD" w:rsidRDefault="008351E3">
            <w:pPr>
              <w:jc w:val="center"/>
            </w:pPr>
            <w:r>
              <w:rPr>
                <w:rFonts w:ascii="Sakkal Majalla" w:hAnsi="Sakkal Majalla" w:cs="Sakkal Majalla"/>
                <w:b/>
                <w:sz w:val="26"/>
                <w:rtl/>
              </w:rPr>
              <w:t>عنوان الشكل</w:t>
            </w:r>
          </w:p>
        </w:tc>
        <w:tc>
          <w:tcPr>
            <w:tcW w:w="1701" w:type="dxa"/>
          </w:tcPr>
          <w:p w14:paraId="3040ABC8" w14:textId="77777777" w:rsidR="00BF45DD" w:rsidRDefault="008351E3">
            <w:pPr>
              <w:jc w:val="center"/>
            </w:pPr>
            <w:r>
              <w:rPr>
                <w:rFonts w:ascii="Sakkal Majalla" w:hAnsi="Sakkal Majalla" w:cs="Sakkal Majalla"/>
                <w:b/>
                <w:sz w:val="26"/>
                <w:rtl/>
              </w:rPr>
              <w:t>الصفحة</w:t>
            </w:r>
          </w:p>
        </w:tc>
      </w:tr>
      <w:tr w:rsidR="00BF45DD" w14:paraId="79B1DA0C" w14:textId="77777777">
        <w:tc>
          <w:tcPr>
            <w:tcW w:w="7370" w:type="dxa"/>
          </w:tcPr>
          <w:p w14:paraId="09EDF1AD" w14:textId="77777777" w:rsidR="00BF45DD" w:rsidRDefault="008351E3">
            <w:pPr>
              <w:jc w:val="right"/>
            </w:pPr>
            <w:r>
              <w:rPr>
                <w:rFonts w:ascii="Sakkal Majalla" w:hAnsi="Sakkal Majalla" w:cs="Sakkal Majalla"/>
                <w:sz w:val="25"/>
                <w:rtl/>
              </w:rPr>
              <w:t>شكل (1): التوزيع النسبي لعينة الدراسة حسب الجنس</w:t>
            </w:r>
          </w:p>
        </w:tc>
        <w:tc>
          <w:tcPr>
            <w:tcW w:w="1701" w:type="dxa"/>
          </w:tcPr>
          <w:p w14:paraId="085D2DC7" w14:textId="259B5EBD" w:rsidR="00BF45DD" w:rsidRPr="00D855A8" w:rsidRDefault="00D855A8">
            <w:pPr>
              <w:jc w:val="center"/>
              <w:rPr>
                <w:rFonts w:ascii="Sakkal Majalla" w:hAnsi="Sakkal Majalla" w:cs="Sakkal Majalla"/>
              </w:rPr>
            </w:pPr>
            <w:r w:rsidRPr="00D855A8">
              <w:rPr>
                <w:rFonts w:ascii="Sakkal Majalla" w:hAnsi="Sakkal Majalla" w:cs="Sakkal Majalla"/>
              </w:rPr>
              <w:t>66</w:t>
            </w:r>
          </w:p>
        </w:tc>
      </w:tr>
      <w:tr w:rsidR="00BF45DD" w14:paraId="354AA08C" w14:textId="77777777">
        <w:tc>
          <w:tcPr>
            <w:tcW w:w="7370" w:type="dxa"/>
          </w:tcPr>
          <w:p w14:paraId="3706E563" w14:textId="77777777" w:rsidR="00BF45DD" w:rsidRDefault="008351E3">
            <w:pPr>
              <w:jc w:val="right"/>
            </w:pPr>
            <w:r>
              <w:rPr>
                <w:rFonts w:ascii="Sakkal Majalla" w:hAnsi="Sakkal Majalla" w:cs="Sakkal Majalla"/>
                <w:sz w:val="25"/>
                <w:rtl/>
              </w:rPr>
              <w:t>شكل (2): معاملات ثبات كرونباخ ألفا لمحاور الدراسة</w:t>
            </w:r>
          </w:p>
        </w:tc>
        <w:tc>
          <w:tcPr>
            <w:tcW w:w="1701" w:type="dxa"/>
          </w:tcPr>
          <w:p w14:paraId="1E9AD784" w14:textId="1F175F89" w:rsidR="00BF45DD" w:rsidRPr="00D855A8" w:rsidRDefault="00D855A8">
            <w:pPr>
              <w:jc w:val="center"/>
              <w:rPr>
                <w:rFonts w:ascii="Sakkal Majalla" w:hAnsi="Sakkal Majalla" w:cs="Sakkal Majalla"/>
              </w:rPr>
            </w:pPr>
            <w:r w:rsidRPr="00D855A8">
              <w:rPr>
                <w:rFonts w:ascii="Sakkal Majalla" w:hAnsi="Sakkal Majalla" w:cs="Sakkal Majalla"/>
              </w:rPr>
              <w:t>67</w:t>
            </w:r>
          </w:p>
        </w:tc>
      </w:tr>
      <w:tr w:rsidR="00BF45DD" w14:paraId="08106720" w14:textId="77777777">
        <w:tc>
          <w:tcPr>
            <w:tcW w:w="7370" w:type="dxa"/>
          </w:tcPr>
          <w:p w14:paraId="0AFDDA2D" w14:textId="77777777" w:rsidR="00BF45DD" w:rsidRDefault="008351E3">
            <w:pPr>
              <w:jc w:val="right"/>
            </w:pPr>
            <w:r>
              <w:rPr>
                <w:rFonts w:ascii="Sakkal Majalla" w:hAnsi="Sakkal Majalla" w:cs="Sakkal Majalla"/>
                <w:sz w:val="25"/>
                <w:rtl/>
              </w:rPr>
              <w:t>شكل (3): المتوسطات الحسابية لمحاور الدراسة</w:t>
            </w:r>
          </w:p>
        </w:tc>
        <w:tc>
          <w:tcPr>
            <w:tcW w:w="1701" w:type="dxa"/>
          </w:tcPr>
          <w:p w14:paraId="47A7B67B" w14:textId="66B214F3" w:rsidR="00BF45DD" w:rsidRPr="00D855A8" w:rsidRDefault="00D855A8">
            <w:pPr>
              <w:jc w:val="center"/>
              <w:rPr>
                <w:rFonts w:ascii="Sakkal Majalla" w:hAnsi="Sakkal Majalla" w:cs="Sakkal Majalla"/>
              </w:rPr>
            </w:pPr>
            <w:r w:rsidRPr="00D855A8">
              <w:rPr>
                <w:rFonts w:ascii="Sakkal Majalla" w:hAnsi="Sakkal Majalla" w:cs="Sakkal Majalla"/>
              </w:rPr>
              <w:t>68</w:t>
            </w:r>
          </w:p>
        </w:tc>
      </w:tr>
      <w:tr w:rsidR="00BF45DD" w14:paraId="316C6DEA" w14:textId="77777777">
        <w:tc>
          <w:tcPr>
            <w:tcW w:w="7370" w:type="dxa"/>
          </w:tcPr>
          <w:p w14:paraId="7850F350" w14:textId="77777777" w:rsidR="00BF45DD" w:rsidRDefault="008351E3">
            <w:pPr>
              <w:jc w:val="right"/>
            </w:pPr>
            <w:r>
              <w:rPr>
                <w:rFonts w:ascii="Sakkal Majalla" w:hAnsi="Sakkal Majalla" w:cs="Sakkal Majalla"/>
                <w:sz w:val="25"/>
                <w:rtl/>
              </w:rPr>
              <w:t>شكل (4): قيم Beta لاختبار فروض الدراسة</w:t>
            </w:r>
          </w:p>
        </w:tc>
        <w:tc>
          <w:tcPr>
            <w:tcW w:w="1701" w:type="dxa"/>
          </w:tcPr>
          <w:p w14:paraId="54934936" w14:textId="5786A2CD" w:rsidR="00BF45DD" w:rsidRPr="00D855A8" w:rsidRDefault="00D855A8">
            <w:pPr>
              <w:jc w:val="center"/>
              <w:rPr>
                <w:rFonts w:ascii="Sakkal Majalla" w:hAnsi="Sakkal Majalla" w:cs="Sakkal Majalla"/>
              </w:rPr>
            </w:pPr>
            <w:r w:rsidRPr="00D855A8">
              <w:rPr>
                <w:rFonts w:ascii="Sakkal Majalla" w:hAnsi="Sakkal Majalla" w:cs="Sakkal Majalla"/>
              </w:rPr>
              <w:t>69</w:t>
            </w:r>
          </w:p>
        </w:tc>
      </w:tr>
    </w:tbl>
    <w:p w14:paraId="27C186EC" w14:textId="77777777" w:rsidR="00D52480" w:rsidRDefault="00D52480" w:rsidP="009125CE">
      <w:pPr>
        <w:rPr>
          <w:rFonts w:ascii="Sakkal Majalla" w:hAnsi="Sakkal Majalla" w:cs="Sakkal Majalla"/>
          <w:sz w:val="28"/>
          <w:szCs w:val="28"/>
          <w:u w:val="single"/>
          <w:rtl/>
          <w:lang w:bidi="ar-EG"/>
        </w:rPr>
      </w:pPr>
    </w:p>
    <w:p w14:paraId="4661C834" w14:textId="77777777" w:rsidR="00D52480" w:rsidRDefault="00D52480" w:rsidP="009125CE">
      <w:pPr>
        <w:rPr>
          <w:rFonts w:ascii="Sakkal Majalla" w:hAnsi="Sakkal Majalla" w:cs="Sakkal Majalla"/>
          <w:sz w:val="28"/>
          <w:szCs w:val="28"/>
          <w:u w:val="single"/>
          <w:rtl/>
          <w:lang w:bidi="ar-EG"/>
        </w:rPr>
      </w:pPr>
    </w:p>
    <w:p w14:paraId="304A3CC5" w14:textId="77777777" w:rsidR="00D52480" w:rsidRDefault="00D52480" w:rsidP="009125CE">
      <w:pPr>
        <w:rPr>
          <w:rFonts w:ascii="Sakkal Majalla" w:hAnsi="Sakkal Majalla" w:cs="Sakkal Majalla"/>
          <w:sz w:val="28"/>
          <w:szCs w:val="28"/>
          <w:u w:val="single"/>
          <w:rtl/>
          <w:lang w:bidi="ar-EG"/>
        </w:rPr>
      </w:pPr>
    </w:p>
    <w:p w14:paraId="2B0A2F27" w14:textId="77777777" w:rsidR="00D52480" w:rsidRDefault="00D52480" w:rsidP="009125CE">
      <w:pPr>
        <w:rPr>
          <w:rFonts w:ascii="Sakkal Majalla" w:hAnsi="Sakkal Majalla" w:cs="Sakkal Majalla"/>
          <w:sz w:val="28"/>
          <w:szCs w:val="28"/>
          <w:u w:val="single"/>
          <w:rtl/>
          <w:lang w:bidi="ar-EG"/>
        </w:rPr>
      </w:pPr>
    </w:p>
    <w:p w14:paraId="40BFBFFD" w14:textId="77777777" w:rsidR="00D52480" w:rsidRDefault="00D52480" w:rsidP="009125CE">
      <w:pPr>
        <w:rPr>
          <w:rFonts w:ascii="Sakkal Majalla" w:hAnsi="Sakkal Majalla" w:cs="Sakkal Majalla"/>
          <w:sz w:val="28"/>
          <w:szCs w:val="28"/>
          <w:u w:val="single"/>
          <w:rtl/>
          <w:lang w:bidi="ar-EG"/>
        </w:rPr>
      </w:pPr>
    </w:p>
    <w:p w14:paraId="17351811" w14:textId="77777777" w:rsidR="00D52480" w:rsidRDefault="00D52480" w:rsidP="009125CE">
      <w:pPr>
        <w:rPr>
          <w:rFonts w:ascii="Sakkal Majalla" w:hAnsi="Sakkal Majalla" w:cs="Sakkal Majalla"/>
          <w:sz w:val="28"/>
          <w:szCs w:val="28"/>
          <w:u w:val="single"/>
          <w:rtl/>
          <w:lang w:bidi="ar-EG"/>
        </w:rPr>
      </w:pPr>
    </w:p>
    <w:p w14:paraId="6AE8FEC4" w14:textId="77777777" w:rsidR="00D52480" w:rsidRDefault="00D52480" w:rsidP="009125CE">
      <w:pPr>
        <w:rPr>
          <w:rFonts w:ascii="Sakkal Majalla" w:hAnsi="Sakkal Majalla" w:cs="Sakkal Majalla"/>
          <w:sz w:val="28"/>
          <w:szCs w:val="28"/>
          <w:u w:val="single"/>
          <w:rtl/>
          <w:lang w:bidi="ar-EG"/>
        </w:rPr>
      </w:pPr>
    </w:p>
    <w:p w14:paraId="0782A70F" w14:textId="77777777" w:rsidR="00D52480" w:rsidRDefault="00D52480" w:rsidP="009125CE">
      <w:pPr>
        <w:rPr>
          <w:rFonts w:ascii="Sakkal Majalla" w:hAnsi="Sakkal Majalla" w:cs="Sakkal Majalla"/>
          <w:sz w:val="28"/>
          <w:szCs w:val="28"/>
          <w:u w:val="single"/>
          <w:rtl/>
          <w:lang w:bidi="ar-EG"/>
        </w:rPr>
      </w:pPr>
    </w:p>
    <w:p w14:paraId="3A4F95AF" w14:textId="77777777" w:rsidR="00D52480" w:rsidRDefault="00D52480" w:rsidP="009125CE">
      <w:pPr>
        <w:rPr>
          <w:rFonts w:ascii="Sakkal Majalla" w:hAnsi="Sakkal Majalla" w:cs="Sakkal Majalla"/>
          <w:sz w:val="28"/>
          <w:szCs w:val="28"/>
          <w:u w:val="single"/>
          <w:rtl/>
          <w:lang w:bidi="ar-EG"/>
        </w:rPr>
      </w:pPr>
    </w:p>
    <w:p w14:paraId="1A2E2CFF" w14:textId="77777777" w:rsidR="00D52480" w:rsidRDefault="00D52480" w:rsidP="009125CE">
      <w:pPr>
        <w:rPr>
          <w:rFonts w:ascii="Sakkal Majalla" w:hAnsi="Sakkal Majalla" w:cs="Sakkal Majalla"/>
          <w:sz w:val="28"/>
          <w:szCs w:val="28"/>
          <w:u w:val="single"/>
          <w:rtl/>
          <w:lang w:bidi="ar-EG"/>
        </w:rPr>
      </w:pPr>
    </w:p>
    <w:p w14:paraId="56E20D98" w14:textId="77777777" w:rsidR="00D52480" w:rsidRDefault="00D52480" w:rsidP="009125CE">
      <w:pPr>
        <w:rPr>
          <w:rFonts w:ascii="Sakkal Majalla" w:hAnsi="Sakkal Majalla" w:cs="Sakkal Majalla"/>
          <w:sz w:val="28"/>
          <w:szCs w:val="28"/>
          <w:u w:val="single"/>
          <w:rtl/>
          <w:lang w:bidi="ar-EG"/>
        </w:rPr>
      </w:pPr>
    </w:p>
    <w:p w14:paraId="59F7B445" w14:textId="77777777" w:rsidR="00F93068" w:rsidRDefault="00F93068" w:rsidP="009125CE">
      <w:pPr>
        <w:rPr>
          <w:rFonts w:ascii="Sakkal Majalla" w:hAnsi="Sakkal Majalla" w:cs="Sakkal Majalla"/>
          <w:sz w:val="28"/>
          <w:szCs w:val="28"/>
          <w:u w:val="single"/>
          <w:rtl/>
          <w:lang w:bidi="ar-EG"/>
        </w:rPr>
      </w:pPr>
    </w:p>
    <w:p w14:paraId="16CA7244" w14:textId="77777777"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6F8E4B41" w14:textId="77777777" w:rsidR="009125CE" w:rsidRPr="00F76A7C" w:rsidRDefault="009125CE" w:rsidP="009125CE">
      <w:pPr>
        <w:rPr>
          <w:rFonts w:ascii="Sakkal Majalla" w:hAnsi="Sakkal Majalla" w:cs="Sakkal Majalla"/>
          <w:sz w:val="28"/>
          <w:szCs w:val="28"/>
        </w:rPr>
      </w:pPr>
    </w:p>
    <w:p w14:paraId="5DF8E46E" w14:textId="77777777" w:rsidR="00F76A7C" w:rsidRPr="00F76A7C" w:rsidRDefault="00F76A7C" w:rsidP="00F76A7C">
      <w:pPr>
        <w:rPr>
          <w:rFonts w:ascii="Sakkal Majalla" w:hAnsi="Sakkal Majalla" w:cs="Sakkal Majalla"/>
          <w:sz w:val="28"/>
          <w:szCs w:val="28"/>
          <w:rtl/>
        </w:rPr>
      </w:pPr>
      <w:r w:rsidRPr="00F76A7C">
        <w:rPr>
          <w:rFonts w:ascii="Sakkal Majalla" w:hAnsi="Sakkal Majalla" w:cs="Sakkal Majalla"/>
          <w:sz w:val="28"/>
          <w:szCs w:val="28"/>
          <w:rtl/>
        </w:rPr>
        <w:t>العنوان: أثر التحول الرقمي على كفاءة الأداء الإداري في شركات القطاع الخاص بالرياض</w:t>
      </w:r>
    </w:p>
    <w:p w14:paraId="3060429A" w14:textId="77777777" w:rsidR="00F76A7C" w:rsidRPr="00F76A7C" w:rsidRDefault="00F76A7C" w:rsidP="00F76A7C">
      <w:pPr>
        <w:rPr>
          <w:rFonts w:ascii="Sakkal Majalla" w:hAnsi="Sakkal Majalla" w:cs="Sakkal Majalla"/>
          <w:sz w:val="28"/>
          <w:szCs w:val="28"/>
          <w:rtl/>
        </w:rPr>
      </w:pPr>
      <w:r w:rsidRPr="00F76A7C">
        <w:rPr>
          <w:rFonts w:ascii="Sakkal Majalla" w:hAnsi="Sakkal Majalla" w:cs="Sakkal Majalla"/>
          <w:sz w:val="28"/>
          <w:szCs w:val="28"/>
          <w:rtl/>
        </w:rPr>
        <w:t>ملخص:</w:t>
      </w:r>
    </w:p>
    <w:p w14:paraId="162FA1A5" w14:textId="07DE1BF5" w:rsidR="00F76A7C" w:rsidRPr="00F76A7C" w:rsidRDefault="00F76A7C" w:rsidP="00F76A7C">
      <w:pPr>
        <w:rPr>
          <w:rFonts w:ascii="Sakkal Majalla" w:hAnsi="Sakkal Majalla" w:cs="Sakkal Majalla"/>
          <w:sz w:val="28"/>
          <w:szCs w:val="28"/>
          <w:rtl/>
        </w:rPr>
      </w:pPr>
      <w:r w:rsidRPr="00F76A7C">
        <w:rPr>
          <w:rFonts w:ascii="Sakkal Majalla" w:hAnsi="Sakkal Majalla" w:cs="Sakkal Majalla"/>
          <w:sz w:val="28"/>
          <w:szCs w:val="28"/>
          <w:rtl/>
        </w:rPr>
        <w:t>تهدف هذه الدراسة إلى بحث أثر التحول الرقمي، بأبعاده المختلفة (البنية التحتية الرقمية، والمهارات الرقمية، والثقافة التنظيمية الرقمية)، على تحسين كفاءة الأداء الإداري في شركات القطاع الخاص بالرياض. ولتحقيق أهداف الدراسة، اعتمد الباحث المنهج الوصفي التحليلي، مستخدمًا استبيانًا كأداة رئيسية لجمع البيانات، وُزِّع على عينة عشوائية من الموظفين والمديرين في الشركات المستهدفة.</w:t>
      </w:r>
    </w:p>
    <w:p w14:paraId="57A3B5D2" w14:textId="0DA4D723" w:rsidR="00F76A7C" w:rsidRPr="00F76A7C" w:rsidRDefault="00F76A7C" w:rsidP="00F76A7C">
      <w:pPr>
        <w:rPr>
          <w:rFonts w:ascii="Sakkal Majalla" w:hAnsi="Sakkal Majalla" w:cs="Sakkal Majalla"/>
          <w:sz w:val="28"/>
          <w:szCs w:val="28"/>
          <w:rtl/>
        </w:rPr>
      </w:pPr>
      <w:r w:rsidRPr="00F76A7C">
        <w:rPr>
          <w:rFonts w:ascii="Sakkal Majalla" w:hAnsi="Sakkal Majalla" w:cs="Sakkal Majalla"/>
          <w:sz w:val="28"/>
          <w:szCs w:val="28"/>
          <w:rtl/>
        </w:rPr>
        <w:t>أظهرت النتائج وجود علاقة إيجابية ذات دلالة إحصائية بين تطبيق تقنيات التحول الرقمي وتحسين كفاءة الأداء الإداري، تجلى ذلك في تسريع إنجاز المعاملات، وخفض التكاليف التشغيلية، وتعزيز دقة اتخاذ القرارات الإدارية. كما حددت النتائج عدة تحديات تعيق هذا التحول، أبرزها مقاومة التغيير داخل المؤسسات ونقص الكوادر البشرية المتخصصة في بعض القطاعات.</w:t>
      </w:r>
    </w:p>
    <w:p w14:paraId="3E832064" w14:textId="77777777" w:rsidR="00F76A7C" w:rsidRPr="00F76A7C" w:rsidRDefault="00F76A7C" w:rsidP="00F76A7C">
      <w:pPr>
        <w:rPr>
          <w:rFonts w:ascii="Sakkal Majalla" w:hAnsi="Sakkal Majalla" w:cs="Sakkal Majalla"/>
          <w:sz w:val="28"/>
          <w:szCs w:val="28"/>
          <w:rtl/>
        </w:rPr>
      </w:pPr>
      <w:r w:rsidRPr="00F76A7C">
        <w:rPr>
          <w:rFonts w:ascii="Sakkal Majalla" w:hAnsi="Sakkal Majalla" w:cs="Sakkal Majalla"/>
          <w:sz w:val="28"/>
          <w:szCs w:val="28"/>
          <w:rtl/>
        </w:rPr>
        <w:t>بناءً على هذه النتائج، توصي الدراسة بتبني استراتيجيات تدريبية شاملة لتطوير المهارات الرقمية للموظفين، مع التركيز على تعزيز ثقافة الابتكار الرقمي في بيئة العمل، فضلاً عن توفير الدعم التقني والمالي اللازم لضمان استدامة التحول الرقمي بما يتماشى مع رؤية السعودية 2030.</w:t>
      </w:r>
    </w:p>
    <w:p w14:paraId="477E73C5" w14:textId="77777777" w:rsidR="00F76A7C" w:rsidRPr="00F76A7C" w:rsidRDefault="00F76A7C" w:rsidP="00F76A7C">
      <w:pPr>
        <w:rPr>
          <w:rFonts w:ascii="Sakkal Majalla" w:hAnsi="Sakkal Majalla" w:cs="Sakkal Majalla"/>
          <w:sz w:val="28"/>
          <w:szCs w:val="28"/>
          <w:rtl/>
        </w:rPr>
      </w:pPr>
    </w:p>
    <w:p w14:paraId="40E9F16D" w14:textId="592C256E" w:rsidR="009125CE" w:rsidRPr="00F76A7C" w:rsidRDefault="00F76A7C" w:rsidP="009125CE">
      <w:pPr>
        <w:rPr>
          <w:rFonts w:ascii="Sakkal Majalla" w:hAnsi="Sakkal Majalla" w:cs="Sakkal Majalla"/>
          <w:sz w:val="28"/>
          <w:szCs w:val="28"/>
        </w:rPr>
      </w:pPr>
      <w:r w:rsidRPr="00F76A7C">
        <w:rPr>
          <w:rFonts w:ascii="Sakkal Majalla" w:hAnsi="Sakkal Majalla" w:cs="Sakkal Majalla"/>
          <w:sz w:val="28"/>
          <w:szCs w:val="28"/>
          <w:rtl/>
        </w:rPr>
        <w:t>الكلمات المفتاحية: التحول الرقمي، الأداء الإداري، القطاع الخاص، الرياض، الكفاءة الإدارية.</w:t>
      </w:r>
    </w:p>
    <w:p w14:paraId="69DFC354" w14:textId="77777777" w:rsidR="009125CE" w:rsidRDefault="009125CE" w:rsidP="009125CE">
      <w:pPr>
        <w:rPr>
          <w:rFonts w:ascii="Sakkal Majalla" w:hAnsi="Sakkal Majalla" w:cs="Sakkal Majalla"/>
          <w:sz w:val="28"/>
          <w:szCs w:val="28"/>
          <w:u w:val="single"/>
        </w:rPr>
      </w:pPr>
    </w:p>
    <w:p w14:paraId="48555A76" w14:textId="77777777" w:rsidR="009125CE" w:rsidRDefault="009125CE" w:rsidP="009125CE">
      <w:pPr>
        <w:rPr>
          <w:rFonts w:ascii="Sakkal Majalla" w:hAnsi="Sakkal Majalla" w:cs="Sakkal Majalla"/>
          <w:sz w:val="28"/>
          <w:szCs w:val="28"/>
          <w:u w:val="single"/>
        </w:rPr>
      </w:pPr>
    </w:p>
    <w:p w14:paraId="0D7C3EC1" w14:textId="77777777" w:rsidR="009125CE" w:rsidRDefault="009125CE" w:rsidP="009125CE">
      <w:pPr>
        <w:rPr>
          <w:rFonts w:ascii="Sakkal Majalla" w:hAnsi="Sakkal Majalla" w:cs="Sakkal Majalla"/>
          <w:sz w:val="28"/>
          <w:szCs w:val="28"/>
          <w:u w:val="single"/>
        </w:rPr>
      </w:pPr>
    </w:p>
    <w:p w14:paraId="72803C70" w14:textId="77777777" w:rsidR="009125CE" w:rsidRDefault="009125CE" w:rsidP="009125CE">
      <w:pPr>
        <w:rPr>
          <w:rFonts w:ascii="Sakkal Majalla" w:hAnsi="Sakkal Majalla" w:cs="Sakkal Majalla"/>
          <w:sz w:val="28"/>
          <w:szCs w:val="28"/>
          <w:u w:val="single"/>
        </w:rPr>
      </w:pPr>
    </w:p>
    <w:p w14:paraId="3C9B9C15" w14:textId="77777777" w:rsidR="009125CE" w:rsidRDefault="009125CE" w:rsidP="009125CE">
      <w:pPr>
        <w:rPr>
          <w:rFonts w:ascii="Sakkal Majalla" w:hAnsi="Sakkal Majalla" w:cs="Sakkal Majalla"/>
          <w:sz w:val="28"/>
          <w:szCs w:val="28"/>
          <w:u w:val="single"/>
        </w:rPr>
      </w:pPr>
    </w:p>
    <w:p w14:paraId="38BFB429" w14:textId="77777777" w:rsidR="009125CE" w:rsidRDefault="009125CE" w:rsidP="009125CE">
      <w:pPr>
        <w:rPr>
          <w:rFonts w:ascii="Sakkal Majalla" w:hAnsi="Sakkal Majalla" w:cs="Sakkal Majalla"/>
          <w:sz w:val="28"/>
          <w:szCs w:val="28"/>
          <w:u w:val="single"/>
        </w:rPr>
      </w:pPr>
    </w:p>
    <w:p w14:paraId="2D6F5D44" w14:textId="77777777" w:rsidR="009125CE" w:rsidRDefault="009125CE" w:rsidP="009125CE">
      <w:pPr>
        <w:rPr>
          <w:rFonts w:ascii="Sakkal Majalla" w:hAnsi="Sakkal Majalla" w:cs="Sakkal Majalla"/>
          <w:sz w:val="28"/>
          <w:szCs w:val="28"/>
          <w:u w:val="single"/>
        </w:rPr>
      </w:pPr>
    </w:p>
    <w:p w14:paraId="2459C169" w14:textId="77777777" w:rsidR="009125CE" w:rsidRDefault="009125CE" w:rsidP="009125CE">
      <w:pPr>
        <w:rPr>
          <w:rFonts w:ascii="Sakkal Majalla" w:hAnsi="Sakkal Majalla" w:cs="Sakkal Majalla"/>
          <w:sz w:val="28"/>
          <w:szCs w:val="28"/>
          <w:u w:val="single"/>
        </w:rPr>
      </w:pPr>
    </w:p>
    <w:p w14:paraId="225DAC78" w14:textId="77777777" w:rsidR="009125CE" w:rsidRDefault="009125CE" w:rsidP="009125CE">
      <w:pPr>
        <w:rPr>
          <w:rFonts w:ascii="Sakkal Majalla" w:hAnsi="Sakkal Majalla" w:cs="Sakkal Majalla"/>
          <w:sz w:val="28"/>
          <w:szCs w:val="28"/>
          <w:u w:val="single"/>
        </w:rPr>
      </w:pPr>
    </w:p>
    <w:p w14:paraId="7EAE2A77" w14:textId="77777777" w:rsidR="009125CE" w:rsidRDefault="009125CE" w:rsidP="009125CE">
      <w:pPr>
        <w:rPr>
          <w:rFonts w:ascii="Sakkal Majalla" w:hAnsi="Sakkal Majalla" w:cs="Sakkal Majalla"/>
          <w:sz w:val="28"/>
          <w:szCs w:val="28"/>
          <w:u w:val="single"/>
        </w:rPr>
      </w:pPr>
    </w:p>
    <w:p w14:paraId="7AA0243E" w14:textId="77777777" w:rsidR="009125CE" w:rsidRDefault="009125CE" w:rsidP="009125CE">
      <w:pPr>
        <w:rPr>
          <w:rFonts w:ascii="Sakkal Majalla" w:hAnsi="Sakkal Majalla" w:cs="Sakkal Majalla"/>
          <w:sz w:val="28"/>
          <w:szCs w:val="28"/>
          <w:u w:val="single"/>
        </w:rPr>
      </w:pPr>
    </w:p>
    <w:p w14:paraId="6C9B58E1" w14:textId="77777777" w:rsidR="009125CE" w:rsidRDefault="009125CE" w:rsidP="009125CE">
      <w:pPr>
        <w:rPr>
          <w:rFonts w:ascii="Sakkal Majalla" w:hAnsi="Sakkal Majalla" w:cs="Sakkal Majalla"/>
          <w:sz w:val="28"/>
          <w:szCs w:val="28"/>
          <w:u w:val="single"/>
        </w:rPr>
      </w:pPr>
    </w:p>
    <w:p w14:paraId="742C4B22" w14:textId="1BA891CF" w:rsidR="009125CE" w:rsidRDefault="009125CE" w:rsidP="009125CE">
      <w:pPr>
        <w:rPr>
          <w:rFonts w:ascii="Sakkal Majalla" w:hAnsi="Sakkal Majalla" w:cs="Sakkal Majalla"/>
          <w:sz w:val="28"/>
          <w:szCs w:val="28"/>
          <w:u w:val="single"/>
        </w:rPr>
      </w:pPr>
    </w:p>
    <w:p w14:paraId="624B46EB" w14:textId="77777777" w:rsidR="009125CE" w:rsidRDefault="009125CE" w:rsidP="009125CE">
      <w:pPr>
        <w:rPr>
          <w:rFonts w:ascii="Sakkal Majalla" w:hAnsi="Sakkal Majalla" w:cs="Sakkal Majalla"/>
          <w:sz w:val="28"/>
          <w:szCs w:val="28"/>
          <w:u w:val="single"/>
          <w:rtl/>
        </w:rPr>
      </w:pPr>
    </w:p>
    <w:p w14:paraId="7CEC910A" w14:textId="77777777" w:rsidR="009125CE" w:rsidRDefault="009125CE" w:rsidP="009125CE">
      <w:pPr>
        <w:rPr>
          <w:rFonts w:ascii="Sakkal Majalla" w:hAnsi="Sakkal Majalla" w:cs="Sakkal Majalla"/>
          <w:sz w:val="28"/>
          <w:szCs w:val="28"/>
          <w:u w:val="single"/>
          <w:rtl/>
        </w:rPr>
      </w:pPr>
    </w:p>
    <w:p w14:paraId="1A852D83" w14:textId="77777777" w:rsidR="009125CE" w:rsidRDefault="009125CE" w:rsidP="009125CE">
      <w:pPr>
        <w:rPr>
          <w:rFonts w:ascii="Sakkal Majalla" w:hAnsi="Sakkal Majalla" w:cs="Sakkal Majalla"/>
          <w:sz w:val="28"/>
          <w:szCs w:val="28"/>
          <w:u w:val="single"/>
          <w:rtl/>
        </w:rPr>
      </w:pPr>
    </w:p>
    <w:p w14:paraId="022FBE41" w14:textId="77777777" w:rsidR="009125CE" w:rsidRDefault="009125CE" w:rsidP="009125CE">
      <w:pPr>
        <w:rPr>
          <w:rFonts w:ascii="Sakkal Majalla" w:hAnsi="Sakkal Majalla" w:cs="Sakkal Majalla"/>
          <w:sz w:val="28"/>
          <w:szCs w:val="28"/>
          <w:u w:val="single"/>
          <w:rtl/>
        </w:rPr>
      </w:pPr>
    </w:p>
    <w:p w14:paraId="7CA277E9" w14:textId="77777777" w:rsidR="009125CE" w:rsidRDefault="009125CE" w:rsidP="009125CE">
      <w:pPr>
        <w:rPr>
          <w:rFonts w:ascii="Sakkal Majalla" w:hAnsi="Sakkal Majalla" w:cs="Sakkal Majalla"/>
          <w:sz w:val="28"/>
          <w:szCs w:val="28"/>
          <w:u w:val="single"/>
          <w:rtl/>
        </w:rPr>
      </w:pPr>
    </w:p>
    <w:p w14:paraId="7FDF1D9A" w14:textId="77777777" w:rsidR="009125CE" w:rsidRDefault="009125CE" w:rsidP="009125CE">
      <w:pPr>
        <w:rPr>
          <w:rFonts w:ascii="Sakkal Majalla" w:hAnsi="Sakkal Majalla" w:cs="Sakkal Majalla"/>
          <w:sz w:val="28"/>
          <w:szCs w:val="28"/>
          <w:u w:val="single"/>
          <w:rtl/>
        </w:rPr>
      </w:pPr>
    </w:p>
    <w:p w14:paraId="2D7FACBC" w14:textId="77777777"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61271A8" w14:textId="77777777" w:rsidR="009125CE" w:rsidRDefault="009125CE" w:rsidP="009125CE">
      <w:pPr>
        <w:rPr>
          <w:rFonts w:ascii="Sakkal Majalla" w:hAnsi="Sakkal Majalla" w:cs="Sakkal Majalla"/>
          <w:sz w:val="28"/>
          <w:szCs w:val="28"/>
          <w:u w:val="single"/>
          <w:rtl/>
        </w:rPr>
      </w:pPr>
    </w:p>
    <w:p w14:paraId="5C9EE6D6" w14:textId="77777777" w:rsidR="009125CE" w:rsidRDefault="009125CE" w:rsidP="009125CE">
      <w:pPr>
        <w:rPr>
          <w:rFonts w:ascii="Sakkal Majalla" w:hAnsi="Sakkal Majalla" w:cs="Sakkal Majalla"/>
          <w:sz w:val="28"/>
          <w:szCs w:val="28"/>
          <w:u w:val="single"/>
          <w:rtl/>
        </w:rPr>
      </w:pPr>
    </w:p>
    <w:p w14:paraId="570A9168" w14:textId="77777777" w:rsidR="009125CE" w:rsidRDefault="009125CE" w:rsidP="009125CE">
      <w:pPr>
        <w:rPr>
          <w:rFonts w:ascii="Sakkal Majalla" w:hAnsi="Sakkal Majalla" w:cs="Sakkal Majalla"/>
          <w:sz w:val="28"/>
          <w:szCs w:val="28"/>
          <w:u w:val="single"/>
          <w:rtl/>
        </w:rPr>
      </w:pPr>
    </w:p>
    <w:p w14:paraId="4B7931AD" w14:textId="77777777" w:rsidR="009125CE" w:rsidRDefault="009125CE" w:rsidP="009125CE">
      <w:pPr>
        <w:rPr>
          <w:rFonts w:ascii="Sakkal Majalla" w:hAnsi="Sakkal Majalla" w:cs="Sakkal Majalla"/>
          <w:sz w:val="28"/>
          <w:szCs w:val="28"/>
          <w:u w:val="single"/>
          <w:rtl/>
        </w:rPr>
      </w:pPr>
    </w:p>
    <w:p w14:paraId="03738D19" w14:textId="77777777" w:rsidR="009125CE" w:rsidRDefault="009125CE" w:rsidP="009125CE">
      <w:pPr>
        <w:rPr>
          <w:rFonts w:ascii="Sakkal Majalla" w:hAnsi="Sakkal Majalla" w:cs="Sakkal Majalla"/>
          <w:sz w:val="28"/>
          <w:szCs w:val="28"/>
          <w:u w:val="single"/>
          <w:rtl/>
        </w:rPr>
      </w:pPr>
    </w:p>
    <w:p w14:paraId="02F8A3FE" w14:textId="77777777" w:rsidR="009125CE" w:rsidRDefault="009125CE" w:rsidP="009125CE">
      <w:pPr>
        <w:rPr>
          <w:rFonts w:ascii="Sakkal Majalla" w:hAnsi="Sakkal Majalla" w:cs="Sakkal Majalla"/>
          <w:sz w:val="28"/>
          <w:szCs w:val="28"/>
          <w:u w:val="single"/>
          <w:rtl/>
        </w:rPr>
      </w:pPr>
    </w:p>
    <w:p w14:paraId="17B80BB0" w14:textId="77777777" w:rsidR="009125CE" w:rsidRDefault="009125CE" w:rsidP="009125CE">
      <w:pPr>
        <w:rPr>
          <w:rFonts w:ascii="Sakkal Majalla" w:hAnsi="Sakkal Majalla" w:cs="Sakkal Majalla"/>
          <w:sz w:val="28"/>
          <w:szCs w:val="28"/>
          <w:u w:val="single"/>
          <w:rtl/>
        </w:rPr>
      </w:pPr>
    </w:p>
    <w:p w14:paraId="0AA50C33" w14:textId="77777777" w:rsidR="009125CE" w:rsidRDefault="009125CE" w:rsidP="009125CE">
      <w:pPr>
        <w:rPr>
          <w:rFonts w:ascii="Sakkal Majalla" w:hAnsi="Sakkal Majalla" w:cs="Sakkal Majalla"/>
          <w:sz w:val="28"/>
          <w:szCs w:val="28"/>
          <w:u w:val="single"/>
          <w:rtl/>
        </w:rPr>
      </w:pPr>
    </w:p>
    <w:p w14:paraId="78D1BFEA" w14:textId="77777777" w:rsidR="009125CE" w:rsidRDefault="009125CE" w:rsidP="009125CE">
      <w:pPr>
        <w:rPr>
          <w:rFonts w:ascii="Sakkal Majalla" w:hAnsi="Sakkal Majalla" w:cs="Sakkal Majalla"/>
          <w:sz w:val="28"/>
          <w:szCs w:val="28"/>
          <w:u w:val="single"/>
          <w:rtl/>
        </w:rPr>
      </w:pPr>
    </w:p>
    <w:p w14:paraId="21BC6779" w14:textId="77777777" w:rsidR="009125CE" w:rsidRDefault="009125CE" w:rsidP="009125CE">
      <w:pPr>
        <w:rPr>
          <w:rFonts w:ascii="Sakkal Majalla" w:hAnsi="Sakkal Majalla" w:cs="Sakkal Majalla"/>
          <w:sz w:val="28"/>
          <w:szCs w:val="28"/>
          <w:u w:val="single"/>
          <w:rtl/>
        </w:rPr>
      </w:pPr>
    </w:p>
    <w:p w14:paraId="53DA6359" w14:textId="77777777" w:rsidR="009125CE" w:rsidRDefault="009125CE" w:rsidP="009125CE">
      <w:pPr>
        <w:rPr>
          <w:rFonts w:ascii="Sakkal Majalla" w:hAnsi="Sakkal Majalla" w:cs="Sakkal Majalla"/>
          <w:sz w:val="28"/>
          <w:szCs w:val="28"/>
          <w:u w:val="single"/>
          <w:rtl/>
        </w:rPr>
      </w:pPr>
    </w:p>
    <w:p w14:paraId="2D3A9B44" w14:textId="54518665" w:rsidR="009125CE" w:rsidRDefault="009125CE" w:rsidP="009125CE">
      <w:pPr>
        <w:rPr>
          <w:rFonts w:ascii="Sakkal Majalla" w:hAnsi="Sakkal Majalla" w:cs="Sakkal Majalla"/>
          <w:sz w:val="28"/>
          <w:szCs w:val="28"/>
          <w:u w:val="single"/>
          <w:rtl/>
        </w:rPr>
      </w:pPr>
    </w:p>
    <w:p w14:paraId="3C63550C" w14:textId="77777777" w:rsidR="009125CE" w:rsidRPr="00A41B06" w:rsidRDefault="009125CE" w:rsidP="00FA3EB1">
      <w:pPr>
        <w:spacing w:line="360" w:lineRule="auto"/>
        <w:rPr>
          <w:rFonts w:ascii="Sakkal Majalla" w:hAnsi="Sakkal Majalla" w:cs="Sakkal Majalla"/>
          <w:sz w:val="28"/>
          <w:szCs w:val="28"/>
          <w:u w:val="single"/>
          <w:rtl/>
        </w:rPr>
      </w:pPr>
      <w:r w:rsidRPr="00A41B06">
        <w:rPr>
          <w:rFonts w:ascii="Sakkal Majalla" w:hAnsi="Sakkal Majalla" w:cs="Sakkal Majalla"/>
          <w:sz w:val="28"/>
          <w:szCs w:val="28"/>
          <w:u w:val="single"/>
          <w:rtl/>
        </w:rPr>
        <w:t>المقدمة:</w:t>
      </w:r>
    </w:p>
    <w:p w14:paraId="49C282ED"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14:ligatures w14:val="none"/>
        </w:rPr>
      </w:pPr>
      <w:r w:rsidRPr="00A41B06">
        <w:rPr>
          <w:rFonts w:ascii="Sakkal Majalla" w:eastAsiaTheme="minorEastAsia" w:hAnsi="Sakkal Majalla" w:cs="Sakkal Majalla"/>
          <w:color w:val="000000"/>
          <w:kern w:val="0"/>
          <w:sz w:val="29"/>
          <w:szCs w:val="29"/>
          <w:rtl/>
          <w14:ligatures w14:val="none"/>
        </w:rPr>
        <w:t>في ظل التطورات المتسارعة في تقنيات المعلومات والاتصال، أصبح التحول الرقمي أحد أبرز التوجهات المعاصرة التي أعادت تشكيل بيئة الأعمال وأساليب الإدارة في مختلف القطاعات. ولم يعد التحول الرقمي يقتصر على إدخال التقنيات الحديثة إلى بيئة العمل، بل أصبح يمثل تحولًا جذريًا في الثقافة التنظيمية، والعمليات الإدارية، وآليات اتخاذ القرار، بما يسهم في رفع مستوى الكفاءة والفعالية المؤسسية.</w:t>
      </w:r>
    </w:p>
    <w:p w14:paraId="4625A892"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ومن خلال متابعتي للتحولات التي يشهدها القطاع الخاص في المملكة العربية السعودية، ألاحظ أن التحول الرقمي يحتل مكانة محورية ضمن مستهدفات رؤية السعودية 2030، التي أكدت على أهمية بناء اقتصاد رقمي متطور وتعزيز كفاءة الأداء المؤسسي في مختلف القطاعات. وتُعد مدينة الرياض نموذجًا بارزًا لهذا التحول، نظرًا لما تمثله من مركز اقتصادي وإداري رئيسي يحتضن عددًا كبيرًا من شركات القطاع الخاص التي تتبنى مبادرات رقمية متسارعة.</w:t>
      </w:r>
    </w:p>
    <w:p w14:paraId="2DC0C727"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وانطلاقًا من اهتمامي بدراسة أثر المتغيرات التقنية الحديثة على الممارسات الإدارية، وجدت أن كفاءة الأداء الإداري تُعد من أهم المؤشرات التي تعكس مدى نجاح المؤسسات في استثمار التحول الرقمي. فالإدارة الفعالة هي التي تستطيع توظيف التقنيات الرقمية في تحسين التخطيط والتنظيم والتوجيه والرقابة، وتقليل التكاليف، وتسريع الإجراءات، وتحسين جودة القرارات.</w:t>
      </w:r>
    </w:p>
    <w:p w14:paraId="57A4DC0A"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وعلى الرغم من انتشار مبادرات التحول الرقمي في شركات القطاع الخاص، إلا أنني أرى أن قياس أثر هذا التحول على كفاءة الأداء الإداري ما يزال بحاجة إلى دراسة علمية تطبيقية تسلط الضوء على طبيعة العلاقة بينهما، وتحدد مستوى التأثير، وتكشف عن أبرز التحديات التي قد تحد من تحقيق النتائج المرجوة. ومن هنا جاءت فكرة هذه الدراسة، التي أسعى من خلالها إلى تحليل أثر التحول الرقمي على كفاءة الأداء الإداري في شركات القطاع الخاص بمدينة الرياض، بهدف الوصول إلى نتائج علمية يمكن أن تسهم في دعم متخذي القرار وتعزيز فعالية الممارسات الإدارية في البيئة الرقمية.</w:t>
      </w:r>
    </w:p>
    <w:p w14:paraId="6A9A404D"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lastRenderedPageBreak/>
        <w:t>وآمل أن تشكل هذه الدراسة إضافة علمية للمكتبة العربية في مجال الإدارة والتحول الرقمي، وأن تقدم توصيات عملية تسهم في تطوير الأداء الإداري بما يتوافق مع متطلبات المرحلة الراهنة.</w:t>
      </w:r>
    </w:p>
    <w:p w14:paraId="3AA1AD8E"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u w:val="single"/>
          <w:rtl/>
          <w14:ligatures w14:val="none"/>
        </w:rPr>
        <w:t>مشكلة الدراسة</w:t>
      </w:r>
      <w:r w:rsidRPr="00A41B06">
        <w:rPr>
          <w:rFonts w:ascii="Sakkal Majalla" w:eastAsiaTheme="minorEastAsia" w:hAnsi="Sakkal Majalla" w:cs="Sakkal Majalla"/>
          <w:color w:val="000000"/>
          <w:kern w:val="0"/>
          <w:sz w:val="29"/>
          <w:szCs w:val="29"/>
          <w:u w:val="single"/>
          <w:rtl/>
          <w14:ligatures w14:val="none"/>
        </w:rPr>
        <w:t>:</w:t>
      </w:r>
    </w:p>
    <w:p w14:paraId="678BE36B"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يشهد القطاع الخاص في المملكة العربية السعودية تحولًا متسارعًا نحو تبني التقنيات الرقمية، مدفوعًا بالتوجهات الاستراتيجية للدولة في إطار رؤية السعودية 2030، التي تؤكد على التحول نحو الاقتصاد الرقمي وتعزيز كفاءة الأداء المؤسسي. وتُعد مدينة الرياض بيئة حيوية تتجسد فيها هذه التحولات، نظرًا لاحتضانها عددًا كبيرًا من الشركات التي تتبنى مبادرات التحول الرقمي في عملياتها الإدارية والتشغيلية.</w:t>
      </w:r>
    </w:p>
    <w:p w14:paraId="7CA080F8"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ورغم التوسع في تطبيق أنظمة وتقنيات التحول الرقمي داخل شركات القطاع الخاص، إلا أن مدى انعكاس هذا التحول على كفاءة الأداء الإداري ما يزال غير واضح بصورة دقيقة، خاصة في ظل تفاوت مستويات التطبيق الرقمي بين الشركات، واختلاف قدراتها الإدارية والتنظيمية. كما أن بعض المؤسسات قد تواجه تحديات تتعلق بالبنية التحتية التقنية، أو الثقافة التنظيمية، أو مهارات الموارد البشرية، مما قد يؤثر على تحقيق الاستفادة الكاملة من التحول الرقمي.</w:t>
      </w:r>
    </w:p>
    <w:p w14:paraId="3480A906"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ومن هنا تتحدد مشكلة الدراسة في التساؤل الرئيس الآتي:</w:t>
      </w:r>
      <w:r w:rsidRPr="00A41B06">
        <w:rPr>
          <w:rFonts w:ascii="Sakkal Majalla" w:eastAsiaTheme="minorEastAsia" w:hAnsi="Sakkal Majalla" w:cs="Sakkal Majalla"/>
          <w:color w:val="000000"/>
          <w:kern w:val="0"/>
          <w:sz w:val="29"/>
          <w:szCs w:val="29"/>
          <w:rtl/>
          <w14:ligatures w14:val="none"/>
        </w:rPr>
        <w:br/>
      </w:r>
      <w:r w:rsidRPr="00A41B06">
        <w:rPr>
          <w:rFonts w:ascii="Sakkal Majalla" w:eastAsiaTheme="minorEastAsia" w:hAnsi="Sakkal Majalla" w:cs="Sakkal Majalla"/>
          <w:b/>
          <w:bCs/>
          <w:color w:val="000000"/>
          <w:kern w:val="0"/>
          <w:sz w:val="29"/>
          <w:szCs w:val="29"/>
          <w:u w:val="single"/>
          <w:rtl/>
          <w14:ligatures w14:val="none"/>
        </w:rPr>
        <w:t>ما أثر التحول الرقمي على كفاءة الأداء الإداري في شركات القطاع الخاص بمدينة الرياض؟</w:t>
      </w:r>
    </w:p>
    <w:p w14:paraId="46E1197B"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ويتفرع عن هذا التساؤل عدد من التساؤلات الفرعية المتعلقة بطبيعة العلاقة بين أبعاد التحول الرقمي ومستوى كفاءة الأداء الإداري، ومدى وجود فروق ذات دلالة إحصائية تعزى لمتغيرات تنظيمية معينة.</w:t>
      </w:r>
    </w:p>
    <w:p w14:paraId="449B5668"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u w:val="single"/>
          <w:rtl/>
          <w14:ligatures w14:val="none"/>
        </w:rPr>
        <w:t>أهمية الدراسة:</w:t>
      </w:r>
    </w:p>
    <w:p w14:paraId="164E9BA4"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تكتسب هذه الدراسة أهميتها من كونها تتناول واحداً من أبرز المتغيرات المؤثرة في بيئة الأعمال المعاصرة، ويمكن إبراز هذه الأهمية من خلال جانبين رئيسين:</w:t>
      </w:r>
    </w:p>
    <w:p w14:paraId="60B59D78"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أولاً: الأهمية العلمية (النظرية):</w:t>
      </w:r>
    </w:p>
    <w:p w14:paraId="3266FBF5" w14:textId="77777777" w:rsidR="001E0296" w:rsidRPr="00A41B06" w:rsidRDefault="001E0296" w:rsidP="00FA3EB1">
      <w:pPr>
        <w:numPr>
          <w:ilvl w:val="0"/>
          <w:numId w:val="1"/>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lastRenderedPageBreak/>
        <w:t>إثراء المكتبة الأكاديمية العربية بدراسة حديثة تربط بين متغيري (التحول الرقمي) و(كفاءة الأداء الإداري)، خاصة في ظل الندرة النسبية للدراسات التي تناولت هذا الربط في بيئة الأعمال السعودية بمدينة الرياض.</w:t>
      </w:r>
    </w:p>
    <w:p w14:paraId="33DCA70B" w14:textId="77777777" w:rsidR="001E0296" w:rsidRPr="00A41B06" w:rsidRDefault="001E0296" w:rsidP="00FA3EB1">
      <w:pPr>
        <w:numPr>
          <w:ilvl w:val="0"/>
          <w:numId w:val="1"/>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تقديم إطار نظري وتأصيلي للمفاهيم المرتبطة بالرقمنة الإدارية، مما يفتح آفاقاً لباحثين آخرين لإجراء دراسات مكملة في قطاعات أو مدن أخرى.</w:t>
      </w:r>
    </w:p>
    <w:p w14:paraId="33011DF3"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ثانياً: الأهمية العملية (التطبيقية):</w:t>
      </w:r>
    </w:p>
    <w:p w14:paraId="4CE6BBA8" w14:textId="77777777" w:rsidR="001E0296" w:rsidRPr="00A41B06" w:rsidRDefault="001E0296" w:rsidP="00FA3EB1">
      <w:pPr>
        <w:numPr>
          <w:ilvl w:val="0"/>
          <w:numId w:val="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تزويد صناع القرار والمديرين في شركات القطاع الخاص بمدينة الرياض برؤية واضحة حول مدى فاعلية استثماراتهم التقنية، وكيفية توظيفها لتحقيق قفزات نوعية في الأداء.</w:t>
      </w:r>
    </w:p>
    <w:p w14:paraId="4ABA07B4" w14:textId="77777777" w:rsidR="001E0296" w:rsidRPr="00A41B06" w:rsidRDefault="001E0296" w:rsidP="00FA3EB1">
      <w:pPr>
        <w:numPr>
          <w:ilvl w:val="0"/>
          <w:numId w:val="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المساهمة في دعم مستهدفات "رؤية المملكة 2030" المتعلقة بالتحول الرقمي وتعزيز كفاءة القطاع الخاص كشريك استراتيجي في التنمية الاقتصادية.</w:t>
      </w:r>
    </w:p>
    <w:p w14:paraId="5DC65EE7" w14:textId="77777777" w:rsidR="001E0296" w:rsidRPr="00A41B06" w:rsidRDefault="001E0296" w:rsidP="00FA3EB1">
      <w:pPr>
        <w:numPr>
          <w:ilvl w:val="0"/>
          <w:numId w:val="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الخروج بتوصيات عملية يمكن أن تساعد الشركات المتعثرة رقمياً في تجاوز عقبات الأداء التقليدي والتحول نحو نمط إداري أكثر مرونة وذكاءً.</w:t>
      </w:r>
    </w:p>
    <w:p w14:paraId="1E33ADF2"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u w:val="single"/>
          <w:rtl/>
          <w14:ligatures w14:val="none"/>
        </w:rPr>
        <w:t>أهداف الدراسة:</w:t>
      </w:r>
    </w:p>
    <w:p w14:paraId="3FA4D137"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تسعى هذه الدراسة بشكل رئيسي إلى استكشاف وتحليل طبيعة العلاقة بين التحول الرقمي وكفاءة الأداء الإداري في شركات القطاع الخاص بمدينة الرياض، وذلك من خلال تحقيق الأهداف الفرعية التالية:</w:t>
      </w:r>
    </w:p>
    <w:p w14:paraId="30FAFC94" w14:textId="77777777" w:rsidR="001E0296" w:rsidRPr="00A41B06" w:rsidRDefault="001E0296" w:rsidP="00FA3EB1">
      <w:pPr>
        <w:numPr>
          <w:ilvl w:val="0"/>
          <w:numId w:val="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تشخيص واقع التحول الرقمي:</w:t>
      </w:r>
      <w:r w:rsidRPr="00A41B06">
        <w:rPr>
          <w:rFonts w:ascii="Sakkal Majalla" w:eastAsia="Times New Roman" w:hAnsi="Sakkal Majalla" w:cs="Sakkal Majalla"/>
          <w:color w:val="000000"/>
          <w:kern w:val="0"/>
          <w:sz w:val="29"/>
          <w:szCs w:val="29"/>
          <w:rtl/>
          <w14:ligatures w14:val="none"/>
        </w:rPr>
        <w:t xml:space="preserve"> التعرف على المستوى الفعلي لتبني التقنيات الرقمية (مثل الأنظمة السحابية، أتمتة العمليات، والذكاء الاصطناعي) في شركات القطاع الخاص العاملة بمدينة الرياض.</w:t>
      </w:r>
    </w:p>
    <w:p w14:paraId="27B88C30" w14:textId="77777777" w:rsidR="001E0296" w:rsidRPr="00A41B06" w:rsidRDefault="001E0296" w:rsidP="00FA3EB1">
      <w:pPr>
        <w:numPr>
          <w:ilvl w:val="0"/>
          <w:numId w:val="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قياس مستوى كفاءة الأداء الإداري:</w:t>
      </w:r>
      <w:r w:rsidRPr="00A41B06">
        <w:rPr>
          <w:rFonts w:ascii="Sakkal Majalla" w:eastAsia="Times New Roman" w:hAnsi="Sakkal Majalla" w:cs="Sakkal Majalla"/>
          <w:color w:val="000000"/>
          <w:kern w:val="0"/>
          <w:sz w:val="29"/>
          <w:szCs w:val="29"/>
          <w:rtl/>
          <w14:ligatures w14:val="none"/>
        </w:rPr>
        <w:t xml:space="preserve"> تحديد مؤشرات الأداء الحالية في هذه الشركات، ومدى قدرتها على إنجاز المهام الإدارية بأقل تكلفة وجهد وأعلى جودة ممكنة.</w:t>
      </w:r>
    </w:p>
    <w:p w14:paraId="6DE6DFC8" w14:textId="77777777" w:rsidR="001E0296" w:rsidRPr="00A41B06" w:rsidRDefault="001E0296" w:rsidP="00FA3EB1">
      <w:pPr>
        <w:numPr>
          <w:ilvl w:val="0"/>
          <w:numId w:val="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تحليل أثر الرقمنة على سرعة اتخاذ القرار:</w:t>
      </w:r>
      <w:r w:rsidRPr="00A41B06">
        <w:rPr>
          <w:rFonts w:ascii="Sakkal Majalla" w:eastAsia="Times New Roman" w:hAnsi="Sakkal Majalla" w:cs="Sakkal Majalla"/>
          <w:color w:val="000000"/>
          <w:kern w:val="0"/>
          <w:sz w:val="29"/>
          <w:szCs w:val="29"/>
          <w:rtl/>
          <w14:ligatures w14:val="none"/>
        </w:rPr>
        <w:t xml:space="preserve"> استقصاء كيف ساهمت الأدوات الرقمية في توفير البيانات اللحظية للمديرين، ومدى انعكاس ذلك على سرعة ودقة القرارات الإدارية المتخذة.</w:t>
      </w:r>
    </w:p>
    <w:p w14:paraId="4D23ED66" w14:textId="77777777" w:rsidR="001E0296" w:rsidRPr="00A41B06" w:rsidRDefault="001E0296" w:rsidP="00FA3EB1">
      <w:pPr>
        <w:numPr>
          <w:ilvl w:val="0"/>
          <w:numId w:val="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lastRenderedPageBreak/>
        <w:t>رصد التحديات والمعوقات:</w:t>
      </w:r>
      <w:r w:rsidRPr="00A41B06">
        <w:rPr>
          <w:rFonts w:ascii="Sakkal Majalla" w:eastAsia="Times New Roman" w:hAnsi="Sakkal Majalla" w:cs="Sakkal Majalla"/>
          <w:color w:val="000000"/>
          <w:kern w:val="0"/>
          <w:sz w:val="29"/>
          <w:szCs w:val="29"/>
          <w:rtl/>
          <w14:ligatures w14:val="none"/>
        </w:rPr>
        <w:t xml:space="preserve"> تحديد العوائق (سواء كانت تقنية، بشرية، أو تنظيمية) التي تحد من الاستفادة الكاملة من التحول الرقمي في رفع كفاءة الأداء داخل تلك الشركات.</w:t>
      </w:r>
    </w:p>
    <w:p w14:paraId="7657318D" w14:textId="77777777" w:rsidR="001E0296" w:rsidRPr="00A41B06" w:rsidRDefault="001E0296" w:rsidP="00FA3EB1">
      <w:pPr>
        <w:numPr>
          <w:ilvl w:val="0"/>
          <w:numId w:val="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تقديم نموذج مقترح (أو توصيات):</w:t>
      </w:r>
      <w:r w:rsidRPr="00A41B06">
        <w:rPr>
          <w:rFonts w:ascii="Sakkal Majalla" w:eastAsia="Times New Roman" w:hAnsi="Sakkal Majalla" w:cs="Sakkal Majalla"/>
          <w:color w:val="000000"/>
          <w:kern w:val="0"/>
          <w:sz w:val="29"/>
          <w:szCs w:val="29"/>
          <w:rtl/>
          <w14:ligatures w14:val="none"/>
        </w:rPr>
        <w:t xml:space="preserve"> الخروج بمجموعة من التوصيات العلمية والعملية لشركات القطاع الخاص في الرياض، تهدف إلى تعظيم أثر التحول الرقمي وتحويله إلى ميزة تنافسية مستدامة ترفع من كفاءة أداؤها الإداري.</w:t>
      </w:r>
    </w:p>
    <w:p w14:paraId="0A14E3B7"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u w:val="single"/>
          <w:rtl/>
          <w14:ligatures w14:val="none"/>
        </w:rPr>
        <w:t>تساؤلات الدراسة:</w:t>
      </w:r>
    </w:p>
    <w:p w14:paraId="5E708FC3"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 xml:space="preserve">سعيًا لتحقيق أهداف البحث والإحاطة بمشكلته، تحاول هذه الدراسة الإجابة عن التساؤل الرئيس التالي: </w:t>
      </w:r>
      <w:r w:rsidRPr="00A41B06">
        <w:rPr>
          <w:rFonts w:ascii="Sakkal Majalla" w:eastAsiaTheme="minorEastAsia" w:hAnsi="Sakkal Majalla" w:cs="Sakkal Majalla"/>
          <w:b/>
          <w:bCs/>
          <w:color w:val="000000"/>
          <w:kern w:val="0"/>
          <w:sz w:val="29"/>
          <w:szCs w:val="29"/>
          <w:rtl/>
          <w14:ligatures w14:val="none"/>
        </w:rPr>
        <w:t>"ما هو أثر التحول الرقمي على كفاءة الأداء الإداري في شركات القطاع الخاص بمدينة الرياض؟"</w:t>
      </w:r>
    </w:p>
    <w:p w14:paraId="1F481318"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وينبثق من هذا التساؤل الرئيس الأسئلة الفرعية التالية:</w:t>
      </w:r>
    </w:p>
    <w:p w14:paraId="2B113EBC"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ما هو واقع تطبيق التحول الرقمي في شركات القطاع الخاص بمدينة الرياض من وجهة نظر المديرين والموظفين؟</w:t>
      </w:r>
    </w:p>
    <w:p w14:paraId="4FA082EB"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ما هو مستوى كفاءة الأداء الإداري (السرعة، الدقة، التكلفة) السائد في هذه الشركات في ظل التوجه الرقمي الحالي؟</w:t>
      </w:r>
    </w:p>
    <w:p w14:paraId="5BCB5C4B"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هل توجد علاقة ذات دلالة إحصائية بين تبني التقنيات الرقمية وبين سرعة وجودة اتخاذ القرار الإداري؟</w:t>
      </w:r>
    </w:p>
    <w:p w14:paraId="23A08ACE"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ما هي أبرز المعوقات (التقنية، البشرية، أو التنظيمية) التي تحول دون الاستفادة القصوى من التحول الرقمي في رفع كفاءة الأداء؟</w:t>
      </w:r>
    </w:p>
    <w:p w14:paraId="60F9C757"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هل توجد فروق ذات دلالة إحصائية في تصورات المبحوثين لأثر التحول الرقمي تُعزى للمتغيرات الديموغرافية (مثل: حجم الشركة، سنوات الخبرة، أو طبيعة النشاط)؟</w:t>
      </w:r>
    </w:p>
    <w:p w14:paraId="696151E2" w14:textId="77777777" w:rsidR="001E0296" w:rsidRPr="00A41B06" w:rsidRDefault="001E0296" w:rsidP="00FA3EB1">
      <w:pPr>
        <w:numPr>
          <w:ilvl w:val="0"/>
          <w:numId w:val="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ما هي السبل والمقترحات الكفيلة بتعزيز أثر التحول الرقمي في تطوير الأداء الإداري لشركات القطاع الخاص بالرياض؟</w:t>
      </w:r>
    </w:p>
    <w:p w14:paraId="558F3FEA"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
    <w:p w14:paraId="7393D4AA"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
    <w:p w14:paraId="095263BD"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
    <w:p w14:paraId="38C90561"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u w:val="single"/>
          <w:rtl/>
          <w14:ligatures w14:val="none"/>
        </w:rPr>
        <w:t>فروض الدراسة:</w:t>
      </w:r>
    </w:p>
    <w:p w14:paraId="12E02B2A" w14:textId="77777777" w:rsidR="001E0296" w:rsidRPr="00A41B06" w:rsidRDefault="001E0296" w:rsidP="00FA3EB1">
      <w:pPr>
        <w:numPr>
          <w:ilvl w:val="0"/>
          <w:numId w:val="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الفرضية الأولى: </w:t>
      </w:r>
      <w:r w:rsidRPr="00A41B06">
        <w:rPr>
          <w:rFonts w:ascii="Sakkal Majalla" w:eastAsia="Times New Roman" w:hAnsi="Sakkal Majalla" w:cs="Sakkal Majalla"/>
          <w:color w:val="000000"/>
          <w:kern w:val="0"/>
          <w:sz w:val="29"/>
          <w:szCs w:val="29"/>
          <w:rtl/>
          <w14:ligatures w14:val="none"/>
        </w:rPr>
        <w:t xml:space="preserve">يوجد أثر ذو دلالة إحصائية لاستخدام </w:t>
      </w:r>
      <w:r w:rsidRPr="00A41B06">
        <w:rPr>
          <w:rFonts w:ascii="Sakkal Majalla" w:eastAsia="Times New Roman" w:hAnsi="Sakkal Majalla" w:cs="Sakkal Majalla"/>
          <w:b/>
          <w:bCs/>
          <w:color w:val="000000"/>
          <w:kern w:val="0"/>
          <w:sz w:val="29"/>
          <w:szCs w:val="29"/>
          <w:rtl/>
          <w14:ligatures w14:val="none"/>
        </w:rPr>
        <w:t>الأنظمة السحابية وأتمتة العمليات</w:t>
      </w:r>
      <w:r w:rsidRPr="00A41B06">
        <w:rPr>
          <w:rFonts w:ascii="Sakkal Majalla" w:eastAsia="Times New Roman" w:hAnsi="Sakkal Majalla" w:cs="Sakkal Majalla"/>
          <w:color w:val="000000"/>
          <w:kern w:val="0"/>
          <w:sz w:val="29"/>
          <w:szCs w:val="29"/>
          <w:rtl/>
          <w14:ligatures w14:val="none"/>
        </w:rPr>
        <w:t xml:space="preserve"> على سرعة إنجاز المهام الإدارية.</w:t>
      </w:r>
    </w:p>
    <w:p w14:paraId="3CE4A454" w14:textId="77777777" w:rsidR="001E0296" w:rsidRPr="00A41B06" w:rsidRDefault="001E0296" w:rsidP="00FA3EB1">
      <w:pPr>
        <w:numPr>
          <w:ilvl w:val="0"/>
          <w:numId w:val="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الفرضية </w:t>
      </w:r>
      <w:proofErr w:type="gramStart"/>
      <w:r w:rsidRPr="00A41B06">
        <w:rPr>
          <w:rFonts w:ascii="Sakkal Majalla" w:eastAsia="Times New Roman" w:hAnsi="Sakkal Majalla" w:cs="Sakkal Majalla"/>
          <w:b/>
          <w:bCs/>
          <w:color w:val="000000"/>
          <w:kern w:val="0"/>
          <w:sz w:val="29"/>
          <w:szCs w:val="29"/>
          <w:rtl/>
          <w14:ligatures w14:val="none"/>
        </w:rPr>
        <w:t>الثانية: </w:t>
      </w:r>
      <w:r w:rsidRPr="00A41B06">
        <w:rPr>
          <w:rFonts w:ascii="Sakkal Majalla" w:eastAsia="Times New Roman" w:hAnsi="Sakkal Majalla" w:cs="Sakkal Majalla"/>
          <w:color w:val="000000"/>
          <w:kern w:val="0"/>
          <w:sz w:val="29"/>
          <w:szCs w:val="29"/>
          <w:rtl/>
          <w14:ligatures w14:val="none"/>
        </w:rPr>
        <w:t xml:space="preserve"> يوجد</w:t>
      </w:r>
      <w:proofErr w:type="gramEnd"/>
      <w:r w:rsidRPr="00A41B06">
        <w:rPr>
          <w:rFonts w:ascii="Sakkal Majalla" w:eastAsia="Times New Roman" w:hAnsi="Sakkal Majalla" w:cs="Sakkal Majalla"/>
          <w:color w:val="000000"/>
          <w:kern w:val="0"/>
          <w:sz w:val="29"/>
          <w:szCs w:val="29"/>
          <w:rtl/>
          <w14:ligatures w14:val="none"/>
        </w:rPr>
        <w:t xml:space="preserve"> أثر ذو دلالة إحصائية لتوافر </w:t>
      </w:r>
      <w:r w:rsidRPr="00A41B06">
        <w:rPr>
          <w:rFonts w:ascii="Sakkal Majalla" w:eastAsia="Times New Roman" w:hAnsi="Sakkal Majalla" w:cs="Sakkal Majalla"/>
          <w:b/>
          <w:bCs/>
          <w:color w:val="000000"/>
          <w:kern w:val="0"/>
          <w:sz w:val="29"/>
          <w:szCs w:val="29"/>
          <w:rtl/>
          <w14:ligatures w14:val="none"/>
        </w:rPr>
        <w:t>البنية التحتية الرقمية</w:t>
      </w:r>
      <w:r w:rsidRPr="00A41B06">
        <w:rPr>
          <w:rFonts w:ascii="Sakkal Majalla" w:eastAsia="Times New Roman" w:hAnsi="Sakkal Majalla" w:cs="Sakkal Majalla"/>
          <w:color w:val="000000"/>
          <w:kern w:val="0"/>
          <w:sz w:val="29"/>
          <w:szCs w:val="29"/>
          <w:rtl/>
          <w14:ligatures w14:val="none"/>
        </w:rPr>
        <w:t xml:space="preserve"> على دقة وجودة اتخاذ القرار الإداري.</w:t>
      </w:r>
    </w:p>
    <w:p w14:paraId="2A80FB97" w14:textId="77777777" w:rsidR="001E0296" w:rsidRPr="00A41B06" w:rsidRDefault="001E0296" w:rsidP="00FA3EB1">
      <w:pPr>
        <w:numPr>
          <w:ilvl w:val="0"/>
          <w:numId w:val="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الفرضية </w:t>
      </w:r>
      <w:proofErr w:type="gramStart"/>
      <w:r w:rsidRPr="00A41B06">
        <w:rPr>
          <w:rFonts w:ascii="Sakkal Majalla" w:eastAsia="Times New Roman" w:hAnsi="Sakkal Majalla" w:cs="Sakkal Majalla"/>
          <w:b/>
          <w:bCs/>
          <w:color w:val="000000"/>
          <w:kern w:val="0"/>
          <w:sz w:val="29"/>
          <w:szCs w:val="29"/>
          <w:rtl/>
          <w14:ligatures w14:val="none"/>
        </w:rPr>
        <w:t>الثالثة: </w:t>
      </w:r>
      <w:r w:rsidRPr="00A41B06">
        <w:rPr>
          <w:rFonts w:ascii="Sakkal Majalla" w:eastAsia="Times New Roman" w:hAnsi="Sakkal Majalla" w:cs="Sakkal Majalla"/>
          <w:color w:val="000000"/>
          <w:kern w:val="0"/>
          <w:sz w:val="29"/>
          <w:szCs w:val="29"/>
          <w:rtl/>
          <w14:ligatures w14:val="none"/>
        </w:rPr>
        <w:t xml:space="preserve"> توجد</w:t>
      </w:r>
      <w:proofErr w:type="gramEnd"/>
      <w:r w:rsidRPr="00A41B06">
        <w:rPr>
          <w:rFonts w:ascii="Sakkal Majalla" w:eastAsia="Times New Roman" w:hAnsi="Sakkal Majalla" w:cs="Sakkal Majalla"/>
          <w:color w:val="000000"/>
          <w:kern w:val="0"/>
          <w:sz w:val="29"/>
          <w:szCs w:val="29"/>
          <w:rtl/>
          <w14:ligatures w14:val="none"/>
        </w:rPr>
        <w:t xml:space="preserve"> علاقة إيجابية بين </w:t>
      </w:r>
      <w:r w:rsidRPr="00A41B06">
        <w:rPr>
          <w:rFonts w:ascii="Sakkal Majalla" w:eastAsia="Times New Roman" w:hAnsi="Sakkal Majalla" w:cs="Sakkal Majalla"/>
          <w:b/>
          <w:bCs/>
          <w:color w:val="000000"/>
          <w:kern w:val="0"/>
          <w:sz w:val="29"/>
          <w:szCs w:val="29"/>
          <w:rtl/>
          <w14:ligatures w14:val="none"/>
        </w:rPr>
        <w:t>التدريب الرقمي للموظفين</w:t>
      </w:r>
      <w:r w:rsidRPr="00A41B06">
        <w:rPr>
          <w:rFonts w:ascii="Sakkal Majalla" w:eastAsia="Times New Roman" w:hAnsi="Sakkal Majalla" w:cs="Sakkal Majalla"/>
          <w:color w:val="000000"/>
          <w:kern w:val="0"/>
          <w:sz w:val="29"/>
          <w:szCs w:val="29"/>
          <w:rtl/>
          <w14:ligatures w14:val="none"/>
        </w:rPr>
        <w:t xml:space="preserve"> وتقليل الهدر في الموارد البشرية والمالية (كفاءة التكلفة).</w:t>
      </w:r>
    </w:p>
    <w:p w14:paraId="314097DD"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u w:val="single"/>
          <w:rtl/>
          <w14:ligatures w14:val="none"/>
        </w:rPr>
        <w:t>الدراسات السابقة:</w:t>
      </w:r>
    </w:p>
    <w:p w14:paraId="160EC21E"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تعتبر الدراسات السابقة المرجع الأساسي الذي يُبنى عليه هذا البحث، حيث تساهم في بلورة أدوات الدراسة (</w:t>
      </w:r>
      <w:proofErr w:type="gramStart"/>
      <w:r w:rsidRPr="00A41B06">
        <w:rPr>
          <w:rFonts w:ascii="Sakkal Majalla" w:eastAsiaTheme="minorEastAsia" w:hAnsi="Sakkal Majalla" w:cs="Sakkal Majalla"/>
          <w:color w:val="000000"/>
          <w:kern w:val="0"/>
          <w:sz w:val="29"/>
          <w:szCs w:val="29"/>
          <w:rtl/>
          <w14:ligatures w14:val="none"/>
        </w:rPr>
        <w:t>الاستبيان</w:t>
      </w:r>
      <w:proofErr w:type="gramEnd"/>
      <w:r w:rsidRPr="00A41B06">
        <w:rPr>
          <w:rFonts w:ascii="Sakkal Majalla" w:eastAsiaTheme="minorEastAsia" w:hAnsi="Sakkal Majalla" w:cs="Sakkal Majalla"/>
          <w:color w:val="000000"/>
          <w:kern w:val="0"/>
          <w:sz w:val="29"/>
          <w:szCs w:val="29"/>
          <w:rtl/>
          <w14:ligatures w14:val="none"/>
        </w:rPr>
        <w:t>) وتحديد الفجوات البحثية التي لم تُغطَّ بعد. ويمكن تقسيم الدراسات التي تناولت التحول الرقمي وكفاءة الأداء إلى محورين:</w:t>
      </w:r>
    </w:p>
    <w:p w14:paraId="193675D1"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p>
    <w:p w14:paraId="59528D12"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المحور الأول: الدراسات العربية والسعودية</w:t>
      </w:r>
    </w:p>
    <w:p w14:paraId="4EFAC394"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ركزت الدراسات المحلية في السنوات الخمس الأخيرة على أثر الرقمنة في ظل رؤية المملكة 2030.</w:t>
      </w:r>
    </w:p>
    <w:p w14:paraId="052DEF05" w14:textId="77777777" w:rsidR="001E0296" w:rsidRPr="00A41B06" w:rsidRDefault="001E0296" w:rsidP="00FA3EB1">
      <w:pPr>
        <w:numPr>
          <w:ilvl w:val="0"/>
          <w:numId w:val="6"/>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العتيبي </w:t>
      </w:r>
      <w:r w:rsidRPr="00A41B06">
        <w:rPr>
          <w:rFonts w:ascii="Sakkal Majalla" w:eastAsia="Times New Roman" w:hAnsi="Sakkal Majalla" w:cs="Sakkal Majalla"/>
          <w:color w:val="000000"/>
          <w:kern w:val="0"/>
          <w:sz w:val="29"/>
          <w:szCs w:val="29"/>
          <w:rtl/>
          <w14:ligatures w14:val="none"/>
        </w:rPr>
        <w:t>(2022):</w:t>
      </w:r>
    </w:p>
    <w:p w14:paraId="4E3735A8"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t>العنوان :</w:t>
      </w:r>
      <w:proofErr w:type="gramEnd"/>
      <w:r w:rsidRPr="00A41B06">
        <w:rPr>
          <w:rFonts w:ascii="Sakkal Majalla" w:eastAsiaTheme="minorEastAsia" w:hAnsi="Sakkal Majalla" w:cs="Sakkal Majalla"/>
          <w:b/>
          <w:bCs/>
          <w:color w:val="000000"/>
          <w:kern w:val="0"/>
          <w:sz w:val="29"/>
          <w:szCs w:val="29"/>
          <w:rtl/>
          <w14:ligatures w14:val="none"/>
        </w:rPr>
        <w:t xml:space="preserve"> دراسة افتراضية للنمذجنة</w:t>
      </w:r>
    </w:p>
    <w:p w14:paraId="371259A1"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lastRenderedPageBreak/>
        <w:t>المحتوى :</w:t>
      </w:r>
      <w:proofErr w:type="gramEnd"/>
      <w:r w:rsidRPr="00A41B06">
        <w:rPr>
          <w:rFonts w:ascii="Sakkal Majalla" w:eastAsiaTheme="minorEastAsia" w:hAnsi="Sakkal Majalla" w:cs="Sakkal Majalla"/>
          <w:b/>
          <w:bCs/>
          <w:color w:val="000000"/>
          <w:kern w:val="0"/>
          <w:sz w:val="29"/>
          <w:szCs w:val="29"/>
          <w:rtl/>
          <w14:ligatures w14:val="none"/>
        </w:rPr>
        <w:t xml:space="preserve"> </w:t>
      </w:r>
      <w:r w:rsidRPr="00A41B06">
        <w:rPr>
          <w:rFonts w:ascii="Sakkal Majalla" w:eastAsiaTheme="minorEastAsia" w:hAnsi="Sakkal Majalla" w:cs="Sakkal Majalla"/>
          <w:color w:val="000000"/>
          <w:kern w:val="0"/>
          <w:sz w:val="29"/>
          <w:szCs w:val="29"/>
          <w:rtl/>
          <w14:ligatures w14:val="none"/>
        </w:rPr>
        <w:t>تناولت أثر التحول الرقمي على جودة الخدمات في القطاع الحكومي بالرياض. توصلت الدراسة إلى وجود علاقة طردية قوية، إلا أنها ركزت على "الخدمة" وليس "الأداء الإداري الداخلي للشركات"، وهو ما تسعى دراستي الحالية لتغطيته.</w:t>
      </w:r>
    </w:p>
    <w:p w14:paraId="56054908"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النتائج:</w:t>
      </w:r>
      <w:r w:rsidRPr="00A41B06">
        <w:rPr>
          <w:rFonts w:ascii="Sakkal Majalla" w:eastAsiaTheme="minorEastAsia" w:hAnsi="Sakkal Majalla" w:cs="Sakkal Majalla"/>
          <w:color w:val="000000"/>
          <w:kern w:val="0"/>
          <w:sz w:val="29"/>
          <w:szCs w:val="29"/>
          <w:rtl/>
          <w14:ligatures w14:val="none"/>
        </w:rPr>
        <w:t> </w:t>
      </w:r>
    </w:p>
    <w:p w14:paraId="23CFA60E" w14:textId="77777777" w:rsidR="001E0296" w:rsidRPr="00A41B06" w:rsidRDefault="001E0296" w:rsidP="00FA3EB1">
      <w:pPr>
        <w:numPr>
          <w:ilvl w:val="1"/>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ارتباط قوي:</w:t>
      </w:r>
      <w:r w:rsidRPr="00A41B06">
        <w:rPr>
          <w:rFonts w:ascii="Sakkal Majalla" w:eastAsia="Times New Roman" w:hAnsi="Sakkal Majalla" w:cs="Sakkal Majalla"/>
          <w:color w:val="000000"/>
          <w:kern w:val="0"/>
          <w:sz w:val="29"/>
          <w:szCs w:val="29"/>
          <w:rtl/>
          <w14:ligatures w14:val="none"/>
        </w:rPr>
        <w:t xml:space="preserve"> وجود علاقة طردية بين التحول الرقمي وتحسن جودة الخدمات.</w:t>
      </w:r>
    </w:p>
    <w:p w14:paraId="70221B02" w14:textId="77777777" w:rsidR="001E0296" w:rsidRPr="00A41B06" w:rsidRDefault="001E0296" w:rsidP="00FA3EB1">
      <w:pPr>
        <w:numPr>
          <w:ilvl w:val="1"/>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سرعة الإنجاز:</w:t>
      </w:r>
      <w:r w:rsidRPr="00A41B06">
        <w:rPr>
          <w:rFonts w:ascii="Sakkal Majalla" w:eastAsia="Times New Roman" w:hAnsi="Sakkal Majalla" w:cs="Sakkal Majalla"/>
          <w:color w:val="000000"/>
          <w:kern w:val="0"/>
          <w:sz w:val="29"/>
          <w:szCs w:val="29"/>
          <w:rtl/>
          <w14:ligatures w14:val="none"/>
        </w:rPr>
        <w:t xml:space="preserve"> تقليص زمن المعاملات بنسبة تزيد عن </w:t>
      </w:r>
      <w:r w:rsidRPr="00A41B06">
        <w:rPr>
          <w:rFonts w:ascii="Sakkal Majalla" w:eastAsia="Times New Roman" w:hAnsi="Sakkal Majalla" w:cs="Sakkal Majalla"/>
          <w:b/>
          <w:bCs/>
          <w:color w:val="000000"/>
          <w:kern w:val="0"/>
          <w:sz w:val="29"/>
          <w:szCs w:val="29"/>
          <w:rtl/>
          <w14:ligatures w14:val="none"/>
        </w:rPr>
        <w:t>40</w:t>
      </w:r>
      <w:proofErr w:type="gramStart"/>
      <w:r w:rsidRPr="00A41B06">
        <w:rPr>
          <w:rFonts w:ascii="Sakkal Majalla" w:eastAsia="Times New Roman" w:hAnsi="Sakkal Majalla" w:cs="Sakkal Majalla"/>
          <w:b/>
          <w:bCs/>
          <w:color w:val="000000"/>
          <w:kern w:val="0"/>
          <w:sz w:val="29"/>
          <w:szCs w:val="29"/>
          <w:rtl/>
          <w14:ligatures w14:val="none"/>
        </w:rPr>
        <w:t>%</w:t>
      </w:r>
      <w:r w:rsidRPr="00A41B06">
        <w:rPr>
          <w:rFonts w:ascii="Sakkal Majalla" w:eastAsia="Times New Roman" w:hAnsi="Sakkal Majalla" w:cs="Sakkal Majalla"/>
          <w:color w:val="000000"/>
          <w:kern w:val="0"/>
          <w:sz w:val="29"/>
          <w:szCs w:val="29"/>
          <w:rtl/>
          <w14:ligatures w14:val="none"/>
        </w:rPr>
        <w:t>  بفضل</w:t>
      </w:r>
      <w:proofErr w:type="gramEnd"/>
      <w:r w:rsidRPr="00A41B06">
        <w:rPr>
          <w:rFonts w:ascii="Sakkal Majalla" w:eastAsia="Times New Roman" w:hAnsi="Sakkal Majalla" w:cs="Sakkal Majalla"/>
          <w:color w:val="000000"/>
          <w:kern w:val="0"/>
          <w:sz w:val="29"/>
          <w:szCs w:val="29"/>
          <w:rtl/>
          <w14:ligatures w14:val="none"/>
        </w:rPr>
        <w:t xml:space="preserve"> الأتمتة.</w:t>
      </w:r>
    </w:p>
    <w:p w14:paraId="67731735" w14:textId="77777777" w:rsidR="001E0296" w:rsidRPr="00A41B06" w:rsidRDefault="001E0296" w:rsidP="00FA3EB1">
      <w:pPr>
        <w:numPr>
          <w:ilvl w:val="1"/>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وعي إداري:</w:t>
      </w:r>
      <w:r w:rsidRPr="00A41B06">
        <w:rPr>
          <w:rFonts w:ascii="Sakkal Majalla" w:eastAsia="Times New Roman" w:hAnsi="Sakkal Majalla" w:cs="Sakkal Majalla"/>
          <w:color w:val="000000"/>
          <w:kern w:val="0"/>
          <w:sz w:val="29"/>
          <w:szCs w:val="29"/>
          <w:rtl/>
          <w14:ligatures w14:val="none"/>
        </w:rPr>
        <w:t xml:space="preserve"> قناعة عالية لدى القيادات </w:t>
      </w:r>
      <w:proofErr w:type="gramStart"/>
      <w:r w:rsidRPr="00A41B06">
        <w:rPr>
          <w:rFonts w:ascii="Sakkal Majalla" w:eastAsia="Times New Roman" w:hAnsi="Sakkal Majalla" w:cs="Sakkal Majalla"/>
          <w:color w:val="000000"/>
          <w:kern w:val="0"/>
          <w:sz w:val="29"/>
          <w:szCs w:val="29"/>
          <w:rtl/>
          <w14:ligatures w14:val="none"/>
        </w:rPr>
        <w:t>( أكثر</w:t>
      </w:r>
      <w:proofErr w:type="gramEnd"/>
      <w:r w:rsidRPr="00A41B06">
        <w:rPr>
          <w:rFonts w:ascii="Sakkal Majalla" w:eastAsia="Times New Roman" w:hAnsi="Sakkal Majalla" w:cs="Sakkal Majalla"/>
          <w:color w:val="000000"/>
          <w:kern w:val="0"/>
          <w:sz w:val="29"/>
          <w:szCs w:val="29"/>
          <w:rtl/>
          <w14:ligatures w14:val="none"/>
        </w:rPr>
        <w:t xml:space="preserve"> من 85% بجدوى </w:t>
      </w:r>
      <w:proofErr w:type="gramStart"/>
      <w:r w:rsidRPr="00A41B06">
        <w:rPr>
          <w:rFonts w:ascii="Sakkal Majalla" w:eastAsia="Times New Roman" w:hAnsi="Sakkal Majalla" w:cs="Sakkal Majalla"/>
          <w:color w:val="000000"/>
          <w:kern w:val="0"/>
          <w:sz w:val="29"/>
          <w:szCs w:val="29"/>
          <w:rtl/>
          <w14:ligatures w14:val="none"/>
        </w:rPr>
        <w:t>الرقمنة )</w:t>
      </w:r>
      <w:proofErr w:type="gramEnd"/>
      <w:r w:rsidRPr="00A41B06">
        <w:rPr>
          <w:rFonts w:ascii="Sakkal Majalla" w:eastAsia="Times New Roman" w:hAnsi="Sakkal Majalla" w:cs="Sakkal Majalla"/>
          <w:color w:val="000000"/>
          <w:kern w:val="0"/>
          <w:sz w:val="29"/>
          <w:szCs w:val="29"/>
          <w:rtl/>
          <w14:ligatures w14:val="none"/>
        </w:rPr>
        <w:t>.</w:t>
      </w:r>
    </w:p>
    <w:p w14:paraId="454E3348" w14:textId="77777777" w:rsidR="001E0296" w:rsidRPr="00A41B06" w:rsidRDefault="001E0296" w:rsidP="00FA3EB1">
      <w:pPr>
        <w:numPr>
          <w:ilvl w:val="1"/>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عائق الربط:</w:t>
      </w:r>
      <w:r w:rsidRPr="00A41B06">
        <w:rPr>
          <w:rFonts w:ascii="Sakkal Majalla" w:eastAsia="Times New Roman" w:hAnsi="Sakkal Majalla" w:cs="Sakkal Majalla"/>
          <w:color w:val="000000"/>
          <w:kern w:val="0"/>
          <w:sz w:val="29"/>
          <w:szCs w:val="29"/>
          <w:rtl/>
          <w14:ligatures w14:val="none"/>
        </w:rPr>
        <w:t xml:space="preserve"> التحدي الأكبر هو ضعف التكامل التقني بين بعض الإدارات.</w:t>
      </w:r>
    </w:p>
    <w:p w14:paraId="641221A1" w14:textId="77777777" w:rsidR="001E0296" w:rsidRPr="00A41B06" w:rsidRDefault="001E0296" w:rsidP="00FA3EB1">
      <w:pPr>
        <w:numPr>
          <w:ilvl w:val="1"/>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أهمية التدريب:</w:t>
      </w:r>
      <w:r w:rsidRPr="00A41B06">
        <w:rPr>
          <w:rFonts w:ascii="Sakkal Majalla" w:eastAsia="Times New Roman" w:hAnsi="Sakkal Majalla" w:cs="Sakkal Majalla"/>
          <w:color w:val="000000"/>
          <w:kern w:val="0"/>
          <w:sz w:val="29"/>
          <w:szCs w:val="29"/>
          <w:rtl/>
          <w14:ligatures w14:val="none"/>
        </w:rPr>
        <w:t xml:space="preserve"> الموظف المدرب رقمياً هو الأكثر إنتاجية والأقل خطأً.</w:t>
      </w:r>
    </w:p>
    <w:p w14:paraId="26A0FA7A" w14:textId="77777777" w:rsidR="001E0296" w:rsidRPr="00A41B06" w:rsidRDefault="001E0296" w:rsidP="00FA3EB1">
      <w:pPr>
        <w:numPr>
          <w:ilvl w:val="0"/>
          <w:numId w:val="7"/>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الزهراني </w:t>
      </w:r>
      <w:r w:rsidRPr="00A41B06">
        <w:rPr>
          <w:rFonts w:ascii="Sakkal Majalla" w:eastAsia="Times New Roman" w:hAnsi="Sakkal Majalla" w:cs="Sakkal Majalla"/>
          <w:color w:val="000000"/>
          <w:kern w:val="0"/>
          <w:sz w:val="29"/>
          <w:szCs w:val="29"/>
          <w:rtl/>
          <w14:ligatures w14:val="none"/>
        </w:rPr>
        <w:t>(2022):</w:t>
      </w:r>
    </w:p>
    <w:p w14:paraId="08B5DDC2"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 xml:space="preserve">العنوان: </w:t>
      </w:r>
      <w:r w:rsidRPr="00A41B06">
        <w:rPr>
          <w:rFonts w:ascii="Sakkal Majalla" w:eastAsiaTheme="minorEastAsia" w:hAnsi="Sakkal Majalla" w:cs="Sakkal Majalla"/>
          <w:color w:val="000000"/>
          <w:kern w:val="0"/>
          <w:sz w:val="29"/>
          <w:szCs w:val="29"/>
          <w:rtl/>
          <w14:ligatures w14:val="none"/>
        </w:rPr>
        <w:t>دور القيادة الرقمية في تعزيز كفاءة الأداء الوظيفي بشركات القطاع الخاص.</w:t>
      </w:r>
    </w:p>
    <w:p w14:paraId="4409213C"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t xml:space="preserve">المحتوى:  </w:t>
      </w:r>
      <w:r w:rsidRPr="00A41B06">
        <w:rPr>
          <w:rFonts w:ascii="Sakkal Majalla" w:eastAsiaTheme="minorEastAsia" w:hAnsi="Sakkal Majalla" w:cs="Sakkal Majalla"/>
          <w:color w:val="000000"/>
          <w:kern w:val="0"/>
          <w:sz w:val="29"/>
          <w:szCs w:val="29"/>
          <w:rtl/>
          <w14:ligatures w14:val="none"/>
        </w:rPr>
        <w:t>تناولت</w:t>
      </w:r>
      <w:proofErr w:type="gramEnd"/>
      <w:r w:rsidRPr="00A41B06">
        <w:rPr>
          <w:rFonts w:ascii="Sakkal Majalla" w:eastAsiaTheme="minorEastAsia" w:hAnsi="Sakkal Majalla" w:cs="Sakkal Majalla"/>
          <w:color w:val="000000"/>
          <w:kern w:val="0"/>
          <w:sz w:val="29"/>
          <w:szCs w:val="29"/>
          <w:rtl/>
          <w14:ligatures w14:val="none"/>
        </w:rPr>
        <w:t xml:space="preserve"> الدراسة دور "المدير" أو "القائد" في إنجاح عملية التحول الرقمي، وطبقت على عينة من شركات التجزئة والخدمات في المملكة.</w:t>
      </w:r>
    </w:p>
    <w:p w14:paraId="2D4CD8C2"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النتائج: </w:t>
      </w:r>
    </w:p>
    <w:p w14:paraId="78245BC5" w14:textId="77777777" w:rsidR="001E0296" w:rsidRPr="00A41B06" w:rsidRDefault="001E0296" w:rsidP="00FA3EB1">
      <w:pPr>
        <w:numPr>
          <w:ilvl w:val="1"/>
          <w:numId w:val="8"/>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كفاءة الأداء الإداري لا تتحقق بمجرد وجود تقنية، بل بوجود "قادة" يمتلكون مهارات التعامل مع التقنية.</w:t>
      </w:r>
    </w:p>
    <w:p w14:paraId="25E197D8" w14:textId="77777777" w:rsidR="001E0296" w:rsidRPr="00A41B06" w:rsidRDefault="001E0296" w:rsidP="00FA3EB1">
      <w:pPr>
        <w:numPr>
          <w:ilvl w:val="1"/>
          <w:numId w:val="8"/>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هناك علاقة طردية بين توفير بيئة عمل رقمية مرنة (مثل العمل عن بُعد) وبين زيادة إنتاجية الموظفين.</w:t>
      </w:r>
    </w:p>
    <w:p w14:paraId="5A8AF5EF" w14:textId="77777777" w:rsidR="001E0296" w:rsidRPr="00A41B06" w:rsidRDefault="001E0296" w:rsidP="00FA3EB1">
      <w:pPr>
        <w:numPr>
          <w:ilvl w:val="1"/>
          <w:numId w:val="8"/>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أوصت الدراسة بضرورة دمج مهارات التحول الرقمي في خطط تقييم أداء المديرين.</w:t>
      </w:r>
    </w:p>
    <w:p w14:paraId="2009C212" w14:textId="77777777" w:rsidR="001E0296" w:rsidRPr="00A41B06" w:rsidRDefault="001E0296" w:rsidP="00FA3EB1">
      <w:pPr>
        <w:numPr>
          <w:ilvl w:val="0"/>
          <w:numId w:val="8"/>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القحطاني </w:t>
      </w:r>
      <w:r w:rsidRPr="00A41B06">
        <w:rPr>
          <w:rFonts w:ascii="Sakkal Majalla" w:eastAsia="Times New Roman" w:hAnsi="Sakkal Majalla" w:cs="Sakkal Majalla"/>
          <w:color w:val="000000"/>
          <w:kern w:val="0"/>
          <w:sz w:val="29"/>
          <w:szCs w:val="29"/>
          <w:rtl/>
          <w14:ligatures w14:val="none"/>
        </w:rPr>
        <w:t>(2023):</w:t>
      </w:r>
    </w:p>
    <w:p w14:paraId="3166E3C3"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lastRenderedPageBreak/>
        <w:t>العنوان :</w:t>
      </w:r>
      <w:proofErr w:type="gramEnd"/>
      <w:r w:rsidRPr="00A41B06">
        <w:rPr>
          <w:rFonts w:ascii="Sakkal Majalla" w:eastAsiaTheme="minorEastAsia" w:hAnsi="Sakkal Majalla" w:cs="Sakkal Majalla"/>
          <w:b/>
          <w:bCs/>
          <w:color w:val="000000"/>
          <w:kern w:val="0"/>
          <w:sz w:val="29"/>
          <w:szCs w:val="29"/>
          <w:rtl/>
          <w14:ligatures w14:val="none"/>
        </w:rPr>
        <w:t xml:space="preserve"> </w:t>
      </w:r>
      <w:r w:rsidRPr="00A41B06">
        <w:rPr>
          <w:rFonts w:ascii="Sakkal Majalla" w:eastAsiaTheme="minorEastAsia" w:hAnsi="Sakkal Majalla" w:cs="Sakkal Majalla"/>
          <w:color w:val="000000"/>
          <w:kern w:val="0"/>
          <w:sz w:val="29"/>
          <w:szCs w:val="29"/>
          <w:rtl/>
          <w14:ligatures w14:val="none"/>
        </w:rPr>
        <w:t>معوقات التحول الرقمي وأثرها على الأداء التنظيمي في المنظمات المتوسطة بمدينة الرياض: دراسة ميدانية من وجهة نظر العاملين.</w:t>
      </w:r>
    </w:p>
    <w:p w14:paraId="533C84A8"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t>المحتوى :</w:t>
      </w:r>
      <w:proofErr w:type="gramEnd"/>
      <w:r w:rsidRPr="00A41B06">
        <w:rPr>
          <w:rFonts w:ascii="Sakkal Majalla" w:eastAsiaTheme="minorEastAsia" w:hAnsi="Sakkal Majalla" w:cs="Sakkal Majalla"/>
          <w:b/>
          <w:bCs/>
          <w:color w:val="000000"/>
          <w:kern w:val="0"/>
          <w:sz w:val="29"/>
          <w:szCs w:val="29"/>
          <w:rtl/>
          <w14:ligatures w14:val="none"/>
        </w:rPr>
        <w:t xml:space="preserve"> </w:t>
      </w:r>
      <w:r w:rsidRPr="00A41B06">
        <w:rPr>
          <w:rFonts w:ascii="Sakkal Majalla" w:eastAsiaTheme="minorEastAsia" w:hAnsi="Sakkal Majalla" w:cs="Sakkal Majalla"/>
          <w:color w:val="000000"/>
          <w:kern w:val="0"/>
          <w:sz w:val="29"/>
          <w:szCs w:val="29"/>
          <w:rtl/>
          <w14:ligatures w14:val="none"/>
        </w:rPr>
        <w:t>بحثت في معوقات التحول الرقمي في المنظمات المتوسطة، وأشارت إلى أن "العنصر البشري" هو التحدي الأكبر وليس التقنية بذاتها.</w:t>
      </w:r>
    </w:p>
    <w:p w14:paraId="53BA128C" w14:textId="77777777" w:rsidR="001E0296" w:rsidRPr="00A41B06" w:rsidRDefault="001E0296" w:rsidP="00FA3EB1">
      <w:pPr>
        <w:numPr>
          <w:ilvl w:val="0"/>
          <w:numId w:val="9"/>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الشمري </w:t>
      </w:r>
      <w:r w:rsidRPr="00A41B06">
        <w:rPr>
          <w:rFonts w:ascii="Sakkal Majalla" w:eastAsia="Times New Roman" w:hAnsi="Sakkal Majalla" w:cs="Sakkal Majalla"/>
          <w:color w:val="000000"/>
          <w:kern w:val="0"/>
          <w:sz w:val="29"/>
          <w:szCs w:val="29"/>
          <w:rtl/>
          <w14:ligatures w14:val="none"/>
        </w:rPr>
        <w:t>(2024):</w:t>
      </w:r>
    </w:p>
    <w:p w14:paraId="246665D2"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proofErr w:type="gramStart"/>
      <w:r w:rsidRPr="00A41B06">
        <w:rPr>
          <w:rFonts w:ascii="Sakkal Majalla" w:eastAsiaTheme="minorEastAsia" w:hAnsi="Sakkal Majalla" w:cs="Sakkal Majalla"/>
          <w:b/>
          <w:bCs/>
          <w:color w:val="000000"/>
          <w:kern w:val="0"/>
          <w:sz w:val="29"/>
          <w:szCs w:val="29"/>
          <w:rtl/>
          <w14:ligatures w14:val="none"/>
        </w:rPr>
        <w:t>العنوان :</w:t>
      </w:r>
      <w:proofErr w:type="gramEnd"/>
      <w:r w:rsidRPr="00A41B06">
        <w:rPr>
          <w:rFonts w:ascii="Sakkal Majalla" w:eastAsiaTheme="minorEastAsia" w:hAnsi="Sakkal Majalla" w:cs="Sakkal Majalla"/>
          <w:b/>
          <w:bCs/>
          <w:color w:val="000000"/>
          <w:kern w:val="0"/>
          <w:sz w:val="29"/>
          <w:szCs w:val="29"/>
          <w:rtl/>
          <w14:ligatures w14:val="none"/>
        </w:rPr>
        <w:t xml:space="preserve">  </w:t>
      </w:r>
      <w:r w:rsidRPr="00A41B06">
        <w:rPr>
          <w:rFonts w:ascii="Sakkal Majalla" w:eastAsiaTheme="minorEastAsia" w:hAnsi="Sakkal Majalla" w:cs="Sakkal Majalla"/>
          <w:color w:val="000000"/>
          <w:kern w:val="0"/>
          <w:sz w:val="29"/>
          <w:szCs w:val="29"/>
          <w:rtl/>
          <w14:ligatures w14:val="none"/>
        </w:rPr>
        <w:t>واقع التحول الرقمي وأثره في تعزيز الرقابة الإدارية والشفافية بشركات القطاع الخاص بمدينة الرياض.</w:t>
      </w:r>
    </w:p>
    <w:p w14:paraId="075CDE6B"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 xml:space="preserve">المحتوى: </w:t>
      </w:r>
      <w:r w:rsidRPr="00A41B06">
        <w:rPr>
          <w:rFonts w:ascii="Sakkal Majalla" w:eastAsiaTheme="minorEastAsia" w:hAnsi="Sakkal Majalla" w:cs="Sakkal Majalla"/>
          <w:color w:val="000000"/>
          <w:kern w:val="0"/>
          <w:sz w:val="29"/>
          <w:szCs w:val="29"/>
          <w:rtl/>
          <w14:ligatures w14:val="none"/>
        </w:rPr>
        <w:t xml:space="preserve">تناولت الدراسة مفاهيم الإدارة الرقمية الحديثة، وكيف تحولت الرقابة الإدارية من الشكل التقليدي (المراقبة المباشرة والتقارير الورقية) إلى </w:t>
      </w:r>
      <w:r w:rsidRPr="00A41B06">
        <w:rPr>
          <w:rFonts w:ascii="Sakkal Majalla" w:eastAsiaTheme="minorEastAsia" w:hAnsi="Sakkal Majalla" w:cs="Sakkal Majalla"/>
          <w:b/>
          <w:bCs/>
          <w:color w:val="000000"/>
          <w:kern w:val="0"/>
          <w:sz w:val="29"/>
          <w:szCs w:val="29"/>
          <w:rtl/>
          <w14:ligatures w14:val="none"/>
        </w:rPr>
        <w:t>الرقابة الذكية</w:t>
      </w:r>
      <w:r w:rsidRPr="00A41B06">
        <w:rPr>
          <w:rFonts w:ascii="Sakkal Majalla" w:eastAsiaTheme="minorEastAsia" w:hAnsi="Sakkal Majalla" w:cs="Sakkal Majalla"/>
          <w:color w:val="000000"/>
          <w:kern w:val="0"/>
          <w:sz w:val="29"/>
          <w:szCs w:val="29"/>
          <w:rtl/>
          <w14:ligatures w14:val="none"/>
        </w:rPr>
        <w:t xml:space="preserve"> التي تعتمد على لوحات بيانات لحظية ومؤشرات أداء رقمية </w:t>
      </w:r>
      <w:proofErr w:type="gramStart"/>
      <w:r w:rsidRPr="00A41B06">
        <w:rPr>
          <w:rFonts w:ascii="Sakkal Majalla" w:eastAsiaTheme="minorEastAsia" w:hAnsi="Sakkal Majalla" w:cs="Sakkal Majalla"/>
          <w:color w:val="000000"/>
          <w:kern w:val="0"/>
          <w:sz w:val="29"/>
          <w:szCs w:val="29"/>
          <w:rtl/>
          <w14:ligatures w14:val="none"/>
        </w:rPr>
        <w:t xml:space="preserve">( </w:t>
      </w:r>
      <w:r w:rsidRPr="00A41B06">
        <w:rPr>
          <w:rFonts w:ascii="Sakkal Majalla" w:eastAsiaTheme="minorEastAsia" w:hAnsi="Sakkal Majalla" w:cs="Sakkal Majalla"/>
          <w:color w:val="000000"/>
          <w:kern w:val="0"/>
          <w:sz w:val="29"/>
          <w:szCs w:val="29"/>
          <w14:ligatures w14:val="none"/>
        </w:rPr>
        <w:t>KPIs</w:t>
      </w:r>
      <w:proofErr w:type="gramEnd"/>
      <w:r w:rsidRPr="00A41B06">
        <w:rPr>
          <w:rFonts w:ascii="Sakkal Majalla" w:eastAsiaTheme="minorEastAsia" w:hAnsi="Sakkal Majalla" w:cs="Sakkal Majalla"/>
          <w:color w:val="000000"/>
          <w:kern w:val="0"/>
          <w:sz w:val="29"/>
          <w:szCs w:val="29"/>
          <w:rtl/>
          <w14:ligatures w14:val="none"/>
        </w:rPr>
        <w:t xml:space="preserve"> ).</w:t>
      </w:r>
    </w:p>
    <w:p w14:paraId="10CD5A08"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النتائج:</w:t>
      </w:r>
    </w:p>
    <w:p w14:paraId="3103B05C" w14:textId="77777777" w:rsidR="001E0296" w:rsidRPr="00A41B06" w:rsidRDefault="001E0296" w:rsidP="00FA3EB1">
      <w:pPr>
        <w:numPr>
          <w:ilvl w:val="1"/>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شفافية البيانات:</w:t>
      </w:r>
      <w:r w:rsidRPr="00A41B06">
        <w:rPr>
          <w:rFonts w:ascii="Sakkal Majalla" w:eastAsia="Times New Roman" w:hAnsi="Sakkal Majalla" w:cs="Sakkal Majalla"/>
          <w:color w:val="000000"/>
          <w:kern w:val="0"/>
          <w:sz w:val="29"/>
          <w:szCs w:val="29"/>
          <w:rtl/>
          <w14:ligatures w14:val="none"/>
        </w:rPr>
        <w:t xml:space="preserve"> ساهمت الأنظمة الرقمية في توفير تقارير أداء لحظية (</w:t>
      </w:r>
      <w:r w:rsidRPr="00A41B06">
        <w:rPr>
          <w:rFonts w:ascii="Sakkal Majalla" w:eastAsia="Times New Roman" w:hAnsi="Sakkal Majalla" w:cs="Sakkal Majalla"/>
          <w:color w:val="000000"/>
          <w:kern w:val="0"/>
          <w:sz w:val="29"/>
          <w:szCs w:val="29"/>
          <w14:ligatures w14:val="none"/>
        </w:rPr>
        <w:t>Dashboards</w:t>
      </w:r>
      <w:r w:rsidRPr="00A41B06">
        <w:rPr>
          <w:rFonts w:ascii="Sakkal Majalla" w:eastAsia="Times New Roman" w:hAnsi="Sakkal Majalla" w:cs="Sakkal Majalla"/>
          <w:color w:val="000000"/>
          <w:kern w:val="0"/>
          <w:sz w:val="29"/>
          <w:szCs w:val="29"/>
          <w:rtl/>
          <w14:ligatures w14:val="none"/>
        </w:rPr>
        <w:t xml:space="preserve">)، مما رفع مستوى الشفافية الإدارية بنسبة </w:t>
      </w:r>
      <w:r w:rsidRPr="00A41B06">
        <w:rPr>
          <w:rFonts w:ascii="Sakkal Majalla" w:eastAsia="Times New Roman" w:hAnsi="Sakkal Majalla" w:cs="Sakkal Majalla"/>
          <w:b/>
          <w:bCs/>
          <w:color w:val="000000"/>
          <w:kern w:val="0"/>
          <w:sz w:val="29"/>
          <w:szCs w:val="29"/>
          <w:rtl/>
          <w14:ligatures w14:val="none"/>
        </w:rPr>
        <w:t>70%</w:t>
      </w:r>
      <w:r w:rsidRPr="00A41B06">
        <w:rPr>
          <w:rFonts w:ascii="Sakkal Majalla" w:eastAsia="Times New Roman" w:hAnsi="Sakkal Majalla" w:cs="Sakkal Majalla"/>
          <w:color w:val="000000"/>
          <w:kern w:val="0"/>
          <w:sz w:val="29"/>
          <w:szCs w:val="29"/>
          <w:rtl/>
          <w14:ligatures w14:val="none"/>
        </w:rPr>
        <w:t>.</w:t>
      </w:r>
    </w:p>
    <w:p w14:paraId="75918FE3" w14:textId="77777777" w:rsidR="001E0296" w:rsidRPr="00A41B06" w:rsidRDefault="001E0296" w:rsidP="00FA3EB1">
      <w:pPr>
        <w:numPr>
          <w:ilvl w:val="1"/>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  </w:t>
      </w:r>
      <w:r w:rsidRPr="00A41B06">
        <w:rPr>
          <w:rFonts w:ascii="Sakkal Majalla" w:eastAsia="Times New Roman" w:hAnsi="Sakkal Majalla" w:cs="Sakkal Majalla"/>
          <w:b/>
          <w:bCs/>
          <w:color w:val="000000"/>
          <w:kern w:val="0"/>
          <w:sz w:val="29"/>
          <w:szCs w:val="29"/>
          <w:rtl/>
          <w14:ligatures w14:val="none"/>
        </w:rPr>
        <w:t>جودة الرقابة:</w:t>
      </w:r>
      <w:r w:rsidRPr="00A41B06">
        <w:rPr>
          <w:rFonts w:ascii="Sakkal Majalla" w:eastAsia="Times New Roman" w:hAnsi="Sakkal Majalla" w:cs="Sakkal Majalla"/>
          <w:color w:val="000000"/>
          <w:kern w:val="0"/>
          <w:sz w:val="29"/>
          <w:szCs w:val="29"/>
          <w:rtl/>
          <w14:ligatures w14:val="none"/>
        </w:rPr>
        <w:t xml:space="preserve"> أدت الرقمنة إلى استبدال الرقابة "الشخصية" بالرقابة "الآلية" المستمرة، مما قلل الأخطاء الإدارية والمالية.</w:t>
      </w:r>
    </w:p>
    <w:p w14:paraId="6C49E8D4" w14:textId="77777777" w:rsidR="001E0296" w:rsidRPr="00A41B06" w:rsidRDefault="001E0296" w:rsidP="00FA3EB1">
      <w:pPr>
        <w:numPr>
          <w:ilvl w:val="1"/>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التحدي الأمني:</w:t>
      </w:r>
      <w:r w:rsidRPr="00A41B06">
        <w:rPr>
          <w:rFonts w:ascii="Sakkal Majalla" w:eastAsia="Times New Roman" w:hAnsi="Sakkal Majalla" w:cs="Sakkal Majalla"/>
          <w:color w:val="000000"/>
          <w:kern w:val="0"/>
          <w:sz w:val="29"/>
          <w:szCs w:val="29"/>
          <w:rtl/>
          <w14:ligatures w14:val="none"/>
        </w:rPr>
        <w:t xml:space="preserve"> كشفت النتائج أن القلق من "الأمن السيبراني" وخصوصية البيانات يحد أحياناً من التوسع في استخدام بعض الأنظمة السحابية.</w:t>
      </w:r>
    </w:p>
    <w:p w14:paraId="6A760679" w14:textId="77777777" w:rsidR="001E0296" w:rsidRPr="00A41B06" w:rsidRDefault="001E0296" w:rsidP="00FA3EB1">
      <w:pPr>
        <w:numPr>
          <w:ilvl w:val="1"/>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دعم اتخاذ القرار:</w:t>
      </w:r>
      <w:r w:rsidRPr="00A41B06">
        <w:rPr>
          <w:rFonts w:ascii="Sakkal Majalla" w:eastAsia="Times New Roman" w:hAnsi="Sakkal Majalla" w:cs="Sakkal Majalla"/>
          <w:color w:val="000000"/>
          <w:kern w:val="0"/>
          <w:sz w:val="29"/>
          <w:szCs w:val="29"/>
          <w:rtl/>
          <w14:ligatures w14:val="none"/>
        </w:rPr>
        <w:t xml:space="preserve"> وجود قواعد بيانات متكاملة مكن المديرين من اتخاذ قرارات مبنية على حقائق وأرقام بدلاً من التخمين الشخصي.</w:t>
      </w:r>
    </w:p>
    <w:p w14:paraId="4CE33ABB" w14:textId="77777777" w:rsidR="001E0296" w:rsidRPr="00A41B06" w:rsidRDefault="001E0296" w:rsidP="00FA3EB1">
      <w:pPr>
        <w:numPr>
          <w:ilvl w:val="1"/>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ارتباط الكفاءة بالبنية التحتية:</w:t>
      </w:r>
      <w:r w:rsidRPr="00A41B06">
        <w:rPr>
          <w:rFonts w:ascii="Sakkal Majalla" w:eastAsia="Times New Roman" w:hAnsi="Sakkal Majalla" w:cs="Sakkal Majalla"/>
          <w:color w:val="000000"/>
          <w:kern w:val="0"/>
          <w:sz w:val="29"/>
          <w:szCs w:val="29"/>
          <w:rtl/>
          <w14:ligatures w14:val="none"/>
        </w:rPr>
        <w:t xml:space="preserve"> أثبتت النتائج وجود علاقة طردية قوية بين "جودة سرعة الإنترنت/الأجهزة" وبين "كفاءة الموظف" في إنجاز المهام الإدارية.</w:t>
      </w:r>
    </w:p>
    <w:p w14:paraId="4450EB8E" w14:textId="77777777" w:rsidR="001E0296" w:rsidRPr="00A41B06" w:rsidRDefault="001E0296" w:rsidP="00FA3EB1">
      <w:pPr>
        <w:numPr>
          <w:ilvl w:val="0"/>
          <w:numId w:val="10"/>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lastRenderedPageBreak/>
        <w:t xml:space="preserve">آل سعود </w:t>
      </w:r>
      <w:r w:rsidRPr="00A41B06">
        <w:rPr>
          <w:rFonts w:ascii="Sakkal Majalla" w:eastAsia="Times New Roman" w:hAnsi="Sakkal Majalla" w:cs="Sakkal Majalla"/>
          <w:color w:val="000000"/>
          <w:kern w:val="0"/>
          <w:sz w:val="29"/>
          <w:szCs w:val="29"/>
          <w:rtl/>
          <w14:ligatures w14:val="none"/>
        </w:rPr>
        <w:t>(2024):</w:t>
      </w:r>
    </w:p>
    <w:p w14:paraId="6F697555"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 xml:space="preserve">العنوان: </w:t>
      </w:r>
      <w:r w:rsidRPr="00A41B06">
        <w:rPr>
          <w:rFonts w:ascii="Sakkal Majalla" w:eastAsiaTheme="minorEastAsia" w:hAnsi="Sakkal Majalla" w:cs="Sakkal Majalla"/>
          <w:color w:val="000000"/>
          <w:kern w:val="0"/>
          <w:sz w:val="29"/>
          <w:szCs w:val="29"/>
          <w:rtl/>
          <w14:ligatures w14:val="none"/>
        </w:rPr>
        <w:t>تبني تقنيات الذكاء الاصطناعي وأثره على الفاعلية الإدارية في البنوك والشركات المالية بالرياض.</w:t>
      </w:r>
    </w:p>
    <w:p w14:paraId="3BC73A69"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 xml:space="preserve">المحتوى: </w:t>
      </w:r>
      <w:r w:rsidRPr="00A41B06">
        <w:rPr>
          <w:rFonts w:ascii="Sakkal Majalla" w:eastAsiaTheme="minorEastAsia" w:hAnsi="Sakkal Majalla" w:cs="Sakkal Majalla"/>
          <w:color w:val="000000"/>
          <w:kern w:val="0"/>
          <w:sz w:val="29"/>
          <w:szCs w:val="29"/>
          <w:rtl/>
          <w14:ligatures w14:val="none"/>
        </w:rPr>
        <w:t>ركزت على الجانب المتطور من التحول الرقمي (الذكاء الاصطناعي) وكيفية استخدامه في أتمتة المهام الإدارية المعقدة في القطاع المالي بالرياض</w:t>
      </w:r>
      <w:r w:rsidRPr="00A41B06">
        <w:rPr>
          <w:rFonts w:ascii="Sakkal Majalla" w:eastAsiaTheme="minorEastAsia" w:hAnsi="Sakkal Majalla" w:cs="Sakkal Majalla"/>
          <w:b/>
          <w:bCs/>
          <w:color w:val="000000"/>
          <w:kern w:val="0"/>
          <w:sz w:val="29"/>
          <w:szCs w:val="29"/>
          <w:rtl/>
          <w14:ligatures w14:val="none"/>
        </w:rPr>
        <w:t>.</w:t>
      </w:r>
    </w:p>
    <w:p w14:paraId="6518A3A3"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النتائج: </w:t>
      </w:r>
    </w:p>
    <w:p w14:paraId="7D4A87B7" w14:textId="77777777" w:rsidR="001E0296" w:rsidRPr="00A41B06" w:rsidRDefault="001E0296" w:rsidP="00FA3EB1">
      <w:pPr>
        <w:numPr>
          <w:ilvl w:val="1"/>
          <w:numId w:val="11"/>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أتمتة العمليات (</w:t>
      </w:r>
      <w:r w:rsidRPr="00A41B06">
        <w:rPr>
          <w:rFonts w:ascii="Sakkal Majalla" w:eastAsia="Times New Roman" w:hAnsi="Sakkal Majalla" w:cs="Sakkal Majalla"/>
          <w:color w:val="000000"/>
          <w:kern w:val="0"/>
          <w:sz w:val="29"/>
          <w:szCs w:val="29"/>
          <w14:ligatures w14:val="none"/>
        </w:rPr>
        <w:t>RPA</w:t>
      </w:r>
      <w:r w:rsidRPr="00A41B06">
        <w:rPr>
          <w:rFonts w:ascii="Sakkal Majalla" w:eastAsia="Times New Roman" w:hAnsi="Sakkal Majalla" w:cs="Sakkal Majalla"/>
          <w:color w:val="000000"/>
          <w:kern w:val="0"/>
          <w:sz w:val="29"/>
          <w:szCs w:val="29"/>
          <w:rtl/>
          <w14:ligatures w14:val="none"/>
        </w:rPr>
        <w:t xml:space="preserve">) أدت إلى رفع كفاءة الأداء الإداري من خلال توفير </w:t>
      </w:r>
      <w:r w:rsidRPr="00A41B06">
        <w:rPr>
          <w:rFonts w:ascii="Sakkal Majalla" w:eastAsia="Times New Roman" w:hAnsi="Sakkal Majalla" w:cs="Sakkal Majalla"/>
          <w:b/>
          <w:bCs/>
          <w:color w:val="000000"/>
          <w:kern w:val="0"/>
          <w:sz w:val="29"/>
          <w:szCs w:val="29"/>
          <w:rtl/>
          <w14:ligatures w14:val="none"/>
        </w:rPr>
        <w:t>60%</w:t>
      </w:r>
      <w:r w:rsidRPr="00A41B06">
        <w:rPr>
          <w:rFonts w:ascii="Sakkal Majalla" w:eastAsia="Times New Roman" w:hAnsi="Sakkal Majalla" w:cs="Sakkal Majalla"/>
          <w:color w:val="000000"/>
          <w:kern w:val="0"/>
          <w:sz w:val="29"/>
          <w:szCs w:val="29"/>
          <w:rtl/>
          <w14:ligatures w14:val="none"/>
        </w:rPr>
        <w:t xml:space="preserve"> من الوقت المستغرق في المهام الروتينية.</w:t>
      </w:r>
    </w:p>
    <w:p w14:paraId="2F458013" w14:textId="77777777" w:rsidR="001E0296" w:rsidRPr="00A41B06" w:rsidRDefault="001E0296" w:rsidP="00FA3EB1">
      <w:pPr>
        <w:numPr>
          <w:ilvl w:val="1"/>
          <w:numId w:val="11"/>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الذكاء الاصطناعي ساعد في التنبؤ بالمشكلات الإدارية قبل وقوعها من خلال تحليل البيانات الضخمة.</w:t>
      </w:r>
    </w:p>
    <w:p w14:paraId="184F37D7" w14:textId="77777777" w:rsidR="001E0296" w:rsidRPr="00A41B06" w:rsidRDefault="001E0296" w:rsidP="00FA3EB1">
      <w:pPr>
        <w:numPr>
          <w:ilvl w:val="1"/>
          <w:numId w:val="11"/>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التحدي الأكبر هو التكلفة العالية لتشغيل هذه التقنيات والحاجة لكوادر بشرية نادرة (علماء بيانات).</w:t>
      </w:r>
    </w:p>
    <w:p w14:paraId="321DEBE7"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المحور الثاني: الدراسات الأجنبية </w:t>
      </w:r>
    </w:p>
    <w:p w14:paraId="40EFCA9E"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 دراسة (</w:t>
      </w:r>
      <w:r w:rsidRPr="00A41B06">
        <w:rPr>
          <w:rFonts w:ascii="Sakkal Majalla" w:eastAsiaTheme="minorEastAsia" w:hAnsi="Sakkal Majalla" w:cs="Sakkal Majalla"/>
          <w:b/>
          <w:bCs/>
          <w:color w:val="000000"/>
          <w:kern w:val="0"/>
          <w:sz w:val="29"/>
          <w:szCs w:val="29"/>
          <w14:ligatures w14:val="none"/>
        </w:rPr>
        <w:t>Chen</w:t>
      </w:r>
      <w:r w:rsidRPr="00A41B06">
        <w:rPr>
          <w:rFonts w:ascii="Sakkal Majalla" w:eastAsiaTheme="minorEastAsia" w:hAnsi="Sakkal Majalla" w:cs="Sakkal Majalla"/>
          <w:b/>
          <w:bCs/>
          <w:color w:val="000000"/>
          <w:kern w:val="0"/>
          <w:sz w:val="29"/>
          <w:szCs w:val="29"/>
          <w:rtl/>
          <w14:ligatures w14:val="none"/>
        </w:rPr>
        <w:t xml:space="preserve"> &amp; </w:t>
      </w:r>
      <w:r w:rsidRPr="00A41B06">
        <w:rPr>
          <w:rFonts w:ascii="Sakkal Majalla" w:eastAsiaTheme="minorEastAsia" w:hAnsi="Sakkal Majalla" w:cs="Sakkal Majalla"/>
          <w:b/>
          <w:bCs/>
          <w:color w:val="000000"/>
          <w:kern w:val="0"/>
          <w:sz w:val="29"/>
          <w:szCs w:val="29"/>
          <w14:ligatures w14:val="none"/>
        </w:rPr>
        <w:t>Zhang, 2022</w:t>
      </w:r>
      <w:r w:rsidRPr="00A41B06">
        <w:rPr>
          <w:rFonts w:ascii="Sakkal Majalla" w:eastAsiaTheme="minorEastAsia" w:hAnsi="Sakkal Majalla" w:cs="Sakkal Majalla"/>
          <w:b/>
          <w:bCs/>
          <w:color w:val="000000"/>
          <w:kern w:val="0"/>
          <w:sz w:val="29"/>
          <w:szCs w:val="29"/>
          <w:rtl/>
          <w14:ligatures w14:val="none"/>
        </w:rPr>
        <w:t>)</w:t>
      </w:r>
    </w:p>
    <w:p w14:paraId="4A3CF719" w14:textId="77777777" w:rsidR="001E0296" w:rsidRPr="00A41B06" w:rsidRDefault="001E0296" w:rsidP="00FA3EB1">
      <w:pPr>
        <w:numPr>
          <w:ilvl w:val="0"/>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العنوان:</w:t>
      </w:r>
      <w:r w:rsidRPr="00A41B06">
        <w:rPr>
          <w:rFonts w:ascii="Sakkal Majalla" w:eastAsia="Times New Roman" w:hAnsi="Sakkal Majalla" w:cs="Sakkal Majalla"/>
          <w:color w:val="000000"/>
          <w:kern w:val="0"/>
          <w:sz w:val="29"/>
          <w:szCs w:val="29"/>
          <w:rtl/>
          <w14:ligatures w14:val="none"/>
        </w:rPr>
        <w:t xml:space="preserve"> </w:t>
      </w:r>
      <w:r w:rsidRPr="00A41B06">
        <w:rPr>
          <w:rFonts w:ascii="Sakkal Majalla" w:eastAsia="Times New Roman" w:hAnsi="Sakkal Majalla" w:cs="Sakkal Majalla"/>
          <w:color w:val="000000"/>
          <w:kern w:val="0"/>
          <w:sz w:val="29"/>
          <w:szCs w:val="29"/>
          <w14:ligatures w14:val="none"/>
        </w:rPr>
        <w:t>The Impact of Digital Transformation on Corporate Administrative Efficiency: Evidence from Listed Companies</w:t>
      </w:r>
      <w:r w:rsidRPr="00A41B06">
        <w:rPr>
          <w:rFonts w:ascii="Sakkal Majalla" w:eastAsia="Times New Roman" w:hAnsi="Sakkal Majalla" w:cs="Sakkal Majalla"/>
          <w:color w:val="000000"/>
          <w:kern w:val="0"/>
          <w:sz w:val="29"/>
          <w:szCs w:val="29"/>
          <w:rtl/>
          <w14:ligatures w14:val="none"/>
        </w:rPr>
        <w:t>.</w:t>
      </w:r>
    </w:p>
    <w:p w14:paraId="1FE062E9" w14:textId="77777777" w:rsidR="001E0296" w:rsidRPr="00A41B06" w:rsidRDefault="001E0296" w:rsidP="00FA3EB1">
      <w:pPr>
        <w:numPr>
          <w:ilvl w:val="0"/>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المحتوى:</w:t>
      </w:r>
      <w:r w:rsidRPr="00A41B06">
        <w:rPr>
          <w:rFonts w:ascii="Sakkal Majalla" w:eastAsia="Times New Roman" w:hAnsi="Sakkal Majalla" w:cs="Sakkal Majalla"/>
          <w:color w:val="000000"/>
          <w:kern w:val="0"/>
          <w:sz w:val="29"/>
          <w:szCs w:val="29"/>
          <w:rtl/>
          <w14:ligatures w14:val="none"/>
        </w:rPr>
        <w:t xml:space="preserve"> أجريت الدراسة على مجموعة كبيرة من الشركات التقنية والصناعية، وبحثت في كيف يؤدي "نضج التحول الرقمي" إلى تقليل التكاليف الإدارية غير الضرورية.</w:t>
      </w:r>
    </w:p>
    <w:p w14:paraId="7E3F3C8A" w14:textId="77777777" w:rsidR="001E0296" w:rsidRPr="00A41B06" w:rsidRDefault="001E0296" w:rsidP="00FA3EB1">
      <w:pPr>
        <w:numPr>
          <w:ilvl w:val="0"/>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النتائج:</w:t>
      </w:r>
    </w:p>
    <w:p w14:paraId="5B02674D" w14:textId="77777777" w:rsidR="001E0296" w:rsidRPr="00A41B06" w:rsidRDefault="001E0296" w:rsidP="00FA3EB1">
      <w:pPr>
        <w:numPr>
          <w:ilvl w:val="1"/>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التحول الرقمي يساهم في خفض التكاليف الإدارية بنسبة تصل إلى </w:t>
      </w:r>
      <w:r w:rsidRPr="00A41B06">
        <w:rPr>
          <w:rFonts w:ascii="Sakkal Majalla" w:eastAsia="Times New Roman" w:hAnsi="Sakkal Majalla" w:cs="Sakkal Majalla"/>
          <w:b/>
          <w:bCs/>
          <w:color w:val="000000"/>
          <w:kern w:val="0"/>
          <w:sz w:val="29"/>
          <w:szCs w:val="29"/>
          <w:rtl/>
          <w14:ligatures w14:val="none"/>
        </w:rPr>
        <w:t>25%</w:t>
      </w:r>
      <w:r w:rsidRPr="00A41B06">
        <w:rPr>
          <w:rFonts w:ascii="Sakkal Majalla" w:eastAsia="Times New Roman" w:hAnsi="Sakkal Majalla" w:cs="Sakkal Majalla"/>
          <w:color w:val="000000"/>
          <w:kern w:val="0"/>
          <w:sz w:val="29"/>
          <w:szCs w:val="29"/>
          <w:rtl/>
          <w14:ligatures w14:val="none"/>
        </w:rPr>
        <w:t xml:space="preserve"> من خلال إلغاء العمليات اليدوية المكررة.</w:t>
      </w:r>
    </w:p>
    <w:p w14:paraId="0641E7D7" w14:textId="77777777" w:rsidR="001E0296" w:rsidRPr="00A41B06" w:rsidRDefault="001E0296" w:rsidP="00FA3EB1">
      <w:pPr>
        <w:numPr>
          <w:ilvl w:val="1"/>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lastRenderedPageBreak/>
        <w:t>الشركات التي تتبنى "الإدارة الرقمية" تمتلك قدرة أعلى على التكيف مع الأزمات الاقتصادية المفاجئة.</w:t>
      </w:r>
    </w:p>
    <w:p w14:paraId="2967E80B" w14:textId="77777777" w:rsidR="001E0296" w:rsidRPr="00A41B06" w:rsidRDefault="001E0296" w:rsidP="00FA3EB1">
      <w:pPr>
        <w:numPr>
          <w:ilvl w:val="1"/>
          <w:numId w:val="12"/>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أكدت الدراسة أن أثر الرقمنة يظهر بوضوح أكبر في الشركات ذات الهياكل الإدارية المرنة مقارنة بالشركات البيروقراطية.</w:t>
      </w:r>
    </w:p>
    <w:p w14:paraId="123DA5AC"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دراسة (</w:t>
      </w:r>
      <w:r w:rsidRPr="00A41B06">
        <w:rPr>
          <w:rFonts w:ascii="Sakkal Majalla" w:eastAsiaTheme="minorEastAsia" w:hAnsi="Sakkal Majalla" w:cs="Sakkal Majalla"/>
          <w:b/>
          <w:bCs/>
          <w:color w:val="000000"/>
          <w:kern w:val="0"/>
          <w:sz w:val="29"/>
          <w:szCs w:val="29"/>
          <w14:ligatures w14:val="none"/>
        </w:rPr>
        <w:t>Nilsen et al., 2023</w:t>
      </w:r>
      <w:r w:rsidRPr="00A41B06">
        <w:rPr>
          <w:rFonts w:ascii="Sakkal Majalla" w:eastAsiaTheme="minorEastAsia" w:hAnsi="Sakkal Majalla" w:cs="Sakkal Majalla"/>
          <w:b/>
          <w:bCs/>
          <w:color w:val="000000"/>
          <w:kern w:val="0"/>
          <w:sz w:val="29"/>
          <w:szCs w:val="29"/>
          <w:rtl/>
          <w14:ligatures w14:val="none"/>
        </w:rPr>
        <w:t>)</w:t>
      </w:r>
    </w:p>
    <w:p w14:paraId="62096963" w14:textId="77777777" w:rsidR="001E0296" w:rsidRPr="00A41B06" w:rsidRDefault="001E0296" w:rsidP="00FA3EB1">
      <w:pPr>
        <w:numPr>
          <w:ilvl w:val="0"/>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العنوان</w:t>
      </w:r>
      <w:r w:rsidRPr="00A41B06">
        <w:rPr>
          <w:rFonts w:ascii="Sakkal Majalla" w:eastAsia="Times New Roman" w:hAnsi="Sakkal Majalla" w:cs="Sakkal Majalla"/>
          <w:color w:val="000000"/>
          <w:kern w:val="0"/>
          <w:sz w:val="29"/>
          <w:szCs w:val="29"/>
          <w:rtl/>
          <w14:ligatures w14:val="none"/>
        </w:rPr>
        <w:t xml:space="preserve"> </w:t>
      </w:r>
      <w:r w:rsidRPr="00A41B06">
        <w:rPr>
          <w:rFonts w:ascii="Sakkal Majalla" w:eastAsia="Times New Roman" w:hAnsi="Sakkal Majalla" w:cs="Sakkal Majalla"/>
          <w:color w:val="000000"/>
          <w:kern w:val="0"/>
          <w:sz w:val="29"/>
          <w:szCs w:val="29"/>
          <w14:ligatures w14:val="none"/>
        </w:rPr>
        <w:t>Digitalization and Employee Performance: The Mediating Role of Administrative Agility</w:t>
      </w:r>
      <w:r w:rsidRPr="00A41B06">
        <w:rPr>
          <w:rFonts w:ascii="Sakkal Majalla" w:eastAsia="Times New Roman" w:hAnsi="Sakkal Majalla" w:cs="Sakkal Majalla"/>
          <w:color w:val="000000"/>
          <w:kern w:val="0"/>
          <w:sz w:val="29"/>
          <w:szCs w:val="29"/>
          <w:rtl/>
          <w14:ligatures w14:val="none"/>
        </w:rPr>
        <w:t>.</w:t>
      </w:r>
    </w:p>
    <w:p w14:paraId="1E1CD3C2" w14:textId="77777777" w:rsidR="001E0296" w:rsidRPr="00A41B06" w:rsidRDefault="001E0296" w:rsidP="00FA3EB1">
      <w:pPr>
        <w:numPr>
          <w:ilvl w:val="0"/>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المحتوى:</w:t>
      </w:r>
      <w:r w:rsidRPr="00A41B06">
        <w:rPr>
          <w:rFonts w:ascii="Sakkal Majalla" w:eastAsia="Times New Roman" w:hAnsi="Sakkal Majalla" w:cs="Sakkal Majalla"/>
          <w:color w:val="000000"/>
          <w:kern w:val="0"/>
          <w:sz w:val="29"/>
          <w:szCs w:val="29"/>
          <w:rtl/>
          <w14:ligatures w14:val="none"/>
        </w:rPr>
        <w:t xml:space="preserve"> ركزت هذه الدراسة الأوروبية على مفهوم "الرشاقة الإدارية" (</w:t>
      </w:r>
      <w:r w:rsidRPr="00A41B06">
        <w:rPr>
          <w:rFonts w:ascii="Sakkal Majalla" w:eastAsia="Times New Roman" w:hAnsi="Sakkal Majalla" w:cs="Sakkal Majalla"/>
          <w:color w:val="000000"/>
          <w:kern w:val="0"/>
          <w:sz w:val="29"/>
          <w:szCs w:val="29"/>
          <w14:ligatures w14:val="none"/>
        </w:rPr>
        <w:t>Administrative Agility</w:t>
      </w:r>
      <w:r w:rsidRPr="00A41B06">
        <w:rPr>
          <w:rFonts w:ascii="Sakkal Majalla" w:eastAsia="Times New Roman" w:hAnsi="Sakkal Majalla" w:cs="Sakkal Majalla"/>
          <w:color w:val="000000"/>
          <w:kern w:val="0"/>
          <w:sz w:val="29"/>
          <w:szCs w:val="29"/>
          <w:rtl/>
          <w14:ligatures w14:val="none"/>
        </w:rPr>
        <w:t>) وكيف يعمل التحول الرقمي كجسر للوصول إليها.</w:t>
      </w:r>
    </w:p>
    <w:p w14:paraId="52F47651" w14:textId="77777777" w:rsidR="001E0296" w:rsidRPr="00A41B06" w:rsidRDefault="001E0296" w:rsidP="00FA3EB1">
      <w:pPr>
        <w:numPr>
          <w:ilvl w:val="0"/>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النتائج:</w:t>
      </w:r>
    </w:p>
    <w:p w14:paraId="076BEE27"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التحول الرقمي لا يرفع الأداء مباشرة، بل من خلال خلق بيئة عمل "رشيقة" تسمح بتدفق المعلومات بسرعة بين الإدارات.</w:t>
      </w:r>
    </w:p>
    <w:p w14:paraId="529BF0C9"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تحسن كفاءة الأداء الإداري ارتبط بشكل وثيق بـ "الثقافة الرقمية" للمنظمة وليس فقط بجودة البرمجيات المستخدمة.</w:t>
      </w:r>
    </w:p>
    <w:p w14:paraId="437125B6"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أوصت الدراسة بضرورة دمج أدوات التواصل الرقمي مثل </w:t>
      </w:r>
      <w:r w:rsidRPr="00A41B06">
        <w:rPr>
          <w:rFonts w:ascii="Sakkal Majalla" w:eastAsia="Times New Roman" w:hAnsi="Sakkal Majalla" w:cs="Sakkal Majalla"/>
          <w:color w:val="000000"/>
          <w:kern w:val="0"/>
          <w:sz w:val="29"/>
          <w:szCs w:val="29"/>
          <w14:ligatures w14:val="none"/>
        </w:rPr>
        <w:t>Slack</w:t>
      </w:r>
      <w:r w:rsidRPr="00A41B06">
        <w:rPr>
          <w:rFonts w:ascii="Sakkal Majalla" w:eastAsia="Times New Roman" w:hAnsi="Sakkal Majalla" w:cs="Sakkal Majalla"/>
          <w:color w:val="000000"/>
          <w:kern w:val="0"/>
          <w:sz w:val="29"/>
          <w:szCs w:val="29"/>
          <w:rtl/>
          <w14:ligatures w14:val="none"/>
        </w:rPr>
        <w:t xml:space="preserve"> و</w:t>
      </w:r>
      <w:r w:rsidRPr="00A41B06">
        <w:rPr>
          <w:rFonts w:ascii="Sakkal Majalla" w:eastAsia="Times New Roman" w:hAnsi="Sakkal Majalla" w:cs="Sakkal Majalla"/>
          <w:color w:val="000000"/>
          <w:kern w:val="0"/>
          <w:sz w:val="29"/>
          <w:szCs w:val="29"/>
          <w14:ligatures w14:val="none"/>
        </w:rPr>
        <w:t>Microsoft Teams</w:t>
      </w:r>
      <w:r w:rsidRPr="00A41B06">
        <w:rPr>
          <w:rFonts w:ascii="Sakkal Majalla" w:eastAsia="Times New Roman" w:hAnsi="Sakkal Majalla" w:cs="Sakkal Majalla"/>
          <w:b/>
          <w:bCs/>
          <w:color w:val="000000"/>
          <w:kern w:val="0"/>
          <w:sz w:val="29"/>
          <w:szCs w:val="29"/>
          <w:rtl/>
          <w14:ligatures w14:val="none"/>
        </w:rPr>
        <w:t xml:space="preserve"> دراسة (</w:t>
      </w:r>
      <w:r w:rsidRPr="00A41B06">
        <w:rPr>
          <w:rFonts w:ascii="Sakkal Majalla" w:eastAsia="Times New Roman" w:hAnsi="Sakkal Majalla" w:cs="Sakkal Majalla"/>
          <w:b/>
          <w:bCs/>
          <w:color w:val="000000"/>
          <w:kern w:val="0"/>
          <w:sz w:val="29"/>
          <w:szCs w:val="29"/>
          <w14:ligatures w14:val="none"/>
        </w:rPr>
        <w:t>Nilsen et al., 2023</w:t>
      </w:r>
      <w:r w:rsidRPr="00A41B06">
        <w:rPr>
          <w:rFonts w:ascii="Sakkal Majalla" w:eastAsia="Times New Roman" w:hAnsi="Sakkal Majalla" w:cs="Sakkal Majalla"/>
          <w:b/>
          <w:bCs/>
          <w:color w:val="000000"/>
          <w:kern w:val="0"/>
          <w:sz w:val="29"/>
          <w:szCs w:val="29"/>
          <w:rtl/>
          <w14:ligatures w14:val="none"/>
        </w:rPr>
        <w:t>)</w:t>
      </w:r>
    </w:p>
    <w:p w14:paraId="66C09706"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العنوان الأصلي:</w:t>
      </w:r>
      <w:r w:rsidRPr="00A41B06">
        <w:rPr>
          <w:rFonts w:ascii="Sakkal Majalla" w:eastAsia="Times New Roman" w:hAnsi="Sakkal Majalla" w:cs="Sakkal Majalla"/>
          <w:color w:val="000000"/>
          <w:kern w:val="0"/>
          <w:sz w:val="29"/>
          <w:szCs w:val="29"/>
          <w:rtl/>
          <w14:ligatures w14:val="none"/>
        </w:rPr>
        <w:t xml:space="preserve"> </w:t>
      </w:r>
      <w:r w:rsidRPr="00A41B06">
        <w:rPr>
          <w:rFonts w:ascii="Sakkal Majalla" w:eastAsia="Times New Roman" w:hAnsi="Sakkal Majalla" w:cs="Sakkal Majalla"/>
          <w:i/>
          <w:iCs/>
          <w:color w:val="000000"/>
          <w:kern w:val="0"/>
          <w:sz w:val="29"/>
          <w:szCs w:val="29"/>
          <w14:ligatures w14:val="none"/>
        </w:rPr>
        <w:t>Digitalization and Employee Performance: The Mediating Role of Administrative Agility</w:t>
      </w:r>
      <w:r w:rsidRPr="00A41B06">
        <w:rPr>
          <w:rFonts w:ascii="Sakkal Majalla" w:eastAsia="Times New Roman" w:hAnsi="Sakkal Majalla" w:cs="Sakkal Majalla"/>
          <w:i/>
          <w:iCs/>
          <w:color w:val="000000"/>
          <w:kern w:val="0"/>
          <w:sz w:val="29"/>
          <w:szCs w:val="29"/>
          <w:rtl/>
          <w14:ligatures w14:val="none"/>
        </w:rPr>
        <w:t>.</w:t>
      </w:r>
    </w:p>
    <w:p w14:paraId="056EAE34"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المحتوى:</w:t>
      </w:r>
      <w:r w:rsidRPr="00A41B06">
        <w:rPr>
          <w:rFonts w:ascii="Sakkal Majalla" w:eastAsia="Times New Roman" w:hAnsi="Sakkal Majalla" w:cs="Sakkal Majalla"/>
          <w:color w:val="000000"/>
          <w:kern w:val="0"/>
          <w:sz w:val="29"/>
          <w:szCs w:val="29"/>
          <w:rtl/>
          <w14:ligatures w14:val="none"/>
        </w:rPr>
        <w:t xml:space="preserve"> ركزت هذه الدراسة الأوروبية على مفهوم "الرشاقة الإدارية" (</w:t>
      </w:r>
      <w:r w:rsidRPr="00A41B06">
        <w:rPr>
          <w:rFonts w:ascii="Sakkal Majalla" w:eastAsia="Times New Roman" w:hAnsi="Sakkal Majalla" w:cs="Sakkal Majalla"/>
          <w:color w:val="000000"/>
          <w:kern w:val="0"/>
          <w:sz w:val="29"/>
          <w:szCs w:val="29"/>
          <w14:ligatures w14:val="none"/>
        </w:rPr>
        <w:t>Administrative Agility</w:t>
      </w:r>
      <w:r w:rsidRPr="00A41B06">
        <w:rPr>
          <w:rFonts w:ascii="Sakkal Majalla" w:eastAsia="Times New Roman" w:hAnsi="Sakkal Majalla" w:cs="Sakkal Majalla"/>
          <w:color w:val="000000"/>
          <w:kern w:val="0"/>
          <w:sz w:val="29"/>
          <w:szCs w:val="29"/>
          <w:rtl/>
          <w14:ligatures w14:val="none"/>
        </w:rPr>
        <w:t>) وكيف يعمل التحول الرقمي كجسر للوصول إليها.</w:t>
      </w:r>
    </w:p>
    <w:p w14:paraId="021DBF63"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النتائج:</w:t>
      </w:r>
    </w:p>
    <w:p w14:paraId="4A43D8CF"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lastRenderedPageBreak/>
        <w:t>التحول الرقمي لا يرفع الأداء مباشرة، بل من خلال خلق بيئة عمل "رشيقة" تسمح بتدفق المعلومات بسرعة بين الإدارات.</w:t>
      </w:r>
    </w:p>
    <w:p w14:paraId="27E15E9C"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تحسن كفاءة الأداء الإداري ارتبط بشكل وثيق بـ "الثقافة الرقمية" للمنظمة وليس فقط بجودة البرمجيات المستخدمة.</w:t>
      </w:r>
    </w:p>
    <w:p w14:paraId="0BF75640"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أوصت الدراسة بضرورة دمج أدوات التواصل الرقمي مثل </w:t>
      </w:r>
      <w:r w:rsidRPr="00A41B06">
        <w:rPr>
          <w:rFonts w:ascii="Sakkal Majalla" w:eastAsia="Times New Roman" w:hAnsi="Sakkal Majalla" w:cs="Sakkal Majalla"/>
          <w:color w:val="000000"/>
          <w:kern w:val="0"/>
          <w:sz w:val="29"/>
          <w:szCs w:val="29"/>
          <w14:ligatures w14:val="none"/>
        </w:rPr>
        <w:t>Slack</w:t>
      </w:r>
      <w:r w:rsidRPr="00A41B06">
        <w:rPr>
          <w:rFonts w:ascii="Sakkal Majalla" w:eastAsia="Times New Roman" w:hAnsi="Sakkal Majalla" w:cs="Sakkal Majalla"/>
          <w:color w:val="000000"/>
          <w:kern w:val="0"/>
          <w:sz w:val="29"/>
          <w:szCs w:val="29"/>
          <w:rtl/>
          <w14:ligatures w14:val="none"/>
        </w:rPr>
        <w:t xml:space="preserve"> و</w:t>
      </w:r>
      <w:r w:rsidRPr="00A41B06">
        <w:rPr>
          <w:rFonts w:ascii="Sakkal Majalla" w:eastAsia="Times New Roman" w:hAnsi="Sakkal Majalla" w:cs="Sakkal Majalla"/>
          <w:color w:val="000000"/>
          <w:kern w:val="0"/>
          <w:sz w:val="29"/>
          <w:szCs w:val="29"/>
          <w14:ligatures w14:val="none"/>
        </w:rPr>
        <w:t>Microsoft Teams</w:t>
      </w:r>
      <w:r w:rsidRPr="00A41B06">
        <w:rPr>
          <w:rFonts w:ascii="Sakkal Majalla" w:eastAsia="Times New Roman" w:hAnsi="Sakkal Majalla" w:cs="Sakkal Majalla"/>
          <w:color w:val="000000"/>
          <w:kern w:val="0"/>
          <w:sz w:val="29"/>
          <w:szCs w:val="29"/>
          <w:rtl/>
          <w14:ligatures w14:val="none"/>
        </w:rPr>
        <w:t xml:space="preserve">   في صلب العمليات الإدارية لتقليل زمن اتخاذ القرار.</w:t>
      </w:r>
    </w:p>
    <w:p w14:paraId="2AB484FB" w14:textId="77777777" w:rsidR="001E0296" w:rsidRPr="00A41B06" w:rsidRDefault="001E0296" w:rsidP="00FA3EB1">
      <w:pPr>
        <w:numPr>
          <w:ilvl w:val="1"/>
          <w:numId w:val="13"/>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في صلب العمليات الإدارية لتقليل زمن اتخاذ القرار.</w:t>
      </w:r>
    </w:p>
    <w:p w14:paraId="6A5E5FB5" w14:textId="77777777" w:rsidR="001E0296" w:rsidRPr="00A41B06" w:rsidRDefault="001E0296" w:rsidP="00FA3EB1">
      <w:pPr>
        <w:spacing w:after="120" w:line="360" w:lineRule="auto"/>
        <w:ind w:right="540"/>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دراسة (</w:t>
      </w:r>
      <w:r w:rsidRPr="00A41B06">
        <w:rPr>
          <w:rFonts w:ascii="Sakkal Majalla" w:eastAsiaTheme="minorEastAsia" w:hAnsi="Sakkal Majalla" w:cs="Sakkal Majalla"/>
          <w:b/>
          <w:bCs/>
          <w:color w:val="000000"/>
          <w:kern w:val="0"/>
          <w:sz w:val="29"/>
          <w:szCs w:val="29"/>
          <w14:ligatures w14:val="none"/>
        </w:rPr>
        <w:t>Miller</w:t>
      </w:r>
      <w:r w:rsidRPr="00A41B06">
        <w:rPr>
          <w:rFonts w:ascii="Sakkal Majalla" w:eastAsiaTheme="minorEastAsia" w:hAnsi="Sakkal Majalla" w:cs="Sakkal Majalla"/>
          <w:b/>
          <w:bCs/>
          <w:color w:val="000000"/>
          <w:kern w:val="0"/>
          <w:sz w:val="29"/>
          <w:szCs w:val="29"/>
          <w:rtl/>
          <w14:ligatures w14:val="none"/>
        </w:rPr>
        <w:t xml:space="preserve"> &amp; </w:t>
      </w:r>
      <w:r w:rsidRPr="00A41B06">
        <w:rPr>
          <w:rFonts w:ascii="Sakkal Majalla" w:eastAsiaTheme="minorEastAsia" w:hAnsi="Sakkal Majalla" w:cs="Sakkal Majalla"/>
          <w:b/>
          <w:bCs/>
          <w:color w:val="000000"/>
          <w:kern w:val="0"/>
          <w:sz w:val="29"/>
          <w:szCs w:val="29"/>
          <w14:ligatures w14:val="none"/>
        </w:rPr>
        <w:t>Scott, 2024</w:t>
      </w:r>
      <w:r w:rsidRPr="00A41B06">
        <w:rPr>
          <w:rFonts w:ascii="Sakkal Majalla" w:eastAsiaTheme="minorEastAsia" w:hAnsi="Sakkal Majalla" w:cs="Sakkal Majalla"/>
          <w:b/>
          <w:bCs/>
          <w:color w:val="000000"/>
          <w:kern w:val="0"/>
          <w:sz w:val="29"/>
          <w:szCs w:val="29"/>
          <w:rtl/>
          <w14:ligatures w14:val="none"/>
        </w:rPr>
        <w:t>) </w:t>
      </w:r>
    </w:p>
    <w:p w14:paraId="418A8A61" w14:textId="77777777" w:rsidR="001E0296" w:rsidRPr="00A41B06" w:rsidRDefault="001E0296" w:rsidP="00FA3EB1">
      <w:pPr>
        <w:numPr>
          <w:ilvl w:val="0"/>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 xml:space="preserve">العنوان </w:t>
      </w:r>
      <w:r w:rsidRPr="00A41B06">
        <w:rPr>
          <w:rFonts w:ascii="Sakkal Majalla" w:eastAsia="Times New Roman" w:hAnsi="Sakkal Majalla" w:cs="Sakkal Majalla"/>
          <w:color w:val="000000"/>
          <w:kern w:val="0"/>
          <w:sz w:val="29"/>
          <w:szCs w:val="29"/>
          <w14:ligatures w14:val="none"/>
        </w:rPr>
        <w:t>AI-Driven Transformation and Decision-Making Efficiency in Private Sector Enterprises</w:t>
      </w:r>
      <w:r w:rsidRPr="00A41B06">
        <w:rPr>
          <w:rFonts w:ascii="Sakkal Majalla" w:eastAsia="Times New Roman" w:hAnsi="Sakkal Majalla" w:cs="Sakkal Majalla"/>
          <w:color w:val="000000"/>
          <w:kern w:val="0"/>
          <w:sz w:val="29"/>
          <w:szCs w:val="29"/>
          <w:rtl/>
          <w14:ligatures w14:val="none"/>
        </w:rPr>
        <w:t>.</w:t>
      </w:r>
    </w:p>
    <w:p w14:paraId="7AEB8D17" w14:textId="77777777" w:rsidR="001E0296" w:rsidRPr="00A41B06" w:rsidRDefault="001E0296" w:rsidP="00FA3EB1">
      <w:pPr>
        <w:numPr>
          <w:ilvl w:val="0"/>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المحتوى:</w:t>
      </w:r>
      <w:r w:rsidRPr="00A41B06">
        <w:rPr>
          <w:rFonts w:ascii="Sakkal Majalla" w:eastAsia="Times New Roman" w:hAnsi="Sakkal Majalla" w:cs="Sakkal Majalla"/>
          <w:color w:val="000000"/>
          <w:kern w:val="0"/>
          <w:sz w:val="29"/>
          <w:szCs w:val="29"/>
          <w:rtl/>
          <w14:ligatures w14:val="none"/>
        </w:rPr>
        <w:t xml:space="preserve"> تناولت هذه الدراسة أثر استخدام الذكاء الاصطناعي (</w:t>
      </w:r>
      <w:r w:rsidRPr="00A41B06">
        <w:rPr>
          <w:rFonts w:ascii="Sakkal Majalla" w:eastAsia="Times New Roman" w:hAnsi="Sakkal Majalla" w:cs="Sakkal Majalla"/>
          <w:color w:val="000000"/>
          <w:kern w:val="0"/>
          <w:sz w:val="29"/>
          <w:szCs w:val="29"/>
          <w14:ligatures w14:val="none"/>
        </w:rPr>
        <w:t>AI</w:t>
      </w:r>
      <w:r w:rsidRPr="00A41B06">
        <w:rPr>
          <w:rFonts w:ascii="Sakkal Majalla" w:eastAsia="Times New Roman" w:hAnsi="Sakkal Majalla" w:cs="Sakkal Majalla"/>
          <w:color w:val="000000"/>
          <w:kern w:val="0"/>
          <w:sz w:val="29"/>
          <w:szCs w:val="29"/>
          <w:rtl/>
          <w14:ligatures w14:val="none"/>
        </w:rPr>
        <w:t>) والتحليل التنبؤي في تطوير الأداء الإداري في شركات القطاع الخاص في الولايات المتحدة والمملكة المتحدة.</w:t>
      </w:r>
    </w:p>
    <w:p w14:paraId="3990B41A" w14:textId="77777777" w:rsidR="001E0296" w:rsidRPr="00A41B06" w:rsidRDefault="001E0296" w:rsidP="00FA3EB1">
      <w:pPr>
        <w:numPr>
          <w:ilvl w:val="0"/>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النتائج:</w:t>
      </w:r>
    </w:p>
    <w:p w14:paraId="7F5A0FF3" w14:textId="77777777" w:rsidR="001E0296" w:rsidRPr="00A41B06" w:rsidRDefault="001E0296" w:rsidP="00FA3EB1">
      <w:pPr>
        <w:numPr>
          <w:ilvl w:val="1"/>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استخدام "الذكاء الاصطناعي الإداري" ساعد في تقليص الوقت المستغرق في إعداد التقارير الدورية بنسبة </w:t>
      </w:r>
      <w:r w:rsidRPr="00A41B06">
        <w:rPr>
          <w:rFonts w:ascii="Sakkal Majalla" w:eastAsia="Times New Roman" w:hAnsi="Sakkal Majalla" w:cs="Sakkal Majalla"/>
          <w:b/>
          <w:bCs/>
          <w:color w:val="000000"/>
          <w:kern w:val="0"/>
          <w:sz w:val="29"/>
          <w:szCs w:val="29"/>
          <w:rtl/>
          <w14:ligatures w14:val="none"/>
        </w:rPr>
        <w:t>60%</w:t>
      </w:r>
      <w:r w:rsidRPr="00A41B06">
        <w:rPr>
          <w:rFonts w:ascii="Sakkal Majalla" w:eastAsia="Times New Roman" w:hAnsi="Sakkal Majalla" w:cs="Sakkal Majalla"/>
          <w:color w:val="000000"/>
          <w:kern w:val="0"/>
          <w:sz w:val="29"/>
          <w:szCs w:val="29"/>
          <w:rtl/>
          <w14:ligatures w14:val="none"/>
        </w:rPr>
        <w:t>.</w:t>
      </w:r>
    </w:p>
    <w:p w14:paraId="3D22DA8F" w14:textId="77777777" w:rsidR="001E0296" w:rsidRPr="00A41B06" w:rsidRDefault="001E0296" w:rsidP="00FA3EB1">
      <w:pPr>
        <w:numPr>
          <w:ilvl w:val="1"/>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 xml:space="preserve">دقة القرارات الإدارية الناتجة عن الأنظمة الرقمية كانت أعلى بنسبة </w:t>
      </w:r>
      <w:r w:rsidRPr="00A41B06">
        <w:rPr>
          <w:rFonts w:ascii="Sakkal Majalla" w:eastAsia="Times New Roman" w:hAnsi="Sakkal Majalla" w:cs="Sakkal Majalla"/>
          <w:b/>
          <w:bCs/>
          <w:color w:val="000000"/>
          <w:kern w:val="0"/>
          <w:sz w:val="29"/>
          <w:szCs w:val="29"/>
          <w:rtl/>
          <w14:ligatures w14:val="none"/>
        </w:rPr>
        <w:t>40%</w:t>
      </w:r>
      <w:r w:rsidRPr="00A41B06">
        <w:rPr>
          <w:rFonts w:ascii="Sakkal Majalla" w:eastAsia="Times New Roman" w:hAnsi="Sakkal Majalla" w:cs="Sakkal Majalla"/>
          <w:color w:val="000000"/>
          <w:kern w:val="0"/>
          <w:sz w:val="29"/>
          <w:szCs w:val="29"/>
          <w:rtl/>
          <w14:ligatures w14:val="none"/>
        </w:rPr>
        <w:t xml:space="preserve"> من القرارات المبنية على الحدس البشري المجرد.</w:t>
      </w:r>
    </w:p>
    <w:p w14:paraId="7D276E65" w14:textId="77777777" w:rsidR="001E0296" w:rsidRPr="00A41B06" w:rsidRDefault="001E0296" w:rsidP="00FA3EB1">
      <w:pPr>
        <w:numPr>
          <w:ilvl w:val="1"/>
          <w:numId w:val="14"/>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color w:val="000000"/>
          <w:kern w:val="0"/>
          <w:sz w:val="29"/>
          <w:szCs w:val="29"/>
          <w:rtl/>
          <w14:ligatures w14:val="none"/>
        </w:rPr>
        <w:t>التحدي الأكبر الذي رصدته الدراسة هو "الفجوة المهارية" لدى المديرين التنفيذيين في التعامل مع مخرجات البيانات الضخمة</w:t>
      </w:r>
    </w:p>
    <w:p w14:paraId="6CC31FB6"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أولاً: من حيث المجال والبيئة التطبيقية</w:t>
      </w:r>
    </w:p>
    <w:p w14:paraId="14A46F19"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lastRenderedPageBreak/>
        <w:t xml:space="preserve">تنوعت الدراسات في نطاقها الجغرافي والقطاعي؛ حيث ركزت الدراسات السعودية مثل </w:t>
      </w:r>
      <w:r w:rsidRPr="00A41B06">
        <w:rPr>
          <w:rFonts w:ascii="Sakkal Majalla" w:eastAsiaTheme="minorEastAsia" w:hAnsi="Sakkal Majalla" w:cs="Sakkal Majalla"/>
          <w:b/>
          <w:bCs/>
          <w:color w:val="000000"/>
          <w:kern w:val="0"/>
          <w:sz w:val="29"/>
          <w:szCs w:val="29"/>
          <w:rtl/>
          <w14:ligatures w14:val="none"/>
        </w:rPr>
        <w:t>العتيبي (2022)</w:t>
      </w:r>
      <w:r w:rsidRPr="00A41B06">
        <w:rPr>
          <w:rFonts w:ascii="Sakkal Majalla" w:eastAsiaTheme="minorEastAsia" w:hAnsi="Sakkal Majalla" w:cs="Sakkal Majalla"/>
          <w:color w:val="000000"/>
          <w:kern w:val="0"/>
          <w:sz w:val="29"/>
          <w:szCs w:val="29"/>
          <w:rtl/>
          <w14:ligatures w14:val="none"/>
        </w:rPr>
        <w:t xml:space="preserve"> و</w:t>
      </w:r>
      <w:r w:rsidRPr="00A41B06">
        <w:rPr>
          <w:rFonts w:ascii="Sakkal Majalla" w:eastAsiaTheme="minorEastAsia" w:hAnsi="Sakkal Majalla" w:cs="Sakkal Majalla"/>
          <w:b/>
          <w:bCs/>
          <w:color w:val="000000"/>
          <w:kern w:val="0"/>
          <w:sz w:val="29"/>
          <w:szCs w:val="29"/>
          <w:rtl/>
          <w14:ligatures w14:val="none"/>
        </w:rPr>
        <w:t>آل سعود (2024)</w:t>
      </w:r>
      <w:r w:rsidRPr="00A41B06">
        <w:rPr>
          <w:rFonts w:ascii="Sakkal Majalla" w:eastAsiaTheme="minorEastAsia" w:hAnsi="Sakkal Majalla" w:cs="Sakkal Majalla"/>
          <w:color w:val="000000"/>
          <w:kern w:val="0"/>
          <w:sz w:val="29"/>
          <w:szCs w:val="29"/>
          <w:rtl/>
          <w14:ligatures w14:val="none"/>
        </w:rPr>
        <w:t xml:space="preserve"> على قطاعات محددة (الحكومي والمالي) في مدينة الرياض، بينما اتجهت دراسة </w:t>
      </w:r>
      <w:r w:rsidRPr="00A41B06">
        <w:rPr>
          <w:rFonts w:ascii="Sakkal Majalla" w:eastAsiaTheme="minorEastAsia" w:hAnsi="Sakkal Majalla" w:cs="Sakkal Majalla"/>
          <w:b/>
          <w:bCs/>
          <w:color w:val="000000"/>
          <w:kern w:val="0"/>
          <w:sz w:val="29"/>
          <w:szCs w:val="29"/>
          <w:rtl/>
          <w14:ligatures w14:val="none"/>
        </w:rPr>
        <w:t>الزهراني (2022)</w:t>
      </w:r>
      <w:r w:rsidRPr="00A41B06">
        <w:rPr>
          <w:rFonts w:ascii="Sakkal Majalla" w:eastAsiaTheme="minorEastAsia" w:hAnsi="Sakkal Majalla" w:cs="Sakkal Majalla"/>
          <w:color w:val="000000"/>
          <w:kern w:val="0"/>
          <w:sz w:val="29"/>
          <w:szCs w:val="29"/>
          <w:rtl/>
          <w14:ligatures w14:val="none"/>
        </w:rPr>
        <w:t xml:space="preserve"> لتشمل قطاع التجزئة على مستوى المملكة. أما الدراسات الأجنبية مثل </w:t>
      </w:r>
      <w:r w:rsidRPr="00A41B06">
        <w:rPr>
          <w:rFonts w:ascii="Sakkal Majalla" w:eastAsiaTheme="minorEastAsia" w:hAnsi="Sakkal Majalla" w:cs="Sakkal Majalla"/>
          <w:b/>
          <w:bCs/>
          <w:color w:val="000000"/>
          <w:kern w:val="0"/>
          <w:sz w:val="29"/>
          <w:szCs w:val="29"/>
          <w14:ligatures w14:val="none"/>
        </w:rPr>
        <w:t>Chen</w:t>
      </w:r>
      <w:r w:rsidRPr="00A41B06">
        <w:rPr>
          <w:rFonts w:ascii="Sakkal Majalla" w:eastAsiaTheme="minorEastAsia" w:hAnsi="Sakkal Majalla" w:cs="Sakkal Majalla"/>
          <w:b/>
          <w:bCs/>
          <w:color w:val="000000"/>
          <w:kern w:val="0"/>
          <w:sz w:val="29"/>
          <w:szCs w:val="29"/>
          <w:rtl/>
          <w14:ligatures w14:val="none"/>
        </w:rPr>
        <w:t xml:space="preserve"> &amp; </w:t>
      </w:r>
      <w:r w:rsidRPr="00A41B06">
        <w:rPr>
          <w:rFonts w:ascii="Sakkal Majalla" w:eastAsiaTheme="minorEastAsia" w:hAnsi="Sakkal Majalla" w:cs="Sakkal Majalla"/>
          <w:b/>
          <w:bCs/>
          <w:color w:val="000000"/>
          <w:kern w:val="0"/>
          <w:sz w:val="29"/>
          <w:szCs w:val="29"/>
          <w14:ligatures w14:val="none"/>
        </w:rPr>
        <w:t>Zhang (2022)</w:t>
      </w:r>
      <w:r w:rsidRPr="00A41B06">
        <w:rPr>
          <w:rFonts w:ascii="Sakkal Majalla" w:eastAsiaTheme="minorEastAsia" w:hAnsi="Sakkal Majalla" w:cs="Sakkal Majalla"/>
          <w:color w:val="000000"/>
          <w:kern w:val="0"/>
          <w:sz w:val="29"/>
          <w:szCs w:val="29"/>
          <w:rtl/>
          <w14:ligatures w14:val="none"/>
        </w:rPr>
        <w:t xml:space="preserve"> و</w:t>
      </w:r>
      <w:r w:rsidRPr="00A41B06">
        <w:rPr>
          <w:rFonts w:ascii="Sakkal Majalla" w:eastAsiaTheme="minorEastAsia" w:hAnsi="Sakkal Majalla" w:cs="Sakkal Majalla"/>
          <w:b/>
          <w:bCs/>
          <w:color w:val="000000"/>
          <w:kern w:val="0"/>
          <w:sz w:val="29"/>
          <w:szCs w:val="29"/>
          <w14:ligatures w14:val="none"/>
        </w:rPr>
        <w:t>Miller</w:t>
      </w:r>
      <w:r w:rsidRPr="00A41B06">
        <w:rPr>
          <w:rFonts w:ascii="Sakkal Majalla" w:eastAsiaTheme="minorEastAsia" w:hAnsi="Sakkal Majalla" w:cs="Sakkal Majalla"/>
          <w:b/>
          <w:bCs/>
          <w:color w:val="000000"/>
          <w:kern w:val="0"/>
          <w:sz w:val="29"/>
          <w:szCs w:val="29"/>
          <w:rtl/>
          <w14:ligatures w14:val="none"/>
        </w:rPr>
        <w:t xml:space="preserve"> &amp; </w:t>
      </w:r>
      <w:r w:rsidRPr="00A41B06">
        <w:rPr>
          <w:rFonts w:ascii="Sakkal Majalla" w:eastAsiaTheme="minorEastAsia" w:hAnsi="Sakkal Majalla" w:cs="Sakkal Majalla"/>
          <w:b/>
          <w:bCs/>
          <w:color w:val="000000"/>
          <w:kern w:val="0"/>
          <w:sz w:val="29"/>
          <w:szCs w:val="29"/>
          <w14:ligatures w14:val="none"/>
        </w:rPr>
        <w:t>Scott (2024)</w:t>
      </w:r>
      <w:r w:rsidRPr="00A41B06">
        <w:rPr>
          <w:rFonts w:ascii="Sakkal Majalla" w:eastAsiaTheme="minorEastAsia" w:hAnsi="Sakkal Majalla" w:cs="Sakkal Majalla"/>
          <w:color w:val="000000"/>
          <w:kern w:val="0"/>
          <w:sz w:val="29"/>
          <w:szCs w:val="29"/>
          <w:rtl/>
          <w14:ligatures w14:val="none"/>
        </w:rPr>
        <w:t>، فقد طبقت على شركات تقنية ومساهمة كبرى في بيئات دولية (الصين، أمريكا، وبريطانيا)، مما يعطي مؤشراً على أن التحول الرقمي توجه عالمي يتجاوز الحدود الجغرافية.</w:t>
      </w:r>
    </w:p>
    <w:p w14:paraId="0346CDCE"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ثانياً: من حيث النتائج والمكاسب الإدارية</w:t>
      </w:r>
    </w:p>
    <w:p w14:paraId="4E520265"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اتفقت جميع الدراسات على وجود أثر إيجابي جوهري للتحول الرقمي، ويمكن تلخيص النتائج المشتركة في:</w:t>
      </w:r>
    </w:p>
    <w:p w14:paraId="3B32BD21" w14:textId="77777777" w:rsidR="001E0296" w:rsidRPr="00A41B06" w:rsidRDefault="001E0296" w:rsidP="00FA3EB1">
      <w:pPr>
        <w:numPr>
          <w:ilvl w:val="0"/>
          <w:numId w:val="1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رفع الكفاءة التشغيلية:</w:t>
      </w:r>
      <w:r w:rsidRPr="00A41B06">
        <w:rPr>
          <w:rFonts w:ascii="Sakkal Majalla" w:eastAsia="Times New Roman" w:hAnsi="Sakkal Majalla" w:cs="Sakkal Majalla"/>
          <w:color w:val="000000"/>
          <w:kern w:val="0"/>
          <w:sz w:val="29"/>
          <w:szCs w:val="29"/>
          <w:rtl/>
          <w14:ligatures w14:val="none"/>
        </w:rPr>
        <w:t xml:space="preserve"> حيث أكدت دراسة </w:t>
      </w:r>
      <w:r w:rsidRPr="00A41B06">
        <w:rPr>
          <w:rFonts w:ascii="Sakkal Majalla" w:eastAsia="Times New Roman" w:hAnsi="Sakkal Majalla" w:cs="Sakkal Majalla"/>
          <w:b/>
          <w:bCs/>
          <w:color w:val="000000"/>
          <w:kern w:val="0"/>
          <w:sz w:val="29"/>
          <w:szCs w:val="29"/>
          <w:rtl/>
          <w14:ligatures w14:val="none"/>
        </w:rPr>
        <w:t>العتيبي</w:t>
      </w:r>
      <w:r w:rsidRPr="00A41B06">
        <w:rPr>
          <w:rFonts w:ascii="Sakkal Majalla" w:eastAsia="Times New Roman" w:hAnsi="Sakkal Majalla" w:cs="Sakkal Majalla"/>
          <w:color w:val="000000"/>
          <w:kern w:val="0"/>
          <w:sz w:val="29"/>
          <w:szCs w:val="29"/>
          <w:rtl/>
          <w14:ligatures w14:val="none"/>
        </w:rPr>
        <w:t xml:space="preserve"> ودراسة </w:t>
      </w:r>
      <w:r w:rsidRPr="00A41B06">
        <w:rPr>
          <w:rFonts w:ascii="Sakkal Majalla" w:eastAsia="Times New Roman" w:hAnsi="Sakkal Majalla" w:cs="Sakkal Majalla"/>
          <w:b/>
          <w:bCs/>
          <w:color w:val="000000"/>
          <w:kern w:val="0"/>
          <w:sz w:val="29"/>
          <w:szCs w:val="29"/>
          <w14:ligatures w14:val="none"/>
        </w:rPr>
        <w:t>Miller</w:t>
      </w:r>
      <w:r w:rsidRPr="00A41B06">
        <w:rPr>
          <w:rFonts w:ascii="Sakkal Majalla" w:eastAsia="Times New Roman" w:hAnsi="Sakkal Majalla" w:cs="Sakkal Majalla"/>
          <w:color w:val="000000"/>
          <w:kern w:val="0"/>
          <w:sz w:val="29"/>
          <w:szCs w:val="29"/>
          <w:rtl/>
          <w14:ligatures w14:val="none"/>
        </w:rPr>
        <w:t xml:space="preserve"> على تقليص زمن إنجاز المهام وإعداد التقارير بنسبة تتراوح بين </w:t>
      </w:r>
      <w:r w:rsidRPr="00A41B06">
        <w:rPr>
          <w:rFonts w:ascii="Sakkal Majalla" w:eastAsia="Times New Roman" w:hAnsi="Sakkal Majalla" w:cs="Sakkal Majalla"/>
          <w:b/>
          <w:bCs/>
          <w:color w:val="000000"/>
          <w:kern w:val="0"/>
          <w:sz w:val="29"/>
          <w:szCs w:val="29"/>
          <w:rtl/>
          <w14:ligatures w14:val="none"/>
        </w:rPr>
        <w:t>40% إلى 60%</w:t>
      </w:r>
      <w:r w:rsidRPr="00A41B06">
        <w:rPr>
          <w:rFonts w:ascii="Sakkal Majalla" w:eastAsia="Times New Roman" w:hAnsi="Sakkal Majalla" w:cs="Sakkal Majalla"/>
          <w:color w:val="000000"/>
          <w:kern w:val="0"/>
          <w:sz w:val="29"/>
          <w:szCs w:val="29"/>
          <w:rtl/>
          <w14:ligatures w14:val="none"/>
        </w:rPr>
        <w:t>.</w:t>
      </w:r>
    </w:p>
    <w:p w14:paraId="248E5CB4" w14:textId="77777777" w:rsidR="001E0296" w:rsidRPr="00A41B06" w:rsidRDefault="001E0296" w:rsidP="00FA3EB1">
      <w:pPr>
        <w:numPr>
          <w:ilvl w:val="0"/>
          <w:numId w:val="1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خفض التكاليف:</w:t>
      </w:r>
      <w:r w:rsidRPr="00A41B06">
        <w:rPr>
          <w:rFonts w:ascii="Sakkal Majalla" w:eastAsia="Times New Roman" w:hAnsi="Sakkal Majalla" w:cs="Sakkal Majalla"/>
          <w:color w:val="000000"/>
          <w:kern w:val="0"/>
          <w:sz w:val="29"/>
          <w:szCs w:val="29"/>
          <w:rtl/>
          <w14:ligatures w14:val="none"/>
        </w:rPr>
        <w:t xml:space="preserve"> أشارت دراسة </w:t>
      </w:r>
      <w:r w:rsidRPr="00A41B06">
        <w:rPr>
          <w:rFonts w:ascii="Sakkal Majalla" w:eastAsia="Times New Roman" w:hAnsi="Sakkal Majalla" w:cs="Sakkal Majalla"/>
          <w:b/>
          <w:bCs/>
          <w:color w:val="000000"/>
          <w:kern w:val="0"/>
          <w:sz w:val="29"/>
          <w:szCs w:val="29"/>
          <w14:ligatures w14:val="none"/>
        </w:rPr>
        <w:t>Chen</w:t>
      </w:r>
      <w:r w:rsidRPr="00A41B06">
        <w:rPr>
          <w:rFonts w:ascii="Sakkal Majalla" w:eastAsia="Times New Roman" w:hAnsi="Sakkal Majalla" w:cs="Sakkal Majalla"/>
          <w:b/>
          <w:bCs/>
          <w:color w:val="000000"/>
          <w:kern w:val="0"/>
          <w:sz w:val="29"/>
          <w:szCs w:val="29"/>
          <w:rtl/>
          <w14:ligatures w14:val="none"/>
        </w:rPr>
        <w:t xml:space="preserve"> &amp; </w:t>
      </w:r>
      <w:r w:rsidRPr="00A41B06">
        <w:rPr>
          <w:rFonts w:ascii="Sakkal Majalla" w:eastAsia="Times New Roman" w:hAnsi="Sakkal Majalla" w:cs="Sakkal Majalla"/>
          <w:b/>
          <w:bCs/>
          <w:color w:val="000000"/>
          <w:kern w:val="0"/>
          <w:sz w:val="29"/>
          <w:szCs w:val="29"/>
          <w14:ligatures w14:val="none"/>
        </w:rPr>
        <w:t>Zhang</w:t>
      </w:r>
      <w:r w:rsidRPr="00A41B06">
        <w:rPr>
          <w:rFonts w:ascii="Sakkal Majalla" w:eastAsia="Times New Roman" w:hAnsi="Sakkal Majalla" w:cs="Sakkal Majalla"/>
          <w:color w:val="000000"/>
          <w:kern w:val="0"/>
          <w:sz w:val="29"/>
          <w:szCs w:val="29"/>
          <w:rtl/>
          <w14:ligatures w14:val="none"/>
        </w:rPr>
        <w:t xml:space="preserve"> إلى دور الرقمنة في خفض التكاليف الإدارية بنسبة </w:t>
      </w:r>
      <w:r w:rsidRPr="00A41B06">
        <w:rPr>
          <w:rFonts w:ascii="Sakkal Majalla" w:eastAsia="Times New Roman" w:hAnsi="Sakkal Majalla" w:cs="Sakkal Majalla"/>
          <w:b/>
          <w:bCs/>
          <w:color w:val="000000"/>
          <w:kern w:val="0"/>
          <w:sz w:val="29"/>
          <w:szCs w:val="29"/>
          <w:rtl/>
          <w14:ligatures w14:val="none"/>
        </w:rPr>
        <w:t>25%</w:t>
      </w:r>
      <w:r w:rsidRPr="00A41B06">
        <w:rPr>
          <w:rFonts w:ascii="Sakkal Majalla" w:eastAsia="Times New Roman" w:hAnsi="Sakkal Majalla" w:cs="Sakkal Majalla"/>
          <w:color w:val="000000"/>
          <w:kern w:val="0"/>
          <w:sz w:val="29"/>
          <w:szCs w:val="29"/>
          <w:rtl/>
          <w14:ligatures w14:val="none"/>
        </w:rPr>
        <w:t xml:space="preserve"> نتيجة إلغاء العمليات اليدوية.</w:t>
      </w:r>
    </w:p>
    <w:p w14:paraId="04872456" w14:textId="77777777" w:rsidR="001E0296" w:rsidRPr="00A41B06" w:rsidRDefault="001E0296" w:rsidP="00FA3EB1">
      <w:pPr>
        <w:numPr>
          <w:ilvl w:val="0"/>
          <w:numId w:val="1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دعم اتخاذ القرار:</w:t>
      </w:r>
      <w:r w:rsidRPr="00A41B06">
        <w:rPr>
          <w:rFonts w:ascii="Sakkal Majalla" w:eastAsia="Times New Roman" w:hAnsi="Sakkal Majalla" w:cs="Sakkal Majalla"/>
          <w:color w:val="000000"/>
          <w:kern w:val="0"/>
          <w:sz w:val="29"/>
          <w:szCs w:val="29"/>
          <w:rtl/>
          <w14:ligatures w14:val="none"/>
        </w:rPr>
        <w:t xml:space="preserve"> أجمعت دراسات </w:t>
      </w:r>
      <w:r w:rsidRPr="00A41B06">
        <w:rPr>
          <w:rFonts w:ascii="Sakkal Majalla" w:eastAsia="Times New Roman" w:hAnsi="Sakkal Majalla" w:cs="Sakkal Majalla"/>
          <w:b/>
          <w:bCs/>
          <w:color w:val="000000"/>
          <w:kern w:val="0"/>
          <w:sz w:val="29"/>
          <w:szCs w:val="29"/>
          <w:rtl/>
          <w14:ligatures w14:val="none"/>
        </w:rPr>
        <w:t>الشمري</w:t>
      </w:r>
      <w:r w:rsidRPr="00A41B06">
        <w:rPr>
          <w:rFonts w:ascii="Sakkal Majalla" w:eastAsia="Times New Roman" w:hAnsi="Sakkal Majalla" w:cs="Sakkal Majalla"/>
          <w:color w:val="000000"/>
          <w:kern w:val="0"/>
          <w:sz w:val="29"/>
          <w:szCs w:val="29"/>
          <w:rtl/>
          <w14:ligatures w14:val="none"/>
        </w:rPr>
        <w:t xml:space="preserve"> و</w:t>
      </w:r>
      <w:r w:rsidRPr="00A41B06">
        <w:rPr>
          <w:rFonts w:ascii="Sakkal Majalla" w:eastAsia="Times New Roman" w:hAnsi="Sakkal Majalla" w:cs="Sakkal Majalla"/>
          <w:b/>
          <w:bCs/>
          <w:color w:val="000000"/>
          <w:kern w:val="0"/>
          <w:sz w:val="29"/>
          <w:szCs w:val="29"/>
          <w14:ligatures w14:val="none"/>
        </w:rPr>
        <w:t>Miller</w:t>
      </w:r>
      <w:r w:rsidRPr="00A41B06">
        <w:rPr>
          <w:rFonts w:ascii="Sakkal Majalla" w:eastAsia="Times New Roman" w:hAnsi="Sakkal Majalla" w:cs="Sakkal Majalla"/>
          <w:color w:val="000000"/>
          <w:kern w:val="0"/>
          <w:sz w:val="29"/>
          <w:szCs w:val="29"/>
          <w:rtl/>
          <w14:ligatures w14:val="none"/>
        </w:rPr>
        <w:t xml:space="preserve"> على أن الأنظمة الرقمية والذكاء الاصطناعي يرفعان دقة القرارات الإدارية ويبعدانها عن التخمين الشخصي.</w:t>
      </w:r>
    </w:p>
    <w:p w14:paraId="6CFA4273" w14:textId="6FB8F203" w:rsidR="001E0296" w:rsidRPr="0046361C" w:rsidRDefault="001E0296" w:rsidP="0046361C">
      <w:pPr>
        <w:numPr>
          <w:ilvl w:val="0"/>
          <w:numId w:val="15"/>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الرشاقة التنظيمية:</w:t>
      </w:r>
      <w:r w:rsidRPr="00A41B06">
        <w:rPr>
          <w:rFonts w:ascii="Sakkal Majalla" w:eastAsia="Times New Roman" w:hAnsi="Sakkal Majalla" w:cs="Sakkal Majalla"/>
          <w:color w:val="000000"/>
          <w:kern w:val="0"/>
          <w:sz w:val="29"/>
          <w:szCs w:val="29"/>
          <w:rtl/>
          <w14:ligatures w14:val="none"/>
        </w:rPr>
        <w:t xml:space="preserve"> أبرزت دراسة </w:t>
      </w:r>
      <w:r w:rsidRPr="00A41B06">
        <w:rPr>
          <w:rFonts w:ascii="Sakkal Majalla" w:eastAsia="Times New Roman" w:hAnsi="Sakkal Majalla" w:cs="Sakkal Majalla"/>
          <w:b/>
          <w:bCs/>
          <w:color w:val="000000"/>
          <w:kern w:val="0"/>
          <w:sz w:val="29"/>
          <w:szCs w:val="29"/>
          <w14:ligatures w14:val="none"/>
        </w:rPr>
        <w:t>Nilsen (2023)</w:t>
      </w:r>
      <w:r w:rsidRPr="00A41B06">
        <w:rPr>
          <w:rFonts w:ascii="Sakkal Majalla" w:eastAsia="Times New Roman" w:hAnsi="Sakkal Majalla" w:cs="Sakkal Majalla"/>
          <w:color w:val="000000"/>
          <w:kern w:val="0"/>
          <w:sz w:val="29"/>
          <w:szCs w:val="29"/>
          <w:rtl/>
          <w14:ligatures w14:val="none"/>
        </w:rPr>
        <w:t xml:space="preserve"> أن التحول الرقمي يخلق بيئة عمل "رشيقة" تسهل تدفق المعلومات بين الإدارات</w:t>
      </w:r>
      <w:r w:rsidR="0046361C">
        <w:rPr>
          <w:rFonts w:ascii="Sakkal Majalla" w:eastAsia="Times New Roman" w:hAnsi="Sakkal Majalla" w:cs="Sakkal Majalla" w:hint="cs"/>
          <w:color w:val="000000"/>
          <w:kern w:val="0"/>
          <w:sz w:val="29"/>
          <w:szCs w:val="29"/>
          <w:rtl/>
          <w14:ligatures w14:val="none"/>
        </w:rPr>
        <w:t xml:space="preserve">. </w:t>
      </w:r>
    </w:p>
    <w:p w14:paraId="57D416F5"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b/>
          <w:bCs/>
          <w:color w:val="000000"/>
          <w:kern w:val="0"/>
          <w:sz w:val="29"/>
          <w:szCs w:val="29"/>
          <w:rtl/>
          <w14:ligatures w14:val="none"/>
        </w:rPr>
        <w:t>ثالثاً: من حيث التحديات والمعوقات</w:t>
      </w:r>
    </w:p>
    <w:p w14:paraId="7E81A578" w14:textId="77777777" w:rsidR="001E0296" w:rsidRPr="00A41B06" w:rsidRDefault="001E0296" w:rsidP="00FA3EB1">
      <w:pPr>
        <w:spacing w:after="120" w:line="360" w:lineRule="auto"/>
        <w:jc w:val="both"/>
        <w:rPr>
          <w:rFonts w:ascii="Sakkal Majalla" w:eastAsiaTheme="minorEastAsia" w:hAnsi="Sakkal Majalla" w:cs="Sakkal Majalla"/>
          <w:color w:val="000000"/>
          <w:kern w:val="0"/>
          <w:sz w:val="29"/>
          <w:szCs w:val="29"/>
          <w:rtl/>
          <w14:ligatures w14:val="none"/>
        </w:rPr>
      </w:pPr>
      <w:r w:rsidRPr="00A41B06">
        <w:rPr>
          <w:rFonts w:ascii="Sakkal Majalla" w:eastAsiaTheme="minorEastAsia" w:hAnsi="Sakkal Majalla" w:cs="Sakkal Majalla"/>
          <w:color w:val="000000"/>
          <w:kern w:val="0"/>
          <w:sz w:val="29"/>
          <w:szCs w:val="29"/>
          <w:rtl/>
          <w14:ligatures w14:val="none"/>
        </w:rPr>
        <w:t>رغم الفوائد، رصدت الدراسات تحديات حقيقية تمنع الوصول للكفاءة القصوى:</w:t>
      </w:r>
    </w:p>
    <w:p w14:paraId="4EB5DF15" w14:textId="77777777" w:rsidR="001E0296" w:rsidRPr="00A41B06" w:rsidRDefault="001E0296" w:rsidP="00FA3EB1">
      <w:pPr>
        <w:numPr>
          <w:ilvl w:val="0"/>
          <w:numId w:val="16"/>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التحدي البشري:</w:t>
      </w:r>
      <w:r w:rsidRPr="00A41B06">
        <w:rPr>
          <w:rFonts w:ascii="Sakkal Majalla" w:eastAsia="Times New Roman" w:hAnsi="Sakkal Majalla" w:cs="Sakkal Majalla"/>
          <w:color w:val="000000"/>
          <w:kern w:val="0"/>
          <w:sz w:val="29"/>
          <w:szCs w:val="29"/>
          <w:rtl/>
          <w14:ligatures w14:val="none"/>
        </w:rPr>
        <w:t xml:space="preserve"> اتفقت دراسة </w:t>
      </w:r>
      <w:r w:rsidRPr="00A41B06">
        <w:rPr>
          <w:rFonts w:ascii="Sakkal Majalla" w:eastAsia="Times New Roman" w:hAnsi="Sakkal Majalla" w:cs="Sakkal Majalla"/>
          <w:b/>
          <w:bCs/>
          <w:color w:val="000000"/>
          <w:kern w:val="0"/>
          <w:sz w:val="29"/>
          <w:szCs w:val="29"/>
          <w:rtl/>
          <w14:ligatures w14:val="none"/>
        </w:rPr>
        <w:t>القحطاني (2023)</w:t>
      </w:r>
      <w:r w:rsidRPr="00A41B06">
        <w:rPr>
          <w:rFonts w:ascii="Sakkal Majalla" w:eastAsia="Times New Roman" w:hAnsi="Sakkal Majalla" w:cs="Sakkal Majalla"/>
          <w:color w:val="000000"/>
          <w:kern w:val="0"/>
          <w:sz w:val="29"/>
          <w:szCs w:val="29"/>
          <w:rtl/>
          <w14:ligatures w14:val="none"/>
        </w:rPr>
        <w:t xml:space="preserve"> مع دراسة </w:t>
      </w:r>
      <w:r w:rsidRPr="00A41B06">
        <w:rPr>
          <w:rFonts w:ascii="Sakkal Majalla" w:eastAsia="Times New Roman" w:hAnsi="Sakkal Majalla" w:cs="Sakkal Majalla"/>
          <w:b/>
          <w:bCs/>
          <w:color w:val="000000"/>
          <w:kern w:val="0"/>
          <w:sz w:val="29"/>
          <w:szCs w:val="29"/>
          <w14:ligatures w14:val="none"/>
        </w:rPr>
        <w:t>Miller (2024</w:t>
      </w:r>
      <w:proofErr w:type="gramStart"/>
      <w:r w:rsidRPr="00A41B06">
        <w:rPr>
          <w:rFonts w:ascii="Sakkal Majalla" w:eastAsia="Times New Roman" w:hAnsi="Sakkal Majalla" w:cs="Sakkal Majalla"/>
          <w:b/>
          <w:bCs/>
          <w:color w:val="000000"/>
          <w:kern w:val="0"/>
          <w:sz w:val="29"/>
          <w:szCs w:val="29"/>
          <w14:ligatures w14:val="none"/>
        </w:rPr>
        <w:t>)</w:t>
      </w:r>
      <w:r w:rsidRPr="00A41B06">
        <w:rPr>
          <w:rFonts w:ascii="Sakkal Majalla" w:eastAsia="Times New Roman" w:hAnsi="Sakkal Majalla" w:cs="Sakkal Majalla"/>
          <w:color w:val="000000"/>
          <w:kern w:val="0"/>
          <w:sz w:val="29"/>
          <w:szCs w:val="29"/>
          <w:rtl/>
          <w14:ligatures w14:val="none"/>
        </w:rPr>
        <w:t>  على</w:t>
      </w:r>
      <w:proofErr w:type="gramEnd"/>
      <w:r w:rsidRPr="00A41B06">
        <w:rPr>
          <w:rFonts w:ascii="Sakkal Majalla" w:eastAsia="Times New Roman" w:hAnsi="Sakkal Majalla" w:cs="Sakkal Majalla"/>
          <w:color w:val="000000"/>
          <w:kern w:val="0"/>
          <w:sz w:val="29"/>
          <w:szCs w:val="29"/>
          <w:rtl/>
          <w14:ligatures w14:val="none"/>
        </w:rPr>
        <w:t xml:space="preserve"> أن "مقاومة التغيير" و"الفجوة المهارية" لدى الموظفين والمديرين هي العائق الأول، وليست التقنية بذاتها.</w:t>
      </w:r>
    </w:p>
    <w:p w14:paraId="323C1773" w14:textId="77777777" w:rsidR="001E0296" w:rsidRPr="00A41B06" w:rsidRDefault="001E0296" w:rsidP="00FA3EB1">
      <w:pPr>
        <w:numPr>
          <w:ilvl w:val="0"/>
          <w:numId w:val="16"/>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t>التحدي التقني والتنظيمي:</w:t>
      </w:r>
      <w:r w:rsidRPr="00A41B06">
        <w:rPr>
          <w:rFonts w:ascii="Sakkal Majalla" w:eastAsia="Times New Roman" w:hAnsi="Sakkal Majalla" w:cs="Sakkal Majalla"/>
          <w:color w:val="000000"/>
          <w:kern w:val="0"/>
          <w:sz w:val="29"/>
          <w:szCs w:val="29"/>
          <w:rtl/>
          <w14:ligatures w14:val="none"/>
        </w:rPr>
        <w:t xml:space="preserve"> رصدت دراسة </w:t>
      </w:r>
      <w:r w:rsidRPr="00A41B06">
        <w:rPr>
          <w:rFonts w:ascii="Sakkal Majalla" w:eastAsia="Times New Roman" w:hAnsi="Sakkal Majalla" w:cs="Sakkal Majalla"/>
          <w:b/>
          <w:bCs/>
          <w:color w:val="000000"/>
          <w:kern w:val="0"/>
          <w:sz w:val="29"/>
          <w:szCs w:val="29"/>
          <w:rtl/>
          <w14:ligatures w14:val="none"/>
        </w:rPr>
        <w:t>العتيبي</w:t>
      </w:r>
      <w:r w:rsidRPr="00A41B06">
        <w:rPr>
          <w:rFonts w:ascii="Sakkal Majalla" w:eastAsia="Times New Roman" w:hAnsi="Sakkal Majalla" w:cs="Sakkal Majalla"/>
          <w:color w:val="000000"/>
          <w:kern w:val="0"/>
          <w:sz w:val="29"/>
          <w:szCs w:val="29"/>
          <w:rtl/>
          <w14:ligatures w14:val="none"/>
        </w:rPr>
        <w:t xml:space="preserve"> ضعف التكامل بين الأنظمة، بينما ركزت دراسة </w:t>
      </w:r>
      <w:r w:rsidRPr="00A41B06">
        <w:rPr>
          <w:rFonts w:ascii="Sakkal Majalla" w:eastAsia="Times New Roman" w:hAnsi="Sakkal Majalla" w:cs="Sakkal Majalla"/>
          <w:b/>
          <w:bCs/>
          <w:color w:val="000000"/>
          <w:kern w:val="0"/>
          <w:sz w:val="29"/>
          <w:szCs w:val="29"/>
          <w:rtl/>
          <w14:ligatures w14:val="none"/>
        </w:rPr>
        <w:t>الشمري</w:t>
      </w:r>
      <w:r w:rsidRPr="00A41B06">
        <w:rPr>
          <w:rFonts w:ascii="Sakkal Majalla" w:eastAsia="Times New Roman" w:hAnsi="Sakkal Majalla" w:cs="Sakkal Majalla"/>
          <w:color w:val="000000"/>
          <w:kern w:val="0"/>
          <w:sz w:val="29"/>
          <w:szCs w:val="29"/>
          <w:rtl/>
          <w14:ligatures w14:val="none"/>
        </w:rPr>
        <w:t xml:space="preserve"> على مخاوف "الأمن السيبراني".</w:t>
      </w:r>
    </w:p>
    <w:p w14:paraId="465C630E" w14:textId="77777777" w:rsidR="001E0296" w:rsidRPr="00A41B06" w:rsidRDefault="001E0296" w:rsidP="00FA3EB1">
      <w:pPr>
        <w:numPr>
          <w:ilvl w:val="0"/>
          <w:numId w:val="16"/>
        </w:numPr>
        <w:spacing w:after="120" w:line="360" w:lineRule="auto"/>
        <w:jc w:val="both"/>
        <w:rPr>
          <w:rFonts w:ascii="Sakkal Majalla" w:eastAsia="Times New Roman" w:hAnsi="Sakkal Majalla" w:cs="Sakkal Majalla"/>
          <w:color w:val="000000"/>
          <w:kern w:val="0"/>
          <w:sz w:val="29"/>
          <w:szCs w:val="29"/>
          <w:rtl/>
          <w14:ligatures w14:val="none"/>
        </w:rPr>
      </w:pPr>
      <w:r w:rsidRPr="00A41B06">
        <w:rPr>
          <w:rFonts w:ascii="Sakkal Majalla" w:eastAsia="Times New Roman" w:hAnsi="Sakkal Majalla" w:cs="Sakkal Majalla"/>
          <w:b/>
          <w:bCs/>
          <w:color w:val="000000"/>
          <w:kern w:val="0"/>
          <w:sz w:val="29"/>
          <w:szCs w:val="29"/>
          <w:rtl/>
          <w14:ligatures w14:val="none"/>
        </w:rPr>
        <w:lastRenderedPageBreak/>
        <w:t>التحدي الثقافي والقيادي:</w:t>
      </w:r>
      <w:r w:rsidRPr="00A41B06">
        <w:rPr>
          <w:rFonts w:ascii="Sakkal Majalla" w:eastAsia="Times New Roman" w:hAnsi="Sakkal Majalla" w:cs="Sakkal Majalla"/>
          <w:color w:val="000000"/>
          <w:kern w:val="0"/>
          <w:sz w:val="29"/>
          <w:szCs w:val="29"/>
          <w:rtl/>
          <w14:ligatures w14:val="none"/>
        </w:rPr>
        <w:t xml:space="preserve"> شددت دراسة </w:t>
      </w:r>
      <w:r w:rsidRPr="00A41B06">
        <w:rPr>
          <w:rFonts w:ascii="Sakkal Majalla" w:eastAsia="Times New Roman" w:hAnsi="Sakkal Majalla" w:cs="Sakkal Majalla"/>
          <w:b/>
          <w:bCs/>
          <w:color w:val="000000"/>
          <w:kern w:val="0"/>
          <w:sz w:val="29"/>
          <w:szCs w:val="29"/>
          <w:rtl/>
          <w14:ligatures w14:val="none"/>
        </w:rPr>
        <w:t>الزهراني</w:t>
      </w:r>
      <w:r w:rsidRPr="00A41B06">
        <w:rPr>
          <w:rFonts w:ascii="Sakkal Majalla" w:eastAsia="Times New Roman" w:hAnsi="Sakkal Majalla" w:cs="Sakkal Majalla"/>
          <w:color w:val="000000"/>
          <w:kern w:val="0"/>
          <w:sz w:val="29"/>
          <w:szCs w:val="29"/>
          <w:rtl/>
          <w14:ligatures w14:val="none"/>
        </w:rPr>
        <w:t xml:space="preserve"> ودراسة </w:t>
      </w:r>
      <w:proofErr w:type="gramStart"/>
      <w:r w:rsidRPr="00A41B06">
        <w:rPr>
          <w:rFonts w:ascii="Sakkal Majalla" w:eastAsia="Times New Roman" w:hAnsi="Sakkal Majalla" w:cs="Sakkal Majalla"/>
          <w:b/>
          <w:bCs/>
          <w:color w:val="000000"/>
          <w:kern w:val="0"/>
          <w:sz w:val="29"/>
          <w:szCs w:val="29"/>
          <w14:ligatures w14:val="none"/>
        </w:rPr>
        <w:t>Nilsen</w:t>
      </w:r>
      <w:r w:rsidRPr="00A41B06">
        <w:rPr>
          <w:rFonts w:ascii="Sakkal Majalla" w:eastAsia="Times New Roman" w:hAnsi="Sakkal Majalla" w:cs="Sakkal Majalla"/>
          <w:color w:val="000000"/>
          <w:kern w:val="0"/>
          <w:sz w:val="29"/>
          <w:szCs w:val="29"/>
          <w:rtl/>
          <w14:ligatures w14:val="none"/>
        </w:rPr>
        <w:t>  على</w:t>
      </w:r>
      <w:proofErr w:type="gramEnd"/>
      <w:r w:rsidRPr="00A41B06">
        <w:rPr>
          <w:rFonts w:ascii="Sakkal Majalla" w:eastAsia="Times New Roman" w:hAnsi="Sakkal Majalla" w:cs="Sakkal Majalla"/>
          <w:color w:val="000000"/>
          <w:kern w:val="0"/>
          <w:sz w:val="29"/>
          <w:szCs w:val="29"/>
          <w:rtl/>
          <w14:ligatures w14:val="none"/>
        </w:rPr>
        <w:t xml:space="preserve"> أن غياب "القيادة الرقمية" و"الثقافة التنظيمية الداعمة" يقلل من جدوى الاستثمار التقني.</w:t>
      </w:r>
    </w:p>
    <w:p w14:paraId="6150E67A" w14:textId="77777777" w:rsidR="001E0296" w:rsidRPr="00A41B06" w:rsidRDefault="001E0296" w:rsidP="001E0296">
      <w:pPr>
        <w:spacing w:after="120" w:line="240" w:lineRule="auto"/>
        <w:jc w:val="both"/>
        <w:rPr>
          <w:rFonts w:ascii="Sakkal Majalla" w:eastAsiaTheme="minorEastAsia" w:hAnsi="Sakkal Majalla" w:cs="Sakkal Majalla"/>
          <w:color w:val="000000"/>
          <w:kern w:val="0"/>
          <w:sz w:val="29"/>
          <w:szCs w:val="29"/>
          <w:rtl/>
          <w14:ligatures w14:val="none"/>
        </w:rPr>
      </w:pPr>
    </w:p>
    <w:p w14:paraId="77A6C0B7" w14:textId="77777777" w:rsidR="00F925D0" w:rsidRDefault="00F925D0" w:rsidP="00F925D0">
      <w:pPr>
        <w:jc w:val="center"/>
        <w:rPr>
          <w:rFonts w:ascii="Sakkal Majalla" w:hAnsi="Sakkal Majalla" w:cs="Sakkal Majalla"/>
          <w:b/>
          <w:bCs/>
          <w:sz w:val="48"/>
          <w:szCs w:val="48"/>
          <w:u w:val="single"/>
          <w:rtl/>
        </w:rPr>
      </w:pPr>
    </w:p>
    <w:p w14:paraId="533C29FC" w14:textId="77777777" w:rsidR="00F925D0" w:rsidRDefault="00F925D0" w:rsidP="00F925D0">
      <w:pPr>
        <w:jc w:val="center"/>
        <w:rPr>
          <w:rFonts w:ascii="Sakkal Majalla" w:hAnsi="Sakkal Majalla" w:cs="Sakkal Majalla"/>
          <w:b/>
          <w:bCs/>
          <w:sz w:val="48"/>
          <w:szCs w:val="48"/>
          <w:u w:val="single"/>
          <w:rtl/>
        </w:rPr>
      </w:pPr>
    </w:p>
    <w:p w14:paraId="4DB6FBEC" w14:textId="77777777" w:rsidR="00FA3EB1" w:rsidRDefault="00FA3EB1" w:rsidP="0046361C">
      <w:pPr>
        <w:rPr>
          <w:rFonts w:ascii="Sakkal Majalla" w:hAnsi="Sakkal Majalla" w:cs="Sakkal Majalla"/>
          <w:b/>
          <w:bCs/>
          <w:sz w:val="48"/>
          <w:szCs w:val="48"/>
          <w:u w:val="single"/>
          <w:rtl/>
        </w:rPr>
      </w:pPr>
    </w:p>
    <w:p w14:paraId="04F04566" w14:textId="77777777" w:rsidR="00FA3EB1" w:rsidRDefault="00FA3EB1" w:rsidP="00F925D0">
      <w:pPr>
        <w:jc w:val="center"/>
        <w:rPr>
          <w:rFonts w:ascii="Sakkal Majalla" w:hAnsi="Sakkal Majalla" w:cs="Sakkal Majalla"/>
          <w:b/>
          <w:bCs/>
          <w:sz w:val="48"/>
          <w:szCs w:val="48"/>
          <w:u w:val="single"/>
          <w:rtl/>
        </w:rPr>
      </w:pPr>
    </w:p>
    <w:p w14:paraId="57F506FA" w14:textId="77777777" w:rsidR="00FA3EB1" w:rsidRDefault="00FA3EB1" w:rsidP="00F925D0">
      <w:pPr>
        <w:jc w:val="center"/>
        <w:rPr>
          <w:rFonts w:ascii="Sakkal Majalla" w:hAnsi="Sakkal Majalla" w:cs="Sakkal Majalla"/>
          <w:b/>
          <w:bCs/>
          <w:sz w:val="48"/>
          <w:szCs w:val="48"/>
          <w:u w:val="single"/>
          <w:rtl/>
        </w:rPr>
      </w:pPr>
    </w:p>
    <w:p w14:paraId="65059514" w14:textId="77777777" w:rsidR="00FA3EB1" w:rsidRDefault="00FA3EB1" w:rsidP="00F925D0">
      <w:pPr>
        <w:jc w:val="center"/>
        <w:rPr>
          <w:rFonts w:ascii="Sakkal Majalla" w:hAnsi="Sakkal Majalla" w:cs="Sakkal Majalla"/>
          <w:b/>
          <w:bCs/>
          <w:sz w:val="48"/>
          <w:szCs w:val="48"/>
          <w:u w:val="single"/>
          <w:rtl/>
        </w:rPr>
      </w:pPr>
    </w:p>
    <w:p w14:paraId="5CBDD115" w14:textId="77777777"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90AF59B" w14:textId="777777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7D397D" w14:textId="77777777" w:rsidR="00F925D0" w:rsidRDefault="00F925D0" w:rsidP="00D22171">
      <w:pPr>
        <w:rPr>
          <w:rFonts w:ascii="Sakkal Majalla" w:hAnsi="Sakkal Majalla" w:cs="Sakkal Majalla"/>
          <w:sz w:val="28"/>
          <w:szCs w:val="28"/>
          <w:u w:val="single"/>
          <w:rtl/>
        </w:rPr>
      </w:pPr>
    </w:p>
    <w:p w14:paraId="431345C1" w14:textId="77777777" w:rsidR="00F925D0" w:rsidRDefault="00F925D0" w:rsidP="00D22171">
      <w:pPr>
        <w:rPr>
          <w:rFonts w:ascii="Sakkal Majalla" w:hAnsi="Sakkal Majalla" w:cs="Sakkal Majalla"/>
          <w:sz w:val="28"/>
          <w:szCs w:val="28"/>
          <w:u w:val="single"/>
          <w:rtl/>
        </w:rPr>
      </w:pPr>
    </w:p>
    <w:p w14:paraId="5567D2AE" w14:textId="77777777" w:rsidR="00F925D0" w:rsidRDefault="00F925D0" w:rsidP="00D22171">
      <w:pPr>
        <w:rPr>
          <w:rFonts w:ascii="Sakkal Majalla" w:hAnsi="Sakkal Majalla" w:cs="Sakkal Majalla"/>
          <w:sz w:val="28"/>
          <w:szCs w:val="28"/>
          <w:u w:val="single"/>
          <w:rtl/>
        </w:rPr>
      </w:pPr>
    </w:p>
    <w:p w14:paraId="0B0A47B0" w14:textId="77777777" w:rsidR="00F925D0" w:rsidRDefault="00F925D0" w:rsidP="00D22171">
      <w:pPr>
        <w:rPr>
          <w:rFonts w:ascii="Sakkal Majalla" w:hAnsi="Sakkal Majalla" w:cs="Sakkal Majalla"/>
          <w:sz w:val="28"/>
          <w:szCs w:val="28"/>
          <w:u w:val="single"/>
          <w:rtl/>
        </w:rPr>
      </w:pPr>
    </w:p>
    <w:p w14:paraId="246CE2B0" w14:textId="77777777" w:rsidR="00F925D0" w:rsidRDefault="00F925D0" w:rsidP="00D22171">
      <w:pPr>
        <w:rPr>
          <w:rFonts w:ascii="Sakkal Majalla" w:hAnsi="Sakkal Majalla" w:cs="Sakkal Majalla"/>
          <w:sz w:val="28"/>
          <w:szCs w:val="28"/>
          <w:u w:val="single"/>
          <w:rtl/>
        </w:rPr>
      </w:pPr>
    </w:p>
    <w:p w14:paraId="004132D0" w14:textId="77777777" w:rsidR="00F925D0" w:rsidRDefault="00F925D0" w:rsidP="00D22171">
      <w:pPr>
        <w:rPr>
          <w:rFonts w:ascii="Sakkal Majalla" w:hAnsi="Sakkal Majalla" w:cs="Sakkal Majalla"/>
          <w:sz w:val="28"/>
          <w:szCs w:val="28"/>
          <w:u w:val="single"/>
          <w:rtl/>
        </w:rPr>
      </w:pPr>
    </w:p>
    <w:p w14:paraId="604703DE" w14:textId="77777777" w:rsidR="00F925D0" w:rsidRDefault="00F925D0" w:rsidP="00D22171">
      <w:pPr>
        <w:rPr>
          <w:rFonts w:ascii="Sakkal Majalla" w:hAnsi="Sakkal Majalla" w:cs="Sakkal Majalla"/>
          <w:sz w:val="28"/>
          <w:szCs w:val="28"/>
          <w:u w:val="single"/>
          <w:rtl/>
        </w:rPr>
      </w:pPr>
    </w:p>
    <w:p w14:paraId="1F6C3F3B" w14:textId="77777777" w:rsidR="00F925D0" w:rsidRDefault="00F925D0" w:rsidP="00D22171">
      <w:pPr>
        <w:rPr>
          <w:rFonts w:ascii="Sakkal Majalla" w:hAnsi="Sakkal Majalla" w:cs="Sakkal Majalla"/>
          <w:sz w:val="28"/>
          <w:szCs w:val="28"/>
          <w:u w:val="single"/>
          <w:rtl/>
        </w:rPr>
      </w:pPr>
    </w:p>
    <w:p w14:paraId="16C28BA9" w14:textId="77777777" w:rsidR="00F925D0" w:rsidRDefault="00F925D0" w:rsidP="00D22171">
      <w:pPr>
        <w:rPr>
          <w:rFonts w:ascii="Sakkal Majalla" w:hAnsi="Sakkal Majalla" w:cs="Sakkal Majalla"/>
          <w:sz w:val="28"/>
          <w:szCs w:val="28"/>
          <w:u w:val="single"/>
          <w:rtl/>
        </w:rPr>
      </w:pPr>
    </w:p>
    <w:p w14:paraId="649D42FD" w14:textId="77777777" w:rsidR="00A41B06" w:rsidRDefault="00A41B06" w:rsidP="00D22171">
      <w:pPr>
        <w:rPr>
          <w:rFonts w:ascii="Sakkal Majalla" w:hAnsi="Sakkal Majalla" w:cs="Sakkal Majalla"/>
          <w:sz w:val="28"/>
          <w:szCs w:val="28"/>
          <w:u w:val="single"/>
          <w:rtl/>
        </w:rPr>
      </w:pPr>
    </w:p>
    <w:p w14:paraId="6998FF5E" w14:textId="77777777" w:rsidR="00FA3EB1" w:rsidRDefault="00FA3EB1" w:rsidP="00D22171">
      <w:pPr>
        <w:rPr>
          <w:rFonts w:ascii="Sakkal Majalla" w:hAnsi="Sakkal Majalla" w:cs="Sakkal Majalla"/>
          <w:sz w:val="28"/>
          <w:szCs w:val="28"/>
          <w:u w:val="single"/>
          <w:rtl/>
        </w:rPr>
      </w:pPr>
    </w:p>
    <w:p w14:paraId="17C0C18F" w14:textId="77777777" w:rsidR="00FA3EB1" w:rsidRDefault="00FA3EB1" w:rsidP="00D22171">
      <w:pPr>
        <w:rPr>
          <w:rFonts w:ascii="Sakkal Majalla" w:hAnsi="Sakkal Majalla" w:cs="Sakkal Majalla"/>
          <w:sz w:val="28"/>
          <w:szCs w:val="28"/>
          <w:u w:val="single"/>
          <w:rtl/>
        </w:rPr>
      </w:pPr>
    </w:p>
    <w:p w14:paraId="60EF702E" w14:textId="6A0EC9BD" w:rsidR="00F925D0" w:rsidRPr="00592E0A" w:rsidRDefault="00F925D0" w:rsidP="00592E0A">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CAF91D7" w14:textId="77777777" w:rsidR="00280E44" w:rsidRPr="00667518" w:rsidRDefault="00280E44" w:rsidP="00280E44">
      <w:pPr>
        <w:spacing w:before="201" w:after="0" w:line="240" w:lineRule="auto"/>
        <w:rPr>
          <w:rFonts w:ascii="Sakkal Majalla" w:eastAsiaTheme="minorEastAsia" w:hAnsi="Sakkal Majalla" w:cs="Sakkal Majalla"/>
          <w:color w:val="000000" w:themeColor="text1"/>
          <w:kern w:val="0"/>
          <w:sz w:val="32"/>
          <w:szCs w:val="32"/>
          <w14:ligatures w14:val="none"/>
        </w:rPr>
      </w:pPr>
      <w:r w:rsidRPr="00667518">
        <w:rPr>
          <w:rFonts w:ascii="Sakkal Majalla" w:eastAsiaTheme="minorEastAsia" w:hAnsi="Sakkal Majalla" w:cs="Sakkal Majalla"/>
          <w:color w:val="000000" w:themeColor="text1"/>
          <w:kern w:val="0"/>
          <w:sz w:val="32"/>
          <w:szCs w:val="32"/>
          <w:rtl/>
          <w14:ligatures w14:val="none"/>
        </w:rPr>
        <w:t>يشهد العالم اليوم تحولاً جذرياً مدفوعاً بالتطورات التقنية المتسارعة، حيث لم يعد التحول الرقمي خياراً استراتيجياً تتبناه المؤسسات لتعزيز تنافسيتها فحسب، بل أصبح ضرورة حتمية للبقاء والاستمرار في ظل بيئة اقتصادية تتسم بالتعقيد والتغير المستمر. وفي قلب هذا المشهد، تبرز مدينة الرياض كمركز اقتصادي إقليمي رائد، يسعى جاهداً لتحقيق مستهدفات "رؤية المملكة 2030" التي تضع التحول الرقمي كأحد الركائز الأساسية لرفع كفاءة الأداء الإداري والإنتاجية.</w:t>
      </w:r>
    </w:p>
    <w:p w14:paraId="567ADA5E" w14:textId="77777777" w:rsidR="00280E44" w:rsidRPr="00667518" w:rsidRDefault="00280E44" w:rsidP="00280E44">
      <w:pPr>
        <w:spacing w:before="201" w:after="0" w:line="240" w:lineRule="auto"/>
        <w:rPr>
          <w:rFonts w:ascii="Sakkal Majalla" w:eastAsiaTheme="minorEastAsia" w:hAnsi="Sakkal Majalla" w:cs="Sakkal Majalla"/>
          <w:color w:val="000000" w:themeColor="text1"/>
          <w:kern w:val="0"/>
          <w:sz w:val="32"/>
          <w:szCs w:val="32"/>
          <w:rtl/>
          <w14:ligatures w14:val="none"/>
        </w:rPr>
      </w:pPr>
      <w:r w:rsidRPr="00667518">
        <w:rPr>
          <w:rFonts w:ascii="Sakkal Majalla" w:eastAsiaTheme="minorEastAsia" w:hAnsi="Sakkal Majalla" w:cs="Sakkal Majalla"/>
          <w:color w:val="000000" w:themeColor="text1"/>
          <w:kern w:val="0"/>
          <w:sz w:val="32"/>
          <w:szCs w:val="32"/>
          <w:rtl/>
          <w14:ligatures w14:val="none"/>
        </w:rPr>
        <w:t>إن الانتقال من النظم الإدارية التقليدية إلى النظم الرقمية المعتمدة على تقنيات الذكاء الاصطناعي، وتحليل البيانات الضخمة، والحوسبة السحابية، يفرض تحديات وفرصاً جديدة أمام شركات القطاع الخاص. فمن جهة، يوفر التحول الرقمي أدوات فاعلة لتسريع اتخاذ القرار، وتقليل التكاليف التشغيلية، وتعزيز الشفافية والرقابة. ومن جهة أخرى، يتطلب هذا التحول إعادة هيكلة للعمليات الإدارية، وتطوير الكوادر البشرية، وبناء بنية تحتية تقنية قادرة على مواكبة المتطلبات المتزايدة.</w:t>
      </w:r>
    </w:p>
    <w:p w14:paraId="42182C41" w14:textId="77777777" w:rsidR="00280E44" w:rsidRPr="00667518" w:rsidRDefault="00280E44" w:rsidP="00280E44">
      <w:pPr>
        <w:spacing w:before="201" w:after="0" w:line="240" w:lineRule="auto"/>
        <w:rPr>
          <w:rFonts w:ascii="Sakkal Majalla" w:eastAsiaTheme="minorEastAsia" w:hAnsi="Sakkal Majalla" w:cs="Sakkal Majalla"/>
          <w:color w:val="000000" w:themeColor="text1"/>
          <w:kern w:val="0"/>
          <w:sz w:val="32"/>
          <w:szCs w:val="32"/>
          <w:rtl/>
          <w14:ligatures w14:val="none"/>
        </w:rPr>
      </w:pPr>
      <w:r w:rsidRPr="00667518">
        <w:rPr>
          <w:rFonts w:ascii="Sakkal Majalla" w:eastAsiaTheme="minorEastAsia" w:hAnsi="Sakkal Majalla" w:cs="Sakkal Majalla"/>
          <w:color w:val="000000" w:themeColor="text1"/>
          <w:kern w:val="0"/>
          <w:sz w:val="32"/>
          <w:szCs w:val="32"/>
          <w:rtl/>
          <w14:ligatures w14:val="none"/>
        </w:rPr>
        <w:t>تكمن أهمية هذه الدراسة في أنها تسلط الضوء على واقع التحول الرقمي داخل شركات القطاع الخاص في مدينة الرياض، محاولةً رصد الأثر المباشر لهذا التحول على كفاءة الأداء الإداري. فبينما تتسارع المؤسسات نحو رقمنة خدماتها وإجراءاتها، تبرز الحاجة الملحّة لفهم مدى انعكاس هذه الاستثمارات التقنية على النتائج الإدارية الملموسة، وهو ما تسعى هذه الدراسة لتحليله وتأطيره علمياً، لتكون مرجعاً يسهم في دعم صناع القرار والمديرين في تبني استراتيجيات رقمية أكثر فاعلية</w:t>
      </w:r>
    </w:p>
    <w:p w14:paraId="346686DE" w14:textId="77777777" w:rsidR="00F925D0" w:rsidRPr="00280E44" w:rsidRDefault="00F925D0" w:rsidP="00D22171">
      <w:pPr>
        <w:rPr>
          <w:rFonts w:ascii="Sakkal Majalla" w:hAnsi="Sakkal Majalla" w:cs="Sakkal Majalla"/>
          <w:sz w:val="28"/>
          <w:szCs w:val="28"/>
          <w:rtl/>
        </w:rPr>
      </w:pPr>
    </w:p>
    <w:p w14:paraId="5C50B08A" w14:textId="77777777" w:rsidR="00F925D0" w:rsidRDefault="00F925D0" w:rsidP="00D22171">
      <w:pPr>
        <w:rPr>
          <w:rFonts w:ascii="Sakkal Majalla" w:hAnsi="Sakkal Majalla" w:cs="Sakkal Majalla"/>
          <w:sz w:val="28"/>
          <w:szCs w:val="28"/>
          <w:u w:val="single"/>
          <w:rtl/>
        </w:rPr>
      </w:pPr>
    </w:p>
    <w:p w14:paraId="1E917953" w14:textId="77777777" w:rsidR="00F925D0" w:rsidRDefault="00F925D0" w:rsidP="00D22171">
      <w:pPr>
        <w:rPr>
          <w:rFonts w:ascii="Sakkal Majalla" w:hAnsi="Sakkal Majalla" w:cs="Sakkal Majalla"/>
          <w:sz w:val="28"/>
          <w:szCs w:val="28"/>
          <w:u w:val="single"/>
          <w:rtl/>
        </w:rPr>
      </w:pPr>
    </w:p>
    <w:p w14:paraId="4DE81ACD" w14:textId="77777777" w:rsidR="00F925D0" w:rsidRDefault="00F925D0" w:rsidP="00D22171">
      <w:pPr>
        <w:rPr>
          <w:rFonts w:ascii="Sakkal Majalla" w:hAnsi="Sakkal Majalla" w:cs="Sakkal Majalla"/>
          <w:sz w:val="28"/>
          <w:szCs w:val="28"/>
          <w:u w:val="single"/>
          <w:rtl/>
        </w:rPr>
      </w:pPr>
    </w:p>
    <w:p w14:paraId="5C590669" w14:textId="77777777" w:rsidR="00F925D0" w:rsidRDefault="00F925D0" w:rsidP="00D22171">
      <w:pPr>
        <w:rPr>
          <w:rFonts w:ascii="Sakkal Majalla" w:hAnsi="Sakkal Majalla" w:cs="Sakkal Majalla"/>
          <w:sz w:val="28"/>
          <w:szCs w:val="28"/>
          <w:u w:val="single"/>
          <w:rtl/>
        </w:rPr>
      </w:pPr>
    </w:p>
    <w:p w14:paraId="5E57BF1D" w14:textId="77777777" w:rsidR="00F925D0" w:rsidRDefault="00F925D0" w:rsidP="00D22171">
      <w:pPr>
        <w:rPr>
          <w:rFonts w:ascii="Sakkal Majalla" w:hAnsi="Sakkal Majalla" w:cs="Sakkal Majalla"/>
          <w:sz w:val="28"/>
          <w:szCs w:val="28"/>
          <w:u w:val="single"/>
          <w:rtl/>
        </w:rPr>
      </w:pPr>
    </w:p>
    <w:p w14:paraId="674B949F" w14:textId="77777777" w:rsidR="00F925D0" w:rsidRDefault="00F925D0" w:rsidP="00D22171">
      <w:pPr>
        <w:rPr>
          <w:rFonts w:ascii="Sakkal Majalla" w:hAnsi="Sakkal Majalla" w:cs="Sakkal Majalla"/>
          <w:sz w:val="28"/>
          <w:szCs w:val="28"/>
          <w:u w:val="single"/>
          <w:rtl/>
        </w:rPr>
      </w:pPr>
    </w:p>
    <w:p w14:paraId="599196D7" w14:textId="77777777" w:rsidR="00F925D0" w:rsidRDefault="00F925D0" w:rsidP="00D22171">
      <w:pPr>
        <w:rPr>
          <w:rFonts w:ascii="Sakkal Majalla" w:hAnsi="Sakkal Majalla" w:cs="Sakkal Majalla"/>
          <w:sz w:val="28"/>
          <w:szCs w:val="28"/>
          <w:u w:val="single"/>
          <w:rtl/>
        </w:rPr>
      </w:pPr>
    </w:p>
    <w:p w14:paraId="40412345" w14:textId="77777777" w:rsidR="00592E0A" w:rsidRDefault="00592E0A" w:rsidP="00D22171">
      <w:pPr>
        <w:rPr>
          <w:rFonts w:ascii="Sakkal Majalla" w:hAnsi="Sakkal Majalla" w:cs="Sakkal Majalla"/>
          <w:sz w:val="28"/>
          <w:szCs w:val="28"/>
          <w:u w:val="single"/>
          <w:rtl/>
        </w:rPr>
      </w:pPr>
    </w:p>
    <w:p w14:paraId="0BC5B4CD" w14:textId="77777777" w:rsidR="00592E0A" w:rsidRDefault="00592E0A" w:rsidP="00D22171">
      <w:pPr>
        <w:rPr>
          <w:rFonts w:ascii="Sakkal Majalla" w:hAnsi="Sakkal Majalla" w:cs="Sakkal Majalla"/>
          <w:sz w:val="28"/>
          <w:szCs w:val="28"/>
          <w:u w:val="single"/>
          <w:rtl/>
        </w:rPr>
      </w:pPr>
    </w:p>
    <w:p w14:paraId="41549258" w14:textId="77777777" w:rsidR="00F925D0" w:rsidRDefault="00F925D0" w:rsidP="00D22171">
      <w:pPr>
        <w:rPr>
          <w:rFonts w:ascii="Sakkal Majalla" w:hAnsi="Sakkal Majalla" w:cs="Sakkal Majalla"/>
          <w:sz w:val="28"/>
          <w:szCs w:val="28"/>
          <w:u w:val="single"/>
          <w:rtl/>
        </w:rPr>
      </w:pPr>
    </w:p>
    <w:p w14:paraId="647F0472" w14:textId="77777777" w:rsidR="00F925D0" w:rsidRPr="006C247C" w:rsidRDefault="00F925D0" w:rsidP="006C247C">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77DA7861"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1. زاهد، أ. (2025).</w:t>
      </w:r>
      <w:r w:rsidRPr="00F476B8">
        <w:rPr>
          <w:rFonts w:ascii="Sakkal Majalla" w:eastAsiaTheme="minorEastAsia" w:hAnsi="Sakkal Majalla" w:cs="Sakkal Majalla"/>
          <w:kern w:val="0"/>
          <w:sz w:val="34"/>
          <w:szCs w:val="34"/>
          <w:rtl/>
          <w14:ligatures w14:val="none"/>
        </w:rPr>
        <w:t xml:space="preserve"> 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 </w:t>
      </w:r>
      <w:r w:rsidRPr="00F476B8">
        <w:rPr>
          <w:rFonts w:ascii="Sakkal Majalla" w:eastAsiaTheme="minorEastAsia" w:hAnsi="Sakkal Majalla" w:cs="Sakkal Majalla"/>
          <w:i/>
          <w:iCs/>
          <w:kern w:val="0"/>
          <w:sz w:val="34"/>
          <w:szCs w:val="34"/>
          <w14:ligatures w14:val="none"/>
        </w:rPr>
        <w:t>EKB Journal Management System</w:t>
      </w:r>
      <w:r w:rsidRPr="00F476B8">
        <w:rPr>
          <w:rFonts w:ascii="Sakkal Majalla" w:eastAsiaTheme="minorEastAsia" w:hAnsi="Sakkal Majalla" w:cs="Sakkal Majalla"/>
          <w:kern w:val="0"/>
          <w:sz w:val="34"/>
          <w:szCs w:val="34"/>
          <w:rtl/>
          <w14:ligatures w14:val="none"/>
        </w:rPr>
        <w:t>, 45(2), 239-256. توصلت إلى أن عناصر تخفيض الوقت وخفض الروتين ومرونة الأنظمة لها دور كبير جداً في رفع الكفاءة التشغيلية، مع وجود صعوبات متوسطة تتعلق بضعف البرامج التدريبية.</w:t>
      </w:r>
    </w:p>
    <w:p w14:paraId="134921D1"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77A31D13"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2. الأحمدي، ب. ع. (2024).</w:t>
      </w:r>
      <w:r w:rsidRPr="00F476B8">
        <w:rPr>
          <w:rFonts w:ascii="Sakkal Majalla" w:eastAsiaTheme="minorEastAsia" w:hAnsi="Sakkal Majalla" w:cs="Sakkal Majalla"/>
          <w:kern w:val="0"/>
          <w:sz w:val="34"/>
          <w:szCs w:val="34"/>
          <w:rtl/>
          <w14:ligatures w14:val="none"/>
        </w:rPr>
        <w:t xml:space="preserve"> دور التحول الرقمي في تحسين كفاءة إدارة الموارد البشرية لشركة الاتصالات السعودية بالمدينة المنورة. </w:t>
      </w:r>
      <w:r w:rsidRPr="00F476B8">
        <w:rPr>
          <w:rFonts w:ascii="Sakkal Majalla" w:eastAsiaTheme="minorEastAsia" w:hAnsi="Sakkal Majalla" w:cs="Sakkal Majalla"/>
          <w:i/>
          <w:iCs/>
          <w:kern w:val="0"/>
          <w:sz w:val="34"/>
          <w:szCs w:val="34"/>
          <w:rtl/>
          <w14:ligatures w14:val="none"/>
        </w:rPr>
        <w:t xml:space="preserve">المجلة الأكاديمية للأبحاث والنشر </w:t>
      </w:r>
      <w:proofErr w:type="gramStart"/>
      <w:r w:rsidRPr="00F476B8">
        <w:rPr>
          <w:rFonts w:ascii="Sakkal Majalla" w:eastAsiaTheme="minorEastAsia" w:hAnsi="Sakkal Majalla" w:cs="Sakkal Majalla"/>
          <w:i/>
          <w:iCs/>
          <w:kern w:val="0"/>
          <w:sz w:val="34"/>
          <w:szCs w:val="34"/>
          <w:rtl/>
          <w14:ligatures w14:val="none"/>
        </w:rPr>
        <w:t>العلمي</w:t>
      </w:r>
      <w:r w:rsidRPr="00F476B8">
        <w:rPr>
          <w:rFonts w:ascii="Sakkal Majalla" w:eastAsiaTheme="minorEastAsia" w:hAnsi="Sakkal Majalla" w:cs="Sakkal Majalla"/>
          <w:kern w:val="0"/>
          <w:sz w:val="34"/>
          <w:szCs w:val="34"/>
          <w:rtl/>
          <w14:ligatures w14:val="none"/>
        </w:rPr>
        <w:t>,</w:t>
      </w:r>
      <w:proofErr w:type="gramEnd"/>
      <w:r w:rsidRPr="00F476B8">
        <w:rPr>
          <w:rFonts w:ascii="Sakkal Majalla" w:eastAsiaTheme="minorEastAsia" w:hAnsi="Sakkal Majalla" w:cs="Sakkal Majalla"/>
          <w:kern w:val="0"/>
          <w:sz w:val="34"/>
          <w:szCs w:val="34"/>
          <w:rtl/>
          <w14:ligatures w14:val="none"/>
        </w:rPr>
        <w:t xml:space="preserve"> العدد 68. أظهرت تحسناً في جودة إدارة الموارد البشرية واختصار الجهد والوقت، مع تحديات تتعلق بمقاومة التغيير.</w:t>
      </w:r>
    </w:p>
    <w:p w14:paraId="479F4D0D"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455BBBD2"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 xml:space="preserve">3. دراسة (باحثة ماجستير، جامعة الملك </w:t>
      </w:r>
      <w:proofErr w:type="gramStart"/>
      <w:r w:rsidRPr="00F476B8">
        <w:rPr>
          <w:rFonts w:ascii="Sakkal Majalla" w:eastAsiaTheme="minorEastAsia" w:hAnsi="Sakkal Majalla" w:cs="Sakkal Majalla"/>
          <w:b/>
          <w:bCs/>
          <w:kern w:val="0"/>
          <w:sz w:val="34"/>
          <w:szCs w:val="34"/>
          <w:rtl/>
          <w14:ligatures w14:val="none"/>
        </w:rPr>
        <w:t>عبدالعزيز</w:t>
      </w:r>
      <w:proofErr w:type="gramEnd"/>
      <w:r w:rsidRPr="00F476B8">
        <w:rPr>
          <w:rFonts w:ascii="Sakkal Majalla" w:eastAsiaTheme="minorEastAsia" w:hAnsi="Sakkal Majalla" w:cs="Sakkal Majalla"/>
          <w:b/>
          <w:bCs/>
          <w:kern w:val="0"/>
          <w:sz w:val="34"/>
          <w:szCs w:val="34"/>
          <w:rtl/>
          <w14:ligatures w14:val="none"/>
        </w:rPr>
        <w:t>، جدة).</w:t>
      </w:r>
      <w:r w:rsidRPr="00F476B8">
        <w:rPr>
          <w:rFonts w:ascii="Sakkal Majalla" w:eastAsiaTheme="minorEastAsia" w:hAnsi="Sakkal Majalla" w:cs="Sakkal Majalla"/>
          <w:kern w:val="0"/>
          <w:sz w:val="34"/>
          <w:szCs w:val="34"/>
          <w:rtl/>
          <w14:ligatures w14:val="none"/>
        </w:rPr>
        <w:t xml:space="preserve"> تأثير التحول الرقمي على أداء الموظفين في وزارة العدل بجدة. </w:t>
      </w:r>
      <w:r w:rsidRPr="00F476B8">
        <w:rPr>
          <w:rFonts w:ascii="Sakkal Majalla" w:eastAsiaTheme="minorEastAsia" w:hAnsi="Sakkal Majalla" w:cs="Sakkal Majalla"/>
          <w:i/>
          <w:iCs/>
          <w:kern w:val="0"/>
          <w:sz w:val="34"/>
          <w:szCs w:val="34"/>
          <w:rtl/>
          <w14:ligatures w14:val="none"/>
        </w:rPr>
        <w:t>المجلة العربية للنشر العلمي</w:t>
      </w:r>
      <w:r w:rsidRPr="00F476B8">
        <w:rPr>
          <w:rFonts w:ascii="Sakkal Majalla" w:eastAsiaTheme="minorEastAsia" w:hAnsi="Sakkal Majalla" w:cs="Sakkal Majalla"/>
          <w:kern w:val="0"/>
          <w:sz w:val="34"/>
          <w:szCs w:val="34"/>
          <w:rtl/>
          <w14:ligatures w14:val="none"/>
        </w:rPr>
        <w:t>. عينة 640 موظفاً؛ درست أثر أبعاد (العمليات، الابتكار، البنية التحتية التقنية، القدرات الرقمية) على الأداء الوظيفي.</w:t>
      </w:r>
    </w:p>
    <w:p w14:paraId="6B4147CB"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426C3526"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4. أسواط، ط. ع. هـ.</w:t>
      </w:r>
      <w:r w:rsidRPr="00F476B8">
        <w:rPr>
          <w:rFonts w:ascii="Sakkal Majalla" w:eastAsiaTheme="minorEastAsia" w:hAnsi="Sakkal Majalla" w:cs="Sakkal Majalla"/>
          <w:kern w:val="0"/>
          <w:sz w:val="34"/>
          <w:szCs w:val="34"/>
          <w:rtl/>
          <w14:ligatures w14:val="none"/>
        </w:rPr>
        <w:t xml:space="preserve"> أثر التحول الرقمي على كفاءة الأداء الأكاديمي. </w:t>
      </w:r>
      <w:r w:rsidRPr="00F476B8">
        <w:rPr>
          <w:rFonts w:ascii="Sakkal Majalla" w:eastAsiaTheme="minorEastAsia" w:hAnsi="Sakkal Majalla" w:cs="Sakkal Majalla"/>
          <w:i/>
          <w:iCs/>
          <w:kern w:val="0"/>
          <w:sz w:val="34"/>
          <w:szCs w:val="34"/>
          <w:rtl/>
          <w14:ligatures w14:val="none"/>
        </w:rPr>
        <w:t xml:space="preserve">المجلة العربية للنشر </w:t>
      </w:r>
      <w:proofErr w:type="gramStart"/>
      <w:r w:rsidRPr="00F476B8">
        <w:rPr>
          <w:rFonts w:ascii="Sakkal Majalla" w:eastAsiaTheme="minorEastAsia" w:hAnsi="Sakkal Majalla" w:cs="Sakkal Majalla"/>
          <w:i/>
          <w:iCs/>
          <w:kern w:val="0"/>
          <w:sz w:val="34"/>
          <w:szCs w:val="34"/>
          <w:rtl/>
          <w14:ligatures w14:val="none"/>
        </w:rPr>
        <w:t>العلمي</w:t>
      </w:r>
      <w:r w:rsidRPr="00F476B8">
        <w:rPr>
          <w:rFonts w:ascii="Sakkal Majalla" w:eastAsiaTheme="minorEastAsia" w:hAnsi="Sakkal Majalla" w:cs="Sakkal Majalla"/>
          <w:kern w:val="0"/>
          <w:sz w:val="34"/>
          <w:szCs w:val="34"/>
          <w:rtl/>
          <w14:ligatures w14:val="none"/>
        </w:rPr>
        <w:t>,</w:t>
      </w:r>
      <w:proofErr w:type="gramEnd"/>
      <w:r w:rsidRPr="00F476B8">
        <w:rPr>
          <w:rFonts w:ascii="Sakkal Majalla" w:eastAsiaTheme="minorEastAsia" w:hAnsi="Sakkal Majalla" w:cs="Sakkal Majalla"/>
          <w:kern w:val="0"/>
          <w:sz w:val="34"/>
          <w:szCs w:val="34"/>
          <w:rtl/>
          <w14:ligatures w14:val="none"/>
        </w:rPr>
        <w:t xml:space="preserve"> العدد 43.</w:t>
      </w:r>
    </w:p>
    <w:p w14:paraId="4C3FDD21"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49130B29"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5. دراسة تبوك (جامعة سعودية).</w:t>
      </w:r>
      <w:r w:rsidRPr="00F476B8">
        <w:rPr>
          <w:rFonts w:ascii="Sakkal Majalla" w:eastAsiaTheme="minorEastAsia" w:hAnsi="Sakkal Majalla" w:cs="Sakkal Majalla"/>
          <w:kern w:val="0"/>
          <w:sz w:val="34"/>
          <w:szCs w:val="34"/>
          <w:rtl/>
          <w14:ligatures w14:val="none"/>
        </w:rPr>
        <w:t xml:space="preserve"> أبعاد التحول الرقمي وأثره على التطوير الوظيفي: تقييم الدور الوسيط للبنية التحتية التكنولوجية في الإدارة العامة للتعليم بمدينة </w:t>
      </w:r>
      <w:r w:rsidRPr="00F476B8">
        <w:rPr>
          <w:rFonts w:ascii="Sakkal Majalla" w:eastAsiaTheme="minorEastAsia" w:hAnsi="Sakkal Majalla" w:cs="Sakkal Majalla"/>
          <w:kern w:val="0"/>
          <w:sz w:val="34"/>
          <w:szCs w:val="34"/>
          <w:rtl/>
          <w14:ligatures w14:val="none"/>
        </w:rPr>
        <w:lastRenderedPageBreak/>
        <w:t>تبوك. أظهرت علاقة إيجابية قوية بين أبعاد التحول الرقمي (الإدارة العلائقية، التحويلية، التشغيلية) وأداء الموظفين.</w:t>
      </w:r>
    </w:p>
    <w:p w14:paraId="7AA00B5E"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68E10F6E"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6. دراسة (2022) - شركة إيجي سيرف للخدمات البريدية، مصر.</w:t>
      </w:r>
      <w:r w:rsidRPr="00F476B8">
        <w:rPr>
          <w:rFonts w:ascii="Sakkal Majalla" w:eastAsiaTheme="minorEastAsia" w:hAnsi="Sakkal Majalla" w:cs="Sakkal Majalla"/>
          <w:kern w:val="0"/>
          <w:sz w:val="34"/>
          <w:szCs w:val="34"/>
          <w:rtl/>
          <w14:ligatures w14:val="none"/>
        </w:rPr>
        <w:t xml:space="preserve"> دور التحول الرقمي في رفع كفاءة الأداء المستدام، عينة 210 موظفين، منهج المعادلات الهيكلية. أكدت تأثيراً مباشراً ومعنوياً للتحول الرقمي على أبعاد الأداء المستدام.</w:t>
      </w:r>
    </w:p>
    <w:p w14:paraId="1D19D996"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03BD152E"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7. مخرمش وسالمي.</w:t>
      </w:r>
      <w:r w:rsidRPr="00F476B8">
        <w:rPr>
          <w:rFonts w:ascii="Sakkal Majalla" w:eastAsiaTheme="minorEastAsia" w:hAnsi="Sakkal Majalla" w:cs="Sakkal Majalla"/>
          <w:kern w:val="0"/>
          <w:sz w:val="34"/>
          <w:szCs w:val="34"/>
          <w:rtl/>
          <w14:ligatures w14:val="none"/>
        </w:rPr>
        <w:t xml:space="preserve"> التحول الرقمي وأثره في تعزيز كفاءة الاتصال التنظيمي. مذكرة ماستر، إدارة موارد بشرية (جزائر).</w:t>
      </w:r>
    </w:p>
    <w:p w14:paraId="07E23658"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0C4B7D07"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8. دراسة اتصالات الجزائر.</w:t>
      </w:r>
      <w:r w:rsidRPr="00F476B8">
        <w:rPr>
          <w:rFonts w:ascii="Sakkal Majalla" w:eastAsiaTheme="minorEastAsia" w:hAnsi="Sakkal Majalla" w:cs="Sakkal Majalla"/>
          <w:kern w:val="0"/>
          <w:sz w:val="34"/>
          <w:szCs w:val="34"/>
          <w:rtl/>
          <w14:ligatures w14:val="none"/>
        </w:rPr>
        <w:t xml:space="preserve"> التحول الرقمي وأثره على أداء الموارد البشرية: دراسة حالة مؤسسة اتصالات الجزائر. منهج وصفي تحليلي؛ أشارت إلى تحسّن كفاءة الإدارة وتقليل زمن العمليات الإدارية.</w:t>
      </w:r>
    </w:p>
    <w:p w14:paraId="47082BB7"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1F81F1D6"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9. بكالد وبورعيري.</w:t>
      </w:r>
      <w:r w:rsidRPr="00F476B8">
        <w:rPr>
          <w:rFonts w:ascii="Sakkal Majalla" w:eastAsiaTheme="minorEastAsia" w:hAnsi="Sakkal Majalla" w:cs="Sakkal Majalla"/>
          <w:kern w:val="0"/>
          <w:sz w:val="34"/>
          <w:szCs w:val="34"/>
          <w:rtl/>
          <w14:ligatures w14:val="none"/>
        </w:rPr>
        <w:t xml:space="preserve"> أثر التحول الرقمي على تحسين ممارسات إدارة الموارد البشرية (حالة اتصالات الجزائر - ورقلة). عينة 60 موظفاً (53 استجابة صالحة)، </w:t>
      </w:r>
      <w:r w:rsidRPr="00F476B8">
        <w:rPr>
          <w:rFonts w:ascii="Sakkal Majalla" w:eastAsiaTheme="minorEastAsia" w:hAnsi="Sakkal Majalla" w:cs="Sakkal Majalla"/>
          <w:kern w:val="0"/>
          <w:sz w:val="34"/>
          <w:szCs w:val="34"/>
          <w14:ligatures w14:val="none"/>
        </w:rPr>
        <w:t>SPSS</w:t>
      </w:r>
      <w:r w:rsidRPr="00F476B8">
        <w:rPr>
          <w:rFonts w:ascii="Sakkal Majalla" w:eastAsiaTheme="minorEastAsia" w:hAnsi="Sakkal Majalla" w:cs="Sakkal Majalla"/>
          <w:kern w:val="0"/>
          <w:sz w:val="34"/>
          <w:szCs w:val="34"/>
          <w:rtl/>
          <w14:ligatures w14:val="none"/>
        </w:rPr>
        <w:t>.</w:t>
      </w:r>
    </w:p>
    <w:p w14:paraId="572756DD"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1B3C3800"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10. دراسة (ليبيا، 2023).</w:t>
      </w:r>
      <w:r w:rsidRPr="00F476B8">
        <w:rPr>
          <w:rFonts w:ascii="Sakkal Majalla" w:eastAsiaTheme="minorEastAsia" w:hAnsi="Sakkal Majalla" w:cs="Sakkal Majalla"/>
          <w:kern w:val="0"/>
          <w:sz w:val="34"/>
          <w:szCs w:val="34"/>
          <w:rtl/>
          <w14:ligatures w14:val="none"/>
        </w:rPr>
        <w:t xml:space="preserve"> تحليل أثر التحول الرقمي على فاعلية الأداء التنظيمي (النظام المحاسبي العام). أظهرت أثراً إيجابياً على الكفاءة المحاسبية والشفافية، مقيداً بضعف البنية التحتية.</w:t>
      </w:r>
    </w:p>
    <w:p w14:paraId="703D1810"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72D10343"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11. دراسة ميناء السويس (2025).</w:t>
      </w:r>
      <w:r w:rsidRPr="00F476B8">
        <w:rPr>
          <w:rFonts w:ascii="Sakkal Majalla" w:eastAsiaTheme="minorEastAsia" w:hAnsi="Sakkal Majalla" w:cs="Sakkal Majalla"/>
          <w:kern w:val="0"/>
          <w:sz w:val="34"/>
          <w:szCs w:val="34"/>
          <w:rtl/>
          <w14:ligatures w14:val="none"/>
        </w:rPr>
        <w:t xml:space="preserve"> أثر التحول الرقمي على كفاءة الخدمات العامة/العمليات التشغيلية. </w:t>
      </w:r>
      <w:r w:rsidRPr="00F476B8">
        <w:rPr>
          <w:rFonts w:ascii="Sakkal Majalla" w:eastAsiaTheme="minorEastAsia" w:hAnsi="Sakkal Majalla" w:cs="Sakkal Majalla"/>
          <w:kern w:val="0"/>
          <w:sz w:val="34"/>
          <w:szCs w:val="34"/>
          <w14:ligatures w14:val="none"/>
        </w:rPr>
        <w:t>ANOVA</w:t>
      </w:r>
      <w:r w:rsidRPr="00F476B8">
        <w:rPr>
          <w:rFonts w:ascii="Sakkal Majalla" w:eastAsiaTheme="minorEastAsia" w:hAnsi="Sakkal Majalla" w:cs="Sakkal Majalla"/>
          <w:kern w:val="0"/>
          <w:sz w:val="34"/>
          <w:szCs w:val="34"/>
          <w:rtl/>
          <w14:ligatures w14:val="none"/>
        </w:rPr>
        <w:t xml:space="preserve"> و</w:t>
      </w:r>
      <w:r w:rsidRPr="00F476B8">
        <w:rPr>
          <w:rFonts w:ascii="Sakkal Majalla" w:eastAsiaTheme="minorEastAsia" w:hAnsi="Sakkal Majalla" w:cs="Sakkal Majalla"/>
          <w:kern w:val="0"/>
          <w:sz w:val="34"/>
          <w:szCs w:val="34"/>
          <w14:ligatures w14:val="none"/>
        </w:rPr>
        <w:t>Pearson</w:t>
      </w:r>
      <w:r w:rsidRPr="00F476B8">
        <w:rPr>
          <w:rFonts w:ascii="Sakkal Majalla" w:eastAsiaTheme="minorEastAsia" w:hAnsi="Sakkal Majalla" w:cs="Sakkal Majalla"/>
          <w:kern w:val="0"/>
          <w:sz w:val="34"/>
          <w:szCs w:val="34"/>
          <w:rtl/>
          <w14:ligatures w14:val="none"/>
        </w:rPr>
        <w:t xml:space="preserve"> و</w:t>
      </w:r>
      <w:r w:rsidRPr="00F476B8">
        <w:rPr>
          <w:rFonts w:ascii="Sakkal Majalla" w:eastAsiaTheme="minorEastAsia" w:hAnsi="Sakkal Majalla" w:cs="Sakkal Majalla"/>
          <w:kern w:val="0"/>
          <w:sz w:val="34"/>
          <w:szCs w:val="34"/>
          <w14:ligatures w14:val="none"/>
        </w:rPr>
        <w:t>Regression</w:t>
      </w:r>
      <w:r w:rsidRPr="00F476B8">
        <w:rPr>
          <w:rFonts w:ascii="Sakkal Majalla" w:eastAsiaTheme="minorEastAsia" w:hAnsi="Sakkal Majalla" w:cs="Sakkal Majalla"/>
          <w:kern w:val="0"/>
          <w:sz w:val="34"/>
          <w:szCs w:val="34"/>
          <w:rtl/>
          <w14:ligatures w14:val="none"/>
        </w:rPr>
        <w:t>؛ نتائج إيجابية على السرعة والدقة وسهولة الوصول للخدمة.</w:t>
      </w:r>
    </w:p>
    <w:p w14:paraId="57771F4B"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0FF86720"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rtl/>
          <w14:ligatures w14:val="none"/>
        </w:rPr>
      </w:pPr>
      <w:r w:rsidRPr="00F476B8">
        <w:rPr>
          <w:rFonts w:ascii="Sakkal Majalla" w:eastAsiaTheme="minorEastAsia" w:hAnsi="Sakkal Majalla" w:cs="Sakkal Majalla"/>
          <w:b/>
          <w:bCs/>
          <w:kern w:val="0"/>
          <w:sz w:val="34"/>
          <w:szCs w:val="34"/>
          <w:rtl/>
          <w14:ligatures w14:val="none"/>
        </w:rPr>
        <w:t>12. دراسة (2025)، المجلة الدولية للعلوم المالية والإدارية والاقتصادية.</w:t>
      </w:r>
      <w:r w:rsidRPr="00F476B8">
        <w:rPr>
          <w:rFonts w:ascii="Sakkal Majalla" w:eastAsiaTheme="minorEastAsia" w:hAnsi="Sakkal Majalla" w:cs="Sakkal Majalla"/>
          <w:kern w:val="0"/>
          <w:sz w:val="34"/>
          <w:szCs w:val="34"/>
          <w:rtl/>
          <w14:ligatures w14:val="none"/>
        </w:rPr>
        <w:t xml:space="preserve"> أثر التحول الرقمي على كفاءة العمليات الإدارية في المؤسسات الحكومية. خلصت إلى تحسّن سرعة الأداء، تقليل الأخطاء، تعزيز التنسيق الداخلي.</w:t>
      </w:r>
    </w:p>
    <w:p w14:paraId="4798F929" w14:textId="77777777" w:rsidR="004276B4" w:rsidRPr="00F476B8" w:rsidRDefault="004276B4" w:rsidP="00F476B8">
      <w:pPr>
        <w:spacing w:after="0" w:line="240" w:lineRule="auto"/>
        <w:jc w:val="mediumKashida"/>
        <w:rPr>
          <w:rFonts w:ascii="Sakkal Majalla" w:eastAsiaTheme="minorEastAsia" w:hAnsi="Sakkal Majalla" w:cs="Sakkal Majalla"/>
          <w:kern w:val="0"/>
          <w:sz w:val="34"/>
          <w:szCs w:val="34"/>
          <w:rtl/>
          <w14:ligatures w14:val="none"/>
        </w:rPr>
      </w:pPr>
    </w:p>
    <w:p w14:paraId="529B7F1F" w14:textId="77777777" w:rsidR="004276B4" w:rsidRPr="00F476B8" w:rsidRDefault="004276B4" w:rsidP="00F476B8">
      <w:pPr>
        <w:spacing w:after="0" w:line="240" w:lineRule="auto"/>
        <w:jc w:val="mediumKashida"/>
        <w:rPr>
          <w:rFonts w:ascii="Sakkal Majalla" w:eastAsiaTheme="minorEastAsia" w:hAnsi="Sakkal Majalla" w:cs="Sakkal Majalla"/>
          <w:kern w:val="0"/>
          <w:sz w:val="34"/>
          <w:szCs w:val="34"/>
          <w:rtl/>
          <w14:ligatures w14:val="none"/>
        </w:rPr>
      </w:pPr>
    </w:p>
    <w:p w14:paraId="3268B150" w14:textId="77777777" w:rsidR="004276B4" w:rsidRPr="00F476B8" w:rsidRDefault="004276B4" w:rsidP="00F476B8">
      <w:pPr>
        <w:spacing w:after="0" w:line="240" w:lineRule="auto"/>
        <w:jc w:val="mediumKashida"/>
        <w:rPr>
          <w:rFonts w:ascii="Sakkal Majalla" w:eastAsiaTheme="minorEastAsia" w:hAnsi="Sakkal Majalla" w:cs="Sakkal Majalla"/>
          <w:kern w:val="0"/>
          <w:sz w:val="34"/>
          <w:szCs w:val="34"/>
          <w:rtl/>
          <w14:ligatures w14:val="none"/>
        </w:rPr>
      </w:pPr>
    </w:p>
    <w:p w14:paraId="7B4D018C"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54414388"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ثانياً: الدراسات الأجنبية</w:t>
      </w:r>
    </w:p>
    <w:p w14:paraId="66C892FE"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rtl/>
          <w14:ligatures w14:val="none"/>
        </w:rPr>
      </w:pPr>
    </w:p>
    <w:p w14:paraId="37BC0B44"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14:ligatures w14:val="none"/>
        </w:rPr>
        <w:t>13. Wibowo, W. A. (2024).</w:t>
      </w:r>
      <w:r w:rsidRPr="00F476B8">
        <w:rPr>
          <w:rFonts w:ascii="Sakkal Majalla" w:eastAsiaTheme="minorEastAsia" w:hAnsi="Sakkal Majalla" w:cs="Sakkal Majalla"/>
          <w:kern w:val="0"/>
          <w:sz w:val="34"/>
          <w:szCs w:val="34"/>
          <w14:ligatures w14:val="none"/>
        </w:rPr>
        <w:t xml:space="preserve"> </w:t>
      </w:r>
      <w:r w:rsidRPr="00F476B8">
        <w:rPr>
          <w:rFonts w:ascii="Sakkal Majalla" w:eastAsiaTheme="minorEastAsia" w:hAnsi="Sakkal Majalla" w:cs="Sakkal Majalla"/>
          <w:i/>
          <w:iCs/>
          <w:kern w:val="0"/>
          <w:sz w:val="34"/>
          <w:szCs w:val="34"/>
          <w14:ligatures w14:val="none"/>
        </w:rPr>
        <w:t>Digital Transformation and Organizational Performance: Exploring Strategic Opportunities and Challenges in the Digital Era</w:t>
      </w:r>
      <w:r w:rsidRPr="00F476B8">
        <w:rPr>
          <w:rFonts w:ascii="Sakkal Majalla" w:eastAsiaTheme="minorEastAsia" w:hAnsi="Sakkal Majalla" w:cs="Sakkal Majalla"/>
          <w:kern w:val="0"/>
          <w:sz w:val="34"/>
          <w:szCs w:val="34"/>
          <w:rtl/>
          <w14:ligatures w14:val="none"/>
        </w:rPr>
        <w:t>. مراجعة أدبية منهجية (</w:t>
      </w:r>
      <w:r w:rsidRPr="00F476B8">
        <w:rPr>
          <w:rFonts w:ascii="Sakkal Majalla" w:eastAsiaTheme="minorEastAsia" w:hAnsi="Sakkal Majalla" w:cs="Sakkal Majalla"/>
          <w:kern w:val="0"/>
          <w:sz w:val="34"/>
          <w:szCs w:val="34"/>
          <w14:ligatures w14:val="none"/>
        </w:rPr>
        <w:t>PRISMA)</w:t>
      </w:r>
      <w:r w:rsidRPr="00F476B8">
        <w:rPr>
          <w:rFonts w:ascii="Sakkal Majalla" w:eastAsiaTheme="minorEastAsia" w:hAnsi="Sakkal Majalla" w:cs="Sakkal Majalla"/>
          <w:kern w:val="0"/>
          <w:sz w:val="34"/>
          <w:szCs w:val="34"/>
          <w:rtl/>
          <w14:ligatures w14:val="none"/>
        </w:rPr>
        <w:t>؛ خلصت إلى أن التحول الرقمي يتجاوز تبني التقنية ليشمل تغييرات شاملة في الهياكل والعمليات والقدرات.</w:t>
      </w:r>
    </w:p>
    <w:p w14:paraId="4409063F"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14:ligatures w14:val="none"/>
        </w:rPr>
      </w:pPr>
    </w:p>
    <w:p w14:paraId="294170DC"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14:ligatures w14:val="none"/>
        </w:rPr>
        <w:t>14. Abiodun, T. S., Rampersad, G., &amp; Brinkworth, R. (2023).</w:t>
      </w:r>
      <w:r w:rsidRPr="00F476B8">
        <w:rPr>
          <w:rFonts w:ascii="Sakkal Majalla" w:eastAsiaTheme="minorEastAsia" w:hAnsi="Sakkal Majalla" w:cs="Sakkal Majalla"/>
          <w:kern w:val="0"/>
          <w:sz w:val="34"/>
          <w:szCs w:val="34"/>
          <w14:ligatures w14:val="none"/>
        </w:rPr>
        <w:t xml:space="preserve"> </w:t>
      </w:r>
      <w:r w:rsidRPr="00F476B8">
        <w:rPr>
          <w:rFonts w:ascii="Sakkal Majalla" w:eastAsiaTheme="minorEastAsia" w:hAnsi="Sakkal Majalla" w:cs="Sakkal Majalla"/>
          <w:i/>
          <w:iCs/>
          <w:kern w:val="0"/>
          <w:sz w:val="34"/>
          <w:szCs w:val="34"/>
          <w14:ligatures w14:val="none"/>
        </w:rPr>
        <w:t>Driving smartness for organizational performance through Industry 4.0: a systems perspective</w:t>
      </w:r>
      <w:r w:rsidRPr="00F476B8">
        <w:rPr>
          <w:rFonts w:ascii="Sakkal Majalla" w:eastAsiaTheme="minorEastAsia" w:hAnsi="Sakkal Majalla" w:cs="Sakkal Majalla"/>
          <w:kern w:val="0"/>
          <w:sz w:val="34"/>
          <w:szCs w:val="34"/>
          <w14:ligatures w14:val="none"/>
        </w:rPr>
        <w:t xml:space="preserve">. Journal of Manufacturing Technology Management, 34(9), 40-63. </w:t>
      </w:r>
      <w:r w:rsidRPr="00F476B8">
        <w:rPr>
          <w:rFonts w:ascii="Sakkal Majalla" w:eastAsiaTheme="minorEastAsia" w:hAnsi="Sakkal Majalla" w:cs="Sakkal Majalla"/>
          <w:kern w:val="0"/>
          <w:sz w:val="34"/>
          <w:szCs w:val="34"/>
          <w:rtl/>
          <w14:ligatures w14:val="none"/>
        </w:rPr>
        <w:t>وجدت أن “الذكاء المؤسسي” قدرة تنظيمية ينتجها التحول الرقمي وتُمكّن من تحسين الأداء.</w:t>
      </w:r>
    </w:p>
    <w:p w14:paraId="4E9376D2" w14:textId="77777777" w:rsidR="006C247C" w:rsidRPr="00F476B8" w:rsidRDefault="006C247C" w:rsidP="00F476B8">
      <w:pPr>
        <w:bidi w:val="0"/>
        <w:spacing w:after="0" w:line="240" w:lineRule="auto"/>
        <w:jc w:val="mediumKashida"/>
        <w:rPr>
          <w:rFonts w:ascii="Sakkal Majalla" w:eastAsiaTheme="minorEastAsia" w:hAnsi="Sakkal Majalla" w:cs="Sakkal Majalla"/>
          <w:kern w:val="0"/>
          <w:sz w:val="34"/>
          <w:szCs w:val="34"/>
          <w14:ligatures w14:val="none"/>
        </w:rPr>
      </w:pPr>
    </w:p>
    <w:p w14:paraId="0A423A66" w14:textId="77777777" w:rsidR="006C247C" w:rsidRPr="00F476B8" w:rsidRDefault="006C247C" w:rsidP="00F476B8">
      <w:pPr>
        <w:spacing w:after="0" w:line="240" w:lineRule="auto"/>
        <w:jc w:val="mediumKashida"/>
        <w:rPr>
          <w:rFonts w:ascii="Sakkal Majalla" w:eastAsiaTheme="minorEastAsia" w:hAnsi="Sakkal Majalla" w:cs="Sakkal Majalla"/>
          <w:kern w:val="0"/>
          <w:sz w:val="34"/>
          <w:szCs w:val="34"/>
          <w14:ligatures w14:val="none"/>
        </w:rPr>
      </w:pPr>
      <w:r w:rsidRPr="00F476B8">
        <w:rPr>
          <w:rFonts w:ascii="Sakkal Majalla" w:eastAsiaTheme="minorEastAsia" w:hAnsi="Sakkal Majalla" w:cs="Sakkal Majalla"/>
          <w:b/>
          <w:bCs/>
          <w:kern w:val="0"/>
          <w:sz w:val="34"/>
          <w:szCs w:val="34"/>
          <w:rtl/>
          <w14:ligatures w14:val="none"/>
        </w:rPr>
        <w:t>15. دراسة صينية (2022).</w:t>
      </w:r>
      <w:r w:rsidRPr="00F476B8">
        <w:rPr>
          <w:rFonts w:ascii="Sakkal Majalla" w:eastAsiaTheme="minorEastAsia" w:hAnsi="Sakkal Majalla" w:cs="Sakkal Majalla"/>
          <w:kern w:val="0"/>
          <w:sz w:val="34"/>
          <w:szCs w:val="34"/>
          <w:rtl/>
          <w14:ligatures w14:val="none"/>
        </w:rPr>
        <w:t xml:space="preserve"> </w:t>
      </w:r>
      <w:r w:rsidRPr="00F476B8">
        <w:rPr>
          <w:rFonts w:ascii="Sakkal Majalla" w:eastAsiaTheme="minorEastAsia" w:hAnsi="Sakkal Majalla" w:cs="Sakkal Majalla"/>
          <w:i/>
          <w:iCs/>
          <w:kern w:val="0"/>
          <w:sz w:val="34"/>
          <w:szCs w:val="34"/>
          <w14:ligatures w14:val="none"/>
        </w:rPr>
        <w:t>The impact of digital transformation on corporate total factor productivity</w:t>
      </w:r>
      <w:r w:rsidRPr="00F476B8">
        <w:rPr>
          <w:rFonts w:ascii="Sakkal Majalla" w:eastAsiaTheme="minorEastAsia" w:hAnsi="Sakkal Majalla" w:cs="Sakkal Majalla"/>
          <w:kern w:val="0"/>
          <w:sz w:val="34"/>
          <w:szCs w:val="34"/>
          <w:rtl/>
          <w14:ligatures w14:val="none"/>
        </w:rPr>
        <w:t xml:space="preserve">, </w:t>
      </w:r>
      <w:r w:rsidRPr="00F476B8">
        <w:rPr>
          <w:rFonts w:ascii="Sakkal Majalla" w:eastAsiaTheme="minorEastAsia" w:hAnsi="Sakkal Majalla" w:cs="Sakkal Majalla"/>
          <w:kern w:val="0"/>
          <w:sz w:val="34"/>
          <w:szCs w:val="34"/>
          <w14:ligatures w14:val="none"/>
        </w:rPr>
        <w:t>Frontiers in Psychology, 13</w:t>
      </w:r>
      <w:r w:rsidRPr="00F476B8">
        <w:rPr>
          <w:rFonts w:ascii="Sakkal Majalla" w:eastAsiaTheme="minorEastAsia" w:hAnsi="Sakkal Majalla" w:cs="Sakkal Majalla"/>
          <w:kern w:val="0"/>
          <w:sz w:val="34"/>
          <w:szCs w:val="34"/>
          <w:rtl/>
          <w14:ligatures w14:val="none"/>
        </w:rPr>
        <w:t>. عينة شركات صناعية صينية مدرجة (2016-</w:t>
      </w:r>
      <w:proofErr w:type="gramStart"/>
      <w:r w:rsidRPr="00F476B8">
        <w:rPr>
          <w:rFonts w:ascii="Sakkal Majalla" w:eastAsiaTheme="minorEastAsia" w:hAnsi="Sakkal Majalla" w:cs="Sakkal Majalla"/>
          <w:kern w:val="0"/>
          <w:sz w:val="34"/>
          <w:szCs w:val="34"/>
          <w:rtl/>
          <w14:ligatures w14:val="none"/>
        </w:rPr>
        <w:t>2020)،</w:t>
      </w:r>
      <w:proofErr w:type="gramEnd"/>
      <w:r w:rsidRPr="00F476B8">
        <w:rPr>
          <w:rFonts w:ascii="Sakkal Majalla" w:eastAsiaTheme="minorEastAsia" w:hAnsi="Sakkal Majalla" w:cs="Sakkal Majalla"/>
          <w:kern w:val="0"/>
          <w:sz w:val="34"/>
          <w:szCs w:val="34"/>
          <w:rtl/>
          <w14:ligatures w14:val="none"/>
        </w:rPr>
        <w:t xml:space="preserve"> نموذج </w:t>
      </w:r>
      <w:r w:rsidRPr="00F476B8">
        <w:rPr>
          <w:rFonts w:ascii="Sakkal Majalla" w:eastAsiaTheme="minorEastAsia" w:hAnsi="Sakkal Majalla" w:cs="Sakkal Majalla"/>
          <w:kern w:val="0"/>
          <w:sz w:val="34"/>
          <w:szCs w:val="34"/>
          <w14:ligatures w14:val="none"/>
        </w:rPr>
        <w:t>FGLS</w:t>
      </w:r>
      <w:r w:rsidRPr="00F476B8">
        <w:rPr>
          <w:rFonts w:ascii="Sakkal Majalla" w:eastAsiaTheme="minorEastAsia" w:hAnsi="Sakkal Majalla" w:cs="Sakkal Majalla"/>
          <w:kern w:val="0"/>
          <w:sz w:val="34"/>
          <w:szCs w:val="34"/>
          <w:rtl/>
          <w14:ligatures w14:val="none"/>
        </w:rPr>
        <w:t xml:space="preserve">؛ نتائج إيجابية معززة بمستويات أداء </w:t>
      </w:r>
      <w:r w:rsidRPr="00F476B8">
        <w:rPr>
          <w:rFonts w:ascii="Sakkal Majalla" w:eastAsiaTheme="minorEastAsia" w:hAnsi="Sakkal Majalla" w:cs="Sakkal Majalla"/>
          <w:kern w:val="0"/>
          <w:sz w:val="34"/>
          <w:szCs w:val="34"/>
          <w14:ligatures w14:val="none"/>
        </w:rPr>
        <w:t>ESG</w:t>
      </w:r>
      <w:r w:rsidRPr="00F476B8">
        <w:rPr>
          <w:rFonts w:ascii="Sakkal Majalla" w:eastAsiaTheme="minorEastAsia" w:hAnsi="Sakkal Majalla" w:cs="Sakkal Majalla"/>
          <w:kern w:val="0"/>
          <w:sz w:val="34"/>
          <w:szCs w:val="34"/>
          <w:rtl/>
          <w14:ligatures w14:val="none"/>
        </w:rPr>
        <w:t xml:space="preserve"> أعلى.</w:t>
      </w:r>
    </w:p>
    <w:p w14:paraId="32B49A4A" w14:textId="77777777" w:rsidR="00A73D4F" w:rsidRDefault="00A73D4F" w:rsidP="00D22171">
      <w:pPr>
        <w:rPr>
          <w:rFonts w:ascii="Sakkal Majalla" w:hAnsi="Sakkal Majalla" w:cs="Sakkal Majalla"/>
          <w:sz w:val="28"/>
          <w:szCs w:val="28"/>
          <w:u w:val="single"/>
          <w:rtl/>
        </w:rPr>
      </w:pPr>
    </w:p>
    <w:p w14:paraId="4D10691B" w14:textId="1718EFCF" w:rsidR="00F925D0" w:rsidRDefault="00F925D0" w:rsidP="00D22171">
      <w:pPr>
        <w:rPr>
          <w:rFonts w:ascii="Sakkal Majalla" w:hAnsi="Sakkal Majalla" w:cs="Sakkal Majalla"/>
          <w:sz w:val="42"/>
          <w:szCs w:val="42"/>
          <w:u w:val="single"/>
          <w:rtl/>
        </w:rPr>
      </w:pPr>
      <w:r w:rsidRPr="008351E3">
        <w:rPr>
          <w:rFonts w:ascii="Sakkal Majalla" w:hAnsi="Sakkal Majalla" w:cs="Sakkal Majalla" w:hint="cs"/>
          <w:sz w:val="42"/>
          <w:szCs w:val="42"/>
          <w:u w:val="single"/>
          <w:rtl/>
        </w:rPr>
        <w:t>-الإطار النظري</w:t>
      </w:r>
    </w:p>
    <w:p w14:paraId="678F46EB" w14:textId="77777777" w:rsidR="00A73D4F" w:rsidRPr="005431EA" w:rsidRDefault="00A73D4F" w:rsidP="005431EA">
      <w:pPr>
        <w:spacing w:before="400" w:after="240" w:line="360" w:lineRule="auto"/>
        <w:jc w:val="mediumKashida"/>
        <w:outlineLvl w:val="0"/>
        <w:rPr>
          <w:rFonts w:ascii="Sakkal Majalla" w:eastAsia="Arial" w:hAnsi="Sakkal Majalla" w:cs="Sakkal Majalla"/>
          <w:color w:val="000000" w:themeColor="text1"/>
          <w:kern w:val="0"/>
          <w:sz w:val="32"/>
          <w:szCs w:val="32"/>
          <w14:ligatures w14:val="none"/>
        </w:rPr>
      </w:pPr>
      <w:r w:rsidRPr="005431EA">
        <w:rPr>
          <w:rFonts w:ascii="Sakkal Majalla" w:eastAsia="Arial" w:hAnsi="Sakkal Majalla" w:cs="Sakkal Majalla"/>
          <w:b/>
          <w:bCs/>
          <w:color w:val="000000" w:themeColor="text1"/>
          <w:kern w:val="0"/>
          <w:sz w:val="32"/>
          <w:szCs w:val="32"/>
          <w:rtl/>
          <w14:ligatures w14:val="none"/>
        </w:rPr>
        <w:t>تمهيد</w:t>
      </w:r>
    </w:p>
    <w:p w14:paraId="7EA09A4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يتناول هذا الفصل الإطار النظري للدراسة الذي يمثل الركيزة العلمية التي تُبنى عليها فرضيات البحث وتساؤلاته، ويُعد بمثابة العمود الفقري لأي بحث علمي، إذ لا يكتمل البحث من الناحية المنهجية إلا من خلال استعراض المفاهيم والنظريات والدراسات ذات الصلة بموضوعه (البار، 2019). وتسعى الدراسة الحالية إلى الكشف عن أثر </w:t>
      </w:r>
      <w:r w:rsidRPr="005431EA">
        <w:rPr>
          <w:rFonts w:ascii="Sakkal Majalla" w:eastAsia="Arial" w:hAnsi="Sakkal Majalla" w:cs="Sakkal Majalla"/>
          <w:color w:val="000000" w:themeColor="text1"/>
          <w:kern w:val="0"/>
          <w:sz w:val="26"/>
          <w:szCs w:val="26"/>
          <w:rtl/>
          <w14:ligatures w14:val="none"/>
        </w:rPr>
        <w:lastRenderedPageBreak/>
        <w:t>التحول الرقمي بأبعاده المختلفة في كفاءة الأداء الإداري داخل شركات القطاع الخاص بمدينة الرياض، باعتبار أن التحول الرقمي أصبح من أبرز التوجهات الاستراتيجية التي تتبناها منظمات الأعمال في ظل التنافسية المتزايدة ومتطلبات رؤية المملكة العربية السعودية 2030 التي تضع التحول الرقمي على رأس أولوياتها التنموية.</w:t>
      </w:r>
    </w:p>
    <w:p w14:paraId="724ABD9A"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وينقسم هذا الإطار النظري إلى ثلاثة مباحث رئيسة؛ يتناول المبحث الأول مفهوم التحول الرقمي وأبعاده ومتطلباته والنظريات المفسرة له، بينما يعرض المبحث الثاني مفهوم كفاءة الأداء الإداري وأبعاده ومعاييره والعوامل المؤثرة فيه، في حين يخصص المبحث الثالث لبيان العلاقة النظرية بين المتغيرين مع استعراض تحليلي للدراسات السابقة ذات الصلة وموقع الدراسة الحالية منها.</w:t>
      </w:r>
    </w:p>
    <w:p w14:paraId="38589EE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وتنبع أهمية بناء إطار نظري متكامل من كونه يوفر أرضية مفاهيمية مشتركة تُمكّن الباحث من تحديد متغيرات الدراسة بدقة، وصياغة فرضياتها انطلاقاً من أسس علمية راسخة، كما يتيح للباحث تفسير النتائج التي يتوصل إليها في ضوء ما تراكم من معرفة سابقة حول الموضوع، بدلاً من الاجتهاد الشخصي المجرد من السند العلمي. ومن هنا تنبع الحاجة إلى استعراض شامل ودقيق لأدبيات التحول الرقمي وكفاءة الأداء الإداري بوصفهما متغيري الدراسة الرئيسين.</w:t>
      </w:r>
    </w:p>
    <w:p w14:paraId="3AD3E0CD"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مصطلحات الدراسة الإجرائية</w:t>
      </w:r>
    </w:p>
    <w:p w14:paraId="6D63E1C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قبل الخوض في تفصيل مباحث الإطار النظري، تجدر الإشارة إلى أهم المصطلحات الإجرائية التي تتبناها الدراسة الحالية، وذلك تحقيقاً للدقة العلمية ولضمان وضوح الفهم المشترك لهذه المصطلحات لدى القارئ.</w:t>
      </w:r>
    </w:p>
    <w:p w14:paraId="2BD87551"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التحول الرقمي إجرائياً: هو درجة تبني شركات القطاع الخاص بمدينة الرياض للتقنيات الرقمية الحديثة في عملياتها الإدارية، ويُقاس من خلال أربعة أبعاد هي: البنية التحتية التكنولوجية، والتشريعات والسياسات، والثقافة التنظيمية، والموارد البشرية المؤهلة رقمياً، كما تعكسها استجابات أفراد عينة الدراسة على أداة القياس المستخدمة.</w:t>
      </w:r>
    </w:p>
    <w:p w14:paraId="2A1973ED"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كفاءة الأداء الإداري إجرائياً: هي درجة قدرة الجهاز الإداري في شركات القطاع الخاص بمدينة الرياض على إنجاز أعماله بسرعة ودقة وجودة، واتخاذ القرارات المناسبة، وتحقيق رضا المستفيدين، كما تعكسها استجابات أفراد عينة الدراسة على أداة القياس المستخدمة.</w:t>
      </w:r>
    </w:p>
    <w:p w14:paraId="2D811A39"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شركات القطاع الخاص إجرائياً: يقصد بها المنشآت التجارية والخدمية والصناعية المسجلة رسمياً والعاملة في مدينة الرياض، والتي لا تخضع ملكيتها أو إدارتها المباشرة لجهات حكومية.</w:t>
      </w:r>
    </w:p>
    <w:p w14:paraId="4CD7CF5A" w14:textId="77777777" w:rsidR="00A73D4F" w:rsidRPr="005431EA" w:rsidRDefault="00A73D4F" w:rsidP="005431EA">
      <w:pPr>
        <w:spacing w:after="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14:ligatures w14:val="none"/>
        </w:rPr>
        <w:br w:type="page"/>
      </w:r>
    </w:p>
    <w:p w14:paraId="0E3A96F3" w14:textId="77777777" w:rsidR="00A73D4F" w:rsidRPr="005431EA" w:rsidRDefault="00A73D4F" w:rsidP="005431EA">
      <w:pPr>
        <w:spacing w:before="400" w:after="240" w:line="360" w:lineRule="auto"/>
        <w:jc w:val="mediumKashida"/>
        <w:outlineLvl w:val="0"/>
        <w:rPr>
          <w:rFonts w:ascii="Sakkal Majalla" w:eastAsia="Arial" w:hAnsi="Sakkal Majalla" w:cs="Sakkal Majalla"/>
          <w:color w:val="000000" w:themeColor="text1"/>
          <w:kern w:val="0"/>
          <w:sz w:val="32"/>
          <w:szCs w:val="32"/>
          <w14:ligatures w14:val="none"/>
        </w:rPr>
      </w:pPr>
      <w:r w:rsidRPr="005431EA">
        <w:rPr>
          <w:rFonts w:ascii="Sakkal Majalla" w:eastAsia="Arial" w:hAnsi="Sakkal Majalla" w:cs="Sakkal Majalla"/>
          <w:b/>
          <w:bCs/>
          <w:color w:val="000000" w:themeColor="text1"/>
          <w:kern w:val="0"/>
          <w:sz w:val="32"/>
          <w:szCs w:val="32"/>
          <w:rtl/>
          <w14:ligatures w14:val="none"/>
        </w:rPr>
        <w:lastRenderedPageBreak/>
        <w:t>المبحث الأول: التحول الرقمي</w:t>
      </w:r>
    </w:p>
    <w:p w14:paraId="78BDA74A"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أولاً: مفهوم التحول الرقمي</w:t>
      </w:r>
    </w:p>
    <w:p w14:paraId="1EC7B8D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يُعد مفهوم التحول الرقمي (Digital Transformation) من المفاهيم الإدارية الحديثة التي تعددت تعريفاتها تبعاً لاختلاف زوايا النظر إليها؛ فمن الناحية التقنية يُنظر إليه بوصفه عملية توظيف التقنيات الرقمية الحديثة كالحوسبة السحابية والذكاء الاصطناعي وإنترنت الأشياء وتحليل البيانات الضخمة في العمليات التنظيمية بهدف تحسين الأداء وتقديم قيمة مضافة للمستفيدين. ويرى البار (2019) أن التحول الرقمي هو عملية شاملة تتجاوز مجرد إدخال التقنية إلى المؤسسة، لتشمل إعادة هيكلة العمليات وأساليب العمل والثقافة التنظيمية بما يتلاءم مع متطلبات العصر الرقمي.</w:t>
      </w:r>
    </w:p>
    <w:p w14:paraId="6F0C0792"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أما البلوشية (2018) فتُعرّف التحول الرقمي بأنه انتقال المؤسسة من الاعتماد على الأساليب الورقية والتقليدية في أداء أعمالها إلى الاعتماد الكلي أو الجزئي على الأنظمة والتطبيقات الإلكترونية في تنفيذ العمليات الإدارية والفنية. في حين يُشير الحارثي (2020) إلى أن التحول الرقمي يمثل نقلة نوعية في أسلوب تقديم الخدمات وإدارة الموارد، تقوم على الدمج العميق بين التقنية والعمليات الإدارية بما يحقق السرعة والدقة وخفض التكلفة.</w:t>
      </w:r>
    </w:p>
    <w:p w14:paraId="3B8B4D9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ويمكن القول بأن التحول الرقمي، في ضوء ما تقدم، هو عملية تنظيمية متكاملة تقوم على توظيف التقنيات الرقمية الحديثة لإعادة تصميم العمليات الإدارية والتشغيلية، وتغيير نماذج العمل والثقافة التنظيمية، بما يفضي إلى تحسين جودة الخدمات وسرعة إنجازها وتعزيز قدرة المنظمة على اتخاذ القرارات المبنية على البيانات.</w:t>
      </w:r>
    </w:p>
    <w:p w14:paraId="6A2CAD16"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ومن الجدير بالذكر أن كثيراً من الباحثين يفرقون بين ثلاثة مستويات متدرجة ترتبط بمفهوم التحول الرقمي، أولها الرقمنة (Digitization) وتعني تحويل البيانات والمعلومات من صورتها التناظرية أو الورقية إلى صورة رقمية، وثانيها الأتمتة الرقمية (Digitalization) وتعني توظيف التقنيات الرقمية في تحسين العمليات التشغيلية القائمة دون تغيير جوهري في نموذج العمل، وثالثها التحول الرقمي (Digital Transformation) بوصفه أعمق هذه المستويات وأكثرها شمولاً، إذ يتجاوز مجرد أتمتة العمليات إلى إعادة تصور نموذج العمل بأكمله وإحداث تحول جذري في القيمة المقدمة للعملاء وفي طريقة عمل المنظمة ذاتها. وهذا التمييز مهم منهجياً لأنه يوضح أن التحول الرقمي ليس مجرد إدخال حاسبات وبرمجيات، بل هو تغيير استراتيجي وثقافي شامل يمس جميع مستويات المنظمة.</w:t>
      </w:r>
    </w:p>
    <w:p w14:paraId="4EF92246"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lastRenderedPageBreak/>
        <w:t>ثانياً: نشأة التحول الرقمي وتطوره</w:t>
      </w:r>
    </w:p>
    <w:p w14:paraId="46A4A5E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مرّ مفهوم التحول الرقمي بمراحل تطور متعددة ارتبطت بتطور تقنية المعلومات ذاتها؛ فقد بدأت الجذور الأولى للمفهوم مع ظهور الحوسبة الإلكترونية في ستينيات القرن الماضي، ثم تطورت مع انتشار الحاسبات الشخصية في الثمانينيات، وشهدت نقلة كبرى مع ظهور شبكة الإنترنت في تسعينيات القرن العشرين التي مهدت لما يُعرف بالأعمال الإلكترونية (Zein, 2016). ومع بداية الألفية الثالثة، ظهرت مفاهيم الحكومة الإلكترونية والتجارة الإلكترونية بوصفها تطبيقات أولية للتحول الرقمي داخل المؤسسات.</w:t>
      </w:r>
    </w:p>
    <w:p w14:paraId="357C8966"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وفي العقد الثاني من الألفية الثالثة، تسارعت وتيرة التحول الرقمي مع ظهور تقنيات الجيل الرابع من الثورة الصناعية، كالذكاء الاصطناعي، وإنترنت الأشياء، والحوسبة السحابية، والبيانات الضخمة، والتي أتاحت للمؤسسات إعادة تصميم نماذج أعمالها بشكل جذري. وقد أسهمت جائحة كوفيد-19 في تسريع هذا التوجه بشكل غير مسبوق، حيث اضطرت كثير من المنظمات إلى تبني العمل عن بُعد والخدمات الرقمية لضمان استمرارية أعمالها.</w:t>
      </w:r>
    </w:p>
    <w:p w14:paraId="05AFCDA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وعلى المستوى المحلي، شهدت المملكة العربية السعودية توجهاً حكومياً واضحاً نحو ترسيخ التحول الرقمي بوصفه أحد الركائز الأساسية لرؤية المملكة 2030، حيث أُطلقت مبادرات وطنية عديدة كبرنامج التحول الوطني، والاستراتيجية الوطنية للبيانات والذكاء الاصطناعي، وهيئة الحكومة الرقمية، بهدف تسريع تبني التقنيات الرقمية في القطاعين الحكومي والخاص على حد سواء. وقد انعكس هذا التوجه الوطني على قطاع الأعمال الخاص، إذ باتت شركات القطاع الخاص، لا سيما في مدينة الرياض بوصفها المركز الاقتصادي والإداري للمملكة، مطالبة بمواكبة هذا التحول للحفاظ على تنافسيتها والاستفادة من الحوافز الحكومية الداعمة للتحول الرقمي.</w:t>
      </w:r>
    </w:p>
    <w:p w14:paraId="4471FB21"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ثالثاً: أهمية التحول الرقمي في المنظمات</w:t>
      </w:r>
    </w:p>
    <w:p w14:paraId="63BBEAF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تتضح أهمية التحول الرقمي للمنظمات المعاصرة في جوانب متعددة، يمكن إجمالها فيما يأتي:</w:t>
      </w:r>
    </w:p>
    <w:p w14:paraId="3B31041B"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تحسين سرعة إنجاز المعاملات وتقليل زمن تنفيذ العمليات الإدارية (المجلة الدولية للعلوم المالية والإدارية والاقتصادية، 2025).</w:t>
      </w:r>
    </w:p>
    <w:p w14:paraId="62775081"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خفض التكاليف التشغيلية من خلال الاستغناء عن الإجراءات الورقية والتخزين التقليدي للمستندات.</w:t>
      </w:r>
    </w:p>
    <w:p w14:paraId="165856C2"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تعزيز دقة العمليات وتقليل نسبة الأخطاء البشرية الناتجة عن الأداء اليدوي.</w:t>
      </w:r>
    </w:p>
    <w:p w14:paraId="5605078C"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تحسين جودة اتخاذ القرار الإداري من خلال توفير بيانات دقيقة وآنية لصناع القرار.</w:t>
      </w:r>
    </w:p>
    <w:p w14:paraId="19FF731C"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تعزيز قدرة المنظمة على المنافسة والاستجابة السريعة لمتغيرات بيئة الأعمال.</w:t>
      </w:r>
    </w:p>
    <w:p w14:paraId="77EFA633"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رفع مستوى رضا المستفيدين الداخليين والخارجيين عن جودة الخدمات المقدمة (الزهراني ومجلد، 2024).</w:t>
      </w:r>
    </w:p>
    <w:p w14:paraId="3FC7F91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ومن هذا المنطلق، فإن التحول الرقمي لم يعد خياراً استراتيجياً بقدر ما أصبح ضرورة وجودية للمنظمات الراغبة في البقاء والاستمرار في بيئة أعمال تتسم بالتغير السريع والمنافسة الشديدة، لا سيما في ظل توجهات رؤية المملكة العربية السعودية 2030 التي تضع تمكين القطاع الخاص وتعزيز الاقتصاد الرقمي في صميم أهدافها.</w:t>
      </w:r>
    </w:p>
    <w:p w14:paraId="75AC169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كما تبرز أهمية التحول الرقمي أيضاً من زاوية استراتيجية أوسع تتمثل في قدرته على إحداث تحول جوهري في العلاقة بين المنظمة وبيئتها الخارجية؛ فمن خلال منصات التجارة الإلكترونية والتطبيقات الرقمية، تستطيع شركات القطاع الخاص الوصول إلى شرائح أوسع من العملاء وبتكلفة أقل مقارنة بالقنوات التقليدية، كما يتيح التحول الرقمي إمكانية تخصيص الخدمات والمنتجات وفق احتياجات كل عميل بناءً على تحليل بياناته وسلوكه الشرائي، وهو ما يعزز من ولاء العملاء ويرفع من القيمة التنافسية للمنظمة. وبذلك فإن أهمية التحول الرقمي لا تقتصر على البعد الداخلي المتمثل في تحسين الكفاءة التشغيلية، بل تمتد لتشمل البعد الخارجي المتعلق بتعزيز الموقف التنافسي للمنظمة في السوق.</w:t>
      </w:r>
    </w:p>
    <w:p w14:paraId="65EC5967"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رابعاً: أبعاد التحول الرقمي ومكوناته</w:t>
      </w:r>
    </w:p>
    <w:p w14:paraId="372EB27D"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أشارت أدبيات التحول الرقمي إلى عدد من الأبعاد التي يمكن من خلالها قياس مستوى تطبيقه داخل المنظمات، ومن أبرزها ما أورده الزهراني ومجلد (2024) في دراستهما، والتي تتمثل فيما يأتي:</w:t>
      </w:r>
    </w:p>
    <w:p w14:paraId="158238BC"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1. البنية التحتية التكنولوجية</w:t>
      </w:r>
    </w:p>
    <w:p w14:paraId="3FC7372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وتشمل الأجهزة والمعدات والشبكات وأنظمة التشغيل والبرمجيات التي تُشكل الأساس المادي والتقني الذي تقوم عليه عمليات التحول الرقمي، فكلما كانت البنية التحتية حديثة ومتطورة كلما زادت قدرة المنظمة على تبني التقنيات الرقمية بكفاءة.</w:t>
      </w:r>
    </w:p>
    <w:p w14:paraId="589C79A3"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وتضم البنية التحتية التكنولوجية عناصر متعددة تتكامل فيما بينها، منها شبكات الاتصال عالية السرعة التي تضمن انسيابية تبادل البيانات بين مختلف وحدات المنظمة وفروعها، ومراكز البيانات أو الحلول السحابية التي توفر سعة تخزينية ومعالجة كافية للبيانات المتزايدة، وأنظمة تخطيط موارد المؤسسات المتكاملة (ERP) التي تربط مختلف الوظائف الإدارية كالمالية والموارد البشرية والمشتريات في منظومة موحدة. ويُعد الاستثمار المستمر في تحديث هذه البنية وصيانتها من العوامل الحاسمة في ضمان استدامة مكاسب التحول الرقمي وعدم تراجعها بمرور الوقت.</w:t>
      </w:r>
    </w:p>
    <w:p w14:paraId="05F33637"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2. التشريعات والسياسات الداعمة</w:t>
      </w:r>
    </w:p>
    <w:p w14:paraId="5E7380D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وتتمثل في الأطر القانونية والتنظيمية التي تضبط استخدام التقنية داخل المنظمة، وتشمل سياسات أمن المعلومات وحماية البيانات والخصوصية، والتي تُعد ضامناً أساسياً لنجاح واستدامة عمليات التحول الرقمي.</w:t>
      </w:r>
    </w:p>
    <w:p w14:paraId="1022C666"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وتتضمن هذه التشريعات أيضاً السياسات الداخلية المنظمة لصلاحيات الوصول إلى الأنظمة والبيانات، وآليات التوقيع الإلكتروني واعتماد المعاملات رقمياً، بما يتوافق مع الأنظمة الوطنية كنظام حماية البيانات الشخصية في المملكة العربية السعودية. ويُسهم وضوح هذه السياسات في بناء الثقة لدى العاملين والعملاء على حد سواء تجاه الأنظمة الرقمية المستخدمة، وهو ما ينعكس إيجاباً على معدلات الإقبال على استخدامها.</w:t>
      </w:r>
    </w:p>
    <w:p w14:paraId="2121E80F"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3. الثقافة التنظيمية الرقمية</w:t>
      </w:r>
    </w:p>
    <w:p w14:paraId="2CD0595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وتشير إلى مدى تقبل العاملين والإدارة العليا للتغيير التقني، ومدى استعدادهم لتبني أساليب العمل الجديدة، إذ تُعد مقاومة التغيير من أبرز التحديات التي تواجه نجاح مبادرات التحول الرقمي.</w:t>
      </w:r>
    </w:p>
    <w:p w14:paraId="50007343"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وتتشكل الثقافة التنظيمية الرقمية من خلال القيم والمعتقدات المشتركة بين العاملين حول أهمية التقنية ودورها في تحسين العمل، وتتأثر بشكل كبير بموقف القيادة العليا ومدى تبنيها الفعلي، لا الشكلي فقط، لمبادرات التحول الرقمي. ويُسهم بناء ثقافة تنظيمية داعمة للابتكار والتعلم المستمر في تسريع تقبل العاملين للأنظمة الرقمية الجديدة وتقليل مستويات القلق والمقاومة المرتبطة بها.</w:t>
      </w:r>
    </w:p>
    <w:p w14:paraId="3C52B991"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4. الموارد البشرية المؤهلة رقمياً</w:t>
      </w:r>
    </w:p>
    <w:p w14:paraId="4CA5BC8D"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وتتمثل في مدى امتلاك العاملين للمهارات والكفايات الرقمية اللازمة للتعامل مع الأنظمة والتطبيقات الحديثة، وما يرتبط بذلك من برامج تدريب وتطوير مستمر لرفع كفاءتهم التقنية.</w:t>
      </w:r>
    </w:p>
    <w:p w14:paraId="0D3F550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ويتطلب هذا البعد استثماراً منظماً في برامج التدريب والتطوير المستمر، إضافة إلى وضع معايير توظيف تراعي المهارات الرقمية عند اختيار الكوادر الجديدة، كما يتطلب تصميم مسارات وظيفية تحفز العاملين الحاليين على اكتساب مهارات رقمية إضافية، بما يضمن توافر رأس مال بشري قادر على مواكبة التطور المستمر في أدوات وتقنيات التحول الرقمي.</w:t>
      </w:r>
    </w:p>
    <w:p w14:paraId="51ACAA6E"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خامساً: متطلبات تطبيق التحول الرقمي في المنظمات</w:t>
      </w:r>
    </w:p>
    <w:p w14:paraId="6813181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يتطلب نجاح تطبيق التحول الرقمي توافر مجموعة من المتطلبات الأساسية، أبرزها: وجود دعم واضح من الإدارة العليا والتزامها برؤية رقمية طويلة المدى، وتوفير الموارد المالية الكافية للاستثمار في البنية التقنية، وبناء القدرات البشرية عبر برامج تدريبية متخصصة، وتطوير سياسات وإجراءات عمل مرنة تستوعب التغيير التقني، إضافة إلى ضمان أمن المعلومات وحماية البيانات من المخاطر السيبرانية المتزايدة. كما يُعد التخطيط الاستراتيجي التدريجي للتحول الرقمي، بدلاً من التحول المفاجئ الشامل، من العوامل التي تسهم في تقليل مقاومة التغيير وضمان الاستدامة (البلوشية، 2018).</w:t>
      </w:r>
    </w:p>
    <w:p w14:paraId="3F9064A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وتؤكد الأدبيات أن نجاح التحول الرقمي لا يتوقف عند توافر المتطلبات التقنية والمالية فحسب، بل يتطلب أيضاً وجود رؤية استراتيجية واضحة للتحول تحدد الأهداف المرحلية والنهائية له، وآلية واضحة لإدارة التغيير تراعي الجوانب النفسية والاجتماعية المصاحبة لعملية التحول، وقنوات اتصال فعّالة تُشرك العاملين في مختلف مراحل التخطيط والتنفيذ بما يعزز شعورهم بالانتماء للمشروع الرقمي ويقلل من مقاومتهم له. كما يُشكل قياس الأثر وتقييم النتائج بشكل دوري ركيزة أساسية لضمان استمرارية التحسين وتصحيح المسار كلما استدعت الحاجة ذلك.</w:t>
      </w:r>
    </w:p>
    <w:p w14:paraId="21713D65"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سادساً: مراحل تطبيق التحول الرقمي في المنظمات</w:t>
      </w:r>
    </w:p>
    <w:p w14:paraId="104D1B6B"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يمر تطبيق التحول الرقمي داخل المنظمات عادة بمراحل متسلسلة تبدأ بمرحلة التقييم والتشخيص، التي تقوم فيها الإدارة بتحليل الوضع الراهن للبنية التقنية والعمليات الإدارية القائمة، وتحديد الفجوات بين الواقع الحالي والمستوى المنشود من النضج الرقمي. تليها مرحلة وضع الاستراتيجية الرقمية، التي يتم فيها تحديد الرؤية </w:t>
      </w:r>
      <w:r w:rsidRPr="005431EA">
        <w:rPr>
          <w:rFonts w:ascii="Sakkal Majalla" w:eastAsia="Arial" w:hAnsi="Sakkal Majalla" w:cs="Sakkal Majalla"/>
          <w:color w:val="000000" w:themeColor="text1"/>
          <w:kern w:val="0"/>
          <w:sz w:val="26"/>
          <w:szCs w:val="26"/>
          <w:rtl/>
          <w14:ligatures w14:val="none"/>
        </w:rPr>
        <w:lastRenderedPageBreak/>
        <w:t>والأهداف طويلة المدى للتحول الرقمي وربطها بالاستراتيجية العامة للمنظمة، مع تحديد أولويات التنفيذ والموارد اللازمة لذلك.</w:t>
      </w:r>
    </w:p>
    <w:p w14:paraId="7921958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وتأتي بعد ذلك مرحلة التنفيذ والتطبيق، وتشمل بناء البنية التحتية التقنية اللازمة، وتطوير أو اقتناء الأنظمة والتطبيقات الرقمية، وتدريب الموارد البشرية على استخدامها، مع مراعاة إدارة التغيير بشكل تدريجي لتقليل مقاومة العاملين. وأخيراً تأتي مرحلة التقييم والتحسين المستمر، التي يتم فيها قياس أثر التحول الرقمي على مؤشرات الأداء المختلفة، وتحديد نقاط القوة والضعف في التطبيق، وإجراء التعديلات اللازمة لضمان استدامة التحسين. وتتسم هذه المراحل بطبيعتها التكرارية والدائرية، إذ لا تنتهي عملية التحول الرقمي عند نقطة معينة، بل تستمر المنظمة في التطور والتكيف مع مستجدات التقنية بشكل مستمر.</w:t>
      </w:r>
    </w:p>
    <w:p w14:paraId="1872956B"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سابعاً: النماذج والنظريات المفسرة للتحول الرقمي</w:t>
      </w:r>
    </w:p>
    <w:p w14:paraId="7EDAEBE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استندت الدراسات في تفسير عملية تبني التحول الرقمي إلى عدد من النماذج والنظريات الإدارية والتقنية، من أبرزها:</w:t>
      </w:r>
    </w:p>
    <w:p w14:paraId="2F9817EA"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1. نموذج قبول التقنية (Technology Acceptance Model - TAM)</w:t>
      </w:r>
    </w:p>
    <w:p w14:paraId="78DA4B8A"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طوّره ديفيز عام 1989م لتفسير العوامل المؤثرة في قبول الأفراد لاستخدام التقنية، ويقوم على متغيرين رئيسين هما: إدراك سهولة الاستخدام، وإدراك المنفعة المتحققة من استخدام التقنية، إذ يرى النموذج أن اقتناع الفرد بفائدة التقنية وسهولة استخدامها يزيد من احتمالية تبنيه لها، وهو ما ينعكس على معدل نجاح مشروعات التحول الرقمي داخل المنظمات.</w:t>
      </w:r>
    </w:p>
    <w:p w14:paraId="6990DDA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ويفترض نموذج قبول التقنية أن هذين المتغيرين، إدراك المنفعة وإدراك سهولة الاستخدام، يؤثران في اتجاه الفرد نحو استخدام التقنية، وهو ما ينعكس بدوره على النية السلوكية للاستخدام الفعلي، ثم على الاستخدام الفعلي للنظام. وقد استُخدم هذا النموذج على نطاق واسع في الدراسات التي تناولت قبول الموظفين للأنظمة الرقمية الجديدة داخل المنظمات، إذ يُسهم في تفسير أسباب نجاح أو فشل بعض مبادرات التحول الرقمي من الناحية السلوكية للأفراد، بصرف النظر عن مدى تطور التقنية المستخدمة من الناحية الفنية البحتة.</w:t>
      </w:r>
    </w:p>
    <w:p w14:paraId="759508F1"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2. نموذج التقنية والمنظمة والبيئة (Technology-Organization-Environment - TOE)</w:t>
      </w:r>
    </w:p>
    <w:p w14:paraId="7184F03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قدّمه تورناتزكي وفلايشر عام 1990م، ويرى أن قرار المنظمة بتبني تقنية جديدة يتأثر بثلاثة أبعاد رئيسة: البعد التقني المرتبط بمدى توافر التقنيات المناسبة وملاءمتها، والبعد التنظيمي المرتبط بالموارد والهيكل التنظيمي وثقافة المنظمة، والبعد البيئي المرتبط بالمنافسة والتشريعات الحكومية وضغوط السوق. ويُعد هذا النموذج من أكثر الأطر تفسيراً لعملية تبني التحول الرقمي على مستوى المنظمات.</w:t>
      </w:r>
    </w:p>
    <w:p w14:paraId="140193E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ويكتسب نموذج TOE أهمية خاصة في سياق دراسة التحول الرقمي في شركات القطاع الخاص، لكونه يجمع بين البعد التقني الذي يعكس مدى نضج البنية التحتية الرقمية، والبعد التنظيمي الذي يعكس جاهزية الموارد البشرية والثقافة التنظيمية للتغيير، والبعد البيئي الذي يعكس ضغوط المنافسة والتشريعات الحكومية الداعمة كرؤية المملكة 2030. ولذلك فإن الدراسة الحالية تستند بشكل ضمني إلى هذا النموذج في تحديد أبعادها الخاصة بالتحول الرقمي، والتي تشمل البنية التحتية التكنولوجية، والتشريعات والسياسات، والثقافة التنظيمية، والموارد البشرية المؤهلة رقمياً.</w:t>
      </w:r>
    </w:p>
    <w:p w14:paraId="1B93D7DE"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3. نظرية انتشار الابتكار (Diffusion of Innovation)</w:t>
      </w:r>
    </w:p>
    <w:p w14:paraId="11CD160D"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قدّمها روجرز عام 2003م، وتفسر كيفية انتشار الأفكار والتقنيات الجديدة عبر الزمن داخل المجتمعات والمنظمات، وتصنف تبني الأفراد للابتكار إلى فئات متعددة، من المبادرين الأوائل إلى المتأخرين في التبني، وتسهم هذه النظرية في تفسير التفاوت بين شركات القطاع الخاص في سرعة تبنيها لمبادرات التحول الرقمي.</w:t>
      </w:r>
    </w:p>
    <w:p w14:paraId="03D39F42"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وتُصنف هذه النظرية خصائص الابتكار التي تؤثر في معدل تبنيه إلى خمس خصائص رئيسة، هي: الميزة النسبية التي يوفرها الابتكار مقارنة بالأسلوب القديم، والتوافق مع القيم والاحتياجات القائمة للمنظمة، ودرجة التعقيد المرتبطة بفهم واستخدام الابتكار، وإمكانية تجربته على نطاق محدود قبل التبني الكامل، وأخيراً قابلية ملاحظة نتائجه من قبل الآخرين. وتساعد هذه الخصائص في تفسير سبب تفاوت شركات القطاع الخاص في مدينة الرياض في سرعة تبنيها لتقنيات التحول الرقمي المختلفة، إذ تميل الشركات إلى تبني التقنيات ذات الميزة النسبية الواضحة والمنخفضة التعقيد بشكل أسرع من غيرها.</w:t>
      </w:r>
    </w:p>
    <w:p w14:paraId="689152BC"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ثامناً: معوقات التحول الرقمي في القطاع الخاص السعودي</w:t>
      </w:r>
    </w:p>
    <w:p w14:paraId="2A1FD322"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على الرغم من الجهود المتسارعة نحو التحول الرقمي، إلا أن ثمة معوقات تحد من فاعلية تطبيقه، تتمثل أبرزها في: ارتفاع التكلفة الاستثمارية اللازمة لبناء البنية التحتية التقنية، ومقاومة بعض العاملين للتغيير نتيجة </w:t>
      </w:r>
      <w:r w:rsidRPr="005431EA">
        <w:rPr>
          <w:rFonts w:ascii="Sakkal Majalla" w:eastAsia="Arial" w:hAnsi="Sakkal Majalla" w:cs="Sakkal Majalla"/>
          <w:color w:val="000000" w:themeColor="text1"/>
          <w:kern w:val="0"/>
          <w:sz w:val="26"/>
          <w:szCs w:val="26"/>
          <w:rtl/>
          <w14:ligatures w14:val="none"/>
        </w:rPr>
        <w:lastRenderedPageBreak/>
        <w:t>اعتيادهم على الأساليب التقليدية، وضعف الثقافة الرقمية لدى بعض الكوادر البشرية، فضلاً عن التحديات المرتبطة بأمن المعلومات وحماية البيانات من الاختراقات السيبرانية، إضافة إلى غياب التكامل بين الأنظمة الرقمية المختلفة داخل بعض المنظمات (المجلة الدولية للعلوم المالية والإدارية والاقتصادية، 2025).</w:t>
      </w:r>
    </w:p>
    <w:p w14:paraId="21F39B3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ويضاف إلى ما سبق تحدٍ آخر يتمثل في الفجوة الرقمية بين الشركات الكبرى التي تمتلك موارد مالية وتقنية كافية للاستثمار في التحول الرقمي، والمنشآت الصغيرة والمتوسطة التي قد تواجه صعوبة في مواكبة هذا التحول بالسرعة ذاتها، مما يستدعي وجود برامج دعم حكومي موجهة لهذه الفئة من المنشآت. كما تُشكل ندرة الكوادر البشرية المتخصصة في مجالات التقنية الحديثة كعلوم البيانات والأمن السيبراني تحدياً إضافياً يواجه شركات القطاع الخاص في سعيها لبناء فرق عمل قادرة على قيادة عملية التحول الرقمي بكفاءة.</w:t>
      </w:r>
    </w:p>
    <w:p w14:paraId="19965AFC"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تاسعاً: دور القيادة الإدارية في إنجاح مسار التحول الرقمي</w:t>
      </w:r>
    </w:p>
    <w:p w14:paraId="382D2C65"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تلعب القيادة الإدارية العليا دوراً محورياً في تحديد مسار ونجاح مبادرات التحول الرقمي داخل المنظمة، إذ لا يكفي توافر الموارد المالية والتقنية لضمان النجاح ما لم تتوافر إرادة قيادية حقيقية تؤمن بأهمية هذا التحول وتدفع باتجاهه بشكل مستمر. وتتجلى مسؤولية القيادة في عدة جوانب، أولها صياغة رؤية رقمية واضحة ومقنعة تُشرك جميع مستويات المنظمة في تحقيقها، وثانيها تخصيص الموارد الكافية ودعم المبادرات الرقمية عملياً لا شفهياً فقط، وثالثها القدرة على إدارة مقاومة التغيير من خلال التواصل الفعّال مع العاملين وتوضيح الفوائد المرجوة من التحول، ورابعها تحمل المخاطرة المحسوبة المرتبطة بتجربة حلول تقنية جديدة قد لا تنجح من المحاولة الأولى.</w:t>
      </w:r>
    </w:p>
    <w:p w14:paraId="380CF70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وتشير كثير من الدراسات الإدارية إلى أن غياب الالتزام القيادي الحقيقي يُعد من أبرز أسباب فشل مشروعات التحول الرقمي، حتى في المنظمات التي تمتلك موارد تقنية ومالية كافية، مما يؤكد أن البعد القيادي يمثل عاملاً مكملاً للأبعاد الأربعة السابقة للتحول الرقمي (البنية التحتية، والتشريعات، والثقافة التنظيمية، والموارد البشرية)، وإن لم يُدرج كبعد مستقل ضمن أداة قياس الدراسة الحالية، فإن أثره يتغلغل ضمنياً في تشكيل الثقافة التنظيمية الداعمة للتحول الرقمي.</w:t>
      </w:r>
    </w:p>
    <w:p w14:paraId="646DCDAA" w14:textId="77777777" w:rsidR="00A73D4F" w:rsidRPr="005431EA" w:rsidRDefault="00A73D4F" w:rsidP="005431EA">
      <w:pPr>
        <w:spacing w:after="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14:ligatures w14:val="none"/>
        </w:rPr>
        <w:br w:type="page"/>
      </w:r>
    </w:p>
    <w:p w14:paraId="6377D1D7" w14:textId="77777777" w:rsidR="00A73D4F" w:rsidRPr="005431EA" w:rsidRDefault="00A73D4F" w:rsidP="005431EA">
      <w:pPr>
        <w:spacing w:before="400" w:after="240" w:line="360" w:lineRule="auto"/>
        <w:jc w:val="mediumKashida"/>
        <w:outlineLvl w:val="0"/>
        <w:rPr>
          <w:rFonts w:ascii="Sakkal Majalla" w:eastAsia="Arial" w:hAnsi="Sakkal Majalla" w:cs="Sakkal Majalla"/>
          <w:color w:val="000000" w:themeColor="text1"/>
          <w:kern w:val="0"/>
          <w:sz w:val="32"/>
          <w:szCs w:val="32"/>
          <w14:ligatures w14:val="none"/>
        </w:rPr>
      </w:pPr>
      <w:r w:rsidRPr="005431EA">
        <w:rPr>
          <w:rFonts w:ascii="Sakkal Majalla" w:eastAsia="Arial" w:hAnsi="Sakkal Majalla" w:cs="Sakkal Majalla"/>
          <w:b/>
          <w:bCs/>
          <w:color w:val="000000" w:themeColor="text1"/>
          <w:kern w:val="0"/>
          <w:sz w:val="32"/>
          <w:szCs w:val="32"/>
          <w:rtl/>
          <w14:ligatures w14:val="none"/>
        </w:rPr>
        <w:lastRenderedPageBreak/>
        <w:t>المبحث الثاني: كفاءة الأداء الإداري</w:t>
      </w:r>
    </w:p>
    <w:p w14:paraId="06BA1234"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أولاً: مفهوم الأداء الإداري</w:t>
      </w:r>
    </w:p>
    <w:p w14:paraId="2B591A5A"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يُعد الأداء الإداري من المفاهيم المحورية في الفكر الإداري المعاصر، ويُقصد به مجمل الأنشطة والممارسات التي يقوم بها الجهاز الإداري في المنظمة بهدف تحقيق أهدافها المرسومة، من خلال تنفيذ وظائف الإدارة الأساسية المتمثلة في </w:t>
      </w:r>
      <w:proofErr w:type="gramStart"/>
      <w:r w:rsidRPr="005431EA">
        <w:rPr>
          <w:rFonts w:ascii="Sakkal Majalla" w:eastAsia="Arial" w:hAnsi="Sakkal Majalla" w:cs="Sakkal Majalla"/>
          <w:color w:val="000000" w:themeColor="text1"/>
          <w:kern w:val="0"/>
          <w:sz w:val="26"/>
          <w:szCs w:val="26"/>
          <w:rtl/>
          <w14:ligatures w14:val="none"/>
        </w:rPr>
        <w:t>التخطيط</w:t>
      </w:r>
      <w:proofErr w:type="gramEnd"/>
      <w:r w:rsidRPr="005431EA">
        <w:rPr>
          <w:rFonts w:ascii="Sakkal Majalla" w:eastAsia="Arial" w:hAnsi="Sakkal Majalla" w:cs="Sakkal Majalla"/>
          <w:color w:val="000000" w:themeColor="text1"/>
          <w:kern w:val="0"/>
          <w:sz w:val="26"/>
          <w:szCs w:val="26"/>
          <w:rtl/>
          <w14:ligatures w14:val="none"/>
        </w:rPr>
        <w:t xml:space="preserve"> والتنظيم والتوجيه والرقابة. ويرتبط الأداء الإداري بمدى قدرة الإدارة على تحويل الموارد المتاحة إلى مخرجات فعلية تتوافق مع ما هو مخطط له.</w:t>
      </w:r>
    </w:p>
    <w:p w14:paraId="1454B0C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ويشير مفهوم الأداء الإداري كذلك إلى محصلة تفاعل عناصر العملية الإدارية من موارد بشرية ومادية ومعلوماتية، بما يعكس مدى قدرة المنظمة على تحقيق أهدافها بفاعلية وكفاءة في آن واحد.</w:t>
      </w:r>
    </w:p>
    <w:p w14:paraId="100ECA7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ويمكن النظر إلى الأداء الإداري من منظورين متكاملين؛ الأول منظور فردي يتعلق بأداء الموظف أو المدير في أداء مهامه ومسؤولياته الوظيفية بالمستوى المطلوب من الجودة والإنتاجية، والثاني منظور تنظيمي يتعلق بالأداء الكلي للجهاز الإداري في المنظمة، ويشمل كفاءة الأنظمة والإجراءات المتبعة في تسيير العمل، ومدى قدرتها على تحقيق التكامل والانسجام بين مختلف الوحدات الإدارية. وتتفاعل هذه المستويات فيما بينها بحيث ينعكس أداء الأفراد على الأداء التنظيمي العام والعكس صحيح، وهو ما يجعل من الضروري دراسة العوامل المؤثرة في الأداء الإداري على المستويين معاً.</w:t>
      </w:r>
    </w:p>
    <w:p w14:paraId="2279061A"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ثانياً: التمييز بين الأداء الوظيفي والأداء الإداري والأداء التنظيمي</w:t>
      </w:r>
    </w:p>
    <w:p w14:paraId="17EBDE0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يخلط كثير من الباحثين أحياناً بين مفاهيم الأداء الوظيفي والأداء الإداري والأداء التنظيمي، رغم وجود فروق دقيقة بينها تستحق التوضيح. فالأداء الوظيفي (Job Performance) يشير إلى مستوى إنجاز الموظف الفرد لمهامه ومسؤولياته المحددة في وصفه الوظيفي، ويُقاس عادة من خلال تقييمات الأداء الفردية. أما الأداء الإداري (Administrative Performance) فهو مفهوم أوسع يتعلق بكفاءة الجهاز الإداري ككل في تنفيذ وظائفه من تخطيط وتنظيم وتوجيه ورقابة، ويشمل أداء الأفراد والوحدات الإدارية معاً. في حين يُشير الأداء التنظيمي (Organizational Performance) إلى المستوى الأشمل الذي يعكس تحقيق المنظمة بأكملها لأهدافها الاستراتيجية، ويشمل الأبعاد المالية والتسويقية والإدارية والتشغيلية مجتمعة.</w:t>
      </w:r>
    </w:p>
    <w:p w14:paraId="4EB07593"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وتُركز الدراسة الحالية على مستوى الأداء الإداري تحديداً، باعتباره حلقة الوصل بين الأداء الفردي للعاملين والأداء التنظيمي الشامل للمنظمة، ولكونه المستوى الأكثر ارتباطاً وتأثراً بشكل مباشر بأدوات التحول الرقمي التي تستهدف بالأساس تحسين العمليات والإجراءات الإدارية داخل المنظمة.</w:t>
      </w:r>
    </w:p>
    <w:p w14:paraId="629B5E7E"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ثالثاً: مفهوم الكفاءة الإدارية وتمييزها عن الفاعلية</w:t>
      </w:r>
    </w:p>
    <w:p w14:paraId="7D84FCA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تُعرَّف الكفاءة الإدارية (Managerial Efficiency) بأنها مهارة الإداري في الاستفادة مما هو متاح أمامه من معلومات ونظريات وعلوم إدارية، واختيار ما يتلاءم مع الموقف الإداري وتطبيقه بنجاح لتحقيق الأهداف المنشودة، كما تعني أداء المهام الإدارية بفاعلية بأقل قدر ممكن من الموارد والوقت والتكلفة. وتُعد الكفاءة من منظور الإدارة قدرة النظام على خفض تكلفة الموارد اللازمة لإنجاز الأهداف المحددة دون التضحية بمخرجات النظام، أي أنها تُعنى بأداء الأشياء بالطريقة الصحيحة.</w:t>
      </w:r>
    </w:p>
    <w:p w14:paraId="71DDC705"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ومن المهم في هذا السياق التمييز بين مفهومي الكفاءة والفاعلية، فبينما تُركز الكفاءة (Efficiency) على العلاقة بين المدخلات والمخرجات، أي القيام بالعمل بأقل تكلفة ووقت وجهد ممكن، تُركز الفاعلية (Effectiveness) على مدى تحقيق الأهداف المرسومة بصرف النظر عن حجم الموارد المستخدمة، وهو ما ذهب إليه دراكر (Drucker) حين ميّز بين 'فعل الأشياء الصحيحة' الذي يمثل الفاعلية، و'فعل الأشياء بطريقة صحيحة' الذي يمثل الكفاءة. وتسعى المنظمات الناجحة إلى تحقيق التوازن بين البعدين معاً بما يضمن تحقيق الأهداف بأقل تكلفة ممكنة.</w:t>
      </w:r>
    </w:p>
    <w:p w14:paraId="6428ECB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وتجدر الإشارة إلى أن الكفاءة الإدارية تمر عادة بثلاث مراحل متدرجة في تطورها داخل المنظمة؛ تركز المرحلة الأولى على الكفاءات الشخصية للمدير ومهاراته الفردية في التخطيط والتنظيم والتوجيه، بينما تتجه المرحلة الثانية نحو التركيز على إمكانيات إدارة الكفاءات على مستوى المنظمة ككل من خلال تطوير الأنظمة والعمليات، أما المرحلة الثالثة فتتمثل في تحديد الكفاءات الجوهرية للمنظمة، أي حشد الكفاءات التنظيمية الهامة التي يمكن استثمارها لتحقيق ميزة تنافسية مستدامة. وتُعد هذه المراحل الثلاث متكاملة، إذ تشكل الكفاءات الفردية اللبنة الأولى التي تُبنى عليها الكفاءات التنظيمية الجوهرية للمنظمة.</w:t>
      </w:r>
    </w:p>
    <w:p w14:paraId="110F44D0"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رابعاً: أبعاد ومعايير كفاءة الأداء الإداري</w:t>
      </w:r>
    </w:p>
    <w:p w14:paraId="11CFA8D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تتعدد الأبعاد التي يمكن من خلالها الحكم على مستوى كفاءة الأداء الإداري داخل المنظمة، ويمكن إجمال أبرزها فيما يأتي:</w:t>
      </w:r>
    </w:p>
    <w:p w14:paraId="668D32AB"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سرعة إنجاز الأعمال: وتعني القدرة على تنفيذ المهام والمعاملات الإدارية في أقصر وقت ممكن دون التأثير سلباً على جودتها.</w:t>
      </w:r>
    </w:p>
    <w:p w14:paraId="51DDBFE8"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دقة الأداء وجودته: وتعني مدى مطابقة المخرجات الإدارية للمعايير المحددة، وانخفاض نسبة الأخطاء والانحرافات.</w:t>
      </w:r>
    </w:p>
    <w:p w14:paraId="431815CD"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الاتصال الإداري الفعّال: ويعني تبادل المعلومات والأفكار بين المستويات الإدارية المختلفة بشكل واضح وسريع.</w:t>
      </w:r>
    </w:p>
    <w:p w14:paraId="0E09303E"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القدرة على اتخاذ القرار: وتشير إلى مدى توافر المعلومات الدقيقة والآنية التي تدعم عملية اتخاذ القرارات الإدارية السليمة.</w:t>
      </w:r>
    </w:p>
    <w:p w14:paraId="118C7B0A"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الكفاءة الإنتاجية: وتعني تحقيق أكبر قدر من المخرجات باستخدام أقل قدر من المدخلات وبأدنى تكلفة ممكنة.</w:t>
      </w:r>
    </w:p>
    <w:p w14:paraId="5558F12B"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رضا المستفيدين: ويقصد به مستوى تقييم العملاء أو الموظفين الداخليين لجودة الخدمات والمعاملات الإدارية المقدمة لهم.</w:t>
      </w:r>
    </w:p>
    <w:p w14:paraId="5028E3D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وتجدر الإشارة إلى أن هذه الأبعاد ليست منفصلة عن بعضها، بل تتفاعل فيما بينها بشكل متكامل؛ فسرعة إنجاز الأعمال دون مراعاة الدقة قد تؤدي إلى تراكم الأخطاء وزيادة التكلفة على المدى الطويل، في حين أن الدقة المفرطة دون مراعاة السرعة قد تؤدي إلى تأخر الخدمات وعدم رضا المستفيدين. ومن هنا تبرز أهمية النظر إلى كفاءة الأداء الإداري بوصفها منظومة متكاملة من الأبعاد التي يجب تحقيق التوازن بينها، وهو ما تسعى أدوات التحول الرقمي إلى تحقيقه من خلال أتمتة الإجراءات الروتينية وتوفير أدوات رقابة آنية تضمن الجودة دون التضحية بالسرعة.</w:t>
      </w:r>
    </w:p>
    <w:p w14:paraId="4BB9E4E2"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خامساً: العوامل المؤثرة في كفاءة الأداء الإداري</w:t>
      </w:r>
    </w:p>
    <w:p w14:paraId="358E7EE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تتأثر كفاءة الأداء الإداري بمجموعة من العوامل الداخلية والخارجية، فمن العوامل الداخلية: مدى وضوح الهيكل التنظيمي وتوزيع الصلاحيات والمسؤوليات، ومستوى تأهيل وتدريب الموارد البشرية، وكفاءة نظم المعلومات الإدارية المستخدمة، وطبيعة القيادة الإدارية وأسلوبها في التعامل مع العاملين. أما العوامل الخارجية فتشمل: طبيعة البيئة التنافسية التي تعمل فيها المنظمة، والتشريعات والأنظمة الحكومية الناظمة لنشاط القطاع، </w:t>
      </w:r>
      <w:r w:rsidRPr="005431EA">
        <w:rPr>
          <w:rFonts w:ascii="Sakkal Majalla" w:eastAsia="Arial" w:hAnsi="Sakkal Majalla" w:cs="Sakkal Majalla"/>
          <w:color w:val="000000" w:themeColor="text1"/>
          <w:kern w:val="0"/>
          <w:sz w:val="26"/>
          <w:szCs w:val="26"/>
          <w:rtl/>
          <w14:ligatures w14:val="none"/>
        </w:rPr>
        <w:lastRenderedPageBreak/>
        <w:t>ومستوى التطور التقني في بيئة الأعمال المحيطة، وهو ما يفسر الأهمية المتزايدة لمتغير التحول الرقمي بوصفه أحد أبرز العوامل الخارجية والداخلية المؤثرة في كفاءة الأداء الإداري في الوقت الراهن.</w:t>
      </w:r>
    </w:p>
    <w:p w14:paraId="36A744BA"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ومن العوامل الجوهرية أيضاً التي تحظى باهتمام متزايد في الأدبيات الحديثة، مدى توافر أنظمة معلومات إدارية متكاملة تتيح تدفق البيانات بسلاسة بين مختلف المستويات الإدارية، ومدى انتشار ثقافة العمل بالبيانات (Data-Driven Culture) التي تجعل القرارات الإدارية مبنية على تحليل موضوعي للمعطيات بدلاً من الاعتماد على الحدس والخبرة الشخصية فقط. كما يُسهم توافر نظام حوافز عادل يربط الأداء بالتقدير والمكافأة في تحفيز العاملين على الارتقاء بمستوى أدائهم، وهو ما يتكامل مع الأثر الذي تحدثه أدوات التحول الرقمي في تسهيل قياس الأداء الفردي بموضوعية ودقة أكبر.</w:t>
      </w:r>
    </w:p>
    <w:p w14:paraId="4A04611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ويُضاف إلى ما سبق عامل الحوكمة المؤسسية، إذ إن وضوح آليات المساءلة والمراجعة الداخلية يُسهم في ضبط جودة الأداء الإداري والحد من الانحرافات المحتملة، كما يُسهم الاستقرار الوظيفي وانخفاض معدل دوران العمالة في الحفاظ على الخبرات المتراكمة لدى الموظفين وانعكاسها على استمرارية الأداء الجيد. وتتفاعل هذه العوامل جميعها، الداخلية والخارجية، بشكل متبادل مع مستوى التحول الرقمي المطبق في المنظمة، بحيث يُشكل التحول الرقمي في كثير من الأحيان عاملاً مسرعاً يعزز الأثر الإيجابي لبقية العوامل على كفاءة الأداء الإداري.</w:t>
      </w:r>
    </w:p>
    <w:p w14:paraId="250EBC07"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سادساً: طرق ومؤشرات قياس كفاءة الأداء الإداري</w:t>
      </w:r>
    </w:p>
    <w:p w14:paraId="4150233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تتنوع الأساليب المستخدمة في قياس كفاءة الأداء الإداري، ومن أبرزها استخدام مؤشرات الأداء الرئيسة (KPIs) التي تقيس زمن إنجاز المعاملات ونسبة الأخطاء وتكلفة الأداء، إضافة إلى أساليب تحليل مغلف البيانات (Data Envelopment Analysis) التي تقيس الكفاءة النسبية للوحدات الإدارية المتماثلة، فضلاً عن استخدام استبانات قياس رضا العملاء والموظفين كمؤشر غير مباشر على كفاءة الأداء. وتُعد هذه الأدوات مجتمعة وسيلة لتقييم مدى نجاح المنظمة في تحقيق أهدافها بالكفاءة المطلوبة.</w:t>
      </w:r>
    </w:p>
    <w:p w14:paraId="3A650566"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وتلجأ كثير من المنظمات الحديثة إلى استخدام بطاقة الأداء المتوازن (Balanced Scorecard) بوصفها أداة شاملة لقياس الأداء الإداري من أربعة أبعاد متكاملة، هي: البعد المالي، وبعد العملاء، وبعد العمليات الداخلية، وبعد التعلم والنمو، بما يوفر صورة متكاملة عن كفاءة الأداء لا تقتصر على المؤشرات المالية التقليدية فحسب. كما </w:t>
      </w:r>
      <w:r w:rsidRPr="005431EA">
        <w:rPr>
          <w:rFonts w:ascii="Sakkal Majalla" w:eastAsia="Arial" w:hAnsi="Sakkal Majalla" w:cs="Sakkal Majalla"/>
          <w:color w:val="000000" w:themeColor="text1"/>
          <w:kern w:val="0"/>
          <w:sz w:val="26"/>
          <w:szCs w:val="26"/>
          <w:rtl/>
          <w14:ligatures w14:val="none"/>
        </w:rPr>
        <w:lastRenderedPageBreak/>
        <w:t>تُستخدم أساليب المقارنة المرجعية (Benchmarking) لمقارنة أداء المنظمة بأفضل الممارسات في القطاع نفسه، بهدف تحديد الفجوات وتطوير خطط تحسين مبنية على معايير عملية واقعية.</w:t>
      </w:r>
    </w:p>
    <w:p w14:paraId="508CE7E8"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سابعاً: المهارات الإدارية اللازمة لتحقيق كفاءة الأداء</w:t>
      </w:r>
    </w:p>
    <w:p w14:paraId="48A97E8E"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قدّم روبرت كاتز (Katz) تصنيفاً مشهوراً للمهارات الإدارية اللازمة لتحقيق الكفاءة في الأداء، يتمثل في ثلاث فئات رئيسة: المهارات الفنية، وتعني المعرفة والقدرة على استخدام أساليب وأدوات وتقنيات محددة في مجال العمل، وتزداد أهميتها في المستويات الإدارية الدنيا. والمهارات الإنسانية، وتعني القدرة على العمل مع الآخرين وفهمهم وتحفيزهم، وتتساوى أهميتها عبر جميع المستويات الإدارية. والمهارات الفكرية أو الإدراكية، وتعني القدرة على النظر إلى المنظمة ككل متكامل وفهم العلاقات بين أجزائها المختلفة، وتزداد أهميتها كلما ارتقى المدير في السلم الإداري.</w:t>
      </w:r>
    </w:p>
    <w:p w14:paraId="2968EE2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وفي ظل التحول الرقمي، برزت الحاجة إلى إضافة فئة رابعة من المهارات، وهي المهارات الرقمية، وتشمل القدرة على استخدام الأدوات والتطبيقات الرقمية بكفاءة، وفهم أساسيات تحليل البيانات، والقدرة على قيادة فرق العمل الافتراضية، وإدارة المخاطر السيبرانية المرتبطة باستخدام التقنية. ويرى كثير من الباحثين أن امتلاك المديرين لهذه المهارات الرقمية أصبح شرطاً أساسياً لتحقيق كفاءة الأداء الإداري في بيئة الأعمال المعاصرة التي تتسم بالتحول الرقمي المتسارع.</w:t>
      </w:r>
    </w:p>
    <w:p w14:paraId="3985C6A2"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ثامناً: النظريات المفسرة لكفاءة الأداء الإداري</w:t>
      </w:r>
    </w:p>
    <w:p w14:paraId="5C21F49D"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1. النظرية الكلاسيكية (المدرسة العلمية في الإدارة)</w:t>
      </w:r>
    </w:p>
    <w:p w14:paraId="1DB21AFB"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ترتبط هذه النظرية بأعمال فريدريك تايلور وهنري فايول، وتركز على تحقيق الكفاءة من خلال تقسيم العمل، وتوحيد الإجراءات، والرقابة الصارمة على الأداء، وتفترض أن الكفاءة الإدارية تتحقق من خلال الالتزام بالإجراءات الرسمية والتسلسل الهرمي الواضح للسلطة.</w:t>
      </w:r>
    </w:p>
    <w:p w14:paraId="54C1D0E5"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وقد أسهمت هذه النظرية، رغم ما وُجّه إليها من انتقادات لإغفالها الجانب الإنساني، في إرساء مبادئ أساسية لا تزال قائمة حتى اليوم في تفسير كفاءة الأداء الإداري، من أبرزها مبدأ تقسيم العمل وتوزيع التخصصات، ومبدأ توحيد الإجراءات والمعايير، ومبدأ الرقابة على الأداء ومقارنته بمعايير محددة سلفاً. وتتقاطع هذه المبادئ مع </w:t>
      </w:r>
      <w:r w:rsidRPr="005431EA">
        <w:rPr>
          <w:rFonts w:ascii="Sakkal Majalla" w:eastAsia="Arial" w:hAnsi="Sakkal Majalla" w:cs="Sakkal Majalla"/>
          <w:color w:val="000000" w:themeColor="text1"/>
          <w:kern w:val="0"/>
          <w:sz w:val="26"/>
          <w:szCs w:val="26"/>
          <w:rtl/>
          <w14:ligatures w14:val="none"/>
        </w:rPr>
        <w:lastRenderedPageBreak/>
        <w:t>فلسفة التحول الرقمي في جوانب عديدة، إذ تسعى الأنظمة الرقمية أيضاً إلى توحيد الإجراءات وأتمتتها بما يضمن ثباتها ودقتها بصرف النظر عن الفروق الفردية بين العاملين الذين يقومون بتنفيذها.</w:t>
      </w:r>
    </w:p>
    <w:p w14:paraId="2A77C67F"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2. نظرية العلاقات الإنسانية</w:t>
      </w:r>
    </w:p>
    <w:p w14:paraId="5006BFCA"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تُركز هذه النظرية، المرتبطة بدراسات إلتون مايو، على أهمية العامل الإنساني والدافعية والرضا الوظيفي بوصفها محركات أساسية لتحسين كفاءة الأداء، بما يفسر أهمية بعد الثقافة التنظيمية والقبول البشري في نجاح مبادرات التحول الرقمي.</w:t>
      </w:r>
    </w:p>
    <w:p w14:paraId="2DF8976E"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3. نظرية النظم</w:t>
      </w:r>
    </w:p>
    <w:p w14:paraId="34D611C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تنظر هذه النظرية إلى المنظمة بوصفها نظاماً مفتوحاً يتكون من مدخلات وعمليات ومخرجات تتفاعل مع البيئة المحيطة، وتفسر كيف يمكن للتقنية الرقمية، بوصفها أحد مدخلات النظام، أن تُحدث تحسناً في كفاءة العمليات ومن ثم في جودة المخرجات الإدارية.</w:t>
      </w:r>
    </w:p>
    <w:p w14:paraId="1374EFB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وبحسب هذه النظرية، فإن أي تغيير يطرأ على أحد عناصر النظام، كإدخال تقنية رقمية جديدة ضمن المدخلات، لا بد أن ينعكس على باقي عناصر النظام، بما في ذلك العمليات الداخلية وأساليب اتخاذ القرار، وصولاً إلى المخرجات النهائية المتمثلة في جودة الخدمات ورضا المستفيدين. كما تؤكد النظرية على وجود آلية تغذية راجعة (Feedback) تتيح للمنظمة تقييم مدى نجاح التحول الرقمي في تحسين كفاءة أدائها، وإجراء التعديلات اللازمة على المدخلات أو العمليات كلما دعت الحاجة، وهو ما يمنح النظرية طابعاً ديناميكياً متجدداً يتلاءم مع طبيعة التحول الرقمي المستمرة والمتغيرة.</w:t>
      </w:r>
    </w:p>
    <w:p w14:paraId="081BF81A"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4. النظرية الموقفية (الظرفية)</w:t>
      </w:r>
    </w:p>
    <w:p w14:paraId="3409A3A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ترى هذه النظرية أنه لا يوجد أسلوب إداري واحد أمثل يصلح لجميع المواقف، وأن كفاءة الأداء الإداري تتوقف على مدى ملاءمة الأسلوب الإداري المتبع لطبيعة الموقف والبيئة والتقنية المستخدمة، وهو ما يعزز أهمية دراسة أثر التحول الرقمي في سياقه البيئي والتنظيمي الخاص بشركات القطاع الخاص في مدينة الرياض.</w:t>
      </w:r>
    </w:p>
    <w:p w14:paraId="70D8564B"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وتنسجم هذه النظرية مع منهجية الدراسة الحالية التي تنطلق من افتراض أن أثر التحول الرقمي على كفاءة الأداء الإداري قد يتباين تبعاً لمتغيرات وسيطة كحجم الشركة، وطبيعة نشاطها، وعدد سنوات خبرتها في السوق، </w:t>
      </w:r>
      <w:r w:rsidRPr="005431EA">
        <w:rPr>
          <w:rFonts w:ascii="Sakkal Majalla" w:eastAsia="Arial" w:hAnsi="Sakkal Majalla" w:cs="Sakkal Majalla"/>
          <w:color w:val="000000" w:themeColor="text1"/>
          <w:kern w:val="0"/>
          <w:sz w:val="26"/>
          <w:szCs w:val="26"/>
          <w:rtl/>
          <w14:ligatures w14:val="none"/>
        </w:rPr>
        <w:lastRenderedPageBreak/>
        <w:t>ومستوى نضجها الرقمي السابق. فالشركات الكبيرة ذات الموارد الوفيرة قد تحقق أثراً أكبر وأسرع من التحول الرقمي مقارنة بالمنشآت الصغيرة والمتوسطة، كما أن الشركات العاملة في قطاعات ذات طبيعة رقمية أصلاً كالتجارة الإلكترونية والاتصالات قد تستفيد من التحول الرقمي بشكل مختلف عن الشركات العاملة في قطاعات تقليدية كالمقاولات أو التجزئة، وهو ما يستدعي مراعاة هذه الفروق عند تفسير نتائج الدراسة الميدانية لاحقاً.</w:t>
      </w:r>
    </w:p>
    <w:p w14:paraId="36737B86" w14:textId="77777777" w:rsidR="00A73D4F" w:rsidRPr="005431EA" w:rsidRDefault="00A73D4F" w:rsidP="005431EA">
      <w:pPr>
        <w:spacing w:after="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14:ligatures w14:val="none"/>
        </w:rPr>
        <w:br w:type="page"/>
      </w:r>
    </w:p>
    <w:p w14:paraId="07569C53" w14:textId="77777777" w:rsidR="00A73D4F" w:rsidRPr="005431EA" w:rsidRDefault="00A73D4F" w:rsidP="005431EA">
      <w:pPr>
        <w:spacing w:before="400" w:after="240" w:line="360" w:lineRule="auto"/>
        <w:jc w:val="mediumKashida"/>
        <w:outlineLvl w:val="0"/>
        <w:rPr>
          <w:rFonts w:ascii="Sakkal Majalla" w:eastAsia="Arial" w:hAnsi="Sakkal Majalla" w:cs="Sakkal Majalla"/>
          <w:color w:val="000000" w:themeColor="text1"/>
          <w:kern w:val="0"/>
          <w:sz w:val="32"/>
          <w:szCs w:val="32"/>
          <w14:ligatures w14:val="none"/>
        </w:rPr>
      </w:pPr>
      <w:r w:rsidRPr="005431EA">
        <w:rPr>
          <w:rFonts w:ascii="Sakkal Majalla" w:eastAsia="Arial" w:hAnsi="Sakkal Majalla" w:cs="Sakkal Majalla"/>
          <w:b/>
          <w:bCs/>
          <w:color w:val="000000" w:themeColor="text1"/>
          <w:kern w:val="0"/>
          <w:sz w:val="32"/>
          <w:szCs w:val="32"/>
          <w:rtl/>
          <w14:ligatures w14:val="none"/>
        </w:rPr>
        <w:lastRenderedPageBreak/>
        <w:t>المبحث الثالث: العلاقة بين التحول الرقمي وكفاءة الأداء الإداري</w:t>
      </w:r>
    </w:p>
    <w:p w14:paraId="20B7CB0F"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أولاً: الأساس النظري للعلاقة بين المتغيرين</w:t>
      </w:r>
    </w:p>
    <w:p w14:paraId="45F5CD0D"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تشير أدبيات الإدارة الحديثة إلى وجود علاقة تكاملية بين التحول الرقمي وكفاءة الأداء الإداري، إذ يُنظر إلى التحول الرقمي بوصفه أحد أهم المدخلات التنظيمية القادرة على إعادة تشكيل العمليات الإدارية بما يرفع من كفاءتها. وينسجم هذا التصور مع نظرية النظم التي تنظر إلى التقنية بوصفها مدخلاً رئيساً يؤثر في جودة وسرعة العمليات الداخلية للمنظمة (المخرجات)، كما ينسجم مع نموذج التقنية والمنظمة والبيئة (TOE) الذي يوضح أن نجاح تبني التقنية داخل المنظمة ينعكس مباشرة على مستوى أدائها التنظيمي.</w:t>
      </w:r>
    </w:p>
    <w:p w14:paraId="01C833F5"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ثانياً: آليات تأثير التحول الرقمي في كفاءة الأداء الإداري</w:t>
      </w:r>
    </w:p>
    <w:p w14:paraId="787DF55F"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يمكن تحديد الآليات التي يؤثر من خلالها التحول الرقمي في كفاءة الأداء الإداري فيما يأتي:</w:t>
      </w:r>
    </w:p>
    <w:p w14:paraId="133B46A3"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أتمتة العمليات الإدارية الروتينية، مما يقلل الوقت اللازم لإنجاز المعاملات ويحد من الأخطاء البشرية.</w:t>
      </w:r>
    </w:p>
    <w:p w14:paraId="64118EB0"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تحسين تدفق المعلومات بين الوحدات الإدارية المختلفة، مما يعزز التنسيق الداخلي وسرعة اتخاذ القرار.</w:t>
      </w:r>
    </w:p>
    <w:p w14:paraId="109BEDFA"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دعم عملية اتخاذ القرار من خلال أدوات تحليل البيانات والذكاء الاصطناعي التي توفر معلومات دقيقة وآنية.</w:t>
      </w:r>
    </w:p>
    <w:p w14:paraId="490542D9"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تحسين تجربة وجودة الخدمات المقدمة للعملاء الداخليين والخارجيين، مما ينعكس على رضاهم عن الأداء الإداري.</w:t>
      </w:r>
    </w:p>
    <w:p w14:paraId="69E24D0E"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خفض التكاليف التشغيلية المرتبطة بالإجراءات الورقية والتخزين التقليدي، وبالتالي رفع الكفاءة الإنتاجية للمنظمة.</w:t>
      </w:r>
    </w:p>
    <w:p w14:paraId="29B30434"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وتتكامل هذه الآليات مجتمعة في تشكيل ما يمكن تسميته </w:t>
      </w:r>
      <w:proofErr w:type="gramStart"/>
      <w:r w:rsidRPr="005431EA">
        <w:rPr>
          <w:rFonts w:ascii="Sakkal Majalla" w:eastAsia="Arial" w:hAnsi="Sakkal Majalla" w:cs="Sakkal Majalla"/>
          <w:color w:val="000000" w:themeColor="text1"/>
          <w:kern w:val="0"/>
          <w:sz w:val="26"/>
          <w:szCs w:val="26"/>
          <w:rtl/>
          <w14:ligatures w14:val="none"/>
        </w:rPr>
        <w:t>بـ'</w:t>
      </w:r>
      <w:proofErr w:type="gramEnd"/>
      <w:r w:rsidRPr="005431EA">
        <w:rPr>
          <w:rFonts w:ascii="Sakkal Majalla" w:eastAsia="Arial" w:hAnsi="Sakkal Majalla" w:cs="Sakkal Majalla"/>
          <w:color w:val="000000" w:themeColor="text1"/>
          <w:kern w:val="0"/>
          <w:sz w:val="26"/>
          <w:szCs w:val="26"/>
          <w:rtl/>
          <w14:ligatures w14:val="none"/>
        </w:rPr>
        <w:t xml:space="preserve">الحلقة الرقمية للكفاءة'، حيث تبدأ الحلقة بجمع البيانات آلياً من مختلف نقاط التماس مع العملاء والعمليات الداخلية، مروراً بتحليلها باستخدام أدوات ذكية، وصولاً إلى استخلاص رؤى تدعم اتخاذ قرارات أسرع وأدق، ثم تنفيذ هذه القرارات عبر أنظمة مؤتمتة تقلل من </w:t>
      </w:r>
      <w:r w:rsidRPr="005431EA">
        <w:rPr>
          <w:rFonts w:ascii="Sakkal Majalla" w:eastAsia="Arial" w:hAnsi="Sakkal Majalla" w:cs="Sakkal Majalla"/>
          <w:color w:val="000000" w:themeColor="text1"/>
          <w:kern w:val="0"/>
          <w:sz w:val="26"/>
          <w:szCs w:val="26"/>
          <w:rtl/>
          <w14:ligatures w14:val="none"/>
        </w:rPr>
        <w:lastRenderedPageBreak/>
        <w:t>الحاجة إلى التدخل البشري في الخطوات الروتينية، وأخيراً قياس أثر هذه القرارات على مؤشرات الأداء وإعادة تغذية النظام بالنتائج لتحسين الدورة التالية. وكلما نجحت المنظمة في إغلاق هذه الحلقة بشكل متكامل، ازدادت قدرتها على تحقيق مستويات متصاعدة من كفاءة الأداء الإداري بمرور الوقت.</w:t>
      </w:r>
    </w:p>
    <w:p w14:paraId="53B50ADE"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وقد أكدت دراسة المجلة الدولية للعلوم المالية والإدارية والاقتصادية (2025) أن التحول الرقمي يسهم بشكل فعّال في تحسين سرعة الأداء الإداري، وتقليل الأخطاء البشرية، وتعزيز التنسيق الداخلي بين الإدارات، فضلاً عن رفع جودة الخدمات وزيادة رضا المستفيدين، في حين رصدت الدراسة نفسها عدداً من التحديات التي تعيق التطبيق الكامل للتحول الرقمي، أبرزها مقاومة التغيير وضعف الثقافة الرقمية.</w:t>
      </w:r>
    </w:p>
    <w:p w14:paraId="636EC78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ويمكن كذلك النظر إلى هذه العلاقة من زاوية سلسلة القيمة الإدارية، إذ إن كل مرحلة من مراحل العملية الإدارية، بدءاً من التخطيط ومروراً بالتنظيم والتوجيه وانتهاءً بالرقابة، يمكن أن تستفيد من أدوات التحول الرقمي بشكل مباشر؛ ففي مرحلة التخطيط تتيح أدوات تحليل البيانات الضخمة استشراف الاتجاهات المستقبلية بدقة أكبر، وفي مرحلة التنظيم تسهم أنظمة تخطيط موارد المؤسسات (ERP) في تحسين تنسيق الموارد وتوزيع المهام، وفي مرحلة التوجيه تُسهّل منصات التواصل الرقمي عملية الإشراف والتواصل مع الفرق العاملة عن بُعد، أما في مرحلة الرقابة فتتيح لوحات المتابعة الرقمية (Dashboards) رصد مؤشرات الأداء لحظياً واتخاذ الإجراءات التصحيحية في وقتها المناسب.</w:t>
      </w:r>
    </w:p>
    <w:p w14:paraId="2BE980ED"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ثالثاً: خصوصية شركات القطاع الخاص بمدينة الرياض</w:t>
      </w:r>
    </w:p>
    <w:p w14:paraId="3803D9BE"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تتميز مدينة الرياض بوصفها العاصمة الإدارية والاقتصادية للمملكة العربية السعودية باحتضانها لعدد كبير من شركات القطاع الخاص العاملة في قطاعات متنوعة كالخدمات المالية والاتصالات والتجارة والعقار، وهو ما يجعلها بيئة خصبة لدراسة أثر التحول الرقمي، لا سيما في ظل الدعم الحكومي المتزايد لمبادرات التحول الرقمي ضمن رؤية المملكة 2030، وبرنامج التحول الوطني، الذي يهدف إلى تمكين القطاع الخاص وتعزيز مساهمته في الاقتصاد الوطني من خلال تبني أحدث التقنيات الرقمية. كما تتسم شركات القطاع الخاص بالرياض بدرجة عالية من التنافسية تدفعها إلى الإسراع في تبني حلول التحول الرقمي بوصفها وسيلة لتحقيق ميزة تنافسية مستدامة وتحسين كفاءة أدائها الإداري.</w:t>
      </w:r>
    </w:p>
    <w:p w14:paraId="06C5191B"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وتتنوع شركات القطاع الخاص في مدينة الرياض بين منشآت كبرى ذات موارد مالية وتقنية واسعة، ومنشآت صغيرة ومتوسطة تشكل النسبة الأكبر من منشآت القطاع الخاص، وهو ما يجعل مستوى تبني التحول الرقمي متبايناً بشكل كبير بين هذه الشركات تبعاً لحجمها ومواردها وطبيعة نشاطها. كما تتأثر هذه الشركات بعوامل بيئية خاصة بالسوق السعودي، من بينها ارتفاع معدلات انتشار الهواتف الذكية واستخدام الإنترنت بين المستهلكين السعوديين، مما يخلق طلباً متزايداً على الخدمات الرقمية ويضع ضغطاً تنافسياً إضافياً على الشركات التي لم تواكب بعد هذا التحول. ويضاف إلى ذلك الدور الذي تلعبه الجهات الحكومية الداعمة كوزارة الاتصالات وتقنية المعلومات والهيئة السعودية للبيانات والذكاء الاصطناعي (سدايا) في توفير بيئة تشريعية وتقنية محفزة لتبني الحلول الرقمية من قبل القطاع الخاص.</w:t>
      </w:r>
    </w:p>
    <w:p w14:paraId="5260D46F"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رابعاً: دور تطبيقات الذكاء الاصطناعي في تعزيز كفاءة الأداء الإداري</w:t>
      </w:r>
    </w:p>
    <w:p w14:paraId="67C285EE"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تُعد تطبيقات الذكاء الاصطناعي من أبرز أدوات التحول الرقمي التي أخذت تنتشر بشكل متسارع في بيئة الأعمال المعاصرة، إذ تسهم في أتمتة المهام المتكررة، وتحليل كميات كبيرة من البيانات في وقت قياسي، وتقديم توصيات ذكية تدعم عملية اتخاذ القرار الإداري. وقد أشارت دراسة مطيري (2025) التي تناولت دور تطبيقات الذكاء الاصطناعي في تطوير الأداء المهني لدى الأخصائيين الاجتماعيين بمدينة الرياض إلى أن توظيف هذه التطبيقات يسهم بشكل ملموس في رفع الكفاءة المهنية للعاملين من خلال تسهيل الوصول إلى المعلومات وتحسين جودة القرارات المهنية المتخذة.</w:t>
      </w:r>
    </w:p>
    <w:p w14:paraId="2C98F2F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وبالقياس على هذه النتيجة، يمكن القول إن توظيف تطبيقات الذكاء الاصطناعي داخل شركات القطاع الخاص بمدينة الرياض، كأنظمة الدردشة الآلية لخدمة العملاء، وأدوات التحليل التنبؤي لدعم القرارات الإدارية، وأنظمة أتمتة سير العمل، يمكن أن يشكل رافداً مهماً لتعزيز كفاءة الأداء الإداري في هذه الشركات، بما يتكامل مع أبعاد التحول الرقمي الأخرى المتمثلة في البنية التحتية والتشريعات والثقافة التنظيمية والموارد البشرية المؤهلة.</w:t>
      </w:r>
    </w:p>
    <w:p w14:paraId="02AE096F"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خامساً: عرض وتحليل الدراسات السابقة ذات الصلة</w:t>
      </w:r>
    </w:p>
    <w:p w14:paraId="69ACAC08"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تناولت عدة دراسات سابقة موضوع التحول الرقمي وأثره على الأداء الإداري في سياقات مختلفة، ويمكن استعراض أبرزها على النحو الآتي:</w:t>
      </w:r>
    </w:p>
    <w:p w14:paraId="20509E6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هدفت دراسة الظفيري (2025) إلى تحليل واقع التحول الرقمي في الإدارة العامة بالنظام السعودي وأثره على ضمانات الموظف العام، وخلصت إلى أن التحول الرقمي يسهم في تعزيز الشفافية والحوكمة الإدارية، مع ضرورة مواكبة الأطر التشريعية لمتطلبات هذا التحول.</w:t>
      </w:r>
    </w:p>
    <w:p w14:paraId="4FD9AAB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وسعت دراسة الزهراني ومجلد (2024) إلى الكشف عن أثر أبعاد التحول الرقمي، المتمثلة في البنية التحتية التكنولوجية والتشريعات والسياسات والثقافة التنظيمية والموارد البشرية، على الأداء الوظيفي لدى موظفي المستشفيات التخصصية بجدة، واعتمدت المنهج الوصفي التحليلي على عينة بلغت 290 موظفاً، وتوصلت إلى وجود أثر ذي دلالة إحصائية لأبعاد التحول الرقمي مجتمعة على الأداء الوظيفي.</w:t>
      </w:r>
    </w:p>
    <w:p w14:paraId="6C75F08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وفي السياق ذاته، أظهرت دراسة المجلة الدولية للعلوم المالية والإدارية والاقتصادية (2025) التي تناولت أثر التحول الرقمي على كفاءة العمليات الإدارية في المؤسسات الحكومية، باستخدام المنهج الوصفي التحليلي القائم على مراجعة الأدبيات، أن التحول الرقمي يُحسّن سرعة الأداء الإداري ودقته، ويعزز التنسيق الداخلي، مع وجود تحديات تتعلق بمقاومة التغيير وضعف البنية الرقمية.</w:t>
      </w:r>
    </w:p>
    <w:p w14:paraId="0399A65E"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كذلك تناولت دراسة سابقة نُشرت في المجلة الدولية للعلوم الإنسانية والاجتماعية أثر التحول الرقمي في إدارة منظمات الأعمال وأثره على الأداء، وطُبقت على الهيئة العامة للموانئ بالرياض، وتوصلت إلى أن التحول الرقمي أسهم في سرعة إنجاز المعاملات وتحسين جودة إتمام الأعمال، وأوصت الدراسة بضرورة التوسع في تطبيق الأعمال الرقمية على نطاق أوسع.</w:t>
      </w:r>
    </w:p>
    <w:p w14:paraId="38901B85"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كما تناولت دراسة الحارثي (2020) أثر التحول الرقمي في الارتقاء بالخدمات البيئية بوزارة البيئة والمياه والزراعة، وتوصلت إلى أثر إيجابي دال إحصائياً للتحول الرقمي في تحسين جودة الخدمات المقدمة، بينما ناقشت دراسة الزين (2016) واقع التحول نحو الإدارة الرقمية في المنظمات الحكومية الأردنية، وخلُصت إلى تباين آراء العاملين بين اعتباره تقدماً معرفياً أو تقهقراً منهجياً، مما يشير إلى أهمية معالجة الجوانب الثقافية والبشرية المصاحبة لعملية التحول الرقمي.</w:t>
      </w:r>
    </w:p>
    <w:p w14:paraId="0B7CA013"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 xml:space="preserve">وبالنظر إلى الدراسات السابقة مجتمعة، يمكن ملاحظة أن معظمها اعتمد المنهج الوصفي التحليلي وأداة الاستبانة في جمع البيانات، وأن أحجام العينات تراوحت بين خمسين مفردة في بعض الدراسات وقرابة ثلاثمائة مفردة في دراسات أخرى، كما تباينت البيئات التطبيقية بين المؤسسات الحكومية كالهيئة العامة للموانئ ووزارة </w:t>
      </w:r>
      <w:r w:rsidRPr="005431EA">
        <w:rPr>
          <w:rFonts w:ascii="Sakkal Majalla" w:eastAsia="Arial" w:hAnsi="Sakkal Majalla" w:cs="Sakkal Majalla"/>
          <w:color w:val="000000" w:themeColor="text1"/>
          <w:kern w:val="0"/>
          <w:sz w:val="26"/>
          <w:szCs w:val="26"/>
          <w:rtl/>
          <w14:ligatures w14:val="none"/>
        </w:rPr>
        <w:lastRenderedPageBreak/>
        <w:t>البيئة، والمؤسسات الصحية كالمستشفيات التخصصية، والمؤسسات التعليمية كالجامعات. ويُلاحظ أيضاً اتساق نتائج هذه الدراسات إلى حد كبير في تأكيد الأثر الإيجابي للتحول الرقمي على مختلف أبعاد الأداء، وإن تفاوتت قوة هذا الأثر ودلالته الإحصائية تبعاً لطبيعة كل بيئة تطبيقية ولأبعاد التحول الرقمي المستخدمة في كل دراسة.</w:t>
      </w:r>
    </w:p>
    <w:p w14:paraId="4715BBD0"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ويمكن تلخيص أبرز الدراسات السابقة المستعرضة من حيث الباحث وسنة النشر وأهم النتائج التي توصلت إليها فيما يأتي، وذلك تسهيلاً على القارئ لمقارنة نتائجها:</w:t>
      </w:r>
    </w:p>
    <w:p w14:paraId="27D2FC45"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الظفيري (2025): تحول رقمي في الإدارة العامة السعودية؛ النتيجة الرئيسة: تعزيز الشفافية والحوكمة الإدارية.</w:t>
      </w:r>
    </w:p>
    <w:p w14:paraId="6424B782"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الزهراني ومجلد (2024): أثر أبعاد التحول الرقمي على الأداء الوظيفي بمستشفيات جدة؛ النتيجة الرئيسة: أثر دال إحصائياً لجميع الأبعاد مجتمعة.</w:t>
      </w:r>
    </w:p>
    <w:p w14:paraId="6FA0EB43"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المجلة الدولية للعلوم المالية والإدارية والاقتصادية (2025): أثر التحول الرقمي على كفاءة العمليات الإدارية الحكومية؛ النتيجة الرئيسة: تحسن السرعة والدقة والتنسيق الداخلي.</w:t>
      </w:r>
    </w:p>
    <w:p w14:paraId="0B6E5EE8"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الحارثي (2020): أثر التحول الرقمي على الخدمات البيئية بوزارة البيئة؛ النتيجة الرئيسة: أثر إيجابي دال إحصائياً على جودة الخدمات.</w:t>
      </w:r>
    </w:p>
    <w:p w14:paraId="243B9D9C"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الزين (2016): واقع التحول نحو الإدارة الرقمية في الأردن؛ النتيجة الرئيسة: تباين آراء العاملين حول طبيعة هذا التحول.</w:t>
      </w:r>
    </w:p>
    <w:p w14:paraId="1E1A2D69" w14:textId="77777777" w:rsidR="00A73D4F" w:rsidRPr="005431EA" w:rsidRDefault="00A73D4F" w:rsidP="005431EA">
      <w:pPr>
        <w:numPr>
          <w:ilvl w:val="0"/>
          <w:numId w:val="36"/>
        </w:numPr>
        <w:spacing w:after="1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مطيري (2025): دور تطبيقات الذكاء الاصطناعي في الأداء المهني بالرياض؛ النتيجة الرئيسة: تحسن ملموس في الكفاءة المهنية للعاملين.</w:t>
      </w:r>
    </w:p>
    <w:p w14:paraId="6D4CD069"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ويتضح من هذا الملخص أن الدراسات السابقة، على تنوع بيئاتها التطبيقية بين القطاعين الحكومي والخاص، وبين قطاعات الصحة والتعليم والموانئ والبيئة، تتفق جميعها على النتيجة الجوهرية المتمثلة في الأثر الإيجابي للتحول الرقمي على مختلف أبعاد الأداء، وهو ما يعزز الثقة في الفرضية الأساسية للدراسة الحالية القائلة بوجود أثر إيجابي دال إحصائياً للتحول الرقمي على كفاءة الأداء الإداري في شركات القطاع الخاص بمدينة الرياض.</w:t>
      </w:r>
    </w:p>
    <w:p w14:paraId="36E43FFC"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سادساً: التعقيب على الدراسات السابقة وموقع الدراسة الحالية</w:t>
      </w:r>
    </w:p>
    <w:p w14:paraId="6D77795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يتضح من استعراض الدراسات السابقة أنها اتفقت في مجملها على وجود أثر إيجابي للتحول الرقمي في تحسين مختلف جوانب الأداء الإداري والوظيفي، سواء في القطاع الحكومي أو الخاص، كما أجمعت على أن أبرز التحديات التي تواجه هذا التحول تتمثل في مقاومة التغيير وضعف الثقافة الرقمية والبنية التحتية. غير أن أغلب هذه الدراسات ركزت على القطاع الحكومي أو قطاع محدد كالقطاع الصحي، في حين تُلاحظ ندرة نسبية في الدراسات التي تناولت أثر التحول الرقمي على كفاءة الأداء الإداري تحديداً في شركات القطاع الخاص بمدينة الرياض بجميع قطاعاتها.</w:t>
      </w:r>
    </w:p>
    <w:p w14:paraId="1B76F3CC"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وتأتي الدراسة الحالية لتسد هذه الفجوة البحثية من خلال التركيز على شركات القطاع الخاص بمدينة الرياض، واستخدام أبعاد محددة للتحول الرقمي (البنية التحتية التكنولوجية، والتشريعات والسياسات، والثقافة التنظيمية، والموارد البشرية المؤهلة رقمياً) لقياس أثرها في أبعاد كفاءة الأداء الإداري المتمثلة في سرعة الإنجاز ودقة الأداء وجودة اتخاذ القرار ورضا المستفيدين، بما يسهم في إثراء الأدبيات العربية في هذا المجال وتقديم توصيات عملية تخدم صناع القرار في شركات القطاع الخاص.</w:t>
      </w:r>
    </w:p>
    <w:p w14:paraId="3D738FE2"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ومن الناحية المنهجية، تتميز الدراسة الحالية عن كثير من الدراسات السابقة في أنها تتبنى نموذجاً تحليلياً يجمع بين أبعاد التحول الرقمي المستمدة من نموذج التقنية والمنظمة والبيئة (TOE)، وأبعاد كفاءة الأداء الإداري المستمدة من الأدبيات الإدارية الكلاسيكية والحديثة معاً، بما يوفر إطاراً تحليلياً أكثر شمولاً لفهم العلاقة بين المتغيرين. كما تعتمد الدراسة على تطبيق ميداني على عينة من شركات القطاع الخاص المتنوعة النشاط في مدينة الرياض، بما يتيح تعميم النتائج على نطاق أوسع مقارنة بالدراسات التي اقتصرت على قطاع واحد أو منظمة بعينها.</w:t>
      </w:r>
    </w:p>
    <w:p w14:paraId="1563A27A"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سابعاً: النموذج الافتراضي المقترح للدراسة</w:t>
      </w:r>
    </w:p>
    <w:p w14:paraId="2A5CDFD7"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بناءً على ما تقدم من استعراض للأدبيات النظرية والدراسات السابقة، يمكن صياغة النموذج الافتراضي للدراسة الحالية على النحو الآتي: يمثل التحول الرقمي المتغير المستقل بأبعاده الأربعة (البنية التحتية التكنولوجية، والتشريعات والسياسات، والثقافة التنظيمية، والموارد البشرية المؤهلة رقمياً)، بينما تمثل كفاءة الأداء الإداري المتغير التابع بأبعاده المتمثلة في سرعة إنجاز الأعمال، ودقة الأداء وجودته، والقدرة على اتخاذ القرار، ورضا المستفيدين. وتفترض الدراسة وجود علاقة تأثير طردية موجبة بين أبعاد التحول الرقمي مجتمعة ومنفردة من جهة، وكفاءة الأداء الإداري من جهة أخرى، في شركات القطاع الخاص بمدينة الرياض.</w:t>
      </w:r>
    </w:p>
    <w:p w14:paraId="4803F374"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lastRenderedPageBreak/>
        <w:t>ويستند هذا النموذج الافتراضي إلى الأسس النظرية المستعرضة سابقاً، وفي مقدمتها نظرية النظم التي تفسر التحول الرقمي بوصفه مدخلاً مؤثراً في مخرجات النظام الإداري، ونموذج التقنية والمنظمة والبيئة الذي يوضح العوامل المتعددة المؤثرة في تبني التقنية وانعكاسها على الأداء التنظيمي، إضافة إلى النظرية الموقفية التي تؤكد أهمية مراعاة خصوصية بيئة شركات القطاع الخاص بمدينة الرياض عند دراسة هذه العلاقة. ويوفر هذا النموذج الافتراضي الأساس الذي تُبنى عليه فرضيات الدراسة الميدانية وأداة القياس المستخدمة فيها.</w:t>
      </w:r>
    </w:p>
    <w:p w14:paraId="5A9F7365" w14:textId="77777777" w:rsidR="00A73D4F" w:rsidRPr="005431EA" w:rsidRDefault="00A73D4F" w:rsidP="005431EA">
      <w:pPr>
        <w:spacing w:before="320" w:after="200" w:line="360" w:lineRule="auto"/>
        <w:jc w:val="mediumKashida"/>
        <w:outlineLvl w:val="1"/>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b/>
          <w:bCs/>
          <w:color w:val="000000" w:themeColor="text1"/>
          <w:kern w:val="0"/>
          <w:sz w:val="27"/>
          <w:szCs w:val="27"/>
          <w:rtl/>
          <w14:ligatures w14:val="none"/>
        </w:rPr>
        <w:t>ثامناً: الاتجاهات المستقبلية للتحول الرقمي وانعكاساتها على الأداء الإداري</w:t>
      </w:r>
    </w:p>
    <w:p w14:paraId="321AC3C2"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تتجه بيئة الأعمال العالمية والمحلية نحو مزيد من التعمق في تبني التقنيات الرقمية المتقدمة، ومن أبرز الاتجاهات المستقبلية التي يُتوقع أن تُحدث أثراً متزايداً على كفاءة الأداء الإداري في شركات القطاع الخاص، توظيف الذكاء الاصطناعي التوليدي في دعم صياغة التقارير الإدارية وتحليل المستندات، وتوسع استخدام الأتمتة الروبوتية للعمليات (RPA) في تنفيذ المهام الإدارية المتكررة كإدخال البيانات ومعالجة الفواتير، إضافة إلى تزايد الاعتماد على تقنيات سلسلة الكتل (Blockchain) في تعزيز الشفافية وموثوقية السجلات والمعاملات.</w:t>
      </w:r>
    </w:p>
    <w:p w14:paraId="47D4A9B1" w14:textId="77777777" w:rsidR="00A73D4F" w:rsidRPr="005431EA" w:rsidRDefault="00A73D4F" w:rsidP="005431EA">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كما يُتوقع أن يتزايد الاهتمام بمفهوم التوأمة الرقمية (Digital Twin) الذي يتيح للمنظمات محاكاة عملياتها الإدارية والتشغيلية افتراضياً قبل تطبيقها فعلياً، بما يقلل من المخاطر ويحسن جودة القرارات المتخذة. وتفرض هذه الاتجاهات المستقبلية على شركات القطاع الخاص بمدينة الرياض ضرورة تبني نهج استباقي في التخطيط لمواكبة هذا التطور المتسارع، من خلال الاستثمار المستمر في تطوير البنية التحتية التقنية وبناء القدرات البشرية اللازمة، بما يضمن استدامة التحسن في كفاءة الأداء الإداري على المدى الطويل بدلاً من الاكتفاء بمكاسب آنية قصيرة الأمد.</w:t>
      </w:r>
    </w:p>
    <w:p w14:paraId="447EB854" w14:textId="77777777" w:rsidR="00A73D4F" w:rsidRPr="005431EA" w:rsidRDefault="00A73D4F" w:rsidP="005431EA">
      <w:pPr>
        <w:spacing w:after="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14:ligatures w14:val="none"/>
        </w:rPr>
        <w:br w:type="page"/>
      </w:r>
    </w:p>
    <w:p w14:paraId="3A90FEE4" w14:textId="77777777" w:rsidR="00A73D4F" w:rsidRPr="008351E3" w:rsidRDefault="00A73D4F" w:rsidP="00D22171">
      <w:pPr>
        <w:rPr>
          <w:rFonts w:ascii="Sakkal Majalla" w:hAnsi="Sakkal Majalla" w:cs="Sakkal Majalla"/>
          <w:sz w:val="42"/>
          <w:szCs w:val="42"/>
          <w:u w:val="single"/>
          <w:rtl/>
        </w:rPr>
      </w:pPr>
    </w:p>
    <w:p w14:paraId="099D1870" w14:textId="77777777" w:rsidR="00230696" w:rsidRPr="006D7ABB" w:rsidRDefault="00230696" w:rsidP="00230696">
      <w:pPr>
        <w:spacing w:after="120" w:line="240" w:lineRule="auto"/>
        <w:ind w:right="540"/>
        <w:jc w:val="both"/>
        <w:rPr>
          <w:rFonts w:ascii="Sakkal Majalla" w:eastAsiaTheme="minorEastAsia" w:hAnsi="Sakkal Majalla" w:cs="Sakkal Majalla"/>
          <w:color w:val="000000"/>
          <w:kern w:val="0"/>
          <w:sz w:val="34"/>
          <w:szCs w:val="34"/>
          <w14:ligatures w14:val="none"/>
        </w:rPr>
      </w:pPr>
      <w:r w:rsidRPr="006D7ABB">
        <w:rPr>
          <w:rFonts w:ascii="Sakkal Majalla" w:eastAsiaTheme="minorEastAsia" w:hAnsi="Sakkal Majalla" w:cs="Sakkal Majalla"/>
          <w:b/>
          <w:bCs/>
          <w:color w:val="000000"/>
          <w:kern w:val="0"/>
          <w:sz w:val="34"/>
          <w:szCs w:val="34"/>
          <w:rtl/>
          <w14:ligatures w14:val="none"/>
        </w:rPr>
        <w:t>المبحث الأول: المتغير المستقل التحول الرقمي</w:t>
      </w:r>
      <w:proofErr w:type="gramStart"/>
      <w:r w:rsidRPr="006D7ABB">
        <w:rPr>
          <w:rFonts w:ascii="Sakkal Majalla" w:eastAsiaTheme="minorEastAsia" w:hAnsi="Sakkal Majalla" w:cs="Sakkal Majalla"/>
          <w:b/>
          <w:bCs/>
          <w:color w:val="000000"/>
          <w:kern w:val="0"/>
          <w:sz w:val="34"/>
          <w:szCs w:val="34"/>
          <w:rtl/>
          <w14:ligatures w14:val="none"/>
        </w:rPr>
        <w:t xml:space="preserve">   (</w:t>
      </w:r>
      <w:proofErr w:type="gramEnd"/>
      <w:r w:rsidRPr="006D7ABB">
        <w:rPr>
          <w:rFonts w:ascii="Sakkal Majalla" w:eastAsiaTheme="minorEastAsia" w:hAnsi="Sakkal Majalla" w:cs="Sakkal Majalla"/>
          <w:b/>
          <w:bCs/>
          <w:color w:val="000000"/>
          <w:kern w:val="0"/>
          <w:sz w:val="34"/>
          <w:szCs w:val="34"/>
          <w14:ligatures w14:val="none"/>
        </w:rPr>
        <w:t>Digital Transformation</w:t>
      </w:r>
      <w:r w:rsidRPr="006D7ABB">
        <w:rPr>
          <w:rFonts w:ascii="Sakkal Majalla" w:eastAsiaTheme="minorEastAsia" w:hAnsi="Sakkal Majalla" w:cs="Sakkal Majalla"/>
          <w:b/>
          <w:bCs/>
          <w:color w:val="000000"/>
          <w:kern w:val="0"/>
          <w:sz w:val="34"/>
          <w:szCs w:val="34"/>
          <w:rtl/>
          <w14:ligatures w14:val="none"/>
        </w:rPr>
        <w:t>) </w:t>
      </w:r>
    </w:p>
    <w:p w14:paraId="6ABF3C2E" w14:textId="77777777" w:rsidR="00230696" w:rsidRPr="006D7ABB" w:rsidRDefault="00230696" w:rsidP="00230696">
      <w:pPr>
        <w:spacing w:after="120" w:line="240" w:lineRule="auto"/>
        <w:ind w:right="540"/>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يتناول هذا المبحث ماهية التحول الرقمي ليس كأدوات تقنية فحسب، بل كاستراتيجية عمل متكاملة.</w:t>
      </w:r>
    </w:p>
    <w:p w14:paraId="45749317" w14:textId="77777777" w:rsidR="00230696" w:rsidRPr="006D7ABB" w:rsidRDefault="00230696" w:rsidP="00230696">
      <w:pPr>
        <w:numPr>
          <w:ilvl w:val="0"/>
          <w:numId w:val="17"/>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مفهوم التحول الرقمي:</w:t>
      </w:r>
      <w:r w:rsidRPr="006D7ABB">
        <w:rPr>
          <w:rFonts w:ascii="Sakkal Majalla" w:eastAsia="Times New Roman" w:hAnsi="Sakkal Majalla" w:cs="Sakkal Majalla"/>
          <w:color w:val="000000"/>
          <w:kern w:val="0"/>
          <w:sz w:val="34"/>
          <w:szCs w:val="34"/>
          <w:rtl/>
          <w14:ligatures w14:val="none"/>
        </w:rPr>
        <w:t xml:space="preserve"> هو عملية إعادة صياغة طريقة عمل المنظمة باستخدام التكنولوجيا لتعظيم القيمة المضافة، وتحويل العمليات الورقية واليدوية إلى عمليات ذكية تعتمد على البيانات والأنظمة السحابية.</w:t>
      </w:r>
    </w:p>
    <w:p w14:paraId="243BC627" w14:textId="77777777" w:rsidR="00230696" w:rsidRPr="006D7ABB" w:rsidRDefault="00230696" w:rsidP="00230696">
      <w:pPr>
        <w:numPr>
          <w:ilvl w:val="0"/>
          <w:numId w:val="17"/>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أبعاد التحول الرقمي في شركات الرياض:</w:t>
      </w:r>
    </w:p>
    <w:p w14:paraId="242D961E" w14:textId="77777777" w:rsidR="00230696" w:rsidRPr="006D7ABB" w:rsidRDefault="00230696" w:rsidP="00230696">
      <w:pPr>
        <w:numPr>
          <w:ilvl w:val="1"/>
          <w:numId w:val="18"/>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البنية التحتية الرقمية:</w:t>
      </w:r>
      <w:r w:rsidRPr="006D7ABB">
        <w:rPr>
          <w:rFonts w:ascii="Sakkal Majalla" w:eastAsia="Times New Roman" w:hAnsi="Sakkal Majalla" w:cs="Sakkal Majalla"/>
          <w:color w:val="000000"/>
          <w:kern w:val="0"/>
          <w:sz w:val="34"/>
          <w:szCs w:val="34"/>
          <w:rtl/>
          <w14:ligatures w14:val="none"/>
        </w:rPr>
        <w:t xml:space="preserve"> مدى توفر الشبكات المتطورة، التوقيع الإلكتروني، والأنظمة السحابية (</w:t>
      </w:r>
      <w:r w:rsidRPr="006D7ABB">
        <w:rPr>
          <w:rFonts w:ascii="Sakkal Majalla" w:eastAsia="Times New Roman" w:hAnsi="Sakkal Majalla" w:cs="Sakkal Majalla"/>
          <w:color w:val="000000"/>
          <w:kern w:val="0"/>
          <w:sz w:val="34"/>
          <w:szCs w:val="34"/>
          <w14:ligatures w14:val="none"/>
        </w:rPr>
        <w:t>Cloud Computing</w:t>
      </w:r>
      <w:r w:rsidRPr="006D7ABB">
        <w:rPr>
          <w:rFonts w:ascii="Sakkal Majalla" w:eastAsia="Times New Roman" w:hAnsi="Sakkal Majalla" w:cs="Sakkal Majalla"/>
          <w:color w:val="000000"/>
          <w:kern w:val="0"/>
          <w:sz w:val="34"/>
          <w:szCs w:val="34"/>
          <w:rtl/>
          <w14:ligatures w14:val="none"/>
        </w:rPr>
        <w:t>).</w:t>
      </w:r>
    </w:p>
    <w:p w14:paraId="03E4CF79" w14:textId="77777777" w:rsidR="00230696" w:rsidRPr="006D7ABB" w:rsidRDefault="00230696" w:rsidP="00230696">
      <w:pPr>
        <w:numPr>
          <w:ilvl w:val="1"/>
          <w:numId w:val="18"/>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أتمتة العمليات الإدارية (</w:t>
      </w:r>
      <w:r w:rsidRPr="006D7ABB">
        <w:rPr>
          <w:rFonts w:ascii="Sakkal Majalla" w:eastAsia="Times New Roman" w:hAnsi="Sakkal Majalla" w:cs="Sakkal Majalla"/>
          <w:b/>
          <w:bCs/>
          <w:color w:val="000000"/>
          <w:kern w:val="0"/>
          <w:sz w:val="34"/>
          <w:szCs w:val="34"/>
          <w14:ligatures w14:val="none"/>
        </w:rPr>
        <w:t>RPA</w:t>
      </w:r>
      <w:r w:rsidRPr="006D7ABB">
        <w:rPr>
          <w:rFonts w:ascii="Sakkal Majalla" w:eastAsia="Times New Roman" w:hAnsi="Sakkal Majalla" w:cs="Sakkal Majalla"/>
          <w:b/>
          <w:bCs/>
          <w:color w:val="000000"/>
          <w:kern w:val="0"/>
          <w:sz w:val="34"/>
          <w:szCs w:val="34"/>
          <w:rtl/>
          <w14:ligatures w14:val="none"/>
        </w:rPr>
        <w:t>):</w:t>
      </w:r>
      <w:r w:rsidRPr="006D7ABB">
        <w:rPr>
          <w:rFonts w:ascii="Sakkal Majalla" w:eastAsia="Times New Roman" w:hAnsi="Sakkal Majalla" w:cs="Sakkal Majalla"/>
          <w:color w:val="000000"/>
          <w:kern w:val="0"/>
          <w:sz w:val="34"/>
          <w:szCs w:val="34"/>
          <w:rtl/>
          <w14:ligatures w14:val="none"/>
        </w:rPr>
        <w:t xml:space="preserve"> استبدال المهام الروتينية المتكررة برمجياً لتقليل التدخل البشري.</w:t>
      </w:r>
    </w:p>
    <w:p w14:paraId="7BF80EE0" w14:textId="77777777" w:rsidR="00230696" w:rsidRPr="006D7ABB" w:rsidRDefault="00230696" w:rsidP="00230696">
      <w:pPr>
        <w:numPr>
          <w:ilvl w:val="1"/>
          <w:numId w:val="18"/>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تحليل البيانات الضخمة (</w:t>
      </w:r>
      <w:r w:rsidRPr="006D7ABB">
        <w:rPr>
          <w:rFonts w:ascii="Sakkal Majalla" w:eastAsia="Times New Roman" w:hAnsi="Sakkal Majalla" w:cs="Sakkal Majalla"/>
          <w:b/>
          <w:bCs/>
          <w:color w:val="000000"/>
          <w:kern w:val="0"/>
          <w:sz w:val="34"/>
          <w:szCs w:val="34"/>
          <w14:ligatures w14:val="none"/>
        </w:rPr>
        <w:t>Big Data</w:t>
      </w:r>
      <w:r w:rsidRPr="006D7ABB">
        <w:rPr>
          <w:rFonts w:ascii="Sakkal Majalla" w:eastAsia="Times New Roman" w:hAnsi="Sakkal Majalla" w:cs="Sakkal Majalla"/>
          <w:b/>
          <w:bCs/>
          <w:color w:val="000000"/>
          <w:kern w:val="0"/>
          <w:sz w:val="34"/>
          <w:szCs w:val="34"/>
          <w:rtl/>
          <w14:ligatures w14:val="none"/>
        </w:rPr>
        <w:t>):</w:t>
      </w:r>
      <w:r w:rsidRPr="006D7ABB">
        <w:rPr>
          <w:rFonts w:ascii="Sakkal Majalla" w:eastAsia="Times New Roman" w:hAnsi="Sakkal Majalla" w:cs="Sakkal Majalla"/>
          <w:color w:val="000000"/>
          <w:kern w:val="0"/>
          <w:sz w:val="34"/>
          <w:szCs w:val="34"/>
          <w:rtl/>
          <w14:ligatures w14:val="none"/>
        </w:rPr>
        <w:t xml:space="preserve"> القدرة على تحويل البيانات المتراكمة في الشركة إلى معلومات مفيدة لاتخاذ القرار.</w:t>
      </w:r>
    </w:p>
    <w:p w14:paraId="765F90DF" w14:textId="77777777" w:rsidR="00230696" w:rsidRPr="006D7ABB" w:rsidRDefault="00230696" w:rsidP="00230696">
      <w:pPr>
        <w:numPr>
          <w:ilvl w:val="1"/>
          <w:numId w:val="18"/>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الثقافة الرقمية:</w:t>
      </w:r>
      <w:r w:rsidRPr="006D7ABB">
        <w:rPr>
          <w:rFonts w:ascii="Sakkal Majalla" w:eastAsia="Times New Roman" w:hAnsi="Sakkal Majalla" w:cs="Sakkal Majalla"/>
          <w:color w:val="000000"/>
          <w:kern w:val="0"/>
          <w:sz w:val="34"/>
          <w:szCs w:val="34"/>
          <w:rtl/>
          <w14:ligatures w14:val="none"/>
        </w:rPr>
        <w:t xml:space="preserve"> مدى جاهزية الموظفين والمديرين لتبني التغيير التكنولوجي.</w:t>
      </w:r>
    </w:p>
    <w:p w14:paraId="4B45B19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b/>
          <w:bCs/>
          <w:color w:val="000000"/>
          <w:kern w:val="0"/>
          <w:sz w:val="34"/>
          <w:szCs w:val="34"/>
          <w:rtl/>
          <w14:ligatures w14:val="none"/>
        </w:rPr>
        <w:t xml:space="preserve">المبحث الثاني: المتغير التابع كفاءة الأداء </w:t>
      </w:r>
      <w:proofErr w:type="gramStart"/>
      <w:r w:rsidRPr="006D7ABB">
        <w:rPr>
          <w:rFonts w:ascii="Sakkal Majalla" w:eastAsiaTheme="minorEastAsia" w:hAnsi="Sakkal Majalla" w:cs="Sakkal Majalla"/>
          <w:b/>
          <w:bCs/>
          <w:color w:val="000000"/>
          <w:kern w:val="0"/>
          <w:sz w:val="34"/>
          <w:szCs w:val="34"/>
          <w:rtl/>
          <w14:ligatures w14:val="none"/>
        </w:rPr>
        <w:t>الإداري  (</w:t>
      </w:r>
      <w:proofErr w:type="gramEnd"/>
      <w:r w:rsidRPr="006D7ABB">
        <w:rPr>
          <w:rFonts w:ascii="Sakkal Majalla" w:eastAsiaTheme="minorEastAsia" w:hAnsi="Sakkal Majalla" w:cs="Sakkal Majalla"/>
          <w:b/>
          <w:bCs/>
          <w:color w:val="000000"/>
          <w:kern w:val="0"/>
          <w:sz w:val="34"/>
          <w:szCs w:val="34"/>
          <w14:ligatures w14:val="none"/>
        </w:rPr>
        <w:t>Administrative Performance Efficiency</w:t>
      </w:r>
      <w:r w:rsidRPr="006D7ABB">
        <w:rPr>
          <w:rFonts w:ascii="Sakkal Majalla" w:eastAsiaTheme="minorEastAsia" w:hAnsi="Sakkal Majalla" w:cs="Sakkal Majalla"/>
          <w:b/>
          <w:bCs/>
          <w:color w:val="000000"/>
          <w:kern w:val="0"/>
          <w:sz w:val="34"/>
          <w:szCs w:val="34"/>
          <w:rtl/>
          <w14:ligatures w14:val="none"/>
        </w:rPr>
        <w:t>)</w:t>
      </w:r>
    </w:p>
    <w:p w14:paraId="4BBC0F4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يشرح هذا المبحث كيف تقاس "الكفاءة" داخل بيئة الشركات الخاصة بالرياض، مع التركيز على الاستغلال الأمثل للموارد.</w:t>
      </w:r>
    </w:p>
    <w:p w14:paraId="08A313ED" w14:textId="77777777" w:rsidR="00230696" w:rsidRPr="006D7ABB" w:rsidRDefault="00230696" w:rsidP="00230696">
      <w:pPr>
        <w:numPr>
          <w:ilvl w:val="0"/>
          <w:numId w:val="19"/>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 xml:space="preserve">مفهوم كفاءة الأداء </w:t>
      </w:r>
      <w:proofErr w:type="gramStart"/>
      <w:r w:rsidRPr="006D7ABB">
        <w:rPr>
          <w:rFonts w:ascii="Sakkal Majalla" w:eastAsia="Times New Roman" w:hAnsi="Sakkal Majalla" w:cs="Sakkal Majalla"/>
          <w:b/>
          <w:bCs/>
          <w:color w:val="000000"/>
          <w:kern w:val="0"/>
          <w:sz w:val="34"/>
          <w:szCs w:val="34"/>
          <w:rtl/>
          <w14:ligatures w14:val="none"/>
        </w:rPr>
        <w:t>الإداري:</w:t>
      </w:r>
      <w:r w:rsidRPr="006D7ABB">
        <w:rPr>
          <w:rFonts w:ascii="Sakkal Majalla" w:eastAsia="Times New Roman" w:hAnsi="Sakkal Majalla" w:cs="Sakkal Majalla"/>
          <w:color w:val="000000"/>
          <w:kern w:val="0"/>
          <w:sz w:val="34"/>
          <w:szCs w:val="34"/>
          <w:rtl/>
          <w14:ligatures w14:val="none"/>
        </w:rPr>
        <w:t>  هي</w:t>
      </w:r>
      <w:proofErr w:type="gramEnd"/>
      <w:r w:rsidRPr="006D7ABB">
        <w:rPr>
          <w:rFonts w:ascii="Sakkal Majalla" w:eastAsia="Times New Roman" w:hAnsi="Sakkal Majalla" w:cs="Sakkal Majalla"/>
          <w:color w:val="000000"/>
          <w:kern w:val="0"/>
          <w:sz w:val="34"/>
          <w:szCs w:val="34"/>
          <w:rtl/>
          <w14:ligatures w14:val="none"/>
        </w:rPr>
        <w:t xml:space="preserve"> القدرة على تحقيق الأهداف المنشودة للشركة بأقل وقت وجهد وتكلفة، مع ضمان أعلى مستويات الجودة في التنفيذ.</w:t>
      </w:r>
    </w:p>
    <w:p w14:paraId="73402B9C" w14:textId="77777777" w:rsidR="00230696" w:rsidRPr="006D7ABB" w:rsidRDefault="00230696" w:rsidP="00230696">
      <w:pPr>
        <w:numPr>
          <w:ilvl w:val="0"/>
          <w:numId w:val="19"/>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مؤشرات قياس الكفاءة في الدراسة:</w:t>
      </w:r>
    </w:p>
    <w:p w14:paraId="7FD5E891" w14:textId="77777777" w:rsidR="00230696" w:rsidRPr="006D7ABB" w:rsidRDefault="00230696" w:rsidP="00230696">
      <w:pPr>
        <w:numPr>
          <w:ilvl w:val="1"/>
          <w:numId w:val="20"/>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كفاءة الوقت (سرعة الإنجاز):</w:t>
      </w:r>
      <w:r w:rsidRPr="006D7ABB">
        <w:rPr>
          <w:rFonts w:ascii="Sakkal Majalla" w:eastAsia="Times New Roman" w:hAnsi="Sakkal Majalla" w:cs="Sakkal Majalla"/>
          <w:color w:val="000000"/>
          <w:kern w:val="0"/>
          <w:sz w:val="34"/>
          <w:szCs w:val="34"/>
          <w:rtl/>
          <w14:ligatures w14:val="none"/>
        </w:rPr>
        <w:t xml:space="preserve"> سرعة تدفق المراسلات الإلكترونية واعتماد الطلبات دون تأخير بيروقراطي.</w:t>
      </w:r>
    </w:p>
    <w:p w14:paraId="4C480E44" w14:textId="77777777" w:rsidR="00230696" w:rsidRPr="006D7ABB" w:rsidRDefault="00230696" w:rsidP="00230696">
      <w:pPr>
        <w:numPr>
          <w:ilvl w:val="1"/>
          <w:numId w:val="20"/>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lastRenderedPageBreak/>
        <w:t>كفاءة الجودة (الدقة):</w:t>
      </w:r>
      <w:r w:rsidRPr="006D7ABB">
        <w:rPr>
          <w:rFonts w:ascii="Sakkal Majalla" w:eastAsia="Times New Roman" w:hAnsi="Sakkal Majalla" w:cs="Sakkal Majalla"/>
          <w:color w:val="000000"/>
          <w:kern w:val="0"/>
          <w:sz w:val="34"/>
          <w:szCs w:val="34"/>
          <w:rtl/>
          <w14:ligatures w14:val="none"/>
        </w:rPr>
        <w:t xml:space="preserve"> تقليل نسبة الأخطاء الإدارية والمالية الناتجة عن الإدخال اليدوي للبيانات.</w:t>
      </w:r>
    </w:p>
    <w:p w14:paraId="03582FD5" w14:textId="77777777" w:rsidR="00230696" w:rsidRPr="006D7ABB" w:rsidRDefault="00230696" w:rsidP="00230696">
      <w:pPr>
        <w:numPr>
          <w:ilvl w:val="1"/>
          <w:numId w:val="20"/>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كفاءة التكلفة (الترشيد):</w:t>
      </w:r>
      <w:r w:rsidRPr="006D7ABB">
        <w:rPr>
          <w:rFonts w:ascii="Sakkal Majalla" w:eastAsia="Times New Roman" w:hAnsi="Sakkal Majalla" w:cs="Sakkal Majalla"/>
          <w:color w:val="000000"/>
          <w:kern w:val="0"/>
          <w:sz w:val="34"/>
          <w:szCs w:val="34"/>
          <w:rtl/>
          <w14:ligatures w14:val="none"/>
        </w:rPr>
        <w:t xml:space="preserve"> تقليل المصاريف التشغيلية (مثل الورق، الأرشفة الفيزيائية، والعمالة الزائدة للمهام الروتينية).</w:t>
      </w:r>
    </w:p>
    <w:p w14:paraId="692FABC9" w14:textId="77777777" w:rsidR="00230696" w:rsidRPr="006D7ABB" w:rsidRDefault="00230696" w:rsidP="00230696">
      <w:pPr>
        <w:numPr>
          <w:ilvl w:val="1"/>
          <w:numId w:val="20"/>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الرشاقة التنظيمية:</w:t>
      </w:r>
      <w:r w:rsidRPr="006D7ABB">
        <w:rPr>
          <w:rFonts w:ascii="Sakkal Majalla" w:eastAsia="Times New Roman" w:hAnsi="Sakkal Majalla" w:cs="Sakkal Majalla"/>
          <w:color w:val="000000"/>
          <w:kern w:val="0"/>
          <w:sz w:val="34"/>
          <w:szCs w:val="34"/>
          <w:rtl/>
          <w14:ligatures w14:val="none"/>
        </w:rPr>
        <w:t xml:space="preserve"> قدرة الإدارة على الاستجابة السريعة للمتغيرات السوقية في مدينة الرياض بفضل توفر المعلومات اللحظية.</w:t>
      </w:r>
    </w:p>
    <w:p w14:paraId="64DE1AB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b/>
          <w:bCs/>
          <w:color w:val="000000"/>
          <w:kern w:val="0"/>
          <w:sz w:val="34"/>
          <w:szCs w:val="34"/>
          <w:rtl/>
          <w14:ligatures w14:val="none"/>
        </w:rPr>
        <w:t>المبحث الثالث: أثر التحول الرقمي على كفاءة الأداء (العلاقة الارتباطية)</w:t>
      </w:r>
    </w:p>
    <w:p w14:paraId="37B35FA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هنا يتم الربط بين المتغيرين بناءً على النظريات الإدارية:</w:t>
      </w:r>
    </w:p>
    <w:p w14:paraId="776A6C73" w14:textId="77777777" w:rsidR="00230696" w:rsidRPr="006D7ABB" w:rsidRDefault="00230696" w:rsidP="00230696">
      <w:pPr>
        <w:numPr>
          <w:ilvl w:val="0"/>
          <w:numId w:val="21"/>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تحويل البيانات إلى قرارات:</w:t>
      </w:r>
      <w:r w:rsidRPr="006D7ABB">
        <w:rPr>
          <w:rFonts w:ascii="Sakkal Majalla" w:eastAsia="Times New Roman" w:hAnsi="Sakkal Majalla" w:cs="Sakkal Majalla"/>
          <w:color w:val="000000"/>
          <w:kern w:val="0"/>
          <w:sz w:val="34"/>
          <w:szCs w:val="34"/>
          <w:rtl/>
          <w14:ligatures w14:val="none"/>
        </w:rPr>
        <w:t xml:space="preserve"> كيف يساهم "التحول الرقمي" في رفع "كفاءة القرار الإداري" من خلال لوحات البيانات (</w:t>
      </w:r>
      <w:r w:rsidRPr="006D7ABB">
        <w:rPr>
          <w:rFonts w:ascii="Sakkal Majalla" w:eastAsia="Times New Roman" w:hAnsi="Sakkal Majalla" w:cs="Sakkal Majalla"/>
          <w:color w:val="000000"/>
          <w:kern w:val="0"/>
          <w:sz w:val="34"/>
          <w:szCs w:val="34"/>
          <w14:ligatures w14:val="none"/>
        </w:rPr>
        <w:t>Dashboards</w:t>
      </w:r>
      <w:r w:rsidRPr="006D7ABB">
        <w:rPr>
          <w:rFonts w:ascii="Sakkal Majalla" w:eastAsia="Times New Roman" w:hAnsi="Sakkal Majalla" w:cs="Sakkal Majalla"/>
          <w:color w:val="000000"/>
          <w:kern w:val="0"/>
          <w:sz w:val="34"/>
          <w:szCs w:val="34"/>
          <w:rtl/>
          <w14:ligatures w14:val="none"/>
        </w:rPr>
        <w:t>) التي تعطي المدير صورة حقيقية عن أداء الشركة في الرياض لحظة بلحظة.</w:t>
      </w:r>
    </w:p>
    <w:p w14:paraId="48CF7A9A" w14:textId="77777777" w:rsidR="00230696" w:rsidRPr="006D7ABB" w:rsidRDefault="00230696" w:rsidP="00230696">
      <w:pPr>
        <w:numPr>
          <w:ilvl w:val="0"/>
          <w:numId w:val="21"/>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تكامل الأنظمة الإدارية (</w:t>
      </w:r>
      <w:r w:rsidRPr="006D7ABB">
        <w:rPr>
          <w:rFonts w:ascii="Sakkal Majalla" w:eastAsia="Times New Roman" w:hAnsi="Sakkal Majalla" w:cs="Sakkal Majalla"/>
          <w:b/>
          <w:bCs/>
          <w:color w:val="000000"/>
          <w:kern w:val="0"/>
          <w:sz w:val="34"/>
          <w:szCs w:val="34"/>
          <w14:ligatures w14:val="none"/>
        </w:rPr>
        <w:t>ERP</w:t>
      </w:r>
      <w:r w:rsidRPr="006D7ABB">
        <w:rPr>
          <w:rFonts w:ascii="Sakkal Majalla" w:eastAsia="Times New Roman" w:hAnsi="Sakkal Majalla" w:cs="Sakkal Majalla"/>
          <w:b/>
          <w:bCs/>
          <w:color w:val="000000"/>
          <w:kern w:val="0"/>
          <w:sz w:val="34"/>
          <w:szCs w:val="34"/>
          <w:rtl/>
          <w14:ligatures w14:val="none"/>
        </w:rPr>
        <w:t>):</w:t>
      </w:r>
      <w:r w:rsidRPr="006D7ABB">
        <w:rPr>
          <w:rFonts w:ascii="Sakkal Majalla" w:eastAsia="Times New Roman" w:hAnsi="Sakkal Majalla" w:cs="Sakkal Majalla"/>
          <w:color w:val="000000"/>
          <w:kern w:val="0"/>
          <w:sz w:val="34"/>
          <w:szCs w:val="34"/>
          <w:rtl/>
          <w14:ligatures w14:val="none"/>
        </w:rPr>
        <w:t xml:space="preserve"> كيف يؤدي ربط الأقسام (الموارد البشرية، المالية، المبيعات) تقنياً إلى رفع كفاءة التنسيق الإداري ومنع تضارب الصلاحيات أو تكرار المهام.</w:t>
      </w:r>
    </w:p>
    <w:p w14:paraId="5A9F4554" w14:textId="77777777" w:rsidR="00230696" w:rsidRPr="006D7ABB" w:rsidRDefault="00230696" w:rsidP="00230696">
      <w:pPr>
        <w:numPr>
          <w:ilvl w:val="0"/>
          <w:numId w:val="21"/>
        </w:numPr>
        <w:spacing w:after="120" w:line="240" w:lineRule="auto"/>
        <w:jc w:val="both"/>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b/>
          <w:bCs/>
          <w:color w:val="000000"/>
          <w:kern w:val="0"/>
          <w:sz w:val="34"/>
          <w:szCs w:val="34"/>
          <w:rtl/>
          <w14:ligatures w14:val="none"/>
        </w:rPr>
        <w:t>تحسين الرقابة والشفافية:</w:t>
      </w:r>
      <w:r w:rsidRPr="006D7ABB">
        <w:rPr>
          <w:rFonts w:ascii="Sakkal Majalla" w:eastAsia="Times New Roman" w:hAnsi="Sakkal Majalla" w:cs="Sakkal Majalla"/>
          <w:color w:val="000000"/>
          <w:kern w:val="0"/>
          <w:sz w:val="34"/>
          <w:szCs w:val="34"/>
          <w:rtl/>
          <w14:ligatures w14:val="none"/>
        </w:rPr>
        <w:t xml:space="preserve"> الرقمنة تسمح بـ "تتبع" كل إجراء إداري (</w:t>
      </w:r>
      <w:r w:rsidRPr="006D7ABB">
        <w:rPr>
          <w:rFonts w:ascii="Sakkal Majalla" w:eastAsia="Times New Roman" w:hAnsi="Sakkal Majalla" w:cs="Sakkal Majalla"/>
          <w:color w:val="000000"/>
          <w:kern w:val="0"/>
          <w:sz w:val="34"/>
          <w:szCs w:val="34"/>
          <w14:ligatures w14:val="none"/>
        </w:rPr>
        <w:t>Audit Trail</w:t>
      </w:r>
      <w:r w:rsidRPr="006D7ABB">
        <w:rPr>
          <w:rFonts w:ascii="Sakkal Majalla" w:eastAsia="Times New Roman" w:hAnsi="Sakkal Majalla" w:cs="Sakkal Majalla"/>
          <w:color w:val="000000"/>
          <w:kern w:val="0"/>
          <w:sz w:val="34"/>
          <w:szCs w:val="34"/>
          <w:rtl/>
          <w14:ligatures w14:val="none"/>
        </w:rPr>
        <w:t>)، مما يقلل من فرص التلاعب الإداري ويرفع من انضباط الأداء.</w:t>
      </w:r>
    </w:p>
    <w:p w14:paraId="2B338A1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346A29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7D8B18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مفهوم التحول الرقمي</w:t>
      </w:r>
    </w:p>
    <w:p w14:paraId="4F1F821A"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بعد التحول الرقمي بأنه عملية تكامل التكنولوجيا الرقمية في جميع جوانب الأعمال، بهدف تحسين الأداء والابتكار وزيادة التنافسية داخل المؤسسات مما يؤدي إلى تغيير جذري في طريقة التشغيل والإدارة شحادة، (2022) يكتسب التحول الرقمي أهمية خاصة نظراً للتغيرات السريعة في الأسواق العالمية والحاجة إلى تحسين الكفاءة وتلبية توقعات العملاء.</w:t>
      </w:r>
    </w:p>
    <w:p w14:paraId="06CEF53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CA2FE2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ويعرف أيضا بأنه التحول العميق والمتسارع لأنشطة الأعمال والعمليات والكفاءات والنماذج للاستفادة بشكل كامل من التغيرات والفرص الخاصة بالتقنيات الرقمية وتأثيرها عبر المجتمع بطريقة استراتيجية ومحددة الأولويات 2020 ,</w:t>
      </w:r>
      <w:proofErr w:type="spellStart"/>
      <w:r w:rsidRPr="006D7ABB">
        <w:rPr>
          <w:rFonts w:ascii="Sakkal Majalla" w:eastAsiaTheme="minorEastAsia" w:hAnsi="Sakkal Majalla" w:cs="Sakkal Majalla"/>
          <w:color w:val="000000"/>
          <w:kern w:val="0"/>
          <w:sz w:val="34"/>
          <w:szCs w:val="34"/>
          <w14:ligatures w14:val="none"/>
        </w:rPr>
        <w:t>ElMassah</w:t>
      </w:r>
      <w:proofErr w:type="spellEnd"/>
      <w:r w:rsidRPr="006D7ABB">
        <w:rPr>
          <w:rFonts w:ascii="Sakkal Majalla" w:eastAsiaTheme="minorEastAsia" w:hAnsi="Sakkal Majalla" w:cs="Sakkal Majalla"/>
          <w:color w:val="000000"/>
          <w:kern w:val="0"/>
          <w:sz w:val="34"/>
          <w:szCs w:val="34"/>
          <w:rtl/>
          <w14:ligatures w14:val="none"/>
        </w:rPr>
        <w:t xml:space="preserve"> &amp; </w:t>
      </w:r>
      <w:proofErr w:type="spellStart"/>
      <w:r w:rsidRPr="006D7ABB">
        <w:rPr>
          <w:rFonts w:ascii="Sakkal Majalla" w:eastAsiaTheme="minorEastAsia" w:hAnsi="Sakkal Majalla" w:cs="Sakkal Majalla"/>
          <w:color w:val="000000"/>
          <w:kern w:val="0"/>
          <w:sz w:val="34"/>
          <w:szCs w:val="34"/>
          <w14:ligatures w14:val="none"/>
        </w:rPr>
        <w:t>Mohieldin</w:t>
      </w:r>
      <w:proofErr w:type="spellEnd"/>
      <w:r w:rsidRPr="006D7ABB">
        <w:rPr>
          <w:rFonts w:ascii="Sakkal Majalla" w:eastAsiaTheme="minorEastAsia" w:hAnsi="Sakkal Majalla" w:cs="Sakkal Majalla"/>
          <w:color w:val="000000"/>
          <w:kern w:val="0"/>
          <w:sz w:val="34"/>
          <w:szCs w:val="34"/>
          <w:rtl/>
          <w14:ligatures w14:val="none"/>
        </w:rPr>
        <w:t>)</w:t>
      </w:r>
    </w:p>
    <w:p w14:paraId="23FDD61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C0B3713"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كما أوضح الفاروق (2023) التحول الرقمي هو انتقال المؤسسات إلى نظام رقمي أو سهل </w:t>
      </w:r>
      <w:proofErr w:type="gramStart"/>
      <w:r w:rsidRPr="006D7ABB">
        <w:rPr>
          <w:rFonts w:ascii="Sakkal Majalla" w:eastAsiaTheme="minorEastAsia" w:hAnsi="Sakkal Majalla" w:cs="Sakkal Majalla"/>
          <w:color w:val="000000"/>
          <w:kern w:val="0"/>
          <w:sz w:val="34"/>
          <w:szCs w:val="34"/>
          <w:rtl/>
          <w14:ligatures w14:val="none"/>
        </w:rPr>
        <w:t>طاقا .</w:t>
      </w:r>
      <w:proofErr w:type="gramEnd"/>
      <w:r w:rsidRPr="006D7ABB">
        <w:rPr>
          <w:rFonts w:ascii="Sakkal Majalla" w:eastAsiaTheme="minorEastAsia" w:hAnsi="Sakkal Majalla" w:cs="Sakkal Majalla"/>
          <w:color w:val="000000"/>
          <w:kern w:val="0"/>
          <w:sz w:val="34"/>
          <w:szCs w:val="34"/>
          <w:rtl/>
          <w14:ligatures w14:val="none"/>
        </w:rPr>
        <w:t xml:space="preserve"> عبر استخدام تكنولوجيا المعلومات والاتصالات في جميع مجالات الأعمال بهدف تجديد طريقة إنجاز الأعمال وتطوير المنتجات والخدمات التقليدية ومن خلال توفير البيانات اللازمة لتطوير الأداء المؤسسي وزيادة الفاعلية والكفاءة في مستوى تقديم المنتجات أو الخدمات".</w:t>
      </w:r>
    </w:p>
    <w:p w14:paraId="354CC45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D163CA3" w14:textId="77777777" w:rsidR="00230696" w:rsidRPr="006D7ABB" w:rsidRDefault="00230696" w:rsidP="00230696">
      <w:pPr>
        <w:spacing w:after="120" w:line="240" w:lineRule="auto"/>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أهمية التحول الرقمي:</w:t>
      </w:r>
    </w:p>
    <w:p w14:paraId="3921280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اتفقت دراسات كل من البار (2018) وعساف وعبده ربه (2021) وشحادة (2022) وعلام (2022) على أهمية التحول الرقمي وتتمثل في:</w:t>
      </w:r>
    </w:p>
    <w:p w14:paraId="4809AD8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توفير التكلفة والجهد بشكل كبير.</w:t>
      </w:r>
    </w:p>
    <w:p w14:paraId="3653AA4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خلق فرص لتقديم خدمات جديدة مبتكرة.</w:t>
      </w:r>
    </w:p>
    <w:p w14:paraId="42B743A6"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سرعة أداء الإجراءات الرقمية وسهولتها ومرونتها.</w:t>
      </w:r>
    </w:p>
    <w:p w14:paraId="0BAB0E73"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توفير تجربة أفضل من حيث </w:t>
      </w:r>
      <w:proofErr w:type="gramStart"/>
      <w:r w:rsidRPr="006D7ABB">
        <w:rPr>
          <w:rFonts w:ascii="Sakkal Majalla" w:eastAsiaTheme="minorEastAsia" w:hAnsi="Sakkal Majalla" w:cs="Sakkal Majalla"/>
          <w:color w:val="000000"/>
          <w:kern w:val="0"/>
          <w:sz w:val="34"/>
          <w:szCs w:val="34"/>
          <w:rtl/>
          <w14:ligatures w14:val="none"/>
        </w:rPr>
        <w:t>السرعة</w:t>
      </w:r>
      <w:proofErr w:type="gramEnd"/>
      <w:r w:rsidRPr="006D7ABB">
        <w:rPr>
          <w:rFonts w:ascii="Sakkal Majalla" w:eastAsiaTheme="minorEastAsia" w:hAnsi="Sakkal Majalla" w:cs="Sakkal Majalla"/>
          <w:color w:val="000000"/>
          <w:kern w:val="0"/>
          <w:sz w:val="34"/>
          <w:szCs w:val="34"/>
          <w:rtl/>
          <w14:ligatures w14:val="none"/>
        </w:rPr>
        <w:t xml:space="preserve"> والمرونة والدقة والتكلفة.</w:t>
      </w:r>
    </w:p>
    <w:p w14:paraId="3C560EC5"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زيادة الانتاجية وتحسين الأداء مما يساعد المؤسسات على التوسع والانتشار.</w:t>
      </w:r>
    </w:p>
    <w:p w14:paraId="4C816FD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ربط القطاعات ببعضها مما يتيح إمكانيات التعاون والتنسيق وإتاحة الخدمات في أي وقت وأي مكان.</w:t>
      </w:r>
    </w:p>
    <w:p w14:paraId="1CAD320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تحسين الكفاءة التشغيلية وتنظيمها وتحسين جودتها وتبسيط الإجراءات للحصول على الخدمات المقدمة.</w:t>
      </w:r>
    </w:p>
    <w:p w14:paraId="3B64E79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تحقيق الرضا للجمهور وتحسين تجربتهم من خلال التوظيف الأمثل بالتكنولوجيا وتطوير الخدمات المقدمة وتخطي العوائق الجغرافية</w:t>
      </w:r>
    </w:p>
    <w:p w14:paraId="291697A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الموثوقية: يعتمد التحول الرقمي على تقنيات وأنظمة دقيقة وموثوقة، ويستلزم تحديث هذه الأنظمة بشكل دوري لضمان استمرارية الخدمات الرقمية المقدمة للموظفين.</w:t>
      </w:r>
    </w:p>
    <w:p w14:paraId="62C3BF4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الدمج بين التقنيات القديمة والجديدة تواجه الشركات صعوبة في دمج التقنيات الرقمية الجديدة مع نظم إدارة الموارد البشرية القديمة، مما يستلزم التعاون مع موردي البرامج والاستشاريين لضمان التكامل السليم بين النظم المختلفة.</w:t>
      </w:r>
    </w:p>
    <w:p w14:paraId="0A8EAF36"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EE473F9" w14:textId="77777777" w:rsidR="00230696" w:rsidRPr="006D7ABB" w:rsidRDefault="00230696" w:rsidP="006D7ABB">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التكيف مع التغييرات يتطلب التحول الرقمي في مجال الموارد البشرية تحديد احتياجات الموظفين وتقديم الدعم اللازم لهم للتكيف مع التغييرات التقنية، وتحسين مهاراتهم في استخدام التقنيات الرقمية. كما يتطلب تعزيز ثقافة التغيير التنظيمي لإقناع الموظفين بأهمية هذه التغييرات وتقليل مقاومتهم لها.</w:t>
      </w:r>
    </w:p>
    <w:p w14:paraId="3D41EAA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مفهوم إدارة الموارد البشرية</w:t>
      </w:r>
    </w:p>
    <w:p w14:paraId="24D2EDCB"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تتعدد صياغات تعريفات إدارة الموارد البشرية، ولكنها تتفق بالمضمون. ويمكن تعريف إدارة الموارد البشرية بأنها استخدام القوى العاملة داخل المؤسسة، ويشمل ذلك عمليات تخطيط القوى العاملة بها، الاختيار والتعيين التدريب والتنمية، التعويض والأجور والعلاقات الصناعية وتقديم الخدمات الاجتماعية والصحية للعاملين وأخيراً بحوث الأفراد (جميل، (2015).</w:t>
      </w:r>
    </w:p>
    <w:p w14:paraId="4AF94D4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الموارد البشرية هو المصطلح الذي يشكل القوى العاملة في المنظمة أو قطاع الأعمال، كما أن الموارد البشرية ليست مجرد اسم آخر للموظفين، إذ إنها في التعريف أكثر شمولية تمثل القسم المسؤول عن إدارة العنصر البشري في المنظمات، فالهدف من عمل الموارد البشرية هو المساهمة مع الأطراف الأخرى بالمنظمة على تحقيق الأهداف المنشودة. فأداء الموارد البشرية بأي مؤسسة يقصد به مدى كفاءة فريق العمل ومستوى التقدم لديهم، ويعرف تقييم الأداء بأنه عملية إدارية يتم من خلالها تحديد كفاءة العاملين ومدى إسهامهم في إنجاز الأعمال المناطة بهم، وكذلك الحكم على سلوك العاملين وتصرفاتهم أثناء العمل ومدى التقدم الذي يحرزونه أثناء عملهم (الحداد، 2018).</w:t>
      </w:r>
    </w:p>
    <w:p w14:paraId="5916700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CD501E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وتعرف إدارة الموارد البشرية على أنها الإدارة التي تؤمن بأن الأفراد العاملين في مختلف المستويات هم أهم الموارد ومن واجبها أن تعمل على تزويدهم بكافة الوسائل التي تمكنهم من القيام بأعمالهم، لما فيه مصلحتها ومصلحتهم، لضمان نجاحها ونجاحهم ونجاح المصلحة </w:t>
      </w:r>
      <w:proofErr w:type="gramStart"/>
      <w:r w:rsidRPr="006D7ABB">
        <w:rPr>
          <w:rFonts w:ascii="Sakkal Majalla" w:eastAsiaTheme="minorEastAsia" w:hAnsi="Sakkal Majalla" w:cs="Sakkal Majalla"/>
          <w:color w:val="000000"/>
          <w:kern w:val="0"/>
          <w:sz w:val="34"/>
          <w:szCs w:val="34"/>
          <w:rtl/>
          <w14:ligatures w14:val="none"/>
        </w:rPr>
        <w:t>العامة(</w:t>
      </w:r>
      <w:proofErr w:type="gramEnd"/>
      <w:r w:rsidRPr="006D7ABB">
        <w:rPr>
          <w:rFonts w:ascii="Sakkal Majalla" w:eastAsiaTheme="minorEastAsia" w:hAnsi="Sakkal Majalla" w:cs="Sakkal Majalla"/>
          <w:color w:val="000000"/>
          <w:kern w:val="0"/>
          <w:sz w:val="34"/>
          <w:szCs w:val="34"/>
          <w:rtl/>
          <w14:ligatures w14:val="none"/>
        </w:rPr>
        <w:t>٢٠٢٠).</w:t>
      </w:r>
    </w:p>
    <w:p w14:paraId="22B6E5B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D968AEB" w14:textId="77777777" w:rsidR="00230696"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35C4E7B" w14:textId="77777777" w:rsidR="006D7ABB" w:rsidRDefault="006D7ABB" w:rsidP="006D7ABB">
      <w:pPr>
        <w:spacing w:after="120" w:line="240" w:lineRule="auto"/>
        <w:jc w:val="both"/>
        <w:rPr>
          <w:rFonts w:ascii="Sakkal Majalla" w:eastAsiaTheme="minorEastAsia" w:hAnsi="Sakkal Majalla" w:cs="Sakkal Majalla"/>
          <w:color w:val="000000"/>
          <w:kern w:val="0"/>
          <w:sz w:val="34"/>
          <w:szCs w:val="34"/>
          <w:rtl/>
          <w14:ligatures w14:val="none"/>
        </w:rPr>
      </w:pPr>
    </w:p>
    <w:p w14:paraId="373BC137" w14:textId="77777777" w:rsidR="006D7ABB" w:rsidRDefault="006D7ABB" w:rsidP="006D7ABB">
      <w:pPr>
        <w:spacing w:after="120" w:line="240" w:lineRule="auto"/>
        <w:jc w:val="both"/>
        <w:rPr>
          <w:rFonts w:ascii="Sakkal Majalla" w:eastAsiaTheme="minorEastAsia" w:hAnsi="Sakkal Majalla" w:cs="Sakkal Majalla"/>
          <w:color w:val="000000"/>
          <w:kern w:val="0"/>
          <w:sz w:val="34"/>
          <w:szCs w:val="34"/>
          <w:rtl/>
          <w14:ligatures w14:val="none"/>
        </w:rPr>
      </w:pPr>
    </w:p>
    <w:p w14:paraId="0A70307A" w14:textId="77777777" w:rsidR="006D7ABB" w:rsidRPr="006D7ABB" w:rsidRDefault="006D7ABB" w:rsidP="006D7ABB">
      <w:pPr>
        <w:spacing w:after="120" w:line="240" w:lineRule="auto"/>
        <w:jc w:val="both"/>
        <w:rPr>
          <w:rFonts w:ascii="Sakkal Majalla" w:eastAsiaTheme="minorEastAsia" w:hAnsi="Sakkal Majalla" w:cs="Sakkal Majalla"/>
          <w:color w:val="000000"/>
          <w:kern w:val="0"/>
          <w:sz w:val="34"/>
          <w:szCs w:val="34"/>
          <w:rtl/>
          <w14:ligatures w14:val="none"/>
        </w:rPr>
      </w:pPr>
    </w:p>
    <w:p w14:paraId="0D00757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lastRenderedPageBreak/>
        <w:t>أهداف إدارة الموارد البشرية</w:t>
      </w:r>
    </w:p>
    <w:p w14:paraId="65A7121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تهدف إدارة الموارد البشرية إلى تحقيق مجموعة من الأهداف التي تسهم في تحسين الأداء وتلبية احتياجات الموظفين. وأهم هذه الأهداف كما وردت في الدراسات القحطاني، </w:t>
      </w:r>
      <w:proofErr w:type="gramStart"/>
      <w:r w:rsidRPr="006D7ABB">
        <w:rPr>
          <w:rFonts w:ascii="Sakkal Majalla" w:eastAsiaTheme="minorEastAsia" w:hAnsi="Sakkal Majalla" w:cs="Sakkal Majalla"/>
          <w:color w:val="000000"/>
          <w:kern w:val="0"/>
          <w:sz w:val="34"/>
          <w:szCs w:val="34"/>
          <w:rtl/>
          <w14:ligatures w14:val="none"/>
        </w:rPr>
        <w:t>2010 ؛</w:t>
      </w:r>
      <w:proofErr w:type="gramEnd"/>
      <w:r w:rsidRPr="006D7ABB">
        <w:rPr>
          <w:rFonts w:ascii="Sakkal Majalla" w:eastAsiaTheme="minorEastAsia" w:hAnsi="Sakkal Majalla" w:cs="Sakkal Majalla"/>
          <w:color w:val="000000"/>
          <w:kern w:val="0"/>
          <w:sz w:val="34"/>
          <w:szCs w:val="34"/>
          <w:rtl/>
          <w14:ligatures w14:val="none"/>
        </w:rPr>
        <w:t xml:space="preserve"> العتيبي، </w:t>
      </w:r>
      <w:proofErr w:type="gramStart"/>
      <w:r w:rsidRPr="006D7ABB">
        <w:rPr>
          <w:rFonts w:ascii="Sakkal Majalla" w:eastAsiaTheme="minorEastAsia" w:hAnsi="Sakkal Majalla" w:cs="Sakkal Majalla"/>
          <w:color w:val="000000"/>
          <w:kern w:val="0"/>
          <w:sz w:val="34"/>
          <w:szCs w:val="34"/>
          <w:rtl/>
          <w14:ligatures w14:val="none"/>
        </w:rPr>
        <w:t>2012 ؛</w:t>
      </w:r>
      <w:proofErr w:type="gramEnd"/>
      <w:r w:rsidRPr="006D7ABB">
        <w:rPr>
          <w:rFonts w:ascii="Sakkal Majalla" w:eastAsiaTheme="minorEastAsia" w:hAnsi="Sakkal Majalla" w:cs="Sakkal Majalla"/>
          <w:color w:val="000000"/>
          <w:kern w:val="0"/>
          <w:sz w:val="34"/>
          <w:szCs w:val="34"/>
          <w:rtl/>
          <w14:ligatures w14:val="none"/>
        </w:rPr>
        <w:t xml:space="preserve"> الحربي، </w:t>
      </w:r>
      <w:proofErr w:type="gramStart"/>
      <w:r w:rsidRPr="006D7ABB">
        <w:rPr>
          <w:rFonts w:ascii="Sakkal Majalla" w:eastAsiaTheme="minorEastAsia" w:hAnsi="Sakkal Majalla" w:cs="Sakkal Majalla"/>
          <w:color w:val="000000"/>
          <w:kern w:val="0"/>
          <w:sz w:val="34"/>
          <w:szCs w:val="34"/>
          <w:rtl/>
          <w14:ligatures w14:val="none"/>
        </w:rPr>
        <w:t>2013 ؛</w:t>
      </w:r>
      <w:proofErr w:type="gramEnd"/>
      <w:r w:rsidRPr="006D7ABB">
        <w:rPr>
          <w:rFonts w:ascii="Sakkal Majalla" w:eastAsiaTheme="minorEastAsia" w:hAnsi="Sakkal Majalla" w:cs="Sakkal Majalla"/>
          <w:color w:val="000000"/>
          <w:kern w:val="0"/>
          <w:sz w:val="34"/>
          <w:szCs w:val="34"/>
          <w:rtl/>
          <w14:ligatures w14:val="none"/>
        </w:rPr>
        <w:t xml:space="preserve"> الشريف </w:t>
      </w:r>
      <w:proofErr w:type="gramStart"/>
      <w:r w:rsidRPr="006D7ABB">
        <w:rPr>
          <w:rFonts w:ascii="Sakkal Majalla" w:eastAsiaTheme="minorEastAsia" w:hAnsi="Sakkal Majalla" w:cs="Sakkal Majalla"/>
          <w:color w:val="000000"/>
          <w:kern w:val="0"/>
          <w:sz w:val="34"/>
          <w:szCs w:val="34"/>
          <w:rtl/>
          <w14:ligatures w14:val="none"/>
        </w:rPr>
        <w:t>2014 ؛</w:t>
      </w:r>
      <w:proofErr w:type="gramEnd"/>
      <w:r w:rsidRPr="006D7ABB">
        <w:rPr>
          <w:rFonts w:ascii="Sakkal Majalla" w:eastAsiaTheme="minorEastAsia" w:hAnsi="Sakkal Majalla" w:cs="Sakkal Majalla"/>
          <w:color w:val="000000"/>
          <w:kern w:val="0"/>
          <w:sz w:val="34"/>
          <w:szCs w:val="34"/>
          <w:rtl/>
          <w14:ligatures w14:val="none"/>
        </w:rPr>
        <w:t xml:space="preserve"> الزهراني 2015؛ الخليفة، 2016)).</w:t>
      </w:r>
    </w:p>
    <w:p w14:paraId="556E27F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استقطاب وتوظيف أفضل الكفاءات تهدف إدارة الموارد البشرية إلى توظيف وجذب الأفراد الذين يمتلكون المهارات والخبرات اللازمة</w:t>
      </w:r>
    </w:p>
    <w:p w14:paraId="7DFF20B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لتحقيق أهداف المنظمة.</w:t>
      </w:r>
    </w:p>
    <w:p w14:paraId="3F97EAD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تطوير وتنمية مهارات الموظفين تسعى إدارة الموارد البشرية لتوفير التدريب والتطوير المستمر للموظفين ولتحسين مهاراتهم وزيادة كفاءتهم.</w:t>
      </w:r>
    </w:p>
    <w:p w14:paraId="421947C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EE4231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تحفيز الموظفين: تهدف الإدارة إلى وضع برامج تحفيزية لتشجيع الموظفين على الأداء المتميز وتحقيق أهدافهم المهنية والشخصية.</w:t>
      </w:r>
    </w:p>
    <w:p w14:paraId="71231C3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AFE7BA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 إدارة </w:t>
      </w:r>
      <w:proofErr w:type="gramStart"/>
      <w:r w:rsidRPr="006D7ABB">
        <w:rPr>
          <w:rFonts w:ascii="Sakkal Majalla" w:eastAsiaTheme="minorEastAsia" w:hAnsi="Sakkal Majalla" w:cs="Sakkal Majalla"/>
          <w:color w:val="000000"/>
          <w:kern w:val="0"/>
          <w:sz w:val="34"/>
          <w:szCs w:val="34"/>
          <w:rtl/>
          <w14:ligatures w14:val="none"/>
        </w:rPr>
        <w:t>الأداء :</w:t>
      </w:r>
      <w:proofErr w:type="gramEnd"/>
      <w:r w:rsidRPr="006D7ABB">
        <w:rPr>
          <w:rFonts w:ascii="Sakkal Majalla" w:eastAsiaTheme="minorEastAsia" w:hAnsi="Sakkal Majalla" w:cs="Sakkal Majalla"/>
          <w:color w:val="000000"/>
          <w:kern w:val="0"/>
          <w:sz w:val="34"/>
          <w:szCs w:val="34"/>
          <w:rtl/>
          <w14:ligatures w14:val="none"/>
        </w:rPr>
        <w:t xml:space="preserve"> تقوم إدارة الموارد البشرية بمتابعة وتقييم أداء الموظفين لتحقيق ضمان الأداء الأمثل ولتقديم التغذية الراجعة اللازمة.</w:t>
      </w:r>
    </w:p>
    <w:p w14:paraId="3FDA209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E21FF6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إدارة علاقات العمل: تهدف الإدارة إلى تعزيز العلاقات الجيدة بين الإدارة والموظفين، وحل النزاعات بطريقة فعالة.</w:t>
      </w:r>
    </w:p>
    <w:p w14:paraId="694EE5A2"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2CC56F0"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ضمان الامتثال للقوانين واللوائح تسعى إدارة الموارد البشرية لامتثال المنظمة للقوانين واللوائح المتعلقة بالعمل والموظفين</w:t>
      </w:r>
    </w:p>
    <w:p w14:paraId="442FFBEB"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FE05230"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BBE0A40"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49C1B0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3C5DD52"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8C85D5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أهمية إدارة الموارد البشرية</w:t>
      </w:r>
    </w:p>
    <w:p w14:paraId="29B1C88B"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تلعب إدارة الموارد البشرية دوراً حيوياً في أي منظمة، حيث تسهم بشكل كبير في تحقيق النجاح والنمو المستدام. وفيما يلي نستعرض بعض النقاط التي توضح أهمية إدارة الموارد البشرية القحطاني، </w:t>
      </w:r>
      <w:proofErr w:type="gramStart"/>
      <w:r w:rsidRPr="006D7ABB">
        <w:rPr>
          <w:rFonts w:ascii="Sakkal Majalla" w:eastAsiaTheme="minorEastAsia" w:hAnsi="Sakkal Majalla" w:cs="Sakkal Majalla"/>
          <w:color w:val="000000"/>
          <w:kern w:val="0"/>
          <w:sz w:val="34"/>
          <w:szCs w:val="34"/>
          <w:rtl/>
          <w14:ligatures w14:val="none"/>
        </w:rPr>
        <w:t>2010 ؛</w:t>
      </w:r>
      <w:proofErr w:type="gramEnd"/>
      <w:r w:rsidRPr="006D7ABB">
        <w:rPr>
          <w:rFonts w:ascii="Sakkal Majalla" w:eastAsiaTheme="minorEastAsia" w:hAnsi="Sakkal Majalla" w:cs="Sakkal Majalla"/>
          <w:color w:val="000000"/>
          <w:kern w:val="0"/>
          <w:sz w:val="34"/>
          <w:szCs w:val="34"/>
          <w:rtl/>
          <w14:ligatures w14:val="none"/>
        </w:rPr>
        <w:t xml:space="preserve"> العتيبي، </w:t>
      </w:r>
      <w:proofErr w:type="gramStart"/>
      <w:r w:rsidRPr="006D7ABB">
        <w:rPr>
          <w:rFonts w:ascii="Sakkal Majalla" w:eastAsiaTheme="minorEastAsia" w:hAnsi="Sakkal Majalla" w:cs="Sakkal Majalla"/>
          <w:color w:val="000000"/>
          <w:kern w:val="0"/>
          <w:sz w:val="34"/>
          <w:szCs w:val="34"/>
          <w:rtl/>
          <w14:ligatures w14:val="none"/>
        </w:rPr>
        <w:t>2012 ؛</w:t>
      </w:r>
      <w:proofErr w:type="gramEnd"/>
      <w:r w:rsidRPr="006D7ABB">
        <w:rPr>
          <w:rFonts w:ascii="Sakkal Majalla" w:eastAsiaTheme="minorEastAsia" w:hAnsi="Sakkal Majalla" w:cs="Sakkal Majalla"/>
          <w:color w:val="000000"/>
          <w:kern w:val="0"/>
          <w:sz w:val="34"/>
          <w:szCs w:val="34"/>
          <w:rtl/>
          <w14:ligatures w14:val="none"/>
        </w:rPr>
        <w:t xml:space="preserve"> الحربي، </w:t>
      </w:r>
      <w:proofErr w:type="gramStart"/>
      <w:r w:rsidRPr="006D7ABB">
        <w:rPr>
          <w:rFonts w:ascii="Sakkal Majalla" w:eastAsiaTheme="minorEastAsia" w:hAnsi="Sakkal Majalla" w:cs="Sakkal Majalla"/>
          <w:color w:val="000000"/>
          <w:kern w:val="0"/>
          <w:sz w:val="34"/>
          <w:szCs w:val="34"/>
          <w:rtl/>
          <w14:ligatures w14:val="none"/>
        </w:rPr>
        <w:t>2013 ؛</w:t>
      </w:r>
      <w:proofErr w:type="gramEnd"/>
      <w:r w:rsidRPr="006D7ABB">
        <w:rPr>
          <w:rFonts w:ascii="Sakkal Majalla" w:eastAsiaTheme="minorEastAsia" w:hAnsi="Sakkal Majalla" w:cs="Sakkal Majalla"/>
          <w:color w:val="000000"/>
          <w:kern w:val="0"/>
          <w:sz w:val="34"/>
          <w:szCs w:val="34"/>
          <w:rtl/>
          <w14:ligatures w14:val="none"/>
        </w:rPr>
        <w:t xml:space="preserve"> الشريف، 2014؛ الزهراني )</w:t>
      </w:r>
      <w:proofErr w:type="gramStart"/>
      <w:r w:rsidRPr="006D7ABB">
        <w:rPr>
          <w:rFonts w:ascii="Sakkal Majalla" w:eastAsiaTheme="minorEastAsia" w:hAnsi="Sakkal Majalla" w:cs="Sakkal Majalla"/>
          <w:color w:val="000000"/>
          <w:kern w:val="0"/>
          <w:sz w:val="34"/>
          <w:szCs w:val="34"/>
          <w:rtl/>
          <w14:ligatures w14:val="none"/>
        </w:rPr>
        <w:t>2016( ،</w:t>
      </w:r>
      <w:proofErr w:type="gramEnd"/>
      <w:r w:rsidRPr="006D7ABB">
        <w:rPr>
          <w:rFonts w:ascii="Sakkal Majalla" w:eastAsiaTheme="minorEastAsia" w:hAnsi="Sakkal Majalla" w:cs="Sakkal Majalla"/>
          <w:color w:val="000000"/>
          <w:kern w:val="0"/>
          <w:sz w:val="34"/>
          <w:szCs w:val="34"/>
          <w:rtl/>
          <w14:ligatures w14:val="none"/>
        </w:rPr>
        <w:t>2015 الخليفة</w:t>
      </w:r>
    </w:p>
    <w:p w14:paraId="2467529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AD83962"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تحقيق الأداء العالي تساهم في تحسين الأداء العام للمؤسسة من خلال استقطاب الكفاءات المناسبة وتطوير مهارات الموظفين.</w:t>
      </w:r>
    </w:p>
    <w:p w14:paraId="441E25D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39F712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تحسين جودة العمل تساهم في تحسين جودة العمل من خلال برامج التدريب والتطوير التي تساعد الموظفين على اكتساب المهارات اللازمة لتحسين أدائهم.</w:t>
      </w:r>
    </w:p>
    <w:p w14:paraId="26C45476"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تحسين العلاقات التنظيمية: تعمل على تحسين العلاقات بين الموظفين والإدارة، مما يعزز التفاعل الإيجابي والتعاون داخل المؤسسة.</w:t>
      </w:r>
    </w:p>
    <w:p w14:paraId="54E8F94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 . إدارة التغيير </w:t>
      </w:r>
      <w:proofErr w:type="gramStart"/>
      <w:r w:rsidRPr="006D7ABB">
        <w:rPr>
          <w:rFonts w:ascii="Sakkal Majalla" w:eastAsiaTheme="minorEastAsia" w:hAnsi="Sakkal Majalla" w:cs="Sakkal Majalla"/>
          <w:color w:val="000000"/>
          <w:kern w:val="0"/>
          <w:sz w:val="34"/>
          <w:szCs w:val="34"/>
          <w:rtl/>
          <w14:ligatures w14:val="none"/>
        </w:rPr>
        <w:t>التنظيمي :</w:t>
      </w:r>
      <w:proofErr w:type="gramEnd"/>
      <w:r w:rsidRPr="006D7ABB">
        <w:rPr>
          <w:rFonts w:ascii="Sakkal Majalla" w:eastAsiaTheme="minorEastAsia" w:hAnsi="Sakkal Majalla" w:cs="Sakkal Majalla"/>
          <w:color w:val="000000"/>
          <w:kern w:val="0"/>
          <w:sz w:val="34"/>
          <w:szCs w:val="34"/>
          <w:rtl/>
          <w14:ligatures w14:val="none"/>
        </w:rPr>
        <w:t xml:space="preserve"> تسهم في إدارة التغيير داخل المنظمة بشكل فعال، مما يساعد على التكيف مع التغيرات السوقية والتكنولوجية.</w:t>
      </w:r>
    </w:p>
    <w:p w14:paraId="08B0CEE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1FF064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 تعزيز الابتكار </w:t>
      </w:r>
      <w:proofErr w:type="gramStart"/>
      <w:r w:rsidRPr="006D7ABB">
        <w:rPr>
          <w:rFonts w:ascii="Sakkal Majalla" w:eastAsiaTheme="minorEastAsia" w:hAnsi="Sakkal Majalla" w:cs="Sakkal Majalla"/>
          <w:color w:val="000000"/>
          <w:kern w:val="0"/>
          <w:sz w:val="34"/>
          <w:szCs w:val="34"/>
          <w:rtl/>
          <w14:ligatures w14:val="none"/>
        </w:rPr>
        <w:t>والإبداع :</w:t>
      </w:r>
      <w:proofErr w:type="gramEnd"/>
      <w:r w:rsidRPr="006D7ABB">
        <w:rPr>
          <w:rFonts w:ascii="Sakkal Majalla" w:eastAsiaTheme="minorEastAsia" w:hAnsi="Sakkal Majalla" w:cs="Sakkal Majalla"/>
          <w:color w:val="000000"/>
          <w:kern w:val="0"/>
          <w:sz w:val="34"/>
          <w:szCs w:val="34"/>
          <w:rtl/>
          <w14:ligatures w14:val="none"/>
        </w:rPr>
        <w:t xml:space="preserve"> تعمل على تعزيز الابتكار والإبداع داخل المنظمة من خلال توفير بيئة مشجعة على التفكير الإبداعي والتطوير المستمر.</w:t>
      </w:r>
    </w:p>
    <w:p w14:paraId="2FA1BE9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B1A9CE6"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التوافق مع القوانين واللوائح تضمن الامتثال للقوانين واللوائح المحلية والدولية المتعلقة بالعمل، مما يحمي المنظمة من المخاطر القانونية.</w:t>
      </w:r>
    </w:p>
    <w:p w14:paraId="77020ACE" w14:textId="77777777" w:rsidR="00230696"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3B048500" w14:textId="77777777" w:rsidR="0046361C" w:rsidRDefault="0046361C"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3C390965" w14:textId="77777777" w:rsidR="0046361C" w:rsidRPr="006D7ABB" w:rsidRDefault="0046361C"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465663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lastRenderedPageBreak/>
        <w:t>وظائف إدارة الموارد البشرية</w:t>
      </w:r>
    </w:p>
    <w:p w14:paraId="610F1CA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BCC0AB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تلعب إدارة الموارد البشرية دوراً محورياً في مؤسسات الأعمال من خلال مجموعة متنوعة من الوظائف التي تحقيق أهداف المؤسسة ورفع كفاءة العاملين فيما يلي نوضح بعض الوظائف الرئيسية كما وردت في الدراسات التالية (</w:t>
      </w:r>
      <w:proofErr w:type="gramStart"/>
      <w:r w:rsidRPr="006D7ABB">
        <w:rPr>
          <w:rFonts w:ascii="Sakkal Majalla" w:eastAsiaTheme="minorEastAsia" w:hAnsi="Sakkal Majalla" w:cs="Sakkal Majalla"/>
          <w:color w:val="000000"/>
          <w:kern w:val="0"/>
          <w:sz w:val="34"/>
          <w:szCs w:val="34"/>
          <w:rtl/>
          <w14:ligatures w14:val="none"/>
        </w:rPr>
        <w:t>حسونة ،</w:t>
      </w:r>
      <w:proofErr w:type="gramEnd"/>
      <w:r w:rsidRPr="006D7ABB">
        <w:rPr>
          <w:rFonts w:ascii="Sakkal Majalla" w:eastAsiaTheme="minorEastAsia" w:hAnsi="Sakkal Majalla" w:cs="Sakkal Majalla"/>
          <w:color w:val="000000"/>
          <w:kern w:val="0"/>
          <w:sz w:val="34"/>
          <w:szCs w:val="34"/>
          <w:rtl/>
          <w14:ligatures w14:val="none"/>
        </w:rPr>
        <w:t xml:space="preserve"> </w:t>
      </w:r>
      <w:proofErr w:type="gramStart"/>
      <w:r w:rsidRPr="006D7ABB">
        <w:rPr>
          <w:rFonts w:ascii="Sakkal Majalla" w:eastAsiaTheme="minorEastAsia" w:hAnsi="Sakkal Majalla" w:cs="Sakkal Majalla"/>
          <w:color w:val="000000"/>
          <w:kern w:val="0"/>
          <w:sz w:val="34"/>
          <w:szCs w:val="34"/>
          <w:rtl/>
          <w14:ligatures w14:val="none"/>
        </w:rPr>
        <w:t>2008 ؛</w:t>
      </w:r>
      <w:proofErr w:type="gramEnd"/>
      <w:r w:rsidRPr="006D7ABB">
        <w:rPr>
          <w:rFonts w:ascii="Sakkal Majalla" w:eastAsiaTheme="minorEastAsia" w:hAnsi="Sakkal Majalla" w:cs="Sakkal Majalla"/>
          <w:color w:val="000000"/>
          <w:kern w:val="0"/>
          <w:sz w:val="34"/>
          <w:szCs w:val="34"/>
          <w:rtl/>
          <w14:ligatures w14:val="none"/>
        </w:rPr>
        <w:t xml:space="preserve"> درویش، 2010؛ عباس،</w:t>
      </w:r>
    </w:p>
    <w:p w14:paraId="7DC4D21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2BCCFF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2019 2011؛ الخضير وياسين، 2013؛ القحطاني، 2015؛ الطائي والعابدي، 2015؛ كامل، 2018 شرارة</w:t>
      </w:r>
    </w:p>
    <w:p w14:paraId="20830A2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E284DD5"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تحليل وتوصيف الوظائف وذلك بهدف تحديد الواجبات والمتطلبات والمسؤوليات من القدرات والخبرات المختلفة والمهارات لكل وظيفة</w:t>
      </w:r>
    </w:p>
    <w:p w14:paraId="4B3EDDEA"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5D42550"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وعلاقتها في الوظائف الأخرى وتحديد شروط عمل كل وظيفة.</w:t>
      </w:r>
    </w:p>
    <w:p w14:paraId="76A8369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E43387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تخطيط الموارد البشرية: يكون من خلال تحديد الاحتياجات المراد استثمارها في مجال الأداء الوظيفي للمؤسسة أي تحديد الاحتياجات المطلوبة مستقبلا للمؤسسة وبما يحقق الأهداف المراد إنجازها للعاملين والمؤسسة على حد سواء بالعدد المناسب وفي الوقت المناسب والمواصفات المطلوبة.</w:t>
      </w:r>
    </w:p>
    <w:p w14:paraId="63D9FF93"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3D2E9C25"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الاستقطاب والاختيار بالرغم من تنوع مصادر الحصول على الموارد البشرية إلا أن الباحثين صنفوا هذه المصادر إلى مصدرين رئيسيين وهما المصادر الداخلية والمصادر الخارجية وتعد عملية الاستقطاب باختيار أفضل المرشحين عن طريق العديد من الاختبارات</w:t>
      </w:r>
    </w:p>
    <w:p w14:paraId="402906F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0FC1AA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وتعيينهم في الأماكن والوظائف المناسبة لقدراتهم.</w:t>
      </w:r>
    </w:p>
    <w:p w14:paraId="6298317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3AF960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lastRenderedPageBreak/>
        <w:t>. تدريب وتنمية الموارد البشرية: يقدم التعليم المعلومات الأساسية والمعارف التي تمكنهم من الإلمام بطبيعة العمل ويضيف التدريب المهارات اللازمة للقيام بالعمل في الوقت الحالي والمستقبل القريب أما التنمية تعتمد على التدريب للمهارات المستقبلية وكلا العمليتين تشمل الاتجاهات المعرفة والمهارات التي يحتاجها الفرد.</w:t>
      </w:r>
    </w:p>
    <w:p w14:paraId="021B550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D998FC8"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تقييم أداء العاملين وذلك يتم من خلال تحليل ودراسة لأداء العاملين لعملهم وملاحظة سلوكهم وتصرفاتهم أثناء العمل وذلك للحكم على مدى نجاحهم ومستوى كفاءتهم للقيام بأعمالهم الحالية وأيضا للحكم على إمكانيات النمو والتقدم للفرد في المستقبل ولتحمل المسؤوليات أكثر أو لترقية وظيفية أخرى ذات شأن ومسؤوليات أكبر.</w:t>
      </w:r>
    </w:p>
    <w:p w14:paraId="372DEC3D"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7CC9ED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الأجور والحوافز ويطلق عليها كذلك بالتعويضات حيث تهتم بتحديد إجمالي ما يتقاضاه الفرد مقابل الجهد الذي يبذله في العمل وتشمل على التعويضات الثابتة وهي التي يحصل عليها العامل بشكل دوري سواء في صورة مرتب أو أجر والحوافز التي يحصل عليها العامل مقابل الأداء المتميز في العمل والمزايا التي يطلق عليها التعويضات غير المباشرة مثل برامج التأمين الصحي والإجازات.</w:t>
      </w:r>
    </w:p>
    <w:p w14:paraId="7FF7D27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152DA7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النقل والترقية تعمل بعض المنظمات بإعداد خطة متكاملة للترقية وتكون واضحة ومعلن عنها وتصمم هذه الخطط على شكل خرائط ترقية وتوضح فيها العلاقة بين كل وظيفة والوظائف الأخرى والطرق والإجراءات التي يجب اتباعها والتقدم من الوظيفة إلى أخرى أما النقل والتحويل فقد يتم تطبيق سياسة التوظيف الداخلي من داخل المنظمة عن طريق النقل الداخلي للموظف من وظيفة إلى أخرى أو من فرع إلى فرع آخر والهدف من ذلك قد يكون لخلق التوازن في عدد العاملين في الإدارات المختلفة في حين تكون هناك أقسام إدارات</w:t>
      </w:r>
    </w:p>
    <w:p w14:paraId="42937446"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مزدحما في العاملين ويوجد نقص في بعض الإدارات الأخرى.</w:t>
      </w:r>
    </w:p>
    <w:p w14:paraId="2DE07CFE"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827F4C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FE5CA8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FCAC2BA"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209D658A"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lastRenderedPageBreak/>
        <w:t>. تصميم وتنفيذ برامج الصيانة البشرية وتعد مهمة الحفاظ على الموارد البشرية وحمايتها من الأذى وهي من المهام الرئيسية التي تعمل بها إدارة الموارد البشرية في أي مؤسسة مع الأمراض والحوادث الناجمة عن العمل والتي يمكن أن يتعرض لها الأفراد العاملون وتعوق حركة نشاط المؤسسة وتحملها الخسائر والتكاليف مما يستدعي الأمر للمؤسسات بالاهتمام في الرعاية الصحية وسلامة العاملين فيها.</w:t>
      </w:r>
    </w:p>
    <w:p w14:paraId="514D353A"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9FFC09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دور التحول الرقمي في إدارة الموارد البشرية</w:t>
      </w:r>
    </w:p>
    <w:p w14:paraId="038C6ED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3D853653" w14:textId="77777777" w:rsidR="00230696" w:rsidRPr="006D7ABB" w:rsidRDefault="00230696" w:rsidP="006D7ABB">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التحول الرقمي يلعب دورًا محوريًا في إدارة الموارد البشرية، بحيث يساعد في تحسين جميع جوانب العمل الإداري ويعزز من كفاءة وفعالية الإدارة. في حين التحول الرقمي في إدارة الموارد البشرية يساهم بشكل كبير في تحسين الأداء التنظيمي وزيادة رضا الموظفين وتحقيق الكفاءة الشاملة للمؤسسة. فيما يلي نستعرض أبرز الأدوار التي يلعبها التحول الرقمي في إدارة الموارد البشرية القحطاني، 2010؛ العتيبي )</w:t>
      </w:r>
      <w:proofErr w:type="gramStart"/>
      <w:r w:rsidRPr="006D7ABB">
        <w:rPr>
          <w:rFonts w:ascii="Sakkal Majalla" w:eastAsiaTheme="minorEastAsia" w:hAnsi="Sakkal Majalla" w:cs="Sakkal Majalla"/>
          <w:color w:val="000000"/>
          <w:kern w:val="0"/>
          <w:sz w:val="34"/>
          <w:szCs w:val="34"/>
          <w:rtl/>
          <w14:ligatures w14:val="none"/>
        </w:rPr>
        <w:t>2016( ،</w:t>
      </w:r>
      <w:proofErr w:type="gramEnd"/>
      <w:r w:rsidRPr="006D7ABB">
        <w:rPr>
          <w:rFonts w:ascii="Sakkal Majalla" w:eastAsiaTheme="minorEastAsia" w:hAnsi="Sakkal Majalla" w:cs="Sakkal Majalla"/>
          <w:color w:val="000000"/>
          <w:kern w:val="0"/>
          <w:sz w:val="34"/>
          <w:szCs w:val="34"/>
          <w:rtl/>
          <w14:ligatures w14:val="none"/>
        </w:rPr>
        <w:t>2012؛ الحربي، 2013؛ الشريف، 2014 الزهراني 2015 الخليفة</w:t>
      </w:r>
    </w:p>
    <w:p w14:paraId="3A81F089" w14:textId="77777777" w:rsidR="00230696" w:rsidRPr="006D7ABB" w:rsidRDefault="00230696" w:rsidP="00230696">
      <w:pPr>
        <w:numPr>
          <w:ilvl w:val="1"/>
          <w:numId w:val="22"/>
        </w:numPr>
        <w:spacing w:after="120" w:line="240" w:lineRule="auto"/>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color w:val="000000"/>
          <w:kern w:val="0"/>
          <w:sz w:val="34"/>
          <w:szCs w:val="34"/>
          <w:rtl/>
          <w14:ligatures w14:val="none"/>
        </w:rPr>
        <w:t>أتمتة العمليات:</w:t>
      </w:r>
    </w:p>
    <w:p w14:paraId="25F57E34"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xml:space="preserve">- تبسيط العمليات: الأتمتة تساعد في تبسيط العمليات الروتينية مثل إدارة الحضور والانصراف معالجة الرواتب، وإدارة الإجازات. - تقليل </w:t>
      </w:r>
      <w:proofErr w:type="gramStart"/>
      <w:r w:rsidRPr="006D7ABB">
        <w:rPr>
          <w:rFonts w:ascii="Sakkal Majalla" w:eastAsiaTheme="minorEastAsia" w:hAnsi="Sakkal Majalla" w:cs="Sakkal Majalla"/>
          <w:color w:val="000000"/>
          <w:kern w:val="0"/>
          <w:sz w:val="34"/>
          <w:szCs w:val="34"/>
          <w:rtl/>
          <w14:ligatures w14:val="none"/>
        </w:rPr>
        <w:t>الأخطاء :</w:t>
      </w:r>
      <w:proofErr w:type="gramEnd"/>
      <w:r w:rsidRPr="006D7ABB">
        <w:rPr>
          <w:rFonts w:ascii="Sakkal Majalla" w:eastAsiaTheme="minorEastAsia" w:hAnsi="Sakkal Majalla" w:cs="Sakkal Majalla"/>
          <w:color w:val="000000"/>
          <w:kern w:val="0"/>
          <w:sz w:val="34"/>
          <w:szCs w:val="34"/>
          <w:rtl/>
          <w14:ligatures w14:val="none"/>
        </w:rPr>
        <w:t xml:space="preserve"> الأتمتة تلعب دوراً في تقليل الأخطاء البشرية من خلال تحسين دقة العمليات وتوفير البيانات المحدثة بشكل مستمر.</w:t>
      </w:r>
    </w:p>
    <w:p w14:paraId="55F760D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E4AEAAE" w14:textId="77777777" w:rsidR="00230696" w:rsidRPr="006D7ABB" w:rsidRDefault="00230696" w:rsidP="00230696">
      <w:pPr>
        <w:numPr>
          <w:ilvl w:val="0"/>
          <w:numId w:val="23"/>
        </w:numPr>
        <w:spacing w:after="120" w:line="240" w:lineRule="auto"/>
        <w:rPr>
          <w:rFonts w:ascii="Sakkal Majalla" w:eastAsia="Times New Roman" w:hAnsi="Sakkal Majalla" w:cs="Sakkal Majalla"/>
          <w:color w:val="000000"/>
          <w:kern w:val="0"/>
          <w:sz w:val="34"/>
          <w:szCs w:val="34"/>
          <w:rtl/>
          <w14:ligatures w14:val="none"/>
        </w:rPr>
      </w:pPr>
      <w:r w:rsidRPr="006D7ABB">
        <w:rPr>
          <w:rFonts w:ascii="Sakkal Majalla" w:eastAsia="Times New Roman" w:hAnsi="Sakkal Majalla" w:cs="Sakkal Majalla"/>
          <w:color w:val="000000"/>
          <w:kern w:val="0"/>
          <w:sz w:val="34"/>
          <w:szCs w:val="34"/>
          <w:rtl/>
          <w14:ligatures w14:val="none"/>
        </w:rPr>
        <w:t>تحسين تجربة الموظفين</w:t>
      </w:r>
    </w:p>
    <w:p w14:paraId="6B19CF21"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82C0E7C"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الوصول الذاتي: يسمح للموظفين الوصول إلى معلوماتهم الشخصية، طلبات الإجازة، وتحديث بياناتهم من خلال بوابات الخدمة الذاتية. - التواصل الفعال: العمل على منصات تواصل وتعاون إلكترونية تمكن الموظفين من التفاعل بسهولة مع الإدارة والزملاء.</w:t>
      </w:r>
    </w:p>
    <w:p w14:paraId="2D34A1A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72A987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تحليل البيانات واتخاذ القرارات</w:t>
      </w:r>
    </w:p>
    <w:p w14:paraId="1828501F"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lastRenderedPageBreak/>
        <w:t>- تحليل الأداء باستخدام أدوات التحليل المتقدمة لتقييم أداء الموظفين وتحديد المجالات التي تحتاج إلى تحسين.</w:t>
      </w:r>
    </w:p>
    <w:p w14:paraId="5D9679E5"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اتخاذ قرارات مستنيرة تحليل البيانات الكبيرة يساعد الإدارة في اتخاذ قرارات مبنية على معلومات دقيقة ومحدثة.</w:t>
      </w:r>
    </w:p>
    <w:p w14:paraId="70CF2EB7"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التوظيف والتطوير</w:t>
      </w:r>
    </w:p>
    <w:p w14:paraId="57400B3B"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 التوظيف الرقمي: استخدام منصات التوظيف عبر الإنترنت والذكاء الاصطناعي لتحليل السير الذاتية وتحديد أفضل المرشحين. - التدريب الإلكتروني: تقديم برامج تدريب وتطوير عبر الإنترنت يمكن الوصول إليها في أي وقت ومن أي مكان، مما يزيد من مهارات</w:t>
      </w:r>
    </w:p>
    <w:p w14:paraId="4EFBADB9"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r w:rsidRPr="006D7ABB">
        <w:rPr>
          <w:rFonts w:ascii="Sakkal Majalla" w:eastAsiaTheme="minorEastAsia" w:hAnsi="Sakkal Majalla" w:cs="Sakkal Majalla"/>
          <w:color w:val="000000"/>
          <w:kern w:val="0"/>
          <w:sz w:val="34"/>
          <w:szCs w:val="34"/>
          <w:rtl/>
          <w14:ligatures w14:val="none"/>
        </w:rPr>
        <w:t>الموظفين ويزيد من كفاءتهم.</w:t>
      </w:r>
    </w:p>
    <w:p w14:paraId="28448380" w14:textId="77777777" w:rsidR="00230696" w:rsidRPr="006D7ABB"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775918D" w14:textId="77777777" w:rsidR="00230696" w:rsidRDefault="00230696"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E506ABE"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8A0238C"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6B78C14C"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5A8241C"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7426ACB8"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130544F4"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5ACFC3C9"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7C51BB1"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FF03C31"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E40183A"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B481BD3"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BB2B759" w14:textId="77777777" w:rsidR="000A2A67"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419937D8" w14:textId="77777777" w:rsidR="000A2A67" w:rsidRPr="006D7ABB" w:rsidRDefault="000A2A67" w:rsidP="00230696">
      <w:pPr>
        <w:spacing w:after="120" w:line="240" w:lineRule="auto"/>
        <w:jc w:val="both"/>
        <w:rPr>
          <w:rFonts w:ascii="Sakkal Majalla" w:eastAsiaTheme="minorEastAsia" w:hAnsi="Sakkal Majalla" w:cs="Sakkal Majalla"/>
          <w:color w:val="000000"/>
          <w:kern w:val="0"/>
          <w:sz w:val="34"/>
          <w:szCs w:val="34"/>
          <w:rtl/>
          <w14:ligatures w14:val="none"/>
        </w:rPr>
      </w:pPr>
    </w:p>
    <w:p w14:paraId="0D0C8EC0" w14:textId="77777777" w:rsidR="00827B75" w:rsidRPr="005431EA" w:rsidRDefault="00827B75" w:rsidP="00C60EB1">
      <w:pPr>
        <w:spacing w:before="400" w:after="240" w:line="360" w:lineRule="auto"/>
        <w:jc w:val="mediumKashida"/>
        <w:outlineLvl w:val="0"/>
        <w:rPr>
          <w:rFonts w:ascii="Sakkal Majalla" w:eastAsia="Arial" w:hAnsi="Sakkal Majalla" w:cs="Sakkal Majalla"/>
          <w:color w:val="000000" w:themeColor="text1"/>
          <w:kern w:val="0"/>
          <w:sz w:val="32"/>
          <w:szCs w:val="32"/>
          <w14:ligatures w14:val="none"/>
        </w:rPr>
      </w:pPr>
      <w:r w:rsidRPr="005431EA">
        <w:rPr>
          <w:rFonts w:ascii="Sakkal Majalla" w:eastAsia="Arial" w:hAnsi="Sakkal Majalla" w:cs="Sakkal Majalla"/>
          <w:b/>
          <w:bCs/>
          <w:color w:val="000000" w:themeColor="text1"/>
          <w:kern w:val="0"/>
          <w:sz w:val="32"/>
          <w:szCs w:val="32"/>
          <w:rtl/>
          <w14:ligatures w14:val="none"/>
        </w:rPr>
        <w:lastRenderedPageBreak/>
        <w:t>خلاصة الإطار النظري</w:t>
      </w:r>
    </w:p>
    <w:p w14:paraId="35CD18D1" w14:textId="77777777" w:rsidR="00827B75" w:rsidRPr="005431EA" w:rsidRDefault="00827B75" w:rsidP="00C60EB1">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تناول هذا الفصل الإطار النظري للدراسة من خلال ثلاثة مباحث رئيسة؛ تناول أولها مفهوم التحول الرقمي ونشأته وأهميته وأبعاده ومتطلباته والنظريات المفسرة له، وتناول ثانيها مفهوم كفاءة الأداء الإداري وتمييزه عن الفاعلية، وأبعاده ومعاييره والعوامل المؤثرة فيه وطرق قياسه والنظريات المفسرة له، بينما تناول ثالثها العلاقة النظرية بين المتغيرين وآليات التأثير بينهما، مع استعراض تحليلي للدراسات السابقة ذات الصلة وموقع الدراسة الحالية منها.</w:t>
      </w:r>
    </w:p>
    <w:p w14:paraId="183DE531" w14:textId="77777777" w:rsidR="00827B75" w:rsidRPr="005431EA" w:rsidRDefault="00827B75" w:rsidP="00C60EB1">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ويخلص هذا الإطار إلى أن التحول الرقمي يمثل أحد أهم الروافد التي تسهم في تحسين كفاءة الأداء الإداري في منظمات الأعمال المعاصرة، بما يستدعي من شركات القطاع الخاص في مدينة الرياض الإسراع في تبني هذا التوجه بشكل متكامل ومدروس، مع إيلاء الاهتمام الكافي بالجوانب البشرية والثقافية المصاحبة لعملية التحول، بما يضمن تحقيق الاستفادة القصوى من الاستثمار في التقنيات الرقمية.</w:t>
      </w:r>
    </w:p>
    <w:p w14:paraId="198E456C" w14:textId="77777777" w:rsidR="00827B75" w:rsidRPr="005431EA" w:rsidRDefault="00827B75" w:rsidP="00C60EB1">
      <w:pPr>
        <w:spacing w:after="240" w:line="360" w:lineRule="auto"/>
        <w:jc w:val="mediumKashida"/>
        <w:rPr>
          <w:rFonts w:ascii="Sakkal Majalla" w:eastAsia="Arial" w:hAnsi="Sakkal Majalla" w:cs="Sakkal Majalla"/>
          <w:color w:val="000000" w:themeColor="text1"/>
          <w:kern w:val="0"/>
          <w:sz w:val="26"/>
          <w:szCs w:val="26"/>
          <w14:ligatures w14:val="none"/>
        </w:rPr>
      </w:pPr>
      <w:r w:rsidRPr="005431EA">
        <w:rPr>
          <w:rFonts w:ascii="Sakkal Majalla" w:eastAsia="Arial" w:hAnsi="Sakkal Majalla" w:cs="Sakkal Majalla"/>
          <w:color w:val="000000" w:themeColor="text1"/>
          <w:kern w:val="0"/>
          <w:sz w:val="26"/>
          <w:szCs w:val="26"/>
          <w:rtl/>
          <w14:ligatures w14:val="none"/>
        </w:rPr>
        <w:t>كما يؤكد هذا الإطار النظري على أن العلاقة بين التحول الرقمي وكفاءة الأداء الإداري ليست علاقة آلية مباشرة، بل تتوسطها عوامل تنظيمية وبشرية عديدة، في مقدمتها مدى استعداد الثقافة التنظيمية لتقبل التغيير، ومدى تأهيل الموارد البشرية رقمياً، ووضوح السياسات والتشريعات الداعمة. ومن ثم فإن نجاح شركات القطاع الخاص بمدينة الرياض في تحقيق الاستفادة المثلى من التحول الرقمي يتطلب نهجاً متكاملاً يوازن بين الاستثمار في التقنية من جهة، وبناء القدرات البشرية والثقافة التنظيمية الداعمة من جهة أخرى، وهو ما ستسعى الدراسة الميدانية إلى التحقق منه إحصائياً في الفصول اللاحقة من البحث.</w:t>
      </w:r>
    </w:p>
    <w:p w14:paraId="7C2AD2AD" w14:textId="58DFADD1" w:rsidR="00F925D0" w:rsidRDefault="00F925D0" w:rsidP="000A2A67">
      <w:pPr>
        <w:spacing w:after="0" w:line="240" w:lineRule="auto"/>
        <w:rPr>
          <w:rFonts w:ascii="Arial" w:eastAsia="Arial" w:hAnsi="Arial" w:cs="Arial"/>
          <w:kern w:val="0"/>
          <w:sz w:val="26"/>
          <w:szCs w:val="26"/>
          <w:rtl/>
          <w14:ligatures w14:val="none"/>
        </w:rPr>
      </w:pPr>
    </w:p>
    <w:p w14:paraId="09F4B694" w14:textId="77777777" w:rsidR="000A2A67" w:rsidRDefault="000A2A67" w:rsidP="000A2A67">
      <w:pPr>
        <w:spacing w:after="0" w:line="240" w:lineRule="auto"/>
        <w:rPr>
          <w:rFonts w:ascii="Arial" w:eastAsia="Arial" w:hAnsi="Arial" w:cs="Arial"/>
          <w:kern w:val="0"/>
          <w:sz w:val="26"/>
          <w:szCs w:val="26"/>
          <w:rtl/>
          <w14:ligatures w14:val="none"/>
        </w:rPr>
      </w:pPr>
    </w:p>
    <w:p w14:paraId="6CB69C04" w14:textId="77777777" w:rsidR="000A2A67" w:rsidRPr="000A2A67" w:rsidRDefault="000A2A67" w:rsidP="000A2A67">
      <w:pPr>
        <w:spacing w:after="0" w:line="240" w:lineRule="auto"/>
        <w:rPr>
          <w:rFonts w:ascii="Arial" w:eastAsia="Arial" w:hAnsi="Arial" w:cs="Arial"/>
          <w:kern w:val="0"/>
          <w:sz w:val="26"/>
          <w:szCs w:val="26"/>
          <w:rtl/>
          <w14:ligatures w14:val="none"/>
        </w:rPr>
      </w:pPr>
    </w:p>
    <w:p w14:paraId="11E14165" w14:textId="77777777" w:rsidR="00F925D0" w:rsidRPr="006D7ABB" w:rsidRDefault="00F925D0" w:rsidP="00D22171">
      <w:pPr>
        <w:rPr>
          <w:rFonts w:ascii="Sakkal Majalla" w:hAnsi="Sakkal Majalla" w:cs="Sakkal Majalla"/>
          <w:sz w:val="34"/>
          <w:szCs w:val="34"/>
          <w:u w:val="single"/>
          <w:rtl/>
        </w:rPr>
      </w:pPr>
    </w:p>
    <w:p w14:paraId="09966DA0" w14:textId="77777777" w:rsidR="00F925D0" w:rsidRPr="006D7ABB" w:rsidRDefault="00F925D0" w:rsidP="00D22171">
      <w:pPr>
        <w:rPr>
          <w:rFonts w:ascii="Sakkal Majalla" w:hAnsi="Sakkal Majalla" w:cs="Sakkal Majalla"/>
          <w:sz w:val="34"/>
          <w:szCs w:val="34"/>
          <w:u w:val="single"/>
          <w:rtl/>
        </w:rPr>
      </w:pPr>
    </w:p>
    <w:p w14:paraId="6AF853DC" w14:textId="77777777" w:rsidR="00F925D0" w:rsidRPr="006D7ABB" w:rsidRDefault="00F925D0" w:rsidP="00D22171">
      <w:pPr>
        <w:rPr>
          <w:rFonts w:ascii="Sakkal Majalla" w:hAnsi="Sakkal Majalla" w:cs="Sakkal Majalla"/>
          <w:sz w:val="34"/>
          <w:szCs w:val="34"/>
          <w:u w:val="single"/>
          <w:rtl/>
        </w:rPr>
      </w:pPr>
    </w:p>
    <w:p w14:paraId="53B61CBA" w14:textId="77777777" w:rsidR="00F925D0" w:rsidRPr="006D7ABB" w:rsidRDefault="00F925D0" w:rsidP="00D22171">
      <w:pPr>
        <w:rPr>
          <w:rFonts w:ascii="Sakkal Majalla" w:hAnsi="Sakkal Majalla" w:cs="Sakkal Majalla"/>
          <w:sz w:val="34"/>
          <w:szCs w:val="34"/>
          <w:u w:val="single"/>
          <w:rtl/>
        </w:rPr>
      </w:pPr>
    </w:p>
    <w:p w14:paraId="2A8FE198" w14:textId="77777777" w:rsidR="009125CE" w:rsidRPr="00D72599" w:rsidRDefault="009125CE" w:rsidP="00D855A8">
      <w:pPr>
        <w:bidi w:val="0"/>
        <w:rPr>
          <w:rFonts w:ascii="Sakkal Majalla" w:hAnsi="Sakkal Majalla" w:cs="Sakkal Majalla"/>
          <w:b/>
          <w:bCs/>
          <w:sz w:val="28"/>
          <w:szCs w:val="28"/>
          <w:u w:val="single"/>
        </w:rPr>
      </w:pPr>
    </w:p>
    <w:sectPr w:rsidR="009125CE" w:rsidRPr="00D7259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84062" w14:textId="77777777" w:rsidR="00754F74" w:rsidRDefault="00754F74" w:rsidP="009125CE">
      <w:pPr>
        <w:spacing w:after="0" w:line="240" w:lineRule="auto"/>
      </w:pPr>
      <w:r>
        <w:separator/>
      </w:r>
    </w:p>
  </w:endnote>
  <w:endnote w:type="continuationSeparator" w:id="0">
    <w:p w14:paraId="0A55A57C" w14:textId="77777777" w:rsidR="00754F74" w:rsidRDefault="00754F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eza Pro">
    <w:altName w:val="Calibri"/>
    <w:charset w:val="00"/>
    <w:family w:val="auto"/>
    <w:pitch w:val="variable"/>
    <w:sig w:usb0="80002003" w:usb1="80000000" w:usb2="00000008" w:usb3="00000000" w:csb0="00000001" w:csb1="00000000"/>
  </w:font>
  <w:font w:name="Helvetica">
    <w:panose1 w:val="020B0604020202020204"/>
    <w:charset w:val="00"/>
    <w:family w:val="auto"/>
    <w:pitch w:val="variable"/>
    <w:sig w:usb0="E00002FF" w:usb1="5000785B" w:usb2="00000000" w:usb3="00000000" w:csb0="0000019F" w:csb1="00000000"/>
  </w:font>
  <w:font w:name="Helvetica-Oblique">
    <w:altName w:val="Arial"/>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887842007"/>
      <w:docPartObj>
        <w:docPartGallery w:val="Page Numbers (Bottom of Page)"/>
        <w:docPartUnique/>
      </w:docPartObj>
    </w:sdtPr>
    <w:sdtContent>
      <w:p w14:paraId="7EB4457C" w14:textId="77777777" w:rsidR="00C44DCE" w:rsidRDefault="00C44DCE" w:rsidP="00DE2D09">
        <w:pPr>
          <w:pStyle w:val="a4"/>
          <w:framePr w:wrap="none" w:vAnchor="text" w:hAnchor="text" w:xAlign="center" w:y="1"/>
          <w:jc w:val="center"/>
          <w:rPr>
            <w:rStyle w:val="a5"/>
          </w:rPr>
        </w:pPr>
        <w:r>
          <w:rPr>
            <w:rStyle w:val="a5"/>
            <w:rtl/>
          </w:rPr>
          <w:fldChar w:fldCharType="begin"/>
        </w:r>
        <w:r>
          <w:rPr>
            <w:rStyle w:val="a5"/>
          </w:rPr>
          <w:instrText xml:space="preserve"> PAGE </w:instrText>
        </w:r>
        <w:r>
          <w:rPr>
            <w:rStyle w:val="a5"/>
            <w:rtl/>
          </w:rPr>
          <w:fldChar w:fldCharType="end"/>
        </w:r>
      </w:p>
    </w:sdtContent>
  </w:sdt>
  <w:p w14:paraId="64DAADE4" w14:textId="77777777" w:rsidR="00C44DCE" w:rsidRDefault="00C44D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F65D8" w14:textId="77777777" w:rsidR="00C44DCE" w:rsidRDefault="00000000" w:rsidP="00DE2D09">
    <w:pPr>
      <w:pStyle w:val="a4"/>
      <w:framePr w:wrap="none" w:vAnchor="text" w:hAnchor="text" w:xAlign="center" w:y="1"/>
      <w:jc w:val="center"/>
      <w:rPr>
        <w:rStyle w:val="a5"/>
      </w:rPr>
    </w:pPr>
    <w:sdt>
      <w:sdtPr>
        <w:rPr>
          <w:rStyle w:val="a5"/>
          <w:rtl/>
        </w:rPr>
        <w:id w:val="128362825"/>
        <w:docPartObj>
          <w:docPartGallery w:val="Page Numbers (Bottom of Page)"/>
          <w:docPartUnique/>
        </w:docPartObj>
      </w:sdtPr>
      <w:sdtContent>
        <w:r w:rsidR="00C44DCE">
          <w:rPr>
            <w:rStyle w:val="a5"/>
            <w:rtl/>
          </w:rPr>
          <w:fldChar w:fldCharType="begin"/>
        </w:r>
        <w:r w:rsidR="00C44DCE">
          <w:rPr>
            <w:rStyle w:val="a5"/>
          </w:rPr>
          <w:instrText xml:space="preserve"> PAGE </w:instrText>
        </w:r>
        <w:r w:rsidR="00C44DCE">
          <w:rPr>
            <w:rStyle w:val="a5"/>
            <w:rtl/>
          </w:rPr>
          <w:fldChar w:fldCharType="separate"/>
        </w:r>
        <w:r w:rsidR="00C44DCE">
          <w:rPr>
            <w:rStyle w:val="a5"/>
            <w:noProof/>
            <w:rtl/>
          </w:rPr>
          <w:t>25</w:t>
        </w:r>
        <w:r w:rsidR="00C44DCE">
          <w:rPr>
            <w:rStyle w:val="a5"/>
            <w:rtl/>
          </w:rPr>
          <w:fldChar w:fldCharType="end"/>
        </w:r>
      </w:sdtContent>
    </w:sdt>
  </w:p>
  <w:p w14:paraId="65C2D96C" w14:textId="77777777" w:rsidR="00C44DCE" w:rsidRDefault="00C44D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AA2A7" w14:textId="77777777" w:rsidR="00754F74" w:rsidRDefault="00754F74" w:rsidP="009125CE">
      <w:pPr>
        <w:spacing w:after="0" w:line="240" w:lineRule="auto"/>
      </w:pPr>
      <w:r>
        <w:separator/>
      </w:r>
    </w:p>
  </w:footnote>
  <w:footnote w:type="continuationSeparator" w:id="0">
    <w:p w14:paraId="7A5EEA55" w14:textId="77777777" w:rsidR="00754F74" w:rsidRDefault="00754F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66F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A0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B385F"/>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C4B2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9B09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C06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2470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822E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D174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324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4E1EE3"/>
    <w:multiLevelType w:val="hybridMultilevel"/>
    <w:tmpl w:val="FFFFFFFF"/>
    <w:lvl w:ilvl="0" w:tplc="3D403932">
      <w:start w:val="1"/>
      <w:numFmt w:val="bullet"/>
      <w:lvlText w:val="●"/>
      <w:lvlJc w:val="left"/>
      <w:pPr>
        <w:ind w:left="720" w:hanging="360"/>
      </w:pPr>
    </w:lvl>
    <w:lvl w:ilvl="1" w:tplc="7F3A30C0">
      <w:start w:val="1"/>
      <w:numFmt w:val="bullet"/>
      <w:lvlText w:val="○"/>
      <w:lvlJc w:val="left"/>
      <w:pPr>
        <w:ind w:left="1440" w:hanging="360"/>
      </w:pPr>
    </w:lvl>
    <w:lvl w:ilvl="2" w:tplc="99A8610A">
      <w:start w:val="1"/>
      <w:numFmt w:val="bullet"/>
      <w:lvlText w:val="■"/>
      <w:lvlJc w:val="left"/>
      <w:pPr>
        <w:ind w:left="2160" w:hanging="360"/>
      </w:pPr>
    </w:lvl>
    <w:lvl w:ilvl="3" w:tplc="4874E816">
      <w:start w:val="1"/>
      <w:numFmt w:val="bullet"/>
      <w:lvlText w:val="●"/>
      <w:lvlJc w:val="left"/>
      <w:pPr>
        <w:ind w:left="2880" w:hanging="360"/>
      </w:pPr>
    </w:lvl>
    <w:lvl w:ilvl="4" w:tplc="27C2815C">
      <w:start w:val="1"/>
      <w:numFmt w:val="bullet"/>
      <w:lvlText w:val="○"/>
      <w:lvlJc w:val="left"/>
      <w:pPr>
        <w:ind w:left="3600" w:hanging="360"/>
      </w:pPr>
    </w:lvl>
    <w:lvl w:ilvl="5" w:tplc="3A1CBB9E">
      <w:start w:val="1"/>
      <w:numFmt w:val="bullet"/>
      <w:lvlText w:val="■"/>
      <w:lvlJc w:val="left"/>
      <w:pPr>
        <w:ind w:left="4320" w:hanging="360"/>
      </w:pPr>
    </w:lvl>
    <w:lvl w:ilvl="6" w:tplc="2496DAF2">
      <w:start w:val="1"/>
      <w:numFmt w:val="bullet"/>
      <w:lvlText w:val="●"/>
      <w:lvlJc w:val="left"/>
      <w:pPr>
        <w:ind w:left="5040" w:hanging="360"/>
      </w:pPr>
    </w:lvl>
    <w:lvl w:ilvl="7" w:tplc="1B6C5D4E">
      <w:start w:val="1"/>
      <w:numFmt w:val="bullet"/>
      <w:lvlText w:val="●"/>
      <w:lvlJc w:val="left"/>
      <w:pPr>
        <w:ind w:left="5760" w:hanging="360"/>
      </w:pPr>
    </w:lvl>
    <w:lvl w:ilvl="8" w:tplc="0596BF60">
      <w:start w:val="1"/>
      <w:numFmt w:val="bullet"/>
      <w:lvlText w:val="●"/>
      <w:lvlJc w:val="left"/>
      <w:pPr>
        <w:ind w:left="6480" w:hanging="360"/>
      </w:pPr>
    </w:lvl>
  </w:abstractNum>
  <w:abstractNum w:abstractNumId="11" w15:restartNumberingAfterBreak="0">
    <w:nsid w:val="279420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3F2191"/>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647A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051F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5A75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054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AF3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BB74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2C15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B047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AB57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0B7B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AD25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433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F96E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CC5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AD5B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035D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0B7B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8F72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4750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9167B1"/>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F13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EB66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F081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6103928">
    <w:abstractNumId w:val="25"/>
  </w:num>
  <w:num w:numId="2" w16cid:durableId="728577328">
    <w:abstractNumId w:val="23"/>
  </w:num>
  <w:num w:numId="3" w16cid:durableId="1889801947">
    <w:abstractNumId w:val="13"/>
  </w:num>
  <w:num w:numId="4" w16cid:durableId="985207070">
    <w:abstractNumId w:val="31"/>
  </w:num>
  <w:num w:numId="5" w16cid:durableId="851064521">
    <w:abstractNumId w:val="28"/>
  </w:num>
  <w:num w:numId="6" w16cid:durableId="857698276">
    <w:abstractNumId w:val="33"/>
  </w:num>
  <w:num w:numId="7" w16cid:durableId="2132551587">
    <w:abstractNumId w:val="22"/>
  </w:num>
  <w:num w:numId="8" w16cid:durableId="1117600986">
    <w:abstractNumId w:val="27"/>
  </w:num>
  <w:num w:numId="9" w16cid:durableId="1482194550">
    <w:abstractNumId w:val="17"/>
  </w:num>
  <w:num w:numId="10" w16cid:durableId="2142071172">
    <w:abstractNumId w:val="20"/>
  </w:num>
  <w:num w:numId="11" w16cid:durableId="2083748965">
    <w:abstractNumId w:val="16"/>
  </w:num>
  <w:num w:numId="12" w16cid:durableId="349333982">
    <w:abstractNumId w:val="34"/>
  </w:num>
  <w:num w:numId="13" w16cid:durableId="1084960333">
    <w:abstractNumId w:val="19"/>
  </w:num>
  <w:num w:numId="14" w16cid:durableId="381096865">
    <w:abstractNumId w:val="1"/>
  </w:num>
  <w:num w:numId="15" w16cid:durableId="1393120584">
    <w:abstractNumId w:val="18"/>
  </w:num>
  <w:num w:numId="16" w16cid:durableId="2098013618">
    <w:abstractNumId w:val="29"/>
  </w:num>
  <w:num w:numId="17" w16cid:durableId="751318087">
    <w:abstractNumId w:val="30"/>
  </w:num>
  <w:num w:numId="18" w16cid:durableId="2070299529">
    <w:abstractNumId w:val="21"/>
  </w:num>
  <w:num w:numId="19" w16cid:durableId="1533030985">
    <w:abstractNumId w:val="11"/>
  </w:num>
  <w:num w:numId="20" w16cid:durableId="878472220">
    <w:abstractNumId w:val="24"/>
  </w:num>
  <w:num w:numId="21" w16cid:durableId="1296909963">
    <w:abstractNumId w:val="15"/>
  </w:num>
  <w:num w:numId="22" w16cid:durableId="1361707932">
    <w:abstractNumId w:val="0"/>
  </w:num>
  <w:num w:numId="23" w16cid:durableId="543172561">
    <w:abstractNumId w:val="8"/>
  </w:num>
  <w:num w:numId="24" w16cid:durableId="1914462261">
    <w:abstractNumId w:val="35"/>
  </w:num>
  <w:num w:numId="25" w16cid:durableId="176970423">
    <w:abstractNumId w:val="5"/>
  </w:num>
  <w:num w:numId="26" w16cid:durableId="2036493520">
    <w:abstractNumId w:val="26"/>
  </w:num>
  <w:num w:numId="27" w16cid:durableId="2083940382">
    <w:abstractNumId w:val="12"/>
  </w:num>
  <w:num w:numId="28" w16cid:durableId="533226285">
    <w:abstractNumId w:val="7"/>
  </w:num>
  <w:num w:numId="29" w16cid:durableId="1115252670">
    <w:abstractNumId w:val="4"/>
  </w:num>
  <w:num w:numId="30" w16cid:durableId="1900749482">
    <w:abstractNumId w:val="14"/>
  </w:num>
  <w:num w:numId="31" w16cid:durableId="1064181825">
    <w:abstractNumId w:val="3"/>
  </w:num>
  <w:num w:numId="32" w16cid:durableId="1719813610">
    <w:abstractNumId w:val="2"/>
  </w:num>
  <w:num w:numId="33" w16cid:durableId="961308038">
    <w:abstractNumId w:val="32"/>
  </w:num>
  <w:num w:numId="34" w16cid:durableId="1908225407">
    <w:abstractNumId w:val="9"/>
  </w:num>
  <w:num w:numId="35" w16cid:durableId="1334718511">
    <w:abstractNumId w:val="6"/>
  </w:num>
  <w:num w:numId="36" w16cid:durableId="251206469">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532"/>
    <w:rsid w:val="00090F21"/>
    <w:rsid w:val="000A2A67"/>
    <w:rsid w:val="000F44B4"/>
    <w:rsid w:val="001902DB"/>
    <w:rsid w:val="001C2162"/>
    <w:rsid w:val="001D783F"/>
    <w:rsid w:val="001E0296"/>
    <w:rsid w:val="00230696"/>
    <w:rsid w:val="00280E44"/>
    <w:rsid w:val="002F3201"/>
    <w:rsid w:val="003F4D2A"/>
    <w:rsid w:val="0040494E"/>
    <w:rsid w:val="004163C7"/>
    <w:rsid w:val="004276B4"/>
    <w:rsid w:val="00455AA0"/>
    <w:rsid w:val="0046361C"/>
    <w:rsid w:val="004D7847"/>
    <w:rsid w:val="00516C4C"/>
    <w:rsid w:val="005431EA"/>
    <w:rsid w:val="00572114"/>
    <w:rsid w:val="00592E0A"/>
    <w:rsid w:val="005C7E42"/>
    <w:rsid w:val="005E3D7A"/>
    <w:rsid w:val="005F5619"/>
    <w:rsid w:val="00636397"/>
    <w:rsid w:val="00667518"/>
    <w:rsid w:val="00672A4F"/>
    <w:rsid w:val="006878B6"/>
    <w:rsid w:val="006948DE"/>
    <w:rsid w:val="006C247C"/>
    <w:rsid w:val="006D285A"/>
    <w:rsid w:val="006D7ABB"/>
    <w:rsid w:val="006E758A"/>
    <w:rsid w:val="007233E6"/>
    <w:rsid w:val="00754F74"/>
    <w:rsid w:val="007B0E54"/>
    <w:rsid w:val="007C3F2A"/>
    <w:rsid w:val="007E3A20"/>
    <w:rsid w:val="008069C2"/>
    <w:rsid w:val="00827B75"/>
    <w:rsid w:val="008351E3"/>
    <w:rsid w:val="00877AAC"/>
    <w:rsid w:val="008801FF"/>
    <w:rsid w:val="00896FE4"/>
    <w:rsid w:val="008C6B67"/>
    <w:rsid w:val="008F1EAE"/>
    <w:rsid w:val="009125CE"/>
    <w:rsid w:val="00913CA6"/>
    <w:rsid w:val="00946F5F"/>
    <w:rsid w:val="00994B09"/>
    <w:rsid w:val="009B6888"/>
    <w:rsid w:val="009C0161"/>
    <w:rsid w:val="009C7DA0"/>
    <w:rsid w:val="009D0EED"/>
    <w:rsid w:val="009D108D"/>
    <w:rsid w:val="009E1436"/>
    <w:rsid w:val="009E5668"/>
    <w:rsid w:val="00A21BA3"/>
    <w:rsid w:val="00A41B06"/>
    <w:rsid w:val="00A733E6"/>
    <w:rsid w:val="00A73D4F"/>
    <w:rsid w:val="00AA79E9"/>
    <w:rsid w:val="00AB0A70"/>
    <w:rsid w:val="00B16F80"/>
    <w:rsid w:val="00B56694"/>
    <w:rsid w:val="00B63B0F"/>
    <w:rsid w:val="00B7678A"/>
    <w:rsid w:val="00BA6179"/>
    <w:rsid w:val="00BC094B"/>
    <w:rsid w:val="00BF45DD"/>
    <w:rsid w:val="00C44DCE"/>
    <w:rsid w:val="00C72744"/>
    <w:rsid w:val="00C841DF"/>
    <w:rsid w:val="00CB2A44"/>
    <w:rsid w:val="00CF5979"/>
    <w:rsid w:val="00CF5C87"/>
    <w:rsid w:val="00D04F62"/>
    <w:rsid w:val="00D22171"/>
    <w:rsid w:val="00D52480"/>
    <w:rsid w:val="00D72599"/>
    <w:rsid w:val="00D855A8"/>
    <w:rsid w:val="00DA0205"/>
    <w:rsid w:val="00E80FD9"/>
    <w:rsid w:val="00F476B8"/>
    <w:rsid w:val="00F546CE"/>
    <w:rsid w:val="00F5606F"/>
    <w:rsid w:val="00F67313"/>
    <w:rsid w:val="00F76A7C"/>
    <w:rsid w:val="00F773C7"/>
    <w:rsid w:val="00F925D0"/>
    <w:rsid w:val="00F93068"/>
    <w:rsid w:val="00FA3EB1"/>
    <w:rsid w:val="00FC44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DA9A50"/>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73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73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5E3D7A"/>
    <w:pPr>
      <w:bidi w:val="0"/>
      <w:spacing w:after="120" w:line="240" w:lineRule="auto"/>
      <w:jc w:val="center"/>
    </w:pPr>
    <w:rPr>
      <w:rFonts w:ascii="Geeza Pro" w:eastAsiaTheme="minorEastAsia" w:hAnsi="Geeza Pro" w:cs="Geeza Pro"/>
      <w:color w:val="000000"/>
      <w:kern w:val="0"/>
      <w:sz w:val="21"/>
      <w:szCs w:val="21"/>
      <w14:ligatures w14:val="none"/>
    </w:rPr>
  </w:style>
  <w:style w:type="paragraph" w:customStyle="1" w:styleId="p2">
    <w:name w:val="p2"/>
    <w:basedOn w:val="a"/>
    <w:rsid w:val="005E3D7A"/>
    <w:pPr>
      <w:bidi w:val="0"/>
      <w:spacing w:after="120" w:line="240" w:lineRule="auto"/>
      <w:jc w:val="center"/>
    </w:pPr>
    <w:rPr>
      <w:rFonts w:ascii="Helvetica" w:eastAsiaTheme="minorEastAsia" w:hAnsi="Helvetica" w:cs="Times New Roman"/>
      <w:color w:val="000000"/>
      <w:kern w:val="0"/>
      <w:sz w:val="21"/>
      <w:szCs w:val="21"/>
      <w14:ligatures w14:val="none"/>
    </w:rPr>
  </w:style>
  <w:style w:type="paragraph" w:customStyle="1" w:styleId="p3">
    <w:name w:val="p3"/>
    <w:basedOn w:val="a"/>
    <w:rsid w:val="005E3D7A"/>
    <w:pPr>
      <w:bidi w:val="0"/>
      <w:spacing w:after="120" w:line="240" w:lineRule="auto"/>
      <w:jc w:val="center"/>
    </w:pPr>
    <w:rPr>
      <w:rFonts w:ascii="Helvetica" w:eastAsiaTheme="minorEastAsia" w:hAnsi="Helvetica" w:cs="Times New Roman"/>
      <w:color w:val="000000"/>
      <w:kern w:val="0"/>
      <w:sz w:val="21"/>
      <w:szCs w:val="21"/>
      <w14:ligatures w14:val="none"/>
    </w:rPr>
  </w:style>
  <w:style w:type="character" w:customStyle="1" w:styleId="s1">
    <w:name w:val="s1"/>
    <w:basedOn w:val="a0"/>
    <w:rsid w:val="005E3D7A"/>
    <w:rPr>
      <w:rFonts w:ascii="Geeza Pro" w:hAnsi="Geeza Pro" w:cs="Geeza Pro" w:hint="default"/>
      <w:b/>
      <w:bCs/>
      <w:i w:val="0"/>
      <w:iCs w:val="0"/>
      <w:sz w:val="21"/>
      <w:szCs w:val="21"/>
    </w:rPr>
  </w:style>
  <w:style w:type="character" w:customStyle="1" w:styleId="s2">
    <w:name w:val="s2"/>
    <w:basedOn w:val="a0"/>
    <w:rsid w:val="005E3D7A"/>
    <w:rPr>
      <w:rFonts w:ascii="Helvetica" w:hAnsi="Helvetica" w:hint="default"/>
      <w:b/>
      <w:bCs/>
      <w:i w:val="0"/>
      <w:iCs w:val="0"/>
      <w:sz w:val="21"/>
      <w:szCs w:val="21"/>
    </w:rPr>
  </w:style>
  <w:style w:type="character" w:customStyle="1" w:styleId="s3">
    <w:name w:val="s3"/>
    <w:basedOn w:val="a0"/>
    <w:rsid w:val="005E3D7A"/>
    <w:rPr>
      <w:rFonts w:ascii="Geeza Pro" w:hAnsi="Geeza Pro" w:cs="Geeza Pro" w:hint="default"/>
      <w:b w:val="0"/>
      <w:bCs w:val="0"/>
      <w:i w:val="0"/>
      <w:iCs w:val="0"/>
      <w:sz w:val="21"/>
      <w:szCs w:val="21"/>
    </w:rPr>
  </w:style>
  <w:style w:type="character" w:customStyle="1" w:styleId="s4">
    <w:name w:val="s4"/>
    <w:basedOn w:val="a0"/>
    <w:rsid w:val="005E3D7A"/>
    <w:rPr>
      <w:rFonts w:ascii="Helvetica" w:hAnsi="Helvetica" w:hint="default"/>
      <w:b w:val="0"/>
      <w:bCs w:val="0"/>
      <w:i w:val="0"/>
      <w:iCs w:val="0"/>
      <w:sz w:val="21"/>
      <w:szCs w:val="21"/>
    </w:rPr>
  </w:style>
  <w:style w:type="character" w:customStyle="1" w:styleId="apple-converted-space">
    <w:name w:val="apple-converted-space"/>
    <w:basedOn w:val="a0"/>
    <w:rsid w:val="005E3D7A"/>
  </w:style>
  <w:style w:type="paragraph" w:customStyle="1" w:styleId="msonormal0">
    <w:name w:val="msonormal"/>
    <w:basedOn w:val="a"/>
    <w:rsid w:val="001E029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a"/>
    <w:rsid w:val="001E0296"/>
    <w:pPr>
      <w:bidi w:val="0"/>
      <w:spacing w:after="120" w:line="240" w:lineRule="auto"/>
      <w:ind w:left="540"/>
      <w:jc w:val="both"/>
    </w:pPr>
    <w:rPr>
      <w:rFonts w:ascii="Geeza Pro" w:eastAsiaTheme="minorEastAsia" w:hAnsi="Geeza Pro" w:cs="Geeza Pro"/>
      <w:color w:val="000000"/>
      <w:kern w:val="0"/>
      <w:sz w:val="29"/>
      <w:szCs w:val="29"/>
      <w14:ligatures w14:val="none"/>
    </w:rPr>
  </w:style>
  <w:style w:type="paragraph" w:customStyle="1" w:styleId="p6">
    <w:name w:val="p6"/>
    <w:basedOn w:val="a"/>
    <w:rsid w:val="001E0296"/>
    <w:pPr>
      <w:bidi w:val="0"/>
      <w:spacing w:after="120" w:line="240" w:lineRule="auto"/>
      <w:ind w:left="540"/>
      <w:jc w:val="both"/>
    </w:pPr>
    <w:rPr>
      <w:rFonts w:ascii="Helvetica" w:eastAsiaTheme="minorEastAsia" w:hAnsi="Helvetica" w:cs="Times New Roman"/>
      <w:color w:val="000000"/>
      <w:kern w:val="0"/>
      <w:sz w:val="29"/>
      <w:szCs w:val="29"/>
      <w14:ligatures w14:val="none"/>
    </w:rPr>
  </w:style>
  <w:style w:type="character" w:customStyle="1" w:styleId="s5">
    <w:name w:val="s5"/>
    <w:basedOn w:val="a0"/>
    <w:rsid w:val="001E0296"/>
    <w:rPr>
      <w:rFonts w:ascii="Helvetica" w:hAnsi="Helvetica" w:hint="default"/>
      <w:b w:val="0"/>
      <w:bCs w:val="0"/>
      <w:i w:val="0"/>
      <w:iCs w:val="0"/>
      <w:sz w:val="29"/>
      <w:szCs w:val="29"/>
      <w:u w:val="single"/>
    </w:rPr>
  </w:style>
  <w:style w:type="character" w:customStyle="1" w:styleId="s6">
    <w:name w:val="s6"/>
    <w:basedOn w:val="a0"/>
    <w:rsid w:val="001E0296"/>
    <w:rPr>
      <w:rFonts w:ascii="Geeza Pro" w:hAnsi="Geeza Pro" w:cs="Geeza Pro" w:hint="default"/>
      <w:b/>
      <w:bCs/>
      <w:i w:val="0"/>
      <w:iCs w:val="0"/>
      <w:sz w:val="29"/>
      <w:szCs w:val="29"/>
    </w:rPr>
  </w:style>
  <w:style w:type="character" w:customStyle="1" w:styleId="s7">
    <w:name w:val="s7"/>
    <w:basedOn w:val="a0"/>
    <w:rsid w:val="001E0296"/>
    <w:rPr>
      <w:rFonts w:ascii="Helvetica" w:hAnsi="Helvetica" w:hint="default"/>
      <w:b/>
      <w:bCs/>
      <w:i w:val="0"/>
      <w:iCs w:val="0"/>
      <w:sz w:val="29"/>
      <w:szCs w:val="29"/>
    </w:rPr>
  </w:style>
  <w:style w:type="character" w:customStyle="1" w:styleId="s8">
    <w:name w:val="s8"/>
    <w:basedOn w:val="a0"/>
    <w:rsid w:val="001E0296"/>
    <w:rPr>
      <w:rFonts w:ascii="Geeza Pro" w:hAnsi="Geeza Pro" w:cs="Geeza Pro" w:hint="default"/>
      <w:b w:val="0"/>
      <w:bCs w:val="0"/>
      <w:i w:val="0"/>
      <w:iCs w:val="0"/>
      <w:sz w:val="29"/>
      <w:szCs w:val="29"/>
      <w:u w:val="single"/>
    </w:rPr>
  </w:style>
  <w:style w:type="character" w:customStyle="1" w:styleId="s9">
    <w:name w:val="s9"/>
    <w:basedOn w:val="a0"/>
    <w:rsid w:val="001E0296"/>
    <w:rPr>
      <w:rFonts w:ascii="Helvetica-Oblique" w:hAnsi="Helvetica-Oblique" w:hint="default"/>
      <w:b w:val="0"/>
      <w:bCs w:val="0"/>
      <w:i/>
      <w:iCs/>
      <w:sz w:val="29"/>
      <w:szCs w:val="29"/>
    </w:rPr>
  </w:style>
  <w:style w:type="paragraph" w:customStyle="1" w:styleId="li1">
    <w:name w:val="li1"/>
    <w:basedOn w:val="a"/>
    <w:rsid w:val="001E0296"/>
    <w:pPr>
      <w:bidi w:val="0"/>
      <w:spacing w:after="120" w:line="240" w:lineRule="auto"/>
      <w:jc w:val="both"/>
    </w:pPr>
    <w:rPr>
      <w:rFonts w:ascii="Geeza Pro" w:eastAsiaTheme="minorEastAsia" w:hAnsi="Geeza Pro" w:cs="Geeza Pro"/>
      <w:color w:val="000000"/>
      <w:kern w:val="0"/>
      <w:sz w:val="29"/>
      <w:szCs w:val="29"/>
      <w14:ligatures w14:val="none"/>
    </w:rPr>
  </w:style>
  <w:style w:type="paragraph" w:customStyle="1" w:styleId="li3">
    <w:name w:val="li3"/>
    <w:basedOn w:val="a"/>
    <w:rsid w:val="001E0296"/>
    <w:pPr>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li4">
    <w:name w:val="li4"/>
    <w:basedOn w:val="a"/>
    <w:rsid w:val="001E0296"/>
    <w:pPr>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p4">
    <w:name w:val="p4"/>
    <w:basedOn w:val="a"/>
    <w:rsid w:val="00230696"/>
    <w:pPr>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p7">
    <w:name w:val="p7"/>
    <w:basedOn w:val="a"/>
    <w:rsid w:val="00230696"/>
    <w:pPr>
      <w:bidi w:val="0"/>
      <w:spacing w:after="120" w:line="240" w:lineRule="auto"/>
      <w:jc w:val="right"/>
    </w:pPr>
    <w:rPr>
      <w:rFonts w:ascii="Geeza Pro" w:eastAsiaTheme="minorEastAsia" w:hAnsi="Geeza Pro" w:cs="Geeza Pro"/>
      <w:color w:val="000000"/>
      <w:kern w:val="0"/>
      <w:sz w:val="29"/>
      <w:szCs w:val="29"/>
      <w14:ligatures w14:val="none"/>
    </w:rPr>
  </w:style>
  <w:style w:type="paragraph" w:customStyle="1" w:styleId="li2">
    <w:name w:val="li2"/>
    <w:basedOn w:val="a"/>
    <w:rsid w:val="00230696"/>
    <w:pPr>
      <w:bidi w:val="0"/>
      <w:spacing w:after="120" w:line="240" w:lineRule="auto"/>
      <w:jc w:val="both"/>
    </w:pPr>
    <w:rPr>
      <w:rFonts w:ascii="Geeza Pro" w:eastAsiaTheme="minorEastAsia" w:hAnsi="Geeza Pro" w:cs="Geeza Pro"/>
      <w:color w:val="000000"/>
      <w:kern w:val="0"/>
      <w:sz w:val="29"/>
      <w:szCs w:val="29"/>
      <w14:ligatures w14:val="none"/>
    </w:rPr>
  </w:style>
  <w:style w:type="paragraph" w:customStyle="1" w:styleId="li7">
    <w:name w:val="li7"/>
    <w:basedOn w:val="a"/>
    <w:rsid w:val="00230696"/>
    <w:pPr>
      <w:bidi w:val="0"/>
      <w:spacing w:after="120" w:line="240" w:lineRule="auto"/>
      <w:jc w:val="right"/>
    </w:pPr>
    <w:rPr>
      <w:rFonts w:ascii="Geeza Pro" w:eastAsiaTheme="minorEastAsia" w:hAnsi="Geeza Pro" w:cs="Geeza Pro"/>
      <w:color w:val="000000"/>
      <w:kern w:val="0"/>
      <w:sz w:val="29"/>
      <w:szCs w:val="29"/>
      <w14:ligatures w14:val="none"/>
    </w:rPr>
  </w:style>
  <w:style w:type="character" w:styleId="a5">
    <w:name w:val="page number"/>
    <w:basedOn w:val="a0"/>
    <w:uiPriority w:val="99"/>
    <w:semiHidden/>
    <w:unhideWhenUsed/>
    <w:rsid w:val="00C44DCE"/>
  </w:style>
  <w:style w:type="paragraph" w:customStyle="1" w:styleId="p8">
    <w:name w:val="p8"/>
    <w:basedOn w:val="a"/>
    <w:rsid w:val="00B56694"/>
    <w:pPr>
      <w:bidi w:val="0"/>
      <w:spacing w:after="0" w:line="240" w:lineRule="auto"/>
      <w:jc w:val="both"/>
    </w:pPr>
    <w:rPr>
      <w:rFonts w:ascii="Geeza Pro" w:eastAsiaTheme="minorEastAsia" w:hAnsi="Geeza Pro" w:cs="Geeza Pro"/>
      <w:color w:val="000000"/>
      <w:kern w:val="0"/>
      <w:sz w:val="29"/>
      <w:szCs w:val="29"/>
      <w14:ligatures w14:val="none"/>
    </w:rPr>
  </w:style>
  <w:style w:type="paragraph" w:customStyle="1" w:styleId="p9">
    <w:name w:val="p9"/>
    <w:basedOn w:val="a"/>
    <w:rsid w:val="00B56694"/>
    <w:pPr>
      <w:bidi w:val="0"/>
      <w:spacing w:after="0" w:line="240" w:lineRule="auto"/>
      <w:jc w:val="both"/>
    </w:pPr>
    <w:rPr>
      <w:rFonts w:ascii="Helvetica" w:eastAsiaTheme="minorEastAsia" w:hAnsi="Helvetica" w:cs="Times New Roman"/>
      <w:color w:val="000000"/>
      <w:kern w:val="0"/>
      <w:sz w:val="29"/>
      <w:szCs w:val="29"/>
      <w14:ligatures w14:val="none"/>
    </w:rPr>
  </w:style>
  <w:style w:type="paragraph" w:customStyle="1" w:styleId="p10">
    <w:name w:val="p10"/>
    <w:basedOn w:val="a"/>
    <w:rsid w:val="00B56694"/>
    <w:pPr>
      <w:shd w:val="clear" w:color="auto" w:fill="FFFFFF"/>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p11">
    <w:name w:val="p11"/>
    <w:basedOn w:val="a"/>
    <w:rsid w:val="00B56694"/>
    <w:pPr>
      <w:shd w:val="clear" w:color="auto" w:fill="FFFFFF"/>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li6">
    <w:name w:val="li6"/>
    <w:basedOn w:val="a"/>
    <w:rsid w:val="00B56694"/>
    <w:pPr>
      <w:bidi w:val="0"/>
      <w:spacing w:after="120" w:line="240" w:lineRule="auto"/>
      <w:jc w:val="both"/>
    </w:pPr>
    <w:rPr>
      <w:rFonts w:ascii="Helvetica" w:eastAsiaTheme="minorEastAsia" w:hAnsi="Helvetica" w:cs="Times New Roman"/>
      <w:color w:val="000000"/>
      <w:kern w:val="0"/>
      <w:sz w:val="29"/>
      <w:szCs w:val="29"/>
      <w14:ligatures w14:val="none"/>
    </w:rPr>
  </w:style>
  <w:style w:type="paragraph" w:customStyle="1" w:styleId="p12">
    <w:name w:val="p12"/>
    <w:basedOn w:val="a"/>
    <w:rsid w:val="007C3F2A"/>
    <w:pPr>
      <w:bidi w:val="0"/>
      <w:spacing w:after="0" w:line="240" w:lineRule="auto"/>
    </w:pPr>
    <w:rPr>
      <w:rFonts w:ascii="Times New Roman" w:eastAsiaTheme="minorEastAsia" w:hAnsi="Times New Roman" w:cs="Times New Roman"/>
      <w:color w:val="000000"/>
      <w:kern w:val="0"/>
      <w:sz w:val="18"/>
      <w:szCs w:val="18"/>
      <w14:ligatures w14:val="none"/>
    </w:rPr>
  </w:style>
  <w:style w:type="paragraph" w:customStyle="1" w:styleId="p13">
    <w:name w:val="p13"/>
    <w:basedOn w:val="a"/>
    <w:rsid w:val="007C3F2A"/>
    <w:pPr>
      <w:bidi w:val="0"/>
      <w:spacing w:after="120" w:line="240" w:lineRule="auto"/>
      <w:jc w:val="right"/>
    </w:pPr>
    <w:rPr>
      <w:rFonts w:ascii="Helvetica" w:eastAsiaTheme="minorEastAsia" w:hAnsi="Helvetica" w:cs="Times New Roman"/>
      <w:color w:val="000000"/>
      <w:kern w:val="0"/>
      <w:sz w:val="21"/>
      <w:szCs w:val="21"/>
      <w14:ligatures w14:val="none"/>
    </w:rPr>
  </w:style>
  <w:style w:type="character" w:customStyle="1" w:styleId="1Char">
    <w:name w:val="العنوان 1 Char"/>
    <w:basedOn w:val="a0"/>
    <w:link w:val="1"/>
    <w:uiPriority w:val="9"/>
    <w:rsid w:val="00A73D4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A73D4F"/>
    <w:rPr>
      <w:rFonts w:asciiTheme="majorHAnsi" w:eastAsiaTheme="majorEastAsia" w:hAnsiTheme="majorHAnsi" w:cstheme="majorBidi"/>
      <w:color w:val="2F5496" w:themeColor="accent1" w:themeShade="BF"/>
      <w:sz w:val="32"/>
      <w:szCs w:val="32"/>
    </w:rPr>
  </w:style>
  <w:style w:type="paragraph" w:styleId="a6">
    <w:name w:val="List Paragraph"/>
    <w:qFormat/>
    <w:rsid w:val="00A73D4F"/>
    <w:pPr>
      <w:spacing w:after="0" w:line="240" w:lineRule="auto"/>
    </w:pPr>
    <w:rPr>
      <w:rFonts w:ascii="Arial" w:eastAsia="Arial" w:hAnsi="Arial" w:cs="Arial"/>
      <w:kern w:val="0"/>
      <w:sz w:val="26"/>
      <w:szCs w:val="26"/>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57</Pages>
  <Words>11478</Words>
  <Characters>65431</Characters>
  <Application>Microsoft Office Word</Application>
  <DocSecurity>0</DocSecurity>
  <Lines>545</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Amer</cp:lastModifiedBy>
  <cp:revision>2</cp:revision>
  <cp:lastPrinted>2026-07-17T16:19:00Z</cp:lastPrinted>
  <dcterms:created xsi:type="dcterms:W3CDTF">2026-07-17T16:21:00Z</dcterms:created>
  <dcterms:modified xsi:type="dcterms:W3CDTF">2026-07-17T16:21:00Z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