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D8717" w14:textId="59A56086" w:rsidR="0055686D" w:rsidRDefault="00596DC1" w:rsidP="00596DC1">
      <w:pPr>
        <w:bidi/>
        <w:spacing w:after="0" w:line="240" w:lineRule="auto"/>
        <w:jc w:val="center"/>
        <w:rPr>
          <w:rFonts w:ascii="Simplified Arabic" w:hAnsi="Simplified Arabic" w:cs="Simplified Arabic"/>
          <w:b/>
          <w:bCs/>
          <w:sz w:val="22"/>
          <w:szCs w:val="22"/>
          <w:rtl/>
        </w:rPr>
      </w:pPr>
      <w:r w:rsidRPr="00596DC1">
        <w:rPr>
          <w:rFonts w:ascii="Simplified Arabic" w:hAnsi="Simplified Arabic" w:cs="Simplified Arabic" w:hint="cs"/>
          <w:b/>
          <w:bCs/>
          <w:sz w:val="22"/>
          <w:szCs w:val="22"/>
          <w:rtl/>
        </w:rPr>
        <w:t>أثر</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ممارسات</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إدارة</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الموارد</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البشرية</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الاستراتيجية</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على</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جودة</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الخدمات</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دراسة</w:t>
      </w:r>
      <w:r>
        <w:rPr>
          <w:rFonts w:ascii="Simplified Arabic" w:hAnsi="Simplified Arabic" w:cs="Simplified Arabic"/>
          <w:b/>
          <w:bCs/>
          <w:sz w:val="22"/>
          <w:szCs w:val="22"/>
        </w:rPr>
        <w:t xml:space="preserve"> </w:t>
      </w:r>
      <w:r w:rsidRPr="00596DC1">
        <w:rPr>
          <w:rFonts w:ascii="Simplified Arabic" w:hAnsi="Simplified Arabic" w:cs="Simplified Arabic" w:hint="cs"/>
          <w:b/>
          <w:bCs/>
          <w:sz w:val="22"/>
          <w:szCs w:val="22"/>
          <w:rtl/>
        </w:rPr>
        <w:t>ميدانية</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على</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الشركة</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السعودية</w:t>
      </w:r>
      <w:r w:rsidRPr="00596DC1">
        <w:rPr>
          <w:rFonts w:ascii="Simplified Arabic" w:hAnsi="Simplified Arabic" w:cs="Simplified Arabic"/>
          <w:b/>
          <w:bCs/>
          <w:sz w:val="22"/>
          <w:szCs w:val="22"/>
          <w:rtl/>
        </w:rPr>
        <w:t xml:space="preserve"> </w:t>
      </w:r>
      <w:r w:rsidRPr="00596DC1">
        <w:rPr>
          <w:rFonts w:ascii="Simplified Arabic" w:hAnsi="Simplified Arabic" w:cs="Simplified Arabic" w:hint="cs"/>
          <w:b/>
          <w:bCs/>
          <w:sz w:val="22"/>
          <w:szCs w:val="22"/>
          <w:rtl/>
        </w:rPr>
        <w:t>للكهرباء</w:t>
      </w:r>
    </w:p>
    <w:tbl>
      <w:tblPr>
        <w:tblStyle w:val="TableGrid"/>
        <w:tblW w:w="0" w:type="auto"/>
        <w:tblLook w:val="04A0" w:firstRow="1" w:lastRow="0" w:firstColumn="1" w:lastColumn="0" w:noHBand="0" w:noVBand="1"/>
      </w:tblPr>
      <w:tblGrid>
        <w:gridCol w:w="3335"/>
        <w:gridCol w:w="4661"/>
        <w:gridCol w:w="4233"/>
        <w:gridCol w:w="1192"/>
        <w:gridCol w:w="527"/>
      </w:tblGrid>
      <w:tr w:rsidR="007042AD" w:rsidRPr="00321E5E" w14:paraId="1A5EEA7E" w14:textId="77777777" w:rsidTr="007042AD">
        <w:tc>
          <w:tcPr>
            <w:tcW w:w="0" w:type="auto"/>
            <w:shd w:val="clear" w:color="auto" w:fill="C1E4F5" w:themeFill="accent1" w:themeFillTint="33"/>
            <w:vAlign w:val="center"/>
            <w:hideMark/>
          </w:tcPr>
          <w:p w14:paraId="28BE2E24" w14:textId="77777777" w:rsidR="007042AD" w:rsidRPr="00325901" w:rsidRDefault="007042AD" w:rsidP="00570352">
            <w:pPr>
              <w:bidi/>
              <w:jc w:val="center"/>
              <w:rPr>
                <w:rFonts w:ascii="Simplified Arabic" w:eastAsia="Times New Roman" w:hAnsi="Simplified Arabic" w:cs="Simplified Arabic"/>
                <w:b/>
                <w:bCs/>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مثال مقترح أو توجيهي</w:t>
            </w:r>
          </w:p>
        </w:tc>
        <w:tc>
          <w:tcPr>
            <w:tcW w:w="0" w:type="auto"/>
            <w:shd w:val="clear" w:color="auto" w:fill="C1E4F5" w:themeFill="accent1" w:themeFillTint="33"/>
            <w:vAlign w:val="center"/>
          </w:tcPr>
          <w:p w14:paraId="22FCD812" w14:textId="77777777" w:rsidR="007042AD" w:rsidRPr="00321E5E" w:rsidRDefault="007042AD" w:rsidP="00570352">
            <w:pPr>
              <w:bidi/>
              <w:jc w:val="center"/>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التوصيات التطويرية</w:t>
            </w:r>
          </w:p>
        </w:tc>
        <w:tc>
          <w:tcPr>
            <w:tcW w:w="0" w:type="auto"/>
            <w:shd w:val="clear" w:color="auto" w:fill="C1E4F5" w:themeFill="accent1" w:themeFillTint="33"/>
            <w:vAlign w:val="center"/>
          </w:tcPr>
          <w:p w14:paraId="58F9FED5" w14:textId="77777777" w:rsidR="007042AD" w:rsidRPr="00321E5E" w:rsidRDefault="007042AD" w:rsidP="00570352">
            <w:pPr>
              <w:bidi/>
              <w:jc w:val="center"/>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الملاحظة الأكاديمية التفصيلية</w:t>
            </w:r>
          </w:p>
        </w:tc>
        <w:tc>
          <w:tcPr>
            <w:tcW w:w="0" w:type="auto"/>
            <w:shd w:val="clear" w:color="auto" w:fill="C1E4F5" w:themeFill="accent1" w:themeFillTint="33"/>
            <w:vAlign w:val="center"/>
          </w:tcPr>
          <w:p w14:paraId="09B2187C" w14:textId="77777777" w:rsidR="007042AD" w:rsidRPr="00321E5E" w:rsidRDefault="007042AD" w:rsidP="00570352">
            <w:pPr>
              <w:bidi/>
              <w:jc w:val="center"/>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القسم (مكوّنات الخطة)</w:t>
            </w:r>
          </w:p>
        </w:tc>
        <w:tc>
          <w:tcPr>
            <w:tcW w:w="0" w:type="auto"/>
            <w:shd w:val="clear" w:color="auto" w:fill="C1E4F5" w:themeFill="accent1" w:themeFillTint="33"/>
            <w:vAlign w:val="center"/>
          </w:tcPr>
          <w:p w14:paraId="1061FE21" w14:textId="77777777" w:rsidR="007042AD" w:rsidRPr="00321E5E" w:rsidRDefault="007042AD" w:rsidP="00570352">
            <w:pPr>
              <w:bidi/>
              <w:jc w:val="center"/>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الرقم</w:t>
            </w:r>
          </w:p>
        </w:tc>
      </w:tr>
      <w:tr w:rsidR="007042AD" w:rsidRPr="00321E5E" w14:paraId="4733B49A" w14:textId="77777777" w:rsidTr="00570352">
        <w:tc>
          <w:tcPr>
            <w:tcW w:w="0" w:type="auto"/>
            <w:hideMark/>
          </w:tcPr>
          <w:p w14:paraId="4656A795" w14:textId="15233BE9"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r w:rsidRPr="007B6D02">
              <w:rPr>
                <w:rFonts w:ascii="Simplified Arabic" w:eastAsia="Times New Roman" w:hAnsi="Simplified Arabic" w:cs="Simplified Arabic"/>
                <w:kern w:val="0"/>
                <w:sz w:val="22"/>
                <w:szCs w:val="22"/>
                <w:rtl/>
                <w:lang w:val="en-GB" w:eastAsia="en-GB"/>
                <w14:ligatures w14:val="none"/>
              </w:rPr>
              <w:t>أثر ممارسات الموارد البشرية الاستراتيجية على جودة الخدمات</w:t>
            </w:r>
            <w:r>
              <w:rPr>
                <w:rFonts w:ascii="Simplified Arabic" w:eastAsia="Times New Roman" w:hAnsi="Simplified Arabic" w:cs="Simplified Arabic"/>
                <w:kern w:val="0"/>
                <w:sz w:val="22"/>
                <w:szCs w:val="22"/>
                <w:lang w:val="en-GB" w:eastAsia="en-GB"/>
                <w14:ligatures w14:val="none"/>
              </w:rPr>
              <w:t xml:space="preserve"> </w:t>
            </w:r>
            <w:r>
              <w:rPr>
                <w:rFonts w:ascii="Simplified Arabic" w:eastAsia="Times New Roman" w:hAnsi="Simplified Arabic" w:cs="Simplified Arabic" w:hint="cs"/>
                <w:kern w:val="0"/>
                <w:sz w:val="22"/>
                <w:szCs w:val="22"/>
                <w:rtl/>
                <w:lang w:eastAsia="en-GB" w:bidi="ar-JO"/>
                <w14:ligatures w14:val="none"/>
              </w:rPr>
              <w:t xml:space="preserve">المقدمة من </w:t>
            </w:r>
            <w:r w:rsidRPr="007B6D02">
              <w:rPr>
                <w:rFonts w:ascii="Simplified Arabic" w:eastAsia="Times New Roman" w:hAnsi="Simplified Arabic" w:cs="Simplified Arabic"/>
                <w:kern w:val="0"/>
                <w:sz w:val="22"/>
                <w:szCs w:val="22"/>
                <w:rtl/>
                <w:lang w:val="en-GB" w:eastAsia="en-GB"/>
                <w14:ligatures w14:val="none"/>
              </w:rPr>
              <w:t>الشركة السعودية للكهرباء</w:t>
            </w:r>
          </w:p>
        </w:tc>
        <w:tc>
          <w:tcPr>
            <w:tcW w:w="0" w:type="auto"/>
          </w:tcPr>
          <w:p w14:paraId="0567E7BC" w14:textId="77777777" w:rsidR="007042AD" w:rsidRPr="00321E5E"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بصياغة عنوان مختصر يعكس العلاقة السببية بين المتغيرات، ويُفضل إبراز البيئة التطبيقية دون إسهاب. كذلك يجب الانتباه لضرورة توحيد المصطلحات المستخدمة في العنوان مع بقية الخطة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7E31BA49"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العنوان بصيغته الحالية يعاني من الطول والتكرار؛ حيث ذُكرت عبارة "الشركة السعودية للكهرباء" مرتين ضمن العنوان العربي والإنجليزي. كما لم يُبيّن بدقة الأبعاد التي سيتناولها البحث في كلا المتغيرين</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54C47C0D"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العنوان</w:t>
            </w:r>
          </w:p>
        </w:tc>
        <w:tc>
          <w:tcPr>
            <w:tcW w:w="0" w:type="auto"/>
            <w:vAlign w:val="center"/>
          </w:tcPr>
          <w:p w14:paraId="10D7F08B"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1</w:t>
            </w:r>
          </w:p>
        </w:tc>
      </w:tr>
      <w:tr w:rsidR="007042AD" w:rsidRPr="00321E5E" w14:paraId="0311889E" w14:textId="77777777" w:rsidTr="007042AD">
        <w:tc>
          <w:tcPr>
            <w:tcW w:w="0" w:type="auto"/>
          </w:tcPr>
          <w:p w14:paraId="25A442F3" w14:textId="1429AF2B"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p>
        </w:tc>
        <w:tc>
          <w:tcPr>
            <w:tcW w:w="0" w:type="auto"/>
          </w:tcPr>
          <w:p w14:paraId="29A9374D" w14:textId="77777777" w:rsidR="007042AD" w:rsidRPr="00321E5E" w:rsidRDefault="007042AD" w:rsidP="00570352">
            <w:pPr>
              <w:bidi/>
              <w:rPr>
                <w:rFonts w:ascii="Simplified Arabic" w:eastAsia="Times New Roman" w:hAnsi="Simplified Arabic" w:cs="Simplified Arabic"/>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بإعادة بناء المقدمة بتسلسل أكاديمي منهجي يبدأ بعرض موجز للسياق العالمي لإدارة الموارد البشرية، ثم يتدرج إلى التحديات في السياق السعودي، مع توضيح الفجوة البحثية المستندة إلى تحليل الدراسات السابقة. يجب دعم كل فقرة بمراجع علمية محكّمة وحديثة (من 2018 فما بعد)</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5BBB4256"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المقدمة تتضمن فقرات وصفية مكررة، وصياغة إنشائية غير مدعومة توثيقيًا، كما تغيب عنها البنية الأكاديمية المعتادة (السياق – المشكلة العامة – الفجوة – هدف الدراسة). كذلك هناك توظيف ضعيف للأدبيات الحديثة، واستخدام مراجع عربية دون توثيق كامل</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9ECD461"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المقدمة</w:t>
            </w:r>
          </w:p>
        </w:tc>
        <w:tc>
          <w:tcPr>
            <w:tcW w:w="0" w:type="auto"/>
            <w:vAlign w:val="center"/>
          </w:tcPr>
          <w:p w14:paraId="4D9C5FBC" w14:textId="77777777" w:rsidR="007042AD" w:rsidRPr="00321E5E" w:rsidRDefault="007042AD" w:rsidP="00570352">
            <w:pPr>
              <w:bidi/>
              <w:jc w:val="center"/>
              <w:rPr>
                <w:rFonts w:ascii="Simplified Arabic" w:eastAsia="Times New Roman" w:hAnsi="Simplified Arabic" w:cs="Simplified Arabic"/>
                <w:kern w:val="0"/>
                <w:sz w:val="22"/>
                <w:szCs w:val="22"/>
                <w:rtl/>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2</w:t>
            </w:r>
          </w:p>
        </w:tc>
      </w:tr>
      <w:tr w:rsidR="007042AD" w:rsidRPr="00321E5E" w14:paraId="7217C9D5" w14:textId="77777777" w:rsidTr="007042AD">
        <w:tc>
          <w:tcPr>
            <w:tcW w:w="0" w:type="auto"/>
          </w:tcPr>
          <w:p w14:paraId="52B2B64B" w14:textId="1E31C117"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p>
        </w:tc>
        <w:tc>
          <w:tcPr>
            <w:tcW w:w="0" w:type="auto"/>
          </w:tcPr>
          <w:p w14:paraId="2D082B20" w14:textId="77777777" w:rsidR="007042AD" w:rsidRPr="00321E5E"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بصياغة المشكلة بأسلوب نقدي مباشر، يتضمن: أ) عرض الظاهرة، ب) بيان أبعاد النقص أو القصور، ج) ربطها بالسياق المحلي، د) صياغة فجوة بحثية واضحة تستند إلى ما لم تغطِّه الدراسات السابقة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2D6B26DE"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رغم وجود إشارات إلى تحديات الأداء الخدمي، إلا أن المشكلة جاءت بصياغة إنشائية ولم تُبْنَ على فجوة علمية موثقة، كما تم دمج عناصر تحليلية وتفسيرية في النص بدلًا من عرض المشكلة بصيغة استدلالية</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02BEEDFD"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مشكلة الدراسة</w:t>
            </w:r>
          </w:p>
        </w:tc>
        <w:tc>
          <w:tcPr>
            <w:tcW w:w="0" w:type="auto"/>
            <w:vAlign w:val="center"/>
          </w:tcPr>
          <w:p w14:paraId="71BCC67E"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3</w:t>
            </w:r>
          </w:p>
        </w:tc>
      </w:tr>
      <w:tr w:rsidR="007042AD" w:rsidRPr="00321E5E" w14:paraId="5AA3DE83" w14:textId="77777777" w:rsidTr="00570352">
        <w:tc>
          <w:tcPr>
            <w:tcW w:w="0" w:type="auto"/>
            <w:hideMark/>
          </w:tcPr>
          <w:p w14:paraId="15A6DD1A" w14:textId="77777777"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مثال: "ما أثر ممارسات إدارة الموارد البشرية الاستراتيجية على جودة الخدمات بالشركة السعودية للكهرباء؟" – "ما مدى تأثير استراتيجية التوظيف على الموثوقية؟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3D7CF780" w14:textId="77777777" w:rsidR="007042AD" w:rsidRPr="00321E5E" w:rsidRDefault="007042AD" w:rsidP="00570352">
            <w:pPr>
              <w:bidi/>
              <w:rPr>
                <w:rFonts w:ascii="Simplified Arabic" w:eastAsia="Times New Roman" w:hAnsi="Simplified Arabic" w:cs="Simplified Arabic"/>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بتقسيم الأسئلة إلى سؤال رئيس، يليه أسئلة فرعية تغطي كل بُعد من أبعاد المتغيرين، مع مراعاة التنوع المنهجي (هل/ما مدى/إلى أي درجة...)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7E2FC728"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صيغت الأسئلة بطريقة نمطية وتكرارية تتبع تقسيم الفرضيات دون اعتبار للتسلسل المنطقي أو مستوى التحليل (وصفي، سببي، تفسيري). كما غاب سؤال رئيسي جامع</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09F84BAF"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أسئلة الدراسة</w:t>
            </w:r>
          </w:p>
        </w:tc>
        <w:tc>
          <w:tcPr>
            <w:tcW w:w="0" w:type="auto"/>
            <w:vAlign w:val="center"/>
          </w:tcPr>
          <w:p w14:paraId="157C3FAF" w14:textId="77777777" w:rsidR="007042AD" w:rsidRPr="00321E5E" w:rsidRDefault="007042AD" w:rsidP="00570352">
            <w:pPr>
              <w:bidi/>
              <w:jc w:val="center"/>
              <w:rPr>
                <w:rFonts w:ascii="Simplified Arabic" w:eastAsia="Times New Roman" w:hAnsi="Simplified Arabic" w:cs="Simplified Arabic"/>
                <w:kern w:val="0"/>
                <w:sz w:val="22"/>
                <w:szCs w:val="22"/>
                <w:rtl/>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4</w:t>
            </w:r>
          </w:p>
        </w:tc>
      </w:tr>
      <w:tr w:rsidR="007042AD" w:rsidRPr="00321E5E" w14:paraId="5C42C753" w14:textId="77777777" w:rsidTr="00570352">
        <w:tc>
          <w:tcPr>
            <w:tcW w:w="0" w:type="auto"/>
            <w:hideMark/>
          </w:tcPr>
          <w:p w14:paraId="5B9C1B6F" w14:textId="77777777"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w:t>
            </w:r>
            <w:r w:rsidRPr="00325901">
              <w:rPr>
                <w:rFonts w:ascii="Simplified Arabic" w:eastAsia="Times New Roman" w:hAnsi="Simplified Arabic" w:cs="Simplified Arabic"/>
                <w:kern w:val="0"/>
                <w:sz w:val="22"/>
                <w:szCs w:val="22"/>
                <w:rtl/>
                <w:lang w:val="en-GB" w:eastAsia="en-GB"/>
                <w14:ligatures w14:val="none"/>
              </w:rPr>
              <w:t>تحليل العلاقة بين استراتيجيات الموارد البشرية الاستراتيجية وجودة الخدمات بأبعادها الثلاثة في بيئة خدمية حكومية سعودية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0ED554FB" w14:textId="77777777" w:rsidR="007042AD" w:rsidRPr="00321E5E"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بإعادة صياغة الأهداف لتشمل: أ) هدف عام يوضح نية الدراسة، ب) أهداف فرعية تصف ما سيتم اختباره وتحليله وتفسيره. يجب أن تكون الأهداف قابلة للقياس والتقويم</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2929EAFD"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تتضمن الأهداف تكرارًا غير مبرر لبعض الأسئلة بصيغة أخرى، دون التركيز على أهداف تحليلية أو تطويرية تُبرز الإضافة العلمية أو العملية</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4828C287"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أهداف الدراسة</w:t>
            </w:r>
          </w:p>
        </w:tc>
        <w:tc>
          <w:tcPr>
            <w:tcW w:w="0" w:type="auto"/>
            <w:vAlign w:val="center"/>
          </w:tcPr>
          <w:p w14:paraId="5EBB8DFB"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5</w:t>
            </w:r>
          </w:p>
        </w:tc>
      </w:tr>
      <w:tr w:rsidR="007042AD" w:rsidRPr="00321E5E" w14:paraId="0CF4F2C3" w14:textId="77777777" w:rsidTr="00570352">
        <w:tc>
          <w:tcPr>
            <w:tcW w:w="0" w:type="auto"/>
            <w:hideMark/>
          </w:tcPr>
          <w:p w14:paraId="08E59FA3" w14:textId="77777777"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lastRenderedPageBreak/>
              <w:t>"</w:t>
            </w:r>
            <w:r w:rsidRPr="00325901">
              <w:rPr>
                <w:rFonts w:ascii="Simplified Arabic" w:eastAsia="Times New Roman" w:hAnsi="Simplified Arabic" w:cs="Simplified Arabic"/>
                <w:kern w:val="0"/>
                <w:sz w:val="22"/>
                <w:szCs w:val="22"/>
                <w:rtl/>
                <w:lang w:val="en-GB" w:eastAsia="en-GB"/>
                <w14:ligatures w14:val="none"/>
              </w:rPr>
              <w:t>تكمن أهمية هذه الدراسة في أنها الأولى التي تقيس أثر خمسة ممارسات استراتيجية للموارد البشرية على جودة الخدمات في مؤسسة حكومية سعودية باستخدام نموذج متكامل</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6C29D394" w14:textId="77777777" w:rsidR="007042AD" w:rsidRPr="00321E5E"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بتقسيم الأهمية إلى: أهمية علمية (سد فجوة/دعم نظرية)، وأهمية تطبيقية (تحسين أداء/سياسات). يجب تدعيمها بمبررات موضوعية من الدراسات السابقة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1BA6CAC8"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تم تناول الأهمية بشكل عام، ولكنها افتقرت للعمق النظري والتوثيق، ولم توضّح المساهمة العلمية المتوقعة مقارنة بالأدبيات. كذلك جاءت الصياغة وصفية دون ربط بواقع القطاع الحكومي السعودي</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68BE116D"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أهمية الدراسة</w:t>
            </w:r>
          </w:p>
        </w:tc>
        <w:tc>
          <w:tcPr>
            <w:tcW w:w="0" w:type="auto"/>
            <w:vAlign w:val="center"/>
          </w:tcPr>
          <w:p w14:paraId="5EAF7A55"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6</w:t>
            </w:r>
          </w:p>
        </w:tc>
      </w:tr>
      <w:tr w:rsidR="007042AD" w:rsidRPr="00321E5E" w14:paraId="6147D6E9" w14:textId="77777777" w:rsidTr="00570352">
        <w:tc>
          <w:tcPr>
            <w:tcW w:w="0" w:type="auto"/>
            <w:hideMark/>
          </w:tcPr>
          <w:p w14:paraId="2C11DB30" w14:textId="77777777"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w:t>
            </w:r>
            <w:r w:rsidRPr="00325901">
              <w:rPr>
                <w:rFonts w:ascii="Simplified Arabic" w:eastAsia="Times New Roman" w:hAnsi="Simplified Arabic" w:cs="Simplified Arabic"/>
                <w:kern w:val="0"/>
                <w:sz w:val="22"/>
                <w:szCs w:val="22"/>
                <w:rtl/>
                <w:lang w:val="en-GB" w:eastAsia="en-GB"/>
                <w14:ligatures w14:val="none"/>
              </w:rPr>
              <w:t>توجد علاقة ذات دلالة إحصائية بين استراتيجية التدريب والتطوير وجودة الخدمات بأبعادها (الملموسية، الموثوقية، الاستجابة)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44128AB1" w14:textId="77777777" w:rsidR="007042AD" w:rsidRPr="00321E5E"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بإعادة صياغة الفروض بأسلوب سببي إحصائي، مع توضيح العلاقة المتوقعة، وتخصيص فرضية كلية وأخرى فرعية لكل علاقة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165F825E"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الفروض صيغت بلغة مكررة وضعف في استخدام المفاهيم الإحصائية الدقيقة. كما لم تُبنَ الفرضيات على النموذج النظري المقترح أو على مراجعة نقدية للأدبيات</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6919105C"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فروض الدراسة</w:t>
            </w:r>
          </w:p>
        </w:tc>
        <w:tc>
          <w:tcPr>
            <w:tcW w:w="0" w:type="auto"/>
            <w:vAlign w:val="center"/>
          </w:tcPr>
          <w:p w14:paraId="01958CD1"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7</w:t>
            </w:r>
          </w:p>
        </w:tc>
      </w:tr>
      <w:tr w:rsidR="007042AD" w:rsidRPr="00321E5E" w14:paraId="68465D22" w14:textId="77777777" w:rsidTr="00570352">
        <w:tc>
          <w:tcPr>
            <w:tcW w:w="0" w:type="auto"/>
            <w:hideMark/>
          </w:tcPr>
          <w:p w14:paraId="1C0C9033" w14:textId="77777777"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 xml:space="preserve">نموذج يحتوي على 5 أبعاد للمتغير المستقل مرتبطة </w:t>
            </w:r>
            <w:proofErr w:type="gramStart"/>
            <w:r w:rsidRPr="00325901">
              <w:rPr>
                <w:rFonts w:ascii="Simplified Arabic" w:eastAsia="Times New Roman" w:hAnsi="Simplified Arabic" w:cs="Simplified Arabic"/>
                <w:kern w:val="0"/>
                <w:sz w:val="22"/>
                <w:szCs w:val="22"/>
                <w:rtl/>
                <w:lang w:val="en-GB" w:eastAsia="en-GB"/>
                <w14:ligatures w14:val="none"/>
              </w:rPr>
              <w:t>بـ3</w:t>
            </w:r>
            <w:proofErr w:type="gramEnd"/>
            <w:r w:rsidRPr="00325901">
              <w:rPr>
                <w:rFonts w:ascii="Simplified Arabic" w:eastAsia="Times New Roman" w:hAnsi="Simplified Arabic" w:cs="Simplified Arabic"/>
                <w:kern w:val="0"/>
                <w:sz w:val="22"/>
                <w:szCs w:val="22"/>
                <w:rtl/>
                <w:lang w:val="en-GB" w:eastAsia="en-GB"/>
                <w14:ligatures w14:val="none"/>
              </w:rPr>
              <w:t xml:space="preserve"> أبعاد للمتغير التابع، مع أسهم تبين الاتجاه والعلاقة، ومصدر نظري أسفل النموذج</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2904B485" w14:textId="77777777" w:rsidR="007042AD" w:rsidRPr="00321E5E" w:rsidRDefault="007042AD" w:rsidP="00570352">
            <w:pPr>
              <w:bidi/>
              <w:rPr>
                <w:rFonts w:ascii="Simplified Arabic" w:eastAsia="Times New Roman" w:hAnsi="Simplified Arabic" w:cs="Simplified Arabic"/>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بإعادة تصميم النموذج باستخدام أسهم توضح اتجاه العلاقة، مع تسمية المتغيرات الفرعية بدقة وربطها بالأدبيات النظرية (مثال: نظرية رأس المال البشري، أو نظرية الخدمة)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348E0A70"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النموذج بصريًا غير دقيق، حيث لا يُظهر العلاقات بين المتغيرات بوضوح، ولا يبيّن نوع التأثير (مباشر/غير مباشر)، كما لم يتم توثيق مصدره النظري</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48334666"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النموذج النظري</w:t>
            </w:r>
          </w:p>
        </w:tc>
        <w:tc>
          <w:tcPr>
            <w:tcW w:w="0" w:type="auto"/>
            <w:vAlign w:val="center"/>
          </w:tcPr>
          <w:p w14:paraId="72209D7B" w14:textId="77777777" w:rsidR="007042AD" w:rsidRPr="00321E5E" w:rsidRDefault="007042AD" w:rsidP="00570352">
            <w:pPr>
              <w:bidi/>
              <w:jc w:val="center"/>
              <w:rPr>
                <w:rFonts w:ascii="Simplified Arabic" w:eastAsia="Times New Roman" w:hAnsi="Simplified Arabic" w:cs="Simplified Arabic"/>
                <w:kern w:val="0"/>
                <w:sz w:val="22"/>
                <w:szCs w:val="22"/>
                <w:rtl/>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8</w:t>
            </w:r>
          </w:p>
        </w:tc>
      </w:tr>
      <w:tr w:rsidR="007042AD" w:rsidRPr="00321E5E" w14:paraId="3C815C7E" w14:textId="77777777" w:rsidTr="00570352">
        <w:tc>
          <w:tcPr>
            <w:tcW w:w="0" w:type="auto"/>
            <w:hideMark/>
          </w:tcPr>
          <w:p w14:paraId="6E6FDF74" w14:textId="77777777"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w:t>
            </w:r>
            <w:r w:rsidRPr="00325901">
              <w:rPr>
                <w:rFonts w:ascii="Simplified Arabic" w:eastAsia="Times New Roman" w:hAnsi="Simplified Arabic" w:cs="Simplified Arabic"/>
                <w:kern w:val="0"/>
                <w:sz w:val="22"/>
                <w:szCs w:val="22"/>
                <w:rtl/>
                <w:lang w:val="en-GB" w:eastAsia="en-GB"/>
                <w14:ligatures w14:val="none"/>
              </w:rPr>
              <w:t>جودة الخدمة: اصطلاحًا، هي</w:t>
            </w:r>
            <w:r w:rsidRPr="00325901">
              <w:rPr>
                <w:rFonts w:ascii="Simplified Arabic" w:eastAsia="Times New Roman" w:hAnsi="Simplified Arabic" w:cs="Simplified Arabic"/>
                <w:kern w:val="0"/>
                <w:sz w:val="22"/>
                <w:szCs w:val="22"/>
                <w:lang w:val="en-GB" w:eastAsia="en-GB"/>
                <w14:ligatures w14:val="none"/>
              </w:rPr>
              <w:t xml:space="preserve">… (Heffernan, 2016). </w:t>
            </w:r>
            <w:r w:rsidRPr="00325901">
              <w:rPr>
                <w:rFonts w:ascii="Simplified Arabic" w:eastAsia="Times New Roman" w:hAnsi="Simplified Arabic" w:cs="Simplified Arabic"/>
                <w:kern w:val="0"/>
                <w:sz w:val="22"/>
                <w:szCs w:val="22"/>
                <w:rtl/>
                <w:lang w:val="en-GB" w:eastAsia="en-GB"/>
                <w14:ligatures w14:val="none"/>
              </w:rPr>
              <w:t>إجرائيًا، تقاس من خلال ثلاث أبعاد وفق استبانة الباحث: الملموسية، الموثوقية، الاستجابة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54DC59E1" w14:textId="77777777" w:rsidR="007042AD" w:rsidRPr="00321E5E"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بتخصيص تعريفين لكل مصطلح: تعريف اصطلاحي موثق من الأدبيات، وآخر إجرائي يوضح طريقة القياس في الدراسة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2470E694"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غابت المنهجية الموحدة لتعريف المصطلحات؛ إذ تم الدمج بين التعريف الاصطلاحي والإجرائي، وأحيانًا دون توثيق</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1A4A8D71"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المصطلحات</w:t>
            </w:r>
          </w:p>
        </w:tc>
        <w:tc>
          <w:tcPr>
            <w:tcW w:w="0" w:type="auto"/>
            <w:vAlign w:val="center"/>
          </w:tcPr>
          <w:p w14:paraId="3920DB14"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9</w:t>
            </w:r>
          </w:p>
        </w:tc>
      </w:tr>
      <w:tr w:rsidR="007042AD" w:rsidRPr="00321E5E" w14:paraId="4D82CAF1" w14:textId="77777777" w:rsidTr="00570352">
        <w:tc>
          <w:tcPr>
            <w:tcW w:w="0" w:type="auto"/>
            <w:hideMark/>
          </w:tcPr>
          <w:p w14:paraId="49C61987" w14:textId="2C12D322"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p>
        </w:tc>
        <w:tc>
          <w:tcPr>
            <w:tcW w:w="0" w:type="auto"/>
          </w:tcPr>
          <w:p w14:paraId="4FCE1C05" w14:textId="77777777" w:rsidR="007042AD" w:rsidRPr="00321E5E"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بإعادة تنظيم الدراسات وفق متغيرات الدراسة، مع إبراز أوجه التشابه والاختلاف بعمق، واستخلاص الفجوة من خلال التحليل المقارن، وليس مجرد الوصف</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3115CCB3"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رغم تنوع الدراسات، إلا أن التحليل النقدي غائب، ولم يتم تصنيف الدراسات وفق المتغيرات أو البيئة أو السياق الزمني</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2C5AC38C"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الدراسات السابقة</w:t>
            </w:r>
          </w:p>
        </w:tc>
        <w:tc>
          <w:tcPr>
            <w:tcW w:w="0" w:type="auto"/>
            <w:vAlign w:val="center"/>
          </w:tcPr>
          <w:p w14:paraId="310CA781"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10</w:t>
            </w:r>
          </w:p>
        </w:tc>
      </w:tr>
      <w:tr w:rsidR="007042AD" w:rsidRPr="00321E5E" w14:paraId="6208AC65" w14:textId="77777777" w:rsidTr="00570352">
        <w:tc>
          <w:tcPr>
            <w:tcW w:w="0" w:type="auto"/>
            <w:hideMark/>
          </w:tcPr>
          <w:p w14:paraId="2DB0598B" w14:textId="083BFCAA"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p>
        </w:tc>
        <w:tc>
          <w:tcPr>
            <w:tcW w:w="0" w:type="auto"/>
          </w:tcPr>
          <w:p w14:paraId="6167E2BD" w14:textId="77777777" w:rsidR="007042AD" w:rsidRPr="00321E5E"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بتبرير اختيار المنهج، وربط أداة الدراسة (</w:t>
            </w:r>
            <w:proofErr w:type="gramStart"/>
            <w:r w:rsidRPr="00325901">
              <w:rPr>
                <w:rFonts w:ascii="Simplified Arabic" w:eastAsia="Times New Roman" w:hAnsi="Simplified Arabic" w:cs="Simplified Arabic"/>
                <w:kern w:val="0"/>
                <w:sz w:val="22"/>
                <w:szCs w:val="22"/>
                <w:rtl/>
                <w:lang w:val="en-GB" w:eastAsia="en-GB"/>
                <w14:ligatures w14:val="none"/>
              </w:rPr>
              <w:t>الاستبيان</w:t>
            </w:r>
            <w:proofErr w:type="gramEnd"/>
            <w:r w:rsidRPr="00325901">
              <w:rPr>
                <w:rFonts w:ascii="Simplified Arabic" w:eastAsia="Times New Roman" w:hAnsi="Simplified Arabic" w:cs="Simplified Arabic"/>
                <w:kern w:val="0"/>
                <w:sz w:val="22"/>
                <w:szCs w:val="22"/>
                <w:rtl/>
                <w:lang w:val="en-GB" w:eastAsia="en-GB"/>
                <w14:ligatures w14:val="none"/>
              </w:rPr>
              <w:t>) مباشرة بالفرضيات والمتغيرات. توضيح نوع العينة، وإجراءات التحقق من الصدق والثبات</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6972642B"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لم يتم توضيح مبررات اختيار المنهج الوصفي التحليلي، كما غاب الربط بين أدوات البحث (</w:t>
            </w:r>
            <w:proofErr w:type="gramStart"/>
            <w:r w:rsidRPr="00325901">
              <w:rPr>
                <w:rFonts w:ascii="Simplified Arabic" w:eastAsia="Times New Roman" w:hAnsi="Simplified Arabic" w:cs="Simplified Arabic"/>
                <w:kern w:val="0"/>
                <w:sz w:val="22"/>
                <w:szCs w:val="22"/>
                <w:rtl/>
                <w:lang w:val="en-GB" w:eastAsia="en-GB"/>
                <w14:ligatures w14:val="none"/>
              </w:rPr>
              <w:t>الاستبيان</w:t>
            </w:r>
            <w:proofErr w:type="gramEnd"/>
            <w:r w:rsidRPr="00325901">
              <w:rPr>
                <w:rFonts w:ascii="Simplified Arabic" w:eastAsia="Times New Roman" w:hAnsi="Simplified Arabic" w:cs="Simplified Arabic"/>
                <w:kern w:val="0"/>
                <w:sz w:val="22"/>
                <w:szCs w:val="22"/>
                <w:rtl/>
                <w:lang w:val="en-GB" w:eastAsia="en-GB"/>
                <w14:ligatures w14:val="none"/>
              </w:rPr>
              <w:t>) وأسئلة وفروض الدراسة</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6479BAF5"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المنهجية</w:t>
            </w:r>
          </w:p>
        </w:tc>
        <w:tc>
          <w:tcPr>
            <w:tcW w:w="0" w:type="auto"/>
            <w:vAlign w:val="center"/>
          </w:tcPr>
          <w:p w14:paraId="2D063414"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11</w:t>
            </w:r>
          </w:p>
        </w:tc>
      </w:tr>
      <w:tr w:rsidR="007042AD" w:rsidRPr="00321E5E" w14:paraId="22B809E0" w14:textId="77777777" w:rsidTr="00570352">
        <w:tc>
          <w:tcPr>
            <w:tcW w:w="0" w:type="auto"/>
            <w:hideMark/>
          </w:tcPr>
          <w:p w14:paraId="01CA8353" w14:textId="77777777"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مثال: "تحليل الانحدار المتعدد لاختبار العلاقة بين استراتيجية التوظيف وجودة الخدمة – معامل بيرسون لقياس الارتباط</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511CB874" w14:textId="77777777" w:rsidR="007042AD" w:rsidRPr="00321E5E" w:rsidRDefault="007042AD" w:rsidP="00570352">
            <w:pPr>
              <w:bidi/>
              <w:rPr>
                <w:rFonts w:ascii="Simplified Arabic" w:eastAsia="Times New Roman" w:hAnsi="Simplified Arabic" w:cs="Simplified Arabic"/>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بإعداد جدول يربط كل أداة إحصائية بالفرضية المقابلة، وتوضيح مبرر استخدامها، مع الإشارة إلى اختبارات الصدق والثبات (كرونباخ ألفا، تحليل العامل)</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55DD27E9"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تم ذكر قائمة من الأدوات الإحصائية، ولكن دون تبرير استخدام كل أداة أو ربطها بفرض معين. كما لم تُذكر آليات التأكد من صلاحية البيانات</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20510A76"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المعالجات الإحصائية</w:t>
            </w:r>
          </w:p>
        </w:tc>
        <w:tc>
          <w:tcPr>
            <w:tcW w:w="0" w:type="auto"/>
            <w:vAlign w:val="center"/>
          </w:tcPr>
          <w:p w14:paraId="600B0B29" w14:textId="77777777" w:rsidR="007042AD" w:rsidRPr="00321E5E" w:rsidRDefault="007042AD" w:rsidP="00570352">
            <w:pPr>
              <w:bidi/>
              <w:jc w:val="center"/>
              <w:rPr>
                <w:rFonts w:ascii="Simplified Arabic" w:eastAsia="Times New Roman" w:hAnsi="Simplified Arabic" w:cs="Simplified Arabic"/>
                <w:kern w:val="0"/>
                <w:sz w:val="22"/>
                <w:szCs w:val="22"/>
                <w:rtl/>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12</w:t>
            </w:r>
          </w:p>
        </w:tc>
      </w:tr>
      <w:tr w:rsidR="007042AD" w:rsidRPr="00321E5E" w14:paraId="13C128A1" w14:textId="77777777" w:rsidTr="00570352">
        <w:tc>
          <w:tcPr>
            <w:tcW w:w="0" w:type="auto"/>
            <w:hideMark/>
          </w:tcPr>
          <w:p w14:paraId="095F9206" w14:textId="77777777" w:rsidR="007042AD" w:rsidRPr="00325901" w:rsidRDefault="007042AD" w:rsidP="00570352">
            <w:pPr>
              <w:bidi/>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lastRenderedPageBreak/>
              <w:t>مثال</w:t>
            </w:r>
            <w:r w:rsidRPr="00325901">
              <w:rPr>
                <w:rFonts w:ascii="Simplified Arabic" w:eastAsia="Times New Roman" w:hAnsi="Simplified Arabic" w:cs="Simplified Arabic"/>
                <w:kern w:val="0"/>
                <w:sz w:val="22"/>
                <w:szCs w:val="22"/>
                <w:lang w:val="en-GB" w:eastAsia="en-GB"/>
                <w14:ligatures w14:val="none"/>
              </w:rPr>
              <w:t xml:space="preserve"> APA: Heffernan, M., &amp; Dundon, T. (2016). Human Resource Management Journal, 26(2), 112–130.</w:t>
            </w:r>
          </w:p>
        </w:tc>
        <w:tc>
          <w:tcPr>
            <w:tcW w:w="0" w:type="auto"/>
          </w:tcPr>
          <w:p w14:paraId="327193C6" w14:textId="77777777" w:rsidR="007042AD" w:rsidRPr="00321E5E" w:rsidRDefault="007042AD" w:rsidP="00570352">
            <w:pPr>
              <w:bidi/>
              <w:rPr>
                <w:rFonts w:ascii="Simplified Arabic" w:eastAsia="Times New Roman" w:hAnsi="Simplified Arabic" w:cs="Simplified Arabic"/>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يُوصى بمراجعة شاملة لقائمة المراجع، والتأكد من توثيقها وفق</w:t>
            </w:r>
            <w:r w:rsidRPr="00325901">
              <w:rPr>
                <w:rFonts w:ascii="Simplified Arabic" w:eastAsia="Times New Roman" w:hAnsi="Simplified Arabic" w:cs="Simplified Arabic"/>
                <w:kern w:val="0"/>
                <w:sz w:val="22"/>
                <w:szCs w:val="22"/>
                <w:lang w:val="en-GB" w:eastAsia="en-GB"/>
                <w14:ligatures w14:val="none"/>
              </w:rPr>
              <w:t xml:space="preserve"> APA 7</w:t>
            </w:r>
            <w:r w:rsidRPr="00325901">
              <w:rPr>
                <w:rFonts w:ascii="Simplified Arabic" w:eastAsia="Times New Roman" w:hAnsi="Simplified Arabic" w:cs="Simplified Arabic"/>
                <w:kern w:val="0"/>
                <w:sz w:val="22"/>
                <w:szCs w:val="22"/>
                <w:rtl/>
                <w:lang w:val="en-GB" w:eastAsia="en-GB"/>
                <w14:ligatures w14:val="none"/>
              </w:rPr>
              <w:t>، وإزالة المراجع غير المستخدمة، وإضافة المراجع التي وردت في المتن ولم تُدرج في القائمة</w:t>
            </w:r>
            <w:r w:rsidRPr="00325901">
              <w:rPr>
                <w:rFonts w:ascii="Simplified Arabic" w:eastAsia="Times New Roman" w:hAnsi="Simplified Arabic" w:cs="Simplified Arabic"/>
                <w:kern w:val="0"/>
                <w:sz w:val="22"/>
                <w:szCs w:val="22"/>
                <w:lang w:val="en-GB" w:eastAsia="en-GB"/>
                <w14:ligatures w14:val="none"/>
              </w:rPr>
              <w:t>.</w:t>
            </w:r>
          </w:p>
        </w:tc>
        <w:tc>
          <w:tcPr>
            <w:tcW w:w="0" w:type="auto"/>
          </w:tcPr>
          <w:p w14:paraId="4A3ED11F" w14:textId="77777777" w:rsidR="007042AD" w:rsidRPr="00321E5E" w:rsidRDefault="007042AD" w:rsidP="00570352">
            <w:pPr>
              <w:bidi/>
              <w:rPr>
                <w:rFonts w:ascii="Simplified Arabic" w:eastAsia="Times New Roman" w:hAnsi="Simplified Arabic" w:cs="Simplified Arabic"/>
                <w:b/>
                <w:bCs/>
                <w:kern w:val="0"/>
                <w:sz w:val="22"/>
                <w:szCs w:val="22"/>
                <w:rtl/>
                <w:lang w:val="en-GB" w:eastAsia="en-GB"/>
                <w14:ligatures w14:val="none"/>
              </w:rPr>
            </w:pPr>
            <w:r w:rsidRPr="00325901">
              <w:rPr>
                <w:rFonts w:ascii="Simplified Arabic" w:eastAsia="Times New Roman" w:hAnsi="Simplified Arabic" w:cs="Simplified Arabic"/>
                <w:kern w:val="0"/>
                <w:sz w:val="22"/>
                <w:szCs w:val="22"/>
                <w:rtl/>
                <w:lang w:val="en-GB" w:eastAsia="en-GB"/>
                <w14:ligatures w14:val="none"/>
              </w:rPr>
              <w:t>توجد مراجع عربية وأجنبية، ولكن دون توحيد في الأسلوب</w:t>
            </w:r>
            <w:r w:rsidRPr="00325901">
              <w:rPr>
                <w:rFonts w:ascii="Simplified Arabic" w:eastAsia="Times New Roman" w:hAnsi="Simplified Arabic" w:cs="Simplified Arabic"/>
                <w:kern w:val="0"/>
                <w:sz w:val="22"/>
                <w:szCs w:val="22"/>
                <w:lang w:val="en-GB" w:eastAsia="en-GB"/>
                <w14:ligatures w14:val="none"/>
              </w:rPr>
              <w:t xml:space="preserve"> (APA)</w:t>
            </w:r>
            <w:r w:rsidRPr="00325901">
              <w:rPr>
                <w:rFonts w:ascii="Simplified Arabic" w:eastAsia="Times New Roman" w:hAnsi="Simplified Arabic" w:cs="Simplified Arabic"/>
                <w:kern w:val="0"/>
                <w:sz w:val="22"/>
                <w:szCs w:val="22"/>
                <w:rtl/>
                <w:lang w:val="en-GB" w:eastAsia="en-GB"/>
                <w14:ligatures w14:val="none"/>
              </w:rPr>
              <w:t>، وبعضها غير مستخدم فعليًا في المتن، أو يفتقر لبيانات النشر الكاملة</w:t>
            </w:r>
            <w:r w:rsidRPr="00325901">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66E962F5" w14:textId="77777777" w:rsidR="007042AD" w:rsidRPr="00321E5E" w:rsidRDefault="007042AD" w:rsidP="00570352">
            <w:pPr>
              <w:bidi/>
              <w:jc w:val="center"/>
              <w:rPr>
                <w:rFonts w:ascii="Simplified Arabic" w:eastAsia="Times New Roman" w:hAnsi="Simplified Arabic" w:cs="Simplified Arabic"/>
                <w:kern w:val="0"/>
                <w:sz w:val="22"/>
                <w:szCs w:val="22"/>
                <w:lang w:val="en-GB" w:eastAsia="en-GB"/>
                <w14:ligatures w14:val="none"/>
              </w:rPr>
            </w:pPr>
            <w:r w:rsidRPr="00325901">
              <w:rPr>
                <w:rFonts w:ascii="Simplified Arabic" w:eastAsia="Times New Roman" w:hAnsi="Simplified Arabic" w:cs="Simplified Arabic"/>
                <w:b/>
                <w:bCs/>
                <w:kern w:val="0"/>
                <w:sz w:val="22"/>
                <w:szCs w:val="22"/>
                <w:rtl/>
                <w:lang w:val="en-GB" w:eastAsia="en-GB"/>
                <w14:ligatures w14:val="none"/>
              </w:rPr>
              <w:t>التوثيق والمراجع</w:t>
            </w:r>
          </w:p>
        </w:tc>
        <w:tc>
          <w:tcPr>
            <w:tcW w:w="0" w:type="auto"/>
            <w:vAlign w:val="center"/>
          </w:tcPr>
          <w:p w14:paraId="228642E6" w14:textId="77777777" w:rsidR="007042AD" w:rsidRPr="00321E5E" w:rsidRDefault="007042AD" w:rsidP="00570352">
            <w:pPr>
              <w:bidi/>
              <w:jc w:val="center"/>
              <w:rPr>
                <w:rFonts w:ascii="Simplified Arabic" w:eastAsia="Times New Roman" w:hAnsi="Simplified Arabic" w:cs="Simplified Arabic"/>
                <w:kern w:val="0"/>
                <w:sz w:val="22"/>
                <w:szCs w:val="22"/>
                <w:rtl/>
                <w:lang w:val="en-GB" w:eastAsia="en-GB"/>
                <w14:ligatures w14:val="none"/>
              </w:rPr>
            </w:pPr>
            <w:r w:rsidRPr="00325901">
              <w:rPr>
                <w:rFonts w:ascii="Simplified Arabic" w:eastAsia="Times New Roman" w:hAnsi="Simplified Arabic" w:cs="Simplified Arabic"/>
                <w:kern w:val="0"/>
                <w:sz w:val="22"/>
                <w:szCs w:val="22"/>
                <w:lang w:val="en-GB" w:eastAsia="en-GB"/>
                <w14:ligatures w14:val="none"/>
              </w:rPr>
              <w:t>13</w:t>
            </w:r>
          </w:p>
        </w:tc>
      </w:tr>
    </w:tbl>
    <w:p w14:paraId="40E04C90" w14:textId="77777777" w:rsidR="007042AD" w:rsidRDefault="007042AD" w:rsidP="007042AD">
      <w:pPr>
        <w:bidi/>
        <w:spacing w:after="0" w:line="240" w:lineRule="auto"/>
        <w:jc w:val="center"/>
        <w:rPr>
          <w:rFonts w:ascii="Simplified Arabic" w:hAnsi="Simplified Arabic" w:cs="Simplified Arabic"/>
          <w:b/>
          <w:bCs/>
          <w:sz w:val="22"/>
          <w:szCs w:val="22"/>
          <w:rtl/>
        </w:rPr>
      </w:pPr>
    </w:p>
    <w:p w14:paraId="50F7B6A1" w14:textId="77777777" w:rsidR="007042AD" w:rsidRDefault="007042AD" w:rsidP="007042AD">
      <w:pPr>
        <w:bidi/>
        <w:spacing w:after="0" w:line="240" w:lineRule="auto"/>
        <w:jc w:val="center"/>
        <w:rPr>
          <w:rFonts w:ascii="Simplified Arabic" w:hAnsi="Simplified Arabic" w:cs="Simplified Arabic"/>
          <w:b/>
          <w:bCs/>
          <w:sz w:val="22"/>
          <w:szCs w:val="22"/>
          <w:rtl/>
        </w:rPr>
      </w:pPr>
    </w:p>
    <w:p w14:paraId="5C8E9249" w14:textId="77777777" w:rsidR="007042AD" w:rsidRDefault="007042AD" w:rsidP="007042AD">
      <w:pPr>
        <w:bidi/>
        <w:spacing w:after="0" w:line="240" w:lineRule="auto"/>
        <w:jc w:val="center"/>
        <w:rPr>
          <w:rFonts w:ascii="Simplified Arabic" w:hAnsi="Simplified Arabic" w:cs="Simplified Arabic"/>
          <w:b/>
          <w:bCs/>
          <w:sz w:val="22"/>
          <w:szCs w:val="22"/>
          <w:rtl/>
        </w:rPr>
      </w:pPr>
    </w:p>
    <w:p w14:paraId="55F1650B" w14:textId="77777777" w:rsidR="007042AD" w:rsidRDefault="007042AD" w:rsidP="007042AD">
      <w:pPr>
        <w:bidi/>
        <w:spacing w:after="0" w:line="240" w:lineRule="auto"/>
        <w:jc w:val="center"/>
        <w:rPr>
          <w:rFonts w:ascii="Simplified Arabic" w:hAnsi="Simplified Arabic" w:cs="Simplified Arabic"/>
          <w:b/>
          <w:bCs/>
          <w:sz w:val="22"/>
          <w:szCs w:val="22"/>
          <w:rtl/>
        </w:rPr>
      </w:pPr>
    </w:p>
    <w:p w14:paraId="0A118864" w14:textId="77777777" w:rsidR="00305A91" w:rsidRDefault="00305A91" w:rsidP="005C6FF4">
      <w:pPr>
        <w:bidi/>
        <w:spacing w:after="0" w:line="240" w:lineRule="auto"/>
        <w:jc w:val="center"/>
        <w:rPr>
          <w:rFonts w:ascii="Simplified Arabic" w:hAnsi="Simplified Arabic" w:cs="Simplified Arabic"/>
          <w:b/>
          <w:bCs/>
          <w:sz w:val="20"/>
          <w:szCs w:val="20"/>
          <w:rtl/>
        </w:rPr>
        <w:sectPr w:rsidR="00305A91" w:rsidSect="00402C56">
          <w:pgSz w:w="16838" w:h="11906" w:orient="landscape"/>
          <w:pgMar w:top="1440" w:right="1440" w:bottom="1440" w:left="1440" w:header="708" w:footer="708" w:gutter="0"/>
          <w:cols w:space="708"/>
          <w:docGrid w:linePitch="360"/>
        </w:sectPr>
      </w:pPr>
    </w:p>
    <w:tbl>
      <w:tblPr>
        <w:tblStyle w:val="TableGrid"/>
        <w:tblW w:w="13962" w:type="dxa"/>
        <w:tblLook w:val="04A0" w:firstRow="1" w:lastRow="0" w:firstColumn="1" w:lastColumn="0" w:noHBand="0" w:noVBand="1"/>
      </w:tblPr>
      <w:tblGrid>
        <w:gridCol w:w="12261"/>
        <w:gridCol w:w="1701"/>
      </w:tblGrid>
      <w:tr w:rsidR="007042AD" w:rsidRPr="007042AD" w14:paraId="5E92A3EB" w14:textId="53E4670B" w:rsidTr="007042AD">
        <w:tc>
          <w:tcPr>
            <w:tcW w:w="0" w:type="auto"/>
            <w:vAlign w:val="center"/>
            <w:hideMark/>
          </w:tcPr>
          <w:p w14:paraId="6FA66C38" w14:textId="77777777" w:rsidR="007042AD" w:rsidRPr="007042AD" w:rsidRDefault="007042AD" w:rsidP="007042AD">
            <w:pPr>
              <w:bidi/>
              <w:jc w:val="center"/>
              <w:rPr>
                <w:rFonts w:ascii="Simplified Arabic" w:eastAsia="Times New Roman" w:hAnsi="Simplified Arabic" w:cs="Simplified Arabic"/>
                <w:b/>
                <w:bCs/>
                <w:kern w:val="0"/>
                <w:lang w:val="en-GB" w:eastAsia="en-GB"/>
                <w14:ligatures w14:val="none"/>
              </w:rPr>
            </w:pPr>
            <w:r w:rsidRPr="007042AD">
              <w:rPr>
                <w:rFonts w:ascii="Simplified Arabic" w:eastAsia="Times New Roman" w:hAnsi="Simplified Arabic" w:cs="Simplified Arabic"/>
                <w:b/>
                <w:bCs/>
                <w:kern w:val="0"/>
                <w:rtl/>
                <w:lang w:val="en-GB" w:eastAsia="en-GB"/>
                <w14:ligatures w14:val="none"/>
              </w:rPr>
              <w:lastRenderedPageBreak/>
              <w:t>نصائح تطويرية موجهة</w:t>
            </w:r>
          </w:p>
        </w:tc>
        <w:tc>
          <w:tcPr>
            <w:tcW w:w="0" w:type="auto"/>
            <w:vAlign w:val="center"/>
          </w:tcPr>
          <w:p w14:paraId="4ACFE489" w14:textId="46775FCE" w:rsidR="007042AD" w:rsidRPr="007042AD" w:rsidRDefault="007042AD" w:rsidP="007042AD">
            <w:pPr>
              <w:bidi/>
              <w:jc w:val="center"/>
              <w:rPr>
                <w:rFonts w:ascii="Simplified Arabic" w:eastAsia="Times New Roman" w:hAnsi="Simplified Arabic" w:cs="Simplified Arabic"/>
                <w:b/>
                <w:bCs/>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القسم</w:t>
            </w:r>
          </w:p>
        </w:tc>
      </w:tr>
      <w:tr w:rsidR="007042AD" w:rsidRPr="007042AD" w14:paraId="3445D776" w14:textId="6EF85669" w:rsidTr="007042AD">
        <w:tc>
          <w:tcPr>
            <w:tcW w:w="0" w:type="auto"/>
            <w:hideMark/>
          </w:tcPr>
          <w:p w14:paraId="3E5093E0"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أعد صياغة العنوان بصيغة مختصرة وواضحة، تبرز طبيعة العلاقة بين المتغيرات (الأثر) دون تكرار، مع الحفاظ على الطابع التطبيقي للدراسة في سياق الشركة السعودية للكهرباء</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417199BD" w14:textId="6CA34DA8"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العنوان</w:t>
            </w:r>
          </w:p>
        </w:tc>
      </w:tr>
      <w:tr w:rsidR="007042AD" w:rsidRPr="007042AD" w14:paraId="25F83CF2" w14:textId="583A191E" w:rsidTr="007042AD">
        <w:tc>
          <w:tcPr>
            <w:tcW w:w="0" w:type="auto"/>
            <w:hideMark/>
          </w:tcPr>
          <w:p w14:paraId="7E232966"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أعد بناء المقدمة بتسلسل علمي: ابدأ بالسياق العالمي لممارسات الموارد البشرية، ثم التحديات في القطاع الحكومي السعودي، ثم أبرز الفجوة البحثية بوضوح، مع دعم كل فقرة بمراجع حديثة</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7B252FCB" w14:textId="4FE70E7B"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المقدمة</w:t>
            </w:r>
          </w:p>
        </w:tc>
      </w:tr>
      <w:tr w:rsidR="007042AD" w:rsidRPr="007042AD" w14:paraId="25438486" w14:textId="5450E090" w:rsidTr="007042AD">
        <w:tc>
          <w:tcPr>
            <w:tcW w:w="0" w:type="auto"/>
            <w:hideMark/>
          </w:tcPr>
          <w:p w14:paraId="1B018B23"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صغ المشكلة بأسلوب تحليلي دقيق، يحدد أ) الظاهرة، ب) أوجه القصور في المعرفة الحالية، ج) موقع الفجوة البحثية، د) ضرورة الدراسة في السياق المحلي</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1D9EE5FB" w14:textId="6E23669D"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مشكلة الدراسة</w:t>
            </w:r>
          </w:p>
        </w:tc>
      </w:tr>
      <w:tr w:rsidR="007042AD" w:rsidRPr="007042AD" w14:paraId="2B388DDF" w14:textId="1FA8333A" w:rsidTr="007042AD">
        <w:tc>
          <w:tcPr>
            <w:tcW w:w="0" w:type="auto"/>
            <w:hideMark/>
          </w:tcPr>
          <w:p w14:paraId="6DDF5123"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راجع أسئلة الدراسة لتشمل سؤالًا رئيسيًا شاملًا، ثم أسئلة فرعية تغطي المتغيرات الفرعية، مع التنويع بين "ما مدى"، "إلى أي حد"، "هل توجد علاقة</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6050DFDE" w14:textId="5F247E62"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أسئلة الدراسة</w:t>
            </w:r>
          </w:p>
        </w:tc>
      </w:tr>
      <w:tr w:rsidR="007042AD" w:rsidRPr="007042AD" w14:paraId="5D4C61A9" w14:textId="340BD051" w:rsidTr="007042AD">
        <w:tc>
          <w:tcPr>
            <w:tcW w:w="0" w:type="auto"/>
            <w:hideMark/>
          </w:tcPr>
          <w:p w14:paraId="3B4EE8F9"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صغ هدفًا عامًا يعكس الغاية الرئيسة من الدراسة، وأضف أهدافًا فرعية مرتبطة مباشرة بالفرضيات ومحاور التحليل، مع تجنب تكرار الأسئلة بصيغة أخرى</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0967FF39" w14:textId="16115E6E"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أهداف الدراسة</w:t>
            </w:r>
          </w:p>
        </w:tc>
      </w:tr>
      <w:tr w:rsidR="007042AD" w:rsidRPr="007042AD" w14:paraId="4A6D4A12" w14:textId="6E589DD4" w:rsidTr="007042AD">
        <w:tc>
          <w:tcPr>
            <w:tcW w:w="0" w:type="auto"/>
            <w:hideMark/>
          </w:tcPr>
          <w:p w14:paraId="28E092D2"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قسم الأهمية إلى علمية (سد فجوة بحثية) وتطبيقية (تحسين أداء شركة خدمية حكومية)، وادعم الأهمية العلمية بإحالات إلى أدبيات لم تغطِّ هذا الربط في السياق السعودي</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03B5DC14" w14:textId="336059DC"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أهمية الدراسة</w:t>
            </w:r>
          </w:p>
        </w:tc>
      </w:tr>
      <w:tr w:rsidR="007042AD" w:rsidRPr="007042AD" w14:paraId="1AA54F61" w14:textId="523E2A3A" w:rsidTr="007042AD">
        <w:tc>
          <w:tcPr>
            <w:tcW w:w="0" w:type="auto"/>
            <w:hideMark/>
          </w:tcPr>
          <w:p w14:paraId="140B9023"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أعد صياغة الفرضيات بلغة إحصائية دقيقة (توجد علاقة ذات دلالة معنوية...)، مع البدء بفرضية كلية، يليها فرضيات فرعية تعكس العلاقة بين كل بُعد من المتغيرات</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150BB5DF" w14:textId="126413BB"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فروض الدراسة</w:t>
            </w:r>
          </w:p>
        </w:tc>
      </w:tr>
      <w:tr w:rsidR="007042AD" w:rsidRPr="007042AD" w14:paraId="15F7F23F" w14:textId="70D18984" w:rsidTr="007042AD">
        <w:tc>
          <w:tcPr>
            <w:tcW w:w="0" w:type="auto"/>
            <w:hideMark/>
          </w:tcPr>
          <w:p w14:paraId="6B6B7F1A"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طوّر النموذج النظري ليشمل الأبعاد الفرعية لكل متغير، مع توضيح الأسهم التي تبين طبيعة العلاقة بين المتغيرات (مباشرة/غير مباشرة)، وأرفق مصدرًا نظريًا معتمدًا يدعمه</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0ACFFCF2" w14:textId="2455B95D"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النموذج النظري</w:t>
            </w:r>
          </w:p>
        </w:tc>
      </w:tr>
      <w:tr w:rsidR="007042AD" w:rsidRPr="007042AD" w14:paraId="19776A38" w14:textId="4D2A992F" w:rsidTr="007042AD">
        <w:tc>
          <w:tcPr>
            <w:tcW w:w="0" w:type="auto"/>
            <w:hideMark/>
          </w:tcPr>
          <w:p w14:paraId="199237E7"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 xml:space="preserve">لكل مصطلح، قدم أولًا تعريفًا اصطلاحيًا من مرجع أكاديمي محكَّم، ثم تعريفًا إجرائيًا يوضح طريقة قياسه ضمن الدراسة (كما هو مطبق في </w:t>
            </w:r>
            <w:proofErr w:type="gramStart"/>
            <w:r w:rsidRPr="007042AD">
              <w:rPr>
                <w:rFonts w:ascii="Simplified Arabic" w:eastAsia="Times New Roman" w:hAnsi="Simplified Arabic" w:cs="Simplified Arabic"/>
                <w:kern w:val="0"/>
                <w:rtl/>
                <w:lang w:val="en-GB" w:eastAsia="en-GB"/>
                <w14:ligatures w14:val="none"/>
              </w:rPr>
              <w:t>الاستبيان</w:t>
            </w:r>
            <w:proofErr w:type="gramEnd"/>
            <w:r w:rsidRPr="007042AD">
              <w:rPr>
                <w:rFonts w:ascii="Simplified Arabic" w:eastAsia="Times New Roman" w:hAnsi="Simplified Arabic" w:cs="Simplified Arabic"/>
                <w:kern w:val="0"/>
                <w:rtl/>
                <w:lang w:val="en-GB" w:eastAsia="en-GB"/>
                <w14:ligatures w14:val="none"/>
              </w:rPr>
              <w:t xml:space="preserve"> أو الأداة)</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4F725ECB" w14:textId="07B4E2C1"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المصطلحات</w:t>
            </w:r>
          </w:p>
        </w:tc>
      </w:tr>
      <w:tr w:rsidR="007042AD" w:rsidRPr="007042AD" w14:paraId="5D145246" w14:textId="14C00228" w:rsidTr="007042AD">
        <w:tc>
          <w:tcPr>
            <w:tcW w:w="0" w:type="auto"/>
            <w:hideMark/>
          </w:tcPr>
          <w:p w14:paraId="51B9B9A8"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نظّم الدراسات السابقة حسب: المتغيرات، المنهجية، والسياق. حلّل أوجه الاتفاق والاختلاف بشكل نقدي، وبيّن كيف تساهم دراستك في سد فجوة قائمة بينها</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5753F649" w14:textId="416BC1E8"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الدراسات السابقة</w:t>
            </w:r>
          </w:p>
        </w:tc>
      </w:tr>
      <w:tr w:rsidR="007042AD" w:rsidRPr="007042AD" w14:paraId="1D474B96" w14:textId="4578EC9E" w:rsidTr="007042AD">
        <w:tc>
          <w:tcPr>
            <w:tcW w:w="0" w:type="auto"/>
            <w:hideMark/>
          </w:tcPr>
          <w:p w14:paraId="2D89DF46"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برر اختيارك للمنهج الوصفي التحليلي من خلال ربطه بطبيعة المتغيرات وأسلوب التحليل، ووضّح نوع العينة، وأداة جمع البيانات، وآلية التحقق من صدق وثبات الأداة</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13929418" w14:textId="5DFAB92C"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المنهجية</w:t>
            </w:r>
          </w:p>
        </w:tc>
      </w:tr>
      <w:tr w:rsidR="007042AD" w:rsidRPr="007042AD" w14:paraId="43897F35" w14:textId="4958CF6B" w:rsidTr="007042AD">
        <w:tc>
          <w:tcPr>
            <w:tcW w:w="0" w:type="auto"/>
            <w:hideMark/>
          </w:tcPr>
          <w:p w14:paraId="45114B7B"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اربط بين كل فرضية والأداة الإحصائية المناسبة لها، واشرح مبرر استخدامك لها، واذكر خطوات اختبار صدق وثبات الاستبانة (تحليل عامل/كرونباخ ألفا)</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5FAA3CEB" w14:textId="769EA94B"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المعالجات الإحصائية</w:t>
            </w:r>
          </w:p>
        </w:tc>
      </w:tr>
      <w:tr w:rsidR="007042AD" w:rsidRPr="007042AD" w14:paraId="2718CAB6" w14:textId="5788EFBC" w:rsidTr="007042AD">
        <w:tc>
          <w:tcPr>
            <w:tcW w:w="0" w:type="auto"/>
            <w:hideMark/>
          </w:tcPr>
          <w:p w14:paraId="504FF938" w14:textId="77777777" w:rsidR="007042AD" w:rsidRPr="007042AD" w:rsidRDefault="007042AD" w:rsidP="007042AD">
            <w:pPr>
              <w:bidi/>
              <w:rPr>
                <w:rFonts w:ascii="Simplified Arabic" w:eastAsia="Times New Roman" w:hAnsi="Simplified Arabic" w:cs="Simplified Arabic"/>
                <w:kern w:val="0"/>
                <w:lang w:val="en-GB" w:eastAsia="en-GB"/>
                <w14:ligatures w14:val="none"/>
              </w:rPr>
            </w:pPr>
            <w:r w:rsidRPr="007042AD">
              <w:rPr>
                <w:rFonts w:ascii="Simplified Arabic" w:eastAsia="Times New Roman" w:hAnsi="Simplified Arabic" w:cs="Simplified Arabic"/>
                <w:kern w:val="0"/>
                <w:rtl/>
                <w:lang w:val="en-GB" w:eastAsia="en-GB"/>
                <w14:ligatures w14:val="none"/>
              </w:rPr>
              <w:t>راجع المراجع بدقة لضمان التوثيق الكامل وفق</w:t>
            </w:r>
            <w:r w:rsidRPr="007042AD">
              <w:rPr>
                <w:rFonts w:ascii="Simplified Arabic" w:eastAsia="Times New Roman" w:hAnsi="Simplified Arabic" w:cs="Simplified Arabic"/>
                <w:kern w:val="0"/>
                <w:lang w:val="en-GB" w:eastAsia="en-GB"/>
                <w14:ligatures w14:val="none"/>
              </w:rPr>
              <w:t xml:space="preserve"> APA 7</w:t>
            </w:r>
            <w:r w:rsidRPr="007042AD">
              <w:rPr>
                <w:rFonts w:ascii="Simplified Arabic" w:eastAsia="Times New Roman" w:hAnsi="Simplified Arabic" w:cs="Simplified Arabic"/>
                <w:kern w:val="0"/>
                <w:rtl/>
                <w:lang w:val="en-GB" w:eastAsia="en-GB"/>
                <w14:ligatures w14:val="none"/>
              </w:rPr>
              <w:t>، وتأكد من توافق قائمة المراجع مع الاستشهادات داخل المتن، واستكمل بيانات أي مرجع ناقص أو غير موثق</w:t>
            </w:r>
            <w:r w:rsidRPr="007042AD">
              <w:rPr>
                <w:rFonts w:ascii="Simplified Arabic" w:eastAsia="Times New Roman" w:hAnsi="Simplified Arabic" w:cs="Simplified Arabic"/>
                <w:kern w:val="0"/>
                <w:lang w:val="en-GB" w:eastAsia="en-GB"/>
                <w14:ligatures w14:val="none"/>
              </w:rPr>
              <w:t>.</w:t>
            </w:r>
          </w:p>
        </w:tc>
        <w:tc>
          <w:tcPr>
            <w:tcW w:w="0" w:type="auto"/>
            <w:vAlign w:val="center"/>
          </w:tcPr>
          <w:p w14:paraId="2CEF3353" w14:textId="3FD19A0F" w:rsidR="007042AD" w:rsidRPr="007042AD" w:rsidRDefault="007042AD" w:rsidP="007042AD">
            <w:pPr>
              <w:bidi/>
              <w:jc w:val="center"/>
              <w:rPr>
                <w:rFonts w:ascii="Simplified Arabic" w:eastAsia="Times New Roman" w:hAnsi="Simplified Arabic" w:cs="Simplified Arabic"/>
                <w:kern w:val="0"/>
                <w:rtl/>
                <w:lang w:val="en-GB" w:eastAsia="en-GB"/>
                <w14:ligatures w14:val="none"/>
              </w:rPr>
            </w:pPr>
            <w:r w:rsidRPr="007042AD">
              <w:rPr>
                <w:rFonts w:ascii="Simplified Arabic" w:eastAsia="Times New Roman" w:hAnsi="Simplified Arabic" w:cs="Simplified Arabic"/>
                <w:b/>
                <w:bCs/>
                <w:kern w:val="0"/>
                <w:rtl/>
                <w:lang w:val="en-GB" w:eastAsia="en-GB"/>
                <w14:ligatures w14:val="none"/>
              </w:rPr>
              <w:t>التوثيق والمراجع</w:t>
            </w:r>
          </w:p>
        </w:tc>
      </w:tr>
    </w:tbl>
    <w:p w14:paraId="28921E39" w14:textId="77777777" w:rsidR="00897391" w:rsidRPr="007042AD" w:rsidRDefault="00897391" w:rsidP="005C6FF4">
      <w:pPr>
        <w:bidi/>
        <w:spacing w:after="0" w:line="240" w:lineRule="auto"/>
        <w:jc w:val="center"/>
        <w:rPr>
          <w:rFonts w:ascii="Simplified Arabic" w:hAnsi="Simplified Arabic" w:cs="Simplified Arabic"/>
          <w:b/>
          <w:bCs/>
          <w:sz w:val="20"/>
          <w:szCs w:val="20"/>
          <w:lang w:val="en-GB"/>
        </w:rPr>
      </w:pPr>
    </w:p>
    <w:sectPr w:rsidR="00897391" w:rsidRPr="007042AD" w:rsidSect="00402C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3D18"/>
    <w:multiLevelType w:val="multilevel"/>
    <w:tmpl w:val="EE60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E37C1"/>
    <w:multiLevelType w:val="hybridMultilevel"/>
    <w:tmpl w:val="5972C1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CE2555"/>
    <w:multiLevelType w:val="hybridMultilevel"/>
    <w:tmpl w:val="B686B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8A5426"/>
    <w:multiLevelType w:val="multilevel"/>
    <w:tmpl w:val="F56A8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E8064E"/>
    <w:multiLevelType w:val="hybridMultilevel"/>
    <w:tmpl w:val="5DDC4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E673D7"/>
    <w:multiLevelType w:val="hybridMultilevel"/>
    <w:tmpl w:val="8CA29F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E063664"/>
    <w:multiLevelType w:val="hybridMultilevel"/>
    <w:tmpl w:val="24DC7A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D43A93"/>
    <w:multiLevelType w:val="multilevel"/>
    <w:tmpl w:val="B9A0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944E1"/>
    <w:multiLevelType w:val="multilevel"/>
    <w:tmpl w:val="7D50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E3AC0"/>
    <w:multiLevelType w:val="multilevel"/>
    <w:tmpl w:val="0C22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D410B3"/>
    <w:multiLevelType w:val="hybridMultilevel"/>
    <w:tmpl w:val="D1C0354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EF5BC5"/>
    <w:multiLevelType w:val="multilevel"/>
    <w:tmpl w:val="CE1E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997B4B"/>
    <w:multiLevelType w:val="multilevel"/>
    <w:tmpl w:val="87F09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AA5B19"/>
    <w:multiLevelType w:val="hybridMultilevel"/>
    <w:tmpl w:val="2766F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690715"/>
    <w:multiLevelType w:val="hybridMultilevel"/>
    <w:tmpl w:val="B7AE415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C53927"/>
    <w:multiLevelType w:val="multilevel"/>
    <w:tmpl w:val="BD00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C45BD"/>
    <w:multiLevelType w:val="multilevel"/>
    <w:tmpl w:val="3B1C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A20EFB"/>
    <w:multiLevelType w:val="hybridMultilevel"/>
    <w:tmpl w:val="5DDC4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E80209C"/>
    <w:multiLevelType w:val="hybridMultilevel"/>
    <w:tmpl w:val="844856E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DD48FF"/>
    <w:multiLevelType w:val="hybridMultilevel"/>
    <w:tmpl w:val="5C9055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29B2C9F"/>
    <w:multiLevelType w:val="multilevel"/>
    <w:tmpl w:val="F9CED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C13FEE"/>
    <w:multiLevelType w:val="multilevel"/>
    <w:tmpl w:val="7EAC1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E247D9"/>
    <w:multiLevelType w:val="hybridMultilevel"/>
    <w:tmpl w:val="5DDC4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AD07A1E"/>
    <w:multiLevelType w:val="multilevel"/>
    <w:tmpl w:val="568A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B6852"/>
    <w:multiLevelType w:val="hybridMultilevel"/>
    <w:tmpl w:val="B61AB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294262"/>
    <w:multiLevelType w:val="hybridMultilevel"/>
    <w:tmpl w:val="FBACB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607505"/>
    <w:multiLevelType w:val="hybridMultilevel"/>
    <w:tmpl w:val="14A6926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6C4220"/>
    <w:multiLevelType w:val="hybridMultilevel"/>
    <w:tmpl w:val="24DC7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E3C9D"/>
    <w:multiLevelType w:val="hybridMultilevel"/>
    <w:tmpl w:val="71B24F68"/>
    <w:lvl w:ilvl="0" w:tplc="04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313B00"/>
    <w:multiLevelType w:val="hybridMultilevel"/>
    <w:tmpl w:val="7778B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B57987"/>
    <w:multiLevelType w:val="hybridMultilevel"/>
    <w:tmpl w:val="23B686E2"/>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59C77B53"/>
    <w:multiLevelType w:val="hybridMultilevel"/>
    <w:tmpl w:val="2766F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A7C1CC3"/>
    <w:multiLevelType w:val="hybridMultilevel"/>
    <w:tmpl w:val="5C90555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3C0A9A"/>
    <w:multiLevelType w:val="multilevel"/>
    <w:tmpl w:val="E5988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614A88"/>
    <w:multiLevelType w:val="hybridMultilevel"/>
    <w:tmpl w:val="F19EE46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AD33CD"/>
    <w:multiLevelType w:val="hybridMultilevel"/>
    <w:tmpl w:val="20C209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2518D4"/>
    <w:multiLevelType w:val="multilevel"/>
    <w:tmpl w:val="8972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3A7E4A"/>
    <w:multiLevelType w:val="multilevel"/>
    <w:tmpl w:val="3DA8B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A932EA"/>
    <w:multiLevelType w:val="multilevel"/>
    <w:tmpl w:val="0BBC9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DA5C57"/>
    <w:multiLevelType w:val="hybridMultilevel"/>
    <w:tmpl w:val="6DDE56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A54299"/>
    <w:multiLevelType w:val="hybridMultilevel"/>
    <w:tmpl w:val="5972C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0799220">
    <w:abstractNumId w:val="2"/>
  </w:num>
  <w:num w:numId="2" w16cid:durableId="129985615">
    <w:abstractNumId w:val="23"/>
  </w:num>
  <w:num w:numId="3" w16cid:durableId="628821279">
    <w:abstractNumId w:val="38"/>
  </w:num>
  <w:num w:numId="4" w16cid:durableId="146017546">
    <w:abstractNumId w:val="9"/>
  </w:num>
  <w:num w:numId="5" w16cid:durableId="1472284223">
    <w:abstractNumId w:val="21"/>
  </w:num>
  <w:num w:numId="6" w16cid:durableId="1996757597">
    <w:abstractNumId w:val="0"/>
  </w:num>
  <w:num w:numId="7" w16cid:durableId="2146267596">
    <w:abstractNumId w:val="20"/>
  </w:num>
  <w:num w:numId="8" w16cid:durableId="115832627">
    <w:abstractNumId w:val="11"/>
  </w:num>
  <w:num w:numId="9" w16cid:durableId="1926330856">
    <w:abstractNumId w:val="16"/>
  </w:num>
  <w:num w:numId="10" w16cid:durableId="1346442221">
    <w:abstractNumId w:val="12"/>
  </w:num>
  <w:num w:numId="11" w16cid:durableId="507603869">
    <w:abstractNumId w:val="8"/>
  </w:num>
  <w:num w:numId="12" w16cid:durableId="2021542641">
    <w:abstractNumId w:val="7"/>
  </w:num>
  <w:num w:numId="13" w16cid:durableId="1301884753">
    <w:abstractNumId w:val="36"/>
  </w:num>
  <w:num w:numId="14" w16cid:durableId="1450392065">
    <w:abstractNumId w:val="3"/>
  </w:num>
  <w:num w:numId="15" w16cid:durableId="1372028097">
    <w:abstractNumId w:val="25"/>
  </w:num>
  <w:num w:numId="16" w16cid:durableId="441269064">
    <w:abstractNumId w:val="39"/>
  </w:num>
  <w:num w:numId="17" w16cid:durableId="1085342439">
    <w:abstractNumId w:val="4"/>
  </w:num>
  <w:num w:numId="18" w16cid:durableId="1335957467">
    <w:abstractNumId w:val="29"/>
  </w:num>
  <w:num w:numId="19" w16cid:durableId="1602253287">
    <w:abstractNumId w:val="17"/>
  </w:num>
  <w:num w:numId="20" w16cid:durableId="295337590">
    <w:abstractNumId w:val="22"/>
  </w:num>
  <w:num w:numId="21" w16cid:durableId="1886603888">
    <w:abstractNumId w:val="34"/>
  </w:num>
  <w:num w:numId="22" w16cid:durableId="412774166">
    <w:abstractNumId w:val="40"/>
  </w:num>
  <w:num w:numId="23" w16cid:durableId="367486953">
    <w:abstractNumId w:val="1"/>
  </w:num>
  <w:num w:numId="24" w16cid:durableId="438796106">
    <w:abstractNumId w:val="10"/>
  </w:num>
  <w:num w:numId="25" w16cid:durableId="1759788927">
    <w:abstractNumId w:val="31"/>
  </w:num>
  <w:num w:numId="26" w16cid:durableId="639264755">
    <w:abstractNumId w:val="13"/>
  </w:num>
  <w:num w:numId="27" w16cid:durableId="489105412">
    <w:abstractNumId w:val="32"/>
  </w:num>
  <w:num w:numId="28" w16cid:durableId="692191736">
    <w:abstractNumId w:val="19"/>
  </w:num>
  <w:num w:numId="29" w16cid:durableId="1474369234">
    <w:abstractNumId w:val="24"/>
  </w:num>
  <w:num w:numId="30" w16cid:durableId="810170690">
    <w:abstractNumId w:val="27"/>
  </w:num>
  <w:num w:numId="31" w16cid:durableId="1407455819">
    <w:abstractNumId w:val="6"/>
  </w:num>
  <w:num w:numId="32" w16cid:durableId="793250908">
    <w:abstractNumId w:val="26"/>
  </w:num>
  <w:num w:numId="33" w16cid:durableId="885724143">
    <w:abstractNumId w:val="35"/>
  </w:num>
  <w:num w:numId="34" w16cid:durableId="2003699699">
    <w:abstractNumId w:val="28"/>
  </w:num>
  <w:num w:numId="35" w16cid:durableId="736779108">
    <w:abstractNumId w:val="33"/>
  </w:num>
  <w:num w:numId="36" w16cid:durableId="1723795874">
    <w:abstractNumId w:val="37"/>
  </w:num>
  <w:num w:numId="37" w16cid:durableId="1724871313">
    <w:abstractNumId w:val="15"/>
  </w:num>
  <w:num w:numId="38" w16cid:durableId="1328249815">
    <w:abstractNumId w:val="18"/>
  </w:num>
  <w:num w:numId="39" w16cid:durableId="1802846001">
    <w:abstractNumId w:val="5"/>
  </w:num>
  <w:num w:numId="40" w16cid:durableId="1903951909">
    <w:abstractNumId w:val="30"/>
  </w:num>
  <w:num w:numId="41" w16cid:durableId="1852453731">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c0MLYwMzcyNrA0MbZQ0lEKTi0uzszPAykwNKwFAKdpKfktAAAA"/>
  </w:docVars>
  <w:rsids>
    <w:rsidRoot w:val="00C47479"/>
    <w:rsid w:val="0001253B"/>
    <w:rsid w:val="000572AF"/>
    <w:rsid w:val="00071F16"/>
    <w:rsid w:val="000765EF"/>
    <w:rsid w:val="0008440E"/>
    <w:rsid w:val="000849D9"/>
    <w:rsid w:val="0009410C"/>
    <w:rsid w:val="000A36E2"/>
    <w:rsid w:val="000C531E"/>
    <w:rsid w:val="000C62AE"/>
    <w:rsid w:val="000E240F"/>
    <w:rsid w:val="000E79D3"/>
    <w:rsid w:val="000F0B08"/>
    <w:rsid w:val="000F475B"/>
    <w:rsid w:val="00101527"/>
    <w:rsid w:val="001175D7"/>
    <w:rsid w:val="00126EE8"/>
    <w:rsid w:val="001411E9"/>
    <w:rsid w:val="001428BF"/>
    <w:rsid w:val="00156983"/>
    <w:rsid w:val="00156CB1"/>
    <w:rsid w:val="00156D36"/>
    <w:rsid w:val="00175FB1"/>
    <w:rsid w:val="001801FA"/>
    <w:rsid w:val="00185F97"/>
    <w:rsid w:val="00240D66"/>
    <w:rsid w:val="002547B1"/>
    <w:rsid w:val="00272C15"/>
    <w:rsid w:val="0027787C"/>
    <w:rsid w:val="002869EF"/>
    <w:rsid w:val="00295590"/>
    <w:rsid w:val="002B159C"/>
    <w:rsid w:val="002B1E66"/>
    <w:rsid w:val="002C7B87"/>
    <w:rsid w:val="002D2837"/>
    <w:rsid w:val="002D73DD"/>
    <w:rsid w:val="00305A91"/>
    <w:rsid w:val="00307BA7"/>
    <w:rsid w:val="00325575"/>
    <w:rsid w:val="00330BFF"/>
    <w:rsid w:val="00335E71"/>
    <w:rsid w:val="00351F61"/>
    <w:rsid w:val="00360CE4"/>
    <w:rsid w:val="00362814"/>
    <w:rsid w:val="003658B2"/>
    <w:rsid w:val="0038404C"/>
    <w:rsid w:val="003B3C7C"/>
    <w:rsid w:val="003C0077"/>
    <w:rsid w:val="003D280F"/>
    <w:rsid w:val="003E378A"/>
    <w:rsid w:val="00402C56"/>
    <w:rsid w:val="00462B3B"/>
    <w:rsid w:val="00484D88"/>
    <w:rsid w:val="00495F33"/>
    <w:rsid w:val="004B36A0"/>
    <w:rsid w:val="004B51CD"/>
    <w:rsid w:val="004C69CF"/>
    <w:rsid w:val="004D4355"/>
    <w:rsid w:val="004E2A73"/>
    <w:rsid w:val="00545783"/>
    <w:rsid w:val="00551642"/>
    <w:rsid w:val="0055686D"/>
    <w:rsid w:val="00594795"/>
    <w:rsid w:val="005951BB"/>
    <w:rsid w:val="00596DC1"/>
    <w:rsid w:val="005A0ACD"/>
    <w:rsid w:val="005C6FF4"/>
    <w:rsid w:val="005E553B"/>
    <w:rsid w:val="00603612"/>
    <w:rsid w:val="00626137"/>
    <w:rsid w:val="006348BA"/>
    <w:rsid w:val="00655342"/>
    <w:rsid w:val="00661DE0"/>
    <w:rsid w:val="00670E6D"/>
    <w:rsid w:val="00672F82"/>
    <w:rsid w:val="00675868"/>
    <w:rsid w:val="00690076"/>
    <w:rsid w:val="006D3DE2"/>
    <w:rsid w:val="006D7741"/>
    <w:rsid w:val="006D7CD8"/>
    <w:rsid w:val="006E224E"/>
    <w:rsid w:val="006F0615"/>
    <w:rsid w:val="006F3AD7"/>
    <w:rsid w:val="006F4BD5"/>
    <w:rsid w:val="007042AD"/>
    <w:rsid w:val="00727BA0"/>
    <w:rsid w:val="00734642"/>
    <w:rsid w:val="0074770F"/>
    <w:rsid w:val="00775CBE"/>
    <w:rsid w:val="007878BB"/>
    <w:rsid w:val="00791EAC"/>
    <w:rsid w:val="0079616B"/>
    <w:rsid w:val="007A04A6"/>
    <w:rsid w:val="007B0364"/>
    <w:rsid w:val="007B77AC"/>
    <w:rsid w:val="007C107D"/>
    <w:rsid w:val="007E00FE"/>
    <w:rsid w:val="007E4304"/>
    <w:rsid w:val="00802C37"/>
    <w:rsid w:val="00811436"/>
    <w:rsid w:val="008123DB"/>
    <w:rsid w:val="0081252C"/>
    <w:rsid w:val="008325F7"/>
    <w:rsid w:val="00834030"/>
    <w:rsid w:val="008451C6"/>
    <w:rsid w:val="0085179A"/>
    <w:rsid w:val="00867B7C"/>
    <w:rsid w:val="00897391"/>
    <w:rsid w:val="008B336E"/>
    <w:rsid w:val="008D7D5C"/>
    <w:rsid w:val="008F028C"/>
    <w:rsid w:val="00925D39"/>
    <w:rsid w:val="00950E1E"/>
    <w:rsid w:val="00982CEF"/>
    <w:rsid w:val="00986D19"/>
    <w:rsid w:val="009A3204"/>
    <w:rsid w:val="009A4FC4"/>
    <w:rsid w:val="009C0177"/>
    <w:rsid w:val="009D665B"/>
    <w:rsid w:val="009D7842"/>
    <w:rsid w:val="009E64A7"/>
    <w:rsid w:val="00A03C0D"/>
    <w:rsid w:val="00A079A5"/>
    <w:rsid w:val="00A12220"/>
    <w:rsid w:val="00A52B4D"/>
    <w:rsid w:val="00A65868"/>
    <w:rsid w:val="00A82DB2"/>
    <w:rsid w:val="00AA307B"/>
    <w:rsid w:val="00AC4960"/>
    <w:rsid w:val="00AD7B59"/>
    <w:rsid w:val="00AE4CF0"/>
    <w:rsid w:val="00AE4E03"/>
    <w:rsid w:val="00AF0316"/>
    <w:rsid w:val="00B004A4"/>
    <w:rsid w:val="00B063F7"/>
    <w:rsid w:val="00B246F5"/>
    <w:rsid w:val="00B265DC"/>
    <w:rsid w:val="00B36B54"/>
    <w:rsid w:val="00B44C19"/>
    <w:rsid w:val="00B52435"/>
    <w:rsid w:val="00B61309"/>
    <w:rsid w:val="00B66C4D"/>
    <w:rsid w:val="00B74343"/>
    <w:rsid w:val="00BA14AB"/>
    <w:rsid w:val="00C00688"/>
    <w:rsid w:val="00C05B4E"/>
    <w:rsid w:val="00C105A5"/>
    <w:rsid w:val="00C30C22"/>
    <w:rsid w:val="00C47479"/>
    <w:rsid w:val="00C64C1E"/>
    <w:rsid w:val="00C679DF"/>
    <w:rsid w:val="00C8514A"/>
    <w:rsid w:val="00C855E9"/>
    <w:rsid w:val="00CA0149"/>
    <w:rsid w:val="00CA39DA"/>
    <w:rsid w:val="00CC1969"/>
    <w:rsid w:val="00CC351F"/>
    <w:rsid w:val="00CC3CF5"/>
    <w:rsid w:val="00CC4B80"/>
    <w:rsid w:val="00CD1611"/>
    <w:rsid w:val="00CD4D50"/>
    <w:rsid w:val="00CD500A"/>
    <w:rsid w:val="00CD695F"/>
    <w:rsid w:val="00D021A0"/>
    <w:rsid w:val="00D0551C"/>
    <w:rsid w:val="00D13497"/>
    <w:rsid w:val="00D221FE"/>
    <w:rsid w:val="00D66245"/>
    <w:rsid w:val="00D80490"/>
    <w:rsid w:val="00D96053"/>
    <w:rsid w:val="00DA03A0"/>
    <w:rsid w:val="00DC1CFD"/>
    <w:rsid w:val="00DC2DB9"/>
    <w:rsid w:val="00DC433F"/>
    <w:rsid w:val="00DD07DC"/>
    <w:rsid w:val="00E014D4"/>
    <w:rsid w:val="00E03038"/>
    <w:rsid w:val="00E03677"/>
    <w:rsid w:val="00E155C1"/>
    <w:rsid w:val="00E244B1"/>
    <w:rsid w:val="00E50B57"/>
    <w:rsid w:val="00E50BF6"/>
    <w:rsid w:val="00E526B0"/>
    <w:rsid w:val="00E5473E"/>
    <w:rsid w:val="00E82052"/>
    <w:rsid w:val="00E82CBB"/>
    <w:rsid w:val="00E96E27"/>
    <w:rsid w:val="00EA5159"/>
    <w:rsid w:val="00EA51AE"/>
    <w:rsid w:val="00EA6D61"/>
    <w:rsid w:val="00EB258C"/>
    <w:rsid w:val="00EC1D45"/>
    <w:rsid w:val="00F11AE2"/>
    <w:rsid w:val="00F65DDC"/>
    <w:rsid w:val="00F7217A"/>
    <w:rsid w:val="00F85C27"/>
    <w:rsid w:val="00FA6AE0"/>
    <w:rsid w:val="00FF0E5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9E11B"/>
  <w15:chartTrackingRefBased/>
  <w15:docId w15:val="{6F246EBC-0A1A-4AF0-9E9D-D2A286FD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7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7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479"/>
    <w:rPr>
      <w:rFonts w:eastAsiaTheme="majorEastAsia" w:cstheme="majorBidi"/>
      <w:color w:val="272727" w:themeColor="text1" w:themeTint="D8"/>
    </w:rPr>
  </w:style>
  <w:style w:type="paragraph" w:styleId="Title">
    <w:name w:val="Title"/>
    <w:basedOn w:val="Normal"/>
    <w:next w:val="Normal"/>
    <w:link w:val="TitleChar"/>
    <w:uiPriority w:val="10"/>
    <w:qFormat/>
    <w:rsid w:val="00C4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479"/>
    <w:pPr>
      <w:spacing w:before="160"/>
      <w:jc w:val="center"/>
    </w:pPr>
    <w:rPr>
      <w:i/>
      <w:iCs/>
      <w:color w:val="404040" w:themeColor="text1" w:themeTint="BF"/>
    </w:rPr>
  </w:style>
  <w:style w:type="character" w:customStyle="1" w:styleId="QuoteChar">
    <w:name w:val="Quote Char"/>
    <w:basedOn w:val="DefaultParagraphFont"/>
    <w:link w:val="Quote"/>
    <w:uiPriority w:val="29"/>
    <w:rsid w:val="00C47479"/>
    <w:rPr>
      <w:i/>
      <w:iCs/>
      <w:color w:val="404040" w:themeColor="text1" w:themeTint="BF"/>
    </w:rPr>
  </w:style>
  <w:style w:type="paragraph" w:styleId="ListParagraph">
    <w:name w:val="List Paragraph"/>
    <w:basedOn w:val="Normal"/>
    <w:uiPriority w:val="34"/>
    <w:qFormat/>
    <w:rsid w:val="00C47479"/>
    <w:pPr>
      <w:ind w:left="720"/>
      <w:contextualSpacing/>
    </w:pPr>
  </w:style>
  <w:style w:type="character" w:styleId="IntenseEmphasis">
    <w:name w:val="Intense Emphasis"/>
    <w:basedOn w:val="DefaultParagraphFont"/>
    <w:uiPriority w:val="21"/>
    <w:qFormat/>
    <w:rsid w:val="00C47479"/>
    <w:rPr>
      <w:i/>
      <w:iCs/>
      <w:color w:val="0F4761" w:themeColor="accent1" w:themeShade="BF"/>
    </w:rPr>
  </w:style>
  <w:style w:type="paragraph" w:styleId="IntenseQuote">
    <w:name w:val="Intense Quote"/>
    <w:basedOn w:val="Normal"/>
    <w:next w:val="Normal"/>
    <w:link w:val="IntenseQuoteChar"/>
    <w:uiPriority w:val="30"/>
    <w:qFormat/>
    <w:rsid w:val="00C4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479"/>
    <w:rPr>
      <w:i/>
      <w:iCs/>
      <w:color w:val="0F4761" w:themeColor="accent1" w:themeShade="BF"/>
    </w:rPr>
  </w:style>
  <w:style w:type="character" w:styleId="IntenseReference">
    <w:name w:val="Intense Reference"/>
    <w:basedOn w:val="DefaultParagraphFont"/>
    <w:uiPriority w:val="32"/>
    <w:qFormat/>
    <w:rsid w:val="00C47479"/>
    <w:rPr>
      <w:b/>
      <w:bCs/>
      <w:smallCaps/>
      <w:color w:val="0F4761" w:themeColor="accent1" w:themeShade="BF"/>
      <w:spacing w:val="5"/>
    </w:rPr>
  </w:style>
  <w:style w:type="table" w:styleId="TableGrid">
    <w:name w:val="Table Grid"/>
    <w:basedOn w:val="TableNormal"/>
    <w:uiPriority w:val="39"/>
    <w:rsid w:val="0040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2A73"/>
    <w:rPr>
      <w:b/>
      <w:bCs/>
    </w:rPr>
  </w:style>
  <w:style w:type="paragraph" w:styleId="NormalWeb">
    <w:name w:val="Normal (Web)"/>
    <w:basedOn w:val="Normal"/>
    <w:uiPriority w:val="99"/>
    <w:unhideWhenUsed/>
    <w:rsid w:val="00551642"/>
    <w:pPr>
      <w:spacing w:before="100" w:beforeAutospacing="1" w:after="100" w:afterAutospacing="1" w:line="240" w:lineRule="auto"/>
    </w:pPr>
    <w:rPr>
      <w:rFonts w:ascii="Times New Roman" w:eastAsia="Times New Roman" w:hAnsi="Times New Roman" w:cs="Times New Roman"/>
      <w:kern w:val="0"/>
      <w:lang w:eastAsia="en-AE"/>
      <w14:ligatures w14:val="none"/>
    </w:rPr>
  </w:style>
  <w:style w:type="character" w:styleId="Emphasis">
    <w:name w:val="Emphasis"/>
    <w:basedOn w:val="DefaultParagraphFont"/>
    <w:uiPriority w:val="20"/>
    <w:qFormat/>
    <w:rsid w:val="009E64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0910">
      <w:bodyDiv w:val="1"/>
      <w:marLeft w:val="0"/>
      <w:marRight w:val="0"/>
      <w:marTop w:val="0"/>
      <w:marBottom w:val="0"/>
      <w:divBdr>
        <w:top w:val="none" w:sz="0" w:space="0" w:color="auto"/>
        <w:left w:val="none" w:sz="0" w:space="0" w:color="auto"/>
        <w:bottom w:val="none" w:sz="0" w:space="0" w:color="auto"/>
        <w:right w:val="none" w:sz="0" w:space="0" w:color="auto"/>
      </w:divBdr>
    </w:div>
    <w:div w:id="23138292">
      <w:bodyDiv w:val="1"/>
      <w:marLeft w:val="0"/>
      <w:marRight w:val="0"/>
      <w:marTop w:val="0"/>
      <w:marBottom w:val="0"/>
      <w:divBdr>
        <w:top w:val="none" w:sz="0" w:space="0" w:color="auto"/>
        <w:left w:val="none" w:sz="0" w:space="0" w:color="auto"/>
        <w:bottom w:val="none" w:sz="0" w:space="0" w:color="auto"/>
        <w:right w:val="none" w:sz="0" w:space="0" w:color="auto"/>
      </w:divBdr>
    </w:div>
    <w:div w:id="53549992">
      <w:bodyDiv w:val="1"/>
      <w:marLeft w:val="0"/>
      <w:marRight w:val="0"/>
      <w:marTop w:val="0"/>
      <w:marBottom w:val="0"/>
      <w:divBdr>
        <w:top w:val="none" w:sz="0" w:space="0" w:color="auto"/>
        <w:left w:val="none" w:sz="0" w:space="0" w:color="auto"/>
        <w:bottom w:val="none" w:sz="0" w:space="0" w:color="auto"/>
        <w:right w:val="none" w:sz="0" w:space="0" w:color="auto"/>
      </w:divBdr>
    </w:div>
    <w:div w:id="71440057">
      <w:bodyDiv w:val="1"/>
      <w:marLeft w:val="0"/>
      <w:marRight w:val="0"/>
      <w:marTop w:val="0"/>
      <w:marBottom w:val="0"/>
      <w:divBdr>
        <w:top w:val="none" w:sz="0" w:space="0" w:color="auto"/>
        <w:left w:val="none" w:sz="0" w:space="0" w:color="auto"/>
        <w:bottom w:val="none" w:sz="0" w:space="0" w:color="auto"/>
        <w:right w:val="none" w:sz="0" w:space="0" w:color="auto"/>
      </w:divBdr>
    </w:div>
    <w:div w:id="80179142">
      <w:bodyDiv w:val="1"/>
      <w:marLeft w:val="0"/>
      <w:marRight w:val="0"/>
      <w:marTop w:val="0"/>
      <w:marBottom w:val="0"/>
      <w:divBdr>
        <w:top w:val="none" w:sz="0" w:space="0" w:color="auto"/>
        <w:left w:val="none" w:sz="0" w:space="0" w:color="auto"/>
        <w:bottom w:val="none" w:sz="0" w:space="0" w:color="auto"/>
        <w:right w:val="none" w:sz="0" w:space="0" w:color="auto"/>
      </w:divBdr>
    </w:div>
    <w:div w:id="82725061">
      <w:bodyDiv w:val="1"/>
      <w:marLeft w:val="0"/>
      <w:marRight w:val="0"/>
      <w:marTop w:val="0"/>
      <w:marBottom w:val="0"/>
      <w:divBdr>
        <w:top w:val="none" w:sz="0" w:space="0" w:color="auto"/>
        <w:left w:val="none" w:sz="0" w:space="0" w:color="auto"/>
        <w:bottom w:val="none" w:sz="0" w:space="0" w:color="auto"/>
        <w:right w:val="none" w:sz="0" w:space="0" w:color="auto"/>
      </w:divBdr>
    </w:div>
    <w:div w:id="154348363">
      <w:bodyDiv w:val="1"/>
      <w:marLeft w:val="0"/>
      <w:marRight w:val="0"/>
      <w:marTop w:val="0"/>
      <w:marBottom w:val="0"/>
      <w:divBdr>
        <w:top w:val="none" w:sz="0" w:space="0" w:color="auto"/>
        <w:left w:val="none" w:sz="0" w:space="0" w:color="auto"/>
        <w:bottom w:val="none" w:sz="0" w:space="0" w:color="auto"/>
        <w:right w:val="none" w:sz="0" w:space="0" w:color="auto"/>
      </w:divBdr>
    </w:div>
    <w:div w:id="162355412">
      <w:bodyDiv w:val="1"/>
      <w:marLeft w:val="0"/>
      <w:marRight w:val="0"/>
      <w:marTop w:val="0"/>
      <w:marBottom w:val="0"/>
      <w:divBdr>
        <w:top w:val="none" w:sz="0" w:space="0" w:color="auto"/>
        <w:left w:val="none" w:sz="0" w:space="0" w:color="auto"/>
        <w:bottom w:val="none" w:sz="0" w:space="0" w:color="auto"/>
        <w:right w:val="none" w:sz="0" w:space="0" w:color="auto"/>
      </w:divBdr>
      <w:divsChild>
        <w:div w:id="1948001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04090">
      <w:bodyDiv w:val="1"/>
      <w:marLeft w:val="0"/>
      <w:marRight w:val="0"/>
      <w:marTop w:val="0"/>
      <w:marBottom w:val="0"/>
      <w:divBdr>
        <w:top w:val="none" w:sz="0" w:space="0" w:color="auto"/>
        <w:left w:val="none" w:sz="0" w:space="0" w:color="auto"/>
        <w:bottom w:val="none" w:sz="0" w:space="0" w:color="auto"/>
        <w:right w:val="none" w:sz="0" w:space="0" w:color="auto"/>
      </w:divBdr>
    </w:div>
    <w:div w:id="171527904">
      <w:bodyDiv w:val="1"/>
      <w:marLeft w:val="0"/>
      <w:marRight w:val="0"/>
      <w:marTop w:val="0"/>
      <w:marBottom w:val="0"/>
      <w:divBdr>
        <w:top w:val="none" w:sz="0" w:space="0" w:color="auto"/>
        <w:left w:val="none" w:sz="0" w:space="0" w:color="auto"/>
        <w:bottom w:val="none" w:sz="0" w:space="0" w:color="auto"/>
        <w:right w:val="none" w:sz="0" w:space="0" w:color="auto"/>
      </w:divBdr>
    </w:div>
    <w:div w:id="172964781">
      <w:bodyDiv w:val="1"/>
      <w:marLeft w:val="0"/>
      <w:marRight w:val="0"/>
      <w:marTop w:val="0"/>
      <w:marBottom w:val="0"/>
      <w:divBdr>
        <w:top w:val="none" w:sz="0" w:space="0" w:color="auto"/>
        <w:left w:val="none" w:sz="0" w:space="0" w:color="auto"/>
        <w:bottom w:val="none" w:sz="0" w:space="0" w:color="auto"/>
        <w:right w:val="none" w:sz="0" w:space="0" w:color="auto"/>
      </w:divBdr>
    </w:div>
    <w:div w:id="181013634">
      <w:bodyDiv w:val="1"/>
      <w:marLeft w:val="0"/>
      <w:marRight w:val="0"/>
      <w:marTop w:val="0"/>
      <w:marBottom w:val="0"/>
      <w:divBdr>
        <w:top w:val="none" w:sz="0" w:space="0" w:color="auto"/>
        <w:left w:val="none" w:sz="0" w:space="0" w:color="auto"/>
        <w:bottom w:val="none" w:sz="0" w:space="0" w:color="auto"/>
        <w:right w:val="none" w:sz="0" w:space="0" w:color="auto"/>
      </w:divBdr>
    </w:div>
    <w:div w:id="187761653">
      <w:bodyDiv w:val="1"/>
      <w:marLeft w:val="0"/>
      <w:marRight w:val="0"/>
      <w:marTop w:val="0"/>
      <w:marBottom w:val="0"/>
      <w:divBdr>
        <w:top w:val="none" w:sz="0" w:space="0" w:color="auto"/>
        <w:left w:val="none" w:sz="0" w:space="0" w:color="auto"/>
        <w:bottom w:val="none" w:sz="0" w:space="0" w:color="auto"/>
        <w:right w:val="none" w:sz="0" w:space="0" w:color="auto"/>
      </w:divBdr>
    </w:div>
    <w:div w:id="237053843">
      <w:bodyDiv w:val="1"/>
      <w:marLeft w:val="0"/>
      <w:marRight w:val="0"/>
      <w:marTop w:val="0"/>
      <w:marBottom w:val="0"/>
      <w:divBdr>
        <w:top w:val="none" w:sz="0" w:space="0" w:color="auto"/>
        <w:left w:val="none" w:sz="0" w:space="0" w:color="auto"/>
        <w:bottom w:val="none" w:sz="0" w:space="0" w:color="auto"/>
        <w:right w:val="none" w:sz="0" w:space="0" w:color="auto"/>
      </w:divBdr>
    </w:div>
    <w:div w:id="246036498">
      <w:bodyDiv w:val="1"/>
      <w:marLeft w:val="0"/>
      <w:marRight w:val="0"/>
      <w:marTop w:val="0"/>
      <w:marBottom w:val="0"/>
      <w:divBdr>
        <w:top w:val="none" w:sz="0" w:space="0" w:color="auto"/>
        <w:left w:val="none" w:sz="0" w:space="0" w:color="auto"/>
        <w:bottom w:val="none" w:sz="0" w:space="0" w:color="auto"/>
        <w:right w:val="none" w:sz="0" w:space="0" w:color="auto"/>
      </w:divBdr>
    </w:div>
    <w:div w:id="264463199">
      <w:bodyDiv w:val="1"/>
      <w:marLeft w:val="0"/>
      <w:marRight w:val="0"/>
      <w:marTop w:val="0"/>
      <w:marBottom w:val="0"/>
      <w:divBdr>
        <w:top w:val="none" w:sz="0" w:space="0" w:color="auto"/>
        <w:left w:val="none" w:sz="0" w:space="0" w:color="auto"/>
        <w:bottom w:val="none" w:sz="0" w:space="0" w:color="auto"/>
        <w:right w:val="none" w:sz="0" w:space="0" w:color="auto"/>
      </w:divBdr>
    </w:div>
    <w:div w:id="272171197">
      <w:bodyDiv w:val="1"/>
      <w:marLeft w:val="0"/>
      <w:marRight w:val="0"/>
      <w:marTop w:val="0"/>
      <w:marBottom w:val="0"/>
      <w:divBdr>
        <w:top w:val="none" w:sz="0" w:space="0" w:color="auto"/>
        <w:left w:val="none" w:sz="0" w:space="0" w:color="auto"/>
        <w:bottom w:val="none" w:sz="0" w:space="0" w:color="auto"/>
        <w:right w:val="none" w:sz="0" w:space="0" w:color="auto"/>
      </w:divBdr>
      <w:divsChild>
        <w:div w:id="1604067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60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712823">
      <w:bodyDiv w:val="1"/>
      <w:marLeft w:val="0"/>
      <w:marRight w:val="0"/>
      <w:marTop w:val="0"/>
      <w:marBottom w:val="0"/>
      <w:divBdr>
        <w:top w:val="none" w:sz="0" w:space="0" w:color="auto"/>
        <w:left w:val="none" w:sz="0" w:space="0" w:color="auto"/>
        <w:bottom w:val="none" w:sz="0" w:space="0" w:color="auto"/>
        <w:right w:val="none" w:sz="0" w:space="0" w:color="auto"/>
      </w:divBdr>
    </w:div>
    <w:div w:id="294871789">
      <w:bodyDiv w:val="1"/>
      <w:marLeft w:val="0"/>
      <w:marRight w:val="0"/>
      <w:marTop w:val="0"/>
      <w:marBottom w:val="0"/>
      <w:divBdr>
        <w:top w:val="none" w:sz="0" w:space="0" w:color="auto"/>
        <w:left w:val="none" w:sz="0" w:space="0" w:color="auto"/>
        <w:bottom w:val="none" w:sz="0" w:space="0" w:color="auto"/>
        <w:right w:val="none" w:sz="0" w:space="0" w:color="auto"/>
      </w:divBdr>
    </w:div>
    <w:div w:id="321204817">
      <w:bodyDiv w:val="1"/>
      <w:marLeft w:val="0"/>
      <w:marRight w:val="0"/>
      <w:marTop w:val="0"/>
      <w:marBottom w:val="0"/>
      <w:divBdr>
        <w:top w:val="none" w:sz="0" w:space="0" w:color="auto"/>
        <w:left w:val="none" w:sz="0" w:space="0" w:color="auto"/>
        <w:bottom w:val="none" w:sz="0" w:space="0" w:color="auto"/>
        <w:right w:val="none" w:sz="0" w:space="0" w:color="auto"/>
      </w:divBdr>
    </w:div>
    <w:div w:id="348679802">
      <w:bodyDiv w:val="1"/>
      <w:marLeft w:val="0"/>
      <w:marRight w:val="0"/>
      <w:marTop w:val="0"/>
      <w:marBottom w:val="0"/>
      <w:divBdr>
        <w:top w:val="none" w:sz="0" w:space="0" w:color="auto"/>
        <w:left w:val="none" w:sz="0" w:space="0" w:color="auto"/>
        <w:bottom w:val="none" w:sz="0" w:space="0" w:color="auto"/>
        <w:right w:val="none" w:sz="0" w:space="0" w:color="auto"/>
      </w:divBdr>
    </w:div>
    <w:div w:id="381906011">
      <w:bodyDiv w:val="1"/>
      <w:marLeft w:val="0"/>
      <w:marRight w:val="0"/>
      <w:marTop w:val="0"/>
      <w:marBottom w:val="0"/>
      <w:divBdr>
        <w:top w:val="none" w:sz="0" w:space="0" w:color="auto"/>
        <w:left w:val="none" w:sz="0" w:space="0" w:color="auto"/>
        <w:bottom w:val="none" w:sz="0" w:space="0" w:color="auto"/>
        <w:right w:val="none" w:sz="0" w:space="0" w:color="auto"/>
      </w:divBdr>
      <w:divsChild>
        <w:div w:id="144784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4166046">
      <w:bodyDiv w:val="1"/>
      <w:marLeft w:val="0"/>
      <w:marRight w:val="0"/>
      <w:marTop w:val="0"/>
      <w:marBottom w:val="0"/>
      <w:divBdr>
        <w:top w:val="none" w:sz="0" w:space="0" w:color="auto"/>
        <w:left w:val="none" w:sz="0" w:space="0" w:color="auto"/>
        <w:bottom w:val="none" w:sz="0" w:space="0" w:color="auto"/>
        <w:right w:val="none" w:sz="0" w:space="0" w:color="auto"/>
      </w:divBdr>
    </w:div>
    <w:div w:id="437717925">
      <w:bodyDiv w:val="1"/>
      <w:marLeft w:val="0"/>
      <w:marRight w:val="0"/>
      <w:marTop w:val="0"/>
      <w:marBottom w:val="0"/>
      <w:divBdr>
        <w:top w:val="none" w:sz="0" w:space="0" w:color="auto"/>
        <w:left w:val="none" w:sz="0" w:space="0" w:color="auto"/>
        <w:bottom w:val="none" w:sz="0" w:space="0" w:color="auto"/>
        <w:right w:val="none" w:sz="0" w:space="0" w:color="auto"/>
      </w:divBdr>
    </w:div>
    <w:div w:id="444420607">
      <w:bodyDiv w:val="1"/>
      <w:marLeft w:val="0"/>
      <w:marRight w:val="0"/>
      <w:marTop w:val="0"/>
      <w:marBottom w:val="0"/>
      <w:divBdr>
        <w:top w:val="none" w:sz="0" w:space="0" w:color="auto"/>
        <w:left w:val="none" w:sz="0" w:space="0" w:color="auto"/>
        <w:bottom w:val="none" w:sz="0" w:space="0" w:color="auto"/>
        <w:right w:val="none" w:sz="0" w:space="0" w:color="auto"/>
      </w:divBdr>
    </w:div>
    <w:div w:id="448207624">
      <w:bodyDiv w:val="1"/>
      <w:marLeft w:val="0"/>
      <w:marRight w:val="0"/>
      <w:marTop w:val="0"/>
      <w:marBottom w:val="0"/>
      <w:divBdr>
        <w:top w:val="none" w:sz="0" w:space="0" w:color="auto"/>
        <w:left w:val="none" w:sz="0" w:space="0" w:color="auto"/>
        <w:bottom w:val="none" w:sz="0" w:space="0" w:color="auto"/>
        <w:right w:val="none" w:sz="0" w:space="0" w:color="auto"/>
      </w:divBdr>
    </w:div>
    <w:div w:id="460422464">
      <w:bodyDiv w:val="1"/>
      <w:marLeft w:val="0"/>
      <w:marRight w:val="0"/>
      <w:marTop w:val="0"/>
      <w:marBottom w:val="0"/>
      <w:divBdr>
        <w:top w:val="none" w:sz="0" w:space="0" w:color="auto"/>
        <w:left w:val="none" w:sz="0" w:space="0" w:color="auto"/>
        <w:bottom w:val="none" w:sz="0" w:space="0" w:color="auto"/>
        <w:right w:val="none" w:sz="0" w:space="0" w:color="auto"/>
      </w:divBdr>
    </w:div>
    <w:div w:id="466510704">
      <w:bodyDiv w:val="1"/>
      <w:marLeft w:val="0"/>
      <w:marRight w:val="0"/>
      <w:marTop w:val="0"/>
      <w:marBottom w:val="0"/>
      <w:divBdr>
        <w:top w:val="none" w:sz="0" w:space="0" w:color="auto"/>
        <w:left w:val="none" w:sz="0" w:space="0" w:color="auto"/>
        <w:bottom w:val="none" w:sz="0" w:space="0" w:color="auto"/>
        <w:right w:val="none" w:sz="0" w:space="0" w:color="auto"/>
      </w:divBdr>
    </w:div>
    <w:div w:id="482703798">
      <w:bodyDiv w:val="1"/>
      <w:marLeft w:val="0"/>
      <w:marRight w:val="0"/>
      <w:marTop w:val="0"/>
      <w:marBottom w:val="0"/>
      <w:divBdr>
        <w:top w:val="none" w:sz="0" w:space="0" w:color="auto"/>
        <w:left w:val="none" w:sz="0" w:space="0" w:color="auto"/>
        <w:bottom w:val="none" w:sz="0" w:space="0" w:color="auto"/>
        <w:right w:val="none" w:sz="0" w:space="0" w:color="auto"/>
      </w:divBdr>
    </w:div>
    <w:div w:id="518933323">
      <w:bodyDiv w:val="1"/>
      <w:marLeft w:val="0"/>
      <w:marRight w:val="0"/>
      <w:marTop w:val="0"/>
      <w:marBottom w:val="0"/>
      <w:divBdr>
        <w:top w:val="none" w:sz="0" w:space="0" w:color="auto"/>
        <w:left w:val="none" w:sz="0" w:space="0" w:color="auto"/>
        <w:bottom w:val="none" w:sz="0" w:space="0" w:color="auto"/>
        <w:right w:val="none" w:sz="0" w:space="0" w:color="auto"/>
      </w:divBdr>
      <w:divsChild>
        <w:div w:id="1145586940">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607006400">
      <w:bodyDiv w:val="1"/>
      <w:marLeft w:val="0"/>
      <w:marRight w:val="0"/>
      <w:marTop w:val="0"/>
      <w:marBottom w:val="0"/>
      <w:divBdr>
        <w:top w:val="none" w:sz="0" w:space="0" w:color="auto"/>
        <w:left w:val="none" w:sz="0" w:space="0" w:color="auto"/>
        <w:bottom w:val="none" w:sz="0" w:space="0" w:color="auto"/>
        <w:right w:val="none" w:sz="0" w:space="0" w:color="auto"/>
      </w:divBdr>
    </w:div>
    <w:div w:id="633607052">
      <w:bodyDiv w:val="1"/>
      <w:marLeft w:val="0"/>
      <w:marRight w:val="0"/>
      <w:marTop w:val="0"/>
      <w:marBottom w:val="0"/>
      <w:divBdr>
        <w:top w:val="none" w:sz="0" w:space="0" w:color="auto"/>
        <w:left w:val="none" w:sz="0" w:space="0" w:color="auto"/>
        <w:bottom w:val="none" w:sz="0" w:space="0" w:color="auto"/>
        <w:right w:val="none" w:sz="0" w:space="0" w:color="auto"/>
      </w:divBdr>
    </w:div>
    <w:div w:id="646979139">
      <w:bodyDiv w:val="1"/>
      <w:marLeft w:val="0"/>
      <w:marRight w:val="0"/>
      <w:marTop w:val="0"/>
      <w:marBottom w:val="0"/>
      <w:divBdr>
        <w:top w:val="none" w:sz="0" w:space="0" w:color="auto"/>
        <w:left w:val="none" w:sz="0" w:space="0" w:color="auto"/>
        <w:bottom w:val="none" w:sz="0" w:space="0" w:color="auto"/>
        <w:right w:val="none" w:sz="0" w:space="0" w:color="auto"/>
      </w:divBdr>
    </w:div>
    <w:div w:id="655451336">
      <w:bodyDiv w:val="1"/>
      <w:marLeft w:val="0"/>
      <w:marRight w:val="0"/>
      <w:marTop w:val="0"/>
      <w:marBottom w:val="0"/>
      <w:divBdr>
        <w:top w:val="none" w:sz="0" w:space="0" w:color="auto"/>
        <w:left w:val="none" w:sz="0" w:space="0" w:color="auto"/>
        <w:bottom w:val="none" w:sz="0" w:space="0" w:color="auto"/>
        <w:right w:val="none" w:sz="0" w:space="0" w:color="auto"/>
      </w:divBdr>
    </w:div>
    <w:div w:id="698973448">
      <w:bodyDiv w:val="1"/>
      <w:marLeft w:val="0"/>
      <w:marRight w:val="0"/>
      <w:marTop w:val="0"/>
      <w:marBottom w:val="0"/>
      <w:divBdr>
        <w:top w:val="none" w:sz="0" w:space="0" w:color="auto"/>
        <w:left w:val="none" w:sz="0" w:space="0" w:color="auto"/>
        <w:bottom w:val="none" w:sz="0" w:space="0" w:color="auto"/>
        <w:right w:val="none" w:sz="0" w:space="0" w:color="auto"/>
      </w:divBdr>
    </w:div>
    <w:div w:id="739062609">
      <w:bodyDiv w:val="1"/>
      <w:marLeft w:val="0"/>
      <w:marRight w:val="0"/>
      <w:marTop w:val="0"/>
      <w:marBottom w:val="0"/>
      <w:divBdr>
        <w:top w:val="none" w:sz="0" w:space="0" w:color="auto"/>
        <w:left w:val="none" w:sz="0" w:space="0" w:color="auto"/>
        <w:bottom w:val="none" w:sz="0" w:space="0" w:color="auto"/>
        <w:right w:val="none" w:sz="0" w:space="0" w:color="auto"/>
      </w:divBdr>
    </w:div>
    <w:div w:id="747193961">
      <w:bodyDiv w:val="1"/>
      <w:marLeft w:val="0"/>
      <w:marRight w:val="0"/>
      <w:marTop w:val="0"/>
      <w:marBottom w:val="0"/>
      <w:divBdr>
        <w:top w:val="none" w:sz="0" w:space="0" w:color="auto"/>
        <w:left w:val="none" w:sz="0" w:space="0" w:color="auto"/>
        <w:bottom w:val="none" w:sz="0" w:space="0" w:color="auto"/>
        <w:right w:val="none" w:sz="0" w:space="0" w:color="auto"/>
      </w:divBdr>
    </w:div>
    <w:div w:id="753236934">
      <w:bodyDiv w:val="1"/>
      <w:marLeft w:val="0"/>
      <w:marRight w:val="0"/>
      <w:marTop w:val="0"/>
      <w:marBottom w:val="0"/>
      <w:divBdr>
        <w:top w:val="none" w:sz="0" w:space="0" w:color="auto"/>
        <w:left w:val="none" w:sz="0" w:space="0" w:color="auto"/>
        <w:bottom w:val="none" w:sz="0" w:space="0" w:color="auto"/>
        <w:right w:val="none" w:sz="0" w:space="0" w:color="auto"/>
      </w:divBdr>
    </w:div>
    <w:div w:id="753480566">
      <w:bodyDiv w:val="1"/>
      <w:marLeft w:val="0"/>
      <w:marRight w:val="0"/>
      <w:marTop w:val="0"/>
      <w:marBottom w:val="0"/>
      <w:divBdr>
        <w:top w:val="none" w:sz="0" w:space="0" w:color="auto"/>
        <w:left w:val="none" w:sz="0" w:space="0" w:color="auto"/>
        <w:bottom w:val="none" w:sz="0" w:space="0" w:color="auto"/>
        <w:right w:val="none" w:sz="0" w:space="0" w:color="auto"/>
      </w:divBdr>
      <w:divsChild>
        <w:div w:id="640617704">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755394882">
      <w:bodyDiv w:val="1"/>
      <w:marLeft w:val="0"/>
      <w:marRight w:val="0"/>
      <w:marTop w:val="0"/>
      <w:marBottom w:val="0"/>
      <w:divBdr>
        <w:top w:val="none" w:sz="0" w:space="0" w:color="auto"/>
        <w:left w:val="none" w:sz="0" w:space="0" w:color="auto"/>
        <w:bottom w:val="none" w:sz="0" w:space="0" w:color="auto"/>
        <w:right w:val="none" w:sz="0" w:space="0" w:color="auto"/>
      </w:divBdr>
    </w:div>
    <w:div w:id="838934430">
      <w:bodyDiv w:val="1"/>
      <w:marLeft w:val="0"/>
      <w:marRight w:val="0"/>
      <w:marTop w:val="0"/>
      <w:marBottom w:val="0"/>
      <w:divBdr>
        <w:top w:val="none" w:sz="0" w:space="0" w:color="auto"/>
        <w:left w:val="none" w:sz="0" w:space="0" w:color="auto"/>
        <w:bottom w:val="none" w:sz="0" w:space="0" w:color="auto"/>
        <w:right w:val="none" w:sz="0" w:space="0" w:color="auto"/>
      </w:divBdr>
    </w:div>
    <w:div w:id="854925924">
      <w:bodyDiv w:val="1"/>
      <w:marLeft w:val="0"/>
      <w:marRight w:val="0"/>
      <w:marTop w:val="0"/>
      <w:marBottom w:val="0"/>
      <w:divBdr>
        <w:top w:val="none" w:sz="0" w:space="0" w:color="auto"/>
        <w:left w:val="none" w:sz="0" w:space="0" w:color="auto"/>
        <w:bottom w:val="none" w:sz="0" w:space="0" w:color="auto"/>
        <w:right w:val="none" w:sz="0" w:space="0" w:color="auto"/>
      </w:divBdr>
    </w:div>
    <w:div w:id="937639981">
      <w:bodyDiv w:val="1"/>
      <w:marLeft w:val="0"/>
      <w:marRight w:val="0"/>
      <w:marTop w:val="0"/>
      <w:marBottom w:val="0"/>
      <w:divBdr>
        <w:top w:val="none" w:sz="0" w:space="0" w:color="auto"/>
        <w:left w:val="none" w:sz="0" w:space="0" w:color="auto"/>
        <w:bottom w:val="none" w:sz="0" w:space="0" w:color="auto"/>
        <w:right w:val="none" w:sz="0" w:space="0" w:color="auto"/>
      </w:divBdr>
    </w:div>
    <w:div w:id="943340991">
      <w:bodyDiv w:val="1"/>
      <w:marLeft w:val="0"/>
      <w:marRight w:val="0"/>
      <w:marTop w:val="0"/>
      <w:marBottom w:val="0"/>
      <w:divBdr>
        <w:top w:val="none" w:sz="0" w:space="0" w:color="auto"/>
        <w:left w:val="none" w:sz="0" w:space="0" w:color="auto"/>
        <w:bottom w:val="none" w:sz="0" w:space="0" w:color="auto"/>
        <w:right w:val="none" w:sz="0" w:space="0" w:color="auto"/>
      </w:divBdr>
    </w:div>
    <w:div w:id="958490120">
      <w:bodyDiv w:val="1"/>
      <w:marLeft w:val="0"/>
      <w:marRight w:val="0"/>
      <w:marTop w:val="0"/>
      <w:marBottom w:val="0"/>
      <w:divBdr>
        <w:top w:val="none" w:sz="0" w:space="0" w:color="auto"/>
        <w:left w:val="none" w:sz="0" w:space="0" w:color="auto"/>
        <w:bottom w:val="none" w:sz="0" w:space="0" w:color="auto"/>
        <w:right w:val="none" w:sz="0" w:space="0" w:color="auto"/>
      </w:divBdr>
    </w:div>
    <w:div w:id="986741664">
      <w:bodyDiv w:val="1"/>
      <w:marLeft w:val="0"/>
      <w:marRight w:val="0"/>
      <w:marTop w:val="0"/>
      <w:marBottom w:val="0"/>
      <w:divBdr>
        <w:top w:val="none" w:sz="0" w:space="0" w:color="auto"/>
        <w:left w:val="none" w:sz="0" w:space="0" w:color="auto"/>
        <w:bottom w:val="none" w:sz="0" w:space="0" w:color="auto"/>
        <w:right w:val="none" w:sz="0" w:space="0" w:color="auto"/>
      </w:divBdr>
    </w:div>
    <w:div w:id="993144048">
      <w:bodyDiv w:val="1"/>
      <w:marLeft w:val="0"/>
      <w:marRight w:val="0"/>
      <w:marTop w:val="0"/>
      <w:marBottom w:val="0"/>
      <w:divBdr>
        <w:top w:val="none" w:sz="0" w:space="0" w:color="auto"/>
        <w:left w:val="none" w:sz="0" w:space="0" w:color="auto"/>
        <w:bottom w:val="none" w:sz="0" w:space="0" w:color="auto"/>
        <w:right w:val="none" w:sz="0" w:space="0" w:color="auto"/>
      </w:divBdr>
    </w:div>
    <w:div w:id="1024405890">
      <w:bodyDiv w:val="1"/>
      <w:marLeft w:val="0"/>
      <w:marRight w:val="0"/>
      <w:marTop w:val="0"/>
      <w:marBottom w:val="0"/>
      <w:divBdr>
        <w:top w:val="none" w:sz="0" w:space="0" w:color="auto"/>
        <w:left w:val="none" w:sz="0" w:space="0" w:color="auto"/>
        <w:bottom w:val="none" w:sz="0" w:space="0" w:color="auto"/>
        <w:right w:val="none" w:sz="0" w:space="0" w:color="auto"/>
      </w:divBdr>
    </w:div>
    <w:div w:id="1043024031">
      <w:bodyDiv w:val="1"/>
      <w:marLeft w:val="0"/>
      <w:marRight w:val="0"/>
      <w:marTop w:val="0"/>
      <w:marBottom w:val="0"/>
      <w:divBdr>
        <w:top w:val="none" w:sz="0" w:space="0" w:color="auto"/>
        <w:left w:val="none" w:sz="0" w:space="0" w:color="auto"/>
        <w:bottom w:val="none" w:sz="0" w:space="0" w:color="auto"/>
        <w:right w:val="none" w:sz="0" w:space="0" w:color="auto"/>
      </w:divBdr>
    </w:div>
    <w:div w:id="1065883446">
      <w:bodyDiv w:val="1"/>
      <w:marLeft w:val="0"/>
      <w:marRight w:val="0"/>
      <w:marTop w:val="0"/>
      <w:marBottom w:val="0"/>
      <w:divBdr>
        <w:top w:val="none" w:sz="0" w:space="0" w:color="auto"/>
        <w:left w:val="none" w:sz="0" w:space="0" w:color="auto"/>
        <w:bottom w:val="none" w:sz="0" w:space="0" w:color="auto"/>
        <w:right w:val="none" w:sz="0" w:space="0" w:color="auto"/>
      </w:divBdr>
    </w:div>
    <w:div w:id="1068922373">
      <w:bodyDiv w:val="1"/>
      <w:marLeft w:val="0"/>
      <w:marRight w:val="0"/>
      <w:marTop w:val="0"/>
      <w:marBottom w:val="0"/>
      <w:divBdr>
        <w:top w:val="none" w:sz="0" w:space="0" w:color="auto"/>
        <w:left w:val="none" w:sz="0" w:space="0" w:color="auto"/>
        <w:bottom w:val="none" w:sz="0" w:space="0" w:color="auto"/>
        <w:right w:val="none" w:sz="0" w:space="0" w:color="auto"/>
      </w:divBdr>
    </w:div>
    <w:div w:id="1093359892">
      <w:bodyDiv w:val="1"/>
      <w:marLeft w:val="0"/>
      <w:marRight w:val="0"/>
      <w:marTop w:val="0"/>
      <w:marBottom w:val="0"/>
      <w:divBdr>
        <w:top w:val="none" w:sz="0" w:space="0" w:color="auto"/>
        <w:left w:val="none" w:sz="0" w:space="0" w:color="auto"/>
        <w:bottom w:val="none" w:sz="0" w:space="0" w:color="auto"/>
        <w:right w:val="none" w:sz="0" w:space="0" w:color="auto"/>
      </w:divBdr>
    </w:div>
    <w:div w:id="1101490246">
      <w:bodyDiv w:val="1"/>
      <w:marLeft w:val="0"/>
      <w:marRight w:val="0"/>
      <w:marTop w:val="0"/>
      <w:marBottom w:val="0"/>
      <w:divBdr>
        <w:top w:val="none" w:sz="0" w:space="0" w:color="auto"/>
        <w:left w:val="none" w:sz="0" w:space="0" w:color="auto"/>
        <w:bottom w:val="none" w:sz="0" w:space="0" w:color="auto"/>
        <w:right w:val="none" w:sz="0" w:space="0" w:color="auto"/>
      </w:divBdr>
    </w:div>
    <w:div w:id="1133332180">
      <w:bodyDiv w:val="1"/>
      <w:marLeft w:val="0"/>
      <w:marRight w:val="0"/>
      <w:marTop w:val="0"/>
      <w:marBottom w:val="0"/>
      <w:divBdr>
        <w:top w:val="none" w:sz="0" w:space="0" w:color="auto"/>
        <w:left w:val="none" w:sz="0" w:space="0" w:color="auto"/>
        <w:bottom w:val="none" w:sz="0" w:space="0" w:color="auto"/>
        <w:right w:val="none" w:sz="0" w:space="0" w:color="auto"/>
      </w:divBdr>
    </w:div>
    <w:div w:id="1146750402">
      <w:bodyDiv w:val="1"/>
      <w:marLeft w:val="0"/>
      <w:marRight w:val="0"/>
      <w:marTop w:val="0"/>
      <w:marBottom w:val="0"/>
      <w:divBdr>
        <w:top w:val="none" w:sz="0" w:space="0" w:color="auto"/>
        <w:left w:val="none" w:sz="0" w:space="0" w:color="auto"/>
        <w:bottom w:val="none" w:sz="0" w:space="0" w:color="auto"/>
        <w:right w:val="none" w:sz="0" w:space="0" w:color="auto"/>
      </w:divBdr>
    </w:div>
    <w:div w:id="1164055031">
      <w:bodyDiv w:val="1"/>
      <w:marLeft w:val="0"/>
      <w:marRight w:val="0"/>
      <w:marTop w:val="0"/>
      <w:marBottom w:val="0"/>
      <w:divBdr>
        <w:top w:val="none" w:sz="0" w:space="0" w:color="auto"/>
        <w:left w:val="none" w:sz="0" w:space="0" w:color="auto"/>
        <w:bottom w:val="none" w:sz="0" w:space="0" w:color="auto"/>
        <w:right w:val="none" w:sz="0" w:space="0" w:color="auto"/>
      </w:divBdr>
    </w:div>
    <w:div w:id="1178420950">
      <w:bodyDiv w:val="1"/>
      <w:marLeft w:val="0"/>
      <w:marRight w:val="0"/>
      <w:marTop w:val="0"/>
      <w:marBottom w:val="0"/>
      <w:divBdr>
        <w:top w:val="none" w:sz="0" w:space="0" w:color="auto"/>
        <w:left w:val="none" w:sz="0" w:space="0" w:color="auto"/>
        <w:bottom w:val="none" w:sz="0" w:space="0" w:color="auto"/>
        <w:right w:val="none" w:sz="0" w:space="0" w:color="auto"/>
      </w:divBdr>
    </w:div>
    <w:div w:id="1184830122">
      <w:bodyDiv w:val="1"/>
      <w:marLeft w:val="0"/>
      <w:marRight w:val="0"/>
      <w:marTop w:val="0"/>
      <w:marBottom w:val="0"/>
      <w:divBdr>
        <w:top w:val="none" w:sz="0" w:space="0" w:color="auto"/>
        <w:left w:val="none" w:sz="0" w:space="0" w:color="auto"/>
        <w:bottom w:val="none" w:sz="0" w:space="0" w:color="auto"/>
        <w:right w:val="none" w:sz="0" w:space="0" w:color="auto"/>
      </w:divBdr>
    </w:div>
    <w:div w:id="1219393016">
      <w:bodyDiv w:val="1"/>
      <w:marLeft w:val="0"/>
      <w:marRight w:val="0"/>
      <w:marTop w:val="0"/>
      <w:marBottom w:val="0"/>
      <w:divBdr>
        <w:top w:val="none" w:sz="0" w:space="0" w:color="auto"/>
        <w:left w:val="none" w:sz="0" w:space="0" w:color="auto"/>
        <w:bottom w:val="none" w:sz="0" w:space="0" w:color="auto"/>
        <w:right w:val="none" w:sz="0" w:space="0" w:color="auto"/>
      </w:divBdr>
    </w:div>
    <w:div w:id="1221211897">
      <w:bodyDiv w:val="1"/>
      <w:marLeft w:val="0"/>
      <w:marRight w:val="0"/>
      <w:marTop w:val="0"/>
      <w:marBottom w:val="0"/>
      <w:divBdr>
        <w:top w:val="none" w:sz="0" w:space="0" w:color="auto"/>
        <w:left w:val="none" w:sz="0" w:space="0" w:color="auto"/>
        <w:bottom w:val="none" w:sz="0" w:space="0" w:color="auto"/>
        <w:right w:val="none" w:sz="0" w:space="0" w:color="auto"/>
      </w:divBdr>
    </w:div>
    <w:div w:id="1236745641">
      <w:bodyDiv w:val="1"/>
      <w:marLeft w:val="0"/>
      <w:marRight w:val="0"/>
      <w:marTop w:val="0"/>
      <w:marBottom w:val="0"/>
      <w:divBdr>
        <w:top w:val="none" w:sz="0" w:space="0" w:color="auto"/>
        <w:left w:val="none" w:sz="0" w:space="0" w:color="auto"/>
        <w:bottom w:val="none" w:sz="0" w:space="0" w:color="auto"/>
        <w:right w:val="none" w:sz="0" w:space="0" w:color="auto"/>
      </w:divBdr>
    </w:div>
    <w:div w:id="1242636875">
      <w:bodyDiv w:val="1"/>
      <w:marLeft w:val="0"/>
      <w:marRight w:val="0"/>
      <w:marTop w:val="0"/>
      <w:marBottom w:val="0"/>
      <w:divBdr>
        <w:top w:val="none" w:sz="0" w:space="0" w:color="auto"/>
        <w:left w:val="none" w:sz="0" w:space="0" w:color="auto"/>
        <w:bottom w:val="none" w:sz="0" w:space="0" w:color="auto"/>
        <w:right w:val="none" w:sz="0" w:space="0" w:color="auto"/>
      </w:divBdr>
    </w:div>
    <w:div w:id="1249774168">
      <w:bodyDiv w:val="1"/>
      <w:marLeft w:val="0"/>
      <w:marRight w:val="0"/>
      <w:marTop w:val="0"/>
      <w:marBottom w:val="0"/>
      <w:divBdr>
        <w:top w:val="none" w:sz="0" w:space="0" w:color="auto"/>
        <w:left w:val="none" w:sz="0" w:space="0" w:color="auto"/>
        <w:bottom w:val="none" w:sz="0" w:space="0" w:color="auto"/>
        <w:right w:val="none" w:sz="0" w:space="0" w:color="auto"/>
      </w:divBdr>
    </w:div>
    <w:div w:id="1249971117">
      <w:bodyDiv w:val="1"/>
      <w:marLeft w:val="0"/>
      <w:marRight w:val="0"/>
      <w:marTop w:val="0"/>
      <w:marBottom w:val="0"/>
      <w:divBdr>
        <w:top w:val="none" w:sz="0" w:space="0" w:color="auto"/>
        <w:left w:val="none" w:sz="0" w:space="0" w:color="auto"/>
        <w:bottom w:val="none" w:sz="0" w:space="0" w:color="auto"/>
        <w:right w:val="none" w:sz="0" w:space="0" w:color="auto"/>
      </w:divBdr>
    </w:div>
    <w:div w:id="1252814572">
      <w:bodyDiv w:val="1"/>
      <w:marLeft w:val="0"/>
      <w:marRight w:val="0"/>
      <w:marTop w:val="0"/>
      <w:marBottom w:val="0"/>
      <w:divBdr>
        <w:top w:val="none" w:sz="0" w:space="0" w:color="auto"/>
        <w:left w:val="none" w:sz="0" w:space="0" w:color="auto"/>
        <w:bottom w:val="none" w:sz="0" w:space="0" w:color="auto"/>
        <w:right w:val="none" w:sz="0" w:space="0" w:color="auto"/>
      </w:divBdr>
    </w:div>
    <w:div w:id="1289435338">
      <w:bodyDiv w:val="1"/>
      <w:marLeft w:val="0"/>
      <w:marRight w:val="0"/>
      <w:marTop w:val="0"/>
      <w:marBottom w:val="0"/>
      <w:divBdr>
        <w:top w:val="none" w:sz="0" w:space="0" w:color="auto"/>
        <w:left w:val="none" w:sz="0" w:space="0" w:color="auto"/>
        <w:bottom w:val="none" w:sz="0" w:space="0" w:color="auto"/>
        <w:right w:val="none" w:sz="0" w:space="0" w:color="auto"/>
      </w:divBdr>
    </w:div>
    <w:div w:id="1297907528">
      <w:bodyDiv w:val="1"/>
      <w:marLeft w:val="0"/>
      <w:marRight w:val="0"/>
      <w:marTop w:val="0"/>
      <w:marBottom w:val="0"/>
      <w:divBdr>
        <w:top w:val="none" w:sz="0" w:space="0" w:color="auto"/>
        <w:left w:val="none" w:sz="0" w:space="0" w:color="auto"/>
        <w:bottom w:val="none" w:sz="0" w:space="0" w:color="auto"/>
        <w:right w:val="none" w:sz="0" w:space="0" w:color="auto"/>
      </w:divBdr>
    </w:div>
    <w:div w:id="1304651082">
      <w:bodyDiv w:val="1"/>
      <w:marLeft w:val="0"/>
      <w:marRight w:val="0"/>
      <w:marTop w:val="0"/>
      <w:marBottom w:val="0"/>
      <w:divBdr>
        <w:top w:val="none" w:sz="0" w:space="0" w:color="auto"/>
        <w:left w:val="none" w:sz="0" w:space="0" w:color="auto"/>
        <w:bottom w:val="none" w:sz="0" w:space="0" w:color="auto"/>
        <w:right w:val="none" w:sz="0" w:space="0" w:color="auto"/>
      </w:divBdr>
    </w:div>
    <w:div w:id="1309361218">
      <w:bodyDiv w:val="1"/>
      <w:marLeft w:val="0"/>
      <w:marRight w:val="0"/>
      <w:marTop w:val="0"/>
      <w:marBottom w:val="0"/>
      <w:divBdr>
        <w:top w:val="none" w:sz="0" w:space="0" w:color="auto"/>
        <w:left w:val="none" w:sz="0" w:space="0" w:color="auto"/>
        <w:bottom w:val="none" w:sz="0" w:space="0" w:color="auto"/>
        <w:right w:val="none" w:sz="0" w:space="0" w:color="auto"/>
      </w:divBdr>
    </w:div>
    <w:div w:id="1312128801">
      <w:bodyDiv w:val="1"/>
      <w:marLeft w:val="0"/>
      <w:marRight w:val="0"/>
      <w:marTop w:val="0"/>
      <w:marBottom w:val="0"/>
      <w:divBdr>
        <w:top w:val="none" w:sz="0" w:space="0" w:color="auto"/>
        <w:left w:val="none" w:sz="0" w:space="0" w:color="auto"/>
        <w:bottom w:val="none" w:sz="0" w:space="0" w:color="auto"/>
        <w:right w:val="none" w:sz="0" w:space="0" w:color="auto"/>
      </w:divBdr>
    </w:div>
    <w:div w:id="1335305388">
      <w:bodyDiv w:val="1"/>
      <w:marLeft w:val="0"/>
      <w:marRight w:val="0"/>
      <w:marTop w:val="0"/>
      <w:marBottom w:val="0"/>
      <w:divBdr>
        <w:top w:val="none" w:sz="0" w:space="0" w:color="auto"/>
        <w:left w:val="none" w:sz="0" w:space="0" w:color="auto"/>
        <w:bottom w:val="none" w:sz="0" w:space="0" w:color="auto"/>
        <w:right w:val="none" w:sz="0" w:space="0" w:color="auto"/>
      </w:divBdr>
    </w:div>
    <w:div w:id="1337346674">
      <w:bodyDiv w:val="1"/>
      <w:marLeft w:val="0"/>
      <w:marRight w:val="0"/>
      <w:marTop w:val="0"/>
      <w:marBottom w:val="0"/>
      <w:divBdr>
        <w:top w:val="none" w:sz="0" w:space="0" w:color="auto"/>
        <w:left w:val="none" w:sz="0" w:space="0" w:color="auto"/>
        <w:bottom w:val="none" w:sz="0" w:space="0" w:color="auto"/>
        <w:right w:val="none" w:sz="0" w:space="0" w:color="auto"/>
      </w:divBdr>
    </w:div>
    <w:div w:id="1377585874">
      <w:bodyDiv w:val="1"/>
      <w:marLeft w:val="0"/>
      <w:marRight w:val="0"/>
      <w:marTop w:val="0"/>
      <w:marBottom w:val="0"/>
      <w:divBdr>
        <w:top w:val="none" w:sz="0" w:space="0" w:color="auto"/>
        <w:left w:val="none" w:sz="0" w:space="0" w:color="auto"/>
        <w:bottom w:val="none" w:sz="0" w:space="0" w:color="auto"/>
        <w:right w:val="none" w:sz="0" w:space="0" w:color="auto"/>
      </w:divBdr>
    </w:div>
    <w:div w:id="1405370601">
      <w:bodyDiv w:val="1"/>
      <w:marLeft w:val="0"/>
      <w:marRight w:val="0"/>
      <w:marTop w:val="0"/>
      <w:marBottom w:val="0"/>
      <w:divBdr>
        <w:top w:val="none" w:sz="0" w:space="0" w:color="auto"/>
        <w:left w:val="none" w:sz="0" w:space="0" w:color="auto"/>
        <w:bottom w:val="none" w:sz="0" w:space="0" w:color="auto"/>
        <w:right w:val="none" w:sz="0" w:space="0" w:color="auto"/>
      </w:divBdr>
    </w:div>
    <w:div w:id="1409501300">
      <w:bodyDiv w:val="1"/>
      <w:marLeft w:val="0"/>
      <w:marRight w:val="0"/>
      <w:marTop w:val="0"/>
      <w:marBottom w:val="0"/>
      <w:divBdr>
        <w:top w:val="none" w:sz="0" w:space="0" w:color="auto"/>
        <w:left w:val="none" w:sz="0" w:space="0" w:color="auto"/>
        <w:bottom w:val="none" w:sz="0" w:space="0" w:color="auto"/>
        <w:right w:val="none" w:sz="0" w:space="0" w:color="auto"/>
      </w:divBdr>
    </w:div>
    <w:div w:id="1413162103">
      <w:bodyDiv w:val="1"/>
      <w:marLeft w:val="0"/>
      <w:marRight w:val="0"/>
      <w:marTop w:val="0"/>
      <w:marBottom w:val="0"/>
      <w:divBdr>
        <w:top w:val="none" w:sz="0" w:space="0" w:color="auto"/>
        <w:left w:val="none" w:sz="0" w:space="0" w:color="auto"/>
        <w:bottom w:val="none" w:sz="0" w:space="0" w:color="auto"/>
        <w:right w:val="none" w:sz="0" w:space="0" w:color="auto"/>
      </w:divBdr>
      <w:divsChild>
        <w:div w:id="454760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724730">
      <w:bodyDiv w:val="1"/>
      <w:marLeft w:val="0"/>
      <w:marRight w:val="0"/>
      <w:marTop w:val="0"/>
      <w:marBottom w:val="0"/>
      <w:divBdr>
        <w:top w:val="none" w:sz="0" w:space="0" w:color="auto"/>
        <w:left w:val="none" w:sz="0" w:space="0" w:color="auto"/>
        <w:bottom w:val="none" w:sz="0" w:space="0" w:color="auto"/>
        <w:right w:val="none" w:sz="0" w:space="0" w:color="auto"/>
      </w:divBdr>
    </w:div>
    <w:div w:id="1451902594">
      <w:bodyDiv w:val="1"/>
      <w:marLeft w:val="0"/>
      <w:marRight w:val="0"/>
      <w:marTop w:val="0"/>
      <w:marBottom w:val="0"/>
      <w:divBdr>
        <w:top w:val="none" w:sz="0" w:space="0" w:color="auto"/>
        <w:left w:val="none" w:sz="0" w:space="0" w:color="auto"/>
        <w:bottom w:val="none" w:sz="0" w:space="0" w:color="auto"/>
        <w:right w:val="none" w:sz="0" w:space="0" w:color="auto"/>
      </w:divBdr>
    </w:div>
    <w:div w:id="1526022741">
      <w:bodyDiv w:val="1"/>
      <w:marLeft w:val="0"/>
      <w:marRight w:val="0"/>
      <w:marTop w:val="0"/>
      <w:marBottom w:val="0"/>
      <w:divBdr>
        <w:top w:val="none" w:sz="0" w:space="0" w:color="auto"/>
        <w:left w:val="none" w:sz="0" w:space="0" w:color="auto"/>
        <w:bottom w:val="none" w:sz="0" w:space="0" w:color="auto"/>
        <w:right w:val="none" w:sz="0" w:space="0" w:color="auto"/>
      </w:divBdr>
      <w:divsChild>
        <w:div w:id="1049838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560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7692984">
      <w:bodyDiv w:val="1"/>
      <w:marLeft w:val="0"/>
      <w:marRight w:val="0"/>
      <w:marTop w:val="0"/>
      <w:marBottom w:val="0"/>
      <w:divBdr>
        <w:top w:val="none" w:sz="0" w:space="0" w:color="auto"/>
        <w:left w:val="none" w:sz="0" w:space="0" w:color="auto"/>
        <w:bottom w:val="none" w:sz="0" w:space="0" w:color="auto"/>
        <w:right w:val="none" w:sz="0" w:space="0" w:color="auto"/>
      </w:divBdr>
    </w:div>
    <w:div w:id="1549565943">
      <w:bodyDiv w:val="1"/>
      <w:marLeft w:val="0"/>
      <w:marRight w:val="0"/>
      <w:marTop w:val="0"/>
      <w:marBottom w:val="0"/>
      <w:divBdr>
        <w:top w:val="none" w:sz="0" w:space="0" w:color="auto"/>
        <w:left w:val="none" w:sz="0" w:space="0" w:color="auto"/>
        <w:bottom w:val="none" w:sz="0" w:space="0" w:color="auto"/>
        <w:right w:val="none" w:sz="0" w:space="0" w:color="auto"/>
      </w:divBdr>
    </w:div>
    <w:div w:id="1592663362">
      <w:bodyDiv w:val="1"/>
      <w:marLeft w:val="0"/>
      <w:marRight w:val="0"/>
      <w:marTop w:val="0"/>
      <w:marBottom w:val="0"/>
      <w:divBdr>
        <w:top w:val="none" w:sz="0" w:space="0" w:color="auto"/>
        <w:left w:val="none" w:sz="0" w:space="0" w:color="auto"/>
        <w:bottom w:val="none" w:sz="0" w:space="0" w:color="auto"/>
        <w:right w:val="none" w:sz="0" w:space="0" w:color="auto"/>
      </w:divBdr>
    </w:div>
    <w:div w:id="1619484759">
      <w:bodyDiv w:val="1"/>
      <w:marLeft w:val="0"/>
      <w:marRight w:val="0"/>
      <w:marTop w:val="0"/>
      <w:marBottom w:val="0"/>
      <w:divBdr>
        <w:top w:val="none" w:sz="0" w:space="0" w:color="auto"/>
        <w:left w:val="none" w:sz="0" w:space="0" w:color="auto"/>
        <w:bottom w:val="none" w:sz="0" w:space="0" w:color="auto"/>
        <w:right w:val="none" w:sz="0" w:space="0" w:color="auto"/>
      </w:divBdr>
    </w:div>
    <w:div w:id="1623656055">
      <w:bodyDiv w:val="1"/>
      <w:marLeft w:val="0"/>
      <w:marRight w:val="0"/>
      <w:marTop w:val="0"/>
      <w:marBottom w:val="0"/>
      <w:divBdr>
        <w:top w:val="none" w:sz="0" w:space="0" w:color="auto"/>
        <w:left w:val="none" w:sz="0" w:space="0" w:color="auto"/>
        <w:bottom w:val="none" w:sz="0" w:space="0" w:color="auto"/>
        <w:right w:val="none" w:sz="0" w:space="0" w:color="auto"/>
      </w:divBdr>
    </w:div>
    <w:div w:id="1654599082">
      <w:bodyDiv w:val="1"/>
      <w:marLeft w:val="0"/>
      <w:marRight w:val="0"/>
      <w:marTop w:val="0"/>
      <w:marBottom w:val="0"/>
      <w:divBdr>
        <w:top w:val="none" w:sz="0" w:space="0" w:color="auto"/>
        <w:left w:val="none" w:sz="0" w:space="0" w:color="auto"/>
        <w:bottom w:val="none" w:sz="0" w:space="0" w:color="auto"/>
        <w:right w:val="none" w:sz="0" w:space="0" w:color="auto"/>
      </w:divBdr>
      <w:divsChild>
        <w:div w:id="1787652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032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739785">
      <w:bodyDiv w:val="1"/>
      <w:marLeft w:val="0"/>
      <w:marRight w:val="0"/>
      <w:marTop w:val="0"/>
      <w:marBottom w:val="0"/>
      <w:divBdr>
        <w:top w:val="none" w:sz="0" w:space="0" w:color="auto"/>
        <w:left w:val="none" w:sz="0" w:space="0" w:color="auto"/>
        <w:bottom w:val="none" w:sz="0" w:space="0" w:color="auto"/>
        <w:right w:val="none" w:sz="0" w:space="0" w:color="auto"/>
      </w:divBdr>
    </w:div>
    <w:div w:id="1693647716">
      <w:bodyDiv w:val="1"/>
      <w:marLeft w:val="0"/>
      <w:marRight w:val="0"/>
      <w:marTop w:val="0"/>
      <w:marBottom w:val="0"/>
      <w:divBdr>
        <w:top w:val="none" w:sz="0" w:space="0" w:color="auto"/>
        <w:left w:val="none" w:sz="0" w:space="0" w:color="auto"/>
        <w:bottom w:val="none" w:sz="0" w:space="0" w:color="auto"/>
        <w:right w:val="none" w:sz="0" w:space="0" w:color="auto"/>
      </w:divBdr>
    </w:div>
    <w:div w:id="1694183728">
      <w:bodyDiv w:val="1"/>
      <w:marLeft w:val="0"/>
      <w:marRight w:val="0"/>
      <w:marTop w:val="0"/>
      <w:marBottom w:val="0"/>
      <w:divBdr>
        <w:top w:val="none" w:sz="0" w:space="0" w:color="auto"/>
        <w:left w:val="none" w:sz="0" w:space="0" w:color="auto"/>
        <w:bottom w:val="none" w:sz="0" w:space="0" w:color="auto"/>
        <w:right w:val="none" w:sz="0" w:space="0" w:color="auto"/>
      </w:divBdr>
    </w:div>
    <w:div w:id="1702976413">
      <w:bodyDiv w:val="1"/>
      <w:marLeft w:val="0"/>
      <w:marRight w:val="0"/>
      <w:marTop w:val="0"/>
      <w:marBottom w:val="0"/>
      <w:divBdr>
        <w:top w:val="none" w:sz="0" w:space="0" w:color="auto"/>
        <w:left w:val="none" w:sz="0" w:space="0" w:color="auto"/>
        <w:bottom w:val="none" w:sz="0" w:space="0" w:color="auto"/>
        <w:right w:val="none" w:sz="0" w:space="0" w:color="auto"/>
      </w:divBdr>
      <w:divsChild>
        <w:div w:id="796529898">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1743524691">
      <w:bodyDiv w:val="1"/>
      <w:marLeft w:val="0"/>
      <w:marRight w:val="0"/>
      <w:marTop w:val="0"/>
      <w:marBottom w:val="0"/>
      <w:divBdr>
        <w:top w:val="none" w:sz="0" w:space="0" w:color="auto"/>
        <w:left w:val="none" w:sz="0" w:space="0" w:color="auto"/>
        <w:bottom w:val="none" w:sz="0" w:space="0" w:color="auto"/>
        <w:right w:val="none" w:sz="0" w:space="0" w:color="auto"/>
      </w:divBdr>
    </w:div>
    <w:div w:id="1772780187">
      <w:bodyDiv w:val="1"/>
      <w:marLeft w:val="0"/>
      <w:marRight w:val="0"/>
      <w:marTop w:val="0"/>
      <w:marBottom w:val="0"/>
      <w:divBdr>
        <w:top w:val="none" w:sz="0" w:space="0" w:color="auto"/>
        <w:left w:val="none" w:sz="0" w:space="0" w:color="auto"/>
        <w:bottom w:val="none" w:sz="0" w:space="0" w:color="auto"/>
        <w:right w:val="none" w:sz="0" w:space="0" w:color="auto"/>
      </w:divBdr>
    </w:div>
    <w:div w:id="1787650246">
      <w:bodyDiv w:val="1"/>
      <w:marLeft w:val="0"/>
      <w:marRight w:val="0"/>
      <w:marTop w:val="0"/>
      <w:marBottom w:val="0"/>
      <w:divBdr>
        <w:top w:val="none" w:sz="0" w:space="0" w:color="auto"/>
        <w:left w:val="none" w:sz="0" w:space="0" w:color="auto"/>
        <w:bottom w:val="none" w:sz="0" w:space="0" w:color="auto"/>
        <w:right w:val="none" w:sz="0" w:space="0" w:color="auto"/>
      </w:divBdr>
    </w:div>
    <w:div w:id="1790541602">
      <w:bodyDiv w:val="1"/>
      <w:marLeft w:val="0"/>
      <w:marRight w:val="0"/>
      <w:marTop w:val="0"/>
      <w:marBottom w:val="0"/>
      <w:divBdr>
        <w:top w:val="none" w:sz="0" w:space="0" w:color="auto"/>
        <w:left w:val="none" w:sz="0" w:space="0" w:color="auto"/>
        <w:bottom w:val="none" w:sz="0" w:space="0" w:color="auto"/>
        <w:right w:val="none" w:sz="0" w:space="0" w:color="auto"/>
      </w:divBdr>
    </w:div>
    <w:div w:id="1797334280">
      <w:bodyDiv w:val="1"/>
      <w:marLeft w:val="0"/>
      <w:marRight w:val="0"/>
      <w:marTop w:val="0"/>
      <w:marBottom w:val="0"/>
      <w:divBdr>
        <w:top w:val="none" w:sz="0" w:space="0" w:color="auto"/>
        <w:left w:val="none" w:sz="0" w:space="0" w:color="auto"/>
        <w:bottom w:val="none" w:sz="0" w:space="0" w:color="auto"/>
        <w:right w:val="none" w:sz="0" w:space="0" w:color="auto"/>
      </w:divBdr>
      <w:divsChild>
        <w:div w:id="1619798300">
          <w:blockQuote w:val="1"/>
          <w:marLeft w:val="720"/>
          <w:marRight w:val="720"/>
          <w:marTop w:val="100"/>
          <w:marBottom w:val="100"/>
          <w:divBdr>
            <w:top w:val="none" w:sz="0" w:space="0" w:color="auto"/>
            <w:left w:val="none" w:sz="0" w:space="0" w:color="auto"/>
            <w:bottom w:val="none" w:sz="0" w:space="0" w:color="auto"/>
            <w:right w:val="none" w:sz="0" w:space="0" w:color="auto"/>
          </w:divBdr>
        </w:div>
        <w:div w:id="82193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949474">
      <w:bodyDiv w:val="1"/>
      <w:marLeft w:val="0"/>
      <w:marRight w:val="0"/>
      <w:marTop w:val="0"/>
      <w:marBottom w:val="0"/>
      <w:divBdr>
        <w:top w:val="none" w:sz="0" w:space="0" w:color="auto"/>
        <w:left w:val="none" w:sz="0" w:space="0" w:color="auto"/>
        <w:bottom w:val="none" w:sz="0" w:space="0" w:color="auto"/>
        <w:right w:val="none" w:sz="0" w:space="0" w:color="auto"/>
      </w:divBdr>
    </w:div>
    <w:div w:id="1808550723">
      <w:bodyDiv w:val="1"/>
      <w:marLeft w:val="0"/>
      <w:marRight w:val="0"/>
      <w:marTop w:val="0"/>
      <w:marBottom w:val="0"/>
      <w:divBdr>
        <w:top w:val="none" w:sz="0" w:space="0" w:color="auto"/>
        <w:left w:val="none" w:sz="0" w:space="0" w:color="auto"/>
        <w:bottom w:val="none" w:sz="0" w:space="0" w:color="auto"/>
        <w:right w:val="none" w:sz="0" w:space="0" w:color="auto"/>
      </w:divBdr>
    </w:div>
    <w:div w:id="1831436189">
      <w:bodyDiv w:val="1"/>
      <w:marLeft w:val="0"/>
      <w:marRight w:val="0"/>
      <w:marTop w:val="0"/>
      <w:marBottom w:val="0"/>
      <w:divBdr>
        <w:top w:val="none" w:sz="0" w:space="0" w:color="auto"/>
        <w:left w:val="none" w:sz="0" w:space="0" w:color="auto"/>
        <w:bottom w:val="none" w:sz="0" w:space="0" w:color="auto"/>
        <w:right w:val="none" w:sz="0" w:space="0" w:color="auto"/>
      </w:divBdr>
    </w:div>
    <w:div w:id="1835028975">
      <w:bodyDiv w:val="1"/>
      <w:marLeft w:val="0"/>
      <w:marRight w:val="0"/>
      <w:marTop w:val="0"/>
      <w:marBottom w:val="0"/>
      <w:divBdr>
        <w:top w:val="none" w:sz="0" w:space="0" w:color="auto"/>
        <w:left w:val="none" w:sz="0" w:space="0" w:color="auto"/>
        <w:bottom w:val="none" w:sz="0" w:space="0" w:color="auto"/>
        <w:right w:val="none" w:sz="0" w:space="0" w:color="auto"/>
      </w:divBdr>
    </w:div>
    <w:div w:id="1856266740">
      <w:bodyDiv w:val="1"/>
      <w:marLeft w:val="0"/>
      <w:marRight w:val="0"/>
      <w:marTop w:val="0"/>
      <w:marBottom w:val="0"/>
      <w:divBdr>
        <w:top w:val="none" w:sz="0" w:space="0" w:color="auto"/>
        <w:left w:val="none" w:sz="0" w:space="0" w:color="auto"/>
        <w:bottom w:val="none" w:sz="0" w:space="0" w:color="auto"/>
        <w:right w:val="none" w:sz="0" w:space="0" w:color="auto"/>
      </w:divBdr>
    </w:div>
    <w:div w:id="1862545295">
      <w:bodyDiv w:val="1"/>
      <w:marLeft w:val="0"/>
      <w:marRight w:val="0"/>
      <w:marTop w:val="0"/>
      <w:marBottom w:val="0"/>
      <w:divBdr>
        <w:top w:val="none" w:sz="0" w:space="0" w:color="auto"/>
        <w:left w:val="none" w:sz="0" w:space="0" w:color="auto"/>
        <w:bottom w:val="none" w:sz="0" w:space="0" w:color="auto"/>
        <w:right w:val="none" w:sz="0" w:space="0" w:color="auto"/>
      </w:divBdr>
    </w:div>
    <w:div w:id="1871143822">
      <w:bodyDiv w:val="1"/>
      <w:marLeft w:val="0"/>
      <w:marRight w:val="0"/>
      <w:marTop w:val="0"/>
      <w:marBottom w:val="0"/>
      <w:divBdr>
        <w:top w:val="none" w:sz="0" w:space="0" w:color="auto"/>
        <w:left w:val="none" w:sz="0" w:space="0" w:color="auto"/>
        <w:bottom w:val="none" w:sz="0" w:space="0" w:color="auto"/>
        <w:right w:val="none" w:sz="0" w:space="0" w:color="auto"/>
      </w:divBdr>
    </w:div>
    <w:div w:id="1880895790">
      <w:bodyDiv w:val="1"/>
      <w:marLeft w:val="0"/>
      <w:marRight w:val="0"/>
      <w:marTop w:val="0"/>
      <w:marBottom w:val="0"/>
      <w:divBdr>
        <w:top w:val="none" w:sz="0" w:space="0" w:color="auto"/>
        <w:left w:val="none" w:sz="0" w:space="0" w:color="auto"/>
        <w:bottom w:val="none" w:sz="0" w:space="0" w:color="auto"/>
        <w:right w:val="none" w:sz="0" w:space="0" w:color="auto"/>
      </w:divBdr>
    </w:div>
    <w:div w:id="1917782749">
      <w:bodyDiv w:val="1"/>
      <w:marLeft w:val="0"/>
      <w:marRight w:val="0"/>
      <w:marTop w:val="0"/>
      <w:marBottom w:val="0"/>
      <w:divBdr>
        <w:top w:val="none" w:sz="0" w:space="0" w:color="auto"/>
        <w:left w:val="none" w:sz="0" w:space="0" w:color="auto"/>
        <w:bottom w:val="none" w:sz="0" w:space="0" w:color="auto"/>
        <w:right w:val="none" w:sz="0" w:space="0" w:color="auto"/>
      </w:divBdr>
    </w:div>
    <w:div w:id="1928726618">
      <w:bodyDiv w:val="1"/>
      <w:marLeft w:val="0"/>
      <w:marRight w:val="0"/>
      <w:marTop w:val="0"/>
      <w:marBottom w:val="0"/>
      <w:divBdr>
        <w:top w:val="none" w:sz="0" w:space="0" w:color="auto"/>
        <w:left w:val="none" w:sz="0" w:space="0" w:color="auto"/>
        <w:bottom w:val="none" w:sz="0" w:space="0" w:color="auto"/>
        <w:right w:val="none" w:sz="0" w:space="0" w:color="auto"/>
      </w:divBdr>
      <w:divsChild>
        <w:div w:id="917714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4968495">
      <w:bodyDiv w:val="1"/>
      <w:marLeft w:val="0"/>
      <w:marRight w:val="0"/>
      <w:marTop w:val="0"/>
      <w:marBottom w:val="0"/>
      <w:divBdr>
        <w:top w:val="none" w:sz="0" w:space="0" w:color="auto"/>
        <w:left w:val="none" w:sz="0" w:space="0" w:color="auto"/>
        <w:bottom w:val="none" w:sz="0" w:space="0" w:color="auto"/>
        <w:right w:val="none" w:sz="0" w:space="0" w:color="auto"/>
      </w:divBdr>
    </w:div>
    <w:div w:id="1944804193">
      <w:bodyDiv w:val="1"/>
      <w:marLeft w:val="0"/>
      <w:marRight w:val="0"/>
      <w:marTop w:val="0"/>
      <w:marBottom w:val="0"/>
      <w:divBdr>
        <w:top w:val="none" w:sz="0" w:space="0" w:color="auto"/>
        <w:left w:val="none" w:sz="0" w:space="0" w:color="auto"/>
        <w:bottom w:val="none" w:sz="0" w:space="0" w:color="auto"/>
        <w:right w:val="none" w:sz="0" w:space="0" w:color="auto"/>
      </w:divBdr>
    </w:div>
    <w:div w:id="1945382756">
      <w:bodyDiv w:val="1"/>
      <w:marLeft w:val="0"/>
      <w:marRight w:val="0"/>
      <w:marTop w:val="0"/>
      <w:marBottom w:val="0"/>
      <w:divBdr>
        <w:top w:val="none" w:sz="0" w:space="0" w:color="auto"/>
        <w:left w:val="none" w:sz="0" w:space="0" w:color="auto"/>
        <w:bottom w:val="none" w:sz="0" w:space="0" w:color="auto"/>
        <w:right w:val="none" w:sz="0" w:space="0" w:color="auto"/>
      </w:divBdr>
    </w:div>
    <w:div w:id="1949702311">
      <w:bodyDiv w:val="1"/>
      <w:marLeft w:val="0"/>
      <w:marRight w:val="0"/>
      <w:marTop w:val="0"/>
      <w:marBottom w:val="0"/>
      <w:divBdr>
        <w:top w:val="none" w:sz="0" w:space="0" w:color="auto"/>
        <w:left w:val="none" w:sz="0" w:space="0" w:color="auto"/>
        <w:bottom w:val="none" w:sz="0" w:space="0" w:color="auto"/>
        <w:right w:val="none" w:sz="0" w:space="0" w:color="auto"/>
      </w:divBdr>
    </w:div>
    <w:div w:id="1995183502">
      <w:bodyDiv w:val="1"/>
      <w:marLeft w:val="0"/>
      <w:marRight w:val="0"/>
      <w:marTop w:val="0"/>
      <w:marBottom w:val="0"/>
      <w:divBdr>
        <w:top w:val="none" w:sz="0" w:space="0" w:color="auto"/>
        <w:left w:val="none" w:sz="0" w:space="0" w:color="auto"/>
        <w:bottom w:val="none" w:sz="0" w:space="0" w:color="auto"/>
        <w:right w:val="none" w:sz="0" w:space="0" w:color="auto"/>
      </w:divBdr>
      <w:divsChild>
        <w:div w:id="450133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278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960872">
      <w:bodyDiv w:val="1"/>
      <w:marLeft w:val="0"/>
      <w:marRight w:val="0"/>
      <w:marTop w:val="0"/>
      <w:marBottom w:val="0"/>
      <w:divBdr>
        <w:top w:val="none" w:sz="0" w:space="0" w:color="auto"/>
        <w:left w:val="none" w:sz="0" w:space="0" w:color="auto"/>
        <w:bottom w:val="none" w:sz="0" w:space="0" w:color="auto"/>
        <w:right w:val="none" w:sz="0" w:space="0" w:color="auto"/>
      </w:divBdr>
    </w:div>
    <w:div w:id="2101874950">
      <w:bodyDiv w:val="1"/>
      <w:marLeft w:val="0"/>
      <w:marRight w:val="0"/>
      <w:marTop w:val="0"/>
      <w:marBottom w:val="0"/>
      <w:divBdr>
        <w:top w:val="none" w:sz="0" w:space="0" w:color="auto"/>
        <w:left w:val="none" w:sz="0" w:space="0" w:color="auto"/>
        <w:bottom w:val="none" w:sz="0" w:space="0" w:color="auto"/>
        <w:right w:val="none" w:sz="0" w:space="0" w:color="auto"/>
      </w:divBdr>
    </w:div>
    <w:div w:id="2102020705">
      <w:bodyDiv w:val="1"/>
      <w:marLeft w:val="0"/>
      <w:marRight w:val="0"/>
      <w:marTop w:val="0"/>
      <w:marBottom w:val="0"/>
      <w:divBdr>
        <w:top w:val="none" w:sz="0" w:space="0" w:color="auto"/>
        <w:left w:val="none" w:sz="0" w:space="0" w:color="auto"/>
        <w:bottom w:val="none" w:sz="0" w:space="0" w:color="auto"/>
        <w:right w:val="none" w:sz="0" w:space="0" w:color="auto"/>
      </w:divBdr>
    </w:div>
    <w:div w:id="2109422868">
      <w:bodyDiv w:val="1"/>
      <w:marLeft w:val="0"/>
      <w:marRight w:val="0"/>
      <w:marTop w:val="0"/>
      <w:marBottom w:val="0"/>
      <w:divBdr>
        <w:top w:val="none" w:sz="0" w:space="0" w:color="auto"/>
        <w:left w:val="none" w:sz="0" w:space="0" w:color="auto"/>
        <w:bottom w:val="none" w:sz="0" w:space="0" w:color="auto"/>
        <w:right w:val="none" w:sz="0" w:space="0" w:color="auto"/>
      </w:divBdr>
    </w:div>
    <w:div w:id="213748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1194</Words>
  <Characters>6537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Fadi Abdelfattah</dc:creator>
  <cp:keywords/>
  <dc:description/>
  <cp:lastModifiedBy>Fadi Abdelfattah</cp:lastModifiedBy>
  <cp:revision>2</cp:revision>
  <dcterms:created xsi:type="dcterms:W3CDTF">2025-07-21T09:56:00Z</dcterms:created>
  <dcterms:modified xsi:type="dcterms:W3CDTF">2025-07-21T09:56:00Z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113a575e-5624-40b5-a475-609991291e9f</vt:lpwstr>
  </property>
</Properties>
</file>