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11450564"/>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84482C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F6165">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3B83152C" w:rsidR="009125CE" w:rsidRPr="00FF6165" w:rsidRDefault="008C512E" w:rsidP="00FF6165">
      <w:pPr>
        <w:jc w:val="center"/>
        <w:rPr>
          <w:rFonts w:ascii="Sakkal Majalla" w:hAnsi="Sakkal Majalla" w:cs="Sakkal Majalla"/>
          <w:b/>
          <w:bCs/>
          <w:sz w:val="28"/>
          <w:szCs w:val="28"/>
          <w:rtl/>
          <w:lang w:val="en-GB"/>
        </w:rPr>
      </w:pPr>
      <w:r w:rsidRPr="008C512E">
        <w:rPr>
          <w:rFonts w:ascii="Sakkal Majalla" w:hAnsi="Sakkal Majalla" w:cs="Sakkal Majalla"/>
          <w:b/>
          <w:bCs/>
          <w:sz w:val="28"/>
          <w:szCs w:val="28"/>
          <w:rtl/>
        </w:rPr>
        <w:t>أثر التحول الرقمي على عملية اتخاذ القرار في المؤسسات الحكومية: دراسة تحليلية في ضوء التوجهات الإدارية الحديثة</w:t>
      </w:r>
    </w:p>
    <w:p w14:paraId="1AA4343F" w14:textId="3A028427" w:rsidR="009125CE" w:rsidRPr="009125CE" w:rsidRDefault="00FF6165" w:rsidP="009125CE">
      <w:pPr>
        <w:jc w:val="center"/>
        <w:rPr>
          <w:rFonts w:ascii="Sakkal Majalla" w:hAnsi="Sakkal Majalla" w:cs="Sakkal Majalla"/>
          <w:sz w:val="28"/>
          <w:szCs w:val="28"/>
          <w:rtl/>
          <w:lang w:bidi="ar-EG"/>
        </w:rPr>
      </w:pPr>
      <w:r w:rsidRPr="00FF6165">
        <w:rPr>
          <w:rFonts w:ascii="Sakkal Majalla" w:hAnsi="Sakkal Majalla" w:cs="Sakkal Majalla"/>
          <w:sz w:val="28"/>
          <w:szCs w:val="28"/>
          <w:lang w:bidi="ar-EG"/>
        </w:rPr>
        <w:t xml:space="preserve">The Impact of Digital Transformation on the Decision-Making Process in Government </w:t>
      </w:r>
      <w:proofErr w:type="gramStart"/>
      <w:r w:rsidRPr="00FF6165">
        <w:rPr>
          <w:rFonts w:ascii="Sakkal Majalla" w:hAnsi="Sakkal Majalla" w:cs="Sakkal Majalla"/>
          <w:sz w:val="28"/>
          <w:szCs w:val="28"/>
          <w:lang w:bidi="ar-EG"/>
        </w:rPr>
        <w:t>Institutions</w:t>
      </w:r>
      <w:r>
        <w:rPr>
          <w:rFonts w:ascii="Sakkal Majalla" w:hAnsi="Sakkal Majalla" w:cs="Sakkal Majalla"/>
          <w:sz w:val="28"/>
          <w:szCs w:val="28"/>
          <w:lang w:bidi="ar-EG"/>
        </w:rPr>
        <w:t xml:space="preserve"> </w:t>
      </w:r>
      <w:r w:rsidRPr="00FF6165">
        <w:rPr>
          <w:rFonts w:ascii="Sakkal Majalla" w:hAnsi="Sakkal Majalla" w:cs="Sakkal Majalla"/>
          <w:sz w:val="28"/>
          <w:szCs w:val="28"/>
          <w:lang w:bidi="ar-EG"/>
        </w:rPr>
        <w:t xml:space="preserve"> An</w:t>
      </w:r>
      <w:proofErr w:type="gramEnd"/>
      <w:r w:rsidRPr="00FF6165">
        <w:rPr>
          <w:rFonts w:ascii="Sakkal Majalla" w:hAnsi="Sakkal Majalla" w:cs="Sakkal Majalla"/>
          <w:sz w:val="28"/>
          <w:szCs w:val="28"/>
          <w:lang w:bidi="ar-EG"/>
        </w:rPr>
        <w:t xml:space="preserve"> Analytical Study </w:t>
      </w:r>
      <w:proofErr w:type="gramStart"/>
      <w:r w:rsidRPr="00FF6165">
        <w:rPr>
          <w:rFonts w:ascii="Sakkal Majalla" w:hAnsi="Sakkal Majalla" w:cs="Sakkal Majalla"/>
          <w:sz w:val="28"/>
          <w:szCs w:val="28"/>
          <w:lang w:bidi="ar-EG"/>
        </w:rPr>
        <w:t>in Light of</w:t>
      </w:r>
      <w:proofErr w:type="gramEnd"/>
      <w:r w:rsidRPr="00FF6165">
        <w:rPr>
          <w:rFonts w:ascii="Sakkal Majalla" w:hAnsi="Sakkal Majalla" w:cs="Sakkal Majalla"/>
          <w:sz w:val="28"/>
          <w:szCs w:val="28"/>
          <w:lang w:bidi="ar-EG"/>
        </w:rPr>
        <w:t xml:space="preserve"> Modern Management Trends</w:t>
      </w:r>
    </w:p>
    <w:p w14:paraId="232F19A4" w14:textId="77777777" w:rsidR="009125CE" w:rsidRPr="009125CE" w:rsidRDefault="009125CE" w:rsidP="00FF616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A6314D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w:t>
      </w:r>
      <w:r w:rsidR="00FF6165">
        <w:rPr>
          <w:rFonts w:ascii="Sakkal Majalla" w:hAnsi="Sakkal Majalla" w:cs="Sakkal Majalla" w:hint="cs"/>
          <w:b/>
          <w:bCs/>
          <w:sz w:val="28"/>
          <w:szCs w:val="28"/>
          <w:rtl/>
          <w:lang w:bidi="ar-EG"/>
        </w:rPr>
        <w:t>بة /صفاء فهد الردادي.</w:t>
      </w:r>
    </w:p>
    <w:p w14:paraId="3049A8C4" w14:textId="4CB601F5" w:rsidR="00FF6165" w:rsidRPr="00FF6165" w:rsidRDefault="00FF6165" w:rsidP="009125CE">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bidi="ar-EG"/>
        </w:rPr>
        <w:t>251000442</w:t>
      </w:r>
    </w:p>
    <w:p w14:paraId="58D6152F" w14:textId="77777777" w:rsidR="009125CE" w:rsidRPr="00FF6165" w:rsidRDefault="009125CE" w:rsidP="00FF6165">
      <w:pPr>
        <w:rPr>
          <w:rFonts w:ascii="Sakkal Majalla" w:hAnsi="Sakkal Majalla" w:cs="Sakkal Majalla"/>
          <w:b/>
          <w:bCs/>
          <w:sz w:val="28"/>
          <w:szCs w:val="28"/>
          <w:lang w:val="en-GB"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6331A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5C3D63">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5C3D63">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فايز جراد</w:t>
      </w:r>
    </w:p>
    <w:p w14:paraId="22738CC6" w14:textId="77777777" w:rsidR="009125CE" w:rsidRPr="001902DB" w:rsidRDefault="009125CE" w:rsidP="00FF6165">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650D56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C3D63">
        <w:rPr>
          <w:rFonts w:ascii="Sakkal Majalla" w:hAnsi="Sakkal Majalla" w:cs="Sakkal Majalla" w:hint="cs"/>
          <w:b/>
          <w:bCs/>
          <w:sz w:val="28"/>
          <w:szCs w:val="28"/>
          <w:rtl/>
          <w:lang w:bidi="ar-EG"/>
        </w:rPr>
        <w:t>6</w:t>
      </w:r>
    </w:p>
    <w:bookmarkEnd w:id="0"/>
    <w:p w14:paraId="71099ADB" w14:textId="77777777" w:rsidR="009125CE" w:rsidRDefault="009125CE" w:rsidP="009A2518">
      <w:pPr>
        <w:rPr>
          <w:rFonts w:ascii="Sakkal Majalla" w:hAnsi="Sakkal Majalla" w:cs="Sakkal Majalla"/>
          <w:b/>
          <w:bCs/>
          <w:sz w:val="28"/>
          <w:szCs w:val="28"/>
          <w:rtl/>
          <w:lang w:bidi="ar-EG"/>
        </w:rPr>
      </w:pPr>
    </w:p>
    <w:p w14:paraId="1590CC77" w14:textId="77777777" w:rsidR="0064786D" w:rsidRDefault="0064786D">
      <w:pPr>
        <w:bidi w:val="0"/>
        <w:rPr>
          <w:noProof/>
        </w:rPr>
      </w:pPr>
    </w:p>
    <w:p w14:paraId="61DF79F4" w14:textId="1EF22D84" w:rsidR="00714C9C" w:rsidRDefault="008C512E" w:rsidP="008C512E">
      <w:pPr>
        <w:bidi w:val="0"/>
        <w:rPr>
          <w:rFonts w:ascii="Sakkal Majalla" w:hAnsi="Sakkal Majalla" w:cs="Sakkal Majalla"/>
          <w:b/>
          <w:bCs/>
          <w:sz w:val="28"/>
          <w:szCs w:val="28"/>
          <w:rtl/>
          <w:lang w:bidi="ar-EG"/>
        </w:rPr>
      </w:pPr>
      <w:r w:rsidRPr="008C512E">
        <w:rPr>
          <w:rFonts w:ascii="Sakkal Majalla" w:hAnsi="Sakkal Majalla" w:cs="Sakkal Majalla"/>
          <w:b/>
          <w:bCs/>
          <w:noProof/>
          <w:sz w:val="28"/>
          <w:szCs w:val="28"/>
          <w:lang w:bidi="ar-EG"/>
        </w:rPr>
        <w:lastRenderedPageBreak/>
        <w:drawing>
          <wp:anchor distT="0" distB="0" distL="114300" distR="114300" simplePos="0" relativeHeight="251661312" behindDoc="0" locked="0" layoutInCell="1" allowOverlap="1" wp14:anchorId="19C7827D" wp14:editId="37464FAB">
            <wp:simplePos x="1143000" y="1571625"/>
            <wp:positionH relativeFrom="margin">
              <wp:align>center</wp:align>
            </wp:positionH>
            <wp:positionV relativeFrom="margin">
              <wp:align>center</wp:align>
            </wp:positionV>
            <wp:extent cx="5608320" cy="5608320"/>
            <wp:effectExtent l="0" t="0" r="0" b="0"/>
            <wp:wrapSquare wrapText="bothSides"/>
            <wp:docPr id="325827587" name="Picture 2" descr="This may contain: an arabic calligraphy that is written in two languages, and has been used to spell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s may contain: an arabic calligraphy that is written in two languages, and has been used to spell th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5608320"/>
                    </a:xfrm>
                    <a:prstGeom prst="rect">
                      <a:avLst/>
                    </a:prstGeom>
                    <a:noFill/>
                    <a:ln>
                      <a:noFill/>
                    </a:ln>
                  </pic:spPr>
                </pic:pic>
              </a:graphicData>
            </a:graphic>
          </wp:anchor>
        </w:drawing>
      </w:r>
      <w:r w:rsidRPr="008C512E">
        <w:rPr>
          <w:rFonts w:ascii="Sakkal Majalla" w:hAnsi="Sakkal Majalla" w:cs="Sakkal Majalla"/>
          <w:b/>
          <w:bCs/>
          <w:sz w:val="28"/>
          <w:szCs w:val="28"/>
          <w:rtl/>
          <w:lang w:bidi="ar-EG"/>
        </w:rPr>
        <w:t xml:space="preserve"> </w:t>
      </w:r>
      <w:r w:rsidR="00714C9C">
        <w:rPr>
          <w:rFonts w:ascii="Sakkal Majalla" w:hAnsi="Sakkal Majalla" w:cs="Sakkal Majalla"/>
          <w:b/>
          <w:bCs/>
          <w:sz w:val="28"/>
          <w:szCs w:val="28"/>
          <w:rtl/>
          <w:lang w:bidi="ar-EG"/>
        </w:rPr>
        <w:br w:type="page"/>
      </w:r>
    </w:p>
    <w:p w14:paraId="0C2D036F" w14:textId="4F6DF3D4" w:rsidR="00714C9C" w:rsidRPr="008C512E" w:rsidRDefault="00714C9C" w:rsidP="008C512E">
      <w:pPr>
        <w:pStyle w:val="Title"/>
        <w:jc w:val="center"/>
        <w:rPr>
          <w:rFonts w:ascii="Simplified Arabic" w:hAnsi="Simplified Arabic" w:cs="Simplified Arabic"/>
          <w:b/>
          <w:bCs/>
          <w:sz w:val="40"/>
          <w:szCs w:val="40"/>
          <w:lang w:bidi="ar-EG"/>
        </w:rPr>
      </w:pPr>
      <w:r w:rsidRPr="008C512E">
        <w:rPr>
          <w:rFonts w:ascii="Simplified Arabic" w:hAnsi="Simplified Arabic" w:cs="Simplified Arabic"/>
          <w:b/>
          <w:bCs/>
          <w:sz w:val="40"/>
          <w:szCs w:val="40"/>
          <w:rtl/>
          <w:lang w:bidi="ar-EG"/>
        </w:rPr>
        <w:lastRenderedPageBreak/>
        <w:t>إهداء</w:t>
      </w:r>
    </w:p>
    <w:p w14:paraId="6C2F96DF" w14:textId="77777777" w:rsidR="005C2101" w:rsidRPr="005C2101" w:rsidRDefault="005C2101" w:rsidP="005C2101">
      <w:pPr>
        <w:spacing w:line="240" w:lineRule="auto"/>
        <w:jc w:val="center"/>
        <w:rPr>
          <w:rFonts w:ascii="Simplified Arabic" w:hAnsi="Simplified Arabic" w:cs="Simplified Arabic"/>
          <w:sz w:val="36"/>
          <w:szCs w:val="36"/>
          <w:rtl/>
          <w:lang w:bidi="ar-EG"/>
        </w:rPr>
      </w:pPr>
      <w:r w:rsidRPr="005C2101">
        <w:rPr>
          <w:rFonts w:ascii="Simplified Arabic" w:hAnsi="Simplified Arabic" w:cs="Simplified Arabic"/>
          <w:sz w:val="36"/>
          <w:szCs w:val="36"/>
          <w:rtl/>
          <w:lang w:bidi="ar-EG"/>
        </w:rPr>
        <w:t>إلى من كان لهم الفضل بعد الله في مسيرتي العلمية والعملية…</w:t>
      </w:r>
    </w:p>
    <w:p w14:paraId="78BBE970" w14:textId="77777777" w:rsidR="005C2101" w:rsidRPr="005C2101" w:rsidRDefault="005C2101" w:rsidP="005C2101">
      <w:pPr>
        <w:spacing w:line="240" w:lineRule="auto"/>
        <w:jc w:val="center"/>
        <w:rPr>
          <w:rFonts w:ascii="Simplified Arabic" w:hAnsi="Simplified Arabic" w:cs="Simplified Arabic"/>
          <w:sz w:val="36"/>
          <w:szCs w:val="36"/>
          <w:rtl/>
          <w:lang w:bidi="ar-EG"/>
        </w:rPr>
      </w:pPr>
    </w:p>
    <w:p w14:paraId="5BF7546A" w14:textId="77777777" w:rsidR="005C2101" w:rsidRPr="005C2101" w:rsidRDefault="005C2101" w:rsidP="005C2101">
      <w:pPr>
        <w:spacing w:line="240" w:lineRule="auto"/>
        <w:jc w:val="center"/>
        <w:rPr>
          <w:rFonts w:ascii="Simplified Arabic" w:hAnsi="Simplified Arabic" w:cs="Simplified Arabic"/>
          <w:sz w:val="36"/>
          <w:szCs w:val="36"/>
          <w:rtl/>
          <w:lang w:bidi="ar-EG"/>
        </w:rPr>
      </w:pPr>
      <w:r w:rsidRPr="005C2101">
        <w:rPr>
          <w:rFonts w:ascii="Simplified Arabic" w:hAnsi="Simplified Arabic" w:cs="Simplified Arabic"/>
          <w:sz w:val="36"/>
          <w:szCs w:val="36"/>
          <w:rtl/>
          <w:lang w:bidi="ar-EG"/>
        </w:rPr>
        <w:t>إلى والديّ العزيزين، مصدر الإلهام والقدوة، اللذين غرسا في نفسي حبّ العلم والسعي نحو التميّز، فلهما كل الحب والدعاء والامتنان.</w:t>
      </w:r>
    </w:p>
    <w:p w14:paraId="3A6E418C" w14:textId="77777777" w:rsidR="005C2101" w:rsidRPr="005C2101" w:rsidRDefault="005C2101" w:rsidP="005C2101">
      <w:pPr>
        <w:spacing w:line="240" w:lineRule="auto"/>
        <w:jc w:val="center"/>
        <w:rPr>
          <w:rFonts w:ascii="Simplified Arabic" w:hAnsi="Simplified Arabic" w:cs="Simplified Arabic"/>
          <w:sz w:val="36"/>
          <w:szCs w:val="36"/>
          <w:rtl/>
          <w:lang w:bidi="ar-EG"/>
        </w:rPr>
      </w:pPr>
    </w:p>
    <w:p w14:paraId="32D565F0" w14:textId="77777777" w:rsidR="005C2101" w:rsidRPr="005C2101" w:rsidRDefault="005C2101" w:rsidP="005C2101">
      <w:pPr>
        <w:spacing w:line="240" w:lineRule="auto"/>
        <w:jc w:val="center"/>
        <w:rPr>
          <w:rFonts w:ascii="Simplified Arabic" w:hAnsi="Simplified Arabic" w:cs="Simplified Arabic"/>
          <w:sz w:val="36"/>
          <w:szCs w:val="36"/>
          <w:rtl/>
          <w:lang w:bidi="ar-EG"/>
        </w:rPr>
      </w:pPr>
      <w:r w:rsidRPr="005C2101">
        <w:rPr>
          <w:rFonts w:ascii="Simplified Arabic" w:hAnsi="Simplified Arabic" w:cs="Simplified Arabic"/>
          <w:sz w:val="36"/>
          <w:szCs w:val="36"/>
          <w:rtl/>
          <w:lang w:bidi="ar-EG"/>
        </w:rPr>
        <w:t>إلى زوجي الغالي، رفيق الدرب وشريك النجاح، الذي كان لي السند والعون في كل مراحل هذا الإنجاز، فله خالص الشكر والتقدير على صبره وتشجيعه ودعمه المتواصل.</w:t>
      </w:r>
    </w:p>
    <w:p w14:paraId="3FB46601" w14:textId="77777777" w:rsidR="005C2101" w:rsidRPr="005C2101" w:rsidRDefault="005C2101" w:rsidP="005C2101">
      <w:pPr>
        <w:spacing w:line="240" w:lineRule="auto"/>
        <w:jc w:val="center"/>
        <w:rPr>
          <w:rFonts w:ascii="Simplified Arabic" w:hAnsi="Simplified Arabic" w:cs="Simplified Arabic"/>
          <w:sz w:val="36"/>
          <w:szCs w:val="36"/>
          <w:rtl/>
          <w:lang w:bidi="ar-EG"/>
        </w:rPr>
      </w:pPr>
    </w:p>
    <w:p w14:paraId="06BA0896" w14:textId="77777777" w:rsidR="005C2101" w:rsidRPr="005C2101" w:rsidRDefault="005C2101" w:rsidP="005C2101">
      <w:pPr>
        <w:spacing w:line="240" w:lineRule="auto"/>
        <w:jc w:val="center"/>
        <w:rPr>
          <w:rFonts w:ascii="Simplified Arabic" w:hAnsi="Simplified Arabic" w:cs="Simplified Arabic"/>
          <w:sz w:val="36"/>
          <w:szCs w:val="36"/>
          <w:rtl/>
          <w:lang w:bidi="ar-EG"/>
        </w:rPr>
      </w:pPr>
      <w:r w:rsidRPr="005C2101">
        <w:rPr>
          <w:rFonts w:ascii="Simplified Arabic" w:hAnsi="Simplified Arabic" w:cs="Simplified Arabic"/>
          <w:sz w:val="36"/>
          <w:szCs w:val="36"/>
          <w:rtl/>
          <w:lang w:bidi="ar-EG"/>
        </w:rPr>
        <w:t>إلى أبنائي الأحبّة، النور الذي يضيء حياتي، والسبب الأجمل وراء كل إنجاز أحقّقه، فأنتم فخري الدائم ودافعي للاستمرار.</w:t>
      </w:r>
    </w:p>
    <w:p w14:paraId="29E81C43" w14:textId="77777777" w:rsidR="005C2101" w:rsidRPr="005C2101" w:rsidRDefault="005C2101" w:rsidP="005C2101">
      <w:pPr>
        <w:spacing w:line="240" w:lineRule="auto"/>
        <w:jc w:val="center"/>
        <w:rPr>
          <w:rFonts w:ascii="Simplified Arabic" w:hAnsi="Simplified Arabic" w:cs="Simplified Arabic"/>
          <w:sz w:val="36"/>
          <w:szCs w:val="36"/>
          <w:rtl/>
          <w:lang w:bidi="ar-EG"/>
        </w:rPr>
      </w:pPr>
    </w:p>
    <w:p w14:paraId="4AE54F41" w14:textId="6BE89649" w:rsidR="00714C9C" w:rsidRPr="009F6F1B" w:rsidRDefault="005C2101" w:rsidP="005C2101">
      <w:pPr>
        <w:spacing w:line="240" w:lineRule="auto"/>
        <w:jc w:val="center"/>
        <w:rPr>
          <w:rFonts w:ascii="Simplified Arabic" w:hAnsi="Simplified Arabic" w:cs="Simplified Arabic"/>
          <w:sz w:val="36"/>
          <w:szCs w:val="36"/>
          <w:rtl/>
          <w:lang w:bidi="ar-EG"/>
        </w:rPr>
      </w:pPr>
      <w:r w:rsidRPr="005C2101">
        <w:rPr>
          <w:rFonts w:ascii="Simplified Arabic" w:hAnsi="Simplified Arabic" w:cs="Simplified Arabic"/>
          <w:sz w:val="36"/>
          <w:szCs w:val="36"/>
          <w:rtl/>
          <w:lang w:bidi="ar-EG"/>
        </w:rPr>
        <w:t>أهدي هذا العمل المتواضع لكل من آمن بي وساندني ودعمني بكلمةٍ أو دعاء، فبكم يكتمل الفخر، وبفضلكم بعد الله يتحقق الحل</w:t>
      </w:r>
      <w:r>
        <w:rPr>
          <w:rFonts w:ascii="Simplified Arabic" w:hAnsi="Simplified Arabic" w:cs="Simplified Arabic" w:hint="cs"/>
          <w:sz w:val="36"/>
          <w:szCs w:val="36"/>
          <w:rtl/>
          <w:lang w:bidi="ar-EG"/>
        </w:rPr>
        <w:t>م</w:t>
      </w:r>
    </w:p>
    <w:p w14:paraId="4D0B781C" w14:textId="77777777" w:rsidR="00714C9C" w:rsidRDefault="00714C9C">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2977C46A" w14:textId="1FC081FC" w:rsidR="00714C9C" w:rsidRPr="008C512E" w:rsidRDefault="00714C9C" w:rsidP="008C512E">
      <w:pPr>
        <w:pStyle w:val="Title"/>
        <w:jc w:val="center"/>
        <w:rPr>
          <w:rFonts w:ascii="Simplified Arabic" w:hAnsi="Simplified Arabic" w:cs="Simplified Arabic"/>
          <w:b/>
          <w:bCs/>
          <w:sz w:val="40"/>
          <w:szCs w:val="40"/>
          <w:lang w:bidi="ar-EG"/>
        </w:rPr>
      </w:pPr>
      <w:r w:rsidRPr="008C512E">
        <w:rPr>
          <w:rFonts w:ascii="Simplified Arabic" w:hAnsi="Simplified Arabic" w:cs="Simplified Arabic"/>
          <w:b/>
          <w:bCs/>
          <w:sz w:val="40"/>
          <w:szCs w:val="40"/>
          <w:rtl/>
          <w:lang w:bidi="ar-EG"/>
        </w:rPr>
        <w:lastRenderedPageBreak/>
        <w:t>شكر وتقدير</w:t>
      </w:r>
    </w:p>
    <w:p w14:paraId="30F30D0D" w14:textId="77777777"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الحمد لله الذي بنعمته تتمّ الصالحات، وبفضله وكرمه تُنال الغايات.</w:t>
      </w:r>
    </w:p>
    <w:p w14:paraId="337DDF64" w14:textId="6440B804"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أتقدّم بخالص الشكر والعرفان إلى الله تعالى على توفيقه وكرمه الذي أعانني على إتمام هذا البحث بعد رحلةٍ علميّةٍ حافلةٍ بالعطاء والتجارب والتحديات.</w:t>
      </w:r>
    </w:p>
    <w:p w14:paraId="5242DA1A" w14:textId="21E05064"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ولا يفوتني أن أقدّم أسمى آيات الامتنان والتقدير إلى عائلتي العزيزة، ووالديّ الغاليين على دعائهما ودعمهما اللامحدود، وإلى زوجي الكريم الذي كان سندي الدائم وشريكي في كل خطوة، فله كل الشكر على صبره وتشجيعه المستمر.</w:t>
      </w:r>
    </w:p>
    <w:p w14:paraId="06CAAE9B" w14:textId="3578DC21"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كما أتوجّه بخالص الامتنان إلى جامعة ميداوَشن لما وفّرته من بيئةٍ أكاديميةٍ متميّزةٍ ومتكاملةٍ، كانت ركيزة أساسية في إثراء تجربتي العلمية والبحثية.</w:t>
      </w:r>
    </w:p>
    <w:p w14:paraId="289920A4" w14:textId="77777777"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وأرفع عبارات الشكر والتقدير إلى أعضاء هيئة التدريس الأفاضل لما قدّموه من علمٍ وتوجيهٍ كريم، وإلى من كان لهم الفضل بعد الله تعالى في إنجاز هذا العمل،</w:t>
      </w:r>
    </w:p>
    <w:p w14:paraId="1585ED20" w14:textId="77777777"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سعادة الدكتور الفيصل عبد الحميد وسعادة الدكتور فايز جراد،</w:t>
      </w:r>
    </w:p>
    <w:p w14:paraId="2545CE03" w14:textId="78A1A29F" w:rsidR="005C2101" w:rsidRPr="005C2101" w:rsidRDefault="005C2101" w:rsidP="005C2101">
      <w:pPr>
        <w:jc w:val="center"/>
        <w:rPr>
          <w:rFonts w:ascii="Simplified Arabic" w:hAnsi="Simplified Arabic" w:cs="Simplified Arabic"/>
          <w:sz w:val="36"/>
          <w:szCs w:val="36"/>
          <w:rtl/>
        </w:rPr>
      </w:pPr>
      <w:r w:rsidRPr="005C2101">
        <w:rPr>
          <w:rFonts w:ascii="Simplified Arabic" w:hAnsi="Simplified Arabic" w:cs="Simplified Arabic"/>
          <w:sz w:val="36"/>
          <w:szCs w:val="36"/>
          <w:rtl/>
        </w:rPr>
        <w:t>على ما قدّماه من دعمٍ وتوجيهاتٍ قيّمةٍ وملاحظاتٍ بنّاءةٍ كان لها الأثر البالغ في تطوير هذا البحث وإخراجه في صورته النهائية.</w:t>
      </w:r>
    </w:p>
    <w:p w14:paraId="66CB1820" w14:textId="54DA5758" w:rsidR="008C512E" w:rsidRPr="008C512E" w:rsidRDefault="005C2101" w:rsidP="005C2101">
      <w:pPr>
        <w:jc w:val="center"/>
        <w:rPr>
          <w:rFonts w:ascii="Simplified Arabic" w:hAnsi="Simplified Arabic" w:cs="Simplified Arabic"/>
          <w:sz w:val="36"/>
          <w:szCs w:val="36"/>
          <w:lang w:val="en-GB" w:bidi="ar-EG"/>
        </w:rPr>
      </w:pPr>
      <w:r w:rsidRPr="005C2101">
        <w:rPr>
          <w:rFonts w:ascii="Simplified Arabic" w:hAnsi="Simplified Arabic" w:cs="Simplified Arabic"/>
          <w:sz w:val="36"/>
          <w:szCs w:val="36"/>
          <w:rtl/>
        </w:rPr>
        <w:t>فلكم جميعًا خالص الشكر والتقدير، وجعل الله ما قدّمتم في ميزان حسناتك</w:t>
      </w:r>
      <w:r>
        <w:rPr>
          <w:rFonts w:ascii="Simplified Arabic" w:hAnsi="Simplified Arabic" w:cs="Simplified Arabic" w:hint="cs"/>
          <w:sz w:val="36"/>
          <w:szCs w:val="36"/>
          <w:rtl/>
        </w:rPr>
        <w:t>م</w:t>
      </w:r>
    </w:p>
    <w:p w14:paraId="2D212DB1" w14:textId="6CE07C00" w:rsidR="00714C9C" w:rsidRPr="008C512E" w:rsidRDefault="00714C9C" w:rsidP="00714C9C">
      <w:pPr>
        <w:jc w:val="center"/>
        <w:rPr>
          <w:rFonts w:ascii="Simplified Arabic" w:hAnsi="Simplified Arabic" w:cs="Simplified Arabic"/>
          <w:sz w:val="36"/>
          <w:szCs w:val="36"/>
          <w:rtl/>
          <w:lang w:val="en-GB" w:bidi="ar-EG"/>
        </w:rPr>
      </w:pPr>
    </w:p>
    <w:p w14:paraId="13E1B82D" w14:textId="0727E8F4" w:rsidR="0035686D" w:rsidRPr="008C512E" w:rsidRDefault="00714C9C" w:rsidP="008C512E">
      <w:pPr>
        <w:pStyle w:val="Title"/>
        <w:jc w:val="center"/>
        <w:rPr>
          <w:rFonts w:ascii="Simplified Arabic" w:hAnsi="Simplified Arabic" w:cs="Simplified Arabic"/>
          <w:b/>
          <w:bCs/>
          <w:sz w:val="40"/>
          <w:szCs w:val="40"/>
        </w:rPr>
      </w:pPr>
      <w:r>
        <w:rPr>
          <w:sz w:val="28"/>
          <w:szCs w:val="28"/>
          <w:rtl/>
          <w:lang w:bidi="ar-EG"/>
        </w:rPr>
        <w:br w:type="page"/>
      </w:r>
      <w:r w:rsidR="00F814F2" w:rsidRPr="008C512E">
        <w:rPr>
          <w:rFonts w:ascii="Simplified Arabic" w:hAnsi="Simplified Arabic" w:cs="Simplified Arabic"/>
          <w:b/>
          <w:bCs/>
          <w:sz w:val="40"/>
          <w:szCs w:val="40"/>
          <w:rtl/>
        </w:rPr>
        <w:lastRenderedPageBreak/>
        <w:t>المستخلص</w:t>
      </w:r>
    </w:p>
    <w:p w14:paraId="21F60E63" w14:textId="2C60AD36" w:rsidR="00FA0125" w:rsidRPr="00FF4C38" w:rsidRDefault="00FA0125" w:rsidP="00CE6E99">
      <w:pPr>
        <w:ind w:firstLine="720"/>
        <w:jc w:val="both"/>
        <w:rPr>
          <w:rFonts w:ascii="Simplified Arabic" w:hAnsi="Simplified Arabic" w:cs="Simplified Arabic"/>
          <w:sz w:val="28"/>
          <w:szCs w:val="28"/>
        </w:rPr>
      </w:pPr>
      <w:r w:rsidRPr="00FF4C38">
        <w:rPr>
          <w:rFonts w:ascii="Simplified Arabic" w:hAnsi="Simplified Arabic" w:cs="Simplified Arabic"/>
          <w:sz w:val="28"/>
          <w:szCs w:val="28"/>
          <w:rtl/>
        </w:rPr>
        <w:t xml:space="preserve">استهدفت هذه الدراسة فحص الكيفية التى يتحوّل بها الاستثمار </w:t>
      </w:r>
      <w:r>
        <w:rPr>
          <w:rFonts w:ascii="Simplified Arabic" w:hAnsi="Simplified Arabic" w:cs="Simplified Arabic"/>
          <w:sz w:val="28"/>
          <w:szCs w:val="28"/>
          <w:rtl/>
        </w:rPr>
        <w:t>في</w:t>
      </w:r>
      <w:r w:rsidRPr="00FF4C38">
        <w:rPr>
          <w:rFonts w:ascii="Simplified Arabic" w:hAnsi="Simplified Arabic" w:cs="Simplified Arabic"/>
          <w:sz w:val="28"/>
          <w:szCs w:val="28"/>
          <w:rtl/>
        </w:rPr>
        <w:t xml:space="preserve"> التحوّل </w:t>
      </w:r>
      <w:r>
        <w:rPr>
          <w:rFonts w:ascii="Simplified Arabic" w:hAnsi="Simplified Arabic" w:cs="Simplified Arabic"/>
          <w:sz w:val="28"/>
          <w:szCs w:val="28"/>
          <w:rtl/>
        </w:rPr>
        <w:t>الرقمي</w:t>
      </w:r>
      <w:r w:rsidRPr="00FF4C38">
        <w:rPr>
          <w:rFonts w:ascii="Simplified Arabic" w:hAnsi="Simplified Arabic" w:cs="Simplified Arabic"/>
          <w:sz w:val="28"/>
          <w:szCs w:val="28"/>
          <w:rtl/>
        </w:rPr>
        <w:t xml:space="preserve"> داخل الجهة محلّ الدراسة إلى تحسّنٍ فعلىّ </w:t>
      </w:r>
      <w:r>
        <w:rPr>
          <w:rFonts w:ascii="Simplified Arabic" w:hAnsi="Simplified Arabic" w:cs="Simplified Arabic"/>
          <w:sz w:val="28"/>
          <w:szCs w:val="28"/>
          <w:rtl/>
        </w:rPr>
        <w:t>في</w:t>
      </w:r>
      <w:r w:rsidRPr="00FF4C38">
        <w:rPr>
          <w:rFonts w:ascii="Simplified Arabic" w:hAnsi="Simplified Arabic" w:cs="Simplified Arabic"/>
          <w:sz w:val="28"/>
          <w:szCs w:val="28"/>
          <w:rtl/>
        </w:rPr>
        <w:t xml:space="preserve"> جودة اتخاذ القرار. انطلقت من نموذج يربط بين نضج البنية الرقمية للمعلومات (تكامل البيانات، الإتاحة، لوحات القيادة)، والدعم </w:t>
      </w:r>
      <w:r>
        <w:rPr>
          <w:rFonts w:ascii="Simplified Arabic" w:hAnsi="Simplified Arabic" w:cs="Simplified Arabic"/>
          <w:sz w:val="28"/>
          <w:szCs w:val="28"/>
          <w:rtl/>
        </w:rPr>
        <w:t>القيادي</w:t>
      </w:r>
      <w:r w:rsidRPr="00FF4C38">
        <w:rPr>
          <w:rFonts w:ascii="Simplified Arabic" w:hAnsi="Simplified Arabic" w:cs="Simplified Arabic"/>
          <w:sz w:val="28"/>
          <w:szCs w:val="28"/>
          <w:rtl/>
        </w:rPr>
        <w:t xml:space="preserve">، والمهارات الرقمية للعاملين، بوصفها محدداتٍ لسرعة القرار ودقّته وشفافيته. اعتمدت الدراسة تصميمًا مقطعيًا ومسحًا ميدانيًا لعينة تشغيلية (ن=35) باستخدام أداة مقنّنة تحقّقت صلاحيتها وثباتها، وأُجريت تحليلات وصفية واستدلالية شملت الانحدار البسيط والهرمى واختبار التفاعل وتحليل الوساطة. أظهرت النتائج الوصفية إدراكًا مرتفعًا لتحسّن القرار ومناخًا تنظيميًا مُساندًا للتحوّل، مع مجالٍ قابل للتحسين </w:t>
      </w:r>
      <w:r>
        <w:rPr>
          <w:rFonts w:ascii="Simplified Arabic" w:hAnsi="Simplified Arabic" w:cs="Simplified Arabic"/>
          <w:sz w:val="28"/>
          <w:szCs w:val="28"/>
          <w:rtl/>
        </w:rPr>
        <w:t>في</w:t>
      </w:r>
      <w:r w:rsidRPr="00FF4C38">
        <w:rPr>
          <w:rFonts w:ascii="Simplified Arabic" w:hAnsi="Simplified Arabic" w:cs="Simplified Arabic"/>
          <w:sz w:val="28"/>
          <w:szCs w:val="28"/>
          <w:rtl/>
        </w:rPr>
        <w:t xml:space="preserve"> بعض مكوّنات المهارات. استدلاليًا، دعمت النتائج الفرضية الأولى؛ إذ ارتبط نضج البنية الرقمية ارتباطًا طرديًا قويًا ودالًا بجودة القرار، فيما لم تُسفر اختبارات التفاعل عن دليلٍ </w:t>
      </w:r>
      <w:r>
        <w:rPr>
          <w:rFonts w:ascii="Simplified Arabic" w:hAnsi="Simplified Arabic" w:cs="Simplified Arabic"/>
          <w:sz w:val="28"/>
          <w:szCs w:val="28"/>
          <w:rtl/>
        </w:rPr>
        <w:t>معنوي</w:t>
      </w:r>
      <w:r w:rsidRPr="00FF4C38">
        <w:rPr>
          <w:rFonts w:ascii="Simplified Arabic" w:hAnsi="Simplified Arabic" w:cs="Simplified Arabic"/>
          <w:sz w:val="28"/>
          <w:szCs w:val="28"/>
          <w:rtl/>
        </w:rPr>
        <w:t xml:space="preserve"> على تعديلٍ </w:t>
      </w:r>
      <w:r>
        <w:rPr>
          <w:rFonts w:ascii="Simplified Arabic" w:hAnsi="Simplified Arabic" w:cs="Simplified Arabic"/>
          <w:sz w:val="28"/>
          <w:szCs w:val="28"/>
          <w:rtl/>
        </w:rPr>
        <w:t>قيادي</w:t>
      </w:r>
      <w:r w:rsidRPr="00FF4C38">
        <w:rPr>
          <w:rFonts w:ascii="Simplified Arabic" w:hAnsi="Simplified Arabic" w:cs="Simplified Arabic"/>
          <w:sz w:val="28"/>
          <w:szCs w:val="28"/>
          <w:rtl/>
        </w:rPr>
        <w:t xml:space="preserve"> </w:t>
      </w:r>
      <w:r>
        <w:rPr>
          <w:rFonts w:ascii="Simplified Arabic" w:hAnsi="Simplified Arabic" w:cs="Simplified Arabic"/>
          <w:sz w:val="28"/>
          <w:szCs w:val="28"/>
          <w:rtl/>
        </w:rPr>
        <w:t>لحظي</w:t>
      </w:r>
      <w:r w:rsidRPr="00FF4C38">
        <w:rPr>
          <w:rFonts w:ascii="Simplified Arabic" w:hAnsi="Simplified Arabic" w:cs="Simplified Arabic"/>
          <w:sz w:val="28"/>
          <w:szCs w:val="28"/>
          <w:rtl/>
        </w:rPr>
        <w:t xml:space="preserve"> للعلاقة (عدم قبول الفرضية الثانية)، بينما ثبُتت وساطةٌ بشرية جزئية عبر المهارات الرقمية (قبول الفرضية الثالثة)، بما يعنى أنّ القيمة لا تتولّد من “اقتناء التقنية” بل من “استخدامٍ خبير” يُحوّل البيانات إلى بصيرة قابلة للتنفيذ. تُفضى هذه الخلاصة إلى أولوياتٍ تطبيقية تمسّ حوكمة البيانات وتكامل الأنظمة وتمكين صُنّاع القرار بلوحات تنفيذية وبرنامج قدراتٍ رقمية </w:t>
      </w:r>
      <w:r w:rsidRPr="00FF4C38">
        <w:rPr>
          <w:rFonts w:ascii="Simplified Arabic" w:hAnsi="Simplified Arabic" w:cs="Simplified Arabic" w:hint="cs"/>
          <w:sz w:val="28"/>
          <w:szCs w:val="28"/>
          <w:rtl/>
        </w:rPr>
        <w:t>طبقي</w:t>
      </w:r>
      <w:r w:rsidRPr="00FF4C38">
        <w:rPr>
          <w:rFonts w:ascii="Simplified Arabic" w:hAnsi="Simplified Arabic" w:cs="Simplified Arabic"/>
          <w:sz w:val="28"/>
          <w:szCs w:val="28"/>
          <w:rtl/>
        </w:rPr>
        <w:t xml:space="preserve">، مع التأكيد على حدودٍ منهجية تتعلق بتصميمٍ </w:t>
      </w:r>
      <w:r w:rsidRPr="00FF4C38">
        <w:rPr>
          <w:rFonts w:ascii="Simplified Arabic" w:hAnsi="Simplified Arabic" w:cs="Simplified Arabic" w:hint="cs"/>
          <w:sz w:val="28"/>
          <w:szCs w:val="28"/>
          <w:rtl/>
        </w:rPr>
        <w:t>مقطعي</w:t>
      </w:r>
      <w:r w:rsidRPr="00FF4C38">
        <w:rPr>
          <w:rFonts w:ascii="Simplified Arabic" w:hAnsi="Simplified Arabic" w:cs="Simplified Arabic"/>
          <w:sz w:val="28"/>
          <w:szCs w:val="28"/>
          <w:rtl/>
        </w:rPr>
        <w:t xml:space="preserve"> وحجم عينةٍ محدود يستدعى دراساتٍ طولية ونمذجةً هيكلية لاحقة لتعزيز اليقين السببي</w:t>
      </w:r>
      <w:r w:rsidRPr="00FF4C38">
        <w:rPr>
          <w:rFonts w:ascii="Simplified Arabic" w:hAnsi="Simplified Arabic" w:cs="Simplified Arabic"/>
          <w:sz w:val="28"/>
          <w:szCs w:val="28"/>
        </w:rPr>
        <w:t>.</w:t>
      </w:r>
    </w:p>
    <w:p w14:paraId="5DC55023" w14:textId="7792C0A2" w:rsidR="00F814F2" w:rsidRDefault="00FA0125" w:rsidP="00FA0125">
      <w:pPr>
        <w:rPr>
          <w:rFonts w:ascii="Simplified Arabic" w:hAnsi="Simplified Arabic" w:cs="Simplified Arabic"/>
          <w:sz w:val="28"/>
          <w:szCs w:val="28"/>
        </w:rPr>
        <w:sectPr w:rsidR="00F814F2" w:rsidSect="00F814F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FF4C38">
        <w:rPr>
          <w:rFonts w:ascii="Simplified Arabic" w:hAnsi="Simplified Arabic" w:cs="Simplified Arabic"/>
          <w:b/>
          <w:bCs/>
          <w:sz w:val="28"/>
          <w:szCs w:val="28"/>
          <w:rtl/>
        </w:rPr>
        <w:t>الكلمات الافتتاحية</w:t>
      </w:r>
      <w:r w:rsidRPr="00FF4C38">
        <w:rPr>
          <w:rFonts w:ascii="Simplified Arabic" w:hAnsi="Simplified Arabic" w:cs="Simplified Arabic"/>
          <w:b/>
          <w:bCs/>
          <w:sz w:val="28"/>
          <w:szCs w:val="28"/>
        </w:rPr>
        <w:t>:</w:t>
      </w:r>
      <w:r w:rsidRPr="00FF4C38">
        <w:rPr>
          <w:rFonts w:ascii="Simplified Arabic" w:hAnsi="Simplified Arabic" w:cs="Simplified Arabic"/>
          <w:sz w:val="28"/>
          <w:szCs w:val="28"/>
        </w:rPr>
        <w:t xml:space="preserve"> </w:t>
      </w:r>
      <w:r w:rsidRPr="00FF4C38">
        <w:rPr>
          <w:rFonts w:ascii="Simplified Arabic" w:hAnsi="Simplified Arabic" w:cs="Simplified Arabic"/>
          <w:sz w:val="28"/>
          <w:szCs w:val="28"/>
          <w:rtl/>
        </w:rPr>
        <w:t xml:space="preserve">التحوّل </w:t>
      </w:r>
      <w:r>
        <w:rPr>
          <w:rFonts w:ascii="Simplified Arabic" w:hAnsi="Simplified Arabic" w:cs="Simplified Arabic"/>
          <w:sz w:val="28"/>
          <w:szCs w:val="28"/>
          <w:rtl/>
        </w:rPr>
        <w:t>الرقمي</w:t>
      </w:r>
      <w:r w:rsidRPr="00FF4C38">
        <w:rPr>
          <w:rFonts w:ascii="Simplified Arabic" w:hAnsi="Simplified Arabic" w:cs="Simplified Arabic"/>
          <w:sz w:val="28"/>
          <w:szCs w:val="28"/>
          <w:rtl/>
        </w:rPr>
        <w:t>؛ جودة اتخاذ القرار؛ البنية الرقمية للمعلومات؛ القيادة الرقمية؛ المهارات الرقمية؛ وساطة؛ حوكمة البيانات؛ لوحات القيادة</w:t>
      </w:r>
      <w:r w:rsidRPr="00FF4C38">
        <w:rPr>
          <w:rFonts w:ascii="Simplified Arabic" w:hAnsi="Simplified Arabic" w:cs="Simplified Arabic"/>
          <w:sz w:val="28"/>
          <w:szCs w:val="28"/>
        </w:rPr>
        <w:t>.</w:t>
      </w:r>
      <w:r w:rsidR="00F33960">
        <w:rPr>
          <w:rFonts w:ascii="Simplified Arabic" w:hAnsi="Simplified Arabic" w:cs="Simplified Arabic" w:hint="cs"/>
          <w:sz w:val="28"/>
          <w:szCs w:val="28"/>
          <w:rtl/>
        </w:rPr>
        <w:t xml:space="preserve"> </w:t>
      </w:r>
    </w:p>
    <w:sdt>
      <w:sdtPr>
        <w:rPr>
          <w:rFonts w:ascii="Simplified Arabic" w:eastAsiaTheme="minorHAnsi" w:hAnsi="Simplified Arabic" w:cs="Simplified Arabic"/>
          <w:b/>
          <w:bCs/>
          <w:spacing w:val="0"/>
          <w:kern w:val="2"/>
          <w:sz w:val="12"/>
          <w:szCs w:val="12"/>
          <w:rtl/>
        </w:rPr>
        <w:id w:val="91445754"/>
        <w:docPartObj>
          <w:docPartGallery w:val="Table of Contents"/>
          <w:docPartUnique/>
        </w:docPartObj>
      </w:sdtPr>
      <w:sdtEndPr>
        <w:rPr>
          <w:rFonts w:asciiTheme="minorHAnsi" w:hAnsiTheme="minorHAnsi" w:cstheme="minorBidi"/>
          <w:b w:val="0"/>
          <w:bCs w:val="0"/>
          <w:noProof/>
          <w:sz w:val="22"/>
          <w:szCs w:val="22"/>
        </w:rPr>
      </w:sdtEndPr>
      <w:sdtContent>
        <w:p w14:paraId="3373B259" w14:textId="20074592" w:rsidR="005C3D63" w:rsidRPr="008C512E" w:rsidRDefault="009A2518" w:rsidP="008C512E">
          <w:pPr>
            <w:pStyle w:val="Title"/>
            <w:jc w:val="center"/>
            <w:rPr>
              <w:rFonts w:ascii="Simplified Arabic" w:hAnsi="Simplified Arabic" w:cs="Simplified Arabic"/>
              <w:b/>
              <w:bCs/>
              <w:sz w:val="40"/>
              <w:szCs w:val="40"/>
            </w:rPr>
          </w:pPr>
          <w:r w:rsidRPr="008C512E">
            <w:rPr>
              <w:rFonts w:ascii="Simplified Arabic" w:hAnsi="Simplified Arabic" w:cs="Simplified Arabic"/>
              <w:b/>
              <w:bCs/>
              <w:sz w:val="40"/>
              <w:szCs w:val="40"/>
              <w:rtl/>
            </w:rPr>
            <w:t>فهرس المحتويات</w:t>
          </w:r>
        </w:p>
        <w:p w14:paraId="57559D5D" w14:textId="61E0FE7C" w:rsidR="0082368A" w:rsidRDefault="005C3D63">
          <w:pPr>
            <w:pStyle w:val="TOC1"/>
            <w:tabs>
              <w:tab w:val="right" w:leader="dot" w:pos="8822"/>
            </w:tabs>
            <w:rPr>
              <w:rFonts w:eastAsiaTheme="minorEastAsia"/>
              <w:noProof/>
              <w:sz w:val="24"/>
              <w:szCs w:val="24"/>
              <w:rtl/>
            </w:rPr>
          </w:pPr>
          <w:r w:rsidRPr="009A2518">
            <w:rPr>
              <w:rFonts w:ascii="Simplified Arabic" w:hAnsi="Simplified Arabic" w:cs="Simplified Arabic"/>
            </w:rPr>
            <w:fldChar w:fldCharType="begin"/>
          </w:r>
          <w:r w:rsidRPr="009A2518">
            <w:rPr>
              <w:rFonts w:ascii="Simplified Arabic" w:hAnsi="Simplified Arabic" w:cs="Simplified Arabic"/>
            </w:rPr>
            <w:instrText xml:space="preserve"> TOC \o "1-3" \h \z \u </w:instrText>
          </w:r>
          <w:r w:rsidRPr="009A2518">
            <w:rPr>
              <w:rFonts w:ascii="Simplified Arabic" w:hAnsi="Simplified Arabic" w:cs="Simplified Arabic"/>
            </w:rPr>
            <w:fldChar w:fldCharType="separate"/>
          </w:r>
          <w:hyperlink w:anchor="_Toc213771370" w:history="1">
            <w:r w:rsidR="0082368A" w:rsidRPr="00151934">
              <w:rPr>
                <w:rStyle w:val="Hyperlink"/>
                <w:rFonts w:ascii="Simplified Arabic" w:eastAsia="Aptos" w:hAnsi="Simplified Arabic" w:cs="Simplified Arabic" w:hint="eastAsia"/>
                <w:b/>
                <w:bCs/>
                <w:noProof/>
                <w:rtl/>
              </w:rPr>
              <w:t>الفصل</w:t>
            </w:r>
            <w:r w:rsidR="0082368A" w:rsidRPr="00151934">
              <w:rPr>
                <w:rStyle w:val="Hyperlink"/>
                <w:rFonts w:ascii="Simplified Arabic" w:eastAsia="Aptos" w:hAnsi="Simplified Arabic" w:cs="Simplified Arabic"/>
                <w:b/>
                <w:bCs/>
                <w:noProof/>
                <w:rtl/>
              </w:rPr>
              <w:t xml:space="preserve"> </w:t>
            </w:r>
            <w:r w:rsidR="0082368A" w:rsidRPr="00151934">
              <w:rPr>
                <w:rStyle w:val="Hyperlink"/>
                <w:rFonts w:ascii="Simplified Arabic" w:eastAsia="Aptos" w:hAnsi="Simplified Arabic" w:cs="Simplified Arabic" w:hint="eastAsia"/>
                <w:b/>
                <w:bCs/>
                <w:noProof/>
                <w:rtl/>
              </w:rPr>
              <w:t>الأول</w:t>
            </w:r>
            <w:r w:rsidR="0082368A" w:rsidRPr="00151934">
              <w:rPr>
                <w:rStyle w:val="Hyperlink"/>
                <w:rFonts w:ascii="Simplified Arabic" w:eastAsia="Aptos" w:hAnsi="Simplified Arabic" w:cs="Simplified Arabic"/>
                <w:b/>
                <w:bCs/>
                <w:noProof/>
                <w:rtl/>
              </w:rPr>
              <w:t xml:space="preserve">: </w:t>
            </w:r>
            <w:r w:rsidR="0082368A" w:rsidRPr="00151934">
              <w:rPr>
                <w:rStyle w:val="Hyperlink"/>
                <w:rFonts w:ascii="Simplified Arabic" w:eastAsia="Aptos" w:hAnsi="Simplified Arabic" w:cs="Simplified Arabic" w:hint="eastAsia"/>
                <w:b/>
                <w:bCs/>
                <w:noProof/>
                <w:rtl/>
              </w:rPr>
              <w:t>الإطار</w:t>
            </w:r>
            <w:r w:rsidR="0082368A" w:rsidRPr="00151934">
              <w:rPr>
                <w:rStyle w:val="Hyperlink"/>
                <w:rFonts w:ascii="Simplified Arabic" w:eastAsia="Aptos" w:hAnsi="Simplified Arabic" w:cs="Simplified Arabic"/>
                <w:b/>
                <w:bCs/>
                <w:noProof/>
                <w:rtl/>
              </w:rPr>
              <w:t xml:space="preserve"> </w:t>
            </w:r>
            <w:r w:rsidR="0082368A" w:rsidRPr="00151934">
              <w:rPr>
                <w:rStyle w:val="Hyperlink"/>
                <w:rFonts w:ascii="Simplified Arabic" w:eastAsia="Aptos" w:hAnsi="Simplified Arabic" w:cs="Simplified Arabic" w:hint="eastAsia"/>
                <w:b/>
                <w:bCs/>
                <w:noProof/>
                <w:rtl/>
              </w:rPr>
              <w:t>العام</w:t>
            </w:r>
            <w:r w:rsidR="0082368A" w:rsidRPr="00151934">
              <w:rPr>
                <w:rStyle w:val="Hyperlink"/>
                <w:rFonts w:ascii="Simplified Arabic" w:eastAsia="Aptos" w:hAnsi="Simplified Arabic" w:cs="Simplified Arabic"/>
                <w:b/>
                <w:bCs/>
                <w:noProof/>
                <w:rtl/>
              </w:rPr>
              <w:t xml:space="preserve"> </w:t>
            </w:r>
            <w:r w:rsidR="0082368A" w:rsidRPr="00151934">
              <w:rPr>
                <w:rStyle w:val="Hyperlink"/>
                <w:rFonts w:ascii="Simplified Arabic" w:eastAsia="Aptos" w:hAnsi="Simplified Arabic" w:cs="Simplified Arabic" w:hint="eastAsia"/>
                <w:b/>
                <w:bCs/>
                <w:noProof/>
                <w:rtl/>
              </w:rPr>
              <w:t>للدراسة</w:t>
            </w:r>
            <w:r w:rsidR="0082368A">
              <w:rPr>
                <w:noProof/>
                <w:webHidden/>
                <w:rtl/>
              </w:rPr>
              <w:tab/>
            </w:r>
            <w:r w:rsidR="0082368A">
              <w:rPr>
                <w:noProof/>
                <w:webHidden/>
                <w:rtl/>
              </w:rPr>
              <w:fldChar w:fldCharType="begin"/>
            </w:r>
            <w:r w:rsidR="0082368A">
              <w:rPr>
                <w:noProof/>
                <w:webHidden/>
                <w:rtl/>
              </w:rPr>
              <w:instrText xml:space="preserve"> </w:instrText>
            </w:r>
            <w:r w:rsidR="0082368A">
              <w:rPr>
                <w:noProof/>
                <w:webHidden/>
              </w:rPr>
              <w:instrText>PAGEREF</w:instrText>
            </w:r>
            <w:r w:rsidR="0082368A">
              <w:rPr>
                <w:noProof/>
                <w:webHidden/>
                <w:rtl/>
              </w:rPr>
              <w:instrText xml:space="preserve"> _</w:instrText>
            </w:r>
            <w:r w:rsidR="0082368A">
              <w:rPr>
                <w:noProof/>
                <w:webHidden/>
              </w:rPr>
              <w:instrText>Toc213771370 \h</w:instrText>
            </w:r>
            <w:r w:rsidR="0082368A">
              <w:rPr>
                <w:noProof/>
                <w:webHidden/>
                <w:rtl/>
              </w:rPr>
              <w:instrText xml:space="preserve"> </w:instrText>
            </w:r>
            <w:r w:rsidR="0082368A">
              <w:rPr>
                <w:noProof/>
                <w:webHidden/>
                <w:rtl/>
              </w:rPr>
            </w:r>
            <w:r w:rsidR="0082368A">
              <w:rPr>
                <w:noProof/>
                <w:webHidden/>
                <w:rtl/>
              </w:rPr>
              <w:fldChar w:fldCharType="separate"/>
            </w:r>
            <w:r w:rsidR="00CE6E99">
              <w:rPr>
                <w:noProof/>
                <w:webHidden/>
                <w:rtl/>
              </w:rPr>
              <w:t>1</w:t>
            </w:r>
            <w:r w:rsidR="0082368A">
              <w:rPr>
                <w:noProof/>
                <w:webHidden/>
                <w:rtl/>
              </w:rPr>
              <w:fldChar w:fldCharType="end"/>
            </w:r>
          </w:hyperlink>
        </w:p>
        <w:p w14:paraId="0A82D733" w14:textId="6C54C896" w:rsidR="0082368A" w:rsidRDefault="0082368A">
          <w:pPr>
            <w:pStyle w:val="TOC2"/>
            <w:tabs>
              <w:tab w:val="right" w:leader="dot" w:pos="8822"/>
            </w:tabs>
            <w:rPr>
              <w:rFonts w:eastAsiaTheme="minorEastAsia"/>
              <w:noProof/>
              <w:sz w:val="24"/>
              <w:szCs w:val="24"/>
              <w:rtl/>
            </w:rPr>
          </w:pPr>
          <w:hyperlink w:anchor="_Toc213771371" w:history="1">
            <w:r w:rsidRPr="00151934">
              <w:rPr>
                <w:rStyle w:val="Hyperlink"/>
                <w:rFonts w:ascii="Simplified Arabic" w:eastAsia="Aptos" w:hAnsi="Simplified Arabic" w:cs="Simplified Arabic"/>
                <w:b/>
                <w:bCs/>
                <w:noProof/>
                <w:rtl/>
              </w:rPr>
              <w:t xml:space="preserve">1.1 </w:t>
            </w:r>
            <w:r w:rsidRPr="00151934">
              <w:rPr>
                <w:rStyle w:val="Hyperlink"/>
                <w:rFonts w:ascii="Simplified Arabic" w:eastAsia="Aptos" w:hAnsi="Simplified Arabic" w:cs="Simplified Arabic" w:hint="eastAsia"/>
                <w:b/>
                <w:bCs/>
                <w:noProof/>
                <w:rtl/>
              </w:rPr>
              <w:t>مقدمة</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Toc213771371 \h</w:instrText>
            </w:r>
            <w:r>
              <w:rPr>
                <w:noProof/>
                <w:webHidden/>
                <w:rtl/>
              </w:rPr>
              <w:instrText xml:space="preserve"> </w:instrText>
            </w:r>
            <w:r>
              <w:rPr>
                <w:noProof/>
                <w:webHidden/>
                <w:rtl/>
              </w:rPr>
            </w:r>
            <w:r>
              <w:rPr>
                <w:noProof/>
                <w:webHidden/>
                <w:rtl/>
              </w:rPr>
              <w:fldChar w:fldCharType="separate"/>
            </w:r>
            <w:r w:rsidR="00CE6E99">
              <w:rPr>
                <w:noProof/>
                <w:webHidden/>
                <w:rtl/>
              </w:rPr>
              <w:t>2</w:t>
            </w:r>
            <w:r>
              <w:rPr>
                <w:noProof/>
                <w:webHidden/>
                <w:rtl/>
              </w:rPr>
              <w:fldChar w:fldCharType="end"/>
            </w:r>
          </w:hyperlink>
        </w:p>
        <w:p w14:paraId="58866DE8" w14:textId="268E691E" w:rsidR="0082368A" w:rsidRDefault="0082368A">
          <w:pPr>
            <w:pStyle w:val="TOC2"/>
            <w:tabs>
              <w:tab w:val="right" w:leader="dot" w:pos="8822"/>
            </w:tabs>
            <w:rPr>
              <w:rFonts w:eastAsiaTheme="minorEastAsia"/>
              <w:noProof/>
              <w:sz w:val="24"/>
              <w:szCs w:val="24"/>
              <w:rtl/>
            </w:rPr>
          </w:pPr>
          <w:hyperlink w:anchor="_Toc213771372" w:history="1">
            <w:r w:rsidRPr="00151934">
              <w:rPr>
                <w:rStyle w:val="Hyperlink"/>
                <w:rFonts w:ascii="Simplified Arabic" w:eastAsia="Aptos" w:hAnsi="Simplified Arabic" w:cs="Simplified Arabic"/>
                <w:b/>
                <w:bCs/>
                <w:noProof/>
                <w:rtl/>
              </w:rPr>
              <w:t xml:space="preserve">1.2 </w:t>
            </w:r>
            <w:r w:rsidRPr="00151934">
              <w:rPr>
                <w:rStyle w:val="Hyperlink"/>
                <w:rFonts w:ascii="Simplified Arabic" w:eastAsia="Aptos" w:hAnsi="Simplified Arabic" w:cs="Simplified Arabic" w:hint="eastAsia"/>
                <w:b/>
                <w:bCs/>
                <w:noProof/>
                <w:rtl/>
              </w:rPr>
              <w:t>مشكلة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Toc213771372 \h</w:instrText>
            </w:r>
            <w:r>
              <w:rPr>
                <w:noProof/>
                <w:webHidden/>
                <w:rtl/>
              </w:rPr>
              <w:instrText xml:space="preserve"> </w:instrText>
            </w:r>
            <w:r>
              <w:rPr>
                <w:noProof/>
                <w:webHidden/>
                <w:rtl/>
              </w:rPr>
            </w:r>
            <w:r>
              <w:rPr>
                <w:noProof/>
                <w:webHidden/>
                <w:rtl/>
              </w:rPr>
              <w:fldChar w:fldCharType="separate"/>
            </w:r>
            <w:r w:rsidR="00CE6E99">
              <w:rPr>
                <w:noProof/>
                <w:webHidden/>
                <w:rtl/>
              </w:rPr>
              <w:t>3</w:t>
            </w:r>
            <w:r>
              <w:rPr>
                <w:noProof/>
                <w:webHidden/>
                <w:rtl/>
              </w:rPr>
              <w:fldChar w:fldCharType="end"/>
            </w:r>
          </w:hyperlink>
        </w:p>
        <w:p w14:paraId="383347D5" w14:textId="71A77B12" w:rsidR="0082368A" w:rsidRDefault="0082368A">
          <w:pPr>
            <w:pStyle w:val="TOC2"/>
            <w:tabs>
              <w:tab w:val="right" w:leader="dot" w:pos="8822"/>
            </w:tabs>
            <w:rPr>
              <w:rFonts w:eastAsiaTheme="minorEastAsia"/>
              <w:noProof/>
              <w:sz w:val="24"/>
              <w:szCs w:val="24"/>
              <w:rtl/>
            </w:rPr>
          </w:pPr>
          <w:hyperlink w:anchor="_Toc213771373" w:history="1">
            <w:r w:rsidRPr="00151934">
              <w:rPr>
                <w:rStyle w:val="Hyperlink"/>
                <w:rFonts w:ascii="Simplified Arabic" w:eastAsia="Aptos" w:hAnsi="Simplified Arabic" w:cs="Simplified Arabic"/>
                <w:b/>
                <w:bCs/>
                <w:noProof/>
                <w:rtl/>
              </w:rPr>
              <w:t xml:space="preserve">1.3 </w:t>
            </w:r>
            <w:r w:rsidRPr="00151934">
              <w:rPr>
                <w:rStyle w:val="Hyperlink"/>
                <w:rFonts w:ascii="Simplified Arabic" w:eastAsia="Aptos" w:hAnsi="Simplified Arabic" w:cs="Simplified Arabic" w:hint="eastAsia"/>
                <w:b/>
                <w:bCs/>
                <w:noProof/>
                <w:rtl/>
              </w:rPr>
              <w:t>أهمية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Toc213771373 \h</w:instrText>
            </w:r>
            <w:r>
              <w:rPr>
                <w:noProof/>
                <w:webHidden/>
                <w:rtl/>
              </w:rPr>
              <w:instrText xml:space="preserve"> </w:instrText>
            </w:r>
            <w:r>
              <w:rPr>
                <w:noProof/>
                <w:webHidden/>
                <w:rtl/>
              </w:rPr>
            </w:r>
            <w:r>
              <w:rPr>
                <w:noProof/>
                <w:webHidden/>
                <w:rtl/>
              </w:rPr>
              <w:fldChar w:fldCharType="separate"/>
            </w:r>
            <w:r w:rsidR="00CE6E99">
              <w:rPr>
                <w:noProof/>
                <w:webHidden/>
                <w:rtl/>
              </w:rPr>
              <w:t>4</w:t>
            </w:r>
            <w:r>
              <w:rPr>
                <w:noProof/>
                <w:webHidden/>
                <w:rtl/>
              </w:rPr>
              <w:fldChar w:fldCharType="end"/>
            </w:r>
          </w:hyperlink>
        </w:p>
        <w:p w14:paraId="22577519" w14:textId="16BF2F36" w:rsidR="0082368A" w:rsidRDefault="0082368A">
          <w:pPr>
            <w:pStyle w:val="TOC2"/>
            <w:tabs>
              <w:tab w:val="right" w:leader="dot" w:pos="8822"/>
            </w:tabs>
            <w:rPr>
              <w:rFonts w:eastAsiaTheme="minorEastAsia"/>
              <w:noProof/>
              <w:sz w:val="24"/>
              <w:szCs w:val="24"/>
              <w:rtl/>
            </w:rPr>
          </w:pPr>
          <w:hyperlink w:anchor="_Toc213771374" w:history="1">
            <w:r w:rsidRPr="00151934">
              <w:rPr>
                <w:rStyle w:val="Hyperlink"/>
                <w:rFonts w:ascii="Simplified Arabic" w:eastAsia="Aptos" w:hAnsi="Simplified Arabic" w:cs="Simplified Arabic"/>
                <w:b/>
                <w:bCs/>
                <w:noProof/>
                <w:rtl/>
              </w:rPr>
              <w:t xml:space="preserve">1.4 </w:t>
            </w:r>
            <w:r w:rsidRPr="00151934">
              <w:rPr>
                <w:rStyle w:val="Hyperlink"/>
                <w:rFonts w:ascii="Simplified Arabic" w:eastAsia="Aptos" w:hAnsi="Simplified Arabic" w:cs="Simplified Arabic" w:hint="eastAsia"/>
                <w:b/>
                <w:bCs/>
                <w:noProof/>
                <w:rtl/>
              </w:rPr>
              <w:t>أهداف</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Toc213771374 \h</w:instrText>
            </w:r>
            <w:r>
              <w:rPr>
                <w:noProof/>
                <w:webHidden/>
                <w:rtl/>
              </w:rPr>
              <w:instrText xml:space="preserve"> </w:instrText>
            </w:r>
            <w:r>
              <w:rPr>
                <w:noProof/>
                <w:webHidden/>
                <w:rtl/>
              </w:rPr>
            </w:r>
            <w:r>
              <w:rPr>
                <w:noProof/>
                <w:webHidden/>
                <w:rtl/>
              </w:rPr>
              <w:fldChar w:fldCharType="separate"/>
            </w:r>
            <w:r w:rsidR="00CE6E99">
              <w:rPr>
                <w:noProof/>
                <w:webHidden/>
                <w:rtl/>
              </w:rPr>
              <w:t>5</w:t>
            </w:r>
            <w:r>
              <w:rPr>
                <w:noProof/>
                <w:webHidden/>
                <w:rtl/>
              </w:rPr>
              <w:fldChar w:fldCharType="end"/>
            </w:r>
          </w:hyperlink>
        </w:p>
        <w:p w14:paraId="1033F4D6" w14:textId="5BFF4FA7" w:rsidR="0082368A" w:rsidRDefault="0082368A">
          <w:pPr>
            <w:pStyle w:val="TOC2"/>
            <w:tabs>
              <w:tab w:val="right" w:leader="dot" w:pos="8822"/>
            </w:tabs>
            <w:rPr>
              <w:rFonts w:eastAsiaTheme="minorEastAsia"/>
              <w:noProof/>
              <w:sz w:val="24"/>
              <w:szCs w:val="24"/>
              <w:rtl/>
            </w:rPr>
          </w:pPr>
          <w:hyperlink w:anchor="_Toc213771375" w:history="1">
            <w:r w:rsidRPr="00151934">
              <w:rPr>
                <w:rStyle w:val="Hyperlink"/>
                <w:rFonts w:ascii="Simplified Arabic" w:eastAsia="Aptos" w:hAnsi="Simplified Arabic" w:cs="Simplified Arabic"/>
                <w:b/>
                <w:bCs/>
                <w:noProof/>
                <w:rtl/>
              </w:rPr>
              <w:t xml:space="preserve">1.5 </w:t>
            </w:r>
            <w:r w:rsidRPr="00151934">
              <w:rPr>
                <w:rStyle w:val="Hyperlink"/>
                <w:rFonts w:ascii="Simplified Arabic" w:eastAsia="Aptos" w:hAnsi="Simplified Arabic" w:cs="Simplified Arabic" w:hint="eastAsia"/>
                <w:b/>
                <w:bCs/>
                <w:noProof/>
                <w:rtl/>
              </w:rPr>
              <w:t>التساؤلات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Toc213771375 \h</w:instrText>
            </w:r>
            <w:r>
              <w:rPr>
                <w:noProof/>
                <w:webHidden/>
                <w:rtl/>
              </w:rPr>
              <w:instrText xml:space="preserve"> </w:instrText>
            </w:r>
            <w:r>
              <w:rPr>
                <w:noProof/>
                <w:webHidden/>
                <w:rtl/>
              </w:rPr>
            </w:r>
            <w:r>
              <w:rPr>
                <w:noProof/>
                <w:webHidden/>
                <w:rtl/>
              </w:rPr>
              <w:fldChar w:fldCharType="separate"/>
            </w:r>
            <w:r w:rsidR="00CE6E99">
              <w:rPr>
                <w:noProof/>
                <w:webHidden/>
                <w:rtl/>
              </w:rPr>
              <w:t>6</w:t>
            </w:r>
            <w:r>
              <w:rPr>
                <w:noProof/>
                <w:webHidden/>
                <w:rtl/>
              </w:rPr>
              <w:fldChar w:fldCharType="end"/>
            </w:r>
          </w:hyperlink>
        </w:p>
        <w:p w14:paraId="3444646C" w14:textId="7B52EF17" w:rsidR="0082368A" w:rsidRDefault="0082368A">
          <w:pPr>
            <w:pStyle w:val="TOC2"/>
            <w:tabs>
              <w:tab w:val="right" w:leader="dot" w:pos="8822"/>
            </w:tabs>
            <w:rPr>
              <w:rFonts w:eastAsiaTheme="minorEastAsia"/>
              <w:noProof/>
              <w:sz w:val="24"/>
              <w:szCs w:val="24"/>
              <w:rtl/>
            </w:rPr>
          </w:pPr>
          <w:hyperlink w:anchor="_Toc213771376" w:history="1">
            <w:r w:rsidRPr="00151934">
              <w:rPr>
                <w:rStyle w:val="Hyperlink"/>
                <w:rFonts w:ascii="Simplified Arabic" w:eastAsia="Aptos" w:hAnsi="Simplified Arabic" w:cs="Simplified Arabic"/>
                <w:b/>
                <w:bCs/>
                <w:noProof/>
                <w:rtl/>
              </w:rPr>
              <w:t xml:space="preserve">1.6 </w:t>
            </w:r>
            <w:r w:rsidRPr="00151934">
              <w:rPr>
                <w:rStyle w:val="Hyperlink"/>
                <w:rFonts w:ascii="Simplified Arabic" w:eastAsia="Aptos" w:hAnsi="Simplified Arabic" w:cs="Simplified Arabic" w:hint="eastAsia"/>
                <w:b/>
                <w:bCs/>
                <w:noProof/>
                <w:rtl/>
              </w:rPr>
              <w:t>فروض</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Toc213771376 \h</w:instrText>
            </w:r>
            <w:r>
              <w:rPr>
                <w:noProof/>
                <w:webHidden/>
                <w:rtl/>
              </w:rPr>
              <w:instrText xml:space="preserve"> </w:instrText>
            </w:r>
            <w:r>
              <w:rPr>
                <w:noProof/>
                <w:webHidden/>
                <w:rtl/>
              </w:rPr>
            </w:r>
            <w:r>
              <w:rPr>
                <w:noProof/>
                <w:webHidden/>
                <w:rtl/>
              </w:rPr>
              <w:fldChar w:fldCharType="separate"/>
            </w:r>
            <w:r w:rsidR="00CE6E99">
              <w:rPr>
                <w:noProof/>
                <w:webHidden/>
                <w:rtl/>
              </w:rPr>
              <w:t>6</w:t>
            </w:r>
            <w:r>
              <w:rPr>
                <w:noProof/>
                <w:webHidden/>
                <w:rtl/>
              </w:rPr>
              <w:fldChar w:fldCharType="end"/>
            </w:r>
          </w:hyperlink>
        </w:p>
        <w:p w14:paraId="3ECD634B" w14:textId="3758E9E0" w:rsidR="0082368A" w:rsidRDefault="0082368A">
          <w:pPr>
            <w:pStyle w:val="TOC2"/>
            <w:tabs>
              <w:tab w:val="right" w:leader="dot" w:pos="8822"/>
            </w:tabs>
            <w:rPr>
              <w:rFonts w:eastAsiaTheme="minorEastAsia"/>
              <w:noProof/>
              <w:sz w:val="24"/>
              <w:szCs w:val="24"/>
              <w:rtl/>
            </w:rPr>
          </w:pPr>
          <w:hyperlink w:anchor="_Toc213771377" w:history="1">
            <w:r w:rsidRPr="00151934">
              <w:rPr>
                <w:rStyle w:val="Hyperlink"/>
                <w:rFonts w:ascii="Simplified Arabic" w:eastAsia="Aptos" w:hAnsi="Simplified Arabic" w:cs="Simplified Arabic"/>
                <w:b/>
                <w:bCs/>
                <w:noProof/>
                <w:rtl/>
              </w:rPr>
              <w:t xml:space="preserve">1.7 </w:t>
            </w:r>
            <w:r w:rsidRPr="00151934">
              <w:rPr>
                <w:rStyle w:val="Hyperlink"/>
                <w:rFonts w:ascii="Simplified Arabic" w:eastAsia="Aptos" w:hAnsi="Simplified Arabic" w:cs="Simplified Arabic" w:hint="eastAsia"/>
                <w:b/>
                <w:bCs/>
                <w:noProof/>
                <w:rtl/>
              </w:rPr>
              <w:t>مصطلحات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Toc213771377 \h</w:instrText>
            </w:r>
            <w:r>
              <w:rPr>
                <w:noProof/>
                <w:webHidden/>
                <w:rtl/>
              </w:rPr>
              <w:instrText xml:space="preserve"> </w:instrText>
            </w:r>
            <w:r>
              <w:rPr>
                <w:noProof/>
                <w:webHidden/>
                <w:rtl/>
              </w:rPr>
            </w:r>
            <w:r>
              <w:rPr>
                <w:noProof/>
                <w:webHidden/>
                <w:rtl/>
              </w:rPr>
              <w:fldChar w:fldCharType="separate"/>
            </w:r>
            <w:r w:rsidR="00CE6E99">
              <w:rPr>
                <w:noProof/>
                <w:webHidden/>
                <w:rtl/>
              </w:rPr>
              <w:t>6</w:t>
            </w:r>
            <w:r>
              <w:rPr>
                <w:noProof/>
                <w:webHidden/>
                <w:rtl/>
              </w:rPr>
              <w:fldChar w:fldCharType="end"/>
            </w:r>
          </w:hyperlink>
        </w:p>
        <w:p w14:paraId="686708D7" w14:textId="29ADBD57" w:rsidR="0082368A" w:rsidRDefault="0082368A">
          <w:pPr>
            <w:pStyle w:val="TOC2"/>
            <w:tabs>
              <w:tab w:val="right" w:leader="dot" w:pos="8822"/>
            </w:tabs>
            <w:rPr>
              <w:rFonts w:eastAsiaTheme="minorEastAsia"/>
              <w:noProof/>
              <w:sz w:val="24"/>
              <w:szCs w:val="24"/>
              <w:rtl/>
            </w:rPr>
          </w:pPr>
          <w:hyperlink w:anchor="_Toc213771378" w:history="1">
            <w:r w:rsidRPr="00151934">
              <w:rPr>
                <w:rStyle w:val="Hyperlink"/>
                <w:rFonts w:ascii="Simplified Arabic" w:eastAsia="Aptos" w:hAnsi="Simplified Arabic" w:cs="Simplified Arabic"/>
                <w:b/>
                <w:bCs/>
                <w:noProof/>
                <w:rtl/>
              </w:rPr>
              <w:t xml:space="preserve">1.8 </w:t>
            </w:r>
            <w:r w:rsidRPr="00151934">
              <w:rPr>
                <w:rStyle w:val="Hyperlink"/>
                <w:rFonts w:ascii="Simplified Arabic" w:eastAsia="Aptos" w:hAnsi="Simplified Arabic" w:cs="Simplified Arabic" w:hint="eastAsia"/>
                <w:b/>
                <w:bCs/>
                <w:noProof/>
                <w:rtl/>
              </w:rPr>
              <w:t>حدود</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Toc213771378 \h</w:instrText>
            </w:r>
            <w:r>
              <w:rPr>
                <w:noProof/>
                <w:webHidden/>
                <w:rtl/>
              </w:rPr>
              <w:instrText xml:space="preserve"> </w:instrText>
            </w:r>
            <w:r>
              <w:rPr>
                <w:noProof/>
                <w:webHidden/>
                <w:rtl/>
              </w:rPr>
            </w:r>
            <w:r>
              <w:rPr>
                <w:noProof/>
                <w:webHidden/>
                <w:rtl/>
              </w:rPr>
              <w:fldChar w:fldCharType="separate"/>
            </w:r>
            <w:r w:rsidR="00CE6E99">
              <w:rPr>
                <w:noProof/>
                <w:webHidden/>
                <w:rtl/>
              </w:rPr>
              <w:t>8</w:t>
            </w:r>
            <w:r>
              <w:rPr>
                <w:noProof/>
                <w:webHidden/>
                <w:rtl/>
              </w:rPr>
              <w:fldChar w:fldCharType="end"/>
            </w:r>
          </w:hyperlink>
        </w:p>
        <w:p w14:paraId="53CAFCB7" w14:textId="44F66FD6" w:rsidR="0082368A" w:rsidRDefault="0082368A">
          <w:pPr>
            <w:pStyle w:val="TOC2"/>
            <w:tabs>
              <w:tab w:val="right" w:leader="dot" w:pos="8822"/>
            </w:tabs>
            <w:rPr>
              <w:rFonts w:eastAsiaTheme="minorEastAsia"/>
              <w:noProof/>
              <w:sz w:val="24"/>
              <w:szCs w:val="24"/>
              <w:rtl/>
            </w:rPr>
          </w:pPr>
          <w:hyperlink w:anchor="_Toc213771379" w:history="1">
            <w:r w:rsidRPr="00151934">
              <w:rPr>
                <w:rStyle w:val="Hyperlink"/>
                <w:rFonts w:ascii="Simplified Arabic" w:eastAsia="Aptos" w:hAnsi="Simplified Arabic" w:cs="Simplified Arabic"/>
                <w:b/>
                <w:bCs/>
                <w:noProof/>
                <w:rtl/>
              </w:rPr>
              <w:t xml:space="preserve">1.9 </w:t>
            </w:r>
            <w:r w:rsidRPr="00151934">
              <w:rPr>
                <w:rStyle w:val="Hyperlink"/>
                <w:rFonts w:ascii="Simplified Arabic" w:eastAsia="Aptos" w:hAnsi="Simplified Arabic" w:cs="Simplified Arabic" w:hint="eastAsia"/>
                <w:b/>
                <w:bCs/>
                <w:noProof/>
                <w:rtl/>
              </w:rPr>
              <w:t>بناء</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ومحتواها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Toc213771379 \h</w:instrText>
            </w:r>
            <w:r>
              <w:rPr>
                <w:noProof/>
                <w:webHidden/>
                <w:rtl/>
              </w:rPr>
              <w:instrText xml:space="preserve"> </w:instrText>
            </w:r>
            <w:r>
              <w:rPr>
                <w:noProof/>
                <w:webHidden/>
                <w:rtl/>
              </w:rPr>
            </w:r>
            <w:r>
              <w:rPr>
                <w:noProof/>
                <w:webHidden/>
                <w:rtl/>
              </w:rPr>
              <w:fldChar w:fldCharType="separate"/>
            </w:r>
            <w:r w:rsidR="00CE6E99">
              <w:rPr>
                <w:noProof/>
                <w:webHidden/>
                <w:rtl/>
              </w:rPr>
              <w:t>8</w:t>
            </w:r>
            <w:r>
              <w:rPr>
                <w:noProof/>
                <w:webHidden/>
                <w:rtl/>
              </w:rPr>
              <w:fldChar w:fldCharType="end"/>
            </w:r>
          </w:hyperlink>
        </w:p>
        <w:p w14:paraId="2D4DE5CD" w14:textId="3278B0C0" w:rsidR="0082368A" w:rsidRDefault="0082368A">
          <w:pPr>
            <w:pStyle w:val="TOC2"/>
            <w:tabs>
              <w:tab w:val="right" w:leader="dot" w:pos="8822"/>
            </w:tabs>
            <w:rPr>
              <w:rFonts w:eastAsiaTheme="minorEastAsia"/>
              <w:noProof/>
              <w:sz w:val="24"/>
              <w:szCs w:val="24"/>
              <w:rtl/>
            </w:rPr>
          </w:pPr>
          <w:hyperlink w:anchor="_Toc213771380" w:history="1">
            <w:r w:rsidRPr="00151934">
              <w:rPr>
                <w:rStyle w:val="Hyperlink"/>
                <w:rFonts w:ascii="Simplified Arabic" w:eastAsia="Aptos" w:hAnsi="Simplified Arabic" w:cs="Simplified Arabic"/>
                <w:b/>
                <w:bCs/>
                <w:noProof/>
                <w:rtl/>
              </w:rPr>
              <w:t xml:space="preserve">1.10 </w:t>
            </w:r>
            <w:r w:rsidRPr="00151934">
              <w:rPr>
                <w:rStyle w:val="Hyperlink"/>
                <w:rFonts w:ascii="Simplified Arabic" w:eastAsia="Aptos" w:hAnsi="Simplified Arabic" w:cs="Simplified Arabic" w:hint="eastAsia"/>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Toc213771380 \h</w:instrText>
            </w:r>
            <w:r>
              <w:rPr>
                <w:noProof/>
                <w:webHidden/>
                <w:rtl/>
              </w:rPr>
              <w:instrText xml:space="preserve"> </w:instrText>
            </w:r>
            <w:r>
              <w:rPr>
                <w:noProof/>
                <w:webHidden/>
                <w:rtl/>
              </w:rPr>
            </w:r>
            <w:r>
              <w:rPr>
                <w:noProof/>
                <w:webHidden/>
                <w:rtl/>
              </w:rPr>
              <w:fldChar w:fldCharType="separate"/>
            </w:r>
            <w:r w:rsidR="00CE6E99">
              <w:rPr>
                <w:noProof/>
                <w:webHidden/>
                <w:rtl/>
              </w:rPr>
              <w:t>9</w:t>
            </w:r>
            <w:r>
              <w:rPr>
                <w:noProof/>
                <w:webHidden/>
                <w:rtl/>
              </w:rPr>
              <w:fldChar w:fldCharType="end"/>
            </w:r>
          </w:hyperlink>
        </w:p>
        <w:p w14:paraId="2075C3D7" w14:textId="7AE91D16" w:rsidR="0082368A" w:rsidRDefault="0082368A">
          <w:pPr>
            <w:pStyle w:val="TOC1"/>
            <w:tabs>
              <w:tab w:val="right" w:leader="dot" w:pos="8822"/>
            </w:tabs>
            <w:rPr>
              <w:rFonts w:eastAsiaTheme="minorEastAsia"/>
              <w:noProof/>
              <w:sz w:val="24"/>
              <w:szCs w:val="24"/>
              <w:rtl/>
            </w:rPr>
          </w:pPr>
          <w:hyperlink w:anchor="_Toc213771381" w:history="1">
            <w:r w:rsidRPr="00151934">
              <w:rPr>
                <w:rStyle w:val="Hyperlink"/>
                <w:rFonts w:ascii="Simplified Arabic" w:eastAsia="Aptos" w:hAnsi="Simplified Arabic" w:cs="Simplified Arabic" w:hint="eastAsia"/>
                <w:b/>
                <w:bCs/>
                <w:noProof/>
                <w:rtl/>
              </w:rPr>
              <w:t>الفصل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الثاني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الإطار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Toc213771381 \h</w:instrText>
            </w:r>
            <w:r>
              <w:rPr>
                <w:noProof/>
                <w:webHidden/>
                <w:rtl/>
              </w:rPr>
              <w:instrText xml:space="preserve"> </w:instrText>
            </w:r>
            <w:r>
              <w:rPr>
                <w:noProof/>
                <w:webHidden/>
                <w:rtl/>
              </w:rPr>
            </w:r>
            <w:r>
              <w:rPr>
                <w:noProof/>
                <w:webHidden/>
                <w:rtl/>
              </w:rPr>
              <w:fldChar w:fldCharType="separate"/>
            </w:r>
            <w:r w:rsidR="00CE6E99">
              <w:rPr>
                <w:noProof/>
                <w:webHidden/>
                <w:rtl/>
              </w:rPr>
              <w:t>10</w:t>
            </w:r>
            <w:r>
              <w:rPr>
                <w:noProof/>
                <w:webHidden/>
                <w:rtl/>
              </w:rPr>
              <w:fldChar w:fldCharType="end"/>
            </w:r>
          </w:hyperlink>
        </w:p>
        <w:p w14:paraId="60E6C4D4" w14:textId="246E1B60" w:rsidR="0082368A" w:rsidRDefault="0082368A">
          <w:pPr>
            <w:pStyle w:val="TOC2"/>
            <w:tabs>
              <w:tab w:val="right" w:leader="dot" w:pos="8822"/>
            </w:tabs>
            <w:rPr>
              <w:rFonts w:eastAsiaTheme="minorEastAsia"/>
              <w:noProof/>
              <w:sz w:val="24"/>
              <w:szCs w:val="24"/>
              <w:rtl/>
            </w:rPr>
          </w:pPr>
          <w:hyperlink w:anchor="_Toc213771382" w:history="1">
            <w:r w:rsidRPr="00151934">
              <w:rPr>
                <w:rStyle w:val="Hyperlink"/>
                <w:rFonts w:ascii="Simplified Arabic" w:eastAsia="Aptos" w:hAnsi="Simplified Arabic" w:cs="Simplified Arabic"/>
                <w:b/>
                <w:bCs/>
                <w:noProof/>
                <w:rtl/>
              </w:rPr>
              <w:t xml:space="preserve">2.1 </w:t>
            </w:r>
            <w:r w:rsidRPr="00151934">
              <w:rPr>
                <w:rStyle w:val="Hyperlink"/>
                <w:rFonts w:ascii="Simplified Arabic" w:eastAsia="Aptos"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Toc213771382 \h</w:instrText>
            </w:r>
            <w:r>
              <w:rPr>
                <w:noProof/>
                <w:webHidden/>
                <w:rtl/>
              </w:rPr>
              <w:instrText xml:space="preserve"> </w:instrText>
            </w:r>
            <w:r>
              <w:rPr>
                <w:noProof/>
                <w:webHidden/>
                <w:rtl/>
              </w:rPr>
            </w:r>
            <w:r>
              <w:rPr>
                <w:noProof/>
                <w:webHidden/>
                <w:rtl/>
              </w:rPr>
              <w:fldChar w:fldCharType="separate"/>
            </w:r>
            <w:r w:rsidR="00CE6E99">
              <w:rPr>
                <w:noProof/>
                <w:webHidden/>
                <w:rtl/>
              </w:rPr>
              <w:t>11</w:t>
            </w:r>
            <w:r>
              <w:rPr>
                <w:noProof/>
                <w:webHidden/>
                <w:rtl/>
              </w:rPr>
              <w:fldChar w:fldCharType="end"/>
            </w:r>
          </w:hyperlink>
        </w:p>
        <w:p w14:paraId="1019DBED" w14:textId="110B9C5A" w:rsidR="0082368A" w:rsidRDefault="0082368A">
          <w:pPr>
            <w:pStyle w:val="TOC2"/>
            <w:tabs>
              <w:tab w:val="right" w:leader="dot" w:pos="8822"/>
            </w:tabs>
            <w:rPr>
              <w:rFonts w:eastAsiaTheme="minorEastAsia"/>
              <w:noProof/>
              <w:sz w:val="24"/>
              <w:szCs w:val="24"/>
              <w:rtl/>
            </w:rPr>
          </w:pPr>
          <w:hyperlink w:anchor="_Toc213771383" w:history="1">
            <w:r w:rsidRPr="00151934">
              <w:rPr>
                <w:rStyle w:val="Hyperlink"/>
                <w:rFonts w:ascii="Simplified Arabic" w:eastAsia="Aptos" w:hAnsi="Simplified Arabic" w:cs="Simplified Arabic"/>
                <w:b/>
                <w:bCs/>
                <w:noProof/>
                <w:rtl/>
              </w:rPr>
              <w:t xml:space="preserve">2.2 </w:t>
            </w:r>
            <w:r w:rsidRPr="00151934">
              <w:rPr>
                <w:rStyle w:val="Hyperlink"/>
                <w:rFonts w:ascii="Simplified Arabic" w:eastAsia="Aptos" w:hAnsi="Simplified Arabic" w:cs="Simplified Arabic" w:hint="eastAsia"/>
                <w:b/>
                <w:bCs/>
                <w:noProof/>
                <w:rtl/>
              </w:rPr>
              <w:t>الإطار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المفاهيمي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Toc213771383 \h</w:instrText>
            </w:r>
            <w:r>
              <w:rPr>
                <w:noProof/>
                <w:webHidden/>
                <w:rtl/>
              </w:rPr>
              <w:instrText xml:space="preserve"> </w:instrText>
            </w:r>
            <w:r>
              <w:rPr>
                <w:noProof/>
                <w:webHidden/>
                <w:rtl/>
              </w:rPr>
            </w:r>
            <w:r>
              <w:rPr>
                <w:noProof/>
                <w:webHidden/>
                <w:rtl/>
              </w:rPr>
              <w:fldChar w:fldCharType="separate"/>
            </w:r>
            <w:r w:rsidR="00CE6E99">
              <w:rPr>
                <w:noProof/>
                <w:webHidden/>
                <w:rtl/>
              </w:rPr>
              <w:t>12</w:t>
            </w:r>
            <w:r>
              <w:rPr>
                <w:noProof/>
                <w:webHidden/>
                <w:rtl/>
              </w:rPr>
              <w:fldChar w:fldCharType="end"/>
            </w:r>
          </w:hyperlink>
        </w:p>
        <w:p w14:paraId="4B16BD95" w14:textId="34E2881C" w:rsidR="0082368A" w:rsidRDefault="0082368A">
          <w:pPr>
            <w:pStyle w:val="TOC3"/>
            <w:tabs>
              <w:tab w:val="right" w:leader="dot" w:pos="8822"/>
            </w:tabs>
            <w:rPr>
              <w:rFonts w:eastAsiaTheme="minorEastAsia"/>
              <w:noProof/>
              <w:sz w:val="24"/>
              <w:szCs w:val="24"/>
              <w:rtl/>
            </w:rPr>
          </w:pPr>
          <w:hyperlink w:anchor="_Toc213771384" w:history="1">
            <w:r w:rsidRPr="00151934">
              <w:rPr>
                <w:rStyle w:val="Hyperlink"/>
                <w:rFonts w:ascii="Simplified Arabic" w:eastAsia="Aptos" w:hAnsi="Simplified Arabic" w:cs="Simplified Arabic"/>
                <w:b/>
                <w:bCs/>
                <w:noProof/>
                <w:rtl/>
              </w:rPr>
              <w:t xml:space="preserve">2.2.1 </w:t>
            </w:r>
            <w:r w:rsidRPr="00151934">
              <w:rPr>
                <w:rStyle w:val="Hyperlink"/>
                <w:rFonts w:ascii="Simplified Arabic" w:eastAsia="Aptos" w:hAnsi="Simplified Arabic" w:cs="Simplified Arabic" w:hint="eastAsia"/>
                <w:b/>
                <w:bCs/>
                <w:noProof/>
                <w:rtl/>
              </w:rPr>
              <w:t>المفاهيم</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الأساسيّة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للتحوّل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وأبعاده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Toc213771384 \h</w:instrText>
            </w:r>
            <w:r>
              <w:rPr>
                <w:noProof/>
                <w:webHidden/>
                <w:rtl/>
              </w:rPr>
              <w:instrText xml:space="preserve"> </w:instrText>
            </w:r>
            <w:r>
              <w:rPr>
                <w:noProof/>
                <w:webHidden/>
                <w:rtl/>
              </w:rPr>
            </w:r>
            <w:r>
              <w:rPr>
                <w:noProof/>
                <w:webHidden/>
                <w:rtl/>
              </w:rPr>
              <w:fldChar w:fldCharType="separate"/>
            </w:r>
            <w:r w:rsidR="00CE6E99">
              <w:rPr>
                <w:noProof/>
                <w:webHidden/>
                <w:rtl/>
              </w:rPr>
              <w:t>12</w:t>
            </w:r>
            <w:r>
              <w:rPr>
                <w:noProof/>
                <w:webHidden/>
                <w:rtl/>
              </w:rPr>
              <w:fldChar w:fldCharType="end"/>
            </w:r>
          </w:hyperlink>
        </w:p>
        <w:p w14:paraId="4273D698" w14:textId="74969DE3" w:rsidR="0082368A" w:rsidRDefault="0082368A">
          <w:pPr>
            <w:pStyle w:val="TOC3"/>
            <w:tabs>
              <w:tab w:val="right" w:leader="dot" w:pos="8822"/>
            </w:tabs>
            <w:rPr>
              <w:rFonts w:eastAsiaTheme="minorEastAsia"/>
              <w:noProof/>
              <w:sz w:val="24"/>
              <w:szCs w:val="24"/>
              <w:rtl/>
            </w:rPr>
          </w:pPr>
          <w:hyperlink w:anchor="_Toc213771385" w:history="1">
            <w:r w:rsidRPr="00151934">
              <w:rPr>
                <w:rStyle w:val="Hyperlink"/>
                <w:rFonts w:ascii="Simplified Arabic" w:eastAsia="Aptos" w:hAnsi="Simplified Arabic" w:cs="Simplified Arabic"/>
                <w:b/>
                <w:bCs/>
                <w:noProof/>
                <w:rtl/>
              </w:rPr>
              <w:t xml:space="preserve">2.2.2 </w:t>
            </w:r>
            <w:r w:rsidRPr="00151934">
              <w:rPr>
                <w:rStyle w:val="Hyperlink"/>
                <w:rFonts w:ascii="Simplified Arabic" w:eastAsia="Aptos" w:hAnsi="Simplified Arabic" w:cs="Simplified Arabic" w:hint="eastAsia"/>
                <w:b/>
                <w:bCs/>
                <w:noProof/>
                <w:rtl/>
              </w:rPr>
              <w:t>صنع</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القرار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في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المؤسسات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الحكومية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وجودته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Toc213771385 \h</w:instrText>
            </w:r>
            <w:r>
              <w:rPr>
                <w:noProof/>
                <w:webHidden/>
                <w:rtl/>
              </w:rPr>
              <w:instrText xml:space="preserve"> </w:instrText>
            </w:r>
            <w:r>
              <w:rPr>
                <w:noProof/>
                <w:webHidden/>
                <w:rtl/>
              </w:rPr>
            </w:r>
            <w:r>
              <w:rPr>
                <w:noProof/>
                <w:webHidden/>
                <w:rtl/>
              </w:rPr>
              <w:fldChar w:fldCharType="separate"/>
            </w:r>
            <w:r w:rsidR="00CE6E99">
              <w:rPr>
                <w:noProof/>
                <w:webHidden/>
                <w:rtl/>
              </w:rPr>
              <w:t>15</w:t>
            </w:r>
            <w:r>
              <w:rPr>
                <w:noProof/>
                <w:webHidden/>
                <w:rtl/>
              </w:rPr>
              <w:fldChar w:fldCharType="end"/>
            </w:r>
          </w:hyperlink>
        </w:p>
        <w:p w14:paraId="70FC5A69" w14:textId="5FCB2BE5" w:rsidR="0082368A" w:rsidRDefault="0082368A">
          <w:pPr>
            <w:pStyle w:val="TOC3"/>
            <w:tabs>
              <w:tab w:val="right" w:leader="dot" w:pos="8822"/>
            </w:tabs>
            <w:rPr>
              <w:rFonts w:eastAsiaTheme="minorEastAsia"/>
              <w:noProof/>
              <w:sz w:val="24"/>
              <w:szCs w:val="24"/>
              <w:rtl/>
            </w:rPr>
          </w:pPr>
          <w:hyperlink w:anchor="_Toc213771386" w:history="1">
            <w:r w:rsidRPr="00151934">
              <w:rPr>
                <w:rStyle w:val="Hyperlink"/>
                <w:rFonts w:ascii="Simplified Arabic" w:eastAsia="Aptos" w:hAnsi="Simplified Arabic" w:cs="Simplified Arabic"/>
                <w:b/>
                <w:bCs/>
                <w:noProof/>
                <w:rtl/>
              </w:rPr>
              <w:t xml:space="preserve">2.2.3 </w:t>
            </w:r>
            <w:r w:rsidRPr="00151934">
              <w:rPr>
                <w:rStyle w:val="Hyperlink"/>
                <w:rFonts w:ascii="Simplified Arabic" w:eastAsia="Aptos" w:hAnsi="Simplified Arabic" w:cs="Simplified Arabic" w:hint="eastAsia"/>
                <w:b/>
                <w:bCs/>
                <w:noProof/>
                <w:rtl/>
              </w:rPr>
              <w:t>حوكمة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البيانات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ودعم</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Toc213771386 \h</w:instrText>
            </w:r>
            <w:r>
              <w:rPr>
                <w:noProof/>
                <w:webHidden/>
                <w:rtl/>
              </w:rPr>
              <w:instrText xml:space="preserve"> </w:instrText>
            </w:r>
            <w:r>
              <w:rPr>
                <w:noProof/>
                <w:webHidden/>
                <w:rtl/>
              </w:rPr>
            </w:r>
            <w:r>
              <w:rPr>
                <w:noProof/>
                <w:webHidden/>
                <w:rtl/>
              </w:rPr>
              <w:fldChar w:fldCharType="separate"/>
            </w:r>
            <w:r w:rsidR="00CE6E99">
              <w:rPr>
                <w:noProof/>
                <w:webHidden/>
                <w:rtl/>
              </w:rPr>
              <w:t>17</w:t>
            </w:r>
            <w:r>
              <w:rPr>
                <w:noProof/>
                <w:webHidden/>
                <w:rtl/>
              </w:rPr>
              <w:fldChar w:fldCharType="end"/>
            </w:r>
          </w:hyperlink>
        </w:p>
        <w:p w14:paraId="1C255C24" w14:textId="4C04743F" w:rsidR="0082368A" w:rsidRDefault="0082368A">
          <w:pPr>
            <w:pStyle w:val="TOC3"/>
            <w:tabs>
              <w:tab w:val="right" w:leader="dot" w:pos="8822"/>
            </w:tabs>
            <w:rPr>
              <w:rFonts w:eastAsiaTheme="minorEastAsia"/>
              <w:noProof/>
              <w:sz w:val="24"/>
              <w:szCs w:val="24"/>
              <w:rtl/>
            </w:rPr>
          </w:pPr>
          <w:hyperlink w:anchor="_Toc213771387" w:history="1">
            <w:r w:rsidRPr="00151934">
              <w:rPr>
                <w:rStyle w:val="Hyperlink"/>
                <w:rFonts w:ascii="Simplified Arabic" w:eastAsia="Aptos" w:hAnsi="Simplified Arabic" w:cs="Simplified Arabic"/>
                <w:b/>
                <w:bCs/>
                <w:noProof/>
                <w:rtl/>
              </w:rPr>
              <w:t xml:space="preserve">2.2.4 </w:t>
            </w:r>
            <w:r w:rsidRPr="00151934">
              <w:rPr>
                <w:rStyle w:val="Hyperlink"/>
                <w:rFonts w:ascii="Simplified Arabic" w:eastAsia="Aptos" w:hAnsi="Simplified Arabic" w:cs="Simplified Arabic" w:hint="eastAsia"/>
                <w:b/>
                <w:bCs/>
                <w:noProof/>
                <w:rtl/>
              </w:rPr>
              <w:t>القيادة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كعامل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مُعدِّل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Toc213771387 \h</w:instrText>
            </w:r>
            <w:r>
              <w:rPr>
                <w:noProof/>
                <w:webHidden/>
                <w:rtl/>
              </w:rPr>
              <w:instrText xml:space="preserve"> </w:instrText>
            </w:r>
            <w:r>
              <w:rPr>
                <w:noProof/>
                <w:webHidden/>
                <w:rtl/>
              </w:rPr>
            </w:r>
            <w:r>
              <w:rPr>
                <w:noProof/>
                <w:webHidden/>
                <w:rtl/>
              </w:rPr>
              <w:fldChar w:fldCharType="separate"/>
            </w:r>
            <w:r w:rsidR="00CE6E99">
              <w:rPr>
                <w:noProof/>
                <w:webHidden/>
                <w:rtl/>
              </w:rPr>
              <w:t>20</w:t>
            </w:r>
            <w:r>
              <w:rPr>
                <w:noProof/>
                <w:webHidden/>
                <w:rtl/>
              </w:rPr>
              <w:fldChar w:fldCharType="end"/>
            </w:r>
          </w:hyperlink>
        </w:p>
        <w:p w14:paraId="604C9D6E" w14:textId="6F19D599" w:rsidR="0082368A" w:rsidRDefault="0082368A">
          <w:pPr>
            <w:pStyle w:val="TOC3"/>
            <w:tabs>
              <w:tab w:val="right" w:leader="dot" w:pos="8822"/>
            </w:tabs>
            <w:rPr>
              <w:rFonts w:eastAsiaTheme="minorEastAsia"/>
              <w:noProof/>
              <w:sz w:val="24"/>
              <w:szCs w:val="24"/>
              <w:rtl/>
            </w:rPr>
          </w:pPr>
          <w:hyperlink w:anchor="_Toc213771388" w:history="1">
            <w:r w:rsidRPr="00151934">
              <w:rPr>
                <w:rStyle w:val="Hyperlink"/>
                <w:rFonts w:ascii="Simplified Arabic" w:eastAsia="Aptos" w:hAnsi="Simplified Arabic" w:cs="Simplified Arabic"/>
                <w:b/>
                <w:bCs/>
                <w:noProof/>
                <w:rtl/>
              </w:rPr>
              <w:t xml:space="preserve">2.2.5 </w:t>
            </w:r>
            <w:r w:rsidRPr="00151934">
              <w:rPr>
                <w:rStyle w:val="Hyperlink"/>
                <w:rFonts w:ascii="Simplified Arabic" w:eastAsia="Aptos" w:hAnsi="Simplified Arabic" w:cs="Simplified Arabic" w:hint="eastAsia"/>
                <w:b/>
                <w:bCs/>
                <w:noProof/>
                <w:rtl/>
              </w:rPr>
              <w:t>الجاهزية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Toc213771388 \h</w:instrText>
            </w:r>
            <w:r>
              <w:rPr>
                <w:noProof/>
                <w:webHidden/>
                <w:rtl/>
              </w:rPr>
              <w:instrText xml:space="preserve"> </w:instrText>
            </w:r>
            <w:r>
              <w:rPr>
                <w:noProof/>
                <w:webHidden/>
                <w:rtl/>
              </w:rPr>
            </w:r>
            <w:r>
              <w:rPr>
                <w:noProof/>
                <w:webHidden/>
                <w:rtl/>
              </w:rPr>
              <w:fldChar w:fldCharType="separate"/>
            </w:r>
            <w:r w:rsidR="00CE6E99">
              <w:rPr>
                <w:noProof/>
                <w:webHidden/>
                <w:rtl/>
              </w:rPr>
              <w:t>23</w:t>
            </w:r>
            <w:r>
              <w:rPr>
                <w:noProof/>
                <w:webHidden/>
                <w:rtl/>
              </w:rPr>
              <w:fldChar w:fldCharType="end"/>
            </w:r>
          </w:hyperlink>
        </w:p>
        <w:p w14:paraId="76406252" w14:textId="3039B28D" w:rsidR="0082368A" w:rsidRDefault="0082368A">
          <w:pPr>
            <w:pStyle w:val="TOC3"/>
            <w:tabs>
              <w:tab w:val="right" w:leader="dot" w:pos="8822"/>
            </w:tabs>
            <w:rPr>
              <w:rFonts w:eastAsiaTheme="minorEastAsia"/>
              <w:noProof/>
              <w:sz w:val="24"/>
              <w:szCs w:val="24"/>
              <w:rtl/>
            </w:rPr>
          </w:pPr>
          <w:hyperlink w:anchor="_Toc213771389" w:history="1">
            <w:r w:rsidRPr="00151934">
              <w:rPr>
                <w:rStyle w:val="Hyperlink"/>
                <w:rFonts w:ascii="Simplified Arabic" w:eastAsia="Aptos" w:hAnsi="Simplified Arabic" w:cs="Simplified Arabic"/>
                <w:b/>
                <w:bCs/>
                <w:noProof/>
                <w:rtl/>
              </w:rPr>
              <w:t xml:space="preserve">2.2.6 </w:t>
            </w:r>
            <w:r w:rsidRPr="00151934">
              <w:rPr>
                <w:rStyle w:val="Hyperlink"/>
                <w:rFonts w:ascii="Simplified Arabic" w:eastAsia="Aptos" w:hAnsi="Simplified Arabic" w:cs="Simplified Arabic" w:hint="eastAsia"/>
                <w:b/>
                <w:bCs/>
                <w:noProof/>
                <w:rtl/>
              </w:rPr>
              <w:t>المهارات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كوسيط</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Digital Skills as a Mediator</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Toc213771389 \h</w:instrText>
            </w:r>
            <w:r>
              <w:rPr>
                <w:noProof/>
                <w:webHidden/>
                <w:rtl/>
              </w:rPr>
              <w:instrText xml:space="preserve"> </w:instrText>
            </w:r>
            <w:r>
              <w:rPr>
                <w:noProof/>
                <w:webHidden/>
                <w:rtl/>
              </w:rPr>
            </w:r>
            <w:r>
              <w:rPr>
                <w:noProof/>
                <w:webHidden/>
                <w:rtl/>
              </w:rPr>
              <w:fldChar w:fldCharType="separate"/>
            </w:r>
            <w:r w:rsidR="00CE6E99">
              <w:rPr>
                <w:noProof/>
                <w:webHidden/>
                <w:rtl/>
              </w:rPr>
              <w:t>25</w:t>
            </w:r>
            <w:r>
              <w:rPr>
                <w:noProof/>
                <w:webHidden/>
                <w:rtl/>
              </w:rPr>
              <w:fldChar w:fldCharType="end"/>
            </w:r>
          </w:hyperlink>
        </w:p>
        <w:p w14:paraId="1F08CA12" w14:textId="695734E4" w:rsidR="0082368A" w:rsidRDefault="0082368A">
          <w:pPr>
            <w:pStyle w:val="TOC3"/>
            <w:tabs>
              <w:tab w:val="right" w:leader="dot" w:pos="8822"/>
            </w:tabs>
            <w:rPr>
              <w:rFonts w:eastAsiaTheme="minorEastAsia"/>
              <w:noProof/>
              <w:sz w:val="24"/>
              <w:szCs w:val="24"/>
              <w:rtl/>
            </w:rPr>
          </w:pPr>
          <w:hyperlink w:anchor="_Toc213771390" w:history="1">
            <w:r w:rsidRPr="00151934">
              <w:rPr>
                <w:rStyle w:val="Hyperlink"/>
                <w:rFonts w:ascii="Simplified Arabic" w:eastAsia="Aptos" w:hAnsi="Simplified Arabic" w:cs="Simplified Arabic"/>
                <w:b/>
                <w:bCs/>
                <w:noProof/>
                <w:rtl/>
              </w:rPr>
              <w:t xml:space="preserve">2.2.7 </w:t>
            </w:r>
            <w:r w:rsidRPr="00151934">
              <w:rPr>
                <w:rStyle w:val="Hyperlink"/>
                <w:rFonts w:ascii="Simplified Arabic" w:eastAsia="Aptos" w:hAnsi="Simplified Arabic" w:cs="Simplified Arabic" w:hint="eastAsia"/>
                <w:b/>
                <w:bCs/>
                <w:noProof/>
                <w:rtl/>
              </w:rPr>
              <w:t>البنية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التحتية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والتكامل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التقني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Digital Infrastructure and Technical Integration</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Toc213771390 \h</w:instrText>
            </w:r>
            <w:r>
              <w:rPr>
                <w:noProof/>
                <w:webHidden/>
                <w:rtl/>
              </w:rPr>
              <w:instrText xml:space="preserve"> </w:instrText>
            </w:r>
            <w:r>
              <w:rPr>
                <w:noProof/>
                <w:webHidden/>
                <w:rtl/>
              </w:rPr>
            </w:r>
            <w:r>
              <w:rPr>
                <w:noProof/>
                <w:webHidden/>
                <w:rtl/>
              </w:rPr>
              <w:fldChar w:fldCharType="separate"/>
            </w:r>
            <w:r w:rsidR="00CE6E99">
              <w:rPr>
                <w:noProof/>
                <w:webHidden/>
                <w:rtl/>
              </w:rPr>
              <w:t>28</w:t>
            </w:r>
            <w:r>
              <w:rPr>
                <w:noProof/>
                <w:webHidden/>
                <w:rtl/>
              </w:rPr>
              <w:fldChar w:fldCharType="end"/>
            </w:r>
          </w:hyperlink>
        </w:p>
        <w:p w14:paraId="2F3CC5C5" w14:textId="62D64ACB" w:rsidR="0082368A" w:rsidRDefault="0082368A">
          <w:pPr>
            <w:pStyle w:val="TOC2"/>
            <w:tabs>
              <w:tab w:val="right" w:leader="dot" w:pos="8822"/>
            </w:tabs>
            <w:rPr>
              <w:rFonts w:eastAsiaTheme="minorEastAsia"/>
              <w:noProof/>
              <w:sz w:val="24"/>
              <w:szCs w:val="24"/>
              <w:rtl/>
            </w:rPr>
          </w:pPr>
          <w:hyperlink w:anchor="_Toc213771391" w:history="1">
            <w:r w:rsidRPr="00151934">
              <w:rPr>
                <w:rStyle w:val="Hyperlink"/>
                <w:rFonts w:ascii="Simplified Arabic" w:eastAsia="Aptos" w:hAnsi="Simplified Arabic" w:cs="Simplified Arabic"/>
                <w:b/>
                <w:bCs/>
                <w:noProof/>
                <w:rtl/>
              </w:rPr>
              <w:t xml:space="preserve">2.3 </w:t>
            </w:r>
            <w:r w:rsidRPr="00151934">
              <w:rPr>
                <w:rStyle w:val="Hyperlink"/>
                <w:rFonts w:ascii="Simplified Arabic" w:eastAsia="Aptos" w:hAnsi="Simplified Arabic" w:cs="Simplified Arabic" w:hint="eastAsia"/>
                <w:b/>
                <w:bCs/>
                <w:noProof/>
                <w:rtl/>
              </w:rPr>
              <w:t>النظريات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المؤطِّرة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للعلاقات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Toc213771391 \h</w:instrText>
            </w:r>
            <w:r>
              <w:rPr>
                <w:noProof/>
                <w:webHidden/>
                <w:rtl/>
              </w:rPr>
              <w:instrText xml:space="preserve"> </w:instrText>
            </w:r>
            <w:r>
              <w:rPr>
                <w:noProof/>
                <w:webHidden/>
                <w:rtl/>
              </w:rPr>
            </w:r>
            <w:r>
              <w:rPr>
                <w:noProof/>
                <w:webHidden/>
                <w:rtl/>
              </w:rPr>
              <w:fldChar w:fldCharType="separate"/>
            </w:r>
            <w:r w:rsidR="00CE6E99">
              <w:rPr>
                <w:noProof/>
                <w:webHidden/>
                <w:rtl/>
              </w:rPr>
              <w:t>31</w:t>
            </w:r>
            <w:r>
              <w:rPr>
                <w:noProof/>
                <w:webHidden/>
                <w:rtl/>
              </w:rPr>
              <w:fldChar w:fldCharType="end"/>
            </w:r>
          </w:hyperlink>
        </w:p>
        <w:p w14:paraId="497BD701" w14:textId="0A3106C1" w:rsidR="0082368A" w:rsidRDefault="0082368A">
          <w:pPr>
            <w:pStyle w:val="TOC3"/>
            <w:tabs>
              <w:tab w:val="right" w:leader="dot" w:pos="8822"/>
            </w:tabs>
            <w:rPr>
              <w:rFonts w:eastAsiaTheme="minorEastAsia"/>
              <w:noProof/>
              <w:sz w:val="24"/>
              <w:szCs w:val="24"/>
              <w:rtl/>
            </w:rPr>
          </w:pPr>
          <w:hyperlink w:anchor="_Toc213771392" w:history="1">
            <w:r w:rsidRPr="00151934">
              <w:rPr>
                <w:rStyle w:val="Hyperlink"/>
                <w:rFonts w:ascii="Simplified Arabic" w:eastAsia="Aptos" w:hAnsi="Simplified Arabic" w:cs="Simplified Arabic"/>
                <w:b/>
                <w:bCs/>
                <w:noProof/>
                <w:rtl/>
              </w:rPr>
              <w:t xml:space="preserve">2.3.1 </w:t>
            </w:r>
            <w:r w:rsidRPr="00151934">
              <w:rPr>
                <w:rStyle w:val="Hyperlink"/>
                <w:rFonts w:ascii="Simplified Arabic" w:eastAsia="Aptos" w:hAnsi="Simplified Arabic" w:cs="Simplified Arabic" w:hint="eastAsia"/>
                <w:b/>
                <w:bCs/>
                <w:noProof/>
                <w:rtl/>
              </w:rPr>
              <w:t>منظور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الموارد</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والمعرفة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Resource-Based View / Knowledge-Based View</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Toc213771392 \h</w:instrText>
            </w:r>
            <w:r>
              <w:rPr>
                <w:noProof/>
                <w:webHidden/>
                <w:rtl/>
              </w:rPr>
              <w:instrText xml:space="preserve"> </w:instrText>
            </w:r>
            <w:r>
              <w:rPr>
                <w:noProof/>
                <w:webHidden/>
                <w:rtl/>
              </w:rPr>
            </w:r>
            <w:r>
              <w:rPr>
                <w:noProof/>
                <w:webHidden/>
                <w:rtl/>
              </w:rPr>
              <w:fldChar w:fldCharType="separate"/>
            </w:r>
            <w:r w:rsidR="00CE6E99">
              <w:rPr>
                <w:noProof/>
                <w:webHidden/>
                <w:rtl/>
              </w:rPr>
              <w:t>31</w:t>
            </w:r>
            <w:r>
              <w:rPr>
                <w:noProof/>
                <w:webHidden/>
                <w:rtl/>
              </w:rPr>
              <w:fldChar w:fldCharType="end"/>
            </w:r>
          </w:hyperlink>
        </w:p>
        <w:p w14:paraId="2EF4234C" w14:textId="52F44886" w:rsidR="0082368A" w:rsidRDefault="0082368A">
          <w:pPr>
            <w:pStyle w:val="TOC3"/>
            <w:tabs>
              <w:tab w:val="right" w:leader="dot" w:pos="8822"/>
            </w:tabs>
            <w:rPr>
              <w:rFonts w:eastAsiaTheme="minorEastAsia"/>
              <w:noProof/>
              <w:sz w:val="24"/>
              <w:szCs w:val="24"/>
              <w:rtl/>
            </w:rPr>
          </w:pPr>
          <w:hyperlink w:anchor="_Toc213771393" w:history="1">
            <w:r w:rsidRPr="00151934">
              <w:rPr>
                <w:rStyle w:val="Hyperlink"/>
                <w:rFonts w:ascii="Simplified Arabic" w:eastAsia="Aptos" w:hAnsi="Simplified Arabic" w:cs="Simplified Arabic"/>
                <w:b/>
                <w:bCs/>
                <w:noProof/>
                <w:rtl/>
              </w:rPr>
              <w:t xml:space="preserve">2.3.2 </w:t>
            </w:r>
            <w:r w:rsidRPr="00151934">
              <w:rPr>
                <w:rStyle w:val="Hyperlink"/>
                <w:rFonts w:ascii="Simplified Arabic" w:eastAsia="Aptos" w:hAnsi="Simplified Arabic" w:cs="Simplified Arabic" w:hint="eastAsia"/>
                <w:b/>
                <w:bCs/>
                <w:noProof/>
                <w:rtl/>
              </w:rPr>
              <w:t>نظرية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القدرات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الديناميكية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Dynamic Capabilities Theory</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Toc213771393 \h</w:instrText>
            </w:r>
            <w:r>
              <w:rPr>
                <w:noProof/>
                <w:webHidden/>
                <w:rtl/>
              </w:rPr>
              <w:instrText xml:space="preserve"> </w:instrText>
            </w:r>
            <w:r>
              <w:rPr>
                <w:noProof/>
                <w:webHidden/>
                <w:rtl/>
              </w:rPr>
            </w:r>
            <w:r>
              <w:rPr>
                <w:noProof/>
                <w:webHidden/>
                <w:rtl/>
              </w:rPr>
              <w:fldChar w:fldCharType="separate"/>
            </w:r>
            <w:r w:rsidR="00CE6E99">
              <w:rPr>
                <w:noProof/>
                <w:webHidden/>
                <w:rtl/>
              </w:rPr>
              <w:t>32</w:t>
            </w:r>
            <w:r>
              <w:rPr>
                <w:noProof/>
                <w:webHidden/>
                <w:rtl/>
              </w:rPr>
              <w:fldChar w:fldCharType="end"/>
            </w:r>
          </w:hyperlink>
        </w:p>
        <w:p w14:paraId="66FADD98" w14:textId="69ECA642" w:rsidR="0082368A" w:rsidRDefault="0082368A">
          <w:pPr>
            <w:pStyle w:val="TOC3"/>
            <w:tabs>
              <w:tab w:val="right" w:leader="dot" w:pos="8822"/>
            </w:tabs>
            <w:rPr>
              <w:rFonts w:eastAsiaTheme="minorEastAsia"/>
              <w:noProof/>
              <w:sz w:val="24"/>
              <w:szCs w:val="24"/>
              <w:rtl/>
            </w:rPr>
          </w:pPr>
          <w:hyperlink w:anchor="_Toc213771394" w:history="1">
            <w:r w:rsidRPr="00151934">
              <w:rPr>
                <w:rStyle w:val="Hyperlink"/>
                <w:rFonts w:ascii="Simplified Arabic" w:eastAsia="Aptos" w:hAnsi="Simplified Arabic" w:cs="Simplified Arabic"/>
                <w:b/>
                <w:bCs/>
                <w:noProof/>
                <w:rtl/>
              </w:rPr>
              <w:t xml:space="preserve">2.3.3 </w:t>
            </w:r>
            <w:r w:rsidRPr="00151934">
              <w:rPr>
                <w:rStyle w:val="Hyperlink"/>
                <w:rFonts w:ascii="Simplified Arabic" w:eastAsia="Aptos" w:hAnsi="Simplified Arabic" w:cs="Simplified Arabic" w:hint="eastAsia"/>
                <w:b/>
                <w:bCs/>
                <w:noProof/>
                <w:rtl/>
              </w:rPr>
              <w:t>نظرية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النظم</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الاجتماعية–التقنية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Socio-Technical Systems Theory</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Toc213771394 \h</w:instrText>
            </w:r>
            <w:r>
              <w:rPr>
                <w:noProof/>
                <w:webHidden/>
                <w:rtl/>
              </w:rPr>
              <w:instrText xml:space="preserve"> </w:instrText>
            </w:r>
            <w:r>
              <w:rPr>
                <w:noProof/>
                <w:webHidden/>
                <w:rtl/>
              </w:rPr>
            </w:r>
            <w:r>
              <w:rPr>
                <w:noProof/>
                <w:webHidden/>
                <w:rtl/>
              </w:rPr>
              <w:fldChar w:fldCharType="separate"/>
            </w:r>
            <w:r w:rsidR="00CE6E99">
              <w:rPr>
                <w:noProof/>
                <w:webHidden/>
                <w:rtl/>
              </w:rPr>
              <w:t>33</w:t>
            </w:r>
            <w:r>
              <w:rPr>
                <w:noProof/>
                <w:webHidden/>
                <w:rtl/>
              </w:rPr>
              <w:fldChar w:fldCharType="end"/>
            </w:r>
          </w:hyperlink>
        </w:p>
        <w:p w14:paraId="4113F8E5" w14:textId="5E3A1D98" w:rsidR="0082368A" w:rsidRDefault="0082368A">
          <w:pPr>
            <w:pStyle w:val="TOC3"/>
            <w:tabs>
              <w:tab w:val="right" w:leader="dot" w:pos="8822"/>
            </w:tabs>
            <w:rPr>
              <w:rFonts w:eastAsiaTheme="minorEastAsia"/>
              <w:noProof/>
              <w:sz w:val="24"/>
              <w:szCs w:val="24"/>
              <w:rtl/>
            </w:rPr>
          </w:pPr>
          <w:hyperlink w:anchor="_Toc213771395" w:history="1">
            <w:r w:rsidRPr="00151934">
              <w:rPr>
                <w:rStyle w:val="Hyperlink"/>
                <w:rFonts w:ascii="Simplified Arabic" w:eastAsia="Aptos" w:hAnsi="Simplified Arabic" w:cs="Simplified Arabic"/>
                <w:b/>
                <w:bCs/>
                <w:noProof/>
                <w:rtl/>
              </w:rPr>
              <w:t xml:space="preserve">2.3.4 </w:t>
            </w:r>
            <w:r w:rsidRPr="00151934">
              <w:rPr>
                <w:rStyle w:val="Hyperlink"/>
                <w:rFonts w:ascii="Simplified Arabic" w:eastAsia="Aptos" w:hAnsi="Simplified Arabic" w:cs="Simplified Arabic" w:hint="eastAsia"/>
                <w:b/>
                <w:bCs/>
                <w:noProof/>
                <w:rtl/>
              </w:rPr>
              <w:t>النظرية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المؤسسية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Institutional Theory</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Toc213771395 \h</w:instrText>
            </w:r>
            <w:r>
              <w:rPr>
                <w:noProof/>
                <w:webHidden/>
                <w:rtl/>
              </w:rPr>
              <w:instrText xml:space="preserve"> </w:instrText>
            </w:r>
            <w:r>
              <w:rPr>
                <w:noProof/>
                <w:webHidden/>
                <w:rtl/>
              </w:rPr>
            </w:r>
            <w:r>
              <w:rPr>
                <w:noProof/>
                <w:webHidden/>
                <w:rtl/>
              </w:rPr>
              <w:fldChar w:fldCharType="separate"/>
            </w:r>
            <w:r w:rsidR="00CE6E99">
              <w:rPr>
                <w:noProof/>
                <w:webHidden/>
                <w:rtl/>
              </w:rPr>
              <w:t>33</w:t>
            </w:r>
            <w:r>
              <w:rPr>
                <w:noProof/>
                <w:webHidden/>
                <w:rtl/>
              </w:rPr>
              <w:fldChar w:fldCharType="end"/>
            </w:r>
          </w:hyperlink>
        </w:p>
        <w:p w14:paraId="36403984" w14:textId="5E96316E" w:rsidR="0082368A" w:rsidRDefault="0082368A">
          <w:pPr>
            <w:pStyle w:val="TOC3"/>
            <w:tabs>
              <w:tab w:val="right" w:leader="dot" w:pos="8822"/>
            </w:tabs>
            <w:rPr>
              <w:rFonts w:eastAsiaTheme="minorEastAsia"/>
              <w:noProof/>
              <w:sz w:val="24"/>
              <w:szCs w:val="24"/>
              <w:rtl/>
            </w:rPr>
          </w:pPr>
          <w:hyperlink w:anchor="_Toc213771396" w:history="1">
            <w:r w:rsidRPr="00151934">
              <w:rPr>
                <w:rStyle w:val="Hyperlink"/>
                <w:rFonts w:ascii="Simplified Arabic" w:eastAsia="Aptos" w:hAnsi="Simplified Arabic" w:cs="Simplified Arabic"/>
                <w:b/>
                <w:bCs/>
                <w:noProof/>
                <w:rtl/>
              </w:rPr>
              <w:t xml:space="preserve">2.3.5 </w:t>
            </w:r>
            <w:r w:rsidRPr="00151934">
              <w:rPr>
                <w:rStyle w:val="Hyperlink"/>
                <w:rFonts w:ascii="Simplified Arabic" w:eastAsia="Aptos" w:hAnsi="Simplified Arabic" w:cs="Simplified Arabic" w:hint="eastAsia"/>
                <w:b/>
                <w:bCs/>
                <w:noProof/>
                <w:rtl/>
              </w:rPr>
              <w:t>إطار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التكنولوجيا–التنظيم–البيئة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Technology–Organization–Environment Framework - TOE</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Toc213771396 \h</w:instrText>
            </w:r>
            <w:r>
              <w:rPr>
                <w:noProof/>
                <w:webHidden/>
                <w:rtl/>
              </w:rPr>
              <w:instrText xml:space="preserve"> </w:instrText>
            </w:r>
            <w:r>
              <w:rPr>
                <w:noProof/>
                <w:webHidden/>
                <w:rtl/>
              </w:rPr>
            </w:r>
            <w:r>
              <w:rPr>
                <w:noProof/>
                <w:webHidden/>
                <w:rtl/>
              </w:rPr>
              <w:fldChar w:fldCharType="separate"/>
            </w:r>
            <w:r w:rsidR="00CE6E99">
              <w:rPr>
                <w:noProof/>
                <w:webHidden/>
                <w:rtl/>
              </w:rPr>
              <w:t>34</w:t>
            </w:r>
            <w:r>
              <w:rPr>
                <w:noProof/>
                <w:webHidden/>
                <w:rtl/>
              </w:rPr>
              <w:fldChar w:fldCharType="end"/>
            </w:r>
          </w:hyperlink>
        </w:p>
        <w:p w14:paraId="58EB4C00" w14:textId="471AAED7" w:rsidR="0082368A" w:rsidRDefault="0082368A">
          <w:pPr>
            <w:pStyle w:val="TOC3"/>
            <w:tabs>
              <w:tab w:val="right" w:leader="dot" w:pos="8822"/>
            </w:tabs>
            <w:rPr>
              <w:rFonts w:eastAsiaTheme="minorEastAsia"/>
              <w:noProof/>
              <w:sz w:val="24"/>
              <w:szCs w:val="24"/>
              <w:rtl/>
            </w:rPr>
          </w:pPr>
          <w:hyperlink w:anchor="_Toc213771397" w:history="1">
            <w:r w:rsidRPr="00151934">
              <w:rPr>
                <w:rStyle w:val="Hyperlink"/>
                <w:rFonts w:ascii="Simplified Arabic" w:eastAsia="Aptos" w:hAnsi="Simplified Arabic" w:cs="Simplified Arabic"/>
                <w:b/>
                <w:bCs/>
                <w:noProof/>
                <w:rtl/>
              </w:rPr>
              <w:t xml:space="preserve">2.3.6 </w:t>
            </w:r>
            <w:r w:rsidRPr="00151934">
              <w:rPr>
                <w:rStyle w:val="Hyperlink"/>
                <w:rFonts w:ascii="Simplified Arabic" w:eastAsia="Aptos" w:hAnsi="Simplified Arabic" w:cs="Simplified Arabic" w:hint="eastAsia"/>
                <w:b/>
                <w:bCs/>
                <w:noProof/>
                <w:rtl/>
              </w:rPr>
              <w:t>نظريات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قبول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التقنية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Technology Acceptance Theories: TAM / UTAUT</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Toc213771397 \h</w:instrText>
            </w:r>
            <w:r>
              <w:rPr>
                <w:noProof/>
                <w:webHidden/>
                <w:rtl/>
              </w:rPr>
              <w:instrText xml:space="preserve"> </w:instrText>
            </w:r>
            <w:r>
              <w:rPr>
                <w:noProof/>
                <w:webHidden/>
                <w:rtl/>
              </w:rPr>
            </w:r>
            <w:r>
              <w:rPr>
                <w:noProof/>
                <w:webHidden/>
                <w:rtl/>
              </w:rPr>
              <w:fldChar w:fldCharType="separate"/>
            </w:r>
            <w:r w:rsidR="00CE6E99">
              <w:rPr>
                <w:noProof/>
                <w:webHidden/>
                <w:rtl/>
              </w:rPr>
              <w:t>34</w:t>
            </w:r>
            <w:r>
              <w:rPr>
                <w:noProof/>
                <w:webHidden/>
                <w:rtl/>
              </w:rPr>
              <w:fldChar w:fldCharType="end"/>
            </w:r>
          </w:hyperlink>
        </w:p>
        <w:p w14:paraId="55CF8E0A" w14:textId="2E35EA69" w:rsidR="0082368A" w:rsidRDefault="0082368A">
          <w:pPr>
            <w:pStyle w:val="TOC3"/>
            <w:tabs>
              <w:tab w:val="right" w:leader="dot" w:pos="8822"/>
            </w:tabs>
            <w:rPr>
              <w:rFonts w:eastAsiaTheme="minorEastAsia"/>
              <w:noProof/>
              <w:sz w:val="24"/>
              <w:szCs w:val="24"/>
              <w:rtl/>
            </w:rPr>
          </w:pPr>
          <w:hyperlink w:anchor="_Toc213771398" w:history="1">
            <w:r w:rsidRPr="00151934">
              <w:rPr>
                <w:rStyle w:val="Hyperlink"/>
                <w:rFonts w:ascii="Simplified Arabic" w:eastAsia="Aptos" w:hAnsi="Simplified Arabic" w:cs="Simplified Arabic"/>
                <w:b/>
                <w:bCs/>
                <w:noProof/>
                <w:rtl/>
              </w:rPr>
              <w:t xml:space="preserve">2.3.7 </w:t>
            </w:r>
            <w:r w:rsidRPr="00151934">
              <w:rPr>
                <w:rStyle w:val="Hyperlink"/>
                <w:rFonts w:ascii="Simplified Arabic" w:eastAsia="Aptos" w:hAnsi="Simplified Arabic" w:cs="Simplified Arabic" w:hint="eastAsia"/>
                <w:b/>
                <w:bCs/>
                <w:noProof/>
                <w:rtl/>
              </w:rPr>
              <w:t>نظريات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صنع</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القرار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Decision-Making Theories</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Toc213771398 \h</w:instrText>
            </w:r>
            <w:r>
              <w:rPr>
                <w:noProof/>
                <w:webHidden/>
                <w:rtl/>
              </w:rPr>
              <w:instrText xml:space="preserve"> </w:instrText>
            </w:r>
            <w:r>
              <w:rPr>
                <w:noProof/>
                <w:webHidden/>
                <w:rtl/>
              </w:rPr>
            </w:r>
            <w:r>
              <w:rPr>
                <w:noProof/>
                <w:webHidden/>
                <w:rtl/>
              </w:rPr>
              <w:fldChar w:fldCharType="separate"/>
            </w:r>
            <w:r w:rsidR="00CE6E99">
              <w:rPr>
                <w:noProof/>
                <w:webHidden/>
                <w:rtl/>
              </w:rPr>
              <w:t>35</w:t>
            </w:r>
            <w:r>
              <w:rPr>
                <w:noProof/>
                <w:webHidden/>
                <w:rtl/>
              </w:rPr>
              <w:fldChar w:fldCharType="end"/>
            </w:r>
          </w:hyperlink>
        </w:p>
        <w:p w14:paraId="16890102" w14:textId="7E9637E3" w:rsidR="0082368A" w:rsidRDefault="0082368A">
          <w:pPr>
            <w:pStyle w:val="TOC2"/>
            <w:tabs>
              <w:tab w:val="right" w:leader="dot" w:pos="8822"/>
            </w:tabs>
            <w:rPr>
              <w:rFonts w:eastAsiaTheme="minorEastAsia"/>
              <w:noProof/>
              <w:sz w:val="24"/>
              <w:szCs w:val="24"/>
              <w:rtl/>
            </w:rPr>
          </w:pPr>
          <w:hyperlink w:anchor="_Toc213771399" w:history="1">
            <w:r w:rsidRPr="00151934">
              <w:rPr>
                <w:rStyle w:val="Hyperlink"/>
                <w:rFonts w:ascii="Simplified Arabic" w:eastAsia="Aptos" w:hAnsi="Simplified Arabic" w:cs="Simplified Arabic"/>
                <w:b/>
                <w:bCs/>
                <w:noProof/>
                <w:rtl/>
              </w:rPr>
              <w:t xml:space="preserve">2.4 </w:t>
            </w:r>
            <w:r w:rsidRPr="00151934">
              <w:rPr>
                <w:rStyle w:val="Hyperlink"/>
                <w:rFonts w:ascii="Simplified Arabic" w:eastAsia="Aptos" w:hAnsi="Simplified Arabic" w:cs="Simplified Arabic" w:hint="eastAsia"/>
                <w:b/>
                <w:bCs/>
                <w:noProof/>
                <w:rtl/>
              </w:rPr>
              <w:t>النماذج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والأطر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المرجعية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ذات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Toc213771399 \h</w:instrText>
            </w:r>
            <w:r>
              <w:rPr>
                <w:noProof/>
                <w:webHidden/>
                <w:rtl/>
              </w:rPr>
              <w:instrText xml:space="preserve"> </w:instrText>
            </w:r>
            <w:r>
              <w:rPr>
                <w:noProof/>
                <w:webHidden/>
                <w:rtl/>
              </w:rPr>
            </w:r>
            <w:r>
              <w:rPr>
                <w:noProof/>
                <w:webHidden/>
                <w:rtl/>
              </w:rPr>
              <w:fldChar w:fldCharType="separate"/>
            </w:r>
            <w:r w:rsidR="00CE6E99">
              <w:rPr>
                <w:noProof/>
                <w:webHidden/>
                <w:rtl/>
              </w:rPr>
              <w:t>36</w:t>
            </w:r>
            <w:r>
              <w:rPr>
                <w:noProof/>
                <w:webHidden/>
                <w:rtl/>
              </w:rPr>
              <w:fldChar w:fldCharType="end"/>
            </w:r>
          </w:hyperlink>
        </w:p>
        <w:p w14:paraId="20F8685E" w14:textId="259F488B" w:rsidR="0082368A" w:rsidRDefault="0082368A">
          <w:pPr>
            <w:pStyle w:val="TOC3"/>
            <w:tabs>
              <w:tab w:val="right" w:leader="dot" w:pos="8822"/>
            </w:tabs>
            <w:rPr>
              <w:rFonts w:eastAsiaTheme="minorEastAsia"/>
              <w:noProof/>
              <w:sz w:val="24"/>
              <w:szCs w:val="24"/>
              <w:rtl/>
            </w:rPr>
          </w:pPr>
          <w:hyperlink w:anchor="_Toc213771400" w:history="1">
            <w:r w:rsidRPr="00151934">
              <w:rPr>
                <w:rStyle w:val="Hyperlink"/>
                <w:rFonts w:ascii="Simplified Arabic" w:eastAsia="Aptos" w:hAnsi="Simplified Arabic" w:cs="Simplified Arabic"/>
                <w:b/>
                <w:bCs/>
                <w:noProof/>
                <w:rtl/>
              </w:rPr>
              <w:t xml:space="preserve">2.4.1 </w:t>
            </w:r>
            <w:r w:rsidRPr="00151934">
              <w:rPr>
                <w:rStyle w:val="Hyperlink"/>
                <w:rFonts w:ascii="Simplified Arabic" w:eastAsia="Aptos" w:hAnsi="Simplified Arabic" w:cs="Simplified Arabic" w:hint="eastAsia"/>
                <w:b/>
                <w:bCs/>
                <w:noProof/>
                <w:rtl/>
              </w:rPr>
              <w:t>أطر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نضج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الحكومة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Digital Government Maturity Frameworks</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Toc213771400 \h</w:instrText>
            </w:r>
            <w:r>
              <w:rPr>
                <w:noProof/>
                <w:webHidden/>
                <w:rtl/>
              </w:rPr>
              <w:instrText xml:space="preserve"> </w:instrText>
            </w:r>
            <w:r>
              <w:rPr>
                <w:noProof/>
                <w:webHidden/>
                <w:rtl/>
              </w:rPr>
            </w:r>
            <w:r>
              <w:rPr>
                <w:noProof/>
                <w:webHidden/>
                <w:rtl/>
              </w:rPr>
              <w:fldChar w:fldCharType="separate"/>
            </w:r>
            <w:r w:rsidR="00CE6E99">
              <w:rPr>
                <w:noProof/>
                <w:webHidden/>
                <w:rtl/>
              </w:rPr>
              <w:t>36</w:t>
            </w:r>
            <w:r>
              <w:rPr>
                <w:noProof/>
                <w:webHidden/>
                <w:rtl/>
              </w:rPr>
              <w:fldChar w:fldCharType="end"/>
            </w:r>
          </w:hyperlink>
        </w:p>
        <w:p w14:paraId="74C8B24A" w14:textId="30CB83BE" w:rsidR="0082368A" w:rsidRDefault="0082368A">
          <w:pPr>
            <w:pStyle w:val="TOC3"/>
            <w:tabs>
              <w:tab w:val="right" w:leader="dot" w:pos="8822"/>
            </w:tabs>
            <w:rPr>
              <w:rFonts w:eastAsiaTheme="minorEastAsia"/>
              <w:noProof/>
              <w:sz w:val="24"/>
              <w:szCs w:val="24"/>
              <w:rtl/>
            </w:rPr>
          </w:pPr>
          <w:hyperlink w:anchor="_Toc213771401" w:history="1">
            <w:r w:rsidRPr="00151934">
              <w:rPr>
                <w:rStyle w:val="Hyperlink"/>
                <w:rFonts w:ascii="Simplified Arabic" w:eastAsia="Aptos" w:hAnsi="Simplified Arabic" w:cs="Simplified Arabic"/>
                <w:b/>
                <w:bCs/>
                <w:noProof/>
                <w:rtl/>
              </w:rPr>
              <w:t xml:space="preserve">2.4.2 </w:t>
            </w:r>
            <w:r w:rsidRPr="00151934">
              <w:rPr>
                <w:rStyle w:val="Hyperlink"/>
                <w:rFonts w:ascii="Simplified Arabic" w:eastAsia="Aptos" w:hAnsi="Simplified Arabic" w:cs="Simplified Arabic" w:hint="eastAsia"/>
                <w:b/>
                <w:bCs/>
                <w:noProof/>
                <w:rtl/>
              </w:rPr>
              <w:t>أطر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حوكمة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البيانات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Data Governance Frameworks</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Toc213771401 \h</w:instrText>
            </w:r>
            <w:r>
              <w:rPr>
                <w:noProof/>
                <w:webHidden/>
                <w:rtl/>
              </w:rPr>
              <w:instrText xml:space="preserve"> </w:instrText>
            </w:r>
            <w:r>
              <w:rPr>
                <w:noProof/>
                <w:webHidden/>
                <w:rtl/>
              </w:rPr>
            </w:r>
            <w:r>
              <w:rPr>
                <w:noProof/>
                <w:webHidden/>
                <w:rtl/>
              </w:rPr>
              <w:fldChar w:fldCharType="separate"/>
            </w:r>
            <w:r w:rsidR="00CE6E99">
              <w:rPr>
                <w:noProof/>
                <w:webHidden/>
                <w:rtl/>
              </w:rPr>
              <w:t>38</w:t>
            </w:r>
            <w:r>
              <w:rPr>
                <w:noProof/>
                <w:webHidden/>
                <w:rtl/>
              </w:rPr>
              <w:fldChar w:fldCharType="end"/>
            </w:r>
          </w:hyperlink>
        </w:p>
        <w:p w14:paraId="526CC069" w14:textId="527B9474" w:rsidR="0082368A" w:rsidRDefault="0082368A">
          <w:pPr>
            <w:pStyle w:val="TOC3"/>
            <w:tabs>
              <w:tab w:val="right" w:leader="dot" w:pos="8822"/>
            </w:tabs>
            <w:rPr>
              <w:rFonts w:eastAsiaTheme="minorEastAsia"/>
              <w:noProof/>
              <w:sz w:val="24"/>
              <w:szCs w:val="24"/>
              <w:rtl/>
            </w:rPr>
          </w:pPr>
          <w:hyperlink w:anchor="_Toc213771402" w:history="1">
            <w:r w:rsidRPr="00151934">
              <w:rPr>
                <w:rStyle w:val="Hyperlink"/>
                <w:rFonts w:ascii="Simplified Arabic" w:eastAsia="Aptos" w:hAnsi="Simplified Arabic" w:cs="Simplified Arabic"/>
                <w:b/>
                <w:bCs/>
                <w:noProof/>
                <w:rtl/>
              </w:rPr>
              <w:t xml:space="preserve">2.4.3 </w:t>
            </w:r>
            <w:r w:rsidRPr="00151934">
              <w:rPr>
                <w:rStyle w:val="Hyperlink"/>
                <w:rFonts w:ascii="Simplified Arabic" w:eastAsia="Aptos" w:hAnsi="Simplified Arabic" w:cs="Simplified Arabic" w:hint="eastAsia"/>
                <w:b/>
                <w:bCs/>
                <w:noProof/>
                <w:rtl/>
              </w:rPr>
              <w:t>أطر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إدارة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المشاريع</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والمنتجات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Digital Project &amp; Product Management Frameworks</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Toc213771402 \h</w:instrText>
            </w:r>
            <w:r>
              <w:rPr>
                <w:noProof/>
                <w:webHidden/>
                <w:rtl/>
              </w:rPr>
              <w:instrText xml:space="preserve"> </w:instrText>
            </w:r>
            <w:r>
              <w:rPr>
                <w:noProof/>
                <w:webHidden/>
                <w:rtl/>
              </w:rPr>
            </w:r>
            <w:r>
              <w:rPr>
                <w:noProof/>
                <w:webHidden/>
                <w:rtl/>
              </w:rPr>
              <w:fldChar w:fldCharType="separate"/>
            </w:r>
            <w:r w:rsidR="00CE6E99">
              <w:rPr>
                <w:noProof/>
                <w:webHidden/>
                <w:rtl/>
              </w:rPr>
              <w:t>39</w:t>
            </w:r>
            <w:r>
              <w:rPr>
                <w:noProof/>
                <w:webHidden/>
                <w:rtl/>
              </w:rPr>
              <w:fldChar w:fldCharType="end"/>
            </w:r>
          </w:hyperlink>
        </w:p>
        <w:p w14:paraId="311E5BFB" w14:textId="06491EEB" w:rsidR="0082368A" w:rsidRDefault="0082368A">
          <w:pPr>
            <w:pStyle w:val="TOC3"/>
            <w:tabs>
              <w:tab w:val="right" w:leader="dot" w:pos="8822"/>
            </w:tabs>
            <w:rPr>
              <w:rFonts w:eastAsiaTheme="minorEastAsia"/>
              <w:noProof/>
              <w:sz w:val="24"/>
              <w:szCs w:val="24"/>
              <w:rtl/>
            </w:rPr>
          </w:pPr>
          <w:hyperlink w:anchor="_Toc213771403" w:history="1">
            <w:r w:rsidRPr="00151934">
              <w:rPr>
                <w:rStyle w:val="Hyperlink"/>
                <w:rFonts w:ascii="Simplified Arabic" w:eastAsia="Aptos" w:hAnsi="Simplified Arabic" w:cs="Simplified Arabic"/>
                <w:b/>
                <w:bCs/>
                <w:noProof/>
                <w:rtl/>
              </w:rPr>
              <w:t xml:space="preserve">2.4.4 </w:t>
            </w:r>
            <w:r w:rsidRPr="00151934">
              <w:rPr>
                <w:rStyle w:val="Hyperlink"/>
                <w:rFonts w:ascii="Simplified Arabic" w:eastAsia="Aptos" w:hAnsi="Simplified Arabic" w:cs="Simplified Arabic" w:hint="eastAsia"/>
                <w:b/>
                <w:bCs/>
                <w:noProof/>
                <w:rtl/>
              </w:rPr>
              <w:t>أطر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المعمارية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المؤسسية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الحكومية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b/>
                <w:bCs/>
                <w:noProof/>
              </w:rPr>
              <w:t>Government Enterprise Architecture - GEA</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Toc213771403 \h</w:instrText>
            </w:r>
            <w:r>
              <w:rPr>
                <w:noProof/>
                <w:webHidden/>
                <w:rtl/>
              </w:rPr>
              <w:instrText xml:space="preserve"> </w:instrText>
            </w:r>
            <w:r>
              <w:rPr>
                <w:noProof/>
                <w:webHidden/>
                <w:rtl/>
              </w:rPr>
            </w:r>
            <w:r>
              <w:rPr>
                <w:noProof/>
                <w:webHidden/>
                <w:rtl/>
              </w:rPr>
              <w:fldChar w:fldCharType="separate"/>
            </w:r>
            <w:r w:rsidR="00CE6E99">
              <w:rPr>
                <w:noProof/>
                <w:webHidden/>
                <w:rtl/>
              </w:rPr>
              <w:t>40</w:t>
            </w:r>
            <w:r>
              <w:rPr>
                <w:noProof/>
                <w:webHidden/>
                <w:rtl/>
              </w:rPr>
              <w:fldChar w:fldCharType="end"/>
            </w:r>
          </w:hyperlink>
        </w:p>
        <w:p w14:paraId="74BB6BDF" w14:textId="1D42DCAC" w:rsidR="0082368A" w:rsidRDefault="0082368A">
          <w:pPr>
            <w:pStyle w:val="TOC2"/>
            <w:tabs>
              <w:tab w:val="right" w:leader="dot" w:pos="8822"/>
            </w:tabs>
            <w:rPr>
              <w:rFonts w:eastAsiaTheme="minorEastAsia"/>
              <w:noProof/>
              <w:sz w:val="24"/>
              <w:szCs w:val="24"/>
              <w:rtl/>
            </w:rPr>
          </w:pPr>
          <w:hyperlink w:anchor="_Toc213771404" w:history="1">
            <w:r w:rsidRPr="00151934">
              <w:rPr>
                <w:rStyle w:val="Hyperlink"/>
                <w:rFonts w:ascii="Simplified Arabic" w:eastAsia="Aptos" w:hAnsi="Simplified Arabic" w:cs="Simplified Arabic"/>
                <w:b/>
                <w:bCs/>
                <w:noProof/>
                <w:rtl/>
              </w:rPr>
              <w:t xml:space="preserve">2.5 </w:t>
            </w:r>
            <w:r w:rsidRPr="00151934">
              <w:rPr>
                <w:rStyle w:val="Hyperlink"/>
                <w:rFonts w:ascii="Simplified Arabic" w:eastAsia="Aptos" w:hAnsi="Simplified Arabic" w:cs="Simplified Arabic" w:hint="eastAsia"/>
                <w:b/>
                <w:bCs/>
                <w:noProof/>
                <w:rtl/>
              </w:rPr>
              <w:t>النموذج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المفاهيمي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وعلاقات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Toc213771404 \h</w:instrText>
            </w:r>
            <w:r>
              <w:rPr>
                <w:noProof/>
                <w:webHidden/>
                <w:rtl/>
              </w:rPr>
              <w:instrText xml:space="preserve"> </w:instrText>
            </w:r>
            <w:r>
              <w:rPr>
                <w:noProof/>
                <w:webHidden/>
                <w:rtl/>
              </w:rPr>
            </w:r>
            <w:r>
              <w:rPr>
                <w:noProof/>
                <w:webHidden/>
                <w:rtl/>
              </w:rPr>
              <w:fldChar w:fldCharType="separate"/>
            </w:r>
            <w:r w:rsidR="00CE6E99">
              <w:rPr>
                <w:noProof/>
                <w:webHidden/>
                <w:rtl/>
              </w:rPr>
              <w:t>41</w:t>
            </w:r>
            <w:r>
              <w:rPr>
                <w:noProof/>
                <w:webHidden/>
                <w:rtl/>
              </w:rPr>
              <w:fldChar w:fldCharType="end"/>
            </w:r>
          </w:hyperlink>
        </w:p>
        <w:p w14:paraId="552632FC" w14:textId="54EEC283" w:rsidR="0082368A" w:rsidRDefault="0082368A">
          <w:pPr>
            <w:pStyle w:val="TOC3"/>
            <w:tabs>
              <w:tab w:val="right" w:leader="dot" w:pos="8822"/>
            </w:tabs>
            <w:rPr>
              <w:rFonts w:eastAsiaTheme="minorEastAsia"/>
              <w:noProof/>
              <w:sz w:val="24"/>
              <w:szCs w:val="24"/>
              <w:rtl/>
            </w:rPr>
          </w:pPr>
          <w:hyperlink w:anchor="_Toc213771405" w:history="1">
            <w:r w:rsidRPr="00151934">
              <w:rPr>
                <w:rStyle w:val="Hyperlink"/>
                <w:rFonts w:ascii="Simplified Arabic" w:eastAsia="Aptos" w:hAnsi="Simplified Arabic" w:cs="Simplified Arabic"/>
                <w:b/>
                <w:bCs/>
                <w:noProof/>
                <w:rtl/>
              </w:rPr>
              <w:t xml:space="preserve">2.5.1 </w:t>
            </w:r>
            <w:r w:rsidRPr="00151934">
              <w:rPr>
                <w:rStyle w:val="Hyperlink"/>
                <w:rFonts w:ascii="Simplified Arabic" w:eastAsia="Aptos" w:hAnsi="Simplified Arabic" w:cs="Simplified Arabic" w:hint="eastAsia"/>
                <w:b/>
                <w:bCs/>
                <w:noProof/>
                <w:rtl/>
              </w:rPr>
              <w:t>التحول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كمتغير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Toc213771405 \h</w:instrText>
            </w:r>
            <w:r>
              <w:rPr>
                <w:noProof/>
                <w:webHidden/>
                <w:rtl/>
              </w:rPr>
              <w:instrText xml:space="preserve"> </w:instrText>
            </w:r>
            <w:r>
              <w:rPr>
                <w:noProof/>
                <w:webHidden/>
                <w:rtl/>
              </w:rPr>
            </w:r>
            <w:r>
              <w:rPr>
                <w:noProof/>
                <w:webHidden/>
                <w:rtl/>
              </w:rPr>
              <w:fldChar w:fldCharType="separate"/>
            </w:r>
            <w:r w:rsidR="00CE6E99">
              <w:rPr>
                <w:noProof/>
                <w:webHidden/>
                <w:rtl/>
              </w:rPr>
              <w:t>41</w:t>
            </w:r>
            <w:r>
              <w:rPr>
                <w:noProof/>
                <w:webHidden/>
                <w:rtl/>
              </w:rPr>
              <w:fldChar w:fldCharType="end"/>
            </w:r>
          </w:hyperlink>
        </w:p>
        <w:p w14:paraId="357ED9D2" w14:textId="29527D47" w:rsidR="0082368A" w:rsidRDefault="0082368A">
          <w:pPr>
            <w:pStyle w:val="TOC3"/>
            <w:tabs>
              <w:tab w:val="right" w:leader="dot" w:pos="8822"/>
            </w:tabs>
            <w:rPr>
              <w:rFonts w:eastAsiaTheme="minorEastAsia"/>
              <w:noProof/>
              <w:sz w:val="24"/>
              <w:szCs w:val="24"/>
              <w:rtl/>
            </w:rPr>
          </w:pPr>
          <w:hyperlink w:anchor="_Toc213771406" w:history="1">
            <w:r w:rsidRPr="00151934">
              <w:rPr>
                <w:rStyle w:val="Hyperlink"/>
                <w:rFonts w:ascii="Simplified Arabic" w:eastAsia="Aptos" w:hAnsi="Simplified Arabic" w:cs="Simplified Arabic"/>
                <w:b/>
                <w:bCs/>
                <w:noProof/>
                <w:rtl/>
              </w:rPr>
              <w:t xml:space="preserve">2.5.2 </w:t>
            </w:r>
            <w:r w:rsidRPr="00151934">
              <w:rPr>
                <w:rStyle w:val="Hyperlink"/>
                <w:rFonts w:ascii="Simplified Arabic" w:eastAsia="Aptos" w:hAnsi="Simplified Arabic" w:cs="Simplified Arabic" w:hint="eastAsia"/>
                <w:b/>
                <w:bCs/>
                <w:noProof/>
                <w:rtl/>
              </w:rPr>
              <w:t>جودة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اتخاذ</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القرار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كمتغير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Toc213771406 \h</w:instrText>
            </w:r>
            <w:r>
              <w:rPr>
                <w:noProof/>
                <w:webHidden/>
                <w:rtl/>
              </w:rPr>
              <w:instrText xml:space="preserve"> </w:instrText>
            </w:r>
            <w:r>
              <w:rPr>
                <w:noProof/>
                <w:webHidden/>
                <w:rtl/>
              </w:rPr>
            </w:r>
            <w:r>
              <w:rPr>
                <w:noProof/>
                <w:webHidden/>
                <w:rtl/>
              </w:rPr>
              <w:fldChar w:fldCharType="separate"/>
            </w:r>
            <w:r w:rsidR="00CE6E99">
              <w:rPr>
                <w:noProof/>
                <w:webHidden/>
                <w:rtl/>
              </w:rPr>
              <w:t>42</w:t>
            </w:r>
            <w:r>
              <w:rPr>
                <w:noProof/>
                <w:webHidden/>
                <w:rtl/>
              </w:rPr>
              <w:fldChar w:fldCharType="end"/>
            </w:r>
          </w:hyperlink>
        </w:p>
        <w:p w14:paraId="5E7712D2" w14:textId="5372FC7D" w:rsidR="0082368A" w:rsidRDefault="0082368A">
          <w:pPr>
            <w:pStyle w:val="TOC3"/>
            <w:tabs>
              <w:tab w:val="right" w:leader="dot" w:pos="8822"/>
            </w:tabs>
            <w:rPr>
              <w:rFonts w:eastAsiaTheme="minorEastAsia"/>
              <w:noProof/>
              <w:sz w:val="24"/>
              <w:szCs w:val="24"/>
              <w:rtl/>
            </w:rPr>
          </w:pPr>
          <w:hyperlink w:anchor="_Toc213771407" w:history="1">
            <w:r w:rsidRPr="00151934">
              <w:rPr>
                <w:rStyle w:val="Hyperlink"/>
                <w:rFonts w:ascii="Simplified Arabic" w:eastAsia="Aptos" w:hAnsi="Simplified Arabic" w:cs="Simplified Arabic"/>
                <w:b/>
                <w:bCs/>
                <w:noProof/>
                <w:rtl/>
              </w:rPr>
              <w:t xml:space="preserve">2.5.3 </w:t>
            </w:r>
            <w:r w:rsidRPr="00151934">
              <w:rPr>
                <w:rStyle w:val="Hyperlink"/>
                <w:rFonts w:ascii="Simplified Arabic" w:eastAsia="Aptos" w:hAnsi="Simplified Arabic" w:cs="Simplified Arabic" w:hint="eastAsia"/>
                <w:b/>
                <w:bCs/>
                <w:noProof/>
                <w:rtl/>
              </w:rPr>
              <w:t>القيادة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كعامل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مُعدِّل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Toc213771407 \h</w:instrText>
            </w:r>
            <w:r>
              <w:rPr>
                <w:noProof/>
                <w:webHidden/>
                <w:rtl/>
              </w:rPr>
              <w:instrText xml:space="preserve"> </w:instrText>
            </w:r>
            <w:r>
              <w:rPr>
                <w:noProof/>
                <w:webHidden/>
                <w:rtl/>
              </w:rPr>
            </w:r>
            <w:r>
              <w:rPr>
                <w:noProof/>
                <w:webHidden/>
                <w:rtl/>
              </w:rPr>
              <w:fldChar w:fldCharType="separate"/>
            </w:r>
            <w:r w:rsidR="00CE6E99">
              <w:rPr>
                <w:noProof/>
                <w:webHidden/>
                <w:rtl/>
              </w:rPr>
              <w:t>43</w:t>
            </w:r>
            <w:r>
              <w:rPr>
                <w:noProof/>
                <w:webHidden/>
                <w:rtl/>
              </w:rPr>
              <w:fldChar w:fldCharType="end"/>
            </w:r>
          </w:hyperlink>
        </w:p>
        <w:p w14:paraId="1919F1B6" w14:textId="2E94D5F1" w:rsidR="0082368A" w:rsidRDefault="0082368A">
          <w:pPr>
            <w:pStyle w:val="TOC3"/>
            <w:tabs>
              <w:tab w:val="right" w:leader="dot" w:pos="8822"/>
            </w:tabs>
            <w:rPr>
              <w:rFonts w:eastAsiaTheme="minorEastAsia"/>
              <w:noProof/>
              <w:sz w:val="24"/>
              <w:szCs w:val="24"/>
              <w:rtl/>
            </w:rPr>
          </w:pPr>
          <w:hyperlink w:anchor="_Toc213771408" w:history="1">
            <w:r w:rsidRPr="00151934">
              <w:rPr>
                <w:rStyle w:val="Hyperlink"/>
                <w:rFonts w:ascii="Simplified Arabic" w:eastAsia="Aptos" w:hAnsi="Simplified Arabic" w:cs="Simplified Arabic"/>
                <w:b/>
                <w:bCs/>
                <w:noProof/>
                <w:rtl/>
              </w:rPr>
              <w:t xml:space="preserve">2.5.4 </w:t>
            </w:r>
            <w:r w:rsidRPr="00151934">
              <w:rPr>
                <w:rStyle w:val="Hyperlink"/>
                <w:rFonts w:ascii="Simplified Arabic" w:eastAsia="Aptos" w:hAnsi="Simplified Arabic" w:cs="Simplified Arabic" w:hint="eastAsia"/>
                <w:b/>
                <w:bCs/>
                <w:noProof/>
                <w:rtl/>
              </w:rPr>
              <w:t>المهارات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الرقمية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كعامل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Toc213771408 \h</w:instrText>
            </w:r>
            <w:r>
              <w:rPr>
                <w:noProof/>
                <w:webHidden/>
                <w:rtl/>
              </w:rPr>
              <w:instrText xml:space="preserve"> </w:instrText>
            </w:r>
            <w:r>
              <w:rPr>
                <w:noProof/>
                <w:webHidden/>
                <w:rtl/>
              </w:rPr>
            </w:r>
            <w:r>
              <w:rPr>
                <w:noProof/>
                <w:webHidden/>
                <w:rtl/>
              </w:rPr>
              <w:fldChar w:fldCharType="separate"/>
            </w:r>
            <w:r w:rsidR="00CE6E99">
              <w:rPr>
                <w:noProof/>
                <w:webHidden/>
                <w:rtl/>
              </w:rPr>
              <w:t>43</w:t>
            </w:r>
            <w:r>
              <w:rPr>
                <w:noProof/>
                <w:webHidden/>
                <w:rtl/>
              </w:rPr>
              <w:fldChar w:fldCharType="end"/>
            </w:r>
          </w:hyperlink>
        </w:p>
        <w:p w14:paraId="135A8A6B" w14:textId="6B896018" w:rsidR="0082368A" w:rsidRDefault="0082368A">
          <w:pPr>
            <w:pStyle w:val="TOC3"/>
            <w:tabs>
              <w:tab w:val="right" w:leader="dot" w:pos="8822"/>
            </w:tabs>
            <w:rPr>
              <w:rFonts w:eastAsiaTheme="minorEastAsia"/>
              <w:noProof/>
              <w:sz w:val="24"/>
              <w:szCs w:val="24"/>
              <w:rtl/>
            </w:rPr>
          </w:pPr>
          <w:hyperlink w:anchor="_Toc213771409" w:history="1">
            <w:r w:rsidRPr="00151934">
              <w:rPr>
                <w:rStyle w:val="Hyperlink"/>
                <w:rFonts w:ascii="Simplified Arabic" w:eastAsia="Aptos" w:hAnsi="Simplified Arabic" w:cs="Simplified Arabic"/>
                <w:b/>
                <w:bCs/>
                <w:noProof/>
                <w:rtl/>
              </w:rPr>
              <w:t xml:space="preserve">2.5.5 </w:t>
            </w:r>
            <w:r w:rsidRPr="00151934">
              <w:rPr>
                <w:rStyle w:val="Hyperlink"/>
                <w:rFonts w:ascii="Simplified Arabic" w:eastAsia="Aptos" w:hAnsi="Simplified Arabic" w:cs="Simplified Arabic" w:hint="eastAsia"/>
                <w:b/>
                <w:bCs/>
                <w:noProof/>
                <w:rtl/>
              </w:rPr>
              <w:t>الجاهزية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التنظيمية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والبنية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التقنية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كمتغيرات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ضابطة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Toc213771409 \h</w:instrText>
            </w:r>
            <w:r>
              <w:rPr>
                <w:noProof/>
                <w:webHidden/>
                <w:rtl/>
              </w:rPr>
              <w:instrText xml:space="preserve"> </w:instrText>
            </w:r>
            <w:r>
              <w:rPr>
                <w:noProof/>
                <w:webHidden/>
                <w:rtl/>
              </w:rPr>
            </w:r>
            <w:r>
              <w:rPr>
                <w:noProof/>
                <w:webHidden/>
                <w:rtl/>
              </w:rPr>
              <w:fldChar w:fldCharType="separate"/>
            </w:r>
            <w:r w:rsidR="00CE6E99">
              <w:rPr>
                <w:noProof/>
                <w:webHidden/>
                <w:rtl/>
              </w:rPr>
              <w:t>44</w:t>
            </w:r>
            <w:r>
              <w:rPr>
                <w:noProof/>
                <w:webHidden/>
                <w:rtl/>
              </w:rPr>
              <w:fldChar w:fldCharType="end"/>
            </w:r>
          </w:hyperlink>
        </w:p>
        <w:p w14:paraId="137CE04C" w14:textId="513E660B" w:rsidR="0082368A" w:rsidRDefault="0082368A">
          <w:pPr>
            <w:pStyle w:val="TOC3"/>
            <w:tabs>
              <w:tab w:val="right" w:leader="dot" w:pos="8822"/>
            </w:tabs>
            <w:rPr>
              <w:rFonts w:eastAsiaTheme="minorEastAsia"/>
              <w:noProof/>
              <w:sz w:val="24"/>
              <w:szCs w:val="24"/>
              <w:rtl/>
            </w:rPr>
          </w:pPr>
          <w:hyperlink w:anchor="_Toc213771410" w:history="1">
            <w:r w:rsidRPr="00151934">
              <w:rPr>
                <w:rStyle w:val="Hyperlink"/>
                <w:rFonts w:ascii="Simplified Arabic" w:eastAsia="Aptos" w:hAnsi="Simplified Arabic" w:cs="Simplified Arabic"/>
                <w:b/>
                <w:bCs/>
                <w:noProof/>
                <w:rtl/>
              </w:rPr>
              <w:t xml:space="preserve">2.5.6 </w:t>
            </w:r>
            <w:r w:rsidRPr="00151934">
              <w:rPr>
                <w:rStyle w:val="Hyperlink"/>
                <w:rFonts w:ascii="Simplified Arabic" w:eastAsia="Aptos" w:hAnsi="Simplified Arabic" w:cs="Simplified Arabic" w:hint="eastAsia"/>
                <w:b/>
                <w:bCs/>
                <w:noProof/>
                <w:rtl/>
              </w:rPr>
              <w:t>العلاقات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السببية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في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النموذج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Toc213771410 \h</w:instrText>
            </w:r>
            <w:r>
              <w:rPr>
                <w:noProof/>
                <w:webHidden/>
                <w:rtl/>
              </w:rPr>
              <w:instrText xml:space="preserve"> </w:instrText>
            </w:r>
            <w:r>
              <w:rPr>
                <w:noProof/>
                <w:webHidden/>
                <w:rtl/>
              </w:rPr>
            </w:r>
            <w:r>
              <w:rPr>
                <w:noProof/>
                <w:webHidden/>
                <w:rtl/>
              </w:rPr>
              <w:fldChar w:fldCharType="separate"/>
            </w:r>
            <w:r w:rsidR="00CE6E99">
              <w:rPr>
                <w:noProof/>
                <w:webHidden/>
                <w:rtl/>
              </w:rPr>
              <w:t>44</w:t>
            </w:r>
            <w:r>
              <w:rPr>
                <w:noProof/>
                <w:webHidden/>
                <w:rtl/>
              </w:rPr>
              <w:fldChar w:fldCharType="end"/>
            </w:r>
          </w:hyperlink>
        </w:p>
        <w:p w14:paraId="38B58AA4" w14:textId="5B5CB9B8" w:rsidR="0082368A" w:rsidRDefault="0082368A">
          <w:pPr>
            <w:pStyle w:val="TOC3"/>
            <w:tabs>
              <w:tab w:val="right" w:leader="dot" w:pos="8822"/>
            </w:tabs>
            <w:rPr>
              <w:rFonts w:eastAsiaTheme="minorEastAsia"/>
              <w:noProof/>
              <w:sz w:val="24"/>
              <w:szCs w:val="24"/>
              <w:rtl/>
            </w:rPr>
          </w:pPr>
          <w:hyperlink w:anchor="_Toc213771411" w:history="1">
            <w:r w:rsidRPr="00151934">
              <w:rPr>
                <w:rStyle w:val="Hyperlink"/>
                <w:rFonts w:ascii="Simplified Arabic" w:eastAsia="Aptos" w:hAnsi="Simplified Arabic" w:cs="Simplified Arabic"/>
                <w:b/>
                <w:bCs/>
                <w:noProof/>
                <w:rtl/>
              </w:rPr>
              <w:t xml:space="preserve">2.5.7 </w:t>
            </w:r>
            <w:r w:rsidRPr="00151934">
              <w:rPr>
                <w:rStyle w:val="Hyperlink"/>
                <w:rFonts w:ascii="Simplified Arabic" w:eastAsia="Aptos" w:hAnsi="Simplified Arabic" w:cs="Simplified Arabic" w:hint="eastAsia"/>
                <w:b/>
                <w:bCs/>
                <w:noProof/>
                <w:rtl/>
              </w:rPr>
              <w:t>الأساس</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النظري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للنموذج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المفاهيمي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Toc213771411 \h</w:instrText>
            </w:r>
            <w:r>
              <w:rPr>
                <w:noProof/>
                <w:webHidden/>
                <w:rtl/>
              </w:rPr>
              <w:instrText xml:space="preserve"> </w:instrText>
            </w:r>
            <w:r>
              <w:rPr>
                <w:noProof/>
                <w:webHidden/>
                <w:rtl/>
              </w:rPr>
            </w:r>
            <w:r>
              <w:rPr>
                <w:noProof/>
                <w:webHidden/>
                <w:rtl/>
              </w:rPr>
              <w:fldChar w:fldCharType="separate"/>
            </w:r>
            <w:r w:rsidR="00CE6E99">
              <w:rPr>
                <w:noProof/>
                <w:webHidden/>
                <w:rtl/>
              </w:rPr>
              <w:t>45</w:t>
            </w:r>
            <w:r>
              <w:rPr>
                <w:noProof/>
                <w:webHidden/>
                <w:rtl/>
              </w:rPr>
              <w:fldChar w:fldCharType="end"/>
            </w:r>
          </w:hyperlink>
        </w:p>
        <w:p w14:paraId="279496E9" w14:textId="0169EF82" w:rsidR="0082368A" w:rsidRDefault="0082368A">
          <w:pPr>
            <w:pStyle w:val="TOC2"/>
            <w:tabs>
              <w:tab w:val="right" w:leader="dot" w:pos="8822"/>
            </w:tabs>
            <w:rPr>
              <w:rFonts w:eastAsiaTheme="minorEastAsia"/>
              <w:noProof/>
              <w:sz w:val="24"/>
              <w:szCs w:val="24"/>
              <w:rtl/>
            </w:rPr>
          </w:pPr>
          <w:hyperlink w:anchor="_Toc213771412" w:history="1">
            <w:r w:rsidRPr="00151934">
              <w:rPr>
                <w:rStyle w:val="Hyperlink"/>
                <w:rFonts w:ascii="Simplified Arabic" w:eastAsia="Aptos" w:hAnsi="Simplified Arabic" w:cs="Simplified Arabic"/>
                <w:b/>
                <w:bCs/>
                <w:noProof/>
                <w:rtl/>
              </w:rPr>
              <w:t xml:space="preserve">2.6 </w:t>
            </w:r>
            <w:r w:rsidRPr="00151934">
              <w:rPr>
                <w:rStyle w:val="Hyperlink"/>
                <w:rFonts w:ascii="Simplified Arabic" w:eastAsia="Aptos" w:hAnsi="Simplified Arabic" w:cs="Simplified Arabic" w:hint="eastAsia"/>
                <w:b/>
                <w:bCs/>
                <w:noProof/>
                <w:rtl/>
              </w:rPr>
              <w:t>الدراسات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Toc213771412 \h</w:instrText>
            </w:r>
            <w:r>
              <w:rPr>
                <w:noProof/>
                <w:webHidden/>
                <w:rtl/>
              </w:rPr>
              <w:instrText xml:space="preserve"> </w:instrText>
            </w:r>
            <w:r>
              <w:rPr>
                <w:noProof/>
                <w:webHidden/>
                <w:rtl/>
              </w:rPr>
            </w:r>
            <w:r>
              <w:rPr>
                <w:noProof/>
                <w:webHidden/>
                <w:rtl/>
              </w:rPr>
              <w:fldChar w:fldCharType="separate"/>
            </w:r>
            <w:r w:rsidR="00CE6E99">
              <w:rPr>
                <w:noProof/>
                <w:webHidden/>
                <w:rtl/>
              </w:rPr>
              <w:t>46</w:t>
            </w:r>
            <w:r>
              <w:rPr>
                <w:noProof/>
                <w:webHidden/>
                <w:rtl/>
              </w:rPr>
              <w:fldChar w:fldCharType="end"/>
            </w:r>
          </w:hyperlink>
        </w:p>
        <w:p w14:paraId="0A6E409D" w14:textId="40227385" w:rsidR="0082368A" w:rsidRDefault="0082368A">
          <w:pPr>
            <w:pStyle w:val="TOC3"/>
            <w:tabs>
              <w:tab w:val="right" w:leader="dot" w:pos="8822"/>
            </w:tabs>
            <w:rPr>
              <w:rFonts w:eastAsiaTheme="minorEastAsia"/>
              <w:noProof/>
              <w:sz w:val="24"/>
              <w:szCs w:val="24"/>
              <w:rtl/>
            </w:rPr>
          </w:pPr>
          <w:hyperlink w:anchor="_Toc213771413" w:history="1">
            <w:r w:rsidRPr="00151934">
              <w:rPr>
                <w:rStyle w:val="Hyperlink"/>
                <w:rFonts w:ascii="Simplified Arabic" w:eastAsia="Aptos" w:hAnsi="Simplified Arabic" w:cs="Simplified Arabic"/>
                <w:b/>
                <w:bCs/>
                <w:noProof/>
                <w:rtl/>
              </w:rPr>
              <w:t xml:space="preserve">2.6.1 </w:t>
            </w:r>
            <w:r w:rsidRPr="00151934">
              <w:rPr>
                <w:rStyle w:val="Hyperlink"/>
                <w:rFonts w:ascii="Simplified Arabic" w:eastAsia="Aptos" w:hAnsi="Simplified Arabic" w:cs="Simplified Arabic" w:hint="eastAsia"/>
                <w:b/>
                <w:bCs/>
                <w:noProof/>
                <w:rtl/>
              </w:rPr>
              <w:t>الدراسات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Toc213771413 \h</w:instrText>
            </w:r>
            <w:r>
              <w:rPr>
                <w:noProof/>
                <w:webHidden/>
                <w:rtl/>
              </w:rPr>
              <w:instrText xml:space="preserve"> </w:instrText>
            </w:r>
            <w:r>
              <w:rPr>
                <w:noProof/>
                <w:webHidden/>
                <w:rtl/>
              </w:rPr>
            </w:r>
            <w:r>
              <w:rPr>
                <w:noProof/>
                <w:webHidden/>
                <w:rtl/>
              </w:rPr>
              <w:fldChar w:fldCharType="separate"/>
            </w:r>
            <w:r w:rsidR="00CE6E99">
              <w:rPr>
                <w:noProof/>
                <w:webHidden/>
                <w:rtl/>
              </w:rPr>
              <w:t>46</w:t>
            </w:r>
            <w:r>
              <w:rPr>
                <w:noProof/>
                <w:webHidden/>
                <w:rtl/>
              </w:rPr>
              <w:fldChar w:fldCharType="end"/>
            </w:r>
          </w:hyperlink>
        </w:p>
        <w:p w14:paraId="42B183F4" w14:textId="04DA91DB" w:rsidR="0082368A" w:rsidRDefault="0082368A">
          <w:pPr>
            <w:pStyle w:val="TOC3"/>
            <w:tabs>
              <w:tab w:val="right" w:leader="dot" w:pos="8822"/>
            </w:tabs>
            <w:rPr>
              <w:rFonts w:eastAsiaTheme="minorEastAsia"/>
              <w:noProof/>
              <w:sz w:val="24"/>
              <w:szCs w:val="24"/>
              <w:rtl/>
            </w:rPr>
          </w:pPr>
          <w:hyperlink w:anchor="_Toc213771414" w:history="1">
            <w:r w:rsidRPr="00151934">
              <w:rPr>
                <w:rStyle w:val="Hyperlink"/>
                <w:rFonts w:ascii="Simplified Arabic" w:eastAsia="Aptos" w:hAnsi="Simplified Arabic" w:cs="Simplified Arabic"/>
                <w:b/>
                <w:bCs/>
                <w:noProof/>
                <w:rtl/>
              </w:rPr>
              <w:t xml:space="preserve">2.6.2 </w:t>
            </w:r>
            <w:r w:rsidRPr="00151934">
              <w:rPr>
                <w:rStyle w:val="Hyperlink"/>
                <w:rFonts w:ascii="Simplified Arabic" w:eastAsia="Aptos" w:hAnsi="Simplified Arabic" w:cs="Simplified Arabic" w:hint="eastAsia"/>
                <w:b/>
                <w:bCs/>
                <w:noProof/>
                <w:rtl/>
              </w:rPr>
              <w:t>الدراسات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Toc213771414 \h</w:instrText>
            </w:r>
            <w:r>
              <w:rPr>
                <w:noProof/>
                <w:webHidden/>
                <w:rtl/>
              </w:rPr>
              <w:instrText xml:space="preserve"> </w:instrText>
            </w:r>
            <w:r>
              <w:rPr>
                <w:noProof/>
                <w:webHidden/>
                <w:rtl/>
              </w:rPr>
            </w:r>
            <w:r>
              <w:rPr>
                <w:noProof/>
                <w:webHidden/>
                <w:rtl/>
              </w:rPr>
              <w:fldChar w:fldCharType="separate"/>
            </w:r>
            <w:r w:rsidR="00CE6E99">
              <w:rPr>
                <w:noProof/>
                <w:webHidden/>
                <w:rtl/>
              </w:rPr>
              <w:t>49</w:t>
            </w:r>
            <w:r>
              <w:rPr>
                <w:noProof/>
                <w:webHidden/>
                <w:rtl/>
              </w:rPr>
              <w:fldChar w:fldCharType="end"/>
            </w:r>
          </w:hyperlink>
        </w:p>
        <w:p w14:paraId="2F1FF4F8" w14:textId="26ECEFFD" w:rsidR="0082368A" w:rsidRDefault="0082368A">
          <w:pPr>
            <w:pStyle w:val="TOC2"/>
            <w:tabs>
              <w:tab w:val="right" w:leader="dot" w:pos="8822"/>
            </w:tabs>
            <w:rPr>
              <w:rFonts w:eastAsiaTheme="minorEastAsia"/>
              <w:noProof/>
              <w:sz w:val="24"/>
              <w:szCs w:val="24"/>
              <w:rtl/>
            </w:rPr>
          </w:pPr>
          <w:hyperlink w:anchor="_Toc213771415" w:history="1">
            <w:r w:rsidRPr="00151934">
              <w:rPr>
                <w:rStyle w:val="Hyperlink"/>
                <w:rFonts w:ascii="Simplified Arabic" w:eastAsia="Aptos" w:hAnsi="Simplified Arabic" w:cs="Simplified Arabic"/>
                <w:b/>
                <w:bCs/>
                <w:noProof/>
                <w:rtl/>
              </w:rPr>
              <w:t xml:space="preserve">2.7 </w:t>
            </w:r>
            <w:r w:rsidRPr="00151934">
              <w:rPr>
                <w:rStyle w:val="Hyperlink"/>
                <w:rFonts w:ascii="Simplified Arabic" w:eastAsia="Aptos" w:hAnsi="Simplified Arabic" w:cs="Simplified Arabic" w:hint="eastAsia"/>
                <w:b/>
                <w:bCs/>
                <w:noProof/>
                <w:rtl/>
              </w:rPr>
              <w:t>التعقيب</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على</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Toc213771415 \h</w:instrText>
            </w:r>
            <w:r>
              <w:rPr>
                <w:noProof/>
                <w:webHidden/>
                <w:rtl/>
              </w:rPr>
              <w:instrText xml:space="preserve"> </w:instrText>
            </w:r>
            <w:r>
              <w:rPr>
                <w:noProof/>
                <w:webHidden/>
                <w:rtl/>
              </w:rPr>
            </w:r>
            <w:r>
              <w:rPr>
                <w:noProof/>
                <w:webHidden/>
                <w:rtl/>
              </w:rPr>
              <w:fldChar w:fldCharType="separate"/>
            </w:r>
            <w:r w:rsidR="00CE6E99">
              <w:rPr>
                <w:noProof/>
                <w:webHidden/>
                <w:rtl/>
              </w:rPr>
              <w:t>52</w:t>
            </w:r>
            <w:r>
              <w:rPr>
                <w:noProof/>
                <w:webHidden/>
                <w:rtl/>
              </w:rPr>
              <w:fldChar w:fldCharType="end"/>
            </w:r>
          </w:hyperlink>
        </w:p>
        <w:p w14:paraId="780592F3" w14:textId="06DD2060" w:rsidR="0082368A" w:rsidRDefault="0082368A">
          <w:pPr>
            <w:pStyle w:val="TOC2"/>
            <w:tabs>
              <w:tab w:val="right" w:leader="dot" w:pos="8822"/>
            </w:tabs>
            <w:rPr>
              <w:rFonts w:eastAsiaTheme="minorEastAsia"/>
              <w:noProof/>
              <w:sz w:val="24"/>
              <w:szCs w:val="24"/>
              <w:rtl/>
            </w:rPr>
          </w:pPr>
          <w:hyperlink w:anchor="_Toc213771416" w:history="1">
            <w:r w:rsidRPr="00151934">
              <w:rPr>
                <w:rStyle w:val="Hyperlink"/>
                <w:rFonts w:ascii="Simplified Arabic" w:eastAsia="Aptos" w:hAnsi="Simplified Arabic" w:cs="Simplified Arabic"/>
                <w:b/>
                <w:bCs/>
                <w:noProof/>
                <w:rtl/>
              </w:rPr>
              <w:t xml:space="preserve">2.8 </w:t>
            </w:r>
            <w:r w:rsidRPr="00151934">
              <w:rPr>
                <w:rStyle w:val="Hyperlink"/>
                <w:rFonts w:ascii="Simplified Arabic" w:eastAsia="Aptos" w:hAnsi="Simplified Arabic" w:cs="Simplified Arabic" w:hint="eastAsia"/>
                <w:b/>
                <w:bCs/>
                <w:noProof/>
                <w:rtl/>
              </w:rPr>
              <w:t>تحليل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الفجوات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Toc213771416 \h</w:instrText>
            </w:r>
            <w:r>
              <w:rPr>
                <w:noProof/>
                <w:webHidden/>
                <w:rtl/>
              </w:rPr>
              <w:instrText xml:space="preserve"> </w:instrText>
            </w:r>
            <w:r>
              <w:rPr>
                <w:noProof/>
                <w:webHidden/>
                <w:rtl/>
              </w:rPr>
            </w:r>
            <w:r>
              <w:rPr>
                <w:noProof/>
                <w:webHidden/>
                <w:rtl/>
              </w:rPr>
              <w:fldChar w:fldCharType="separate"/>
            </w:r>
            <w:r w:rsidR="00CE6E99">
              <w:rPr>
                <w:noProof/>
                <w:webHidden/>
                <w:rtl/>
              </w:rPr>
              <w:t>54</w:t>
            </w:r>
            <w:r>
              <w:rPr>
                <w:noProof/>
                <w:webHidden/>
                <w:rtl/>
              </w:rPr>
              <w:fldChar w:fldCharType="end"/>
            </w:r>
          </w:hyperlink>
        </w:p>
        <w:p w14:paraId="08E371B6" w14:textId="17474FD3" w:rsidR="0082368A" w:rsidRDefault="0082368A">
          <w:pPr>
            <w:pStyle w:val="TOC2"/>
            <w:tabs>
              <w:tab w:val="right" w:leader="dot" w:pos="8822"/>
            </w:tabs>
            <w:rPr>
              <w:rFonts w:eastAsiaTheme="minorEastAsia"/>
              <w:noProof/>
              <w:sz w:val="24"/>
              <w:szCs w:val="24"/>
              <w:rtl/>
            </w:rPr>
          </w:pPr>
          <w:hyperlink w:anchor="_Toc213771417" w:history="1">
            <w:r w:rsidRPr="00151934">
              <w:rPr>
                <w:rStyle w:val="Hyperlink"/>
                <w:rFonts w:ascii="Simplified Arabic" w:eastAsia="Aptos" w:hAnsi="Simplified Arabic" w:cs="Simplified Arabic"/>
                <w:b/>
                <w:bCs/>
                <w:noProof/>
                <w:rtl/>
              </w:rPr>
              <w:t xml:space="preserve">2.9 </w:t>
            </w:r>
            <w:r w:rsidRPr="00151934">
              <w:rPr>
                <w:rStyle w:val="Hyperlink"/>
                <w:rFonts w:ascii="Simplified Arabic" w:eastAsia="Aptos" w:hAnsi="Simplified Arabic" w:cs="Simplified Arabic" w:hint="eastAsia"/>
                <w:b/>
                <w:bCs/>
                <w:noProof/>
                <w:rtl/>
              </w:rPr>
              <w:t>الاستفادة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من</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السابقة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في</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Toc213771417 \h</w:instrText>
            </w:r>
            <w:r>
              <w:rPr>
                <w:noProof/>
                <w:webHidden/>
                <w:rtl/>
              </w:rPr>
              <w:instrText xml:space="preserve"> </w:instrText>
            </w:r>
            <w:r>
              <w:rPr>
                <w:noProof/>
                <w:webHidden/>
                <w:rtl/>
              </w:rPr>
            </w:r>
            <w:r>
              <w:rPr>
                <w:noProof/>
                <w:webHidden/>
                <w:rtl/>
              </w:rPr>
              <w:fldChar w:fldCharType="separate"/>
            </w:r>
            <w:r w:rsidR="00CE6E99">
              <w:rPr>
                <w:noProof/>
                <w:webHidden/>
                <w:rtl/>
              </w:rPr>
              <w:t>56</w:t>
            </w:r>
            <w:r>
              <w:rPr>
                <w:noProof/>
                <w:webHidden/>
                <w:rtl/>
              </w:rPr>
              <w:fldChar w:fldCharType="end"/>
            </w:r>
          </w:hyperlink>
        </w:p>
        <w:p w14:paraId="188E094B" w14:textId="5014359D" w:rsidR="0082368A" w:rsidRDefault="0082368A">
          <w:pPr>
            <w:pStyle w:val="TOC2"/>
            <w:tabs>
              <w:tab w:val="right" w:leader="dot" w:pos="8822"/>
            </w:tabs>
            <w:rPr>
              <w:rFonts w:eastAsiaTheme="minorEastAsia"/>
              <w:noProof/>
              <w:sz w:val="24"/>
              <w:szCs w:val="24"/>
              <w:rtl/>
            </w:rPr>
          </w:pPr>
          <w:hyperlink w:anchor="_Toc213771418" w:history="1">
            <w:r w:rsidRPr="00151934">
              <w:rPr>
                <w:rStyle w:val="Hyperlink"/>
                <w:rFonts w:ascii="Simplified Arabic" w:eastAsia="Aptos" w:hAnsi="Simplified Arabic" w:cs="Simplified Arabic"/>
                <w:b/>
                <w:bCs/>
                <w:noProof/>
                <w:rtl/>
              </w:rPr>
              <w:t xml:space="preserve">2.10 </w:t>
            </w:r>
            <w:r w:rsidRPr="00151934">
              <w:rPr>
                <w:rStyle w:val="Hyperlink"/>
                <w:rFonts w:ascii="Simplified Arabic" w:eastAsia="Aptos" w:hAnsi="Simplified Arabic" w:cs="Simplified Arabic" w:hint="eastAsia"/>
                <w:b/>
                <w:bCs/>
                <w:noProof/>
                <w:rtl/>
              </w:rPr>
              <w:t>المنطلقات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النظرية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للدراسة</w:t>
            </w:r>
            <w:r w:rsidRPr="00151934">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Toc213771418 \h</w:instrText>
            </w:r>
            <w:r>
              <w:rPr>
                <w:noProof/>
                <w:webHidden/>
                <w:rtl/>
              </w:rPr>
              <w:instrText xml:space="preserve"> </w:instrText>
            </w:r>
            <w:r>
              <w:rPr>
                <w:noProof/>
                <w:webHidden/>
                <w:rtl/>
              </w:rPr>
            </w:r>
            <w:r>
              <w:rPr>
                <w:noProof/>
                <w:webHidden/>
                <w:rtl/>
              </w:rPr>
              <w:fldChar w:fldCharType="separate"/>
            </w:r>
            <w:r w:rsidR="00CE6E99">
              <w:rPr>
                <w:noProof/>
                <w:webHidden/>
                <w:rtl/>
              </w:rPr>
              <w:t>57</w:t>
            </w:r>
            <w:r>
              <w:rPr>
                <w:noProof/>
                <w:webHidden/>
                <w:rtl/>
              </w:rPr>
              <w:fldChar w:fldCharType="end"/>
            </w:r>
          </w:hyperlink>
        </w:p>
        <w:p w14:paraId="1C07423D" w14:textId="4338F467" w:rsidR="0082368A" w:rsidRDefault="0082368A">
          <w:pPr>
            <w:pStyle w:val="TOC2"/>
            <w:tabs>
              <w:tab w:val="right" w:leader="dot" w:pos="8822"/>
            </w:tabs>
            <w:rPr>
              <w:rFonts w:eastAsiaTheme="minorEastAsia"/>
              <w:noProof/>
              <w:sz w:val="24"/>
              <w:szCs w:val="24"/>
              <w:rtl/>
            </w:rPr>
          </w:pPr>
          <w:hyperlink w:anchor="_Toc213771419" w:history="1">
            <w:r w:rsidRPr="00151934">
              <w:rPr>
                <w:rStyle w:val="Hyperlink"/>
                <w:rFonts w:ascii="Simplified Arabic" w:eastAsia="Aptos" w:hAnsi="Simplified Arabic" w:cs="Simplified Arabic"/>
                <w:b/>
                <w:bCs/>
                <w:noProof/>
                <w:rtl/>
              </w:rPr>
              <w:t xml:space="preserve">2.11 </w:t>
            </w:r>
            <w:r w:rsidRPr="00151934">
              <w:rPr>
                <w:rStyle w:val="Hyperlink"/>
                <w:rFonts w:ascii="Simplified Arabic" w:eastAsia="Aptos" w:hAnsi="Simplified Arabic" w:cs="Simplified Arabic" w:hint="eastAsia"/>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Toc213771419 \h</w:instrText>
            </w:r>
            <w:r>
              <w:rPr>
                <w:noProof/>
                <w:webHidden/>
                <w:rtl/>
              </w:rPr>
              <w:instrText xml:space="preserve"> </w:instrText>
            </w:r>
            <w:r>
              <w:rPr>
                <w:noProof/>
                <w:webHidden/>
                <w:rtl/>
              </w:rPr>
            </w:r>
            <w:r>
              <w:rPr>
                <w:noProof/>
                <w:webHidden/>
                <w:rtl/>
              </w:rPr>
              <w:fldChar w:fldCharType="separate"/>
            </w:r>
            <w:r w:rsidR="00CE6E99">
              <w:rPr>
                <w:noProof/>
                <w:webHidden/>
                <w:rtl/>
              </w:rPr>
              <w:t>59</w:t>
            </w:r>
            <w:r>
              <w:rPr>
                <w:noProof/>
                <w:webHidden/>
                <w:rtl/>
              </w:rPr>
              <w:fldChar w:fldCharType="end"/>
            </w:r>
          </w:hyperlink>
        </w:p>
        <w:p w14:paraId="5D84D648" w14:textId="6A0E57CE" w:rsidR="0082368A" w:rsidRDefault="0082368A">
          <w:pPr>
            <w:pStyle w:val="TOC1"/>
            <w:tabs>
              <w:tab w:val="right" w:leader="dot" w:pos="8822"/>
            </w:tabs>
            <w:rPr>
              <w:rFonts w:eastAsiaTheme="minorEastAsia"/>
              <w:noProof/>
              <w:sz w:val="24"/>
              <w:szCs w:val="24"/>
              <w:rtl/>
            </w:rPr>
          </w:pPr>
          <w:hyperlink w:anchor="_Toc213771420" w:history="1">
            <w:r w:rsidRPr="00151934">
              <w:rPr>
                <w:rStyle w:val="Hyperlink"/>
                <w:rFonts w:ascii="Simplified Arabic" w:eastAsia="Aptos" w:hAnsi="Simplified Arabic" w:cs="Simplified Arabic" w:hint="eastAsia"/>
                <w:b/>
                <w:bCs/>
                <w:noProof/>
                <w:rtl/>
              </w:rPr>
              <w:t>الفصل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الثالث</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Toc213771420 \h</w:instrText>
            </w:r>
            <w:r>
              <w:rPr>
                <w:noProof/>
                <w:webHidden/>
                <w:rtl/>
              </w:rPr>
              <w:instrText xml:space="preserve"> </w:instrText>
            </w:r>
            <w:r>
              <w:rPr>
                <w:noProof/>
                <w:webHidden/>
                <w:rtl/>
              </w:rPr>
            </w:r>
            <w:r>
              <w:rPr>
                <w:noProof/>
                <w:webHidden/>
                <w:rtl/>
              </w:rPr>
              <w:fldChar w:fldCharType="separate"/>
            </w:r>
            <w:r w:rsidR="00CE6E99">
              <w:rPr>
                <w:noProof/>
                <w:webHidden/>
                <w:rtl/>
              </w:rPr>
              <w:t>61</w:t>
            </w:r>
            <w:r>
              <w:rPr>
                <w:noProof/>
                <w:webHidden/>
                <w:rtl/>
              </w:rPr>
              <w:fldChar w:fldCharType="end"/>
            </w:r>
          </w:hyperlink>
        </w:p>
        <w:p w14:paraId="4C1D63DE" w14:textId="3DB0A80B" w:rsidR="0082368A" w:rsidRDefault="0082368A">
          <w:pPr>
            <w:pStyle w:val="TOC2"/>
            <w:tabs>
              <w:tab w:val="right" w:leader="dot" w:pos="8822"/>
            </w:tabs>
            <w:rPr>
              <w:rFonts w:eastAsiaTheme="minorEastAsia"/>
              <w:noProof/>
              <w:sz w:val="24"/>
              <w:szCs w:val="24"/>
              <w:rtl/>
            </w:rPr>
          </w:pPr>
          <w:hyperlink w:anchor="_Toc213771421" w:history="1">
            <w:r w:rsidRPr="00151934">
              <w:rPr>
                <w:rStyle w:val="Hyperlink"/>
                <w:rFonts w:ascii="Simplified Arabic" w:eastAsia="Aptos" w:hAnsi="Simplified Arabic" w:cs="Simplified Arabic"/>
                <w:b/>
                <w:bCs/>
                <w:noProof/>
                <w:rtl/>
              </w:rPr>
              <w:t xml:space="preserve">3.1 </w:t>
            </w:r>
            <w:r w:rsidRPr="00151934">
              <w:rPr>
                <w:rStyle w:val="Hyperlink"/>
                <w:rFonts w:ascii="Simplified Arabic" w:eastAsia="Aptos"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Toc213771421 \h</w:instrText>
            </w:r>
            <w:r>
              <w:rPr>
                <w:noProof/>
                <w:webHidden/>
                <w:rtl/>
              </w:rPr>
              <w:instrText xml:space="preserve"> </w:instrText>
            </w:r>
            <w:r>
              <w:rPr>
                <w:noProof/>
                <w:webHidden/>
                <w:rtl/>
              </w:rPr>
            </w:r>
            <w:r>
              <w:rPr>
                <w:noProof/>
                <w:webHidden/>
                <w:rtl/>
              </w:rPr>
              <w:fldChar w:fldCharType="separate"/>
            </w:r>
            <w:r w:rsidR="00CE6E99">
              <w:rPr>
                <w:noProof/>
                <w:webHidden/>
                <w:rtl/>
              </w:rPr>
              <w:t>62</w:t>
            </w:r>
            <w:r>
              <w:rPr>
                <w:noProof/>
                <w:webHidden/>
                <w:rtl/>
              </w:rPr>
              <w:fldChar w:fldCharType="end"/>
            </w:r>
          </w:hyperlink>
        </w:p>
        <w:p w14:paraId="1E8D2214" w14:textId="6BB9E8AD" w:rsidR="0082368A" w:rsidRDefault="0082368A">
          <w:pPr>
            <w:pStyle w:val="TOC2"/>
            <w:tabs>
              <w:tab w:val="right" w:leader="dot" w:pos="8822"/>
            </w:tabs>
            <w:rPr>
              <w:rFonts w:eastAsiaTheme="minorEastAsia"/>
              <w:noProof/>
              <w:sz w:val="24"/>
              <w:szCs w:val="24"/>
              <w:rtl/>
            </w:rPr>
          </w:pPr>
          <w:hyperlink w:anchor="_Toc213771422" w:history="1">
            <w:r w:rsidRPr="00151934">
              <w:rPr>
                <w:rStyle w:val="Hyperlink"/>
                <w:rFonts w:ascii="Simplified Arabic" w:eastAsia="Aptos" w:hAnsi="Simplified Arabic" w:cs="Simplified Arabic"/>
                <w:b/>
                <w:bCs/>
                <w:noProof/>
                <w:rtl/>
              </w:rPr>
              <w:t xml:space="preserve">3.2 </w:t>
            </w:r>
            <w:r w:rsidRPr="00151934">
              <w:rPr>
                <w:rStyle w:val="Hyperlink"/>
                <w:rFonts w:ascii="Simplified Arabic" w:eastAsia="Aptos" w:hAnsi="Simplified Arabic" w:cs="Simplified Arabic" w:hint="eastAsia"/>
                <w:b/>
                <w:bCs/>
                <w:noProof/>
                <w:rtl/>
              </w:rPr>
              <w:t>تصميم</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Toc213771422 \h</w:instrText>
            </w:r>
            <w:r>
              <w:rPr>
                <w:noProof/>
                <w:webHidden/>
                <w:rtl/>
              </w:rPr>
              <w:instrText xml:space="preserve"> </w:instrText>
            </w:r>
            <w:r>
              <w:rPr>
                <w:noProof/>
                <w:webHidden/>
                <w:rtl/>
              </w:rPr>
            </w:r>
            <w:r>
              <w:rPr>
                <w:noProof/>
                <w:webHidden/>
                <w:rtl/>
              </w:rPr>
              <w:fldChar w:fldCharType="separate"/>
            </w:r>
            <w:r w:rsidR="00CE6E99">
              <w:rPr>
                <w:noProof/>
                <w:webHidden/>
                <w:rtl/>
              </w:rPr>
              <w:t>62</w:t>
            </w:r>
            <w:r>
              <w:rPr>
                <w:noProof/>
                <w:webHidden/>
                <w:rtl/>
              </w:rPr>
              <w:fldChar w:fldCharType="end"/>
            </w:r>
          </w:hyperlink>
        </w:p>
        <w:p w14:paraId="2761185B" w14:textId="1750B98D" w:rsidR="0082368A" w:rsidRDefault="0082368A">
          <w:pPr>
            <w:pStyle w:val="TOC2"/>
            <w:tabs>
              <w:tab w:val="right" w:leader="dot" w:pos="8822"/>
            </w:tabs>
            <w:rPr>
              <w:rFonts w:eastAsiaTheme="minorEastAsia"/>
              <w:noProof/>
              <w:sz w:val="24"/>
              <w:szCs w:val="24"/>
              <w:rtl/>
            </w:rPr>
          </w:pPr>
          <w:hyperlink w:anchor="_Toc213771423" w:history="1">
            <w:r w:rsidRPr="00151934">
              <w:rPr>
                <w:rStyle w:val="Hyperlink"/>
                <w:rFonts w:ascii="Simplified Arabic" w:eastAsia="Aptos" w:hAnsi="Simplified Arabic" w:cs="Simplified Arabic"/>
                <w:b/>
                <w:bCs/>
                <w:noProof/>
                <w:rtl/>
              </w:rPr>
              <w:t xml:space="preserve">3.3 </w:t>
            </w:r>
            <w:r w:rsidRPr="00151934">
              <w:rPr>
                <w:rStyle w:val="Hyperlink"/>
                <w:rFonts w:ascii="Simplified Arabic" w:eastAsia="Aptos" w:hAnsi="Simplified Arabic" w:cs="Simplified Arabic" w:hint="eastAsia"/>
                <w:b/>
                <w:bCs/>
                <w:noProof/>
                <w:rtl/>
              </w:rPr>
              <w:t>طرق</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جمع</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Toc213771423 \h</w:instrText>
            </w:r>
            <w:r>
              <w:rPr>
                <w:noProof/>
                <w:webHidden/>
                <w:rtl/>
              </w:rPr>
              <w:instrText xml:space="preserve"> </w:instrText>
            </w:r>
            <w:r>
              <w:rPr>
                <w:noProof/>
                <w:webHidden/>
                <w:rtl/>
              </w:rPr>
            </w:r>
            <w:r>
              <w:rPr>
                <w:noProof/>
                <w:webHidden/>
                <w:rtl/>
              </w:rPr>
              <w:fldChar w:fldCharType="separate"/>
            </w:r>
            <w:r w:rsidR="00CE6E99">
              <w:rPr>
                <w:noProof/>
                <w:webHidden/>
                <w:rtl/>
              </w:rPr>
              <w:t>63</w:t>
            </w:r>
            <w:r>
              <w:rPr>
                <w:noProof/>
                <w:webHidden/>
                <w:rtl/>
              </w:rPr>
              <w:fldChar w:fldCharType="end"/>
            </w:r>
          </w:hyperlink>
        </w:p>
        <w:p w14:paraId="52F032A6" w14:textId="38B705B3" w:rsidR="0082368A" w:rsidRDefault="0082368A">
          <w:pPr>
            <w:pStyle w:val="TOC2"/>
            <w:tabs>
              <w:tab w:val="right" w:leader="dot" w:pos="8822"/>
            </w:tabs>
            <w:rPr>
              <w:rFonts w:eastAsiaTheme="minorEastAsia"/>
              <w:noProof/>
              <w:sz w:val="24"/>
              <w:szCs w:val="24"/>
              <w:rtl/>
            </w:rPr>
          </w:pPr>
          <w:hyperlink w:anchor="_Toc213771424" w:history="1">
            <w:r w:rsidRPr="00151934">
              <w:rPr>
                <w:rStyle w:val="Hyperlink"/>
                <w:rFonts w:ascii="Simplified Arabic" w:eastAsia="Aptos" w:hAnsi="Simplified Arabic" w:cs="Simplified Arabic"/>
                <w:b/>
                <w:bCs/>
                <w:noProof/>
                <w:rtl/>
              </w:rPr>
              <w:t xml:space="preserve">3.4 </w:t>
            </w:r>
            <w:r w:rsidRPr="00151934">
              <w:rPr>
                <w:rStyle w:val="Hyperlink"/>
                <w:rFonts w:ascii="Simplified Arabic" w:eastAsia="Aptos" w:hAnsi="Simplified Arabic" w:cs="Simplified Arabic" w:hint="eastAsia"/>
                <w:b/>
                <w:bCs/>
                <w:noProof/>
                <w:rtl/>
              </w:rPr>
              <w:t>المنهجية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وطرق</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Toc213771424 \h</w:instrText>
            </w:r>
            <w:r>
              <w:rPr>
                <w:noProof/>
                <w:webHidden/>
                <w:rtl/>
              </w:rPr>
              <w:instrText xml:space="preserve"> </w:instrText>
            </w:r>
            <w:r>
              <w:rPr>
                <w:noProof/>
                <w:webHidden/>
                <w:rtl/>
              </w:rPr>
            </w:r>
            <w:r>
              <w:rPr>
                <w:noProof/>
                <w:webHidden/>
                <w:rtl/>
              </w:rPr>
              <w:fldChar w:fldCharType="separate"/>
            </w:r>
            <w:r w:rsidR="00CE6E99">
              <w:rPr>
                <w:noProof/>
                <w:webHidden/>
                <w:rtl/>
              </w:rPr>
              <w:t>64</w:t>
            </w:r>
            <w:r>
              <w:rPr>
                <w:noProof/>
                <w:webHidden/>
                <w:rtl/>
              </w:rPr>
              <w:fldChar w:fldCharType="end"/>
            </w:r>
          </w:hyperlink>
        </w:p>
        <w:p w14:paraId="63D3F11B" w14:textId="4E5D408C" w:rsidR="0082368A" w:rsidRDefault="0082368A">
          <w:pPr>
            <w:pStyle w:val="TOC2"/>
            <w:tabs>
              <w:tab w:val="right" w:leader="dot" w:pos="8822"/>
            </w:tabs>
            <w:rPr>
              <w:rFonts w:eastAsiaTheme="minorEastAsia"/>
              <w:noProof/>
              <w:sz w:val="24"/>
              <w:szCs w:val="24"/>
              <w:rtl/>
            </w:rPr>
          </w:pPr>
          <w:hyperlink w:anchor="_Toc213771425" w:history="1">
            <w:r w:rsidRPr="00151934">
              <w:rPr>
                <w:rStyle w:val="Hyperlink"/>
                <w:rFonts w:ascii="Simplified Arabic" w:eastAsia="Aptos" w:hAnsi="Simplified Arabic" w:cs="Simplified Arabic"/>
                <w:b/>
                <w:bCs/>
                <w:noProof/>
                <w:rtl/>
              </w:rPr>
              <w:t xml:space="preserve">3.5 </w:t>
            </w:r>
            <w:r w:rsidRPr="00151934">
              <w:rPr>
                <w:rStyle w:val="Hyperlink"/>
                <w:rFonts w:ascii="Simplified Arabic" w:eastAsia="Aptos" w:hAnsi="Simplified Arabic" w:cs="Simplified Arabic" w:hint="eastAsia"/>
                <w:b/>
                <w:bCs/>
                <w:noProof/>
                <w:rtl/>
              </w:rPr>
              <w:t>مجتمع</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Toc213771425 \h</w:instrText>
            </w:r>
            <w:r>
              <w:rPr>
                <w:noProof/>
                <w:webHidden/>
                <w:rtl/>
              </w:rPr>
              <w:instrText xml:space="preserve"> </w:instrText>
            </w:r>
            <w:r>
              <w:rPr>
                <w:noProof/>
                <w:webHidden/>
                <w:rtl/>
              </w:rPr>
            </w:r>
            <w:r>
              <w:rPr>
                <w:noProof/>
                <w:webHidden/>
                <w:rtl/>
              </w:rPr>
              <w:fldChar w:fldCharType="separate"/>
            </w:r>
            <w:r w:rsidR="00CE6E99">
              <w:rPr>
                <w:noProof/>
                <w:webHidden/>
                <w:rtl/>
              </w:rPr>
              <w:t>65</w:t>
            </w:r>
            <w:r>
              <w:rPr>
                <w:noProof/>
                <w:webHidden/>
                <w:rtl/>
              </w:rPr>
              <w:fldChar w:fldCharType="end"/>
            </w:r>
          </w:hyperlink>
        </w:p>
        <w:p w14:paraId="54D57ABD" w14:textId="379305B2" w:rsidR="0082368A" w:rsidRDefault="0082368A">
          <w:pPr>
            <w:pStyle w:val="TOC2"/>
            <w:tabs>
              <w:tab w:val="right" w:leader="dot" w:pos="8822"/>
            </w:tabs>
            <w:rPr>
              <w:rFonts w:eastAsiaTheme="minorEastAsia"/>
              <w:noProof/>
              <w:sz w:val="24"/>
              <w:szCs w:val="24"/>
              <w:rtl/>
            </w:rPr>
          </w:pPr>
          <w:hyperlink w:anchor="_Toc213771426" w:history="1">
            <w:r w:rsidRPr="00151934">
              <w:rPr>
                <w:rStyle w:val="Hyperlink"/>
                <w:rFonts w:ascii="Simplified Arabic" w:eastAsia="Aptos" w:hAnsi="Simplified Arabic" w:cs="Simplified Arabic"/>
                <w:b/>
                <w:bCs/>
                <w:noProof/>
                <w:rtl/>
              </w:rPr>
              <w:t xml:space="preserve">3.6 </w:t>
            </w:r>
            <w:r w:rsidRPr="00151934">
              <w:rPr>
                <w:rStyle w:val="Hyperlink"/>
                <w:rFonts w:ascii="Simplified Arabic" w:eastAsia="Aptos" w:hAnsi="Simplified Arabic" w:cs="Simplified Arabic" w:hint="eastAsia"/>
                <w:b/>
                <w:bCs/>
                <w:noProof/>
                <w:rtl/>
              </w:rPr>
              <w:t>أدوات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الدراسة</w:t>
            </w:r>
            <w:r w:rsidRPr="00151934">
              <w:rPr>
                <w:rStyle w:val="Hyperlink"/>
                <w:rFonts w:ascii="Simplified Arabic" w:eastAsia="Aptos" w:hAnsi="Simplified Arabic" w:cs="Simplified Arabic"/>
                <w:b/>
                <w:bCs/>
                <w:noProof/>
                <w:rtl/>
              </w:rPr>
              <w:t xml:space="preserve"> – </w:t>
            </w:r>
            <w:r w:rsidRPr="00151934">
              <w:rPr>
                <w:rStyle w:val="Hyperlink"/>
                <w:rFonts w:ascii="Simplified Arabic" w:eastAsia="Aptos" w:hAnsi="Simplified Arabic" w:cs="Simplified Arabic" w:hint="eastAsia"/>
                <w:b/>
                <w:bCs/>
                <w:noProof/>
                <w:rtl/>
              </w:rPr>
              <w:t>الاستبيانات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Toc213771426 \h</w:instrText>
            </w:r>
            <w:r>
              <w:rPr>
                <w:noProof/>
                <w:webHidden/>
                <w:rtl/>
              </w:rPr>
              <w:instrText xml:space="preserve"> </w:instrText>
            </w:r>
            <w:r>
              <w:rPr>
                <w:noProof/>
                <w:webHidden/>
                <w:rtl/>
              </w:rPr>
            </w:r>
            <w:r>
              <w:rPr>
                <w:noProof/>
                <w:webHidden/>
                <w:rtl/>
              </w:rPr>
              <w:fldChar w:fldCharType="separate"/>
            </w:r>
            <w:r w:rsidR="00CE6E99">
              <w:rPr>
                <w:noProof/>
                <w:webHidden/>
                <w:rtl/>
              </w:rPr>
              <w:t>66</w:t>
            </w:r>
            <w:r>
              <w:rPr>
                <w:noProof/>
                <w:webHidden/>
                <w:rtl/>
              </w:rPr>
              <w:fldChar w:fldCharType="end"/>
            </w:r>
          </w:hyperlink>
        </w:p>
        <w:p w14:paraId="1CD28E03" w14:textId="7F7DA411" w:rsidR="0082368A" w:rsidRDefault="0082368A">
          <w:pPr>
            <w:pStyle w:val="TOC2"/>
            <w:tabs>
              <w:tab w:val="right" w:leader="dot" w:pos="8822"/>
            </w:tabs>
            <w:rPr>
              <w:rFonts w:eastAsiaTheme="minorEastAsia"/>
              <w:noProof/>
              <w:sz w:val="24"/>
              <w:szCs w:val="24"/>
              <w:rtl/>
            </w:rPr>
          </w:pPr>
          <w:hyperlink w:anchor="_Toc213771427" w:history="1">
            <w:r w:rsidRPr="00151934">
              <w:rPr>
                <w:rStyle w:val="Hyperlink"/>
                <w:rFonts w:ascii="Simplified Arabic" w:eastAsia="Aptos" w:hAnsi="Simplified Arabic" w:cs="Simplified Arabic"/>
                <w:b/>
                <w:bCs/>
                <w:noProof/>
                <w:rtl/>
              </w:rPr>
              <w:t xml:space="preserve">3.7 </w:t>
            </w:r>
            <w:r w:rsidRPr="00151934">
              <w:rPr>
                <w:rStyle w:val="Hyperlink"/>
                <w:rFonts w:ascii="Simplified Arabic" w:eastAsia="Aptos" w:hAnsi="Simplified Arabic" w:cs="Simplified Arabic" w:hint="eastAsia"/>
                <w:b/>
                <w:bCs/>
                <w:noProof/>
                <w:rtl/>
              </w:rPr>
              <w:t>تحليل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Toc213771427 \h</w:instrText>
            </w:r>
            <w:r>
              <w:rPr>
                <w:noProof/>
                <w:webHidden/>
                <w:rtl/>
              </w:rPr>
              <w:instrText xml:space="preserve"> </w:instrText>
            </w:r>
            <w:r>
              <w:rPr>
                <w:noProof/>
                <w:webHidden/>
                <w:rtl/>
              </w:rPr>
            </w:r>
            <w:r>
              <w:rPr>
                <w:noProof/>
                <w:webHidden/>
                <w:rtl/>
              </w:rPr>
              <w:fldChar w:fldCharType="separate"/>
            </w:r>
            <w:r w:rsidR="00CE6E99">
              <w:rPr>
                <w:noProof/>
                <w:webHidden/>
                <w:rtl/>
              </w:rPr>
              <w:t>67</w:t>
            </w:r>
            <w:r>
              <w:rPr>
                <w:noProof/>
                <w:webHidden/>
                <w:rtl/>
              </w:rPr>
              <w:fldChar w:fldCharType="end"/>
            </w:r>
          </w:hyperlink>
        </w:p>
        <w:p w14:paraId="549ECB67" w14:textId="30730DBA" w:rsidR="0082368A" w:rsidRDefault="0082368A">
          <w:pPr>
            <w:pStyle w:val="TOC2"/>
            <w:tabs>
              <w:tab w:val="right" w:leader="dot" w:pos="8822"/>
            </w:tabs>
            <w:rPr>
              <w:rFonts w:eastAsiaTheme="minorEastAsia"/>
              <w:noProof/>
              <w:sz w:val="24"/>
              <w:szCs w:val="24"/>
              <w:rtl/>
            </w:rPr>
          </w:pPr>
          <w:hyperlink w:anchor="_Toc213771428" w:history="1">
            <w:r w:rsidRPr="00151934">
              <w:rPr>
                <w:rStyle w:val="Hyperlink"/>
                <w:rFonts w:ascii="Simplified Arabic" w:eastAsia="Aptos" w:hAnsi="Simplified Arabic" w:cs="Simplified Arabic"/>
                <w:b/>
                <w:bCs/>
                <w:noProof/>
                <w:rtl/>
              </w:rPr>
              <w:t xml:space="preserve">3.8 </w:t>
            </w:r>
            <w:r w:rsidRPr="00151934">
              <w:rPr>
                <w:rStyle w:val="Hyperlink"/>
                <w:rFonts w:ascii="Simplified Arabic" w:eastAsia="Aptos" w:hAnsi="Simplified Arabic" w:cs="Simplified Arabic" w:hint="eastAsia"/>
                <w:b/>
                <w:bCs/>
                <w:noProof/>
                <w:rtl/>
              </w:rPr>
              <w:t>اختبار</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صدق</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وثبات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Toc213771428 \h</w:instrText>
            </w:r>
            <w:r>
              <w:rPr>
                <w:noProof/>
                <w:webHidden/>
                <w:rtl/>
              </w:rPr>
              <w:instrText xml:space="preserve"> </w:instrText>
            </w:r>
            <w:r>
              <w:rPr>
                <w:noProof/>
                <w:webHidden/>
                <w:rtl/>
              </w:rPr>
            </w:r>
            <w:r>
              <w:rPr>
                <w:noProof/>
                <w:webHidden/>
                <w:rtl/>
              </w:rPr>
              <w:fldChar w:fldCharType="separate"/>
            </w:r>
            <w:r w:rsidR="00CE6E99">
              <w:rPr>
                <w:noProof/>
                <w:webHidden/>
                <w:rtl/>
              </w:rPr>
              <w:t>68</w:t>
            </w:r>
            <w:r>
              <w:rPr>
                <w:noProof/>
                <w:webHidden/>
                <w:rtl/>
              </w:rPr>
              <w:fldChar w:fldCharType="end"/>
            </w:r>
          </w:hyperlink>
        </w:p>
        <w:p w14:paraId="6AEDFEBD" w14:textId="3A91516F" w:rsidR="0082368A" w:rsidRDefault="0082368A">
          <w:pPr>
            <w:pStyle w:val="TOC3"/>
            <w:tabs>
              <w:tab w:val="right" w:leader="dot" w:pos="8822"/>
            </w:tabs>
            <w:rPr>
              <w:rFonts w:eastAsiaTheme="minorEastAsia"/>
              <w:noProof/>
              <w:sz w:val="24"/>
              <w:szCs w:val="24"/>
              <w:rtl/>
            </w:rPr>
          </w:pPr>
          <w:hyperlink w:anchor="_Toc213771429" w:history="1">
            <w:r w:rsidRPr="00151934">
              <w:rPr>
                <w:rStyle w:val="Hyperlink"/>
                <w:rFonts w:ascii="Simplified Arabic" w:eastAsia="Aptos" w:hAnsi="Simplified Arabic" w:cs="Simplified Arabic" w:hint="eastAsia"/>
                <w:b/>
                <w:bCs/>
                <w:noProof/>
                <w:rtl/>
              </w:rPr>
              <w:t>اولا</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ثبات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Toc213771429 \h</w:instrText>
            </w:r>
            <w:r>
              <w:rPr>
                <w:noProof/>
                <w:webHidden/>
                <w:rtl/>
              </w:rPr>
              <w:instrText xml:space="preserve"> </w:instrText>
            </w:r>
            <w:r>
              <w:rPr>
                <w:noProof/>
                <w:webHidden/>
                <w:rtl/>
              </w:rPr>
            </w:r>
            <w:r>
              <w:rPr>
                <w:noProof/>
                <w:webHidden/>
                <w:rtl/>
              </w:rPr>
              <w:fldChar w:fldCharType="separate"/>
            </w:r>
            <w:r w:rsidR="00CE6E99">
              <w:rPr>
                <w:noProof/>
                <w:webHidden/>
                <w:rtl/>
              </w:rPr>
              <w:t>68</w:t>
            </w:r>
            <w:r>
              <w:rPr>
                <w:noProof/>
                <w:webHidden/>
                <w:rtl/>
              </w:rPr>
              <w:fldChar w:fldCharType="end"/>
            </w:r>
          </w:hyperlink>
        </w:p>
        <w:p w14:paraId="47528E13" w14:textId="49BCFBBE" w:rsidR="0082368A" w:rsidRDefault="0082368A">
          <w:pPr>
            <w:pStyle w:val="TOC3"/>
            <w:tabs>
              <w:tab w:val="right" w:leader="dot" w:pos="8822"/>
            </w:tabs>
            <w:rPr>
              <w:rFonts w:eastAsiaTheme="minorEastAsia"/>
              <w:noProof/>
              <w:sz w:val="24"/>
              <w:szCs w:val="24"/>
              <w:rtl/>
            </w:rPr>
          </w:pPr>
          <w:hyperlink w:anchor="_Toc213771430" w:history="1">
            <w:r w:rsidRPr="00151934">
              <w:rPr>
                <w:rStyle w:val="Hyperlink"/>
                <w:rFonts w:ascii="Simplified Arabic" w:eastAsia="Aptos" w:hAnsi="Simplified Arabic" w:cs="Simplified Arabic" w:hint="eastAsia"/>
                <w:b/>
                <w:bCs/>
                <w:noProof/>
                <w:rtl/>
              </w:rPr>
              <w:t>ثانيا</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صدق</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Toc213771430 \h</w:instrText>
            </w:r>
            <w:r>
              <w:rPr>
                <w:noProof/>
                <w:webHidden/>
                <w:rtl/>
              </w:rPr>
              <w:instrText xml:space="preserve"> </w:instrText>
            </w:r>
            <w:r>
              <w:rPr>
                <w:noProof/>
                <w:webHidden/>
                <w:rtl/>
              </w:rPr>
            </w:r>
            <w:r>
              <w:rPr>
                <w:noProof/>
                <w:webHidden/>
                <w:rtl/>
              </w:rPr>
              <w:fldChar w:fldCharType="separate"/>
            </w:r>
            <w:r w:rsidR="00CE6E99">
              <w:rPr>
                <w:noProof/>
                <w:webHidden/>
                <w:rtl/>
              </w:rPr>
              <w:t>69</w:t>
            </w:r>
            <w:r>
              <w:rPr>
                <w:noProof/>
                <w:webHidden/>
                <w:rtl/>
              </w:rPr>
              <w:fldChar w:fldCharType="end"/>
            </w:r>
          </w:hyperlink>
        </w:p>
        <w:p w14:paraId="45213AA8" w14:textId="0D66BE81" w:rsidR="0082368A" w:rsidRDefault="0082368A">
          <w:pPr>
            <w:pStyle w:val="TOC1"/>
            <w:tabs>
              <w:tab w:val="right" w:leader="dot" w:pos="8822"/>
            </w:tabs>
            <w:rPr>
              <w:rFonts w:eastAsiaTheme="minorEastAsia"/>
              <w:noProof/>
              <w:sz w:val="24"/>
              <w:szCs w:val="24"/>
              <w:rtl/>
            </w:rPr>
          </w:pPr>
          <w:hyperlink w:anchor="_Toc213771431" w:history="1">
            <w:r w:rsidRPr="00151934">
              <w:rPr>
                <w:rStyle w:val="Hyperlink"/>
                <w:rFonts w:ascii="Simplified Arabic" w:eastAsia="Aptos" w:hAnsi="Simplified Arabic" w:cs="Simplified Arabic" w:hint="eastAsia"/>
                <w:b/>
                <w:bCs/>
                <w:noProof/>
                <w:rtl/>
                <w:lang w:bidi="ar-EG"/>
              </w:rPr>
              <w:t>الفصل</w:t>
            </w:r>
            <w:r w:rsidRPr="00151934">
              <w:rPr>
                <w:rStyle w:val="Hyperlink"/>
                <w:rFonts w:ascii="Simplified Arabic" w:eastAsia="Aptos" w:hAnsi="Simplified Arabic" w:cs="Simplified Arabic"/>
                <w:b/>
                <w:bCs/>
                <w:noProof/>
                <w:rtl/>
                <w:lang w:bidi="ar-EG"/>
              </w:rPr>
              <w:t xml:space="preserve"> </w:t>
            </w:r>
            <w:r w:rsidRPr="00151934">
              <w:rPr>
                <w:rStyle w:val="Hyperlink"/>
                <w:rFonts w:ascii="Simplified Arabic" w:eastAsia="Aptos" w:hAnsi="Simplified Arabic" w:cs="Simplified Arabic" w:hint="eastAsia"/>
                <w:b/>
                <w:bCs/>
                <w:noProof/>
                <w:rtl/>
                <w:lang w:bidi="ar-EG"/>
              </w:rPr>
              <w:t>الرابع</w:t>
            </w:r>
            <w:r w:rsidRPr="00151934">
              <w:rPr>
                <w:rStyle w:val="Hyperlink"/>
                <w:rFonts w:ascii="Simplified Arabic" w:eastAsia="Aptos" w:hAnsi="Simplified Arabic" w:cs="Simplified Arabic"/>
                <w:b/>
                <w:bCs/>
                <w:noProof/>
                <w:rtl/>
                <w:lang w:bidi="ar-EG"/>
              </w:rPr>
              <w:t xml:space="preserve">: </w:t>
            </w:r>
            <w:r w:rsidRPr="00151934">
              <w:rPr>
                <w:rStyle w:val="Hyperlink"/>
                <w:rFonts w:ascii="Simplified Arabic" w:eastAsia="Aptos" w:hAnsi="Simplified Arabic" w:cs="Simplified Arabic" w:hint="eastAsia"/>
                <w:b/>
                <w:bCs/>
                <w:noProof/>
                <w:rtl/>
                <w:lang w:bidi="ar-EG"/>
              </w:rPr>
              <w:t>تحليل</w:t>
            </w:r>
            <w:r w:rsidRPr="00151934">
              <w:rPr>
                <w:rStyle w:val="Hyperlink"/>
                <w:rFonts w:ascii="Simplified Arabic" w:eastAsia="Aptos" w:hAnsi="Simplified Arabic" w:cs="Simplified Arabic"/>
                <w:b/>
                <w:bCs/>
                <w:noProof/>
                <w:rtl/>
                <w:lang w:bidi="ar-EG"/>
              </w:rPr>
              <w:t xml:space="preserve"> </w:t>
            </w:r>
            <w:r w:rsidRPr="00151934">
              <w:rPr>
                <w:rStyle w:val="Hyperlink"/>
                <w:rFonts w:ascii="Simplified Arabic" w:eastAsia="Aptos" w:hAnsi="Simplified Arabic" w:cs="Simplified Arabic" w:hint="eastAsia"/>
                <w:b/>
                <w:bCs/>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Toc213771431 \h</w:instrText>
            </w:r>
            <w:r>
              <w:rPr>
                <w:noProof/>
                <w:webHidden/>
                <w:rtl/>
              </w:rPr>
              <w:instrText xml:space="preserve"> </w:instrText>
            </w:r>
            <w:r>
              <w:rPr>
                <w:noProof/>
                <w:webHidden/>
                <w:rtl/>
              </w:rPr>
            </w:r>
            <w:r>
              <w:rPr>
                <w:noProof/>
                <w:webHidden/>
                <w:rtl/>
              </w:rPr>
              <w:fldChar w:fldCharType="separate"/>
            </w:r>
            <w:r w:rsidR="00CE6E99">
              <w:rPr>
                <w:noProof/>
                <w:webHidden/>
                <w:rtl/>
              </w:rPr>
              <w:t>71</w:t>
            </w:r>
            <w:r>
              <w:rPr>
                <w:noProof/>
                <w:webHidden/>
                <w:rtl/>
              </w:rPr>
              <w:fldChar w:fldCharType="end"/>
            </w:r>
          </w:hyperlink>
        </w:p>
        <w:p w14:paraId="26D40B03" w14:textId="1D37FE95" w:rsidR="0082368A" w:rsidRDefault="0082368A">
          <w:pPr>
            <w:pStyle w:val="TOC3"/>
            <w:tabs>
              <w:tab w:val="right" w:leader="dot" w:pos="8822"/>
            </w:tabs>
            <w:rPr>
              <w:rFonts w:eastAsiaTheme="minorEastAsia"/>
              <w:noProof/>
              <w:sz w:val="24"/>
              <w:szCs w:val="24"/>
              <w:rtl/>
            </w:rPr>
          </w:pPr>
          <w:hyperlink w:anchor="_Toc213771432" w:history="1">
            <w:r w:rsidRPr="00151934">
              <w:rPr>
                <w:rStyle w:val="Hyperlink"/>
                <w:rFonts w:ascii="Simplified Arabic" w:eastAsia="Aptos" w:hAnsi="Simplified Arabic" w:cs="Simplified Arabic"/>
                <w:b/>
                <w:bCs/>
                <w:noProof/>
                <w:rtl/>
                <w:lang w:bidi="ar-EG"/>
              </w:rPr>
              <w:t xml:space="preserve">4.1 </w:t>
            </w:r>
            <w:r w:rsidRPr="00151934">
              <w:rPr>
                <w:rStyle w:val="Hyperlink"/>
                <w:rFonts w:ascii="Simplified Arabic" w:eastAsia="Aptos" w:hAnsi="Simplified Arabic" w:cs="Simplified Arabic" w:hint="eastAsia"/>
                <w:b/>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Toc213771432 \h</w:instrText>
            </w:r>
            <w:r>
              <w:rPr>
                <w:noProof/>
                <w:webHidden/>
                <w:rtl/>
              </w:rPr>
              <w:instrText xml:space="preserve"> </w:instrText>
            </w:r>
            <w:r>
              <w:rPr>
                <w:noProof/>
                <w:webHidden/>
                <w:rtl/>
              </w:rPr>
            </w:r>
            <w:r>
              <w:rPr>
                <w:noProof/>
                <w:webHidden/>
                <w:rtl/>
              </w:rPr>
              <w:fldChar w:fldCharType="separate"/>
            </w:r>
            <w:r w:rsidR="00CE6E99">
              <w:rPr>
                <w:noProof/>
                <w:webHidden/>
                <w:rtl/>
              </w:rPr>
              <w:t>72</w:t>
            </w:r>
            <w:r>
              <w:rPr>
                <w:noProof/>
                <w:webHidden/>
                <w:rtl/>
              </w:rPr>
              <w:fldChar w:fldCharType="end"/>
            </w:r>
          </w:hyperlink>
        </w:p>
        <w:p w14:paraId="2FB72C9C" w14:textId="4138BC3D" w:rsidR="0082368A" w:rsidRDefault="0082368A">
          <w:pPr>
            <w:pStyle w:val="TOC2"/>
            <w:tabs>
              <w:tab w:val="right" w:leader="dot" w:pos="8822"/>
            </w:tabs>
            <w:rPr>
              <w:rFonts w:eastAsiaTheme="minorEastAsia"/>
              <w:noProof/>
              <w:sz w:val="24"/>
              <w:szCs w:val="24"/>
              <w:rtl/>
            </w:rPr>
          </w:pPr>
          <w:hyperlink w:anchor="_Toc213771433" w:history="1">
            <w:r w:rsidRPr="00151934">
              <w:rPr>
                <w:rStyle w:val="Hyperlink"/>
                <w:noProof/>
                <w:rtl/>
              </w:rPr>
              <w:t xml:space="preserve">4.2 </w:t>
            </w:r>
            <w:r w:rsidRPr="00151934">
              <w:rPr>
                <w:rStyle w:val="Hyperlink"/>
                <w:rFonts w:hint="eastAsia"/>
                <w:noProof/>
                <w:rtl/>
              </w:rPr>
              <w:t>تحليل</w:t>
            </w:r>
            <w:r w:rsidRPr="00151934">
              <w:rPr>
                <w:rStyle w:val="Hyperlink"/>
                <w:noProof/>
                <w:rtl/>
              </w:rPr>
              <w:t xml:space="preserve"> </w:t>
            </w:r>
            <w:r w:rsidRPr="00151934">
              <w:rPr>
                <w:rStyle w:val="Hyperlink"/>
                <w:rFonts w:hint="eastAsia"/>
                <w:noProof/>
                <w:rtl/>
              </w:rPr>
              <w:t>البيانات</w:t>
            </w:r>
            <w:r w:rsidRPr="00151934">
              <w:rPr>
                <w:rStyle w:val="Hyperlink"/>
                <w:noProof/>
                <w:rtl/>
              </w:rPr>
              <w:t xml:space="preserve"> </w:t>
            </w:r>
            <w:r w:rsidRPr="00151934">
              <w:rPr>
                <w:rStyle w:val="Hyperlink"/>
                <w:rFonts w:hint="eastAsia"/>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Toc213771433 \h</w:instrText>
            </w:r>
            <w:r>
              <w:rPr>
                <w:noProof/>
                <w:webHidden/>
                <w:rtl/>
              </w:rPr>
              <w:instrText xml:space="preserve"> </w:instrText>
            </w:r>
            <w:r>
              <w:rPr>
                <w:noProof/>
                <w:webHidden/>
                <w:rtl/>
              </w:rPr>
            </w:r>
            <w:r>
              <w:rPr>
                <w:noProof/>
                <w:webHidden/>
                <w:rtl/>
              </w:rPr>
              <w:fldChar w:fldCharType="separate"/>
            </w:r>
            <w:r w:rsidR="00CE6E99">
              <w:rPr>
                <w:noProof/>
                <w:webHidden/>
                <w:rtl/>
              </w:rPr>
              <w:t>72</w:t>
            </w:r>
            <w:r>
              <w:rPr>
                <w:noProof/>
                <w:webHidden/>
                <w:rtl/>
              </w:rPr>
              <w:fldChar w:fldCharType="end"/>
            </w:r>
          </w:hyperlink>
        </w:p>
        <w:p w14:paraId="21373131" w14:textId="14CED7B4" w:rsidR="0082368A" w:rsidRDefault="0082368A">
          <w:pPr>
            <w:pStyle w:val="TOC2"/>
            <w:tabs>
              <w:tab w:val="right" w:leader="dot" w:pos="8822"/>
            </w:tabs>
            <w:rPr>
              <w:rFonts w:eastAsiaTheme="minorEastAsia"/>
              <w:noProof/>
              <w:sz w:val="24"/>
              <w:szCs w:val="24"/>
              <w:rtl/>
            </w:rPr>
          </w:pPr>
          <w:hyperlink w:anchor="_Toc213771434" w:history="1">
            <w:r w:rsidRPr="00151934">
              <w:rPr>
                <w:rStyle w:val="Hyperlink"/>
                <w:noProof/>
                <w:rtl/>
              </w:rPr>
              <w:t xml:space="preserve">4.3 </w:t>
            </w:r>
            <w:r w:rsidRPr="00151934">
              <w:rPr>
                <w:rStyle w:val="Hyperlink"/>
                <w:rFonts w:hint="eastAsia"/>
                <w:noProof/>
                <w:rtl/>
              </w:rPr>
              <w:t>تحليل</w:t>
            </w:r>
            <w:r w:rsidRPr="00151934">
              <w:rPr>
                <w:rStyle w:val="Hyperlink"/>
                <w:noProof/>
                <w:rtl/>
              </w:rPr>
              <w:t xml:space="preserve"> </w:t>
            </w:r>
            <w:r w:rsidRPr="00151934">
              <w:rPr>
                <w:rStyle w:val="Hyperlink"/>
                <w:rFonts w:hint="eastAsia"/>
                <w:noProof/>
                <w:rtl/>
              </w:rPr>
              <w:t>أسئلة</w:t>
            </w:r>
            <w:r w:rsidRPr="00151934">
              <w:rPr>
                <w:rStyle w:val="Hyperlink"/>
                <w:noProof/>
                <w:rtl/>
              </w:rPr>
              <w:t xml:space="preserve"> </w:t>
            </w:r>
            <w:r w:rsidRPr="0015193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Toc213771434 \h</w:instrText>
            </w:r>
            <w:r>
              <w:rPr>
                <w:noProof/>
                <w:webHidden/>
                <w:rtl/>
              </w:rPr>
              <w:instrText xml:space="preserve"> </w:instrText>
            </w:r>
            <w:r>
              <w:rPr>
                <w:noProof/>
                <w:webHidden/>
                <w:rtl/>
              </w:rPr>
            </w:r>
            <w:r>
              <w:rPr>
                <w:noProof/>
                <w:webHidden/>
                <w:rtl/>
              </w:rPr>
              <w:fldChar w:fldCharType="separate"/>
            </w:r>
            <w:r w:rsidR="00CE6E99">
              <w:rPr>
                <w:noProof/>
                <w:webHidden/>
                <w:rtl/>
              </w:rPr>
              <w:t>76</w:t>
            </w:r>
            <w:r>
              <w:rPr>
                <w:noProof/>
                <w:webHidden/>
                <w:rtl/>
              </w:rPr>
              <w:fldChar w:fldCharType="end"/>
            </w:r>
          </w:hyperlink>
        </w:p>
        <w:p w14:paraId="5D66FA71" w14:textId="70D14BB5" w:rsidR="0082368A" w:rsidRDefault="0082368A">
          <w:pPr>
            <w:pStyle w:val="TOC2"/>
            <w:tabs>
              <w:tab w:val="right" w:leader="dot" w:pos="8822"/>
            </w:tabs>
            <w:rPr>
              <w:rFonts w:eastAsiaTheme="minorEastAsia"/>
              <w:noProof/>
              <w:sz w:val="24"/>
              <w:szCs w:val="24"/>
              <w:rtl/>
            </w:rPr>
          </w:pPr>
          <w:hyperlink w:anchor="_Toc213771435" w:history="1">
            <w:r w:rsidRPr="00151934">
              <w:rPr>
                <w:rStyle w:val="Hyperlink"/>
                <w:noProof/>
                <w:rtl/>
              </w:rPr>
              <w:t xml:space="preserve">4.4 </w:t>
            </w:r>
            <w:r w:rsidRPr="00151934">
              <w:rPr>
                <w:rStyle w:val="Hyperlink"/>
                <w:rFonts w:hint="eastAsia"/>
                <w:noProof/>
                <w:rtl/>
              </w:rPr>
              <w:t>التحليل</w:t>
            </w:r>
            <w:r w:rsidRPr="00151934">
              <w:rPr>
                <w:rStyle w:val="Hyperlink"/>
                <w:noProof/>
                <w:rtl/>
              </w:rPr>
              <w:t xml:space="preserve"> </w:t>
            </w:r>
            <w:r w:rsidRPr="00151934">
              <w:rPr>
                <w:rStyle w:val="Hyperlink"/>
                <w:rFonts w:hint="eastAsia"/>
                <w:noProof/>
                <w:rtl/>
              </w:rPr>
              <w:t>الاستدلالي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Toc213771435 \h</w:instrText>
            </w:r>
            <w:r>
              <w:rPr>
                <w:noProof/>
                <w:webHidden/>
                <w:rtl/>
              </w:rPr>
              <w:instrText xml:space="preserve"> </w:instrText>
            </w:r>
            <w:r>
              <w:rPr>
                <w:noProof/>
                <w:webHidden/>
                <w:rtl/>
              </w:rPr>
            </w:r>
            <w:r>
              <w:rPr>
                <w:noProof/>
                <w:webHidden/>
                <w:rtl/>
              </w:rPr>
              <w:fldChar w:fldCharType="separate"/>
            </w:r>
            <w:r w:rsidR="00CE6E99">
              <w:rPr>
                <w:noProof/>
                <w:webHidden/>
                <w:rtl/>
              </w:rPr>
              <w:t>79</w:t>
            </w:r>
            <w:r>
              <w:rPr>
                <w:noProof/>
                <w:webHidden/>
                <w:rtl/>
              </w:rPr>
              <w:fldChar w:fldCharType="end"/>
            </w:r>
          </w:hyperlink>
        </w:p>
        <w:p w14:paraId="52A2B27E" w14:textId="3172A121" w:rsidR="0082368A" w:rsidRDefault="0082368A">
          <w:pPr>
            <w:pStyle w:val="TOC3"/>
            <w:tabs>
              <w:tab w:val="right" w:leader="dot" w:pos="8822"/>
            </w:tabs>
            <w:rPr>
              <w:rFonts w:eastAsiaTheme="minorEastAsia"/>
              <w:noProof/>
              <w:sz w:val="24"/>
              <w:szCs w:val="24"/>
              <w:rtl/>
            </w:rPr>
          </w:pPr>
          <w:hyperlink w:anchor="_Toc213771436" w:history="1">
            <w:r w:rsidRPr="00151934">
              <w:rPr>
                <w:rStyle w:val="Hyperlink"/>
                <w:noProof/>
                <w:rtl/>
              </w:rPr>
              <w:t xml:space="preserve">4.4.1 </w:t>
            </w:r>
            <w:r w:rsidRPr="00151934">
              <w:rPr>
                <w:rStyle w:val="Hyperlink"/>
                <w:rFonts w:hint="eastAsia"/>
                <w:noProof/>
                <w:rtl/>
              </w:rPr>
              <w:t>اختبار</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Toc213771436 \h</w:instrText>
            </w:r>
            <w:r>
              <w:rPr>
                <w:noProof/>
                <w:webHidden/>
                <w:rtl/>
              </w:rPr>
              <w:instrText xml:space="preserve"> </w:instrText>
            </w:r>
            <w:r>
              <w:rPr>
                <w:noProof/>
                <w:webHidden/>
                <w:rtl/>
              </w:rPr>
            </w:r>
            <w:r>
              <w:rPr>
                <w:noProof/>
                <w:webHidden/>
                <w:rtl/>
              </w:rPr>
              <w:fldChar w:fldCharType="separate"/>
            </w:r>
            <w:r w:rsidR="00CE6E99">
              <w:rPr>
                <w:noProof/>
                <w:webHidden/>
                <w:rtl/>
              </w:rPr>
              <w:t>79</w:t>
            </w:r>
            <w:r>
              <w:rPr>
                <w:noProof/>
                <w:webHidden/>
                <w:rtl/>
              </w:rPr>
              <w:fldChar w:fldCharType="end"/>
            </w:r>
          </w:hyperlink>
        </w:p>
        <w:p w14:paraId="46A665C3" w14:textId="48EE005E" w:rsidR="0082368A" w:rsidRDefault="0082368A">
          <w:pPr>
            <w:pStyle w:val="TOC3"/>
            <w:tabs>
              <w:tab w:val="right" w:leader="dot" w:pos="8822"/>
            </w:tabs>
            <w:rPr>
              <w:rFonts w:eastAsiaTheme="minorEastAsia"/>
              <w:noProof/>
              <w:sz w:val="24"/>
              <w:szCs w:val="24"/>
              <w:rtl/>
            </w:rPr>
          </w:pPr>
          <w:hyperlink w:anchor="_Toc213771437" w:history="1">
            <w:r w:rsidRPr="00151934">
              <w:rPr>
                <w:rStyle w:val="Hyperlink"/>
                <w:noProof/>
                <w:rtl/>
              </w:rPr>
              <w:t xml:space="preserve">4.4.2 </w:t>
            </w:r>
            <w:r w:rsidRPr="00151934">
              <w:rPr>
                <w:rStyle w:val="Hyperlink"/>
                <w:rFonts w:hint="eastAsia"/>
                <w:noProof/>
                <w:rtl/>
              </w:rPr>
              <w:t>اختبار</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Toc213771437 \h</w:instrText>
            </w:r>
            <w:r>
              <w:rPr>
                <w:noProof/>
                <w:webHidden/>
                <w:rtl/>
              </w:rPr>
              <w:instrText xml:space="preserve"> </w:instrText>
            </w:r>
            <w:r>
              <w:rPr>
                <w:noProof/>
                <w:webHidden/>
                <w:rtl/>
              </w:rPr>
            </w:r>
            <w:r>
              <w:rPr>
                <w:noProof/>
                <w:webHidden/>
                <w:rtl/>
              </w:rPr>
              <w:fldChar w:fldCharType="separate"/>
            </w:r>
            <w:r w:rsidR="00CE6E99">
              <w:rPr>
                <w:noProof/>
                <w:webHidden/>
                <w:rtl/>
              </w:rPr>
              <w:t>80</w:t>
            </w:r>
            <w:r>
              <w:rPr>
                <w:noProof/>
                <w:webHidden/>
                <w:rtl/>
              </w:rPr>
              <w:fldChar w:fldCharType="end"/>
            </w:r>
          </w:hyperlink>
        </w:p>
        <w:p w14:paraId="789AC972" w14:textId="02B38DAF" w:rsidR="0082368A" w:rsidRDefault="0082368A">
          <w:pPr>
            <w:pStyle w:val="TOC3"/>
            <w:tabs>
              <w:tab w:val="right" w:leader="dot" w:pos="8822"/>
            </w:tabs>
            <w:rPr>
              <w:rFonts w:eastAsiaTheme="minorEastAsia"/>
              <w:noProof/>
              <w:sz w:val="24"/>
              <w:szCs w:val="24"/>
              <w:rtl/>
            </w:rPr>
          </w:pPr>
          <w:hyperlink w:anchor="_Toc213771438" w:history="1">
            <w:r w:rsidRPr="00151934">
              <w:rPr>
                <w:rStyle w:val="Hyperlink"/>
                <w:noProof/>
                <w:rtl/>
              </w:rPr>
              <w:t xml:space="preserve">4.4.3 </w:t>
            </w:r>
            <w:r w:rsidRPr="00151934">
              <w:rPr>
                <w:rStyle w:val="Hyperlink"/>
                <w:rFonts w:hint="eastAsia"/>
                <w:noProof/>
                <w:rtl/>
              </w:rPr>
              <w:t>اختبار</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Toc213771438 \h</w:instrText>
            </w:r>
            <w:r>
              <w:rPr>
                <w:noProof/>
                <w:webHidden/>
                <w:rtl/>
              </w:rPr>
              <w:instrText xml:space="preserve"> </w:instrText>
            </w:r>
            <w:r>
              <w:rPr>
                <w:noProof/>
                <w:webHidden/>
                <w:rtl/>
              </w:rPr>
            </w:r>
            <w:r>
              <w:rPr>
                <w:noProof/>
                <w:webHidden/>
                <w:rtl/>
              </w:rPr>
              <w:fldChar w:fldCharType="separate"/>
            </w:r>
            <w:r w:rsidR="00CE6E99">
              <w:rPr>
                <w:noProof/>
                <w:webHidden/>
                <w:rtl/>
              </w:rPr>
              <w:t>81</w:t>
            </w:r>
            <w:r>
              <w:rPr>
                <w:noProof/>
                <w:webHidden/>
                <w:rtl/>
              </w:rPr>
              <w:fldChar w:fldCharType="end"/>
            </w:r>
          </w:hyperlink>
        </w:p>
        <w:p w14:paraId="652F11EC" w14:textId="798BDBCA" w:rsidR="0082368A" w:rsidRDefault="0082368A">
          <w:pPr>
            <w:pStyle w:val="TOC2"/>
            <w:tabs>
              <w:tab w:val="right" w:leader="dot" w:pos="8822"/>
            </w:tabs>
            <w:rPr>
              <w:rFonts w:eastAsiaTheme="minorEastAsia"/>
              <w:noProof/>
              <w:sz w:val="24"/>
              <w:szCs w:val="24"/>
              <w:rtl/>
            </w:rPr>
          </w:pPr>
          <w:hyperlink w:anchor="_Toc213771439" w:history="1">
            <w:r w:rsidRPr="00151934">
              <w:rPr>
                <w:rStyle w:val="Hyperlink"/>
                <w:noProof/>
                <w:rtl/>
              </w:rPr>
              <w:t xml:space="preserve">4.5 </w:t>
            </w:r>
            <w:r w:rsidRPr="00151934">
              <w:rPr>
                <w:rStyle w:val="Hyperlink"/>
                <w:rFonts w:hint="eastAsia"/>
                <w:noProof/>
                <w:rtl/>
              </w:rPr>
              <w:t>ملخص</w:t>
            </w:r>
            <w:r w:rsidRPr="00151934">
              <w:rPr>
                <w:rStyle w:val="Hyperlink"/>
                <w:noProof/>
                <w:rtl/>
              </w:rPr>
              <w:t xml:space="preserve"> </w:t>
            </w:r>
            <w:r w:rsidRPr="00151934">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Toc213771439 \h</w:instrText>
            </w:r>
            <w:r>
              <w:rPr>
                <w:noProof/>
                <w:webHidden/>
                <w:rtl/>
              </w:rPr>
              <w:instrText xml:space="preserve"> </w:instrText>
            </w:r>
            <w:r>
              <w:rPr>
                <w:noProof/>
                <w:webHidden/>
                <w:rtl/>
              </w:rPr>
            </w:r>
            <w:r>
              <w:rPr>
                <w:noProof/>
                <w:webHidden/>
                <w:rtl/>
              </w:rPr>
              <w:fldChar w:fldCharType="separate"/>
            </w:r>
            <w:r w:rsidR="00CE6E99">
              <w:rPr>
                <w:noProof/>
                <w:webHidden/>
                <w:rtl/>
              </w:rPr>
              <w:t>81</w:t>
            </w:r>
            <w:r>
              <w:rPr>
                <w:noProof/>
                <w:webHidden/>
                <w:rtl/>
              </w:rPr>
              <w:fldChar w:fldCharType="end"/>
            </w:r>
          </w:hyperlink>
        </w:p>
        <w:p w14:paraId="59CF8025" w14:textId="2CE8B9F4" w:rsidR="0082368A" w:rsidRDefault="0082368A">
          <w:pPr>
            <w:pStyle w:val="TOC1"/>
            <w:tabs>
              <w:tab w:val="right" w:leader="dot" w:pos="8822"/>
            </w:tabs>
            <w:rPr>
              <w:rFonts w:eastAsiaTheme="minorEastAsia"/>
              <w:noProof/>
              <w:sz w:val="24"/>
              <w:szCs w:val="24"/>
              <w:rtl/>
            </w:rPr>
          </w:pPr>
          <w:hyperlink w:anchor="_Toc213771440" w:history="1">
            <w:r w:rsidRPr="00151934">
              <w:rPr>
                <w:rStyle w:val="Hyperlink"/>
                <w:rFonts w:ascii="Simplified Arabic" w:eastAsia="Aptos" w:hAnsi="Simplified Arabic" w:cs="Simplified Arabic" w:hint="eastAsia"/>
                <w:b/>
                <w:bCs/>
                <w:noProof/>
                <w:rtl/>
              </w:rPr>
              <w:t>الفصل</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الخامس</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مناقشة</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النتائج</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التوصيات</w:t>
            </w:r>
            <w:r w:rsidRPr="00151934">
              <w:rPr>
                <w:rStyle w:val="Hyperlink"/>
                <w:rFonts w:ascii="Simplified Arabic" w:eastAsia="Aptos" w:hAnsi="Simplified Arabic" w:cs="Simplified Arabic"/>
                <w:b/>
                <w:bCs/>
                <w:noProof/>
                <w:rtl/>
              </w:rPr>
              <w:t xml:space="preserve"> </w:t>
            </w:r>
            <w:r w:rsidRPr="00151934">
              <w:rPr>
                <w:rStyle w:val="Hyperlink"/>
                <w:rFonts w:ascii="Simplified Arabic" w:eastAsia="Aptos" w:hAnsi="Simplified Arabic" w:cs="Simplified Arabic" w:hint="eastAsia"/>
                <w:b/>
                <w:bCs/>
                <w:noProof/>
                <w:rtl/>
              </w:rPr>
              <w:t>والخاتمة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Toc213771440 \h</w:instrText>
            </w:r>
            <w:r>
              <w:rPr>
                <w:noProof/>
                <w:webHidden/>
                <w:rtl/>
              </w:rPr>
              <w:instrText xml:space="preserve"> </w:instrText>
            </w:r>
            <w:r>
              <w:rPr>
                <w:noProof/>
                <w:webHidden/>
                <w:rtl/>
              </w:rPr>
            </w:r>
            <w:r>
              <w:rPr>
                <w:noProof/>
                <w:webHidden/>
                <w:rtl/>
              </w:rPr>
              <w:fldChar w:fldCharType="separate"/>
            </w:r>
            <w:r w:rsidR="00CE6E99">
              <w:rPr>
                <w:noProof/>
                <w:webHidden/>
                <w:rtl/>
              </w:rPr>
              <w:t>83</w:t>
            </w:r>
            <w:r>
              <w:rPr>
                <w:noProof/>
                <w:webHidden/>
                <w:rtl/>
              </w:rPr>
              <w:fldChar w:fldCharType="end"/>
            </w:r>
          </w:hyperlink>
        </w:p>
        <w:p w14:paraId="0873FD7C" w14:textId="7761B2CE" w:rsidR="0082368A" w:rsidRDefault="0082368A">
          <w:pPr>
            <w:pStyle w:val="TOC2"/>
            <w:tabs>
              <w:tab w:val="right" w:leader="dot" w:pos="8822"/>
            </w:tabs>
            <w:rPr>
              <w:rFonts w:eastAsiaTheme="minorEastAsia"/>
              <w:noProof/>
              <w:sz w:val="24"/>
              <w:szCs w:val="24"/>
              <w:rtl/>
            </w:rPr>
          </w:pPr>
          <w:hyperlink w:anchor="_Toc213771441" w:history="1">
            <w:r w:rsidRPr="00151934">
              <w:rPr>
                <w:rStyle w:val="Hyperlink"/>
                <w:noProof/>
                <w:rtl/>
              </w:rPr>
              <w:t xml:space="preserve">5.1 </w:t>
            </w:r>
            <w:r w:rsidRPr="0015193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Toc213771441 \h</w:instrText>
            </w:r>
            <w:r>
              <w:rPr>
                <w:noProof/>
                <w:webHidden/>
                <w:rtl/>
              </w:rPr>
              <w:instrText xml:space="preserve"> </w:instrText>
            </w:r>
            <w:r>
              <w:rPr>
                <w:noProof/>
                <w:webHidden/>
                <w:rtl/>
              </w:rPr>
            </w:r>
            <w:r>
              <w:rPr>
                <w:noProof/>
                <w:webHidden/>
                <w:rtl/>
              </w:rPr>
              <w:fldChar w:fldCharType="separate"/>
            </w:r>
            <w:r w:rsidR="00CE6E99">
              <w:rPr>
                <w:noProof/>
                <w:webHidden/>
                <w:rtl/>
              </w:rPr>
              <w:t>84</w:t>
            </w:r>
            <w:r>
              <w:rPr>
                <w:noProof/>
                <w:webHidden/>
                <w:rtl/>
              </w:rPr>
              <w:fldChar w:fldCharType="end"/>
            </w:r>
          </w:hyperlink>
        </w:p>
        <w:p w14:paraId="64D0430E" w14:textId="04EAB4C6" w:rsidR="0082368A" w:rsidRDefault="0082368A">
          <w:pPr>
            <w:pStyle w:val="TOC2"/>
            <w:tabs>
              <w:tab w:val="right" w:leader="dot" w:pos="8822"/>
            </w:tabs>
            <w:rPr>
              <w:rFonts w:eastAsiaTheme="minorEastAsia"/>
              <w:noProof/>
              <w:sz w:val="24"/>
              <w:szCs w:val="24"/>
              <w:rtl/>
            </w:rPr>
          </w:pPr>
          <w:hyperlink w:anchor="_Toc213771442" w:history="1">
            <w:r w:rsidRPr="00151934">
              <w:rPr>
                <w:rStyle w:val="Hyperlink"/>
                <w:noProof/>
                <w:rtl/>
              </w:rPr>
              <w:t xml:space="preserve">5.2 </w:t>
            </w:r>
            <w:r w:rsidRPr="00151934">
              <w:rPr>
                <w:rStyle w:val="Hyperlink"/>
                <w:rFonts w:hint="eastAsia"/>
                <w:noProof/>
                <w:rtl/>
              </w:rPr>
              <w:t>ملخص</w:t>
            </w:r>
            <w:r w:rsidRPr="00151934">
              <w:rPr>
                <w:rStyle w:val="Hyperlink"/>
                <w:noProof/>
                <w:rtl/>
              </w:rPr>
              <w:t xml:space="preserve"> </w:t>
            </w:r>
            <w:r w:rsidRPr="00151934">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Toc213771442 \h</w:instrText>
            </w:r>
            <w:r>
              <w:rPr>
                <w:noProof/>
                <w:webHidden/>
                <w:rtl/>
              </w:rPr>
              <w:instrText xml:space="preserve"> </w:instrText>
            </w:r>
            <w:r>
              <w:rPr>
                <w:noProof/>
                <w:webHidden/>
                <w:rtl/>
              </w:rPr>
            </w:r>
            <w:r>
              <w:rPr>
                <w:noProof/>
                <w:webHidden/>
                <w:rtl/>
              </w:rPr>
              <w:fldChar w:fldCharType="separate"/>
            </w:r>
            <w:r w:rsidR="00CE6E99">
              <w:rPr>
                <w:noProof/>
                <w:webHidden/>
                <w:rtl/>
              </w:rPr>
              <w:t>84</w:t>
            </w:r>
            <w:r>
              <w:rPr>
                <w:noProof/>
                <w:webHidden/>
                <w:rtl/>
              </w:rPr>
              <w:fldChar w:fldCharType="end"/>
            </w:r>
          </w:hyperlink>
        </w:p>
        <w:p w14:paraId="24A95517" w14:textId="754F9583" w:rsidR="0082368A" w:rsidRDefault="0082368A">
          <w:pPr>
            <w:pStyle w:val="TOC2"/>
            <w:tabs>
              <w:tab w:val="right" w:leader="dot" w:pos="8822"/>
            </w:tabs>
            <w:rPr>
              <w:rFonts w:eastAsiaTheme="minorEastAsia"/>
              <w:noProof/>
              <w:sz w:val="24"/>
              <w:szCs w:val="24"/>
              <w:rtl/>
            </w:rPr>
          </w:pPr>
          <w:hyperlink w:anchor="_Toc213771443" w:history="1">
            <w:r w:rsidRPr="00151934">
              <w:rPr>
                <w:rStyle w:val="Hyperlink"/>
                <w:noProof/>
                <w:rtl/>
              </w:rPr>
              <w:t xml:space="preserve">5.3 </w:t>
            </w:r>
            <w:r w:rsidRPr="00151934">
              <w:rPr>
                <w:rStyle w:val="Hyperlink"/>
                <w:rFonts w:hint="eastAsia"/>
                <w:noProof/>
                <w:rtl/>
              </w:rPr>
              <w:t>مناقشة</w:t>
            </w:r>
            <w:r w:rsidRPr="00151934">
              <w:rPr>
                <w:rStyle w:val="Hyperlink"/>
                <w:noProof/>
                <w:rtl/>
              </w:rPr>
              <w:t xml:space="preserve"> </w:t>
            </w:r>
            <w:r w:rsidRPr="00151934">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Toc213771443 \h</w:instrText>
            </w:r>
            <w:r>
              <w:rPr>
                <w:noProof/>
                <w:webHidden/>
                <w:rtl/>
              </w:rPr>
              <w:instrText xml:space="preserve"> </w:instrText>
            </w:r>
            <w:r>
              <w:rPr>
                <w:noProof/>
                <w:webHidden/>
                <w:rtl/>
              </w:rPr>
            </w:r>
            <w:r>
              <w:rPr>
                <w:noProof/>
                <w:webHidden/>
                <w:rtl/>
              </w:rPr>
              <w:fldChar w:fldCharType="separate"/>
            </w:r>
            <w:r w:rsidR="00CE6E99">
              <w:rPr>
                <w:noProof/>
                <w:webHidden/>
                <w:rtl/>
              </w:rPr>
              <w:t>85</w:t>
            </w:r>
            <w:r>
              <w:rPr>
                <w:noProof/>
                <w:webHidden/>
                <w:rtl/>
              </w:rPr>
              <w:fldChar w:fldCharType="end"/>
            </w:r>
          </w:hyperlink>
        </w:p>
        <w:p w14:paraId="0F322781" w14:textId="38A1B598" w:rsidR="0082368A" w:rsidRDefault="0082368A">
          <w:pPr>
            <w:pStyle w:val="TOC3"/>
            <w:tabs>
              <w:tab w:val="right" w:leader="dot" w:pos="8822"/>
            </w:tabs>
            <w:rPr>
              <w:rFonts w:eastAsiaTheme="minorEastAsia"/>
              <w:noProof/>
              <w:sz w:val="24"/>
              <w:szCs w:val="24"/>
              <w:rtl/>
            </w:rPr>
          </w:pPr>
          <w:hyperlink w:anchor="_Toc213771444" w:history="1">
            <w:r w:rsidRPr="00151934">
              <w:rPr>
                <w:rStyle w:val="Hyperlink"/>
                <w:noProof/>
                <w:rtl/>
              </w:rPr>
              <w:t xml:space="preserve">5.3.1 </w:t>
            </w:r>
            <w:r w:rsidRPr="00151934">
              <w:rPr>
                <w:rStyle w:val="Hyperlink"/>
                <w:rFonts w:hint="eastAsia"/>
                <w:noProof/>
                <w:rtl/>
              </w:rPr>
              <w:t>مناقشة</w:t>
            </w:r>
            <w:r w:rsidRPr="00151934">
              <w:rPr>
                <w:rStyle w:val="Hyperlink"/>
                <w:noProof/>
                <w:rtl/>
              </w:rPr>
              <w:t xml:space="preserve"> </w:t>
            </w:r>
            <w:r w:rsidRPr="00151934">
              <w:rPr>
                <w:rStyle w:val="Hyperlink"/>
                <w:rFonts w:hint="eastAsia"/>
                <w:noProof/>
                <w:rtl/>
              </w:rPr>
              <w:t>نتائج</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Toc213771444 \h</w:instrText>
            </w:r>
            <w:r>
              <w:rPr>
                <w:noProof/>
                <w:webHidden/>
                <w:rtl/>
              </w:rPr>
              <w:instrText xml:space="preserve"> </w:instrText>
            </w:r>
            <w:r>
              <w:rPr>
                <w:noProof/>
                <w:webHidden/>
                <w:rtl/>
              </w:rPr>
            </w:r>
            <w:r>
              <w:rPr>
                <w:noProof/>
                <w:webHidden/>
                <w:rtl/>
              </w:rPr>
              <w:fldChar w:fldCharType="separate"/>
            </w:r>
            <w:r w:rsidR="00CE6E99">
              <w:rPr>
                <w:noProof/>
                <w:webHidden/>
                <w:rtl/>
              </w:rPr>
              <w:t>86</w:t>
            </w:r>
            <w:r>
              <w:rPr>
                <w:noProof/>
                <w:webHidden/>
                <w:rtl/>
              </w:rPr>
              <w:fldChar w:fldCharType="end"/>
            </w:r>
          </w:hyperlink>
        </w:p>
        <w:p w14:paraId="122232AB" w14:textId="6BF4535E" w:rsidR="0082368A" w:rsidRDefault="0082368A">
          <w:pPr>
            <w:pStyle w:val="TOC3"/>
            <w:tabs>
              <w:tab w:val="right" w:leader="dot" w:pos="8822"/>
            </w:tabs>
            <w:rPr>
              <w:rFonts w:eastAsiaTheme="minorEastAsia"/>
              <w:noProof/>
              <w:sz w:val="24"/>
              <w:szCs w:val="24"/>
              <w:rtl/>
            </w:rPr>
          </w:pPr>
          <w:hyperlink w:anchor="_Toc213771445" w:history="1">
            <w:r w:rsidRPr="00151934">
              <w:rPr>
                <w:rStyle w:val="Hyperlink"/>
                <w:noProof/>
                <w:rtl/>
              </w:rPr>
              <w:t xml:space="preserve">5.3.2 </w:t>
            </w:r>
            <w:r w:rsidRPr="00151934">
              <w:rPr>
                <w:rStyle w:val="Hyperlink"/>
                <w:rFonts w:hint="eastAsia"/>
                <w:noProof/>
                <w:rtl/>
              </w:rPr>
              <w:t>مناقشة</w:t>
            </w:r>
            <w:r w:rsidRPr="00151934">
              <w:rPr>
                <w:rStyle w:val="Hyperlink"/>
                <w:noProof/>
                <w:rtl/>
              </w:rPr>
              <w:t xml:space="preserve"> </w:t>
            </w:r>
            <w:r w:rsidRPr="00151934">
              <w:rPr>
                <w:rStyle w:val="Hyperlink"/>
                <w:rFonts w:hint="eastAsia"/>
                <w:noProof/>
                <w:rtl/>
              </w:rPr>
              <w:t>نتائج</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Toc213771445 \h</w:instrText>
            </w:r>
            <w:r>
              <w:rPr>
                <w:noProof/>
                <w:webHidden/>
                <w:rtl/>
              </w:rPr>
              <w:instrText xml:space="preserve"> </w:instrText>
            </w:r>
            <w:r>
              <w:rPr>
                <w:noProof/>
                <w:webHidden/>
                <w:rtl/>
              </w:rPr>
            </w:r>
            <w:r>
              <w:rPr>
                <w:noProof/>
                <w:webHidden/>
                <w:rtl/>
              </w:rPr>
              <w:fldChar w:fldCharType="separate"/>
            </w:r>
            <w:r w:rsidR="00CE6E99">
              <w:rPr>
                <w:noProof/>
                <w:webHidden/>
                <w:rtl/>
              </w:rPr>
              <w:t>88</w:t>
            </w:r>
            <w:r>
              <w:rPr>
                <w:noProof/>
                <w:webHidden/>
                <w:rtl/>
              </w:rPr>
              <w:fldChar w:fldCharType="end"/>
            </w:r>
          </w:hyperlink>
        </w:p>
        <w:p w14:paraId="44FE8371" w14:textId="43AEEA57" w:rsidR="0082368A" w:rsidRDefault="0082368A">
          <w:pPr>
            <w:pStyle w:val="TOC3"/>
            <w:tabs>
              <w:tab w:val="right" w:leader="dot" w:pos="8822"/>
            </w:tabs>
            <w:rPr>
              <w:rFonts w:eastAsiaTheme="minorEastAsia"/>
              <w:noProof/>
              <w:sz w:val="24"/>
              <w:szCs w:val="24"/>
              <w:rtl/>
            </w:rPr>
          </w:pPr>
          <w:hyperlink w:anchor="_Toc213771446" w:history="1">
            <w:r w:rsidRPr="00151934">
              <w:rPr>
                <w:rStyle w:val="Hyperlink"/>
                <w:noProof/>
                <w:rtl/>
              </w:rPr>
              <w:t xml:space="preserve">5.3.3 </w:t>
            </w:r>
            <w:r w:rsidRPr="00151934">
              <w:rPr>
                <w:rStyle w:val="Hyperlink"/>
                <w:rFonts w:hint="eastAsia"/>
                <w:noProof/>
                <w:rtl/>
              </w:rPr>
              <w:t>مناقشة</w:t>
            </w:r>
            <w:r w:rsidRPr="00151934">
              <w:rPr>
                <w:rStyle w:val="Hyperlink"/>
                <w:noProof/>
                <w:rtl/>
              </w:rPr>
              <w:t xml:space="preserve"> </w:t>
            </w:r>
            <w:r w:rsidRPr="00151934">
              <w:rPr>
                <w:rStyle w:val="Hyperlink"/>
                <w:rFonts w:hint="eastAsia"/>
                <w:noProof/>
                <w:rtl/>
              </w:rPr>
              <w:t>نتائج</w:t>
            </w:r>
            <w:r w:rsidRPr="00151934">
              <w:rPr>
                <w:rStyle w:val="Hyperlink"/>
                <w:noProof/>
                <w:rtl/>
              </w:rPr>
              <w:t xml:space="preserve"> </w:t>
            </w:r>
            <w:r w:rsidRPr="00151934">
              <w:rPr>
                <w:rStyle w:val="Hyperlink"/>
                <w:rFonts w:hint="eastAsia"/>
                <w:noProof/>
                <w:rtl/>
              </w:rPr>
              <w:t>الفرضية</w:t>
            </w:r>
            <w:r w:rsidRPr="00151934">
              <w:rPr>
                <w:rStyle w:val="Hyperlink"/>
                <w:noProof/>
                <w:rtl/>
              </w:rPr>
              <w:t xml:space="preserve"> </w:t>
            </w:r>
            <w:r w:rsidRPr="00151934">
              <w:rPr>
                <w:rStyle w:val="Hyperlink"/>
                <w:rFonts w:hint="eastAsia"/>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Toc213771446 \h</w:instrText>
            </w:r>
            <w:r>
              <w:rPr>
                <w:noProof/>
                <w:webHidden/>
                <w:rtl/>
              </w:rPr>
              <w:instrText xml:space="preserve"> </w:instrText>
            </w:r>
            <w:r>
              <w:rPr>
                <w:noProof/>
                <w:webHidden/>
                <w:rtl/>
              </w:rPr>
            </w:r>
            <w:r>
              <w:rPr>
                <w:noProof/>
                <w:webHidden/>
                <w:rtl/>
              </w:rPr>
              <w:fldChar w:fldCharType="separate"/>
            </w:r>
            <w:r w:rsidR="00CE6E99">
              <w:rPr>
                <w:noProof/>
                <w:webHidden/>
                <w:rtl/>
              </w:rPr>
              <w:t>89</w:t>
            </w:r>
            <w:r>
              <w:rPr>
                <w:noProof/>
                <w:webHidden/>
                <w:rtl/>
              </w:rPr>
              <w:fldChar w:fldCharType="end"/>
            </w:r>
          </w:hyperlink>
        </w:p>
        <w:p w14:paraId="73055E2A" w14:textId="6FB15098" w:rsidR="0082368A" w:rsidRDefault="0082368A">
          <w:pPr>
            <w:pStyle w:val="TOC2"/>
            <w:tabs>
              <w:tab w:val="right" w:leader="dot" w:pos="8822"/>
            </w:tabs>
            <w:rPr>
              <w:rFonts w:eastAsiaTheme="minorEastAsia"/>
              <w:noProof/>
              <w:sz w:val="24"/>
              <w:szCs w:val="24"/>
              <w:rtl/>
            </w:rPr>
          </w:pPr>
          <w:hyperlink w:anchor="_Toc213771447" w:history="1">
            <w:r w:rsidRPr="00151934">
              <w:rPr>
                <w:rStyle w:val="Hyperlink"/>
                <w:rFonts w:ascii="Simplified Arabic" w:eastAsia="Aptos" w:hAnsi="Simplified Arabic" w:cs="Simplified Arabic"/>
                <w:b/>
                <w:bCs/>
                <w:noProof/>
                <w:rtl/>
              </w:rPr>
              <w:t xml:space="preserve">5.4 </w:t>
            </w:r>
            <w:r w:rsidRPr="00151934">
              <w:rPr>
                <w:rStyle w:val="Hyperlink"/>
                <w:rFonts w:ascii="Simplified Arabic" w:eastAsia="Aptos" w:hAnsi="Simplified Arabic" w:cs="Simplified Arabic" w:hint="eastAsia"/>
                <w:b/>
                <w:bCs/>
                <w:noProof/>
                <w:rtl/>
              </w:rPr>
              <w:t>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Toc213771447 \h</w:instrText>
            </w:r>
            <w:r>
              <w:rPr>
                <w:noProof/>
                <w:webHidden/>
                <w:rtl/>
              </w:rPr>
              <w:instrText xml:space="preserve"> </w:instrText>
            </w:r>
            <w:r>
              <w:rPr>
                <w:noProof/>
                <w:webHidden/>
                <w:rtl/>
              </w:rPr>
            </w:r>
            <w:r>
              <w:rPr>
                <w:noProof/>
                <w:webHidden/>
                <w:rtl/>
              </w:rPr>
              <w:fldChar w:fldCharType="separate"/>
            </w:r>
            <w:r w:rsidR="00CE6E99">
              <w:rPr>
                <w:noProof/>
                <w:webHidden/>
                <w:rtl/>
              </w:rPr>
              <w:t>90</w:t>
            </w:r>
            <w:r>
              <w:rPr>
                <w:noProof/>
                <w:webHidden/>
                <w:rtl/>
              </w:rPr>
              <w:fldChar w:fldCharType="end"/>
            </w:r>
          </w:hyperlink>
        </w:p>
        <w:p w14:paraId="2FFA627A" w14:textId="6094C94F" w:rsidR="0082368A" w:rsidRDefault="0082368A">
          <w:pPr>
            <w:pStyle w:val="TOC2"/>
            <w:tabs>
              <w:tab w:val="right" w:leader="dot" w:pos="8822"/>
            </w:tabs>
            <w:rPr>
              <w:rFonts w:eastAsiaTheme="minorEastAsia"/>
              <w:noProof/>
              <w:sz w:val="24"/>
              <w:szCs w:val="24"/>
              <w:rtl/>
            </w:rPr>
          </w:pPr>
          <w:hyperlink w:anchor="_Toc213771448" w:history="1">
            <w:r w:rsidRPr="00151934">
              <w:rPr>
                <w:rStyle w:val="Hyperlink"/>
                <w:noProof/>
                <w:rtl/>
              </w:rPr>
              <w:t xml:space="preserve">5.5 </w:t>
            </w:r>
            <w:r w:rsidRPr="00151934">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Toc213771448 \h</w:instrText>
            </w:r>
            <w:r>
              <w:rPr>
                <w:noProof/>
                <w:webHidden/>
                <w:rtl/>
              </w:rPr>
              <w:instrText xml:space="preserve"> </w:instrText>
            </w:r>
            <w:r>
              <w:rPr>
                <w:noProof/>
                <w:webHidden/>
                <w:rtl/>
              </w:rPr>
            </w:r>
            <w:r>
              <w:rPr>
                <w:noProof/>
                <w:webHidden/>
                <w:rtl/>
              </w:rPr>
              <w:fldChar w:fldCharType="separate"/>
            </w:r>
            <w:r w:rsidR="00CE6E99">
              <w:rPr>
                <w:noProof/>
                <w:webHidden/>
                <w:rtl/>
              </w:rPr>
              <w:t>91</w:t>
            </w:r>
            <w:r>
              <w:rPr>
                <w:noProof/>
                <w:webHidden/>
                <w:rtl/>
              </w:rPr>
              <w:fldChar w:fldCharType="end"/>
            </w:r>
          </w:hyperlink>
        </w:p>
        <w:p w14:paraId="33A0A77B" w14:textId="61339DC8" w:rsidR="0082368A" w:rsidRDefault="0082368A">
          <w:pPr>
            <w:pStyle w:val="TOC2"/>
            <w:tabs>
              <w:tab w:val="right" w:leader="dot" w:pos="8822"/>
            </w:tabs>
            <w:rPr>
              <w:rFonts w:eastAsiaTheme="minorEastAsia"/>
              <w:noProof/>
              <w:sz w:val="24"/>
              <w:szCs w:val="24"/>
              <w:rtl/>
            </w:rPr>
          </w:pPr>
          <w:hyperlink w:anchor="_Toc213771449" w:history="1">
            <w:r w:rsidRPr="00151934">
              <w:rPr>
                <w:rStyle w:val="Hyperlink"/>
                <w:noProof/>
                <w:rtl/>
              </w:rPr>
              <w:t xml:space="preserve">5.6 </w:t>
            </w:r>
            <w:r w:rsidRPr="00151934">
              <w:rPr>
                <w:rStyle w:val="Hyperlink"/>
                <w:rFonts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Toc213771449 \h</w:instrText>
            </w:r>
            <w:r>
              <w:rPr>
                <w:noProof/>
                <w:webHidden/>
                <w:rtl/>
              </w:rPr>
              <w:instrText xml:space="preserve"> </w:instrText>
            </w:r>
            <w:r>
              <w:rPr>
                <w:noProof/>
                <w:webHidden/>
                <w:rtl/>
              </w:rPr>
            </w:r>
            <w:r>
              <w:rPr>
                <w:noProof/>
                <w:webHidden/>
                <w:rtl/>
              </w:rPr>
              <w:fldChar w:fldCharType="separate"/>
            </w:r>
            <w:r w:rsidR="00CE6E99">
              <w:rPr>
                <w:noProof/>
                <w:webHidden/>
                <w:rtl/>
              </w:rPr>
              <w:t>92</w:t>
            </w:r>
            <w:r>
              <w:rPr>
                <w:noProof/>
                <w:webHidden/>
                <w:rtl/>
              </w:rPr>
              <w:fldChar w:fldCharType="end"/>
            </w:r>
          </w:hyperlink>
        </w:p>
        <w:p w14:paraId="3545E643" w14:textId="1A914545" w:rsidR="0082368A" w:rsidRDefault="0082368A">
          <w:pPr>
            <w:pStyle w:val="TOC1"/>
            <w:tabs>
              <w:tab w:val="right" w:leader="dot" w:pos="8822"/>
            </w:tabs>
            <w:rPr>
              <w:rFonts w:eastAsiaTheme="minorEastAsia"/>
              <w:noProof/>
              <w:sz w:val="24"/>
              <w:szCs w:val="24"/>
              <w:rtl/>
            </w:rPr>
          </w:pPr>
          <w:hyperlink w:anchor="_Toc213771450" w:history="1">
            <w:r w:rsidRPr="00151934">
              <w:rPr>
                <w:rStyle w:val="Hyperlink"/>
                <w:rFonts w:ascii="Sakkal Majalla" w:hAnsi="Sakkal Majalla" w:cs="Sakkal Majalla"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Toc213771450 \h</w:instrText>
            </w:r>
            <w:r>
              <w:rPr>
                <w:noProof/>
                <w:webHidden/>
                <w:rtl/>
              </w:rPr>
              <w:instrText xml:space="preserve"> </w:instrText>
            </w:r>
            <w:r>
              <w:rPr>
                <w:noProof/>
                <w:webHidden/>
                <w:rtl/>
              </w:rPr>
            </w:r>
            <w:r>
              <w:rPr>
                <w:noProof/>
                <w:webHidden/>
                <w:rtl/>
              </w:rPr>
              <w:fldChar w:fldCharType="separate"/>
            </w:r>
            <w:r w:rsidR="00CE6E99">
              <w:rPr>
                <w:noProof/>
                <w:webHidden/>
                <w:rtl/>
              </w:rPr>
              <w:t>99</w:t>
            </w:r>
            <w:r>
              <w:rPr>
                <w:noProof/>
                <w:webHidden/>
                <w:rtl/>
              </w:rPr>
              <w:fldChar w:fldCharType="end"/>
            </w:r>
          </w:hyperlink>
        </w:p>
        <w:p w14:paraId="559F643E" w14:textId="06A2D887" w:rsidR="0082368A" w:rsidRDefault="0082368A">
          <w:pPr>
            <w:pStyle w:val="TOC2"/>
            <w:tabs>
              <w:tab w:val="right" w:leader="dot" w:pos="8822"/>
            </w:tabs>
            <w:rPr>
              <w:rFonts w:eastAsiaTheme="minorEastAsia"/>
              <w:noProof/>
              <w:sz w:val="24"/>
              <w:szCs w:val="24"/>
              <w:rtl/>
            </w:rPr>
          </w:pPr>
          <w:hyperlink w:anchor="_Toc213771451" w:history="1">
            <w:r w:rsidRPr="00151934">
              <w:rPr>
                <w:rStyle w:val="Hyperlink"/>
                <w:rFonts w:ascii="Simplified Arabic" w:hAnsi="Simplified Arabic" w:cs="Simplified Arabic"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Toc213771451 \h</w:instrText>
            </w:r>
            <w:r>
              <w:rPr>
                <w:noProof/>
                <w:webHidden/>
                <w:rtl/>
              </w:rPr>
              <w:instrText xml:space="preserve"> </w:instrText>
            </w:r>
            <w:r>
              <w:rPr>
                <w:noProof/>
                <w:webHidden/>
                <w:rtl/>
              </w:rPr>
            </w:r>
            <w:r>
              <w:rPr>
                <w:noProof/>
                <w:webHidden/>
                <w:rtl/>
              </w:rPr>
              <w:fldChar w:fldCharType="separate"/>
            </w:r>
            <w:r w:rsidR="00CE6E99">
              <w:rPr>
                <w:noProof/>
                <w:webHidden/>
                <w:rtl/>
              </w:rPr>
              <w:t>99</w:t>
            </w:r>
            <w:r>
              <w:rPr>
                <w:noProof/>
                <w:webHidden/>
                <w:rtl/>
              </w:rPr>
              <w:fldChar w:fldCharType="end"/>
            </w:r>
          </w:hyperlink>
        </w:p>
        <w:p w14:paraId="37503B94" w14:textId="5ED57870" w:rsidR="009125CE" w:rsidRPr="002A73FE" w:rsidRDefault="005C3D63" w:rsidP="002A73FE">
          <w:pPr>
            <w:rPr>
              <w:rtl/>
            </w:rPr>
          </w:pPr>
          <w:r w:rsidRPr="009A2518">
            <w:rPr>
              <w:rFonts w:ascii="Simplified Arabic" w:hAnsi="Simplified Arabic" w:cs="Simplified Arabic"/>
              <w:b/>
              <w:bCs/>
              <w:noProof/>
            </w:rPr>
            <w:fldChar w:fldCharType="end"/>
          </w:r>
        </w:p>
      </w:sdtContent>
    </w:sdt>
    <w:p w14:paraId="546AB58B" w14:textId="77777777" w:rsidR="0082368A" w:rsidRDefault="0082368A">
      <w:pPr>
        <w:bidi w:val="0"/>
        <w:rPr>
          <w:rFonts w:ascii="Simplified Arabic" w:eastAsia="Times New Roman" w:hAnsi="Simplified Arabic" w:cs="Simplified Arabic"/>
          <w:b/>
          <w:bCs/>
          <w:spacing w:val="-10"/>
          <w:kern w:val="28"/>
          <w:sz w:val="40"/>
          <w:szCs w:val="40"/>
          <w:rtl/>
          <w:lang w:bidi="ar-EG"/>
        </w:rPr>
      </w:pPr>
      <w:r>
        <w:rPr>
          <w:rFonts w:ascii="Simplified Arabic" w:hAnsi="Simplified Arabic" w:cs="Simplified Arabic"/>
          <w:b/>
          <w:bCs/>
          <w:sz w:val="40"/>
          <w:szCs w:val="40"/>
          <w:rtl/>
          <w:lang w:bidi="ar-EG"/>
        </w:rPr>
        <w:br w:type="page"/>
      </w:r>
    </w:p>
    <w:p w14:paraId="40A61660" w14:textId="750B7A96" w:rsidR="009125CE" w:rsidRPr="008C512E" w:rsidRDefault="009125CE" w:rsidP="008C512E">
      <w:pPr>
        <w:pStyle w:val="Title"/>
        <w:rPr>
          <w:rFonts w:ascii="Simplified Arabic" w:hAnsi="Simplified Arabic" w:cs="Simplified Arabic"/>
          <w:b/>
          <w:bCs/>
          <w:rtl/>
          <w:lang w:bidi="ar-EG"/>
        </w:rPr>
      </w:pPr>
      <w:r w:rsidRPr="008C512E">
        <w:rPr>
          <w:rFonts w:ascii="Simplified Arabic" w:hAnsi="Simplified Arabic" w:cs="Simplified Arabic"/>
          <w:b/>
          <w:bCs/>
          <w:sz w:val="40"/>
          <w:szCs w:val="40"/>
          <w:rtl/>
          <w:lang w:bidi="ar-EG"/>
        </w:rPr>
        <w:lastRenderedPageBreak/>
        <w:t xml:space="preserve">قائمة </w:t>
      </w:r>
      <w:r w:rsidR="00D1556D" w:rsidRPr="008C512E">
        <w:rPr>
          <w:rFonts w:ascii="Simplified Arabic" w:hAnsi="Simplified Arabic" w:cs="Simplified Arabic"/>
          <w:b/>
          <w:bCs/>
          <w:sz w:val="40"/>
          <w:szCs w:val="40"/>
          <w:rtl/>
          <w:lang w:bidi="ar-EG"/>
        </w:rPr>
        <w:t>الجداول:</w:t>
      </w:r>
    </w:p>
    <w:p w14:paraId="687341FA" w14:textId="1DB336FD" w:rsidR="00620E49" w:rsidRDefault="00620E49">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13769390"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1: </w:t>
        </w:r>
        <w:r w:rsidRPr="0063408D">
          <w:rPr>
            <w:rStyle w:val="Hyperlink"/>
            <w:rFonts w:ascii="Simplified Arabic" w:eastAsia="Aptos" w:hAnsi="Simplified Arabic" w:cs="Simplified Arabic" w:hint="eastAsia"/>
            <w:b/>
            <w:bCs/>
            <w:noProof/>
            <w:rtl/>
          </w:rPr>
          <w:t>تفسير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معامل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الثبات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كرونباخ</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ألفا</w:t>
        </w:r>
        <w:r w:rsidRPr="0063408D">
          <w:rPr>
            <w:rStyle w:val="Hyperlink"/>
            <w:rFonts w:ascii="Simplified Arabic" w:eastAsia="Aptos" w:hAnsi="Simplified Arabic" w:cs="Simplified Arabic"/>
            <w:b/>
            <w:bCs/>
            <w:noProof/>
            <w:rtl/>
          </w:rPr>
          <w:t xml:space="preserve"> (</w:t>
        </w:r>
        <w:r w:rsidRPr="0063408D">
          <w:rPr>
            <w:rStyle w:val="Hyperlink"/>
            <w:rFonts w:ascii="Cambria" w:eastAsia="Aptos" w:hAnsi="Cambria" w:cs="Cambria"/>
            <w:b/>
            <w:bCs/>
            <w:noProof/>
          </w:rPr>
          <w:t>α</w:t>
        </w:r>
        <w:r w:rsidRPr="0063408D">
          <w:rPr>
            <w:rStyle w:val="Hyperlink"/>
            <w:rFonts w:ascii="Simplified Arabic" w:eastAsia="Aptos"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Toc213769390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28B6F694" w14:textId="6F034139" w:rsidR="00620E49" w:rsidRDefault="00620E49">
      <w:pPr>
        <w:pStyle w:val="TableofFigures"/>
        <w:tabs>
          <w:tab w:val="right" w:leader="dot" w:pos="8822"/>
        </w:tabs>
        <w:rPr>
          <w:rFonts w:eastAsiaTheme="minorEastAsia"/>
          <w:noProof/>
          <w:sz w:val="24"/>
          <w:szCs w:val="24"/>
          <w:rtl/>
        </w:rPr>
      </w:pPr>
      <w:hyperlink w:anchor="_Toc213769391"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2: </w:t>
        </w:r>
        <w:r w:rsidRPr="0063408D">
          <w:rPr>
            <w:rStyle w:val="Hyperlink"/>
            <w:rFonts w:ascii="Simplified Arabic" w:eastAsia="Aptos" w:hAnsi="Simplified Arabic" w:cs="Simplified Arabic" w:hint="eastAsia"/>
            <w:b/>
            <w:bCs/>
            <w:noProof/>
            <w:rtl/>
          </w:rPr>
          <w:t>نتائج</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معامل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الثبات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كرونباخ</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ألفا</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لأبعاد</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Toc213769391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E1E4EAE" w14:textId="31E20039" w:rsidR="00620E49" w:rsidRDefault="00620E49">
      <w:pPr>
        <w:pStyle w:val="TableofFigures"/>
        <w:tabs>
          <w:tab w:val="right" w:leader="dot" w:pos="8822"/>
        </w:tabs>
        <w:rPr>
          <w:rFonts w:eastAsiaTheme="minorEastAsia"/>
          <w:noProof/>
          <w:sz w:val="24"/>
          <w:szCs w:val="24"/>
          <w:rtl/>
        </w:rPr>
      </w:pPr>
      <w:hyperlink w:anchor="_Toc213769392"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3: </w:t>
        </w:r>
        <w:r w:rsidRPr="0063408D">
          <w:rPr>
            <w:rStyle w:val="Hyperlink"/>
            <w:rFonts w:ascii="Simplified Arabic" w:eastAsia="Aptos" w:hAnsi="Simplified Arabic" w:cs="Simplified Arabic" w:hint="eastAsia"/>
            <w:b/>
            <w:bCs/>
            <w:noProof/>
            <w:rtl/>
          </w:rPr>
          <w:t>نتائج</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صدق</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الاداة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BBD248E" w14:textId="22062DFC" w:rsidR="00620E49" w:rsidRDefault="00620E49">
      <w:pPr>
        <w:pStyle w:val="TableofFigures"/>
        <w:tabs>
          <w:tab w:val="right" w:leader="dot" w:pos="8822"/>
        </w:tabs>
        <w:rPr>
          <w:rFonts w:eastAsiaTheme="minorEastAsia"/>
          <w:noProof/>
          <w:sz w:val="24"/>
          <w:szCs w:val="24"/>
          <w:rtl/>
        </w:rPr>
      </w:pPr>
      <w:hyperlink w:anchor="_Toc213769393"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4: </w:t>
        </w:r>
        <w:r w:rsidRPr="0063408D">
          <w:rPr>
            <w:rStyle w:val="Hyperlink"/>
            <w:rFonts w:ascii="Simplified Arabic" w:eastAsia="Aptos" w:hAnsi="Simplified Arabic" w:cs="Simplified Arabic" w:hint="eastAsia"/>
            <w:b/>
            <w:bCs/>
            <w:noProof/>
            <w:rtl/>
          </w:rPr>
          <w:t>نتائج</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تحليل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البيانات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الديموغرافية</w:t>
        </w:r>
        <w:r w:rsidRPr="0063408D">
          <w:rPr>
            <w:rStyle w:val="Hyperlink"/>
            <w:rFonts w:ascii="Simplified Arabic" w:eastAsia="Aptos" w:hAnsi="Simplified Arabic" w:cs="Simplified Arabic"/>
            <w:b/>
            <w:bCs/>
            <w:noProof/>
            <w:rtl/>
          </w:rPr>
          <w:t xml:space="preserve"> (35)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Toc213769393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2303007" w14:textId="540AFD3F" w:rsidR="00620E49" w:rsidRDefault="00620E49">
      <w:pPr>
        <w:pStyle w:val="TableofFigures"/>
        <w:tabs>
          <w:tab w:val="right" w:leader="dot" w:pos="8822"/>
        </w:tabs>
        <w:rPr>
          <w:rFonts w:eastAsiaTheme="minorEastAsia"/>
          <w:noProof/>
          <w:sz w:val="24"/>
          <w:szCs w:val="24"/>
          <w:rtl/>
        </w:rPr>
      </w:pPr>
      <w:hyperlink w:anchor="_Toc213769394"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5: </w:t>
        </w:r>
        <w:r w:rsidRPr="0063408D">
          <w:rPr>
            <w:rStyle w:val="Hyperlink"/>
            <w:rFonts w:ascii="Simplified Arabic" w:eastAsia="Aptos" w:hAnsi="Simplified Arabic" w:cs="Simplified Arabic" w:hint="eastAsia"/>
            <w:b/>
            <w:bCs/>
            <w:noProof/>
            <w:rtl/>
          </w:rPr>
          <w:t>الجدول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متوسطات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العناصر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والأبعاد</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باستخدام</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تنسيق</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مقياس</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ليكرت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Toc213769394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6DAF7194" w14:textId="1EAFAC59" w:rsidR="00620E49" w:rsidRDefault="00620E49">
      <w:pPr>
        <w:pStyle w:val="TableofFigures"/>
        <w:tabs>
          <w:tab w:val="right" w:leader="dot" w:pos="8822"/>
        </w:tabs>
        <w:rPr>
          <w:rFonts w:eastAsiaTheme="minorEastAsia"/>
          <w:noProof/>
          <w:sz w:val="24"/>
          <w:szCs w:val="24"/>
          <w:rtl/>
        </w:rPr>
      </w:pPr>
      <w:hyperlink w:anchor="_Toc213769395"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6: </w:t>
        </w:r>
        <w:r w:rsidRPr="0063408D">
          <w:rPr>
            <w:rStyle w:val="Hyperlink"/>
            <w:rFonts w:ascii="Simplified Arabic" w:eastAsia="Aptos" w:hAnsi="Simplified Arabic" w:cs="Simplified Arabic" w:hint="eastAsia"/>
            <w:b/>
            <w:bCs/>
            <w:noProof/>
            <w:rtl/>
          </w:rPr>
          <w:t>التحليل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الوصفي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لمحور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البنية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الرقمية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Toc213769395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7EA53053" w14:textId="6F7C60E3" w:rsidR="00620E49" w:rsidRDefault="00620E49">
      <w:pPr>
        <w:pStyle w:val="TableofFigures"/>
        <w:tabs>
          <w:tab w:val="right" w:leader="dot" w:pos="8822"/>
        </w:tabs>
        <w:rPr>
          <w:rFonts w:eastAsiaTheme="minorEastAsia"/>
          <w:noProof/>
          <w:sz w:val="24"/>
          <w:szCs w:val="24"/>
          <w:rtl/>
        </w:rPr>
      </w:pPr>
      <w:hyperlink w:anchor="_Toc213769396"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7: </w:t>
        </w:r>
        <w:r w:rsidRPr="0063408D">
          <w:rPr>
            <w:rStyle w:val="Hyperlink"/>
            <w:rFonts w:ascii="Simplified Arabic" w:eastAsia="Aptos" w:hAnsi="Simplified Arabic" w:cs="Simplified Arabic" w:hint="eastAsia"/>
            <w:b/>
            <w:bCs/>
            <w:noProof/>
            <w:rtl/>
          </w:rPr>
          <w:t>التحليل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الوصفي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لمحور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تحسين</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عملية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اتخاذ</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Toc213769396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223BE035" w14:textId="6CAE7BAA" w:rsidR="00620E49" w:rsidRDefault="00620E49">
      <w:pPr>
        <w:pStyle w:val="TableofFigures"/>
        <w:tabs>
          <w:tab w:val="right" w:leader="dot" w:pos="8822"/>
        </w:tabs>
        <w:rPr>
          <w:rFonts w:eastAsiaTheme="minorEastAsia"/>
          <w:noProof/>
          <w:sz w:val="24"/>
          <w:szCs w:val="24"/>
          <w:rtl/>
        </w:rPr>
      </w:pPr>
      <w:hyperlink w:anchor="_Toc213769397"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8: </w:t>
        </w:r>
        <w:r w:rsidRPr="0063408D">
          <w:rPr>
            <w:rStyle w:val="Hyperlink"/>
            <w:rFonts w:ascii="Simplified Arabic" w:eastAsia="Aptos" w:hAnsi="Simplified Arabic" w:cs="Simplified Arabic" w:hint="eastAsia"/>
            <w:b/>
            <w:bCs/>
            <w:noProof/>
            <w:rtl/>
          </w:rPr>
          <w:t>التحليل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الوصفي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لمحور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القيادة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والدعم</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Toc213769397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E151510" w14:textId="181D60A2" w:rsidR="00620E49" w:rsidRDefault="00620E49">
      <w:pPr>
        <w:pStyle w:val="TableofFigures"/>
        <w:tabs>
          <w:tab w:val="right" w:leader="dot" w:pos="8822"/>
        </w:tabs>
        <w:rPr>
          <w:rFonts w:eastAsiaTheme="minorEastAsia"/>
          <w:noProof/>
          <w:sz w:val="24"/>
          <w:szCs w:val="24"/>
          <w:rtl/>
        </w:rPr>
      </w:pPr>
      <w:hyperlink w:anchor="_Toc213769398"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9: </w:t>
        </w:r>
        <w:r w:rsidRPr="0063408D">
          <w:rPr>
            <w:rStyle w:val="Hyperlink"/>
            <w:rFonts w:ascii="Simplified Arabic" w:eastAsia="Aptos" w:hAnsi="Simplified Arabic" w:cs="Simplified Arabic" w:hint="eastAsia"/>
            <w:b/>
            <w:bCs/>
            <w:noProof/>
            <w:rtl/>
          </w:rPr>
          <w:t>التحليل</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الوصفي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لمحور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المهارات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والتمكّن</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Toc213769398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9D5EF6A" w14:textId="34B40D42" w:rsidR="00620E49" w:rsidRDefault="00620E49">
      <w:pPr>
        <w:pStyle w:val="TableofFigures"/>
        <w:tabs>
          <w:tab w:val="right" w:leader="dot" w:pos="8822"/>
        </w:tabs>
        <w:rPr>
          <w:rFonts w:eastAsiaTheme="minorEastAsia"/>
          <w:noProof/>
          <w:sz w:val="24"/>
          <w:szCs w:val="24"/>
          <w:rtl/>
        </w:rPr>
      </w:pPr>
      <w:hyperlink w:anchor="_Toc213769399"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10. </w:t>
        </w:r>
        <w:r w:rsidRPr="0063408D">
          <w:rPr>
            <w:rStyle w:val="Hyperlink"/>
            <w:rFonts w:ascii="Simplified Arabic" w:eastAsia="Aptos" w:hAnsi="Simplified Arabic" w:cs="Simplified Arabic" w:hint="eastAsia"/>
            <w:b/>
            <w:bCs/>
            <w:noProof/>
            <w:rtl/>
          </w:rPr>
          <w:t>انحدار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خطي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بسيط</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لاختبار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الفرضية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الأولى</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ن</w:t>
        </w:r>
        <w:r w:rsidRPr="0063408D">
          <w:rPr>
            <w:rStyle w:val="Hyperlink"/>
            <w:rFonts w:ascii="Simplified Arabic" w:eastAsia="Aptos" w:hAnsi="Simplified Arabic" w:cs="Simplified Arabic"/>
            <w:b/>
            <w:bCs/>
            <w:noProof/>
            <w:rtl/>
          </w:rPr>
          <w:t xml:space="preserve"> = 35)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Toc213769399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F4E7EDC" w14:textId="501E7384" w:rsidR="00620E49" w:rsidRDefault="00620E49">
      <w:pPr>
        <w:pStyle w:val="TableofFigures"/>
        <w:tabs>
          <w:tab w:val="right" w:leader="dot" w:pos="8822"/>
        </w:tabs>
        <w:rPr>
          <w:rFonts w:eastAsiaTheme="minorEastAsia"/>
          <w:noProof/>
          <w:sz w:val="24"/>
          <w:szCs w:val="24"/>
          <w:rtl/>
        </w:rPr>
      </w:pPr>
      <w:hyperlink w:anchor="_Toc213769400"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11. </w:t>
        </w:r>
        <w:r w:rsidRPr="0063408D">
          <w:rPr>
            <w:rStyle w:val="Hyperlink"/>
            <w:rFonts w:ascii="Simplified Arabic" w:eastAsia="Aptos" w:hAnsi="Simplified Arabic" w:cs="Simplified Arabic" w:hint="eastAsia"/>
            <w:b/>
            <w:bCs/>
            <w:noProof/>
            <w:rtl/>
          </w:rPr>
          <w:t>انحدار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تفاعلي</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لاختبار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الفرضية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الثانية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ن</w:t>
        </w:r>
        <w:r w:rsidRPr="0063408D">
          <w:rPr>
            <w:rStyle w:val="Hyperlink"/>
            <w:rFonts w:ascii="Simplified Arabic" w:eastAsia="Aptos" w:hAnsi="Simplified Arabic" w:cs="Simplified Arabic"/>
            <w:b/>
            <w:bCs/>
            <w:noProof/>
            <w:rtl/>
          </w:rPr>
          <w:t xml:space="preserve"> = 35)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6165B774" w14:textId="0055E76B" w:rsidR="00620E49" w:rsidRDefault="00620E49">
      <w:pPr>
        <w:pStyle w:val="TableofFigures"/>
        <w:tabs>
          <w:tab w:val="right" w:leader="dot" w:pos="8822"/>
        </w:tabs>
        <w:rPr>
          <w:rFonts w:eastAsiaTheme="minorEastAsia"/>
          <w:noProof/>
          <w:sz w:val="24"/>
          <w:szCs w:val="24"/>
          <w:rtl/>
        </w:rPr>
      </w:pPr>
      <w:hyperlink w:anchor="_Toc213769401" w:history="1">
        <w:r w:rsidRPr="0063408D">
          <w:rPr>
            <w:rStyle w:val="Hyperlink"/>
            <w:rFonts w:ascii="Simplified Arabic" w:eastAsia="Aptos" w:hAnsi="Simplified Arabic" w:cs="Simplified Arabic" w:hint="eastAsia"/>
            <w:b/>
            <w:bCs/>
            <w:noProof/>
            <w:rtl/>
          </w:rPr>
          <w:t>جدول</w:t>
        </w:r>
        <w:r w:rsidRPr="0063408D">
          <w:rPr>
            <w:rStyle w:val="Hyperlink"/>
            <w:rFonts w:ascii="Simplified Arabic" w:eastAsia="Aptos" w:hAnsi="Simplified Arabic" w:cs="Simplified Arabic"/>
            <w:b/>
            <w:bCs/>
            <w:noProof/>
            <w:rtl/>
          </w:rPr>
          <w:t xml:space="preserve"> 12. </w:t>
        </w:r>
        <w:r w:rsidRPr="0063408D">
          <w:rPr>
            <w:rStyle w:val="Hyperlink"/>
            <w:rFonts w:ascii="Simplified Arabic" w:eastAsia="Aptos" w:hAnsi="Simplified Arabic" w:cs="Simplified Arabic" w:hint="eastAsia"/>
            <w:b/>
            <w:bCs/>
            <w:noProof/>
            <w:rtl/>
          </w:rPr>
          <w:t>اختبار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الفرضية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الثالثة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وساطة</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المهارات</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أسلوب</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الانحدار</w:t>
        </w:r>
        <w:r w:rsidRPr="0063408D">
          <w:rPr>
            <w:rStyle w:val="Hyperlink"/>
            <w:rFonts w:ascii="Simplified Arabic" w:eastAsia="Aptos" w:hAnsi="Simplified Arabic" w:cs="Simplified Arabic"/>
            <w:b/>
            <w:bCs/>
            <w:noProof/>
            <w:rtl/>
          </w:rPr>
          <w:t xml:space="preserve"> </w:t>
        </w:r>
        <w:r w:rsidRPr="0063408D">
          <w:rPr>
            <w:rStyle w:val="Hyperlink"/>
            <w:rFonts w:ascii="Simplified Arabic" w:eastAsia="Aptos" w:hAnsi="Simplified Arabic" w:cs="Simplified Arabic" w:hint="eastAsia"/>
            <w:b/>
            <w:bCs/>
            <w:noProof/>
            <w:rtl/>
          </w:rPr>
          <w:t>المتسلسل</w:t>
        </w:r>
        <w:r w:rsidRPr="0063408D">
          <w:rPr>
            <w:rStyle w:val="Hyperlink"/>
            <w:rFonts w:ascii="Simplified Arabic" w:eastAsia="Aptos" w:hAnsi="Simplified Arabic" w:cs="Simplified Arabic"/>
            <w:b/>
            <w:bCs/>
            <w:noProof/>
          </w:rPr>
          <w:t xml:space="preserve"> (Baron &amp; Kenny)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2766B80E" w14:textId="163BCECF" w:rsidR="009125CE" w:rsidRDefault="00620E49"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46CA4733" w14:textId="7F2E6582" w:rsidR="0082368A" w:rsidRPr="005C2101" w:rsidRDefault="0082368A">
      <w:pPr>
        <w:bidi w:val="0"/>
        <w:rPr>
          <w:rFonts w:ascii="Sakkal Majalla" w:hAnsi="Sakkal Majalla" w:cs="Sakkal Majalla"/>
          <w:sz w:val="28"/>
          <w:szCs w:val="28"/>
          <w:rtl/>
          <w:lang w:bidi="ar-EG"/>
        </w:rPr>
      </w:pPr>
      <w:r w:rsidRPr="005C2101">
        <w:rPr>
          <w:rFonts w:ascii="Sakkal Majalla" w:hAnsi="Sakkal Majalla" w:cs="Sakkal Majalla"/>
          <w:sz w:val="28"/>
          <w:szCs w:val="28"/>
          <w:rtl/>
          <w:lang w:bidi="ar-EG"/>
        </w:rPr>
        <w:br w:type="page"/>
      </w:r>
    </w:p>
    <w:p w14:paraId="436327BF" w14:textId="1D8BC3A9" w:rsidR="004A59DF" w:rsidRPr="008C512E" w:rsidRDefault="00D52480" w:rsidP="008C512E">
      <w:pPr>
        <w:pStyle w:val="Title"/>
        <w:rPr>
          <w:rFonts w:ascii="Simplified Arabic" w:hAnsi="Simplified Arabic" w:cs="Simplified Arabic"/>
          <w:b/>
          <w:bCs/>
          <w:sz w:val="40"/>
          <w:szCs w:val="40"/>
          <w:rtl/>
          <w:lang w:bidi="ar-EG"/>
        </w:rPr>
      </w:pPr>
      <w:r w:rsidRPr="008C512E">
        <w:rPr>
          <w:rFonts w:ascii="Simplified Arabic" w:hAnsi="Simplified Arabic" w:cs="Simplified Arabic"/>
          <w:b/>
          <w:bCs/>
          <w:sz w:val="40"/>
          <w:szCs w:val="40"/>
          <w:rtl/>
          <w:lang w:bidi="ar-EG"/>
        </w:rPr>
        <w:lastRenderedPageBreak/>
        <w:t>فهرس الأشكال:</w:t>
      </w:r>
    </w:p>
    <w:p w14:paraId="46024D82" w14:textId="4273E153" w:rsidR="00620E49" w:rsidRDefault="00620E49">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"رسم توضيحي" </w:instrText>
      </w:r>
      <w:r>
        <w:rPr>
          <w:rFonts w:ascii="Sakkal Majalla" w:hAnsi="Sakkal Majalla" w:cs="Sakkal Majalla"/>
          <w:sz w:val="28"/>
          <w:szCs w:val="28"/>
          <w:u w:val="single"/>
          <w:rtl/>
          <w:lang w:bidi="ar-EG"/>
        </w:rPr>
        <w:fldChar w:fldCharType="separate"/>
      </w:r>
      <w:hyperlink w:anchor="_Toc213769402" w:history="1">
        <w:r w:rsidRPr="004C119F">
          <w:rPr>
            <w:rStyle w:val="Hyperlink"/>
            <w:rFonts w:ascii="Simplified Arabic" w:eastAsia="Aptos" w:hAnsi="Simplified Arabic" w:cs="Simplified Arabic" w:hint="eastAsia"/>
            <w:b/>
            <w:bCs/>
            <w:noProof/>
            <w:rtl/>
          </w:rPr>
          <w:t>شكل</w:t>
        </w:r>
        <w:r w:rsidRPr="004C119F">
          <w:rPr>
            <w:rStyle w:val="Hyperlink"/>
            <w:rFonts w:ascii="Simplified Arabic" w:eastAsia="Aptos" w:hAnsi="Simplified Arabic" w:cs="Simplified Arabic"/>
            <w:b/>
            <w:bCs/>
            <w:noProof/>
            <w:rtl/>
          </w:rPr>
          <w:t xml:space="preserve"> 1: </w:t>
        </w:r>
        <w:r w:rsidRPr="004C119F">
          <w:rPr>
            <w:rStyle w:val="Hyperlink"/>
            <w:rFonts w:ascii="Simplified Arabic" w:eastAsia="Aptos" w:hAnsi="Simplified Arabic" w:cs="Simplified Arabic" w:hint="eastAsia"/>
            <w:b/>
            <w:bCs/>
            <w:noProof/>
            <w:rtl/>
          </w:rPr>
          <w:t>توزيع</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العينة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حسب</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Toc213769402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1643F74" w14:textId="4F76173E" w:rsidR="00620E49" w:rsidRDefault="00620E49">
      <w:pPr>
        <w:pStyle w:val="TableofFigures"/>
        <w:tabs>
          <w:tab w:val="right" w:leader="dot" w:pos="8822"/>
        </w:tabs>
        <w:rPr>
          <w:rFonts w:eastAsiaTheme="minorEastAsia"/>
          <w:noProof/>
          <w:sz w:val="24"/>
          <w:szCs w:val="24"/>
          <w:rtl/>
        </w:rPr>
      </w:pPr>
      <w:hyperlink w:anchor="_Toc213769403" w:history="1">
        <w:r w:rsidRPr="004C119F">
          <w:rPr>
            <w:rStyle w:val="Hyperlink"/>
            <w:rFonts w:ascii="Simplified Arabic" w:eastAsia="Aptos" w:hAnsi="Simplified Arabic" w:cs="Simplified Arabic" w:hint="eastAsia"/>
            <w:b/>
            <w:bCs/>
            <w:noProof/>
            <w:rtl/>
          </w:rPr>
          <w:t>شكل</w:t>
        </w:r>
        <w:r w:rsidRPr="004C119F">
          <w:rPr>
            <w:rStyle w:val="Hyperlink"/>
            <w:rFonts w:ascii="Simplified Arabic" w:eastAsia="Aptos" w:hAnsi="Simplified Arabic" w:cs="Simplified Arabic"/>
            <w:b/>
            <w:bCs/>
            <w:noProof/>
            <w:rtl/>
          </w:rPr>
          <w:t xml:space="preserve"> 2: </w:t>
        </w:r>
        <w:r w:rsidRPr="004C119F">
          <w:rPr>
            <w:rStyle w:val="Hyperlink"/>
            <w:rFonts w:ascii="Simplified Arabic" w:eastAsia="Aptos" w:hAnsi="Simplified Arabic" w:cs="Simplified Arabic" w:hint="eastAsia"/>
            <w:b/>
            <w:bCs/>
            <w:noProof/>
            <w:rtl/>
          </w:rPr>
          <w:t>توزيع</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العينة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حسب</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الفئة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العمرية</w:t>
        </w:r>
        <w:r w:rsidRPr="004C119F">
          <w:rPr>
            <w:rStyle w:val="Hyperlink"/>
            <w:rFonts w:ascii="Simplified Arabic" w:eastAsia="Aptos"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Toc213769403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5DE32D11" w14:textId="79E88528" w:rsidR="00620E49" w:rsidRDefault="00620E49">
      <w:pPr>
        <w:pStyle w:val="TableofFigures"/>
        <w:tabs>
          <w:tab w:val="right" w:leader="dot" w:pos="8822"/>
        </w:tabs>
        <w:rPr>
          <w:rFonts w:eastAsiaTheme="minorEastAsia"/>
          <w:noProof/>
          <w:sz w:val="24"/>
          <w:szCs w:val="24"/>
          <w:rtl/>
        </w:rPr>
      </w:pPr>
      <w:hyperlink w:anchor="_Toc213769404" w:history="1">
        <w:r w:rsidRPr="004C119F">
          <w:rPr>
            <w:rStyle w:val="Hyperlink"/>
            <w:rFonts w:ascii="Simplified Arabic" w:eastAsia="Aptos" w:hAnsi="Simplified Arabic" w:cs="Simplified Arabic" w:hint="eastAsia"/>
            <w:b/>
            <w:bCs/>
            <w:noProof/>
            <w:rtl/>
          </w:rPr>
          <w:t>شكل</w:t>
        </w:r>
        <w:r w:rsidRPr="004C119F">
          <w:rPr>
            <w:rStyle w:val="Hyperlink"/>
            <w:rFonts w:ascii="Simplified Arabic" w:eastAsia="Aptos" w:hAnsi="Simplified Arabic" w:cs="Simplified Arabic"/>
            <w:b/>
            <w:bCs/>
            <w:noProof/>
            <w:rtl/>
          </w:rPr>
          <w:t xml:space="preserve"> 3: </w:t>
        </w:r>
        <w:r w:rsidRPr="004C119F">
          <w:rPr>
            <w:rStyle w:val="Hyperlink"/>
            <w:rFonts w:ascii="Simplified Arabic" w:eastAsia="Aptos" w:hAnsi="Simplified Arabic" w:cs="Simplified Arabic" w:hint="eastAsia"/>
            <w:b/>
            <w:bCs/>
            <w:noProof/>
            <w:rtl/>
          </w:rPr>
          <w:t>توزيع</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العينة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حسب</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المؤهل</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الدراسي</w:t>
        </w:r>
        <w:r w:rsidRPr="004C119F">
          <w:rPr>
            <w:rStyle w:val="Hyperlink"/>
            <w:rFonts w:ascii="Simplified Arabic" w:eastAsia="Aptos"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Toc213769404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6F44BC8A" w14:textId="5F793FF2" w:rsidR="00620E49" w:rsidRDefault="00620E49">
      <w:pPr>
        <w:pStyle w:val="TableofFigures"/>
        <w:tabs>
          <w:tab w:val="right" w:leader="dot" w:pos="8822"/>
        </w:tabs>
        <w:rPr>
          <w:rFonts w:eastAsiaTheme="minorEastAsia"/>
          <w:noProof/>
          <w:sz w:val="24"/>
          <w:szCs w:val="24"/>
          <w:rtl/>
        </w:rPr>
      </w:pPr>
      <w:hyperlink w:anchor="_Toc213769405" w:history="1">
        <w:r w:rsidRPr="004C119F">
          <w:rPr>
            <w:rStyle w:val="Hyperlink"/>
            <w:rFonts w:ascii="Simplified Arabic" w:eastAsia="Aptos" w:hAnsi="Simplified Arabic" w:cs="Simplified Arabic" w:hint="eastAsia"/>
            <w:b/>
            <w:bCs/>
            <w:noProof/>
            <w:rtl/>
          </w:rPr>
          <w:t>شكل</w:t>
        </w:r>
        <w:r w:rsidRPr="004C119F">
          <w:rPr>
            <w:rStyle w:val="Hyperlink"/>
            <w:rFonts w:ascii="Simplified Arabic" w:eastAsia="Aptos" w:hAnsi="Simplified Arabic" w:cs="Simplified Arabic"/>
            <w:b/>
            <w:bCs/>
            <w:noProof/>
            <w:rtl/>
          </w:rPr>
          <w:t xml:space="preserve">  4: </w:t>
        </w:r>
        <w:r w:rsidRPr="004C119F">
          <w:rPr>
            <w:rStyle w:val="Hyperlink"/>
            <w:rFonts w:ascii="Simplified Arabic" w:eastAsia="Aptos" w:hAnsi="Simplified Arabic" w:cs="Simplified Arabic" w:hint="eastAsia"/>
            <w:b/>
            <w:bCs/>
            <w:noProof/>
            <w:rtl/>
          </w:rPr>
          <w:t>توزيع</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العينة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حسب</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سنوات</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الخبرة</w:t>
        </w:r>
        <w:r w:rsidRPr="004C119F">
          <w:rPr>
            <w:rStyle w:val="Hyperlink"/>
            <w:rFonts w:ascii="Simplified Arabic" w:eastAsia="Aptos"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Toc213769405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B01F265" w14:textId="43BF3E5C" w:rsidR="00620E49" w:rsidRDefault="00620E49">
      <w:pPr>
        <w:pStyle w:val="TableofFigures"/>
        <w:tabs>
          <w:tab w:val="right" w:leader="dot" w:pos="8822"/>
        </w:tabs>
        <w:rPr>
          <w:rFonts w:eastAsiaTheme="minorEastAsia"/>
          <w:noProof/>
          <w:sz w:val="24"/>
          <w:szCs w:val="24"/>
          <w:rtl/>
        </w:rPr>
      </w:pPr>
      <w:hyperlink w:anchor="_Toc213769406" w:history="1">
        <w:r w:rsidRPr="004C119F">
          <w:rPr>
            <w:rStyle w:val="Hyperlink"/>
            <w:rFonts w:ascii="Simplified Arabic" w:eastAsia="Aptos" w:hAnsi="Simplified Arabic" w:cs="Simplified Arabic" w:hint="eastAsia"/>
            <w:b/>
            <w:bCs/>
            <w:noProof/>
            <w:rtl/>
          </w:rPr>
          <w:t>شكل</w:t>
        </w:r>
        <w:r w:rsidRPr="004C119F">
          <w:rPr>
            <w:rStyle w:val="Hyperlink"/>
            <w:rFonts w:ascii="Simplified Arabic" w:eastAsia="Aptos" w:hAnsi="Simplified Arabic" w:cs="Simplified Arabic"/>
            <w:b/>
            <w:bCs/>
            <w:noProof/>
            <w:rtl/>
          </w:rPr>
          <w:t xml:space="preserve">  5: </w:t>
        </w:r>
        <w:r w:rsidRPr="004C119F">
          <w:rPr>
            <w:rStyle w:val="Hyperlink"/>
            <w:rFonts w:ascii="Simplified Arabic" w:eastAsia="Aptos" w:hAnsi="Simplified Arabic" w:cs="Simplified Arabic" w:hint="eastAsia"/>
            <w:b/>
            <w:bCs/>
            <w:noProof/>
            <w:rtl/>
          </w:rPr>
          <w:t>توزيع</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العينة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حسب</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جهة</w:t>
        </w:r>
        <w:r w:rsidRPr="004C119F">
          <w:rPr>
            <w:rStyle w:val="Hyperlink"/>
            <w:rFonts w:ascii="Simplified Arabic" w:eastAsia="Aptos" w:hAnsi="Simplified Arabic" w:cs="Simplified Arabic"/>
            <w:b/>
            <w:bCs/>
            <w:noProof/>
            <w:rtl/>
          </w:rPr>
          <w:t xml:space="preserve"> </w:t>
        </w:r>
        <w:r w:rsidRPr="004C119F">
          <w:rPr>
            <w:rStyle w:val="Hyperlink"/>
            <w:rFonts w:ascii="Simplified Arabic" w:eastAsia="Aptos" w:hAnsi="Simplified Arabic" w:cs="Simplified Arabic" w:hint="eastAsia"/>
            <w:b/>
            <w:bCs/>
            <w:noProof/>
            <w:rtl/>
          </w:rPr>
          <w:t>العمل</w:t>
        </w:r>
        <w:r w:rsidRPr="004C119F">
          <w:rPr>
            <w:rStyle w:val="Hyperlink"/>
            <w:rFonts w:ascii="Simplified Arabic" w:eastAsia="Aptos"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Toc213769406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1EF69791" w14:textId="54BCD4B2" w:rsidR="00D52480" w:rsidRDefault="00620E49"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76FEA7C9" w14:textId="77777777" w:rsidR="009E374D" w:rsidRDefault="009E374D" w:rsidP="009125CE">
      <w:pPr>
        <w:rPr>
          <w:rFonts w:ascii="Sakkal Majalla" w:hAnsi="Sakkal Majalla" w:cs="Sakkal Majalla"/>
          <w:sz w:val="28"/>
          <w:szCs w:val="28"/>
          <w:u w:val="single"/>
          <w:rtl/>
          <w:lang w:bidi="ar-EG"/>
        </w:rPr>
        <w:sectPr w:rsidR="009E374D" w:rsidSect="009E374D">
          <w:head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6"/>
          <w:cols w:space="708"/>
          <w:bidi/>
          <w:rtlGutter/>
          <w:docGrid w:linePitch="360"/>
        </w:sectPr>
      </w:pPr>
    </w:p>
    <w:p w14:paraId="29617019" w14:textId="65120701" w:rsidR="00D52480" w:rsidRDefault="00D52480" w:rsidP="009125CE">
      <w:pPr>
        <w:rPr>
          <w:rFonts w:ascii="Sakkal Majalla" w:hAnsi="Sakkal Majalla" w:cs="Sakkal Majalla"/>
          <w:sz w:val="28"/>
          <w:szCs w:val="28"/>
          <w:u w:val="single"/>
          <w:rtl/>
          <w:lang w:bidi="ar-EG"/>
        </w:rPr>
      </w:pPr>
    </w:p>
    <w:p w14:paraId="14F26805" w14:textId="77777777" w:rsidR="009125CE" w:rsidRDefault="009125CE" w:rsidP="009125CE">
      <w:pPr>
        <w:rPr>
          <w:rFonts w:ascii="Sakkal Majalla" w:hAnsi="Sakkal Majalla" w:cs="Sakkal Majalla"/>
          <w:sz w:val="28"/>
          <w:szCs w:val="28"/>
          <w:u w:val="single"/>
          <w:rtl/>
        </w:rPr>
      </w:pPr>
    </w:p>
    <w:p w14:paraId="3906A479" w14:textId="77777777" w:rsidR="003210AA" w:rsidRDefault="003210AA"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F11ED8B" w14:textId="77777777" w:rsidR="009A2518" w:rsidRDefault="009A2518" w:rsidP="009125CE">
      <w:pPr>
        <w:rPr>
          <w:rFonts w:ascii="Sakkal Majalla" w:hAnsi="Sakkal Majalla" w:cs="Sakkal Majalla"/>
          <w:sz w:val="28"/>
          <w:szCs w:val="28"/>
          <w:u w:val="single"/>
          <w:rtl/>
        </w:rPr>
      </w:pPr>
    </w:p>
    <w:p w14:paraId="4DC2571F" w14:textId="77777777" w:rsidR="009A2518" w:rsidRDefault="009A2518" w:rsidP="009125CE">
      <w:pPr>
        <w:rPr>
          <w:rFonts w:ascii="Sakkal Majalla" w:hAnsi="Sakkal Majalla" w:cs="Sakkal Majalla"/>
          <w:sz w:val="28"/>
          <w:szCs w:val="28"/>
          <w:u w:val="single"/>
          <w:rtl/>
        </w:rPr>
      </w:pPr>
    </w:p>
    <w:p w14:paraId="7B649A1D" w14:textId="77777777" w:rsidR="009A2518" w:rsidRDefault="009A2518" w:rsidP="009125CE">
      <w:pPr>
        <w:rPr>
          <w:rFonts w:ascii="Sakkal Majalla" w:hAnsi="Sakkal Majalla" w:cs="Sakkal Majalla"/>
          <w:sz w:val="28"/>
          <w:szCs w:val="28"/>
          <w:u w:val="single"/>
          <w:rtl/>
        </w:rPr>
      </w:pPr>
    </w:p>
    <w:p w14:paraId="0E7D65B5" w14:textId="77777777" w:rsidR="009A2518" w:rsidRDefault="009A2518"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6FDA6B1" w14:textId="25522985" w:rsidR="008E2820" w:rsidRPr="007F5256" w:rsidRDefault="008E2820" w:rsidP="00F814F2">
      <w:pPr>
        <w:spacing w:after="120" w:line="240" w:lineRule="auto"/>
        <w:jc w:val="center"/>
        <w:outlineLvl w:val="0"/>
        <w:rPr>
          <w:rFonts w:ascii="Simplified Arabic" w:eastAsia="Aptos" w:hAnsi="Simplified Arabic" w:cs="Simplified Arabic"/>
          <w:b/>
          <w:bCs/>
          <w:sz w:val="40"/>
          <w:szCs w:val="40"/>
          <w:rtl/>
        </w:rPr>
      </w:pPr>
      <w:bookmarkStart w:id="1" w:name="_Toc213771370"/>
      <w:r w:rsidRPr="007F5256">
        <w:rPr>
          <w:rFonts w:ascii="Simplified Arabic" w:eastAsia="Aptos" w:hAnsi="Simplified Arabic" w:cs="Simplified Arabic" w:hint="cs"/>
          <w:b/>
          <w:bCs/>
          <w:sz w:val="40"/>
          <w:szCs w:val="40"/>
          <w:rtl/>
        </w:rPr>
        <w:t>الفصل الأول:</w:t>
      </w:r>
      <w:r w:rsidRPr="007F5256">
        <w:rPr>
          <w:rFonts w:ascii="Simplified Arabic" w:eastAsia="Aptos" w:hAnsi="Simplified Arabic" w:cs="Simplified Arabic"/>
          <w:b/>
          <w:bCs/>
          <w:sz w:val="40"/>
          <w:szCs w:val="40"/>
          <w:rtl/>
        </w:rPr>
        <w:br/>
      </w:r>
      <w:r w:rsidR="00F814F2">
        <w:rPr>
          <w:rFonts w:ascii="Simplified Arabic" w:eastAsia="Aptos" w:hAnsi="Simplified Arabic" w:cs="Simplified Arabic" w:hint="cs"/>
          <w:b/>
          <w:bCs/>
          <w:sz w:val="40"/>
          <w:szCs w:val="40"/>
          <w:rtl/>
        </w:rPr>
        <w:t>الإطار العام للدراسة</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416224F3" w14:textId="77777777" w:rsidR="00F53B36" w:rsidRDefault="00F53B36" w:rsidP="009125CE">
      <w:pPr>
        <w:rPr>
          <w:rFonts w:ascii="Sakkal Majalla" w:hAnsi="Sakkal Majalla" w:cs="Sakkal Majalla"/>
          <w:sz w:val="28"/>
          <w:szCs w:val="28"/>
          <w:u w:val="single"/>
          <w:rtl/>
        </w:rPr>
      </w:pPr>
    </w:p>
    <w:p w14:paraId="22802842" w14:textId="77777777" w:rsidR="009A2518" w:rsidRDefault="009A2518" w:rsidP="009125CE">
      <w:pPr>
        <w:rPr>
          <w:rFonts w:ascii="Sakkal Majalla" w:hAnsi="Sakkal Majalla" w:cs="Sakkal Majalla"/>
          <w:sz w:val="28"/>
          <w:szCs w:val="28"/>
          <w:u w:val="single"/>
          <w:rtl/>
        </w:rPr>
      </w:pPr>
    </w:p>
    <w:p w14:paraId="547CDCDB" w14:textId="77777777" w:rsidR="009E374D" w:rsidRDefault="009E374D" w:rsidP="009125CE">
      <w:pPr>
        <w:rPr>
          <w:rFonts w:ascii="Sakkal Majalla" w:hAnsi="Sakkal Majalla" w:cs="Sakkal Majalla"/>
          <w:sz w:val="28"/>
          <w:szCs w:val="28"/>
          <w:u w:val="single"/>
          <w:rtl/>
        </w:rPr>
      </w:pPr>
    </w:p>
    <w:p w14:paraId="5A85440F" w14:textId="77777777" w:rsidR="009A2518" w:rsidRDefault="009A2518" w:rsidP="009125CE">
      <w:pPr>
        <w:rPr>
          <w:rFonts w:ascii="Sakkal Majalla" w:hAnsi="Sakkal Majalla" w:cs="Sakkal Majalla"/>
          <w:sz w:val="28"/>
          <w:szCs w:val="28"/>
          <w:u w:val="single"/>
          <w:rtl/>
        </w:rPr>
      </w:pPr>
    </w:p>
    <w:p w14:paraId="7CB87F5C" w14:textId="77777777" w:rsidR="009A2518" w:rsidRDefault="009A2518" w:rsidP="009125CE">
      <w:pPr>
        <w:rPr>
          <w:rFonts w:ascii="Sakkal Majalla" w:hAnsi="Sakkal Majalla" w:cs="Sakkal Majalla"/>
          <w:sz w:val="28"/>
          <w:szCs w:val="28"/>
          <w:u w:val="single"/>
          <w:rtl/>
        </w:rPr>
      </w:pPr>
    </w:p>
    <w:p w14:paraId="32A2DE2C" w14:textId="77777777"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2" w:name="_Toc213771371"/>
      <w:r w:rsidRPr="007F5256">
        <w:rPr>
          <w:rFonts w:ascii="Simplified Arabic" w:eastAsia="Aptos" w:hAnsi="Simplified Arabic" w:cs="Simplified Arabic" w:hint="cs"/>
          <w:b/>
          <w:bCs/>
          <w:sz w:val="36"/>
          <w:szCs w:val="36"/>
          <w:rtl/>
        </w:rPr>
        <w:lastRenderedPageBreak/>
        <w:t xml:space="preserve">1.1 </w:t>
      </w:r>
      <w:r w:rsidRPr="007F5256">
        <w:rPr>
          <w:rFonts w:ascii="Simplified Arabic" w:eastAsia="Aptos" w:hAnsi="Simplified Arabic" w:cs="Simplified Arabic"/>
          <w:b/>
          <w:bCs/>
          <w:sz w:val="36"/>
          <w:szCs w:val="36"/>
          <w:rtl/>
        </w:rPr>
        <w:t>مقدمة:</w:t>
      </w:r>
      <w:bookmarkEnd w:id="2"/>
    </w:p>
    <w:p w14:paraId="5CF83BBC" w14:textId="77777777" w:rsidR="00F33960" w:rsidRPr="00F33960" w:rsidRDefault="00F33960" w:rsidP="00C529BC">
      <w:pPr>
        <w:spacing w:after="120" w:line="240" w:lineRule="auto"/>
        <w:ind w:firstLine="720"/>
        <w:jc w:val="both"/>
        <w:rPr>
          <w:rFonts w:ascii="Simplified Arabic" w:eastAsia="Aptos" w:hAnsi="Simplified Arabic" w:cs="Simplified Arabic"/>
          <w:sz w:val="28"/>
          <w:szCs w:val="28"/>
          <w:rtl/>
        </w:rPr>
      </w:pPr>
      <w:r w:rsidRPr="00F33960">
        <w:rPr>
          <w:rFonts w:ascii="Simplified Arabic" w:eastAsia="Aptos" w:hAnsi="Simplified Arabic" w:cs="Simplified Arabic"/>
          <w:sz w:val="28"/>
          <w:szCs w:val="28"/>
          <w:rtl/>
        </w:rPr>
        <w:t xml:space="preserve">شهدت المؤسسات الحكومية في العقود الأخيرة تحولات جذرية في بيئة العمل نتيجة التطورات المتسارعة في مجال التكنولوجيا الرقمية، مما أدى إلى تغيير جوهري في أساليب الإدارة واتخاذ القرار. لم تعد الأساليب التقليدية في معالجة البيانات وصنع السياسات كافية لمواكبة التغيرات المجتمعية والاقتصادية، بل أصبح من الضروري تبني مفاهيم التحول الرقمي بوصفه أداة استراتيجية لتعزيز الكفاءة المؤسسية والمرونة في الاستجابة للتحديات المتزايدة. يُعرَّف التحول الرقمي على أنه عملية دمج شامل للتقنيات الرقمية مثل الذكاء الاصطناعي، وتحليل البيانات الضخمة، والحوسبة السحابية، في كافة مجالات العمل المؤسسي، الأمر الذي يتيح فرصاً كبيرة لتحسين جودة القرارات، وسرعة إصدارها، ودقتها. ويؤكد عدد من الدراسات أن تطبيق التحول الرقمي في القطاع الحكومي يمكن أن يُعزز الشفافية، ويرفع من كفاءة توزيع الموارد، ويُسهم في زيادة رضا المستفيدين من الخدمات العامة </w:t>
      </w:r>
      <w:r w:rsidRPr="00F33960">
        <w:rPr>
          <w:rFonts w:ascii="Simplified Arabic" w:eastAsia="Aptos" w:hAnsi="Simplified Arabic" w:cs="Simplified Arabic"/>
          <w:sz w:val="28"/>
          <w:szCs w:val="28"/>
        </w:rPr>
        <w:t>(Chernova et al., 2023)</w:t>
      </w:r>
      <w:r w:rsidRPr="00F33960">
        <w:rPr>
          <w:rFonts w:ascii="Simplified Arabic" w:eastAsia="Aptos" w:hAnsi="Simplified Arabic" w:cs="Simplified Arabic"/>
          <w:sz w:val="28"/>
          <w:szCs w:val="28"/>
          <w:rtl/>
        </w:rPr>
        <w:t xml:space="preserve">، </w:t>
      </w:r>
      <w:r w:rsidRPr="00F33960">
        <w:rPr>
          <w:rFonts w:ascii="Simplified Arabic" w:eastAsia="Aptos" w:hAnsi="Simplified Arabic" w:cs="Simplified Arabic"/>
          <w:sz w:val="28"/>
          <w:szCs w:val="28"/>
        </w:rPr>
        <w:t>(Rahimian, 2020)</w:t>
      </w:r>
      <w:r w:rsidRPr="00F33960">
        <w:rPr>
          <w:rFonts w:ascii="Simplified Arabic" w:eastAsia="Aptos" w:hAnsi="Simplified Arabic" w:cs="Simplified Arabic"/>
          <w:sz w:val="28"/>
          <w:szCs w:val="28"/>
          <w:rtl/>
        </w:rPr>
        <w:t>.</w:t>
      </w:r>
    </w:p>
    <w:p w14:paraId="3A1876A3" w14:textId="77777777" w:rsidR="00F33960" w:rsidRPr="00F33960" w:rsidRDefault="00F33960" w:rsidP="00C529BC">
      <w:pPr>
        <w:spacing w:after="120" w:line="240" w:lineRule="auto"/>
        <w:ind w:firstLine="720"/>
        <w:jc w:val="both"/>
        <w:rPr>
          <w:rFonts w:ascii="Simplified Arabic" w:eastAsia="Aptos" w:hAnsi="Simplified Arabic" w:cs="Simplified Arabic"/>
          <w:sz w:val="28"/>
          <w:szCs w:val="28"/>
        </w:rPr>
      </w:pPr>
      <w:r w:rsidRPr="00F33960">
        <w:rPr>
          <w:rFonts w:ascii="Simplified Arabic" w:eastAsia="Aptos" w:hAnsi="Simplified Arabic" w:cs="Simplified Arabic"/>
          <w:sz w:val="28"/>
          <w:szCs w:val="28"/>
          <w:rtl/>
        </w:rPr>
        <w:t xml:space="preserve">وفي سياق هذه التطورات، تزايد الاهتمام ببحث العلاقة بين التحول الرقمي وآليات اتخاذ القرار في المؤسسات الحكومية، خصوصًا في ظل تبني العديد من الدول، ومن بينها المملكة العربية السعودية، استراتيجيات وطنية للتحول الرقمي ضمن رؤاها التنموية الشاملة. إذ تُعد المملكة من أبرز النماذج التي تسعى إلى تحويل نمط العمل الحكومي من النموذج البيروقراطي التقليدي إلى نموذج رقمي قائم على البيانات والتفاعل الفوري، بما يتماشى مع توجهات رؤية السعودية 2030. ومع ذلك، فإن الأثر الفعلي لهذا التحول على عملية اتخاذ القرار لا يزال محل جدل في الأوساط الأكاديمية والمهنية، حيث تشير بعض الدراسات إلى أن التحول الرقمي لا يُؤتي ثماره إلا إذا توافر له إطار إداري يدعم التغيير، ويحفز الموظفين على استخدام الأدوات الرقمية، ويضمن اتساق الهياكل الإدارية مع المتطلبات التقنية الجديدة </w:t>
      </w:r>
      <w:r w:rsidRPr="00F33960">
        <w:rPr>
          <w:rFonts w:ascii="Simplified Arabic" w:eastAsia="Aptos" w:hAnsi="Simplified Arabic" w:cs="Simplified Arabic"/>
          <w:sz w:val="28"/>
          <w:szCs w:val="28"/>
        </w:rPr>
        <w:t>(Gonçalves et al., 2023)</w:t>
      </w:r>
      <w:r w:rsidRPr="00F33960">
        <w:rPr>
          <w:rFonts w:ascii="Simplified Arabic" w:eastAsia="Aptos" w:hAnsi="Simplified Arabic" w:cs="Simplified Arabic"/>
          <w:sz w:val="28"/>
          <w:szCs w:val="28"/>
          <w:rtl/>
        </w:rPr>
        <w:t xml:space="preserve">، </w:t>
      </w:r>
      <w:r w:rsidRPr="00F33960">
        <w:rPr>
          <w:rFonts w:ascii="Simplified Arabic" w:eastAsia="Aptos" w:hAnsi="Simplified Arabic" w:cs="Simplified Arabic"/>
          <w:sz w:val="28"/>
          <w:szCs w:val="28"/>
        </w:rPr>
        <w:t>(</w:t>
      </w:r>
      <w:proofErr w:type="spellStart"/>
      <w:r w:rsidRPr="00F33960">
        <w:rPr>
          <w:rFonts w:ascii="Simplified Arabic" w:eastAsia="Aptos" w:hAnsi="Simplified Arabic" w:cs="Simplified Arabic"/>
          <w:sz w:val="28"/>
          <w:szCs w:val="28"/>
        </w:rPr>
        <w:t>Eyieyien</w:t>
      </w:r>
      <w:proofErr w:type="spellEnd"/>
      <w:r w:rsidRPr="00F33960">
        <w:rPr>
          <w:rFonts w:ascii="Simplified Arabic" w:eastAsia="Aptos" w:hAnsi="Simplified Arabic" w:cs="Simplified Arabic"/>
          <w:sz w:val="28"/>
          <w:szCs w:val="28"/>
        </w:rPr>
        <w:t xml:space="preserve"> et al., 2024)</w:t>
      </w:r>
      <w:r w:rsidRPr="00F33960">
        <w:rPr>
          <w:rFonts w:ascii="Simplified Arabic" w:eastAsia="Aptos" w:hAnsi="Simplified Arabic" w:cs="Simplified Arabic"/>
          <w:sz w:val="28"/>
          <w:szCs w:val="28"/>
          <w:rtl/>
        </w:rPr>
        <w:t>.</w:t>
      </w:r>
    </w:p>
    <w:p w14:paraId="05FA2158" w14:textId="77777777" w:rsidR="00F33960" w:rsidRDefault="00F33960" w:rsidP="00C529BC">
      <w:pPr>
        <w:spacing w:after="120" w:line="240" w:lineRule="auto"/>
        <w:ind w:firstLine="720"/>
        <w:jc w:val="both"/>
        <w:rPr>
          <w:rFonts w:ascii="Simplified Arabic" w:eastAsia="Aptos" w:hAnsi="Simplified Arabic" w:cs="Simplified Arabic"/>
          <w:sz w:val="28"/>
          <w:szCs w:val="28"/>
          <w:rtl/>
        </w:rPr>
      </w:pPr>
      <w:r w:rsidRPr="00F33960">
        <w:rPr>
          <w:rFonts w:ascii="Simplified Arabic" w:eastAsia="Aptos" w:hAnsi="Simplified Arabic" w:cs="Simplified Arabic"/>
          <w:sz w:val="28"/>
          <w:szCs w:val="28"/>
          <w:rtl/>
        </w:rPr>
        <w:t>وبناءً على ما سبق، تبرز الحاجة العلمية والعملية إلى دراسة الأثر الفعلي للتحول الرقمي على عملية اتخاذ القرار في المؤسسات الحكومية، من خلال تحليل تجريبي يستند إلى الأسس النظرية للتوجهات الإدارية الحديثة، مثل الإدارة الرشيقة، وإدارة التغيير، وإدارة المعرفة. إذ من المتوقع أن تُسهم هذه الدراسة في الكشف عن طبيعة العلاقة بين تبني الأدوات الرقمية وبين جودة وكفاءة القرارات الحكومية، إضافة إلى تحديد المتغيرات المؤسسية والتنظيمية التي تُعزز أو تُعوق هذا الأثر. وعليه، يسعى هذا البحث إلى سد فجوة معرفية قائمة في الأدبيات العربية والأجنبية حول دور التحول الرقمي في تحسين عملية اتخاذ القرار داخل القطاع العام، وتقديم توصيات مدعومة علميًا لصناع القرار والباحثين على حد سواء.</w:t>
      </w:r>
    </w:p>
    <w:p w14:paraId="62646DA5" w14:textId="1E1F5427" w:rsidR="00F33960" w:rsidRDefault="00F33960" w:rsidP="00C529BC">
      <w:pPr>
        <w:spacing w:after="120" w:line="240" w:lineRule="auto"/>
        <w:ind w:firstLine="720"/>
        <w:jc w:val="both"/>
        <w:rPr>
          <w:rFonts w:ascii="Simplified Arabic" w:eastAsia="Aptos" w:hAnsi="Simplified Arabic" w:cs="Simplified Arabic"/>
          <w:sz w:val="28"/>
          <w:szCs w:val="28"/>
          <w:rtl/>
        </w:rPr>
      </w:pPr>
      <w:r w:rsidRPr="00F33960">
        <w:rPr>
          <w:rFonts w:ascii="Simplified Arabic" w:eastAsia="Aptos" w:hAnsi="Simplified Arabic" w:cs="Simplified Arabic"/>
          <w:sz w:val="28"/>
          <w:szCs w:val="28"/>
          <w:rtl/>
        </w:rPr>
        <w:lastRenderedPageBreak/>
        <w:t>تشير تقارير ومؤشرات حديثة محليّة ودولية إلى توسّع رقمنة الخدمات الحكومية وارتفاع الاعتماد على البيانات في توجيه السياسات، مع بقاء تحديات تكامل الأنظمة وبناء القدرات الرقمية قائمة في بعض الجهات؛ وهو ما يعظّم الأهمية العملية للمشكلة محل الدراسة ويستدعي فحصاً علمياً دقيقاً لها</w:t>
      </w:r>
      <w:r>
        <w:rPr>
          <w:rFonts w:ascii="Simplified Arabic" w:eastAsia="Aptos" w:hAnsi="Simplified Arabic" w:cs="Simplified Arabic" w:hint="cs"/>
          <w:sz w:val="28"/>
          <w:szCs w:val="28"/>
          <w:rtl/>
        </w:rPr>
        <w:t>.</w:t>
      </w:r>
      <w:r w:rsidR="00700686">
        <w:rPr>
          <w:rFonts w:ascii="Simplified Arabic" w:eastAsia="Aptos" w:hAnsi="Simplified Arabic" w:cs="Simplified Arabic" w:hint="cs"/>
          <w:sz w:val="28"/>
          <w:szCs w:val="28"/>
          <w:rtl/>
        </w:rPr>
        <w:t xml:space="preserve"> </w:t>
      </w:r>
      <w:r w:rsidR="00700686" w:rsidRPr="00700686">
        <w:rPr>
          <w:rFonts w:ascii="Simplified Arabic" w:eastAsia="Aptos" w:hAnsi="Simplified Arabic" w:cs="Simplified Arabic"/>
          <w:sz w:val="28"/>
          <w:szCs w:val="28"/>
        </w:rPr>
        <w:t>(United Nations, 2024)</w:t>
      </w:r>
    </w:p>
    <w:p w14:paraId="1005264D" w14:textId="41CF47E8" w:rsidR="007F5256" w:rsidRPr="007F5256" w:rsidRDefault="00F33960" w:rsidP="00C529BC">
      <w:pPr>
        <w:spacing w:after="120" w:line="240" w:lineRule="auto"/>
        <w:ind w:firstLine="720"/>
        <w:jc w:val="both"/>
        <w:rPr>
          <w:rFonts w:ascii="Simplified Arabic" w:eastAsia="Aptos" w:hAnsi="Simplified Arabic" w:cs="Simplified Arabic"/>
          <w:sz w:val="28"/>
          <w:szCs w:val="28"/>
          <w:rtl/>
        </w:rPr>
      </w:pPr>
      <w:r w:rsidRPr="00F33960">
        <w:rPr>
          <w:rFonts w:ascii="Simplified Arabic" w:eastAsia="Aptos" w:hAnsi="Simplified Arabic" w:cs="Simplified Arabic"/>
          <w:sz w:val="28"/>
          <w:szCs w:val="28"/>
          <w:rtl/>
        </w:rPr>
        <w:t>تفترض هذه الدراسة أن تبنّي التحول الرقمي ينعكس إيجاباً على جودة وسرعة وشفافية اتخاذ القرار في المؤسسات الحكومية، بشرط توافر قيادة رقمية داعمة وجاهزية تنظيمية مناسبة.</w:t>
      </w:r>
      <w:r>
        <w:rPr>
          <w:rFonts w:ascii="Simplified Arabic" w:eastAsia="Aptos" w:hAnsi="Simplified Arabic" w:cs="Simplified Arabic" w:hint="cs"/>
          <w:sz w:val="28"/>
          <w:szCs w:val="28"/>
          <w:rtl/>
        </w:rPr>
        <w:t xml:space="preserve"> </w:t>
      </w:r>
    </w:p>
    <w:p w14:paraId="309B186A" w14:textId="47B70965"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3" w:name="_Toc213771372"/>
      <w:r w:rsidRPr="007F5256">
        <w:rPr>
          <w:rFonts w:ascii="Simplified Arabic" w:eastAsia="Aptos" w:hAnsi="Simplified Arabic" w:cs="Simplified Arabic" w:hint="cs"/>
          <w:b/>
          <w:bCs/>
          <w:sz w:val="36"/>
          <w:szCs w:val="36"/>
          <w:rtl/>
        </w:rPr>
        <w:t xml:space="preserve">1.2 </w:t>
      </w:r>
      <w:r w:rsidRPr="007F5256">
        <w:rPr>
          <w:rFonts w:ascii="Simplified Arabic" w:eastAsia="Aptos" w:hAnsi="Simplified Arabic" w:cs="Simplified Arabic"/>
          <w:b/>
          <w:bCs/>
          <w:sz w:val="36"/>
          <w:szCs w:val="36"/>
          <w:rtl/>
        </w:rPr>
        <w:t>مشكلة الدراسة</w:t>
      </w:r>
      <w:r w:rsidRPr="007F5256">
        <w:rPr>
          <w:rFonts w:ascii="Simplified Arabic" w:eastAsia="Aptos" w:hAnsi="Simplified Arabic" w:cs="Simplified Arabic"/>
          <w:b/>
          <w:bCs/>
          <w:sz w:val="36"/>
          <w:szCs w:val="36"/>
          <w:rtl/>
          <w:lang w:bidi="ar-EG"/>
        </w:rPr>
        <w:t>:</w:t>
      </w:r>
      <w:bookmarkEnd w:id="3"/>
    </w:p>
    <w:p w14:paraId="6F225DC6" w14:textId="664E2029" w:rsidR="00C62423" w:rsidRPr="00C62423" w:rsidRDefault="00C62423" w:rsidP="00C529BC">
      <w:pPr>
        <w:spacing w:after="120" w:line="240" w:lineRule="auto"/>
        <w:ind w:firstLine="720"/>
        <w:jc w:val="both"/>
        <w:rPr>
          <w:rFonts w:ascii="Simplified Arabic" w:eastAsia="Aptos" w:hAnsi="Simplified Arabic" w:cs="Simplified Arabic"/>
          <w:sz w:val="28"/>
          <w:szCs w:val="28"/>
          <w:rtl/>
        </w:rPr>
      </w:pPr>
      <w:r w:rsidRPr="00C62423">
        <w:rPr>
          <w:rFonts w:ascii="Simplified Arabic" w:eastAsia="Aptos" w:hAnsi="Simplified Arabic" w:cs="Simplified Arabic"/>
          <w:sz w:val="28"/>
          <w:szCs w:val="28"/>
          <w:rtl/>
        </w:rPr>
        <w:t>في ظل التغيرات المتسارعة التي يشهدها العالم نتيجة الثورة الرقمية، أصبحت المؤسسات الحكومية في مواجهة تحديات جديدة تتعلق بكيفية تحسين أدائها ورفع كفاءة عملياتها الداخلية بما يتوافق مع متطلبات الحوكمة الحديثة. ويُعد اتخاذ القرار من أهم العمليات الإدارية التي تتأثر بشكل مباشر بالتحول الرقمي، نظرًا لاعتمادها المتزايد على البيانات، وسرعة تدفق المعلومات، وتنوع مصادرها. وعلى الرغم من المزايا النظرية التي يوفرها التحول الرقمي، مثل تعزيز دقة القرارات، وتقليل التحيزات الشخصية، وتسريع الإجراءات الإدارية، إلا أن الأثر الفعلي لهذا التحول على جودة وكفاءة اتخاذ القرار داخل المؤسسات الحكومية لا يزال يفتقر إلى الدراسة المنهجية، وخاصة في السياقات العربية.</w:t>
      </w:r>
    </w:p>
    <w:p w14:paraId="1474585D" w14:textId="77777777" w:rsidR="00C62423" w:rsidRPr="00C62423" w:rsidRDefault="00C62423" w:rsidP="00C529BC">
      <w:pPr>
        <w:spacing w:after="120" w:line="240" w:lineRule="auto"/>
        <w:ind w:firstLine="720"/>
        <w:jc w:val="both"/>
        <w:rPr>
          <w:rFonts w:ascii="Simplified Arabic" w:eastAsia="Aptos" w:hAnsi="Simplified Arabic" w:cs="Simplified Arabic"/>
          <w:sz w:val="28"/>
          <w:szCs w:val="28"/>
          <w:rtl/>
        </w:rPr>
      </w:pPr>
      <w:r w:rsidRPr="00C62423">
        <w:rPr>
          <w:rFonts w:ascii="Simplified Arabic" w:eastAsia="Aptos" w:hAnsi="Simplified Arabic" w:cs="Simplified Arabic"/>
          <w:sz w:val="28"/>
          <w:szCs w:val="28"/>
          <w:rtl/>
        </w:rPr>
        <w:t>تُشير الدراسات الحديثة إلى أن المؤسسات التي تطبق التحول الرقمي بنجاح غالبًا ما تعتمد على أنظمة ذكية لتحليل البيانات ودعم القرار، مما يُسهم في رفع فاعلية السياسات العامة وتحقيق أهداف التنمية بكفاءة أعلى (</w:t>
      </w:r>
      <w:proofErr w:type="spellStart"/>
      <w:r w:rsidRPr="00C62423">
        <w:rPr>
          <w:rFonts w:ascii="Simplified Arabic" w:eastAsia="Aptos" w:hAnsi="Simplified Arabic" w:cs="Simplified Arabic"/>
          <w:sz w:val="28"/>
          <w:szCs w:val="28"/>
        </w:rPr>
        <w:t>Eyieyien</w:t>
      </w:r>
      <w:proofErr w:type="spellEnd"/>
      <w:r w:rsidRPr="00C62423">
        <w:rPr>
          <w:rFonts w:ascii="Simplified Arabic" w:eastAsia="Aptos" w:hAnsi="Simplified Arabic" w:cs="Simplified Arabic"/>
          <w:sz w:val="28"/>
          <w:szCs w:val="28"/>
        </w:rPr>
        <w:t xml:space="preserve"> et al., 2024</w:t>
      </w:r>
      <w:r w:rsidRPr="00C62423">
        <w:rPr>
          <w:rFonts w:ascii="Simplified Arabic" w:eastAsia="Aptos" w:hAnsi="Simplified Arabic" w:cs="Simplified Arabic"/>
          <w:sz w:val="28"/>
          <w:szCs w:val="28"/>
          <w:rtl/>
        </w:rPr>
        <w:t>). في المقابل، تواجه العديد من المؤسسات تحديات متعددة تحول دون تحقيق هذا التأثير المرجو، من أبرزها: ضعف التكامل بين النظم الرقمية والهيكل الإداري التقليدي، مقاومة الموظفين للتغيير، نقص المهارات الرقمية، وضعف الإطار التنظيمي الحاكم لتطبيق التحول الرقمي (</w:t>
      </w:r>
      <w:r w:rsidRPr="00C62423">
        <w:rPr>
          <w:rFonts w:ascii="Simplified Arabic" w:eastAsia="Aptos" w:hAnsi="Simplified Arabic" w:cs="Simplified Arabic"/>
          <w:sz w:val="28"/>
          <w:szCs w:val="28"/>
        </w:rPr>
        <w:t>Rahimian, 2020; Gonçalves et al., 2023</w:t>
      </w:r>
      <w:r w:rsidRPr="00C62423">
        <w:rPr>
          <w:rFonts w:ascii="Simplified Arabic" w:eastAsia="Aptos" w:hAnsi="Simplified Arabic" w:cs="Simplified Arabic"/>
          <w:sz w:val="28"/>
          <w:szCs w:val="28"/>
          <w:rtl/>
        </w:rPr>
        <w:t>). هذه التحديات قد تؤدي إلى ضعف الثقة في مخرجات القرارات، أو إلى قرارات غير مستندة إلى بيانات دقيقة، وهو ما يتنافى مع مبدأ الإدارة الرشيدة المرتكزة على الشفافية والكفاءة.</w:t>
      </w:r>
    </w:p>
    <w:p w14:paraId="4E6E9CC2" w14:textId="77777777" w:rsidR="00C62423" w:rsidRPr="00C62423" w:rsidRDefault="00C62423" w:rsidP="00C529BC">
      <w:pPr>
        <w:spacing w:after="120" w:line="240" w:lineRule="auto"/>
        <w:ind w:firstLine="720"/>
        <w:jc w:val="both"/>
        <w:rPr>
          <w:rFonts w:ascii="Simplified Arabic" w:eastAsia="Aptos" w:hAnsi="Simplified Arabic" w:cs="Simplified Arabic"/>
          <w:sz w:val="28"/>
          <w:szCs w:val="28"/>
          <w:rtl/>
        </w:rPr>
      </w:pPr>
      <w:r w:rsidRPr="00C62423">
        <w:rPr>
          <w:rFonts w:ascii="Simplified Arabic" w:eastAsia="Aptos" w:hAnsi="Simplified Arabic" w:cs="Simplified Arabic"/>
          <w:sz w:val="28"/>
          <w:szCs w:val="28"/>
          <w:rtl/>
        </w:rPr>
        <w:t xml:space="preserve">ولتعزيز الطرح النظري السابق ببياناتٍ موثوقة وحديثة، تُظهر مؤشرات دولية ووطنية تقدّمًا لافتًا في نضج الحكومة الرقمية بالمملكة: فقد حققت السعودية المرتبة السادسة عالميًا بقيمة </w:t>
      </w:r>
      <w:r w:rsidRPr="00C62423">
        <w:rPr>
          <w:rFonts w:ascii="Simplified Arabic" w:eastAsia="Aptos" w:hAnsi="Simplified Arabic" w:cs="Simplified Arabic"/>
          <w:sz w:val="28"/>
          <w:szCs w:val="28"/>
        </w:rPr>
        <w:t>EGDI = 0.9602</w:t>
      </w:r>
      <w:r w:rsidRPr="00C62423">
        <w:rPr>
          <w:rFonts w:ascii="Simplified Arabic" w:eastAsia="Aptos" w:hAnsi="Simplified Arabic" w:cs="Simplified Arabic"/>
          <w:sz w:val="28"/>
          <w:szCs w:val="28"/>
          <w:rtl/>
        </w:rPr>
        <w:t xml:space="preserve"> في تقرير الأمم المتحدة للحكومة الرقمية 2024، كما ارتفع مؤشر المشاركة الإلكترونية إلى مراتب متقدمة، بما يعكس توافر بنية رقمية وخدمات إلكترونية ناضجة على مستوى الواجهة </w:t>
      </w:r>
      <w:r w:rsidRPr="00C62423">
        <w:rPr>
          <w:rFonts w:ascii="Simplified Arabic" w:eastAsia="Aptos" w:hAnsi="Simplified Arabic" w:cs="Simplified Arabic"/>
          <w:sz w:val="28"/>
          <w:szCs w:val="28"/>
        </w:rPr>
        <w:t>(United Nations, 2024). (publicadministration.un.org)</w:t>
      </w:r>
    </w:p>
    <w:p w14:paraId="0480A86E" w14:textId="2E5C3181" w:rsidR="00C62423" w:rsidRPr="00C62423" w:rsidRDefault="00C62423" w:rsidP="00C529BC">
      <w:pPr>
        <w:spacing w:after="120" w:line="240" w:lineRule="auto"/>
        <w:ind w:firstLine="720"/>
        <w:jc w:val="both"/>
        <w:rPr>
          <w:rFonts w:ascii="Simplified Arabic" w:eastAsia="Aptos" w:hAnsi="Simplified Arabic" w:cs="Simplified Arabic"/>
          <w:sz w:val="28"/>
          <w:szCs w:val="28"/>
          <w:rtl/>
        </w:rPr>
      </w:pPr>
      <w:r w:rsidRPr="00C62423">
        <w:rPr>
          <w:rFonts w:ascii="Simplified Arabic" w:eastAsia="Aptos" w:hAnsi="Simplified Arabic" w:cs="Simplified Arabic"/>
          <w:sz w:val="28"/>
          <w:szCs w:val="28"/>
          <w:rtl/>
        </w:rPr>
        <w:lastRenderedPageBreak/>
        <w:t xml:space="preserve">وبالموازاة، يُظهر مؤشر نضج تقنيات </w:t>
      </w:r>
      <w:r w:rsidR="008A0754" w:rsidRPr="008A0754">
        <w:rPr>
          <w:rFonts w:ascii="Simplified Arabic" w:eastAsia="Aptos" w:hAnsi="Simplified Arabic" w:cs="Simplified Arabic"/>
          <w:sz w:val="28"/>
          <w:szCs w:val="28"/>
          <w:rtl/>
        </w:rPr>
        <w:t xml:space="preserve">الحكومة </w:t>
      </w:r>
      <w:proofErr w:type="spellStart"/>
      <w:r w:rsidR="008A0754" w:rsidRPr="008A0754">
        <w:rPr>
          <w:rFonts w:ascii="Simplified Arabic" w:eastAsia="Aptos" w:hAnsi="Simplified Arabic" w:cs="Simplified Arabic"/>
          <w:sz w:val="28"/>
          <w:szCs w:val="28"/>
        </w:rPr>
        <w:t>GovTech</w:t>
      </w:r>
      <w:proofErr w:type="spellEnd"/>
      <w:r w:rsidR="008A0754" w:rsidRPr="008A0754">
        <w:rPr>
          <w:rFonts w:ascii="Simplified Arabic" w:eastAsia="Aptos" w:hAnsi="Simplified Arabic" w:cs="Simplified Arabic"/>
          <w:sz w:val="28"/>
          <w:szCs w:val="28"/>
        </w:rPr>
        <w:t xml:space="preserve"> 2022</w:t>
      </w:r>
      <w:r w:rsidR="008A0754" w:rsidRPr="008A0754">
        <w:rPr>
          <w:rFonts w:ascii="Simplified Arabic" w:eastAsia="Aptos" w:hAnsi="Simplified Arabic" w:cs="Simplified Arabic"/>
          <w:sz w:val="28"/>
          <w:szCs w:val="28"/>
          <w:rtl/>
        </w:rPr>
        <w:t xml:space="preserve"> الصادر عن البنك الدولي انخراط المملكة ضمن الاقتصادات الأكثر نضجًا في محاور الأنظمة الحكومية الأساسية، وخدمات الجمهور الرقمية، ومشاركة المواطن الرقمية (</w:t>
      </w:r>
      <w:r w:rsidR="008A0754" w:rsidRPr="008A0754">
        <w:rPr>
          <w:rFonts w:ascii="Simplified Arabic" w:eastAsia="Aptos" w:hAnsi="Simplified Arabic" w:cs="Simplified Arabic"/>
          <w:sz w:val="28"/>
          <w:szCs w:val="28"/>
        </w:rPr>
        <w:t>World Bank, 2022</w:t>
      </w:r>
      <w:r w:rsidR="008A0754" w:rsidRPr="008A0754">
        <w:rPr>
          <w:rFonts w:ascii="Simplified Arabic" w:eastAsia="Aptos" w:hAnsi="Simplified Arabic" w:cs="Simplified Arabic"/>
          <w:sz w:val="28"/>
          <w:szCs w:val="28"/>
          <w:rtl/>
        </w:rPr>
        <w:t>). هذه المؤشرات تدل على اتساع التبنّي المؤسسي للتقنيات، لكنها لا تحسم تلقائيًا جودة عملية اتخاذ القرار ما لم تُعالج فجوات التشغيل البيني وحوكمة البيانات وبناء القدرات داخل الجهات. (</w:t>
      </w:r>
      <w:r w:rsidR="008A0754" w:rsidRPr="008A0754">
        <w:rPr>
          <w:rFonts w:ascii="Simplified Arabic" w:eastAsia="Aptos" w:hAnsi="Simplified Arabic" w:cs="Simplified Arabic"/>
          <w:sz w:val="28"/>
          <w:szCs w:val="28"/>
        </w:rPr>
        <w:t>World Bank</w:t>
      </w:r>
      <w:r w:rsidR="008A0754" w:rsidRPr="008A0754">
        <w:rPr>
          <w:rFonts w:ascii="Simplified Arabic" w:eastAsia="Aptos" w:hAnsi="Simplified Arabic" w:cs="Simplified Arabic"/>
          <w:sz w:val="28"/>
          <w:szCs w:val="28"/>
          <w:rtl/>
        </w:rPr>
        <w:t>)</w:t>
      </w:r>
    </w:p>
    <w:p w14:paraId="1B15776C" w14:textId="2F0B2167" w:rsidR="007F5256" w:rsidRPr="007F5256" w:rsidRDefault="00C62423" w:rsidP="00C529BC">
      <w:pPr>
        <w:spacing w:after="120" w:line="240" w:lineRule="auto"/>
        <w:ind w:firstLine="720"/>
        <w:jc w:val="both"/>
        <w:rPr>
          <w:rFonts w:ascii="Simplified Arabic" w:eastAsia="Aptos" w:hAnsi="Simplified Arabic" w:cs="Simplified Arabic"/>
          <w:b/>
          <w:bCs/>
          <w:sz w:val="28"/>
          <w:szCs w:val="28"/>
          <w:rtl/>
        </w:rPr>
      </w:pPr>
      <w:r w:rsidRPr="00C62423">
        <w:rPr>
          <w:rFonts w:ascii="Simplified Arabic" w:eastAsia="Aptos" w:hAnsi="Simplified Arabic" w:cs="Simplified Arabic"/>
          <w:sz w:val="28"/>
          <w:szCs w:val="28"/>
          <w:rtl/>
        </w:rPr>
        <w:t>وتؤكد هيئة الحكومة الرقمية أن الجهات الحكومية تُقدِّم اليوم أكثر من 4,500 خدمة رقمية تمثل نحو 97% من إجمالي الخدمات، وهو توسّع كبير في رقمنة الواجهة الخدمية (</w:t>
      </w:r>
      <w:r w:rsidRPr="00C62423">
        <w:rPr>
          <w:rFonts w:ascii="Simplified Arabic" w:eastAsia="Aptos" w:hAnsi="Simplified Arabic" w:cs="Simplified Arabic"/>
          <w:sz w:val="28"/>
          <w:szCs w:val="28"/>
        </w:rPr>
        <w:t>Digital Government Authority, 2025</w:t>
      </w:r>
      <w:r w:rsidRPr="00C62423">
        <w:rPr>
          <w:rFonts w:ascii="Simplified Arabic" w:eastAsia="Aptos" w:hAnsi="Simplified Arabic" w:cs="Simplified Arabic"/>
          <w:sz w:val="28"/>
          <w:szCs w:val="28"/>
          <w:rtl/>
        </w:rPr>
        <w:t>). كما تُظهر الهيئة العامة للإحصاء أن الاقتصاد الرقمي ساهم بنسبة 15.6% من الناتج المحلي الإجمالي في 2023، بما يعكس اتساع الاستخدام المؤسسي للتقنيات الرقمية وتأثيرها الكلي في الاقتصاد (</w:t>
      </w:r>
      <w:r w:rsidRPr="00C62423">
        <w:rPr>
          <w:rFonts w:ascii="Simplified Arabic" w:eastAsia="Aptos" w:hAnsi="Simplified Arabic" w:cs="Simplified Arabic"/>
          <w:sz w:val="28"/>
          <w:szCs w:val="28"/>
        </w:rPr>
        <w:t>General Authority for Statistics, 2024</w:t>
      </w:r>
      <w:r w:rsidRPr="00C62423">
        <w:rPr>
          <w:rFonts w:ascii="Simplified Arabic" w:eastAsia="Aptos" w:hAnsi="Simplified Arabic" w:cs="Simplified Arabic"/>
          <w:sz w:val="28"/>
          <w:szCs w:val="28"/>
          <w:rtl/>
        </w:rPr>
        <w:t xml:space="preserve">). ومع ذلك، تُبرز وثائق استراتيجية التحول الرقمي الوطنية تحدياتٍ باقية في تكامل الأنظمة وحوكمة البيانات وتنمية المهارات الرقمية، وهي عوامل قد تُضعف ترجمة الرقمنة إلى قراراتٍ أدق وأسرع </w:t>
      </w:r>
      <w:r w:rsidR="008A0754" w:rsidRPr="008A0754">
        <w:rPr>
          <w:rFonts w:ascii="Simplified Arabic" w:eastAsia="Aptos" w:hAnsi="Simplified Arabic" w:cs="Simplified Arabic"/>
          <w:sz w:val="28"/>
          <w:szCs w:val="28"/>
          <w:rtl/>
        </w:rPr>
        <w:t>وأكثر شفافية داخل بعض الجهات (</w:t>
      </w:r>
      <w:r w:rsidR="008A0754" w:rsidRPr="008A0754">
        <w:rPr>
          <w:rFonts w:ascii="Simplified Arabic" w:eastAsia="Aptos" w:hAnsi="Simplified Arabic" w:cs="Simplified Arabic"/>
          <w:sz w:val="28"/>
          <w:szCs w:val="28"/>
        </w:rPr>
        <w:t>Digital Government Authority, 2024</w:t>
      </w:r>
      <w:r w:rsidR="008A0754" w:rsidRPr="008A0754">
        <w:rPr>
          <w:rFonts w:ascii="Simplified Arabic" w:eastAsia="Aptos" w:hAnsi="Simplified Arabic" w:cs="Simplified Arabic"/>
          <w:sz w:val="28"/>
          <w:szCs w:val="28"/>
          <w:rtl/>
        </w:rPr>
        <w:t>). بناءً على ذلك، يبقى من الضروري اختبار الأثر الفعلي للتحول الرقمي على عملية اتخاذ القرار في المؤسسات الحكومية السعودية، وتحليل الأدوار الوسيطة للعوامل التنظيمية والبشرية والتقنية التي قد تُعزِّز هذا الأثر أو تُقيِّده</w:t>
      </w:r>
      <w:r w:rsidR="008A0754">
        <w:rPr>
          <w:rFonts w:ascii="Simplified Arabic" w:eastAsia="Aptos" w:hAnsi="Simplified Arabic" w:cs="Simplified Arabic"/>
          <w:sz w:val="28"/>
          <w:szCs w:val="28"/>
        </w:rPr>
        <w:t>.</w:t>
      </w:r>
    </w:p>
    <w:p w14:paraId="21933949" w14:textId="17D9A625"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4" w:name="_Toc213771373"/>
      <w:r w:rsidRPr="007F5256">
        <w:rPr>
          <w:rFonts w:ascii="Simplified Arabic" w:eastAsia="Aptos" w:hAnsi="Simplified Arabic" w:cs="Simplified Arabic" w:hint="cs"/>
          <w:b/>
          <w:bCs/>
          <w:sz w:val="36"/>
          <w:szCs w:val="36"/>
          <w:rtl/>
        </w:rPr>
        <w:t xml:space="preserve">1.3 </w:t>
      </w:r>
      <w:r w:rsidRPr="007F5256">
        <w:rPr>
          <w:rFonts w:ascii="Simplified Arabic" w:eastAsia="Aptos" w:hAnsi="Simplified Arabic" w:cs="Simplified Arabic"/>
          <w:b/>
          <w:bCs/>
          <w:sz w:val="36"/>
          <w:szCs w:val="36"/>
          <w:rtl/>
        </w:rPr>
        <w:t>أهمية الدراسة</w:t>
      </w:r>
      <w:bookmarkEnd w:id="4"/>
    </w:p>
    <w:p w14:paraId="4189F466" w14:textId="77777777" w:rsidR="00525339" w:rsidRPr="00525339" w:rsidRDefault="00525339" w:rsidP="00C529BC">
      <w:pPr>
        <w:spacing w:after="120" w:line="240" w:lineRule="auto"/>
        <w:ind w:firstLine="720"/>
        <w:jc w:val="both"/>
        <w:rPr>
          <w:rFonts w:ascii="Simplified Arabic" w:eastAsia="Aptos" w:hAnsi="Simplified Arabic" w:cs="Simplified Arabic"/>
          <w:sz w:val="28"/>
          <w:szCs w:val="28"/>
          <w:rtl/>
        </w:rPr>
      </w:pPr>
      <w:r w:rsidRPr="00525339">
        <w:rPr>
          <w:rFonts w:ascii="Simplified Arabic" w:eastAsia="Aptos" w:hAnsi="Simplified Arabic" w:cs="Simplified Arabic"/>
          <w:sz w:val="28"/>
          <w:szCs w:val="28"/>
          <w:rtl/>
        </w:rPr>
        <w:t>تنبع أهمية هذه الدراسة من الدور المتزايد الذي تلعبه المؤسسات الحكومية في مواجهة التحديات التنموية والاقتصادية والاجتماعية المعاصرة، الأمر الذي يتطلب قرارات أكثر دقة وفعالية واستجابة سريعة للمتغيرات. ومع تصاعد التوجهات العالمية نحو الرقمنة، أصبح التحول الرقمي يشكل أداة استراتيجية لدعم عملية اتخاذ القرار، خاصة في المؤسسات التي تتعامل مع كم هائل من البيانات والمعلومات التي تؤثر بشكل مباشر على جودة الخدمات العامة. وعلى الرغم من تعدد الدراسات التي تناولت التحول الرقمي في القطاع الخاص، لا تزال هناك فجوة واضحة في الأدبيات المتعلقة بأثر هذا التحول على البيئة الإدارية في القطاع الحكومي، لا سيما فيما يخص جودة القرارات الإدارية وفعاليتها.</w:t>
      </w:r>
    </w:p>
    <w:p w14:paraId="6471B86F" w14:textId="77777777" w:rsidR="00525339" w:rsidRPr="00525339" w:rsidRDefault="00525339" w:rsidP="00C529BC">
      <w:pPr>
        <w:spacing w:after="120" w:line="240" w:lineRule="auto"/>
        <w:ind w:firstLine="720"/>
        <w:jc w:val="both"/>
        <w:rPr>
          <w:rFonts w:ascii="Simplified Arabic" w:eastAsia="Aptos" w:hAnsi="Simplified Arabic" w:cs="Simplified Arabic"/>
          <w:sz w:val="28"/>
          <w:szCs w:val="28"/>
        </w:rPr>
      </w:pPr>
      <w:r w:rsidRPr="00525339">
        <w:rPr>
          <w:rFonts w:ascii="Simplified Arabic" w:eastAsia="Aptos" w:hAnsi="Simplified Arabic" w:cs="Simplified Arabic"/>
          <w:sz w:val="28"/>
          <w:szCs w:val="28"/>
          <w:rtl/>
        </w:rPr>
        <w:t xml:space="preserve">من الناحية النظرية، تُسهم هذه الدراسة في إثراء النقاش العلمي حول العلاقة بين التحول الرقمي وعملية اتخاذ القرار، من خلال تقديم إطار مفاهيمي وتحليلي يدمج بين مكونات البيئة الرقمية وأسس الإدارة الحديثة. كما تساعد على توسيع نطاق فهمنا لكيفية تأثير ممارسات الإدارة الرقمية على عناصر القرار الإداري مثل السرعة، والدقة، والشفافية، والقدرة على التنبؤ بالمخاطر. تشير الدراسات إلى أن المؤسسات التي تستثمر في أدوات التحليل الرقمي والذكاء الاصطناعي تكون أكثر قدرة على اتخاذ </w:t>
      </w:r>
      <w:r w:rsidRPr="00525339">
        <w:rPr>
          <w:rFonts w:ascii="Simplified Arabic" w:eastAsia="Aptos" w:hAnsi="Simplified Arabic" w:cs="Simplified Arabic"/>
          <w:sz w:val="28"/>
          <w:szCs w:val="28"/>
          <w:rtl/>
        </w:rPr>
        <w:lastRenderedPageBreak/>
        <w:t xml:space="preserve">قرارات استراتيجية ذات تأثير إيجابي طويل المدى </w:t>
      </w:r>
      <w:r w:rsidRPr="00525339">
        <w:rPr>
          <w:rFonts w:ascii="Simplified Arabic" w:eastAsia="Aptos" w:hAnsi="Simplified Arabic" w:cs="Simplified Arabic"/>
          <w:sz w:val="28"/>
          <w:szCs w:val="28"/>
        </w:rPr>
        <w:t>(Chernova et al., 2023)</w:t>
      </w:r>
      <w:r w:rsidRPr="00525339">
        <w:rPr>
          <w:rFonts w:ascii="Simplified Arabic" w:eastAsia="Aptos" w:hAnsi="Simplified Arabic" w:cs="Simplified Arabic"/>
          <w:sz w:val="28"/>
          <w:szCs w:val="28"/>
          <w:rtl/>
        </w:rPr>
        <w:t xml:space="preserve">، </w:t>
      </w:r>
      <w:r w:rsidRPr="00525339">
        <w:rPr>
          <w:rFonts w:ascii="Simplified Arabic" w:eastAsia="Aptos" w:hAnsi="Simplified Arabic" w:cs="Simplified Arabic"/>
          <w:sz w:val="28"/>
          <w:szCs w:val="28"/>
        </w:rPr>
        <w:t>(Gonçalves et al., 2023)</w:t>
      </w:r>
      <w:r w:rsidRPr="00525339">
        <w:rPr>
          <w:rFonts w:ascii="Simplified Arabic" w:eastAsia="Aptos" w:hAnsi="Simplified Arabic" w:cs="Simplified Arabic"/>
          <w:sz w:val="28"/>
          <w:szCs w:val="28"/>
          <w:rtl/>
        </w:rPr>
        <w:t>.</w:t>
      </w:r>
    </w:p>
    <w:p w14:paraId="79BD5549" w14:textId="77777777" w:rsidR="00525339" w:rsidRPr="00525339" w:rsidRDefault="00525339" w:rsidP="00C529BC">
      <w:pPr>
        <w:spacing w:after="120" w:line="240" w:lineRule="auto"/>
        <w:ind w:firstLine="720"/>
        <w:jc w:val="both"/>
        <w:rPr>
          <w:rFonts w:ascii="Simplified Arabic" w:eastAsia="Aptos" w:hAnsi="Simplified Arabic" w:cs="Simplified Arabic"/>
          <w:sz w:val="28"/>
          <w:szCs w:val="28"/>
          <w:rtl/>
        </w:rPr>
      </w:pPr>
      <w:r w:rsidRPr="00525339">
        <w:rPr>
          <w:rFonts w:ascii="Simplified Arabic" w:eastAsia="Aptos" w:hAnsi="Simplified Arabic" w:cs="Simplified Arabic"/>
          <w:sz w:val="28"/>
          <w:szCs w:val="28"/>
          <w:rtl/>
        </w:rPr>
        <w:t xml:space="preserve">أما من الناحية التطبيقية، فإن أهمية الدراسة تكمن في قدرتها على تقديم توصيات عملية تستند إلى تحليل علمي دقيق، يمكن أن يستفيد منها صناع القرار في المؤسسات الحكومية لتحسين بيئة اتخاذ القرار من خلال التحول الرقمي. كما تُمكن هذه الدراسة الجهات الحكومية من تشخيص الفجوات الموجودة في أنظمتها الرقمية والإدارية، واقتراح سبل معالجتها بما يضمن توافق الجوانب التقنية مع المتطلبات الإدارية والهيكلية. وتبرز أهمية هذه الدراسة في ظل الجهود التي تبذلها المملكة العربية السعودية لتفعيل الحكومة الرقمية ضمن مستهدفات رؤية 2030، مما يجعل نتائج هذا البحث قابلة للتطبيق العملي في تحسين الأداء المؤسسي والخدمات العامة. تشير الدراسات إلى أن الاستفادة القصوى من التحول الرقمي تتطلب وجود بيئة تنظيمية مشجعة، وقيادة مرنة، ومهارات بشرية رقمية، وهي عناصر تسعى هذه الدراسة إلى تحليلها في سياق تأثيرها على القرار الإداري الحكومي </w:t>
      </w:r>
      <w:r w:rsidRPr="00525339">
        <w:rPr>
          <w:rFonts w:ascii="Simplified Arabic" w:eastAsia="Aptos" w:hAnsi="Simplified Arabic" w:cs="Simplified Arabic"/>
          <w:sz w:val="28"/>
          <w:szCs w:val="28"/>
        </w:rPr>
        <w:t>(</w:t>
      </w:r>
      <w:proofErr w:type="spellStart"/>
      <w:r w:rsidRPr="00525339">
        <w:rPr>
          <w:rFonts w:ascii="Simplified Arabic" w:eastAsia="Aptos" w:hAnsi="Simplified Arabic" w:cs="Simplified Arabic"/>
          <w:sz w:val="28"/>
          <w:szCs w:val="28"/>
        </w:rPr>
        <w:t>Eyieyien</w:t>
      </w:r>
      <w:proofErr w:type="spellEnd"/>
      <w:r w:rsidRPr="00525339">
        <w:rPr>
          <w:rFonts w:ascii="Simplified Arabic" w:eastAsia="Aptos" w:hAnsi="Simplified Arabic" w:cs="Simplified Arabic"/>
          <w:sz w:val="28"/>
          <w:szCs w:val="28"/>
        </w:rPr>
        <w:t xml:space="preserve"> et al., 2024)</w:t>
      </w:r>
      <w:r w:rsidRPr="00525339">
        <w:rPr>
          <w:rFonts w:ascii="Simplified Arabic" w:eastAsia="Aptos" w:hAnsi="Simplified Arabic" w:cs="Simplified Arabic"/>
          <w:sz w:val="28"/>
          <w:szCs w:val="28"/>
          <w:rtl/>
        </w:rPr>
        <w:t xml:space="preserve">، </w:t>
      </w:r>
      <w:r w:rsidRPr="00525339">
        <w:rPr>
          <w:rFonts w:ascii="Simplified Arabic" w:eastAsia="Aptos" w:hAnsi="Simplified Arabic" w:cs="Simplified Arabic"/>
          <w:sz w:val="28"/>
          <w:szCs w:val="28"/>
        </w:rPr>
        <w:t>(Rahimian, 2020)</w:t>
      </w:r>
      <w:r w:rsidRPr="00525339">
        <w:rPr>
          <w:rFonts w:ascii="Simplified Arabic" w:eastAsia="Aptos" w:hAnsi="Simplified Arabic" w:cs="Simplified Arabic"/>
          <w:sz w:val="28"/>
          <w:szCs w:val="28"/>
          <w:rtl/>
        </w:rPr>
        <w:t>.</w:t>
      </w:r>
    </w:p>
    <w:p w14:paraId="28097133" w14:textId="6F7DBEFD" w:rsidR="007F5256" w:rsidRPr="007F5256" w:rsidRDefault="00525339" w:rsidP="00C529BC">
      <w:pPr>
        <w:spacing w:after="120" w:line="240" w:lineRule="auto"/>
        <w:ind w:firstLine="720"/>
        <w:jc w:val="both"/>
        <w:rPr>
          <w:rFonts w:ascii="Simplified Arabic" w:eastAsia="Aptos" w:hAnsi="Simplified Arabic" w:cs="Simplified Arabic"/>
          <w:sz w:val="28"/>
          <w:szCs w:val="28"/>
        </w:rPr>
      </w:pPr>
      <w:r w:rsidRPr="00525339">
        <w:rPr>
          <w:rFonts w:ascii="Simplified Arabic" w:eastAsia="Aptos" w:hAnsi="Simplified Arabic" w:cs="Simplified Arabic"/>
          <w:sz w:val="28"/>
          <w:szCs w:val="28"/>
          <w:rtl/>
        </w:rPr>
        <w:t>بالتالي، فإن هذه الدراسة تقدم مساهمة علمية وتطبيقية مهمة من خلال الربط بين النظرية والتطبيق، في محاولة لفهم وتفسير آلية تأثير التحول الرقمي على القرار الإداري داخل المؤسسات الحكومية، وما يرتبط بها من عوامل تنظيمية وتقنية وبشرية.</w:t>
      </w:r>
      <w:r w:rsidR="00F33960">
        <w:rPr>
          <w:rFonts w:ascii="Simplified Arabic" w:eastAsia="Aptos" w:hAnsi="Simplified Arabic" w:cs="Simplified Arabic" w:hint="cs"/>
          <w:sz w:val="28"/>
          <w:szCs w:val="28"/>
          <w:rtl/>
        </w:rPr>
        <w:t xml:space="preserve"> </w:t>
      </w:r>
    </w:p>
    <w:p w14:paraId="1EFAD7AD" w14:textId="087B320C"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5" w:name="_Toc213771374"/>
      <w:r w:rsidRPr="007F5256">
        <w:rPr>
          <w:rFonts w:ascii="Simplified Arabic" w:eastAsia="Aptos" w:hAnsi="Simplified Arabic" w:cs="Simplified Arabic" w:hint="cs"/>
          <w:b/>
          <w:bCs/>
          <w:sz w:val="36"/>
          <w:szCs w:val="36"/>
          <w:rtl/>
        </w:rPr>
        <w:t xml:space="preserve">1.4 </w:t>
      </w:r>
      <w:r w:rsidRPr="007F5256">
        <w:rPr>
          <w:rFonts w:ascii="Simplified Arabic" w:eastAsia="Aptos" w:hAnsi="Simplified Arabic" w:cs="Simplified Arabic"/>
          <w:b/>
          <w:bCs/>
          <w:sz w:val="36"/>
          <w:szCs w:val="36"/>
          <w:rtl/>
        </w:rPr>
        <w:t>أهداف الدراسة</w:t>
      </w:r>
      <w:bookmarkEnd w:id="5"/>
    </w:p>
    <w:p w14:paraId="53048C8D" w14:textId="77777777" w:rsidR="00525339" w:rsidRPr="00A22DA4" w:rsidRDefault="00F33960" w:rsidP="00C529BC">
      <w:pPr>
        <w:numPr>
          <w:ilvl w:val="0"/>
          <w:numId w:val="77"/>
        </w:numPr>
        <w:spacing w:after="120" w:line="240" w:lineRule="auto"/>
        <w:jc w:val="both"/>
        <w:rPr>
          <w:rFonts w:ascii="Simplified Arabic" w:hAnsi="Simplified Arabic" w:cs="Simplified Arabic"/>
          <w:sz w:val="28"/>
          <w:szCs w:val="28"/>
        </w:rPr>
      </w:pPr>
      <w:r>
        <w:rPr>
          <w:rFonts w:ascii="Simplified Arabic" w:eastAsia="Aptos" w:hAnsi="Simplified Arabic" w:cs="Simplified Arabic" w:hint="cs"/>
          <w:sz w:val="28"/>
          <w:szCs w:val="28"/>
          <w:rtl/>
        </w:rPr>
        <w:t xml:space="preserve"> </w:t>
      </w:r>
      <w:r w:rsidR="00525339" w:rsidRPr="00A22DA4">
        <w:rPr>
          <w:rFonts w:ascii="Simplified Arabic" w:hAnsi="Simplified Arabic" w:cs="Simplified Arabic"/>
          <w:sz w:val="28"/>
          <w:szCs w:val="28"/>
          <w:rtl/>
        </w:rPr>
        <w:t>قياس مستوى تبنّي المؤسسات الحكومية في المملكة العربية السعودية لتقنيات وأدوات التحوّل الرقمي وتحديد درجة نضجها الرقمي</w:t>
      </w:r>
      <w:r w:rsidR="00525339" w:rsidRPr="00A22DA4">
        <w:rPr>
          <w:rFonts w:ascii="Simplified Arabic" w:hAnsi="Simplified Arabic" w:cs="Simplified Arabic"/>
          <w:sz w:val="28"/>
          <w:szCs w:val="28"/>
        </w:rPr>
        <w:t>.</w:t>
      </w:r>
    </w:p>
    <w:p w14:paraId="7090DF4D" w14:textId="77777777" w:rsidR="00525339" w:rsidRPr="00A22DA4" w:rsidRDefault="00525339" w:rsidP="00C529BC">
      <w:pPr>
        <w:numPr>
          <w:ilvl w:val="0"/>
          <w:numId w:val="77"/>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تحليل التأثير المباشر للتحوّل الرقمي على جودة عملية اتخاذ القرار من حيث الدقّة والسرعة والشفافية</w:t>
      </w:r>
      <w:r w:rsidRPr="00A22DA4">
        <w:rPr>
          <w:rFonts w:ascii="Simplified Arabic" w:hAnsi="Simplified Arabic" w:cs="Simplified Arabic"/>
          <w:sz w:val="28"/>
          <w:szCs w:val="28"/>
        </w:rPr>
        <w:t>.</w:t>
      </w:r>
    </w:p>
    <w:p w14:paraId="00D38443" w14:textId="77777777" w:rsidR="00525339" w:rsidRPr="00A22DA4" w:rsidRDefault="00525339" w:rsidP="00C529BC">
      <w:pPr>
        <w:numPr>
          <w:ilvl w:val="0"/>
          <w:numId w:val="77"/>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تقصّي الدور المعدِّل لكلٍّ من القيادة الرقمية والجاهزية التنظيمية في تعزيز أثر التحوّل الرقمي على القرارات الإدارية</w:t>
      </w:r>
      <w:r w:rsidRPr="00A22DA4">
        <w:rPr>
          <w:rFonts w:ascii="Simplified Arabic" w:hAnsi="Simplified Arabic" w:cs="Simplified Arabic"/>
          <w:sz w:val="28"/>
          <w:szCs w:val="28"/>
        </w:rPr>
        <w:t>.</w:t>
      </w:r>
    </w:p>
    <w:p w14:paraId="4D85B869" w14:textId="77777777" w:rsidR="00525339" w:rsidRPr="00A22DA4" w:rsidRDefault="00525339" w:rsidP="00C529BC">
      <w:pPr>
        <w:numPr>
          <w:ilvl w:val="0"/>
          <w:numId w:val="77"/>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استكشاف العلاقة بين كفاءة المهارات الرقمية للموظفين وفعالية القرارات الصادرة عنهم</w:t>
      </w:r>
      <w:r w:rsidRPr="00A22DA4">
        <w:rPr>
          <w:rFonts w:ascii="Simplified Arabic" w:hAnsi="Simplified Arabic" w:cs="Simplified Arabic"/>
          <w:sz w:val="28"/>
          <w:szCs w:val="28"/>
        </w:rPr>
        <w:t>.</w:t>
      </w:r>
    </w:p>
    <w:p w14:paraId="1E006538" w14:textId="77777777" w:rsidR="00525339" w:rsidRPr="00A22DA4" w:rsidRDefault="00525339" w:rsidP="00C529BC">
      <w:pPr>
        <w:numPr>
          <w:ilvl w:val="0"/>
          <w:numId w:val="77"/>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تقييم إسهام البنية التحتية التقنية وتكامل الأنظمة المعلوماتية في تحسين تدفّق البيانات الداعمة لصنع القرار</w:t>
      </w:r>
      <w:r w:rsidRPr="00A22DA4">
        <w:rPr>
          <w:rFonts w:ascii="Simplified Arabic" w:hAnsi="Simplified Arabic" w:cs="Simplified Arabic"/>
          <w:sz w:val="28"/>
          <w:szCs w:val="28"/>
        </w:rPr>
        <w:t>.</w:t>
      </w:r>
    </w:p>
    <w:p w14:paraId="2FF84DC8" w14:textId="312BF426" w:rsidR="007F5256" w:rsidRDefault="00525339" w:rsidP="00C529BC">
      <w:pPr>
        <w:numPr>
          <w:ilvl w:val="0"/>
          <w:numId w:val="77"/>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بلورة إطار تطبيقي من التوصيات العملية يُمكّن صانعي السياسات من تعظيم العائد المؤسسي للتحوّل الرقمي</w:t>
      </w:r>
      <w:r w:rsidRPr="00A22DA4">
        <w:rPr>
          <w:rFonts w:ascii="Simplified Arabic" w:hAnsi="Simplified Arabic" w:cs="Simplified Arabic"/>
          <w:sz w:val="28"/>
          <w:szCs w:val="28"/>
        </w:rPr>
        <w:t>.</w:t>
      </w:r>
    </w:p>
    <w:p w14:paraId="3F76021A" w14:textId="724D57C3" w:rsidR="000848C6" w:rsidRPr="000848C6" w:rsidRDefault="000848C6" w:rsidP="00C529BC">
      <w:pPr>
        <w:spacing w:after="120" w:line="240" w:lineRule="auto"/>
        <w:jc w:val="both"/>
        <w:outlineLvl w:val="1"/>
        <w:rPr>
          <w:rFonts w:ascii="Simplified Arabic" w:eastAsia="Aptos" w:hAnsi="Simplified Arabic" w:cs="Simplified Arabic"/>
          <w:b/>
          <w:bCs/>
          <w:sz w:val="36"/>
          <w:szCs w:val="36"/>
        </w:rPr>
      </w:pPr>
      <w:bookmarkStart w:id="6" w:name="_Toc213771375"/>
      <w:r>
        <w:rPr>
          <w:rFonts w:ascii="Simplified Arabic" w:eastAsia="Aptos" w:hAnsi="Simplified Arabic" w:cs="Simplified Arabic" w:hint="cs"/>
          <w:b/>
          <w:bCs/>
          <w:sz w:val="36"/>
          <w:szCs w:val="36"/>
          <w:rtl/>
        </w:rPr>
        <w:lastRenderedPageBreak/>
        <w:t xml:space="preserve">1.5 </w:t>
      </w:r>
      <w:r w:rsidRPr="000848C6">
        <w:rPr>
          <w:rFonts w:ascii="Simplified Arabic" w:eastAsia="Aptos" w:hAnsi="Simplified Arabic" w:cs="Simplified Arabic"/>
          <w:b/>
          <w:bCs/>
          <w:sz w:val="36"/>
          <w:szCs w:val="36"/>
          <w:rtl/>
        </w:rPr>
        <w:t>التساؤلات البحثية</w:t>
      </w:r>
      <w:bookmarkEnd w:id="6"/>
    </w:p>
    <w:p w14:paraId="2D3B67C1" w14:textId="77777777" w:rsidR="000848C6" w:rsidRPr="00A22DA4" w:rsidRDefault="000848C6" w:rsidP="00C529BC">
      <w:pPr>
        <w:numPr>
          <w:ilvl w:val="0"/>
          <w:numId w:val="79"/>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ما مستوى تبنّي التحوّل الرقمي في المؤسسات الحكومية السعودية، وما درجة نضجها الرقمي؟</w:t>
      </w:r>
    </w:p>
    <w:p w14:paraId="5B081574" w14:textId="77777777" w:rsidR="000848C6" w:rsidRPr="00A22DA4" w:rsidRDefault="000848C6" w:rsidP="00C529BC">
      <w:pPr>
        <w:numPr>
          <w:ilvl w:val="0"/>
          <w:numId w:val="79"/>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كيف يؤثر مستوى هذا التبنّي على جودة عملية اتخاذ القرار (دقّة – سرعة – شفافية)؟</w:t>
      </w:r>
    </w:p>
    <w:p w14:paraId="602BE1C6" w14:textId="77777777" w:rsidR="000848C6" w:rsidRPr="00A22DA4" w:rsidRDefault="000848C6" w:rsidP="00C529BC">
      <w:pPr>
        <w:numPr>
          <w:ilvl w:val="0"/>
          <w:numId w:val="79"/>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أيُّ دور تلعبه القيادة الرقمية والجاهزية التنظيمية في تعزيز أو إضعاف أثر التحوّل الرقمي على جودة القرارات؟</w:t>
      </w:r>
    </w:p>
    <w:p w14:paraId="0E815295" w14:textId="77777777" w:rsidR="000848C6" w:rsidRPr="00A22DA4" w:rsidRDefault="000848C6" w:rsidP="00C529BC">
      <w:pPr>
        <w:numPr>
          <w:ilvl w:val="0"/>
          <w:numId w:val="79"/>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ما طبيعة العلاقة بين كفاءة المهارات الرقمية للموظفين وفعالية القرارات الإدارية؟</w:t>
      </w:r>
    </w:p>
    <w:p w14:paraId="1249D5F4" w14:textId="77777777" w:rsidR="000848C6" w:rsidRPr="00A22DA4" w:rsidRDefault="000848C6" w:rsidP="00C529BC">
      <w:pPr>
        <w:numPr>
          <w:ilvl w:val="0"/>
          <w:numId w:val="79"/>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sz w:val="28"/>
          <w:szCs w:val="28"/>
          <w:rtl/>
        </w:rPr>
        <w:t>إلى أي مدى تُسهِم البنية التحتية التقنية وتكامل الأنظمة في تحسين تدفّق البيانات المؤسسية اللازمة لاتخاذ القرار؟</w:t>
      </w:r>
    </w:p>
    <w:p w14:paraId="6425FC2A" w14:textId="73DA0D4C" w:rsidR="000848C6" w:rsidRPr="000848C6" w:rsidRDefault="000848C6" w:rsidP="00C529BC">
      <w:pPr>
        <w:numPr>
          <w:ilvl w:val="0"/>
          <w:numId w:val="79"/>
        </w:num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ما الأسس التي ينبغي أن تقوم عليها خارطة طريق عمليّة لتعظيم أثر التحوّل الرقمي على عملية اتخاذ القرار في القطاع الحكومي السعودي؟</w:t>
      </w:r>
    </w:p>
    <w:p w14:paraId="63CCBE75" w14:textId="0BC0D663"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7" w:name="_Toc213771376"/>
      <w:r w:rsidRPr="007F5256">
        <w:rPr>
          <w:rFonts w:ascii="Simplified Arabic" w:eastAsia="Aptos" w:hAnsi="Simplified Arabic" w:cs="Simplified Arabic" w:hint="cs"/>
          <w:b/>
          <w:bCs/>
          <w:sz w:val="36"/>
          <w:szCs w:val="36"/>
          <w:rtl/>
        </w:rPr>
        <w:t xml:space="preserve">1.6 </w:t>
      </w:r>
      <w:r w:rsidRPr="007F5256">
        <w:rPr>
          <w:rFonts w:ascii="Simplified Arabic" w:eastAsia="Aptos" w:hAnsi="Simplified Arabic" w:cs="Simplified Arabic"/>
          <w:b/>
          <w:bCs/>
          <w:sz w:val="36"/>
          <w:szCs w:val="36"/>
          <w:rtl/>
        </w:rPr>
        <w:t>فروض الدراسة</w:t>
      </w:r>
      <w:bookmarkEnd w:id="7"/>
    </w:p>
    <w:p w14:paraId="1143D3F6" w14:textId="77777777" w:rsidR="00525339" w:rsidRPr="00A22DA4" w:rsidRDefault="00F33960" w:rsidP="00C529BC">
      <w:pPr>
        <w:numPr>
          <w:ilvl w:val="0"/>
          <w:numId w:val="78"/>
        </w:numPr>
        <w:spacing w:after="120" w:line="240" w:lineRule="auto"/>
        <w:jc w:val="both"/>
        <w:rPr>
          <w:rFonts w:ascii="Simplified Arabic" w:hAnsi="Simplified Arabic" w:cs="Simplified Arabic"/>
          <w:sz w:val="28"/>
          <w:szCs w:val="28"/>
          <w:rtl/>
        </w:rPr>
      </w:pPr>
      <w:r>
        <w:rPr>
          <w:rFonts w:ascii="Simplified Arabic" w:eastAsia="Aptos" w:hAnsi="Simplified Arabic" w:cs="Simplified Arabic" w:hint="cs"/>
          <w:sz w:val="28"/>
          <w:szCs w:val="28"/>
          <w:rtl/>
        </w:rPr>
        <w:t xml:space="preserve"> </w:t>
      </w:r>
      <w:r w:rsidR="00525339" w:rsidRPr="00A22DA4">
        <w:rPr>
          <w:rFonts w:ascii="Simplified Arabic" w:hAnsi="Simplified Arabic" w:cs="Simplified Arabic"/>
          <w:b/>
          <w:bCs/>
          <w:sz w:val="28"/>
          <w:szCs w:val="28"/>
          <w:rtl/>
        </w:rPr>
        <w:t>الفرضية الأولى (</w:t>
      </w:r>
      <w:r w:rsidR="00525339" w:rsidRPr="00A22DA4">
        <w:rPr>
          <w:rFonts w:ascii="Simplified Arabic" w:hAnsi="Simplified Arabic" w:cs="Simplified Arabic"/>
          <w:b/>
          <w:bCs/>
          <w:sz w:val="28"/>
          <w:szCs w:val="28"/>
        </w:rPr>
        <w:t>H1</w:t>
      </w:r>
      <w:r w:rsidR="00525339" w:rsidRPr="00A22DA4">
        <w:rPr>
          <w:rFonts w:ascii="Simplified Arabic" w:hAnsi="Simplified Arabic" w:cs="Simplified Arabic"/>
          <w:b/>
          <w:bCs/>
          <w:sz w:val="28"/>
          <w:szCs w:val="28"/>
          <w:rtl/>
        </w:rPr>
        <w:t>):</w:t>
      </w:r>
      <w:r w:rsidR="00525339" w:rsidRPr="00A22DA4">
        <w:rPr>
          <w:rFonts w:ascii="Simplified Arabic" w:hAnsi="Simplified Arabic" w:cs="Simplified Arabic"/>
          <w:sz w:val="28"/>
          <w:szCs w:val="28"/>
          <w:rtl/>
        </w:rPr>
        <w:t xml:space="preserve"> توجد علاقة طردية ذات دلالة إحصائية بين مستوى تبنّي التحوّل الرقمي وجودة القرار الإداري في المؤسسات الحكومية السعودية.</w:t>
      </w:r>
    </w:p>
    <w:p w14:paraId="72272E8D" w14:textId="77777777" w:rsidR="00525339" w:rsidRPr="00A22DA4" w:rsidRDefault="00525339" w:rsidP="00C529BC">
      <w:pPr>
        <w:numPr>
          <w:ilvl w:val="0"/>
          <w:numId w:val="78"/>
        </w:num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b/>
          <w:bCs/>
          <w:sz w:val="28"/>
          <w:szCs w:val="28"/>
          <w:rtl/>
        </w:rPr>
        <w:t>الفرضية الثانية (</w:t>
      </w:r>
      <w:r w:rsidRPr="00A22DA4">
        <w:rPr>
          <w:rFonts w:ascii="Simplified Arabic" w:hAnsi="Simplified Arabic" w:cs="Simplified Arabic"/>
          <w:b/>
          <w:bCs/>
          <w:sz w:val="28"/>
          <w:szCs w:val="28"/>
        </w:rPr>
        <w:t>H2</w:t>
      </w:r>
      <w:r w:rsidRPr="00A22DA4">
        <w:rPr>
          <w:rFonts w:ascii="Simplified Arabic" w:hAnsi="Simplified Arabic" w:cs="Simplified Arabic"/>
          <w:b/>
          <w:bCs/>
          <w:sz w:val="28"/>
          <w:szCs w:val="28"/>
          <w:rtl/>
        </w:rPr>
        <w:t>):</w:t>
      </w:r>
      <w:r w:rsidRPr="00A22DA4">
        <w:rPr>
          <w:rFonts w:ascii="Simplified Arabic" w:hAnsi="Simplified Arabic" w:cs="Simplified Arabic"/>
          <w:sz w:val="28"/>
          <w:szCs w:val="28"/>
          <w:rtl/>
        </w:rPr>
        <w:t xml:space="preserve"> دعم القيادة الرقمية يُعدّل إيجابيًا العلاقة بين التحوّل الرقمي وجودة القرار؛ إذ يزداد تأثير التحوّل الرقمي كلما ارتفع مستوى هذا الدعم.</w:t>
      </w:r>
    </w:p>
    <w:p w14:paraId="0E8CC1FA" w14:textId="34F68A94" w:rsidR="007F5256" w:rsidRPr="00525339" w:rsidRDefault="00525339" w:rsidP="00C529BC">
      <w:pPr>
        <w:numPr>
          <w:ilvl w:val="0"/>
          <w:numId w:val="78"/>
        </w:numPr>
        <w:spacing w:after="120" w:line="240" w:lineRule="auto"/>
        <w:jc w:val="both"/>
        <w:rPr>
          <w:rFonts w:ascii="Simplified Arabic" w:hAnsi="Simplified Arabic" w:cs="Simplified Arabic"/>
          <w:sz w:val="28"/>
          <w:szCs w:val="28"/>
        </w:rPr>
      </w:pPr>
      <w:r w:rsidRPr="00A22DA4">
        <w:rPr>
          <w:rFonts w:ascii="Simplified Arabic" w:hAnsi="Simplified Arabic" w:cs="Simplified Arabic"/>
          <w:b/>
          <w:bCs/>
          <w:sz w:val="28"/>
          <w:szCs w:val="28"/>
          <w:rtl/>
        </w:rPr>
        <w:t>الفرضية الثالثة (</w:t>
      </w:r>
      <w:r w:rsidRPr="00A22DA4">
        <w:rPr>
          <w:rFonts w:ascii="Simplified Arabic" w:hAnsi="Simplified Arabic" w:cs="Simplified Arabic"/>
          <w:b/>
          <w:bCs/>
          <w:sz w:val="28"/>
          <w:szCs w:val="28"/>
        </w:rPr>
        <w:t>H3</w:t>
      </w:r>
      <w:r w:rsidRPr="00A22DA4">
        <w:rPr>
          <w:rFonts w:ascii="Simplified Arabic" w:hAnsi="Simplified Arabic" w:cs="Simplified Arabic"/>
          <w:b/>
          <w:bCs/>
          <w:sz w:val="28"/>
          <w:szCs w:val="28"/>
          <w:rtl/>
        </w:rPr>
        <w:t>):</w:t>
      </w:r>
      <w:r w:rsidRPr="00A22DA4">
        <w:rPr>
          <w:rFonts w:ascii="Simplified Arabic" w:hAnsi="Simplified Arabic" w:cs="Simplified Arabic"/>
          <w:sz w:val="28"/>
          <w:szCs w:val="28"/>
          <w:rtl/>
        </w:rPr>
        <w:t xml:space="preserve"> تمثّل كفاءة المهارات الرقمية للموظفين متغيّرًا وسيطًا بين التحوّل الرقمي وفعالية القرار؛ حيث يُعظِّم ارتفاع تلك الكفاءة أثر التقنيات الرقمية على السرعة والدقّة.</w:t>
      </w:r>
    </w:p>
    <w:p w14:paraId="48FA5B27" w14:textId="3641E43F"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8" w:name="_Toc213771377"/>
      <w:r w:rsidRPr="007F5256">
        <w:rPr>
          <w:rFonts w:ascii="Simplified Arabic" w:eastAsia="Aptos" w:hAnsi="Simplified Arabic" w:cs="Simplified Arabic" w:hint="cs"/>
          <w:b/>
          <w:bCs/>
          <w:sz w:val="36"/>
          <w:szCs w:val="36"/>
          <w:rtl/>
        </w:rPr>
        <w:t xml:space="preserve">1.7 </w:t>
      </w:r>
      <w:r w:rsidRPr="007F5256">
        <w:rPr>
          <w:rFonts w:ascii="Simplified Arabic" w:eastAsia="Aptos" w:hAnsi="Simplified Arabic" w:cs="Simplified Arabic"/>
          <w:b/>
          <w:bCs/>
          <w:sz w:val="36"/>
          <w:szCs w:val="36"/>
          <w:rtl/>
        </w:rPr>
        <w:t>مصطلحات الدراسة:</w:t>
      </w:r>
      <w:bookmarkEnd w:id="8"/>
    </w:p>
    <w:p w14:paraId="05EF52A3"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t>التحول الرقمي (</w:t>
      </w:r>
      <w:r w:rsidRPr="00CE6E99">
        <w:rPr>
          <w:rFonts w:ascii="Simplified Arabic" w:eastAsia="Aptos" w:hAnsi="Simplified Arabic" w:cs="Simplified Arabic"/>
          <w:b/>
          <w:bCs/>
          <w:sz w:val="28"/>
          <w:szCs w:val="28"/>
        </w:rPr>
        <w:t>Digital Transformation</w:t>
      </w:r>
      <w:r w:rsidRPr="00CE6E99">
        <w:rPr>
          <w:rFonts w:ascii="Simplified Arabic" w:eastAsia="Aptos" w:hAnsi="Simplified Arabic" w:cs="Simplified Arabic"/>
          <w:b/>
          <w:bCs/>
          <w:sz w:val="28"/>
          <w:szCs w:val="28"/>
          <w:rtl/>
        </w:rPr>
        <w:t>):</w:t>
      </w:r>
    </w:p>
    <w:p w14:paraId="4941D855" w14:textId="77777777" w:rsidR="00CE6E99" w:rsidRPr="00CE6E99" w:rsidRDefault="00CE6E99" w:rsidP="00C529BC">
      <w:pPr>
        <w:spacing w:after="120" w:line="240" w:lineRule="auto"/>
        <w:ind w:firstLine="720"/>
        <w:jc w:val="both"/>
        <w:rPr>
          <w:rFonts w:ascii="Simplified Arabic" w:eastAsia="Aptos" w:hAnsi="Simplified Arabic" w:cs="Simplified Arabic"/>
          <w:sz w:val="28"/>
          <w:szCs w:val="28"/>
          <w:rtl/>
        </w:rPr>
      </w:pPr>
      <w:r w:rsidRPr="00CE6E99">
        <w:rPr>
          <w:rFonts w:ascii="Simplified Arabic" w:eastAsia="Aptos" w:hAnsi="Simplified Arabic" w:cs="Simplified Arabic"/>
          <w:sz w:val="28"/>
          <w:szCs w:val="28"/>
          <w:rtl/>
        </w:rPr>
        <w:t>يُقصد به العملية التي يتم من خلالها توظيف التقنيات الرقمية، وحوكمة البيانات، وإعادة هندسة العمليات، وتنمية الثقافة والمهارات الرقمية بهدف تحسين جودة عملية اتخاذ القرار داخل المؤسسات الحكومية من حيث الدقة والسرعة والشفافية. ويُعد التحول الرقمي عملية شمولية تتجاوز مجرد استخدام التقنية إلى إحداث تغيير جذري في النماذج الإدارية وأساليب العمل، بما يعزز القدرة المؤسسية على اتخاذ قرارات مبنية على البيانات والأدلة العلمية (</w:t>
      </w:r>
      <w:proofErr w:type="spellStart"/>
      <w:r w:rsidRPr="00CE6E99">
        <w:rPr>
          <w:rFonts w:ascii="Simplified Arabic" w:eastAsia="Aptos" w:hAnsi="Simplified Arabic" w:cs="Simplified Arabic"/>
          <w:sz w:val="28"/>
          <w:szCs w:val="28"/>
        </w:rPr>
        <w:t>Eyieyien</w:t>
      </w:r>
      <w:proofErr w:type="spellEnd"/>
      <w:r w:rsidRPr="00CE6E99">
        <w:rPr>
          <w:rFonts w:ascii="Simplified Arabic" w:eastAsia="Aptos" w:hAnsi="Simplified Arabic" w:cs="Simplified Arabic"/>
          <w:sz w:val="28"/>
          <w:szCs w:val="28"/>
        </w:rPr>
        <w:t xml:space="preserve"> et al., 2024</w:t>
      </w:r>
      <w:r w:rsidRPr="00CE6E99">
        <w:rPr>
          <w:rFonts w:ascii="Simplified Arabic" w:eastAsia="Aptos" w:hAnsi="Simplified Arabic" w:cs="Simplified Arabic"/>
          <w:sz w:val="28"/>
          <w:szCs w:val="28"/>
          <w:rtl/>
        </w:rPr>
        <w:t xml:space="preserve">؛ </w:t>
      </w:r>
      <w:proofErr w:type="spellStart"/>
      <w:r w:rsidRPr="00CE6E99">
        <w:rPr>
          <w:rFonts w:ascii="Simplified Arabic" w:eastAsia="Aptos" w:hAnsi="Simplified Arabic" w:cs="Simplified Arabic"/>
          <w:sz w:val="28"/>
          <w:szCs w:val="28"/>
        </w:rPr>
        <w:t>Borissova</w:t>
      </w:r>
      <w:proofErr w:type="spellEnd"/>
      <w:r w:rsidRPr="00CE6E99">
        <w:rPr>
          <w:rFonts w:ascii="Simplified Arabic" w:eastAsia="Aptos" w:hAnsi="Simplified Arabic" w:cs="Simplified Arabic"/>
          <w:sz w:val="28"/>
          <w:szCs w:val="28"/>
        </w:rPr>
        <w:t xml:space="preserve"> et al., 2022</w:t>
      </w:r>
      <w:r w:rsidRPr="00CE6E99">
        <w:rPr>
          <w:rFonts w:ascii="Simplified Arabic" w:eastAsia="Aptos" w:hAnsi="Simplified Arabic" w:cs="Simplified Arabic"/>
          <w:sz w:val="28"/>
          <w:szCs w:val="28"/>
          <w:rtl/>
        </w:rPr>
        <w:t>).</w:t>
      </w:r>
    </w:p>
    <w:p w14:paraId="7E1519A7"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lastRenderedPageBreak/>
        <w:t>جودة اتخاذ القرار (</w:t>
      </w:r>
      <w:r w:rsidRPr="00CE6E99">
        <w:rPr>
          <w:rFonts w:ascii="Simplified Arabic" w:eastAsia="Aptos" w:hAnsi="Simplified Arabic" w:cs="Simplified Arabic"/>
          <w:b/>
          <w:bCs/>
          <w:sz w:val="28"/>
          <w:szCs w:val="28"/>
        </w:rPr>
        <w:t>Decision-Making Quality</w:t>
      </w:r>
      <w:r w:rsidRPr="00CE6E99">
        <w:rPr>
          <w:rFonts w:ascii="Simplified Arabic" w:eastAsia="Aptos" w:hAnsi="Simplified Arabic" w:cs="Simplified Arabic"/>
          <w:b/>
          <w:bCs/>
          <w:sz w:val="28"/>
          <w:szCs w:val="28"/>
          <w:rtl/>
        </w:rPr>
        <w:t>):</w:t>
      </w:r>
    </w:p>
    <w:p w14:paraId="0A8627A3" w14:textId="77777777" w:rsidR="00CE6E99" w:rsidRPr="00CE6E99" w:rsidRDefault="00CE6E99" w:rsidP="00C529BC">
      <w:pPr>
        <w:spacing w:after="120" w:line="240" w:lineRule="auto"/>
        <w:ind w:firstLine="720"/>
        <w:jc w:val="both"/>
        <w:rPr>
          <w:rFonts w:ascii="Simplified Arabic" w:eastAsia="Aptos" w:hAnsi="Simplified Arabic" w:cs="Simplified Arabic"/>
          <w:sz w:val="28"/>
          <w:szCs w:val="28"/>
          <w:rtl/>
        </w:rPr>
      </w:pPr>
      <w:r w:rsidRPr="00CE6E99">
        <w:rPr>
          <w:rFonts w:ascii="Simplified Arabic" w:eastAsia="Aptos" w:hAnsi="Simplified Arabic" w:cs="Simplified Arabic"/>
          <w:sz w:val="28"/>
          <w:szCs w:val="28"/>
          <w:rtl/>
        </w:rPr>
        <w:t>تعني مدى فعالية وكفاءة القرارات الإدارية في تحقيق الأهداف المؤسسية، وتُعد من المفاهيم متعددة الأبعاد التي تتكون من ثلاثة عناصر رئيسة هي الدقة، والسرعة، والشفافية. وتشير الدقة إلى مدى استناد القرار إلى بيانات صحيحة وحديثة وشاملة، في حين تُعبّر السرعة عن المدة الزمنية المستغرقة لاتخاذ القرار منذ جمع البيانات حتى اعتماده، أما الشفافية فتعني وضوح الإجراءات ومبررات القرار وإمكانية تتبّعه إلكترونيًا بما يعزز الثقة والمساءلة (</w:t>
      </w:r>
      <w:r w:rsidRPr="00CE6E99">
        <w:rPr>
          <w:rFonts w:ascii="Simplified Arabic" w:eastAsia="Aptos" w:hAnsi="Simplified Arabic" w:cs="Simplified Arabic"/>
          <w:sz w:val="28"/>
          <w:szCs w:val="28"/>
        </w:rPr>
        <w:t>Jonathan, 2020</w:t>
      </w:r>
      <w:r w:rsidRPr="00CE6E99">
        <w:rPr>
          <w:rFonts w:ascii="Simplified Arabic" w:eastAsia="Aptos" w:hAnsi="Simplified Arabic" w:cs="Simplified Arabic"/>
          <w:sz w:val="28"/>
          <w:szCs w:val="28"/>
          <w:rtl/>
        </w:rPr>
        <w:t xml:space="preserve">؛ </w:t>
      </w:r>
      <w:r w:rsidRPr="00CE6E99">
        <w:rPr>
          <w:rFonts w:ascii="Simplified Arabic" w:eastAsia="Aptos" w:hAnsi="Simplified Arabic" w:cs="Simplified Arabic"/>
          <w:sz w:val="28"/>
          <w:szCs w:val="28"/>
        </w:rPr>
        <w:t>Amir et al., 2020</w:t>
      </w:r>
      <w:r w:rsidRPr="00CE6E99">
        <w:rPr>
          <w:rFonts w:ascii="Simplified Arabic" w:eastAsia="Aptos" w:hAnsi="Simplified Arabic" w:cs="Simplified Arabic"/>
          <w:sz w:val="28"/>
          <w:szCs w:val="28"/>
          <w:rtl/>
        </w:rPr>
        <w:t>؛ الميلبي والضحوي، 2023؛ الشبيلي وآخرون، 2025).</w:t>
      </w:r>
    </w:p>
    <w:p w14:paraId="57AB5761"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t>القيادة الرقمية (</w:t>
      </w:r>
      <w:r w:rsidRPr="00CE6E99">
        <w:rPr>
          <w:rFonts w:ascii="Simplified Arabic" w:eastAsia="Aptos" w:hAnsi="Simplified Arabic" w:cs="Simplified Arabic"/>
          <w:b/>
          <w:bCs/>
          <w:sz w:val="28"/>
          <w:szCs w:val="28"/>
        </w:rPr>
        <w:t>Digital Leadership</w:t>
      </w:r>
      <w:r w:rsidRPr="00CE6E99">
        <w:rPr>
          <w:rFonts w:ascii="Simplified Arabic" w:eastAsia="Aptos" w:hAnsi="Simplified Arabic" w:cs="Simplified Arabic"/>
          <w:b/>
          <w:bCs/>
          <w:sz w:val="28"/>
          <w:szCs w:val="28"/>
          <w:rtl/>
        </w:rPr>
        <w:t>):</w:t>
      </w:r>
    </w:p>
    <w:p w14:paraId="634402CC" w14:textId="77777777" w:rsidR="00CE6E99" w:rsidRPr="00CE6E99" w:rsidRDefault="00CE6E99" w:rsidP="00C529BC">
      <w:pPr>
        <w:spacing w:after="120" w:line="240" w:lineRule="auto"/>
        <w:ind w:firstLine="720"/>
        <w:jc w:val="both"/>
        <w:rPr>
          <w:rFonts w:ascii="Simplified Arabic" w:eastAsia="Aptos" w:hAnsi="Simplified Arabic" w:cs="Simplified Arabic"/>
          <w:sz w:val="28"/>
          <w:szCs w:val="28"/>
          <w:rtl/>
        </w:rPr>
      </w:pPr>
      <w:r w:rsidRPr="00CE6E99">
        <w:rPr>
          <w:rFonts w:ascii="Simplified Arabic" w:eastAsia="Aptos" w:hAnsi="Simplified Arabic" w:cs="Simplified Arabic"/>
          <w:sz w:val="28"/>
          <w:szCs w:val="28"/>
          <w:rtl/>
        </w:rPr>
        <w:t>تعني قدرة القائد الإداري على توجيه الأفراد والمنظمة في بيئة رقمية ديناميكية من خلال توظيف التقنيات الحديثة، وتعزيز ثقافة الابتكار والتعلّم المستمر، وتمكين الموظفين من استخدام الأدوات الرقمية بفاعلية. وتُعد القيادة الرقمية عاملًا معدِّلًا في العلاقة بين التحول الرقمي وجودة اتخاذ القرار، إذ يمكنها تعزيز هذه العلاقة أو إضعافها وفقًا لمستوى دعم القائد للتحول ورؤيته الاستراتيجية (</w:t>
      </w:r>
      <w:r w:rsidRPr="00CE6E99">
        <w:rPr>
          <w:rFonts w:ascii="Simplified Arabic" w:eastAsia="Aptos" w:hAnsi="Simplified Arabic" w:cs="Simplified Arabic"/>
          <w:sz w:val="28"/>
          <w:szCs w:val="28"/>
        </w:rPr>
        <w:t>Alkhaldi, 2024</w:t>
      </w:r>
      <w:r w:rsidRPr="00CE6E99">
        <w:rPr>
          <w:rFonts w:ascii="Simplified Arabic" w:eastAsia="Aptos" w:hAnsi="Simplified Arabic" w:cs="Simplified Arabic"/>
          <w:sz w:val="28"/>
          <w:szCs w:val="28"/>
          <w:rtl/>
        </w:rPr>
        <w:t xml:space="preserve">؛ </w:t>
      </w:r>
      <w:proofErr w:type="spellStart"/>
      <w:r w:rsidRPr="00CE6E99">
        <w:rPr>
          <w:rFonts w:ascii="Simplified Arabic" w:eastAsia="Aptos" w:hAnsi="Simplified Arabic" w:cs="Simplified Arabic"/>
          <w:sz w:val="28"/>
          <w:szCs w:val="28"/>
        </w:rPr>
        <w:t>Eyieyien</w:t>
      </w:r>
      <w:proofErr w:type="spellEnd"/>
      <w:r w:rsidRPr="00CE6E99">
        <w:rPr>
          <w:rFonts w:ascii="Simplified Arabic" w:eastAsia="Aptos" w:hAnsi="Simplified Arabic" w:cs="Simplified Arabic"/>
          <w:sz w:val="28"/>
          <w:szCs w:val="28"/>
        </w:rPr>
        <w:t xml:space="preserve"> et al., 2024</w:t>
      </w:r>
      <w:r w:rsidRPr="00CE6E99">
        <w:rPr>
          <w:rFonts w:ascii="Simplified Arabic" w:eastAsia="Aptos" w:hAnsi="Simplified Arabic" w:cs="Simplified Arabic"/>
          <w:sz w:val="28"/>
          <w:szCs w:val="28"/>
          <w:rtl/>
        </w:rPr>
        <w:t>).</w:t>
      </w:r>
    </w:p>
    <w:p w14:paraId="432C2ECA"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t>الجاهزية التنظيمية (</w:t>
      </w:r>
      <w:r w:rsidRPr="00CE6E99">
        <w:rPr>
          <w:rFonts w:ascii="Simplified Arabic" w:eastAsia="Aptos" w:hAnsi="Simplified Arabic" w:cs="Simplified Arabic"/>
          <w:b/>
          <w:bCs/>
          <w:sz w:val="28"/>
          <w:szCs w:val="28"/>
        </w:rPr>
        <w:t>Organizational Readiness</w:t>
      </w:r>
      <w:r w:rsidRPr="00CE6E99">
        <w:rPr>
          <w:rFonts w:ascii="Simplified Arabic" w:eastAsia="Aptos" w:hAnsi="Simplified Arabic" w:cs="Simplified Arabic"/>
          <w:b/>
          <w:bCs/>
          <w:sz w:val="28"/>
          <w:szCs w:val="28"/>
          <w:rtl/>
        </w:rPr>
        <w:t>):</w:t>
      </w:r>
    </w:p>
    <w:p w14:paraId="110BDDB1" w14:textId="77777777" w:rsidR="00CE6E99" w:rsidRPr="00CE6E99" w:rsidRDefault="00CE6E99" w:rsidP="00C529BC">
      <w:pPr>
        <w:spacing w:after="120" w:line="240" w:lineRule="auto"/>
        <w:ind w:firstLine="720"/>
        <w:jc w:val="both"/>
        <w:rPr>
          <w:rFonts w:ascii="Simplified Arabic" w:eastAsia="Aptos" w:hAnsi="Simplified Arabic" w:cs="Simplified Arabic"/>
          <w:sz w:val="28"/>
          <w:szCs w:val="28"/>
          <w:rtl/>
        </w:rPr>
      </w:pPr>
      <w:r w:rsidRPr="00CE6E99">
        <w:rPr>
          <w:rFonts w:ascii="Simplified Arabic" w:eastAsia="Aptos" w:hAnsi="Simplified Arabic" w:cs="Simplified Arabic"/>
          <w:sz w:val="28"/>
          <w:szCs w:val="28"/>
          <w:rtl/>
        </w:rPr>
        <w:t>تُشير إلى مدى استعداد المؤسسة من حيث بنيتها التنظيمية وثقافتها ومواردها البشرية والتقنية لاستيعاب التحول الرقمي وتفعيله بما ينعكس إيجابًا على جودة القرارات الإدارية. وتُعد الجاهزية التنظيمية إطارًا بنيويًا وسلوكيًا يمكّن المؤسسات من ترجمة مبادرات التحول الرقمي إلى نتائج إدارية واقعية ملموسة في شكل قرارات أكثر دقة وسرعة وشفافية (</w:t>
      </w:r>
      <w:proofErr w:type="spellStart"/>
      <w:r w:rsidRPr="00CE6E99">
        <w:rPr>
          <w:rFonts w:ascii="Simplified Arabic" w:eastAsia="Aptos" w:hAnsi="Simplified Arabic" w:cs="Simplified Arabic"/>
          <w:sz w:val="28"/>
          <w:szCs w:val="28"/>
        </w:rPr>
        <w:t>Eyieyien</w:t>
      </w:r>
      <w:proofErr w:type="spellEnd"/>
      <w:r w:rsidRPr="00CE6E99">
        <w:rPr>
          <w:rFonts w:ascii="Simplified Arabic" w:eastAsia="Aptos" w:hAnsi="Simplified Arabic" w:cs="Simplified Arabic"/>
          <w:sz w:val="28"/>
          <w:szCs w:val="28"/>
        </w:rPr>
        <w:t xml:space="preserve"> et al., 2024</w:t>
      </w:r>
      <w:r w:rsidRPr="00CE6E99">
        <w:rPr>
          <w:rFonts w:ascii="Simplified Arabic" w:eastAsia="Aptos" w:hAnsi="Simplified Arabic" w:cs="Simplified Arabic"/>
          <w:sz w:val="28"/>
          <w:szCs w:val="28"/>
          <w:rtl/>
        </w:rPr>
        <w:t xml:space="preserve">؛ </w:t>
      </w:r>
      <w:r w:rsidRPr="00CE6E99">
        <w:rPr>
          <w:rFonts w:ascii="Simplified Arabic" w:eastAsia="Aptos" w:hAnsi="Simplified Arabic" w:cs="Simplified Arabic"/>
          <w:sz w:val="28"/>
          <w:szCs w:val="28"/>
        </w:rPr>
        <w:t>Gonçalves et al., 2023</w:t>
      </w:r>
      <w:r w:rsidRPr="00CE6E99">
        <w:rPr>
          <w:rFonts w:ascii="Simplified Arabic" w:eastAsia="Aptos" w:hAnsi="Simplified Arabic" w:cs="Simplified Arabic"/>
          <w:sz w:val="28"/>
          <w:szCs w:val="28"/>
          <w:rtl/>
        </w:rPr>
        <w:t>).</w:t>
      </w:r>
    </w:p>
    <w:p w14:paraId="0F448EC5"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t>المهارات الرقمية (</w:t>
      </w:r>
      <w:r w:rsidRPr="00CE6E99">
        <w:rPr>
          <w:rFonts w:ascii="Simplified Arabic" w:eastAsia="Aptos" w:hAnsi="Simplified Arabic" w:cs="Simplified Arabic"/>
          <w:b/>
          <w:bCs/>
          <w:sz w:val="28"/>
          <w:szCs w:val="28"/>
        </w:rPr>
        <w:t>Digital Skills</w:t>
      </w:r>
      <w:r w:rsidRPr="00CE6E99">
        <w:rPr>
          <w:rFonts w:ascii="Simplified Arabic" w:eastAsia="Aptos" w:hAnsi="Simplified Arabic" w:cs="Simplified Arabic"/>
          <w:b/>
          <w:bCs/>
          <w:sz w:val="28"/>
          <w:szCs w:val="28"/>
          <w:rtl/>
        </w:rPr>
        <w:t>):</w:t>
      </w:r>
    </w:p>
    <w:p w14:paraId="5425C946" w14:textId="77777777" w:rsidR="00CE6E99" w:rsidRPr="00CE6E99" w:rsidRDefault="00CE6E99" w:rsidP="00C529BC">
      <w:pPr>
        <w:spacing w:after="120" w:line="240" w:lineRule="auto"/>
        <w:ind w:firstLine="720"/>
        <w:jc w:val="both"/>
        <w:rPr>
          <w:rFonts w:ascii="Simplified Arabic" w:eastAsia="Aptos" w:hAnsi="Simplified Arabic" w:cs="Simplified Arabic"/>
          <w:sz w:val="28"/>
          <w:szCs w:val="28"/>
          <w:rtl/>
        </w:rPr>
      </w:pPr>
      <w:r w:rsidRPr="00CE6E99">
        <w:rPr>
          <w:rFonts w:ascii="Simplified Arabic" w:eastAsia="Aptos" w:hAnsi="Simplified Arabic" w:cs="Simplified Arabic"/>
          <w:sz w:val="28"/>
          <w:szCs w:val="28"/>
          <w:rtl/>
        </w:rPr>
        <w:t>تُعبّر عن القدرات التقنية والمعرفية والسلوكية التي تمكّن الموظف من استخدام الأدوات الرقمية بكفاءة، وتحليل البيانات، واتخاذ قرارات مبنية على الأدلة. وتعمل المهارات الرقمية كعامل وسيط بين التحول الرقمي وجودة القرار الإداري، إذ إن ارتفاع مستوى هذه المهارات يُمكّن الموظفين من تحويل الإمكانات التقنية إلى نتائج مؤسسية حقيقية (</w:t>
      </w:r>
      <w:r w:rsidRPr="00CE6E99">
        <w:rPr>
          <w:rFonts w:ascii="Simplified Arabic" w:eastAsia="Aptos" w:hAnsi="Simplified Arabic" w:cs="Simplified Arabic"/>
          <w:sz w:val="28"/>
          <w:szCs w:val="28"/>
        </w:rPr>
        <w:t>Chernova et al., 2023</w:t>
      </w:r>
      <w:r w:rsidRPr="00CE6E99">
        <w:rPr>
          <w:rFonts w:ascii="Simplified Arabic" w:eastAsia="Aptos" w:hAnsi="Simplified Arabic" w:cs="Simplified Arabic"/>
          <w:sz w:val="28"/>
          <w:szCs w:val="28"/>
          <w:rtl/>
        </w:rPr>
        <w:t xml:space="preserve">؛ </w:t>
      </w:r>
      <w:r w:rsidRPr="00CE6E99">
        <w:rPr>
          <w:rFonts w:ascii="Simplified Arabic" w:eastAsia="Aptos" w:hAnsi="Simplified Arabic" w:cs="Simplified Arabic"/>
          <w:sz w:val="28"/>
          <w:szCs w:val="28"/>
        </w:rPr>
        <w:t>Rahimian, 2020</w:t>
      </w:r>
      <w:r w:rsidRPr="00CE6E99">
        <w:rPr>
          <w:rFonts w:ascii="Simplified Arabic" w:eastAsia="Aptos" w:hAnsi="Simplified Arabic" w:cs="Simplified Arabic"/>
          <w:sz w:val="28"/>
          <w:szCs w:val="28"/>
          <w:rtl/>
        </w:rPr>
        <w:t xml:space="preserve">؛ </w:t>
      </w:r>
      <w:r w:rsidRPr="00CE6E99">
        <w:rPr>
          <w:rFonts w:ascii="Simplified Arabic" w:eastAsia="Aptos" w:hAnsi="Simplified Arabic" w:cs="Simplified Arabic"/>
          <w:sz w:val="28"/>
          <w:szCs w:val="28"/>
        </w:rPr>
        <w:t>Gonçalves et al., 2023</w:t>
      </w:r>
      <w:r w:rsidRPr="00CE6E99">
        <w:rPr>
          <w:rFonts w:ascii="Simplified Arabic" w:eastAsia="Aptos" w:hAnsi="Simplified Arabic" w:cs="Simplified Arabic"/>
          <w:sz w:val="28"/>
          <w:szCs w:val="28"/>
          <w:rtl/>
        </w:rPr>
        <w:t>).</w:t>
      </w:r>
    </w:p>
    <w:p w14:paraId="48A754A0" w14:textId="77777777" w:rsidR="00CE6E99" w:rsidRPr="00CE6E99" w:rsidRDefault="00CE6E99" w:rsidP="00C529BC">
      <w:pPr>
        <w:spacing w:after="120" w:line="240" w:lineRule="auto"/>
        <w:jc w:val="both"/>
        <w:rPr>
          <w:rFonts w:ascii="Simplified Arabic" w:eastAsia="Aptos" w:hAnsi="Simplified Arabic" w:cs="Simplified Arabic"/>
          <w:b/>
          <w:bCs/>
          <w:sz w:val="28"/>
          <w:szCs w:val="28"/>
          <w:rtl/>
        </w:rPr>
      </w:pPr>
      <w:r w:rsidRPr="00CE6E99">
        <w:rPr>
          <w:rFonts w:ascii="Simplified Arabic" w:eastAsia="Aptos" w:hAnsi="Simplified Arabic" w:cs="Simplified Arabic"/>
          <w:b/>
          <w:bCs/>
          <w:sz w:val="28"/>
          <w:szCs w:val="28"/>
          <w:rtl/>
        </w:rPr>
        <w:t>البنية التحتية والتكامل التقني (</w:t>
      </w:r>
      <w:r w:rsidRPr="00CE6E99">
        <w:rPr>
          <w:rFonts w:ascii="Simplified Arabic" w:eastAsia="Aptos" w:hAnsi="Simplified Arabic" w:cs="Simplified Arabic"/>
          <w:b/>
          <w:bCs/>
          <w:sz w:val="28"/>
          <w:szCs w:val="28"/>
        </w:rPr>
        <w:t>Digital Infrastructure and Technical Integration</w:t>
      </w:r>
      <w:r w:rsidRPr="00CE6E99">
        <w:rPr>
          <w:rFonts w:ascii="Simplified Arabic" w:eastAsia="Aptos" w:hAnsi="Simplified Arabic" w:cs="Simplified Arabic"/>
          <w:b/>
          <w:bCs/>
          <w:sz w:val="28"/>
          <w:szCs w:val="28"/>
          <w:rtl/>
        </w:rPr>
        <w:t>):</w:t>
      </w:r>
    </w:p>
    <w:p w14:paraId="17FB74F5" w14:textId="566661EE" w:rsidR="00CE6E99" w:rsidRPr="00CE6E99" w:rsidRDefault="00CE6E99" w:rsidP="00C529BC">
      <w:pPr>
        <w:spacing w:after="120" w:line="240" w:lineRule="auto"/>
        <w:ind w:firstLine="720"/>
        <w:jc w:val="both"/>
        <w:rPr>
          <w:rFonts w:ascii="Simplified Arabic" w:eastAsia="Aptos" w:hAnsi="Simplified Arabic" w:cs="Simplified Arabic"/>
          <w:sz w:val="28"/>
          <w:szCs w:val="28"/>
        </w:rPr>
      </w:pPr>
      <w:r w:rsidRPr="00CE6E99">
        <w:rPr>
          <w:rFonts w:ascii="Simplified Arabic" w:eastAsia="Aptos" w:hAnsi="Simplified Arabic" w:cs="Simplified Arabic"/>
          <w:sz w:val="28"/>
          <w:szCs w:val="28"/>
          <w:rtl/>
        </w:rPr>
        <w:t xml:space="preserve">تُشير إلى مجموعة الأنظمة والمنصات والشبكات الرقمية المترابطة التي تتيح تدفّق المعلومات بين الإدارات الحكومية في الوقت الفعلي، وتدعم عمليات اتخاذ القرار عبر رفع دقة البيانات وسرعة </w:t>
      </w:r>
      <w:r w:rsidRPr="00CE6E99">
        <w:rPr>
          <w:rFonts w:ascii="Simplified Arabic" w:eastAsia="Aptos" w:hAnsi="Simplified Arabic" w:cs="Simplified Arabic"/>
          <w:sz w:val="28"/>
          <w:szCs w:val="28"/>
          <w:rtl/>
        </w:rPr>
        <w:lastRenderedPageBreak/>
        <w:t>الوصول إليها وتعزيز الشفافية المؤسسية. وتشمل هذه البنية الأنظمة السحابية، ومستودعات البيانات، ومنصات التكامل، والحلول الأمنية التي تضمن سلامة المعلومات وحوكمتها (</w:t>
      </w:r>
      <w:r w:rsidRPr="00CE6E99">
        <w:rPr>
          <w:rFonts w:ascii="Simplified Arabic" w:eastAsia="Aptos" w:hAnsi="Simplified Arabic" w:cs="Simplified Arabic"/>
          <w:sz w:val="28"/>
          <w:szCs w:val="28"/>
        </w:rPr>
        <w:t>Chernova et al., 2023</w:t>
      </w:r>
      <w:r w:rsidRPr="00CE6E99">
        <w:rPr>
          <w:rFonts w:ascii="Simplified Arabic" w:eastAsia="Aptos" w:hAnsi="Simplified Arabic" w:cs="Simplified Arabic"/>
          <w:sz w:val="28"/>
          <w:szCs w:val="28"/>
          <w:rtl/>
        </w:rPr>
        <w:t xml:space="preserve">؛ </w:t>
      </w:r>
      <w:r w:rsidRPr="00CE6E99">
        <w:rPr>
          <w:rFonts w:ascii="Simplified Arabic" w:eastAsia="Aptos" w:hAnsi="Simplified Arabic" w:cs="Simplified Arabic"/>
          <w:sz w:val="28"/>
          <w:szCs w:val="28"/>
        </w:rPr>
        <w:t>Alkhaldi, 2024</w:t>
      </w:r>
      <w:r w:rsidRPr="00CE6E99">
        <w:rPr>
          <w:rFonts w:ascii="Simplified Arabic" w:eastAsia="Aptos" w:hAnsi="Simplified Arabic" w:cs="Simplified Arabic"/>
          <w:sz w:val="28"/>
          <w:szCs w:val="28"/>
          <w:rtl/>
        </w:rPr>
        <w:t>).</w:t>
      </w:r>
    </w:p>
    <w:p w14:paraId="386678C4" w14:textId="718B5BC9"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9" w:name="_Toc213771378"/>
      <w:r w:rsidRPr="007F5256">
        <w:rPr>
          <w:rFonts w:ascii="Simplified Arabic" w:eastAsia="Aptos" w:hAnsi="Simplified Arabic" w:cs="Simplified Arabic" w:hint="cs"/>
          <w:b/>
          <w:bCs/>
          <w:sz w:val="36"/>
          <w:szCs w:val="36"/>
          <w:rtl/>
        </w:rPr>
        <w:t xml:space="preserve">1.8 </w:t>
      </w:r>
      <w:r w:rsidRPr="007F5256">
        <w:rPr>
          <w:rFonts w:ascii="Simplified Arabic" w:eastAsia="Aptos" w:hAnsi="Simplified Arabic" w:cs="Simplified Arabic"/>
          <w:b/>
          <w:bCs/>
          <w:sz w:val="36"/>
          <w:szCs w:val="36"/>
          <w:rtl/>
        </w:rPr>
        <w:t>حدود الدراسة</w:t>
      </w:r>
      <w:bookmarkEnd w:id="9"/>
    </w:p>
    <w:p w14:paraId="66BFB4EA" w14:textId="77777777" w:rsidR="003175C0" w:rsidRPr="009B7E00" w:rsidRDefault="003175C0" w:rsidP="00C529BC">
      <w:pPr>
        <w:spacing w:after="120" w:line="240" w:lineRule="auto"/>
        <w:jc w:val="both"/>
        <w:rPr>
          <w:rFonts w:ascii="Simplified Arabic" w:eastAsia="Aptos" w:hAnsi="Simplified Arabic" w:cs="Simplified Arabic"/>
          <w:b/>
          <w:bCs/>
          <w:sz w:val="32"/>
          <w:szCs w:val="32"/>
          <w:rtl/>
        </w:rPr>
      </w:pPr>
      <w:r w:rsidRPr="009B7E00">
        <w:rPr>
          <w:rFonts w:ascii="Simplified Arabic" w:eastAsia="Aptos" w:hAnsi="Simplified Arabic" w:cs="Simplified Arabic"/>
          <w:b/>
          <w:bCs/>
          <w:sz w:val="32"/>
          <w:szCs w:val="32"/>
          <w:rtl/>
        </w:rPr>
        <w:t>أولًا: الحدود الموضوعية</w:t>
      </w:r>
    </w:p>
    <w:p w14:paraId="638C71D6" w14:textId="77777777" w:rsidR="003175C0" w:rsidRPr="003175C0" w:rsidRDefault="003175C0" w:rsidP="00C529BC">
      <w:pPr>
        <w:spacing w:after="120" w:line="240" w:lineRule="auto"/>
        <w:ind w:firstLine="720"/>
        <w:jc w:val="both"/>
        <w:rPr>
          <w:rFonts w:ascii="Simplified Arabic" w:eastAsia="Aptos" w:hAnsi="Simplified Arabic" w:cs="Simplified Arabic"/>
          <w:sz w:val="28"/>
          <w:szCs w:val="28"/>
          <w:rtl/>
        </w:rPr>
      </w:pPr>
      <w:r w:rsidRPr="003175C0">
        <w:rPr>
          <w:rFonts w:ascii="Simplified Arabic" w:eastAsia="Aptos" w:hAnsi="Simplified Arabic" w:cs="Simplified Arabic"/>
          <w:sz w:val="28"/>
          <w:szCs w:val="28"/>
          <w:rtl/>
        </w:rPr>
        <w:t>تنحصر الدراسة في تحليل أثر تبنّي التحول الرقمي في المؤسسات الحكومية السعودية على جودة عملية اتخاذ القرار، كما تُعرَّف الجودة هنا بأبعاد ثلاث: الدقة، والسرعة، والشفافية. وتتقصّى الدراسة الدور المعدِّل لكلٍّ من القيادة الرقمية والجاهزية التنظيمية، والدور الوسيط لكفاءة المهارات الرقمية للموظفين. ولا تمتدّ إلى موضوعات أخرى مرتبطة بالتحول الرقمي مثل: رضا المستفيدين، جودة الخدمات الإلكترونية، التحوّل الثقافي الشامل، أو العوائد الاقتصادية الكلية، إلا بقدر ما تخدم تفسير العلاقة الرئيسة محل الاختبار.</w:t>
      </w:r>
    </w:p>
    <w:p w14:paraId="1DF8101C" w14:textId="77777777" w:rsidR="003175C0" w:rsidRPr="009B7E00" w:rsidRDefault="003175C0" w:rsidP="00C529BC">
      <w:pPr>
        <w:spacing w:after="120" w:line="240" w:lineRule="auto"/>
        <w:jc w:val="both"/>
        <w:rPr>
          <w:rFonts w:ascii="Simplified Arabic" w:eastAsia="Aptos" w:hAnsi="Simplified Arabic" w:cs="Simplified Arabic"/>
          <w:b/>
          <w:bCs/>
          <w:sz w:val="32"/>
          <w:szCs w:val="32"/>
          <w:rtl/>
        </w:rPr>
      </w:pPr>
      <w:r w:rsidRPr="009B7E00">
        <w:rPr>
          <w:rFonts w:ascii="Simplified Arabic" w:eastAsia="Aptos" w:hAnsi="Simplified Arabic" w:cs="Simplified Arabic"/>
          <w:b/>
          <w:bCs/>
          <w:sz w:val="32"/>
          <w:szCs w:val="32"/>
          <w:rtl/>
        </w:rPr>
        <w:t>ثانيًا: الحدود الزمانية</w:t>
      </w:r>
    </w:p>
    <w:p w14:paraId="508ED531" w14:textId="77777777" w:rsidR="003175C0" w:rsidRPr="003175C0" w:rsidRDefault="003175C0" w:rsidP="00C529BC">
      <w:pPr>
        <w:spacing w:after="120" w:line="240" w:lineRule="auto"/>
        <w:ind w:firstLine="720"/>
        <w:jc w:val="both"/>
        <w:rPr>
          <w:rFonts w:ascii="Simplified Arabic" w:eastAsia="Aptos" w:hAnsi="Simplified Arabic" w:cs="Simplified Arabic"/>
          <w:sz w:val="28"/>
          <w:szCs w:val="28"/>
          <w:rtl/>
        </w:rPr>
      </w:pPr>
      <w:r w:rsidRPr="003175C0">
        <w:rPr>
          <w:rFonts w:ascii="Simplified Arabic" w:eastAsia="Aptos" w:hAnsi="Simplified Arabic" w:cs="Simplified Arabic"/>
          <w:sz w:val="28"/>
          <w:szCs w:val="28"/>
          <w:rtl/>
        </w:rPr>
        <w:t>تغطي الدراسة الفترة الزمنية الممتدة خلال عامَي 2025–2026 (فترة تصميم الأداة، جمع البيانات، والتحليل الإحصائي). ويُعتمد تصميم مقاطعـي (</w:t>
      </w:r>
      <w:r w:rsidRPr="003175C0">
        <w:rPr>
          <w:rFonts w:ascii="Simplified Arabic" w:eastAsia="Aptos" w:hAnsi="Simplified Arabic" w:cs="Simplified Arabic"/>
          <w:sz w:val="28"/>
          <w:szCs w:val="28"/>
        </w:rPr>
        <w:t>Cross-Sectional</w:t>
      </w:r>
      <w:r w:rsidRPr="003175C0">
        <w:rPr>
          <w:rFonts w:ascii="Simplified Arabic" w:eastAsia="Aptos" w:hAnsi="Simplified Arabic" w:cs="Simplified Arabic"/>
          <w:sz w:val="28"/>
          <w:szCs w:val="28"/>
          <w:rtl/>
        </w:rPr>
        <w:t>) لالتقاط العلاقة بين المتغيرات في حدود هذه المدة؛ وعليه، لا تدّعي النتائج تعقّب أثرٍ سببيّ طولي خارج الإطار الزمني المحدد.</w:t>
      </w:r>
    </w:p>
    <w:p w14:paraId="12959C89" w14:textId="77777777" w:rsidR="003175C0" w:rsidRPr="009B7E00" w:rsidRDefault="003175C0" w:rsidP="00C529BC">
      <w:pPr>
        <w:spacing w:after="120" w:line="240" w:lineRule="auto"/>
        <w:jc w:val="both"/>
        <w:rPr>
          <w:rFonts w:ascii="Simplified Arabic" w:eastAsia="Aptos" w:hAnsi="Simplified Arabic" w:cs="Simplified Arabic"/>
          <w:b/>
          <w:bCs/>
          <w:sz w:val="32"/>
          <w:szCs w:val="32"/>
          <w:rtl/>
        </w:rPr>
      </w:pPr>
      <w:r w:rsidRPr="009B7E00">
        <w:rPr>
          <w:rFonts w:ascii="Simplified Arabic" w:eastAsia="Aptos" w:hAnsi="Simplified Arabic" w:cs="Simplified Arabic"/>
          <w:b/>
          <w:bCs/>
          <w:sz w:val="32"/>
          <w:szCs w:val="32"/>
          <w:rtl/>
        </w:rPr>
        <w:t>ثالثًا: الحدود المكانية</w:t>
      </w:r>
    </w:p>
    <w:p w14:paraId="10A2DE2F" w14:textId="71DFB319" w:rsidR="003175C0" w:rsidRPr="003175C0" w:rsidRDefault="003175C0" w:rsidP="00C529BC">
      <w:pPr>
        <w:spacing w:after="120" w:line="240" w:lineRule="auto"/>
        <w:ind w:firstLine="720"/>
        <w:jc w:val="both"/>
        <w:rPr>
          <w:rFonts w:ascii="Simplified Arabic" w:eastAsia="Aptos" w:hAnsi="Simplified Arabic" w:cs="Simplified Arabic"/>
          <w:sz w:val="28"/>
          <w:szCs w:val="28"/>
          <w:rtl/>
        </w:rPr>
      </w:pPr>
      <w:r w:rsidRPr="003175C0">
        <w:rPr>
          <w:rFonts w:ascii="Simplified Arabic" w:eastAsia="Aptos" w:hAnsi="Simplified Arabic" w:cs="Simplified Arabic"/>
          <w:sz w:val="28"/>
          <w:szCs w:val="28"/>
          <w:rtl/>
        </w:rPr>
        <w:t>تُقصَر الدراسة على المؤسسات الحكومية في المملكة العربية السعودية (وزارات، هيئات عامة، أجهزة ومؤسسات تنفيذية مركزية ومحلية) المنخرطة في مبادرات التحول الرقمي ضمن برامج رؤية 2030. ويُستثنى من ذلك</w:t>
      </w:r>
      <w:r w:rsidR="00FF4A20">
        <w:rPr>
          <w:rFonts w:ascii="Simplified Arabic" w:eastAsia="Aptos" w:hAnsi="Simplified Arabic" w:cs="Simplified Arabic"/>
          <w:sz w:val="28"/>
          <w:szCs w:val="28"/>
          <w:rtl/>
        </w:rPr>
        <w:t xml:space="preserve"> </w:t>
      </w:r>
      <w:r w:rsidRPr="003175C0">
        <w:rPr>
          <w:rFonts w:ascii="Simplified Arabic" w:eastAsia="Aptos" w:hAnsi="Simplified Arabic" w:cs="Simplified Arabic"/>
          <w:sz w:val="28"/>
          <w:szCs w:val="28"/>
          <w:rtl/>
        </w:rPr>
        <w:t>عند الاقتضاء</w:t>
      </w:r>
      <w:r w:rsidR="00FF4A20">
        <w:rPr>
          <w:rFonts w:ascii="Simplified Arabic" w:eastAsia="Aptos" w:hAnsi="Simplified Arabic" w:cs="Simplified Arabic" w:hint="cs"/>
          <w:sz w:val="28"/>
          <w:szCs w:val="28"/>
          <w:rtl/>
        </w:rPr>
        <w:t xml:space="preserve"> </w:t>
      </w:r>
      <w:r w:rsidRPr="003175C0">
        <w:rPr>
          <w:rFonts w:ascii="Simplified Arabic" w:eastAsia="Aptos" w:hAnsi="Simplified Arabic" w:cs="Simplified Arabic"/>
          <w:sz w:val="28"/>
          <w:szCs w:val="28"/>
          <w:rtl/>
        </w:rPr>
        <w:t>الكيانات ذات الطبيعة السيادية/الأمنية التي قد تحدّ ضوابطها الداخلية من إمكان المشاركة البحثية. ويُراعى تمثيل قطاعات ومناطق متعددة داخل المملكة بقدر ما تسمح به إجراءات العينة.</w:t>
      </w:r>
    </w:p>
    <w:p w14:paraId="712CBA77" w14:textId="0E3CE167" w:rsidR="007F5256" w:rsidRPr="007F5256" w:rsidRDefault="003175C0" w:rsidP="00C529BC">
      <w:pPr>
        <w:spacing w:after="120" w:line="240" w:lineRule="auto"/>
        <w:ind w:firstLine="720"/>
        <w:jc w:val="both"/>
        <w:rPr>
          <w:rFonts w:ascii="Simplified Arabic" w:eastAsia="Aptos" w:hAnsi="Simplified Arabic" w:cs="Simplified Arabic"/>
          <w:sz w:val="28"/>
          <w:szCs w:val="28"/>
        </w:rPr>
      </w:pPr>
      <w:r w:rsidRPr="003175C0">
        <w:rPr>
          <w:rFonts w:ascii="Simplified Arabic" w:eastAsia="Aptos" w:hAnsi="Simplified Arabic" w:cs="Simplified Arabic"/>
          <w:sz w:val="28"/>
          <w:szCs w:val="28"/>
          <w:rtl/>
        </w:rPr>
        <w:t xml:space="preserve">تُعد هذه الحدود إطارًا منهجيًا لضبط نطاق البحث وتركيزه على علاقة التحول الرقمي بفعالية القرار الإداري داخل القطاع العام السعودي، اتساقًا مع أهداف وأسئلة وفروض الدراسة. </w:t>
      </w:r>
      <w:r w:rsidRPr="003175C0">
        <w:rPr>
          <w:rFonts w:ascii="Simplified Arabic" w:eastAsia="Aptos" w:hAnsi="Simplified Arabic" w:cs="Simplified Arabic"/>
          <w:sz w:val="28"/>
          <w:szCs w:val="28"/>
        </w:rPr>
        <w:t xml:space="preserve"> </w:t>
      </w:r>
    </w:p>
    <w:p w14:paraId="5BFA5347" w14:textId="4406B720"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10" w:name="_Toc213771379"/>
      <w:r w:rsidRPr="007F5256">
        <w:rPr>
          <w:rFonts w:ascii="Simplified Arabic" w:eastAsia="Aptos" w:hAnsi="Simplified Arabic" w:cs="Simplified Arabic"/>
          <w:b/>
          <w:bCs/>
          <w:sz w:val="36"/>
          <w:szCs w:val="36"/>
          <w:rtl/>
        </w:rPr>
        <w:t xml:space="preserve">1.9 </w:t>
      </w:r>
      <w:r w:rsidRPr="007F5256">
        <w:rPr>
          <w:rFonts w:ascii="Simplified Arabic" w:eastAsia="Aptos" w:hAnsi="Simplified Arabic" w:cs="Simplified Arabic" w:hint="cs"/>
          <w:b/>
          <w:bCs/>
          <w:sz w:val="36"/>
          <w:szCs w:val="36"/>
          <w:rtl/>
        </w:rPr>
        <w:t>بناء</w:t>
      </w:r>
      <w:r w:rsidRPr="007F5256">
        <w:rPr>
          <w:rFonts w:ascii="Simplified Arabic" w:eastAsia="Aptos" w:hAnsi="Simplified Arabic" w:cs="Simplified Arabic"/>
          <w:b/>
          <w:bCs/>
          <w:sz w:val="36"/>
          <w:szCs w:val="36"/>
          <w:rtl/>
        </w:rPr>
        <w:t xml:space="preserve"> </w:t>
      </w:r>
      <w:r w:rsidRPr="007F5256">
        <w:rPr>
          <w:rFonts w:ascii="Simplified Arabic" w:eastAsia="Aptos" w:hAnsi="Simplified Arabic" w:cs="Simplified Arabic" w:hint="cs"/>
          <w:b/>
          <w:bCs/>
          <w:sz w:val="36"/>
          <w:szCs w:val="36"/>
          <w:rtl/>
        </w:rPr>
        <w:t>الدراسة</w:t>
      </w:r>
      <w:r w:rsidRPr="007F5256">
        <w:rPr>
          <w:rFonts w:ascii="Simplified Arabic" w:eastAsia="Aptos" w:hAnsi="Simplified Arabic" w:cs="Simplified Arabic"/>
          <w:b/>
          <w:bCs/>
          <w:sz w:val="36"/>
          <w:szCs w:val="36"/>
          <w:rtl/>
        </w:rPr>
        <w:t xml:space="preserve"> </w:t>
      </w:r>
      <w:r w:rsidRPr="007F5256">
        <w:rPr>
          <w:rFonts w:ascii="Simplified Arabic" w:eastAsia="Aptos" w:hAnsi="Simplified Arabic" w:cs="Simplified Arabic" w:hint="cs"/>
          <w:b/>
          <w:bCs/>
          <w:sz w:val="36"/>
          <w:szCs w:val="36"/>
          <w:rtl/>
        </w:rPr>
        <w:t>ومحتواها</w:t>
      </w:r>
      <w:bookmarkEnd w:id="10"/>
    </w:p>
    <w:p w14:paraId="4165BEDF" w14:textId="77777777" w:rsidR="003175C0" w:rsidRPr="003175C0" w:rsidRDefault="003175C0" w:rsidP="00C529BC">
      <w:pPr>
        <w:spacing w:after="120" w:line="240" w:lineRule="auto"/>
        <w:ind w:firstLine="720"/>
        <w:jc w:val="both"/>
        <w:rPr>
          <w:rFonts w:ascii="Simplified Arabic" w:eastAsia="Aptos" w:hAnsi="Simplified Arabic" w:cs="Simplified Arabic"/>
          <w:sz w:val="28"/>
          <w:szCs w:val="28"/>
          <w:rtl/>
        </w:rPr>
      </w:pPr>
      <w:r w:rsidRPr="003175C0">
        <w:rPr>
          <w:rFonts w:ascii="Simplified Arabic" w:eastAsia="Aptos" w:hAnsi="Simplified Arabic" w:cs="Simplified Arabic"/>
          <w:sz w:val="28"/>
          <w:szCs w:val="28"/>
          <w:rtl/>
        </w:rPr>
        <w:lastRenderedPageBreak/>
        <w:t>تنتظم هذه الرسالة في خمسة فصول مترابطة يسند كلٌّ منها الآخر في مسارٍ يبدأ بالتأصيل النظري وينتهي بالتطبيق والتوصية. يضع الفصل الأول الأساس العام للدراسة؛ إذ يعرض خلفية المشكلة وإشكاليتها وحدودها، ويبيّن الأهمية والأهداف والتساؤلات والفروض، مع ضبط المصطلحات تعريفًا مفاهيميًا وإجرائيًا يضمن اتساق القياس. أمّا الفصل الثاني فيشيّد الإطار النظري عبر مناقشة نقدية لأبرز المقاربات المرتبطة بالتحول الرقمي في القطاع العام وصنع القرار القائم على البيانات (حوكمة البيانات، القيادة الرقمية، الجاهزية التنظيمية، المهارات الرقمية)، ثم يفحص الدراسات السابقة لاستخلاص الفجوات المعرفية، ويختتم بعرض النموذج المفاهيمي للعلاقات محل الاختبار، متضمنًا الأثر المباشر للتحول الرقمي على جودة القرار (الدقّة/السرعة/الشفافية) ودوريْ التحوير للقيادة الرقمية والوساطة للمهارات الرقمية.</w:t>
      </w:r>
    </w:p>
    <w:p w14:paraId="6612A505" w14:textId="6BE1E101" w:rsidR="008E2820" w:rsidRPr="003175C0" w:rsidRDefault="003175C0" w:rsidP="00C529BC">
      <w:pPr>
        <w:spacing w:after="120" w:line="240" w:lineRule="auto"/>
        <w:ind w:firstLine="720"/>
        <w:jc w:val="both"/>
        <w:rPr>
          <w:rFonts w:ascii="Simplified Arabic" w:eastAsia="Aptos" w:hAnsi="Simplified Arabic" w:cs="Simplified Arabic"/>
          <w:sz w:val="28"/>
          <w:szCs w:val="28"/>
          <w:rtl/>
        </w:rPr>
      </w:pPr>
      <w:r w:rsidRPr="003175C0">
        <w:rPr>
          <w:rFonts w:ascii="Simplified Arabic" w:eastAsia="Aptos" w:hAnsi="Simplified Arabic" w:cs="Simplified Arabic"/>
          <w:sz w:val="28"/>
          <w:szCs w:val="28"/>
          <w:rtl/>
        </w:rPr>
        <w:t xml:space="preserve">يتناول الفصل الثالث منهجية البحث بتفصيل تصميمه الكمي المقطعي، ومجتمع الدراسة وعينتها داخل المؤسسات الحكومية السعودية، وبناء أداة القياس وأبعادها، وإجراءات التحقق من الصدق والثبات، وخطوات جمع البيانات والاعتبارات الأخلاقية. كما يحدد أساليب التحليل الإحصائي المعتمدة لاختبار الفروض (إحصاء وصفي، معاملات ارتباط، نمذجة علاقات سببية عبر الانحدار الهرمي واختبار التفاعل، وتحليل الوساطة بالتمهيد </w:t>
      </w:r>
      <w:r w:rsidRPr="003175C0">
        <w:rPr>
          <w:rFonts w:ascii="Simplified Arabic" w:eastAsia="Aptos" w:hAnsi="Simplified Arabic" w:cs="Simplified Arabic"/>
          <w:sz w:val="28"/>
          <w:szCs w:val="28"/>
        </w:rPr>
        <w:t>Bootstrap</w:t>
      </w:r>
      <w:r w:rsidRPr="003175C0">
        <w:rPr>
          <w:rFonts w:ascii="Simplified Arabic" w:eastAsia="Aptos" w:hAnsi="Simplified Arabic" w:cs="Simplified Arabic"/>
          <w:sz w:val="28"/>
          <w:szCs w:val="28"/>
          <w:rtl/>
        </w:rPr>
        <w:t xml:space="preserve"> أو نمذجة المعادلات الهيكلية وفق ملاءمة البيانات). ويعرض الفصل الرابع النتائج التجريبية: توصيف العينة، مؤشرات الصدق والثبات، ملخصات المتغيرات، ثم اختبار الفروض (الأثر المباشر/الوساطة/التحوير) مع مناقشة الدلالة العملية وحجوم الأثر وملاءمة النموذج، وإدراج تحليلات إضافية عند الحاجة (مثل اختلافات القطاعات أو أحجام الجهات). ويقف الفصل الخامس عند دلالات النتائج؛ موضِّحًا إسهاماتها النظرية والتطبيقية، ومقارنتها بالأدبيات، وصياغة خارطة طريق عملية لتعظيم أثر التحول الرقمي على اتخاذ القرار في الأجهزة الحكومية السعودية، مع التصريح بالقيود والمنطلقات المقترحة لبحوث لاحقة. وتتلو الفصول قائمة المراجع وفق </w:t>
      </w:r>
      <w:r w:rsidRPr="003175C0">
        <w:rPr>
          <w:rFonts w:ascii="Simplified Arabic" w:eastAsia="Aptos" w:hAnsi="Simplified Arabic" w:cs="Simplified Arabic"/>
          <w:sz w:val="28"/>
          <w:szCs w:val="28"/>
        </w:rPr>
        <w:t>APA</w:t>
      </w:r>
      <w:r w:rsidRPr="003175C0">
        <w:rPr>
          <w:rFonts w:ascii="Simplified Arabic" w:eastAsia="Aptos" w:hAnsi="Simplified Arabic" w:cs="Simplified Arabic"/>
          <w:sz w:val="28"/>
          <w:szCs w:val="28"/>
          <w:rtl/>
        </w:rPr>
        <w:t xml:space="preserve"> (الإصدار السابع) والملاحق التي تضم نسخة الأداة، وخطابات الموافقات، والجداول الموسّعة، وأي وثائق داعمة.</w:t>
      </w:r>
    </w:p>
    <w:p w14:paraId="70E45B76" w14:textId="4F9E33B9"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11" w:name="_Toc213771380"/>
      <w:r w:rsidRPr="007F5256">
        <w:rPr>
          <w:rFonts w:ascii="Simplified Arabic" w:eastAsia="Aptos" w:hAnsi="Simplified Arabic" w:cs="Simplified Arabic" w:hint="cs"/>
          <w:b/>
          <w:bCs/>
          <w:sz w:val="36"/>
          <w:szCs w:val="36"/>
          <w:rtl/>
        </w:rPr>
        <w:t xml:space="preserve">1.10 </w:t>
      </w:r>
      <w:r w:rsidRPr="007F5256">
        <w:rPr>
          <w:rFonts w:ascii="Simplified Arabic" w:eastAsia="Aptos" w:hAnsi="Simplified Arabic" w:cs="Simplified Arabic"/>
          <w:b/>
          <w:bCs/>
          <w:sz w:val="36"/>
          <w:szCs w:val="36"/>
          <w:rtl/>
        </w:rPr>
        <w:t>خاتمة</w:t>
      </w:r>
      <w:bookmarkEnd w:id="11"/>
    </w:p>
    <w:p w14:paraId="7EAB2228" w14:textId="77777777" w:rsidR="006877DB" w:rsidRPr="006877DB" w:rsidRDefault="006877DB" w:rsidP="00C529BC">
      <w:pPr>
        <w:spacing w:after="120" w:line="240" w:lineRule="auto"/>
        <w:ind w:firstLine="720"/>
        <w:jc w:val="both"/>
        <w:rPr>
          <w:rFonts w:ascii="Simplified Arabic" w:eastAsia="Aptos" w:hAnsi="Simplified Arabic" w:cs="Simplified Arabic"/>
          <w:sz w:val="28"/>
          <w:szCs w:val="28"/>
          <w:rtl/>
        </w:rPr>
      </w:pPr>
      <w:r w:rsidRPr="006877DB">
        <w:rPr>
          <w:rFonts w:ascii="Simplified Arabic" w:eastAsia="Aptos" w:hAnsi="Simplified Arabic" w:cs="Simplified Arabic"/>
          <w:sz w:val="28"/>
          <w:szCs w:val="28"/>
          <w:rtl/>
        </w:rPr>
        <w:t>أرسا هذا الفصل الأساس المفاهيمي والسياقي للدراسة من خلال تحديد مشكلة البحث في أثر التحوّل الرقمي على جودة عملية اتخاذ القرار داخل المؤسسات الحكومية السعودية، وصياغة أهداف واضحة وتساؤلات دقيقة وفروض قابلة للاختبار. كما ثبّت تعريفاتٍ إجرائية لمتغيّرات الدراسة؛ حيث يمثّل التحوّل الرقمي المتغيّر المستقل، وتُقاس جودة القرار بأبعادها الثلاثة (الدقّة، السرعة، الشفافية) بوصفها المتغيّر التابع، مع افتراض دورٍ مُعدِّل للقيادة الرقمية ودورٍ وسيط للمهارات الرقمية، والاعتداد بعوامل تنظيمية وتقنية مساندة كجاهزية المؤسسة وتكامل الأنظمة. وتم ضبط الحدود الموضوعية والزمنية والمكانية بما يضمن تركيز التحليل وملاءمته للسياق السعودي.</w:t>
      </w:r>
    </w:p>
    <w:p w14:paraId="06C6D222" w14:textId="064A65C7" w:rsidR="006877DB" w:rsidRPr="006877DB" w:rsidRDefault="006877DB" w:rsidP="00C529BC">
      <w:pPr>
        <w:spacing w:after="120" w:line="240" w:lineRule="auto"/>
        <w:ind w:firstLine="720"/>
        <w:jc w:val="both"/>
        <w:rPr>
          <w:rFonts w:ascii="Simplified Arabic" w:eastAsia="Aptos" w:hAnsi="Simplified Arabic" w:cs="Simplified Arabic"/>
          <w:sz w:val="28"/>
          <w:szCs w:val="28"/>
        </w:rPr>
      </w:pPr>
      <w:r w:rsidRPr="006877DB">
        <w:rPr>
          <w:rFonts w:ascii="Simplified Arabic" w:eastAsia="Aptos" w:hAnsi="Simplified Arabic" w:cs="Simplified Arabic"/>
          <w:sz w:val="28"/>
          <w:szCs w:val="28"/>
          <w:rtl/>
        </w:rPr>
        <w:lastRenderedPageBreak/>
        <w:t>وتؤكّد صياغة هذا الإطار أنّ للدراسة مساهمةً مزدوجة: نظرية عبر تركيب منظور يزاوج بين موارد ومعرفة المنظمة، والنظم الاجتماعية–التقنية، والقدرات الديناميكية لتفسير كيفية ترجمة الاستثمار الرقمي إلى مكاسب قرارية؛ وتطبيقية عبر تقديم مرتكزات عملية تُعين صُنّاع القرار على تعظيم العائد المؤسسي من التقنيات. وتعتمد الدراسة منهجًا كميًا مقطعيًا خلال المدة 2025–2026، مع بناء أداة قياس محكَمة من حيث الصدق والثبات، وتبنّي أساليب تحليل مناسبة لاختبار الأثر المباشر وآليات الوساطة والتحوير. وبهذا يهيّئ الفصل قاعدةً معرفية صلبة توجه عمليات جمع البيانات وتفسير النتائج في إطارٍ منهجي منسجم مع أهداف الدراسة وفروضها.</w:t>
      </w:r>
    </w:p>
    <w:p w14:paraId="7E1F7F3B" w14:textId="147823C4" w:rsidR="007F5256" w:rsidRPr="007F5256" w:rsidRDefault="007F5256" w:rsidP="00626E3C">
      <w:pPr>
        <w:rPr>
          <w:rtl/>
        </w:rPr>
      </w:pPr>
    </w:p>
    <w:p w14:paraId="1960F46B" w14:textId="18A119CF" w:rsidR="007F5256" w:rsidRPr="007F5256" w:rsidRDefault="007F5256" w:rsidP="00626E3C"/>
    <w:p w14:paraId="378D7B9F" w14:textId="77777777" w:rsidR="007F5256" w:rsidRPr="007F5256" w:rsidRDefault="007F5256" w:rsidP="00626E3C">
      <w:pPr>
        <w:rPr>
          <w:b/>
          <w:bCs/>
          <w:sz w:val="44"/>
          <w:szCs w:val="44"/>
          <w:rtl/>
        </w:rPr>
      </w:pPr>
    </w:p>
    <w:p w14:paraId="3BF6FC1E" w14:textId="77777777" w:rsidR="00626E3C" w:rsidRDefault="007F5256" w:rsidP="00626E3C">
      <w:pPr>
        <w:rPr>
          <w:b/>
          <w:bCs/>
          <w:sz w:val="40"/>
          <w:szCs w:val="40"/>
          <w:rtl/>
        </w:rPr>
      </w:pPr>
      <w:r w:rsidRPr="007F5256">
        <w:rPr>
          <w:b/>
          <w:bCs/>
          <w:sz w:val="40"/>
          <w:szCs w:val="40"/>
          <w:rtl/>
        </w:rPr>
        <w:br/>
      </w:r>
    </w:p>
    <w:p w14:paraId="73B7A141" w14:textId="77777777" w:rsidR="00626E3C" w:rsidRDefault="00626E3C" w:rsidP="00626E3C">
      <w:pPr>
        <w:rPr>
          <w:b/>
          <w:bCs/>
          <w:sz w:val="40"/>
          <w:szCs w:val="40"/>
          <w:rtl/>
        </w:rPr>
      </w:pPr>
    </w:p>
    <w:p w14:paraId="5B14BD4D" w14:textId="77777777" w:rsidR="00626E3C" w:rsidRDefault="00626E3C" w:rsidP="00626E3C">
      <w:pPr>
        <w:rPr>
          <w:b/>
          <w:bCs/>
          <w:sz w:val="40"/>
          <w:szCs w:val="40"/>
          <w:rtl/>
        </w:rPr>
      </w:pPr>
    </w:p>
    <w:p w14:paraId="675A7B6E" w14:textId="77777777" w:rsidR="00626E3C" w:rsidRDefault="00626E3C" w:rsidP="00626E3C">
      <w:pPr>
        <w:rPr>
          <w:b/>
          <w:bCs/>
          <w:sz w:val="40"/>
          <w:szCs w:val="40"/>
          <w:rtl/>
        </w:rPr>
      </w:pPr>
    </w:p>
    <w:p w14:paraId="5235EEC6" w14:textId="77777777" w:rsidR="00626E3C" w:rsidRDefault="00626E3C" w:rsidP="00626E3C">
      <w:pPr>
        <w:rPr>
          <w:b/>
          <w:bCs/>
          <w:sz w:val="40"/>
          <w:szCs w:val="40"/>
          <w:rtl/>
        </w:rPr>
      </w:pPr>
    </w:p>
    <w:p w14:paraId="3B8D6207" w14:textId="77777777" w:rsidR="00626E3C" w:rsidRDefault="00626E3C" w:rsidP="00626E3C">
      <w:pPr>
        <w:rPr>
          <w:b/>
          <w:bCs/>
          <w:sz w:val="40"/>
          <w:szCs w:val="40"/>
          <w:rtl/>
        </w:rPr>
      </w:pPr>
    </w:p>
    <w:p w14:paraId="402986F7" w14:textId="77777777" w:rsidR="00626E3C" w:rsidRDefault="00626E3C" w:rsidP="00626E3C">
      <w:pPr>
        <w:rPr>
          <w:b/>
          <w:bCs/>
          <w:sz w:val="40"/>
          <w:szCs w:val="40"/>
          <w:rtl/>
        </w:rPr>
      </w:pPr>
    </w:p>
    <w:p w14:paraId="63F28497" w14:textId="77777777" w:rsidR="00626E3C" w:rsidRDefault="00626E3C" w:rsidP="00626E3C">
      <w:pPr>
        <w:rPr>
          <w:b/>
          <w:bCs/>
          <w:sz w:val="40"/>
          <w:szCs w:val="40"/>
          <w:rtl/>
        </w:rPr>
      </w:pPr>
    </w:p>
    <w:p w14:paraId="3FE147D9" w14:textId="77777777" w:rsidR="00626E3C" w:rsidRDefault="00626E3C" w:rsidP="00626E3C">
      <w:pPr>
        <w:rPr>
          <w:b/>
          <w:bCs/>
          <w:sz w:val="40"/>
          <w:szCs w:val="40"/>
          <w:rtl/>
        </w:rPr>
      </w:pPr>
    </w:p>
    <w:p w14:paraId="29153AD4" w14:textId="77777777" w:rsidR="00626E3C" w:rsidRDefault="00626E3C" w:rsidP="00626E3C">
      <w:pPr>
        <w:rPr>
          <w:b/>
          <w:bCs/>
          <w:sz w:val="40"/>
          <w:szCs w:val="40"/>
          <w:rtl/>
        </w:rPr>
      </w:pPr>
    </w:p>
    <w:p w14:paraId="4DA40F9C" w14:textId="77777777" w:rsidR="00626E3C" w:rsidRDefault="00626E3C" w:rsidP="00626E3C">
      <w:pPr>
        <w:rPr>
          <w:b/>
          <w:bCs/>
          <w:sz w:val="40"/>
          <w:szCs w:val="40"/>
          <w:rtl/>
        </w:rPr>
      </w:pPr>
    </w:p>
    <w:p w14:paraId="1DAB8D8F" w14:textId="77777777" w:rsidR="00626E3C" w:rsidRDefault="00626E3C" w:rsidP="00626E3C">
      <w:pPr>
        <w:rPr>
          <w:b/>
          <w:bCs/>
          <w:sz w:val="40"/>
          <w:szCs w:val="40"/>
          <w:rtl/>
        </w:rPr>
      </w:pPr>
    </w:p>
    <w:p w14:paraId="0BF9A838" w14:textId="77777777" w:rsidR="00626E3C" w:rsidRDefault="00626E3C" w:rsidP="00626E3C">
      <w:pPr>
        <w:rPr>
          <w:b/>
          <w:bCs/>
          <w:sz w:val="40"/>
          <w:szCs w:val="40"/>
          <w:rtl/>
        </w:rPr>
      </w:pPr>
    </w:p>
    <w:p w14:paraId="24692029" w14:textId="77777777" w:rsidR="00626E3C" w:rsidRDefault="00626E3C" w:rsidP="00626E3C">
      <w:pPr>
        <w:rPr>
          <w:b/>
          <w:bCs/>
          <w:sz w:val="40"/>
          <w:szCs w:val="40"/>
          <w:rtl/>
        </w:rPr>
      </w:pPr>
    </w:p>
    <w:p w14:paraId="49CC58EE" w14:textId="03B7273E" w:rsidR="007F5256" w:rsidRPr="007F5256" w:rsidRDefault="007F5256" w:rsidP="007F5256">
      <w:pPr>
        <w:spacing w:after="120" w:line="240" w:lineRule="auto"/>
        <w:jc w:val="center"/>
        <w:outlineLvl w:val="0"/>
        <w:rPr>
          <w:rFonts w:ascii="Simplified Arabic" w:eastAsia="Aptos" w:hAnsi="Simplified Arabic" w:cs="Simplified Arabic"/>
          <w:b/>
          <w:bCs/>
          <w:sz w:val="40"/>
          <w:szCs w:val="40"/>
          <w:rtl/>
        </w:rPr>
      </w:pP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b/>
          <w:bCs/>
          <w:sz w:val="40"/>
          <w:szCs w:val="40"/>
          <w:rtl/>
        </w:rPr>
        <w:br/>
      </w:r>
      <w:r w:rsidRPr="007F5256">
        <w:rPr>
          <w:rFonts w:ascii="Simplified Arabic" w:eastAsia="Aptos" w:hAnsi="Simplified Arabic" w:cs="Simplified Arabic"/>
          <w:b/>
          <w:bCs/>
          <w:sz w:val="40"/>
          <w:szCs w:val="40"/>
          <w:rtl/>
        </w:rPr>
        <w:br/>
      </w:r>
      <w:bookmarkStart w:id="12" w:name="_Toc213771381"/>
      <w:r w:rsidRPr="007F5256">
        <w:rPr>
          <w:rFonts w:ascii="Simplified Arabic" w:eastAsia="Aptos" w:hAnsi="Simplified Arabic" w:cs="Simplified Arabic" w:hint="cs"/>
          <w:b/>
          <w:bCs/>
          <w:sz w:val="40"/>
          <w:szCs w:val="40"/>
          <w:rtl/>
        </w:rPr>
        <w:t>الفصل الثاني:</w:t>
      </w:r>
      <w:r w:rsidRPr="007F5256">
        <w:rPr>
          <w:rFonts w:ascii="Simplified Arabic" w:eastAsia="Aptos" w:hAnsi="Simplified Arabic" w:cs="Simplified Arabic"/>
          <w:b/>
          <w:bCs/>
          <w:sz w:val="40"/>
          <w:szCs w:val="40"/>
          <w:rtl/>
        </w:rPr>
        <w:br/>
      </w:r>
      <w:r w:rsidR="001542CA" w:rsidRPr="001542CA">
        <w:rPr>
          <w:rFonts w:ascii="Simplified Arabic" w:eastAsia="Aptos" w:hAnsi="Simplified Arabic" w:cs="Simplified Arabic"/>
          <w:b/>
          <w:bCs/>
          <w:sz w:val="36"/>
          <w:szCs w:val="36"/>
          <w:rtl/>
        </w:rPr>
        <w:t>الإطار النظري</w:t>
      </w:r>
      <w:bookmarkEnd w:id="12"/>
      <w:r w:rsidR="001542CA" w:rsidRPr="007F5256">
        <w:rPr>
          <w:rFonts w:ascii="Simplified Arabic" w:eastAsia="Aptos" w:hAnsi="Simplified Arabic" w:cs="Simplified Arabic"/>
          <w:b/>
          <w:bCs/>
          <w:sz w:val="40"/>
          <w:szCs w:val="40"/>
          <w:rtl/>
        </w:rPr>
        <w:t xml:space="preserve"> </w:t>
      </w:r>
      <w:r w:rsidRPr="007F5256">
        <w:rPr>
          <w:rFonts w:ascii="Simplified Arabic" w:eastAsia="Aptos" w:hAnsi="Simplified Arabic" w:cs="Simplified Arabic"/>
          <w:b/>
          <w:bCs/>
          <w:sz w:val="40"/>
          <w:szCs w:val="40"/>
          <w:rtl/>
        </w:rPr>
        <w:br w:type="page"/>
      </w:r>
    </w:p>
    <w:p w14:paraId="3F7C77F4" w14:textId="77777777"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13" w:name="_Toc213771382"/>
      <w:r w:rsidRPr="007F5256">
        <w:rPr>
          <w:rFonts w:ascii="Simplified Arabic" w:eastAsia="Aptos" w:hAnsi="Simplified Arabic" w:cs="Simplified Arabic" w:hint="cs"/>
          <w:b/>
          <w:bCs/>
          <w:sz w:val="36"/>
          <w:szCs w:val="36"/>
          <w:rtl/>
        </w:rPr>
        <w:lastRenderedPageBreak/>
        <w:t xml:space="preserve">2.1 </w:t>
      </w:r>
      <w:r w:rsidRPr="007F5256">
        <w:rPr>
          <w:rFonts w:ascii="Simplified Arabic" w:eastAsia="Aptos" w:hAnsi="Simplified Arabic" w:cs="Simplified Arabic"/>
          <w:b/>
          <w:bCs/>
          <w:sz w:val="36"/>
          <w:szCs w:val="36"/>
          <w:rtl/>
        </w:rPr>
        <w:t>المقدمة</w:t>
      </w:r>
      <w:bookmarkEnd w:id="13"/>
    </w:p>
    <w:p w14:paraId="54F2BDE2"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يُعدّ هذا الفصل الركيزة النظرية الرئيسة التي تستند إليها الدراسة، إذ يُقدِّم الإطار المفاهيمي والنظري الذي يُفسّر العلاقة بين التحوّل الرقمي وجودة عملية اتخاذ القرار داخل المؤسسات الحكومية. ويهدف هذا الفصل إلى بناء أساس علمي متماسك يربط بين المفاهيم الحديثة في الإدارة الرقمية، والنظريات المفسِّرة لسلوك المنظمات في ظل البيئات التقنية المتغيّرة. فالفهم الدقيق للأسس النظرية يُعدّ شرطًا جوهريًا لتفسير النتائج التجريبية التي ستتناولها الفصول اللاحقة، كما يُسهم في توجيه أدوات القياس نحو أبعادٍ محددة وقابلة للاختبار</w:t>
      </w:r>
      <w:r w:rsidRPr="001542CA">
        <w:rPr>
          <w:rFonts w:ascii="Simplified Arabic" w:eastAsia="Aptos" w:hAnsi="Simplified Arabic" w:cs="Simplified Arabic"/>
          <w:sz w:val="28"/>
          <w:szCs w:val="28"/>
        </w:rPr>
        <w:t>.</w:t>
      </w:r>
    </w:p>
    <w:p w14:paraId="7F6B68CE"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يبدأ الفصل بعرض الإطار المفاهيمي للدراسة من خلال توضيح المفاهيم الرئيسة المرتبطة بالتحوّل الرقمي وأبعاده العملية داخل المؤسسات الحكومية، مع التمييز بينه وبين مفاهيم قريبة مثل الرقمنة والأتمتة. ويتناول كذلك مفهوم صنع القرار الإداري وأبعاده الثلاثة الأساسية (الدقّة، السرعة، الشفافية)، مبينًا كيف يمكن للتحوّل الرقمي أن يعزِّز هذه الأبعاد عبر توظيف البيانات والتقنيات الذكية. كما يُناقش الفصل مفاهيم فرعية داعمة مثل حوكمة البيانات، والقيادة الرقمية، والجاهزية التنظيمية، والمهارات الرقمية، والبنية التحتية التقنية، لما لها من دور جوهري في تفسير آلية تأثير التحوّل الرقمي على جودة القرار</w:t>
      </w:r>
      <w:r w:rsidRPr="001542CA">
        <w:rPr>
          <w:rFonts w:ascii="Simplified Arabic" w:eastAsia="Aptos" w:hAnsi="Simplified Arabic" w:cs="Simplified Arabic"/>
          <w:sz w:val="28"/>
          <w:szCs w:val="28"/>
        </w:rPr>
        <w:t>.</w:t>
      </w:r>
    </w:p>
    <w:p w14:paraId="56A0A1A4"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بعد ذلك، يستعرض الفصل النظريات المؤطِّرة للعلاقات، حيث يُبيّن كيف تفسّر نظريات مثل منظور الموارد والمعرفة</w:t>
      </w:r>
      <w:r w:rsidRPr="001542CA">
        <w:rPr>
          <w:rFonts w:ascii="Simplified Arabic" w:eastAsia="Aptos" w:hAnsi="Simplified Arabic" w:cs="Simplified Arabic"/>
          <w:sz w:val="28"/>
          <w:szCs w:val="28"/>
        </w:rPr>
        <w:t xml:space="preserve"> (RBV/KBV)</w:t>
      </w:r>
      <w:r w:rsidRPr="001542CA">
        <w:rPr>
          <w:rFonts w:ascii="Simplified Arabic" w:eastAsia="Aptos" w:hAnsi="Simplified Arabic" w:cs="Simplified Arabic"/>
          <w:sz w:val="28"/>
          <w:szCs w:val="28"/>
          <w:rtl/>
        </w:rPr>
        <w:t>، والقدرات الديناميكية، والنظم الاجتماعية–التقنية</w:t>
      </w:r>
      <w:r w:rsidRPr="001542CA">
        <w:rPr>
          <w:rFonts w:ascii="Simplified Arabic" w:eastAsia="Aptos" w:hAnsi="Simplified Arabic" w:cs="Simplified Arabic"/>
          <w:sz w:val="28"/>
          <w:szCs w:val="28"/>
        </w:rPr>
        <w:t xml:space="preserve"> (STS)</w:t>
      </w:r>
      <w:r w:rsidRPr="001542CA">
        <w:rPr>
          <w:rFonts w:ascii="Simplified Arabic" w:eastAsia="Aptos" w:hAnsi="Simplified Arabic" w:cs="Simplified Arabic"/>
          <w:sz w:val="28"/>
          <w:szCs w:val="28"/>
          <w:rtl/>
        </w:rPr>
        <w:t>، والنظرية المؤسسية، وإطار التكنولوجيا–التنظيم–البيئة</w:t>
      </w:r>
      <w:r w:rsidRPr="001542CA">
        <w:rPr>
          <w:rFonts w:ascii="Simplified Arabic" w:eastAsia="Aptos" w:hAnsi="Simplified Arabic" w:cs="Simplified Arabic"/>
          <w:sz w:val="28"/>
          <w:szCs w:val="28"/>
        </w:rPr>
        <w:t xml:space="preserve"> (TOE)</w:t>
      </w:r>
      <w:r w:rsidRPr="001542CA">
        <w:rPr>
          <w:rFonts w:ascii="Simplified Arabic" w:eastAsia="Aptos" w:hAnsi="Simplified Arabic" w:cs="Simplified Arabic"/>
          <w:sz w:val="28"/>
          <w:szCs w:val="28"/>
          <w:rtl/>
        </w:rPr>
        <w:t>، العلاقة بين المتغيرات محل الدراسة. وتُسهم هذه النظريات في بناء منطق سببي متكامل يُوضّح لماذا يؤدي تبنّي التحول الرقمي إلى قرارات أكثر كفاءة في بيئات حكومية معقّدة</w:t>
      </w:r>
      <w:r w:rsidRPr="001542CA">
        <w:rPr>
          <w:rFonts w:ascii="Simplified Arabic" w:eastAsia="Aptos" w:hAnsi="Simplified Arabic" w:cs="Simplified Arabic"/>
          <w:sz w:val="28"/>
          <w:szCs w:val="28"/>
        </w:rPr>
        <w:t>.</w:t>
      </w:r>
    </w:p>
    <w:p w14:paraId="6B6605B0"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ويتبع ذلك استعراض لأهم النماذج والأطر المرجعية الدولية ذات الصلة، مثل أطر نضج الحكومة الرقمية، وحوكمة البيانات، وإدارة المشاريع الرقمية، والمعمارية المؤسسية، مع تحليل نقدي لكيفية توظيفها في تفسير جودة القرار الحكومي</w:t>
      </w:r>
      <w:r w:rsidRPr="001542CA">
        <w:rPr>
          <w:rFonts w:ascii="Simplified Arabic" w:eastAsia="Aptos" w:hAnsi="Simplified Arabic" w:cs="Simplified Arabic"/>
          <w:sz w:val="28"/>
          <w:szCs w:val="28"/>
        </w:rPr>
        <w:t>.</w:t>
      </w:r>
    </w:p>
    <w:p w14:paraId="43F52D78"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lastRenderedPageBreak/>
        <w:t>ثم يعرض الفصل النموذج المفاهيمي للدراسة الذي يُجسِّد العلاقات النظرية بين المتغيرات الرئيسة: التحوّل الرقمي (كمتغير مستقل)، جودة القرار (كمتغير تابع)، القيادة الرقمية (كمتغير مُعدِّل)، المهارات الرقمية (كمتغير وسيط)، إلى جانب العوامل التنظيمية والتقنية الضابطة</w:t>
      </w:r>
      <w:r w:rsidRPr="001542CA">
        <w:rPr>
          <w:rFonts w:ascii="Simplified Arabic" w:eastAsia="Aptos" w:hAnsi="Simplified Arabic" w:cs="Simplified Arabic"/>
          <w:sz w:val="28"/>
          <w:szCs w:val="28"/>
        </w:rPr>
        <w:t>.</w:t>
      </w:r>
    </w:p>
    <w:p w14:paraId="2FDE2A3D" w14:textId="1ABDA74A"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وفي الجزء اللاحق، يتناول الفصل الدراسات السابقة</w:t>
      </w:r>
      <w:r w:rsidR="00FF4A20">
        <w:rPr>
          <w:rFonts w:ascii="Simplified Arabic" w:eastAsia="Aptos" w:hAnsi="Simplified Arabic" w:cs="Simplified Arabic"/>
          <w:sz w:val="28"/>
          <w:szCs w:val="28"/>
          <w:rtl/>
        </w:rPr>
        <w:t xml:space="preserve"> </w:t>
      </w:r>
      <w:r w:rsidRPr="001542CA">
        <w:rPr>
          <w:rFonts w:ascii="Simplified Arabic" w:eastAsia="Aptos" w:hAnsi="Simplified Arabic" w:cs="Simplified Arabic"/>
          <w:sz w:val="28"/>
          <w:szCs w:val="28"/>
          <w:rtl/>
        </w:rPr>
        <w:t>العربية والأجنبية</w:t>
      </w:r>
      <w:r w:rsidR="00FF4A20">
        <w:rPr>
          <w:rFonts w:ascii="Simplified Arabic" w:eastAsia="Aptos" w:hAnsi="Simplified Arabic" w:cs="Simplified Arabic"/>
          <w:sz w:val="28"/>
          <w:szCs w:val="28"/>
          <w:rtl/>
        </w:rPr>
        <w:t xml:space="preserve"> </w:t>
      </w:r>
      <w:r w:rsidRPr="001542CA">
        <w:rPr>
          <w:rFonts w:ascii="Simplified Arabic" w:eastAsia="Aptos" w:hAnsi="Simplified Arabic" w:cs="Simplified Arabic"/>
          <w:sz w:val="28"/>
          <w:szCs w:val="28"/>
          <w:rtl/>
        </w:rPr>
        <w:t>التي بحثت موضوع التحوّل الرقمي واتخاذ القرار في السياقات الحكومية، مع التركيز على الاتجاهات المنهجية ونتائجها التحليلية. ويُختتم هذا الجزء بـتحليل الفجوات البحثية وتحديد كيفية استفادة الدراسة الحالية من هذه الأدبيات لتقديم مساهمة جديدة</w:t>
      </w:r>
      <w:r w:rsidRPr="001542CA">
        <w:rPr>
          <w:rFonts w:ascii="Simplified Arabic" w:eastAsia="Aptos" w:hAnsi="Simplified Arabic" w:cs="Simplified Arabic"/>
          <w:sz w:val="28"/>
          <w:szCs w:val="28"/>
        </w:rPr>
        <w:t>.</w:t>
      </w:r>
    </w:p>
    <w:p w14:paraId="7907313C"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يُختتم الفصل بـفقرة تعقيب تربط بين الأساس النظري والميدان التطبيقي، مبيِّنة كيف يُمهِّد الإطار النظري لفهم الأثر التجريبي للتحوّل الرقمي على اتخاذ القرار في المؤسسات الحكومية السعودية، وذلك في ضوء التوجهات الإدارية الحديثة مثل الإدارة الرشيقة وإدارة التغيير وإدارة المعرفة</w:t>
      </w:r>
      <w:r w:rsidRPr="001542CA">
        <w:rPr>
          <w:rFonts w:ascii="Simplified Arabic" w:eastAsia="Aptos" w:hAnsi="Simplified Arabic" w:cs="Simplified Arabic"/>
          <w:sz w:val="28"/>
          <w:szCs w:val="28"/>
        </w:rPr>
        <w:t>.</w:t>
      </w:r>
    </w:p>
    <w:p w14:paraId="1B3EFC8A" w14:textId="0FE757C7" w:rsidR="005E2510"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بهذا البناء المتكامل، يُوفِّر هذا الفصل رؤية شمولية تجمع بين المفهوم والنظرية والنموذج، وتُشكِّل الأساس العلمي الذي تستند إليه الفصول التالية في اختبار الفروض واستنتاج الدلالات التطبيقية</w:t>
      </w:r>
      <w:r w:rsidRPr="001542CA">
        <w:rPr>
          <w:rFonts w:ascii="Simplified Arabic" w:eastAsia="Aptos" w:hAnsi="Simplified Arabic" w:cs="Simplified Arabic"/>
          <w:sz w:val="28"/>
          <w:szCs w:val="28"/>
        </w:rPr>
        <w:t>.</w:t>
      </w:r>
    </w:p>
    <w:p w14:paraId="0EC13631" w14:textId="77777777" w:rsidR="001542CA" w:rsidRPr="009B7E00" w:rsidRDefault="001542CA" w:rsidP="00C529BC">
      <w:pPr>
        <w:spacing w:line="278" w:lineRule="auto"/>
        <w:jc w:val="both"/>
        <w:outlineLvl w:val="1"/>
        <w:rPr>
          <w:rFonts w:ascii="Simplified Arabic" w:eastAsia="Aptos" w:hAnsi="Simplified Arabic" w:cs="Simplified Arabic"/>
          <w:b/>
          <w:bCs/>
          <w:sz w:val="36"/>
          <w:szCs w:val="36"/>
          <w:rtl/>
        </w:rPr>
      </w:pPr>
      <w:bookmarkStart w:id="14" w:name="_Toc213771383"/>
      <w:r w:rsidRPr="009B7E00">
        <w:rPr>
          <w:rFonts w:ascii="Simplified Arabic" w:eastAsia="Aptos" w:hAnsi="Simplified Arabic" w:cs="Simplified Arabic"/>
          <w:b/>
          <w:bCs/>
          <w:sz w:val="36"/>
          <w:szCs w:val="36"/>
          <w:rtl/>
        </w:rPr>
        <w:t>2.2 الإطار المفاهيمي للدراسة</w:t>
      </w:r>
      <w:bookmarkEnd w:id="14"/>
    </w:p>
    <w:p w14:paraId="3DEDF628" w14:textId="2548B93D" w:rsidR="001542CA" w:rsidRPr="009B7E00" w:rsidRDefault="001542CA" w:rsidP="00C529BC">
      <w:pPr>
        <w:spacing w:line="278" w:lineRule="auto"/>
        <w:jc w:val="both"/>
        <w:outlineLvl w:val="2"/>
        <w:rPr>
          <w:rFonts w:ascii="Simplified Arabic" w:eastAsia="Aptos" w:hAnsi="Simplified Arabic" w:cs="Simplified Arabic"/>
          <w:b/>
          <w:bCs/>
          <w:sz w:val="32"/>
          <w:szCs w:val="32"/>
        </w:rPr>
      </w:pPr>
      <w:bookmarkStart w:id="15" w:name="_Toc213771384"/>
      <w:r w:rsidRPr="009B7E00">
        <w:rPr>
          <w:rFonts w:ascii="Simplified Arabic" w:eastAsia="Aptos" w:hAnsi="Simplified Arabic" w:cs="Simplified Arabic"/>
          <w:b/>
          <w:bCs/>
          <w:sz w:val="32"/>
          <w:szCs w:val="32"/>
          <w:rtl/>
        </w:rPr>
        <w:t>2.2.1 المفاهيم الأساسيّة للتحوّل الرقمي وأبعاده</w:t>
      </w:r>
      <w:bookmarkEnd w:id="15"/>
    </w:p>
    <w:p w14:paraId="3AF4B043"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يُعدّ مفهوم التحوّل الرقمي (</w:t>
      </w:r>
      <w:r w:rsidRPr="001542CA">
        <w:rPr>
          <w:rFonts w:ascii="Simplified Arabic" w:eastAsia="Aptos" w:hAnsi="Simplified Arabic" w:cs="Simplified Arabic"/>
          <w:sz w:val="28"/>
          <w:szCs w:val="28"/>
        </w:rPr>
        <w:t>Digital Transformation</w:t>
      </w:r>
      <w:r w:rsidRPr="001542CA">
        <w:rPr>
          <w:rFonts w:ascii="Simplified Arabic" w:eastAsia="Aptos" w:hAnsi="Simplified Arabic" w:cs="Simplified Arabic"/>
          <w:sz w:val="28"/>
          <w:szCs w:val="28"/>
          <w:rtl/>
        </w:rPr>
        <w:t>) من أكثر المفاهيم شمولاً وتعقيدًا في الفكر الإداري المعاصر، نظرًا لتعدد مقارباته وتنوع تطبيقاته في البيئات المؤسسية. وغالبًا ما يُخلط بينه وبين مفاهيم قريبة مثل الرقمنة (</w:t>
      </w:r>
      <w:r w:rsidRPr="001542CA">
        <w:rPr>
          <w:rFonts w:ascii="Simplified Arabic" w:eastAsia="Aptos" w:hAnsi="Simplified Arabic" w:cs="Simplified Arabic"/>
          <w:sz w:val="28"/>
          <w:szCs w:val="28"/>
        </w:rPr>
        <w:t>Digitization</w:t>
      </w:r>
      <w:r w:rsidRPr="001542CA">
        <w:rPr>
          <w:rFonts w:ascii="Simplified Arabic" w:eastAsia="Aptos" w:hAnsi="Simplified Arabic" w:cs="Simplified Arabic"/>
          <w:sz w:val="28"/>
          <w:szCs w:val="28"/>
          <w:rtl/>
        </w:rPr>
        <w:t>) والأتمتة (</w:t>
      </w:r>
      <w:r w:rsidRPr="001542CA">
        <w:rPr>
          <w:rFonts w:ascii="Simplified Arabic" w:eastAsia="Aptos" w:hAnsi="Simplified Arabic" w:cs="Simplified Arabic"/>
          <w:sz w:val="28"/>
          <w:szCs w:val="28"/>
        </w:rPr>
        <w:t>Automation</w:t>
      </w:r>
      <w:r w:rsidRPr="001542CA">
        <w:rPr>
          <w:rFonts w:ascii="Simplified Arabic" w:eastAsia="Aptos" w:hAnsi="Simplified Arabic" w:cs="Simplified Arabic"/>
          <w:sz w:val="28"/>
          <w:szCs w:val="28"/>
          <w:rtl/>
        </w:rPr>
        <w:t>)، إلا أن لكلٍّ منها دلالة محددة تميّزه عن الآخر. فالرقمنة تُشير إلى تحويل البيانات والمستندات التقليدية إلى صيغ رقمية يمكن تخزينها أو معالجتها إلكترونيًا، بينما تُعبّر الأتمتة عن استخدام الأنظمة التقنية لأداء مهام أو إجراءات محددة دون تدخل بشري مباشر. أما التحوّل الرقمي فهو أوسع نطاقًا؛ إذ يتجاوز مجرد إدخال التقنية إلى كونه عملية إعادة تصميم شاملة للنماذج المؤسسية وأساليب العمل والقرارات التنظيمية عبر توظيف التكنولوجيا والبيانات والابتكار في صميم العمليات الإدارية. وقد عرّفه (</w:t>
      </w:r>
      <w:r w:rsidRPr="001542CA">
        <w:rPr>
          <w:rFonts w:ascii="Simplified Arabic" w:eastAsia="Aptos" w:hAnsi="Simplified Arabic" w:cs="Simplified Arabic"/>
          <w:sz w:val="28"/>
          <w:szCs w:val="28"/>
        </w:rPr>
        <w:t>Chernova et al., 2023</w:t>
      </w:r>
      <w:r w:rsidRPr="001542CA">
        <w:rPr>
          <w:rFonts w:ascii="Simplified Arabic" w:eastAsia="Aptos" w:hAnsi="Simplified Arabic" w:cs="Simplified Arabic"/>
          <w:sz w:val="28"/>
          <w:szCs w:val="28"/>
          <w:rtl/>
        </w:rPr>
        <w:t xml:space="preserve">) بأنه "دمج </w:t>
      </w:r>
      <w:r w:rsidRPr="001542CA">
        <w:rPr>
          <w:rFonts w:ascii="Simplified Arabic" w:eastAsia="Aptos" w:hAnsi="Simplified Arabic" w:cs="Simplified Arabic"/>
          <w:sz w:val="28"/>
          <w:szCs w:val="28"/>
          <w:rtl/>
        </w:rPr>
        <w:lastRenderedPageBreak/>
        <w:t>استراتيجي للتقنيات الرقمية والعمليات المؤسسية والثقافة التنظيمية بغرض تحقيق قيمة مضافة مستدامة وتحسين جودة القرارات داخل المؤسسة" (</w:t>
      </w:r>
      <w:r w:rsidRPr="001542CA">
        <w:rPr>
          <w:rFonts w:ascii="Simplified Arabic" w:eastAsia="Aptos" w:hAnsi="Simplified Arabic" w:cs="Simplified Arabic"/>
          <w:sz w:val="28"/>
          <w:szCs w:val="28"/>
        </w:rPr>
        <w:t>Chernova et al., 2023</w:t>
      </w:r>
      <w:r w:rsidRPr="001542CA">
        <w:rPr>
          <w:rFonts w:ascii="Simplified Arabic" w:eastAsia="Aptos" w:hAnsi="Simplified Arabic" w:cs="Simplified Arabic"/>
          <w:sz w:val="28"/>
          <w:szCs w:val="28"/>
          <w:rtl/>
        </w:rPr>
        <w:t>).</w:t>
      </w:r>
    </w:p>
    <w:p w14:paraId="581AE0D7"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يُشير (</w:t>
      </w:r>
      <w:r w:rsidRPr="001542CA">
        <w:rPr>
          <w:rFonts w:ascii="Simplified Arabic" w:eastAsia="Aptos" w:hAnsi="Simplified Arabic" w:cs="Simplified Arabic"/>
          <w:sz w:val="28"/>
          <w:szCs w:val="28"/>
        </w:rPr>
        <w:t>Rahimian, 2020</w:t>
      </w:r>
      <w:r w:rsidRPr="001542CA">
        <w:rPr>
          <w:rFonts w:ascii="Simplified Arabic" w:eastAsia="Aptos" w:hAnsi="Simplified Arabic" w:cs="Simplified Arabic"/>
          <w:sz w:val="28"/>
          <w:szCs w:val="28"/>
          <w:rtl/>
        </w:rPr>
        <w:t>) إلى أن التحوّل الرقمي ليس هدفًا بحد ذاته، بل وسيلة لتطوير القدرات التنظيمية وتحسين كفاءة الأداء عبر تحويل البيانات إلى معرفة قابلة للاستخدام. ويؤكد أن نجاحه يعتمد على مدى تفاعل العناصر البشرية والتنظيمية مع المكونات التقنية الجديدة، في ظل قيادة قادرة على إدارة التغيير واستيعاب تحديات البيئة الرقمية (</w:t>
      </w:r>
      <w:r w:rsidRPr="001542CA">
        <w:rPr>
          <w:rFonts w:ascii="Simplified Arabic" w:eastAsia="Aptos" w:hAnsi="Simplified Arabic" w:cs="Simplified Arabic"/>
          <w:sz w:val="28"/>
          <w:szCs w:val="28"/>
        </w:rPr>
        <w:t>Rahimian, 2020</w:t>
      </w:r>
      <w:r w:rsidRPr="001542CA">
        <w:rPr>
          <w:rFonts w:ascii="Simplified Arabic" w:eastAsia="Aptos" w:hAnsi="Simplified Arabic" w:cs="Simplified Arabic"/>
          <w:sz w:val="28"/>
          <w:szCs w:val="28"/>
          <w:rtl/>
        </w:rPr>
        <w:t>).</w:t>
      </w:r>
    </w:p>
    <w:p w14:paraId="1A308488"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ويرى (</w:t>
      </w:r>
      <w:r w:rsidRPr="001542CA">
        <w:rPr>
          <w:rFonts w:ascii="Simplified Arabic" w:eastAsia="Aptos" w:hAnsi="Simplified Arabic" w:cs="Simplified Arabic"/>
          <w:sz w:val="28"/>
          <w:szCs w:val="28"/>
        </w:rPr>
        <w:t>Gonçalves et al., 2023</w:t>
      </w:r>
      <w:r w:rsidRPr="001542CA">
        <w:rPr>
          <w:rFonts w:ascii="Simplified Arabic" w:eastAsia="Aptos" w:hAnsi="Simplified Arabic" w:cs="Simplified Arabic"/>
          <w:sz w:val="28"/>
          <w:szCs w:val="28"/>
          <w:rtl/>
        </w:rPr>
        <w:t>) أن التحول الرقمي عملية ديناميكية متعددة الأبعاد، تشمل التقنيات، البيانات، العمليات، الثقافة المؤسسية، والمهارات البشرية، مشددًا على أن أي إهمال في أحد هذه الأبعاد يُضعف الأثر الكلي للتحول على اتخاذ القرار (</w:t>
      </w:r>
      <w:r w:rsidRPr="001542CA">
        <w:rPr>
          <w:rFonts w:ascii="Simplified Arabic" w:eastAsia="Aptos" w:hAnsi="Simplified Arabic" w:cs="Simplified Arabic"/>
          <w:sz w:val="28"/>
          <w:szCs w:val="28"/>
        </w:rPr>
        <w:t>Gonçalves et al., 2023</w:t>
      </w:r>
      <w:r w:rsidRPr="001542CA">
        <w:rPr>
          <w:rFonts w:ascii="Simplified Arabic" w:eastAsia="Aptos" w:hAnsi="Simplified Arabic" w:cs="Simplified Arabic"/>
          <w:sz w:val="28"/>
          <w:szCs w:val="28"/>
          <w:rtl/>
        </w:rPr>
        <w:t>).</w:t>
      </w:r>
    </w:p>
    <w:p w14:paraId="51B70151" w14:textId="52590283" w:rsidR="001542CA" w:rsidRPr="001542CA" w:rsidRDefault="001542CA" w:rsidP="00C529BC">
      <w:pPr>
        <w:spacing w:line="278" w:lineRule="auto"/>
        <w:ind w:firstLine="36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وفي ضوء مراجعة الأدبيات الحديثة، يمكن تحديد خمسة أبعاد رئيسية للتحول الرقمي في المؤسسات الحكومية، ترتبط مباشرة بتحسين جودة عملية اتخاذ القرار، وهي:</w:t>
      </w:r>
    </w:p>
    <w:p w14:paraId="7CB197D6" w14:textId="77777777" w:rsidR="005C2101" w:rsidRPr="005C2101" w:rsidRDefault="001542CA" w:rsidP="00C529BC">
      <w:pPr>
        <w:numPr>
          <w:ilvl w:val="0"/>
          <w:numId w:val="84"/>
        </w:numPr>
        <w:spacing w:line="278" w:lineRule="auto"/>
        <w:jc w:val="both"/>
        <w:rPr>
          <w:rFonts w:ascii="Simplified Arabic" w:eastAsia="Aptos" w:hAnsi="Simplified Arabic" w:cs="Simplified Arabic"/>
          <w:sz w:val="28"/>
          <w:szCs w:val="28"/>
        </w:rPr>
      </w:pPr>
      <w:r w:rsidRPr="001542CA">
        <w:rPr>
          <w:rFonts w:ascii="Simplified Arabic" w:eastAsia="Aptos" w:hAnsi="Simplified Arabic" w:cs="Simplified Arabic"/>
          <w:b/>
          <w:bCs/>
          <w:sz w:val="28"/>
          <w:szCs w:val="28"/>
          <w:rtl/>
        </w:rPr>
        <w:t>التقنيات المُمكِّنة (</w:t>
      </w:r>
      <w:r w:rsidRPr="001542CA">
        <w:rPr>
          <w:rFonts w:ascii="Simplified Arabic" w:eastAsia="Aptos" w:hAnsi="Simplified Arabic" w:cs="Simplified Arabic"/>
          <w:b/>
          <w:bCs/>
          <w:sz w:val="28"/>
          <w:szCs w:val="28"/>
        </w:rPr>
        <w:t>Enabling Technologies</w:t>
      </w:r>
      <w:r w:rsidRPr="001542CA">
        <w:rPr>
          <w:rFonts w:ascii="Simplified Arabic" w:eastAsia="Aptos" w:hAnsi="Simplified Arabic" w:cs="Simplified Arabic"/>
          <w:b/>
          <w:bCs/>
          <w:sz w:val="28"/>
          <w:szCs w:val="28"/>
          <w:rtl/>
        </w:rPr>
        <w:t>):</w:t>
      </w:r>
    </w:p>
    <w:p w14:paraId="74BA619B" w14:textId="0C4CE31D" w:rsidR="001542CA" w:rsidRPr="001542CA" w:rsidRDefault="001542CA" w:rsidP="005C2101">
      <w:pPr>
        <w:spacing w:line="278" w:lineRule="auto"/>
        <w:ind w:left="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تشمل التقنيات الحديثة التي تتيح التحول، مثل الذكاء الاصطناعي (</w:t>
      </w:r>
      <w:r w:rsidRPr="001542CA">
        <w:rPr>
          <w:rFonts w:ascii="Simplified Arabic" w:eastAsia="Aptos" w:hAnsi="Simplified Arabic" w:cs="Simplified Arabic"/>
          <w:sz w:val="28"/>
          <w:szCs w:val="28"/>
        </w:rPr>
        <w:t>AI</w:t>
      </w:r>
      <w:r w:rsidRPr="001542CA">
        <w:rPr>
          <w:rFonts w:ascii="Simplified Arabic" w:eastAsia="Aptos" w:hAnsi="Simplified Arabic" w:cs="Simplified Arabic"/>
          <w:sz w:val="28"/>
          <w:szCs w:val="28"/>
          <w:rtl/>
        </w:rPr>
        <w:t>)، وتحليلات البيانات الضخمة (</w:t>
      </w:r>
      <w:r w:rsidRPr="001542CA">
        <w:rPr>
          <w:rFonts w:ascii="Simplified Arabic" w:eastAsia="Aptos" w:hAnsi="Simplified Arabic" w:cs="Simplified Arabic"/>
          <w:sz w:val="28"/>
          <w:szCs w:val="28"/>
        </w:rPr>
        <w:t>Big Data Analytics</w:t>
      </w:r>
      <w:r w:rsidRPr="001542CA">
        <w:rPr>
          <w:rFonts w:ascii="Simplified Arabic" w:eastAsia="Aptos" w:hAnsi="Simplified Arabic" w:cs="Simplified Arabic"/>
          <w:sz w:val="28"/>
          <w:szCs w:val="28"/>
          <w:rtl/>
        </w:rPr>
        <w:t>)، والحوسبة السحابية (</w:t>
      </w:r>
      <w:r w:rsidRPr="001542CA">
        <w:rPr>
          <w:rFonts w:ascii="Simplified Arabic" w:eastAsia="Aptos" w:hAnsi="Simplified Arabic" w:cs="Simplified Arabic"/>
          <w:sz w:val="28"/>
          <w:szCs w:val="28"/>
        </w:rPr>
        <w:t>Cloud Computing</w:t>
      </w:r>
      <w:r w:rsidRPr="001542CA">
        <w:rPr>
          <w:rFonts w:ascii="Simplified Arabic" w:eastAsia="Aptos" w:hAnsi="Simplified Arabic" w:cs="Simplified Arabic"/>
          <w:sz w:val="28"/>
          <w:szCs w:val="28"/>
          <w:rtl/>
        </w:rPr>
        <w:t>)، وإنترنت الأشياء (</w:t>
      </w:r>
      <w:r w:rsidRPr="001542CA">
        <w:rPr>
          <w:rFonts w:ascii="Simplified Arabic" w:eastAsia="Aptos" w:hAnsi="Simplified Arabic" w:cs="Simplified Arabic"/>
          <w:sz w:val="28"/>
          <w:szCs w:val="28"/>
        </w:rPr>
        <w:t>IoT</w:t>
      </w:r>
      <w:r w:rsidRPr="001542CA">
        <w:rPr>
          <w:rFonts w:ascii="Simplified Arabic" w:eastAsia="Aptos" w:hAnsi="Simplified Arabic" w:cs="Simplified Arabic"/>
          <w:sz w:val="28"/>
          <w:szCs w:val="28"/>
          <w:rtl/>
        </w:rPr>
        <w:t>)، ومنصات التكامل عبر واجهات التطبيقات (</w:t>
      </w:r>
      <w:r w:rsidRPr="001542CA">
        <w:rPr>
          <w:rFonts w:ascii="Simplified Arabic" w:eastAsia="Aptos" w:hAnsi="Simplified Arabic" w:cs="Simplified Arabic"/>
          <w:sz w:val="28"/>
          <w:szCs w:val="28"/>
        </w:rPr>
        <w:t>APIs</w:t>
      </w:r>
      <w:r w:rsidRPr="001542CA">
        <w:rPr>
          <w:rFonts w:ascii="Simplified Arabic" w:eastAsia="Aptos" w:hAnsi="Simplified Arabic" w:cs="Simplified Arabic"/>
          <w:sz w:val="28"/>
          <w:szCs w:val="28"/>
          <w:rtl/>
        </w:rPr>
        <w:t>). هذه التقنيات تُشكّل البنية التحتية الرقمية التي تسمح بتسريع معالجة المعلومات وتوفيرها لصانعي القرار بشكل لحظي، مما يزيد من دقة القرار وسرعته (</w:t>
      </w:r>
      <w:r w:rsidRPr="001542CA">
        <w:rPr>
          <w:rFonts w:ascii="Simplified Arabic" w:eastAsia="Aptos" w:hAnsi="Simplified Arabic" w:cs="Simplified Arabic"/>
          <w:sz w:val="28"/>
          <w:szCs w:val="28"/>
        </w:rPr>
        <w:t>Amir et al., 2020</w:t>
      </w:r>
      <w:r w:rsidRPr="001542CA">
        <w:rPr>
          <w:rFonts w:ascii="Simplified Arabic" w:eastAsia="Aptos" w:hAnsi="Simplified Arabic" w:cs="Simplified Arabic"/>
          <w:sz w:val="28"/>
          <w:szCs w:val="28"/>
          <w:rtl/>
        </w:rPr>
        <w:t>).</w:t>
      </w:r>
    </w:p>
    <w:p w14:paraId="28573B08" w14:textId="77777777" w:rsidR="005C2101" w:rsidRPr="005C2101" w:rsidRDefault="001542CA" w:rsidP="00C529BC">
      <w:pPr>
        <w:numPr>
          <w:ilvl w:val="0"/>
          <w:numId w:val="84"/>
        </w:numPr>
        <w:spacing w:line="278" w:lineRule="auto"/>
        <w:jc w:val="both"/>
        <w:rPr>
          <w:rFonts w:ascii="Simplified Arabic" w:eastAsia="Aptos" w:hAnsi="Simplified Arabic" w:cs="Simplified Arabic"/>
          <w:sz w:val="28"/>
          <w:szCs w:val="28"/>
        </w:rPr>
      </w:pPr>
      <w:r w:rsidRPr="009B7E00">
        <w:rPr>
          <w:rFonts w:ascii="Simplified Arabic" w:eastAsia="Aptos" w:hAnsi="Simplified Arabic" w:cs="Simplified Arabic"/>
          <w:b/>
          <w:bCs/>
          <w:sz w:val="28"/>
          <w:szCs w:val="28"/>
          <w:rtl/>
        </w:rPr>
        <w:t>البيانات وحوكمتها (</w:t>
      </w:r>
      <w:r w:rsidRPr="009B7E00">
        <w:rPr>
          <w:rFonts w:ascii="Simplified Arabic" w:eastAsia="Aptos" w:hAnsi="Simplified Arabic" w:cs="Simplified Arabic"/>
          <w:b/>
          <w:bCs/>
          <w:sz w:val="28"/>
          <w:szCs w:val="28"/>
        </w:rPr>
        <w:t>Data and Governance</w:t>
      </w:r>
      <w:r w:rsidRPr="009B7E00">
        <w:rPr>
          <w:rFonts w:ascii="Simplified Arabic" w:eastAsia="Aptos" w:hAnsi="Simplified Arabic" w:cs="Simplified Arabic"/>
          <w:b/>
          <w:bCs/>
          <w:sz w:val="28"/>
          <w:szCs w:val="28"/>
          <w:rtl/>
        </w:rPr>
        <w:t>):</w:t>
      </w:r>
    </w:p>
    <w:p w14:paraId="2D3F67B4" w14:textId="59A19ED5" w:rsidR="001542CA" w:rsidRPr="001542CA" w:rsidRDefault="001542CA" w:rsidP="005C2101">
      <w:pPr>
        <w:spacing w:line="278" w:lineRule="auto"/>
        <w:ind w:left="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تُعدّ البيانات المورد الأهم في بيئة العمل الرقمية، إذ يعتمد اتخاذ القرار على مدى توافرها وجودتها وتكاملها بين الأنظمة. وتشمل حوكمة البيانات تنظيم الأدوار والمسؤوليات، ومعايير الخصوصية، وإدارة الجودة والتكامل البيني، مما يضمن موثوقية المعلومات المستخدمة في القرارات الإدارية (</w:t>
      </w:r>
      <w:proofErr w:type="spellStart"/>
      <w:r w:rsidRPr="001542CA">
        <w:rPr>
          <w:rFonts w:ascii="Simplified Arabic" w:eastAsia="Aptos" w:hAnsi="Simplified Arabic" w:cs="Simplified Arabic"/>
          <w:sz w:val="28"/>
          <w:szCs w:val="28"/>
        </w:rPr>
        <w:t>Kruesi</w:t>
      </w:r>
      <w:proofErr w:type="spellEnd"/>
      <w:r w:rsidRPr="001542CA">
        <w:rPr>
          <w:rFonts w:ascii="Simplified Arabic" w:eastAsia="Aptos" w:hAnsi="Simplified Arabic" w:cs="Simplified Arabic"/>
          <w:sz w:val="28"/>
          <w:szCs w:val="28"/>
        </w:rPr>
        <w:t xml:space="preserve"> et al., 2024</w:t>
      </w:r>
      <w:r w:rsidRPr="001542CA">
        <w:rPr>
          <w:rFonts w:ascii="Simplified Arabic" w:eastAsia="Aptos" w:hAnsi="Simplified Arabic" w:cs="Simplified Arabic"/>
          <w:sz w:val="28"/>
          <w:szCs w:val="28"/>
          <w:rtl/>
        </w:rPr>
        <w:t>).</w:t>
      </w:r>
    </w:p>
    <w:p w14:paraId="1542FE75" w14:textId="77777777" w:rsidR="005C2101" w:rsidRPr="005C2101" w:rsidRDefault="001542CA" w:rsidP="00C529BC">
      <w:pPr>
        <w:numPr>
          <w:ilvl w:val="0"/>
          <w:numId w:val="84"/>
        </w:numPr>
        <w:spacing w:line="278" w:lineRule="auto"/>
        <w:jc w:val="both"/>
        <w:rPr>
          <w:rFonts w:ascii="Simplified Arabic" w:eastAsia="Aptos" w:hAnsi="Simplified Arabic" w:cs="Simplified Arabic"/>
          <w:sz w:val="28"/>
          <w:szCs w:val="28"/>
        </w:rPr>
      </w:pPr>
      <w:r w:rsidRPr="009B7E00">
        <w:rPr>
          <w:rFonts w:ascii="Simplified Arabic" w:eastAsia="Aptos" w:hAnsi="Simplified Arabic" w:cs="Simplified Arabic"/>
          <w:b/>
          <w:bCs/>
          <w:sz w:val="28"/>
          <w:szCs w:val="28"/>
          <w:rtl/>
        </w:rPr>
        <w:t>العمليات وإعادة هندستها (</w:t>
      </w:r>
      <w:r w:rsidRPr="009B7E00">
        <w:rPr>
          <w:rFonts w:ascii="Simplified Arabic" w:eastAsia="Aptos" w:hAnsi="Simplified Arabic" w:cs="Simplified Arabic"/>
          <w:b/>
          <w:bCs/>
          <w:sz w:val="28"/>
          <w:szCs w:val="28"/>
        </w:rPr>
        <w:t>Process Re-engineering</w:t>
      </w:r>
      <w:r w:rsidRPr="009B7E00">
        <w:rPr>
          <w:rFonts w:ascii="Simplified Arabic" w:eastAsia="Aptos" w:hAnsi="Simplified Arabic" w:cs="Simplified Arabic"/>
          <w:b/>
          <w:bCs/>
          <w:sz w:val="28"/>
          <w:szCs w:val="28"/>
          <w:rtl/>
        </w:rPr>
        <w:t>):</w:t>
      </w:r>
    </w:p>
    <w:p w14:paraId="747A298C" w14:textId="6DEC1733" w:rsidR="001542CA" w:rsidRPr="001542CA" w:rsidRDefault="001542CA" w:rsidP="005C2101">
      <w:pPr>
        <w:spacing w:line="278" w:lineRule="auto"/>
        <w:ind w:left="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lastRenderedPageBreak/>
        <w:t>يقتضي التحوّل الرقمي إعادة تصميم العمليات الحكومية بحيث تصبح رقمية من البداية إلى النهاية (</w:t>
      </w:r>
      <w:r w:rsidRPr="001542CA">
        <w:rPr>
          <w:rFonts w:ascii="Simplified Arabic" w:eastAsia="Aptos" w:hAnsi="Simplified Arabic" w:cs="Simplified Arabic"/>
          <w:sz w:val="28"/>
          <w:szCs w:val="28"/>
        </w:rPr>
        <w:t>End-to-End Digital Processes</w:t>
      </w:r>
      <w:r w:rsidRPr="001542CA">
        <w:rPr>
          <w:rFonts w:ascii="Simplified Arabic" w:eastAsia="Aptos" w:hAnsi="Simplified Arabic" w:cs="Simplified Arabic"/>
          <w:sz w:val="28"/>
          <w:szCs w:val="28"/>
          <w:rtl/>
        </w:rPr>
        <w:t>). ويتضمن ذلك تبسيط الإجراءات، وإزالة التكرار البيروقراطي، وتفعيل الخدمات الذاتية للمستفيدين. وتُظهر الأدلة أن المؤسسات التي أعادت هندسة عملياتها استنادًا إلى البيانات شهدت تحسنًا كبيرًا في سرعة القرارات وتخفيضًا في تكاليفها (</w:t>
      </w:r>
      <w:proofErr w:type="spellStart"/>
      <w:r w:rsidRPr="001542CA">
        <w:rPr>
          <w:rFonts w:ascii="Simplified Arabic" w:eastAsia="Aptos" w:hAnsi="Simplified Arabic" w:cs="Simplified Arabic"/>
          <w:sz w:val="28"/>
          <w:szCs w:val="28"/>
        </w:rPr>
        <w:t>Dabeti</w:t>
      </w:r>
      <w:r w:rsidRPr="001542CA">
        <w:rPr>
          <w:rFonts w:ascii="Cambria" w:eastAsia="Aptos" w:hAnsi="Cambria" w:cs="Cambria"/>
          <w:sz w:val="28"/>
          <w:szCs w:val="28"/>
        </w:rPr>
        <w:t>ć</w:t>
      </w:r>
      <w:proofErr w:type="spellEnd"/>
      <w:r w:rsidRPr="001542CA">
        <w:rPr>
          <w:rFonts w:ascii="Simplified Arabic" w:eastAsia="Aptos" w:hAnsi="Simplified Arabic" w:cs="Simplified Arabic"/>
          <w:sz w:val="28"/>
          <w:szCs w:val="28"/>
        </w:rPr>
        <w:t>, 2024</w:t>
      </w:r>
      <w:r w:rsidRPr="001542CA">
        <w:rPr>
          <w:rFonts w:ascii="Simplified Arabic" w:eastAsia="Aptos" w:hAnsi="Simplified Arabic" w:cs="Simplified Arabic"/>
          <w:sz w:val="28"/>
          <w:szCs w:val="28"/>
          <w:rtl/>
        </w:rPr>
        <w:t>).</w:t>
      </w:r>
    </w:p>
    <w:p w14:paraId="47E2D296" w14:textId="77777777" w:rsidR="005C2101" w:rsidRPr="005C2101" w:rsidRDefault="001542CA" w:rsidP="00C529BC">
      <w:pPr>
        <w:numPr>
          <w:ilvl w:val="0"/>
          <w:numId w:val="84"/>
        </w:numPr>
        <w:spacing w:line="278" w:lineRule="auto"/>
        <w:jc w:val="both"/>
        <w:rPr>
          <w:rFonts w:ascii="Simplified Arabic" w:eastAsia="Aptos" w:hAnsi="Simplified Arabic" w:cs="Simplified Arabic"/>
          <w:sz w:val="28"/>
          <w:szCs w:val="28"/>
        </w:rPr>
      </w:pPr>
      <w:r w:rsidRPr="001542CA">
        <w:rPr>
          <w:rFonts w:ascii="Simplified Arabic" w:eastAsia="Aptos" w:hAnsi="Simplified Arabic" w:cs="Simplified Arabic"/>
          <w:b/>
          <w:bCs/>
          <w:sz w:val="28"/>
          <w:szCs w:val="28"/>
          <w:rtl/>
        </w:rPr>
        <w:t>الثقافة والتنظيم (</w:t>
      </w:r>
      <w:r w:rsidRPr="001542CA">
        <w:rPr>
          <w:rFonts w:ascii="Simplified Arabic" w:eastAsia="Aptos" w:hAnsi="Simplified Arabic" w:cs="Simplified Arabic"/>
          <w:b/>
          <w:bCs/>
          <w:sz w:val="28"/>
          <w:szCs w:val="28"/>
        </w:rPr>
        <w:t>Culture and Organization</w:t>
      </w:r>
      <w:r w:rsidRPr="001542CA">
        <w:rPr>
          <w:rFonts w:ascii="Simplified Arabic" w:eastAsia="Aptos" w:hAnsi="Simplified Arabic" w:cs="Simplified Arabic"/>
          <w:b/>
          <w:bCs/>
          <w:sz w:val="28"/>
          <w:szCs w:val="28"/>
          <w:rtl/>
        </w:rPr>
        <w:t>):</w:t>
      </w:r>
    </w:p>
    <w:p w14:paraId="0D98D2CE" w14:textId="1F1A1D4D" w:rsidR="001542CA" w:rsidRPr="001542CA" w:rsidRDefault="001542CA" w:rsidP="005C2101">
      <w:pPr>
        <w:spacing w:line="278" w:lineRule="auto"/>
        <w:ind w:left="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التحوّل الرقمي ليس مجرد إدخال تقنية، بل يتطلب تغييرًا في الثقافة المؤسسية نحو العقلية الرقمية (</w:t>
      </w:r>
      <w:r w:rsidRPr="001542CA">
        <w:rPr>
          <w:rFonts w:ascii="Simplified Arabic" w:eastAsia="Aptos" w:hAnsi="Simplified Arabic" w:cs="Simplified Arabic"/>
          <w:sz w:val="28"/>
          <w:szCs w:val="28"/>
        </w:rPr>
        <w:t>Digital Mindset</w:t>
      </w:r>
      <w:r w:rsidRPr="001542CA">
        <w:rPr>
          <w:rFonts w:ascii="Simplified Arabic" w:eastAsia="Aptos" w:hAnsi="Simplified Arabic" w:cs="Simplified Arabic"/>
          <w:sz w:val="28"/>
          <w:szCs w:val="28"/>
          <w:rtl/>
        </w:rPr>
        <w:t>) التي تشجّع على التجريب، وتقبّل المخاطرة، والعمل التعاوني بين الوحدات. فالمؤسسات الحكومية ذات الهياكل المرنة والفرق الرشيقة تكون أكثر قدرة على اتخاذ قرارات مبنية على البيانات في بيئات متغيرة (</w:t>
      </w:r>
      <w:proofErr w:type="spellStart"/>
      <w:r w:rsidRPr="001542CA">
        <w:rPr>
          <w:rFonts w:ascii="Simplified Arabic" w:eastAsia="Aptos" w:hAnsi="Simplified Arabic" w:cs="Simplified Arabic"/>
          <w:sz w:val="28"/>
          <w:szCs w:val="28"/>
        </w:rPr>
        <w:t>Eyieyien</w:t>
      </w:r>
      <w:proofErr w:type="spellEnd"/>
      <w:r w:rsidRPr="001542CA">
        <w:rPr>
          <w:rFonts w:ascii="Simplified Arabic" w:eastAsia="Aptos" w:hAnsi="Simplified Arabic" w:cs="Simplified Arabic"/>
          <w:sz w:val="28"/>
          <w:szCs w:val="28"/>
        </w:rPr>
        <w:t xml:space="preserve"> et al., 2024</w:t>
      </w:r>
      <w:r w:rsidRPr="001542CA">
        <w:rPr>
          <w:rFonts w:ascii="Simplified Arabic" w:eastAsia="Aptos" w:hAnsi="Simplified Arabic" w:cs="Simplified Arabic"/>
          <w:sz w:val="28"/>
          <w:szCs w:val="28"/>
          <w:rtl/>
        </w:rPr>
        <w:t>).</w:t>
      </w:r>
    </w:p>
    <w:p w14:paraId="73B8B4B1" w14:textId="77777777" w:rsidR="005C2101" w:rsidRPr="005C2101" w:rsidRDefault="001542CA" w:rsidP="00C529BC">
      <w:pPr>
        <w:numPr>
          <w:ilvl w:val="0"/>
          <w:numId w:val="84"/>
        </w:numPr>
        <w:spacing w:line="278" w:lineRule="auto"/>
        <w:jc w:val="both"/>
        <w:rPr>
          <w:rFonts w:ascii="Simplified Arabic" w:eastAsia="Aptos" w:hAnsi="Simplified Arabic" w:cs="Simplified Arabic"/>
          <w:sz w:val="28"/>
          <w:szCs w:val="28"/>
        </w:rPr>
      </w:pPr>
      <w:r w:rsidRPr="001542CA">
        <w:rPr>
          <w:rFonts w:ascii="Simplified Arabic" w:eastAsia="Aptos" w:hAnsi="Simplified Arabic" w:cs="Simplified Arabic"/>
          <w:b/>
          <w:bCs/>
          <w:sz w:val="28"/>
          <w:szCs w:val="28"/>
          <w:rtl/>
        </w:rPr>
        <w:t>المهارات والكفاءات الرقمية (</w:t>
      </w:r>
      <w:r w:rsidRPr="001542CA">
        <w:rPr>
          <w:rFonts w:ascii="Simplified Arabic" w:eastAsia="Aptos" w:hAnsi="Simplified Arabic" w:cs="Simplified Arabic"/>
          <w:b/>
          <w:bCs/>
          <w:sz w:val="28"/>
          <w:szCs w:val="28"/>
        </w:rPr>
        <w:t>Digital Skills</w:t>
      </w:r>
      <w:r w:rsidRPr="001542CA">
        <w:rPr>
          <w:rFonts w:ascii="Simplified Arabic" w:eastAsia="Aptos" w:hAnsi="Simplified Arabic" w:cs="Simplified Arabic"/>
          <w:b/>
          <w:bCs/>
          <w:sz w:val="28"/>
          <w:szCs w:val="28"/>
          <w:rtl/>
        </w:rPr>
        <w:t>):</w:t>
      </w:r>
    </w:p>
    <w:p w14:paraId="3ADBCE87" w14:textId="4AC14674" w:rsidR="001542CA" w:rsidRPr="001542CA" w:rsidRDefault="001542CA" w:rsidP="005C2101">
      <w:pPr>
        <w:spacing w:line="278" w:lineRule="auto"/>
        <w:ind w:left="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t>تُعدّ القدرات البشرية الركيزة الأساسية للتحول الرقمي، إذ لا يمكن تحقيق أثر حقيقي دون موظفين يمتلكون مهارات تحليل البيانات، والتعاون عبر المنصات الرقمية، وإدراكًا لأمن المعلومات. وبيّنت الدراسات أن ارتفاع كفاءة المهارات الرقمية يرتبط ارتباطًا موجبًا بجودة القرارات وسرعة تنفيذها (</w:t>
      </w:r>
      <w:proofErr w:type="spellStart"/>
      <w:r w:rsidRPr="001542CA">
        <w:rPr>
          <w:rFonts w:ascii="Simplified Arabic" w:eastAsia="Aptos" w:hAnsi="Simplified Arabic" w:cs="Simplified Arabic"/>
          <w:sz w:val="28"/>
          <w:szCs w:val="28"/>
        </w:rPr>
        <w:t>Borissova</w:t>
      </w:r>
      <w:proofErr w:type="spellEnd"/>
      <w:r w:rsidRPr="001542CA">
        <w:rPr>
          <w:rFonts w:ascii="Simplified Arabic" w:eastAsia="Aptos" w:hAnsi="Simplified Arabic" w:cs="Simplified Arabic"/>
          <w:sz w:val="28"/>
          <w:szCs w:val="28"/>
        </w:rPr>
        <w:t xml:space="preserve"> et al., 2022</w:t>
      </w:r>
      <w:r w:rsidRPr="001542CA">
        <w:rPr>
          <w:rFonts w:ascii="Simplified Arabic" w:eastAsia="Aptos" w:hAnsi="Simplified Arabic" w:cs="Simplified Arabic"/>
          <w:sz w:val="28"/>
          <w:szCs w:val="28"/>
          <w:rtl/>
        </w:rPr>
        <w:t>).</w:t>
      </w:r>
    </w:p>
    <w:p w14:paraId="3584E75D" w14:textId="77777777" w:rsidR="001542CA" w:rsidRPr="001542CA" w:rsidRDefault="001542CA" w:rsidP="00C529BC">
      <w:pPr>
        <w:spacing w:line="278" w:lineRule="auto"/>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انطلاقًا من هذه الأبعاد، يمكن تعريف التحوّل الرقمي إجرائيًا في هذه الدراسة بأنه:</w:t>
      </w:r>
    </w:p>
    <w:p w14:paraId="46ACA51D"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"مدى توظيف المؤسسة الحكومية للتقنيات المُمكِّنة، وحوكمة البيانات، وإعادة هندسة العمليات، وتبني الثقافة الرقمية، وتنمية المهارات الرقمية، بما يؤدي إلى تحسين جودة عملية اتخاذ القرار من حيث الدقة والسرعة والشفافية."</w:t>
      </w:r>
    </w:p>
    <w:p w14:paraId="68472A91" w14:textId="77777777" w:rsidR="001542CA" w:rsidRPr="001542CA" w:rsidRDefault="001542CA" w:rsidP="00C529BC">
      <w:pPr>
        <w:spacing w:line="278" w:lineRule="auto"/>
        <w:ind w:firstLine="720"/>
        <w:jc w:val="both"/>
        <w:rPr>
          <w:rFonts w:ascii="Simplified Arabic" w:eastAsia="Aptos" w:hAnsi="Simplified Arabic" w:cs="Simplified Arabic"/>
          <w:sz w:val="28"/>
          <w:szCs w:val="28"/>
          <w:rtl/>
        </w:rPr>
      </w:pPr>
      <w:r w:rsidRPr="001542CA">
        <w:rPr>
          <w:rFonts w:ascii="Simplified Arabic" w:eastAsia="Aptos" w:hAnsi="Simplified Arabic" w:cs="Simplified Arabic"/>
          <w:sz w:val="28"/>
          <w:szCs w:val="28"/>
          <w:rtl/>
        </w:rPr>
        <w:t>وسيقاس هذا المتغير في الدراسة من خلال مجموعة من المؤشرات الكمية المستندة إلى الأدبيات السابقة، مثل درجة تطبيق الأنظمة الذكية، مدى تكامل قواعد البيانات، كفاءة المنصات الإلكترونية، ومستوى جاهزية الكفاءات البشرية الرقمية.</w:t>
      </w:r>
    </w:p>
    <w:p w14:paraId="11DC901E" w14:textId="0D38DF23" w:rsidR="001542CA" w:rsidRPr="001542CA" w:rsidRDefault="001542CA" w:rsidP="00C529BC">
      <w:pPr>
        <w:spacing w:line="278" w:lineRule="auto"/>
        <w:ind w:firstLine="720"/>
        <w:jc w:val="both"/>
        <w:rPr>
          <w:rFonts w:ascii="Simplified Arabic" w:eastAsia="Aptos" w:hAnsi="Simplified Arabic" w:cs="Simplified Arabic"/>
          <w:sz w:val="28"/>
          <w:szCs w:val="28"/>
        </w:rPr>
      </w:pPr>
      <w:r w:rsidRPr="001542CA">
        <w:rPr>
          <w:rFonts w:ascii="Simplified Arabic" w:eastAsia="Aptos" w:hAnsi="Simplified Arabic" w:cs="Simplified Arabic"/>
          <w:sz w:val="28"/>
          <w:szCs w:val="28"/>
          <w:rtl/>
        </w:rPr>
        <w:lastRenderedPageBreak/>
        <w:t>يُبرز هذا التحليل أن التحوّل الرقمي لا يُختزل في تبنّي أدوات تقنية فحسب، بل هو تحوّل إداري ومعرفي وثقافي يُعيد تعريف العلاقة بين الإنسان والمعلومة والمؤسسة. وبذلك يشكّل الأساس الذي تُبنى عليه جودة القرارات الحكومية، سواء من حيث دقتها القائمة على البيانات، أو سرعتها الناتجة عن التكامل الآني للمعلومات، أو شفافيتها المتحققة عبر النظم الرقمية القابلة للتتبع.</w:t>
      </w:r>
    </w:p>
    <w:p w14:paraId="05C3733F" w14:textId="100005E3" w:rsidR="00A66E05" w:rsidRPr="009B7E00" w:rsidRDefault="00A66E05" w:rsidP="00C529BC">
      <w:pPr>
        <w:spacing w:line="278" w:lineRule="auto"/>
        <w:jc w:val="both"/>
        <w:outlineLvl w:val="2"/>
        <w:rPr>
          <w:rFonts w:ascii="Simplified Arabic" w:eastAsia="Aptos" w:hAnsi="Simplified Arabic" w:cs="Simplified Arabic"/>
          <w:b/>
          <w:bCs/>
          <w:sz w:val="32"/>
          <w:szCs w:val="32"/>
        </w:rPr>
      </w:pPr>
      <w:bookmarkStart w:id="16" w:name="_Toc213771385"/>
      <w:r w:rsidRPr="009B7E00">
        <w:rPr>
          <w:rFonts w:ascii="Simplified Arabic" w:eastAsia="Aptos" w:hAnsi="Simplified Arabic" w:cs="Simplified Arabic"/>
          <w:b/>
          <w:bCs/>
          <w:sz w:val="32"/>
          <w:szCs w:val="32"/>
          <w:rtl/>
        </w:rPr>
        <w:t>2.2.2 صنع القرار في المؤسسات الحكومية وجودته</w:t>
      </w:r>
      <w:bookmarkEnd w:id="16"/>
    </w:p>
    <w:p w14:paraId="40471E73"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يُعدّ اتخاذ القرار من أكثر العمليات الإدارية تأثيرًا في فعالية الأداء المؤسسي، إذ يمثّل جوهر العملية الإدارية ومؤشّر نضجها التنظيمي. فكلّ ما تقوم به المؤسسة الحكومية من تخطيطٍ وتنظيمٍ وتوجيهٍ ورقابةٍ ينتهي إلى قرارٍ إداري ينعكس مباشرةً على جودة الخدمات العامة وكفاءة استخدام الموارد. وقد عرّف (</w:t>
      </w:r>
      <w:r w:rsidRPr="00A66E05">
        <w:rPr>
          <w:rFonts w:ascii="Simplified Arabic" w:eastAsia="Aptos" w:hAnsi="Simplified Arabic" w:cs="Simplified Arabic"/>
          <w:sz w:val="28"/>
          <w:szCs w:val="28"/>
        </w:rPr>
        <w:t>Simon, 1977</w:t>
      </w:r>
      <w:r w:rsidRPr="00A66E05">
        <w:rPr>
          <w:rFonts w:ascii="Simplified Arabic" w:eastAsia="Aptos" w:hAnsi="Simplified Arabic" w:cs="Simplified Arabic"/>
          <w:sz w:val="28"/>
          <w:szCs w:val="28"/>
          <w:rtl/>
        </w:rPr>
        <w:t>) القرار الإداري بأنه "اختيار بديلٍ من بين مجموعة بدائل لتحقيق هدف محدد في ظلّ معطيات وقيودٍ معينة"، مؤكِّدًا أن القرارات في المؤسسات الحكومية تختلف عن القطاع الخاص بسبب الطابع العام والقيود التنظيمية والسياسية التي تحكمها.</w:t>
      </w:r>
    </w:p>
    <w:p w14:paraId="0367F327"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تتنوّع القرارات الحكومية بحسب مستواها إلى قرارات استراتيجية تتعلق بصياغة السياسات والتوجهات العامة، وقرارات تكتيكية تُعنى بتنفيذ البرامج والمشروعات، وقرارات تشغيلية مرتبطة بالإجراءات اليومية. كما تنقسم من حيث المشاركة إلى قرارات فردية يتخذها المدير أو القائد الإداري منفردًا، وقرارات جماعية تُبنى على التشاور بين فرق العمل أو اللجان التنفيذية (</w:t>
      </w:r>
      <w:r w:rsidRPr="00A66E05">
        <w:rPr>
          <w:rFonts w:ascii="Simplified Arabic" w:eastAsia="Aptos" w:hAnsi="Simplified Arabic" w:cs="Simplified Arabic"/>
          <w:sz w:val="28"/>
          <w:szCs w:val="28"/>
        </w:rPr>
        <w:t>Mintzberg, 2018</w:t>
      </w:r>
      <w:r w:rsidRPr="00A66E05">
        <w:rPr>
          <w:rFonts w:ascii="Simplified Arabic" w:eastAsia="Aptos" w:hAnsi="Simplified Arabic" w:cs="Simplified Arabic"/>
          <w:sz w:val="28"/>
          <w:szCs w:val="28"/>
          <w:rtl/>
        </w:rPr>
        <w:t>).</w:t>
      </w:r>
    </w:p>
    <w:p w14:paraId="45E7DCAF"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في البيئة الحكومية الحديثة، لم يعد اتخاذ القرار يعتمد على الخبرة الشخصية أو الحدس الإداري فقط، بل أصبح عملية معرفية تحليلية تعتمد على البيانات والأدلة الموثوقة. ويشير (</w:t>
      </w:r>
      <w:proofErr w:type="spellStart"/>
      <w:r w:rsidRPr="00A66E05">
        <w:rPr>
          <w:rFonts w:ascii="Simplified Arabic" w:eastAsia="Aptos" w:hAnsi="Simplified Arabic" w:cs="Simplified Arabic"/>
          <w:sz w:val="28"/>
          <w:szCs w:val="28"/>
        </w:rPr>
        <w:t>Borissova</w:t>
      </w:r>
      <w:proofErr w:type="spellEnd"/>
      <w:r w:rsidRPr="00A66E05">
        <w:rPr>
          <w:rFonts w:ascii="Simplified Arabic" w:eastAsia="Aptos" w:hAnsi="Simplified Arabic" w:cs="Simplified Arabic"/>
          <w:sz w:val="28"/>
          <w:szCs w:val="28"/>
        </w:rPr>
        <w:t xml:space="preserve"> et al., 2022</w:t>
      </w:r>
      <w:r w:rsidRPr="00A66E05">
        <w:rPr>
          <w:rFonts w:ascii="Simplified Arabic" w:eastAsia="Aptos" w:hAnsi="Simplified Arabic" w:cs="Simplified Arabic"/>
          <w:sz w:val="28"/>
          <w:szCs w:val="28"/>
          <w:rtl/>
        </w:rPr>
        <w:t>) إلى أن التحول الرقمي غيّر جوهر عملية اتخاذ القرار من “القرار المبني على الحدس” إلى “القرار المبني على البيانات”، إذ باتت الأنظمة الرقمية توفر معلومات لحظية، وتحليلات تنبؤية تساعد المديرين على اختيار البدائل الأكثر كفاءة (</w:t>
      </w:r>
      <w:proofErr w:type="spellStart"/>
      <w:r w:rsidRPr="00A66E05">
        <w:rPr>
          <w:rFonts w:ascii="Simplified Arabic" w:eastAsia="Aptos" w:hAnsi="Simplified Arabic" w:cs="Simplified Arabic"/>
          <w:sz w:val="28"/>
          <w:szCs w:val="28"/>
        </w:rPr>
        <w:t>Borissova</w:t>
      </w:r>
      <w:proofErr w:type="spellEnd"/>
      <w:r w:rsidRPr="00A66E05">
        <w:rPr>
          <w:rFonts w:ascii="Simplified Arabic" w:eastAsia="Aptos" w:hAnsi="Simplified Arabic" w:cs="Simplified Arabic"/>
          <w:sz w:val="28"/>
          <w:szCs w:val="28"/>
        </w:rPr>
        <w:t xml:space="preserve"> et al., 2022</w:t>
      </w:r>
      <w:r w:rsidRPr="00A66E05">
        <w:rPr>
          <w:rFonts w:ascii="Simplified Arabic" w:eastAsia="Aptos" w:hAnsi="Simplified Arabic" w:cs="Simplified Arabic"/>
          <w:sz w:val="28"/>
          <w:szCs w:val="28"/>
          <w:rtl/>
        </w:rPr>
        <w:t>).</w:t>
      </w:r>
    </w:p>
    <w:p w14:paraId="6B0A0448"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ويُقاس نجاح عملية اتخاذ القرار عادةً من خلال جودته، وهي مفهوم متعدد الأبعاد يعبّر عن مدى فعالية القرارات وكفاءتها في تحقيق الأهداف المؤسسية. وقد استقرّت الأدبيات الإدارية على ثلاثة أبعاد رئيسية لجودة القرار الإداري هي: الدقّة، والسرعة، والشفافية، وهي الأبعاد التي تعتمد عليها هذه الدراسة بوصفها مؤشرات للمتغير التابع.</w:t>
      </w:r>
    </w:p>
    <w:p w14:paraId="64363C11" w14:textId="77777777" w:rsidR="00A66E05" w:rsidRPr="00A66E05" w:rsidRDefault="00A66E05" w:rsidP="00C529BC">
      <w:pPr>
        <w:spacing w:line="278" w:lineRule="auto"/>
        <w:jc w:val="both"/>
        <w:rPr>
          <w:rFonts w:ascii="Simplified Arabic" w:eastAsia="Aptos" w:hAnsi="Simplified Arabic" w:cs="Simplified Arabic"/>
          <w:b/>
          <w:bCs/>
          <w:sz w:val="28"/>
          <w:szCs w:val="28"/>
          <w:rtl/>
        </w:rPr>
      </w:pPr>
      <w:r w:rsidRPr="00A66E05">
        <w:rPr>
          <w:rFonts w:ascii="Simplified Arabic" w:eastAsia="Aptos" w:hAnsi="Simplified Arabic" w:cs="Simplified Arabic"/>
          <w:b/>
          <w:bCs/>
          <w:sz w:val="28"/>
          <w:szCs w:val="28"/>
          <w:rtl/>
        </w:rPr>
        <w:lastRenderedPageBreak/>
        <w:t>أولاً: الدقّة (</w:t>
      </w:r>
      <w:r w:rsidRPr="00A66E05">
        <w:rPr>
          <w:rFonts w:ascii="Simplified Arabic" w:eastAsia="Aptos" w:hAnsi="Simplified Arabic" w:cs="Simplified Arabic"/>
          <w:b/>
          <w:bCs/>
          <w:sz w:val="28"/>
          <w:szCs w:val="28"/>
        </w:rPr>
        <w:t>Accuracy</w:t>
      </w:r>
      <w:r w:rsidRPr="00A66E05">
        <w:rPr>
          <w:rFonts w:ascii="Simplified Arabic" w:eastAsia="Aptos" w:hAnsi="Simplified Arabic" w:cs="Simplified Arabic"/>
          <w:b/>
          <w:bCs/>
          <w:sz w:val="28"/>
          <w:szCs w:val="28"/>
          <w:rtl/>
        </w:rPr>
        <w:t>)</w:t>
      </w:r>
    </w:p>
    <w:p w14:paraId="0FAB45CD"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تشير الدقّة إلى مدى استناد القرار إلى بيانات صحيحة، شاملة، وحديثة، وتعبّر عن قدرة المؤسسة على تحليل الواقع الموضوعي دون تحيز أو خطأ في المعلومات. فكلما ارتفعت جودة البيانات المتاحة أمام متخذ القرار، زادت احتمالية دقة مخرجاته. ويؤكد (</w:t>
      </w:r>
      <w:r w:rsidRPr="00A66E05">
        <w:rPr>
          <w:rFonts w:ascii="Simplified Arabic" w:eastAsia="Aptos" w:hAnsi="Simplified Arabic" w:cs="Simplified Arabic"/>
          <w:sz w:val="28"/>
          <w:szCs w:val="28"/>
        </w:rPr>
        <w:t>Jonathan, 2020</w:t>
      </w:r>
      <w:r w:rsidRPr="00A66E05">
        <w:rPr>
          <w:rFonts w:ascii="Simplified Arabic" w:eastAsia="Aptos" w:hAnsi="Simplified Arabic" w:cs="Simplified Arabic"/>
          <w:sz w:val="28"/>
          <w:szCs w:val="28"/>
          <w:rtl/>
        </w:rPr>
        <w:t>) أن نظم المعلومات الحكومية المتكاملة ترفع من دقة القرارات الإدارية عبر توفير قواعد بيانات موحدة تسهّل الوصول إلى معلومات موثوقة في الوقت المناسب (</w:t>
      </w:r>
      <w:r w:rsidRPr="00A66E05">
        <w:rPr>
          <w:rFonts w:ascii="Simplified Arabic" w:eastAsia="Aptos" w:hAnsi="Simplified Arabic" w:cs="Simplified Arabic"/>
          <w:sz w:val="28"/>
          <w:szCs w:val="28"/>
        </w:rPr>
        <w:t>Jonathan, 2020</w:t>
      </w:r>
      <w:r w:rsidRPr="00A66E05">
        <w:rPr>
          <w:rFonts w:ascii="Simplified Arabic" w:eastAsia="Aptos" w:hAnsi="Simplified Arabic" w:cs="Simplified Arabic"/>
          <w:sz w:val="28"/>
          <w:szCs w:val="28"/>
          <w:rtl/>
        </w:rPr>
        <w:t>).</w:t>
      </w:r>
    </w:p>
    <w:p w14:paraId="38A172FC"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أما في السياق العربي، فقد بينت دراسة (الميلبي والضحوي، 2023) أن نضج إدارة البيانات الرئيسية في الوزارات السعودية، مثل وزارة النقل، ارتبط إيجابياً بارتفاع دقة القرارات التشغيلية والاستراتيجية، نتيجة توافر معايير موحدة لتحديث البيانات وتدقيقها.</w:t>
      </w:r>
    </w:p>
    <w:p w14:paraId="24C4F927"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من الناحية الإجرائية، تُقاس الدقّة في هذه الدراسة بدرجة اعتماد القرارات على بيانات موثوقة ومؤشرات أداء رقمية، ومدى استخدام أدوات تحليلية مثل نظم دعم القرار (</w:t>
      </w:r>
      <w:r w:rsidRPr="00A66E05">
        <w:rPr>
          <w:rFonts w:ascii="Simplified Arabic" w:eastAsia="Aptos" w:hAnsi="Simplified Arabic" w:cs="Simplified Arabic"/>
          <w:sz w:val="28"/>
          <w:szCs w:val="28"/>
        </w:rPr>
        <w:t>DSS</w:t>
      </w:r>
      <w:r w:rsidRPr="00A66E05">
        <w:rPr>
          <w:rFonts w:ascii="Simplified Arabic" w:eastAsia="Aptos" w:hAnsi="Simplified Arabic" w:cs="Simplified Arabic"/>
          <w:sz w:val="28"/>
          <w:szCs w:val="28"/>
          <w:rtl/>
        </w:rPr>
        <w:t>) أو لوحات القيادة الإلكترونية في إصدار التوصيات الإدارية.</w:t>
      </w:r>
    </w:p>
    <w:p w14:paraId="4495D961" w14:textId="77777777" w:rsidR="00A66E05" w:rsidRPr="00A66E05" w:rsidRDefault="00A66E05" w:rsidP="00C529BC">
      <w:pPr>
        <w:spacing w:line="278" w:lineRule="auto"/>
        <w:jc w:val="both"/>
        <w:rPr>
          <w:rFonts w:ascii="Simplified Arabic" w:eastAsia="Aptos" w:hAnsi="Simplified Arabic" w:cs="Simplified Arabic"/>
          <w:b/>
          <w:bCs/>
          <w:sz w:val="28"/>
          <w:szCs w:val="28"/>
          <w:rtl/>
        </w:rPr>
      </w:pPr>
      <w:r w:rsidRPr="00A66E05">
        <w:rPr>
          <w:rFonts w:ascii="Simplified Arabic" w:eastAsia="Aptos" w:hAnsi="Simplified Arabic" w:cs="Simplified Arabic"/>
          <w:b/>
          <w:bCs/>
          <w:sz w:val="28"/>
          <w:szCs w:val="28"/>
          <w:rtl/>
        </w:rPr>
        <w:t>ثانياً: السرعة (</w:t>
      </w:r>
      <w:r w:rsidRPr="00A66E05">
        <w:rPr>
          <w:rFonts w:ascii="Simplified Arabic" w:eastAsia="Aptos" w:hAnsi="Simplified Arabic" w:cs="Simplified Arabic"/>
          <w:b/>
          <w:bCs/>
          <w:sz w:val="28"/>
          <w:szCs w:val="28"/>
        </w:rPr>
        <w:t>Speed</w:t>
      </w:r>
      <w:r w:rsidRPr="00A66E05">
        <w:rPr>
          <w:rFonts w:ascii="Simplified Arabic" w:eastAsia="Aptos" w:hAnsi="Simplified Arabic" w:cs="Simplified Arabic"/>
          <w:b/>
          <w:bCs/>
          <w:sz w:val="28"/>
          <w:szCs w:val="28"/>
          <w:rtl/>
        </w:rPr>
        <w:t>)</w:t>
      </w:r>
    </w:p>
    <w:p w14:paraId="43C13202"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تُشير السرعة إلى زمن الدورة الكاملة لاتخاذ القرار، أي الفترة الزمنية بين جمع المعلومات، وتحليلها، واعتماد القرار النهائي. وقد أصبحت السرعة اليوم عاملاً تنافسيًا رئيسيًا في الأداء الحكومي، خاصة في بيئة تتسم بتغيّرات سريعة وضغوط زمنية عالية.</w:t>
      </w:r>
    </w:p>
    <w:p w14:paraId="65A85369"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تُظهر دراسة (</w:t>
      </w:r>
      <w:r w:rsidRPr="00A66E05">
        <w:rPr>
          <w:rFonts w:ascii="Simplified Arabic" w:eastAsia="Aptos" w:hAnsi="Simplified Arabic" w:cs="Simplified Arabic"/>
          <w:sz w:val="28"/>
          <w:szCs w:val="28"/>
        </w:rPr>
        <w:t>Amir et al., 2020</w:t>
      </w:r>
      <w:r w:rsidRPr="00A66E05">
        <w:rPr>
          <w:rFonts w:ascii="Simplified Arabic" w:eastAsia="Aptos" w:hAnsi="Simplified Arabic" w:cs="Simplified Arabic"/>
          <w:sz w:val="28"/>
          <w:szCs w:val="28"/>
          <w:rtl/>
        </w:rPr>
        <w:t>) أن التحول الرقمي أسهم في تسريع عمليات اتخاذ القرار داخل المؤسسات العامة من خلال أتمتة سير العمل وربط الأنظمة بين الإدارات، مما أدى إلى تقليص زمن اتخاذ القرار بنسبة تتجاوز 40% في بعض الحالات (</w:t>
      </w:r>
      <w:r w:rsidRPr="00A66E05">
        <w:rPr>
          <w:rFonts w:ascii="Simplified Arabic" w:eastAsia="Aptos" w:hAnsi="Simplified Arabic" w:cs="Simplified Arabic"/>
          <w:sz w:val="28"/>
          <w:szCs w:val="28"/>
        </w:rPr>
        <w:t>Amir et al., 2020</w:t>
      </w:r>
      <w:r w:rsidRPr="00A66E05">
        <w:rPr>
          <w:rFonts w:ascii="Simplified Arabic" w:eastAsia="Aptos" w:hAnsi="Simplified Arabic" w:cs="Simplified Arabic"/>
          <w:sz w:val="28"/>
          <w:szCs w:val="28"/>
          <w:rtl/>
        </w:rPr>
        <w:t>).</w:t>
      </w:r>
    </w:p>
    <w:p w14:paraId="0594D770"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كذلك أظهرت دراسة (الشبيلي وآخرون، 2025) أن رقمنة الأرشفة الحكومية ساعدت في تقليص زمن الوصول إلى المعلومات المطلوبة لدعم القرار الإداري، وهو ما انعكس إيجاباً على سرعة الاستجابة التنفيذية في الإدارات الحكومية الليبية.</w:t>
      </w:r>
    </w:p>
    <w:p w14:paraId="3A199391" w14:textId="77777777" w:rsidR="00A66E05" w:rsidRPr="00A66E05" w:rsidRDefault="00A66E05" w:rsidP="00C529BC">
      <w:pPr>
        <w:spacing w:line="278" w:lineRule="auto"/>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lastRenderedPageBreak/>
        <w:t>إجرائيًا، تُقاس السرعة في هذه الدراسة بمدى انخفاض زمن اتخاذ القرار بعد تطبيق الأدوات الرقمية، وعدد الخطوات الإجرائية التي تم اختزالها عبر الأتمتة أو التكامل بين الأنظمة.</w:t>
      </w:r>
    </w:p>
    <w:p w14:paraId="45A86419" w14:textId="77777777" w:rsidR="00A66E05" w:rsidRPr="00A66E05" w:rsidRDefault="00A66E05" w:rsidP="00C529BC">
      <w:pPr>
        <w:spacing w:line="278" w:lineRule="auto"/>
        <w:jc w:val="both"/>
        <w:rPr>
          <w:rFonts w:ascii="Simplified Arabic" w:eastAsia="Aptos" w:hAnsi="Simplified Arabic" w:cs="Simplified Arabic"/>
          <w:b/>
          <w:bCs/>
          <w:sz w:val="28"/>
          <w:szCs w:val="28"/>
          <w:rtl/>
        </w:rPr>
      </w:pPr>
      <w:r w:rsidRPr="00A66E05">
        <w:rPr>
          <w:rFonts w:ascii="Simplified Arabic" w:eastAsia="Aptos" w:hAnsi="Simplified Arabic" w:cs="Simplified Arabic"/>
          <w:b/>
          <w:bCs/>
          <w:sz w:val="28"/>
          <w:szCs w:val="28"/>
          <w:rtl/>
        </w:rPr>
        <w:t>ثالثاً: الشفافية (</w:t>
      </w:r>
      <w:r w:rsidRPr="00A66E05">
        <w:rPr>
          <w:rFonts w:ascii="Simplified Arabic" w:eastAsia="Aptos" w:hAnsi="Simplified Arabic" w:cs="Simplified Arabic"/>
          <w:b/>
          <w:bCs/>
          <w:sz w:val="28"/>
          <w:szCs w:val="28"/>
        </w:rPr>
        <w:t>Transparency</w:t>
      </w:r>
      <w:r w:rsidRPr="00A66E05">
        <w:rPr>
          <w:rFonts w:ascii="Simplified Arabic" w:eastAsia="Aptos" w:hAnsi="Simplified Arabic" w:cs="Simplified Arabic"/>
          <w:b/>
          <w:bCs/>
          <w:sz w:val="28"/>
          <w:szCs w:val="28"/>
          <w:rtl/>
        </w:rPr>
        <w:t>)</w:t>
      </w:r>
    </w:p>
    <w:p w14:paraId="6814F5B0" w14:textId="50587146"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تعبّر الشفافية عن وضوح مبررات القرار وقابليته للتتبع وإتاحة المعلومات ذات الصلة للجهات المعنية. وهي تُعد من أهم ركائز الحوكمة الرشيدة في القطاع العام. فالأنظمة الرقمية</w:t>
      </w:r>
      <w:r w:rsidR="00FF4A20">
        <w:rPr>
          <w:rFonts w:ascii="Simplified Arabic" w:eastAsia="Aptos" w:hAnsi="Simplified Arabic" w:cs="Simplified Arabic"/>
          <w:sz w:val="28"/>
          <w:szCs w:val="28"/>
          <w:rtl/>
        </w:rPr>
        <w:t xml:space="preserve"> </w:t>
      </w:r>
      <w:r w:rsidRPr="00A66E05">
        <w:rPr>
          <w:rFonts w:ascii="Simplified Arabic" w:eastAsia="Aptos" w:hAnsi="Simplified Arabic" w:cs="Simplified Arabic"/>
          <w:sz w:val="28"/>
          <w:szCs w:val="28"/>
          <w:rtl/>
        </w:rPr>
        <w:t>عند توظيفها بشكل صحيح</w:t>
      </w:r>
      <w:r w:rsidR="00FF4A20">
        <w:rPr>
          <w:rFonts w:ascii="Simplified Arabic" w:eastAsia="Aptos" w:hAnsi="Simplified Arabic" w:cs="Simplified Arabic"/>
          <w:sz w:val="28"/>
          <w:szCs w:val="28"/>
          <w:rtl/>
        </w:rPr>
        <w:t xml:space="preserve"> </w:t>
      </w:r>
      <w:r w:rsidRPr="00A66E05">
        <w:rPr>
          <w:rFonts w:ascii="Simplified Arabic" w:eastAsia="Aptos" w:hAnsi="Simplified Arabic" w:cs="Simplified Arabic"/>
          <w:sz w:val="28"/>
          <w:szCs w:val="28"/>
          <w:rtl/>
        </w:rPr>
        <w:t>تمكّن من توثيق مسار القرار خطوة بخطوة، وتسجيل جميع التعديلات والموافقات إلكترونيًا، مما يعزز المساءلة ويقلل احتمالات التحيز أو الفساد الإداري.</w:t>
      </w:r>
    </w:p>
    <w:p w14:paraId="07225348"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وقد أوضحت دراسة (</w:t>
      </w:r>
      <w:proofErr w:type="spellStart"/>
      <w:r w:rsidRPr="00A66E05">
        <w:rPr>
          <w:rFonts w:ascii="Simplified Arabic" w:eastAsia="Aptos" w:hAnsi="Simplified Arabic" w:cs="Simplified Arabic"/>
          <w:sz w:val="28"/>
          <w:szCs w:val="28"/>
        </w:rPr>
        <w:t>Eyieyien</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 أن التحول الرقمي في المؤسسات الحكومية يؤدي إلى زيادة الشفافية من خلال إتاحة البيانات على المنصات الإلكترونية وربطها بالمؤشرات الوطنية للأداء، وهو ما يُعزز الثقة بين المواطن والحكومة (</w:t>
      </w:r>
      <w:proofErr w:type="spellStart"/>
      <w:r w:rsidRPr="00A66E05">
        <w:rPr>
          <w:rFonts w:ascii="Simplified Arabic" w:eastAsia="Aptos" w:hAnsi="Simplified Arabic" w:cs="Simplified Arabic"/>
          <w:sz w:val="28"/>
          <w:szCs w:val="28"/>
        </w:rPr>
        <w:t>Eyieyien</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w:t>
      </w:r>
    </w:p>
    <w:p w14:paraId="4AE1ABAD"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كما بينت دراسة (العساسفه، 2024) أن البلديات الأردنية التي تبنت أنظمة رقمية تفاعلية سجّلت ارتفاعًا في شفافية قراراتها التنموية مقارنة بتلك التي لا تملك بنية رقمية متكاملة.</w:t>
      </w:r>
    </w:p>
    <w:p w14:paraId="4E83E05E"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إجرائيًا، تُقاس الشفافية في هذه الدراسة من خلال مدى وضوح معايير اتخاذ القرار، وإمكانية تتبع مساره إلكترونيًا، وتوافر البيانات الداعمة له عبر الأنظمة الحكومية.</w:t>
      </w:r>
    </w:p>
    <w:p w14:paraId="34434BCB"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يتضح مما سبق أن جودة اتخاذ القرار في المؤسسات الحكومية لا تنفصل عن البيئة الرقمية التي تعمل فيها. فكلما ارتفعت درجة نضج التحوّل الرقمي، انعكس ذلك على تحسّن الأبعاد الثلاثة لجودة القرار: الدقة، والسرعة، والشفافية.</w:t>
      </w:r>
    </w:p>
    <w:p w14:paraId="182D834D" w14:textId="14BF75D4" w:rsidR="00A66E05" w:rsidRPr="00A66E05" w:rsidRDefault="00A66E05" w:rsidP="00C529BC">
      <w:pPr>
        <w:spacing w:line="278" w:lineRule="auto"/>
        <w:ind w:firstLine="72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وبذلك يشكل هذا الجزء الأساس المفاهيمي للمتغير التابع في الدراسة، الذي سيتم لاحقًا ربطه نظريًا بالتحوّل الرقمي كمتغير مستقل، وبالعوامل البشرية والتنظيمية كالقيادة الرقمية والمهارات الرقمية بوصفها متغيرات معدِّلة ووسيطة.</w:t>
      </w:r>
    </w:p>
    <w:p w14:paraId="20AB7285" w14:textId="77777777" w:rsidR="00A66E05" w:rsidRPr="009B7E00" w:rsidRDefault="00A66E05" w:rsidP="00C529BC">
      <w:pPr>
        <w:spacing w:line="278" w:lineRule="auto"/>
        <w:jc w:val="both"/>
        <w:outlineLvl w:val="2"/>
        <w:rPr>
          <w:rFonts w:ascii="Simplified Arabic" w:eastAsia="Aptos" w:hAnsi="Simplified Arabic" w:cs="Simplified Arabic"/>
          <w:b/>
          <w:bCs/>
          <w:sz w:val="32"/>
          <w:szCs w:val="32"/>
          <w:rtl/>
        </w:rPr>
      </w:pPr>
      <w:bookmarkStart w:id="17" w:name="_Toc213771386"/>
      <w:r w:rsidRPr="009B7E00">
        <w:rPr>
          <w:rFonts w:ascii="Simplified Arabic" w:eastAsia="Aptos" w:hAnsi="Simplified Arabic" w:cs="Simplified Arabic"/>
          <w:b/>
          <w:bCs/>
          <w:sz w:val="32"/>
          <w:szCs w:val="32"/>
          <w:rtl/>
        </w:rPr>
        <w:t>2.2.3 حوكمة البيانات ودعم القرار</w:t>
      </w:r>
      <w:bookmarkEnd w:id="17"/>
    </w:p>
    <w:p w14:paraId="6C55160E"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أصبحت حوكمة البيانات (</w:t>
      </w:r>
      <w:r w:rsidRPr="00A66E05">
        <w:rPr>
          <w:rFonts w:ascii="Simplified Arabic" w:eastAsia="Aptos" w:hAnsi="Simplified Arabic" w:cs="Simplified Arabic"/>
          <w:sz w:val="28"/>
          <w:szCs w:val="28"/>
        </w:rPr>
        <w:t>Data Governance</w:t>
      </w:r>
      <w:r w:rsidRPr="00A66E05">
        <w:rPr>
          <w:rFonts w:ascii="Simplified Arabic" w:eastAsia="Aptos" w:hAnsi="Simplified Arabic" w:cs="Simplified Arabic"/>
          <w:sz w:val="28"/>
          <w:szCs w:val="28"/>
          <w:rtl/>
        </w:rPr>
        <w:t xml:space="preserve">) إحدى الركائز الأساسية في بيئة التحول الرقمي، إذ تمثل الإطار الذي يضبط إدارة البيانات من حيث جمعها، وتخزينها، واستخدامها، ومشاركتها، </w:t>
      </w:r>
      <w:r w:rsidRPr="00A66E05">
        <w:rPr>
          <w:rFonts w:ascii="Simplified Arabic" w:eastAsia="Aptos" w:hAnsi="Simplified Arabic" w:cs="Simplified Arabic"/>
          <w:sz w:val="28"/>
          <w:szCs w:val="28"/>
          <w:rtl/>
        </w:rPr>
        <w:lastRenderedPageBreak/>
        <w:t>وحمايتها. وتُعرّفها (</w:t>
      </w:r>
      <w:proofErr w:type="spellStart"/>
      <w:r w:rsidRPr="00A66E05">
        <w:rPr>
          <w:rFonts w:ascii="Simplified Arabic" w:eastAsia="Aptos" w:hAnsi="Simplified Arabic" w:cs="Simplified Arabic"/>
          <w:sz w:val="28"/>
          <w:szCs w:val="28"/>
        </w:rPr>
        <w:t>Kruesi</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 بأنها “مجموعة من العمليات والسياسات والمسؤوليات التي تضمن أن تكون البيانات دقيقة، ومتكاملة، وآمنة، ومتاحة في الوقت المناسب لدعم القرارات المؤسسية” (</w:t>
      </w:r>
      <w:proofErr w:type="spellStart"/>
      <w:r w:rsidRPr="00A66E05">
        <w:rPr>
          <w:rFonts w:ascii="Simplified Arabic" w:eastAsia="Aptos" w:hAnsi="Simplified Arabic" w:cs="Simplified Arabic"/>
          <w:sz w:val="28"/>
          <w:szCs w:val="28"/>
        </w:rPr>
        <w:t>Kruesi</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w:t>
      </w:r>
    </w:p>
    <w:p w14:paraId="173C0AB4"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في المؤسسات الحكومية، تُعد حوكمة البيانات أكثر من مجرد ممارسة تقنية؛ فهي آلية لتعزيز الشفافية والكفاءة والمساءلة في صنع القرار العام، وضمان استدامة التحول الرقمي من خلال ضبط تدفق المعلومات بين الإدارات المختلفة.</w:t>
      </w:r>
    </w:p>
    <w:p w14:paraId="7573595A"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ترتبط حوكمة البيانات ارتباطًا مباشرًا بمفهوم دعم القرار (</w:t>
      </w:r>
      <w:r w:rsidRPr="00A66E05">
        <w:rPr>
          <w:rFonts w:ascii="Simplified Arabic" w:eastAsia="Aptos" w:hAnsi="Simplified Arabic" w:cs="Simplified Arabic"/>
          <w:sz w:val="28"/>
          <w:szCs w:val="28"/>
        </w:rPr>
        <w:t>Decision Support</w:t>
      </w:r>
      <w:r w:rsidRPr="00A66E05">
        <w:rPr>
          <w:rFonts w:ascii="Simplified Arabic" w:eastAsia="Aptos" w:hAnsi="Simplified Arabic" w:cs="Simplified Arabic"/>
          <w:sz w:val="28"/>
          <w:szCs w:val="28"/>
          <w:rtl/>
        </w:rPr>
        <w:t>)، حيث تُشكّل جودة البيانات ومدى تكاملها الأساس الذي تُبنى عليه نظم دعم القرار (</w:t>
      </w:r>
      <w:r w:rsidRPr="00A66E05">
        <w:rPr>
          <w:rFonts w:ascii="Simplified Arabic" w:eastAsia="Aptos" w:hAnsi="Simplified Arabic" w:cs="Simplified Arabic"/>
          <w:sz w:val="28"/>
          <w:szCs w:val="28"/>
        </w:rPr>
        <w:t>Decision Support Systems - DSS</w:t>
      </w:r>
      <w:r w:rsidRPr="00A66E05">
        <w:rPr>
          <w:rFonts w:ascii="Simplified Arabic" w:eastAsia="Aptos" w:hAnsi="Simplified Arabic" w:cs="Simplified Arabic"/>
          <w:sz w:val="28"/>
          <w:szCs w:val="28"/>
          <w:rtl/>
        </w:rPr>
        <w:t>). وتُظهر الأدبيات أن المؤسسات الحكومية التي تطبّق أُطرًا متقدمة لحوكمة البيانات تكون أكثر قدرة على تحليل الاتجاهات، وتوقّع المخاطر، وتقييم السياسات العامة بناءً على أدلة كمية دقيقة (</w:t>
      </w:r>
      <w:r w:rsidRPr="00A66E05">
        <w:rPr>
          <w:rFonts w:ascii="Simplified Arabic" w:eastAsia="Aptos" w:hAnsi="Simplified Arabic" w:cs="Simplified Arabic"/>
          <w:sz w:val="28"/>
          <w:szCs w:val="28"/>
        </w:rPr>
        <w:t>Gonçalves et al., 2023</w:t>
      </w:r>
      <w:r w:rsidRPr="00A66E05">
        <w:rPr>
          <w:rFonts w:ascii="Simplified Arabic" w:eastAsia="Aptos" w:hAnsi="Simplified Arabic" w:cs="Simplified Arabic"/>
          <w:sz w:val="28"/>
          <w:szCs w:val="28"/>
          <w:rtl/>
        </w:rPr>
        <w:t>).</w:t>
      </w:r>
    </w:p>
    <w:p w14:paraId="698F407C" w14:textId="6537DA36" w:rsidR="00A66E05" w:rsidRPr="00A66E05" w:rsidRDefault="00A66E05" w:rsidP="00C529BC">
      <w:pPr>
        <w:spacing w:line="278" w:lineRule="auto"/>
        <w:ind w:firstLine="36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وتتضمن منظومة حوكمة البيانات الحكومية عادةً أربعة مكوّنات رئيسية:</w:t>
      </w:r>
    </w:p>
    <w:p w14:paraId="1319525F" w14:textId="77777777" w:rsidR="005C2101" w:rsidRPr="005C2101" w:rsidRDefault="00A66E05" w:rsidP="00C529BC">
      <w:pPr>
        <w:numPr>
          <w:ilvl w:val="0"/>
          <w:numId w:val="85"/>
        </w:numPr>
        <w:spacing w:line="278" w:lineRule="auto"/>
        <w:jc w:val="both"/>
        <w:rPr>
          <w:rFonts w:ascii="Simplified Arabic" w:eastAsia="Aptos" w:hAnsi="Simplified Arabic" w:cs="Simplified Arabic"/>
          <w:sz w:val="28"/>
          <w:szCs w:val="28"/>
        </w:rPr>
      </w:pPr>
      <w:r w:rsidRPr="00A66E05">
        <w:rPr>
          <w:rFonts w:ascii="Simplified Arabic" w:eastAsia="Aptos" w:hAnsi="Simplified Arabic" w:cs="Simplified Arabic"/>
          <w:b/>
          <w:bCs/>
          <w:sz w:val="28"/>
          <w:szCs w:val="28"/>
          <w:rtl/>
        </w:rPr>
        <w:t>جودة البيانات (</w:t>
      </w:r>
      <w:r w:rsidRPr="00A66E05">
        <w:rPr>
          <w:rFonts w:ascii="Simplified Arabic" w:eastAsia="Aptos" w:hAnsi="Simplified Arabic" w:cs="Simplified Arabic"/>
          <w:b/>
          <w:bCs/>
          <w:sz w:val="28"/>
          <w:szCs w:val="28"/>
        </w:rPr>
        <w:t>Data Quality</w:t>
      </w:r>
      <w:r w:rsidRPr="00A66E05">
        <w:rPr>
          <w:rFonts w:ascii="Simplified Arabic" w:eastAsia="Aptos" w:hAnsi="Simplified Arabic" w:cs="Simplified Arabic"/>
          <w:b/>
          <w:bCs/>
          <w:sz w:val="28"/>
          <w:szCs w:val="28"/>
          <w:rtl/>
        </w:rPr>
        <w:t>):</w:t>
      </w:r>
    </w:p>
    <w:p w14:paraId="37A9C5F7" w14:textId="59EA7863" w:rsidR="00A66E05" w:rsidRPr="00A66E05" w:rsidRDefault="00A66E05" w:rsidP="005C2101">
      <w:pPr>
        <w:spacing w:line="278" w:lineRule="auto"/>
        <w:ind w:left="72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تشمل دقة البيانات، وحداثتها، واتساقها بين الأنظمة. فقرارات السياسات العامة تحتاج إلى بيانات موثوقة وحديثة لتجنّب الانحراف في التقديرات أو الخطأ في التنفيذ. وقد أوضحت دراسة (الميلبي والضحوي، 2023) أن نقص جودة البيانات في الوزارات السعودية يُعد من أبرز العوائق أمام فاعلية القرار الإداري، داعية إلى تبني معايير وطنية موحّدة لقياس جودة البيانات الحكومية.</w:t>
      </w:r>
    </w:p>
    <w:p w14:paraId="1D96BF37" w14:textId="77777777" w:rsidR="005C2101" w:rsidRPr="005C2101" w:rsidRDefault="00A66E05" w:rsidP="00C529BC">
      <w:pPr>
        <w:numPr>
          <w:ilvl w:val="0"/>
          <w:numId w:val="85"/>
        </w:numPr>
        <w:spacing w:line="278" w:lineRule="auto"/>
        <w:jc w:val="both"/>
        <w:rPr>
          <w:rFonts w:ascii="Simplified Arabic" w:eastAsia="Aptos" w:hAnsi="Simplified Arabic" w:cs="Simplified Arabic"/>
          <w:sz w:val="28"/>
          <w:szCs w:val="28"/>
        </w:rPr>
      </w:pPr>
      <w:r w:rsidRPr="00A66E05">
        <w:rPr>
          <w:rFonts w:ascii="Simplified Arabic" w:eastAsia="Aptos" w:hAnsi="Simplified Arabic" w:cs="Simplified Arabic"/>
          <w:b/>
          <w:bCs/>
          <w:sz w:val="28"/>
          <w:szCs w:val="28"/>
          <w:rtl/>
        </w:rPr>
        <w:t>تكامل البيانات البيني (</w:t>
      </w:r>
      <w:r w:rsidRPr="00A66E05">
        <w:rPr>
          <w:rFonts w:ascii="Simplified Arabic" w:eastAsia="Aptos" w:hAnsi="Simplified Arabic" w:cs="Simplified Arabic"/>
          <w:b/>
          <w:bCs/>
          <w:sz w:val="28"/>
          <w:szCs w:val="28"/>
        </w:rPr>
        <w:t>Interoperability</w:t>
      </w:r>
      <w:r w:rsidRPr="00A66E05">
        <w:rPr>
          <w:rFonts w:ascii="Simplified Arabic" w:eastAsia="Aptos" w:hAnsi="Simplified Arabic" w:cs="Simplified Arabic"/>
          <w:b/>
          <w:bCs/>
          <w:sz w:val="28"/>
          <w:szCs w:val="28"/>
          <w:rtl/>
        </w:rPr>
        <w:t>):</w:t>
      </w:r>
    </w:p>
    <w:p w14:paraId="071C644F" w14:textId="542B5633" w:rsidR="00A66E05" w:rsidRPr="00A66E05" w:rsidRDefault="00A66E05" w:rsidP="005C2101">
      <w:pPr>
        <w:spacing w:line="278" w:lineRule="auto"/>
        <w:ind w:left="72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يُقصد به قدرة الأنظمة الحكومية المختلفة على تبادل البيانات بشكل آمن وسلس عبر قنوات رقمية موحدة. فغياب التكامل يؤدي إلى ازدواجية في المعلومات، ويضعف من دقة القرار وسرعته. وتؤكد دراسة (</w:t>
      </w:r>
      <w:r w:rsidRPr="00A66E05">
        <w:rPr>
          <w:rFonts w:ascii="Simplified Arabic" w:eastAsia="Aptos" w:hAnsi="Simplified Arabic" w:cs="Simplified Arabic"/>
          <w:sz w:val="28"/>
          <w:szCs w:val="28"/>
        </w:rPr>
        <w:t>Jonathan, 2020</w:t>
      </w:r>
      <w:r w:rsidRPr="00A66E05">
        <w:rPr>
          <w:rFonts w:ascii="Simplified Arabic" w:eastAsia="Aptos" w:hAnsi="Simplified Arabic" w:cs="Simplified Arabic"/>
          <w:sz w:val="28"/>
          <w:szCs w:val="28"/>
          <w:rtl/>
        </w:rPr>
        <w:t>) أن مواءمة تكنولوجيا المعلومات مع البنية التنظيمية للمؤسسات العامة تُمثّل شرطًا أساسيًا لتحقيق التكامل الفعّال بين الأنظمة، وبالتالي تحسين جودة القرارات الإدارية (</w:t>
      </w:r>
      <w:r w:rsidRPr="00A66E05">
        <w:rPr>
          <w:rFonts w:ascii="Simplified Arabic" w:eastAsia="Aptos" w:hAnsi="Simplified Arabic" w:cs="Simplified Arabic"/>
          <w:sz w:val="28"/>
          <w:szCs w:val="28"/>
        </w:rPr>
        <w:t>Jonathan, 2020</w:t>
      </w:r>
      <w:r w:rsidRPr="00A66E05">
        <w:rPr>
          <w:rFonts w:ascii="Simplified Arabic" w:eastAsia="Aptos" w:hAnsi="Simplified Arabic" w:cs="Simplified Arabic"/>
          <w:sz w:val="28"/>
          <w:szCs w:val="28"/>
          <w:rtl/>
        </w:rPr>
        <w:t>).</w:t>
      </w:r>
    </w:p>
    <w:p w14:paraId="54164124" w14:textId="77777777" w:rsidR="005C2101" w:rsidRPr="005C2101" w:rsidRDefault="00A66E05" w:rsidP="00C529BC">
      <w:pPr>
        <w:numPr>
          <w:ilvl w:val="0"/>
          <w:numId w:val="85"/>
        </w:numPr>
        <w:spacing w:line="278" w:lineRule="auto"/>
        <w:jc w:val="both"/>
        <w:rPr>
          <w:rFonts w:ascii="Simplified Arabic" w:eastAsia="Aptos" w:hAnsi="Simplified Arabic" w:cs="Simplified Arabic"/>
          <w:sz w:val="28"/>
          <w:szCs w:val="28"/>
        </w:rPr>
      </w:pPr>
      <w:r w:rsidRPr="00A66E05">
        <w:rPr>
          <w:rFonts w:ascii="Simplified Arabic" w:eastAsia="Aptos" w:hAnsi="Simplified Arabic" w:cs="Simplified Arabic"/>
          <w:b/>
          <w:bCs/>
          <w:sz w:val="28"/>
          <w:szCs w:val="28"/>
          <w:rtl/>
        </w:rPr>
        <w:lastRenderedPageBreak/>
        <w:t>الخصوصية والأمن المعلوماتي (</w:t>
      </w:r>
      <w:r w:rsidRPr="00A66E05">
        <w:rPr>
          <w:rFonts w:ascii="Simplified Arabic" w:eastAsia="Aptos" w:hAnsi="Simplified Arabic" w:cs="Simplified Arabic"/>
          <w:b/>
          <w:bCs/>
          <w:sz w:val="28"/>
          <w:szCs w:val="28"/>
        </w:rPr>
        <w:t>Privacy and Security</w:t>
      </w:r>
      <w:r w:rsidRPr="00A66E05">
        <w:rPr>
          <w:rFonts w:ascii="Simplified Arabic" w:eastAsia="Aptos" w:hAnsi="Simplified Arabic" w:cs="Simplified Arabic"/>
          <w:b/>
          <w:bCs/>
          <w:sz w:val="28"/>
          <w:szCs w:val="28"/>
          <w:rtl/>
        </w:rPr>
        <w:t>):</w:t>
      </w:r>
    </w:p>
    <w:p w14:paraId="6740DA6D" w14:textId="18D59087" w:rsidR="00A66E05" w:rsidRPr="00A66E05" w:rsidRDefault="00A66E05" w:rsidP="005C2101">
      <w:pPr>
        <w:spacing w:line="278" w:lineRule="auto"/>
        <w:ind w:left="72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مع تزايد تدفق البيانات عبر المنصات الرقمية، أصبحت حماية المعلومات الحساسة للمواطنين والمؤسسات ضرورة استراتيجية. فالقرارات الحكومية القائمة على البيانات يجب أن تراعي القوانين الوطنية للخصوصية ومعايير أمن المعلومات. وأشارت دراسة (</w:t>
      </w:r>
      <w:proofErr w:type="spellStart"/>
      <w:r w:rsidRPr="00A66E05">
        <w:rPr>
          <w:rFonts w:ascii="Simplified Arabic" w:eastAsia="Aptos" w:hAnsi="Simplified Arabic" w:cs="Simplified Arabic"/>
          <w:sz w:val="28"/>
          <w:szCs w:val="28"/>
        </w:rPr>
        <w:t>Borissova</w:t>
      </w:r>
      <w:proofErr w:type="spellEnd"/>
      <w:r w:rsidRPr="00A66E05">
        <w:rPr>
          <w:rFonts w:ascii="Simplified Arabic" w:eastAsia="Aptos" w:hAnsi="Simplified Arabic" w:cs="Simplified Arabic"/>
          <w:sz w:val="28"/>
          <w:szCs w:val="28"/>
        </w:rPr>
        <w:t xml:space="preserve"> et al., 2022</w:t>
      </w:r>
      <w:r w:rsidRPr="00A66E05">
        <w:rPr>
          <w:rFonts w:ascii="Simplified Arabic" w:eastAsia="Aptos" w:hAnsi="Simplified Arabic" w:cs="Simplified Arabic"/>
          <w:sz w:val="28"/>
          <w:szCs w:val="28"/>
          <w:rtl/>
        </w:rPr>
        <w:t>) إلى أن المؤسسات التي تمتلك سياسات قوية لإدارة الأمن المعلوماتي تتمتع بمستويات أعلى من الثقة والشفافية، مما يرفع من فعالية القرارات العامة (</w:t>
      </w:r>
      <w:proofErr w:type="spellStart"/>
      <w:r w:rsidRPr="00A66E05">
        <w:rPr>
          <w:rFonts w:ascii="Simplified Arabic" w:eastAsia="Aptos" w:hAnsi="Simplified Arabic" w:cs="Simplified Arabic"/>
          <w:sz w:val="28"/>
          <w:szCs w:val="28"/>
        </w:rPr>
        <w:t>Borissova</w:t>
      </w:r>
      <w:proofErr w:type="spellEnd"/>
      <w:r w:rsidRPr="00A66E05">
        <w:rPr>
          <w:rFonts w:ascii="Simplified Arabic" w:eastAsia="Aptos" w:hAnsi="Simplified Arabic" w:cs="Simplified Arabic"/>
          <w:sz w:val="28"/>
          <w:szCs w:val="28"/>
        </w:rPr>
        <w:t xml:space="preserve"> et al., 2022</w:t>
      </w:r>
      <w:r w:rsidRPr="00A66E05">
        <w:rPr>
          <w:rFonts w:ascii="Simplified Arabic" w:eastAsia="Aptos" w:hAnsi="Simplified Arabic" w:cs="Simplified Arabic"/>
          <w:sz w:val="28"/>
          <w:szCs w:val="28"/>
          <w:rtl/>
        </w:rPr>
        <w:t>).</w:t>
      </w:r>
    </w:p>
    <w:p w14:paraId="1282534C" w14:textId="77777777" w:rsidR="005C2101" w:rsidRPr="005C2101" w:rsidRDefault="00A66E05" w:rsidP="00C529BC">
      <w:pPr>
        <w:numPr>
          <w:ilvl w:val="0"/>
          <w:numId w:val="85"/>
        </w:numPr>
        <w:spacing w:line="278" w:lineRule="auto"/>
        <w:jc w:val="both"/>
        <w:rPr>
          <w:rFonts w:ascii="Simplified Arabic" w:eastAsia="Aptos" w:hAnsi="Simplified Arabic" w:cs="Simplified Arabic"/>
          <w:sz w:val="28"/>
          <w:szCs w:val="28"/>
        </w:rPr>
      </w:pPr>
      <w:r w:rsidRPr="00A66E05">
        <w:rPr>
          <w:rFonts w:ascii="Simplified Arabic" w:eastAsia="Aptos" w:hAnsi="Simplified Arabic" w:cs="Simplified Arabic"/>
          <w:b/>
          <w:bCs/>
          <w:sz w:val="28"/>
          <w:szCs w:val="28"/>
          <w:rtl/>
        </w:rPr>
        <w:t>حوكمة الأدوار والمسؤوليات (</w:t>
      </w:r>
      <w:r w:rsidRPr="00A66E05">
        <w:rPr>
          <w:rFonts w:ascii="Simplified Arabic" w:eastAsia="Aptos" w:hAnsi="Simplified Arabic" w:cs="Simplified Arabic"/>
          <w:b/>
          <w:bCs/>
          <w:sz w:val="28"/>
          <w:szCs w:val="28"/>
        </w:rPr>
        <w:t>Roles and Accountability</w:t>
      </w:r>
      <w:r w:rsidRPr="00A66E05">
        <w:rPr>
          <w:rFonts w:ascii="Simplified Arabic" w:eastAsia="Aptos" w:hAnsi="Simplified Arabic" w:cs="Simplified Arabic"/>
          <w:b/>
          <w:bCs/>
          <w:sz w:val="28"/>
          <w:szCs w:val="28"/>
          <w:rtl/>
        </w:rPr>
        <w:t>):</w:t>
      </w:r>
    </w:p>
    <w:p w14:paraId="3E087C7C" w14:textId="194F4E7A" w:rsidR="00A66E05" w:rsidRPr="00A66E05" w:rsidRDefault="00A66E05" w:rsidP="005C2101">
      <w:pPr>
        <w:spacing w:line="278" w:lineRule="auto"/>
        <w:ind w:left="720"/>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تتطلب إدارة البيانات تحديدًا دقيقًا للأدوار، مثل أمناء البيانات (</w:t>
      </w:r>
      <w:r w:rsidRPr="00A66E05">
        <w:rPr>
          <w:rFonts w:ascii="Simplified Arabic" w:eastAsia="Aptos" w:hAnsi="Simplified Arabic" w:cs="Simplified Arabic"/>
          <w:sz w:val="28"/>
          <w:szCs w:val="28"/>
        </w:rPr>
        <w:t>Data Stewards</w:t>
      </w:r>
      <w:r w:rsidRPr="00A66E05">
        <w:rPr>
          <w:rFonts w:ascii="Simplified Arabic" w:eastAsia="Aptos" w:hAnsi="Simplified Arabic" w:cs="Simplified Arabic"/>
          <w:sz w:val="28"/>
          <w:szCs w:val="28"/>
          <w:rtl/>
        </w:rPr>
        <w:t>)، ومديري البيانات (</w:t>
      </w:r>
      <w:r w:rsidRPr="00A66E05">
        <w:rPr>
          <w:rFonts w:ascii="Simplified Arabic" w:eastAsia="Aptos" w:hAnsi="Simplified Arabic" w:cs="Simplified Arabic"/>
          <w:sz w:val="28"/>
          <w:szCs w:val="28"/>
        </w:rPr>
        <w:t>Data Managers</w:t>
      </w:r>
      <w:r w:rsidRPr="00A66E05">
        <w:rPr>
          <w:rFonts w:ascii="Simplified Arabic" w:eastAsia="Aptos" w:hAnsi="Simplified Arabic" w:cs="Simplified Arabic"/>
          <w:sz w:val="28"/>
          <w:szCs w:val="28"/>
          <w:rtl/>
        </w:rPr>
        <w:t>)، ووحدات التحليل. إذ يُسهم وضوح المسؤوليات في الحد من الأخطاء وتحقيق الانسجام بين الجانب التقني والتنظيمي. وقد بينت دراسة (</w:t>
      </w:r>
      <w:proofErr w:type="spellStart"/>
      <w:r w:rsidRPr="00A66E05">
        <w:rPr>
          <w:rFonts w:ascii="Simplified Arabic" w:eastAsia="Aptos" w:hAnsi="Simplified Arabic" w:cs="Simplified Arabic"/>
          <w:sz w:val="28"/>
          <w:szCs w:val="28"/>
        </w:rPr>
        <w:t>Eyieyien</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 أن وضوح أدوار إدارة البيانات داخل المؤسسات يُسهم في تسريع عملية اتخاذ القرار وتقليل النزاعات التنظيمية حول ملكية المعلومات (</w:t>
      </w:r>
      <w:proofErr w:type="spellStart"/>
      <w:r w:rsidRPr="00A66E05">
        <w:rPr>
          <w:rFonts w:ascii="Simplified Arabic" w:eastAsia="Aptos" w:hAnsi="Simplified Arabic" w:cs="Simplified Arabic"/>
          <w:sz w:val="28"/>
          <w:szCs w:val="28"/>
        </w:rPr>
        <w:t>Eyieyien</w:t>
      </w:r>
      <w:proofErr w:type="spellEnd"/>
      <w:r w:rsidRPr="00A66E05">
        <w:rPr>
          <w:rFonts w:ascii="Simplified Arabic" w:eastAsia="Aptos" w:hAnsi="Simplified Arabic" w:cs="Simplified Arabic"/>
          <w:sz w:val="28"/>
          <w:szCs w:val="28"/>
        </w:rPr>
        <w:t xml:space="preserve"> et al., 2024</w:t>
      </w:r>
      <w:r w:rsidRPr="00A66E05">
        <w:rPr>
          <w:rFonts w:ascii="Simplified Arabic" w:eastAsia="Aptos" w:hAnsi="Simplified Arabic" w:cs="Simplified Arabic"/>
          <w:sz w:val="28"/>
          <w:szCs w:val="28"/>
          <w:rtl/>
        </w:rPr>
        <w:t>).</w:t>
      </w:r>
    </w:p>
    <w:p w14:paraId="37E6CFDB" w14:textId="77777777" w:rsidR="00A66E05" w:rsidRPr="00A66E05" w:rsidRDefault="00A66E05" w:rsidP="00C529BC">
      <w:pPr>
        <w:spacing w:line="278" w:lineRule="auto"/>
        <w:ind w:firstLine="732"/>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في هذا السياق، تظهر أهمية نظم دعم القرار (</w:t>
      </w:r>
      <w:r w:rsidRPr="00A66E05">
        <w:rPr>
          <w:rFonts w:ascii="Simplified Arabic" w:eastAsia="Aptos" w:hAnsi="Simplified Arabic" w:cs="Simplified Arabic"/>
          <w:sz w:val="28"/>
          <w:szCs w:val="28"/>
        </w:rPr>
        <w:t>Decision Support Systems - DSS</w:t>
      </w:r>
      <w:r w:rsidRPr="00A66E05">
        <w:rPr>
          <w:rFonts w:ascii="Simplified Arabic" w:eastAsia="Aptos" w:hAnsi="Simplified Arabic" w:cs="Simplified Arabic"/>
          <w:sz w:val="28"/>
          <w:szCs w:val="28"/>
          <w:rtl/>
        </w:rPr>
        <w:t>) باعتبارها التجسيد العملي لحوكمة البيانات داخل بيئة التحول الرقمي. فهذه النظم تدمج بين تقنيات الذكاء الاصطناعي، ومستودعات البيانات (</w:t>
      </w:r>
      <w:r w:rsidRPr="00A66E05">
        <w:rPr>
          <w:rFonts w:ascii="Simplified Arabic" w:eastAsia="Aptos" w:hAnsi="Simplified Arabic" w:cs="Simplified Arabic"/>
          <w:sz w:val="28"/>
          <w:szCs w:val="28"/>
        </w:rPr>
        <w:t>Data Warehouses</w:t>
      </w:r>
      <w:r w:rsidRPr="00A66E05">
        <w:rPr>
          <w:rFonts w:ascii="Simplified Arabic" w:eastAsia="Aptos" w:hAnsi="Simplified Arabic" w:cs="Simplified Arabic"/>
          <w:sz w:val="28"/>
          <w:szCs w:val="28"/>
          <w:rtl/>
        </w:rPr>
        <w:t>)، وأدوات التحليل الإحصائي، لتوفير معلومات دقيقة وسيناريوهات تنبؤية لصنّاع القرار.</w:t>
      </w:r>
    </w:p>
    <w:p w14:paraId="2CC0C8D2"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ويؤكد (</w:t>
      </w:r>
      <w:r w:rsidRPr="00A66E05">
        <w:rPr>
          <w:rFonts w:ascii="Simplified Arabic" w:eastAsia="Aptos" w:hAnsi="Simplified Arabic" w:cs="Simplified Arabic"/>
          <w:sz w:val="28"/>
          <w:szCs w:val="28"/>
        </w:rPr>
        <w:t>Chernova et al., 2023</w:t>
      </w:r>
      <w:r w:rsidRPr="00A66E05">
        <w:rPr>
          <w:rFonts w:ascii="Simplified Arabic" w:eastAsia="Aptos" w:hAnsi="Simplified Arabic" w:cs="Simplified Arabic"/>
          <w:sz w:val="28"/>
          <w:szCs w:val="28"/>
          <w:rtl/>
        </w:rPr>
        <w:t>) أن تطبيق نظم دعم القرار المتكاملة يُمكّن المؤسسات الحكومية من الانتقال من القرارات التفاعلية إلى القرارات الاستباقية التي تستند إلى التنبؤ والتحليل الآني للبيانات، مما يعزز الدقة والشفافية في صنع القرار (</w:t>
      </w:r>
      <w:r w:rsidRPr="00A66E05">
        <w:rPr>
          <w:rFonts w:ascii="Simplified Arabic" w:eastAsia="Aptos" w:hAnsi="Simplified Arabic" w:cs="Simplified Arabic"/>
          <w:sz w:val="28"/>
          <w:szCs w:val="28"/>
        </w:rPr>
        <w:t>Chernova et al., 2023</w:t>
      </w:r>
      <w:r w:rsidRPr="00A66E05">
        <w:rPr>
          <w:rFonts w:ascii="Simplified Arabic" w:eastAsia="Aptos" w:hAnsi="Simplified Arabic" w:cs="Simplified Arabic"/>
          <w:sz w:val="28"/>
          <w:szCs w:val="28"/>
          <w:rtl/>
        </w:rPr>
        <w:t>).</w:t>
      </w:r>
    </w:p>
    <w:p w14:paraId="7AE4E5F8"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t>وفي السياق العربي، أوضحت دراسة (درابش، 2025) أن تفعيل نظم دعم القرار في المؤسسات الحكومية الليبية أسهم في رفع جودة القرار الإداري من خلال تحسين آليات الوصول إلى البيانات، وتحليل البدائل، وتقليل الاعتماد على الخبرة الشخصية في صنع القرار. كما شددت على ضرورة بناء وحدات دعم القرار داخل الوزارات كجهات متخصصة لتحليل البيانات وربطها بالمؤشرات الوطنية للأداء الحكومي.</w:t>
      </w:r>
    </w:p>
    <w:p w14:paraId="3A575873" w14:textId="77777777" w:rsidR="00A66E05" w:rsidRPr="00A66E05" w:rsidRDefault="00A66E05" w:rsidP="00C529BC">
      <w:pPr>
        <w:spacing w:line="278" w:lineRule="auto"/>
        <w:ind w:firstLine="720"/>
        <w:jc w:val="both"/>
        <w:rPr>
          <w:rFonts w:ascii="Simplified Arabic" w:eastAsia="Aptos" w:hAnsi="Simplified Arabic" w:cs="Simplified Arabic"/>
          <w:sz w:val="28"/>
          <w:szCs w:val="28"/>
          <w:rtl/>
        </w:rPr>
      </w:pPr>
      <w:r w:rsidRPr="00A66E05">
        <w:rPr>
          <w:rFonts w:ascii="Simplified Arabic" w:eastAsia="Aptos" w:hAnsi="Simplified Arabic" w:cs="Simplified Arabic"/>
          <w:sz w:val="28"/>
          <w:szCs w:val="28"/>
          <w:rtl/>
        </w:rPr>
        <w:lastRenderedPageBreak/>
        <w:t>من منظورٍ إداري، يمكن القول إن حوكمة البيانات تمثل الأساس الذي يُمكّن التحوّل الرقمي من تحقيق أثره الفعلي في اتخاذ القرار. فغيابها يحوّل الرقمنة إلى ممارسة تقنية بلا قيمة استراتيجية. وعليه، تعتمد هذه الدراسة على فرضية أن فعالية التحوّل الرقمي في المؤسسات الحكومية السعودية مرهونة بمدى نضج سياسات حوكمة البيانات وتكاملها مع نظم دعم القرار.</w:t>
      </w:r>
    </w:p>
    <w:p w14:paraId="6DD10033" w14:textId="3503A2D9" w:rsidR="00A66E05" w:rsidRPr="00A66E05" w:rsidRDefault="00A66E05" w:rsidP="00C529BC">
      <w:pPr>
        <w:spacing w:line="278" w:lineRule="auto"/>
        <w:ind w:firstLine="732"/>
        <w:jc w:val="both"/>
        <w:rPr>
          <w:rFonts w:ascii="Simplified Arabic" w:eastAsia="Aptos" w:hAnsi="Simplified Arabic" w:cs="Simplified Arabic"/>
          <w:sz w:val="28"/>
          <w:szCs w:val="28"/>
        </w:rPr>
      </w:pPr>
      <w:r w:rsidRPr="00A66E05">
        <w:rPr>
          <w:rFonts w:ascii="Simplified Arabic" w:eastAsia="Aptos" w:hAnsi="Simplified Arabic" w:cs="Simplified Arabic"/>
          <w:sz w:val="28"/>
          <w:szCs w:val="28"/>
          <w:rtl/>
        </w:rPr>
        <w:t>يتضح من ذلك أن حوكمة البيانات ليست مجرد متغير تنظيمي مكمل، بل هي عامل تمكيني رئيس يرفع من جودة القرار الحكومي عبر ضمان دقة البيانات وسرعتها وشفافيتها. كما أنها تمثل الجسر الذي يربط بين البنية التقنية للتحول الرقمي وبين مخرجات القرار الإداري الفعّال، وهو ما يجعلها محورًا جوهريًا في الإطار المفاهيمي لهذه الدراسة.</w:t>
      </w:r>
    </w:p>
    <w:p w14:paraId="621A497A" w14:textId="77777777" w:rsidR="001F1714" w:rsidRPr="001F1714" w:rsidRDefault="001F1714" w:rsidP="00C529BC">
      <w:pPr>
        <w:spacing w:line="278" w:lineRule="auto"/>
        <w:jc w:val="both"/>
        <w:outlineLvl w:val="2"/>
        <w:rPr>
          <w:rFonts w:ascii="Simplified Arabic" w:eastAsia="Aptos" w:hAnsi="Simplified Arabic" w:cs="Simplified Arabic"/>
          <w:b/>
          <w:bCs/>
          <w:sz w:val="32"/>
          <w:szCs w:val="32"/>
          <w:rtl/>
        </w:rPr>
      </w:pPr>
      <w:bookmarkStart w:id="18" w:name="_Toc213771387"/>
      <w:r w:rsidRPr="001F1714">
        <w:rPr>
          <w:rFonts w:ascii="Simplified Arabic" w:eastAsia="Aptos" w:hAnsi="Simplified Arabic" w:cs="Simplified Arabic"/>
          <w:b/>
          <w:bCs/>
          <w:sz w:val="32"/>
          <w:szCs w:val="32"/>
          <w:rtl/>
        </w:rPr>
        <w:t>2.2.4 القيادة الرقمية كعامل مُعدِّل</w:t>
      </w:r>
      <w:bookmarkEnd w:id="18"/>
    </w:p>
    <w:p w14:paraId="2581C642"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تُعدّ القيادة الرقمية (</w:t>
      </w:r>
      <w:r w:rsidRPr="001F1714">
        <w:rPr>
          <w:rFonts w:ascii="Simplified Arabic" w:eastAsia="Aptos" w:hAnsi="Simplified Arabic" w:cs="Simplified Arabic"/>
          <w:sz w:val="28"/>
          <w:szCs w:val="28"/>
        </w:rPr>
        <w:t>Digital Leadership</w:t>
      </w:r>
      <w:r w:rsidRPr="001F1714">
        <w:rPr>
          <w:rFonts w:ascii="Simplified Arabic" w:eastAsia="Aptos" w:hAnsi="Simplified Arabic" w:cs="Simplified Arabic"/>
          <w:sz w:val="28"/>
          <w:szCs w:val="28"/>
          <w:rtl/>
        </w:rPr>
        <w:t>) أحد المفاهيم الجوهرية في أدبيات الإدارة الحديثة، إذ تشكّل الحلقة التي تربط بين التكنولوجيا والبشر في سياق التحول الرقمي المؤسسي. فهي لا تقتصر على امتلاك القائد لمهارات تقنية، بل تتجاوز ذلك إلى تبنّي رؤية استراتيجية رقمية، وتوجيه السلوك التنظيمي نحو التغيير والابتكار، وتمكين الفرق من استخدام التقنيات بفاعلية لتحقيق أهداف المؤسسة.</w:t>
      </w:r>
    </w:p>
    <w:p w14:paraId="7E9F8BE5"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ويُعرّفها (</w:t>
      </w:r>
      <w:proofErr w:type="spellStart"/>
      <w:r w:rsidRPr="001F1714">
        <w:rPr>
          <w:rFonts w:ascii="Simplified Arabic" w:eastAsia="Aptos" w:hAnsi="Simplified Arabic" w:cs="Simplified Arabic"/>
          <w:sz w:val="28"/>
          <w:szCs w:val="28"/>
        </w:rPr>
        <w:t>Borissova</w:t>
      </w:r>
      <w:proofErr w:type="spellEnd"/>
      <w:r w:rsidRPr="001F1714">
        <w:rPr>
          <w:rFonts w:ascii="Simplified Arabic" w:eastAsia="Aptos" w:hAnsi="Simplified Arabic" w:cs="Simplified Arabic"/>
          <w:sz w:val="28"/>
          <w:szCs w:val="28"/>
        </w:rPr>
        <w:t xml:space="preserve"> et al., 2022</w:t>
      </w:r>
      <w:r w:rsidRPr="001F1714">
        <w:rPr>
          <w:rFonts w:ascii="Simplified Arabic" w:eastAsia="Aptos" w:hAnsi="Simplified Arabic" w:cs="Simplified Arabic"/>
          <w:sz w:val="28"/>
          <w:szCs w:val="28"/>
          <w:rtl/>
        </w:rPr>
        <w:t>) بأنها “القدرة على توجيه الأفراد والمنظمات في بيئة رقمية ديناميكية من خلال استخدام التقنيات الحديثة، وتعزيز الثقافة الابتكارية، وتحفيز التعلم المستمر لتحسين جودة القرارات والعمليات” (</w:t>
      </w:r>
      <w:proofErr w:type="spellStart"/>
      <w:r w:rsidRPr="001F1714">
        <w:rPr>
          <w:rFonts w:ascii="Simplified Arabic" w:eastAsia="Aptos" w:hAnsi="Simplified Arabic" w:cs="Simplified Arabic"/>
          <w:sz w:val="28"/>
          <w:szCs w:val="28"/>
        </w:rPr>
        <w:t>Borissova</w:t>
      </w:r>
      <w:proofErr w:type="spellEnd"/>
      <w:r w:rsidRPr="001F1714">
        <w:rPr>
          <w:rFonts w:ascii="Simplified Arabic" w:eastAsia="Aptos" w:hAnsi="Simplified Arabic" w:cs="Simplified Arabic"/>
          <w:sz w:val="28"/>
          <w:szCs w:val="28"/>
        </w:rPr>
        <w:t xml:space="preserve"> et al., 2022</w:t>
      </w:r>
      <w:r w:rsidRPr="001F1714">
        <w:rPr>
          <w:rFonts w:ascii="Simplified Arabic" w:eastAsia="Aptos" w:hAnsi="Simplified Arabic" w:cs="Simplified Arabic"/>
          <w:sz w:val="28"/>
          <w:szCs w:val="28"/>
          <w:rtl/>
        </w:rPr>
        <w:t>).</w:t>
      </w:r>
    </w:p>
    <w:p w14:paraId="49C6B9B1"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في هذا الإطار، تمثل القيادة الرقمية عاملًا مُعدِّلًا (</w:t>
      </w:r>
      <w:r w:rsidRPr="001F1714">
        <w:rPr>
          <w:rFonts w:ascii="Simplified Arabic" w:eastAsia="Aptos" w:hAnsi="Simplified Arabic" w:cs="Simplified Arabic"/>
          <w:sz w:val="28"/>
          <w:szCs w:val="28"/>
        </w:rPr>
        <w:t>Moderator Variable</w:t>
      </w:r>
      <w:r w:rsidRPr="001F1714">
        <w:rPr>
          <w:rFonts w:ascii="Simplified Arabic" w:eastAsia="Aptos" w:hAnsi="Simplified Arabic" w:cs="Simplified Arabic"/>
          <w:sz w:val="28"/>
          <w:szCs w:val="28"/>
          <w:rtl/>
        </w:rPr>
        <w:t>) في العلاقة بين التحول الرقمي وجودة اتخاذ القرار، إذ يمكنها تعزيز أو إضعاف أثر التقنيات الرقمية على الأداء الإداري، تبعًا لطبيعة السلوك القيادي ومستوى دعم القادة للتحول. فحتى في ظل بنية تقنية متقدمة، قد يُعيق غياب القيادة الرقمية قدرة المؤسسة على تحقيق الفائدة المرجوة من الرقمنة.</w:t>
      </w:r>
    </w:p>
    <w:p w14:paraId="5DDC6933" w14:textId="67CE8B8C" w:rsidR="00A66E05" w:rsidRPr="00A66E05" w:rsidRDefault="001F1714" w:rsidP="00C529BC">
      <w:pPr>
        <w:spacing w:line="278" w:lineRule="auto"/>
        <w:ind w:firstLine="720"/>
        <w:jc w:val="both"/>
        <w:rPr>
          <w:rFonts w:ascii="Simplified Arabic" w:eastAsia="Aptos" w:hAnsi="Simplified Arabic" w:cs="Simplified Arabic"/>
          <w:sz w:val="28"/>
          <w:szCs w:val="28"/>
        </w:rPr>
      </w:pPr>
      <w:r w:rsidRPr="001F1714">
        <w:rPr>
          <w:rFonts w:ascii="Simplified Arabic" w:eastAsia="Aptos" w:hAnsi="Simplified Arabic" w:cs="Simplified Arabic"/>
          <w:sz w:val="28"/>
          <w:szCs w:val="28"/>
          <w:rtl/>
        </w:rPr>
        <w:t>وتشير الأدبيات إلى أن القيادة الرقمية تتضمن مجموعة من السلوكيات والممارسات المحورية، أبرزها:</w:t>
      </w:r>
    </w:p>
    <w:p w14:paraId="0A162E0D"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1. الرؤية الرقمية والتحفيز الاستراتيجي (</w:t>
      </w:r>
      <w:r w:rsidRPr="001F1714">
        <w:rPr>
          <w:rFonts w:ascii="Simplified Arabic" w:eastAsia="Aptos" w:hAnsi="Simplified Arabic" w:cs="Simplified Arabic"/>
          <w:b/>
          <w:bCs/>
          <w:sz w:val="28"/>
          <w:szCs w:val="28"/>
        </w:rPr>
        <w:t>Digital Vision &amp; Strategic Motivation</w:t>
      </w:r>
      <w:r w:rsidRPr="001F1714">
        <w:rPr>
          <w:rFonts w:ascii="Simplified Arabic" w:eastAsia="Aptos" w:hAnsi="Simplified Arabic" w:cs="Simplified Arabic"/>
          <w:b/>
          <w:bCs/>
          <w:sz w:val="28"/>
          <w:szCs w:val="28"/>
          <w:rtl/>
        </w:rPr>
        <w:t>):</w:t>
      </w:r>
    </w:p>
    <w:p w14:paraId="0FF15D40"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يتمثل الدور الأول للقيادة الرقمية في صياغة رؤية واضحة للتحول الرقمي داخل المؤسسة وتوحيد الجهود حولها. فالقادة الرقميون لا ينظرون إلى التكنولوجيا كأداة تشغيلية فقط، بل كوسيلة لإعادة تعريف طرق التفكير وصنع القرار.</w:t>
      </w:r>
    </w:p>
    <w:p w14:paraId="39932064"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تؤكد دراسة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أن القائد الرقمي الفعّال هو الذي يربط مبادرات التحول الرقمي بالأهداف المؤسسية الكبرى، مما يُحدث توافقًا استراتيجيًا بين التكنولوجيا والسياسات العامة، ويُترجم ذلك إلى قرارات أكثر اتساقًا وكفاءة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w:t>
      </w:r>
    </w:p>
    <w:p w14:paraId="5C4E6262"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وفي السياق العربي، أوضحت دراسة (الحربي والرابغي، 2025) أن دعم القيادة العليا للتحول الرقمي في الهيئات الحكومية السعودية كان أحد أهم محددات نجاح المشاريع الرقمية، حيث مكّن القادة من تهيئة بيئة تنظيمية مشجعة للابتكار واتخاذ القرار السريع.</w:t>
      </w:r>
    </w:p>
    <w:p w14:paraId="4621436F"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2. تمكين الفرق وإزالة العوائق البيروقراطية (</w:t>
      </w:r>
      <w:r w:rsidRPr="001F1714">
        <w:rPr>
          <w:rFonts w:ascii="Simplified Arabic" w:eastAsia="Aptos" w:hAnsi="Simplified Arabic" w:cs="Simplified Arabic"/>
          <w:b/>
          <w:bCs/>
          <w:sz w:val="28"/>
          <w:szCs w:val="28"/>
        </w:rPr>
        <w:t>Empowerment &amp; Bureaucratic Agility</w:t>
      </w:r>
      <w:r w:rsidRPr="001F1714">
        <w:rPr>
          <w:rFonts w:ascii="Simplified Arabic" w:eastAsia="Aptos" w:hAnsi="Simplified Arabic" w:cs="Simplified Arabic"/>
          <w:b/>
          <w:bCs/>
          <w:sz w:val="28"/>
          <w:szCs w:val="28"/>
          <w:rtl/>
        </w:rPr>
        <w:t>):</w:t>
      </w:r>
    </w:p>
    <w:p w14:paraId="0524E081"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القائد الرقمي يُمكّن الموظفين من استخدام الأدوات الرقمية ويزيل الحواجز الإدارية التي تعيق التدفق الحر للمعلومات. ويشير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 إلى أن المؤسسات التي تعتمد نمط القيادة التمكينية تحقق معدلات أعلى من الكفاءة في اتخاذ القرار، لأن فرق العمل تمتلك صلاحيات أوسع للوصول إلى البيانات وتنفيذ الإجراءات إلكترونيًا دون تعقيد بيروقراطي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w:t>
      </w:r>
    </w:p>
    <w:p w14:paraId="72C56CE8"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ويُعد هذا التمكين حجر الزاوية في المؤسسات الحكومية التي تسعى إلى تبسيط الإجراءات وتحقيق سرعة القرار مع الحفاظ على الشفافية والمساءلة.</w:t>
      </w:r>
    </w:p>
    <w:p w14:paraId="1AEFFB64"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3. إدارة التغيير الرقمي (</w:t>
      </w:r>
      <w:r w:rsidRPr="001F1714">
        <w:rPr>
          <w:rFonts w:ascii="Simplified Arabic" w:eastAsia="Aptos" w:hAnsi="Simplified Arabic" w:cs="Simplified Arabic"/>
          <w:b/>
          <w:bCs/>
          <w:sz w:val="28"/>
          <w:szCs w:val="28"/>
        </w:rPr>
        <w:t>Managing Digital Change</w:t>
      </w:r>
      <w:r w:rsidRPr="001F1714">
        <w:rPr>
          <w:rFonts w:ascii="Simplified Arabic" w:eastAsia="Aptos" w:hAnsi="Simplified Arabic" w:cs="Simplified Arabic"/>
          <w:b/>
          <w:bCs/>
          <w:sz w:val="28"/>
          <w:szCs w:val="28"/>
          <w:rtl/>
        </w:rPr>
        <w:t>):</w:t>
      </w:r>
    </w:p>
    <w:p w14:paraId="038BEF98"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التحول الرقمي عادةً ما يواجه مقاومة داخلية من الموظفين، بسبب القلق من فقدان الوظائف أو صعوبة التكيّف مع التقنيات الجديدة. وهنا يظهر دور القائد الرقمي في إدارة هذه المقاومة عبر التوعية، والتدريب، والتحفيز، وتبني أسلوب تواصلي شفاف.</w:t>
      </w:r>
    </w:p>
    <w:p w14:paraId="2A73398A"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ويرى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 أن فشل التحول الرقمي غالبًا لا يعود إلى التقنية نفسها، بل إلى ضعف القيادة في إدارة التغيير الثقافي والسلوكي المصاحب لها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w:t>
      </w:r>
    </w:p>
    <w:p w14:paraId="21733A20"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في حين أكدت دراسة (عبد العال، 2023) أن تدريب القيادات المحلية في الإدارات الحكومية على المهارات الرقمية والإدارة المرنة ساعد في تجاوز المقاومة وزيادة سرعة اتخاذ القرار في المحليات السعودية والمصرية.</w:t>
      </w:r>
    </w:p>
    <w:p w14:paraId="5C89B30B"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4. إدارة المخاطر الرقمية وصنع القرار المستند إلى البيانات (</w:t>
      </w:r>
      <w:r w:rsidRPr="001F1714">
        <w:rPr>
          <w:rFonts w:ascii="Simplified Arabic" w:eastAsia="Aptos" w:hAnsi="Simplified Arabic" w:cs="Simplified Arabic"/>
          <w:b/>
          <w:bCs/>
          <w:sz w:val="28"/>
          <w:szCs w:val="28"/>
        </w:rPr>
        <w:t>Digital Risk &amp; Data-Driven Leadership</w:t>
      </w:r>
      <w:r w:rsidRPr="001F1714">
        <w:rPr>
          <w:rFonts w:ascii="Simplified Arabic" w:eastAsia="Aptos" w:hAnsi="Simplified Arabic" w:cs="Simplified Arabic"/>
          <w:b/>
          <w:bCs/>
          <w:sz w:val="28"/>
          <w:szCs w:val="28"/>
          <w:rtl/>
        </w:rPr>
        <w:t>):</w:t>
      </w:r>
    </w:p>
    <w:p w14:paraId="29A68989"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تتمثل إحدى وظائف القيادة الرقمية الحديثة في موازنة الابتكار بالمخاطر. فالقائد الرقمي يضمن استخدام البيانات الضخمة والذكاء الاصطناعي بطريقة مسؤولة وآمنة. وأظهرت دراسة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 أن القادة الذين يعتمدون على التحليلات الرقمية في اتخاذ القرار يحققون قرارات أكثر دقة وأقل تحيزًا، مما يزيد من الكفاءة المؤسسية ويقلل المخاطر التنظيمية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w:t>
      </w:r>
    </w:p>
    <w:p w14:paraId="74F70CC1"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من منظورٍ تحليلي، تؤدي القيادة الرقمية دور العامل المعدِّل (</w:t>
      </w:r>
      <w:r w:rsidRPr="001F1714">
        <w:rPr>
          <w:rFonts w:ascii="Simplified Arabic" w:eastAsia="Aptos" w:hAnsi="Simplified Arabic" w:cs="Simplified Arabic"/>
          <w:sz w:val="28"/>
          <w:szCs w:val="28"/>
        </w:rPr>
        <w:t>Moderator</w:t>
      </w:r>
      <w:r w:rsidRPr="001F1714">
        <w:rPr>
          <w:rFonts w:ascii="Simplified Arabic" w:eastAsia="Aptos" w:hAnsi="Simplified Arabic" w:cs="Simplified Arabic"/>
          <w:sz w:val="28"/>
          <w:szCs w:val="28"/>
          <w:rtl/>
        </w:rPr>
        <w:t>) لأنها تضبط قوة العلاقة بين التحول الرقمي (المتغير المستقل) وجودة القرار (المتغير التابع). فحين تكون القيادة الداعمة للتحول متوافرة، تتعمّق العلاقة الإيجابية بين تبنّي التقنيات وجودة القرار؛ أما في غيابها، فقد تضعف هذه العلاقة أو تتلاشى.</w:t>
      </w:r>
    </w:p>
    <w:p w14:paraId="44B14CF6"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هذا ما أكدته دراسة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 التي وجدت أن التحول الرقمي لا يُفضي تلقائيًا إلى قرارات أفضل ما لم يتبنَّ القائد سلوكًا رقميًا فاعلًا يدعم التعلّم من البيانات ويعزّز التفاعل الأفقي بين الإدارات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w:t>
      </w:r>
    </w:p>
    <w:p w14:paraId="60083402" w14:textId="0AA012E8" w:rsidR="00A66E05" w:rsidRPr="00A66E05" w:rsidRDefault="001F1714" w:rsidP="00C529BC">
      <w:pPr>
        <w:spacing w:line="278" w:lineRule="auto"/>
        <w:ind w:firstLine="720"/>
        <w:jc w:val="both"/>
        <w:rPr>
          <w:rFonts w:ascii="Simplified Arabic" w:eastAsia="Aptos" w:hAnsi="Simplified Arabic" w:cs="Simplified Arabic"/>
          <w:sz w:val="28"/>
          <w:szCs w:val="28"/>
        </w:rPr>
      </w:pPr>
      <w:r w:rsidRPr="001F1714">
        <w:rPr>
          <w:rFonts w:ascii="Simplified Arabic" w:eastAsia="Aptos" w:hAnsi="Simplified Arabic" w:cs="Simplified Arabic"/>
          <w:sz w:val="28"/>
          <w:szCs w:val="28"/>
          <w:rtl/>
        </w:rPr>
        <w:t>إن القيادة الرقمية تُعد محركًا استراتيجيًا لتحويل القدرات التقنية إلى قيمة مؤسسية حقيقية. فهي لا تقتصر على إدارة التكنولوجيا، بل تمثل العامل الثقافي والنفسي والتنظيمي الذي يُمكّن التحول الرقمي من تحقيق أثره على جودة وسرعة وشفافية القرارات الحكومية. ومن ثمّ، فإن وجود قيادة رقمية فعّالة داخل المؤسسات الحكومية السعودية يُتوقع أن يُعزّز بدرجة كبيرة العلاقة الإيجابية بين التحول الرقمي وفعالية عملية اتخاذ القرار.</w:t>
      </w:r>
    </w:p>
    <w:p w14:paraId="30285283" w14:textId="77777777" w:rsidR="001F1714" w:rsidRPr="001F1714" w:rsidRDefault="001F1714" w:rsidP="00C529BC">
      <w:pPr>
        <w:spacing w:line="278" w:lineRule="auto"/>
        <w:jc w:val="both"/>
        <w:outlineLvl w:val="2"/>
        <w:rPr>
          <w:rFonts w:ascii="Simplified Arabic" w:eastAsia="Aptos" w:hAnsi="Simplified Arabic" w:cs="Simplified Arabic"/>
          <w:b/>
          <w:bCs/>
          <w:sz w:val="32"/>
          <w:szCs w:val="32"/>
          <w:rtl/>
        </w:rPr>
      </w:pPr>
      <w:bookmarkStart w:id="19" w:name="_Toc213771388"/>
      <w:r w:rsidRPr="001F1714">
        <w:rPr>
          <w:rFonts w:ascii="Simplified Arabic" w:eastAsia="Aptos" w:hAnsi="Simplified Arabic" w:cs="Simplified Arabic"/>
          <w:b/>
          <w:bCs/>
          <w:sz w:val="32"/>
          <w:szCs w:val="32"/>
          <w:rtl/>
        </w:rPr>
        <w:t>2.2.5 الجاهزية التنظيمية</w:t>
      </w:r>
      <w:bookmarkEnd w:id="19"/>
    </w:p>
    <w:p w14:paraId="15F22E6E"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تمثل الجاهزية التنظيمية للتحول الرقمي أحد العوامل الحاسمة في نجاح عمليات التغيير التقني داخل المؤسسات الحكومية. فحتى في وجود تقنيات متقدمة، لا يمكن للتحول الرقمي أن يُحدث أثرًا فعليًا على جودة اتخاذ القرار دون وجود بيئة تنظيمية مهيأة لاستيعابه وتفعيله.</w:t>
      </w:r>
    </w:p>
    <w:p w14:paraId="06EBE657"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ويُعرّف مفهوم الجاهزية التنظيمية بأنه "القدرة الكامنة للمؤسسة على التكيّف مع متطلبات التغيير التقني والإداري من خلال توفّر البنية، والسياسات، والثقافة، والموارد اللازمة لنجاح التحول"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w:t>
      </w:r>
    </w:p>
    <w:p w14:paraId="22F049CF" w14:textId="77777777" w:rsidR="001F1714" w:rsidRPr="001F1714" w:rsidRDefault="001F1714" w:rsidP="00C529BC">
      <w:pPr>
        <w:spacing w:line="278" w:lineRule="auto"/>
        <w:jc w:val="both"/>
        <w:rPr>
          <w:rFonts w:ascii="Simplified Arabic" w:eastAsia="Aptos" w:hAnsi="Simplified Arabic" w:cs="Simplified Arabic"/>
          <w:b/>
          <w:bCs/>
          <w:sz w:val="32"/>
          <w:szCs w:val="32"/>
          <w:rtl/>
        </w:rPr>
      </w:pPr>
      <w:r w:rsidRPr="001F1714">
        <w:rPr>
          <w:rFonts w:ascii="Simplified Arabic" w:eastAsia="Aptos" w:hAnsi="Simplified Arabic" w:cs="Simplified Arabic"/>
          <w:b/>
          <w:bCs/>
          <w:sz w:val="32"/>
          <w:szCs w:val="32"/>
          <w:rtl/>
        </w:rPr>
        <w:t>1. الأبعاد المفاهيمية للجاهزية التنظيمية</w:t>
      </w:r>
    </w:p>
    <w:p w14:paraId="774C587F" w14:textId="77777777"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تشير الأدبيات إلى أن الجاهزية التنظيمية تتكون من خمسة أبعاد مترابطة:</w:t>
      </w:r>
    </w:p>
    <w:p w14:paraId="46EBF939" w14:textId="1DF81093" w:rsidR="001F1714" w:rsidRPr="001F1714" w:rsidRDefault="001F1714" w:rsidP="00C529BC">
      <w:pPr>
        <w:pStyle w:val="ListParagraph"/>
        <w:numPr>
          <w:ilvl w:val="1"/>
          <w:numId w:val="79"/>
        </w:num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الهيكل التنظيمي (</w:t>
      </w:r>
      <w:r w:rsidRPr="001F1714">
        <w:rPr>
          <w:rFonts w:ascii="Simplified Arabic" w:eastAsia="Aptos" w:hAnsi="Simplified Arabic" w:cs="Simplified Arabic"/>
          <w:b/>
          <w:bCs/>
          <w:sz w:val="28"/>
          <w:szCs w:val="28"/>
        </w:rPr>
        <w:t>Organizational Structure</w:t>
      </w:r>
      <w:r w:rsidRPr="001F1714">
        <w:rPr>
          <w:rFonts w:ascii="Simplified Arabic" w:eastAsia="Aptos" w:hAnsi="Simplified Arabic" w:cs="Simplified Arabic"/>
          <w:b/>
          <w:bCs/>
          <w:sz w:val="28"/>
          <w:szCs w:val="28"/>
          <w:rtl/>
        </w:rPr>
        <w:t>):</w:t>
      </w:r>
    </w:p>
    <w:p w14:paraId="65C4C790"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يتعلق بمدى مرونة الهيكل الإداري في استيعاب التغيير. فالهياكل الهرمية الصارمة تُبطئ عملية اتخاذ القرار، بينما الهياكل المسطحة (</w:t>
      </w:r>
      <w:r w:rsidRPr="001F1714">
        <w:rPr>
          <w:rFonts w:ascii="Simplified Arabic" w:eastAsia="Aptos" w:hAnsi="Simplified Arabic" w:cs="Simplified Arabic"/>
          <w:sz w:val="28"/>
          <w:szCs w:val="28"/>
        </w:rPr>
        <w:t>Flat Structures</w:t>
      </w:r>
      <w:r w:rsidRPr="001F1714">
        <w:rPr>
          <w:rFonts w:ascii="Simplified Arabic" w:eastAsia="Aptos" w:hAnsi="Simplified Arabic" w:cs="Simplified Arabic"/>
          <w:sz w:val="28"/>
          <w:szCs w:val="28"/>
          <w:rtl/>
        </w:rPr>
        <w:t>) تُمكّن من تدفّق أسرع للمعلومات واتخاذ قرارات أكثر استجابة.</w:t>
      </w:r>
    </w:p>
    <w:p w14:paraId="4928C092"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أوضحت دراسة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أن المرونة الهيكلية تُعد شرطًا أساسيًا لترجمة التقنيات إلى أداء فعلي، إذ تمكّن الموظفين من استخدام أدوات رقمية دون المرور بإجراءات معقدة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w:t>
      </w:r>
    </w:p>
    <w:p w14:paraId="3B70720A" w14:textId="283ACFA0" w:rsidR="001F1714" w:rsidRPr="009B7E00" w:rsidRDefault="001F1714" w:rsidP="00C529BC">
      <w:pPr>
        <w:pStyle w:val="ListParagraph"/>
        <w:numPr>
          <w:ilvl w:val="1"/>
          <w:numId w:val="79"/>
        </w:numPr>
        <w:spacing w:line="278" w:lineRule="auto"/>
        <w:jc w:val="both"/>
        <w:rPr>
          <w:rFonts w:ascii="Simplified Arabic" w:eastAsia="Aptos" w:hAnsi="Simplified Arabic" w:cs="Simplified Arabic"/>
          <w:b/>
          <w:bCs/>
          <w:sz w:val="28"/>
          <w:szCs w:val="28"/>
          <w:rtl/>
        </w:rPr>
      </w:pPr>
      <w:r w:rsidRPr="009B7E00">
        <w:rPr>
          <w:rFonts w:ascii="Simplified Arabic" w:eastAsia="Aptos" w:hAnsi="Simplified Arabic" w:cs="Simplified Arabic"/>
          <w:b/>
          <w:bCs/>
          <w:sz w:val="28"/>
          <w:szCs w:val="28"/>
          <w:rtl/>
        </w:rPr>
        <w:t>السياسات والحوكمة (</w:t>
      </w:r>
      <w:r w:rsidRPr="009B7E00">
        <w:rPr>
          <w:rFonts w:ascii="Simplified Arabic" w:eastAsia="Aptos" w:hAnsi="Simplified Arabic" w:cs="Simplified Arabic"/>
          <w:b/>
          <w:bCs/>
          <w:sz w:val="28"/>
          <w:szCs w:val="28"/>
        </w:rPr>
        <w:t>Policies and Governance</w:t>
      </w:r>
      <w:r w:rsidRPr="009B7E00">
        <w:rPr>
          <w:rFonts w:ascii="Simplified Arabic" w:eastAsia="Aptos" w:hAnsi="Simplified Arabic" w:cs="Simplified Arabic"/>
          <w:b/>
          <w:bCs/>
          <w:sz w:val="28"/>
          <w:szCs w:val="28"/>
          <w:rtl/>
        </w:rPr>
        <w:t>):</w:t>
      </w:r>
    </w:p>
    <w:p w14:paraId="63D3AAAB" w14:textId="7AE70908"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تشمل وجود لوائح داخلية تدعم التحول الرقمي وتنظّم استخدام الأنظمة والبيانات. فكلما كانت السياسات أكثر وضوحًا ومرونة، زادت قدرة المؤسسة على اتخاذ قرارات رقمية قائمة على الأدلة.</w:t>
      </w:r>
    </w:p>
    <w:p w14:paraId="4A47556F"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وأشارت دراسة (</w:t>
      </w:r>
      <w:proofErr w:type="spellStart"/>
      <w:r w:rsidRPr="001F1714">
        <w:rPr>
          <w:rFonts w:ascii="Simplified Arabic" w:eastAsia="Aptos" w:hAnsi="Simplified Arabic" w:cs="Simplified Arabic"/>
          <w:sz w:val="28"/>
          <w:szCs w:val="28"/>
        </w:rPr>
        <w:t>Kruesi</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إلى أن المؤسسات التي تمتلك أُطرًا واضحة لحوكمة التحول الرقمي، وتكامل السياسات التقنية مع الأهداف الإدارية، تحقق مستويات أعلى من جودة القرار الإداري (</w:t>
      </w:r>
      <w:proofErr w:type="spellStart"/>
      <w:r w:rsidRPr="001F1714">
        <w:rPr>
          <w:rFonts w:ascii="Simplified Arabic" w:eastAsia="Aptos" w:hAnsi="Simplified Arabic" w:cs="Simplified Arabic"/>
          <w:sz w:val="28"/>
          <w:szCs w:val="28"/>
        </w:rPr>
        <w:t>Kruesi</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w:t>
      </w:r>
    </w:p>
    <w:p w14:paraId="2DA57212" w14:textId="2E0C0509" w:rsidR="001F1714" w:rsidRPr="009B7E00" w:rsidRDefault="001F1714" w:rsidP="00C529BC">
      <w:pPr>
        <w:pStyle w:val="ListParagraph"/>
        <w:numPr>
          <w:ilvl w:val="1"/>
          <w:numId w:val="79"/>
        </w:numPr>
        <w:spacing w:line="278" w:lineRule="auto"/>
        <w:jc w:val="both"/>
        <w:rPr>
          <w:rFonts w:ascii="Simplified Arabic" w:eastAsia="Aptos" w:hAnsi="Simplified Arabic" w:cs="Simplified Arabic"/>
          <w:b/>
          <w:bCs/>
          <w:sz w:val="28"/>
          <w:szCs w:val="28"/>
          <w:rtl/>
        </w:rPr>
      </w:pPr>
      <w:r w:rsidRPr="009B7E00">
        <w:rPr>
          <w:rFonts w:ascii="Simplified Arabic" w:eastAsia="Aptos" w:hAnsi="Simplified Arabic" w:cs="Simplified Arabic"/>
          <w:b/>
          <w:bCs/>
          <w:sz w:val="28"/>
          <w:szCs w:val="28"/>
          <w:rtl/>
        </w:rPr>
        <w:t>الموارد التقنية والبشرية (</w:t>
      </w:r>
      <w:r w:rsidRPr="009B7E00">
        <w:rPr>
          <w:rFonts w:ascii="Simplified Arabic" w:eastAsia="Aptos" w:hAnsi="Simplified Arabic" w:cs="Simplified Arabic"/>
          <w:b/>
          <w:bCs/>
          <w:sz w:val="28"/>
          <w:szCs w:val="28"/>
        </w:rPr>
        <w:t>Resources</w:t>
      </w:r>
      <w:r w:rsidRPr="009B7E00">
        <w:rPr>
          <w:rFonts w:ascii="Simplified Arabic" w:eastAsia="Aptos" w:hAnsi="Simplified Arabic" w:cs="Simplified Arabic"/>
          <w:b/>
          <w:bCs/>
          <w:sz w:val="28"/>
          <w:szCs w:val="28"/>
          <w:rtl/>
        </w:rPr>
        <w:t>):</w:t>
      </w:r>
    </w:p>
    <w:p w14:paraId="3F15E1D9" w14:textId="54C1C539"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تُعد الموارد</w:t>
      </w:r>
      <w:r w:rsidR="00FF4A20">
        <w:rPr>
          <w:rFonts w:ascii="Simplified Arabic" w:eastAsia="Aptos" w:hAnsi="Simplified Arabic" w:cs="Simplified Arabic"/>
          <w:sz w:val="28"/>
          <w:szCs w:val="28"/>
          <w:rtl/>
        </w:rPr>
        <w:t xml:space="preserve"> </w:t>
      </w:r>
      <w:r w:rsidRPr="001F1714">
        <w:rPr>
          <w:rFonts w:ascii="Simplified Arabic" w:eastAsia="Aptos" w:hAnsi="Simplified Arabic" w:cs="Simplified Arabic"/>
          <w:sz w:val="28"/>
          <w:szCs w:val="28"/>
          <w:rtl/>
        </w:rPr>
        <w:t>سواء كانت مالية أو بشرية أو تقنية</w:t>
      </w:r>
      <w:r w:rsidR="00FF4A20">
        <w:rPr>
          <w:rFonts w:ascii="Simplified Arabic" w:eastAsia="Aptos" w:hAnsi="Simplified Arabic" w:cs="Simplified Arabic"/>
          <w:sz w:val="28"/>
          <w:szCs w:val="28"/>
          <w:rtl/>
        </w:rPr>
        <w:t xml:space="preserve"> </w:t>
      </w:r>
      <w:r w:rsidRPr="001F1714">
        <w:rPr>
          <w:rFonts w:ascii="Simplified Arabic" w:eastAsia="Aptos" w:hAnsi="Simplified Arabic" w:cs="Simplified Arabic"/>
          <w:sz w:val="28"/>
          <w:szCs w:val="28"/>
          <w:rtl/>
        </w:rPr>
        <w:t>شرطًا جوهريًا في بناء الجاهزية. فبدون تمويل كافٍ، أو بنية تحتية تقنية فعالة، أو موظفين ذوي مهارات رقمية، يصعب تحويل المبادرات الرقمية إلى أثر إداري ملموس.</w:t>
      </w:r>
    </w:p>
    <w:p w14:paraId="45861C58"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وأكد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 أن نقص الموارد غالبًا ما يكون السبب الرئيسي لفشل مشاريع التحول الرقمي في القطاع العام، وليس ضعف الرؤية أو الرغبة في التغيير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w:t>
      </w:r>
    </w:p>
    <w:p w14:paraId="44FA45FE" w14:textId="110D39EF" w:rsidR="001F1714" w:rsidRPr="009B7E00" w:rsidRDefault="001F1714" w:rsidP="00C529BC">
      <w:pPr>
        <w:pStyle w:val="ListParagraph"/>
        <w:numPr>
          <w:ilvl w:val="1"/>
          <w:numId w:val="79"/>
        </w:numPr>
        <w:spacing w:line="278" w:lineRule="auto"/>
        <w:jc w:val="both"/>
        <w:rPr>
          <w:rFonts w:ascii="Simplified Arabic" w:eastAsia="Aptos" w:hAnsi="Simplified Arabic" w:cs="Simplified Arabic"/>
          <w:b/>
          <w:bCs/>
          <w:sz w:val="28"/>
          <w:szCs w:val="28"/>
          <w:rtl/>
        </w:rPr>
      </w:pPr>
      <w:r w:rsidRPr="009B7E00">
        <w:rPr>
          <w:rFonts w:ascii="Simplified Arabic" w:eastAsia="Aptos" w:hAnsi="Simplified Arabic" w:cs="Simplified Arabic"/>
          <w:b/>
          <w:bCs/>
          <w:sz w:val="28"/>
          <w:szCs w:val="28"/>
          <w:rtl/>
        </w:rPr>
        <w:t>الثقافة التنظيمية (</w:t>
      </w:r>
      <w:r w:rsidRPr="009B7E00">
        <w:rPr>
          <w:rFonts w:ascii="Simplified Arabic" w:eastAsia="Aptos" w:hAnsi="Simplified Arabic" w:cs="Simplified Arabic"/>
          <w:b/>
          <w:bCs/>
          <w:sz w:val="28"/>
          <w:szCs w:val="28"/>
        </w:rPr>
        <w:t>Organizational Culture</w:t>
      </w:r>
      <w:r w:rsidRPr="009B7E00">
        <w:rPr>
          <w:rFonts w:ascii="Simplified Arabic" w:eastAsia="Aptos" w:hAnsi="Simplified Arabic" w:cs="Simplified Arabic"/>
          <w:b/>
          <w:bCs/>
          <w:sz w:val="28"/>
          <w:szCs w:val="28"/>
          <w:rtl/>
        </w:rPr>
        <w:t>):</w:t>
      </w:r>
    </w:p>
    <w:p w14:paraId="505BFBF0"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تُعبّر عن المعتقدات والسلوكيات والقيم المشتركة التي تحدد مدى استعداد الأفراد لتبنّي التكنولوجيا. فالثقافة الداعمة للتجريب والابتكار تُعزّز سرعة القرار، بينما الثقافة التقليدية المقاومة للتغيير تُبطئه.</w:t>
      </w:r>
    </w:p>
    <w:p w14:paraId="73DCF7C8"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أظهرت دراسة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 أن ثقافة “التعلّم الرقمي المستمر” داخل المؤسسات ترتبط إيجابيًا بجودة القرارات الاستراتيجية، لأنها تشجع على استخدام التحليلات الرقمية بشكل أعمق وأكثر موضوعية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w:t>
      </w:r>
    </w:p>
    <w:p w14:paraId="7F1AAC70" w14:textId="42908932" w:rsidR="001F1714" w:rsidRPr="009B7E00" w:rsidRDefault="001F1714" w:rsidP="00C529BC">
      <w:pPr>
        <w:pStyle w:val="ListParagraph"/>
        <w:numPr>
          <w:ilvl w:val="1"/>
          <w:numId w:val="79"/>
        </w:numPr>
        <w:spacing w:line="278" w:lineRule="auto"/>
        <w:jc w:val="both"/>
        <w:rPr>
          <w:rFonts w:ascii="Simplified Arabic" w:eastAsia="Aptos" w:hAnsi="Simplified Arabic" w:cs="Simplified Arabic"/>
          <w:b/>
          <w:bCs/>
          <w:sz w:val="28"/>
          <w:szCs w:val="28"/>
          <w:rtl/>
        </w:rPr>
      </w:pPr>
      <w:r w:rsidRPr="009B7E00">
        <w:rPr>
          <w:rFonts w:ascii="Simplified Arabic" w:eastAsia="Aptos" w:hAnsi="Simplified Arabic" w:cs="Simplified Arabic"/>
          <w:b/>
          <w:bCs/>
          <w:sz w:val="28"/>
          <w:szCs w:val="28"/>
          <w:rtl/>
        </w:rPr>
        <w:t>إدارة التغيير التنظيمي (</w:t>
      </w:r>
      <w:r w:rsidRPr="009B7E00">
        <w:rPr>
          <w:rFonts w:ascii="Simplified Arabic" w:eastAsia="Aptos" w:hAnsi="Simplified Arabic" w:cs="Simplified Arabic"/>
          <w:b/>
          <w:bCs/>
          <w:sz w:val="28"/>
          <w:szCs w:val="28"/>
        </w:rPr>
        <w:t>Change Management</w:t>
      </w:r>
      <w:r w:rsidRPr="009B7E00">
        <w:rPr>
          <w:rFonts w:ascii="Simplified Arabic" w:eastAsia="Aptos" w:hAnsi="Simplified Arabic" w:cs="Simplified Arabic"/>
          <w:b/>
          <w:bCs/>
          <w:sz w:val="28"/>
          <w:szCs w:val="28"/>
          <w:rtl/>
        </w:rPr>
        <w:t>):</w:t>
      </w:r>
    </w:p>
    <w:p w14:paraId="3D563D66"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وهي قدرة المؤسسة على تهيئة الموظفين للتحول عبر برامج تدريبية، وتواصل فعّال، وتحفيز إيجابي. فكلما كانت إدارة التغيير أكثر شمولاً، زادت احتمالية نجاح التحول الرقمي في تحسين جودة القرارات.</w:t>
      </w:r>
    </w:p>
    <w:p w14:paraId="307E3D82"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وقد أظهرت دراسة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 أن إدارات التغيير في المؤسسات الحكومية السعودية التي تطبق برامج التحول الرقمي استطاعت رفع كفاءة صنع القرار بنسبة ملحوظة من خلال إشراك الموظفين في مراحل التطوير الرقمي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w:t>
      </w:r>
    </w:p>
    <w:p w14:paraId="760A7AB1" w14:textId="77777777" w:rsidR="001F1714" w:rsidRPr="001F1714" w:rsidRDefault="001F1714" w:rsidP="00C529BC">
      <w:pPr>
        <w:spacing w:line="278" w:lineRule="auto"/>
        <w:jc w:val="both"/>
        <w:rPr>
          <w:rFonts w:ascii="Simplified Arabic" w:eastAsia="Aptos" w:hAnsi="Simplified Arabic" w:cs="Simplified Arabic"/>
          <w:b/>
          <w:bCs/>
          <w:sz w:val="32"/>
          <w:szCs w:val="32"/>
          <w:rtl/>
        </w:rPr>
      </w:pPr>
      <w:r w:rsidRPr="001F1714">
        <w:rPr>
          <w:rFonts w:ascii="Simplified Arabic" w:eastAsia="Aptos" w:hAnsi="Simplified Arabic" w:cs="Simplified Arabic"/>
          <w:b/>
          <w:bCs/>
          <w:sz w:val="32"/>
          <w:szCs w:val="32"/>
          <w:rtl/>
        </w:rPr>
        <w:t>2. العلاقة بين الجاهزية التنظيمية وجودة اتخاذ القرار</w:t>
      </w:r>
    </w:p>
    <w:p w14:paraId="0B11C9AC"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ترتبط الجاهزية التنظيمية بعلاقة طردية مع جودة اتخاذ القرار؛ فكلما كانت المؤسسة أكثر جاهزية من حيث بنيتها وثقافتها ومواردها، زادت قدرتها على تحويل البيانات إلى قرارات دقيقة وسريعة وشفافة.</w:t>
      </w:r>
    </w:p>
    <w:p w14:paraId="44727837"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تشير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إلى أن الجاهزية التنظيمية تعمل كـ بيئة تمكينية تُحوّل التقنيات الرقمية من إمكانات كامنة إلى نتائج ملموسة في جودة القرارات. أما المؤسسات التي تفتقر إلى الجاهزية، فحتى مع وجود بنية تقنية قوية، قد لا تحقق تحسّنًا فعليًا في عمليات صنع القرار بسبب ضعف التنسيق أو مقاومة التغيير.</w:t>
      </w:r>
    </w:p>
    <w:p w14:paraId="767AC0AD"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كما توضح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 أن الجاهزية التنظيمية ليست شرطًا سابقًا للتحول فحسب، بل عامل استدامة له؛ فهي التي تضمن استمرار الاستفادة من الأدوات الرقمية بعد التطبيق الأولي، وتمنع ارتداد المؤسسة إلى النمط الورقي أو البيروقراطي القديم.</w:t>
      </w:r>
    </w:p>
    <w:p w14:paraId="0222D553" w14:textId="77777777" w:rsidR="009B7E00" w:rsidRPr="009B7E00" w:rsidRDefault="009B7E00" w:rsidP="00C529BC">
      <w:pPr>
        <w:spacing w:line="278" w:lineRule="auto"/>
        <w:ind w:firstLine="732"/>
        <w:jc w:val="both"/>
        <w:rPr>
          <w:rFonts w:ascii="Simplified Arabic" w:eastAsia="Aptos" w:hAnsi="Simplified Arabic" w:cs="Simplified Arabic"/>
          <w:sz w:val="28"/>
          <w:szCs w:val="28"/>
          <w:rtl/>
        </w:rPr>
      </w:pPr>
      <w:r w:rsidRPr="009B7E00">
        <w:rPr>
          <w:rFonts w:ascii="Simplified Arabic" w:eastAsia="Aptos" w:hAnsi="Simplified Arabic" w:cs="Simplified Arabic"/>
          <w:sz w:val="28"/>
          <w:szCs w:val="28"/>
          <w:rtl/>
        </w:rPr>
        <w:t>يمكن القول إن الجاهزية التنظيمية تمثل الإطار البنيوي والسلوكي الذي يُمكّن المؤسسات الحكومية من ترجمة مبادرات التحول الرقمي إلى نتائج إدارية واقعية. فبدونها، يظل التحول الرقمي مشروعًا تقنيًا محدود الأثر، بينما بوجودها يتحوّل إلى رافعة استراتيجية تُحسّن دقة القرارات، وتسرّع إصدارها، وتُعزز شفافيتها.</w:t>
      </w:r>
    </w:p>
    <w:p w14:paraId="2E4A7C6C" w14:textId="0D5E9591" w:rsidR="001F1714" w:rsidRPr="001F1714" w:rsidRDefault="009B7E00" w:rsidP="00C529BC">
      <w:pPr>
        <w:spacing w:line="278" w:lineRule="auto"/>
        <w:ind w:firstLine="732"/>
        <w:jc w:val="both"/>
        <w:rPr>
          <w:rFonts w:ascii="Simplified Arabic" w:eastAsia="Aptos" w:hAnsi="Simplified Arabic" w:cs="Simplified Arabic"/>
          <w:sz w:val="28"/>
          <w:szCs w:val="28"/>
        </w:rPr>
      </w:pPr>
      <w:r w:rsidRPr="009B7E00">
        <w:rPr>
          <w:rFonts w:ascii="Simplified Arabic" w:eastAsia="Aptos" w:hAnsi="Simplified Arabic" w:cs="Simplified Arabic"/>
          <w:sz w:val="28"/>
          <w:szCs w:val="28"/>
          <w:rtl/>
        </w:rPr>
        <w:t>ومن ثمّ، تُعد الجاهزية التنظيمية عنصرًا مكملاً لبناء نموذج هذه الدراسة، لما لها من دور تفسيري في استيعاب العلاقة بين التحول الرقمي وفعالية القرار الإداري في المؤسسات الحكومية السعودية.</w:t>
      </w:r>
    </w:p>
    <w:p w14:paraId="72E9BD8D" w14:textId="77777777" w:rsidR="001F1714" w:rsidRPr="001F1714" w:rsidRDefault="001F1714" w:rsidP="00C529BC">
      <w:pPr>
        <w:spacing w:line="278" w:lineRule="auto"/>
        <w:jc w:val="both"/>
        <w:outlineLvl w:val="2"/>
        <w:rPr>
          <w:rFonts w:ascii="Simplified Arabic" w:eastAsia="Aptos" w:hAnsi="Simplified Arabic" w:cs="Simplified Arabic"/>
          <w:b/>
          <w:bCs/>
          <w:sz w:val="32"/>
          <w:szCs w:val="32"/>
          <w:rtl/>
        </w:rPr>
      </w:pPr>
      <w:bookmarkStart w:id="20" w:name="_Toc213771389"/>
      <w:r w:rsidRPr="001F1714">
        <w:rPr>
          <w:rFonts w:ascii="Simplified Arabic" w:eastAsia="Aptos" w:hAnsi="Simplified Arabic" w:cs="Simplified Arabic"/>
          <w:b/>
          <w:bCs/>
          <w:sz w:val="32"/>
          <w:szCs w:val="32"/>
          <w:rtl/>
        </w:rPr>
        <w:t>2.2.6 المهارات الرقمية كوسيط (</w:t>
      </w:r>
      <w:r w:rsidRPr="001F1714">
        <w:rPr>
          <w:rFonts w:ascii="Simplified Arabic" w:eastAsia="Aptos" w:hAnsi="Simplified Arabic" w:cs="Simplified Arabic"/>
          <w:b/>
          <w:bCs/>
          <w:sz w:val="32"/>
          <w:szCs w:val="32"/>
        </w:rPr>
        <w:t>Digital Skills as a Mediator</w:t>
      </w:r>
      <w:r w:rsidRPr="001F1714">
        <w:rPr>
          <w:rFonts w:ascii="Simplified Arabic" w:eastAsia="Aptos" w:hAnsi="Simplified Arabic" w:cs="Simplified Arabic"/>
          <w:b/>
          <w:bCs/>
          <w:sz w:val="32"/>
          <w:szCs w:val="32"/>
          <w:rtl/>
        </w:rPr>
        <w:t>)</w:t>
      </w:r>
      <w:bookmarkEnd w:id="20"/>
    </w:p>
    <w:p w14:paraId="0C19B6F3"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تمثل المهارات الرقمية حجر الزاوية في نجاح التحول الرقمي داخل المؤسسات الحكومية، إذ تُعد الجسر الذي يربط بين التقنية والإنسان والقرار الإداري. فالتقنيات مهما بلغت من تطور، لا يمكن أن تحقق أثرًا ملموسًا على جودة اتخاذ القرار إلا من خلال موظفين يمتلكون القدرة على استخدام الأدوات الرقمية بكفاءة، وتحليل البيانات، واستخلاص الدلالات العملية منها.</w:t>
      </w:r>
    </w:p>
    <w:p w14:paraId="518C41E5"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ويُشير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إلى أن المؤسسات الحكومية التي تستثمر في تطوير المهارات الرقمية لموظفيها تحقق مكاسب أكبر من التحول الرقمي، مقارنة بالمؤسسات التي تركز فقط على البنية التحتية التقنية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w:t>
      </w:r>
    </w:p>
    <w:p w14:paraId="0CC8E22F"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1. المفهوم العام للمهارات الرقمية</w:t>
      </w:r>
    </w:p>
    <w:p w14:paraId="1199DF72"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تُعرَّف المهارات الرقمية بأنها القدرات المعرفية والتقنية والسلوكية التي تمكّن الفرد من استخدام التقنيات الرقمية في إنجاز مهامه بفعالية، وتحليل البيانات واتخاذ قرارات مبنية على الأدلة (</w:t>
      </w:r>
      <w:proofErr w:type="spellStart"/>
      <w:r w:rsidRPr="001F1714">
        <w:rPr>
          <w:rFonts w:ascii="Simplified Arabic" w:eastAsia="Aptos" w:hAnsi="Simplified Arabic" w:cs="Simplified Arabic"/>
          <w:sz w:val="28"/>
          <w:szCs w:val="28"/>
        </w:rPr>
        <w:t>Borissova</w:t>
      </w:r>
      <w:proofErr w:type="spellEnd"/>
      <w:r w:rsidRPr="001F1714">
        <w:rPr>
          <w:rFonts w:ascii="Simplified Arabic" w:eastAsia="Aptos" w:hAnsi="Simplified Arabic" w:cs="Simplified Arabic"/>
          <w:sz w:val="28"/>
          <w:szCs w:val="28"/>
        </w:rPr>
        <w:t xml:space="preserve"> et al., 2022</w:t>
      </w:r>
      <w:r w:rsidRPr="001F1714">
        <w:rPr>
          <w:rFonts w:ascii="Simplified Arabic" w:eastAsia="Aptos" w:hAnsi="Simplified Arabic" w:cs="Simplified Arabic"/>
          <w:sz w:val="28"/>
          <w:szCs w:val="28"/>
          <w:rtl/>
        </w:rPr>
        <w:t>).</w:t>
      </w:r>
    </w:p>
    <w:p w14:paraId="571DDEFF"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وتُعد هذه المهارات اليوم أحد المتطلبات الأساسية في القطاع الحكومي الحديث، خصوصًا مع تنامي الاعتماد على أنظمة البيانات والتحليل التنبئي وأدوات الذكاء الاصطناعي في صنع القرار.</w:t>
      </w:r>
    </w:p>
    <w:p w14:paraId="3000BA86" w14:textId="77777777"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وتنقسم المهارات الرقمية، بحسب أدبيات الإدارة الرقمية، إلى ثلاثة مستويات مترابطة:</w:t>
      </w:r>
    </w:p>
    <w:p w14:paraId="27007103" w14:textId="1DA08B65"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1.</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b/>
          <w:bCs/>
          <w:sz w:val="28"/>
          <w:szCs w:val="28"/>
          <w:rtl/>
        </w:rPr>
        <w:t>المهارات التقنية (</w:t>
      </w:r>
      <w:r w:rsidRPr="001F1714">
        <w:rPr>
          <w:rFonts w:ascii="Simplified Arabic" w:eastAsia="Aptos" w:hAnsi="Simplified Arabic" w:cs="Simplified Arabic"/>
          <w:b/>
          <w:bCs/>
          <w:sz w:val="28"/>
          <w:szCs w:val="28"/>
        </w:rPr>
        <w:t>Technical Skills</w:t>
      </w:r>
      <w:r w:rsidRPr="001F1714">
        <w:rPr>
          <w:rFonts w:ascii="Simplified Arabic" w:eastAsia="Aptos" w:hAnsi="Simplified Arabic" w:cs="Simplified Arabic"/>
          <w:b/>
          <w:bCs/>
          <w:sz w:val="28"/>
          <w:szCs w:val="28"/>
          <w:rtl/>
        </w:rPr>
        <w:t>):</w:t>
      </w:r>
      <w:r w:rsidRPr="001F1714">
        <w:rPr>
          <w:rFonts w:ascii="Simplified Arabic" w:eastAsia="Aptos" w:hAnsi="Simplified Arabic" w:cs="Simplified Arabic"/>
          <w:sz w:val="28"/>
          <w:szCs w:val="28"/>
          <w:rtl/>
        </w:rPr>
        <w:t xml:space="preserve"> وتشمل استخدام البرمجيات، والتعامل مع الأنظمة الحكومية الإلكترونية، والأمن السيبراني.</w:t>
      </w:r>
    </w:p>
    <w:p w14:paraId="56FC3AC2" w14:textId="14892555"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2.</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b/>
          <w:bCs/>
          <w:sz w:val="28"/>
          <w:szCs w:val="28"/>
          <w:rtl/>
        </w:rPr>
        <w:t>المهارات التحليلية (</w:t>
      </w:r>
      <w:r w:rsidRPr="001F1714">
        <w:rPr>
          <w:rFonts w:ascii="Simplified Arabic" w:eastAsia="Aptos" w:hAnsi="Simplified Arabic" w:cs="Simplified Arabic"/>
          <w:b/>
          <w:bCs/>
          <w:sz w:val="28"/>
          <w:szCs w:val="28"/>
        </w:rPr>
        <w:t>Analytical Skills</w:t>
      </w:r>
      <w:r w:rsidRPr="001F1714">
        <w:rPr>
          <w:rFonts w:ascii="Simplified Arabic" w:eastAsia="Aptos" w:hAnsi="Simplified Arabic" w:cs="Simplified Arabic"/>
          <w:b/>
          <w:bCs/>
          <w:sz w:val="28"/>
          <w:szCs w:val="28"/>
          <w:rtl/>
        </w:rPr>
        <w:t>):</w:t>
      </w:r>
      <w:r w:rsidRPr="001F1714">
        <w:rPr>
          <w:rFonts w:ascii="Simplified Arabic" w:eastAsia="Aptos" w:hAnsi="Simplified Arabic" w:cs="Simplified Arabic"/>
          <w:sz w:val="28"/>
          <w:szCs w:val="28"/>
          <w:rtl/>
        </w:rPr>
        <w:t xml:space="preserve"> مثل تحليل البيانات، وتفسير التقارير الإحصائية، واستخدام أدوات دعم القرار.</w:t>
      </w:r>
    </w:p>
    <w:p w14:paraId="256706EF" w14:textId="3416FBD2"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3.</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b/>
          <w:bCs/>
          <w:sz w:val="28"/>
          <w:szCs w:val="28"/>
          <w:rtl/>
        </w:rPr>
        <w:t>المهارات المعرفية والسلوكية (</w:t>
      </w:r>
      <w:r w:rsidRPr="001F1714">
        <w:rPr>
          <w:rFonts w:ascii="Simplified Arabic" w:eastAsia="Aptos" w:hAnsi="Simplified Arabic" w:cs="Simplified Arabic"/>
          <w:b/>
          <w:bCs/>
          <w:sz w:val="28"/>
          <w:szCs w:val="28"/>
        </w:rPr>
        <w:t>Cognitive &amp; Behavioral Skills</w:t>
      </w:r>
      <w:r w:rsidRPr="001F1714">
        <w:rPr>
          <w:rFonts w:ascii="Simplified Arabic" w:eastAsia="Aptos" w:hAnsi="Simplified Arabic" w:cs="Simplified Arabic"/>
          <w:b/>
          <w:bCs/>
          <w:sz w:val="28"/>
          <w:szCs w:val="28"/>
          <w:rtl/>
        </w:rPr>
        <w:t>):</w:t>
      </w:r>
      <w:r w:rsidRPr="001F1714">
        <w:rPr>
          <w:rFonts w:ascii="Simplified Arabic" w:eastAsia="Aptos" w:hAnsi="Simplified Arabic" w:cs="Simplified Arabic"/>
          <w:sz w:val="28"/>
          <w:szCs w:val="28"/>
          <w:rtl/>
        </w:rPr>
        <w:t xml:space="preserve"> وتشمل التفكير النقدي، وحل المشكلات الرقمية، والعمل التعاوني عبر المنصات الافتراضية.</w:t>
      </w:r>
    </w:p>
    <w:p w14:paraId="7C81CC39"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وقد أكد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 أن وجود موظفين ذوي مهارات تحليلية عالية يمكّن المؤسسات من تحويل البيانات الخام إلى قرارات تنفيذية قابلة للتطبيق، مما يعزز الدقة والشفافية في القرارات الحكومية (</w:t>
      </w:r>
      <w:r w:rsidRPr="001F1714">
        <w:rPr>
          <w:rFonts w:ascii="Simplified Arabic" w:eastAsia="Aptos" w:hAnsi="Simplified Arabic" w:cs="Simplified Arabic"/>
          <w:sz w:val="28"/>
          <w:szCs w:val="28"/>
        </w:rPr>
        <w:t>Chernova et al., 2023</w:t>
      </w:r>
      <w:r w:rsidRPr="001F1714">
        <w:rPr>
          <w:rFonts w:ascii="Simplified Arabic" w:eastAsia="Aptos" w:hAnsi="Simplified Arabic" w:cs="Simplified Arabic"/>
          <w:sz w:val="28"/>
          <w:szCs w:val="28"/>
          <w:rtl/>
        </w:rPr>
        <w:t>).</w:t>
      </w:r>
    </w:p>
    <w:p w14:paraId="1A8498E6"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2. منطق الوساطة (</w:t>
      </w:r>
      <w:r w:rsidRPr="001F1714">
        <w:rPr>
          <w:rFonts w:ascii="Simplified Arabic" w:eastAsia="Aptos" w:hAnsi="Simplified Arabic" w:cs="Simplified Arabic"/>
          <w:b/>
          <w:bCs/>
          <w:sz w:val="28"/>
          <w:szCs w:val="28"/>
        </w:rPr>
        <w:t>The Mediation Logic</w:t>
      </w:r>
      <w:r w:rsidRPr="001F1714">
        <w:rPr>
          <w:rFonts w:ascii="Simplified Arabic" w:eastAsia="Aptos" w:hAnsi="Simplified Arabic" w:cs="Simplified Arabic"/>
          <w:b/>
          <w:bCs/>
          <w:sz w:val="28"/>
          <w:szCs w:val="28"/>
          <w:rtl/>
        </w:rPr>
        <w:t>)</w:t>
      </w:r>
    </w:p>
    <w:p w14:paraId="6BEA827F"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تلعب المهارات الرقمية دور المتغير الوسيط (</w:t>
      </w:r>
      <w:r w:rsidRPr="001F1714">
        <w:rPr>
          <w:rFonts w:ascii="Simplified Arabic" w:eastAsia="Aptos" w:hAnsi="Simplified Arabic" w:cs="Simplified Arabic"/>
          <w:sz w:val="28"/>
          <w:szCs w:val="28"/>
        </w:rPr>
        <w:t>Mediator</w:t>
      </w:r>
      <w:r w:rsidRPr="001F1714">
        <w:rPr>
          <w:rFonts w:ascii="Simplified Arabic" w:eastAsia="Aptos" w:hAnsi="Simplified Arabic" w:cs="Simplified Arabic"/>
          <w:sz w:val="28"/>
          <w:szCs w:val="28"/>
          <w:rtl/>
        </w:rPr>
        <w:t>) في العلاقة بين التحول الرقمي وجودة القرار الإداري.</w:t>
      </w:r>
    </w:p>
    <w:p w14:paraId="1E9D4543"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ففي غياب هذه المهارات، يظل تأثير التحول الرقمي محدودًا، لأن التقنيات الجديدة قد لا تُستخدم بالشكل الأمثل أو لا تُفهم فوائدها بالكامل. أما عندما تكون كفاءات الموظفين الرقمية مرتفعة، فإنهم يُترجمون التحول التقني إلى ممارسات إدارية فعّالة تسهم في قرارات أكثر سرعة ودقة وشفافية.</w:t>
      </w:r>
    </w:p>
    <w:p w14:paraId="1276F063"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lastRenderedPageBreak/>
        <w:t>ويُوضّح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 أن القيمة الحقيقية للتحول الرقمي لا تتحقق إلا حين يُصبح الاستخدام الفعّال للتكنولوجيا جزءًا من روتين العمل اليومي، وهذا لا يتم إلا عبر رفع مستوى المهارات الرقمية بين الموظفين (</w:t>
      </w:r>
      <w:r w:rsidRPr="001F1714">
        <w:rPr>
          <w:rFonts w:ascii="Simplified Arabic" w:eastAsia="Aptos" w:hAnsi="Simplified Arabic" w:cs="Simplified Arabic"/>
          <w:sz w:val="28"/>
          <w:szCs w:val="28"/>
        </w:rPr>
        <w:t>Rahimian, 2020</w:t>
      </w:r>
      <w:r w:rsidRPr="001F1714">
        <w:rPr>
          <w:rFonts w:ascii="Simplified Arabic" w:eastAsia="Aptos" w:hAnsi="Simplified Arabic" w:cs="Simplified Arabic"/>
          <w:sz w:val="28"/>
          <w:szCs w:val="28"/>
          <w:rtl/>
        </w:rPr>
        <w:t>).</w:t>
      </w:r>
    </w:p>
    <w:p w14:paraId="77F0BFA8"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كما بينت دراسة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 أن المؤسسات التي طورت برامج تدريب رقمية موجهة للقيادات والموظفين شهدت تحسنًا ملحوظًا في سرعة ودقة القرارات الإدارية، مقارنة بتلك التي ركزت فقط على تحديث الأنظمة التقنية (</w:t>
      </w:r>
      <w:r w:rsidRPr="001F1714">
        <w:rPr>
          <w:rFonts w:ascii="Simplified Arabic" w:eastAsia="Aptos" w:hAnsi="Simplified Arabic" w:cs="Simplified Arabic"/>
          <w:sz w:val="28"/>
          <w:szCs w:val="28"/>
        </w:rPr>
        <w:t>Gonçalves et al., 2023</w:t>
      </w:r>
      <w:r w:rsidRPr="001F1714">
        <w:rPr>
          <w:rFonts w:ascii="Simplified Arabic" w:eastAsia="Aptos" w:hAnsi="Simplified Arabic" w:cs="Simplified Arabic"/>
          <w:sz w:val="28"/>
          <w:szCs w:val="28"/>
          <w:rtl/>
        </w:rPr>
        <w:t>).</w:t>
      </w:r>
    </w:p>
    <w:p w14:paraId="69F58AFD" w14:textId="77777777" w:rsidR="001F1714" w:rsidRPr="001F1714" w:rsidRDefault="001F1714" w:rsidP="00C529BC">
      <w:pPr>
        <w:spacing w:line="278" w:lineRule="auto"/>
        <w:jc w:val="both"/>
        <w:rPr>
          <w:rFonts w:ascii="Simplified Arabic" w:eastAsia="Aptos" w:hAnsi="Simplified Arabic" w:cs="Simplified Arabic"/>
          <w:b/>
          <w:bCs/>
          <w:sz w:val="28"/>
          <w:szCs w:val="28"/>
          <w:rtl/>
        </w:rPr>
      </w:pPr>
      <w:r w:rsidRPr="001F1714">
        <w:rPr>
          <w:rFonts w:ascii="Simplified Arabic" w:eastAsia="Aptos" w:hAnsi="Simplified Arabic" w:cs="Simplified Arabic"/>
          <w:b/>
          <w:bCs/>
          <w:sz w:val="28"/>
          <w:szCs w:val="28"/>
          <w:rtl/>
        </w:rPr>
        <w:t>3. الأدلة التجريبية على الدور الوسيط للمهارات الرقمية</w:t>
      </w:r>
    </w:p>
    <w:p w14:paraId="0BE1E89A"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تشير الدراسات الحديثة إلى أن المهارات الرقمية تؤدي دورًا محوريًا في تفعيل أثر التحول الرقمي على الأداء المؤسسي وصنع القرار:</w:t>
      </w:r>
    </w:p>
    <w:p w14:paraId="74A50381" w14:textId="2D0E4A90"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sz w:val="28"/>
          <w:szCs w:val="28"/>
          <w:rtl/>
        </w:rPr>
        <w:t>أظهرت دراسة (</w:t>
      </w:r>
      <w:proofErr w:type="spellStart"/>
      <w:r w:rsidRPr="001F1714">
        <w:rPr>
          <w:rFonts w:ascii="Simplified Arabic" w:eastAsia="Aptos" w:hAnsi="Simplified Arabic" w:cs="Simplified Arabic"/>
          <w:sz w:val="28"/>
          <w:szCs w:val="28"/>
        </w:rPr>
        <w:t>Eyieyien</w:t>
      </w:r>
      <w:proofErr w:type="spellEnd"/>
      <w:r w:rsidRPr="001F1714">
        <w:rPr>
          <w:rFonts w:ascii="Simplified Arabic" w:eastAsia="Aptos" w:hAnsi="Simplified Arabic" w:cs="Simplified Arabic"/>
          <w:sz w:val="28"/>
          <w:szCs w:val="28"/>
        </w:rPr>
        <w:t xml:space="preserve"> et al., 2024</w:t>
      </w:r>
      <w:r w:rsidRPr="001F1714">
        <w:rPr>
          <w:rFonts w:ascii="Simplified Arabic" w:eastAsia="Aptos" w:hAnsi="Simplified Arabic" w:cs="Simplified Arabic"/>
          <w:sz w:val="28"/>
          <w:szCs w:val="28"/>
          <w:rtl/>
        </w:rPr>
        <w:t>) أن الكفاءات الرقمية للموظفين في المؤسسات الحكومية الإفريقية زادت من فاعلية نظم دعم القرار، مما رفع جودة القرارات الحكومية بنسبة تتجاوز 30%.</w:t>
      </w:r>
    </w:p>
    <w:p w14:paraId="79846877" w14:textId="3497C74A"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sz w:val="28"/>
          <w:szCs w:val="28"/>
          <w:rtl/>
        </w:rPr>
        <w:t>دراسة (</w:t>
      </w:r>
      <w:proofErr w:type="spellStart"/>
      <w:r w:rsidRPr="001F1714">
        <w:rPr>
          <w:rFonts w:ascii="Simplified Arabic" w:eastAsia="Aptos" w:hAnsi="Simplified Arabic" w:cs="Simplified Arabic"/>
          <w:sz w:val="28"/>
          <w:szCs w:val="28"/>
        </w:rPr>
        <w:t>Borissova</w:t>
      </w:r>
      <w:proofErr w:type="spellEnd"/>
      <w:r w:rsidRPr="001F1714">
        <w:rPr>
          <w:rFonts w:ascii="Simplified Arabic" w:eastAsia="Aptos" w:hAnsi="Simplified Arabic" w:cs="Simplified Arabic"/>
          <w:sz w:val="28"/>
          <w:szCs w:val="28"/>
        </w:rPr>
        <w:t xml:space="preserve"> et al., 2022</w:t>
      </w:r>
      <w:r w:rsidRPr="001F1714">
        <w:rPr>
          <w:rFonts w:ascii="Simplified Arabic" w:eastAsia="Aptos" w:hAnsi="Simplified Arabic" w:cs="Simplified Arabic"/>
          <w:sz w:val="28"/>
          <w:szCs w:val="28"/>
          <w:rtl/>
        </w:rPr>
        <w:t>) وجدت أن المؤسسات ذات مستويات تدريب رقمي عالية تحقق قرارات أسرع وأكثر استجابة في أوقات الأزمات، بسبب قدرتها على تحليل البيانات في الوقت الفعلي.</w:t>
      </w:r>
    </w:p>
    <w:p w14:paraId="67A8A021" w14:textId="537CAF46" w:rsidR="001F1714" w:rsidRPr="001F1714" w:rsidRDefault="001F1714" w:rsidP="00C529BC">
      <w:pPr>
        <w:spacing w:line="278" w:lineRule="auto"/>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1F1714">
        <w:rPr>
          <w:rFonts w:ascii="Simplified Arabic" w:eastAsia="Aptos" w:hAnsi="Simplified Arabic" w:cs="Simplified Arabic"/>
          <w:sz w:val="28"/>
          <w:szCs w:val="28"/>
          <w:rtl/>
        </w:rPr>
        <w:t>وأكدت دراسة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 أن المهارات الرقمية تعمل كآلية وسيطة في المؤسسات الحكومية السعودية، بحيث يزداد تأثير التحول الرقمي على جودة القرار بزيادة كفاءة المهارات الرقمية للعاملين (</w:t>
      </w:r>
      <w:r w:rsidRPr="001F1714">
        <w:rPr>
          <w:rFonts w:ascii="Simplified Arabic" w:eastAsia="Aptos" w:hAnsi="Simplified Arabic" w:cs="Simplified Arabic"/>
          <w:sz w:val="28"/>
          <w:szCs w:val="28"/>
        </w:rPr>
        <w:t>Alkhaldi, 2024</w:t>
      </w:r>
      <w:r w:rsidRPr="001F1714">
        <w:rPr>
          <w:rFonts w:ascii="Simplified Arabic" w:eastAsia="Aptos" w:hAnsi="Simplified Arabic" w:cs="Simplified Arabic"/>
          <w:sz w:val="28"/>
          <w:szCs w:val="28"/>
          <w:rtl/>
        </w:rPr>
        <w:t>).</w:t>
      </w:r>
    </w:p>
    <w:p w14:paraId="4B13F86A"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في السياق العربي، تشير تقارير هيئة الحكومة الرقمية السعودية (</w:t>
      </w:r>
      <w:r w:rsidRPr="001F1714">
        <w:rPr>
          <w:rFonts w:ascii="Simplified Arabic" w:eastAsia="Aptos" w:hAnsi="Simplified Arabic" w:cs="Simplified Arabic"/>
          <w:sz w:val="28"/>
          <w:szCs w:val="28"/>
        </w:rPr>
        <w:t>DGA, 2024</w:t>
      </w:r>
      <w:r w:rsidRPr="001F1714">
        <w:rPr>
          <w:rFonts w:ascii="Simplified Arabic" w:eastAsia="Aptos" w:hAnsi="Simplified Arabic" w:cs="Simplified Arabic"/>
          <w:sz w:val="28"/>
          <w:szCs w:val="28"/>
          <w:rtl/>
        </w:rPr>
        <w:t>) إلى أن نقص المهارات الرقمية المتخصصة يمثل أحد أبرز التحديات التي تواجه الجهات الحكومية في تحقيق التحول الرقمي الشامل، رغم التطور الكبير في البنية التقنية والبنية السحابية. وتوصي تلك التقارير بتكثيف برامج التدريب وبناء القدرات الرقمية لضمان استدامة جودة القرار الحكومي.</w:t>
      </w:r>
    </w:p>
    <w:p w14:paraId="68388B0F" w14:textId="77777777" w:rsidR="001F1714" w:rsidRPr="001F1714" w:rsidRDefault="001F1714" w:rsidP="00C529BC">
      <w:pPr>
        <w:spacing w:line="278" w:lineRule="auto"/>
        <w:ind w:firstLine="720"/>
        <w:jc w:val="both"/>
        <w:rPr>
          <w:rFonts w:ascii="Simplified Arabic" w:eastAsia="Aptos" w:hAnsi="Simplified Arabic" w:cs="Simplified Arabic"/>
          <w:sz w:val="28"/>
          <w:szCs w:val="28"/>
          <w:rtl/>
        </w:rPr>
      </w:pPr>
      <w:r w:rsidRPr="001F1714">
        <w:rPr>
          <w:rFonts w:ascii="Simplified Arabic" w:eastAsia="Aptos" w:hAnsi="Simplified Arabic" w:cs="Simplified Arabic"/>
          <w:sz w:val="28"/>
          <w:szCs w:val="28"/>
          <w:rtl/>
        </w:rPr>
        <w:t xml:space="preserve">إن المهارات الرقمية تمثل المكوّن البشري المحوري في منظومة التحول الرقمي، إذ تعمل كـ آلية ترجمة تحول الموارد التقنية إلى أداء مؤسسي فعلي. ومن ثمّ، فإنها تمثل متغيرًا وسيطًا جوهريًا في هذه </w:t>
      </w:r>
      <w:r w:rsidRPr="001F1714">
        <w:rPr>
          <w:rFonts w:ascii="Simplified Arabic" w:eastAsia="Aptos" w:hAnsi="Simplified Arabic" w:cs="Simplified Arabic"/>
          <w:sz w:val="28"/>
          <w:szCs w:val="28"/>
          <w:rtl/>
        </w:rPr>
        <w:lastRenderedPageBreak/>
        <w:t>الدراسة، يوضح كيف أن الأثر الإيجابي للتحول الرقمي على جودة القرار لا يتحقق إلا من خلال موظفين يمتلكون مهارات رقمية عالية.</w:t>
      </w:r>
    </w:p>
    <w:p w14:paraId="473224D4" w14:textId="5C3BA9D2" w:rsidR="001F1714" w:rsidRPr="001F1714" w:rsidRDefault="001F1714" w:rsidP="00C529BC">
      <w:pPr>
        <w:spacing w:line="278" w:lineRule="auto"/>
        <w:ind w:firstLine="720"/>
        <w:jc w:val="both"/>
        <w:rPr>
          <w:rFonts w:ascii="Simplified Arabic" w:eastAsia="Aptos" w:hAnsi="Simplified Arabic" w:cs="Simplified Arabic"/>
          <w:sz w:val="28"/>
          <w:szCs w:val="28"/>
        </w:rPr>
      </w:pPr>
      <w:r w:rsidRPr="001F1714">
        <w:rPr>
          <w:rFonts w:ascii="Simplified Arabic" w:eastAsia="Aptos" w:hAnsi="Simplified Arabic" w:cs="Simplified Arabic"/>
          <w:sz w:val="28"/>
          <w:szCs w:val="28"/>
          <w:rtl/>
        </w:rPr>
        <w:t>وعليه، تؤكد الأدبيات أن الاستثمار في تطوير المهارات الرقمية ليس خيارًا تكميليًا، بل شرطًا لنجاح التحول الرقمي الإداري في المؤسسات الحكومية.</w:t>
      </w:r>
    </w:p>
    <w:p w14:paraId="1685D3C4" w14:textId="278903EA" w:rsidR="00AD6801" w:rsidRPr="00AD6801" w:rsidRDefault="00AD6801" w:rsidP="00C529BC">
      <w:pPr>
        <w:spacing w:line="278" w:lineRule="auto"/>
        <w:jc w:val="both"/>
        <w:outlineLvl w:val="2"/>
        <w:rPr>
          <w:rFonts w:ascii="Simplified Arabic" w:eastAsia="Aptos" w:hAnsi="Simplified Arabic" w:cs="Simplified Arabic"/>
          <w:b/>
          <w:bCs/>
          <w:sz w:val="32"/>
          <w:szCs w:val="32"/>
          <w:rtl/>
        </w:rPr>
      </w:pPr>
      <w:bookmarkStart w:id="21" w:name="_Toc213771390"/>
      <w:r w:rsidRPr="00AD6801">
        <w:rPr>
          <w:rFonts w:ascii="Simplified Arabic" w:eastAsia="Aptos" w:hAnsi="Simplified Arabic" w:cs="Simplified Arabic"/>
          <w:b/>
          <w:bCs/>
          <w:sz w:val="32"/>
          <w:szCs w:val="32"/>
          <w:rtl/>
        </w:rPr>
        <w:t>2.2.7 البنية التحتية والتكامل التقني (</w:t>
      </w:r>
      <w:r w:rsidRPr="00AD6801">
        <w:rPr>
          <w:rFonts w:ascii="Simplified Arabic" w:eastAsia="Aptos" w:hAnsi="Simplified Arabic" w:cs="Simplified Arabic"/>
          <w:b/>
          <w:bCs/>
          <w:sz w:val="32"/>
          <w:szCs w:val="32"/>
        </w:rPr>
        <w:t>Digital Infrastructure and Technical Integration</w:t>
      </w:r>
      <w:r w:rsidRPr="00AD6801">
        <w:rPr>
          <w:rFonts w:ascii="Simplified Arabic" w:eastAsia="Aptos" w:hAnsi="Simplified Arabic" w:cs="Simplified Arabic"/>
          <w:b/>
          <w:bCs/>
          <w:sz w:val="32"/>
          <w:szCs w:val="32"/>
          <w:rtl/>
        </w:rPr>
        <w:t>)</w:t>
      </w:r>
      <w:bookmarkEnd w:id="21"/>
    </w:p>
    <w:p w14:paraId="2719B0FD"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تُعدّ البنية التحتية الرقمية (</w:t>
      </w:r>
      <w:r w:rsidRPr="00AD6801">
        <w:rPr>
          <w:rFonts w:ascii="Simplified Arabic" w:eastAsia="Aptos" w:hAnsi="Simplified Arabic" w:cs="Simplified Arabic"/>
          <w:sz w:val="28"/>
          <w:szCs w:val="28"/>
        </w:rPr>
        <w:t>Digital Infrastructure</w:t>
      </w:r>
      <w:r w:rsidRPr="00AD6801">
        <w:rPr>
          <w:rFonts w:ascii="Simplified Arabic" w:eastAsia="Aptos" w:hAnsi="Simplified Arabic" w:cs="Simplified Arabic"/>
          <w:sz w:val="28"/>
          <w:szCs w:val="28"/>
          <w:rtl/>
        </w:rPr>
        <w:t>) الركيزة الأساسية التي يقوم عليها التحول الرقمي في المؤسسات الحكومية، إذ تمكّن الأنظمة والمنصات الرقمية من العمل بفعالية وكفاءة، وتتيح تبادل البيانات في الوقت الفعلي بين الإدارات والجهات المختلفة. ويشير (</w:t>
      </w:r>
      <w:r w:rsidRPr="00AD6801">
        <w:rPr>
          <w:rFonts w:ascii="Simplified Arabic" w:eastAsia="Aptos" w:hAnsi="Simplified Arabic" w:cs="Simplified Arabic"/>
          <w:sz w:val="28"/>
          <w:szCs w:val="28"/>
        </w:rPr>
        <w:t>Jonathan, 2020</w:t>
      </w:r>
      <w:r w:rsidRPr="00AD6801">
        <w:rPr>
          <w:rFonts w:ascii="Simplified Arabic" w:eastAsia="Aptos" w:hAnsi="Simplified Arabic" w:cs="Simplified Arabic"/>
          <w:sz w:val="28"/>
          <w:szCs w:val="28"/>
          <w:rtl/>
        </w:rPr>
        <w:t>) إلى أن البنية الرقمية المتكاملة تُشكّل الإطار التقني الذي يربط بين الأنظمة الحكومية المتعددة، ويُسهِم في رفع جودة القرار من خلال تحسين تدفّق المعلومات ودقتها (</w:t>
      </w:r>
      <w:r w:rsidRPr="00AD6801">
        <w:rPr>
          <w:rFonts w:ascii="Simplified Arabic" w:eastAsia="Aptos" w:hAnsi="Simplified Arabic" w:cs="Simplified Arabic"/>
          <w:sz w:val="28"/>
          <w:szCs w:val="28"/>
        </w:rPr>
        <w:t>Jonathan, 2020</w:t>
      </w:r>
      <w:r w:rsidRPr="00AD6801">
        <w:rPr>
          <w:rFonts w:ascii="Simplified Arabic" w:eastAsia="Aptos" w:hAnsi="Simplified Arabic" w:cs="Simplified Arabic"/>
          <w:sz w:val="28"/>
          <w:szCs w:val="28"/>
          <w:rtl/>
        </w:rPr>
        <w:t>).</w:t>
      </w:r>
    </w:p>
    <w:p w14:paraId="1FA7A8E3" w14:textId="77777777" w:rsidR="00AD6801" w:rsidRPr="00AD6801" w:rsidRDefault="00AD6801" w:rsidP="00C529BC">
      <w:pPr>
        <w:spacing w:line="278" w:lineRule="auto"/>
        <w:jc w:val="both"/>
        <w:rPr>
          <w:rFonts w:ascii="Simplified Arabic" w:eastAsia="Aptos" w:hAnsi="Simplified Arabic" w:cs="Simplified Arabic"/>
          <w:b/>
          <w:bCs/>
          <w:sz w:val="28"/>
          <w:szCs w:val="28"/>
          <w:rtl/>
        </w:rPr>
      </w:pPr>
      <w:r w:rsidRPr="00AD6801">
        <w:rPr>
          <w:rFonts w:ascii="Simplified Arabic" w:eastAsia="Aptos" w:hAnsi="Simplified Arabic" w:cs="Simplified Arabic"/>
          <w:b/>
          <w:bCs/>
          <w:sz w:val="28"/>
          <w:szCs w:val="28"/>
          <w:rtl/>
        </w:rPr>
        <w:t>1. مفهوم البنية التحتية الرقمية</w:t>
      </w:r>
    </w:p>
    <w:p w14:paraId="7E06D12C"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تُعرّف البنية التحتية الرقمية بأنها "المنظومة المتكاملة من الأجهزة، والشبكات، والأنظمة السحابية، ومنصات التكامل، وقواعد البيانات، التي تُتيح التشغيل الآمن والفعّال للتقنيات والخدمات الرقمية داخل المؤسسة" (</w:t>
      </w:r>
      <w:r w:rsidRPr="00AD6801">
        <w:rPr>
          <w:rFonts w:ascii="Simplified Arabic" w:eastAsia="Aptos" w:hAnsi="Simplified Arabic" w:cs="Simplified Arabic"/>
          <w:sz w:val="28"/>
          <w:szCs w:val="28"/>
        </w:rPr>
        <w:t>Chernova et al., 2023</w:t>
      </w:r>
      <w:r w:rsidRPr="00AD6801">
        <w:rPr>
          <w:rFonts w:ascii="Simplified Arabic" w:eastAsia="Aptos" w:hAnsi="Simplified Arabic" w:cs="Simplified Arabic"/>
          <w:sz w:val="28"/>
          <w:szCs w:val="28"/>
          <w:rtl/>
        </w:rPr>
        <w:t>).</w:t>
      </w:r>
    </w:p>
    <w:p w14:paraId="6693747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وفي المؤسسات الحكومية، تتجاوز البنية التحتية كونها مكوّنًا تقنيًا إلى كونها إطارًا تشغيليًا موحدًا يُنظّم تبادل البيانات بين الإدارات المركزية والمحلية، ويدعم نظم دعم القرار والتحليل الإحصائي في الوقت الفعلي.</w:t>
      </w:r>
    </w:p>
    <w:p w14:paraId="41E850F3"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تتضمن هذه البنية عادةً مكونات رئيسية، من أبرزها:</w:t>
      </w:r>
    </w:p>
    <w:p w14:paraId="087651F2" w14:textId="4DE507DD"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الشبكات الحكومية الآمنة (</w:t>
      </w:r>
      <w:r w:rsidRPr="00AD6801">
        <w:rPr>
          <w:rFonts w:ascii="Simplified Arabic" w:eastAsia="Aptos" w:hAnsi="Simplified Arabic" w:cs="Simplified Arabic"/>
          <w:b/>
          <w:bCs/>
          <w:sz w:val="28"/>
          <w:szCs w:val="28"/>
        </w:rPr>
        <w:t>Secure Networks</w:t>
      </w:r>
      <w:r w:rsidRPr="00AD6801">
        <w:rPr>
          <w:rFonts w:ascii="Simplified Arabic" w:eastAsia="Aptos" w:hAnsi="Simplified Arabic" w:cs="Simplified Arabic"/>
          <w:b/>
          <w:bCs/>
          <w:sz w:val="28"/>
          <w:szCs w:val="28"/>
          <w:rtl/>
        </w:rPr>
        <w:t>):</w:t>
      </w:r>
      <w:r w:rsidRPr="00AD6801">
        <w:rPr>
          <w:rFonts w:ascii="Simplified Arabic" w:eastAsia="Aptos" w:hAnsi="Simplified Arabic" w:cs="Simplified Arabic"/>
          <w:sz w:val="28"/>
          <w:szCs w:val="28"/>
          <w:rtl/>
        </w:rPr>
        <w:t xml:space="preserve"> التي تربط بين الجهات الحكومية.</w:t>
      </w:r>
    </w:p>
    <w:p w14:paraId="3E327852" w14:textId="48441542"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منصات الحوسبة السحابية (</w:t>
      </w:r>
      <w:r w:rsidRPr="00AD6801">
        <w:rPr>
          <w:rFonts w:ascii="Simplified Arabic" w:eastAsia="Aptos" w:hAnsi="Simplified Arabic" w:cs="Simplified Arabic"/>
          <w:b/>
          <w:bCs/>
          <w:sz w:val="28"/>
          <w:szCs w:val="28"/>
        </w:rPr>
        <w:t>Cloud Platforms</w:t>
      </w:r>
      <w:r w:rsidRPr="00AD6801">
        <w:rPr>
          <w:rFonts w:ascii="Simplified Arabic" w:eastAsia="Aptos" w:hAnsi="Simplified Arabic" w:cs="Simplified Arabic"/>
          <w:b/>
          <w:bCs/>
          <w:sz w:val="28"/>
          <w:szCs w:val="28"/>
          <w:rtl/>
        </w:rPr>
        <w:t>):</w:t>
      </w:r>
      <w:r w:rsidRPr="00AD6801">
        <w:rPr>
          <w:rFonts w:ascii="Simplified Arabic" w:eastAsia="Aptos" w:hAnsi="Simplified Arabic" w:cs="Simplified Arabic"/>
          <w:sz w:val="28"/>
          <w:szCs w:val="28"/>
          <w:rtl/>
        </w:rPr>
        <w:t xml:space="preserve"> التي توفر تخزينًا وتحليلاً مشتركًا للبيانات الحكومية.</w:t>
      </w:r>
    </w:p>
    <w:p w14:paraId="313EBF9A" w14:textId="7FA2FBE3"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واجهات برمجة التطبيقات (</w:t>
      </w:r>
      <w:r w:rsidRPr="00AD6801">
        <w:rPr>
          <w:rFonts w:ascii="Simplified Arabic" w:eastAsia="Aptos" w:hAnsi="Simplified Arabic" w:cs="Simplified Arabic"/>
          <w:b/>
          <w:bCs/>
          <w:sz w:val="28"/>
          <w:szCs w:val="28"/>
        </w:rPr>
        <w:t>APIs</w:t>
      </w:r>
      <w:r w:rsidRPr="00AD6801">
        <w:rPr>
          <w:rFonts w:ascii="Simplified Arabic" w:eastAsia="Aptos" w:hAnsi="Simplified Arabic" w:cs="Simplified Arabic"/>
          <w:b/>
          <w:bCs/>
          <w:sz w:val="28"/>
          <w:szCs w:val="28"/>
          <w:rtl/>
        </w:rPr>
        <w:t>):</w:t>
      </w:r>
      <w:r w:rsidRPr="00AD6801">
        <w:rPr>
          <w:rFonts w:ascii="Simplified Arabic" w:eastAsia="Aptos" w:hAnsi="Simplified Arabic" w:cs="Simplified Arabic"/>
          <w:sz w:val="28"/>
          <w:szCs w:val="28"/>
          <w:rtl/>
        </w:rPr>
        <w:t xml:space="preserve"> التي تتيح التكامل البيني بين الأنظمة.</w:t>
      </w:r>
    </w:p>
    <w:p w14:paraId="4F493A4E" w14:textId="42CE9340"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مستودعات البيانات المركزية (</w:t>
      </w:r>
      <w:r w:rsidRPr="00AD6801">
        <w:rPr>
          <w:rFonts w:ascii="Simplified Arabic" w:eastAsia="Aptos" w:hAnsi="Simplified Arabic" w:cs="Simplified Arabic"/>
          <w:b/>
          <w:bCs/>
          <w:sz w:val="28"/>
          <w:szCs w:val="28"/>
        </w:rPr>
        <w:t>Data Warehouses</w:t>
      </w:r>
      <w:r w:rsidRPr="00AD6801">
        <w:rPr>
          <w:rFonts w:ascii="Simplified Arabic" w:eastAsia="Aptos" w:hAnsi="Simplified Arabic" w:cs="Simplified Arabic"/>
          <w:b/>
          <w:bCs/>
          <w:sz w:val="28"/>
          <w:szCs w:val="28"/>
          <w:rtl/>
        </w:rPr>
        <w:t>):</w:t>
      </w:r>
      <w:r w:rsidRPr="00AD6801">
        <w:rPr>
          <w:rFonts w:ascii="Simplified Arabic" w:eastAsia="Aptos" w:hAnsi="Simplified Arabic" w:cs="Simplified Arabic"/>
          <w:sz w:val="28"/>
          <w:szCs w:val="28"/>
          <w:rtl/>
        </w:rPr>
        <w:t xml:space="preserve"> التي تُجمّع البيانات من مصادر متعددة لدعم القرار.</w:t>
      </w:r>
    </w:p>
    <w:p w14:paraId="474EA77D" w14:textId="6B315677"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أنظمة الأمن السيبراني (</w:t>
      </w:r>
      <w:r w:rsidRPr="00AD6801">
        <w:rPr>
          <w:rFonts w:ascii="Simplified Arabic" w:eastAsia="Aptos" w:hAnsi="Simplified Arabic" w:cs="Simplified Arabic"/>
          <w:b/>
          <w:bCs/>
          <w:sz w:val="28"/>
          <w:szCs w:val="28"/>
        </w:rPr>
        <w:t>Cybersecurity Systems</w:t>
      </w:r>
      <w:r w:rsidRPr="00AD6801">
        <w:rPr>
          <w:rFonts w:ascii="Simplified Arabic" w:eastAsia="Aptos" w:hAnsi="Simplified Arabic" w:cs="Simplified Arabic"/>
          <w:b/>
          <w:bCs/>
          <w:sz w:val="28"/>
          <w:szCs w:val="28"/>
          <w:rtl/>
        </w:rPr>
        <w:t>):</w:t>
      </w:r>
      <w:r w:rsidRPr="00AD6801">
        <w:rPr>
          <w:rFonts w:ascii="Simplified Arabic" w:eastAsia="Aptos" w:hAnsi="Simplified Arabic" w:cs="Simplified Arabic"/>
          <w:sz w:val="28"/>
          <w:szCs w:val="28"/>
          <w:rtl/>
        </w:rPr>
        <w:t xml:space="preserve"> التي تضمن حماية البنية التحتية والمعلومات.</w:t>
      </w:r>
    </w:p>
    <w:p w14:paraId="2F7C487E" w14:textId="77777777" w:rsidR="00AD6801" w:rsidRPr="00AD6801" w:rsidRDefault="00AD6801" w:rsidP="00C529BC">
      <w:pPr>
        <w:spacing w:line="278" w:lineRule="auto"/>
        <w:jc w:val="both"/>
        <w:rPr>
          <w:rFonts w:ascii="Simplified Arabic" w:eastAsia="Aptos" w:hAnsi="Simplified Arabic" w:cs="Simplified Arabic"/>
          <w:b/>
          <w:bCs/>
          <w:sz w:val="28"/>
          <w:szCs w:val="28"/>
          <w:rtl/>
        </w:rPr>
      </w:pPr>
      <w:r w:rsidRPr="00AD6801">
        <w:rPr>
          <w:rFonts w:ascii="Simplified Arabic" w:eastAsia="Aptos" w:hAnsi="Simplified Arabic" w:cs="Simplified Arabic"/>
          <w:b/>
          <w:bCs/>
          <w:sz w:val="28"/>
          <w:szCs w:val="28"/>
          <w:rtl/>
        </w:rPr>
        <w:t>2. التكامل التقني بين الأنظمة الحكومية</w:t>
      </w:r>
    </w:p>
    <w:p w14:paraId="4DF5DAB2"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يُعد التكامل التقني (</w:t>
      </w:r>
      <w:r w:rsidRPr="00AD6801">
        <w:rPr>
          <w:rFonts w:ascii="Simplified Arabic" w:eastAsia="Aptos" w:hAnsi="Simplified Arabic" w:cs="Simplified Arabic"/>
          <w:sz w:val="28"/>
          <w:szCs w:val="28"/>
        </w:rPr>
        <w:t>System Integration</w:t>
      </w:r>
      <w:r w:rsidRPr="00AD6801">
        <w:rPr>
          <w:rFonts w:ascii="Simplified Arabic" w:eastAsia="Aptos" w:hAnsi="Simplified Arabic" w:cs="Simplified Arabic"/>
          <w:sz w:val="28"/>
          <w:szCs w:val="28"/>
          <w:rtl/>
        </w:rPr>
        <w:t>) من أبرز التحديات التي تواجه المؤسسات الحكومية في رحلة التحول الرقمي. فوجود أنظمة مستقلة (</w:t>
      </w:r>
      <w:r w:rsidRPr="00AD6801">
        <w:rPr>
          <w:rFonts w:ascii="Simplified Arabic" w:eastAsia="Aptos" w:hAnsi="Simplified Arabic" w:cs="Simplified Arabic"/>
          <w:sz w:val="28"/>
          <w:szCs w:val="28"/>
        </w:rPr>
        <w:t>Isolated Systems</w:t>
      </w:r>
      <w:r w:rsidRPr="00AD6801">
        <w:rPr>
          <w:rFonts w:ascii="Simplified Arabic" w:eastAsia="Aptos" w:hAnsi="Simplified Arabic" w:cs="Simplified Arabic"/>
          <w:sz w:val="28"/>
          <w:szCs w:val="28"/>
          <w:rtl/>
        </w:rPr>
        <w:t>) يؤدي إلى ازدواجية البيانات وصعوبة تتبع القرارات. أما التكامل الفعّال فيسمح بتبادل المعلومات بين الإدارات المختلفة بصورة سلسة وآنية، وهو ما يُعد شرطًا أساسيًا لاتخاذ قرارات دقيقة وسريعة.</w:t>
      </w:r>
    </w:p>
    <w:p w14:paraId="6BD3BF18"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أظهرت دراسة (</w:t>
      </w:r>
      <w:r w:rsidRPr="00AD6801">
        <w:rPr>
          <w:rFonts w:ascii="Simplified Arabic" w:eastAsia="Aptos" w:hAnsi="Simplified Arabic" w:cs="Simplified Arabic"/>
          <w:sz w:val="28"/>
          <w:szCs w:val="28"/>
        </w:rPr>
        <w:t>Gonçalves et al., 2023</w:t>
      </w:r>
      <w:r w:rsidRPr="00AD6801">
        <w:rPr>
          <w:rFonts w:ascii="Simplified Arabic" w:eastAsia="Aptos" w:hAnsi="Simplified Arabic" w:cs="Simplified Arabic"/>
          <w:sz w:val="28"/>
          <w:szCs w:val="28"/>
          <w:rtl/>
        </w:rPr>
        <w:t>) أن المؤسسات التي تطبّق حلول التكامل عبر واجهات برمجة التطبيقات (</w:t>
      </w:r>
      <w:r w:rsidRPr="00AD6801">
        <w:rPr>
          <w:rFonts w:ascii="Simplified Arabic" w:eastAsia="Aptos" w:hAnsi="Simplified Arabic" w:cs="Simplified Arabic"/>
          <w:sz w:val="28"/>
          <w:szCs w:val="28"/>
        </w:rPr>
        <w:t>API Gateways</w:t>
      </w:r>
      <w:r w:rsidRPr="00AD6801">
        <w:rPr>
          <w:rFonts w:ascii="Simplified Arabic" w:eastAsia="Aptos" w:hAnsi="Simplified Arabic" w:cs="Simplified Arabic"/>
          <w:sz w:val="28"/>
          <w:szCs w:val="28"/>
          <w:rtl/>
        </w:rPr>
        <w:t>) تحقق كفاءة أعلى في اتخاذ القرار، إذ تُقلل من زمن الوصول إلى البيانات وتزيد من موثوقيتها (</w:t>
      </w:r>
      <w:r w:rsidRPr="00AD6801">
        <w:rPr>
          <w:rFonts w:ascii="Simplified Arabic" w:eastAsia="Aptos" w:hAnsi="Simplified Arabic" w:cs="Simplified Arabic"/>
          <w:sz w:val="28"/>
          <w:szCs w:val="28"/>
        </w:rPr>
        <w:t>Gonçalves et al., 2023</w:t>
      </w:r>
      <w:r w:rsidRPr="00AD6801">
        <w:rPr>
          <w:rFonts w:ascii="Simplified Arabic" w:eastAsia="Aptos" w:hAnsi="Simplified Arabic" w:cs="Simplified Arabic"/>
          <w:sz w:val="28"/>
          <w:szCs w:val="28"/>
          <w:rtl/>
        </w:rPr>
        <w:t>).</w:t>
      </w:r>
    </w:p>
    <w:p w14:paraId="3556F328"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كما بينت دراسة (</w:t>
      </w:r>
      <w:proofErr w:type="spellStart"/>
      <w:r w:rsidRPr="00AD6801">
        <w:rPr>
          <w:rFonts w:ascii="Simplified Arabic" w:eastAsia="Aptos" w:hAnsi="Simplified Arabic" w:cs="Simplified Arabic"/>
          <w:sz w:val="28"/>
          <w:szCs w:val="28"/>
        </w:rPr>
        <w:t>Kruesi</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 أن التكامل بين الأنظمة المالية والإدارية في المؤسسات العامة أدى إلى تحسين الشفافية في اتخاذ القرارات المتعلقة بالإنفاق والميزانية بنسبة تجاوزت 35% (</w:t>
      </w:r>
      <w:proofErr w:type="spellStart"/>
      <w:r w:rsidRPr="00AD6801">
        <w:rPr>
          <w:rFonts w:ascii="Simplified Arabic" w:eastAsia="Aptos" w:hAnsi="Simplified Arabic" w:cs="Simplified Arabic"/>
          <w:sz w:val="28"/>
          <w:szCs w:val="28"/>
        </w:rPr>
        <w:t>Kruesi</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w:t>
      </w:r>
    </w:p>
    <w:p w14:paraId="63BB0DA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وفي السياق العربي، أوضحت تقارير هيئة الحكومة الرقمية السعودية (</w:t>
      </w:r>
      <w:r w:rsidRPr="00AD6801">
        <w:rPr>
          <w:rFonts w:ascii="Simplified Arabic" w:eastAsia="Aptos" w:hAnsi="Simplified Arabic" w:cs="Simplified Arabic"/>
          <w:sz w:val="28"/>
          <w:szCs w:val="28"/>
        </w:rPr>
        <w:t>DGA, 2025</w:t>
      </w:r>
      <w:r w:rsidRPr="00AD6801">
        <w:rPr>
          <w:rFonts w:ascii="Simplified Arabic" w:eastAsia="Aptos" w:hAnsi="Simplified Arabic" w:cs="Simplified Arabic"/>
          <w:sz w:val="28"/>
          <w:szCs w:val="28"/>
          <w:rtl/>
        </w:rPr>
        <w:t>) أن منصة «تكامل الحكومية» أسهمت في رفع مستوى التبادل البيني بين الجهات الحكومية بنسبة 80% خلال عام 2024، مما انعكس على سرعة اتخاذ القرار الحكومي في مجالات مثل الخدمات العامة، والموارد البشرية، والمالية.</w:t>
      </w:r>
    </w:p>
    <w:p w14:paraId="1A08EFB5" w14:textId="77777777" w:rsidR="00AD6801" w:rsidRPr="00AD6801" w:rsidRDefault="00AD6801" w:rsidP="00C529BC">
      <w:pPr>
        <w:spacing w:line="278" w:lineRule="auto"/>
        <w:jc w:val="both"/>
        <w:rPr>
          <w:rFonts w:ascii="Simplified Arabic" w:eastAsia="Aptos" w:hAnsi="Simplified Arabic" w:cs="Simplified Arabic"/>
          <w:b/>
          <w:bCs/>
          <w:sz w:val="28"/>
          <w:szCs w:val="28"/>
          <w:rtl/>
        </w:rPr>
      </w:pPr>
      <w:r w:rsidRPr="00AD6801">
        <w:rPr>
          <w:rFonts w:ascii="Simplified Arabic" w:eastAsia="Aptos" w:hAnsi="Simplified Arabic" w:cs="Simplified Arabic"/>
          <w:b/>
          <w:bCs/>
          <w:sz w:val="28"/>
          <w:szCs w:val="28"/>
          <w:rtl/>
        </w:rPr>
        <w:t>3. البنية المعمارية الحكومية (</w:t>
      </w:r>
      <w:r w:rsidRPr="00AD6801">
        <w:rPr>
          <w:rFonts w:ascii="Simplified Arabic" w:eastAsia="Aptos" w:hAnsi="Simplified Arabic" w:cs="Simplified Arabic"/>
          <w:b/>
          <w:bCs/>
          <w:sz w:val="28"/>
          <w:szCs w:val="28"/>
        </w:rPr>
        <w:t>Government Enterprise Architecture</w:t>
      </w:r>
      <w:r w:rsidRPr="00AD6801">
        <w:rPr>
          <w:rFonts w:ascii="Simplified Arabic" w:eastAsia="Aptos" w:hAnsi="Simplified Arabic" w:cs="Simplified Arabic"/>
          <w:b/>
          <w:bCs/>
          <w:sz w:val="28"/>
          <w:szCs w:val="28"/>
          <w:rtl/>
        </w:rPr>
        <w:t>)</w:t>
      </w:r>
    </w:p>
    <w:p w14:paraId="63E0B344"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تُعد المعمارية المؤسسية الرقمية أحد الأطر المرجعية الحديثة التي تساعد المؤسسات الحكومية على تصميم بنية تقنية متكاملة تدعم صنع القرار. فهي تُحدّد العلاقات بين الأنظمة، وتوحّد البيانات، وتضع معايير للحوكمة التقنية.</w:t>
      </w:r>
    </w:p>
    <w:p w14:paraId="3E4A209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وتشير دراسة (</w:t>
      </w:r>
      <w:proofErr w:type="spellStart"/>
      <w:r w:rsidRPr="00AD6801">
        <w:rPr>
          <w:rFonts w:ascii="Simplified Arabic" w:eastAsia="Aptos" w:hAnsi="Simplified Arabic" w:cs="Simplified Arabic"/>
          <w:sz w:val="28"/>
          <w:szCs w:val="28"/>
        </w:rPr>
        <w:t>Eyieyien</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 إلى أن المعمارية المؤسسية تسهم في تعزيز الاتساق بين أهداف المؤسسة واستثماراتها التقنية، مما يرفع من فعالية القرارات الاستراتيجية ويقلّل من الهدر التقني (</w:t>
      </w:r>
      <w:proofErr w:type="spellStart"/>
      <w:r w:rsidRPr="00AD6801">
        <w:rPr>
          <w:rFonts w:ascii="Simplified Arabic" w:eastAsia="Aptos" w:hAnsi="Simplified Arabic" w:cs="Simplified Arabic"/>
          <w:sz w:val="28"/>
          <w:szCs w:val="28"/>
        </w:rPr>
        <w:t>Eyieyien</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w:t>
      </w:r>
    </w:p>
    <w:p w14:paraId="3CD1992D"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في المملكة العربية السعودية، تبنّت هيئة الحكومة الرقمية (</w:t>
      </w:r>
      <w:r w:rsidRPr="00AD6801">
        <w:rPr>
          <w:rFonts w:ascii="Simplified Arabic" w:eastAsia="Aptos" w:hAnsi="Simplified Arabic" w:cs="Simplified Arabic"/>
          <w:sz w:val="28"/>
          <w:szCs w:val="28"/>
        </w:rPr>
        <w:t>DGA</w:t>
      </w:r>
      <w:r w:rsidRPr="00AD6801">
        <w:rPr>
          <w:rFonts w:ascii="Simplified Arabic" w:eastAsia="Aptos" w:hAnsi="Simplified Arabic" w:cs="Simplified Arabic"/>
          <w:sz w:val="28"/>
          <w:szCs w:val="28"/>
          <w:rtl/>
        </w:rPr>
        <w:t>) إطارًا وطنيًا للمعمارية المؤسسية الحكومية، يهدف إلى توحيد منهجيات تصميم الأنظمة وربطها ضمن بيئة رقمية متكاملة، بما يعزّز الشفافية وسرعة اتخاذ القرار عبر مختلف المستويات الإدارية (</w:t>
      </w:r>
      <w:r w:rsidRPr="00AD6801">
        <w:rPr>
          <w:rFonts w:ascii="Simplified Arabic" w:eastAsia="Aptos" w:hAnsi="Simplified Arabic" w:cs="Simplified Arabic"/>
          <w:sz w:val="28"/>
          <w:szCs w:val="28"/>
        </w:rPr>
        <w:t>DGA, 2024</w:t>
      </w:r>
      <w:r w:rsidRPr="00AD6801">
        <w:rPr>
          <w:rFonts w:ascii="Simplified Arabic" w:eastAsia="Aptos" w:hAnsi="Simplified Arabic" w:cs="Simplified Arabic"/>
          <w:sz w:val="28"/>
          <w:szCs w:val="28"/>
          <w:rtl/>
        </w:rPr>
        <w:t>).</w:t>
      </w:r>
    </w:p>
    <w:p w14:paraId="4FEE1608" w14:textId="77777777" w:rsidR="00AD6801" w:rsidRPr="00AD6801" w:rsidRDefault="00AD6801" w:rsidP="00C529BC">
      <w:pPr>
        <w:spacing w:line="278" w:lineRule="auto"/>
        <w:jc w:val="both"/>
        <w:rPr>
          <w:rFonts w:ascii="Simplified Arabic" w:eastAsia="Aptos" w:hAnsi="Simplified Arabic" w:cs="Simplified Arabic"/>
          <w:b/>
          <w:bCs/>
          <w:sz w:val="28"/>
          <w:szCs w:val="28"/>
          <w:rtl/>
        </w:rPr>
      </w:pPr>
      <w:r w:rsidRPr="00AD6801">
        <w:rPr>
          <w:rFonts w:ascii="Simplified Arabic" w:eastAsia="Aptos" w:hAnsi="Simplified Arabic" w:cs="Simplified Arabic"/>
          <w:b/>
          <w:bCs/>
          <w:sz w:val="28"/>
          <w:szCs w:val="28"/>
          <w:rtl/>
        </w:rPr>
        <w:t>4. العلاقة بين البنية الرقمية وجودة القرار</w:t>
      </w:r>
    </w:p>
    <w:p w14:paraId="7BD02411"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البنية التحتية والتكامل التقني لا يقدمان مجرد دعمٍ تشغيلي، بل يشكلان عاملًا أساسيًا في تحسين جودة القرارات الإدارية من خلال:</w:t>
      </w:r>
    </w:p>
    <w:p w14:paraId="7B04A758" w14:textId="29E6B46B"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sz w:val="28"/>
          <w:szCs w:val="28"/>
          <w:rtl/>
        </w:rPr>
        <w:t>رفع الدقة: عبر تقليل تكرار البيانات وتحسين موثوقيتها.</w:t>
      </w:r>
    </w:p>
    <w:p w14:paraId="7C94CEE1" w14:textId="4356447F"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sz w:val="28"/>
          <w:szCs w:val="28"/>
          <w:rtl/>
        </w:rPr>
        <w:t>تسريع القرار: بفضل تدفّق المعلومات بين الأنظمة في الوقت الحقيقي.</w:t>
      </w:r>
    </w:p>
    <w:p w14:paraId="73D18DF0" w14:textId="7B9DEF2E"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sz w:val="28"/>
          <w:szCs w:val="28"/>
          <w:rtl/>
        </w:rPr>
        <w:t>تعزيز الشفافية: عبر تتبّع مسار القرارات إلكترونيًا وضمان سلامة البيانات.</w:t>
      </w:r>
    </w:p>
    <w:p w14:paraId="493F284C"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وقد أوضحت دراسة (</w:t>
      </w:r>
      <w:r w:rsidRPr="00AD6801">
        <w:rPr>
          <w:rFonts w:ascii="Simplified Arabic" w:eastAsia="Aptos" w:hAnsi="Simplified Arabic" w:cs="Simplified Arabic"/>
          <w:sz w:val="28"/>
          <w:szCs w:val="28"/>
        </w:rPr>
        <w:t>Alkhaldi, 2024</w:t>
      </w:r>
      <w:r w:rsidRPr="00AD6801">
        <w:rPr>
          <w:rFonts w:ascii="Simplified Arabic" w:eastAsia="Aptos" w:hAnsi="Simplified Arabic" w:cs="Simplified Arabic"/>
          <w:sz w:val="28"/>
          <w:szCs w:val="28"/>
          <w:rtl/>
        </w:rPr>
        <w:t>) أن الجهات الحكومية السعودية التي تمتلك بنية تقنية ناضجة تحقق قرارات أسرع وأكثر دقة، خصوصًا في مجالات الميزانية، والتوظيف، ومتابعة الأداء الحكومي (</w:t>
      </w:r>
      <w:r w:rsidRPr="00AD6801">
        <w:rPr>
          <w:rFonts w:ascii="Simplified Arabic" w:eastAsia="Aptos" w:hAnsi="Simplified Arabic" w:cs="Simplified Arabic"/>
          <w:sz w:val="28"/>
          <w:szCs w:val="28"/>
        </w:rPr>
        <w:t>Alkhaldi, 2024</w:t>
      </w:r>
      <w:r w:rsidRPr="00AD6801">
        <w:rPr>
          <w:rFonts w:ascii="Simplified Arabic" w:eastAsia="Aptos" w:hAnsi="Simplified Arabic" w:cs="Simplified Arabic"/>
          <w:sz w:val="28"/>
          <w:szCs w:val="28"/>
          <w:rtl/>
        </w:rPr>
        <w:t>).</w:t>
      </w:r>
    </w:p>
    <w:p w14:paraId="16F9CC0B"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كذلك أكدت دراسة (</w:t>
      </w:r>
      <w:r w:rsidRPr="00AD6801">
        <w:rPr>
          <w:rFonts w:ascii="Simplified Arabic" w:eastAsia="Aptos" w:hAnsi="Simplified Arabic" w:cs="Simplified Arabic"/>
          <w:sz w:val="28"/>
          <w:szCs w:val="28"/>
        </w:rPr>
        <w:t>Chernova et al., 2023</w:t>
      </w:r>
      <w:r w:rsidRPr="00AD6801">
        <w:rPr>
          <w:rFonts w:ascii="Simplified Arabic" w:eastAsia="Aptos" w:hAnsi="Simplified Arabic" w:cs="Simplified Arabic"/>
          <w:sz w:val="28"/>
          <w:szCs w:val="28"/>
          <w:rtl/>
        </w:rPr>
        <w:t>) أن فعالية القرار الإداري ترتبط ارتباطًا مباشرًا بقدرة المؤسسة على الوصول اللحظي للبيانات المحدثة من أنظمة مترابطة تقنيًا، مما يقلل من احتمالات الخطأ البشري ويزيد من موضوعية القرار.</w:t>
      </w:r>
    </w:p>
    <w:p w14:paraId="340F4FA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يتضح أن البنية التحتية الرقمية والتكامل التقني يشكلان الأساس التكنولوجي الذي يربط كل عناصر التحول الرقمي مع عملية اتخاذ القرار. فبدون بنية قوية وتكامل فعّال، تفقد البيانات قيمتها، وتتعطل آليات القرار السريع والدقيق.</w:t>
      </w:r>
    </w:p>
    <w:p w14:paraId="0CC1B9A4" w14:textId="4A70088B" w:rsidR="00AD6801" w:rsidRPr="00AD6801" w:rsidRDefault="00AD6801" w:rsidP="00C529BC">
      <w:pPr>
        <w:spacing w:line="278" w:lineRule="auto"/>
        <w:ind w:firstLine="720"/>
        <w:jc w:val="both"/>
        <w:rPr>
          <w:rFonts w:ascii="Simplified Arabic" w:eastAsia="Aptos" w:hAnsi="Simplified Arabic" w:cs="Simplified Arabic"/>
          <w:sz w:val="28"/>
          <w:szCs w:val="28"/>
        </w:rPr>
      </w:pPr>
      <w:r w:rsidRPr="00AD6801">
        <w:rPr>
          <w:rFonts w:ascii="Simplified Arabic" w:eastAsia="Aptos" w:hAnsi="Simplified Arabic" w:cs="Simplified Arabic"/>
          <w:sz w:val="28"/>
          <w:szCs w:val="28"/>
          <w:rtl/>
        </w:rPr>
        <w:t>لذلك، تُعتبر البنية الرقمية المتكاملة شرطًا جوهريًا لتحقيق جودة القرار في المؤسسات الحكومية السعودية، ودعامةً أساسية لنجاح برامج التحول ضمن رؤية المملكة 2030.</w:t>
      </w:r>
    </w:p>
    <w:p w14:paraId="15D7DFEB" w14:textId="6CA69860" w:rsidR="00AD6801" w:rsidRPr="00AD6801" w:rsidRDefault="00AD6801" w:rsidP="00C529BC">
      <w:pPr>
        <w:spacing w:line="278" w:lineRule="auto"/>
        <w:jc w:val="both"/>
        <w:outlineLvl w:val="1"/>
        <w:rPr>
          <w:rFonts w:ascii="Simplified Arabic" w:eastAsia="Aptos" w:hAnsi="Simplified Arabic" w:cs="Simplified Arabic"/>
          <w:b/>
          <w:bCs/>
          <w:sz w:val="36"/>
          <w:szCs w:val="36"/>
          <w:rtl/>
        </w:rPr>
      </w:pPr>
      <w:bookmarkStart w:id="22" w:name="_Toc213771391"/>
      <w:r w:rsidRPr="00AD6801">
        <w:rPr>
          <w:rFonts w:ascii="Simplified Arabic" w:eastAsia="Aptos" w:hAnsi="Simplified Arabic" w:cs="Simplified Arabic"/>
          <w:b/>
          <w:bCs/>
          <w:sz w:val="36"/>
          <w:szCs w:val="36"/>
          <w:rtl/>
        </w:rPr>
        <w:t>2.3 النظريات المؤطِّرة للعلاقات</w:t>
      </w:r>
      <w:bookmarkEnd w:id="22"/>
    </w:p>
    <w:p w14:paraId="15B6053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يُعَدّ الإطار النظري الركيزة التي تفسر العلاقات بين المتغيرات في أي دراسة علمية. وفي سياق دراسة أثر التحول الرقمي على جودة اتخاذ القرار في المؤسسات الحكومية، تُسهم مجموعة من النظريات الإدارية والتنظيمية في بناء منطق سببي متكامل يوضح كيف ولماذا يؤثر التحول الرقمي على القرارات، وما العوامل التي تُعزز أو تُضعف هذا التأثير.</w:t>
      </w:r>
    </w:p>
    <w:p w14:paraId="02F34729"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وتتباين هذه النظريات من حيث مستوى التحليل (تنظيمي، تقني، بشري)، لكنها تتكامل في تفسير الظاهرة من زوايا متعددة، أبرزها: منظور الموارد والمعرفة، القدرات الديناميكية، النظم الاجتماعية–التقنية، النظرية المؤسسية، إطار التكنولوجيا–التنظيم–البيئة، ونظريات قبول التقنية وصنع القرار.</w:t>
      </w:r>
    </w:p>
    <w:p w14:paraId="49FD8F24" w14:textId="77777777" w:rsidR="00AD6801" w:rsidRPr="00AD6801" w:rsidRDefault="00AD6801" w:rsidP="00C529BC">
      <w:pPr>
        <w:spacing w:line="278" w:lineRule="auto"/>
        <w:jc w:val="both"/>
        <w:outlineLvl w:val="2"/>
        <w:rPr>
          <w:rFonts w:ascii="Simplified Arabic" w:eastAsia="Aptos" w:hAnsi="Simplified Arabic" w:cs="Simplified Arabic"/>
          <w:b/>
          <w:bCs/>
          <w:sz w:val="32"/>
          <w:szCs w:val="32"/>
          <w:rtl/>
        </w:rPr>
      </w:pPr>
      <w:bookmarkStart w:id="23" w:name="_Toc213771392"/>
      <w:r w:rsidRPr="00AD6801">
        <w:rPr>
          <w:rFonts w:ascii="Simplified Arabic" w:eastAsia="Aptos" w:hAnsi="Simplified Arabic" w:cs="Simplified Arabic"/>
          <w:b/>
          <w:bCs/>
          <w:sz w:val="32"/>
          <w:szCs w:val="32"/>
          <w:rtl/>
        </w:rPr>
        <w:t>2.3.1 منظور الموارد والمعرفة (</w:t>
      </w:r>
      <w:r w:rsidRPr="00AD6801">
        <w:rPr>
          <w:rFonts w:ascii="Simplified Arabic" w:eastAsia="Aptos" w:hAnsi="Simplified Arabic" w:cs="Simplified Arabic"/>
          <w:b/>
          <w:bCs/>
          <w:sz w:val="32"/>
          <w:szCs w:val="32"/>
        </w:rPr>
        <w:t>Resource-Based View / Knowledge-Based View</w:t>
      </w:r>
      <w:r w:rsidRPr="00AD6801">
        <w:rPr>
          <w:rFonts w:ascii="Simplified Arabic" w:eastAsia="Aptos" w:hAnsi="Simplified Arabic" w:cs="Simplified Arabic"/>
          <w:b/>
          <w:bCs/>
          <w:sz w:val="32"/>
          <w:szCs w:val="32"/>
          <w:rtl/>
        </w:rPr>
        <w:t>)</w:t>
      </w:r>
      <w:bookmarkEnd w:id="23"/>
    </w:p>
    <w:p w14:paraId="1F69281B"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تُعد نظرية الموارد (</w:t>
      </w:r>
      <w:r w:rsidRPr="00AD6801">
        <w:rPr>
          <w:rFonts w:ascii="Simplified Arabic" w:eastAsia="Aptos" w:hAnsi="Simplified Arabic" w:cs="Simplified Arabic"/>
          <w:sz w:val="28"/>
          <w:szCs w:val="28"/>
        </w:rPr>
        <w:t>RBV</w:t>
      </w:r>
      <w:r w:rsidRPr="00AD6801">
        <w:rPr>
          <w:rFonts w:ascii="Simplified Arabic" w:eastAsia="Aptos" w:hAnsi="Simplified Arabic" w:cs="Simplified Arabic"/>
          <w:sz w:val="28"/>
          <w:szCs w:val="28"/>
          <w:rtl/>
        </w:rPr>
        <w:t>) أحد أكثر الأطر استخدامًا في تفسير تأثير التحول الرقمي على الأداء المؤسسي.</w:t>
      </w:r>
    </w:p>
    <w:p w14:paraId="20345DFD"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تفترض هذه النظرية أن الميزة التنافسية – أو ما يمكن تسميته هنا بـ “الميزة القرارّية” – تنشأ من الموارد الداخلية النادرة، غير القابلة للتقليد، والقيمة التي تمتلكها المؤسسة [</w:t>
      </w:r>
      <w:r w:rsidRPr="00AD6801">
        <w:rPr>
          <w:rFonts w:ascii="Simplified Arabic" w:eastAsia="Aptos" w:hAnsi="Simplified Arabic" w:cs="Simplified Arabic"/>
          <w:sz w:val="28"/>
          <w:szCs w:val="28"/>
        </w:rPr>
        <w:t>(Barney, 1991)</w:t>
      </w:r>
      <w:r w:rsidRPr="00AD6801">
        <w:rPr>
          <w:rFonts w:ascii="Simplified Arabic" w:eastAsia="Aptos" w:hAnsi="Simplified Arabic" w:cs="Simplified Arabic"/>
          <w:sz w:val="28"/>
          <w:szCs w:val="28"/>
          <w:rtl/>
        </w:rPr>
        <w:t>].</w:t>
      </w:r>
    </w:p>
    <w:p w14:paraId="14068602"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وفي السياق الرقمي، تمثل البيانات، والبنية التحتية التقنية، والمعرفة الرقمية، والمهارات التحليلية موارد استراتيجية تُسهم في تحسين جودة القرار الإداري.</w:t>
      </w:r>
    </w:p>
    <w:p w14:paraId="594FBF0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ويُشير (</w:t>
      </w:r>
      <w:r w:rsidRPr="00AD6801">
        <w:rPr>
          <w:rFonts w:ascii="Simplified Arabic" w:eastAsia="Aptos" w:hAnsi="Simplified Arabic" w:cs="Simplified Arabic"/>
          <w:sz w:val="28"/>
          <w:szCs w:val="28"/>
        </w:rPr>
        <w:t>Chernova et al., 2023</w:t>
      </w:r>
      <w:r w:rsidRPr="00AD6801">
        <w:rPr>
          <w:rFonts w:ascii="Simplified Arabic" w:eastAsia="Aptos" w:hAnsi="Simplified Arabic" w:cs="Simplified Arabic"/>
          <w:sz w:val="28"/>
          <w:szCs w:val="28"/>
          <w:rtl/>
        </w:rPr>
        <w:t>) إلى أن التحول الرقمي يخلق موارد جديدة للمؤسسات الحكومية مثل البيانات الضخمة والمنصات السحابية التي تُعزز من قدرتها على اتخاذ قرارات أكثر دقة واستباقية (</w:t>
      </w:r>
      <w:r w:rsidRPr="00AD6801">
        <w:rPr>
          <w:rFonts w:ascii="Simplified Arabic" w:eastAsia="Aptos" w:hAnsi="Simplified Arabic" w:cs="Simplified Arabic"/>
          <w:sz w:val="28"/>
          <w:szCs w:val="28"/>
        </w:rPr>
        <w:t>Chernova et al., 2023</w:t>
      </w:r>
      <w:r w:rsidRPr="00AD6801">
        <w:rPr>
          <w:rFonts w:ascii="Simplified Arabic" w:eastAsia="Aptos" w:hAnsi="Simplified Arabic" w:cs="Simplified Arabic"/>
          <w:sz w:val="28"/>
          <w:szCs w:val="28"/>
          <w:rtl/>
        </w:rPr>
        <w:t>).</w:t>
      </w:r>
    </w:p>
    <w:p w14:paraId="63619576"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أما منظور المعرفة (</w:t>
      </w:r>
      <w:r w:rsidRPr="00AD6801">
        <w:rPr>
          <w:rFonts w:ascii="Simplified Arabic" w:eastAsia="Aptos" w:hAnsi="Simplified Arabic" w:cs="Simplified Arabic"/>
          <w:sz w:val="28"/>
          <w:szCs w:val="28"/>
        </w:rPr>
        <w:t>KBV</w:t>
      </w:r>
      <w:r w:rsidRPr="00AD6801">
        <w:rPr>
          <w:rFonts w:ascii="Simplified Arabic" w:eastAsia="Aptos" w:hAnsi="Simplified Arabic" w:cs="Simplified Arabic"/>
          <w:sz w:val="28"/>
          <w:szCs w:val="28"/>
          <w:rtl/>
        </w:rPr>
        <w:t xml:space="preserve">)، وهو امتداد لـ </w:t>
      </w:r>
      <w:r w:rsidRPr="00AD6801">
        <w:rPr>
          <w:rFonts w:ascii="Simplified Arabic" w:eastAsia="Aptos" w:hAnsi="Simplified Arabic" w:cs="Simplified Arabic"/>
          <w:sz w:val="28"/>
          <w:szCs w:val="28"/>
        </w:rPr>
        <w:t>RBV</w:t>
      </w:r>
      <w:r w:rsidRPr="00AD6801">
        <w:rPr>
          <w:rFonts w:ascii="Simplified Arabic" w:eastAsia="Aptos" w:hAnsi="Simplified Arabic" w:cs="Simplified Arabic"/>
          <w:sz w:val="28"/>
          <w:szCs w:val="28"/>
          <w:rtl/>
        </w:rPr>
        <w:t>، فيعتبر أن المعرفة – لا سيما الرقمية منها – هي المورد الأكثر قيمة لأنها تمثل الأساس الذي تُبنى عليه القرارات الذكية.</w:t>
      </w:r>
    </w:p>
    <w:p w14:paraId="31AFC91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تُشير (</w:t>
      </w:r>
      <w:r w:rsidRPr="00AD6801">
        <w:rPr>
          <w:rFonts w:ascii="Simplified Arabic" w:eastAsia="Aptos" w:hAnsi="Simplified Arabic" w:cs="Simplified Arabic"/>
          <w:sz w:val="28"/>
          <w:szCs w:val="28"/>
        </w:rPr>
        <w:t>Gonçalves et al., 2023</w:t>
      </w:r>
      <w:r w:rsidRPr="00AD6801">
        <w:rPr>
          <w:rFonts w:ascii="Simplified Arabic" w:eastAsia="Aptos" w:hAnsi="Simplified Arabic" w:cs="Simplified Arabic"/>
          <w:sz w:val="28"/>
          <w:szCs w:val="28"/>
          <w:rtl/>
        </w:rPr>
        <w:t>) إلى أن المؤسسات التي تستثمر في إدارة المعرفة الرقمية قادرة على توليد قرارات أكثر استدامة وكفاءة بفضل قدرتها على تحويل البيانات إلى معرفة تطبيقية (</w:t>
      </w:r>
      <w:r w:rsidRPr="00AD6801">
        <w:rPr>
          <w:rFonts w:ascii="Simplified Arabic" w:eastAsia="Aptos" w:hAnsi="Simplified Arabic" w:cs="Simplified Arabic"/>
          <w:sz w:val="28"/>
          <w:szCs w:val="28"/>
        </w:rPr>
        <w:t>Gonçalves et al., 2023</w:t>
      </w:r>
      <w:r w:rsidRPr="00AD6801">
        <w:rPr>
          <w:rFonts w:ascii="Simplified Arabic" w:eastAsia="Aptos" w:hAnsi="Simplified Arabic" w:cs="Simplified Arabic"/>
          <w:sz w:val="28"/>
          <w:szCs w:val="28"/>
          <w:rtl/>
        </w:rPr>
        <w:t>).</w:t>
      </w:r>
    </w:p>
    <w:p w14:paraId="3FC2C03D"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وبذلك، يفسّر هذا المنظور العلاقة المباشرة بين التحول الرقمي (المتغير المستقل) وجودة القرار (المتغير التابع)، من خلال اعتبار التقنيات والمعرفة الرقمية موارد فريدة تمنح المؤسسة قدرة أعلى على اتخاذ قرارات دقيقة وسريعة وشفافة.</w:t>
      </w:r>
    </w:p>
    <w:p w14:paraId="2D55BD2D" w14:textId="77777777"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4" w:name="_Toc213771393"/>
      <w:r w:rsidRPr="00153EBF">
        <w:rPr>
          <w:rFonts w:ascii="Simplified Arabic" w:eastAsia="Aptos" w:hAnsi="Simplified Arabic" w:cs="Simplified Arabic"/>
          <w:b/>
          <w:bCs/>
          <w:sz w:val="32"/>
          <w:szCs w:val="32"/>
          <w:rtl/>
        </w:rPr>
        <w:t>2.3.2 نظرية القدرات الديناميكية (</w:t>
      </w:r>
      <w:r w:rsidRPr="00153EBF">
        <w:rPr>
          <w:rFonts w:ascii="Simplified Arabic" w:eastAsia="Aptos" w:hAnsi="Simplified Arabic" w:cs="Simplified Arabic"/>
          <w:b/>
          <w:bCs/>
          <w:sz w:val="32"/>
          <w:szCs w:val="32"/>
        </w:rPr>
        <w:t>Dynamic Capabilities Theory</w:t>
      </w:r>
      <w:r w:rsidRPr="00153EBF">
        <w:rPr>
          <w:rFonts w:ascii="Simplified Arabic" w:eastAsia="Aptos" w:hAnsi="Simplified Arabic" w:cs="Simplified Arabic"/>
          <w:b/>
          <w:bCs/>
          <w:sz w:val="32"/>
          <w:szCs w:val="32"/>
          <w:rtl/>
        </w:rPr>
        <w:t>)</w:t>
      </w:r>
      <w:bookmarkEnd w:id="24"/>
    </w:p>
    <w:p w14:paraId="4D473918"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تُركّز هذه النظرية – التي أسّسها (</w:t>
      </w:r>
      <w:r w:rsidRPr="00AD6801">
        <w:rPr>
          <w:rFonts w:ascii="Simplified Arabic" w:eastAsia="Aptos" w:hAnsi="Simplified Arabic" w:cs="Simplified Arabic"/>
          <w:sz w:val="28"/>
          <w:szCs w:val="28"/>
        </w:rPr>
        <w:t xml:space="preserve">Teece, Pisano &amp; </w:t>
      </w:r>
      <w:proofErr w:type="spellStart"/>
      <w:r w:rsidRPr="00AD6801">
        <w:rPr>
          <w:rFonts w:ascii="Simplified Arabic" w:eastAsia="Aptos" w:hAnsi="Simplified Arabic" w:cs="Simplified Arabic"/>
          <w:sz w:val="28"/>
          <w:szCs w:val="28"/>
        </w:rPr>
        <w:t>Shuen</w:t>
      </w:r>
      <w:proofErr w:type="spellEnd"/>
      <w:r w:rsidRPr="00AD6801">
        <w:rPr>
          <w:rFonts w:ascii="Simplified Arabic" w:eastAsia="Aptos" w:hAnsi="Simplified Arabic" w:cs="Simplified Arabic"/>
          <w:sz w:val="28"/>
          <w:szCs w:val="28"/>
        </w:rPr>
        <w:t>, 1997</w:t>
      </w:r>
      <w:r w:rsidRPr="00AD6801">
        <w:rPr>
          <w:rFonts w:ascii="Simplified Arabic" w:eastAsia="Aptos" w:hAnsi="Simplified Arabic" w:cs="Simplified Arabic"/>
          <w:sz w:val="28"/>
          <w:szCs w:val="28"/>
          <w:rtl/>
        </w:rPr>
        <w:t>) – على قدرة المؤسسة على الاستشعار والتكيّف وإعادة التهيئة في بيئة متغيرة.</w:t>
      </w:r>
    </w:p>
    <w:p w14:paraId="40662E14"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وترى أن النجاح في البيئات الرقمية لا يتوقف على امتلاك الموارد فقط، بل على القدرة على إعادة تشكيلها وتوظيفها باستمرار لمواكبة التغيرات التكنولوجية.</w:t>
      </w:r>
    </w:p>
    <w:p w14:paraId="2B027F5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في السياق الحكومي، تُمكّن القدرات الديناميكية المؤسسة من استشعار الفرص والمخاطر الرقمية، واقتناص التقنيات الجديدة، وإعادة تهيئة العمليات والهياكل بما يخدم صنع القرار الذكي.</w:t>
      </w:r>
    </w:p>
    <w:p w14:paraId="19DD2BA4"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وتشير دراسة (</w:t>
      </w:r>
      <w:proofErr w:type="spellStart"/>
      <w:r w:rsidRPr="00AD6801">
        <w:rPr>
          <w:rFonts w:ascii="Simplified Arabic" w:eastAsia="Aptos" w:hAnsi="Simplified Arabic" w:cs="Simplified Arabic"/>
          <w:sz w:val="28"/>
          <w:szCs w:val="28"/>
        </w:rPr>
        <w:t>Eyieyien</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 إلى أن القيادة الرقمية تمثل المحرك الأساسي لهذه القدرات، لأنها توجّه المؤسسة لتحديث مواردها الرقمية باستمرار وتحويلها إلى ممارسات فعالة في اتخاذ القرار (</w:t>
      </w:r>
      <w:proofErr w:type="spellStart"/>
      <w:r w:rsidRPr="00AD6801">
        <w:rPr>
          <w:rFonts w:ascii="Simplified Arabic" w:eastAsia="Aptos" w:hAnsi="Simplified Arabic" w:cs="Simplified Arabic"/>
          <w:sz w:val="28"/>
          <w:szCs w:val="28"/>
        </w:rPr>
        <w:t>Eyieyien</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w:t>
      </w:r>
    </w:p>
    <w:p w14:paraId="54DFFB08"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وبناءً عليه، تفسّر هذه النظرية الدور المعدِّل للقيادة الرقمية في نموذج الدراسة، إذ تُعزز العلاقة بين التحول الرقمي وجودة القرار من خلال تحفيز عمليات التعلّم التنظيمي والتجريب والابتكار الإداري المستمر.</w:t>
      </w:r>
    </w:p>
    <w:p w14:paraId="2FAE548C" w14:textId="77777777"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5" w:name="_Toc213771394"/>
      <w:r w:rsidRPr="00153EBF">
        <w:rPr>
          <w:rFonts w:ascii="Simplified Arabic" w:eastAsia="Aptos" w:hAnsi="Simplified Arabic" w:cs="Simplified Arabic"/>
          <w:b/>
          <w:bCs/>
          <w:sz w:val="32"/>
          <w:szCs w:val="32"/>
          <w:rtl/>
        </w:rPr>
        <w:t>2.3.3 نظرية النظم الاجتماعية–التقنية (</w:t>
      </w:r>
      <w:r w:rsidRPr="00153EBF">
        <w:rPr>
          <w:rFonts w:ascii="Simplified Arabic" w:eastAsia="Aptos" w:hAnsi="Simplified Arabic" w:cs="Simplified Arabic"/>
          <w:b/>
          <w:bCs/>
          <w:sz w:val="32"/>
          <w:szCs w:val="32"/>
        </w:rPr>
        <w:t>Socio-Technical Systems Theory</w:t>
      </w:r>
      <w:r w:rsidRPr="00153EBF">
        <w:rPr>
          <w:rFonts w:ascii="Simplified Arabic" w:eastAsia="Aptos" w:hAnsi="Simplified Arabic" w:cs="Simplified Arabic"/>
          <w:b/>
          <w:bCs/>
          <w:sz w:val="32"/>
          <w:szCs w:val="32"/>
          <w:rtl/>
        </w:rPr>
        <w:t>)</w:t>
      </w:r>
      <w:bookmarkEnd w:id="25"/>
    </w:p>
    <w:p w14:paraId="4DEE5540"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تُقدّم هذه النظرية، التي نشأت في مدرسة "تافيستوك" (</w:t>
      </w:r>
      <w:r w:rsidRPr="00AD6801">
        <w:rPr>
          <w:rFonts w:ascii="Simplified Arabic" w:eastAsia="Aptos" w:hAnsi="Simplified Arabic" w:cs="Simplified Arabic"/>
          <w:sz w:val="28"/>
          <w:szCs w:val="28"/>
        </w:rPr>
        <w:t>Tavistock Institute</w:t>
      </w:r>
      <w:r w:rsidRPr="00AD6801">
        <w:rPr>
          <w:rFonts w:ascii="Simplified Arabic" w:eastAsia="Aptos" w:hAnsi="Simplified Arabic" w:cs="Simplified Arabic"/>
          <w:sz w:val="28"/>
          <w:szCs w:val="28"/>
          <w:rtl/>
        </w:rPr>
        <w:t>)، منظورًا متكاملًا لفهم العلاقة بين العناصر التقنية والاجتماعية في المنظمة.</w:t>
      </w:r>
    </w:p>
    <w:p w14:paraId="4B4962A6"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وتفترض أن الأداء التنظيمي الأمثل يتحقق فقط عندما يكون هناك انسجام بين النظام التقني (التكنولوجيا والعمليات) والنظام الاجتماعي (الأفراد، الثقافة، الهيكل).</w:t>
      </w:r>
    </w:p>
    <w:p w14:paraId="595A5172"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فأيّ تقدم تقني لا يمكن أن يحقق نتائج فعالة إذا لم يُواكبه تكيف في السلوك والثقافة والقيم المؤسسية.</w:t>
      </w:r>
    </w:p>
    <w:p w14:paraId="78F365C4"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تؤكد دراسة (</w:t>
      </w:r>
      <w:r w:rsidRPr="00AD6801">
        <w:rPr>
          <w:rFonts w:ascii="Simplified Arabic" w:eastAsia="Aptos" w:hAnsi="Simplified Arabic" w:cs="Simplified Arabic"/>
          <w:sz w:val="28"/>
          <w:szCs w:val="28"/>
        </w:rPr>
        <w:t>Rahimian, 2020</w:t>
      </w:r>
      <w:r w:rsidRPr="00AD6801">
        <w:rPr>
          <w:rFonts w:ascii="Simplified Arabic" w:eastAsia="Aptos" w:hAnsi="Simplified Arabic" w:cs="Simplified Arabic"/>
          <w:sz w:val="28"/>
          <w:szCs w:val="28"/>
          <w:rtl/>
        </w:rPr>
        <w:t>) أن التحول الرقمي في القطاع العام يفشل غالبًا بسبب تجاهل التفاعل الاجتماعي–التقني، أي عندما يتم التركيز على الأنظمة دون إعداد الموارد البشرية أو الثقافة التنظيمية للتكيف معها (</w:t>
      </w:r>
      <w:r w:rsidRPr="00AD6801">
        <w:rPr>
          <w:rFonts w:ascii="Simplified Arabic" w:eastAsia="Aptos" w:hAnsi="Simplified Arabic" w:cs="Simplified Arabic"/>
          <w:sz w:val="28"/>
          <w:szCs w:val="28"/>
        </w:rPr>
        <w:t>Rahimian, 2020</w:t>
      </w:r>
      <w:r w:rsidRPr="00AD6801">
        <w:rPr>
          <w:rFonts w:ascii="Simplified Arabic" w:eastAsia="Aptos" w:hAnsi="Simplified Arabic" w:cs="Simplified Arabic"/>
          <w:sz w:val="28"/>
          <w:szCs w:val="28"/>
          <w:rtl/>
        </w:rPr>
        <w:t>).</w:t>
      </w:r>
    </w:p>
    <w:p w14:paraId="2C940ADD"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وعليه، تفسّر هذه النظرية أهمية الجاهزية التنظيمية في نموذج الدراسة كعامل يضمن التوازن بين العنصر البشري والتقني، مما يؤدي إلى قرارات أكثر دقة وفاعلية.</w:t>
      </w:r>
    </w:p>
    <w:p w14:paraId="46718119" w14:textId="77777777"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6" w:name="_Toc213771395"/>
      <w:r w:rsidRPr="00153EBF">
        <w:rPr>
          <w:rFonts w:ascii="Simplified Arabic" w:eastAsia="Aptos" w:hAnsi="Simplified Arabic" w:cs="Simplified Arabic"/>
          <w:b/>
          <w:bCs/>
          <w:sz w:val="32"/>
          <w:szCs w:val="32"/>
          <w:rtl/>
        </w:rPr>
        <w:t>2.3.4 النظرية المؤسسية (</w:t>
      </w:r>
      <w:r w:rsidRPr="00153EBF">
        <w:rPr>
          <w:rFonts w:ascii="Simplified Arabic" w:eastAsia="Aptos" w:hAnsi="Simplified Arabic" w:cs="Simplified Arabic"/>
          <w:b/>
          <w:bCs/>
          <w:sz w:val="32"/>
          <w:szCs w:val="32"/>
        </w:rPr>
        <w:t>Institutional Theory</w:t>
      </w:r>
      <w:r w:rsidRPr="00153EBF">
        <w:rPr>
          <w:rFonts w:ascii="Simplified Arabic" w:eastAsia="Aptos" w:hAnsi="Simplified Arabic" w:cs="Simplified Arabic"/>
          <w:b/>
          <w:bCs/>
          <w:sz w:val="32"/>
          <w:szCs w:val="32"/>
          <w:rtl/>
        </w:rPr>
        <w:t>)</w:t>
      </w:r>
      <w:bookmarkEnd w:id="26"/>
    </w:p>
    <w:p w14:paraId="0B727A7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تُبرز هذه النظرية، التي طوّرها (</w:t>
      </w:r>
      <w:r w:rsidRPr="00AD6801">
        <w:rPr>
          <w:rFonts w:ascii="Simplified Arabic" w:eastAsia="Aptos" w:hAnsi="Simplified Arabic" w:cs="Simplified Arabic"/>
          <w:sz w:val="28"/>
          <w:szCs w:val="28"/>
        </w:rPr>
        <w:t>DiMaggio &amp; Powell, 1983</w:t>
      </w:r>
      <w:r w:rsidRPr="00AD6801">
        <w:rPr>
          <w:rFonts w:ascii="Simplified Arabic" w:eastAsia="Aptos" w:hAnsi="Simplified Arabic" w:cs="Simplified Arabic"/>
          <w:sz w:val="28"/>
          <w:szCs w:val="28"/>
          <w:rtl/>
        </w:rPr>
        <w:t>)، أن تبنّي التقنيات والسياسات داخل المؤسسات لا يكون دائمًا بدافع الكفاءة، بل أيضًا استجابةً لضغوط مؤسسية خارجية مثل القوانين، والمعايير المهنية، والاتجاهات الوطنية.</w:t>
      </w:r>
    </w:p>
    <w:p w14:paraId="41D20884"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وفي حالة المؤسسات الحكومية، فإن التحول الرقمي غالبًا ما يكون نتيجة لضغوط قسرية (من التشريعات)، ومعيارية (من الممارسات الدولية)، ومحاكاة (من تجارب ناجحة في دول أخرى).</w:t>
      </w:r>
    </w:p>
    <w:p w14:paraId="319D9A81"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توضح دراسة (</w:t>
      </w:r>
      <w:r w:rsidRPr="00AD6801">
        <w:rPr>
          <w:rFonts w:ascii="Simplified Arabic" w:eastAsia="Aptos" w:hAnsi="Simplified Arabic" w:cs="Simplified Arabic"/>
          <w:sz w:val="28"/>
          <w:szCs w:val="28"/>
        </w:rPr>
        <w:t>Alkhaldi, 2024</w:t>
      </w:r>
      <w:r w:rsidRPr="00AD6801">
        <w:rPr>
          <w:rFonts w:ascii="Simplified Arabic" w:eastAsia="Aptos" w:hAnsi="Simplified Arabic" w:cs="Simplified Arabic"/>
          <w:sz w:val="28"/>
          <w:szCs w:val="28"/>
          <w:rtl/>
        </w:rPr>
        <w:t>) أن انتشار مبادرات التحول الرقمي في المؤسسات الحكومية السعودية جاء استجابةً لتوجهات رؤية 2030 وضغوط الامتثال لمعايير الحكومة الرقمية، مما انعكس في تحسينات ملموسة في جودة اتخاذ القرار الإداري (</w:t>
      </w:r>
      <w:r w:rsidRPr="00AD6801">
        <w:rPr>
          <w:rFonts w:ascii="Simplified Arabic" w:eastAsia="Aptos" w:hAnsi="Simplified Arabic" w:cs="Simplified Arabic"/>
          <w:sz w:val="28"/>
          <w:szCs w:val="28"/>
        </w:rPr>
        <w:t>Alkhaldi, 2024</w:t>
      </w:r>
      <w:r w:rsidRPr="00AD6801">
        <w:rPr>
          <w:rFonts w:ascii="Simplified Arabic" w:eastAsia="Aptos" w:hAnsi="Simplified Arabic" w:cs="Simplified Arabic"/>
          <w:sz w:val="28"/>
          <w:szCs w:val="28"/>
          <w:rtl/>
        </w:rPr>
        <w:t>).</w:t>
      </w:r>
    </w:p>
    <w:p w14:paraId="063D0595"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وبالتالي، تفسّر النظرية المؤسسية دوافع التبنّي في الدراسة، وتدعم فكرة أن جودة القرار لا تتحسن فقط بسبب القدرات التقنية، بل أيضًا نتيجة الامتثال المؤسسي للحوكمة والمعايير التنظيمية الرقمية.</w:t>
      </w:r>
    </w:p>
    <w:p w14:paraId="6E0BD9E0" w14:textId="77777777"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7" w:name="_Toc213771396"/>
      <w:r w:rsidRPr="00153EBF">
        <w:rPr>
          <w:rFonts w:ascii="Simplified Arabic" w:eastAsia="Aptos" w:hAnsi="Simplified Arabic" w:cs="Simplified Arabic"/>
          <w:b/>
          <w:bCs/>
          <w:sz w:val="32"/>
          <w:szCs w:val="32"/>
          <w:rtl/>
        </w:rPr>
        <w:t>2.3.5 إطار التكنولوجيا–التنظيم–البيئة (</w:t>
      </w:r>
      <w:r w:rsidRPr="00153EBF">
        <w:rPr>
          <w:rFonts w:ascii="Simplified Arabic" w:eastAsia="Aptos" w:hAnsi="Simplified Arabic" w:cs="Simplified Arabic"/>
          <w:b/>
          <w:bCs/>
          <w:sz w:val="32"/>
          <w:szCs w:val="32"/>
        </w:rPr>
        <w:t>Technology–Organization–Environment Framework - TOE</w:t>
      </w:r>
      <w:r w:rsidRPr="00153EBF">
        <w:rPr>
          <w:rFonts w:ascii="Simplified Arabic" w:eastAsia="Aptos" w:hAnsi="Simplified Arabic" w:cs="Simplified Arabic"/>
          <w:b/>
          <w:bCs/>
          <w:sz w:val="32"/>
          <w:szCs w:val="32"/>
          <w:rtl/>
        </w:rPr>
        <w:t>)</w:t>
      </w:r>
      <w:bookmarkEnd w:id="27"/>
    </w:p>
    <w:p w14:paraId="57B261C8"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يُعدّ هذا الإطار الذي طوّره (</w:t>
      </w:r>
      <w:proofErr w:type="spellStart"/>
      <w:r w:rsidRPr="00AD6801">
        <w:rPr>
          <w:rFonts w:ascii="Simplified Arabic" w:eastAsia="Aptos" w:hAnsi="Simplified Arabic" w:cs="Simplified Arabic"/>
          <w:sz w:val="28"/>
          <w:szCs w:val="28"/>
        </w:rPr>
        <w:t>Tornatzky</w:t>
      </w:r>
      <w:proofErr w:type="spellEnd"/>
      <w:r w:rsidRPr="00AD6801">
        <w:rPr>
          <w:rFonts w:ascii="Simplified Arabic" w:eastAsia="Aptos" w:hAnsi="Simplified Arabic" w:cs="Simplified Arabic"/>
          <w:sz w:val="28"/>
          <w:szCs w:val="28"/>
        </w:rPr>
        <w:t xml:space="preserve"> &amp; Fleischer, 1990</w:t>
      </w:r>
      <w:r w:rsidRPr="00AD6801">
        <w:rPr>
          <w:rFonts w:ascii="Simplified Arabic" w:eastAsia="Aptos" w:hAnsi="Simplified Arabic" w:cs="Simplified Arabic"/>
          <w:sz w:val="28"/>
          <w:szCs w:val="28"/>
          <w:rtl/>
        </w:rPr>
        <w:t>) من أكثر النماذج استخدامًا في دراسة تبنّي التكنولوجيا.</w:t>
      </w:r>
    </w:p>
    <w:p w14:paraId="715E15C9"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ويُشير إلى أن قرار تبنّي التقنيات يتأثر بثلاثة أبعاد رئيسية:</w:t>
      </w:r>
    </w:p>
    <w:p w14:paraId="4176C1F2" w14:textId="66ECA00B"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1.</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العوامل التكنولوجية:</w:t>
      </w:r>
      <w:r w:rsidRPr="00AD6801">
        <w:rPr>
          <w:rFonts w:ascii="Simplified Arabic" w:eastAsia="Aptos" w:hAnsi="Simplified Arabic" w:cs="Simplified Arabic"/>
          <w:sz w:val="28"/>
          <w:szCs w:val="28"/>
          <w:rtl/>
        </w:rPr>
        <w:t xml:space="preserve"> مثل مزايا التقنية وسهولة استخدامها وتكاملها.</w:t>
      </w:r>
    </w:p>
    <w:p w14:paraId="03FB398F" w14:textId="7B7920C7"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2.</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العوامل التنظيمية:</w:t>
      </w:r>
      <w:r w:rsidRPr="00AD6801">
        <w:rPr>
          <w:rFonts w:ascii="Simplified Arabic" w:eastAsia="Aptos" w:hAnsi="Simplified Arabic" w:cs="Simplified Arabic"/>
          <w:sz w:val="28"/>
          <w:szCs w:val="28"/>
          <w:rtl/>
        </w:rPr>
        <w:t xml:space="preserve"> مثل حجم المؤسسة، وهيكلها، وقيادتها.</w:t>
      </w:r>
    </w:p>
    <w:p w14:paraId="57DBD1DA" w14:textId="1204B5CA" w:rsidR="00AD6801" w:rsidRPr="00AD6801" w:rsidRDefault="00AD6801" w:rsidP="00C529BC">
      <w:pPr>
        <w:spacing w:line="278" w:lineRule="auto"/>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3.</w:t>
      </w:r>
      <w:r>
        <w:rPr>
          <w:rFonts w:ascii="Simplified Arabic" w:eastAsia="Aptos" w:hAnsi="Simplified Arabic" w:cs="Simplified Arabic" w:hint="cs"/>
          <w:sz w:val="28"/>
          <w:szCs w:val="28"/>
          <w:rtl/>
        </w:rPr>
        <w:t xml:space="preserve"> </w:t>
      </w:r>
      <w:r w:rsidRPr="00AD6801">
        <w:rPr>
          <w:rFonts w:ascii="Simplified Arabic" w:eastAsia="Aptos" w:hAnsi="Simplified Arabic" w:cs="Simplified Arabic"/>
          <w:b/>
          <w:bCs/>
          <w:sz w:val="28"/>
          <w:szCs w:val="28"/>
          <w:rtl/>
        </w:rPr>
        <w:t>العوامل البيئية:</w:t>
      </w:r>
      <w:r w:rsidRPr="00AD6801">
        <w:rPr>
          <w:rFonts w:ascii="Simplified Arabic" w:eastAsia="Aptos" w:hAnsi="Simplified Arabic" w:cs="Simplified Arabic"/>
          <w:sz w:val="28"/>
          <w:szCs w:val="28"/>
          <w:rtl/>
        </w:rPr>
        <w:t xml:space="preserve"> مثل التشريعات، والمنافسة، والدعم الحكومي.</w:t>
      </w:r>
    </w:p>
    <w:p w14:paraId="270E8D29"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وقد أظهرت دراسة (</w:t>
      </w:r>
      <w:proofErr w:type="spellStart"/>
      <w:r w:rsidRPr="00AD6801">
        <w:rPr>
          <w:rFonts w:ascii="Simplified Arabic" w:eastAsia="Aptos" w:hAnsi="Simplified Arabic" w:cs="Simplified Arabic"/>
          <w:sz w:val="28"/>
          <w:szCs w:val="28"/>
        </w:rPr>
        <w:t>Kruesi</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 أن تطبيق هذا الإطار على مؤسسات القطاع العام يفسّر بدرجة كبيرة تباين مستويات التحول الرقمي وجودة القرار بين الجهات الحكومية، تبعًا لمدى نضجها التنظيمي وتكاملها التقني (</w:t>
      </w:r>
      <w:proofErr w:type="spellStart"/>
      <w:r w:rsidRPr="00AD6801">
        <w:rPr>
          <w:rFonts w:ascii="Simplified Arabic" w:eastAsia="Aptos" w:hAnsi="Simplified Arabic" w:cs="Simplified Arabic"/>
          <w:sz w:val="28"/>
          <w:szCs w:val="28"/>
        </w:rPr>
        <w:t>Kruesi</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w:t>
      </w:r>
    </w:p>
    <w:p w14:paraId="744A261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 xml:space="preserve">وعليه، يمكن استخدام إطار </w:t>
      </w:r>
      <w:r w:rsidRPr="00AD6801">
        <w:rPr>
          <w:rFonts w:ascii="Simplified Arabic" w:eastAsia="Aptos" w:hAnsi="Simplified Arabic" w:cs="Simplified Arabic"/>
          <w:sz w:val="28"/>
          <w:szCs w:val="28"/>
        </w:rPr>
        <w:t>TOE</w:t>
      </w:r>
      <w:r w:rsidRPr="00AD6801">
        <w:rPr>
          <w:rFonts w:ascii="Simplified Arabic" w:eastAsia="Aptos" w:hAnsi="Simplified Arabic" w:cs="Simplified Arabic"/>
          <w:sz w:val="28"/>
          <w:szCs w:val="28"/>
          <w:rtl/>
        </w:rPr>
        <w:t xml:space="preserve"> في هذه الدراسة لتفسير التفاعل بين المتغيرات التقنية (التحول الرقمي)، والتنظيمية (الجاهزية والقيادة)، والبيئية (السياسات الوطنية)، في تحديد جودة القرارات الحكومية.</w:t>
      </w:r>
    </w:p>
    <w:p w14:paraId="5BA5775C" w14:textId="126ABF17"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8" w:name="_Toc213771397"/>
      <w:r w:rsidRPr="00153EBF">
        <w:rPr>
          <w:rFonts w:ascii="Simplified Arabic" w:eastAsia="Aptos" w:hAnsi="Simplified Arabic" w:cs="Simplified Arabic"/>
          <w:b/>
          <w:bCs/>
          <w:sz w:val="32"/>
          <w:szCs w:val="32"/>
          <w:rtl/>
        </w:rPr>
        <w:t>2.3.6 نظريات قبول التقنية (</w:t>
      </w:r>
      <w:r w:rsidRPr="00153EBF">
        <w:rPr>
          <w:rFonts w:ascii="Simplified Arabic" w:eastAsia="Aptos" w:hAnsi="Simplified Arabic" w:cs="Simplified Arabic"/>
          <w:b/>
          <w:bCs/>
          <w:sz w:val="32"/>
          <w:szCs w:val="32"/>
        </w:rPr>
        <w:t>Technology Acceptance Theories: TAM / UTAUT</w:t>
      </w:r>
      <w:r w:rsidRPr="00153EBF">
        <w:rPr>
          <w:rFonts w:ascii="Simplified Arabic" w:eastAsia="Aptos" w:hAnsi="Simplified Arabic" w:cs="Simplified Arabic"/>
          <w:b/>
          <w:bCs/>
          <w:sz w:val="32"/>
          <w:szCs w:val="32"/>
          <w:rtl/>
        </w:rPr>
        <w:t>)</w:t>
      </w:r>
      <w:bookmarkEnd w:id="28"/>
    </w:p>
    <w:p w14:paraId="75E0E740"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 xml:space="preserve">تفسّر هذه النظريات – خاصة نموذج </w:t>
      </w:r>
      <w:r w:rsidRPr="00AD6801">
        <w:rPr>
          <w:rFonts w:ascii="Simplified Arabic" w:eastAsia="Aptos" w:hAnsi="Simplified Arabic" w:cs="Simplified Arabic"/>
          <w:sz w:val="28"/>
          <w:szCs w:val="28"/>
        </w:rPr>
        <w:t>TAM</w:t>
      </w:r>
      <w:r w:rsidRPr="00AD6801">
        <w:rPr>
          <w:rFonts w:ascii="Simplified Arabic" w:eastAsia="Aptos" w:hAnsi="Simplified Arabic" w:cs="Simplified Arabic"/>
          <w:sz w:val="28"/>
          <w:szCs w:val="28"/>
          <w:rtl/>
        </w:rPr>
        <w:t xml:space="preserve"> الذي طوّره (</w:t>
      </w:r>
      <w:r w:rsidRPr="00AD6801">
        <w:rPr>
          <w:rFonts w:ascii="Simplified Arabic" w:eastAsia="Aptos" w:hAnsi="Simplified Arabic" w:cs="Simplified Arabic"/>
          <w:sz w:val="28"/>
          <w:szCs w:val="28"/>
        </w:rPr>
        <w:t>Davis, 1989</w:t>
      </w:r>
      <w:r w:rsidRPr="00AD6801">
        <w:rPr>
          <w:rFonts w:ascii="Simplified Arabic" w:eastAsia="Aptos" w:hAnsi="Simplified Arabic" w:cs="Simplified Arabic"/>
          <w:sz w:val="28"/>
          <w:szCs w:val="28"/>
          <w:rtl/>
        </w:rPr>
        <w:t xml:space="preserve">) وامتداده </w:t>
      </w:r>
      <w:r w:rsidRPr="00AD6801">
        <w:rPr>
          <w:rFonts w:ascii="Simplified Arabic" w:eastAsia="Aptos" w:hAnsi="Simplified Arabic" w:cs="Simplified Arabic"/>
          <w:sz w:val="28"/>
          <w:szCs w:val="28"/>
        </w:rPr>
        <w:t>UTAUT (Venkatesh et al., 2003)</w:t>
      </w:r>
      <w:r w:rsidRPr="00AD6801">
        <w:rPr>
          <w:rFonts w:ascii="Simplified Arabic" w:eastAsia="Aptos" w:hAnsi="Simplified Arabic" w:cs="Simplified Arabic"/>
          <w:sz w:val="28"/>
          <w:szCs w:val="28"/>
          <w:rtl/>
        </w:rPr>
        <w:t xml:space="preserve"> – السلوك الفردي تجاه استخدام التقنية.</w:t>
      </w:r>
    </w:p>
    <w:p w14:paraId="5014727E"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تؤكد أن قبول الأفراد للتقنيات يعتمد على تصوّرهم لفائدتها وسهولة استخدامها، بالإضافة إلى تأثير العوامل الاجتماعية والتنظيمية.</w:t>
      </w:r>
    </w:p>
    <w:p w14:paraId="3B792982"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ويرى (</w:t>
      </w:r>
      <w:proofErr w:type="spellStart"/>
      <w:r w:rsidRPr="00AD6801">
        <w:rPr>
          <w:rFonts w:ascii="Simplified Arabic" w:eastAsia="Aptos" w:hAnsi="Simplified Arabic" w:cs="Simplified Arabic"/>
          <w:sz w:val="28"/>
          <w:szCs w:val="28"/>
        </w:rPr>
        <w:t>Borissova</w:t>
      </w:r>
      <w:proofErr w:type="spellEnd"/>
      <w:r w:rsidRPr="00AD6801">
        <w:rPr>
          <w:rFonts w:ascii="Simplified Arabic" w:eastAsia="Aptos" w:hAnsi="Simplified Arabic" w:cs="Simplified Arabic"/>
          <w:sz w:val="28"/>
          <w:szCs w:val="28"/>
        </w:rPr>
        <w:t xml:space="preserve"> et al., 2022</w:t>
      </w:r>
      <w:r w:rsidRPr="00AD6801">
        <w:rPr>
          <w:rFonts w:ascii="Simplified Arabic" w:eastAsia="Aptos" w:hAnsi="Simplified Arabic" w:cs="Simplified Arabic"/>
          <w:sz w:val="28"/>
          <w:szCs w:val="28"/>
          <w:rtl/>
        </w:rPr>
        <w:t>) أن نجاح التحول الرقمي في المؤسسات الحكومية يرتبط بمدى قبول الموظفين للأدوات الرقمية واستعدادهم لاستخدامها فعليًا في عملية اتخاذ القرار (</w:t>
      </w:r>
      <w:proofErr w:type="spellStart"/>
      <w:r w:rsidRPr="00AD6801">
        <w:rPr>
          <w:rFonts w:ascii="Simplified Arabic" w:eastAsia="Aptos" w:hAnsi="Simplified Arabic" w:cs="Simplified Arabic"/>
          <w:sz w:val="28"/>
          <w:szCs w:val="28"/>
        </w:rPr>
        <w:t>Borissova</w:t>
      </w:r>
      <w:proofErr w:type="spellEnd"/>
      <w:r w:rsidRPr="00AD6801">
        <w:rPr>
          <w:rFonts w:ascii="Simplified Arabic" w:eastAsia="Aptos" w:hAnsi="Simplified Arabic" w:cs="Simplified Arabic"/>
          <w:sz w:val="28"/>
          <w:szCs w:val="28"/>
        </w:rPr>
        <w:t xml:space="preserve"> et al., 2022</w:t>
      </w:r>
      <w:r w:rsidRPr="00AD6801">
        <w:rPr>
          <w:rFonts w:ascii="Simplified Arabic" w:eastAsia="Aptos" w:hAnsi="Simplified Arabic" w:cs="Simplified Arabic"/>
          <w:sz w:val="28"/>
          <w:szCs w:val="28"/>
          <w:rtl/>
        </w:rPr>
        <w:t>).</w:t>
      </w:r>
    </w:p>
    <w:p w14:paraId="323A42FC"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ومن هذا المنطلق، تفسّر هذه النظرية الدور الوسيط للمهارات الرقمية في نموذج الدراسة، إذ تعكس المهارات مستوى تقبّل التقنية وقدرة الأفراد على توظيفها في العمل الإداري.</w:t>
      </w:r>
    </w:p>
    <w:p w14:paraId="00288076" w14:textId="0470BD68" w:rsidR="00AD6801" w:rsidRPr="00153EBF" w:rsidRDefault="00AD6801" w:rsidP="00C529BC">
      <w:pPr>
        <w:spacing w:line="278" w:lineRule="auto"/>
        <w:jc w:val="both"/>
        <w:outlineLvl w:val="2"/>
        <w:rPr>
          <w:rFonts w:ascii="Simplified Arabic" w:eastAsia="Aptos" w:hAnsi="Simplified Arabic" w:cs="Simplified Arabic"/>
          <w:b/>
          <w:bCs/>
          <w:sz w:val="32"/>
          <w:szCs w:val="32"/>
          <w:rtl/>
        </w:rPr>
      </w:pPr>
      <w:bookmarkStart w:id="29" w:name="_Toc213771398"/>
      <w:r w:rsidRPr="00153EBF">
        <w:rPr>
          <w:rFonts w:ascii="Simplified Arabic" w:eastAsia="Aptos" w:hAnsi="Simplified Arabic" w:cs="Simplified Arabic"/>
          <w:b/>
          <w:bCs/>
          <w:sz w:val="32"/>
          <w:szCs w:val="32"/>
          <w:rtl/>
        </w:rPr>
        <w:t>2.3.7 نظريات صنع القرار (</w:t>
      </w:r>
      <w:r w:rsidRPr="00153EBF">
        <w:rPr>
          <w:rFonts w:ascii="Simplified Arabic" w:eastAsia="Aptos" w:hAnsi="Simplified Arabic" w:cs="Simplified Arabic"/>
          <w:b/>
          <w:bCs/>
          <w:sz w:val="32"/>
          <w:szCs w:val="32"/>
        </w:rPr>
        <w:t>Decision-Making Theories</w:t>
      </w:r>
      <w:r w:rsidRPr="00153EBF">
        <w:rPr>
          <w:rFonts w:ascii="Simplified Arabic" w:eastAsia="Aptos" w:hAnsi="Simplified Arabic" w:cs="Simplified Arabic"/>
          <w:b/>
          <w:bCs/>
          <w:sz w:val="32"/>
          <w:szCs w:val="32"/>
          <w:rtl/>
        </w:rPr>
        <w:t>)</w:t>
      </w:r>
      <w:bookmarkEnd w:id="29"/>
    </w:p>
    <w:p w14:paraId="2CD4EA36"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تُعدّ نظريات صنع القرار حجر الأساس لفهم العلاقة بين التحول الرقمي وجودة القرار.</w:t>
      </w:r>
    </w:p>
    <w:p w14:paraId="7F29EE0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فمن منظور العقلانية المحدودة (</w:t>
      </w:r>
      <w:r w:rsidRPr="00AD6801">
        <w:rPr>
          <w:rFonts w:ascii="Simplified Arabic" w:eastAsia="Aptos" w:hAnsi="Simplified Arabic" w:cs="Simplified Arabic"/>
          <w:sz w:val="28"/>
          <w:szCs w:val="28"/>
        </w:rPr>
        <w:t>Bounded Rationality</w:t>
      </w:r>
      <w:r w:rsidRPr="00AD6801">
        <w:rPr>
          <w:rFonts w:ascii="Simplified Arabic" w:eastAsia="Aptos" w:hAnsi="Simplified Arabic" w:cs="Simplified Arabic"/>
          <w:sz w:val="28"/>
          <w:szCs w:val="28"/>
          <w:rtl/>
        </w:rPr>
        <w:t>) الذي طرحه (</w:t>
      </w:r>
      <w:r w:rsidRPr="00AD6801">
        <w:rPr>
          <w:rFonts w:ascii="Simplified Arabic" w:eastAsia="Aptos" w:hAnsi="Simplified Arabic" w:cs="Simplified Arabic"/>
          <w:sz w:val="28"/>
          <w:szCs w:val="28"/>
        </w:rPr>
        <w:t>Herbert Simon, 1957</w:t>
      </w:r>
      <w:r w:rsidRPr="00AD6801">
        <w:rPr>
          <w:rFonts w:ascii="Simplified Arabic" w:eastAsia="Aptos" w:hAnsi="Simplified Arabic" w:cs="Simplified Arabic"/>
          <w:sz w:val="28"/>
          <w:szCs w:val="28"/>
          <w:rtl/>
        </w:rPr>
        <w:t>)، يتخذ الأفراد قراراتهم ضمن حدود معرفية وزمنية محدودة، لكن التحول الرقمي يقلّص هذه الحدود عبر توفير بيانات فورية وأدوات تحليل متقدمة.</w:t>
      </w:r>
    </w:p>
    <w:p w14:paraId="069EB8E1"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 xml:space="preserve">كذلك يشير نموذج </w:t>
      </w:r>
      <w:r w:rsidRPr="00AD6801">
        <w:rPr>
          <w:rFonts w:ascii="Simplified Arabic" w:eastAsia="Aptos" w:hAnsi="Simplified Arabic" w:cs="Simplified Arabic"/>
          <w:sz w:val="28"/>
          <w:szCs w:val="28"/>
        </w:rPr>
        <w:t>OODA Loop (Observe–Orient–Decide–Act)</w:t>
      </w:r>
      <w:r w:rsidRPr="00AD6801">
        <w:rPr>
          <w:rFonts w:ascii="Simplified Arabic" w:eastAsia="Aptos" w:hAnsi="Simplified Arabic" w:cs="Simplified Arabic"/>
          <w:sz w:val="28"/>
          <w:szCs w:val="28"/>
          <w:rtl/>
        </w:rPr>
        <w:t xml:space="preserve"> إلى أن تسريع تدفق المعلومات عبر الأنظمة الرقمية يعزّز من سرعة القرار الحكومي ودقته.</w:t>
      </w:r>
    </w:p>
    <w:p w14:paraId="122733EF"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أما النموذج المعاصر للقرار المبني على البيانات (</w:t>
      </w:r>
      <w:r w:rsidRPr="00AD6801">
        <w:rPr>
          <w:rFonts w:ascii="Simplified Arabic" w:eastAsia="Aptos" w:hAnsi="Simplified Arabic" w:cs="Simplified Arabic"/>
          <w:sz w:val="28"/>
          <w:szCs w:val="28"/>
        </w:rPr>
        <w:t>Data-Driven Decision-Making</w:t>
      </w:r>
      <w:r w:rsidRPr="00AD6801">
        <w:rPr>
          <w:rFonts w:ascii="Simplified Arabic" w:eastAsia="Aptos" w:hAnsi="Simplified Arabic" w:cs="Simplified Arabic"/>
          <w:sz w:val="28"/>
          <w:szCs w:val="28"/>
          <w:rtl/>
        </w:rPr>
        <w:t>) فيُبرز كيف تُسهم أدوات التحليل الضخمة والذكاء الاصطناعي في تحسين التنبؤات وتقليل الأخطاء البشرية في القرارات العامة (</w:t>
      </w:r>
      <w:proofErr w:type="spellStart"/>
      <w:r w:rsidRPr="00AD6801">
        <w:rPr>
          <w:rFonts w:ascii="Simplified Arabic" w:eastAsia="Aptos" w:hAnsi="Simplified Arabic" w:cs="Simplified Arabic"/>
          <w:sz w:val="28"/>
          <w:szCs w:val="28"/>
        </w:rPr>
        <w:t>Eyieyien</w:t>
      </w:r>
      <w:proofErr w:type="spellEnd"/>
      <w:r w:rsidRPr="00AD6801">
        <w:rPr>
          <w:rFonts w:ascii="Simplified Arabic" w:eastAsia="Aptos" w:hAnsi="Simplified Arabic" w:cs="Simplified Arabic"/>
          <w:sz w:val="28"/>
          <w:szCs w:val="28"/>
        </w:rPr>
        <w:t xml:space="preserve"> et al., 2024</w:t>
      </w:r>
      <w:r w:rsidRPr="00AD6801">
        <w:rPr>
          <w:rFonts w:ascii="Simplified Arabic" w:eastAsia="Aptos" w:hAnsi="Simplified Arabic" w:cs="Simplified Arabic"/>
          <w:sz w:val="28"/>
          <w:szCs w:val="28"/>
          <w:rtl/>
        </w:rPr>
        <w:t>).</w:t>
      </w:r>
    </w:p>
    <w:p w14:paraId="0500010A"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وعليه، تُشكّل هذه النظريات الأساس المنطقي لتحديد الأبعاد الثلاثة لجودة القرار (الدقة – السرعة – الشفافية) في الدراسة الحالية.</w:t>
      </w:r>
    </w:p>
    <w:p w14:paraId="6C348C5C"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t>يُظهر تحليل النظريات السابقة أن العلاقة بين التحول الرقمي وجودة اتخاذ القرار ليست علاقة مباشرة فحسب، بل تتأثر بعوامل متعددة على المستويين التنظيمي والفردي.</w:t>
      </w:r>
    </w:p>
    <w:p w14:paraId="36F99A50" w14:textId="77777777" w:rsidR="00AD6801" w:rsidRPr="00AD6801" w:rsidRDefault="00AD6801" w:rsidP="00C529BC">
      <w:pPr>
        <w:spacing w:line="278" w:lineRule="auto"/>
        <w:ind w:firstLine="720"/>
        <w:jc w:val="both"/>
        <w:rPr>
          <w:rFonts w:ascii="Simplified Arabic" w:eastAsia="Aptos" w:hAnsi="Simplified Arabic" w:cs="Simplified Arabic"/>
          <w:sz w:val="28"/>
          <w:szCs w:val="28"/>
          <w:rtl/>
        </w:rPr>
      </w:pPr>
      <w:r w:rsidRPr="00AD6801">
        <w:rPr>
          <w:rFonts w:ascii="Simplified Arabic" w:eastAsia="Aptos" w:hAnsi="Simplified Arabic" w:cs="Simplified Arabic"/>
          <w:sz w:val="28"/>
          <w:szCs w:val="28"/>
          <w:rtl/>
        </w:rPr>
        <w:lastRenderedPageBreak/>
        <w:t xml:space="preserve">فبينما تفسّر </w:t>
      </w:r>
      <w:r w:rsidRPr="00AD6801">
        <w:rPr>
          <w:rFonts w:ascii="Simplified Arabic" w:eastAsia="Aptos" w:hAnsi="Simplified Arabic" w:cs="Simplified Arabic"/>
          <w:sz w:val="28"/>
          <w:szCs w:val="28"/>
        </w:rPr>
        <w:t>RBV</w:t>
      </w:r>
      <w:r w:rsidRPr="00AD6801">
        <w:rPr>
          <w:rFonts w:ascii="Simplified Arabic" w:eastAsia="Aptos" w:hAnsi="Simplified Arabic" w:cs="Simplified Arabic"/>
          <w:sz w:val="28"/>
          <w:szCs w:val="28"/>
          <w:rtl/>
        </w:rPr>
        <w:t xml:space="preserve"> و</w:t>
      </w:r>
      <w:r w:rsidRPr="00AD6801">
        <w:rPr>
          <w:rFonts w:ascii="Simplified Arabic" w:eastAsia="Aptos" w:hAnsi="Simplified Arabic" w:cs="Simplified Arabic"/>
          <w:sz w:val="28"/>
          <w:szCs w:val="28"/>
        </w:rPr>
        <w:t>KBV</w:t>
      </w:r>
      <w:r w:rsidRPr="00AD6801">
        <w:rPr>
          <w:rFonts w:ascii="Simplified Arabic" w:eastAsia="Aptos" w:hAnsi="Simplified Arabic" w:cs="Simplified Arabic"/>
          <w:sz w:val="28"/>
          <w:szCs w:val="28"/>
          <w:rtl/>
        </w:rPr>
        <w:t xml:space="preserve"> الأثر المباشر، توضّح القدرات الديناميكية والقيادة الرقمية كيف يمكن تعزيز هذا الأثر، وتفسّر </w:t>
      </w:r>
      <w:r w:rsidRPr="00AD6801">
        <w:rPr>
          <w:rFonts w:ascii="Simplified Arabic" w:eastAsia="Aptos" w:hAnsi="Simplified Arabic" w:cs="Simplified Arabic"/>
          <w:sz w:val="28"/>
          <w:szCs w:val="28"/>
        </w:rPr>
        <w:t>STS</w:t>
      </w:r>
      <w:r w:rsidRPr="00AD6801">
        <w:rPr>
          <w:rFonts w:ascii="Simplified Arabic" w:eastAsia="Aptos" w:hAnsi="Simplified Arabic" w:cs="Simplified Arabic"/>
          <w:sz w:val="28"/>
          <w:szCs w:val="28"/>
          <w:rtl/>
        </w:rPr>
        <w:t xml:space="preserve"> و</w:t>
      </w:r>
      <w:r w:rsidRPr="00AD6801">
        <w:rPr>
          <w:rFonts w:ascii="Simplified Arabic" w:eastAsia="Aptos" w:hAnsi="Simplified Arabic" w:cs="Simplified Arabic"/>
          <w:sz w:val="28"/>
          <w:szCs w:val="28"/>
        </w:rPr>
        <w:t>TOE</w:t>
      </w:r>
      <w:r w:rsidRPr="00AD6801">
        <w:rPr>
          <w:rFonts w:ascii="Simplified Arabic" w:eastAsia="Aptos" w:hAnsi="Simplified Arabic" w:cs="Simplified Arabic"/>
          <w:sz w:val="28"/>
          <w:szCs w:val="28"/>
          <w:rtl/>
        </w:rPr>
        <w:t xml:space="preserve"> تفاعل العناصر التقنية والاجتماعية والبيئية، في حين تشرح </w:t>
      </w:r>
      <w:r w:rsidRPr="00AD6801">
        <w:rPr>
          <w:rFonts w:ascii="Simplified Arabic" w:eastAsia="Aptos" w:hAnsi="Simplified Arabic" w:cs="Simplified Arabic"/>
          <w:sz w:val="28"/>
          <w:szCs w:val="28"/>
        </w:rPr>
        <w:t>TAM</w:t>
      </w:r>
      <w:r w:rsidRPr="00AD6801">
        <w:rPr>
          <w:rFonts w:ascii="Simplified Arabic" w:eastAsia="Aptos" w:hAnsi="Simplified Arabic" w:cs="Simplified Arabic"/>
          <w:sz w:val="28"/>
          <w:szCs w:val="28"/>
          <w:rtl/>
        </w:rPr>
        <w:t xml:space="preserve"> و</w:t>
      </w:r>
      <w:r w:rsidRPr="00AD6801">
        <w:rPr>
          <w:rFonts w:ascii="Simplified Arabic" w:eastAsia="Aptos" w:hAnsi="Simplified Arabic" w:cs="Simplified Arabic"/>
          <w:sz w:val="28"/>
          <w:szCs w:val="28"/>
        </w:rPr>
        <w:t>UTAUT</w:t>
      </w:r>
      <w:r w:rsidRPr="00AD6801">
        <w:rPr>
          <w:rFonts w:ascii="Simplified Arabic" w:eastAsia="Aptos" w:hAnsi="Simplified Arabic" w:cs="Simplified Arabic"/>
          <w:sz w:val="28"/>
          <w:szCs w:val="28"/>
          <w:rtl/>
        </w:rPr>
        <w:t xml:space="preserve"> ونظريات صنع القرار الآليات الفردية والمعرفية التي تجعل القرارات الرقمية أكثر كفاءة وموضوعية.</w:t>
      </w:r>
    </w:p>
    <w:p w14:paraId="77EA4934" w14:textId="20A1B054" w:rsidR="00AD6801" w:rsidRPr="00AD6801" w:rsidRDefault="00AD6801" w:rsidP="00C529BC">
      <w:pPr>
        <w:spacing w:line="278" w:lineRule="auto"/>
        <w:ind w:firstLine="720"/>
        <w:jc w:val="both"/>
        <w:rPr>
          <w:rFonts w:ascii="Simplified Arabic" w:eastAsia="Aptos" w:hAnsi="Simplified Arabic" w:cs="Simplified Arabic"/>
          <w:sz w:val="28"/>
          <w:szCs w:val="28"/>
        </w:rPr>
      </w:pPr>
      <w:r w:rsidRPr="00AD6801">
        <w:rPr>
          <w:rFonts w:ascii="Simplified Arabic" w:eastAsia="Aptos" w:hAnsi="Simplified Arabic" w:cs="Simplified Arabic"/>
          <w:sz w:val="28"/>
          <w:szCs w:val="28"/>
          <w:rtl/>
        </w:rPr>
        <w:t>وبذلك، يشكّل هذا الإطار النظري المنظومة الفكرية التي تستند إليها الفروض والعلاقات في نموذج الدراسة المفاهيمي.</w:t>
      </w:r>
    </w:p>
    <w:p w14:paraId="40E90B9A" w14:textId="20902577" w:rsidR="00797708" w:rsidRPr="00153EBF" w:rsidRDefault="00797708" w:rsidP="00C529BC">
      <w:pPr>
        <w:spacing w:line="278" w:lineRule="auto"/>
        <w:jc w:val="both"/>
        <w:outlineLvl w:val="1"/>
        <w:rPr>
          <w:rFonts w:ascii="Simplified Arabic" w:eastAsia="Aptos" w:hAnsi="Simplified Arabic" w:cs="Simplified Arabic"/>
          <w:b/>
          <w:bCs/>
          <w:sz w:val="36"/>
          <w:szCs w:val="36"/>
          <w:rtl/>
        </w:rPr>
      </w:pPr>
      <w:bookmarkStart w:id="30" w:name="_Toc213771399"/>
      <w:r w:rsidRPr="00153EBF">
        <w:rPr>
          <w:rFonts w:ascii="Simplified Arabic" w:eastAsia="Aptos" w:hAnsi="Simplified Arabic" w:cs="Simplified Arabic"/>
          <w:b/>
          <w:bCs/>
          <w:sz w:val="36"/>
          <w:szCs w:val="36"/>
          <w:rtl/>
        </w:rPr>
        <w:t>2.4 النماذج والأطر المرجعية ذات الصلة</w:t>
      </w:r>
      <w:bookmarkEnd w:id="30"/>
    </w:p>
    <w:p w14:paraId="476EFADF"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تُعَدّ الأطر والنماذج المرجعية أحد الأدوات المنهجية التي تساعد الباحثين وصُنّاع القرار على ترجمة المفاهيم النظرية إلى مؤشرات قابلة للقياس.</w:t>
      </w:r>
    </w:p>
    <w:p w14:paraId="079B1462"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وفي سياق التحول الرقمي في القطاع الحكومي، طوّرت العديد من المنظمات الدولية مثل الأمم المتحدة، والبنك الدولي، ومنظمة التعاون الاقتصادي والتنمية (</w:t>
      </w:r>
      <w:r w:rsidRPr="00797708">
        <w:rPr>
          <w:rFonts w:ascii="Simplified Arabic" w:eastAsia="Aptos" w:hAnsi="Simplified Arabic" w:cs="Simplified Arabic"/>
          <w:sz w:val="28"/>
          <w:szCs w:val="28"/>
        </w:rPr>
        <w:t>OECD</w:t>
      </w:r>
      <w:r w:rsidRPr="00797708">
        <w:rPr>
          <w:rFonts w:ascii="Simplified Arabic" w:eastAsia="Aptos" w:hAnsi="Simplified Arabic" w:cs="Simplified Arabic"/>
          <w:sz w:val="28"/>
          <w:szCs w:val="28"/>
          <w:rtl/>
        </w:rPr>
        <w:t>)، وهيئات الحكومات الرقمية في الدول المتقدمة، أطرًا لقياس نضج الرقمنة، ومستوى حوكمة البيانات، وتكامل الأنظمة، وأثرها على كفاءة القرار الإداري.</w:t>
      </w:r>
    </w:p>
    <w:p w14:paraId="63699F22"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يهدف هذا القسم إلى استعراض أبرز هذه الأطر والنماذج، وتحليل مدى ارتباطها بمحاور الدراسة الحالية، ولا سيما جودة القرار (الدقّة، السرعة، الشفافية).</w:t>
      </w:r>
    </w:p>
    <w:p w14:paraId="660AC9A5" w14:textId="77777777" w:rsidR="00797708" w:rsidRPr="00153EBF" w:rsidRDefault="00797708" w:rsidP="00C529BC">
      <w:pPr>
        <w:spacing w:line="278" w:lineRule="auto"/>
        <w:jc w:val="both"/>
        <w:outlineLvl w:val="2"/>
        <w:rPr>
          <w:rFonts w:ascii="Simplified Arabic" w:eastAsia="Aptos" w:hAnsi="Simplified Arabic" w:cs="Simplified Arabic"/>
          <w:b/>
          <w:bCs/>
          <w:sz w:val="32"/>
          <w:szCs w:val="32"/>
          <w:rtl/>
        </w:rPr>
      </w:pPr>
      <w:bookmarkStart w:id="31" w:name="_Toc213771400"/>
      <w:r w:rsidRPr="00153EBF">
        <w:rPr>
          <w:rFonts w:ascii="Simplified Arabic" w:eastAsia="Aptos" w:hAnsi="Simplified Arabic" w:cs="Simplified Arabic"/>
          <w:b/>
          <w:bCs/>
          <w:sz w:val="32"/>
          <w:szCs w:val="32"/>
          <w:rtl/>
        </w:rPr>
        <w:t>2.4.1 أطر نضج الحكومة الرقمية (</w:t>
      </w:r>
      <w:r w:rsidRPr="00153EBF">
        <w:rPr>
          <w:rFonts w:ascii="Simplified Arabic" w:eastAsia="Aptos" w:hAnsi="Simplified Arabic" w:cs="Simplified Arabic"/>
          <w:b/>
          <w:bCs/>
          <w:sz w:val="32"/>
          <w:szCs w:val="32"/>
        </w:rPr>
        <w:t>Digital Government Maturity Frameworks</w:t>
      </w:r>
      <w:r w:rsidRPr="00153EBF">
        <w:rPr>
          <w:rFonts w:ascii="Simplified Arabic" w:eastAsia="Aptos" w:hAnsi="Simplified Arabic" w:cs="Simplified Arabic"/>
          <w:b/>
          <w:bCs/>
          <w:sz w:val="32"/>
          <w:szCs w:val="32"/>
          <w:rtl/>
        </w:rPr>
        <w:t>)</w:t>
      </w:r>
      <w:bookmarkEnd w:id="31"/>
    </w:p>
    <w:p w14:paraId="46E6A72B"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تُعدّ أطر نضج الحكومة الرقمية من أكثر النماذج استخدامًا في تقييم جاهزية المؤسسات الحكومية للتحول الرقمي.</w:t>
      </w:r>
    </w:p>
    <w:p w14:paraId="19A7E980"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من أهم هذه الأطر:</w:t>
      </w:r>
    </w:p>
    <w:p w14:paraId="59B594E9"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أولًا: مؤشر الأمم المتحدة لتنمية الحكومة الإلكترونية (</w:t>
      </w:r>
      <w:r w:rsidRPr="00797708">
        <w:rPr>
          <w:rFonts w:ascii="Simplified Arabic" w:eastAsia="Aptos" w:hAnsi="Simplified Arabic" w:cs="Simplified Arabic"/>
          <w:b/>
          <w:bCs/>
          <w:sz w:val="28"/>
          <w:szCs w:val="28"/>
        </w:rPr>
        <w:t>UN EGDI</w:t>
      </w:r>
      <w:r w:rsidRPr="00797708">
        <w:rPr>
          <w:rFonts w:ascii="Simplified Arabic" w:eastAsia="Aptos" w:hAnsi="Simplified Arabic" w:cs="Simplified Arabic"/>
          <w:b/>
          <w:bCs/>
          <w:sz w:val="28"/>
          <w:szCs w:val="28"/>
          <w:rtl/>
        </w:rPr>
        <w:t>)</w:t>
      </w:r>
    </w:p>
    <w:p w14:paraId="261E9E70"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lastRenderedPageBreak/>
        <w:t>هو الإطار الأكثر شهرة عالميًا، ويقيس نضج التحول الرقمي في الدول عبر ثلاثة مكونات رئيسة:</w:t>
      </w:r>
    </w:p>
    <w:p w14:paraId="7FB108D3" w14:textId="0C1F2386"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1.</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خدمات الحكومة الإلكترونية (</w:t>
      </w:r>
      <w:r w:rsidRPr="00797708">
        <w:rPr>
          <w:rFonts w:ascii="Simplified Arabic" w:eastAsia="Aptos" w:hAnsi="Simplified Arabic" w:cs="Simplified Arabic"/>
          <w:sz w:val="28"/>
          <w:szCs w:val="28"/>
        </w:rPr>
        <w:t>Online Services Index</w:t>
      </w:r>
      <w:r w:rsidRPr="00797708">
        <w:rPr>
          <w:rFonts w:ascii="Simplified Arabic" w:eastAsia="Aptos" w:hAnsi="Simplified Arabic" w:cs="Simplified Arabic"/>
          <w:sz w:val="28"/>
          <w:szCs w:val="28"/>
          <w:rtl/>
        </w:rPr>
        <w:t>).</w:t>
      </w:r>
    </w:p>
    <w:p w14:paraId="45AC7433" w14:textId="753C4D70"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2.</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البنية التحتية للاتصالات (</w:t>
      </w:r>
      <w:r w:rsidRPr="00797708">
        <w:rPr>
          <w:rFonts w:ascii="Simplified Arabic" w:eastAsia="Aptos" w:hAnsi="Simplified Arabic" w:cs="Simplified Arabic"/>
          <w:sz w:val="28"/>
          <w:szCs w:val="28"/>
        </w:rPr>
        <w:t>Telecommunication Infrastructure Index</w:t>
      </w:r>
      <w:r w:rsidRPr="00797708">
        <w:rPr>
          <w:rFonts w:ascii="Simplified Arabic" w:eastAsia="Aptos" w:hAnsi="Simplified Arabic" w:cs="Simplified Arabic"/>
          <w:sz w:val="28"/>
          <w:szCs w:val="28"/>
          <w:rtl/>
        </w:rPr>
        <w:t>).</w:t>
      </w:r>
    </w:p>
    <w:p w14:paraId="03F29196" w14:textId="62B472AA"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3.</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رأس المال البشري (</w:t>
      </w:r>
      <w:r w:rsidRPr="00797708">
        <w:rPr>
          <w:rFonts w:ascii="Simplified Arabic" w:eastAsia="Aptos" w:hAnsi="Simplified Arabic" w:cs="Simplified Arabic"/>
          <w:sz w:val="28"/>
          <w:szCs w:val="28"/>
        </w:rPr>
        <w:t>Human Capital Index</w:t>
      </w:r>
      <w:r w:rsidRPr="00797708">
        <w:rPr>
          <w:rFonts w:ascii="Simplified Arabic" w:eastAsia="Aptos" w:hAnsi="Simplified Arabic" w:cs="Simplified Arabic"/>
          <w:sz w:val="28"/>
          <w:szCs w:val="28"/>
          <w:rtl/>
        </w:rPr>
        <w:t>).</w:t>
      </w:r>
    </w:p>
    <w:p w14:paraId="0BC7DECB"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 xml:space="preserve">يشير تقرير الأمم المتحدة لعام 2024 إلى أن المملكة العربية السعودية حققت المرتبة السادسة عالميًا بقيمة </w:t>
      </w:r>
      <w:r w:rsidRPr="00797708">
        <w:rPr>
          <w:rFonts w:ascii="Simplified Arabic" w:eastAsia="Aptos" w:hAnsi="Simplified Arabic" w:cs="Simplified Arabic"/>
          <w:sz w:val="28"/>
          <w:szCs w:val="28"/>
        </w:rPr>
        <w:t>EGDI = 0.9602</w:t>
      </w:r>
      <w:r w:rsidRPr="00797708">
        <w:rPr>
          <w:rFonts w:ascii="Simplified Arabic" w:eastAsia="Aptos" w:hAnsi="Simplified Arabic" w:cs="Simplified Arabic"/>
          <w:sz w:val="28"/>
          <w:szCs w:val="28"/>
          <w:rtl/>
        </w:rPr>
        <w:t>، وهو ما يعكس تقدمًا كبيرًا في التحول الرقمي الحكومي (</w:t>
      </w:r>
      <w:r w:rsidRPr="00797708">
        <w:rPr>
          <w:rFonts w:ascii="Simplified Arabic" w:eastAsia="Aptos" w:hAnsi="Simplified Arabic" w:cs="Simplified Arabic"/>
          <w:sz w:val="28"/>
          <w:szCs w:val="28"/>
        </w:rPr>
        <w:t>United Nations, 2024</w:t>
      </w:r>
      <w:r w:rsidRPr="00797708">
        <w:rPr>
          <w:rFonts w:ascii="Simplified Arabic" w:eastAsia="Aptos" w:hAnsi="Simplified Arabic" w:cs="Simplified Arabic"/>
          <w:sz w:val="28"/>
          <w:szCs w:val="28"/>
          <w:rtl/>
        </w:rPr>
        <w:t>).</w:t>
      </w:r>
    </w:p>
    <w:p w14:paraId="0DBAC72C"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ورغم أن المؤشر يُركّز على الخدمات، إلا أن تطوّر هذه الأبعاد الثلاثة يؤدي بالضرورة إلى قرارات حكومية أكثر استنارة ودقة من خلال وفرة البيانات وتحسين البنية الرقمية.</w:t>
      </w:r>
    </w:p>
    <w:p w14:paraId="5177AA04"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ثانيًا: مؤشر نضج تقنيات الحكومة (</w:t>
      </w:r>
      <w:proofErr w:type="spellStart"/>
      <w:r w:rsidRPr="00797708">
        <w:rPr>
          <w:rFonts w:ascii="Simplified Arabic" w:eastAsia="Aptos" w:hAnsi="Simplified Arabic" w:cs="Simplified Arabic"/>
          <w:b/>
          <w:bCs/>
          <w:sz w:val="28"/>
          <w:szCs w:val="28"/>
        </w:rPr>
        <w:t>GovTech</w:t>
      </w:r>
      <w:proofErr w:type="spellEnd"/>
      <w:r w:rsidRPr="00797708">
        <w:rPr>
          <w:rFonts w:ascii="Simplified Arabic" w:eastAsia="Aptos" w:hAnsi="Simplified Arabic" w:cs="Simplified Arabic"/>
          <w:b/>
          <w:bCs/>
          <w:sz w:val="28"/>
          <w:szCs w:val="28"/>
        </w:rPr>
        <w:t xml:space="preserve"> Maturity Index – World Bank</w:t>
      </w:r>
      <w:r w:rsidRPr="00797708">
        <w:rPr>
          <w:rFonts w:ascii="Simplified Arabic" w:eastAsia="Aptos" w:hAnsi="Simplified Arabic" w:cs="Simplified Arabic"/>
          <w:b/>
          <w:bCs/>
          <w:sz w:val="28"/>
          <w:szCs w:val="28"/>
          <w:rtl/>
        </w:rPr>
        <w:t>)</w:t>
      </w:r>
    </w:p>
    <w:p w14:paraId="76C23CC8"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يقدّمه البنك الدولي (2022) ويقيس نضج تقنيات الحكومة في أربعة محاور:</w:t>
      </w:r>
    </w:p>
    <w:p w14:paraId="14A2C2FD"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sidRPr="00797708">
        <w:rPr>
          <w:rFonts w:ascii="Simplified Arabic" w:eastAsia="Aptos" w:hAnsi="Simplified Arabic" w:cs="Simplified Arabic"/>
          <w:sz w:val="28"/>
          <w:szCs w:val="28"/>
          <w:rtl/>
        </w:rPr>
        <w:tab/>
        <w:t>الأنظمة الحكومية الأساسية (</w:t>
      </w:r>
      <w:r w:rsidRPr="00797708">
        <w:rPr>
          <w:rFonts w:ascii="Simplified Arabic" w:eastAsia="Aptos" w:hAnsi="Simplified Arabic" w:cs="Simplified Arabic"/>
          <w:sz w:val="28"/>
          <w:szCs w:val="28"/>
        </w:rPr>
        <w:t>Core Government Systems</w:t>
      </w:r>
      <w:r w:rsidRPr="00797708">
        <w:rPr>
          <w:rFonts w:ascii="Simplified Arabic" w:eastAsia="Aptos" w:hAnsi="Simplified Arabic" w:cs="Simplified Arabic"/>
          <w:sz w:val="28"/>
          <w:szCs w:val="28"/>
          <w:rtl/>
        </w:rPr>
        <w:t>).</w:t>
      </w:r>
    </w:p>
    <w:p w14:paraId="431F20FA"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sidRPr="00797708">
        <w:rPr>
          <w:rFonts w:ascii="Simplified Arabic" w:eastAsia="Aptos" w:hAnsi="Simplified Arabic" w:cs="Simplified Arabic"/>
          <w:sz w:val="28"/>
          <w:szCs w:val="28"/>
          <w:rtl/>
        </w:rPr>
        <w:tab/>
        <w:t>الخدمات العامة الرقمية (</w:t>
      </w:r>
      <w:r w:rsidRPr="00797708">
        <w:rPr>
          <w:rFonts w:ascii="Simplified Arabic" w:eastAsia="Aptos" w:hAnsi="Simplified Arabic" w:cs="Simplified Arabic"/>
          <w:sz w:val="28"/>
          <w:szCs w:val="28"/>
        </w:rPr>
        <w:t>Public Service Delivery</w:t>
      </w:r>
      <w:r w:rsidRPr="00797708">
        <w:rPr>
          <w:rFonts w:ascii="Simplified Arabic" w:eastAsia="Aptos" w:hAnsi="Simplified Arabic" w:cs="Simplified Arabic"/>
          <w:sz w:val="28"/>
          <w:szCs w:val="28"/>
          <w:rtl/>
        </w:rPr>
        <w:t>).</w:t>
      </w:r>
    </w:p>
    <w:p w14:paraId="1C40F216"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sidRPr="00797708">
        <w:rPr>
          <w:rFonts w:ascii="Simplified Arabic" w:eastAsia="Aptos" w:hAnsi="Simplified Arabic" w:cs="Simplified Arabic"/>
          <w:sz w:val="28"/>
          <w:szCs w:val="28"/>
          <w:rtl/>
        </w:rPr>
        <w:tab/>
        <w:t>مشاركة المواطن الرقمية (</w:t>
      </w:r>
      <w:r w:rsidRPr="00797708">
        <w:rPr>
          <w:rFonts w:ascii="Simplified Arabic" w:eastAsia="Aptos" w:hAnsi="Simplified Arabic" w:cs="Simplified Arabic"/>
          <w:sz w:val="28"/>
          <w:szCs w:val="28"/>
        </w:rPr>
        <w:t>Digital Citizen Engagement</w:t>
      </w:r>
      <w:r w:rsidRPr="00797708">
        <w:rPr>
          <w:rFonts w:ascii="Simplified Arabic" w:eastAsia="Aptos" w:hAnsi="Simplified Arabic" w:cs="Simplified Arabic"/>
          <w:sz w:val="28"/>
          <w:szCs w:val="28"/>
          <w:rtl/>
        </w:rPr>
        <w:t>).</w:t>
      </w:r>
    </w:p>
    <w:p w14:paraId="0293F29D"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sidRPr="00797708">
        <w:rPr>
          <w:rFonts w:ascii="Simplified Arabic" w:eastAsia="Aptos" w:hAnsi="Simplified Arabic" w:cs="Simplified Arabic"/>
          <w:sz w:val="28"/>
          <w:szCs w:val="28"/>
          <w:rtl/>
        </w:rPr>
        <w:tab/>
        <w:t>القدرات الحكومية الأساسية (</w:t>
      </w:r>
      <w:r w:rsidRPr="00797708">
        <w:rPr>
          <w:rFonts w:ascii="Simplified Arabic" w:eastAsia="Aptos" w:hAnsi="Simplified Arabic" w:cs="Simplified Arabic"/>
          <w:sz w:val="28"/>
          <w:szCs w:val="28"/>
        </w:rPr>
        <w:t>Enablers</w:t>
      </w:r>
      <w:r w:rsidRPr="00797708">
        <w:rPr>
          <w:rFonts w:ascii="Simplified Arabic" w:eastAsia="Aptos" w:hAnsi="Simplified Arabic" w:cs="Simplified Arabic"/>
          <w:sz w:val="28"/>
          <w:szCs w:val="28"/>
          <w:rtl/>
        </w:rPr>
        <w:t>).</w:t>
      </w:r>
    </w:p>
    <w:p w14:paraId="00CF227E"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ويُبرز هذا الإطار العلاقة بين تكامل الأنظمة الحكومية والبنية الرقمية وبين قدرة المؤسسات على اتخاذ قرارات مبنية على البيانات، وهو ما يُعدّ بعدًا جوهريًا في الدراسة الحالية (</w:t>
      </w:r>
      <w:r w:rsidRPr="00797708">
        <w:rPr>
          <w:rFonts w:ascii="Simplified Arabic" w:eastAsia="Aptos" w:hAnsi="Simplified Arabic" w:cs="Simplified Arabic"/>
          <w:sz w:val="28"/>
          <w:szCs w:val="28"/>
        </w:rPr>
        <w:t>World Bank, 2022</w:t>
      </w:r>
      <w:r w:rsidRPr="00797708">
        <w:rPr>
          <w:rFonts w:ascii="Simplified Arabic" w:eastAsia="Aptos" w:hAnsi="Simplified Arabic" w:cs="Simplified Arabic"/>
          <w:sz w:val="28"/>
          <w:szCs w:val="28"/>
          <w:rtl/>
        </w:rPr>
        <w:t>).</w:t>
      </w:r>
    </w:p>
    <w:p w14:paraId="256AEAC2"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فكلما زاد تكامل الأنظمة وفاعلية مشاركة المواطنين، زادت شفافية القرار وسرعته.</w:t>
      </w:r>
    </w:p>
    <w:p w14:paraId="11BCDAAF"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lastRenderedPageBreak/>
        <w:t xml:space="preserve">ثالثًا: إطار </w:t>
      </w:r>
      <w:r w:rsidRPr="00797708">
        <w:rPr>
          <w:rFonts w:ascii="Simplified Arabic" w:eastAsia="Aptos" w:hAnsi="Simplified Arabic" w:cs="Simplified Arabic"/>
          <w:b/>
          <w:bCs/>
          <w:sz w:val="28"/>
          <w:szCs w:val="28"/>
        </w:rPr>
        <w:t>OECD</w:t>
      </w:r>
      <w:r w:rsidRPr="00797708">
        <w:rPr>
          <w:rFonts w:ascii="Simplified Arabic" w:eastAsia="Aptos" w:hAnsi="Simplified Arabic" w:cs="Simplified Arabic"/>
          <w:b/>
          <w:bCs/>
          <w:sz w:val="28"/>
          <w:szCs w:val="28"/>
          <w:rtl/>
        </w:rPr>
        <w:t xml:space="preserve"> للحكومة الرقمية (</w:t>
      </w:r>
      <w:r w:rsidRPr="00797708">
        <w:rPr>
          <w:rFonts w:ascii="Simplified Arabic" w:eastAsia="Aptos" w:hAnsi="Simplified Arabic" w:cs="Simplified Arabic"/>
          <w:b/>
          <w:bCs/>
          <w:sz w:val="28"/>
          <w:szCs w:val="28"/>
        </w:rPr>
        <w:t>OECD Digital Government Policy Framework – DGPF</w:t>
      </w:r>
      <w:r w:rsidRPr="00797708">
        <w:rPr>
          <w:rFonts w:ascii="Simplified Arabic" w:eastAsia="Aptos" w:hAnsi="Simplified Arabic" w:cs="Simplified Arabic"/>
          <w:b/>
          <w:bCs/>
          <w:sz w:val="28"/>
          <w:szCs w:val="28"/>
          <w:rtl/>
        </w:rPr>
        <w:t>)</w:t>
      </w:r>
    </w:p>
    <w:p w14:paraId="151E137A"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طوّرته منظمة التعاون الاقتصادي والتنمية عام 2020، ويُركّز على ستة أبعاد هي:</w:t>
      </w:r>
    </w:p>
    <w:p w14:paraId="3DDDEB60" w14:textId="6E47C79B"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1.</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القيادة العامة والسياسات.</w:t>
      </w:r>
    </w:p>
    <w:p w14:paraId="059B9EFA" w14:textId="620408C0"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2.</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البيانات كأصل استراتيجي.</w:t>
      </w:r>
    </w:p>
    <w:p w14:paraId="3E2E9791" w14:textId="1104F9F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3.</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المشاركة والابتكار المفتوح.</w:t>
      </w:r>
    </w:p>
    <w:p w14:paraId="1C7958BD" w14:textId="2A783F12"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4.</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العمل الحكومي عبر الإدارات.</w:t>
      </w:r>
    </w:p>
    <w:p w14:paraId="764E13F0" w14:textId="5C39A7A5"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5.</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المهارات الرقمية.</w:t>
      </w:r>
    </w:p>
    <w:p w14:paraId="2C5FD0C1" w14:textId="204BD825"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6.</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البنية التحتية التقنية والحوكمة.</w:t>
      </w:r>
    </w:p>
    <w:p w14:paraId="72D84B9C"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يربط هذا الإطار بشكل مباشر بين حوكمة البيانات واتخاذ القرار المستند إلى الأدلة (</w:t>
      </w:r>
      <w:r w:rsidRPr="00797708">
        <w:rPr>
          <w:rFonts w:ascii="Simplified Arabic" w:eastAsia="Aptos" w:hAnsi="Simplified Arabic" w:cs="Simplified Arabic"/>
          <w:sz w:val="28"/>
          <w:szCs w:val="28"/>
        </w:rPr>
        <w:t>Evidence-Based Decision Making</w:t>
      </w:r>
      <w:r w:rsidRPr="00797708">
        <w:rPr>
          <w:rFonts w:ascii="Simplified Arabic" w:eastAsia="Aptos" w:hAnsi="Simplified Arabic" w:cs="Simplified Arabic"/>
          <w:sz w:val="28"/>
          <w:szCs w:val="28"/>
          <w:rtl/>
        </w:rPr>
        <w:t>)، مؤكدًا أن بناء مؤسسات رقمية ناضجة لا يتحقق دون تكامل القيادة، الثقافة، والبيانات.</w:t>
      </w:r>
    </w:p>
    <w:p w14:paraId="6ED99528" w14:textId="77777777" w:rsidR="00797708" w:rsidRPr="00153EBF" w:rsidRDefault="00797708" w:rsidP="00C529BC">
      <w:pPr>
        <w:spacing w:line="278" w:lineRule="auto"/>
        <w:jc w:val="both"/>
        <w:outlineLvl w:val="2"/>
        <w:rPr>
          <w:rFonts w:ascii="Simplified Arabic" w:eastAsia="Aptos" w:hAnsi="Simplified Arabic" w:cs="Simplified Arabic"/>
          <w:b/>
          <w:bCs/>
          <w:sz w:val="32"/>
          <w:szCs w:val="32"/>
          <w:rtl/>
        </w:rPr>
      </w:pPr>
      <w:bookmarkStart w:id="32" w:name="_Toc213771401"/>
      <w:r w:rsidRPr="00153EBF">
        <w:rPr>
          <w:rFonts w:ascii="Simplified Arabic" w:eastAsia="Aptos" w:hAnsi="Simplified Arabic" w:cs="Simplified Arabic"/>
          <w:b/>
          <w:bCs/>
          <w:sz w:val="32"/>
          <w:szCs w:val="32"/>
          <w:rtl/>
        </w:rPr>
        <w:t>2.4.2 أطر حوكمة البيانات (</w:t>
      </w:r>
      <w:r w:rsidRPr="00153EBF">
        <w:rPr>
          <w:rFonts w:ascii="Simplified Arabic" w:eastAsia="Aptos" w:hAnsi="Simplified Arabic" w:cs="Simplified Arabic"/>
          <w:b/>
          <w:bCs/>
          <w:sz w:val="32"/>
          <w:szCs w:val="32"/>
        </w:rPr>
        <w:t>Data Governance Frameworks</w:t>
      </w:r>
      <w:r w:rsidRPr="00153EBF">
        <w:rPr>
          <w:rFonts w:ascii="Simplified Arabic" w:eastAsia="Aptos" w:hAnsi="Simplified Arabic" w:cs="Simplified Arabic"/>
          <w:b/>
          <w:bCs/>
          <w:sz w:val="32"/>
          <w:szCs w:val="32"/>
          <w:rtl/>
        </w:rPr>
        <w:t>)</w:t>
      </w:r>
      <w:bookmarkEnd w:id="32"/>
    </w:p>
    <w:p w14:paraId="2C3C188B"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تُعتبر حوكمة البيانات أحد العناصر الأساسية في جودة القرارات الحكومية، لأنها تضمن سلامة البيانات ودقتها وإتاحتها.</w:t>
      </w:r>
    </w:p>
    <w:p w14:paraId="18864D76"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تشير الدراسات إلى أن ضعف حوكمة البيانات يؤدي إلى قرارات غير موثوقة أو متأخرة (</w:t>
      </w:r>
      <w:r w:rsidRPr="00797708">
        <w:rPr>
          <w:rFonts w:ascii="Simplified Arabic" w:eastAsia="Aptos" w:hAnsi="Simplified Arabic" w:cs="Simplified Arabic"/>
          <w:sz w:val="28"/>
          <w:szCs w:val="28"/>
        </w:rPr>
        <w:t>Chernova et al., 2023</w:t>
      </w:r>
      <w:r w:rsidRPr="00797708">
        <w:rPr>
          <w:rFonts w:ascii="Simplified Arabic" w:eastAsia="Aptos" w:hAnsi="Simplified Arabic" w:cs="Simplified Arabic"/>
          <w:sz w:val="28"/>
          <w:szCs w:val="28"/>
          <w:rtl/>
        </w:rPr>
        <w:t>).</w:t>
      </w:r>
    </w:p>
    <w:p w14:paraId="73566DD9"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من أبرز الأطر المعتمدة في هذا المجال:</w:t>
      </w:r>
    </w:p>
    <w:p w14:paraId="55C110B2"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 xml:space="preserve">1. إطار </w:t>
      </w:r>
      <w:r w:rsidRPr="00797708">
        <w:rPr>
          <w:rFonts w:ascii="Simplified Arabic" w:eastAsia="Aptos" w:hAnsi="Simplified Arabic" w:cs="Simplified Arabic"/>
          <w:b/>
          <w:bCs/>
          <w:sz w:val="28"/>
          <w:szCs w:val="28"/>
        </w:rPr>
        <w:t>DAMA-DMBOK (Data Management Body of Knowledge)</w:t>
      </w:r>
      <w:r w:rsidRPr="00797708">
        <w:rPr>
          <w:rFonts w:ascii="Simplified Arabic" w:eastAsia="Aptos" w:hAnsi="Simplified Arabic" w:cs="Simplified Arabic"/>
          <w:b/>
          <w:bCs/>
          <w:sz w:val="28"/>
          <w:szCs w:val="28"/>
          <w:rtl/>
        </w:rPr>
        <w:t>:</w:t>
      </w:r>
    </w:p>
    <w:p w14:paraId="6AAA6809"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يُعد المرجع العالمي الأوسع في مجال إدارة البيانات، ويحدّد أحد عشر مجالًا رئيسيًا لحوكمة البيانات، من أبرزها:</w:t>
      </w:r>
    </w:p>
    <w:p w14:paraId="26660646" w14:textId="2D364B6D"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lastRenderedPageBreak/>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جودة البيانات (</w:t>
      </w:r>
      <w:r w:rsidRPr="00797708">
        <w:rPr>
          <w:rFonts w:ascii="Simplified Arabic" w:eastAsia="Aptos" w:hAnsi="Simplified Arabic" w:cs="Simplified Arabic"/>
          <w:sz w:val="28"/>
          <w:szCs w:val="28"/>
        </w:rPr>
        <w:t>Data Quality</w:t>
      </w:r>
      <w:r w:rsidRPr="00797708">
        <w:rPr>
          <w:rFonts w:ascii="Simplified Arabic" w:eastAsia="Aptos" w:hAnsi="Simplified Arabic" w:cs="Simplified Arabic"/>
          <w:sz w:val="28"/>
          <w:szCs w:val="28"/>
          <w:rtl/>
        </w:rPr>
        <w:t>).</w:t>
      </w:r>
    </w:p>
    <w:p w14:paraId="330B7F93" w14:textId="50A0D3AA"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إدارة البيانات الرئيسة (</w:t>
      </w:r>
      <w:r w:rsidRPr="00797708">
        <w:rPr>
          <w:rFonts w:ascii="Simplified Arabic" w:eastAsia="Aptos" w:hAnsi="Simplified Arabic" w:cs="Simplified Arabic"/>
          <w:sz w:val="28"/>
          <w:szCs w:val="28"/>
        </w:rPr>
        <w:t>Master Data</w:t>
      </w:r>
      <w:r w:rsidRPr="00797708">
        <w:rPr>
          <w:rFonts w:ascii="Simplified Arabic" w:eastAsia="Aptos" w:hAnsi="Simplified Arabic" w:cs="Simplified Arabic"/>
          <w:sz w:val="28"/>
          <w:szCs w:val="28"/>
          <w:rtl/>
        </w:rPr>
        <w:t>).</w:t>
      </w:r>
    </w:p>
    <w:p w14:paraId="5B2A0391" w14:textId="213D5C6F"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الخصوصية والأمن.</w:t>
      </w:r>
    </w:p>
    <w:p w14:paraId="75D7B15B" w14:textId="5D87193B"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تكامل البيانات (</w:t>
      </w:r>
      <w:r w:rsidRPr="00797708">
        <w:rPr>
          <w:rFonts w:ascii="Simplified Arabic" w:eastAsia="Aptos" w:hAnsi="Simplified Arabic" w:cs="Simplified Arabic"/>
          <w:sz w:val="28"/>
          <w:szCs w:val="28"/>
        </w:rPr>
        <w:t>Integration</w:t>
      </w:r>
      <w:r w:rsidRPr="00797708">
        <w:rPr>
          <w:rFonts w:ascii="Simplified Arabic" w:eastAsia="Aptos" w:hAnsi="Simplified Arabic" w:cs="Simplified Arabic"/>
          <w:sz w:val="28"/>
          <w:szCs w:val="28"/>
          <w:rtl/>
        </w:rPr>
        <w:t>).</w:t>
      </w:r>
    </w:p>
    <w:p w14:paraId="6EBBEE89" w14:textId="02AE649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البيانات الوصفية (</w:t>
      </w:r>
      <w:r w:rsidRPr="00797708">
        <w:rPr>
          <w:rFonts w:ascii="Simplified Arabic" w:eastAsia="Aptos" w:hAnsi="Simplified Arabic" w:cs="Simplified Arabic"/>
          <w:sz w:val="28"/>
          <w:szCs w:val="28"/>
        </w:rPr>
        <w:t>Metadata Management</w:t>
      </w:r>
      <w:r w:rsidRPr="00797708">
        <w:rPr>
          <w:rFonts w:ascii="Simplified Arabic" w:eastAsia="Aptos" w:hAnsi="Simplified Arabic" w:cs="Simplified Arabic"/>
          <w:sz w:val="28"/>
          <w:szCs w:val="28"/>
          <w:rtl/>
        </w:rPr>
        <w:t>).</w:t>
      </w:r>
    </w:p>
    <w:p w14:paraId="3ABAEEFD"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ويُوصي هذا الإطار بتبني سياسات واضحة لتملّك البيانات والمسؤوليات المؤسسية لضمان أن القرارات تُبنى على معلومات دقيقة ومحدثة.</w:t>
      </w:r>
    </w:p>
    <w:p w14:paraId="306F2512"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في السياق الحكومي السعودي، يتناغم هذا الإطار مع سياسات حوكمة البيانات الوطنية التي وضعتها هيئة الحكومة الرقمية (</w:t>
      </w:r>
      <w:r w:rsidRPr="00797708">
        <w:rPr>
          <w:rFonts w:ascii="Simplified Arabic" w:eastAsia="Aptos" w:hAnsi="Simplified Arabic" w:cs="Simplified Arabic"/>
          <w:sz w:val="28"/>
          <w:szCs w:val="28"/>
        </w:rPr>
        <w:t>DGA, 2024</w:t>
      </w:r>
      <w:r w:rsidRPr="00797708">
        <w:rPr>
          <w:rFonts w:ascii="Simplified Arabic" w:eastAsia="Aptos" w:hAnsi="Simplified Arabic" w:cs="Simplified Arabic"/>
          <w:sz w:val="28"/>
          <w:szCs w:val="28"/>
          <w:rtl/>
        </w:rPr>
        <w:t>) لضمان اتساق البيانات عبر الجهات.</w:t>
      </w:r>
    </w:p>
    <w:p w14:paraId="32EDF01E"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 xml:space="preserve">2. إطار </w:t>
      </w:r>
      <w:r w:rsidRPr="00797708">
        <w:rPr>
          <w:rFonts w:ascii="Simplified Arabic" w:eastAsia="Aptos" w:hAnsi="Simplified Arabic" w:cs="Simplified Arabic"/>
          <w:b/>
          <w:bCs/>
          <w:sz w:val="28"/>
          <w:szCs w:val="28"/>
        </w:rPr>
        <w:t>OECD</w:t>
      </w:r>
      <w:r w:rsidRPr="00797708">
        <w:rPr>
          <w:rFonts w:ascii="Simplified Arabic" w:eastAsia="Aptos" w:hAnsi="Simplified Arabic" w:cs="Simplified Arabic"/>
          <w:b/>
          <w:bCs/>
          <w:sz w:val="28"/>
          <w:szCs w:val="28"/>
          <w:rtl/>
        </w:rPr>
        <w:t xml:space="preserve"> لإدارة البيانات في القطاع العام:</w:t>
      </w:r>
    </w:p>
    <w:p w14:paraId="6D217ACC"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يركّز على تحويل البيانات الحكومية إلى أصل استراتيجي يدعم الابتكار وصنع القرار.</w:t>
      </w:r>
    </w:p>
    <w:p w14:paraId="3870E463"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ويؤكد على مبادئ الانفتاح، والمسؤولية، والقيمة العامة، مشددًا على أن جودة القرار تتناسب طرديًا مع جودة البيانات المدارة.</w:t>
      </w:r>
    </w:p>
    <w:p w14:paraId="5DF6829A"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أظهرت دراسة (</w:t>
      </w:r>
      <w:r w:rsidRPr="00797708">
        <w:rPr>
          <w:rFonts w:ascii="Simplified Arabic" w:eastAsia="Aptos" w:hAnsi="Simplified Arabic" w:cs="Simplified Arabic"/>
          <w:sz w:val="28"/>
          <w:szCs w:val="28"/>
        </w:rPr>
        <w:t>Gonçalves et al., 2023</w:t>
      </w:r>
      <w:r w:rsidRPr="00797708">
        <w:rPr>
          <w:rFonts w:ascii="Simplified Arabic" w:eastAsia="Aptos" w:hAnsi="Simplified Arabic" w:cs="Simplified Arabic"/>
          <w:sz w:val="28"/>
          <w:szCs w:val="28"/>
          <w:rtl/>
        </w:rPr>
        <w:t>) أن تطبيق مبادئ الحوكمة الفعّالة للبيانات أدى إلى رفع جودة القرارات الاستراتيجية في المؤسسات العامة الأوروبية بنسبة 25% تقريبًا (</w:t>
      </w:r>
      <w:r w:rsidRPr="00797708">
        <w:rPr>
          <w:rFonts w:ascii="Simplified Arabic" w:eastAsia="Aptos" w:hAnsi="Simplified Arabic" w:cs="Simplified Arabic"/>
          <w:sz w:val="28"/>
          <w:szCs w:val="28"/>
        </w:rPr>
        <w:t>Gonçalves et al., 2023</w:t>
      </w:r>
      <w:r w:rsidRPr="00797708">
        <w:rPr>
          <w:rFonts w:ascii="Simplified Arabic" w:eastAsia="Aptos" w:hAnsi="Simplified Arabic" w:cs="Simplified Arabic"/>
          <w:sz w:val="28"/>
          <w:szCs w:val="28"/>
          <w:rtl/>
        </w:rPr>
        <w:t>).</w:t>
      </w:r>
    </w:p>
    <w:p w14:paraId="54FD4993" w14:textId="77777777" w:rsidR="00797708" w:rsidRPr="00153EBF" w:rsidRDefault="00797708" w:rsidP="00C529BC">
      <w:pPr>
        <w:spacing w:line="278" w:lineRule="auto"/>
        <w:jc w:val="both"/>
        <w:outlineLvl w:val="2"/>
        <w:rPr>
          <w:rFonts w:ascii="Simplified Arabic" w:eastAsia="Aptos" w:hAnsi="Simplified Arabic" w:cs="Simplified Arabic"/>
          <w:b/>
          <w:bCs/>
          <w:sz w:val="32"/>
          <w:szCs w:val="32"/>
          <w:rtl/>
        </w:rPr>
      </w:pPr>
      <w:bookmarkStart w:id="33" w:name="_Toc213771402"/>
      <w:r w:rsidRPr="00153EBF">
        <w:rPr>
          <w:rFonts w:ascii="Simplified Arabic" w:eastAsia="Aptos" w:hAnsi="Simplified Arabic" w:cs="Simplified Arabic"/>
          <w:b/>
          <w:bCs/>
          <w:sz w:val="32"/>
          <w:szCs w:val="32"/>
          <w:rtl/>
        </w:rPr>
        <w:t>2.4.3 أطر إدارة المشاريع والمنتجات الرقمية (</w:t>
      </w:r>
      <w:r w:rsidRPr="00153EBF">
        <w:rPr>
          <w:rFonts w:ascii="Simplified Arabic" w:eastAsia="Aptos" w:hAnsi="Simplified Arabic" w:cs="Simplified Arabic"/>
          <w:b/>
          <w:bCs/>
          <w:sz w:val="32"/>
          <w:szCs w:val="32"/>
        </w:rPr>
        <w:t>Digital Project &amp; Product Management Frameworks</w:t>
      </w:r>
      <w:r w:rsidRPr="00153EBF">
        <w:rPr>
          <w:rFonts w:ascii="Simplified Arabic" w:eastAsia="Aptos" w:hAnsi="Simplified Arabic" w:cs="Simplified Arabic"/>
          <w:b/>
          <w:bCs/>
          <w:sz w:val="32"/>
          <w:szCs w:val="32"/>
          <w:rtl/>
        </w:rPr>
        <w:t>)</w:t>
      </w:r>
      <w:bookmarkEnd w:id="33"/>
    </w:p>
    <w:p w14:paraId="13FC815E"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تُعد هذه الأطر أدوات تنفيذية لمشروعات التحول الرقمي، وتُسهم في ربط الجانب التقني بالإداري ضمن بيئة مؤسسية واحدة.</w:t>
      </w:r>
    </w:p>
    <w:p w14:paraId="58FBBB61"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من أبرزها:</w:t>
      </w:r>
    </w:p>
    <w:p w14:paraId="4C5055F9"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lastRenderedPageBreak/>
        <w:t xml:space="preserve">1. إطار </w:t>
      </w:r>
      <w:r w:rsidRPr="00797708">
        <w:rPr>
          <w:rFonts w:ascii="Simplified Arabic" w:eastAsia="Aptos" w:hAnsi="Simplified Arabic" w:cs="Simplified Arabic"/>
          <w:b/>
          <w:bCs/>
          <w:sz w:val="28"/>
          <w:szCs w:val="28"/>
        </w:rPr>
        <w:t>PMBOK 7 (Project Management Body of Knowledge)</w:t>
      </w:r>
      <w:r w:rsidRPr="00797708">
        <w:rPr>
          <w:rFonts w:ascii="Simplified Arabic" w:eastAsia="Aptos" w:hAnsi="Simplified Arabic" w:cs="Simplified Arabic"/>
          <w:b/>
          <w:bCs/>
          <w:sz w:val="28"/>
          <w:szCs w:val="28"/>
          <w:rtl/>
        </w:rPr>
        <w:t>:</w:t>
      </w:r>
    </w:p>
    <w:p w14:paraId="40FF1436"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يركّز على المبادئ المرنة (</w:t>
      </w:r>
      <w:r w:rsidRPr="00797708">
        <w:rPr>
          <w:rFonts w:ascii="Simplified Arabic" w:eastAsia="Aptos" w:hAnsi="Simplified Arabic" w:cs="Simplified Arabic"/>
          <w:sz w:val="28"/>
          <w:szCs w:val="28"/>
        </w:rPr>
        <w:t>Adaptive Principles</w:t>
      </w:r>
      <w:r w:rsidRPr="00797708">
        <w:rPr>
          <w:rFonts w:ascii="Simplified Arabic" w:eastAsia="Aptos" w:hAnsi="Simplified Arabic" w:cs="Simplified Arabic"/>
          <w:sz w:val="28"/>
          <w:szCs w:val="28"/>
          <w:rtl/>
        </w:rPr>
        <w:t>) والتعلّم المستمر في إدارة المشاريع الرقمية، مما يُعزز من جودة القرارات أثناء التنفيذ.</w:t>
      </w:r>
    </w:p>
    <w:p w14:paraId="14B744E5"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 xml:space="preserve">2. إطار </w:t>
      </w:r>
      <w:r w:rsidRPr="00797708">
        <w:rPr>
          <w:rFonts w:ascii="Simplified Arabic" w:eastAsia="Aptos" w:hAnsi="Simplified Arabic" w:cs="Simplified Arabic"/>
          <w:b/>
          <w:bCs/>
          <w:sz w:val="28"/>
          <w:szCs w:val="28"/>
        </w:rPr>
        <w:t>PRINCE2 Agile</w:t>
      </w:r>
      <w:r w:rsidRPr="00797708">
        <w:rPr>
          <w:rFonts w:ascii="Simplified Arabic" w:eastAsia="Aptos" w:hAnsi="Simplified Arabic" w:cs="Simplified Arabic"/>
          <w:b/>
          <w:bCs/>
          <w:sz w:val="28"/>
          <w:szCs w:val="28"/>
          <w:rtl/>
        </w:rPr>
        <w:t>:</w:t>
      </w:r>
    </w:p>
    <w:p w14:paraId="55DAC089"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يجمع بين الحوكمة الصارمة لإدارة المشاريع والأساليب الرشيقة (</w:t>
      </w:r>
      <w:r w:rsidRPr="00797708">
        <w:rPr>
          <w:rFonts w:ascii="Simplified Arabic" w:eastAsia="Aptos" w:hAnsi="Simplified Arabic" w:cs="Simplified Arabic"/>
          <w:sz w:val="28"/>
          <w:szCs w:val="28"/>
        </w:rPr>
        <w:t>Agile</w:t>
      </w:r>
      <w:r w:rsidRPr="00797708">
        <w:rPr>
          <w:rFonts w:ascii="Simplified Arabic" w:eastAsia="Aptos" w:hAnsi="Simplified Arabic" w:cs="Simplified Arabic"/>
          <w:sz w:val="28"/>
          <w:szCs w:val="28"/>
          <w:rtl/>
        </w:rPr>
        <w:t>) في تطوير الحلول الرقمية.</w:t>
      </w:r>
    </w:p>
    <w:p w14:paraId="44191C37"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تُظهر الأدبيات (</w:t>
      </w:r>
      <w:proofErr w:type="spellStart"/>
      <w:r w:rsidRPr="00797708">
        <w:rPr>
          <w:rFonts w:ascii="Simplified Arabic" w:eastAsia="Aptos" w:hAnsi="Simplified Arabic" w:cs="Simplified Arabic"/>
          <w:sz w:val="28"/>
          <w:szCs w:val="28"/>
        </w:rPr>
        <w:t>Borissova</w:t>
      </w:r>
      <w:proofErr w:type="spellEnd"/>
      <w:r w:rsidRPr="00797708">
        <w:rPr>
          <w:rFonts w:ascii="Simplified Arabic" w:eastAsia="Aptos" w:hAnsi="Simplified Arabic" w:cs="Simplified Arabic"/>
          <w:sz w:val="28"/>
          <w:szCs w:val="28"/>
        </w:rPr>
        <w:t xml:space="preserve"> et al., 2022</w:t>
      </w:r>
      <w:r w:rsidRPr="00797708">
        <w:rPr>
          <w:rFonts w:ascii="Simplified Arabic" w:eastAsia="Aptos" w:hAnsi="Simplified Arabic" w:cs="Simplified Arabic"/>
          <w:sz w:val="28"/>
          <w:szCs w:val="28"/>
          <w:rtl/>
        </w:rPr>
        <w:t>) أن تطبيق الأطر الرشيقة في المشاريع الحكومية يُسهم في تحسين سرعة القرار وتقليل الأخطاء عبر مراجعات دورية وتغذية راجعة مستمرة (</w:t>
      </w:r>
      <w:proofErr w:type="spellStart"/>
      <w:r w:rsidRPr="00797708">
        <w:rPr>
          <w:rFonts w:ascii="Simplified Arabic" w:eastAsia="Aptos" w:hAnsi="Simplified Arabic" w:cs="Simplified Arabic"/>
          <w:sz w:val="28"/>
          <w:szCs w:val="28"/>
        </w:rPr>
        <w:t>Borissova</w:t>
      </w:r>
      <w:proofErr w:type="spellEnd"/>
      <w:r w:rsidRPr="00797708">
        <w:rPr>
          <w:rFonts w:ascii="Simplified Arabic" w:eastAsia="Aptos" w:hAnsi="Simplified Arabic" w:cs="Simplified Arabic"/>
          <w:sz w:val="28"/>
          <w:szCs w:val="28"/>
        </w:rPr>
        <w:t xml:space="preserve"> et al., 2022</w:t>
      </w:r>
      <w:r w:rsidRPr="00797708">
        <w:rPr>
          <w:rFonts w:ascii="Simplified Arabic" w:eastAsia="Aptos" w:hAnsi="Simplified Arabic" w:cs="Simplified Arabic"/>
          <w:sz w:val="28"/>
          <w:szCs w:val="28"/>
          <w:rtl/>
        </w:rPr>
        <w:t>).</w:t>
      </w:r>
    </w:p>
    <w:p w14:paraId="125C38A9" w14:textId="77777777" w:rsidR="00797708" w:rsidRPr="00797708" w:rsidRDefault="00797708" w:rsidP="00C529BC">
      <w:pPr>
        <w:spacing w:line="278" w:lineRule="auto"/>
        <w:jc w:val="both"/>
        <w:rPr>
          <w:rFonts w:ascii="Simplified Arabic" w:eastAsia="Aptos" w:hAnsi="Simplified Arabic" w:cs="Simplified Arabic"/>
          <w:b/>
          <w:bCs/>
          <w:sz w:val="28"/>
          <w:szCs w:val="28"/>
          <w:rtl/>
        </w:rPr>
      </w:pPr>
      <w:r w:rsidRPr="00797708">
        <w:rPr>
          <w:rFonts w:ascii="Simplified Arabic" w:eastAsia="Aptos" w:hAnsi="Simplified Arabic" w:cs="Simplified Arabic"/>
          <w:b/>
          <w:bCs/>
          <w:sz w:val="28"/>
          <w:szCs w:val="28"/>
          <w:rtl/>
        </w:rPr>
        <w:t>3. الرشاقة المؤسسية (</w:t>
      </w:r>
      <w:r w:rsidRPr="00797708">
        <w:rPr>
          <w:rFonts w:ascii="Simplified Arabic" w:eastAsia="Aptos" w:hAnsi="Simplified Arabic" w:cs="Simplified Arabic"/>
          <w:b/>
          <w:bCs/>
          <w:sz w:val="28"/>
          <w:szCs w:val="28"/>
        </w:rPr>
        <w:t>Enterprise Agility Frameworks</w:t>
      </w:r>
      <w:r w:rsidRPr="00797708">
        <w:rPr>
          <w:rFonts w:ascii="Simplified Arabic" w:eastAsia="Aptos" w:hAnsi="Simplified Arabic" w:cs="Simplified Arabic"/>
          <w:b/>
          <w:bCs/>
          <w:sz w:val="28"/>
          <w:szCs w:val="28"/>
          <w:rtl/>
        </w:rPr>
        <w:t>):</w:t>
      </w:r>
    </w:p>
    <w:p w14:paraId="76F6543A" w14:textId="77777777"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تؤكد على أهمية ثقافة التحسين المستمر والاستجابة السريعة للتغييرات، وهو ما ينعكس مباشرة على سرعة اتخاذ القرار الإداري في بيئات التحول الرقمي.</w:t>
      </w:r>
    </w:p>
    <w:p w14:paraId="630A350C" w14:textId="65394AA2" w:rsidR="00797708" w:rsidRPr="00153EBF" w:rsidRDefault="00797708" w:rsidP="00C529BC">
      <w:pPr>
        <w:spacing w:line="278" w:lineRule="auto"/>
        <w:jc w:val="both"/>
        <w:outlineLvl w:val="2"/>
        <w:rPr>
          <w:rFonts w:ascii="Simplified Arabic" w:eastAsia="Aptos" w:hAnsi="Simplified Arabic" w:cs="Simplified Arabic"/>
          <w:b/>
          <w:bCs/>
          <w:sz w:val="32"/>
          <w:szCs w:val="32"/>
          <w:rtl/>
        </w:rPr>
      </w:pPr>
      <w:bookmarkStart w:id="34" w:name="_Toc213771403"/>
      <w:r w:rsidRPr="00153EBF">
        <w:rPr>
          <w:rFonts w:ascii="Simplified Arabic" w:eastAsia="Aptos" w:hAnsi="Simplified Arabic" w:cs="Simplified Arabic"/>
          <w:b/>
          <w:bCs/>
          <w:sz w:val="32"/>
          <w:szCs w:val="32"/>
          <w:rtl/>
        </w:rPr>
        <w:t>2.4.4 أطر المعمارية المؤسسية الحكومية (</w:t>
      </w:r>
      <w:r w:rsidRPr="00153EBF">
        <w:rPr>
          <w:rFonts w:ascii="Simplified Arabic" w:eastAsia="Aptos" w:hAnsi="Simplified Arabic" w:cs="Simplified Arabic"/>
          <w:b/>
          <w:bCs/>
          <w:sz w:val="32"/>
          <w:szCs w:val="32"/>
        </w:rPr>
        <w:t>Government Enterprise Architecture - GEA</w:t>
      </w:r>
      <w:r w:rsidRPr="00153EBF">
        <w:rPr>
          <w:rFonts w:ascii="Simplified Arabic" w:eastAsia="Aptos" w:hAnsi="Simplified Arabic" w:cs="Simplified Arabic"/>
          <w:b/>
          <w:bCs/>
          <w:sz w:val="32"/>
          <w:szCs w:val="32"/>
          <w:rtl/>
        </w:rPr>
        <w:t>)</w:t>
      </w:r>
      <w:bookmarkEnd w:id="34"/>
    </w:p>
    <w:p w14:paraId="19A1F07E"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المعمارية المؤسسية تمثل الإطار الذي ينظّم التكامل بين الأعمال والعمليات والأنظمة التقنية في المؤسسات الحكومية.</w:t>
      </w:r>
    </w:p>
    <w:p w14:paraId="7493D129"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وتهدف إلى تحقيق ما يُعرف بـ “</w:t>
      </w:r>
      <w:r w:rsidRPr="00797708">
        <w:rPr>
          <w:rFonts w:ascii="Simplified Arabic" w:eastAsia="Aptos" w:hAnsi="Simplified Arabic" w:cs="Simplified Arabic"/>
          <w:sz w:val="28"/>
          <w:szCs w:val="28"/>
        </w:rPr>
        <w:t>Government Interoperability</w:t>
      </w:r>
      <w:r w:rsidRPr="00797708">
        <w:rPr>
          <w:rFonts w:ascii="Simplified Arabic" w:eastAsia="Aptos" w:hAnsi="Simplified Arabic" w:cs="Simplified Arabic"/>
          <w:sz w:val="28"/>
          <w:szCs w:val="28"/>
          <w:rtl/>
        </w:rPr>
        <w:t>” أي التشغيل البيني الكامل بين الأنظمة والجهات.</w:t>
      </w:r>
    </w:p>
    <w:p w14:paraId="65CC055B"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تتبنى هيئة الحكومة الرقمية السعودية (</w:t>
      </w:r>
      <w:r w:rsidRPr="00797708">
        <w:rPr>
          <w:rFonts w:ascii="Simplified Arabic" w:eastAsia="Aptos" w:hAnsi="Simplified Arabic" w:cs="Simplified Arabic"/>
          <w:sz w:val="28"/>
          <w:szCs w:val="28"/>
        </w:rPr>
        <w:t>DGA, 2024</w:t>
      </w:r>
      <w:r w:rsidRPr="00797708">
        <w:rPr>
          <w:rFonts w:ascii="Simplified Arabic" w:eastAsia="Aptos" w:hAnsi="Simplified Arabic" w:cs="Simplified Arabic"/>
          <w:sz w:val="28"/>
          <w:szCs w:val="28"/>
          <w:rtl/>
        </w:rPr>
        <w:t>) هذا المفهوم من خلال "الإطار الوطني للمعمارية المؤسسية الحكومية"، الذي يهدف إلى:</w:t>
      </w:r>
    </w:p>
    <w:p w14:paraId="5EF670D0" w14:textId="2C69B395"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توحيد البنية التقنية والإدارية في الجهات الحكومية.</w:t>
      </w:r>
    </w:p>
    <w:p w14:paraId="2F52C5F6" w14:textId="1FB89A39"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تعزيز تبادل البيانات بين الأنظمة الحكومية.</w:t>
      </w:r>
    </w:p>
    <w:p w14:paraId="15814583" w14:textId="33C72889" w:rsidR="00797708" w:rsidRPr="00797708" w:rsidRDefault="00797708" w:rsidP="00C529BC">
      <w:pPr>
        <w:spacing w:line="278" w:lineRule="auto"/>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lastRenderedPageBreak/>
        <w:t>•</w:t>
      </w:r>
      <w:r>
        <w:rPr>
          <w:rFonts w:ascii="Simplified Arabic" w:eastAsia="Aptos" w:hAnsi="Simplified Arabic" w:cs="Simplified Arabic" w:hint="cs"/>
          <w:sz w:val="28"/>
          <w:szCs w:val="28"/>
          <w:rtl/>
        </w:rPr>
        <w:t xml:space="preserve"> </w:t>
      </w:r>
      <w:r w:rsidRPr="00797708">
        <w:rPr>
          <w:rFonts w:ascii="Simplified Arabic" w:eastAsia="Aptos" w:hAnsi="Simplified Arabic" w:cs="Simplified Arabic"/>
          <w:sz w:val="28"/>
          <w:szCs w:val="28"/>
          <w:rtl/>
        </w:rPr>
        <w:t>ضمان توافق القرارات الإدارية مع المعايير الرقمية الوطنية.</w:t>
      </w:r>
    </w:p>
    <w:p w14:paraId="1B546F96"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وأظهرت دراسة (</w:t>
      </w:r>
      <w:proofErr w:type="spellStart"/>
      <w:r w:rsidRPr="00797708">
        <w:rPr>
          <w:rFonts w:ascii="Simplified Arabic" w:eastAsia="Aptos" w:hAnsi="Simplified Arabic" w:cs="Simplified Arabic"/>
          <w:sz w:val="28"/>
          <w:szCs w:val="28"/>
        </w:rPr>
        <w:t>Eyieyien</w:t>
      </w:r>
      <w:proofErr w:type="spellEnd"/>
      <w:r w:rsidRPr="00797708">
        <w:rPr>
          <w:rFonts w:ascii="Simplified Arabic" w:eastAsia="Aptos" w:hAnsi="Simplified Arabic" w:cs="Simplified Arabic"/>
          <w:sz w:val="28"/>
          <w:szCs w:val="28"/>
        </w:rPr>
        <w:t xml:space="preserve"> et al., 2024</w:t>
      </w:r>
      <w:r w:rsidRPr="00797708">
        <w:rPr>
          <w:rFonts w:ascii="Simplified Arabic" w:eastAsia="Aptos" w:hAnsi="Simplified Arabic" w:cs="Simplified Arabic"/>
          <w:sz w:val="28"/>
          <w:szCs w:val="28"/>
          <w:rtl/>
        </w:rPr>
        <w:t>) أن تطبيق مبادئ المعمارية المؤسسية يؤدي إلى تحسين دقة القرارات وتكاملها، لأنها تتيح رؤية شاملة لمصادر البيانات والعلاقات التشغيلية بين الإدارات (</w:t>
      </w:r>
      <w:proofErr w:type="spellStart"/>
      <w:r w:rsidRPr="00797708">
        <w:rPr>
          <w:rFonts w:ascii="Simplified Arabic" w:eastAsia="Aptos" w:hAnsi="Simplified Arabic" w:cs="Simplified Arabic"/>
          <w:sz w:val="28"/>
          <w:szCs w:val="28"/>
        </w:rPr>
        <w:t>Eyieyien</w:t>
      </w:r>
      <w:proofErr w:type="spellEnd"/>
      <w:r w:rsidRPr="00797708">
        <w:rPr>
          <w:rFonts w:ascii="Simplified Arabic" w:eastAsia="Aptos" w:hAnsi="Simplified Arabic" w:cs="Simplified Arabic"/>
          <w:sz w:val="28"/>
          <w:szCs w:val="28"/>
        </w:rPr>
        <w:t xml:space="preserve"> et al., 2024</w:t>
      </w:r>
      <w:r w:rsidRPr="00797708">
        <w:rPr>
          <w:rFonts w:ascii="Simplified Arabic" w:eastAsia="Aptos" w:hAnsi="Simplified Arabic" w:cs="Simplified Arabic"/>
          <w:sz w:val="28"/>
          <w:szCs w:val="28"/>
          <w:rtl/>
        </w:rPr>
        <w:t>).</w:t>
      </w:r>
    </w:p>
    <w:p w14:paraId="4B10C556"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يتضح من مراجعة الأطر السابقة أن التحول الرقمي الناجح لا يُقاس فقط بمستوى تقديم الخدمات الإلكترونية، بل أيضًا بمدى نضج البنية التقنية، وحوكمة البيانات، وتكامل الأنظمة، ورشاقة إدارة المشاريع، ونضج المعمارية المؤسسية.</w:t>
      </w:r>
    </w:p>
    <w:p w14:paraId="5D6F4BAF" w14:textId="77777777" w:rsidR="00797708" w:rsidRPr="00797708" w:rsidRDefault="00797708" w:rsidP="00C529BC">
      <w:pPr>
        <w:spacing w:line="278" w:lineRule="auto"/>
        <w:ind w:firstLine="720"/>
        <w:jc w:val="both"/>
        <w:rPr>
          <w:rFonts w:ascii="Simplified Arabic" w:eastAsia="Aptos" w:hAnsi="Simplified Arabic" w:cs="Simplified Arabic"/>
          <w:sz w:val="28"/>
          <w:szCs w:val="28"/>
          <w:rtl/>
        </w:rPr>
      </w:pPr>
      <w:r w:rsidRPr="00797708">
        <w:rPr>
          <w:rFonts w:ascii="Simplified Arabic" w:eastAsia="Aptos" w:hAnsi="Simplified Arabic" w:cs="Simplified Arabic"/>
          <w:sz w:val="28"/>
          <w:szCs w:val="28"/>
          <w:rtl/>
        </w:rPr>
        <w:t>وهذه العناصر الخمسة تمثل الركائز التي يمكن من خلالها تحقيق جودة القرار الحكومي من حيث الدقة، السرعة، والشفافية.</w:t>
      </w:r>
    </w:p>
    <w:p w14:paraId="0499E112" w14:textId="11B75171" w:rsidR="00797708" w:rsidRPr="00797708" w:rsidRDefault="00797708" w:rsidP="00C529BC">
      <w:pPr>
        <w:spacing w:line="278" w:lineRule="auto"/>
        <w:ind w:firstLine="720"/>
        <w:jc w:val="both"/>
        <w:rPr>
          <w:rFonts w:ascii="Simplified Arabic" w:eastAsia="Aptos" w:hAnsi="Simplified Arabic" w:cs="Simplified Arabic"/>
          <w:sz w:val="28"/>
          <w:szCs w:val="28"/>
        </w:rPr>
      </w:pPr>
      <w:r w:rsidRPr="00797708">
        <w:rPr>
          <w:rFonts w:ascii="Simplified Arabic" w:eastAsia="Aptos" w:hAnsi="Simplified Arabic" w:cs="Simplified Arabic"/>
          <w:sz w:val="28"/>
          <w:szCs w:val="28"/>
          <w:rtl/>
        </w:rPr>
        <w:t>وعليه، ستستفيد هذه الدراسة من تلك الأطر في بناء النموذج المفاهيمي الذي يربط بين التحول الرقمي وأثره على اتخاذ القرار، مع استيعاب العوامل الوسيطة والمعدِّلة التي تؤثر في تلك العلاقة.</w:t>
      </w:r>
    </w:p>
    <w:p w14:paraId="7881ED1F" w14:textId="551AAA43" w:rsidR="00293BB4" w:rsidRPr="00153EBF" w:rsidRDefault="00293BB4" w:rsidP="00C529BC">
      <w:pPr>
        <w:spacing w:line="278" w:lineRule="auto"/>
        <w:jc w:val="both"/>
        <w:outlineLvl w:val="1"/>
        <w:rPr>
          <w:rFonts w:ascii="Simplified Arabic" w:eastAsia="Aptos" w:hAnsi="Simplified Arabic" w:cs="Simplified Arabic"/>
          <w:b/>
          <w:bCs/>
          <w:sz w:val="36"/>
          <w:szCs w:val="36"/>
          <w:rtl/>
        </w:rPr>
      </w:pPr>
      <w:bookmarkStart w:id="35" w:name="_Toc213771404"/>
      <w:r w:rsidRPr="00153EBF">
        <w:rPr>
          <w:rFonts w:ascii="Simplified Arabic" w:eastAsia="Aptos" w:hAnsi="Simplified Arabic" w:cs="Simplified Arabic"/>
          <w:b/>
          <w:bCs/>
          <w:sz w:val="36"/>
          <w:szCs w:val="36"/>
          <w:rtl/>
        </w:rPr>
        <w:t>2.5 النموذج المفاهيمي وعلاقات المتغيرات</w:t>
      </w:r>
      <w:bookmarkEnd w:id="35"/>
    </w:p>
    <w:p w14:paraId="2B72AA3C"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يمثّل هذا القسم تتويجًا للإطار النظري للدراسة، إذ يقدّم تصورًا متكاملًا للعلاقات بين المتغيرات الرئيسة التي تُعالجها، ويُبرز كيفية تأثير التحول الرقمي في جودة عملية اتخاذ القرار داخل المؤسسات الحكومية السعودية. كما يوضّح الأدوار التي تؤديها القيادة الرقمية والمهارات الرقمية والجاهزية التنظيمية والبنية التقنية في تعزيز هذا الأثر أو تقييده. يستند هذا النموذج إلى مزيج من النظريات الإدارية الحديثة، مثل نظرية الموارد والمعرفة (</w:t>
      </w:r>
      <w:r w:rsidRPr="00293BB4">
        <w:rPr>
          <w:rFonts w:ascii="Simplified Arabic" w:eastAsia="Aptos" w:hAnsi="Simplified Arabic" w:cs="Simplified Arabic"/>
          <w:sz w:val="28"/>
          <w:szCs w:val="28"/>
        </w:rPr>
        <w:t>RBV/KBV</w:t>
      </w:r>
      <w:r w:rsidRPr="00293BB4">
        <w:rPr>
          <w:rFonts w:ascii="Simplified Arabic" w:eastAsia="Aptos" w:hAnsi="Simplified Arabic" w:cs="Simplified Arabic"/>
          <w:sz w:val="28"/>
          <w:szCs w:val="28"/>
          <w:rtl/>
        </w:rPr>
        <w:t>)، والقدرات الديناميكية (</w:t>
      </w:r>
      <w:r w:rsidRPr="00293BB4">
        <w:rPr>
          <w:rFonts w:ascii="Simplified Arabic" w:eastAsia="Aptos" w:hAnsi="Simplified Arabic" w:cs="Simplified Arabic"/>
          <w:sz w:val="28"/>
          <w:szCs w:val="28"/>
        </w:rPr>
        <w:t>Dynamic Capabilities</w:t>
      </w:r>
      <w:r w:rsidRPr="00293BB4">
        <w:rPr>
          <w:rFonts w:ascii="Simplified Arabic" w:eastAsia="Aptos" w:hAnsi="Simplified Arabic" w:cs="Simplified Arabic"/>
          <w:sz w:val="28"/>
          <w:szCs w:val="28"/>
          <w:rtl/>
        </w:rPr>
        <w:t>)، والنظم الاجتماعية–التقنية (</w:t>
      </w:r>
      <w:r w:rsidRPr="00293BB4">
        <w:rPr>
          <w:rFonts w:ascii="Simplified Arabic" w:eastAsia="Aptos" w:hAnsi="Simplified Arabic" w:cs="Simplified Arabic"/>
          <w:sz w:val="28"/>
          <w:szCs w:val="28"/>
        </w:rPr>
        <w:t>STS</w:t>
      </w:r>
      <w:r w:rsidRPr="00293BB4">
        <w:rPr>
          <w:rFonts w:ascii="Simplified Arabic" w:eastAsia="Aptos" w:hAnsi="Simplified Arabic" w:cs="Simplified Arabic"/>
          <w:sz w:val="28"/>
          <w:szCs w:val="28"/>
          <w:rtl/>
        </w:rPr>
        <w:t>)، بالإضافة إلى إطار التكنولوجيا–التنظيم–البيئة (</w:t>
      </w:r>
      <w:r w:rsidRPr="00293BB4">
        <w:rPr>
          <w:rFonts w:ascii="Simplified Arabic" w:eastAsia="Aptos" w:hAnsi="Simplified Arabic" w:cs="Simplified Arabic"/>
          <w:sz w:val="28"/>
          <w:szCs w:val="28"/>
        </w:rPr>
        <w:t>TOE</w:t>
      </w:r>
      <w:r w:rsidRPr="00293BB4">
        <w:rPr>
          <w:rFonts w:ascii="Simplified Arabic" w:eastAsia="Aptos" w:hAnsi="Simplified Arabic" w:cs="Simplified Arabic"/>
          <w:sz w:val="28"/>
          <w:szCs w:val="28"/>
          <w:rtl/>
        </w:rPr>
        <w:t>)، بما يوفّر أساسًا علميًا لفهم الظاهرة قيد الدراسة في سياقها الحكومي السعودي.</w:t>
      </w:r>
    </w:p>
    <w:p w14:paraId="491224B3" w14:textId="77777777"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36" w:name="_Toc213771405"/>
      <w:r w:rsidRPr="00153EBF">
        <w:rPr>
          <w:rFonts w:ascii="Simplified Arabic" w:eastAsia="Aptos" w:hAnsi="Simplified Arabic" w:cs="Simplified Arabic"/>
          <w:b/>
          <w:bCs/>
          <w:sz w:val="32"/>
          <w:szCs w:val="32"/>
          <w:rtl/>
        </w:rPr>
        <w:t>2.5.1 التحول الرقمي كمتغير مستقل</w:t>
      </w:r>
      <w:bookmarkEnd w:id="36"/>
    </w:p>
    <w:p w14:paraId="5816BF11"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يُعرَّف التحول الرقمي في هذه الدراسة بأنه عملية دمج شاملة ومستدامة للتقنيات الرقمية والبيانات الذكية داخل العمليات المؤسسية بهدف رفع كفاءة الأداء وتحسين جودة القرارات. ويشمل ذلك تطوير الأنظمة، وإعادة هندسة العمليات، وتعزيز ثقافة الابتكار الرقمي.</w:t>
      </w:r>
    </w:p>
    <w:p w14:paraId="7BACD96C"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lastRenderedPageBreak/>
        <w:t>ويُقاس التحول الرقمي من خلال مجموعة من الأبعاد المستمدة من الأدبيات الحديثة (</w:t>
      </w:r>
      <w:r w:rsidRPr="00293BB4">
        <w:rPr>
          <w:rFonts w:ascii="Simplified Arabic" w:eastAsia="Aptos" w:hAnsi="Simplified Arabic" w:cs="Simplified Arabic"/>
          <w:sz w:val="28"/>
          <w:szCs w:val="28"/>
        </w:rPr>
        <w:t>Chernova et al., 2023</w:t>
      </w:r>
      <w:r w:rsidRPr="00293BB4">
        <w:rPr>
          <w:rFonts w:ascii="Simplified Arabic" w:eastAsia="Aptos" w:hAnsi="Simplified Arabic" w:cs="Simplified Arabic"/>
          <w:sz w:val="28"/>
          <w:szCs w:val="28"/>
          <w:rtl/>
        </w:rPr>
        <w:t xml:space="preserve">؛ </w:t>
      </w:r>
      <w:r w:rsidRPr="00293BB4">
        <w:rPr>
          <w:rFonts w:ascii="Simplified Arabic" w:eastAsia="Aptos" w:hAnsi="Simplified Arabic" w:cs="Simplified Arabic"/>
          <w:sz w:val="28"/>
          <w:szCs w:val="28"/>
        </w:rPr>
        <w:t>Gonçalves et al., 2023</w:t>
      </w:r>
      <w:r w:rsidRPr="00293BB4">
        <w:rPr>
          <w:rFonts w:ascii="Simplified Arabic" w:eastAsia="Aptos" w:hAnsi="Simplified Arabic" w:cs="Simplified Arabic"/>
          <w:sz w:val="28"/>
          <w:szCs w:val="28"/>
          <w:rtl/>
        </w:rPr>
        <w:t xml:space="preserve">؛ </w:t>
      </w:r>
      <w:r w:rsidRPr="00293BB4">
        <w:rPr>
          <w:rFonts w:ascii="Simplified Arabic" w:eastAsia="Aptos" w:hAnsi="Simplified Arabic" w:cs="Simplified Arabic"/>
          <w:sz w:val="28"/>
          <w:szCs w:val="28"/>
        </w:rPr>
        <w:t>Rahimian, 2020</w:t>
      </w:r>
      <w:r w:rsidRPr="00293BB4">
        <w:rPr>
          <w:rFonts w:ascii="Simplified Arabic" w:eastAsia="Aptos" w:hAnsi="Simplified Arabic" w:cs="Simplified Arabic"/>
          <w:sz w:val="28"/>
          <w:szCs w:val="28"/>
          <w:rtl/>
        </w:rPr>
        <w:t>)، وتشمل ما يلي:</w:t>
      </w:r>
    </w:p>
    <w:p w14:paraId="311DF3CE" w14:textId="0A4F7B19" w:rsidR="00293BB4" w:rsidRPr="00293BB4" w:rsidRDefault="00293BB4" w:rsidP="00C529BC">
      <w:pPr>
        <w:spacing w:line="278" w:lineRule="auto"/>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b/>
          <w:bCs/>
          <w:sz w:val="28"/>
          <w:szCs w:val="28"/>
          <w:rtl/>
        </w:rPr>
        <w:t>التقنيات المُمكِّنة:</w:t>
      </w:r>
      <w:r w:rsidRPr="00293BB4">
        <w:rPr>
          <w:rFonts w:ascii="Simplified Arabic" w:eastAsia="Aptos" w:hAnsi="Simplified Arabic" w:cs="Simplified Arabic"/>
          <w:sz w:val="28"/>
          <w:szCs w:val="28"/>
          <w:rtl/>
        </w:rPr>
        <w:t xml:space="preserve"> مثل الذكاء الاصطناعي، والتحليلات التنبؤية، والحوسبة السحابية، والأتمتة الذكية، والتي تسهم في تحسين دقة البيانات وسرعة المعالجة.</w:t>
      </w:r>
    </w:p>
    <w:p w14:paraId="651EEB25" w14:textId="6DD38A62" w:rsidR="00293BB4" w:rsidRPr="00293BB4" w:rsidRDefault="00293BB4" w:rsidP="00C529BC">
      <w:pPr>
        <w:spacing w:line="278" w:lineRule="auto"/>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b/>
          <w:bCs/>
          <w:sz w:val="28"/>
          <w:szCs w:val="28"/>
          <w:rtl/>
        </w:rPr>
        <w:t>حوكمة البيانات:</w:t>
      </w:r>
      <w:r w:rsidRPr="00293BB4">
        <w:rPr>
          <w:rFonts w:ascii="Simplified Arabic" w:eastAsia="Aptos" w:hAnsi="Simplified Arabic" w:cs="Simplified Arabic"/>
          <w:sz w:val="28"/>
          <w:szCs w:val="28"/>
          <w:rtl/>
        </w:rPr>
        <w:t xml:space="preserve"> وتشمل جودة البيانات وتكاملها وأمنها، مما يضمن موثوقية المعلومات التي تُبنى عليها القرارات.</w:t>
      </w:r>
    </w:p>
    <w:p w14:paraId="6E2FC4F4" w14:textId="6D44C821" w:rsidR="00293BB4" w:rsidRPr="00293BB4" w:rsidRDefault="00293BB4" w:rsidP="00C529BC">
      <w:pPr>
        <w:spacing w:line="278" w:lineRule="auto"/>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b/>
          <w:bCs/>
          <w:sz w:val="28"/>
          <w:szCs w:val="28"/>
          <w:rtl/>
        </w:rPr>
        <w:t>إعادة هندسة العمليات:</w:t>
      </w:r>
      <w:r w:rsidRPr="00293BB4">
        <w:rPr>
          <w:rFonts w:ascii="Simplified Arabic" w:eastAsia="Aptos" w:hAnsi="Simplified Arabic" w:cs="Simplified Arabic"/>
          <w:sz w:val="28"/>
          <w:szCs w:val="28"/>
          <w:rtl/>
        </w:rPr>
        <w:t xml:space="preserve"> وتهدف إلى تبسيط الإجراءات الحكومية وتحويل الخدمات إلى رقمية شاملة (</w:t>
      </w:r>
      <w:r w:rsidRPr="00293BB4">
        <w:rPr>
          <w:rFonts w:ascii="Simplified Arabic" w:eastAsia="Aptos" w:hAnsi="Simplified Arabic" w:cs="Simplified Arabic"/>
          <w:sz w:val="28"/>
          <w:szCs w:val="28"/>
        </w:rPr>
        <w:t>End-to-End</w:t>
      </w:r>
      <w:r w:rsidRPr="00293BB4">
        <w:rPr>
          <w:rFonts w:ascii="Simplified Arabic" w:eastAsia="Aptos" w:hAnsi="Simplified Arabic" w:cs="Simplified Arabic"/>
          <w:sz w:val="28"/>
          <w:szCs w:val="28"/>
          <w:rtl/>
        </w:rPr>
        <w:t>).</w:t>
      </w:r>
    </w:p>
    <w:p w14:paraId="39A3AEAA" w14:textId="657BB821" w:rsidR="00293BB4" w:rsidRPr="00293BB4" w:rsidRDefault="00293BB4" w:rsidP="00C529BC">
      <w:pPr>
        <w:spacing w:line="278" w:lineRule="auto"/>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b/>
          <w:bCs/>
          <w:sz w:val="28"/>
          <w:szCs w:val="28"/>
          <w:rtl/>
        </w:rPr>
        <w:t>الثقافة الرقمية التنظيمية:</w:t>
      </w:r>
      <w:r w:rsidRPr="00293BB4">
        <w:rPr>
          <w:rFonts w:ascii="Simplified Arabic" w:eastAsia="Aptos" w:hAnsi="Simplified Arabic" w:cs="Simplified Arabic"/>
          <w:sz w:val="28"/>
          <w:szCs w:val="28"/>
          <w:rtl/>
        </w:rPr>
        <w:t xml:space="preserve"> وتعكس استعداد الموظفين والقيادات لتبنّي الابتكار الرقمي.</w:t>
      </w:r>
    </w:p>
    <w:p w14:paraId="57708A7F" w14:textId="6458E6D0" w:rsidR="00293BB4" w:rsidRPr="00293BB4" w:rsidRDefault="00293BB4" w:rsidP="00C529BC">
      <w:pPr>
        <w:spacing w:line="278" w:lineRule="auto"/>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b/>
          <w:bCs/>
          <w:sz w:val="28"/>
          <w:szCs w:val="28"/>
          <w:rtl/>
        </w:rPr>
        <w:t>المهارات الرقمية المؤسسية:</w:t>
      </w:r>
      <w:r w:rsidRPr="00293BB4">
        <w:rPr>
          <w:rFonts w:ascii="Simplified Arabic" w:eastAsia="Aptos" w:hAnsi="Simplified Arabic" w:cs="Simplified Arabic"/>
          <w:sz w:val="28"/>
          <w:szCs w:val="28"/>
          <w:rtl/>
        </w:rPr>
        <w:t xml:space="preserve"> وهي القدرة على استخدام الأدوات الرقمية في تحليل البيانات واتخاذ القرارات الفعالة.</w:t>
      </w:r>
    </w:p>
    <w:p w14:paraId="137E02B4"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يُعد هذا المتغير حجر الأساس في النموذج المقترح، إذ يُتوقع أن يؤثر إيجابًا في جودة القرار من خلال تحسين تدفّق المعلومات وتسريع الإجراءات وتعزيز الشفافية المؤسسية.</w:t>
      </w:r>
    </w:p>
    <w:p w14:paraId="338E3606" w14:textId="77777777"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37" w:name="_Toc213771406"/>
      <w:r w:rsidRPr="00153EBF">
        <w:rPr>
          <w:rFonts w:ascii="Simplified Arabic" w:eastAsia="Aptos" w:hAnsi="Simplified Arabic" w:cs="Simplified Arabic"/>
          <w:b/>
          <w:bCs/>
          <w:sz w:val="32"/>
          <w:szCs w:val="32"/>
          <w:rtl/>
        </w:rPr>
        <w:t>2.5.2 جودة اتخاذ القرار كمتغير تابع</w:t>
      </w:r>
      <w:bookmarkEnd w:id="37"/>
    </w:p>
    <w:p w14:paraId="71BB4C09"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تُعرَّف جودة اتخاذ القرار بأنها مدى كفاءة القرارات الإدارية المتخذة داخل المؤسسة من حيث دقتها وسرعتها وشفافيتها.</w:t>
      </w:r>
    </w:p>
    <w:p w14:paraId="3960D687"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فالدقة تعني استناد القرار إلى بيانات صحيحة ومحدثة، والسرعة تشير إلى قدرة المؤسسة على اتخاذ القرار وتنفيذه في الوقت المناسب، أما الشفافية فتعكس مدى وضوح المسوّغات التي بُني عليها القرار وإمكانية تتبّعه داخل النظام الإداري.</w:t>
      </w:r>
    </w:p>
    <w:p w14:paraId="5312CA31"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وقد أظهرت الدراسات (</w:t>
      </w:r>
      <w:proofErr w:type="spellStart"/>
      <w:r w:rsidRPr="00293BB4">
        <w:rPr>
          <w:rFonts w:ascii="Simplified Arabic" w:eastAsia="Aptos" w:hAnsi="Simplified Arabic" w:cs="Simplified Arabic"/>
          <w:sz w:val="28"/>
          <w:szCs w:val="28"/>
        </w:rPr>
        <w:t>Eyieyien</w:t>
      </w:r>
      <w:proofErr w:type="spellEnd"/>
      <w:r w:rsidRPr="00293BB4">
        <w:rPr>
          <w:rFonts w:ascii="Simplified Arabic" w:eastAsia="Aptos" w:hAnsi="Simplified Arabic" w:cs="Simplified Arabic"/>
          <w:sz w:val="28"/>
          <w:szCs w:val="28"/>
        </w:rPr>
        <w:t xml:space="preserve"> et al., 2024</w:t>
      </w:r>
      <w:r w:rsidRPr="00293BB4">
        <w:rPr>
          <w:rFonts w:ascii="Simplified Arabic" w:eastAsia="Aptos" w:hAnsi="Simplified Arabic" w:cs="Simplified Arabic"/>
          <w:sz w:val="28"/>
          <w:szCs w:val="28"/>
          <w:rtl/>
        </w:rPr>
        <w:t xml:space="preserve">؛ </w:t>
      </w:r>
      <w:r w:rsidRPr="00293BB4">
        <w:rPr>
          <w:rFonts w:ascii="Simplified Arabic" w:eastAsia="Aptos" w:hAnsi="Simplified Arabic" w:cs="Simplified Arabic"/>
          <w:sz w:val="28"/>
          <w:szCs w:val="28"/>
        </w:rPr>
        <w:t>Simon, 1957</w:t>
      </w:r>
      <w:r w:rsidRPr="00293BB4">
        <w:rPr>
          <w:rFonts w:ascii="Simplified Arabic" w:eastAsia="Aptos" w:hAnsi="Simplified Arabic" w:cs="Simplified Arabic"/>
          <w:sz w:val="28"/>
          <w:szCs w:val="28"/>
          <w:rtl/>
        </w:rPr>
        <w:t>) أن الاعتماد على الأنظمة الرقمية المتكاملة يُحسّن هذه الأبعاد الثلاثة بصورة ملموسة، من خلال توفير بيانات موثوقة في الوقت الفعلي، وتقليل التكرار البيروقراطي، وتعزيز إمكانية المراجعة والمساءلة.</w:t>
      </w:r>
    </w:p>
    <w:p w14:paraId="3E02FF01" w14:textId="1DA48ED9"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38" w:name="_Toc213771407"/>
      <w:r w:rsidRPr="00153EBF">
        <w:rPr>
          <w:rFonts w:ascii="Simplified Arabic" w:eastAsia="Aptos" w:hAnsi="Simplified Arabic" w:cs="Simplified Arabic"/>
          <w:b/>
          <w:bCs/>
          <w:sz w:val="32"/>
          <w:szCs w:val="32"/>
          <w:rtl/>
        </w:rPr>
        <w:lastRenderedPageBreak/>
        <w:t>2.5.3 القيادة الرقمية كعامل مُعدِّل</w:t>
      </w:r>
      <w:bookmarkEnd w:id="38"/>
    </w:p>
    <w:p w14:paraId="13FD927F"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تُعد القيادة الرقمية أحد العوامل الحاسمة في نجاح التحول الرقمي، وتلعب دورًا معدِّلًا في العلاقة بين التحول الرقمي وجودة اتخاذ القرار.</w:t>
      </w:r>
    </w:p>
    <w:p w14:paraId="01E9D068"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ويُقصد بها قدرة القيادة الإدارية على تبنّي رؤية رقمية واضحة، وتوجيه المؤسسة نحو تحقيقها، وتمكين الموظفين من استخدام التقنيات الحديثة، وإزالة العوائق البيروقراطية التي تُبطئ عملية اتخاذ القرار.</w:t>
      </w:r>
    </w:p>
    <w:p w14:paraId="01ECD717"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تشير الدراسات (</w:t>
      </w:r>
      <w:proofErr w:type="spellStart"/>
      <w:r w:rsidRPr="00293BB4">
        <w:rPr>
          <w:rFonts w:ascii="Simplified Arabic" w:eastAsia="Aptos" w:hAnsi="Simplified Arabic" w:cs="Simplified Arabic"/>
          <w:sz w:val="28"/>
          <w:szCs w:val="28"/>
        </w:rPr>
        <w:t>Borissova</w:t>
      </w:r>
      <w:proofErr w:type="spellEnd"/>
      <w:r w:rsidRPr="00293BB4">
        <w:rPr>
          <w:rFonts w:ascii="Simplified Arabic" w:eastAsia="Aptos" w:hAnsi="Simplified Arabic" w:cs="Simplified Arabic"/>
          <w:sz w:val="28"/>
          <w:szCs w:val="28"/>
        </w:rPr>
        <w:t xml:space="preserve"> et al., 2022</w:t>
      </w:r>
      <w:r w:rsidRPr="00293BB4">
        <w:rPr>
          <w:rFonts w:ascii="Simplified Arabic" w:eastAsia="Aptos" w:hAnsi="Simplified Arabic" w:cs="Simplified Arabic"/>
          <w:sz w:val="28"/>
          <w:szCs w:val="28"/>
          <w:rtl/>
        </w:rPr>
        <w:t xml:space="preserve">؛ </w:t>
      </w:r>
      <w:proofErr w:type="spellStart"/>
      <w:r w:rsidRPr="00293BB4">
        <w:rPr>
          <w:rFonts w:ascii="Simplified Arabic" w:eastAsia="Aptos" w:hAnsi="Simplified Arabic" w:cs="Simplified Arabic"/>
          <w:sz w:val="28"/>
          <w:szCs w:val="28"/>
        </w:rPr>
        <w:t>Eyieyien</w:t>
      </w:r>
      <w:proofErr w:type="spellEnd"/>
      <w:r w:rsidRPr="00293BB4">
        <w:rPr>
          <w:rFonts w:ascii="Simplified Arabic" w:eastAsia="Aptos" w:hAnsi="Simplified Arabic" w:cs="Simplified Arabic"/>
          <w:sz w:val="28"/>
          <w:szCs w:val="28"/>
        </w:rPr>
        <w:t xml:space="preserve"> et al., 2024</w:t>
      </w:r>
      <w:r w:rsidRPr="00293BB4">
        <w:rPr>
          <w:rFonts w:ascii="Simplified Arabic" w:eastAsia="Aptos" w:hAnsi="Simplified Arabic" w:cs="Simplified Arabic"/>
          <w:sz w:val="28"/>
          <w:szCs w:val="28"/>
          <w:rtl/>
        </w:rPr>
        <w:t>) إلى أن القيادة الرقمية الفعّالة تُعزّز من أثر التحول الرقمي، إذ تُحفّز ثقافة الابتكار، وتُنمّي المهارات الرقمية، وتضمن الاتساق بين التقنيات والسياسات المؤسسية.</w:t>
      </w:r>
    </w:p>
    <w:p w14:paraId="76042E66"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في المقابل، فإن غياب هذا النمط القيادي قد يُضعف الأثر المتوقع للتحول الرقمي، ويؤدي إلى قرارات بطيئة أو غير دقيقة رغم توفر البنية التقنية.</w:t>
      </w:r>
    </w:p>
    <w:p w14:paraId="36BC3E60" w14:textId="0F1E716D"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39" w:name="_Toc213771408"/>
      <w:r w:rsidRPr="00153EBF">
        <w:rPr>
          <w:rFonts w:ascii="Simplified Arabic" w:eastAsia="Aptos" w:hAnsi="Simplified Arabic" w:cs="Simplified Arabic"/>
          <w:b/>
          <w:bCs/>
          <w:sz w:val="32"/>
          <w:szCs w:val="32"/>
          <w:rtl/>
        </w:rPr>
        <w:t>2.5.4 المهارات الرقمية كعامل وسيط</w:t>
      </w:r>
      <w:bookmarkEnd w:id="39"/>
    </w:p>
    <w:p w14:paraId="6EB1C196"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تلعب المهارات الرقمية دور الوسيط في النموذج المفاهيمي، إذ تُحوِّل الاستثمار في التحول الرقمي إلى نتائج ملموسة على مستوى جودة القرارات.</w:t>
      </w:r>
    </w:p>
    <w:p w14:paraId="345C9A18"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وتُعرَّف هذه المهارات بأنها القدرات المعرفية والتقنية والسلوكية التي تتيح للموظفين استخدام الأنظمة الرقمية وتحليل البيانات بشكل فعّال لاتخاذ قرارات مستندة إلى الأدلة.</w:t>
      </w:r>
    </w:p>
    <w:p w14:paraId="5F905545"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فالمهارات الرقمية هي التي تمكّن الأفراد من تحويل البيانات الخام إلى معرفة عملية تُسهم في دعم القرار الإداري.</w:t>
      </w:r>
    </w:p>
    <w:p w14:paraId="3F242E01"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وتشير الأدبيات (</w:t>
      </w:r>
      <w:r w:rsidRPr="00293BB4">
        <w:rPr>
          <w:rFonts w:ascii="Simplified Arabic" w:eastAsia="Aptos" w:hAnsi="Simplified Arabic" w:cs="Simplified Arabic"/>
          <w:sz w:val="28"/>
          <w:szCs w:val="28"/>
        </w:rPr>
        <w:t>Rahimian, 2020</w:t>
      </w:r>
      <w:r w:rsidRPr="00293BB4">
        <w:rPr>
          <w:rFonts w:ascii="Simplified Arabic" w:eastAsia="Aptos" w:hAnsi="Simplified Arabic" w:cs="Simplified Arabic"/>
          <w:sz w:val="28"/>
          <w:szCs w:val="28"/>
          <w:rtl/>
        </w:rPr>
        <w:t xml:space="preserve">؛ </w:t>
      </w:r>
      <w:r w:rsidRPr="00293BB4">
        <w:rPr>
          <w:rFonts w:ascii="Simplified Arabic" w:eastAsia="Aptos" w:hAnsi="Simplified Arabic" w:cs="Simplified Arabic"/>
          <w:sz w:val="28"/>
          <w:szCs w:val="28"/>
        </w:rPr>
        <w:t>Gonçalves et al., 2023</w:t>
      </w:r>
      <w:r w:rsidRPr="00293BB4">
        <w:rPr>
          <w:rFonts w:ascii="Simplified Arabic" w:eastAsia="Aptos" w:hAnsi="Simplified Arabic" w:cs="Simplified Arabic"/>
          <w:sz w:val="28"/>
          <w:szCs w:val="28"/>
          <w:rtl/>
        </w:rPr>
        <w:t>) إلى أن المؤسسات التي تستثمر في تطوير مهارات موظفيها الرقمية تُحقق أثرًا مضاعفًا من التحول الرقمي، حيث تزداد دقة القرارات وسرعتها وتقل الأخطاء الناتجة عن ضعف الاستخدام التقني.</w:t>
      </w:r>
    </w:p>
    <w:p w14:paraId="6A05B274"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lastRenderedPageBreak/>
        <w:t>من ثم، تمثل المهارات الرقمية حلقة الوصل بين التحول الرقمي وجودة القرار، وتُعد متغيرًا حيويًا في تحقيق العائد المؤسسي من التقنيات الحديثة.</w:t>
      </w:r>
    </w:p>
    <w:p w14:paraId="36E0512B" w14:textId="5468FE23"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40" w:name="_Toc213771409"/>
      <w:r w:rsidRPr="00153EBF">
        <w:rPr>
          <w:rFonts w:ascii="Simplified Arabic" w:eastAsia="Aptos" w:hAnsi="Simplified Arabic" w:cs="Simplified Arabic"/>
          <w:b/>
          <w:bCs/>
          <w:sz w:val="32"/>
          <w:szCs w:val="32"/>
          <w:rtl/>
        </w:rPr>
        <w:t>2.5.5 الجاهزية التنظيمية والبنية التقنية كمتغيرات ضابطة</w:t>
      </w:r>
      <w:bookmarkEnd w:id="40"/>
    </w:p>
    <w:p w14:paraId="5696C08D"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تُعد الجاهزية التنظيمية والبنية التقنية من العوامل الضابطة التي تفسّر التباينات في العلاقة بين المتغيرات الرئيسة.</w:t>
      </w:r>
    </w:p>
    <w:p w14:paraId="7065CA92"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فالجاهزية التنظيمية تعبّر عن مدى استعداد المؤسسة لتبنّي التحول الرقمي من خلال توافر السياسات، والهياكل، والثقافة التنظيمية الداعمة للتغيير.</w:t>
      </w:r>
    </w:p>
    <w:p w14:paraId="0C192BB8"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أما البنية التقنية فتمثل الأساس التكنولوجي الذي يتيح التكامل بين الأنظمة وتبادل البيانات بكفاءة.</w:t>
      </w:r>
    </w:p>
    <w:p w14:paraId="1B361CC2" w14:textId="0DD66A04"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تشير الأدلة البحثية (</w:t>
      </w:r>
      <w:r w:rsidRPr="00293BB4">
        <w:rPr>
          <w:rFonts w:ascii="Simplified Arabic" w:eastAsia="Aptos" w:hAnsi="Simplified Arabic" w:cs="Simplified Arabic"/>
          <w:sz w:val="28"/>
          <w:szCs w:val="28"/>
        </w:rPr>
        <w:t>Rahimian, 2020</w:t>
      </w:r>
      <w:r w:rsidRPr="00293BB4">
        <w:rPr>
          <w:rFonts w:ascii="Simplified Arabic" w:eastAsia="Aptos" w:hAnsi="Simplified Arabic" w:cs="Simplified Arabic"/>
          <w:sz w:val="28"/>
          <w:szCs w:val="28"/>
          <w:rtl/>
        </w:rPr>
        <w:t xml:space="preserve">؛ </w:t>
      </w:r>
      <w:r w:rsidRPr="00293BB4">
        <w:rPr>
          <w:rFonts w:ascii="Simplified Arabic" w:eastAsia="Aptos" w:hAnsi="Simplified Arabic" w:cs="Simplified Arabic"/>
          <w:sz w:val="28"/>
          <w:szCs w:val="28"/>
        </w:rPr>
        <w:t>Alkhaldi, 2024</w:t>
      </w:r>
      <w:r w:rsidRPr="00293BB4">
        <w:rPr>
          <w:rFonts w:ascii="Simplified Arabic" w:eastAsia="Aptos" w:hAnsi="Simplified Arabic" w:cs="Simplified Arabic"/>
          <w:sz w:val="28"/>
          <w:szCs w:val="28"/>
          <w:rtl/>
        </w:rPr>
        <w:t>) إلى أن المؤسسات التي تمتلك جاهزية تنظيمية مرتفعة وبنية تقنية متقدمة تكون أكثر قدرة على تحقيق قرارات سريعة ودقيقة وشفافة مقارنة بالمؤسسات ذات البنية المحدودة.</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sz w:val="28"/>
          <w:szCs w:val="28"/>
          <w:rtl/>
        </w:rPr>
        <w:t>ومن هنا، فإن هذين العاملين يُستخدمان في الدراسة لضبط العلاقات واختبار مدى استقرارها عبر اختلافات السياق المؤسسي.</w:t>
      </w:r>
    </w:p>
    <w:p w14:paraId="63C64CA7" w14:textId="39ED9AEE"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41" w:name="_Toc213771410"/>
      <w:r w:rsidRPr="00153EBF">
        <w:rPr>
          <w:rFonts w:ascii="Simplified Arabic" w:eastAsia="Aptos" w:hAnsi="Simplified Arabic" w:cs="Simplified Arabic"/>
          <w:b/>
          <w:bCs/>
          <w:sz w:val="32"/>
          <w:szCs w:val="32"/>
          <w:rtl/>
        </w:rPr>
        <w:t>2.5.6 العلاقات السببية في النموذج المقترح</w:t>
      </w:r>
      <w:bookmarkEnd w:id="41"/>
    </w:p>
    <w:p w14:paraId="49778426"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يقوم النموذج المفاهيمي على ثلاث علاقات رئيسة مترابطة.</w:t>
      </w:r>
    </w:p>
    <w:p w14:paraId="09158BB6"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العلاقة الأولى هي العلاقة المباشرة بين التحول الرقمي وجودة اتخاذ القرار، والتي يُتوقع أن تكون طردية ذات دلالة إحصائية، حيث يُؤدي ارتفاع مستوى تبنّي التحول الرقمي إلى تحسين دقة القرار وسرعته وشفافيته.</w:t>
      </w:r>
    </w:p>
    <w:p w14:paraId="1A9D79CB"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أما العلاقة الثانية فهي العلاقة غير المباشرة عبر المهارات الرقمية، والتي تُوضح أن أثر التحول الرقمي على جودة القرار يمر عبر تمكين الأفراد بالمهارات التقنية والمعرفية اللازمة لاستثمار التقنيات بفعالية.</w:t>
      </w:r>
    </w:p>
    <w:p w14:paraId="26562ED3"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lastRenderedPageBreak/>
        <w:t>في حين تمثل العلاقة الثالثة العلاقة التفاعلية المعدِّلة، التي تُبيّن أن القيادة الرقمية تُقوّي أثر التحول الرقمي على جودة القرار، بحيث يزداد هذا الأثر كلما ارتفع مستوى الدعم القيادي والتحفيز للتبني الرقمي.</w:t>
      </w:r>
    </w:p>
    <w:p w14:paraId="534F1278"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إضافة إلى ذلك، تعمل الجاهزية التنظيمية والبنية التقنية كعوامل ضابطة تُفسّر التباينات المحتملة في هذه العلاقات بين المؤسسات الحكومية المختلفة.</w:t>
      </w:r>
    </w:p>
    <w:p w14:paraId="3F7660B2" w14:textId="5240B7FA" w:rsidR="00293BB4" w:rsidRPr="00153EBF" w:rsidRDefault="00293BB4" w:rsidP="00C529BC">
      <w:pPr>
        <w:spacing w:line="278" w:lineRule="auto"/>
        <w:jc w:val="both"/>
        <w:outlineLvl w:val="2"/>
        <w:rPr>
          <w:rFonts w:ascii="Simplified Arabic" w:eastAsia="Aptos" w:hAnsi="Simplified Arabic" w:cs="Simplified Arabic"/>
          <w:b/>
          <w:bCs/>
          <w:sz w:val="32"/>
          <w:szCs w:val="32"/>
          <w:rtl/>
        </w:rPr>
      </w:pPr>
      <w:bookmarkStart w:id="42" w:name="_Toc213771411"/>
      <w:r w:rsidRPr="00153EBF">
        <w:rPr>
          <w:rFonts w:ascii="Simplified Arabic" w:eastAsia="Aptos" w:hAnsi="Simplified Arabic" w:cs="Simplified Arabic"/>
          <w:b/>
          <w:bCs/>
          <w:sz w:val="32"/>
          <w:szCs w:val="32"/>
          <w:rtl/>
        </w:rPr>
        <w:t>2.5.7 الأساس النظري للنموذج المفاهيمي</w:t>
      </w:r>
      <w:bookmarkEnd w:id="42"/>
    </w:p>
    <w:p w14:paraId="3B68683A"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يستند هذا النموذج إلى دمج ثلاثة من المداخل النظرية المترابطة.</w:t>
      </w:r>
    </w:p>
    <w:p w14:paraId="2F735190"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فمنظور الموارد والمعرفة (</w:t>
      </w:r>
      <w:r w:rsidRPr="00293BB4">
        <w:rPr>
          <w:rFonts w:ascii="Simplified Arabic" w:eastAsia="Aptos" w:hAnsi="Simplified Arabic" w:cs="Simplified Arabic"/>
          <w:sz w:val="28"/>
          <w:szCs w:val="28"/>
        </w:rPr>
        <w:t>RBV/KBV</w:t>
      </w:r>
      <w:r w:rsidRPr="00293BB4">
        <w:rPr>
          <w:rFonts w:ascii="Simplified Arabic" w:eastAsia="Aptos" w:hAnsi="Simplified Arabic" w:cs="Simplified Arabic"/>
          <w:sz w:val="28"/>
          <w:szCs w:val="28"/>
          <w:rtl/>
        </w:rPr>
        <w:t>) يوضح أن الأصول الرقمية مثل البيانات، والمهارات، والبنية التحتية تمثل موارد نادرة تمنح المؤسسة ميزة تنافسية في جودة القرار.</w:t>
      </w:r>
    </w:p>
    <w:p w14:paraId="760CC8A4" w14:textId="77777777"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بينما تُبرز القدرات الديناميكية دور القيادة الرقمية في تفعيل هذه الموارد وتحويلها إلى قدرات قابلة للتكيف والاستجابة للتغيرات.</w:t>
      </w:r>
    </w:p>
    <w:p w14:paraId="62E13E93" w14:textId="2A5AF5F1" w:rsidR="00293BB4" w:rsidRPr="00293BB4" w:rsidRDefault="00293BB4" w:rsidP="00C529BC">
      <w:pPr>
        <w:spacing w:line="278" w:lineRule="auto"/>
        <w:ind w:firstLine="720"/>
        <w:jc w:val="both"/>
        <w:rPr>
          <w:rFonts w:ascii="Simplified Arabic" w:eastAsia="Aptos" w:hAnsi="Simplified Arabic" w:cs="Simplified Arabic"/>
          <w:sz w:val="28"/>
          <w:szCs w:val="28"/>
          <w:rtl/>
        </w:rPr>
      </w:pPr>
      <w:r w:rsidRPr="00293BB4">
        <w:rPr>
          <w:rFonts w:ascii="Simplified Arabic" w:eastAsia="Aptos" w:hAnsi="Simplified Arabic" w:cs="Simplified Arabic"/>
          <w:sz w:val="28"/>
          <w:szCs w:val="28"/>
          <w:rtl/>
        </w:rPr>
        <w:t>أما النظرية الاجتماعية–التقنية (</w:t>
      </w:r>
      <w:r w:rsidRPr="00293BB4">
        <w:rPr>
          <w:rFonts w:ascii="Simplified Arabic" w:eastAsia="Aptos" w:hAnsi="Simplified Arabic" w:cs="Simplified Arabic"/>
          <w:sz w:val="28"/>
          <w:szCs w:val="28"/>
        </w:rPr>
        <w:t>STS</w:t>
      </w:r>
      <w:r w:rsidRPr="00293BB4">
        <w:rPr>
          <w:rFonts w:ascii="Simplified Arabic" w:eastAsia="Aptos" w:hAnsi="Simplified Arabic" w:cs="Simplified Arabic"/>
          <w:sz w:val="28"/>
          <w:szCs w:val="28"/>
          <w:rtl/>
        </w:rPr>
        <w:t>) فتركز على التكامل بين الإنسان والتقنية والهيكل الإداري، مؤكدة أن الأداء المؤسسي الأمثل لا يتحقق إلا عندما تتناغم هذه العناصر معًا.</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sz w:val="28"/>
          <w:szCs w:val="28"/>
          <w:rtl/>
        </w:rPr>
        <w:t>ويُضاف إلى ذلك إطار التكنولوجيا–التنظيم–البيئة (</w:t>
      </w:r>
      <w:r w:rsidRPr="00293BB4">
        <w:rPr>
          <w:rFonts w:ascii="Simplified Arabic" w:eastAsia="Aptos" w:hAnsi="Simplified Arabic" w:cs="Simplified Arabic"/>
          <w:sz w:val="28"/>
          <w:szCs w:val="28"/>
        </w:rPr>
        <w:t>TOE</w:t>
      </w:r>
      <w:r w:rsidRPr="00293BB4">
        <w:rPr>
          <w:rFonts w:ascii="Simplified Arabic" w:eastAsia="Aptos" w:hAnsi="Simplified Arabic" w:cs="Simplified Arabic"/>
          <w:sz w:val="28"/>
          <w:szCs w:val="28"/>
          <w:rtl/>
        </w:rPr>
        <w:t>) الذي يُفسّر تبنّي الابتكارات التقنية في ضوء خصائص البيئة التنظيمية والسياق الخارجي.</w:t>
      </w:r>
    </w:p>
    <w:p w14:paraId="3125C932" w14:textId="32D16BA5" w:rsidR="001542CA" w:rsidRPr="00293BB4" w:rsidRDefault="00293BB4" w:rsidP="00C529BC">
      <w:pPr>
        <w:spacing w:line="278" w:lineRule="auto"/>
        <w:ind w:firstLine="720"/>
        <w:jc w:val="both"/>
        <w:rPr>
          <w:rFonts w:ascii="Simplified Arabic" w:eastAsia="Aptos" w:hAnsi="Simplified Arabic" w:cs="Simplified Arabic"/>
          <w:sz w:val="28"/>
          <w:szCs w:val="28"/>
        </w:rPr>
      </w:pPr>
      <w:r w:rsidRPr="00293BB4">
        <w:rPr>
          <w:rFonts w:ascii="Simplified Arabic" w:eastAsia="Aptos" w:hAnsi="Simplified Arabic" w:cs="Simplified Arabic"/>
          <w:sz w:val="28"/>
          <w:szCs w:val="28"/>
          <w:rtl/>
        </w:rPr>
        <w:t>يُقدّم النموذج المقترح تفسيرًا شاملًا لأثر التحول الرقمي على جودة اتخاذ القرار في المؤسسات الحكومية السعودية.</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sz w:val="28"/>
          <w:szCs w:val="28"/>
          <w:rtl/>
        </w:rPr>
        <w:t>ويُفترض أن يؤدي التحول الرقمي إلى رفع جودة القرارات من خلال تحسين الدقة والسرعة والشفافية، وأن هذا الأثر يُصبح أكثر قوة واستدامة عندما تتوافر قيادة رقمية فعّالة تُحفّز التغيير، وعندما يمتلك الموظفون مهارات رقمية متقدمة تُمكّنهم من استثمار التقنيات الحديثة بكفاءة.</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sz w:val="28"/>
          <w:szCs w:val="28"/>
          <w:rtl/>
        </w:rPr>
        <w:t>كما تؤكد الدراسة أن الجاهزية التنظيمية والبنية التقنية تمثلان بيئة تمكينية تُسهم في ترجمة جهود التحول الرقمي إلى قرارات ذات قيمة حقيقية.</w:t>
      </w:r>
      <w:r>
        <w:rPr>
          <w:rFonts w:ascii="Simplified Arabic" w:eastAsia="Aptos" w:hAnsi="Simplified Arabic" w:cs="Simplified Arabic" w:hint="cs"/>
          <w:sz w:val="28"/>
          <w:szCs w:val="28"/>
          <w:rtl/>
        </w:rPr>
        <w:t xml:space="preserve"> </w:t>
      </w:r>
      <w:r w:rsidRPr="00293BB4">
        <w:rPr>
          <w:rFonts w:ascii="Simplified Arabic" w:eastAsia="Aptos" w:hAnsi="Simplified Arabic" w:cs="Simplified Arabic"/>
          <w:sz w:val="28"/>
          <w:szCs w:val="28"/>
          <w:rtl/>
        </w:rPr>
        <w:t>وبذلك، يشكّل هذا النموذج الأساس النظري الذي سيُبنى عليه الإطار المنهجي للدراسة في الفصل الثالث، ويُعد مرجعًا لتحليل العلاقات السببية واختبار الفروض الإحصائية ذات الصلة.</w:t>
      </w:r>
    </w:p>
    <w:p w14:paraId="218B2EF9" w14:textId="126086D1" w:rsidR="007F5256" w:rsidRPr="007F5256" w:rsidRDefault="007F5256" w:rsidP="00C529BC">
      <w:pPr>
        <w:spacing w:after="120" w:line="240" w:lineRule="auto"/>
        <w:jc w:val="both"/>
        <w:outlineLvl w:val="1"/>
        <w:rPr>
          <w:rFonts w:ascii="Simplified Arabic" w:eastAsia="Aptos" w:hAnsi="Simplified Arabic" w:cs="Simplified Arabic"/>
          <w:b/>
          <w:bCs/>
          <w:sz w:val="36"/>
          <w:szCs w:val="36"/>
          <w:rtl/>
        </w:rPr>
      </w:pPr>
      <w:bookmarkStart w:id="43" w:name="_Toc213771412"/>
      <w:r w:rsidRPr="007F5256">
        <w:rPr>
          <w:rFonts w:ascii="Simplified Arabic" w:eastAsia="Aptos" w:hAnsi="Simplified Arabic" w:cs="Simplified Arabic" w:hint="cs"/>
          <w:b/>
          <w:bCs/>
          <w:sz w:val="36"/>
          <w:szCs w:val="36"/>
          <w:rtl/>
        </w:rPr>
        <w:lastRenderedPageBreak/>
        <w:t>2.</w:t>
      </w:r>
      <w:r w:rsidR="00153EBF">
        <w:rPr>
          <w:rFonts w:ascii="Simplified Arabic" w:eastAsia="Aptos" w:hAnsi="Simplified Arabic" w:cs="Simplified Arabic" w:hint="cs"/>
          <w:b/>
          <w:bCs/>
          <w:sz w:val="36"/>
          <w:szCs w:val="36"/>
          <w:rtl/>
        </w:rPr>
        <w:t>6</w:t>
      </w:r>
      <w:r w:rsidRPr="007F5256">
        <w:rPr>
          <w:rFonts w:ascii="Simplified Arabic" w:eastAsia="Aptos" w:hAnsi="Simplified Arabic" w:cs="Simplified Arabic" w:hint="cs"/>
          <w:b/>
          <w:bCs/>
          <w:sz w:val="36"/>
          <w:szCs w:val="36"/>
          <w:rtl/>
        </w:rPr>
        <w:t xml:space="preserve"> الدراسات السابقة</w:t>
      </w:r>
      <w:bookmarkEnd w:id="43"/>
    </w:p>
    <w:p w14:paraId="7395B941" w14:textId="28CF89C7" w:rsidR="007F5256" w:rsidRPr="007F5256" w:rsidRDefault="007F5256" w:rsidP="00C529BC">
      <w:pPr>
        <w:spacing w:after="120" w:line="240" w:lineRule="auto"/>
        <w:jc w:val="both"/>
        <w:outlineLvl w:val="2"/>
        <w:rPr>
          <w:rFonts w:ascii="Simplified Arabic" w:eastAsia="Aptos" w:hAnsi="Simplified Arabic" w:cs="Simplified Arabic"/>
          <w:b/>
          <w:bCs/>
          <w:sz w:val="32"/>
          <w:szCs w:val="32"/>
          <w:rtl/>
        </w:rPr>
      </w:pPr>
      <w:bookmarkStart w:id="44" w:name="_Toc213771413"/>
      <w:r w:rsidRPr="007F5256">
        <w:rPr>
          <w:rFonts w:ascii="Simplified Arabic" w:eastAsia="Aptos" w:hAnsi="Simplified Arabic" w:cs="Simplified Arabic" w:hint="cs"/>
          <w:b/>
          <w:bCs/>
          <w:sz w:val="32"/>
          <w:szCs w:val="32"/>
          <w:rtl/>
        </w:rPr>
        <w:t>2.</w:t>
      </w:r>
      <w:r w:rsidR="00153EBF">
        <w:rPr>
          <w:rFonts w:ascii="Simplified Arabic" w:eastAsia="Aptos" w:hAnsi="Simplified Arabic" w:cs="Simplified Arabic" w:hint="cs"/>
          <w:b/>
          <w:bCs/>
          <w:sz w:val="32"/>
          <w:szCs w:val="32"/>
          <w:rtl/>
        </w:rPr>
        <w:t>6</w:t>
      </w:r>
      <w:r w:rsidRPr="007F5256">
        <w:rPr>
          <w:rFonts w:ascii="Simplified Arabic" w:eastAsia="Aptos" w:hAnsi="Simplified Arabic" w:cs="Simplified Arabic" w:hint="cs"/>
          <w:b/>
          <w:bCs/>
          <w:sz w:val="32"/>
          <w:szCs w:val="32"/>
          <w:rtl/>
        </w:rPr>
        <w:t>.1 الدراسات العربية</w:t>
      </w:r>
      <w:bookmarkEnd w:id="44"/>
    </w:p>
    <w:p w14:paraId="13BB3166"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أثر برامج التحول الرقمي على جودة اتخاذ القرار المبني على البيانات لدى القيادات الإدارية في المؤسسات الحكومية في مدينة سرت</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p>
    <w:p w14:paraId="0F62E52F"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سعت هذه الدراسة إلى اختبار العلاقة بين تبني برامج التحول الرقمي وجودة اتخاذ القرار الإداري لدى القيادات الحكومية، مع التركيز على الدور الذي تلعبه البيانات كأداة مركزية في عملية اتخاذ القرار. وقد توصلت النتائج إلى أن المؤسسات التي تُفعّل نظم التحول الرقمي تحقق أداءً إداريًا أعلى في ما يتعلق بالدقة، وسرعة الاستجابة، وتقليل التكرار في الإجراءات. كما أظهرت أن القيادات التي تتفاعل مع البيانات الحية، وتعتمد على مؤشرات الأداء الرقمية، تمتلك قدرة أكبر على التنبؤ بالمخاطر واتخاذ قرارات استراتيجية مستندة إلى دلائل علمية.</w:t>
      </w:r>
    </w:p>
    <w:p w14:paraId="5FFEE85B" w14:textId="3B9C5F39"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أوصت الدراسة بضرورة بناء ثقافة مؤسسية تقوم على "القرار المبني على البيانات"، من خلال تطوير وحدات دعم القرار في الإدارات الحكومية، وتدريب القيادات على استخدام أدوات التحليل التنبئي ونظم المعلومات الإدارية المتقدمة. كما شددت على أهمية التكامل بين البنية التحتية الرقمية والهيكل الإداري لضمان فعالية نظم التحول الرقمي. (</w:t>
      </w:r>
      <w:r w:rsidRPr="00F150FF">
        <w:rPr>
          <w:rFonts w:ascii="Simplified Arabic" w:hAnsi="Simplified Arabic" w:cs="Simplified Arabic"/>
          <w:sz w:val="28"/>
          <w:szCs w:val="28"/>
          <w:rtl/>
        </w:rPr>
        <w:t>درباش</w:t>
      </w:r>
      <w:r w:rsidRPr="00A22DA4">
        <w:rPr>
          <w:rFonts w:ascii="Simplified Arabic" w:hAnsi="Simplified Arabic" w:cs="Simplified Arabic"/>
          <w:sz w:val="28"/>
          <w:szCs w:val="28"/>
          <w:rtl/>
        </w:rPr>
        <w:t xml:space="preserve"> ، 2025)</w:t>
      </w:r>
    </w:p>
    <w:p w14:paraId="5124D24F"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دور الحكومة الرقمية ودعمها للجهات الحكومية في تبني التقنيات الناشئة لتفعيل التحول الرقمي</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p>
    <w:p w14:paraId="0CA50615"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استهدفت الدراسة تحليل مدى فاعلية دعم الحكومة الرقمية السعودية للجهات الرسمية في عملية التحول الرقمي، وذلك من خلال دراسة حالة لهيئة الحكومة الرقمية. أظهرت النتائج أن وجود هيئة مركزية داعمة ومشرفة على تنفيذ خطط التحول الرقمي ساعد بشكل كبير في تجاوز الكثير من العقبات التي كانت تواجه المؤسسات، خاصة ما يتعلق بالتمويل، وتوحيد المعايير، وتبادل الخبرات.</w:t>
      </w:r>
    </w:p>
    <w:p w14:paraId="31E6FDE4"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وبيّنت الدراسة أن الهيئات التي حصلت على دعم فني وتقني مباشر استطاعت تفعيل تقنيات مثل الذكاء الاصطناعي والتحليلات التنبؤية في اتخاذ القرار الإداري، مما أدى إلى تحسين جودة السياسات العامة.</w:t>
      </w:r>
    </w:p>
    <w:p w14:paraId="05A6D864"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وقد أوصت الدراسة بضرورة تعميم تجربة الهيئة الرقمية على باقي القطاعات، وإنشاء "مراكز تحول رقمي" داخل المؤسسات الحكومية لتكون بمثابة مراكز معرفة وابتكار، إضافة إلى التأكيد على إدراج التحول الرقمي في جميع مسارات التخطيط الاستراتيجي الوطني. (الحربي والرابغي، 2025)</w:t>
      </w:r>
    </w:p>
    <w:p w14:paraId="6CC82F85"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نضج إدارة البيانات الرئيسية في المؤسسات الحكومية: دراسة حالة لوزارة النقل والخدمات اللوجستية</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 xml:space="preserve"> </w:t>
      </w:r>
    </w:p>
    <w:p w14:paraId="56D3EE30"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lastRenderedPageBreak/>
        <w:t>تناولت الدراسة مسألة "نضج البيانات" كعنصر أساسي لإنجاح التحول الرقمي في المؤسسات الحكومية، حيث بيّنت أن جودة القرار الإداري ترتبط ارتباطًا وثيقًا بمستوى تنظيم البيانات وتكاملها وسهولة الوصول إليها. أظهرت الدراسة أن وزارة النقل حققت تقدمًا كبيرًا في تطوير البنية المعلوماتية، إلا أنها لا تزال تواجه تحديات في مستوى توحيد قواعد البيانات ومواءمة أنظمتها الداخلية.</w:t>
      </w:r>
    </w:p>
    <w:p w14:paraId="1B657E6F"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أكدت الدراسة أن غياب سياسة وطنية موحدة لإدارة البيانات الحكومية يمثل عائقًا كبيرًا أمام فعالية القرار، خاصة فيما يتعلق بتحديث الخدمات وتقييم الأداء.</w:t>
      </w:r>
    </w:p>
    <w:p w14:paraId="1FB01762"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وأوصت بإنشاء منصات حكومية موحدة لإدارة البيانات الرئيسية (</w:t>
      </w:r>
      <w:r w:rsidRPr="00A22DA4">
        <w:rPr>
          <w:rFonts w:ascii="Simplified Arabic" w:hAnsi="Simplified Arabic" w:cs="Simplified Arabic"/>
          <w:sz w:val="28"/>
          <w:szCs w:val="28"/>
        </w:rPr>
        <w:t>Master Data Management</w:t>
      </w:r>
      <w:r w:rsidRPr="00A22DA4">
        <w:rPr>
          <w:rFonts w:ascii="Simplified Arabic" w:hAnsi="Simplified Arabic" w:cs="Simplified Arabic"/>
          <w:sz w:val="28"/>
          <w:szCs w:val="28"/>
          <w:rtl/>
        </w:rPr>
        <w:t>)، وتفعيل دور أمناء البيانات في الوحدات التنظيمية، وربط تقييم القيادات بمستوى نضج أنظمة المعلومات داخل مؤسساتهم. (الميلبي والضحوي، 2023)</w:t>
      </w:r>
    </w:p>
    <w:p w14:paraId="417DC0C6"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أثر التحول الرقمي في المؤسسات الحكومية على إدارة أرشيفها</w:t>
      </w:r>
      <w:r w:rsidRPr="00A22DA4">
        <w:rPr>
          <w:rFonts w:ascii="Simplified Arabic" w:hAnsi="Simplified Arabic" w:cs="Simplified Arabic"/>
          <w:b/>
          <w:bCs/>
          <w:rtl/>
        </w:rPr>
        <w:t>:</w:t>
      </w:r>
      <w:r w:rsidRPr="00A22DA4">
        <w:rPr>
          <w:rFonts w:ascii="Simplified Arabic" w:hAnsi="Simplified Arabic" w:cs="Simplified Arabic"/>
          <w:b/>
          <w:bCs/>
          <w:sz w:val="28"/>
          <w:szCs w:val="28"/>
          <w:rtl/>
        </w:rPr>
        <w:t xml:space="preserve"> دراسة حالة على صندوق الضمان الاجتماعي ببلدية الخمس</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p>
    <w:p w14:paraId="10595249"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ركزت هذه الدراسة على أحد الجوانب المهمة من التحول الرقمي، وهو إدارة الأرشيف المؤسسي، بوصفه مصدرًا مهمًا لدعم القرار الإداري من خلال تمكين الوصول إلى المعلومات التاريخية والمستندية بشكل فوري. أظهرت النتائج أن التحول من الأرشفة الورقية إلى الأرشفة الرقمية أدى إلى تقليص زمن الوصول للبيانات بنسبة تتجاوز 70%، وساهم في الحد من ضياع الملفات، وتحسين جودة التقارير الإدارية.</w:t>
      </w:r>
    </w:p>
    <w:p w14:paraId="4DB672A4"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كما أظهرت الدراسة أن المؤسسات التي اعتمدت برمجيات أرشفة متقدمة كانت أكثر قدرة على تتبع مسار المعاملات واتخاذ قرارات مستندة إلى سوابق تنظيمية دقيقة.</w:t>
      </w:r>
    </w:p>
    <w:p w14:paraId="6B58D94A"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وقد أوصت الدراسة بتعميم أنظمة الأرشفة الرقمية على جميع الإدارات، مع وضع بروتوكولات لحوكمة المعلومات وحفظها، وتدريب الموظفين على استخدام الأنظمة الرقمية باحترافية، مع ربطها بمنصات اتخاذ القرار واللوحات الرقمية التحليلية. (الشبيلي وآخرون، 2025)</w:t>
      </w:r>
    </w:p>
    <w:p w14:paraId="4A94D24F"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إعادة بناء جدارات المورد البشري الحكومي بالمحليات من منظور سياسات التحول الرقمي: دراسة مقارنة بين جمهورية مصر العربية والمملكة العربية السعودية</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p>
    <w:p w14:paraId="4A55063A"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هدفت هذه الدراسة إلى تحليل أثر التحول الرقمي على الكفاءات المطلوبة لدى الموظف الحكومي، وخاصة في الإدارات المحلية. بيّنت النتائج أن الفجوة في المهارات الرقمية تمثل عقبة حقيقية أمام تفعيل أدوات التحول الرقمي وتأثيرها على القرار الإداري. كما كشفت الدراسة عن تفاوت في النضج الرقمي بين العاملين في المحليات المصرية مقارنة بنظرائهم في السعودية، نتيجة لاختلاف في السياسات التدريبية والبيئة المؤسسية.</w:t>
      </w:r>
    </w:p>
    <w:p w14:paraId="3ADCBDA1"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lastRenderedPageBreak/>
        <w:t>وقد أوصت الدراسة بإعادة تصميم أطر التوظيف والتدريب داخل المؤسسات الحكومية لتشمل كفاءات رقمية أساسية، مثل القدرة على استخدام نظم دعم القرار، التحليل الإحصائي، والتفاعل مع النماذج الرقمية. كما دعت إلى إنشاء وحدات جدارات رقمية داخل الإدارات المحلية لتقييم وتطوير قدرات العاملين بشكل دوري. (عبد العال، 2023)</w:t>
      </w:r>
    </w:p>
    <w:p w14:paraId="4163AC2B" w14:textId="77777777" w:rsidR="00F150FF" w:rsidRPr="00A22DA4" w:rsidRDefault="00F150FF" w:rsidP="00C529BC">
      <w:pPr>
        <w:spacing w:after="120" w:line="240" w:lineRule="auto"/>
        <w:jc w:val="both"/>
        <w:rPr>
          <w:rFonts w:ascii="Simplified Arabic" w:hAnsi="Simplified Arabic" w:cs="Simplified Arabic"/>
          <w:b/>
          <w:bCs/>
          <w:sz w:val="28"/>
          <w:szCs w:val="28"/>
          <w:rtl/>
        </w:rPr>
      </w:pP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التحول الرقمي في البلديات وتعزيز أهداف التنمية المستدامة</w:t>
      </w:r>
      <w:r w:rsidRPr="00A22DA4">
        <w:rPr>
          <w:rFonts w:ascii="Simplified Arabic" w:hAnsi="Simplified Arabic" w:cs="Simplified Arabic"/>
          <w:b/>
          <w:bCs/>
          <w:kern w:val="0"/>
          <w:sz w:val="28"/>
          <w:szCs w:val="28"/>
          <w14:ligatures w14:val="none"/>
        </w:rPr>
        <w:t xml:space="preserve"> </w:t>
      </w:r>
      <w:r w:rsidRPr="00A22DA4">
        <w:rPr>
          <w:rFonts w:ascii="Simplified Arabic" w:hAnsi="Simplified Arabic" w:cs="Simplified Arabic"/>
          <w:b/>
          <w:bCs/>
          <w:sz w:val="28"/>
          <w:szCs w:val="28"/>
        </w:rPr>
        <w:t>"</w:t>
      </w:r>
      <w:r w:rsidRPr="00A22DA4">
        <w:rPr>
          <w:rFonts w:ascii="Simplified Arabic" w:hAnsi="Simplified Arabic" w:cs="Simplified Arabic"/>
          <w:b/>
          <w:bCs/>
          <w:sz w:val="28"/>
          <w:szCs w:val="28"/>
          <w:rtl/>
        </w:rPr>
        <w:t xml:space="preserve"> – الأردن</w:t>
      </w:r>
    </w:p>
    <w:p w14:paraId="27D0CFEE"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ناقشت هذه الدراسة العلاقة بين التحول الرقمي في البلديات ومدى مساهمته في تعزيز فعالية القرار التنموي وتحقيق أهداف الاستدامة. وأوضحت أن التحول الرقمي أدى إلى رفع كفاءة إدارة الخدمات العامة، وزاد من قدرة صانع القرار المحلي على التخطيط المسبق والاستجابة السريعة للأزمات.</w:t>
      </w:r>
    </w:p>
    <w:p w14:paraId="10C59CEE" w14:textId="77777777" w:rsidR="00F150FF" w:rsidRPr="00A22DA4" w:rsidRDefault="00F150FF"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لكن الدراسة أظهرت في الوقت ذاته وجود تفاوت كبير بين البلديات في مدى جاهزيتها الرقمية، الأمر الذي انعكس على تفاوت مستوى القرارات وجودتها بين منطقة وأخرى.</w:t>
      </w:r>
    </w:p>
    <w:p w14:paraId="2C437F66" w14:textId="40DE7F96" w:rsidR="007F5256" w:rsidRDefault="00F150FF" w:rsidP="00C529BC">
      <w:pPr>
        <w:spacing w:after="120" w:line="240" w:lineRule="auto"/>
        <w:jc w:val="both"/>
        <w:rPr>
          <w:rFonts w:ascii="Simplified Arabic" w:eastAsia="Aptos" w:hAnsi="Simplified Arabic" w:cs="Simplified Arabic"/>
          <w:b/>
          <w:bCs/>
          <w:sz w:val="28"/>
          <w:szCs w:val="28"/>
          <w:rtl/>
        </w:rPr>
      </w:pPr>
      <w:r w:rsidRPr="00A22DA4">
        <w:rPr>
          <w:rFonts w:ascii="Simplified Arabic" w:hAnsi="Simplified Arabic" w:cs="Simplified Arabic"/>
          <w:sz w:val="28"/>
          <w:szCs w:val="28"/>
          <w:rtl/>
        </w:rPr>
        <w:t>أوصت الدراسة بضرورة وضع خارطة طريق للتحول الرقمي على مستوى البلديات، تشمل بناء القدرات المؤسسية، وتوفير حوافز للموظفين ذوي الكفاءة الرقمية، وإنشاء مؤشرات قياس رقمية لمراقبة جودة القرار ومستوى الخدمات المرتبطة به. (العساسفه، 2024)</w:t>
      </w:r>
      <w:r w:rsidR="005F4702">
        <w:rPr>
          <w:rFonts w:ascii="Simplified Arabic" w:eastAsia="Aptos" w:hAnsi="Simplified Arabic" w:cs="Simplified Arabic" w:hint="cs"/>
          <w:b/>
          <w:bCs/>
          <w:sz w:val="28"/>
          <w:szCs w:val="28"/>
          <w:rtl/>
        </w:rPr>
        <w:t xml:space="preserve"> </w:t>
      </w:r>
    </w:p>
    <w:p w14:paraId="5A4A20AE" w14:textId="77777777" w:rsidR="00F150FF" w:rsidRPr="00F150FF" w:rsidRDefault="00F150FF" w:rsidP="00C529BC">
      <w:pPr>
        <w:spacing w:after="120" w:line="240" w:lineRule="auto"/>
        <w:jc w:val="both"/>
        <w:rPr>
          <w:rFonts w:ascii="Simplified Arabic" w:hAnsi="Simplified Arabic" w:cs="Simplified Arabic"/>
          <w:b/>
          <w:bCs/>
          <w:sz w:val="28"/>
          <w:szCs w:val="28"/>
        </w:rPr>
      </w:pPr>
      <w:r w:rsidRPr="00F150FF">
        <w:rPr>
          <w:rFonts w:ascii="Simplified Arabic" w:hAnsi="Simplified Arabic" w:cs="Simplified Arabic"/>
          <w:b/>
          <w:bCs/>
          <w:sz w:val="28"/>
          <w:szCs w:val="28"/>
        </w:rPr>
        <w:t>"</w:t>
      </w:r>
      <w:r w:rsidRPr="00F150FF">
        <w:rPr>
          <w:rFonts w:ascii="Simplified Arabic" w:hAnsi="Simplified Arabic" w:cs="Simplified Arabic"/>
          <w:b/>
          <w:bCs/>
          <w:sz w:val="28"/>
          <w:szCs w:val="28"/>
          <w:rtl/>
        </w:rPr>
        <w:t>دور التحول الرقمي في تحسين كفاءة اتخاذ القرارات الاستثمارية للمشروعات الصغيرة</w:t>
      </w:r>
      <w:r w:rsidRPr="00F150FF">
        <w:rPr>
          <w:rFonts w:ascii="Simplified Arabic" w:hAnsi="Simplified Arabic" w:cs="Simplified Arabic"/>
          <w:b/>
          <w:bCs/>
          <w:sz w:val="28"/>
          <w:szCs w:val="28"/>
        </w:rPr>
        <w:t>"</w:t>
      </w:r>
    </w:p>
    <w:p w14:paraId="68D4870E" w14:textId="77777777" w:rsidR="00F150FF" w:rsidRPr="00F150FF" w:rsidRDefault="00F150FF" w:rsidP="00C529BC">
      <w:pPr>
        <w:spacing w:after="120" w:line="240" w:lineRule="auto"/>
        <w:jc w:val="both"/>
        <w:rPr>
          <w:rFonts w:ascii="Simplified Arabic" w:hAnsi="Simplified Arabic" w:cs="Simplified Arabic"/>
          <w:sz w:val="28"/>
          <w:szCs w:val="28"/>
        </w:rPr>
      </w:pPr>
      <w:r w:rsidRPr="00F150FF">
        <w:rPr>
          <w:rFonts w:ascii="Simplified Arabic" w:hAnsi="Simplified Arabic" w:cs="Simplified Arabic"/>
          <w:sz w:val="28"/>
          <w:szCs w:val="28"/>
          <w:rtl/>
        </w:rPr>
        <w:t>هدفت هذه الدراسة إلى التعرف على أثر التحول الرقمي في دعم عملية اتخاذ القرارات الاستثمارية داخل المشروعات الصغيرة والمتوسطة في مصر، من خلال تطبيق ميداني على جهاز تنمية المشروعات الصغيرة. استخدمت الدراسة المنهج الوصفي التحليلي، واستندت إلى استبانة وُزعت على عينة من القيادات الإدارية. أظهرت النتائج أن تطبيق أنظمة التحول الرقمي مثل قواعد البيانات الموحدة، ونظم المعلومات الإدارية، أدى إلى تحسين دقة القرارات الاستثمارية وسرعتها، وتقليل المخاطر الناتجة عن ضعف المعلومات. كما كشفت الدراسة عن وجود علاقة إيجابية قوية بين نضج التحول الرقمي ومستوى كفاءة القرارات، خاصة في ظل بيئة عمل تعتمد على التحليل الإحصائي التنبئي</w:t>
      </w:r>
      <w:r w:rsidRPr="00F150FF">
        <w:rPr>
          <w:rFonts w:ascii="Simplified Arabic" w:hAnsi="Simplified Arabic" w:cs="Simplified Arabic"/>
          <w:sz w:val="28"/>
          <w:szCs w:val="28"/>
        </w:rPr>
        <w:t>.</w:t>
      </w:r>
      <w:r w:rsidRPr="00F150FF">
        <w:rPr>
          <w:rFonts w:ascii="Simplified Arabic" w:hAnsi="Simplified Arabic" w:cs="Simplified Arabic"/>
          <w:sz w:val="28"/>
          <w:szCs w:val="28"/>
        </w:rPr>
        <w:br/>
      </w:r>
      <w:r w:rsidRPr="00F150FF">
        <w:rPr>
          <w:rFonts w:ascii="Simplified Arabic" w:hAnsi="Simplified Arabic" w:cs="Simplified Arabic"/>
          <w:sz w:val="28"/>
          <w:szCs w:val="28"/>
          <w:rtl/>
        </w:rPr>
        <w:t>أوصت الدراسة بضرورة تعزيز البنية التحتية الرقمية للمؤسسات الصغيرة، وربطها إلكترونيًا بالجهات الحكومية المعنية بالتمويل والتراخيص، بما يضمن اتخاذ قرارات استثمارية مبنية على بيانات دقيقة وحديثة. (عيد، 2021)</w:t>
      </w:r>
    </w:p>
    <w:p w14:paraId="0D992D87" w14:textId="77777777" w:rsidR="00F150FF" w:rsidRPr="00F150FF" w:rsidRDefault="00F150FF" w:rsidP="00C529BC">
      <w:pPr>
        <w:spacing w:after="120" w:line="240" w:lineRule="auto"/>
        <w:jc w:val="both"/>
        <w:rPr>
          <w:rFonts w:ascii="Simplified Arabic" w:hAnsi="Simplified Arabic" w:cs="Simplified Arabic"/>
          <w:b/>
          <w:bCs/>
          <w:sz w:val="28"/>
          <w:szCs w:val="28"/>
        </w:rPr>
      </w:pPr>
      <w:r w:rsidRPr="00F150FF">
        <w:rPr>
          <w:rFonts w:ascii="Simplified Arabic" w:hAnsi="Simplified Arabic" w:cs="Simplified Arabic"/>
          <w:b/>
          <w:bCs/>
          <w:sz w:val="28"/>
          <w:szCs w:val="28"/>
        </w:rPr>
        <w:t>"</w:t>
      </w:r>
      <w:r w:rsidRPr="00F150FF">
        <w:rPr>
          <w:rFonts w:ascii="Simplified Arabic" w:hAnsi="Simplified Arabic" w:cs="Simplified Arabic"/>
          <w:b/>
          <w:bCs/>
          <w:sz w:val="28"/>
          <w:szCs w:val="28"/>
          <w:rtl/>
        </w:rPr>
        <w:t>واقع التحول الرقمي للأرشيف ودوره في تطبيق الحكومة الإلكترونية في مصر</w:t>
      </w:r>
      <w:r w:rsidRPr="00F150FF">
        <w:rPr>
          <w:rFonts w:ascii="Simplified Arabic" w:hAnsi="Simplified Arabic" w:cs="Simplified Arabic"/>
          <w:b/>
          <w:bCs/>
          <w:sz w:val="28"/>
          <w:szCs w:val="28"/>
        </w:rPr>
        <w:t>"</w:t>
      </w:r>
    </w:p>
    <w:p w14:paraId="48745229" w14:textId="77777777" w:rsidR="00F150FF" w:rsidRPr="00F150FF" w:rsidRDefault="00F150FF" w:rsidP="00C529BC">
      <w:pPr>
        <w:spacing w:after="120" w:line="240" w:lineRule="auto"/>
        <w:jc w:val="both"/>
        <w:rPr>
          <w:rFonts w:ascii="Simplified Arabic" w:hAnsi="Simplified Arabic" w:cs="Simplified Arabic"/>
          <w:sz w:val="28"/>
          <w:szCs w:val="28"/>
        </w:rPr>
      </w:pPr>
      <w:r w:rsidRPr="00F150FF">
        <w:rPr>
          <w:rFonts w:ascii="Simplified Arabic" w:hAnsi="Simplified Arabic" w:cs="Simplified Arabic"/>
          <w:sz w:val="28"/>
          <w:szCs w:val="28"/>
          <w:rtl/>
        </w:rPr>
        <w:t xml:space="preserve">سعت هذه الدراسة إلى تحليل واقع التحول الرقمي في إدارة الأرشيف داخل المؤسسات الحكومية المصرية، ودوره في تعزيز تطبيق مفهوم الحكومة الإلكترونية. اعتمدت الدراسة على المنهج الوصفي التحليلي من </w:t>
      </w:r>
      <w:r w:rsidRPr="00F150FF">
        <w:rPr>
          <w:rFonts w:ascii="Simplified Arabic" w:hAnsi="Simplified Arabic" w:cs="Simplified Arabic"/>
          <w:sz w:val="28"/>
          <w:szCs w:val="28"/>
          <w:rtl/>
        </w:rPr>
        <w:lastRenderedPageBreak/>
        <w:t>خلال دراسة ميدانية شملت عددًا من المؤسسات الحكومية في القاهرة الكبرى. أظهرت النتائج أن التحول إلى الأرشفة الرقمية أسهم في تسريع الوصول إلى الوثائق والمستندات الحكومية، وتقليل الأخطاء الناتجة عن العمليات الورقية، كما رفع من كفاءة عملية اتخاذ القرار من خلال تمكين المسؤولين من الوصول إلى المعلومات الموثوقة في الوقت المناسب</w:t>
      </w:r>
      <w:r w:rsidRPr="00F150FF">
        <w:rPr>
          <w:rFonts w:ascii="Simplified Arabic" w:hAnsi="Simplified Arabic" w:cs="Simplified Arabic"/>
          <w:sz w:val="28"/>
          <w:szCs w:val="28"/>
        </w:rPr>
        <w:t>.</w:t>
      </w:r>
      <w:r w:rsidRPr="00F150FF">
        <w:rPr>
          <w:rFonts w:ascii="Simplified Arabic" w:hAnsi="Simplified Arabic" w:cs="Simplified Arabic"/>
          <w:sz w:val="28"/>
          <w:szCs w:val="28"/>
        </w:rPr>
        <w:br/>
      </w:r>
      <w:r w:rsidRPr="00F150FF">
        <w:rPr>
          <w:rFonts w:ascii="Simplified Arabic" w:hAnsi="Simplified Arabic" w:cs="Simplified Arabic"/>
          <w:sz w:val="28"/>
          <w:szCs w:val="28"/>
          <w:rtl/>
        </w:rPr>
        <w:t>كما كشفت الدراسة أن نقص المعايير الموحدة لحوكمة الأرشيف الرقمي يحدّ من تحقيق التكامل المعلوماتي بين الإدارات الحكومية المختلفة. وأوصت الدراسة بوضع سياسة وطنية لإدارة الأرشيف الرقمي، وربطه بمنصات الحكومة الإلكترونية، بما يسهم في تعزيز دقة القرارات وسرعتها. (علام، 2022)</w:t>
      </w:r>
    </w:p>
    <w:p w14:paraId="3237A1C6" w14:textId="77777777" w:rsidR="00F150FF" w:rsidRPr="00F150FF" w:rsidRDefault="00F150FF" w:rsidP="00C529BC">
      <w:pPr>
        <w:spacing w:after="120" w:line="240" w:lineRule="auto"/>
        <w:jc w:val="both"/>
        <w:rPr>
          <w:rFonts w:ascii="Simplified Arabic" w:hAnsi="Simplified Arabic" w:cs="Simplified Arabic"/>
          <w:b/>
          <w:bCs/>
          <w:sz w:val="28"/>
          <w:szCs w:val="28"/>
        </w:rPr>
      </w:pPr>
      <w:r w:rsidRPr="00F150FF">
        <w:rPr>
          <w:rFonts w:ascii="Simplified Arabic" w:hAnsi="Simplified Arabic" w:cs="Simplified Arabic"/>
          <w:b/>
          <w:bCs/>
          <w:sz w:val="28"/>
          <w:szCs w:val="28"/>
        </w:rPr>
        <w:t>"</w:t>
      </w:r>
      <w:r w:rsidRPr="00F150FF">
        <w:rPr>
          <w:rFonts w:ascii="Simplified Arabic" w:hAnsi="Simplified Arabic" w:cs="Simplified Arabic"/>
          <w:b/>
          <w:bCs/>
          <w:sz w:val="28"/>
          <w:szCs w:val="28"/>
          <w:rtl/>
        </w:rPr>
        <w:t>التحول الرقمي في البلديات بالمملكة الأردنية الهاشمية وأثره على اتخاذ القرار</w:t>
      </w:r>
      <w:r w:rsidRPr="00F150FF">
        <w:rPr>
          <w:rFonts w:ascii="Simplified Arabic" w:hAnsi="Simplified Arabic" w:cs="Simplified Arabic"/>
          <w:b/>
          <w:bCs/>
          <w:sz w:val="28"/>
          <w:szCs w:val="28"/>
        </w:rPr>
        <w:t>"</w:t>
      </w:r>
    </w:p>
    <w:p w14:paraId="5FE778AB" w14:textId="4302FB97" w:rsidR="00F150FF" w:rsidRPr="00F150FF" w:rsidRDefault="00F150FF" w:rsidP="00C529BC">
      <w:pPr>
        <w:spacing w:after="120" w:line="240" w:lineRule="auto"/>
        <w:jc w:val="both"/>
        <w:rPr>
          <w:rFonts w:ascii="Simplified Arabic" w:hAnsi="Simplified Arabic" w:cs="Simplified Arabic"/>
          <w:sz w:val="28"/>
          <w:szCs w:val="28"/>
          <w:lang w:bidi="ar-EG"/>
        </w:rPr>
      </w:pPr>
      <w:r w:rsidRPr="00F150FF">
        <w:rPr>
          <w:rFonts w:ascii="Simplified Arabic" w:hAnsi="Simplified Arabic" w:cs="Simplified Arabic"/>
          <w:sz w:val="28"/>
          <w:szCs w:val="28"/>
          <w:rtl/>
        </w:rPr>
        <w:t>هدفت هذه الدراسة إلى قياس أثر التحول الرقمي في البلديات الأردنية على جودة وفعالية عملية اتخاذ القرار الإداري، وذلك من خلال تحليل واقع التطبيقات الرقمية المستخدمة في إدارة الخدمات المحلية. استخدمت الدراسة المنهج الوصفي التحليلي عبر استبانة طبقت على رؤساء الوحدات الإدارية في عدد من البلديات الكبرى. أظهرت النتائج أن التحول الرقمي أسهم في رفع كفاءة القرار الإداري من خلال تحسين إدارة الوقت، وتسريع إجراءات الترخيص والخدمات، وزيادة مستوى الشفافية والمساءلة. كما كشفت الدراسة أن ضعف التكامل بين الأنظمة الإلكترونية في بعض البلديات ما زال يشكل عائقًا أمام قرارات مبنية على بيانات متكاملة</w:t>
      </w:r>
      <w:r w:rsidRPr="00F150FF">
        <w:rPr>
          <w:rFonts w:ascii="Simplified Arabic" w:hAnsi="Simplified Arabic" w:cs="Simplified Arabic"/>
          <w:sz w:val="28"/>
          <w:szCs w:val="28"/>
        </w:rPr>
        <w:t>.</w:t>
      </w:r>
      <w:r w:rsidRPr="00F150FF">
        <w:rPr>
          <w:rFonts w:ascii="Simplified Arabic" w:hAnsi="Simplified Arabic" w:cs="Simplified Arabic"/>
          <w:sz w:val="28"/>
          <w:szCs w:val="28"/>
        </w:rPr>
        <w:br/>
      </w:r>
      <w:r w:rsidRPr="00F150FF">
        <w:rPr>
          <w:rFonts w:ascii="Simplified Arabic" w:hAnsi="Simplified Arabic" w:cs="Simplified Arabic"/>
          <w:sz w:val="28"/>
          <w:szCs w:val="28"/>
          <w:rtl/>
        </w:rPr>
        <w:t>أوصت الدراسة بضرورة وضع خارطة طريق وطنية للتحول الرقمي البلدي، تشمل تطوير الكفاءات الرقمية للعاملين وتوسيع البنية التقنية، مع تعزيز التواصل بين الجهات المحلية والمركزية لتبادل البيانات الداعمة للقرار. (الكايد، 2023)</w:t>
      </w:r>
    </w:p>
    <w:p w14:paraId="347B437F" w14:textId="2806B120" w:rsidR="007F5256" w:rsidRPr="007F5256" w:rsidRDefault="007F5256" w:rsidP="00C529BC">
      <w:pPr>
        <w:spacing w:after="120" w:line="240" w:lineRule="auto"/>
        <w:jc w:val="both"/>
        <w:outlineLvl w:val="2"/>
        <w:rPr>
          <w:rFonts w:ascii="Simplified Arabic" w:eastAsia="Aptos" w:hAnsi="Simplified Arabic" w:cs="Simplified Arabic"/>
          <w:b/>
          <w:bCs/>
          <w:sz w:val="32"/>
          <w:szCs w:val="32"/>
        </w:rPr>
      </w:pPr>
      <w:bookmarkStart w:id="45" w:name="_Toc213771414"/>
      <w:r w:rsidRPr="007F5256">
        <w:rPr>
          <w:rFonts w:ascii="Simplified Arabic" w:eastAsia="Aptos" w:hAnsi="Simplified Arabic" w:cs="Simplified Arabic" w:hint="cs"/>
          <w:b/>
          <w:bCs/>
          <w:sz w:val="32"/>
          <w:szCs w:val="32"/>
          <w:rtl/>
        </w:rPr>
        <w:t>2.</w:t>
      </w:r>
      <w:r w:rsidR="00153EBF">
        <w:rPr>
          <w:rFonts w:ascii="Simplified Arabic" w:eastAsia="Aptos" w:hAnsi="Simplified Arabic" w:cs="Simplified Arabic" w:hint="cs"/>
          <w:b/>
          <w:bCs/>
          <w:sz w:val="32"/>
          <w:szCs w:val="32"/>
          <w:rtl/>
        </w:rPr>
        <w:t>6</w:t>
      </w:r>
      <w:r w:rsidRPr="007F5256">
        <w:rPr>
          <w:rFonts w:ascii="Simplified Arabic" w:eastAsia="Aptos" w:hAnsi="Simplified Arabic" w:cs="Simplified Arabic" w:hint="cs"/>
          <w:b/>
          <w:bCs/>
          <w:sz w:val="32"/>
          <w:szCs w:val="32"/>
          <w:rtl/>
        </w:rPr>
        <w:t>.2 الدراسات الأجنبية</w:t>
      </w:r>
      <w:bookmarkEnd w:id="45"/>
    </w:p>
    <w:p w14:paraId="328852E4" w14:textId="77777777" w:rsidR="005F25C3" w:rsidRPr="00A22DA4" w:rsidRDefault="005F25C3" w:rsidP="00C529BC">
      <w:pPr>
        <w:spacing w:after="120" w:line="240" w:lineRule="auto"/>
        <w:ind w:firstLine="720"/>
        <w:jc w:val="both"/>
        <w:rPr>
          <w:rFonts w:ascii="Simplified Arabic" w:hAnsi="Simplified Arabic" w:cs="Simplified Arabic"/>
          <w:sz w:val="28"/>
          <w:szCs w:val="28"/>
          <w:rtl/>
        </w:rPr>
      </w:pPr>
      <w:r w:rsidRPr="00A22DA4">
        <w:rPr>
          <w:rFonts w:ascii="Simplified Arabic" w:hAnsi="Simplified Arabic" w:cs="Simplified Arabic"/>
          <w:sz w:val="28"/>
          <w:szCs w:val="28"/>
          <w:rtl/>
        </w:rPr>
        <w:t>شهدت السنوات الأخيرة اهتمامًا متزايدًا من قبل الباحثين بدراسة أثر التحول الرقمي على عملية اتخاذ القرار في المؤسسات، لا سيما في القطاعين العام والخاص. ومن بين هذه الدراسات، تناولت دراسة بعنوان "</w:t>
      </w:r>
      <w:r w:rsidRPr="00A22DA4">
        <w:rPr>
          <w:rFonts w:ascii="Simplified Arabic" w:hAnsi="Simplified Arabic" w:cs="Simplified Arabic"/>
          <w:sz w:val="28"/>
          <w:szCs w:val="28"/>
        </w:rPr>
        <w:t>Digital Transformation Impact on Business Decision-Making</w:t>
      </w:r>
      <w:r w:rsidRPr="00A22DA4">
        <w:rPr>
          <w:rFonts w:ascii="Simplified Arabic" w:hAnsi="Simplified Arabic" w:cs="Simplified Arabic"/>
          <w:sz w:val="28"/>
          <w:szCs w:val="28"/>
          <w:rtl/>
        </w:rPr>
        <w:t>" سُبل تأثير التحول الرقمي على عمليات اتخاذ القرار داخل المؤسسات، حيث اعتمدت على منهج بحث مختلط وأظهرت أن التحديات التي تواجه المؤسسات تتمثل أساسًا في التكامل بين التقنية والبنية التنظيمية، إلا أن التحول الرقمي يُسهم بشكل ملحوظ في تحسين جودة ومرونة القرارات عند توافر البيئة الداعمة لذلك (</w:t>
      </w:r>
      <w:r w:rsidRPr="00A22DA4">
        <w:rPr>
          <w:rFonts w:ascii="Simplified Arabic" w:hAnsi="Simplified Arabic" w:cs="Simplified Arabic"/>
          <w:sz w:val="28"/>
          <w:szCs w:val="28"/>
        </w:rPr>
        <w:t>Alkhaldi, 2024</w:t>
      </w:r>
      <w:r w:rsidRPr="00A22DA4">
        <w:rPr>
          <w:rFonts w:ascii="Simplified Arabic" w:hAnsi="Simplified Arabic" w:cs="Simplified Arabic"/>
          <w:sz w:val="28"/>
          <w:szCs w:val="28"/>
          <w:rtl/>
        </w:rPr>
        <w:t>).</w:t>
      </w:r>
    </w:p>
    <w:p w14:paraId="32E0B591" w14:textId="77777777" w:rsidR="005F25C3" w:rsidRPr="00A22DA4" w:rsidRDefault="005F25C3" w:rsidP="00C529BC">
      <w:pPr>
        <w:spacing w:after="120" w:line="240" w:lineRule="auto"/>
        <w:ind w:firstLine="720"/>
        <w:jc w:val="both"/>
        <w:rPr>
          <w:rFonts w:ascii="Simplified Arabic" w:hAnsi="Simplified Arabic" w:cs="Simplified Arabic"/>
          <w:sz w:val="28"/>
          <w:szCs w:val="28"/>
          <w:rtl/>
        </w:rPr>
      </w:pPr>
      <w:r w:rsidRPr="00A22DA4">
        <w:rPr>
          <w:rFonts w:ascii="Simplified Arabic" w:hAnsi="Simplified Arabic" w:cs="Simplified Arabic"/>
          <w:sz w:val="28"/>
          <w:szCs w:val="28"/>
          <w:rtl/>
        </w:rPr>
        <w:lastRenderedPageBreak/>
        <w:t>في سياق آخر، ركزت دراسة بعنوان "</w:t>
      </w:r>
      <w:r w:rsidRPr="00A22DA4">
        <w:rPr>
          <w:rFonts w:ascii="Simplified Arabic" w:hAnsi="Simplified Arabic" w:cs="Simplified Arabic"/>
          <w:sz w:val="28"/>
          <w:szCs w:val="28"/>
        </w:rPr>
        <w:t>The Impact of Digital Transformation on Organizational Structure and Decision-Making Processes</w:t>
      </w:r>
      <w:r w:rsidRPr="00A22DA4">
        <w:rPr>
          <w:rFonts w:ascii="Simplified Arabic" w:hAnsi="Simplified Arabic" w:cs="Simplified Arabic"/>
          <w:sz w:val="28"/>
          <w:szCs w:val="28"/>
          <w:rtl/>
        </w:rPr>
        <w:t>" على أثر الابتكارات التكنولوجية مثل الحوسبة السحابية وتحليلات البيانات على أنماط الإدارة التقليدية، حيث أكدت النتائج أن التحول الرقمي يؤدي إلى هياكل تنظيمية أكثر مرونة ويُحسن من كفاءة عملية اتخاذ القرار، لكنه يتطلب تجاوز عقبات تتعلق بمقاومة التغيير ونقص الكفاءات الرقمية (</w:t>
      </w:r>
      <w:proofErr w:type="spellStart"/>
      <w:r w:rsidRPr="00A22DA4">
        <w:rPr>
          <w:rFonts w:ascii="Simplified Arabic" w:hAnsi="Simplified Arabic" w:cs="Simplified Arabic"/>
          <w:sz w:val="28"/>
          <w:szCs w:val="28"/>
        </w:rPr>
        <w:t>Dabeti</w:t>
      </w:r>
      <w:r w:rsidRPr="00A22DA4">
        <w:rPr>
          <w:rFonts w:ascii="Cambria" w:hAnsi="Cambria" w:cs="Cambria"/>
          <w:sz w:val="28"/>
          <w:szCs w:val="28"/>
        </w:rPr>
        <w:t>ć</w:t>
      </w:r>
      <w:proofErr w:type="spellEnd"/>
      <w:r w:rsidRPr="00A22DA4">
        <w:rPr>
          <w:rFonts w:ascii="Simplified Arabic" w:hAnsi="Simplified Arabic" w:cs="Simplified Arabic"/>
          <w:sz w:val="28"/>
          <w:szCs w:val="28"/>
        </w:rPr>
        <w:t>, 2024</w:t>
      </w:r>
      <w:r w:rsidRPr="00A22DA4">
        <w:rPr>
          <w:rFonts w:ascii="Simplified Arabic" w:hAnsi="Simplified Arabic" w:cs="Simplified Arabic"/>
          <w:sz w:val="28"/>
          <w:szCs w:val="28"/>
          <w:rtl/>
        </w:rPr>
        <w:t>).</w:t>
      </w:r>
    </w:p>
    <w:p w14:paraId="71A2531D" w14:textId="77777777" w:rsidR="005F25C3" w:rsidRPr="00A22DA4" w:rsidRDefault="005F25C3" w:rsidP="00C529BC">
      <w:pPr>
        <w:spacing w:after="120" w:line="240" w:lineRule="auto"/>
        <w:ind w:firstLine="720"/>
        <w:jc w:val="both"/>
        <w:rPr>
          <w:rFonts w:ascii="Simplified Arabic" w:hAnsi="Simplified Arabic" w:cs="Simplified Arabic"/>
          <w:sz w:val="28"/>
          <w:szCs w:val="28"/>
          <w:rtl/>
        </w:rPr>
      </w:pPr>
      <w:r w:rsidRPr="00A22DA4">
        <w:rPr>
          <w:rFonts w:ascii="Simplified Arabic" w:hAnsi="Simplified Arabic" w:cs="Simplified Arabic"/>
          <w:sz w:val="28"/>
          <w:szCs w:val="28"/>
          <w:rtl/>
        </w:rPr>
        <w:t>أما دراسة "</w:t>
      </w:r>
      <w:r w:rsidRPr="00A22DA4">
        <w:rPr>
          <w:rFonts w:ascii="Simplified Arabic" w:hAnsi="Simplified Arabic" w:cs="Simplified Arabic"/>
          <w:sz w:val="28"/>
          <w:szCs w:val="28"/>
        </w:rPr>
        <w:t>Digital Transformation in the Public Sector: IT Alignment as a Moderator</w:t>
      </w:r>
      <w:r w:rsidRPr="00A22DA4">
        <w:rPr>
          <w:rFonts w:ascii="Simplified Arabic" w:hAnsi="Simplified Arabic" w:cs="Simplified Arabic"/>
          <w:sz w:val="28"/>
          <w:szCs w:val="28"/>
          <w:rtl/>
        </w:rPr>
        <w:t>" فقد ناقشت بشكل معمّق العلاقة بين التحول الرقمي في المؤسسات الحكومية ومدى مواءمة التكنولوجيا مع عناصر البنية المؤسسية. وقد توصلت إلى أن توافق نظم المعلومات مع الهياكل التنظيمية يُعد عاملاً حاسمًا في تفعيل التحول الرقمي وتعزيز فعالية اتخاذ القرار في القطاع العام (</w:t>
      </w:r>
      <w:r w:rsidRPr="00A22DA4">
        <w:rPr>
          <w:rFonts w:ascii="Simplified Arabic" w:hAnsi="Simplified Arabic" w:cs="Simplified Arabic"/>
          <w:sz w:val="28"/>
          <w:szCs w:val="28"/>
        </w:rPr>
        <w:t>Jonathan, 2020</w:t>
      </w:r>
      <w:r w:rsidRPr="00A22DA4">
        <w:rPr>
          <w:rFonts w:ascii="Simplified Arabic" w:hAnsi="Simplified Arabic" w:cs="Simplified Arabic"/>
          <w:sz w:val="28"/>
          <w:szCs w:val="28"/>
          <w:rtl/>
        </w:rPr>
        <w:t>).</w:t>
      </w:r>
    </w:p>
    <w:p w14:paraId="7B5B7EC3" w14:textId="77777777" w:rsidR="005F25C3" w:rsidRPr="00A22DA4" w:rsidRDefault="005F25C3" w:rsidP="00C529BC">
      <w:pPr>
        <w:spacing w:after="120" w:line="240" w:lineRule="auto"/>
        <w:ind w:firstLine="720"/>
        <w:jc w:val="both"/>
        <w:rPr>
          <w:rFonts w:ascii="Simplified Arabic" w:hAnsi="Simplified Arabic" w:cs="Simplified Arabic"/>
          <w:sz w:val="28"/>
          <w:szCs w:val="28"/>
          <w:rtl/>
        </w:rPr>
      </w:pPr>
      <w:r w:rsidRPr="00A22DA4">
        <w:rPr>
          <w:rFonts w:ascii="Simplified Arabic" w:hAnsi="Simplified Arabic" w:cs="Simplified Arabic"/>
          <w:sz w:val="28"/>
          <w:szCs w:val="28"/>
          <w:rtl/>
        </w:rPr>
        <w:t>كما بيّنت دراسة بعنوان "</w:t>
      </w:r>
      <w:r w:rsidRPr="00A22DA4">
        <w:rPr>
          <w:rFonts w:ascii="Simplified Arabic" w:hAnsi="Simplified Arabic" w:cs="Simplified Arabic"/>
          <w:sz w:val="28"/>
          <w:szCs w:val="28"/>
        </w:rPr>
        <w:t>The Role of Digital Transformation in the Formation of Management Decisions in Business</w:t>
      </w:r>
      <w:r w:rsidRPr="00A22DA4">
        <w:rPr>
          <w:rFonts w:ascii="Simplified Arabic" w:hAnsi="Simplified Arabic" w:cs="Simplified Arabic"/>
          <w:sz w:val="28"/>
          <w:szCs w:val="28"/>
          <w:rtl/>
        </w:rPr>
        <w:t>" أن استخدام تقنيات مثل الذكاء الاصطناعي وأدوات التحليل يسهم في تحسين دقة القرارات وتقليل الاعتماد على الحدس، مع الإشارة إلى ضرورة تغيير الثقافة المؤسسية وتعزيز المهارات الرقمية لمواكبة هذا التحول (</w:t>
      </w:r>
      <w:proofErr w:type="spellStart"/>
      <w:r w:rsidRPr="00A22DA4">
        <w:rPr>
          <w:rFonts w:ascii="Simplified Arabic" w:hAnsi="Simplified Arabic" w:cs="Simplified Arabic"/>
          <w:sz w:val="28"/>
          <w:szCs w:val="28"/>
        </w:rPr>
        <w:t>Petrykiva</w:t>
      </w:r>
      <w:proofErr w:type="spellEnd"/>
      <w:r w:rsidRPr="00A22DA4">
        <w:rPr>
          <w:rFonts w:ascii="Simplified Arabic" w:hAnsi="Simplified Arabic" w:cs="Simplified Arabic"/>
          <w:sz w:val="28"/>
          <w:szCs w:val="28"/>
        </w:rPr>
        <w:t xml:space="preserve"> &amp; </w:t>
      </w:r>
      <w:proofErr w:type="spellStart"/>
      <w:r w:rsidRPr="00A22DA4">
        <w:rPr>
          <w:rFonts w:ascii="Simplified Arabic" w:hAnsi="Simplified Arabic" w:cs="Simplified Arabic"/>
          <w:sz w:val="28"/>
          <w:szCs w:val="28"/>
        </w:rPr>
        <w:t>Petrykiva</w:t>
      </w:r>
      <w:proofErr w:type="spellEnd"/>
      <w:r w:rsidRPr="00A22DA4">
        <w:rPr>
          <w:rFonts w:ascii="Simplified Arabic" w:hAnsi="Simplified Arabic" w:cs="Simplified Arabic"/>
          <w:sz w:val="28"/>
          <w:szCs w:val="28"/>
        </w:rPr>
        <w:t>, 2025</w:t>
      </w:r>
      <w:r w:rsidRPr="00A22DA4">
        <w:rPr>
          <w:rFonts w:ascii="Simplified Arabic" w:hAnsi="Simplified Arabic" w:cs="Simplified Arabic"/>
          <w:sz w:val="28"/>
          <w:szCs w:val="28"/>
          <w:rtl/>
        </w:rPr>
        <w:t>).</w:t>
      </w:r>
    </w:p>
    <w:p w14:paraId="001AE92B" w14:textId="77777777" w:rsidR="005F25C3" w:rsidRPr="00A22DA4" w:rsidRDefault="005F25C3" w:rsidP="00C529BC">
      <w:pPr>
        <w:spacing w:after="120" w:line="240" w:lineRule="auto"/>
        <w:jc w:val="both"/>
        <w:rPr>
          <w:rFonts w:ascii="Simplified Arabic" w:hAnsi="Simplified Arabic" w:cs="Simplified Arabic"/>
          <w:sz w:val="28"/>
          <w:szCs w:val="28"/>
          <w:rtl/>
        </w:rPr>
      </w:pPr>
      <w:r w:rsidRPr="00A22DA4">
        <w:rPr>
          <w:rFonts w:ascii="Simplified Arabic" w:hAnsi="Simplified Arabic" w:cs="Simplified Arabic"/>
          <w:sz w:val="28"/>
          <w:szCs w:val="28"/>
          <w:rtl/>
        </w:rPr>
        <w:t>وفي إطار التركيز على دور القيادات الرقمية، تناولت دراسة "</w:t>
      </w:r>
      <w:r w:rsidRPr="00A22DA4">
        <w:rPr>
          <w:rFonts w:ascii="Simplified Arabic" w:hAnsi="Simplified Arabic" w:cs="Simplified Arabic"/>
          <w:sz w:val="28"/>
          <w:szCs w:val="28"/>
        </w:rPr>
        <w:t>Digital Transformation and the Role of the CIO in Decision Making</w:t>
      </w:r>
      <w:r w:rsidRPr="00A22DA4">
        <w:rPr>
          <w:rFonts w:ascii="Simplified Arabic" w:hAnsi="Simplified Arabic" w:cs="Simplified Arabic"/>
          <w:sz w:val="28"/>
          <w:szCs w:val="28"/>
          <w:rtl/>
        </w:rPr>
        <w:t>" كيف ساهمت أدوات اتخاذ القرار الجماعي متعددة المعايير في تعزيز كفاءة المديرين التنفيذيين للمعلومات (</w:t>
      </w:r>
      <w:r w:rsidRPr="00A22DA4">
        <w:rPr>
          <w:rFonts w:ascii="Simplified Arabic" w:hAnsi="Simplified Arabic" w:cs="Simplified Arabic"/>
          <w:sz w:val="28"/>
          <w:szCs w:val="28"/>
        </w:rPr>
        <w:t>CIOs</w:t>
      </w:r>
      <w:r w:rsidRPr="00A22DA4">
        <w:rPr>
          <w:rFonts w:ascii="Simplified Arabic" w:hAnsi="Simplified Arabic" w:cs="Simplified Arabic"/>
          <w:sz w:val="28"/>
          <w:szCs w:val="28"/>
          <w:rtl/>
        </w:rPr>
        <w:t>) في التعامل مع مواقف معقدة تتطلب قرارات سريعة وموضوعية، خاصة في سياقات العمل عن بُعد واختيار أدوات التعاون الرقمية (</w:t>
      </w:r>
      <w:proofErr w:type="spellStart"/>
      <w:r w:rsidRPr="00A22DA4">
        <w:rPr>
          <w:rFonts w:ascii="Simplified Arabic" w:hAnsi="Simplified Arabic" w:cs="Simplified Arabic"/>
          <w:sz w:val="28"/>
          <w:szCs w:val="28"/>
        </w:rPr>
        <w:t>Borissova</w:t>
      </w:r>
      <w:proofErr w:type="spellEnd"/>
      <w:r w:rsidRPr="00A22DA4">
        <w:rPr>
          <w:rFonts w:ascii="Simplified Arabic" w:hAnsi="Simplified Arabic" w:cs="Simplified Arabic"/>
          <w:sz w:val="28"/>
          <w:szCs w:val="28"/>
        </w:rPr>
        <w:t xml:space="preserve"> et al., 2022</w:t>
      </w:r>
      <w:r w:rsidRPr="00A22DA4">
        <w:rPr>
          <w:rFonts w:ascii="Simplified Arabic" w:hAnsi="Simplified Arabic" w:cs="Simplified Arabic"/>
          <w:sz w:val="28"/>
          <w:szCs w:val="28"/>
          <w:rtl/>
        </w:rPr>
        <w:t>).</w:t>
      </w:r>
    </w:p>
    <w:p w14:paraId="236FC082" w14:textId="77777777" w:rsidR="005F25C3" w:rsidRDefault="005F25C3" w:rsidP="00C529BC">
      <w:pPr>
        <w:spacing w:after="120" w:line="240" w:lineRule="auto"/>
        <w:ind w:firstLine="720"/>
        <w:jc w:val="both"/>
        <w:rPr>
          <w:rFonts w:ascii="Simplified Arabic" w:hAnsi="Simplified Arabic" w:cs="Simplified Arabic"/>
          <w:sz w:val="28"/>
          <w:szCs w:val="28"/>
          <w:rtl/>
        </w:rPr>
      </w:pPr>
      <w:r w:rsidRPr="00A22DA4">
        <w:rPr>
          <w:rFonts w:ascii="Simplified Arabic" w:hAnsi="Simplified Arabic" w:cs="Simplified Arabic"/>
          <w:sz w:val="28"/>
          <w:szCs w:val="28"/>
          <w:rtl/>
        </w:rPr>
        <w:t>ومن ناحية التطبيقات الحكومية، استعرضت دراسة بعنوان "</w:t>
      </w:r>
      <w:r w:rsidRPr="00A22DA4">
        <w:rPr>
          <w:rFonts w:ascii="Simplified Arabic" w:hAnsi="Simplified Arabic" w:cs="Simplified Arabic"/>
          <w:sz w:val="28"/>
          <w:szCs w:val="28"/>
        </w:rPr>
        <w:t>Unlocking New Exploration Opportunities with Digital Transformation</w:t>
      </w:r>
      <w:r w:rsidRPr="00A22DA4">
        <w:rPr>
          <w:rFonts w:ascii="Simplified Arabic" w:hAnsi="Simplified Arabic" w:cs="Simplified Arabic"/>
          <w:sz w:val="28"/>
          <w:szCs w:val="28"/>
          <w:rtl/>
        </w:rPr>
        <w:t>" تجربة إحدى المؤسسات الحكومية في إندونيسيا، حيث أوضحت كيف ساعد التحول الرقمي في تحسين كفاءة العمليات وتسريع اتخاذ القرار من خلال مراحل متكاملة تبدأ من جمع البيانات وصولاً إلى الرقمنة الكاملة، مما أدى إلى زيادة الاستثمارات وتعزيز الأداء العام للمؤسسة (</w:t>
      </w:r>
      <w:r w:rsidRPr="00A22DA4">
        <w:rPr>
          <w:rFonts w:ascii="Simplified Arabic" w:hAnsi="Simplified Arabic" w:cs="Simplified Arabic"/>
          <w:sz w:val="28"/>
          <w:szCs w:val="28"/>
        </w:rPr>
        <w:t>Amir et al., 2020</w:t>
      </w:r>
      <w:r w:rsidRPr="00A22DA4">
        <w:rPr>
          <w:rFonts w:ascii="Simplified Arabic" w:hAnsi="Simplified Arabic" w:cs="Simplified Arabic"/>
          <w:sz w:val="28"/>
          <w:szCs w:val="28"/>
          <w:rtl/>
        </w:rPr>
        <w:t>).</w:t>
      </w:r>
    </w:p>
    <w:p w14:paraId="261E9EED" w14:textId="77777777" w:rsidR="005F25C3" w:rsidRPr="005F25C3" w:rsidRDefault="005F25C3" w:rsidP="00C529BC">
      <w:pPr>
        <w:spacing w:after="120" w:line="240" w:lineRule="auto"/>
        <w:ind w:firstLine="720"/>
        <w:jc w:val="both"/>
        <w:rPr>
          <w:rFonts w:ascii="Simplified Arabic" w:hAnsi="Simplified Arabic" w:cs="Simplified Arabic"/>
          <w:sz w:val="28"/>
          <w:szCs w:val="28"/>
          <w:rtl/>
        </w:rPr>
      </w:pPr>
      <w:r w:rsidRPr="005F25C3">
        <w:rPr>
          <w:rFonts w:ascii="Simplified Arabic" w:hAnsi="Simplified Arabic" w:cs="Simplified Arabic"/>
          <w:sz w:val="28"/>
          <w:szCs w:val="28"/>
          <w:rtl/>
        </w:rPr>
        <w:t>كما سعت دراسة بعنوان “</w:t>
      </w:r>
      <w:r w:rsidRPr="005F25C3">
        <w:rPr>
          <w:rFonts w:ascii="Simplified Arabic" w:hAnsi="Simplified Arabic" w:cs="Simplified Arabic"/>
          <w:sz w:val="28"/>
          <w:szCs w:val="28"/>
        </w:rPr>
        <w:t>Digital Transformation and its Impact on Enterprise Systems in the Manufacturing Sector</w:t>
      </w:r>
      <w:r w:rsidRPr="005F25C3">
        <w:rPr>
          <w:rFonts w:ascii="Simplified Arabic" w:hAnsi="Simplified Arabic" w:cs="Simplified Arabic"/>
          <w:sz w:val="28"/>
          <w:szCs w:val="28"/>
          <w:rtl/>
        </w:rPr>
        <w:t xml:space="preserve">” إلى تحليل أثر مبادرات التحول الرقمي في المؤسسات الصناعية على كفاءة أنظمتها المؤسسية وعمليات اتخاذ القرار داخلها. اعتمدت على منهج كمي باستخدام استبانة شملت 60 مؤسسة صناعية، حيث أظهرت النتائج أن التحول الرقمي يُفسّر نحو 38% من </w:t>
      </w:r>
      <w:r w:rsidRPr="005F25C3">
        <w:rPr>
          <w:rFonts w:ascii="Simplified Arabic" w:hAnsi="Simplified Arabic" w:cs="Simplified Arabic"/>
          <w:sz w:val="28"/>
          <w:szCs w:val="28"/>
          <w:rtl/>
        </w:rPr>
        <w:lastRenderedPageBreak/>
        <w:t>التباين في قدرة المؤسسات على اتخاذ قرارات فعالة وسريعة. وأوضحت الدراسة أن تطبيق تقنيات مثل التحليل الذكي والبيانات الضخمة ساهم في رفع مرونة الأنظمة الإدارية وتسريع القرارات التشغيلية.</w:t>
      </w:r>
    </w:p>
    <w:p w14:paraId="298BE4F5" w14:textId="59BF75CF" w:rsidR="005F25C3" w:rsidRPr="005F25C3" w:rsidRDefault="005F25C3" w:rsidP="00C529BC">
      <w:pPr>
        <w:spacing w:after="120" w:line="240" w:lineRule="auto"/>
        <w:ind w:firstLine="720"/>
        <w:jc w:val="both"/>
        <w:rPr>
          <w:rFonts w:ascii="Simplified Arabic" w:hAnsi="Simplified Arabic" w:cs="Simplified Arabic"/>
          <w:sz w:val="28"/>
          <w:szCs w:val="28"/>
        </w:rPr>
      </w:pPr>
      <w:r w:rsidRPr="005F25C3">
        <w:rPr>
          <w:rFonts w:ascii="Simplified Arabic" w:hAnsi="Simplified Arabic" w:cs="Simplified Arabic"/>
          <w:sz w:val="28"/>
          <w:szCs w:val="28"/>
          <w:rtl/>
        </w:rPr>
        <w:t>أوصت الدراسة بتعزيز استراتيجيات التحول الرقمي عبر التكامل بين نظم الإنتاج ونظم المعلومات الإدارية لتقليل الزمن اللازم لاتخاذ القرار وتحسين جودة المخرجات.</w:t>
      </w:r>
      <w:r>
        <w:rPr>
          <w:rFonts w:ascii="Simplified Arabic" w:hAnsi="Simplified Arabic" w:cs="Simplified Arabic" w:hint="cs"/>
          <w:sz w:val="28"/>
          <w:szCs w:val="28"/>
          <w:rtl/>
        </w:rPr>
        <w:t xml:space="preserve"> </w:t>
      </w:r>
      <w:r w:rsidRPr="005F25C3">
        <w:rPr>
          <w:rFonts w:ascii="Simplified Arabic" w:hAnsi="Simplified Arabic" w:cs="Simplified Arabic"/>
          <w:sz w:val="28"/>
          <w:szCs w:val="28"/>
          <w:rtl/>
        </w:rPr>
        <w:t>(</w:t>
      </w:r>
      <w:proofErr w:type="spellStart"/>
      <w:r w:rsidRPr="005F25C3">
        <w:rPr>
          <w:rFonts w:ascii="Simplified Arabic" w:hAnsi="Simplified Arabic" w:cs="Simplified Arabic"/>
          <w:sz w:val="28"/>
          <w:szCs w:val="28"/>
        </w:rPr>
        <w:t>Judijanto</w:t>
      </w:r>
      <w:proofErr w:type="spellEnd"/>
      <w:r w:rsidRPr="005F25C3">
        <w:rPr>
          <w:rFonts w:ascii="Simplified Arabic" w:hAnsi="Simplified Arabic" w:cs="Simplified Arabic"/>
          <w:sz w:val="28"/>
          <w:szCs w:val="28"/>
        </w:rPr>
        <w:t xml:space="preserve"> et al., 2024</w:t>
      </w:r>
      <w:r w:rsidRPr="005F25C3">
        <w:rPr>
          <w:rFonts w:ascii="Simplified Arabic" w:hAnsi="Simplified Arabic" w:cs="Simplified Arabic"/>
          <w:sz w:val="28"/>
          <w:szCs w:val="28"/>
          <w:rtl/>
        </w:rPr>
        <w:t>)</w:t>
      </w:r>
    </w:p>
    <w:p w14:paraId="44CB2EAC" w14:textId="77777777" w:rsidR="005F25C3" w:rsidRPr="005F25C3" w:rsidRDefault="005F25C3" w:rsidP="00C529BC">
      <w:pPr>
        <w:spacing w:after="120" w:line="240" w:lineRule="auto"/>
        <w:ind w:firstLine="720"/>
        <w:jc w:val="both"/>
        <w:rPr>
          <w:rFonts w:ascii="Simplified Arabic" w:hAnsi="Simplified Arabic" w:cs="Simplified Arabic"/>
          <w:sz w:val="28"/>
          <w:szCs w:val="28"/>
          <w:rtl/>
        </w:rPr>
      </w:pPr>
      <w:r w:rsidRPr="005F25C3">
        <w:rPr>
          <w:rFonts w:ascii="Simplified Arabic" w:hAnsi="Simplified Arabic" w:cs="Simplified Arabic"/>
          <w:sz w:val="28"/>
          <w:szCs w:val="28"/>
          <w:rtl/>
        </w:rPr>
        <w:t>كما هدفت هذه الدراسة “</w:t>
      </w:r>
      <w:r w:rsidRPr="005F25C3">
        <w:rPr>
          <w:rFonts w:ascii="Simplified Arabic" w:hAnsi="Simplified Arabic" w:cs="Simplified Arabic"/>
          <w:sz w:val="28"/>
          <w:szCs w:val="28"/>
        </w:rPr>
        <w:t>Enhancing Governance Efficiency through Digital Transformation in Public Services: Lessons from Global Practices</w:t>
      </w:r>
      <w:r w:rsidRPr="005F25C3">
        <w:rPr>
          <w:rFonts w:ascii="Simplified Arabic" w:hAnsi="Simplified Arabic" w:cs="Simplified Arabic"/>
          <w:sz w:val="28"/>
          <w:szCs w:val="28"/>
          <w:rtl/>
        </w:rPr>
        <w:t>” إلى تحليل أثر التحول الرقمي على كفاءة الحوكمة في الخدمات العامة عبر مراجعة تجارب دولية ناجحة. استخدمت منهج دراسة الحالة المتعددة مع مقابلات شبه منظمة مع خبراء في التحول الرقمي الحكومي. توصلت النتائج إلى أن التحول الرقمي يعزز الشفافية ويقلل من الهدر الإداري عبر نظم اتخاذ القرار القائمة على البيانات. كما بينت أن القيادة الرقمية وبناء القدرات المؤسسية يمثلان عاملين حاسمين في تحقيق التحول الفعّال.</w:t>
      </w:r>
    </w:p>
    <w:p w14:paraId="2222DA58" w14:textId="3B83C843" w:rsidR="005F25C3" w:rsidRPr="005F25C3" w:rsidRDefault="005F25C3" w:rsidP="00C529BC">
      <w:pPr>
        <w:spacing w:after="120" w:line="240" w:lineRule="auto"/>
        <w:ind w:firstLine="720"/>
        <w:jc w:val="both"/>
        <w:rPr>
          <w:rFonts w:ascii="Simplified Arabic" w:hAnsi="Simplified Arabic" w:cs="Simplified Arabic"/>
          <w:sz w:val="28"/>
          <w:szCs w:val="28"/>
        </w:rPr>
      </w:pPr>
      <w:r w:rsidRPr="005F25C3">
        <w:rPr>
          <w:rFonts w:ascii="Simplified Arabic" w:hAnsi="Simplified Arabic" w:cs="Simplified Arabic"/>
          <w:sz w:val="28"/>
          <w:szCs w:val="28"/>
          <w:rtl/>
        </w:rPr>
        <w:t>أوصت الدراسة بضرورة تبني نهج تشاركي في تصميم السياسات الرقمية مع المواطنين، وإنشاء بنية حوكمة تعتمد على التحليل التنبئي للبيانات لتحسين صنع القرار في القطاع العام.</w:t>
      </w:r>
      <w:r>
        <w:rPr>
          <w:rFonts w:ascii="Simplified Arabic" w:hAnsi="Simplified Arabic" w:cs="Simplified Arabic" w:hint="cs"/>
          <w:sz w:val="28"/>
          <w:szCs w:val="28"/>
          <w:rtl/>
        </w:rPr>
        <w:t xml:space="preserve"> </w:t>
      </w:r>
      <w:r w:rsidRPr="005F25C3">
        <w:rPr>
          <w:rFonts w:ascii="Simplified Arabic" w:hAnsi="Simplified Arabic" w:cs="Simplified Arabic"/>
          <w:sz w:val="28"/>
          <w:szCs w:val="28"/>
          <w:rtl/>
        </w:rPr>
        <w:t>(</w:t>
      </w:r>
      <w:proofErr w:type="spellStart"/>
      <w:r w:rsidRPr="005F25C3">
        <w:rPr>
          <w:rFonts w:ascii="Simplified Arabic" w:hAnsi="Simplified Arabic" w:cs="Simplified Arabic"/>
          <w:sz w:val="28"/>
          <w:szCs w:val="28"/>
        </w:rPr>
        <w:t>Aryatama</w:t>
      </w:r>
      <w:proofErr w:type="spellEnd"/>
      <w:r w:rsidRPr="005F25C3">
        <w:rPr>
          <w:rFonts w:ascii="Simplified Arabic" w:hAnsi="Simplified Arabic" w:cs="Simplified Arabic"/>
          <w:sz w:val="28"/>
          <w:szCs w:val="28"/>
        </w:rPr>
        <w:t xml:space="preserve"> et al., 2024</w:t>
      </w:r>
      <w:r w:rsidRPr="005F25C3">
        <w:rPr>
          <w:rFonts w:ascii="Simplified Arabic" w:hAnsi="Simplified Arabic" w:cs="Simplified Arabic"/>
          <w:sz w:val="28"/>
          <w:szCs w:val="28"/>
          <w:rtl/>
        </w:rPr>
        <w:t>)</w:t>
      </w:r>
    </w:p>
    <w:p w14:paraId="1DA8D65F" w14:textId="77777777" w:rsidR="005F25C3" w:rsidRPr="005F25C3" w:rsidRDefault="005F25C3" w:rsidP="00C529BC">
      <w:pPr>
        <w:spacing w:after="120" w:line="240" w:lineRule="auto"/>
        <w:ind w:firstLine="720"/>
        <w:jc w:val="both"/>
        <w:rPr>
          <w:rFonts w:ascii="Simplified Arabic" w:hAnsi="Simplified Arabic" w:cs="Simplified Arabic"/>
          <w:sz w:val="28"/>
          <w:szCs w:val="28"/>
          <w:rtl/>
        </w:rPr>
      </w:pPr>
      <w:r w:rsidRPr="005F25C3">
        <w:rPr>
          <w:rFonts w:ascii="Simplified Arabic" w:hAnsi="Simplified Arabic" w:cs="Simplified Arabic"/>
          <w:sz w:val="28"/>
          <w:szCs w:val="28"/>
          <w:rtl/>
        </w:rPr>
        <w:t>وتناولت هذه الدراسة “</w:t>
      </w:r>
      <w:r w:rsidRPr="005F25C3">
        <w:rPr>
          <w:rFonts w:ascii="Simplified Arabic" w:hAnsi="Simplified Arabic" w:cs="Simplified Arabic"/>
          <w:sz w:val="28"/>
          <w:szCs w:val="28"/>
        </w:rPr>
        <w:t>Digital Transformation and the Allocation of Decision-Making Rights within Business Groups: Empirical Evidence from China</w:t>
      </w:r>
      <w:r w:rsidRPr="005F25C3">
        <w:rPr>
          <w:rFonts w:ascii="Simplified Arabic" w:hAnsi="Simplified Arabic" w:cs="Simplified Arabic"/>
          <w:sz w:val="28"/>
          <w:szCs w:val="28"/>
          <w:rtl/>
        </w:rPr>
        <w:t>” العلاقة بين مبادرات التحول الرقمي وتوزيع صلاحيات اتخاذ القرار في المجموعات الاقتصادية الكبرى في الصين. اعتمدت على بيانات من 15,358 ملاحظة لمجموعات شركات خلال عقد كامل (2011–2021). أظهرت النتائج أن التحول الرقمي يقلل من مركزية القرار ويعزز اللامركزية، خاصة في المؤسسات التي تعاني من ضعف في الضوابط الداخلية أو تواجه غموضًا اقتصاديًا.</w:t>
      </w:r>
    </w:p>
    <w:p w14:paraId="5FE96AD8" w14:textId="597C154D" w:rsidR="005F25C3" w:rsidRPr="005F25C3" w:rsidRDefault="005F25C3" w:rsidP="00C529BC">
      <w:pPr>
        <w:spacing w:after="120" w:line="240" w:lineRule="auto"/>
        <w:ind w:firstLine="720"/>
        <w:jc w:val="both"/>
        <w:rPr>
          <w:rFonts w:ascii="Simplified Arabic" w:hAnsi="Simplified Arabic" w:cs="Simplified Arabic"/>
          <w:sz w:val="28"/>
          <w:szCs w:val="28"/>
        </w:rPr>
      </w:pPr>
      <w:r w:rsidRPr="005F25C3">
        <w:rPr>
          <w:rFonts w:ascii="Simplified Arabic" w:hAnsi="Simplified Arabic" w:cs="Simplified Arabic"/>
          <w:sz w:val="28"/>
          <w:szCs w:val="28"/>
          <w:rtl/>
        </w:rPr>
        <w:t>وأكدت الدراسة أن التحول الرقمي يُمكّن الفروع من اتخاذ قرارات أكثر استقلالية اعتمادًا على البيانات المباشرة، مما يزيد من كفاءة الأداء العام للمجموعة.(</w:t>
      </w:r>
      <w:r w:rsidRPr="005F25C3">
        <w:rPr>
          <w:rFonts w:ascii="Simplified Arabic" w:hAnsi="Simplified Arabic" w:cs="Simplified Arabic"/>
          <w:sz w:val="28"/>
          <w:szCs w:val="28"/>
        </w:rPr>
        <w:t>Yang et al., 2024</w:t>
      </w:r>
      <w:r w:rsidRPr="005F25C3">
        <w:rPr>
          <w:rFonts w:ascii="Simplified Arabic" w:hAnsi="Simplified Arabic" w:cs="Simplified Arabic"/>
          <w:sz w:val="28"/>
          <w:szCs w:val="28"/>
          <w:rtl/>
        </w:rPr>
        <w:t>)</w:t>
      </w:r>
    </w:p>
    <w:p w14:paraId="18256B4B" w14:textId="77777777" w:rsidR="005F25C3" w:rsidRPr="005F25C3" w:rsidRDefault="005F25C3" w:rsidP="00C529BC">
      <w:pPr>
        <w:spacing w:after="120" w:line="240" w:lineRule="auto"/>
        <w:ind w:firstLine="720"/>
        <w:jc w:val="both"/>
        <w:rPr>
          <w:rFonts w:ascii="Simplified Arabic" w:hAnsi="Simplified Arabic" w:cs="Simplified Arabic"/>
          <w:sz w:val="28"/>
          <w:szCs w:val="28"/>
          <w:rtl/>
        </w:rPr>
      </w:pPr>
      <w:r w:rsidRPr="005F25C3">
        <w:rPr>
          <w:rFonts w:ascii="Simplified Arabic" w:hAnsi="Simplified Arabic" w:cs="Simplified Arabic"/>
          <w:sz w:val="28"/>
          <w:szCs w:val="28"/>
          <w:rtl/>
        </w:rPr>
        <w:t>واستعرضت هذه الدراسة “</w:t>
      </w:r>
      <w:r w:rsidRPr="005F25C3">
        <w:rPr>
          <w:rFonts w:ascii="Simplified Arabic" w:hAnsi="Simplified Arabic" w:cs="Simplified Arabic"/>
          <w:sz w:val="28"/>
          <w:szCs w:val="28"/>
        </w:rPr>
        <w:t>Digital Transformation in Operational Management: A Systematic Review of Current Trends and Practices</w:t>
      </w:r>
      <w:r w:rsidRPr="005F25C3">
        <w:rPr>
          <w:rFonts w:ascii="Simplified Arabic" w:hAnsi="Simplified Arabic" w:cs="Simplified Arabic"/>
          <w:sz w:val="28"/>
          <w:szCs w:val="28"/>
          <w:rtl/>
        </w:rPr>
        <w:t xml:space="preserve">” الاتجاهات الحديثة للتحول الرقمي في مجال الإدارة التشغيلية، مع التركيز على دوره في دعم اتخاذ القرار من خلال الذكاء الاصطناعي وإنترنت الأشياء وتحليل البيانات الضخمة. من خلال مراجعة منهجية للأدبيات، أوضحت </w:t>
      </w:r>
      <w:r w:rsidRPr="005F25C3">
        <w:rPr>
          <w:rFonts w:ascii="Simplified Arabic" w:hAnsi="Simplified Arabic" w:cs="Simplified Arabic"/>
          <w:sz w:val="28"/>
          <w:szCs w:val="28"/>
          <w:rtl/>
        </w:rPr>
        <w:lastRenderedPageBreak/>
        <w:t xml:space="preserve">النتائج أن التحول الرقمي يسهم في تعزيز فعالية القرارات التشغيلية وتقليل الفاقد عبر تحسين التكامل بين العمليات والتقنيات. </w:t>
      </w:r>
    </w:p>
    <w:p w14:paraId="1F159B4B" w14:textId="5529023A" w:rsidR="005F25C3" w:rsidRPr="005F25C3" w:rsidRDefault="005F25C3" w:rsidP="00C529BC">
      <w:pPr>
        <w:spacing w:after="120" w:line="240" w:lineRule="auto"/>
        <w:ind w:firstLine="720"/>
        <w:jc w:val="both"/>
        <w:rPr>
          <w:rFonts w:ascii="Simplified Arabic" w:hAnsi="Simplified Arabic" w:cs="Simplified Arabic"/>
          <w:sz w:val="28"/>
          <w:szCs w:val="28"/>
        </w:rPr>
      </w:pPr>
      <w:r w:rsidRPr="005F25C3">
        <w:rPr>
          <w:rFonts w:ascii="Simplified Arabic" w:hAnsi="Simplified Arabic" w:cs="Simplified Arabic"/>
          <w:sz w:val="28"/>
          <w:szCs w:val="28"/>
          <w:rtl/>
        </w:rPr>
        <w:t>كما بينت الدراسة أن التحدي الأكبر يتمثل في غياب التكامل بين الأنظمة القديمة والبنى الرقمية الجديدة.(</w:t>
      </w:r>
      <w:r w:rsidRPr="005F25C3">
        <w:rPr>
          <w:rFonts w:ascii="Simplified Arabic" w:hAnsi="Simplified Arabic" w:cs="Simplified Arabic"/>
          <w:sz w:val="28"/>
          <w:szCs w:val="28"/>
        </w:rPr>
        <w:t xml:space="preserve">Supriadi &amp; </w:t>
      </w:r>
      <w:proofErr w:type="spellStart"/>
      <w:r w:rsidRPr="005F25C3">
        <w:rPr>
          <w:rFonts w:ascii="Simplified Arabic" w:hAnsi="Simplified Arabic" w:cs="Simplified Arabic"/>
          <w:sz w:val="28"/>
          <w:szCs w:val="28"/>
        </w:rPr>
        <w:t>Mulyani</w:t>
      </w:r>
      <w:proofErr w:type="spellEnd"/>
      <w:r w:rsidRPr="005F25C3">
        <w:rPr>
          <w:rFonts w:ascii="Simplified Arabic" w:hAnsi="Simplified Arabic" w:cs="Simplified Arabic"/>
          <w:sz w:val="28"/>
          <w:szCs w:val="28"/>
        </w:rPr>
        <w:t>, 2024</w:t>
      </w:r>
      <w:r w:rsidRPr="005F25C3">
        <w:rPr>
          <w:rFonts w:ascii="Simplified Arabic" w:hAnsi="Simplified Arabic" w:cs="Simplified Arabic"/>
          <w:sz w:val="28"/>
          <w:szCs w:val="28"/>
          <w:rtl/>
        </w:rPr>
        <w:t>)</w:t>
      </w:r>
    </w:p>
    <w:p w14:paraId="5CD8EA58" w14:textId="77777777" w:rsidR="005F25C3" w:rsidRPr="005F25C3" w:rsidRDefault="005F25C3" w:rsidP="00C529BC">
      <w:pPr>
        <w:spacing w:after="120" w:line="240" w:lineRule="auto"/>
        <w:ind w:firstLine="720"/>
        <w:jc w:val="both"/>
        <w:rPr>
          <w:rFonts w:ascii="Simplified Arabic" w:hAnsi="Simplified Arabic" w:cs="Simplified Arabic"/>
          <w:sz w:val="28"/>
          <w:szCs w:val="28"/>
          <w:rtl/>
        </w:rPr>
      </w:pPr>
      <w:r w:rsidRPr="005F25C3">
        <w:rPr>
          <w:rFonts w:ascii="Simplified Arabic" w:hAnsi="Simplified Arabic" w:cs="Simplified Arabic"/>
          <w:sz w:val="28"/>
          <w:szCs w:val="28"/>
          <w:rtl/>
        </w:rPr>
        <w:t>و هدفت هذه الدراسة الميدانية “</w:t>
      </w:r>
      <w:r w:rsidRPr="005F25C3">
        <w:rPr>
          <w:rFonts w:ascii="Simplified Arabic" w:hAnsi="Simplified Arabic" w:cs="Simplified Arabic"/>
          <w:sz w:val="28"/>
          <w:szCs w:val="28"/>
        </w:rPr>
        <w:t>The Impact of Using Technologies and Digital Transformation Tools in Supporting Strategic Decision Making in Saudi SMEs</w:t>
      </w:r>
      <w:r w:rsidRPr="005F25C3">
        <w:rPr>
          <w:rFonts w:ascii="Simplified Arabic" w:hAnsi="Simplified Arabic" w:cs="Simplified Arabic"/>
          <w:sz w:val="28"/>
          <w:szCs w:val="28"/>
          <w:rtl/>
        </w:rPr>
        <w:t>” إلى قياس أثر استخدام أدوات وتقنيات التحول الرقمي في دعم عملية اتخاذ القرار الاستراتيجي في الشركات الصغيرة والمتوسطة العاملة في قطاع الخدمات اللوجستية بمدينة الرياض. اعتمدت على المنهج الوصفي التحليلي واستبانة شملت 119 موظفًا. كشفت النتائج عن وجود تأثير معنوي قوي لاستخدام البيانات والشبكات والتطبيقات الرقمية في رفع جودة القرار وسرعته.</w:t>
      </w:r>
    </w:p>
    <w:p w14:paraId="1AF35468" w14:textId="7EC62551" w:rsidR="005F25C3" w:rsidRPr="005F25C3" w:rsidRDefault="005F25C3" w:rsidP="00C529BC">
      <w:pPr>
        <w:spacing w:after="120" w:line="240" w:lineRule="auto"/>
        <w:ind w:firstLine="720"/>
        <w:jc w:val="both"/>
        <w:rPr>
          <w:rFonts w:ascii="Simplified Arabic" w:hAnsi="Simplified Arabic" w:cs="Simplified Arabic"/>
          <w:sz w:val="28"/>
          <w:szCs w:val="28"/>
        </w:rPr>
      </w:pPr>
      <w:r w:rsidRPr="005F25C3">
        <w:rPr>
          <w:rFonts w:ascii="Simplified Arabic" w:hAnsi="Simplified Arabic" w:cs="Simplified Arabic"/>
          <w:sz w:val="28"/>
          <w:szCs w:val="28"/>
          <w:rtl/>
        </w:rPr>
        <w:t>وأوصت الدراسة بتكثيف الاستثمار في أدوات التحول الرقمي وتدريب القيادات على تحليل البيانات الاستراتيجية لتعزيز التنافسية.(</w:t>
      </w:r>
      <w:r w:rsidRPr="005F25C3">
        <w:rPr>
          <w:rFonts w:ascii="Simplified Arabic" w:hAnsi="Simplified Arabic" w:cs="Simplified Arabic"/>
          <w:sz w:val="28"/>
          <w:szCs w:val="28"/>
        </w:rPr>
        <w:t>Muteb et al., 2024</w:t>
      </w:r>
      <w:r w:rsidRPr="005F25C3">
        <w:rPr>
          <w:rFonts w:ascii="Simplified Arabic" w:hAnsi="Simplified Arabic" w:cs="Simplified Arabic"/>
          <w:sz w:val="28"/>
          <w:szCs w:val="28"/>
          <w:rtl/>
        </w:rPr>
        <w:t>)</w:t>
      </w:r>
    </w:p>
    <w:p w14:paraId="30E5381C" w14:textId="2996FC3D" w:rsidR="007F5256" w:rsidRPr="009E73A7" w:rsidRDefault="005F25C3" w:rsidP="00C529BC">
      <w:pPr>
        <w:spacing w:after="120" w:line="240" w:lineRule="auto"/>
        <w:ind w:firstLine="720"/>
        <w:jc w:val="both"/>
        <w:rPr>
          <w:rFonts w:ascii="Simplified Arabic" w:hAnsi="Simplified Arabic" w:cs="Simplified Arabic"/>
          <w:sz w:val="28"/>
          <w:szCs w:val="28"/>
        </w:rPr>
      </w:pPr>
      <w:r w:rsidRPr="00A22DA4">
        <w:rPr>
          <w:rFonts w:ascii="Simplified Arabic" w:hAnsi="Simplified Arabic" w:cs="Simplified Arabic"/>
          <w:sz w:val="28"/>
          <w:szCs w:val="28"/>
          <w:rtl/>
        </w:rPr>
        <w:t>تظهر هذه الدراسات بشكل عام أن التحول الرقمي يملك القدرة على إحداث نقلة نوعية في عملية اتخاذ القرار، لكنه يتطلب بيئة تنظيمية داعمة، وبنية تحتية تقنية متقدمة، بالإضافة إلى بناء قدرات بشرية مؤهلة لضمان فعاليته.</w:t>
      </w:r>
    </w:p>
    <w:p w14:paraId="64A644D7" w14:textId="27658B5C"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46" w:name="_Toc213771415"/>
      <w:r w:rsidRPr="007F5256">
        <w:rPr>
          <w:rFonts w:ascii="Simplified Arabic" w:eastAsia="Aptos" w:hAnsi="Simplified Arabic" w:cs="Simplified Arabic" w:hint="cs"/>
          <w:b/>
          <w:bCs/>
          <w:sz w:val="36"/>
          <w:szCs w:val="36"/>
          <w:rtl/>
        </w:rPr>
        <w:t>2.</w:t>
      </w:r>
      <w:r w:rsidR="00153EBF">
        <w:rPr>
          <w:rFonts w:ascii="Simplified Arabic" w:eastAsia="Aptos" w:hAnsi="Simplified Arabic" w:cs="Simplified Arabic" w:hint="cs"/>
          <w:b/>
          <w:bCs/>
          <w:sz w:val="36"/>
          <w:szCs w:val="36"/>
          <w:rtl/>
        </w:rPr>
        <w:t>7</w:t>
      </w:r>
      <w:r w:rsidRPr="007F5256">
        <w:rPr>
          <w:rFonts w:ascii="Simplified Arabic" w:eastAsia="Aptos" w:hAnsi="Simplified Arabic" w:cs="Simplified Arabic" w:hint="cs"/>
          <w:b/>
          <w:bCs/>
          <w:sz w:val="36"/>
          <w:szCs w:val="36"/>
          <w:rtl/>
        </w:rPr>
        <w:t xml:space="preserve"> </w:t>
      </w:r>
      <w:r w:rsidRPr="007F5256">
        <w:rPr>
          <w:rFonts w:ascii="Simplified Arabic" w:eastAsia="Aptos" w:hAnsi="Simplified Arabic" w:cs="Simplified Arabic"/>
          <w:b/>
          <w:bCs/>
          <w:sz w:val="36"/>
          <w:szCs w:val="36"/>
          <w:rtl/>
        </w:rPr>
        <w:t>التعقيب على الدراسات السابقة</w:t>
      </w:r>
      <w:bookmarkEnd w:id="46"/>
    </w:p>
    <w:p w14:paraId="6A4AA595"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تكشف مراجعة الدراسات السابقة – العربية والأجنبية – عن اهتمامٍ متنامٍ ببحث العلاقة بين التحول الرقمي وجودة عملية اتخاذ القرار في المؤسسات بمختلف قطاعاتها، إلا أن المقاربات التي اتبعتها تلك الدراسات تنوعت من حيث الزاوية النظرية والمنهجية ومستوى التحليل. إذ ركزت بعض الدراسات على الأثر الكلي للتحول الرقمي في تطوير الأداء الإداري وصنع القرار، في حين اتجهت أخرى إلى تحليل الأبعاد الجزئية مثل حوكمة البيانات، القيادة الرقمية، أو الجاهزية التنظيمية، بوصفها محددات مؤثرة في فاعلية القرار الإداري.</w:t>
      </w:r>
    </w:p>
    <w:p w14:paraId="4CBF4242"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فعلى الصعيد العربي، تميزت الدراسات بتركيزها على السياقات الحكومية والتنظيمية المحلية، مثل دراسة درباش (2025) التي أبرزت أهمية البيانات كأداة مركزية في اتخاذ القرار داخل المؤسسات الحكومية الليبية، ودراسة الحربي والرابغي (2025) التي تناولت دعم الحكومة الرقمية في السعودية لجهود التحول داخل الجهات الرسمية، ودراسة الميلبي والضحوي (2023) التي ركزت على نضج إدارة </w:t>
      </w:r>
      <w:r w:rsidRPr="009E73A7">
        <w:rPr>
          <w:rFonts w:ascii="Simplified Arabic" w:eastAsia="Aptos" w:hAnsi="Simplified Arabic" w:cs="Simplified Arabic"/>
          <w:sz w:val="28"/>
          <w:szCs w:val="28"/>
          <w:rtl/>
        </w:rPr>
        <w:lastRenderedPageBreak/>
        <w:t>البيانات في وزارة النقل السعودية. هذه الدراسات مجتمعة أكدت أن التحول الرقمي لا يُترجم تلقائيًا إلى تحسينٍ في القرارات الإدارية ما لم يترافق مع حوكمة فعالة للبيانات وبنية تنظيمية مرنة.</w:t>
      </w:r>
    </w:p>
    <w:p w14:paraId="605DC4DA"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وفي السياق نفسه، قدمت دراسات أخرى مثل عبد العال (2023) والعساسفه (2024) طرحًا مكملاً من زاوية الموارد البشرية والبلديات، مؤكدة أن المهارات الرقمية والكفاءات البشرية تمثل محورًا حاسمًا في تفعيل التقنيات وتوظيفها في دعم القرارات، وهو ما ينسجم مع فرضيات الدراسة الحالية حول الدور الوسيط للمهارات الرقمية.</w:t>
      </w:r>
    </w:p>
    <w:p w14:paraId="0855C819"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أما الدراسات الأجنبية، فقد اتسمت بعمقٍ نظري وتنوعٍ منهجي أكبر؛ حيث انطلقت من أطر متعددة مثل نظرية القدرات الديناميكية، ومنظور النظم الاجتماعية-التقنية، وإدارة التغيير التنظيمي. فمثلاً، أظهرت دراسة </w:t>
      </w:r>
      <w:proofErr w:type="spellStart"/>
      <w:r w:rsidRPr="009E73A7">
        <w:rPr>
          <w:rFonts w:ascii="Simplified Arabic" w:eastAsia="Aptos" w:hAnsi="Simplified Arabic" w:cs="Simplified Arabic"/>
          <w:sz w:val="28"/>
          <w:szCs w:val="28"/>
        </w:rPr>
        <w:t>Dabeti</w:t>
      </w:r>
      <w:r w:rsidRPr="009E73A7">
        <w:rPr>
          <w:rFonts w:ascii="Cambria" w:eastAsia="Aptos" w:hAnsi="Cambria" w:cs="Cambria"/>
          <w:sz w:val="28"/>
          <w:szCs w:val="28"/>
        </w:rPr>
        <w:t>ć</w:t>
      </w:r>
      <w:proofErr w:type="spellEnd"/>
      <w:r w:rsidRPr="009E73A7">
        <w:rPr>
          <w:rFonts w:ascii="Simplified Arabic" w:eastAsia="Aptos" w:hAnsi="Simplified Arabic" w:cs="Simplified Arabic"/>
          <w:sz w:val="28"/>
          <w:szCs w:val="28"/>
          <w:rtl/>
        </w:rPr>
        <w:t xml:space="preserve"> (2024) و</w:t>
      </w:r>
      <w:r w:rsidRPr="009E73A7">
        <w:rPr>
          <w:rFonts w:ascii="Simplified Arabic" w:eastAsia="Aptos" w:hAnsi="Simplified Arabic" w:cs="Simplified Arabic"/>
          <w:sz w:val="28"/>
          <w:szCs w:val="28"/>
        </w:rPr>
        <w:t>Jonathan</w:t>
      </w:r>
      <w:r w:rsidRPr="009E73A7">
        <w:rPr>
          <w:rFonts w:ascii="Simplified Arabic" w:eastAsia="Aptos" w:hAnsi="Simplified Arabic" w:cs="Simplified Arabic"/>
          <w:sz w:val="28"/>
          <w:szCs w:val="28"/>
          <w:rtl/>
        </w:rPr>
        <w:t xml:space="preserve"> (2020) أن التحول الرقمي يُحدث تحولًا بنيويًا في أنماط الإدارة وصنع القرار من خلال إعادة توزيع الأدوار وصلاحيات السلطة داخل المؤسسة. كما أكدت دراسات مثل </w:t>
      </w:r>
      <w:proofErr w:type="spellStart"/>
      <w:r w:rsidRPr="009E73A7">
        <w:rPr>
          <w:rFonts w:ascii="Simplified Arabic" w:eastAsia="Aptos" w:hAnsi="Simplified Arabic" w:cs="Simplified Arabic"/>
          <w:sz w:val="28"/>
          <w:szCs w:val="28"/>
        </w:rPr>
        <w:t>Aryatama</w:t>
      </w:r>
      <w:proofErr w:type="spellEnd"/>
      <w:r w:rsidRPr="009E73A7">
        <w:rPr>
          <w:rFonts w:ascii="Simplified Arabic" w:eastAsia="Aptos" w:hAnsi="Simplified Arabic" w:cs="Simplified Arabic"/>
          <w:sz w:val="28"/>
          <w:szCs w:val="28"/>
        </w:rPr>
        <w:t xml:space="preserve"> et al</w:t>
      </w:r>
      <w:r w:rsidRPr="009E73A7">
        <w:rPr>
          <w:rFonts w:ascii="Simplified Arabic" w:eastAsia="Aptos" w:hAnsi="Simplified Arabic" w:cs="Simplified Arabic"/>
          <w:sz w:val="28"/>
          <w:szCs w:val="28"/>
          <w:rtl/>
        </w:rPr>
        <w:t>. (2024) و</w:t>
      </w:r>
      <w:proofErr w:type="spellStart"/>
      <w:r w:rsidRPr="009E73A7">
        <w:rPr>
          <w:rFonts w:ascii="Simplified Arabic" w:eastAsia="Aptos" w:hAnsi="Simplified Arabic" w:cs="Simplified Arabic"/>
          <w:sz w:val="28"/>
          <w:szCs w:val="28"/>
        </w:rPr>
        <w:t>Judijanto</w:t>
      </w:r>
      <w:proofErr w:type="spellEnd"/>
      <w:r w:rsidRPr="009E73A7">
        <w:rPr>
          <w:rFonts w:ascii="Simplified Arabic" w:eastAsia="Aptos" w:hAnsi="Simplified Arabic" w:cs="Simplified Arabic"/>
          <w:sz w:val="28"/>
          <w:szCs w:val="28"/>
        </w:rPr>
        <w:t xml:space="preserve"> et al</w:t>
      </w:r>
      <w:r w:rsidRPr="009E73A7">
        <w:rPr>
          <w:rFonts w:ascii="Simplified Arabic" w:eastAsia="Aptos" w:hAnsi="Simplified Arabic" w:cs="Simplified Arabic"/>
          <w:sz w:val="28"/>
          <w:szCs w:val="28"/>
          <w:rtl/>
        </w:rPr>
        <w:t>. (2024) أن التحول الرقمي يُسهم في رفع الشفافية وسرعة القرارات متى ما توافرت بيئة حوكمة رقمية ناضجة وبنية تحتية متكاملة.</w:t>
      </w:r>
    </w:p>
    <w:p w14:paraId="5DEA25F2"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ومن ناحية أخرى، ركزت دراسات حديثة مثل </w:t>
      </w:r>
      <w:r w:rsidRPr="009E73A7">
        <w:rPr>
          <w:rFonts w:ascii="Simplified Arabic" w:eastAsia="Aptos" w:hAnsi="Simplified Arabic" w:cs="Simplified Arabic"/>
          <w:sz w:val="28"/>
          <w:szCs w:val="28"/>
        </w:rPr>
        <w:t>Yang et al</w:t>
      </w:r>
      <w:r w:rsidRPr="009E73A7">
        <w:rPr>
          <w:rFonts w:ascii="Simplified Arabic" w:eastAsia="Aptos" w:hAnsi="Simplified Arabic" w:cs="Simplified Arabic"/>
          <w:sz w:val="28"/>
          <w:szCs w:val="28"/>
          <w:rtl/>
        </w:rPr>
        <w:t>. (2024) و</w:t>
      </w:r>
      <w:r w:rsidRPr="009E73A7">
        <w:rPr>
          <w:rFonts w:ascii="Simplified Arabic" w:eastAsia="Aptos" w:hAnsi="Simplified Arabic" w:cs="Simplified Arabic"/>
          <w:sz w:val="28"/>
          <w:szCs w:val="28"/>
        </w:rPr>
        <w:t>Muteb et al</w:t>
      </w:r>
      <w:r w:rsidRPr="009E73A7">
        <w:rPr>
          <w:rFonts w:ascii="Simplified Arabic" w:eastAsia="Aptos" w:hAnsi="Simplified Arabic" w:cs="Simplified Arabic"/>
          <w:sz w:val="28"/>
          <w:szCs w:val="28"/>
          <w:rtl/>
        </w:rPr>
        <w:t>. (2024) على اللامركزية في اتخاذ القرار ودور الأدوات التحليلية في دعم القرار الاستراتيجي، وهو ما يعكس توجهًا عالميًا نحو استثمار الذكاء الاصطناعي والتحليلات التنبؤية في دعم صناع القرار.</w:t>
      </w:r>
    </w:p>
    <w:p w14:paraId="7ABE9DF6"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وعلى الرغم من اتساع نطاق الأدبيات، فإن معظم الدراسات السابقة – عربيةً كانت أم أجنبية – تُظهر تباينًا واضحًا في تناولها للعلاقة بين التحول الرقمي وصنع القرار. فبينما ركزت بعض الأبحاث على الجانب التقني البحت للتحول الرقمي (مثل البنية التحتية أو الأنظمة الذكية)، ركزت أخرى على الأبعاد الإدارية والسلوكية مثل القيادة، الثقافة المؤسسية، أو الجاهزية التنظيمية. ومع ذلك، لا تزال قلة الدراسات التي تناولت العلاقة التكاملية بين هذه الأبعاد الثلاثة (التقنية، الإدارية، البشرية) في بيئة المؤسسات الحكومية، خصوصًا في السياق العربي والخليجي.</w:t>
      </w:r>
    </w:p>
    <w:p w14:paraId="7DBED987"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كما لوحظ أن معظم الدراسات استخدمت تصاميم وصفية أو تحليلية دون نماذج سببية متقدمة يمكنها قياس أثر التحول الرقمي في جودة القرار مع اختبار أدوار الوساطة والتحوير، وهو ما تسعى إليه الدراسة الحالية عبر بناء نموذج تكاملي يضم هذه الأبعاد.</w:t>
      </w:r>
    </w:p>
    <w:p w14:paraId="2ED1DE40" w14:textId="1DAC174A" w:rsidR="009E73A7" w:rsidRPr="009E73A7" w:rsidRDefault="009E73A7" w:rsidP="00C529BC">
      <w:pPr>
        <w:spacing w:after="120" w:line="240" w:lineRule="auto"/>
        <w:ind w:firstLine="720"/>
        <w:jc w:val="both"/>
        <w:rPr>
          <w:rFonts w:ascii="Simplified Arabic" w:eastAsia="Aptos" w:hAnsi="Simplified Arabic" w:cs="Simplified Arabic"/>
          <w:sz w:val="28"/>
          <w:szCs w:val="28"/>
        </w:rPr>
      </w:pPr>
      <w:r w:rsidRPr="009E73A7">
        <w:rPr>
          <w:rFonts w:ascii="Simplified Arabic" w:eastAsia="Aptos" w:hAnsi="Simplified Arabic" w:cs="Simplified Arabic"/>
          <w:sz w:val="28"/>
          <w:szCs w:val="28"/>
          <w:rtl/>
        </w:rPr>
        <w:t xml:space="preserve">بناءً على ما تقدم، يمكن القول إن الدراسات السابقة قد أرست قاعدة معرفية مهمة لفهم أثر التحول الرقمي على عملية اتخاذ القرار، لكنها لم تتناول هذا الأثر بمنهج تفاعلي يربط بين التقنية والهيكل التنظيمي والسلوك القيادي داخل المؤسسات الحكومية. كما لم تُقدّم إطارًا إجرائيًا موحدًا يمكن استخدامه </w:t>
      </w:r>
      <w:r w:rsidRPr="009E73A7">
        <w:rPr>
          <w:rFonts w:ascii="Simplified Arabic" w:eastAsia="Aptos" w:hAnsi="Simplified Arabic" w:cs="Simplified Arabic"/>
          <w:sz w:val="28"/>
          <w:szCs w:val="28"/>
          <w:rtl/>
        </w:rPr>
        <w:lastRenderedPageBreak/>
        <w:t>لتقييم جودة القرار (من حيث الدقة، السرعة، والشفافية) في ظل التحول الرقمي، وهو ما يُبرز الحاجة الماسة إلى الدراسة الحالية لتغطية هذا الجانب وتوسيع الإسهام العلمي في الأدبيات العربية.</w:t>
      </w:r>
    </w:p>
    <w:p w14:paraId="5EE79CA3" w14:textId="51ADCA6B"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47" w:name="_Toc213771416"/>
      <w:r w:rsidRPr="007F5256">
        <w:rPr>
          <w:rFonts w:ascii="Simplified Arabic" w:eastAsia="Aptos" w:hAnsi="Simplified Arabic" w:cs="Simplified Arabic" w:hint="cs"/>
          <w:b/>
          <w:bCs/>
          <w:sz w:val="36"/>
          <w:szCs w:val="36"/>
          <w:rtl/>
        </w:rPr>
        <w:t>2.</w:t>
      </w:r>
      <w:r w:rsidR="00153EBF">
        <w:rPr>
          <w:rFonts w:ascii="Simplified Arabic" w:eastAsia="Aptos" w:hAnsi="Simplified Arabic" w:cs="Simplified Arabic" w:hint="cs"/>
          <w:b/>
          <w:bCs/>
          <w:sz w:val="36"/>
          <w:szCs w:val="36"/>
          <w:rtl/>
        </w:rPr>
        <w:t>8</w:t>
      </w:r>
      <w:r w:rsidRPr="007F5256">
        <w:rPr>
          <w:rFonts w:ascii="Simplified Arabic" w:eastAsia="Aptos" w:hAnsi="Simplified Arabic" w:cs="Simplified Arabic" w:hint="cs"/>
          <w:b/>
          <w:bCs/>
          <w:sz w:val="36"/>
          <w:szCs w:val="36"/>
          <w:rtl/>
        </w:rPr>
        <w:t xml:space="preserve"> </w:t>
      </w:r>
      <w:r w:rsidRPr="007F5256">
        <w:rPr>
          <w:rFonts w:ascii="Simplified Arabic" w:eastAsia="Aptos" w:hAnsi="Simplified Arabic" w:cs="Simplified Arabic"/>
          <w:b/>
          <w:bCs/>
          <w:sz w:val="36"/>
          <w:szCs w:val="36"/>
          <w:rtl/>
        </w:rPr>
        <w:t>تحليل الفجوات البحثية</w:t>
      </w:r>
      <w:bookmarkEnd w:id="47"/>
    </w:p>
    <w:p w14:paraId="0C53F24B"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أظهرت مراجعة الدراسات السابقة – العربية والأجنبية – أن موضوع التحول الرقمي وعلاقته بعملية اتخاذ القرار في المؤسسات الحكومية قد نال اهتمامًا متزايدًا خلال العقد الأخير، غير أن هذا الاهتمام ظل مشتتًا ومتباينًا من حيث الزاوية النظرية والمنهجية والسياق التطبيقي. وبناءً على التحليل المقارن لما ورد في الأدبيات، يمكن تحديد أبرز الفجوات البحثية في المحاور الآتية:</w:t>
      </w:r>
    </w:p>
    <w:p w14:paraId="0B82D614"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أولًا: الفجوة النظرية</w:t>
      </w:r>
    </w:p>
    <w:p w14:paraId="355B84E6"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تفتقر غالبية الدراسات إلى إطارٍ نظري شامل يدمج بين المنظورين التقني والتنظيمي والسلوكي في تفسير العلاقة بين التحول الرقمي وجودة اتخاذ القرار. فمعظم الأبحاث السابقة ركزت على أحد الجوانب دون الآخر؛ إذ تناولت بعض الدراسات (مثل </w:t>
      </w:r>
      <w:proofErr w:type="spellStart"/>
      <w:r w:rsidRPr="009E73A7">
        <w:rPr>
          <w:rFonts w:ascii="Simplified Arabic" w:eastAsia="Aptos" w:hAnsi="Simplified Arabic" w:cs="Simplified Arabic"/>
          <w:sz w:val="28"/>
          <w:szCs w:val="28"/>
        </w:rPr>
        <w:t>Dabeti</w:t>
      </w:r>
      <w:r w:rsidRPr="009E73A7">
        <w:rPr>
          <w:rFonts w:ascii="Cambria" w:eastAsia="Aptos" w:hAnsi="Cambria" w:cs="Cambria"/>
          <w:sz w:val="28"/>
          <w:szCs w:val="28"/>
        </w:rPr>
        <w:t>ć</w:t>
      </w:r>
      <w:proofErr w:type="spellEnd"/>
      <w:r w:rsidRPr="009E73A7">
        <w:rPr>
          <w:rFonts w:ascii="Simplified Arabic" w:eastAsia="Aptos" w:hAnsi="Simplified Arabic" w:cs="Simplified Arabic"/>
          <w:sz w:val="28"/>
          <w:szCs w:val="28"/>
        </w:rPr>
        <w:t>, 2024; Jonathan, 2020</w:t>
      </w:r>
      <w:r w:rsidRPr="009E73A7">
        <w:rPr>
          <w:rFonts w:ascii="Simplified Arabic" w:eastAsia="Aptos" w:hAnsi="Simplified Arabic" w:cs="Simplified Arabic"/>
          <w:sz w:val="28"/>
          <w:szCs w:val="28"/>
          <w:rtl/>
        </w:rPr>
        <w:t xml:space="preserve">) التحول الرقمي بوصفه ظاهرة تقنية محضة تهدف إلى أتمتة العمليات وتحسين الكفاءة، بينما ركزت أخرى (مثل </w:t>
      </w:r>
      <w:proofErr w:type="spellStart"/>
      <w:r w:rsidRPr="009E73A7">
        <w:rPr>
          <w:rFonts w:ascii="Simplified Arabic" w:eastAsia="Aptos" w:hAnsi="Simplified Arabic" w:cs="Simplified Arabic"/>
          <w:sz w:val="28"/>
          <w:szCs w:val="28"/>
        </w:rPr>
        <w:t>Petrykiva</w:t>
      </w:r>
      <w:proofErr w:type="spellEnd"/>
      <w:r w:rsidRPr="009E73A7">
        <w:rPr>
          <w:rFonts w:ascii="Simplified Arabic" w:eastAsia="Aptos" w:hAnsi="Simplified Arabic" w:cs="Simplified Arabic"/>
          <w:sz w:val="28"/>
          <w:szCs w:val="28"/>
        </w:rPr>
        <w:t xml:space="preserve"> &amp; </w:t>
      </w:r>
      <w:proofErr w:type="spellStart"/>
      <w:r w:rsidRPr="009E73A7">
        <w:rPr>
          <w:rFonts w:ascii="Simplified Arabic" w:eastAsia="Aptos" w:hAnsi="Simplified Arabic" w:cs="Simplified Arabic"/>
          <w:sz w:val="28"/>
          <w:szCs w:val="28"/>
        </w:rPr>
        <w:t>Petrykiva</w:t>
      </w:r>
      <w:proofErr w:type="spellEnd"/>
      <w:r w:rsidRPr="009E73A7">
        <w:rPr>
          <w:rFonts w:ascii="Simplified Arabic" w:eastAsia="Aptos" w:hAnsi="Simplified Arabic" w:cs="Simplified Arabic"/>
          <w:sz w:val="28"/>
          <w:szCs w:val="28"/>
        </w:rPr>
        <w:t xml:space="preserve">, 2025; </w:t>
      </w:r>
      <w:proofErr w:type="spellStart"/>
      <w:r w:rsidRPr="009E73A7">
        <w:rPr>
          <w:rFonts w:ascii="Simplified Arabic" w:eastAsia="Aptos" w:hAnsi="Simplified Arabic" w:cs="Simplified Arabic"/>
          <w:sz w:val="28"/>
          <w:szCs w:val="28"/>
        </w:rPr>
        <w:t>Borissova</w:t>
      </w:r>
      <w:proofErr w:type="spellEnd"/>
      <w:r w:rsidRPr="009E73A7">
        <w:rPr>
          <w:rFonts w:ascii="Simplified Arabic" w:eastAsia="Aptos" w:hAnsi="Simplified Arabic" w:cs="Simplified Arabic"/>
          <w:sz w:val="28"/>
          <w:szCs w:val="28"/>
        </w:rPr>
        <w:t xml:space="preserve"> et al., 2022</w:t>
      </w:r>
      <w:r w:rsidRPr="009E73A7">
        <w:rPr>
          <w:rFonts w:ascii="Simplified Arabic" w:eastAsia="Aptos" w:hAnsi="Simplified Arabic" w:cs="Simplified Arabic"/>
          <w:sz w:val="28"/>
          <w:szCs w:val="28"/>
          <w:rtl/>
        </w:rPr>
        <w:t>) على القيادة والثقافة المؤسسية كعوامل سلوكية دون الربط المنهجي بينها وبين البنية التقنية.</w:t>
      </w:r>
    </w:p>
    <w:p w14:paraId="130637E9"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من هنا، تبرز الحاجة إلى إطار تكاملي يستند إلى نظريات متعددة مثل القدرات الديناميكية، والنظم الاجتماعية–التقنية، ونظرية الموارد والمعرفة، لشرح كيف تسهم القدرات الرقمية في تحسين جودة القرارات من خلال آليات تنظيمية وبشرية وسيطة.</w:t>
      </w:r>
    </w:p>
    <w:p w14:paraId="709B9CA4"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ثانيًا: الفجوة المنهجية</w:t>
      </w:r>
    </w:p>
    <w:p w14:paraId="1CD525DC"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تبيّن أن معظم الدراسات العربية اتسمت بطابع وصفي أو استكشافي، دون استخدام أدوات تحليل سببية متقدمة يمكنها اختبار العلاقات المعقدة بين المتغيرات. كما أن غالبية الدراسات الأجنبية اعتمدت على بيانات قطاعية محدودة أو حالات دراسية فردية لا تسمح بتعميم النتائج على نطاق واسع.</w:t>
      </w:r>
    </w:p>
    <w:p w14:paraId="381A1A27"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لذلك، تأتي الدراسة الحالية لتسد هذه الفجوة من خلال استخدام منهج كمي تحليلي واختبار نموذج سببي يضم أثر التحول الرقمي المباشر على جودة اتخاذ القرار، إضافة إلى اختبار الدور المعدّل للقيادة الرقمية والدور الوسيط للمهارات الرقمية، باستخدام أساليب إحصائية متقدمة مثل تحليل المسار أو نمذجة المعادلات الهيكلية (</w:t>
      </w:r>
      <w:r w:rsidRPr="009E73A7">
        <w:rPr>
          <w:rFonts w:ascii="Simplified Arabic" w:eastAsia="Aptos" w:hAnsi="Simplified Arabic" w:cs="Simplified Arabic"/>
          <w:sz w:val="28"/>
          <w:szCs w:val="28"/>
        </w:rPr>
        <w:t>SEM</w:t>
      </w:r>
      <w:r w:rsidRPr="009E73A7">
        <w:rPr>
          <w:rFonts w:ascii="Simplified Arabic" w:eastAsia="Aptos" w:hAnsi="Simplified Arabic" w:cs="Simplified Arabic"/>
          <w:sz w:val="28"/>
          <w:szCs w:val="28"/>
          <w:rtl/>
        </w:rPr>
        <w:t>).</w:t>
      </w:r>
    </w:p>
    <w:p w14:paraId="5C6A0A9B"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ثالثًا: الفجوة التطبيقية والسياقية</w:t>
      </w:r>
    </w:p>
    <w:p w14:paraId="6B25BE3D"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lastRenderedPageBreak/>
        <w:t>رغم اتساع الأدبيات الأجنبية التي تناولت التحول الرقمي في المؤسسات العامة، فإن السياق العربي – والخليجي تحديدًا – لا يزال يعاني ندرة الدراسات التطبيقية التي تختبر أثر التحول الرقمي في عملية اتخاذ القرار داخل الأجهزة الحكومية. فالدراسات العربية ركزت غالبًا على أبعاد فرعية (مثل الأرشفة الرقمية أو نضج البيانات) ولم تقدم نموذجًا متكاملًا يربط التحول الرقمي بجودة القرار الإداري في بيئة حكومية شاملة.</w:t>
      </w:r>
    </w:p>
    <w:p w14:paraId="22001383"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كما أن التجارب العالمية التي تناولتها دراسات مثل </w:t>
      </w:r>
      <w:proofErr w:type="spellStart"/>
      <w:r w:rsidRPr="009E73A7">
        <w:rPr>
          <w:rFonts w:ascii="Simplified Arabic" w:eastAsia="Aptos" w:hAnsi="Simplified Arabic" w:cs="Simplified Arabic"/>
          <w:sz w:val="28"/>
          <w:szCs w:val="28"/>
        </w:rPr>
        <w:t>Aryatama</w:t>
      </w:r>
      <w:proofErr w:type="spellEnd"/>
      <w:r w:rsidRPr="009E73A7">
        <w:rPr>
          <w:rFonts w:ascii="Simplified Arabic" w:eastAsia="Aptos" w:hAnsi="Simplified Arabic" w:cs="Simplified Arabic"/>
          <w:sz w:val="28"/>
          <w:szCs w:val="28"/>
        </w:rPr>
        <w:t xml:space="preserve"> et al</w:t>
      </w:r>
      <w:r w:rsidRPr="009E73A7">
        <w:rPr>
          <w:rFonts w:ascii="Simplified Arabic" w:eastAsia="Aptos" w:hAnsi="Simplified Arabic" w:cs="Simplified Arabic"/>
          <w:sz w:val="28"/>
          <w:szCs w:val="28"/>
          <w:rtl/>
        </w:rPr>
        <w:t>. (2024) و</w:t>
      </w:r>
      <w:proofErr w:type="spellStart"/>
      <w:r w:rsidRPr="009E73A7">
        <w:rPr>
          <w:rFonts w:ascii="Simplified Arabic" w:eastAsia="Aptos" w:hAnsi="Simplified Arabic" w:cs="Simplified Arabic"/>
          <w:sz w:val="28"/>
          <w:szCs w:val="28"/>
        </w:rPr>
        <w:t>Judijanto</w:t>
      </w:r>
      <w:proofErr w:type="spellEnd"/>
      <w:r w:rsidRPr="009E73A7">
        <w:rPr>
          <w:rFonts w:ascii="Simplified Arabic" w:eastAsia="Aptos" w:hAnsi="Simplified Arabic" w:cs="Simplified Arabic"/>
          <w:sz w:val="28"/>
          <w:szCs w:val="28"/>
        </w:rPr>
        <w:t xml:space="preserve"> et al</w:t>
      </w:r>
      <w:r w:rsidRPr="009E73A7">
        <w:rPr>
          <w:rFonts w:ascii="Simplified Arabic" w:eastAsia="Aptos" w:hAnsi="Simplified Arabic" w:cs="Simplified Arabic"/>
          <w:sz w:val="28"/>
          <w:szCs w:val="28"/>
          <w:rtl/>
        </w:rPr>
        <w:t>. (2024) لا يمكن إسقاطها مباشرة على الواقع السعودي، نظرًا لاختلاف السياق الإداري والتنظيمي والأولويات التنموية التي تميز رؤية السعودية 2030. من هنا، تسعى هذه الدراسة إلى مواءمة النماذج العالمية مع الخصوصية المحلية للمؤسسات الحكومية السعودية، بما يسهم في بناء فهم علمي متكامل لآليات التحول الرقمي في بيئة حكومية ذات طابع مركزي ومنظم.</w:t>
      </w:r>
    </w:p>
    <w:p w14:paraId="77F94B0C"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رابعًا: الفجوة في قياس جودة اتخاذ القرار</w:t>
      </w:r>
    </w:p>
    <w:p w14:paraId="31C10FFC"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تعاني معظم الدراسات من غياب أطر قياس موحدة لجودة القرار الإداري؛ إذ لم تُحدد بوضوح أبعاد الجودة مثل الدقة، والسرعة، والشفافية، بل اكتفت بالإشارة إلى "تحسين الأداء الإداري" كمفهوم عام. لذا، تسعى هذه الدراسة إلى تطوير تعريف إجرائي دقيق لجودة القرار، استنادًا إلى المقاييس الثلاثة المذكورة، وبناء أداة قياس محكمة للتحقق من هذا الأثر بشكل علمي ومقارن بين المؤسسات الحكومية السعودية.</w:t>
      </w:r>
    </w:p>
    <w:p w14:paraId="568EFD81"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خامسًا: الفجوة في دراسة الأدوار الوسيطة والمعدّلة</w:t>
      </w:r>
    </w:p>
    <w:p w14:paraId="46A0183A"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أشارت بعض الدراسات الأجنبية إلى أن القيادة الرقمية والمهارات البشرية تمثل عوامل مؤثرة في نجاح التحول الرقمي، إلا أنها لم تختبر ذلك من خلال نماذج تحليلية واضحة. كما أن الدراسات العربية نادرًا ما تناولت الدور الوسيط للمهارات الرقمية في تحويل التقنيات إلى قرارات أكثر كفاءة، أو الدور المعدّل للقيادة الرقمية في تعظيم أثر التحول الرقمي.</w:t>
      </w:r>
    </w:p>
    <w:p w14:paraId="3AE63475" w14:textId="323FF270" w:rsidR="007F5256" w:rsidRPr="009E73A7" w:rsidRDefault="009E73A7" w:rsidP="00C529BC">
      <w:pPr>
        <w:spacing w:after="120" w:line="240" w:lineRule="auto"/>
        <w:ind w:firstLine="720"/>
        <w:jc w:val="both"/>
        <w:rPr>
          <w:rFonts w:ascii="Simplified Arabic" w:eastAsia="Aptos" w:hAnsi="Simplified Arabic" w:cs="Simplified Arabic"/>
          <w:sz w:val="28"/>
          <w:szCs w:val="28"/>
        </w:rPr>
      </w:pPr>
      <w:r w:rsidRPr="009E73A7">
        <w:rPr>
          <w:rFonts w:ascii="Simplified Arabic" w:eastAsia="Aptos" w:hAnsi="Simplified Arabic" w:cs="Simplified Arabic"/>
          <w:sz w:val="28"/>
          <w:szCs w:val="28"/>
          <w:rtl/>
        </w:rPr>
        <w:t>ومن ثم، فإن الدراسة الحالية تسعى إلى سد هذه الفجوة من خلال اختبار نموذج متكامل يضم هذين الدورين لتفسير العلاقة بين التحول الرقمي وجودة اتخاذ القرار.</w:t>
      </w:r>
    </w:p>
    <w:p w14:paraId="2C773D34" w14:textId="6D6A8A08" w:rsidR="007F5256" w:rsidRPr="007F5256" w:rsidRDefault="007F5256" w:rsidP="00C529BC">
      <w:pPr>
        <w:spacing w:after="120" w:line="240" w:lineRule="auto"/>
        <w:jc w:val="both"/>
        <w:outlineLvl w:val="1"/>
        <w:rPr>
          <w:rFonts w:ascii="Simplified Arabic" w:eastAsia="Aptos" w:hAnsi="Simplified Arabic" w:cs="Simplified Arabic"/>
          <w:b/>
          <w:bCs/>
          <w:sz w:val="36"/>
          <w:szCs w:val="36"/>
        </w:rPr>
      </w:pPr>
      <w:bookmarkStart w:id="48" w:name="_Toc213771417"/>
      <w:r w:rsidRPr="007F5256">
        <w:rPr>
          <w:rFonts w:ascii="Simplified Arabic" w:eastAsia="Aptos" w:hAnsi="Simplified Arabic" w:cs="Simplified Arabic" w:hint="cs"/>
          <w:b/>
          <w:bCs/>
          <w:sz w:val="36"/>
          <w:szCs w:val="36"/>
          <w:rtl/>
        </w:rPr>
        <w:t>2.</w:t>
      </w:r>
      <w:r w:rsidR="00153EBF">
        <w:rPr>
          <w:rFonts w:ascii="Simplified Arabic" w:eastAsia="Aptos" w:hAnsi="Simplified Arabic" w:cs="Simplified Arabic" w:hint="cs"/>
          <w:b/>
          <w:bCs/>
          <w:sz w:val="36"/>
          <w:szCs w:val="36"/>
          <w:rtl/>
        </w:rPr>
        <w:t>9</w:t>
      </w:r>
      <w:r w:rsidRPr="007F5256">
        <w:rPr>
          <w:rFonts w:ascii="Simplified Arabic" w:eastAsia="Aptos" w:hAnsi="Simplified Arabic" w:cs="Simplified Arabic" w:hint="cs"/>
          <w:b/>
          <w:bCs/>
          <w:sz w:val="36"/>
          <w:szCs w:val="36"/>
          <w:rtl/>
        </w:rPr>
        <w:t xml:space="preserve"> </w:t>
      </w:r>
      <w:r w:rsidRPr="007F5256">
        <w:rPr>
          <w:rFonts w:ascii="Simplified Arabic" w:eastAsia="Aptos" w:hAnsi="Simplified Arabic" w:cs="Simplified Arabic"/>
          <w:b/>
          <w:bCs/>
          <w:sz w:val="36"/>
          <w:szCs w:val="36"/>
          <w:rtl/>
        </w:rPr>
        <w:t>الاستفادة من الدراسات السابقة في الدراسة الحالية</w:t>
      </w:r>
      <w:bookmarkEnd w:id="48"/>
    </w:p>
    <w:p w14:paraId="0F340914" w14:textId="51E07B26"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اعتمدت الدراسة الحالية في بنائها المفاهيمي والمنهجي على استخلاص الدروس والخبرات التي عرضتها الدراسات السابقة، سواء العربية أو الأجنبية، إذ مثّلت تلك الدراسات قاعدة علمية مكّنت الباحث </w:t>
      </w:r>
      <w:r w:rsidRPr="009E73A7">
        <w:rPr>
          <w:rFonts w:ascii="Simplified Arabic" w:eastAsia="Aptos" w:hAnsi="Simplified Arabic" w:cs="Simplified Arabic"/>
          <w:sz w:val="28"/>
          <w:szCs w:val="28"/>
          <w:rtl/>
        </w:rPr>
        <w:lastRenderedPageBreak/>
        <w:t>من تحديد الفجوات المعرفية وصياغة النموذج المقترح للعلاقات محلّ الاختبار.</w:t>
      </w:r>
      <w:r>
        <w:rPr>
          <w:rFonts w:ascii="Simplified Arabic" w:eastAsia="Aptos" w:hAnsi="Simplified Arabic" w:cs="Simplified Arabic" w:hint="cs"/>
          <w:sz w:val="28"/>
          <w:szCs w:val="28"/>
          <w:rtl/>
        </w:rPr>
        <w:t xml:space="preserve"> </w:t>
      </w:r>
      <w:r w:rsidRPr="009E73A7">
        <w:rPr>
          <w:rFonts w:ascii="Simplified Arabic" w:eastAsia="Aptos" w:hAnsi="Simplified Arabic" w:cs="Simplified Arabic"/>
          <w:sz w:val="28"/>
          <w:szCs w:val="28"/>
          <w:rtl/>
        </w:rPr>
        <w:t>ويمكن تلخيص أوجه الاستفادة من الدراسات السابقة في ثلاثة محاور رئيسة: النظري، والمنهجي، والتطبيقي.</w:t>
      </w:r>
    </w:p>
    <w:p w14:paraId="5A4CEC5A"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أولًا: الاستفادة النظرية</w:t>
      </w:r>
    </w:p>
    <w:p w14:paraId="5414195A"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أسهمت الدراسات السابقة في تحديد مجموعة من المفاهيم المركزية التي تشكّل الإطار النظري للدراسة، وفي مقدمتها مفاهيم التحول الرقمي، وجودة اتخاذ القرار، والقيادة الرقمية، والمهارات الرقمية.</w:t>
      </w:r>
    </w:p>
    <w:p w14:paraId="221D77AD"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فقد بيّنت الأبحاث الأجنبية مثل (</w:t>
      </w:r>
      <w:proofErr w:type="spellStart"/>
      <w:r w:rsidRPr="009E73A7">
        <w:rPr>
          <w:rFonts w:ascii="Simplified Arabic" w:eastAsia="Aptos" w:hAnsi="Simplified Arabic" w:cs="Simplified Arabic"/>
          <w:sz w:val="28"/>
          <w:szCs w:val="28"/>
        </w:rPr>
        <w:t>Dabeti</w:t>
      </w:r>
      <w:r w:rsidRPr="009E73A7">
        <w:rPr>
          <w:rFonts w:ascii="Cambria" w:eastAsia="Aptos" w:hAnsi="Cambria" w:cs="Cambria"/>
          <w:sz w:val="28"/>
          <w:szCs w:val="28"/>
        </w:rPr>
        <w:t>ć</w:t>
      </w:r>
      <w:proofErr w:type="spellEnd"/>
      <w:r w:rsidRPr="009E73A7">
        <w:rPr>
          <w:rFonts w:ascii="Simplified Arabic" w:eastAsia="Aptos" w:hAnsi="Simplified Arabic" w:cs="Simplified Arabic"/>
          <w:sz w:val="28"/>
          <w:szCs w:val="28"/>
        </w:rPr>
        <w:t>, 2024; Jonathan, 2020; Yang et al., 2024</w:t>
      </w:r>
      <w:r w:rsidRPr="009E73A7">
        <w:rPr>
          <w:rFonts w:ascii="Simplified Arabic" w:eastAsia="Aptos" w:hAnsi="Simplified Arabic" w:cs="Simplified Arabic"/>
          <w:sz w:val="28"/>
          <w:szCs w:val="28"/>
          <w:rtl/>
        </w:rPr>
        <w:t>) أن التحول الرقمي يُعيد تشكيل البنية التنظيمية ويؤثر في أنماط صنع القرار، وهو ما وجّه الدراسة الحالية نحو تبنّي منظور القدرات الديناميكية والنظم الاجتماعية–التقنية لشرح كيفية تفاعل التقنية مع السلوك الإداري والهيكل المؤسسي.</w:t>
      </w:r>
    </w:p>
    <w:p w14:paraId="5F84E37D"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أما الدراسات العربية مثل (درباش، 2025؛ الميلبي والضحوي، 2023؛ عبد العال، 2023)، فقد أبرزت أهمية البيئة التنظيمية والمهارات البشرية في تفعيل التحول الرقمي، مما عزز من توجه الدراسة إلى إدراج الدور الوسيط للمهارات الرقمية والدور المعدّل للقيادة الرقمية ضمن النموذج المفاهيمي المقترح.</w:t>
      </w:r>
    </w:p>
    <w:p w14:paraId="081822BB" w14:textId="35A6FE46"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كما ساعدت هذه الدراسات في توضيح أن التحول الرقمي لا يُنتج أثرًا فعليًا في اتخاذ القرار إلا عند توافر حوكمة فعّالة للبيانات، وثقافة تنظيمية داعمة، وقيادة رقمية واعية </w:t>
      </w:r>
      <w:r w:rsidR="00FF4A20">
        <w:rPr>
          <w:rFonts w:ascii="Simplified Arabic" w:eastAsia="Aptos" w:hAnsi="Simplified Arabic" w:cs="Simplified Arabic"/>
          <w:sz w:val="28"/>
          <w:szCs w:val="28"/>
          <w:rtl/>
        </w:rPr>
        <w:t xml:space="preserve"> </w:t>
      </w:r>
      <w:r w:rsidRPr="009E73A7">
        <w:rPr>
          <w:rFonts w:ascii="Simplified Arabic" w:eastAsia="Aptos" w:hAnsi="Simplified Arabic" w:cs="Simplified Arabic"/>
          <w:sz w:val="28"/>
          <w:szCs w:val="28"/>
          <w:rtl/>
        </w:rPr>
        <w:t xml:space="preserve"> وهي المفاهيم التي تبنتها الدراسة الحالية كأساس نظري لشرح العلاقات السببية بين المتغيرات.</w:t>
      </w:r>
    </w:p>
    <w:p w14:paraId="20F91E20"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ثانيًا: الاستفادة المنهجية</w:t>
      </w:r>
    </w:p>
    <w:p w14:paraId="10058253"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قدّمت الدراسات السابقة نماذج متنوعة في التصميم والأساليب الإحصائية، مما أتاح للدراسة الحالية إمكانية اختيار منهج كمي تحليلي أكثر شمولًا. فقد استلهمت الدراسة الحالية استخدام أدوات القياس المبنية على مقاييس </w:t>
      </w:r>
      <w:r w:rsidRPr="009E73A7">
        <w:rPr>
          <w:rFonts w:ascii="Simplified Arabic" w:eastAsia="Aptos" w:hAnsi="Simplified Arabic" w:cs="Simplified Arabic"/>
          <w:sz w:val="28"/>
          <w:szCs w:val="28"/>
        </w:rPr>
        <w:t>Likert</w:t>
      </w:r>
      <w:r w:rsidRPr="009E73A7">
        <w:rPr>
          <w:rFonts w:ascii="Simplified Arabic" w:eastAsia="Aptos" w:hAnsi="Simplified Arabic" w:cs="Simplified Arabic"/>
          <w:sz w:val="28"/>
          <w:szCs w:val="28"/>
          <w:rtl/>
        </w:rPr>
        <w:t>، كما في دراسات (</w:t>
      </w:r>
      <w:r w:rsidRPr="009E73A7">
        <w:rPr>
          <w:rFonts w:ascii="Simplified Arabic" w:eastAsia="Aptos" w:hAnsi="Simplified Arabic" w:cs="Simplified Arabic"/>
          <w:sz w:val="28"/>
          <w:szCs w:val="28"/>
        </w:rPr>
        <w:t xml:space="preserve">Muteb et al., 2024; </w:t>
      </w:r>
      <w:proofErr w:type="spellStart"/>
      <w:r w:rsidRPr="009E73A7">
        <w:rPr>
          <w:rFonts w:ascii="Simplified Arabic" w:eastAsia="Aptos" w:hAnsi="Simplified Arabic" w:cs="Simplified Arabic"/>
          <w:sz w:val="28"/>
          <w:szCs w:val="28"/>
        </w:rPr>
        <w:t>Judijanto</w:t>
      </w:r>
      <w:proofErr w:type="spellEnd"/>
      <w:r w:rsidRPr="009E73A7">
        <w:rPr>
          <w:rFonts w:ascii="Simplified Arabic" w:eastAsia="Aptos" w:hAnsi="Simplified Arabic" w:cs="Simplified Arabic"/>
          <w:sz w:val="28"/>
          <w:szCs w:val="28"/>
        </w:rPr>
        <w:t xml:space="preserve"> et al., 2024</w:t>
      </w:r>
      <w:r w:rsidRPr="009E73A7">
        <w:rPr>
          <w:rFonts w:ascii="Simplified Arabic" w:eastAsia="Aptos" w:hAnsi="Simplified Arabic" w:cs="Simplified Arabic"/>
          <w:sz w:val="28"/>
          <w:szCs w:val="28"/>
          <w:rtl/>
        </w:rPr>
        <w:t>)، مع تطويرها بما يتلاءم مع البيئة السعودية من خلال بناء أداة قياس محكمة تتضمن مؤشرات لقياس جودة القرار (الدقة، السرعة، الشفافية).</w:t>
      </w:r>
    </w:p>
    <w:p w14:paraId="3E6575AE"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كما استفادت من أوجه القصور في الدراسات السابقة التي اقتصرت على التحليل الوصفي، فاختارت الدراسة الحالية تطبيق تحليل الانحدار الهرمي ونمذجة المعادلات الهيكلية (</w:t>
      </w:r>
      <w:r w:rsidRPr="009E73A7">
        <w:rPr>
          <w:rFonts w:ascii="Simplified Arabic" w:eastAsia="Aptos" w:hAnsi="Simplified Arabic" w:cs="Simplified Arabic"/>
          <w:sz w:val="28"/>
          <w:szCs w:val="28"/>
        </w:rPr>
        <w:t>SEM</w:t>
      </w:r>
      <w:r w:rsidRPr="009E73A7">
        <w:rPr>
          <w:rFonts w:ascii="Simplified Arabic" w:eastAsia="Aptos" w:hAnsi="Simplified Arabic" w:cs="Simplified Arabic"/>
          <w:sz w:val="28"/>
          <w:szCs w:val="28"/>
          <w:rtl/>
        </w:rPr>
        <w:t>) لاختبار العلاقات السببية، بما يتيح فهماً أدق لآليات التأثير بين التحول الرقمي وعناصر القرار الإداري.</w:t>
      </w:r>
    </w:p>
    <w:p w14:paraId="556071A5"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 xml:space="preserve">إضافة إلى ذلك، استعانت الدراسة بنتائج الدراسات السابقة في صياغة فرضياتها الثلاث الرئيسة: العلاقة الطردية بين التحول الرقمي وجودة القرار الإداري، الدور المعدّل للقيادة الرقمية، والدور الوسيط </w:t>
      </w:r>
      <w:r w:rsidRPr="009E73A7">
        <w:rPr>
          <w:rFonts w:ascii="Simplified Arabic" w:eastAsia="Aptos" w:hAnsi="Simplified Arabic" w:cs="Simplified Arabic"/>
          <w:sz w:val="28"/>
          <w:szCs w:val="28"/>
          <w:rtl/>
        </w:rPr>
        <w:lastRenderedPageBreak/>
        <w:t>للمهارات الرقمية؛ إذ تمثل هذه الفرضيات امتدادًا منطقيًا لما أثبتته الأدبيات السابقة من اتجاهات عامة، مع اختبارها إحصائيًا في السياق السعودي.</w:t>
      </w:r>
    </w:p>
    <w:p w14:paraId="6FF4B42F" w14:textId="77777777" w:rsidR="009E73A7" w:rsidRPr="009E73A7" w:rsidRDefault="009E73A7" w:rsidP="00C529BC">
      <w:pPr>
        <w:spacing w:after="120" w:line="240" w:lineRule="auto"/>
        <w:jc w:val="both"/>
        <w:rPr>
          <w:rFonts w:ascii="Simplified Arabic" w:eastAsia="Aptos" w:hAnsi="Simplified Arabic" w:cs="Simplified Arabic"/>
          <w:b/>
          <w:bCs/>
          <w:sz w:val="28"/>
          <w:szCs w:val="28"/>
          <w:rtl/>
        </w:rPr>
      </w:pPr>
      <w:r w:rsidRPr="009E73A7">
        <w:rPr>
          <w:rFonts w:ascii="Simplified Arabic" w:eastAsia="Aptos" w:hAnsi="Simplified Arabic" w:cs="Simplified Arabic"/>
          <w:b/>
          <w:bCs/>
          <w:sz w:val="28"/>
          <w:szCs w:val="28"/>
          <w:rtl/>
        </w:rPr>
        <w:t>ثالثًا: الاستفادة التطبيقية</w:t>
      </w:r>
    </w:p>
    <w:p w14:paraId="19B168D6"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على الصعيد التطبيقي، استفادت الدراسة من التجارب الدولية التي تناولتها دراسات مثل (</w:t>
      </w:r>
      <w:proofErr w:type="spellStart"/>
      <w:r w:rsidRPr="009E73A7">
        <w:rPr>
          <w:rFonts w:ascii="Simplified Arabic" w:eastAsia="Aptos" w:hAnsi="Simplified Arabic" w:cs="Simplified Arabic"/>
          <w:sz w:val="28"/>
          <w:szCs w:val="28"/>
        </w:rPr>
        <w:t>Aryatama</w:t>
      </w:r>
      <w:proofErr w:type="spellEnd"/>
      <w:r w:rsidRPr="009E73A7">
        <w:rPr>
          <w:rFonts w:ascii="Simplified Arabic" w:eastAsia="Aptos" w:hAnsi="Simplified Arabic" w:cs="Simplified Arabic"/>
          <w:sz w:val="28"/>
          <w:szCs w:val="28"/>
        </w:rPr>
        <w:t xml:space="preserve"> et al., 2024; Amir et al., 2020</w:t>
      </w:r>
      <w:r w:rsidRPr="009E73A7">
        <w:rPr>
          <w:rFonts w:ascii="Simplified Arabic" w:eastAsia="Aptos" w:hAnsi="Simplified Arabic" w:cs="Simplified Arabic"/>
          <w:sz w:val="28"/>
          <w:szCs w:val="28"/>
          <w:rtl/>
        </w:rPr>
        <w:t>)، والتي أكدت أهمية الحوكمة الرقمية وتكامل البيانات في تحسين جودة القرارات الحكومية. وقد تمت مواءمة هذه التجارب مع واقع التحول الرقمي في المملكة العربية السعودية، التي تشهد تقدمًا لافتًا في مؤشر الحكومة الرقمية وفق تقارير الأمم المتحدة والبنك الدولي، لكن مع استمرار تحديات التكامل والجاهزية المؤسسية.</w:t>
      </w:r>
    </w:p>
    <w:p w14:paraId="460F93A9" w14:textId="77777777" w:rsidR="009E73A7" w:rsidRPr="009E73A7" w:rsidRDefault="009E73A7" w:rsidP="00C529BC">
      <w:pPr>
        <w:spacing w:after="120" w:line="240" w:lineRule="auto"/>
        <w:ind w:firstLine="720"/>
        <w:jc w:val="both"/>
        <w:rPr>
          <w:rFonts w:ascii="Simplified Arabic" w:eastAsia="Aptos" w:hAnsi="Simplified Arabic" w:cs="Simplified Arabic"/>
          <w:sz w:val="28"/>
          <w:szCs w:val="28"/>
          <w:rtl/>
        </w:rPr>
      </w:pPr>
      <w:r w:rsidRPr="009E73A7">
        <w:rPr>
          <w:rFonts w:ascii="Simplified Arabic" w:eastAsia="Aptos" w:hAnsi="Simplified Arabic" w:cs="Simplified Arabic"/>
          <w:sz w:val="28"/>
          <w:szCs w:val="28"/>
          <w:rtl/>
        </w:rPr>
        <w:t>ومن خلال مراجعة الدراسات العربية (مثل الحربي والرابغي، 2025؛ العساسفه، 2024؛ الكايد، 2023)، أمكن استخلاص مجموعة من الممارسات الفضلى التي تساعد على تحويل استثمارات التحول الرقمي إلى نتائج قرارية ملموسة، مثل تبنّي مراكز دعم القرار، وتفعيل وحدات إدارة البيانات، وتدريب القيادات على التحليل الرقمي.</w:t>
      </w:r>
    </w:p>
    <w:p w14:paraId="34CE1BBA" w14:textId="2ADF277E" w:rsidR="007F5256" w:rsidRPr="009E73A7" w:rsidRDefault="009E73A7" w:rsidP="00C529BC">
      <w:pPr>
        <w:spacing w:after="120" w:line="240" w:lineRule="auto"/>
        <w:ind w:firstLine="720"/>
        <w:jc w:val="both"/>
        <w:rPr>
          <w:rFonts w:ascii="Simplified Arabic" w:eastAsia="Aptos" w:hAnsi="Simplified Arabic" w:cs="Simplified Arabic"/>
          <w:sz w:val="28"/>
          <w:szCs w:val="28"/>
        </w:rPr>
      </w:pPr>
      <w:r w:rsidRPr="009E73A7">
        <w:rPr>
          <w:rFonts w:ascii="Simplified Arabic" w:eastAsia="Aptos" w:hAnsi="Simplified Arabic" w:cs="Simplified Arabic"/>
          <w:sz w:val="28"/>
          <w:szCs w:val="28"/>
          <w:rtl/>
        </w:rPr>
        <w:t>إن الدراسة الحالية تمثل امتدادًا نقديًا وتطويريًا للدراسات السابقة، إذ جمعت بين البعد النظري التحليلي والبعد التطبيقي الميداني، بهدف بناء نموذج تفسيري متكامل يوضح أثر التحول الرقمي على جودة القرار الإداري في المؤسسات الحكومية السعودية، من خلال تحليل تفاعلي للأبعاد التقنية والتنظيمية والبشرية.</w:t>
      </w:r>
      <w:r>
        <w:rPr>
          <w:rFonts w:ascii="Simplified Arabic" w:eastAsia="Aptos" w:hAnsi="Simplified Arabic" w:cs="Simplified Arabic" w:hint="cs"/>
          <w:sz w:val="28"/>
          <w:szCs w:val="28"/>
          <w:rtl/>
        </w:rPr>
        <w:t xml:space="preserve"> </w:t>
      </w:r>
      <w:r w:rsidRPr="009E73A7">
        <w:rPr>
          <w:rFonts w:ascii="Simplified Arabic" w:eastAsia="Aptos" w:hAnsi="Simplified Arabic" w:cs="Simplified Arabic"/>
          <w:sz w:val="28"/>
          <w:szCs w:val="28"/>
          <w:rtl/>
        </w:rPr>
        <w:t>وبذلك، تسعى الدراسة إلى سدّ فجوة معرفية قائمة في الأدبيات العربية، وتقديم إطار علمي وعملي يمكن توظيفه في تحسين ممارسات اتخاذ القرار في بيئة التحول الرقمي الحكومي.</w:t>
      </w:r>
    </w:p>
    <w:p w14:paraId="620A6E08" w14:textId="30D9314A" w:rsidR="007F5256" w:rsidRPr="007F5256" w:rsidRDefault="007F5256" w:rsidP="00C529BC">
      <w:pPr>
        <w:spacing w:after="120" w:line="240" w:lineRule="auto"/>
        <w:jc w:val="both"/>
        <w:outlineLvl w:val="1"/>
        <w:rPr>
          <w:rFonts w:ascii="Simplified Arabic" w:eastAsia="Aptos" w:hAnsi="Simplified Arabic" w:cs="Simplified Arabic"/>
          <w:b/>
          <w:bCs/>
          <w:sz w:val="36"/>
          <w:szCs w:val="36"/>
          <w:u w:val="single"/>
        </w:rPr>
      </w:pPr>
      <w:bookmarkStart w:id="49" w:name="_Toc213771418"/>
      <w:r w:rsidRPr="007F5256">
        <w:rPr>
          <w:rFonts w:ascii="Simplified Arabic" w:eastAsia="Aptos" w:hAnsi="Simplified Arabic" w:cs="Simplified Arabic" w:hint="cs"/>
          <w:b/>
          <w:bCs/>
          <w:sz w:val="36"/>
          <w:szCs w:val="36"/>
          <w:u w:val="single"/>
          <w:rtl/>
        </w:rPr>
        <w:t>2.</w:t>
      </w:r>
      <w:r w:rsidR="00153EBF">
        <w:rPr>
          <w:rFonts w:ascii="Simplified Arabic" w:eastAsia="Aptos" w:hAnsi="Simplified Arabic" w:cs="Simplified Arabic" w:hint="cs"/>
          <w:b/>
          <w:bCs/>
          <w:sz w:val="36"/>
          <w:szCs w:val="36"/>
          <w:u w:val="single"/>
          <w:rtl/>
        </w:rPr>
        <w:t>10</w:t>
      </w:r>
      <w:r w:rsidRPr="007F5256">
        <w:rPr>
          <w:rFonts w:ascii="Simplified Arabic" w:eastAsia="Aptos" w:hAnsi="Simplified Arabic" w:cs="Simplified Arabic" w:hint="cs"/>
          <w:b/>
          <w:bCs/>
          <w:sz w:val="36"/>
          <w:szCs w:val="36"/>
          <w:u w:val="single"/>
          <w:rtl/>
        </w:rPr>
        <w:t xml:space="preserve"> </w:t>
      </w:r>
      <w:r w:rsidRPr="007F5256">
        <w:rPr>
          <w:rFonts w:ascii="Simplified Arabic" w:eastAsia="Aptos" w:hAnsi="Simplified Arabic" w:cs="Simplified Arabic"/>
          <w:b/>
          <w:bCs/>
          <w:sz w:val="36"/>
          <w:szCs w:val="36"/>
          <w:u w:val="single"/>
          <w:rtl/>
        </w:rPr>
        <w:t>المنطلقات النظرية للدراسة:</w:t>
      </w:r>
      <w:bookmarkEnd w:id="49"/>
    </w:p>
    <w:p w14:paraId="023DC14D"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تستند هذه الدراسة إلى مجموعة من المنطلقات النظرية التي تشكل الإطار العلمي المفسّر للعلاقة بين التحول الرقمي وجودة اتخاذ القرار الإداري في المؤسسات الحكومية. وقد جرى اختيار هذه المنطلقات بناءً على طبيعة الظاهرة المدروسة وما أظهرته الأدبيات من عوامل تؤثر في تحويل الاستثمارات التقنية إلى مكاسب إدارية ملموسة. ويمكن تلخيص هذه المنطلقات في أربعة أطر أساسية مترابطة: منظور الموارد والمعرفة (</w:t>
      </w:r>
      <w:r w:rsidRPr="00992D9C">
        <w:rPr>
          <w:rFonts w:ascii="Simplified Arabic" w:eastAsia="Aptos" w:hAnsi="Simplified Arabic" w:cs="Simplified Arabic"/>
          <w:sz w:val="28"/>
          <w:szCs w:val="28"/>
        </w:rPr>
        <w:t>RBV/KBV</w:t>
      </w:r>
      <w:r w:rsidRPr="00992D9C">
        <w:rPr>
          <w:rFonts w:ascii="Simplified Arabic" w:eastAsia="Aptos" w:hAnsi="Simplified Arabic" w:cs="Simplified Arabic"/>
          <w:sz w:val="28"/>
          <w:szCs w:val="28"/>
          <w:rtl/>
        </w:rPr>
        <w:t>)، القدرات الديناميكية، النظم الاجتماعية–التقنية، ونظرية القيادة الرقمية.</w:t>
      </w:r>
    </w:p>
    <w:p w14:paraId="162D5967" w14:textId="77777777" w:rsidR="00992D9C" w:rsidRPr="00992D9C" w:rsidRDefault="00992D9C" w:rsidP="00C529BC">
      <w:pPr>
        <w:spacing w:after="120" w:line="240" w:lineRule="auto"/>
        <w:jc w:val="both"/>
        <w:rPr>
          <w:rFonts w:ascii="Simplified Arabic" w:eastAsia="Aptos" w:hAnsi="Simplified Arabic" w:cs="Simplified Arabic"/>
          <w:b/>
          <w:bCs/>
          <w:sz w:val="28"/>
          <w:szCs w:val="28"/>
          <w:rtl/>
        </w:rPr>
      </w:pPr>
      <w:r w:rsidRPr="00992D9C">
        <w:rPr>
          <w:rFonts w:ascii="Simplified Arabic" w:eastAsia="Aptos" w:hAnsi="Simplified Arabic" w:cs="Simplified Arabic"/>
          <w:b/>
          <w:bCs/>
          <w:sz w:val="28"/>
          <w:szCs w:val="28"/>
          <w:rtl/>
        </w:rPr>
        <w:t>أولًا: منظور الموارد والمعرفة (</w:t>
      </w:r>
      <w:r w:rsidRPr="00992D9C">
        <w:rPr>
          <w:rFonts w:ascii="Simplified Arabic" w:eastAsia="Aptos" w:hAnsi="Simplified Arabic" w:cs="Simplified Arabic"/>
          <w:b/>
          <w:bCs/>
          <w:sz w:val="28"/>
          <w:szCs w:val="28"/>
        </w:rPr>
        <w:t>Resource-Based View / Knowledge-Based View</w:t>
      </w:r>
      <w:r w:rsidRPr="00992D9C">
        <w:rPr>
          <w:rFonts w:ascii="Simplified Arabic" w:eastAsia="Aptos" w:hAnsi="Simplified Arabic" w:cs="Simplified Arabic"/>
          <w:b/>
          <w:bCs/>
          <w:sz w:val="28"/>
          <w:szCs w:val="28"/>
          <w:rtl/>
        </w:rPr>
        <w:t>)</w:t>
      </w:r>
    </w:p>
    <w:p w14:paraId="64CB8143"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يُعد هذا المنظور حجر الأساس الذي تبنى عليه الدراسة الحالية، إذ يفترض أن الموارد الفريدة والنادرة – كالبنية التحتية الرقمية، والبيانات الضخمة، والمهارات البشرية، والمعرفة التنظيمية – تمثل مصدرًا رئيسًا للميزة التنافسية داخل المؤسسات الحكومية.</w:t>
      </w:r>
    </w:p>
    <w:p w14:paraId="6E2AC4B3"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lastRenderedPageBreak/>
        <w:t>ويرى هذا المنظور أن التحول الرقمي ليس مجرد تحديث تقني، بل هو عملية تراكم للمعرفة التنظيمية والقدرات الرقمية التي تتيح للمؤسسة استثمار بياناتها ومعلوماتها في اتخاذ قرارات أكثر دقة وفعالية.</w:t>
      </w:r>
    </w:p>
    <w:p w14:paraId="79C8ED4D"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وانطلاقًا من ذلك، تفترض الدراسة أن جودة القرار الإداري تتحسن بقدر ما تملك المؤسسة من موارد رقمية مؤسسية ومنظومة معرفة فعالة قادرة على تحويل البيانات إلى قرارات ذات قيمة.</w:t>
      </w:r>
    </w:p>
    <w:p w14:paraId="2C44A0EE" w14:textId="77777777" w:rsidR="00992D9C" w:rsidRPr="00992D9C" w:rsidRDefault="00992D9C" w:rsidP="00C529BC">
      <w:pPr>
        <w:spacing w:after="120" w:line="240" w:lineRule="auto"/>
        <w:jc w:val="both"/>
        <w:rPr>
          <w:rFonts w:ascii="Simplified Arabic" w:eastAsia="Aptos" w:hAnsi="Simplified Arabic" w:cs="Simplified Arabic"/>
          <w:b/>
          <w:bCs/>
          <w:sz w:val="28"/>
          <w:szCs w:val="28"/>
          <w:rtl/>
        </w:rPr>
      </w:pPr>
      <w:r w:rsidRPr="00992D9C">
        <w:rPr>
          <w:rFonts w:ascii="Simplified Arabic" w:eastAsia="Aptos" w:hAnsi="Simplified Arabic" w:cs="Simplified Arabic"/>
          <w:b/>
          <w:bCs/>
          <w:sz w:val="28"/>
          <w:szCs w:val="28"/>
          <w:rtl/>
        </w:rPr>
        <w:t>ثانيًا: نظرية القدرات الديناميكية (</w:t>
      </w:r>
      <w:r w:rsidRPr="00992D9C">
        <w:rPr>
          <w:rFonts w:ascii="Simplified Arabic" w:eastAsia="Aptos" w:hAnsi="Simplified Arabic" w:cs="Simplified Arabic"/>
          <w:b/>
          <w:bCs/>
          <w:sz w:val="28"/>
          <w:szCs w:val="28"/>
        </w:rPr>
        <w:t>Dynamic Capabilities Theory</w:t>
      </w:r>
      <w:r w:rsidRPr="00992D9C">
        <w:rPr>
          <w:rFonts w:ascii="Simplified Arabic" w:eastAsia="Aptos" w:hAnsi="Simplified Arabic" w:cs="Simplified Arabic"/>
          <w:b/>
          <w:bCs/>
          <w:sz w:val="28"/>
          <w:szCs w:val="28"/>
          <w:rtl/>
        </w:rPr>
        <w:t>)</w:t>
      </w:r>
    </w:p>
    <w:p w14:paraId="5FDE8AF9"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ترى هذه النظرية أن المؤسسات التي تتمتع بقدرات ديناميكية عالية تكون أكثر قدرة على الاستشعار والتكيّف وإعادة التهيئة في مواجهة البيئات المتغيرة.</w:t>
      </w:r>
    </w:p>
    <w:p w14:paraId="77865B5B"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وفي ضوء هذه النظرية، فإن التحول الرقمي يُعد تجسيدًا عمليًا لهذه القدرات، إذ يمكّن المؤسسات الحكومية من رصد التغيرات البيئية بسرعة (الاستشعار)، واقتناص الفرص من خلال التحليل التنبئي للبيانات (الاقتناص)، ثم إعادة هيكلة عملياتها التنظيمية لتتكيف مع الواقع الجديد (إعادة التهيئة).</w:t>
      </w:r>
    </w:p>
    <w:p w14:paraId="786B9749"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وبناءً عليه، ترى الدراسة أن القيادة الرقمية تمثل المحرك الأساسي لتفعيل القدرات الديناميكية، من خلال تمكين الموظفين، وتبني أنماط عمل مرنة، وتشجيع الابتكار في صنع القرار.</w:t>
      </w:r>
    </w:p>
    <w:p w14:paraId="5297B4A5" w14:textId="77777777" w:rsidR="00992D9C" w:rsidRPr="00992D9C" w:rsidRDefault="00992D9C" w:rsidP="00C529BC">
      <w:pPr>
        <w:spacing w:after="120" w:line="240" w:lineRule="auto"/>
        <w:jc w:val="both"/>
        <w:rPr>
          <w:rFonts w:ascii="Simplified Arabic" w:eastAsia="Aptos" w:hAnsi="Simplified Arabic" w:cs="Simplified Arabic"/>
          <w:b/>
          <w:bCs/>
          <w:sz w:val="28"/>
          <w:szCs w:val="28"/>
          <w:rtl/>
        </w:rPr>
      </w:pPr>
      <w:r w:rsidRPr="00992D9C">
        <w:rPr>
          <w:rFonts w:ascii="Simplified Arabic" w:eastAsia="Aptos" w:hAnsi="Simplified Arabic" w:cs="Simplified Arabic"/>
          <w:b/>
          <w:bCs/>
          <w:sz w:val="28"/>
          <w:szCs w:val="28"/>
          <w:rtl/>
        </w:rPr>
        <w:t>ثالثًا: نظرية النظم الاجتماعية–التقنية (</w:t>
      </w:r>
      <w:r w:rsidRPr="00992D9C">
        <w:rPr>
          <w:rFonts w:ascii="Simplified Arabic" w:eastAsia="Aptos" w:hAnsi="Simplified Arabic" w:cs="Simplified Arabic"/>
          <w:b/>
          <w:bCs/>
          <w:sz w:val="28"/>
          <w:szCs w:val="28"/>
        </w:rPr>
        <w:t>Socio-Technical Systems Theory</w:t>
      </w:r>
      <w:r w:rsidRPr="00992D9C">
        <w:rPr>
          <w:rFonts w:ascii="Simplified Arabic" w:eastAsia="Aptos" w:hAnsi="Simplified Arabic" w:cs="Simplified Arabic"/>
          <w:b/>
          <w:bCs/>
          <w:sz w:val="28"/>
          <w:szCs w:val="28"/>
          <w:rtl/>
        </w:rPr>
        <w:t>)</w:t>
      </w:r>
    </w:p>
    <w:p w14:paraId="20F9F1CA"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تؤكد هذه النظرية على أن فعالية أي نظام تنظيمي تعتمد على التكامل بين العنصر البشري والنظام التقني والعمليات التنظيمية. فنجاح التحول الرقمي لا يتحقق عبر الاستثمار في التكنولوجيا وحدها، بل عبر تحقيق التوازن بين الأبعاد الاجتماعية (مثل الثقافة والمهارات والسلوك القيادي) والأبعاد التقنية (مثل الأنظمة والمنصات الرقمية).</w:t>
      </w:r>
    </w:p>
    <w:p w14:paraId="163DA9A8" w14:textId="02332B4E"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وبناءً على ذلك، تفترض الدراسة أن جودة اتخاذ القرار في المؤسسات الحكومية تتأثر بمدى انسجام النظم التقنية مع البيئة التنظيمية والثقافية.</w:t>
      </w:r>
      <w:r>
        <w:rPr>
          <w:rFonts w:ascii="Simplified Arabic" w:eastAsia="Aptos" w:hAnsi="Simplified Arabic" w:cs="Simplified Arabic" w:hint="cs"/>
          <w:sz w:val="28"/>
          <w:szCs w:val="28"/>
          <w:rtl/>
        </w:rPr>
        <w:t xml:space="preserve"> </w:t>
      </w:r>
      <w:r w:rsidRPr="00992D9C">
        <w:rPr>
          <w:rFonts w:ascii="Simplified Arabic" w:eastAsia="Aptos" w:hAnsi="Simplified Arabic" w:cs="Simplified Arabic"/>
          <w:sz w:val="28"/>
          <w:szCs w:val="28"/>
          <w:rtl/>
        </w:rPr>
        <w:t>فكلما تحقق هذا التناسق، ازدادت قدرة المؤسسة على استثمار التقنيات الرقمية في توليد قرارات أكثر دقة وسرعة وشفافية.</w:t>
      </w:r>
    </w:p>
    <w:p w14:paraId="56A24249" w14:textId="77777777" w:rsidR="00992D9C" w:rsidRPr="00992D9C" w:rsidRDefault="00992D9C" w:rsidP="00C529BC">
      <w:pPr>
        <w:spacing w:after="120" w:line="240" w:lineRule="auto"/>
        <w:ind w:firstLine="720"/>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ويمثل هذا المنطلق الأساس النظري الذي يدعم إدراج متغيري الجاهزية التنظيمية وتكامل الأنظمة التقنية ضمن الإطار المفاهيمي للدراسة.</w:t>
      </w:r>
    </w:p>
    <w:p w14:paraId="29D5C376" w14:textId="77777777" w:rsidR="00992D9C" w:rsidRPr="00992D9C" w:rsidRDefault="00992D9C" w:rsidP="00C529BC">
      <w:pPr>
        <w:spacing w:after="120" w:line="240" w:lineRule="auto"/>
        <w:jc w:val="both"/>
        <w:rPr>
          <w:rFonts w:ascii="Simplified Arabic" w:eastAsia="Aptos" w:hAnsi="Simplified Arabic" w:cs="Simplified Arabic"/>
          <w:b/>
          <w:bCs/>
          <w:sz w:val="28"/>
          <w:szCs w:val="28"/>
          <w:rtl/>
        </w:rPr>
      </w:pPr>
      <w:r w:rsidRPr="00992D9C">
        <w:rPr>
          <w:rFonts w:ascii="Simplified Arabic" w:eastAsia="Aptos" w:hAnsi="Simplified Arabic" w:cs="Simplified Arabic"/>
          <w:b/>
          <w:bCs/>
          <w:sz w:val="28"/>
          <w:szCs w:val="28"/>
          <w:rtl/>
        </w:rPr>
        <w:t>رابعًا: نظرية القيادة الرقمية (</w:t>
      </w:r>
      <w:r w:rsidRPr="00992D9C">
        <w:rPr>
          <w:rFonts w:ascii="Simplified Arabic" w:eastAsia="Aptos" w:hAnsi="Simplified Arabic" w:cs="Simplified Arabic"/>
          <w:b/>
          <w:bCs/>
          <w:sz w:val="28"/>
          <w:szCs w:val="28"/>
        </w:rPr>
        <w:t>Digital Leadership Theory</w:t>
      </w:r>
      <w:r w:rsidRPr="00992D9C">
        <w:rPr>
          <w:rFonts w:ascii="Simplified Arabic" w:eastAsia="Aptos" w:hAnsi="Simplified Arabic" w:cs="Simplified Arabic"/>
          <w:b/>
          <w:bCs/>
          <w:sz w:val="28"/>
          <w:szCs w:val="28"/>
          <w:rtl/>
        </w:rPr>
        <w:t>)</w:t>
      </w:r>
    </w:p>
    <w:p w14:paraId="08B850A6" w14:textId="77777777" w:rsidR="00992D9C" w:rsidRPr="00992D9C" w:rsidRDefault="00992D9C" w:rsidP="00C529BC">
      <w:pPr>
        <w:spacing w:after="120" w:line="240" w:lineRule="auto"/>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تُعد القيادة الرقمية مفهومًا تطوريًا نابعًا من التحول الرقمي ذاته، إذ تمثل الجسر الذي يربط بين الرؤية التقنية والواقع الإداري والتنظيمي.</w:t>
      </w:r>
    </w:p>
    <w:p w14:paraId="21FAAE6C" w14:textId="77777777" w:rsidR="00992D9C" w:rsidRPr="00992D9C" w:rsidRDefault="00992D9C" w:rsidP="00C529BC">
      <w:pPr>
        <w:spacing w:after="120" w:line="240" w:lineRule="auto"/>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lastRenderedPageBreak/>
        <w:t>وتفترض النظرية أن القادة الرقميين يمتلكون صفات متميزة – كالرؤية المستقبلية، والمرونة، والقدرة على إدارة التغيير، والتوجيه القائم على البيانات – تمكنهم من تحفيز التحول الثقافي والمؤسسي اللازم لنجاح التحول الرقمي.</w:t>
      </w:r>
    </w:p>
    <w:p w14:paraId="1CC6C3E0" w14:textId="29022EF7" w:rsidR="00992D9C" w:rsidRPr="00992D9C" w:rsidRDefault="00992D9C" w:rsidP="00C529BC">
      <w:pPr>
        <w:spacing w:after="120" w:line="240" w:lineRule="auto"/>
        <w:jc w:val="both"/>
        <w:rPr>
          <w:rFonts w:ascii="Simplified Arabic" w:eastAsia="Aptos" w:hAnsi="Simplified Arabic" w:cs="Simplified Arabic"/>
          <w:sz w:val="28"/>
          <w:szCs w:val="28"/>
        </w:rPr>
      </w:pPr>
      <w:r w:rsidRPr="00992D9C">
        <w:rPr>
          <w:rFonts w:ascii="Simplified Arabic" w:eastAsia="Aptos" w:hAnsi="Simplified Arabic" w:cs="Simplified Arabic"/>
          <w:sz w:val="28"/>
          <w:szCs w:val="28"/>
          <w:rtl/>
        </w:rPr>
        <w:t>وعليه، تبنت الدراسة هذه النظرية لتفسير الدور المعدِّل للقيادة الرقمية في العلاقة بين التحول الرقمي وجودة القرار؛ إذ يُتوقع أن تعظم القيادة الفاعلة من أثر التقنيات الرقمية على القرارات الإدارية، بينما يضعف هذا الأثر في غياب دعم إداري رقمي واعٍ.</w:t>
      </w:r>
    </w:p>
    <w:p w14:paraId="4F3643B7" w14:textId="36551467" w:rsidR="007F5256" w:rsidRPr="00153EBF" w:rsidRDefault="007F5256" w:rsidP="00C529BC">
      <w:pPr>
        <w:spacing w:after="120" w:line="240" w:lineRule="auto"/>
        <w:jc w:val="both"/>
        <w:outlineLvl w:val="1"/>
        <w:rPr>
          <w:rFonts w:ascii="Simplified Arabic" w:eastAsia="Aptos" w:hAnsi="Simplified Arabic" w:cs="Simplified Arabic"/>
          <w:b/>
          <w:bCs/>
          <w:sz w:val="36"/>
          <w:szCs w:val="36"/>
        </w:rPr>
      </w:pPr>
      <w:bookmarkStart w:id="50" w:name="_Toc213771419"/>
      <w:r w:rsidRPr="00153EBF">
        <w:rPr>
          <w:rFonts w:ascii="Simplified Arabic" w:eastAsia="Aptos" w:hAnsi="Simplified Arabic" w:cs="Simplified Arabic" w:hint="cs"/>
          <w:b/>
          <w:bCs/>
          <w:sz w:val="36"/>
          <w:szCs w:val="36"/>
          <w:rtl/>
        </w:rPr>
        <w:t>2.</w:t>
      </w:r>
      <w:r w:rsidR="00153EBF" w:rsidRPr="00153EBF">
        <w:rPr>
          <w:rFonts w:ascii="Simplified Arabic" w:eastAsia="Aptos" w:hAnsi="Simplified Arabic" w:cs="Simplified Arabic" w:hint="cs"/>
          <w:b/>
          <w:bCs/>
          <w:sz w:val="36"/>
          <w:szCs w:val="36"/>
          <w:rtl/>
        </w:rPr>
        <w:t>11</w:t>
      </w:r>
      <w:r w:rsidRPr="00153EBF">
        <w:rPr>
          <w:rFonts w:ascii="Simplified Arabic" w:eastAsia="Aptos" w:hAnsi="Simplified Arabic" w:cs="Simplified Arabic" w:hint="cs"/>
          <w:b/>
          <w:bCs/>
          <w:sz w:val="36"/>
          <w:szCs w:val="36"/>
          <w:rtl/>
        </w:rPr>
        <w:t xml:space="preserve"> </w:t>
      </w:r>
      <w:r w:rsidRPr="00153EBF">
        <w:rPr>
          <w:rFonts w:ascii="Simplified Arabic" w:eastAsia="Aptos" w:hAnsi="Simplified Arabic" w:cs="Simplified Arabic"/>
          <w:b/>
          <w:bCs/>
          <w:sz w:val="36"/>
          <w:szCs w:val="36"/>
          <w:rtl/>
        </w:rPr>
        <w:t>خاتمة</w:t>
      </w:r>
      <w:bookmarkEnd w:id="50"/>
    </w:p>
    <w:p w14:paraId="45DAA5B4" w14:textId="77777777" w:rsidR="00992D9C" w:rsidRPr="00992D9C" w:rsidRDefault="00992D9C" w:rsidP="00C529BC">
      <w:pPr>
        <w:spacing w:line="278" w:lineRule="auto"/>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أرسى هذا الفصل الأساس النظري والمفاهيمي الذي تُبنَى عليه الدراسة؛ إذ ميّز بدقة بين الرقمنة والأتمتة من جهة، وبين التحوّل الرقمي بوصفه إعادة تشكُّلٍ إداري–معرفي شامل من جهةٍ أخرى، وربط ذلك بجودة اتخاذ القرار عبر أبعادها الثلاثة: الدقّة والسرعة والشفافية. كما بيّن أن حوكمة البيانات، ونُظم دعم القرار، والبنية التحتية المتكاملة، ليست ملحقاتٍ تقنية، بل شروطٌ تأسيسية لتحويل التدفق المعلوماتي إلى قراراتٍ موثوقة يمكن تتبّعها ومساءلتها.</w:t>
      </w:r>
    </w:p>
    <w:p w14:paraId="7013BDEF" w14:textId="77777777" w:rsidR="00992D9C" w:rsidRPr="00992D9C" w:rsidRDefault="00992D9C" w:rsidP="00C529BC">
      <w:pPr>
        <w:spacing w:line="278" w:lineRule="auto"/>
        <w:jc w:val="both"/>
        <w:rPr>
          <w:rFonts w:ascii="Simplified Arabic" w:eastAsia="Aptos" w:hAnsi="Simplified Arabic" w:cs="Simplified Arabic"/>
          <w:sz w:val="28"/>
          <w:szCs w:val="28"/>
          <w:rtl/>
        </w:rPr>
      </w:pPr>
      <w:r w:rsidRPr="00992D9C">
        <w:rPr>
          <w:rFonts w:ascii="Simplified Arabic" w:eastAsia="Aptos" w:hAnsi="Simplified Arabic" w:cs="Simplified Arabic"/>
          <w:sz w:val="28"/>
          <w:szCs w:val="28"/>
          <w:rtl/>
        </w:rPr>
        <w:t>وجمّع الفصل منظومة تفسيرية متكاملة تستند إلى منظور الموارد والمعرفة والقدرات الديناميكية والنظم الاجتماعية–التقنية، مع الاستفادة من النظرية المؤسسية وإطار التكنولوجيا–التنظيم–البيئة ونظريات قبول التقنية وصنع القرار. وبهذا التركيب، تمّ اشتقاق منطقٍ سببي يُفسِّر الأثر المباشر للتحوّل الرقمي على جودة القرار، والدور المعدِّل للقيادة الرقمية في تقوية هذا الأثر، والدور الوسيط للمهارات الرقمية في ترجمة الإمكانات التقنية إلى ممارسةٍ قرارية فعّالة، مع الاعتداد بظروفٍ ضابطة كالجاهزية التنظيمية والتكامل التقني. كما أتاح استعراض الأطر المرجعية العالمية (نضج الحكومة الرقمية، حوكمة البيانات، إدارة المشاريع الرشيقة، والمعمارية المؤسسية الحكومية) تحويل المفاهيم إلى مؤشرات قابلة للقياس تضبط التعريفات الإجرائية للمتغيرات.</w:t>
      </w:r>
    </w:p>
    <w:p w14:paraId="6E52896B" w14:textId="65A956FE" w:rsidR="009125CE" w:rsidRPr="00FF6165" w:rsidRDefault="00992D9C" w:rsidP="00FF6165">
      <w:pPr>
        <w:spacing w:line="278" w:lineRule="auto"/>
        <w:jc w:val="both"/>
        <w:rPr>
          <w:rFonts w:ascii="Simplified Arabic" w:eastAsia="Aptos" w:hAnsi="Simplified Arabic" w:cs="Simplified Arabic"/>
          <w:sz w:val="28"/>
          <w:szCs w:val="28"/>
        </w:rPr>
      </w:pPr>
      <w:r w:rsidRPr="00992D9C">
        <w:rPr>
          <w:rFonts w:ascii="Simplified Arabic" w:eastAsia="Aptos" w:hAnsi="Simplified Arabic" w:cs="Simplified Arabic"/>
          <w:sz w:val="28"/>
          <w:szCs w:val="28"/>
          <w:rtl/>
        </w:rPr>
        <w:t>وعليه، يُغلق هذا الفصل على إطارٍ معرفيّ مُحكَم ونموذجٍ مفاهيميٍ واضح الحوافّ، يحدّد وحدات التحليل ومسارات التأثير ومداخل القياس: يُقاس التحوّل الرقمي بأبعاده التقنية–البيانية–العملية–الثقافية–المهارية، وتُقاس جودة القرار بالدقّة والسرعة والشفافية، وتُستخلص سلوكيات القيادة الرقمية وتمظهرات المهارات والجاهزية والبنية كآليات تفسيرية. بهذا البناء، تصبح فرضيات الدراسة قابلةً للاختبار على نحوٍ يوازن بين الرصانة النظرية والصلاحية التطبيقية في بيئة العمل الحكومي السعودي.</w:t>
      </w:r>
    </w:p>
    <w:sectPr w:rsidR="009125CE" w:rsidRPr="00FF6165" w:rsidSect="00817EAC">
      <w:headerReference w:type="default"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E7E23" w14:textId="77777777" w:rsidR="00CE2042" w:rsidRDefault="00CE2042" w:rsidP="009125CE">
      <w:pPr>
        <w:spacing w:after="0" w:line="240" w:lineRule="auto"/>
      </w:pPr>
      <w:r>
        <w:separator/>
      </w:r>
    </w:p>
  </w:endnote>
  <w:endnote w:type="continuationSeparator" w:id="0">
    <w:p w14:paraId="3C6E2D27" w14:textId="77777777" w:rsidR="00CE2042" w:rsidRDefault="00CE204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8"/>
        <w:szCs w:val="28"/>
        <w:rtl/>
      </w:rPr>
      <w:id w:val="-707413848"/>
      <w:docPartObj>
        <w:docPartGallery w:val="Page Numbers (Bottom of Page)"/>
        <w:docPartUnique/>
      </w:docPartObj>
    </w:sdtPr>
    <w:sdtEndPr>
      <w:rPr>
        <w:noProof/>
      </w:rPr>
    </w:sdtEndPr>
    <w:sdtContent>
      <w:p w14:paraId="213A07F8" w14:textId="77777777" w:rsidR="00F814F2" w:rsidRPr="005C3D63" w:rsidRDefault="00F814F2">
        <w:pPr>
          <w:pStyle w:val="Footer"/>
          <w:jc w:val="center"/>
          <w:rPr>
            <w:rFonts w:ascii="Simplified Arabic" w:hAnsi="Simplified Arabic" w:cs="Simplified Arabic"/>
            <w:sz w:val="28"/>
            <w:szCs w:val="28"/>
          </w:rPr>
        </w:pPr>
        <w:r>
          <w:rPr>
            <w:rFonts w:ascii="Simplified Arabic" w:hAnsi="Simplified Arabic" w:cs="Simplified Arabic"/>
            <w:sz w:val="28"/>
            <w:szCs w:val="28"/>
          </w:rPr>
          <w:fldChar w:fldCharType="begin"/>
        </w:r>
        <w:r>
          <w:rPr>
            <w:rFonts w:ascii="Simplified Arabic" w:hAnsi="Simplified Arabic" w:cs="Simplified Arabic"/>
            <w:sz w:val="28"/>
            <w:szCs w:val="28"/>
          </w:rPr>
          <w:instrText xml:space="preserve"> PAGE  \* roman  \* MERGEFORMAT </w:instrText>
        </w:r>
        <w:r>
          <w:rPr>
            <w:rFonts w:ascii="Simplified Arabic" w:hAnsi="Simplified Arabic" w:cs="Simplified Arabic"/>
            <w:sz w:val="28"/>
            <w:szCs w:val="28"/>
          </w:rPr>
          <w:fldChar w:fldCharType="separate"/>
        </w:r>
        <w:r>
          <w:rPr>
            <w:rFonts w:ascii="Simplified Arabic" w:hAnsi="Simplified Arabic" w:cs="Simplified Arabic"/>
            <w:noProof/>
            <w:sz w:val="28"/>
            <w:szCs w:val="28"/>
          </w:rPr>
          <w:t>xcviii</w:t>
        </w:r>
        <w:r>
          <w:rPr>
            <w:rFonts w:ascii="Simplified Arabic" w:hAnsi="Simplified Arabic" w:cs="Simplified Arabic"/>
            <w:sz w:val="28"/>
            <w:szCs w:val="28"/>
          </w:rPr>
          <w:fldChar w:fldCharType="end"/>
        </w:r>
      </w:p>
    </w:sdtContent>
  </w:sdt>
  <w:p w14:paraId="4A507801" w14:textId="77777777" w:rsidR="00F814F2" w:rsidRDefault="00F814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8"/>
        <w:szCs w:val="28"/>
        <w:rtl/>
      </w:rPr>
      <w:id w:val="133220474"/>
      <w:docPartObj>
        <w:docPartGallery w:val="Page Numbers (Bottom of Page)"/>
        <w:docPartUnique/>
      </w:docPartObj>
    </w:sdtPr>
    <w:sdtEndPr>
      <w:rPr>
        <w:noProof/>
      </w:rPr>
    </w:sdtEndPr>
    <w:sdtContent>
      <w:p w14:paraId="2B9E60A4" w14:textId="77777777" w:rsidR="009E374D" w:rsidRPr="005C3D63" w:rsidRDefault="009E374D">
        <w:pPr>
          <w:pStyle w:val="Footer"/>
          <w:jc w:val="center"/>
          <w:rPr>
            <w:rFonts w:ascii="Simplified Arabic" w:hAnsi="Simplified Arabic" w:cs="Simplified Arabic"/>
            <w:sz w:val="28"/>
            <w:szCs w:val="28"/>
          </w:rPr>
        </w:pPr>
        <w:r>
          <w:rPr>
            <w:rFonts w:ascii="Simplified Arabic" w:hAnsi="Simplified Arabic" w:cs="Simplified Arabic"/>
            <w:sz w:val="28"/>
            <w:szCs w:val="28"/>
          </w:rPr>
          <w:fldChar w:fldCharType="begin"/>
        </w:r>
        <w:r>
          <w:rPr>
            <w:rFonts w:ascii="Simplified Arabic" w:hAnsi="Simplified Arabic" w:cs="Simplified Arabic"/>
            <w:sz w:val="28"/>
            <w:szCs w:val="28"/>
          </w:rPr>
          <w:instrText xml:space="preserve"> PAGE   \* MERGEFORMAT </w:instrText>
        </w:r>
        <w:r>
          <w:rPr>
            <w:rFonts w:ascii="Simplified Arabic" w:hAnsi="Simplified Arabic" w:cs="Simplified Arabic"/>
            <w:sz w:val="28"/>
            <w:szCs w:val="28"/>
          </w:rPr>
          <w:fldChar w:fldCharType="separate"/>
        </w:r>
        <w:r>
          <w:rPr>
            <w:rFonts w:ascii="Simplified Arabic" w:hAnsi="Simplified Arabic" w:cs="Simplified Arabic"/>
            <w:noProof/>
            <w:sz w:val="28"/>
            <w:szCs w:val="28"/>
            <w:rtl/>
          </w:rPr>
          <w:t>1</w:t>
        </w:r>
        <w:r>
          <w:rPr>
            <w:rFonts w:ascii="Simplified Arabic" w:hAnsi="Simplified Arabic" w:cs="Simplified Arabic"/>
            <w:noProof/>
            <w:sz w:val="28"/>
            <w:szCs w:val="28"/>
            <w:rtl/>
          </w:rPr>
          <w:t>0</w:t>
        </w:r>
        <w:r>
          <w:rPr>
            <w:rFonts w:ascii="Simplified Arabic" w:hAnsi="Simplified Arabic" w:cs="Simplified Arabic"/>
            <w:sz w:val="28"/>
            <w:szCs w:val="28"/>
          </w:rPr>
          <w:fldChar w:fldCharType="end"/>
        </w:r>
      </w:p>
    </w:sdtContent>
  </w:sdt>
  <w:p w14:paraId="75EE3151" w14:textId="77777777" w:rsidR="009E374D" w:rsidRDefault="009E3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A1F7A" w14:textId="77777777" w:rsidR="00CE2042" w:rsidRDefault="00CE2042" w:rsidP="009125CE">
      <w:pPr>
        <w:spacing w:after="0" w:line="240" w:lineRule="auto"/>
      </w:pPr>
      <w:r>
        <w:separator/>
      </w:r>
    </w:p>
  </w:footnote>
  <w:footnote w:type="continuationSeparator" w:id="0">
    <w:p w14:paraId="0382CFEC" w14:textId="77777777" w:rsidR="00CE2042" w:rsidRDefault="00CE204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6DEF" w14:textId="77777777" w:rsidR="00817EAC" w:rsidRDefault="00817E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BA86" w14:textId="77777777" w:rsidR="009E374D" w:rsidRDefault="009E3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270"/>
    <w:multiLevelType w:val="multilevel"/>
    <w:tmpl w:val="9ED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5183"/>
    <w:multiLevelType w:val="multilevel"/>
    <w:tmpl w:val="86CE33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C5B98"/>
    <w:multiLevelType w:val="multilevel"/>
    <w:tmpl w:val="3C80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1379C"/>
    <w:multiLevelType w:val="multilevel"/>
    <w:tmpl w:val="1BF8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E63C0"/>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62C71"/>
    <w:multiLevelType w:val="multilevel"/>
    <w:tmpl w:val="2760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B5045"/>
    <w:multiLevelType w:val="multilevel"/>
    <w:tmpl w:val="7178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F31A9A"/>
    <w:multiLevelType w:val="hybridMultilevel"/>
    <w:tmpl w:val="6A662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6327DC"/>
    <w:multiLevelType w:val="multilevel"/>
    <w:tmpl w:val="B3066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0577C5"/>
    <w:multiLevelType w:val="hybridMultilevel"/>
    <w:tmpl w:val="275A0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376F10"/>
    <w:multiLevelType w:val="multilevel"/>
    <w:tmpl w:val="14BE3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DC101B"/>
    <w:multiLevelType w:val="multilevel"/>
    <w:tmpl w:val="2256B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A66ACD"/>
    <w:multiLevelType w:val="multilevel"/>
    <w:tmpl w:val="1A442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2E4BB4"/>
    <w:multiLevelType w:val="multilevel"/>
    <w:tmpl w:val="D50E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2244A2"/>
    <w:multiLevelType w:val="multilevel"/>
    <w:tmpl w:val="977C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495EAC"/>
    <w:multiLevelType w:val="multilevel"/>
    <w:tmpl w:val="55BA52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C50ADC"/>
    <w:multiLevelType w:val="multilevel"/>
    <w:tmpl w:val="9D927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F76D95"/>
    <w:multiLevelType w:val="multilevel"/>
    <w:tmpl w:val="58BA3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D7185B"/>
    <w:multiLevelType w:val="multilevel"/>
    <w:tmpl w:val="083A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3353D0"/>
    <w:multiLevelType w:val="multilevel"/>
    <w:tmpl w:val="0D78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877689"/>
    <w:multiLevelType w:val="multilevel"/>
    <w:tmpl w:val="7688B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B66E21"/>
    <w:multiLevelType w:val="hybridMultilevel"/>
    <w:tmpl w:val="CAC22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7210CD1"/>
    <w:multiLevelType w:val="multilevel"/>
    <w:tmpl w:val="C37E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325932"/>
    <w:multiLevelType w:val="multilevel"/>
    <w:tmpl w:val="5772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7A092B"/>
    <w:multiLevelType w:val="hybridMultilevel"/>
    <w:tmpl w:val="CA3CE8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AB00B08"/>
    <w:multiLevelType w:val="multilevel"/>
    <w:tmpl w:val="C5CC9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5B2840"/>
    <w:multiLevelType w:val="multilevel"/>
    <w:tmpl w:val="C5502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C6871E7"/>
    <w:multiLevelType w:val="multilevel"/>
    <w:tmpl w:val="D8C8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614274"/>
    <w:multiLevelType w:val="multilevel"/>
    <w:tmpl w:val="2BB4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0D2011"/>
    <w:multiLevelType w:val="multilevel"/>
    <w:tmpl w:val="B76A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0F52AF"/>
    <w:multiLevelType w:val="multilevel"/>
    <w:tmpl w:val="7B060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1E32D86"/>
    <w:multiLevelType w:val="multilevel"/>
    <w:tmpl w:val="381A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B74F69"/>
    <w:multiLevelType w:val="hybridMultilevel"/>
    <w:tmpl w:val="8D0E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24186223"/>
    <w:multiLevelType w:val="multilevel"/>
    <w:tmpl w:val="396AE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F614AC"/>
    <w:multiLevelType w:val="multilevel"/>
    <w:tmpl w:val="9CC24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9C51A6C"/>
    <w:multiLevelType w:val="multilevel"/>
    <w:tmpl w:val="A5DC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822E62"/>
    <w:multiLevelType w:val="multilevel"/>
    <w:tmpl w:val="49BA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A2605E"/>
    <w:multiLevelType w:val="multilevel"/>
    <w:tmpl w:val="68CA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DE61D4A"/>
    <w:multiLevelType w:val="multilevel"/>
    <w:tmpl w:val="A9D8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1F1488"/>
    <w:multiLevelType w:val="multilevel"/>
    <w:tmpl w:val="BC825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442DE6"/>
    <w:multiLevelType w:val="multilevel"/>
    <w:tmpl w:val="0396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1616D6"/>
    <w:multiLevelType w:val="hybridMultilevel"/>
    <w:tmpl w:val="CAC22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1A1E0F"/>
    <w:multiLevelType w:val="multilevel"/>
    <w:tmpl w:val="BAAAA6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18C0D4C"/>
    <w:multiLevelType w:val="multilevel"/>
    <w:tmpl w:val="AA38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BA626C"/>
    <w:multiLevelType w:val="multilevel"/>
    <w:tmpl w:val="23D2B2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29F4C15"/>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4F0A43"/>
    <w:multiLevelType w:val="multilevel"/>
    <w:tmpl w:val="9F4E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AD167C"/>
    <w:multiLevelType w:val="multilevel"/>
    <w:tmpl w:val="ADB8E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D64F14"/>
    <w:multiLevelType w:val="multilevel"/>
    <w:tmpl w:val="E098E9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7FC752D"/>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0304E"/>
    <w:multiLevelType w:val="multilevel"/>
    <w:tmpl w:val="97DE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660AF4"/>
    <w:multiLevelType w:val="multilevel"/>
    <w:tmpl w:val="EE0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B821801"/>
    <w:multiLevelType w:val="multilevel"/>
    <w:tmpl w:val="1C2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677CDF"/>
    <w:multiLevelType w:val="multilevel"/>
    <w:tmpl w:val="998AAF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BA71A9"/>
    <w:multiLevelType w:val="multilevel"/>
    <w:tmpl w:val="45EA7A2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E353B37"/>
    <w:multiLevelType w:val="multilevel"/>
    <w:tmpl w:val="91806C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410AF3"/>
    <w:multiLevelType w:val="multilevel"/>
    <w:tmpl w:val="7FEE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EFA2FBD"/>
    <w:multiLevelType w:val="hybridMultilevel"/>
    <w:tmpl w:val="657E2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413A160C"/>
    <w:multiLevelType w:val="multilevel"/>
    <w:tmpl w:val="F9EC992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2237AB8"/>
    <w:multiLevelType w:val="multilevel"/>
    <w:tmpl w:val="7CB6C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2D23F62"/>
    <w:multiLevelType w:val="multilevel"/>
    <w:tmpl w:val="B2482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2F14FC1"/>
    <w:multiLevelType w:val="multilevel"/>
    <w:tmpl w:val="CB8C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857358"/>
    <w:multiLevelType w:val="multilevel"/>
    <w:tmpl w:val="A8763F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3" w15:restartNumberingAfterBreak="0">
    <w:nsid w:val="449843BD"/>
    <w:multiLevelType w:val="multilevel"/>
    <w:tmpl w:val="DEC85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463FC8"/>
    <w:multiLevelType w:val="hybridMultilevel"/>
    <w:tmpl w:val="5072A8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69D3C09"/>
    <w:multiLevelType w:val="multilevel"/>
    <w:tmpl w:val="B5A29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86C1C9D"/>
    <w:multiLevelType w:val="multilevel"/>
    <w:tmpl w:val="F42E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995897"/>
    <w:multiLevelType w:val="hybridMultilevel"/>
    <w:tmpl w:val="A9362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C201E8"/>
    <w:multiLevelType w:val="multilevel"/>
    <w:tmpl w:val="94FA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8E239E0"/>
    <w:multiLevelType w:val="multilevel"/>
    <w:tmpl w:val="FC222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A100308"/>
    <w:multiLevelType w:val="multilevel"/>
    <w:tmpl w:val="F138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C363FC"/>
    <w:multiLevelType w:val="multilevel"/>
    <w:tmpl w:val="039E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CE5402"/>
    <w:multiLevelType w:val="multilevel"/>
    <w:tmpl w:val="54CEB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C842FEF"/>
    <w:multiLevelType w:val="multilevel"/>
    <w:tmpl w:val="3718F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14306D"/>
    <w:multiLevelType w:val="multilevel"/>
    <w:tmpl w:val="0F82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FB17575"/>
    <w:multiLevelType w:val="multilevel"/>
    <w:tmpl w:val="A748E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37031FD"/>
    <w:multiLevelType w:val="hybridMultilevel"/>
    <w:tmpl w:val="FB0ED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53B500B9"/>
    <w:multiLevelType w:val="multilevel"/>
    <w:tmpl w:val="C5E0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241F0B"/>
    <w:multiLevelType w:val="multilevel"/>
    <w:tmpl w:val="32102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8295B55"/>
    <w:multiLevelType w:val="multilevel"/>
    <w:tmpl w:val="08F6478C"/>
    <w:lvl w:ilvl="0">
      <w:start w:val="4"/>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0" w15:restartNumberingAfterBreak="0">
    <w:nsid w:val="59293FFB"/>
    <w:multiLevelType w:val="multilevel"/>
    <w:tmpl w:val="7D64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514BC4"/>
    <w:multiLevelType w:val="multilevel"/>
    <w:tmpl w:val="C2CC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9876273"/>
    <w:multiLevelType w:val="multilevel"/>
    <w:tmpl w:val="3E5C9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ADC61FD"/>
    <w:multiLevelType w:val="multilevel"/>
    <w:tmpl w:val="D1485A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02244C8"/>
    <w:multiLevelType w:val="multilevel"/>
    <w:tmpl w:val="EBF6F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0463B24"/>
    <w:multiLevelType w:val="multilevel"/>
    <w:tmpl w:val="302C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0600ED9"/>
    <w:multiLevelType w:val="multilevel"/>
    <w:tmpl w:val="940CF3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1C86F8D"/>
    <w:multiLevelType w:val="multilevel"/>
    <w:tmpl w:val="A63A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314551C"/>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31574FE"/>
    <w:multiLevelType w:val="multilevel"/>
    <w:tmpl w:val="21F07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3A63025"/>
    <w:multiLevelType w:val="multilevel"/>
    <w:tmpl w:val="4C62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5444A1"/>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DE543E"/>
    <w:multiLevelType w:val="multilevel"/>
    <w:tmpl w:val="092E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F16E3E"/>
    <w:multiLevelType w:val="multilevel"/>
    <w:tmpl w:val="4052D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87F2E7C"/>
    <w:multiLevelType w:val="multilevel"/>
    <w:tmpl w:val="09D0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D97ED8"/>
    <w:multiLevelType w:val="multilevel"/>
    <w:tmpl w:val="D320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AB9019E"/>
    <w:multiLevelType w:val="multilevel"/>
    <w:tmpl w:val="604A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B544CA"/>
    <w:multiLevelType w:val="multilevel"/>
    <w:tmpl w:val="767017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BEA2F9B"/>
    <w:multiLevelType w:val="hybridMultilevel"/>
    <w:tmpl w:val="1876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D7B5776"/>
    <w:multiLevelType w:val="multilevel"/>
    <w:tmpl w:val="298C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B44227"/>
    <w:multiLevelType w:val="multilevel"/>
    <w:tmpl w:val="3EB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3FB34B3"/>
    <w:multiLevelType w:val="multilevel"/>
    <w:tmpl w:val="C7A22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FB3D01"/>
    <w:multiLevelType w:val="multilevel"/>
    <w:tmpl w:val="3A343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4106113"/>
    <w:multiLevelType w:val="multilevel"/>
    <w:tmpl w:val="BAC8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46F22D0"/>
    <w:multiLevelType w:val="multilevel"/>
    <w:tmpl w:val="7E46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CA372A"/>
    <w:multiLevelType w:val="multilevel"/>
    <w:tmpl w:val="0B9846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55227B2"/>
    <w:multiLevelType w:val="multilevel"/>
    <w:tmpl w:val="280A8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4B7A70"/>
    <w:multiLevelType w:val="multilevel"/>
    <w:tmpl w:val="DA4C2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A987DAA"/>
    <w:multiLevelType w:val="multilevel"/>
    <w:tmpl w:val="58263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AE85947"/>
    <w:multiLevelType w:val="hybridMultilevel"/>
    <w:tmpl w:val="17D4639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0" w15:restartNumberingAfterBreak="0">
    <w:nsid w:val="7C186650"/>
    <w:multiLevelType w:val="multilevel"/>
    <w:tmpl w:val="B1521ED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C2442B5"/>
    <w:multiLevelType w:val="multilevel"/>
    <w:tmpl w:val="9B6C1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EC177CE"/>
    <w:multiLevelType w:val="multilevel"/>
    <w:tmpl w:val="D476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239710">
    <w:abstractNumId w:val="103"/>
  </w:num>
  <w:num w:numId="2" w16cid:durableId="1489635232">
    <w:abstractNumId w:val="19"/>
  </w:num>
  <w:num w:numId="3" w16cid:durableId="2561579">
    <w:abstractNumId w:val="60"/>
  </w:num>
  <w:num w:numId="4" w16cid:durableId="1706324714">
    <w:abstractNumId w:val="39"/>
  </w:num>
  <w:num w:numId="5" w16cid:durableId="1145315235">
    <w:abstractNumId w:val="104"/>
  </w:num>
  <w:num w:numId="6" w16cid:durableId="827555243">
    <w:abstractNumId w:val="99"/>
  </w:num>
  <w:num w:numId="7" w16cid:durableId="203294403">
    <w:abstractNumId w:val="90"/>
  </w:num>
  <w:num w:numId="8" w16cid:durableId="1476290916">
    <w:abstractNumId w:val="5"/>
  </w:num>
  <w:num w:numId="9" w16cid:durableId="90467886">
    <w:abstractNumId w:val="85"/>
  </w:num>
  <w:num w:numId="10" w16cid:durableId="449008466">
    <w:abstractNumId w:val="77"/>
  </w:num>
  <w:num w:numId="11" w16cid:durableId="1455175381">
    <w:abstractNumId w:val="69"/>
  </w:num>
  <w:num w:numId="12" w16cid:durableId="1106313933">
    <w:abstractNumId w:val="73"/>
  </w:num>
  <w:num w:numId="13" w16cid:durableId="1047602671">
    <w:abstractNumId w:val="0"/>
  </w:num>
  <w:num w:numId="14" w16cid:durableId="603418669">
    <w:abstractNumId w:val="102"/>
  </w:num>
  <w:num w:numId="15" w16cid:durableId="1480462553">
    <w:abstractNumId w:val="38"/>
  </w:num>
  <w:num w:numId="16" w16cid:durableId="152917902">
    <w:abstractNumId w:val="30"/>
  </w:num>
  <w:num w:numId="17" w16cid:durableId="1615793169">
    <w:abstractNumId w:val="51"/>
  </w:num>
  <w:num w:numId="18" w16cid:durableId="824736996">
    <w:abstractNumId w:val="78"/>
  </w:num>
  <w:num w:numId="19" w16cid:durableId="100414827">
    <w:abstractNumId w:val="8"/>
  </w:num>
  <w:num w:numId="20" w16cid:durableId="1980377419">
    <w:abstractNumId w:val="20"/>
  </w:num>
  <w:num w:numId="21" w16cid:durableId="751977017">
    <w:abstractNumId w:val="34"/>
  </w:num>
  <w:num w:numId="22" w16cid:durableId="1790969224">
    <w:abstractNumId w:val="91"/>
  </w:num>
  <w:num w:numId="23" w16cid:durableId="1936553758">
    <w:abstractNumId w:val="95"/>
  </w:num>
  <w:num w:numId="24" w16cid:durableId="1232235449">
    <w:abstractNumId w:val="22"/>
  </w:num>
  <w:num w:numId="25" w16cid:durableId="131362833">
    <w:abstractNumId w:val="92"/>
  </w:num>
  <w:num w:numId="26" w16cid:durableId="1470396553">
    <w:abstractNumId w:val="14"/>
  </w:num>
  <w:num w:numId="27" w16cid:durableId="1086615126">
    <w:abstractNumId w:val="6"/>
  </w:num>
  <w:num w:numId="28" w16cid:durableId="1546723303">
    <w:abstractNumId w:val="47"/>
  </w:num>
  <w:num w:numId="29" w16cid:durableId="1370569487">
    <w:abstractNumId w:val="16"/>
  </w:num>
  <w:num w:numId="30" w16cid:durableId="2014144145">
    <w:abstractNumId w:val="84"/>
  </w:num>
  <w:num w:numId="31" w16cid:durableId="760226433">
    <w:abstractNumId w:val="29"/>
  </w:num>
  <w:num w:numId="32" w16cid:durableId="1785231577">
    <w:abstractNumId w:val="87"/>
  </w:num>
  <w:num w:numId="33" w16cid:durableId="518007567">
    <w:abstractNumId w:val="25"/>
  </w:num>
  <w:num w:numId="34" w16cid:durableId="175922300">
    <w:abstractNumId w:val="12"/>
  </w:num>
  <w:num w:numId="35" w16cid:durableId="539511815">
    <w:abstractNumId w:val="56"/>
  </w:num>
  <w:num w:numId="36" w16cid:durableId="1496335037">
    <w:abstractNumId w:val="71"/>
  </w:num>
  <w:num w:numId="37" w16cid:durableId="1348094204">
    <w:abstractNumId w:val="10"/>
  </w:num>
  <w:num w:numId="38" w16cid:durableId="1911499476">
    <w:abstractNumId w:val="52"/>
  </w:num>
  <w:num w:numId="39" w16cid:durableId="1913002250">
    <w:abstractNumId w:val="72"/>
  </w:num>
  <w:num w:numId="40" w16cid:durableId="2009287310">
    <w:abstractNumId w:val="37"/>
  </w:num>
  <w:num w:numId="41" w16cid:durableId="1893810321">
    <w:abstractNumId w:val="107"/>
  </w:num>
  <w:num w:numId="42" w16cid:durableId="436415146">
    <w:abstractNumId w:val="35"/>
  </w:num>
  <w:num w:numId="43" w16cid:durableId="687484262">
    <w:abstractNumId w:val="65"/>
  </w:num>
  <w:num w:numId="44" w16cid:durableId="706174181">
    <w:abstractNumId w:val="86"/>
  </w:num>
  <w:num w:numId="45" w16cid:durableId="1755475235">
    <w:abstractNumId w:val="1"/>
  </w:num>
  <w:num w:numId="46" w16cid:durableId="1001928189">
    <w:abstractNumId w:val="44"/>
  </w:num>
  <w:num w:numId="47" w16cid:durableId="2120446074">
    <w:abstractNumId w:val="97"/>
  </w:num>
  <w:num w:numId="48" w16cid:durableId="1209337807">
    <w:abstractNumId w:val="53"/>
  </w:num>
  <w:num w:numId="49" w16cid:durableId="723531754">
    <w:abstractNumId w:val="42"/>
  </w:num>
  <w:num w:numId="50" w16cid:durableId="80874979">
    <w:abstractNumId w:val="83"/>
  </w:num>
  <w:num w:numId="51" w16cid:durableId="1799297630">
    <w:abstractNumId w:val="105"/>
  </w:num>
  <w:num w:numId="52" w16cid:durableId="1197546483">
    <w:abstractNumId w:val="48"/>
  </w:num>
  <w:num w:numId="53" w16cid:durableId="1081295712">
    <w:abstractNumId w:val="94"/>
  </w:num>
  <w:num w:numId="54" w16cid:durableId="1103722785">
    <w:abstractNumId w:val="45"/>
  </w:num>
  <w:num w:numId="55" w16cid:durableId="1755780570">
    <w:abstractNumId w:val="82"/>
  </w:num>
  <w:num w:numId="56" w16cid:durableId="1657880211">
    <w:abstractNumId w:val="108"/>
  </w:num>
  <w:num w:numId="57" w16cid:durableId="922489131">
    <w:abstractNumId w:val="101"/>
  </w:num>
  <w:num w:numId="58" w16cid:durableId="1166556078">
    <w:abstractNumId w:val="59"/>
  </w:num>
  <w:num w:numId="59" w16cid:durableId="794786258">
    <w:abstractNumId w:val="74"/>
  </w:num>
  <w:num w:numId="60" w16cid:durableId="44648957">
    <w:abstractNumId w:val="89"/>
  </w:num>
  <w:num w:numId="61" w16cid:durableId="379866797">
    <w:abstractNumId w:val="9"/>
  </w:num>
  <w:num w:numId="62" w16cid:durableId="981231280">
    <w:abstractNumId w:val="41"/>
  </w:num>
  <w:num w:numId="63" w16cid:durableId="511991441">
    <w:abstractNumId w:val="50"/>
  </w:num>
  <w:num w:numId="64" w16cid:durableId="1561357282">
    <w:abstractNumId w:val="40"/>
  </w:num>
  <w:num w:numId="65" w16cid:durableId="1561938382">
    <w:abstractNumId w:val="24"/>
  </w:num>
  <w:num w:numId="66" w16cid:durableId="401561421">
    <w:abstractNumId w:val="98"/>
  </w:num>
  <w:num w:numId="67" w16cid:durableId="894660832">
    <w:abstractNumId w:val="7"/>
  </w:num>
  <w:num w:numId="68" w16cid:durableId="5707016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55986036">
    <w:abstractNumId w:val="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83180791">
    <w:abstractNumId w:val="32"/>
  </w:num>
  <w:num w:numId="71" w16cid:durableId="769161332">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28884304">
    <w:abstractNumId w:val="76"/>
  </w:num>
  <w:num w:numId="73" w16cid:durableId="571044997">
    <w:abstractNumId w:val="57"/>
  </w:num>
  <w:num w:numId="74" w16cid:durableId="1036588101">
    <w:abstractNumId w:val="21"/>
  </w:num>
  <w:num w:numId="75" w16cid:durableId="1865709849">
    <w:abstractNumId w:val="2"/>
  </w:num>
  <w:num w:numId="76" w16cid:durableId="1845169575">
    <w:abstractNumId w:val="88"/>
  </w:num>
  <w:num w:numId="77" w16cid:durableId="2146388367">
    <w:abstractNumId w:val="80"/>
  </w:num>
  <w:num w:numId="78" w16cid:durableId="2092316677">
    <w:abstractNumId w:val="28"/>
  </w:num>
  <w:num w:numId="79" w16cid:durableId="659120028">
    <w:abstractNumId w:val="55"/>
  </w:num>
  <w:num w:numId="80" w16cid:durableId="729615164">
    <w:abstractNumId w:val="11"/>
  </w:num>
  <w:num w:numId="81" w16cid:durableId="323896972">
    <w:abstractNumId w:val="49"/>
  </w:num>
  <w:num w:numId="82" w16cid:durableId="469396699">
    <w:abstractNumId w:val="4"/>
  </w:num>
  <w:num w:numId="83" w16cid:durableId="390616573">
    <w:abstractNumId w:val="100"/>
  </w:num>
  <w:num w:numId="84" w16cid:durableId="1686515555">
    <w:abstractNumId w:val="17"/>
  </w:num>
  <w:num w:numId="85" w16cid:durableId="784882751">
    <w:abstractNumId w:val="61"/>
  </w:num>
  <w:num w:numId="86" w16cid:durableId="543831639">
    <w:abstractNumId w:val="18"/>
  </w:num>
  <w:num w:numId="87" w16cid:durableId="624847352">
    <w:abstractNumId w:val="31"/>
  </w:num>
  <w:num w:numId="88" w16cid:durableId="1158570756">
    <w:abstractNumId w:val="75"/>
  </w:num>
  <w:num w:numId="89" w16cid:durableId="1059521475">
    <w:abstractNumId w:val="96"/>
  </w:num>
  <w:num w:numId="90" w16cid:durableId="809832409">
    <w:abstractNumId w:val="33"/>
  </w:num>
  <w:num w:numId="91" w16cid:durableId="987317183">
    <w:abstractNumId w:val="36"/>
  </w:num>
  <w:num w:numId="92" w16cid:durableId="1746564236">
    <w:abstractNumId w:val="70"/>
  </w:num>
  <w:num w:numId="93" w16cid:durableId="454953177">
    <w:abstractNumId w:val="46"/>
  </w:num>
  <w:num w:numId="94" w16cid:durableId="931937395">
    <w:abstractNumId w:val="13"/>
  </w:num>
  <w:num w:numId="95" w16cid:durableId="1688750305">
    <w:abstractNumId w:val="81"/>
  </w:num>
  <w:num w:numId="96" w16cid:durableId="678314418">
    <w:abstractNumId w:val="26"/>
  </w:num>
  <w:num w:numId="97" w16cid:durableId="1433935040">
    <w:abstractNumId w:val="111"/>
  </w:num>
  <w:num w:numId="98" w16cid:durableId="1354845888">
    <w:abstractNumId w:val="43"/>
  </w:num>
  <w:num w:numId="99" w16cid:durableId="747113188">
    <w:abstractNumId w:val="93"/>
  </w:num>
  <w:num w:numId="100" w16cid:durableId="455492242">
    <w:abstractNumId w:val="112"/>
  </w:num>
  <w:num w:numId="101" w16cid:durableId="65685361">
    <w:abstractNumId w:val="27"/>
  </w:num>
  <w:num w:numId="102" w16cid:durableId="364991651">
    <w:abstractNumId w:val="3"/>
  </w:num>
  <w:num w:numId="103" w16cid:durableId="489639432">
    <w:abstractNumId w:val="64"/>
  </w:num>
  <w:num w:numId="104" w16cid:durableId="1996301255">
    <w:abstractNumId w:val="67"/>
  </w:num>
  <w:num w:numId="105" w16cid:durableId="263462235">
    <w:abstractNumId w:val="66"/>
  </w:num>
  <w:num w:numId="106" w16cid:durableId="199902387">
    <w:abstractNumId w:val="23"/>
  </w:num>
  <w:num w:numId="107" w16cid:durableId="1313372156">
    <w:abstractNumId w:val="106"/>
  </w:num>
  <w:num w:numId="108" w16cid:durableId="353112838">
    <w:abstractNumId w:val="63"/>
  </w:num>
  <w:num w:numId="109" w16cid:durableId="2061053678">
    <w:abstractNumId w:val="68"/>
  </w:num>
  <w:num w:numId="110" w16cid:durableId="1210995203">
    <w:abstractNumId w:val="15"/>
  </w:num>
  <w:num w:numId="111" w16cid:durableId="418673639">
    <w:abstractNumId w:val="110"/>
  </w:num>
  <w:num w:numId="112" w16cid:durableId="1025712861">
    <w:abstractNumId w:val="58"/>
  </w:num>
  <w:num w:numId="113" w16cid:durableId="1228876828">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AA"/>
    <w:rsid w:val="00020F62"/>
    <w:rsid w:val="00042358"/>
    <w:rsid w:val="000602D2"/>
    <w:rsid w:val="000848C6"/>
    <w:rsid w:val="00090F21"/>
    <w:rsid w:val="00092109"/>
    <w:rsid w:val="000B4233"/>
    <w:rsid w:val="000F44B4"/>
    <w:rsid w:val="00153EBF"/>
    <w:rsid w:val="001542CA"/>
    <w:rsid w:val="00183BC6"/>
    <w:rsid w:val="001902DB"/>
    <w:rsid w:val="001C2162"/>
    <w:rsid w:val="001E63A6"/>
    <w:rsid w:val="001F1714"/>
    <w:rsid w:val="002017DA"/>
    <w:rsid w:val="0023032A"/>
    <w:rsid w:val="00293BB4"/>
    <w:rsid w:val="00296738"/>
    <w:rsid w:val="002A73FE"/>
    <w:rsid w:val="003175C0"/>
    <w:rsid w:val="003210AA"/>
    <w:rsid w:val="003252DE"/>
    <w:rsid w:val="00353D15"/>
    <w:rsid w:val="0035686D"/>
    <w:rsid w:val="00356E07"/>
    <w:rsid w:val="003649FC"/>
    <w:rsid w:val="00394FF3"/>
    <w:rsid w:val="003D40D7"/>
    <w:rsid w:val="004163C7"/>
    <w:rsid w:val="00456FCB"/>
    <w:rsid w:val="004A59DF"/>
    <w:rsid w:val="0050072C"/>
    <w:rsid w:val="005158A1"/>
    <w:rsid w:val="00525339"/>
    <w:rsid w:val="00552BA1"/>
    <w:rsid w:val="005C2101"/>
    <w:rsid w:val="005C3D63"/>
    <w:rsid w:val="005E2510"/>
    <w:rsid w:val="005F25C3"/>
    <w:rsid w:val="005F4702"/>
    <w:rsid w:val="0061138E"/>
    <w:rsid w:val="00620E49"/>
    <w:rsid w:val="00626E3C"/>
    <w:rsid w:val="0064786D"/>
    <w:rsid w:val="00656595"/>
    <w:rsid w:val="006574C9"/>
    <w:rsid w:val="006877DB"/>
    <w:rsid w:val="006878B6"/>
    <w:rsid w:val="006948DE"/>
    <w:rsid w:val="00695B55"/>
    <w:rsid w:val="00700686"/>
    <w:rsid w:val="00702CB2"/>
    <w:rsid w:val="00714C9C"/>
    <w:rsid w:val="00744D0E"/>
    <w:rsid w:val="007454D8"/>
    <w:rsid w:val="00797708"/>
    <w:rsid w:val="00797A60"/>
    <w:rsid w:val="007B0E54"/>
    <w:rsid w:val="007C656A"/>
    <w:rsid w:val="007E3A20"/>
    <w:rsid w:val="007F5256"/>
    <w:rsid w:val="00810752"/>
    <w:rsid w:val="00817EAC"/>
    <w:rsid w:val="0082368A"/>
    <w:rsid w:val="00877AAC"/>
    <w:rsid w:val="00896FE4"/>
    <w:rsid w:val="008A0754"/>
    <w:rsid w:val="008C512E"/>
    <w:rsid w:val="008E2820"/>
    <w:rsid w:val="008F1EAE"/>
    <w:rsid w:val="0090718E"/>
    <w:rsid w:val="009125CE"/>
    <w:rsid w:val="00914680"/>
    <w:rsid w:val="00946F5F"/>
    <w:rsid w:val="00980423"/>
    <w:rsid w:val="00992D9C"/>
    <w:rsid w:val="009A0D04"/>
    <w:rsid w:val="009A2518"/>
    <w:rsid w:val="009A508E"/>
    <w:rsid w:val="009B5765"/>
    <w:rsid w:val="009B62CB"/>
    <w:rsid w:val="009B6888"/>
    <w:rsid w:val="009B7E00"/>
    <w:rsid w:val="009C0161"/>
    <w:rsid w:val="009D108D"/>
    <w:rsid w:val="009D127F"/>
    <w:rsid w:val="009E1436"/>
    <w:rsid w:val="009E374D"/>
    <w:rsid w:val="009E5668"/>
    <w:rsid w:val="009E73A7"/>
    <w:rsid w:val="009F1538"/>
    <w:rsid w:val="009F6F1B"/>
    <w:rsid w:val="00A025B6"/>
    <w:rsid w:val="00A409F2"/>
    <w:rsid w:val="00A66E05"/>
    <w:rsid w:val="00AA79E9"/>
    <w:rsid w:val="00AB0A70"/>
    <w:rsid w:val="00AB53A0"/>
    <w:rsid w:val="00AD6801"/>
    <w:rsid w:val="00B52FE7"/>
    <w:rsid w:val="00B63B0F"/>
    <w:rsid w:val="00B70AC9"/>
    <w:rsid w:val="00B7678A"/>
    <w:rsid w:val="00B92FC3"/>
    <w:rsid w:val="00B9335F"/>
    <w:rsid w:val="00B95B76"/>
    <w:rsid w:val="00BC094B"/>
    <w:rsid w:val="00BC230A"/>
    <w:rsid w:val="00C05CB7"/>
    <w:rsid w:val="00C33282"/>
    <w:rsid w:val="00C529BC"/>
    <w:rsid w:val="00C555E1"/>
    <w:rsid w:val="00C62423"/>
    <w:rsid w:val="00C72744"/>
    <w:rsid w:val="00C95432"/>
    <w:rsid w:val="00CB06EB"/>
    <w:rsid w:val="00CB2A44"/>
    <w:rsid w:val="00CE2042"/>
    <w:rsid w:val="00CE3222"/>
    <w:rsid w:val="00CE6E99"/>
    <w:rsid w:val="00CF57B7"/>
    <w:rsid w:val="00D04F62"/>
    <w:rsid w:val="00D1556D"/>
    <w:rsid w:val="00D22171"/>
    <w:rsid w:val="00D52480"/>
    <w:rsid w:val="00D931F4"/>
    <w:rsid w:val="00DA1C6B"/>
    <w:rsid w:val="00DD7393"/>
    <w:rsid w:val="00DE1FC9"/>
    <w:rsid w:val="00E80FD9"/>
    <w:rsid w:val="00EA27E1"/>
    <w:rsid w:val="00EB138A"/>
    <w:rsid w:val="00EE338C"/>
    <w:rsid w:val="00F150FF"/>
    <w:rsid w:val="00F33960"/>
    <w:rsid w:val="00F53B36"/>
    <w:rsid w:val="00F546CE"/>
    <w:rsid w:val="00F61952"/>
    <w:rsid w:val="00F814F2"/>
    <w:rsid w:val="00F834BE"/>
    <w:rsid w:val="00F925D0"/>
    <w:rsid w:val="00FA0125"/>
    <w:rsid w:val="00FD030E"/>
    <w:rsid w:val="00FF4A20"/>
    <w:rsid w:val="00FF6165"/>
    <w:rsid w:val="00FF6B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08E"/>
    <w:pPr>
      <w:bidi/>
    </w:pPr>
  </w:style>
  <w:style w:type="paragraph" w:styleId="Heading1">
    <w:name w:val="heading 1"/>
    <w:basedOn w:val="Normal"/>
    <w:next w:val="Normal"/>
    <w:link w:val="Heading1Char"/>
    <w:uiPriority w:val="9"/>
    <w:qFormat/>
    <w:rsid w:val="007F5256"/>
    <w:pPr>
      <w:keepNext/>
      <w:keepLines/>
      <w:spacing w:before="240" w:after="0"/>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7F5256"/>
    <w:pPr>
      <w:keepNext/>
      <w:keepLines/>
      <w:spacing w:before="40" w:after="0"/>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7F5256"/>
    <w:pPr>
      <w:keepNext/>
      <w:keepLines/>
      <w:spacing w:before="40" w:after="0"/>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semiHidden/>
    <w:unhideWhenUsed/>
    <w:qFormat/>
    <w:rsid w:val="007F5256"/>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7F5256"/>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7F5256"/>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7F5256"/>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7F5256"/>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7F5256"/>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Heading11">
    <w:name w:val="Heading 11"/>
    <w:basedOn w:val="Normal"/>
    <w:next w:val="Normal"/>
    <w:uiPriority w:val="9"/>
    <w:qFormat/>
    <w:rsid w:val="007F5256"/>
    <w:pPr>
      <w:bidi w:val="0"/>
      <w:spacing w:after="120" w:line="240" w:lineRule="auto"/>
      <w:jc w:val="center"/>
      <w:outlineLvl w:val="0"/>
    </w:pPr>
    <w:rPr>
      <w:rFonts w:ascii="Simplified Arabic" w:hAnsi="Simplified Arabic" w:cs="Simplified Arabic"/>
      <w:b/>
      <w:bCs/>
      <w:sz w:val="40"/>
      <w:szCs w:val="40"/>
    </w:rPr>
  </w:style>
  <w:style w:type="paragraph" w:customStyle="1" w:styleId="Heading21">
    <w:name w:val="Heading 21"/>
    <w:basedOn w:val="Normal"/>
    <w:next w:val="Normal"/>
    <w:uiPriority w:val="9"/>
    <w:unhideWhenUsed/>
    <w:qFormat/>
    <w:rsid w:val="007F5256"/>
    <w:pPr>
      <w:spacing w:after="120" w:line="240" w:lineRule="auto"/>
      <w:jc w:val="both"/>
      <w:outlineLvl w:val="1"/>
    </w:pPr>
    <w:rPr>
      <w:rFonts w:ascii="Simplified Arabic" w:hAnsi="Simplified Arabic" w:cs="Simplified Arabic"/>
      <w:b/>
      <w:bCs/>
      <w:sz w:val="36"/>
      <w:szCs w:val="36"/>
    </w:rPr>
  </w:style>
  <w:style w:type="paragraph" w:customStyle="1" w:styleId="Heading31">
    <w:name w:val="Heading 31"/>
    <w:basedOn w:val="Normal"/>
    <w:next w:val="Normal"/>
    <w:uiPriority w:val="9"/>
    <w:unhideWhenUsed/>
    <w:qFormat/>
    <w:rsid w:val="007F5256"/>
    <w:pPr>
      <w:spacing w:after="120" w:line="240" w:lineRule="auto"/>
      <w:jc w:val="both"/>
      <w:outlineLvl w:val="2"/>
    </w:pPr>
    <w:rPr>
      <w:rFonts w:ascii="Simplified Arabic" w:hAnsi="Simplified Arabic" w:cs="Simplified Arabic"/>
      <w:b/>
      <w:bCs/>
      <w:sz w:val="32"/>
      <w:szCs w:val="32"/>
    </w:rPr>
  </w:style>
  <w:style w:type="paragraph" w:customStyle="1" w:styleId="Heading41">
    <w:name w:val="Heading 41"/>
    <w:basedOn w:val="Normal"/>
    <w:next w:val="Normal"/>
    <w:uiPriority w:val="9"/>
    <w:semiHidden/>
    <w:unhideWhenUsed/>
    <w:qFormat/>
    <w:rsid w:val="007F5256"/>
    <w:pPr>
      <w:keepNext/>
      <w:keepLines/>
      <w:bidi w:val="0"/>
      <w:spacing w:before="80" w:after="40" w:line="278" w:lineRule="auto"/>
      <w:outlineLvl w:val="3"/>
    </w:pPr>
    <w:rPr>
      <w:rFonts w:eastAsia="Times New Roman" w:cs="Times New Roman"/>
      <w:i/>
      <w:iCs/>
      <w:color w:val="0F4761"/>
      <w:sz w:val="24"/>
      <w:szCs w:val="24"/>
    </w:rPr>
  </w:style>
  <w:style w:type="paragraph" w:customStyle="1" w:styleId="Heading51">
    <w:name w:val="Heading 51"/>
    <w:basedOn w:val="Normal"/>
    <w:next w:val="Normal"/>
    <w:uiPriority w:val="9"/>
    <w:semiHidden/>
    <w:unhideWhenUsed/>
    <w:qFormat/>
    <w:rsid w:val="007F5256"/>
    <w:pPr>
      <w:keepNext/>
      <w:keepLines/>
      <w:bidi w:val="0"/>
      <w:spacing w:before="80" w:after="40" w:line="278" w:lineRule="auto"/>
      <w:outlineLvl w:val="4"/>
    </w:pPr>
    <w:rPr>
      <w:rFonts w:eastAsia="Times New Roman" w:cs="Times New Roman"/>
      <w:color w:val="0F4761"/>
      <w:sz w:val="24"/>
      <w:szCs w:val="24"/>
    </w:rPr>
  </w:style>
  <w:style w:type="paragraph" w:customStyle="1" w:styleId="Heading61">
    <w:name w:val="Heading 61"/>
    <w:basedOn w:val="Normal"/>
    <w:next w:val="Normal"/>
    <w:uiPriority w:val="9"/>
    <w:semiHidden/>
    <w:unhideWhenUsed/>
    <w:qFormat/>
    <w:rsid w:val="007F5256"/>
    <w:pPr>
      <w:keepNext/>
      <w:keepLines/>
      <w:bidi w:val="0"/>
      <w:spacing w:before="40" w:after="0" w:line="278" w:lineRule="auto"/>
      <w:outlineLvl w:val="5"/>
    </w:pPr>
    <w:rPr>
      <w:rFonts w:eastAsia="Times New Roman" w:cs="Times New Roman"/>
      <w:i/>
      <w:iCs/>
      <w:color w:val="595959"/>
      <w:sz w:val="24"/>
      <w:szCs w:val="24"/>
    </w:rPr>
  </w:style>
  <w:style w:type="paragraph" w:customStyle="1" w:styleId="Heading71">
    <w:name w:val="Heading 71"/>
    <w:basedOn w:val="Normal"/>
    <w:next w:val="Normal"/>
    <w:uiPriority w:val="9"/>
    <w:semiHidden/>
    <w:unhideWhenUsed/>
    <w:qFormat/>
    <w:rsid w:val="007F5256"/>
    <w:pPr>
      <w:keepNext/>
      <w:keepLines/>
      <w:bidi w:val="0"/>
      <w:spacing w:before="40" w:after="0" w:line="278" w:lineRule="auto"/>
      <w:outlineLvl w:val="6"/>
    </w:pPr>
    <w:rPr>
      <w:rFonts w:eastAsia="Times New Roman" w:cs="Times New Roman"/>
      <w:color w:val="595959"/>
      <w:sz w:val="24"/>
      <w:szCs w:val="24"/>
    </w:rPr>
  </w:style>
  <w:style w:type="paragraph" w:customStyle="1" w:styleId="Heading81">
    <w:name w:val="Heading 81"/>
    <w:basedOn w:val="Normal"/>
    <w:next w:val="Normal"/>
    <w:uiPriority w:val="9"/>
    <w:semiHidden/>
    <w:unhideWhenUsed/>
    <w:qFormat/>
    <w:rsid w:val="007F5256"/>
    <w:pPr>
      <w:keepNext/>
      <w:keepLines/>
      <w:bidi w:val="0"/>
      <w:spacing w:after="0" w:line="278" w:lineRule="auto"/>
      <w:outlineLvl w:val="7"/>
    </w:pPr>
    <w:rPr>
      <w:rFonts w:eastAsia="Times New Roman" w:cs="Times New Roman"/>
      <w:i/>
      <w:iCs/>
      <w:color w:val="272727"/>
      <w:sz w:val="24"/>
      <w:szCs w:val="24"/>
    </w:rPr>
  </w:style>
  <w:style w:type="paragraph" w:customStyle="1" w:styleId="Heading91">
    <w:name w:val="Heading 91"/>
    <w:basedOn w:val="Normal"/>
    <w:next w:val="Normal"/>
    <w:uiPriority w:val="9"/>
    <w:semiHidden/>
    <w:unhideWhenUsed/>
    <w:qFormat/>
    <w:rsid w:val="007F5256"/>
    <w:pPr>
      <w:keepNext/>
      <w:keepLines/>
      <w:bidi w:val="0"/>
      <w:spacing w:after="0" w:line="278" w:lineRule="auto"/>
      <w:outlineLvl w:val="8"/>
    </w:pPr>
    <w:rPr>
      <w:rFonts w:eastAsia="Times New Roman" w:cs="Times New Roman"/>
      <w:color w:val="272727"/>
      <w:sz w:val="24"/>
      <w:szCs w:val="24"/>
    </w:rPr>
  </w:style>
  <w:style w:type="numbering" w:customStyle="1" w:styleId="NoList1">
    <w:name w:val="No List1"/>
    <w:next w:val="NoList"/>
    <w:uiPriority w:val="99"/>
    <w:semiHidden/>
    <w:unhideWhenUsed/>
    <w:rsid w:val="007F5256"/>
  </w:style>
  <w:style w:type="character" w:customStyle="1" w:styleId="Heading1Char">
    <w:name w:val="Heading 1 Char"/>
    <w:basedOn w:val="DefaultParagraphFont"/>
    <w:link w:val="Heading1"/>
    <w:uiPriority w:val="9"/>
    <w:rsid w:val="007F5256"/>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7F5256"/>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7F5256"/>
    <w:rPr>
      <w:rFonts w:ascii="Simplified Arabic" w:hAnsi="Simplified Arabic" w:cs="Simplified Arabic"/>
      <w:b/>
      <w:bCs/>
      <w:sz w:val="32"/>
      <w:szCs w:val="32"/>
    </w:rPr>
  </w:style>
  <w:style w:type="character" w:customStyle="1" w:styleId="Heading4Char">
    <w:name w:val="Heading 4 Char"/>
    <w:basedOn w:val="DefaultParagraphFont"/>
    <w:link w:val="Heading4"/>
    <w:uiPriority w:val="9"/>
    <w:semiHidden/>
    <w:rsid w:val="007F5256"/>
    <w:rPr>
      <w:rFonts w:eastAsia="Times New Roman" w:cs="Times New Roman"/>
      <w:i/>
      <w:iCs/>
      <w:color w:val="0F4761"/>
    </w:rPr>
  </w:style>
  <w:style w:type="character" w:customStyle="1" w:styleId="Heading5Char">
    <w:name w:val="Heading 5 Char"/>
    <w:basedOn w:val="DefaultParagraphFont"/>
    <w:link w:val="Heading5"/>
    <w:uiPriority w:val="9"/>
    <w:semiHidden/>
    <w:rsid w:val="007F5256"/>
    <w:rPr>
      <w:rFonts w:eastAsia="Times New Roman" w:cs="Times New Roman"/>
      <w:color w:val="0F4761"/>
    </w:rPr>
  </w:style>
  <w:style w:type="character" w:customStyle="1" w:styleId="Heading6Char">
    <w:name w:val="Heading 6 Char"/>
    <w:basedOn w:val="DefaultParagraphFont"/>
    <w:link w:val="Heading6"/>
    <w:uiPriority w:val="9"/>
    <w:semiHidden/>
    <w:rsid w:val="007F5256"/>
    <w:rPr>
      <w:rFonts w:eastAsia="Times New Roman" w:cs="Times New Roman"/>
      <w:i/>
      <w:iCs/>
      <w:color w:val="595959"/>
    </w:rPr>
  </w:style>
  <w:style w:type="character" w:customStyle="1" w:styleId="Heading7Char">
    <w:name w:val="Heading 7 Char"/>
    <w:basedOn w:val="DefaultParagraphFont"/>
    <w:link w:val="Heading7"/>
    <w:uiPriority w:val="9"/>
    <w:semiHidden/>
    <w:rsid w:val="007F5256"/>
    <w:rPr>
      <w:rFonts w:eastAsia="Times New Roman" w:cs="Times New Roman"/>
      <w:color w:val="595959"/>
    </w:rPr>
  </w:style>
  <w:style w:type="character" w:customStyle="1" w:styleId="Heading8Char">
    <w:name w:val="Heading 8 Char"/>
    <w:basedOn w:val="DefaultParagraphFont"/>
    <w:link w:val="Heading8"/>
    <w:uiPriority w:val="9"/>
    <w:semiHidden/>
    <w:rsid w:val="007F5256"/>
    <w:rPr>
      <w:rFonts w:eastAsia="Times New Roman" w:cs="Times New Roman"/>
      <w:i/>
      <w:iCs/>
      <w:color w:val="272727"/>
    </w:rPr>
  </w:style>
  <w:style w:type="character" w:customStyle="1" w:styleId="Heading9Char">
    <w:name w:val="Heading 9 Char"/>
    <w:basedOn w:val="DefaultParagraphFont"/>
    <w:link w:val="Heading9"/>
    <w:uiPriority w:val="9"/>
    <w:semiHidden/>
    <w:rsid w:val="007F5256"/>
    <w:rPr>
      <w:rFonts w:eastAsia="Times New Roman" w:cs="Times New Roman"/>
      <w:color w:val="272727"/>
    </w:rPr>
  </w:style>
  <w:style w:type="paragraph" w:customStyle="1" w:styleId="Title1">
    <w:name w:val="Title1"/>
    <w:basedOn w:val="Normal"/>
    <w:next w:val="Normal"/>
    <w:uiPriority w:val="10"/>
    <w:qFormat/>
    <w:rsid w:val="007F5256"/>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7F5256"/>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7F5256"/>
    <w:pPr>
      <w:numPr>
        <w:ilvl w:val="1"/>
      </w:numPr>
      <w:bidi w:val="0"/>
      <w:spacing w:line="278" w:lineRule="auto"/>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7F5256"/>
    <w:rPr>
      <w:rFonts w:eastAsia="Times New Roman" w:cs="Times New Roman"/>
      <w:color w:val="595959"/>
      <w:spacing w:val="15"/>
      <w:sz w:val="28"/>
      <w:szCs w:val="28"/>
    </w:rPr>
  </w:style>
  <w:style w:type="paragraph" w:customStyle="1" w:styleId="Quote1">
    <w:name w:val="Quote1"/>
    <w:basedOn w:val="Normal"/>
    <w:next w:val="Normal"/>
    <w:uiPriority w:val="29"/>
    <w:qFormat/>
    <w:rsid w:val="007F5256"/>
    <w:pPr>
      <w:bidi w:val="0"/>
      <w:spacing w:before="160" w:line="278" w:lineRule="auto"/>
      <w:jc w:val="center"/>
    </w:pPr>
    <w:rPr>
      <w:i/>
      <w:iCs/>
      <w:color w:val="404040"/>
      <w:sz w:val="24"/>
      <w:szCs w:val="24"/>
    </w:rPr>
  </w:style>
  <w:style w:type="character" w:customStyle="1" w:styleId="QuoteChar">
    <w:name w:val="Quote Char"/>
    <w:basedOn w:val="DefaultParagraphFont"/>
    <w:link w:val="Quote"/>
    <w:uiPriority w:val="29"/>
    <w:rsid w:val="007F5256"/>
    <w:rPr>
      <w:i/>
      <w:iCs/>
      <w:color w:val="404040"/>
    </w:rPr>
  </w:style>
  <w:style w:type="paragraph" w:customStyle="1" w:styleId="ListParagraph1">
    <w:name w:val="List Paragraph1"/>
    <w:basedOn w:val="Normal"/>
    <w:next w:val="ListParagraph"/>
    <w:uiPriority w:val="34"/>
    <w:qFormat/>
    <w:rsid w:val="007F5256"/>
    <w:pPr>
      <w:bidi w:val="0"/>
      <w:spacing w:line="278" w:lineRule="auto"/>
      <w:ind w:left="720"/>
      <w:contextualSpacing/>
    </w:pPr>
    <w:rPr>
      <w:sz w:val="24"/>
      <w:szCs w:val="24"/>
    </w:rPr>
  </w:style>
  <w:style w:type="character" w:customStyle="1" w:styleId="IntenseEmphasis1">
    <w:name w:val="Intense Emphasis1"/>
    <w:basedOn w:val="DefaultParagraphFont"/>
    <w:uiPriority w:val="21"/>
    <w:qFormat/>
    <w:rsid w:val="007F5256"/>
    <w:rPr>
      <w:i/>
      <w:iCs/>
      <w:color w:val="0F4761"/>
    </w:rPr>
  </w:style>
  <w:style w:type="paragraph" w:customStyle="1" w:styleId="IntenseQuote1">
    <w:name w:val="Intense Quote1"/>
    <w:basedOn w:val="Normal"/>
    <w:next w:val="Normal"/>
    <w:uiPriority w:val="30"/>
    <w:qFormat/>
    <w:rsid w:val="007F5256"/>
    <w:pPr>
      <w:pBdr>
        <w:top w:val="single" w:sz="4" w:space="10" w:color="0F4761"/>
        <w:bottom w:val="single" w:sz="4" w:space="10" w:color="0F4761"/>
      </w:pBdr>
      <w:bidi w:val="0"/>
      <w:spacing w:before="360" w:after="360" w:line="278" w:lineRule="auto"/>
      <w:ind w:left="864" w:right="864"/>
      <w:jc w:val="center"/>
    </w:pPr>
    <w:rPr>
      <w:i/>
      <w:iCs/>
      <w:color w:val="0F4761"/>
      <w:sz w:val="24"/>
      <w:szCs w:val="24"/>
    </w:rPr>
  </w:style>
  <w:style w:type="character" w:customStyle="1" w:styleId="IntenseQuoteChar">
    <w:name w:val="Intense Quote Char"/>
    <w:basedOn w:val="DefaultParagraphFont"/>
    <w:link w:val="IntenseQuote"/>
    <w:uiPriority w:val="30"/>
    <w:rsid w:val="007F5256"/>
    <w:rPr>
      <w:i/>
      <w:iCs/>
      <w:color w:val="0F4761"/>
    </w:rPr>
  </w:style>
  <w:style w:type="character" w:customStyle="1" w:styleId="IntenseReference1">
    <w:name w:val="Intense Reference1"/>
    <w:basedOn w:val="DefaultParagraphFont"/>
    <w:uiPriority w:val="32"/>
    <w:qFormat/>
    <w:rsid w:val="007F5256"/>
    <w:rPr>
      <w:b/>
      <w:bCs/>
      <w:smallCaps/>
      <w:color w:val="0F4761"/>
      <w:spacing w:val="5"/>
    </w:rPr>
  </w:style>
  <w:style w:type="character" w:customStyle="1" w:styleId="Hyperlink1">
    <w:name w:val="Hyperlink1"/>
    <w:basedOn w:val="DefaultParagraphFont"/>
    <w:uiPriority w:val="99"/>
    <w:unhideWhenUsed/>
    <w:rsid w:val="007F5256"/>
    <w:rPr>
      <w:color w:val="467886"/>
      <w:u w:val="single"/>
    </w:rPr>
  </w:style>
  <w:style w:type="character" w:styleId="UnresolvedMention">
    <w:name w:val="Unresolved Mention"/>
    <w:basedOn w:val="DefaultParagraphFont"/>
    <w:uiPriority w:val="99"/>
    <w:semiHidden/>
    <w:unhideWhenUsed/>
    <w:rsid w:val="007F5256"/>
    <w:rPr>
      <w:color w:val="605E5C"/>
      <w:shd w:val="clear" w:color="auto" w:fill="E1DFDD"/>
    </w:rPr>
  </w:style>
  <w:style w:type="character" w:customStyle="1" w:styleId="FollowedHyperlink1">
    <w:name w:val="FollowedHyperlink1"/>
    <w:basedOn w:val="DefaultParagraphFont"/>
    <w:uiPriority w:val="99"/>
    <w:semiHidden/>
    <w:unhideWhenUsed/>
    <w:rsid w:val="007F5256"/>
    <w:rPr>
      <w:color w:val="96607D"/>
      <w:u w:val="single"/>
    </w:rPr>
  </w:style>
  <w:style w:type="table" w:customStyle="1" w:styleId="TableGrid1">
    <w:name w:val="Table Grid1"/>
    <w:basedOn w:val="TableNormal"/>
    <w:next w:val="TableGrid"/>
    <w:uiPriority w:val="39"/>
    <w:rsid w:val="007F52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Caption"/>
    <w:link w:val="FigureChar"/>
    <w:qFormat/>
    <w:rsid w:val="007F5256"/>
    <w:pPr>
      <w:keepNext/>
      <w:jc w:val="center"/>
    </w:pPr>
    <w:rPr>
      <w:rFonts w:ascii="Simplified Arabic" w:hAnsi="Simplified Arabic" w:cs="Simplified Arabic"/>
      <w:b/>
      <w:bCs/>
      <w:i w:val="0"/>
      <w:iCs w:val="0"/>
      <w:color w:val="auto"/>
      <w:sz w:val="28"/>
      <w:szCs w:val="28"/>
    </w:rPr>
  </w:style>
  <w:style w:type="character" w:customStyle="1" w:styleId="FigureChar">
    <w:name w:val="Figure Char"/>
    <w:basedOn w:val="DefaultParagraphFont"/>
    <w:link w:val="Figure"/>
    <w:rsid w:val="007F5256"/>
    <w:rPr>
      <w:rFonts w:ascii="Simplified Arabic" w:hAnsi="Simplified Arabic" w:cs="Simplified Arabic"/>
      <w:b/>
      <w:bCs/>
      <w:sz w:val="28"/>
      <w:szCs w:val="28"/>
    </w:rPr>
  </w:style>
  <w:style w:type="paragraph" w:customStyle="1" w:styleId="Caption1">
    <w:name w:val="Caption1"/>
    <w:basedOn w:val="Normal"/>
    <w:next w:val="Normal"/>
    <w:uiPriority w:val="35"/>
    <w:unhideWhenUsed/>
    <w:qFormat/>
    <w:rsid w:val="007F5256"/>
    <w:pPr>
      <w:bidi w:val="0"/>
      <w:spacing w:after="200" w:line="240" w:lineRule="auto"/>
    </w:pPr>
    <w:rPr>
      <w:i/>
      <w:iCs/>
      <w:color w:val="0E2841"/>
      <w:sz w:val="18"/>
      <w:szCs w:val="18"/>
    </w:rPr>
  </w:style>
  <w:style w:type="character" w:customStyle="1" w:styleId="Heading1Char1">
    <w:name w:val="Heading 1 Char1"/>
    <w:basedOn w:val="DefaultParagraphFont"/>
    <w:uiPriority w:val="9"/>
    <w:rsid w:val="007F5256"/>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7F525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7F5256"/>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7F5256"/>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7F5256"/>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7F5256"/>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7F5256"/>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7F525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7F5256"/>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7F5256"/>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7F5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256"/>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7F5256"/>
    <w:rPr>
      <w:rFonts w:eastAsiaTheme="minorEastAsia"/>
      <w:color w:val="5A5A5A" w:themeColor="text1" w:themeTint="A5"/>
      <w:spacing w:val="15"/>
    </w:rPr>
  </w:style>
  <w:style w:type="paragraph" w:styleId="Quote">
    <w:name w:val="Quote"/>
    <w:basedOn w:val="Normal"/>
    <w:next w:val="Normal"/>
    <w:link w:val="QuoteChar"/>
    <w:uiPriority w:val="29"/>
    <w:qFormat/>
    <w:rsid w:val="007F5256"/>
    <w:pPr>
      <w:spacing w:before="200"/>
      <w:ind w:left="864" w:right="864"/>
      <w:jc w:val="center"/>
    </w:pPr>
    <w:rPr>
      <w:i/>
      <w:iCs/>
      <w:color w:val="404040"/>
    </w:rPr>
  </w:style>
  <w:style w:type="character" w:customStyle="1" w:styleId="QuoteChar1">
    <w:name w:val="Quote Char1"/>
    <w:basedOn w:val="DefaultParagraphFont"/>
    <w:uiPriority w:val="29"/>
    <w:rsid w:val="007F5256"/>
    <w:rPr>
      <w:i/>
      <w:iCs/>
      <w:color w:val="404040" w:themeColor="text1" w:themeTint="BF"/>
    </w:rPr>
  </w:style>
  <w:style w:type="paragraph" w:styleId="ListParagraph">
    <w:name w:val="List Paragraph"/>
    <w:basedOn w:val="Normal"/>
    <w:uiPriority w:val="34"/>
    <w:qFormat/>
    <w:rsid w:val="007F5256"/>
    <w:pPr>
      <w:ind w:left="720"/>
      <w:contextualSpacing/>
    </w:pPr>
  </w:style>
  <w:style w:type="character" w:styleId="IntenseEmphasis">
    <w:name w:val="Intense Emphasis"/>
    <w:basedOn w:val="DefaultParagraphFont"/>
    <w:uiPriority w:val="21"/>
    <w:qFormat/>
    <w:rsid w:val="007F5256"/>
    <w:rPr>
      <w:i/>
      <w:iCs/>
      <w:color w:val="4472C4" w:themeColor="accent1"/>
    </w:rPr>
  </w:style>
  <w:style w:type="paragraph" w:styleId="IntenseQuote">
    <w:name w:val="Intense Quote"/>
    <w:basedOn w:val="Normal"/>
    <w:next w:val="Normal"/>
    <w:link w:val="IntenseQuoteChar"/>
    <w:uiPriority w:val="30"/>
    <w:qFormat/>
    <w:rsid w:val="007F5256"/>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7F5256"/>
    <w:rPr>
      <w:i/>
      <w:iCs/>
      <w:color w:val="4472C4" w:themeColor="accent1"/>
    </w:rPr>
  </w:style>
  <w:style w:type="character" w:styleId="IntenseReference">
    <w:name w:val="Intense Reference"/>
    <w:basedOn w:val="DefaultParagraphFont"/>
    <w:uiPriority w:val="32"/>
    <w:qFormat/>
    <w:rsid w:val="007F5256"/>
    <w:rPr>
      <w:b/>
      <w:bCs/>
      <w:smallCaps/>
      <w:color w:val="4472C4" w:themeColor="accent1"/>
      <w:spacing w:val="5"/>
    </w:rPr>
  </w:style>
  <w:style w:type="character" w:styleId="Hyperlink">
    <w:name w:val="Hyperlink"/>
    <w:basedOn w:val="DefaultParagraphFont"/>
    <w:uiPriority w:val="99"/>
    <w:unhideWhenUsed/>
    <w:rsid w:val="007F5256"/>
    <w:rPr>
      <w:color w:val="0563C1" w:themeColor="hyperlink"/>
      <w:u w:val="single"/>
    </w:rPr>
  </w:style>
  <w:style w:type="character" w:styleId="FollowedHyperlink">
    <w:name w:val="FollowedHyperlink"/>
    <w:basedOn w:val="DefaultParagraphFont"/>
    <w:uiPriority w:val="99"/>
    <w:semiHidden/>
    <w:unhideWhenUsed/>
    <w:rsid w:val="007F5256"/>
    <w:rPr>
      <w:color w:val="954F72" w:themeColor="followedHyperlink"/>
      <w:u w:val="single"/>
    </w:rPr>
  </w:style>
  <w:style w:type="table" w:styleId="TableGrid">
    <w:name w:val="Table Grid"/>
    <w:basedOn w:val="TableNormal"/>
    <w:uiPriority w:val="39"/>
    <w:rsid w:val="007F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F525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C3D63"/>
    <w:pPr>
      <w:bidi w:val="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C3D63"/>
    <w:pPr>
      <w:spacing w:after="100"/>
    </w:pPr>
  </w:style>
  <w:style w:type="paragraph" w:styleId="TOC2">
    <w:name w:val="toc 2"/>
    <w:basedOn w:val="Normal"/>
    <w:next w:val="Normal"/>
    <w:autoRedefine/>
    <w:uiPriority w:val="39"/>
    <w:unhideWhenUsed/>
    <w:rsid w:val="005C3D63"/>
    <w:pPr>
      <w:spacing w:after="100"/>
      <w:ind w:left="220"/>
    </w:pPr>
  </w:style>
  <w:style w:type="paragraph" w:styleId="TOC3">
    <w:name w:val="toc 3"/>
    <w:basedOn w:val="Normal"/>
    <w:next w:val="Normal"/>
    <w:autoRedefine/>
    <w:uiPriority w:val="39"/>
    <w:unhideWhenUsed/>
    <w:rsid w:val="005C3D63"/>
    <w:pPr>
      <w:spacing w:after="100"/>
      <w:ind w:left="440"/>
    </w:pPr>
  </w:style>
  <w:style w:type="paragraph" w:styleId="TOC4">
    <w:name w:val="toc 4"/>
    <w:basedOn w:val="Normal"/>
    <w:next w:val="Normal"/>
    <w:autoRedefine/>
    <w:uiPriority w:val="39"/>
    <w:unhideWhenUsed/>
    <w:rsid w:val="005C3D63"/>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C3D63"/>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C3D63"/>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C3D63"/>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C3D63"/>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C3D63"/>
    <w:pPr>
      <w:bidi w:val="0"/>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456FCB"/>
    <w:pPr>
      <w:spacing w:after="0"/>
    </w:pPr>
  </w:style>
  <w:style w:type="paragraph" w:styleId="NormalWeb">
    <w:name w:val="Normal (Web)"/>
    <w:basedOn w:val="Normal"/>
    <w:uiPriority w:val="99"/>
    <w:semiHidden/>
    <w:unhideWhenUsed/>
    <w:rsid w:val="0090718E"/>
    <w:rPr>
      <w:rFonts w:ascii="Times New Roman" w:hAnsi="Times New Roman" w:cs="Times New Roman"/>
      <w:sz w:val="24"/>
      <w:szCs w:val="24"/>
    </w:rPr>
  </w:style>
  <w:style w:type="table" w:customStyle="1" w:styleId="TableGrid2">
    <w:name w:val="Table Grid2"/>
    <w:basedOn w:val="TableNormal"/>
    <w:next w:val="TableGrid"/>
    <w:uiPriority w:val="39"/>
    <w:rsid w:val="0009210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9210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26AF9-3FFB-4602-81B3-376B0ABA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17266</Words>
  <Characters>97209</Characters>
  <Application>Microsoft Office Word</Application>
  <DocSecurity>0</DocSecurity>
  <Lines>1944</Lines>
  <Paragraphs>970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Ghadeer Mandeely</cp:lastModifiedBy>
  <cp:revision>2</cp:revision>
  <dcterms:created xsi:type="dcterms:W3CDTF">2025-11-16T09:56:00Z</dcterms:created>
  <dcterms:modified xsi:type="dcterms:W3CDTF">2025-11-16T09:56:00Z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