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55E5E55" w:rsidR="009125CE" w:rsidRPr="001902DB" w:rsidRDefault="00223940">
      <w:pPr>
        <w:rPr>
          <w:rFonts w:ascii="Sakkal Majalla" w:hAnsi="Sakkal Majalla" w:cs="Sakkal Majalla"/>
          <w:b/>
          <w:bCs/>
          <w:sz w:val="28"/>
          <w:szCs w:val="28"/>
          <w:lang w:bidi="ar-EG"/>
        </w:rPr>
      </w:pPr>
      <w:bookmarkStart w:id="0" w:name="_Hlk215251443"/>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63E8140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23940">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00223940">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7EBC5C0" w:rsidR="009125CE" w:rsidRPr="009125CE" w:rsidRDefault="009125CE" w:rsidP="00C457D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457D0">
        <w:rPr>
          <w:rFonts w:ascii="Sakkal Majalla" w:hAnsi="Sakkal Majalla" w:cs="Sakkal Majalla" w:hint="cs"/>
          <w:b/>
          <w:bCs/>
          <w:sz w:val="28"/>
          <w:szCs w:val="28"/>
          <w:rtl/>
          <w:lang w:bidi="ar-EG"/>
        </w:rPr>
        <w:t xml:space="preserve"> إدارة صحية</w:t>
      </w:r>
    </w:p>
    <w:bookmarkEnd w:id="0"/>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31172E92" w14:textId="6F40EBB5" w:rsidR="0050723F" w:rsidRPr="0050723F" w:rsidRDefault="0050723F" w:rsidP="009125CE">
      <w:pPr>
        <w:rPr>
          <w:rFonts w:ascii="Sakkal Majalla" w:hAnsi="Sakkal Majalla" w:cs="Sakkal Majalla"/>
          <w:sz w:val="28"/>
          <w:szCs w:val="28"/>
          <w:rtl/>
          <w:lang w:bidi="ar-EG"/>
        </w:rPr>
      </w:pPr>
    </w:p>
    <w:p w14:paraId="16998E80" w14:textId="4D6413A9" w:rsidR="00C457D0" w:rsidRPr="00CB0A4F" w:rsidRDefault="00A74F76" w:rsidP="00C12F6C">
      <w:pPr>
        <w:jc w:val="center"/>
        <w:rPr>
          <w:rFonts w:ascii="Sakkal Majalla" w:hAnsi="Sakkal Majalla" w:cs="Sakkal Majalla"/>
          <w:b/>
          <w:bCs/>
          <w:sz w:val="40"/>
          <w:szCs w:val="40"/>
          <w:rtl/>
          <w:lang w:bidi="ar-EG"/>
        </w:rPr>
      </w:pPr>
      <w:r w:rsidRPr="00CB0A4F">
        <w:rPr>
          <w:rFonts w:ascii="Sakkal Majalla" w:hAnsi="Sakkal Majalla" w:cs="Sakkal Majalla"/>
          <w:b/>
          <w:bCs/>
          <w:sz w:val="40"/>
          <w:szCs w:val="40"/>
          <w:rtl/>
          <w:lang w:bidi="ar-EG"/>
        </w:rPr>
        <w:t>عنوان البحث</w:t>
      </w:r>
    </w:p>
    <w:p w14:paraId="078A4E43" w14:textId="2BE92357" w:rsidR="00C457D0" w:rsidRPr="00CB0A4F" w:rsidRDefault="00C457D0" w:rsidP="00CB0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Sakkal Majalla" w:eastAsia="Times New Roman" w:hAnsi="Sakkal Majalla" w:cs="Sakkal Majalla"/>
          <w:b/>
          <w:bCs/>
          <w:color w:val="000000"/>
          <w:kern w:val="0"/>
          <w:sz w:val="40"/>
          <w:szCs w:val="40"/>
          <w14:ligatures w14:val="none"/>
        </w:rPr>
      </w:pPr>
      <w:r w:rsidRPr="00CB0A4F">
        <w:rPr>
          <w:rFonts w:ascii="Sakkal Majalla" w:eastAsia="Times New Roman" w:hAnsi="Sakkal Majalla" w:cs="Sakkal Majalla"/>
          <w:b/>
          <w:bCs/>
          <w:color w:val="000000"/>
          <w:kern w:val="0"/>
          <w:sz w:val="40"/>
          <w:szCs w:val="40"/>
          <w:rtl/>
          <w14:ligatures w14:val="none"/>
        </w:rPr>
        <w:t>نحو بيئة صحية مستدامة: دراسة ميدانية في مستشفى ابن سينا لتحسين ممارسات الاستدامة</w:t>
      </w:r>
      <w:r w:rsidR="00E639D2" w:rsidRPr="00CB0A4F">
        <w:rPr>
          <w:rFonts w:ascii="Sakkal Majalla" w:eastAsia="Times New Roman" w:hAnsi="Sakkal Majalla" w:cs="Sakkal Majalla"/>
          <w:b/>
          <w:bCs/>
          <w:color w:val="000000"/>
          <w:kern w:val="0"/>
          <w:sz w:val="40"/>
          <w:szCs w:val="40"/>
          <w:rtl/>
          <w14:ligatures w14:val="none"/>
        </w:rPr>
        <w:t xml:space="preserve"> لمستشفى أخضر</w:t>
      </w:r>
    </w:p>
    <w:p w14:paraId="3006C839" w14:textId="77777777" w:rsidR="0050723F" w:rsidRPr="0050723F" w:rsidRDefault="0050723F" w:rsidP="00C12F6C">
      <w:pPr>
        <w:rPr>
          <w:rFonts w:ascii="Sakkal Majalla" w:hAnsi="Sakkal Majalla" w:cs="Sakkal Majalla"/>
          <w:b/>
          <w:bCs/>
          <w:sz w:val="28"/>
          <w:szCs w:val="28"/>
          <w:rtl/>
        </w:rPr>
      </w:pPr>
    </w:p>
    <w:p w14:paraId="751A7E65" w14:textId="10F880E5" w:rsidR="009125CE" w:rsidRPr="00E940C0" w:rsidRDefault="009125CE" w:rsidP="009125CE">
      <w:pPr>
        <w:jc w:val="center"/>
        <w:rPr>
          <w:rFonts w:ascii="Sakkal Majalla" w:hAnsi="Sakkal Majalla" w:cs="Sakkal Majalla"/>
          <w:b/>
          <w:bCs/>
          <w:sz w:val="44"/>
          <w:szCs w:val="44"/>
          <w:rtl/>
          <w:lang w:bidi="ar-EG"/>
        </w:rPr>
      </w:pPr>
      <w:r w:rsidRPr="00E940C0">
        <w:rPr>
          <w:rFonts w:ascii="Sakkal Majalla" w:hAnsi="Sakkal Majalla" w:cs="Sakkal Majalla"/>
          <w:b/>
          <w:bCs/>
          <w:sz w:val="44"/>
          <w:szCs w:val="44"/>
          <w:rtl/>
          <w:lang w:bidi="ar-EG"/>
        </w:rPr>
        <w:t>إعداد الطالب</w:t>
      </w:r>
      <w:r w:rsidR="00C457D0" w:rsidRPr="00E940C0">
        <w:rPr>
          <w:rFonts w:ascii="Sakkal Majalla" w:hAnsi="Sakkal Majalla" w:cs="Sakkal Majalla"/>
          <w:b/>
          <w:bCs/>
          <w:sz w:val="44"/>
          <w:szCs w:val="44"/>
          <w:rtl/>
          <w:lang w:bidi="ar-EG"/>
        </w:rPr>
        <w:t>ة</w:t>
      </w:r>
      <w:r w:rsidRPr="00E940C0">
        <w:rPr>
          <w:rFonts w:ascii="Sakkal Majalla" w:hAnsi="Sakkal Majalla" w:cs="Sakkal Majalla"/>
          <w:b/>
          <w:bCs/>
          <w:sz w:val="44"/>
          <w:szCs w:val="44"/>
          <w:rtl/>
          <w:lang w:bidi="ar-EG"/>
        </w:rPr>
        <w:t>/</w:t>
      </w:r>
    </w:p>
    <w:p w14:paraId="09113E35" w14:textId="474C4F72" w:rsidR="0050723F" w:rsidRPr="00E940C0" w:rsidRDefault="00C457D0" w:rsidP="00E940C0">
      <w:pPr>
        <w:jc w:val="center"/>
        <w:rPr>
          <w:rFonts w:ascii="Sakkal Majalla" w:hAnsi="Sakkal Majalla" w:cs="Sakkal Majalla"/>
          <w:b/>
          <w:bCs/>
          <w:sz w:val="44"/>
          <w:szCs w:val="44"/>
          <w:rtl/>
        </w:rPr>
      </w:pPr>
      <w:r w:rsidRPr="00E940C0">
        <w:rPr>
          <w:rFonts w:ascii="Sakkal Majalla" w:hAnsi="Sakkal Majalla" w:cs="Sakkal Majalla"/>
          <w:b/>
          <w:bCs/>
          <w:sz w:val="44"/>
          <w:szCs w:val="44"/>
          <w:rtl/>
          <w:lang w:bidi="ar-EG"/>
        </w:rPr>
        <w:t>مريم يحى يحى ازيبى</w:t>
      </w:r>
    </w:p>
    <w:p w14:paraId="5F4EE2DE" w14:textId="1A92484F" w:rsidR="009125CE" w:rsidRPr="00E940C0" w:rsidRDefault="009125CE" w:rsidP="009125CE">
      <w:pPr>
        <w:jc w:val="center"/>
        <w:rPr>
          <w:rFonts w:ascii="Sakkal Majalla" w:hAnsi="Sakkal Majalla" w:cs="Sakkal Majalla"/>
          <w:b/>
          <w:bCs/>
          <w:sz w:val="48"/>
          <w:szCs w:val="48"/>
          <w:rtl/>
          <w:lang w:bidi="ar-EG"/>
        </w:rPr>
      </w:pPr>
      <w:r w:rsidRPr="00E940C0">
        <w:rPr>
          <w:rFonts w:ascii="Sakkal Majalla" w:hAnsi="Sakkal Majalla" w:cs="Sakkal Majalla"/>
          <w:b/>
          <w:bCs/>
          <w:sz w:val="48"/>
          <w:szCs w:val="48"/>
          <w:rtl/>
          <w:lang w:bidi="ar-EG"/>
        </w:rPr>
        <w:t>إشراف/</w:t>
      </w:r>
    </w:p>
    <w:p w14:paraId="2EFA31CD" w14:textId="09ABE787" w:rsidR="009125CE" w:rsidRPr="00E940C0" w:rsidRDefault="00B55620" w:rsidP="009125CE">
      <w:pPr>
        <w:jc w:val="center"/>
        <w:rPr>
          <w:rFonts w:ascii="Sakkal Majalla" w:hAnsi="Sakkal Majalla" w:cs="Sakkal Majalla"/>
          <w:b/>
          <w:bCs/>
          <w:sz w:val="36"/>
          <w:szCs w:val="36"/>
          <w:rtl/>
          <w:lang w:bidi="ar-EG"/>
        </w:rPr>
      </w:pPr>
      <w:bookmarkStart w:id="1" w:name="_Hlk215250719"/>
      <w:r w:rsidRPr="00E940C0">
        <w:rPr>
          <w:rFonts w:ascii="Sakkal Majalla" w:hAnsi="Sakkal Majalla" w:cs="Sakkal Majalla"/>
          <w:b/>
          <w:bCs/>
          <w:sz w:val="36"/>
          <w:szCs w:val="36"/>
          <w:rtl/>
          <w:lang w:bidi="ar-EG"/>
        </w:rPr>
        <w:t>د.</w:t>
      </w:r>
      <w:r w:rsidR="00DE1A3F" w:rsidRPr="00E940C0">
        <w:rPr>
          <w:rFonts w:ascii="Sakkal Majalla" w:hAnsi="Sakkal Majalla" w:cs="Sakkal Majalla" w:hint="cs"/>
          <w:b/>
          <w:bCs/>
          <w:sz w:val="36"/>
          <w:szCs w:val="36"/>
          <w:rtl/>
          <w:lang w:bidi="ar-EG"/>
        </w:rPr>
        <w:t xml:space="preserve"> </w:t>
      </w:r>
      <w:r w:rsidRPr="00E940C0">
        <w:rPr>
          <w:rFonts w:ascii="Sakkal Majalla" w:hAnsi="Sakkal Majalla" w:cs="Sakkal Majalla"/>
          <w:b/>
          <w:bCs/>
          <w:sz w:val="36"/>
          <w:szCs w:val="36"/>
          <w:rtl/>
          <w:lang w:bidi="ar-EG"/>
        </w:rPr>
        <w:t>الفيصل عبد الحميد</w:t>
      </w:r>
    </w:p>
    <w:p w14:paraId="2459AD3C" w14:textId="22DDD912" w:rsidR="00B55620" w:rsidRPr="00E940C0" w:rsidRDefault="00B55620" w:rsidP="009125CE">
      <w:pPr>
        <w:jc w:val="center"/>
        <w:rPr>
          <w:rFonts w:ascii="Sakkal Majalla" w:hAnsi="Sakkal Majalla" w:cs="Sakkal Majalla"/>
          <w:b/>
          <w:bCs/>
          <w:sz w:val="36"/>
          <w:szCs w:val="36"/>
          <w:rtl/>
          <w:lang w:bidi="ar-EG"/>
        </w:rPr>
      </w:pPr>
      <w:r w:rsidRPr="00E940C0">
        <w:rPr>
          <w:rFonts w:ascii="Sakkal Majalla" w:hAnsi="Sakkal Majalla" w:cs="Sakkal Majalla"/>
          <w:b/>
          <w:bCs/>
          <w:sz w:val="36"/>
          <w:szCs w:val="36"/>
          <w:rtl/>
          <w:lang w:bidi="ar-EG"/>
        </w:rPr>
        <w:t>د.</w:t>
      </w:r>
      <w:r w:rsidR="00DE1A3F" w:rsidRPr="00E940C0">
        <w:rPr>
          <w:rFonts w:ascii="Sakkal Majalla" w:hAnsi="Sakkal Majalla" w:cs="Sakkal Majalla" w:hint="cs"/>
          <w:b/>
          <w:bCs/>
          <w:sz w:val="36"/>
          <w:szCs w:val="36"/>
          <w:rtl/>
          <w:lang w:bidi="ar-EG"/>
        </w:rPr>
        <w:t xml:space="preserve"> </w:t>
      </w:r>
      <w:r w:rsidRPr="00E940C0">
        <w:rPr>
          <w:rFonts w:ascii="Sakkal Majalla" w:hAnsi="Sakkal Majalla" w:cs="Sakkal Majalla"/>
          <w:b/>
          <w:bCs/>
          <w:sz w:val="36"/>
          <w:szCs w:val="36"/>
          <w:rtl/>
          <w:lang w:bidi="ar-EG"/>
        </w:rPr>
        <w:t>فايز جراد</w:t>
      </w:r>
    </w:p>
    <w:bookmarkEnd w:id="1"/>
    <w:p w14:paraId="1AD4D630" w14:textId="7229BEEF" w:rsidR="0050723F" w:rsidRPr="0050723F" w:rsidRDefault="0050723F" w:rsidP="00717503">
      <w:pPr>
        <w:rPr>
          <w:rFonts w:ascii="Sakkal Majalla" w:hAnsi="Sakkal Majalla" w:cs="Sakkal Majalla"/>
          <w:b/>
          <w:bCs/>
          <w:sz w:val="28"/>
          <w:szCs w:val="28"/>
          <w:rtl/>
          <w:lang w:bidi="ar-EG"/>
        </w:rPr>
      </w:pPr>
    </w:p>
    <w:p w14:paraId="14480418" w14:textId="78A6C3AC" w:rsidR="009125CE" w:rsidRPr="00E940C0" w:rsidRDefault="009125CE" w:rsidP="009125CE">
      <w:pPr>
        <w:jc w:val="center"/>
        <w:rPr>
          <w:rFonts w:ascii="Sakkal Majalla" w:hAnsi="Sakkal Majalla" w:cs="Sakkal Majalla"/>
          <w:b/>
          <w:bCs/>
          <w:sz w:val="32"/>
          <w:szCs w:val="32"/>
          <w:rtl/>
          <w:lang w:bidi="ar-EG"/>
        </w:rPr>
      </w:pPr>
      <w:r w:rsidRPr="00E940C0">
        <w:rPr>
          <w:rFonts w:ascii="Sakkal Majalla" w:hAnsi="Sakkal Majalla" w:cs="Sakkal Majalla"/>
          <w:b/>
          <w:bCs/>
          <w:sz w:val="32"/>
          <w:szCs w:val="32"/>
          <w:rtl/>
          <w:lang w:bidi="ar-EG"/>
        </w:rPr>
        <w:t>العام الدراسي:</w:t>
      </w:r>
    </w:p>
    <w:p w14:paraId="67EA33C6" w14:textId="405F0E3B" w:rsidR="00717503" w:rsidRPr="00E940C0" w:rsidRDefault="00C457D0" w:rsidP="00E639D2">
      <w:pPr>
        <w:jc w:val="center"/>
        <w:rPr>
          <w:rFonts w:ascii="Sakkal Majalla" w:hAnsi="Sakkal Majalla" w:cs="Sakkal Majalla"/>
          <w:b/>
          <w:bCs/>
          <w:sz w:val="32"/>
          <w:szCs w:val="32"/>
          <w:rtl/>
          <w:lang w:bidi="ar-EG"/>
        </w:rPr>
      </w:pPr>
      <w:r w:rsidRPr="00E940C0">
        <w:rPr>
          <w:rFonts w:ascii="Sakkal Majalla" w:hAnsi="Sakkal Majalla" w:cs="Sakkal Majalla"/>
          <w:b/>
          <w:bCs/>
          <w:sz w:val="32"/>
          <w:szCs w:val="32"/>
          <w:rtl/>
          <w:lang w:bidi="ar-EG"/>
        </w:rPr>
        <w:t>2025</w:t>
      </w:r>
    </w:p>
    <w:p w14:paraId="19B1BB10" w14:textId="77777777" w:rsidR="00CB0A4F" w:rsidRPr="0050723F" w:rsidRDefault="00CB0A4F" w:rsidP="00E639D2">
      <w:pPr>
        <w:jc w:val="center"/>
        <w:rPr>
          <w:rFonts w:ascii="Sakkal Majalla" w:hAnsi="Sakkal Majalla" w:cs="Sakkal Majalla"/>
          <w:sz w:val="28"/>
          <w:szCs w:val="28"/>
          <w:rtl/>
          <w:lang w:bidi="ar-EG"/>
        </w:rPr>
      </w:pPr>
    </w:p>
    <w:p w14:paraId="290C4505" w14:textId="77777777" w:rsidR="00E940C0" w:rsidRDefault="00E940C0" w:rsidP="00B95A84">
      <w:pPr>
        <w:jc w:val="center"/>
        <w:rPr>
          <w:rFonts w:ascii="Sakkal Majalla" w:hAnsi="Sakkal Majalla" w:cs="Sakkal Majalla"/>
          <w:b/>
          <w:bCs/>
          <w:sz w:val="32"/>
          <w:szCs w:val="32"/>
          <w:rtl/>
        </w:rPr>
      </w:pPr>
    </w:p>
    <w:p w14:paraId="352C8590" w14:textId="77777777" w:rsidR="00E940C0" w:rsidRDefault="00E940C0" w:rsidP="00B95A84">
      <w:pPr>
        <w:jc w:val="center"/>
        <w:rPr>
          <w:rFonts w:ascii="Sakkal Majalla" w:hAnsi="Sakkal Majalla" w:cs="Sakkal Majalla"/>
          <w:b/>
          <w:bCs/>
          <w:sz w:val="32"/>
          <w:szCs w:val="32"/>
          <w:rtl/>
        </w:rPr>
      </w:pPr>
    </w:p>
    <w:p w14:paraId="79F8B219" w14:textId="77777777" w:rsidR="001A5CBB" w:rsidRPr="001A5CBB" w:rsidRDefault="001A5CBB" w:rsidP="001A5CBB">
      <w:pPr>
        <w:spacing w:after="0" w:line="360" w:lineRule="auto"/>
        <w:jc w:val="center"/>
        <w:rPr>
          <w:rFonts w:ascii="Simplified Arabic" w:eastAsia="Calibri" w:hAnsi="Simplified Arabic" w:cs="Simplified Arabic"/>
          <w:b/>
          <w:bCs/>
          <w:kern w:val="0"/>
          <w:sz w:val="32"/>
          <w:szCs w:val="32"/>
          <w:rtl/>
          <w14:ligatures w14:val="none"/>
        </w:rPr>
      </w:pPr>
      <w:r w:rsidRPr="001A5CBB">
        <w:rPr>
          <w:rFonts w:ascii="Simplified Arabic" w:eastAsia="Calibri" w:hAnsi="Simplified Arabic" w:cs="Simplified Arabic" w:hint="cs"/>
          <w:b/>
          <w:bCs/>
          <w:kern w:val="0"/>
          <w:sz w:val="32"/>
          <w:szCs w:val="32"/>
          <w:rtl/>
          <w14:ligatures w14:val="none"/>
        </w:rPr>
        <w:t>الإهداء</w:t>
      </w:r>
    </w:p>
    <w:p w14:paraId="3C05554A" w14:textId="555599CD" w:rsidR="001A4D14" w:rsidRPr="001A4D14"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إلى أبي الغالي، الذي غاب جسده وبقي أثره، المعلم الأول والقدوة التي لا تغيب، الذي زرع في نفسي حب العلم والتفاني، أسأل الله أن يتقبله بواسع رحمته، وأن يكون هذا الإنجاز العلمي في ميزان حسناته.</w:t>
      </w:r>
    </w:p>
    <w:p w14:paraId="7B8276D7" w14:textId="4FFA3BB1" w:rsidR="001A4D14" w:rsidRPr="001A4D14"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إلى أمي الغالية، يا نبع الحنان الذي لا ينضب، والسند الذي لا يميل، التي كانت دعواتها الصادقة هي النور الذي أضاء لي دروب البحث، وإلى تضحياتها التي لا تُحصى أُهدي ثمرة هذا الجهد.</w:t>
      </w:r>
    </w:p>
    <w:p w14:paraId="06205DEA" w14:textId="4DD0D68F" w:rsidR="001A4D14" w:rsidRPr="001A4D14"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إلى شريك الحياة ورفيق الدرب، زوجي الفاضل، الذي كان خير داعم ومحفز، فبصبره وتفهمه هيأ لي البيئة المثلى لإتمام هذا العمل، فله مني خالص الشكر والامتنان على مؤازرته الدائمة.</w:t>
      </w:r>
    </w:p>
    <w:p w14:paraId="2A197A6B" w14:textId="6FD2BE92" w:rsidR="001A4D14" w:rsidRPr="001A4D14"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إلى أبنائي وبناتي الأعزاء، يا بهجة الروح ومستقبلها المشرق، الذين تحملوا غيابي وانشغالي، ليكون هذا الإهداء لهم رمزاً للإصرار على تحقيق الأهداف، ودافعاً لهم نحو التميز في مسيرتهم.</w:t>
      </w:r>
    </w:p>
    <w:p w14:paraId="1EE0B756" w14:textId="63F8A818" w:rsidR="001A4D14" w:rsidRPr="001A4D14"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 xml:space="preserve">إلى </w:t>
      </w:r>
      <w:r>
        <w:rPr>
          <w:rFonts w:ascii="Simplified Arabic" w:eastAsia="Calibri" w:hAnsi="Simplified Arabic" w:cs="Simplified Arabic" w:hint="cs"/>
          <w:b/>
          <w:bCs/>
          <w:kern w:val="0"/>
          <w:sz w:val="28"/>
          <w:szCs w:val="28"/>
          <w:rtl/>
          <w14:ligatures w14:val="none"/>
        </w:rPr>
        <w:t>أ</w:t>
      </w:r>
      <w:r w:rsidRPr="001A4D14">
        <w:rPr>
          <w:rFonts w:ascii="Simplified Arabic" w:eastAsia="Calibri" w:hAnsi="Simplified Arabic" w:cs="Simplified Arabic"/>
          <w:b/>
          <w:bCs/>
          <w:kern w:val="0"/>
          <w:sz w:val="28"/>
          <w:szCs w:val="28"/>
          <w:rtl/>
          <w14:ligatures w14:val="none"/>
        </w:rPr>
        <w:t>خي وأخواتي، أصحاب الود الصادق والمؤازرة الدائمة، الذين كانوا عوناً وسنداً في كل مرحلة، فلهم مني كل التقدير والمحبة.</w:t>
      </w:r>
    </w:p>
    <w:p w14:paraId="7341B7F6" w14:textId="5FC3FCF2" w:rsidR="001A4D14" w:rsidRPr="001A4D14"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وإلى كل صديق مخلص، شاركني الدعاء، وبادلني النصح، وقدم لي العون المعنوي خلال مسيرة البحث، شكراً لكم من القلب على وفائكم.</w:t>
      </w:r>
    </w:p>
    <w:p w14:paraId="1A3152B7" w14:textId="3B3B5FB0" w:rsidR="001A5CBB" w:rsidRPr="001A5CBB" w:rsidRDefault="001A4D14" w:rsidP="001A4D14">
      <w:pPr>
        <w:spacing w:after="0" w:line="360" w:lineRule="auto"/>
        <w:jc w:val="both"/>
        <w:rPr>
          <w:rFonts w:ascii="Simplified Arabic" w:eastAsia="Calibri" w:hAnsi="Simplified Arabic" w:cs="Simplified Arabic"/>
          <w:b/>
          <w:bCs/>
          <w:kern w:val="0"/>
          <w:sz w:val="28"/>
          <w:szCs w:val="28"/>
          <w:rtl/>
          <w14:ligatures w14:val="none"/>
        </w:rPr>
      </w:pPr>
      <w:r w:rsidRPr="001A4D14">
        <w:rPr>
          <w:rFonts w:ascii="Simplified Arabic" w:eastAsia="Calibri" w:hAnsi="Simplified Arabic" w:cs="Simplified Arabic"/>
          <w:b/>
          <w:bCs/>
          <w:kern w:val="0"/>
          <w:sz w:val="28"/>
          <w:szCs w:val="28"/>
          <w:rtl/>
          <w14:ligatures w14:val="none"/>
        </w:rPr>
        <w:t>إليهم جميعاً، أُهدي هذا العمل المتواضع، راجية من المولى عز وجل أن يجعله علماً نافعاً، وعملاً خالصاً لوجهه الكريم</w:t>
      </w:r>
    </w:p>
    <w:p w14:paraId="713EFFFC" w14:textId="77777777" w:rsidR="001A5CBB" w:rsidRPr="001A5CBB" w:rsidRDefault="001A5CBB" w:rsidP="001A5CBB">
      <w:pPr>
        <w:spacing w:after="0" w:line="360" w:lineRule="auto"/>
        <w:jc w:val="center"/>
        <w:rPr>
          <w:rFonts w:ascii="Simplified Arabic" w:eastAsia="Calibri" w:hAnsi="Simplified Arabic" w:cs="Simplified Arabic"/>
          <w:b/>
          <w:bCs/>
          <w:kern w:val="0"/>
          <w:sz w:val="28"/>
          <w:szCs w:val="28"/>
          <w:rtl/>
          <w14:ligatures w14:val="none"/>
        </w:rPr>
      </w:pPr>
      <w:r w:rsidRPr="001A5CBB">
        <w:rPr>
          <w:rFonts w:ascii="Simplified Arabic" w:eastAsia="Calibri" w:hAnsi="Simplified Arabic" w:cs="Simplified Arabic" w:hint="cs"/>
          <w:b/>
          <w:bCs/>
          <w:kern w:val="0"/>
          <w:sz w:val="28"/>
          <w:szCs w:val="28"/>
          <w:rtl/>
          <w14:ligatures w14:val="none"/>
        </w:rPr>
        <w:t xml:space="preserve">                                                       الباحثة</w:t>
      </w:r>
    </w:p>
    <w:p w14:paraId="18EF47A8" w14:textId="2E446B61" w:rsidR="001A5CBB" w:rsidRPr="001A5CBB" w:rsidRDefault="001A5CBB" w:rsidP="001A5CBB">
      <w:pPr>
        <w:spacing w:after="0" w:line="360" w:lineRule="auto"/>
        <w:jc w:val="center"/>
        <w:rPr>
          <w:rFonts w:ascii="Simplified Arabic" w:eastAsia="Times New Roman" w:hAnsi="Simplified Arabic" w:cs="Simplified Arabic"/>
          <w:b/>
          <w:bCs/>
          <w:smallCaps/>
          <w:spacing w:val="5"/>
          <w:kern w:val="0"/>
          <w:sz w:val="32"/>
          <w:szCs w:val="32"/>
          <w:rtl/>
          <w:lang w:bidi="ar-SY"/>
          <w14:ligatures w14:val="none"/>
        </w:rPr>
      </w:pPr>
      <w:r w:rsidRPr="001A5CBB">
        <w:rPr>
          <w:rFonts w:ascii="Simplified Arabic" w:eastAsia="Times New Roman" w:hAnsi="Simplified Arabic" w:cs="Simplified Arabic" w:hint="cs"/>
          <w:b/>
          <w:bCs/>
          <w:smallCaps/>
          <w:spacing w:val="5"/>
          <w:kern w:val="0"/>
          <w:sz w:val="32"/>
          <w:szCs w:val="32"/>
          <w:rtl/>
          <w:lang w:bidi="ar-SY"/>
          <w14:ligatures w14:val="none"/>
        </w:rPr>
        <w:t xml:space="preserve">                                                           </w:t>
      </w:r>
      <w:r w:rsidRPr="001A5CBB">
        <w:rPr>
          <w:rFonts w:ascii="Simplified Arabic" w:eastAsia="Times New Roman" w:hAnsi="Simplified Arabic" w:cs="Simplified Arabic"/>
          <w:b/>
          <w:bCs/>
          <w:smallCaps/>
          <w:spacing w:val="5"/>
          <w:kern w:val="0"/>
          <w:sz w:val="32"/>
          <w:szCs w:val="32"/>
          <w:rtl/>
          <w:lang w:bidi="ar-SY"/>
          <w14:ligatures w14:val="none"/>
        </w:rPr>
        <w:t>مريم يح</w:t>
      </w:r>
      <w:r w:rsidR="001A4D14">
        <w:rPr>
          <w:rFonts w:ascii="Simplified Arabic" w:eastAsia="Times New Roman" w:hAnsi="Simplified Arabic" w:cs="Simplified Arabic" w:hint="cs"/>
          <w:b/>
          <w:bCs/>
          <w:smallCaps/>
          <w:spacing w:val="5"/>
          <w:kern w:val="0"/>
          <w:sz w:val="32"/>
          <w:szCs w:val="32"/>
          <w:rtl/>
          <w:lang w:bidi="ar-SY"/>
          <w14:ligatures w14:val="none"/>
        </w:rPr>
        <w:t>ي</w:t>
      </w:r>
      <w:r w:rsidRPr="001A5CBB">
        <w:rPr>
          <w:rFonts w:ascii="Simplified Arabic" w:eastAsia="Times New Roman" w:hAnsi="Simplified Arabic" w:cs="Simplified Arabic"/>
          <w:b/>
          <w:bCs/>
          <w:smallCaps/>
          <w:spacing w:val="5"/>
          <w:kern w:val="0"/>
          <w:sz w:val="32"/>
          <w:szCs w:val="32"/>
          <w:rtl/>
          <w:lang w:bidi="ar-SY"/>
          <w14:ligatures w14:val="none"/>
        </w:rPr>
        <w:t xml:space="preserve"> يحى ازيبى</w:t>
      </w:r>
    </w:p>
    <w:p w14:paraId="0F307001" w14:textId="77777777" w:rsidR="001A5CBB" w:rsidRDefault="001A5CBB" w:rsidP="00B95A84">
      <w:pPr>
        <w:jc w:val="center"/>
        <w:rPr>
          <w:rFonts w:ascii="Sakkal Majalla" w:hAnsi="Sakkal Majalla" w:cs="Sakkal Majalla"/>
          <w:b/>
          <w:bCs/>
          <w:sz w:val="32"/>
          <w:szCs w:val="32"/>
          <w:rtl/>
          <w:lang w:bidi="ar-SY"/>
        </w:rPr>
      </w:pPr>
    </w:p>
    <w:p w14:paraId="50EAFC82" w14:textId="77777777" w:rsidR="00DC5E8F" w:rsidRDefault="00DC5E8F" w:rsidP="001A4D14">
      <w:pPr>
        <w:rPr>
          <w:rFonts w:ascii="Sakkal Majalla" w:hAnsi="Sakkal Majalla" w:cs="Sakkal Majalla"/>
          <w:b/>
          <w:bCs/>
          <w:sz w:val="32"/>
          <w:szCs w:val="32"/>
          <w:rtl/>
        </w:rPr>
      </w:pPr>
    </w:p>
    <w:p w14:paraId="23632629" w14:textId="77777777" w:rsidR="00DC5E8F" w:rsidRPr="00DC5E8F" w:rsidRDefault="00DC5E8F" w:rsidP="00DC5E8F">
      <w:pPr>
        <w:spacing w:after="0" w:line="276" w:lineRule="auto"/>
        <w:jc w:val="center"/>
        <w:rPr>
          <w:rFonts w:ascii="Simplified Arabic" w:eastAsia="Times New Roman" w:hAnsi="Simplified Arabic" w:cs="Simplified Arabic"/>
          <w:b/>
          <w:bCs/>
          <w:smallCaps/>
          <w:spacing w:val="5"/>
          <w:kern w:val="0"/>
          <w:sz w:val="32"/>
          <w:szCs w:val="32"/>
          <w:rtl/>
          <w:lang w:bidi="ar-SY"/>
          <w14:ligatures w14:val="none"/>
        </w:rPr>
      </w:pPr>
      <w:r w:rsidRPr="00DC5E8F">
        <w:rPr>
          <w:rFonts w:ascii="Simplified Arabic" w:eastAsia="Times New Roman" w:hAnsi="Simplified Arabic" w:cs="Simplified Arabic"/>
          <w:b/>
          <w:bCs/>
          <w:smallCaps/>
          <w:spacing w:val="5"/>
          <w:kern w:val="0"/>
          <w:sz w:val="32"/>
          <w:szCs w:val="32"/>
          <w:rtl/>
          <w14:ligatures w14:val="none"/>
        </w:rPr>
        <w:t>الشكر والتقدير</w:t>
      </w:r>
    </w:p>
    <w:p w14:paraId="2DBBADA4" w14:textId="6E571478" w:rsidR="00DC5E8F" w:rsidRPr="00DC5E8F" w:rsidRDefault="00DC5E8F" w:rsidP="00DC5E8F">
      <w:pPr>
        <w:spacing w:after="0" w:line="276" w:lineRule="auto"/>
        <w:jc w:val="lowKashida"/>
        <w:rPr>
          <w:rFonts w:ascii="Simplified Arabic" w:eastAsia="Times New Roman" w:hAnsi="Simplified Arabic" w:cs="Simplified Arabic"/>
          <w:smallCaps/>
          <w:spacing w:val="5"/>
          <w:kern w:val="0"/>
          <w:sz w:val="32"/>
          <w:szCs w:val="32"/>
          <w:rtl/>
          <w14:ligatures w14:val="none"/>
        </w:rPr>
      </w:pPr>
      <w:r w:rsidRPr="00DC5E8F">
        <w:rPr>
          <w:rFonts w:ascii="Simplified Arabic" w:eastAsia="Times New Roman" w:hAnsi="Simplified Arabic" w:cs="Simplified Arabic"/>
          <w:smallCaps/>
          <w:spacing w:val="5"/>
          <w:kern w:val="0"/>
          <w:sz w:val="32"/>
          <w:szCs w:val="32"/>
          <w:rtl/>
          <w14:ligatures w14:val="none"/>
        </w:rPr>
        <w:t>الحمد لله الذي بنعمته تتم الصالحات، الحمد لله على فضله وإحسانه وتوفيقه، الحمد لله على التيسير والإتمام، والصلاة والسلام على محمد بن عبدالله عليه أفضل الصلاة وعلى آله وصحبه ومن اهتدى بهداه، الشكر لله أول</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ثم لوالد</w:t>
      </w:r>
      <w:r w:rsidR="008923B2">
        <w:rPr>
          <w:rFonts w:ascii="Simplified Arabic" w:eastAsia="Times New Roman" w:hAnsi="Simplified Arabic" w:cs="Simplified Arabic" w:hint="cs"/>
          <w:smallCaps/>
          <w:spacing w:val="5"/>
          <w:kern w:val="0"/>
          <w:sz w:val="32"/>
          <w:szCs w:val="32"/>
          <w:rtl/>
          <w14:ligatures w14:val="none"/>
        </w:rPr>
        <w:t>تي</w:t>
      </w:r>
      <w:r w:rsidR="00011E78">
        <w:rPr>
          <w:rFonts w:ascii="Simplified Arabic" w:eastAsia="Times New Roman" w:hAnsi="Simplified Arabic" w:cs="Simplified Arabic" w:hint="cs"/>
          <w:smallCaps/>
          <w:spacing w:val="5"/>
          <w:kern w:val="0"/>
          <w:sz w:val="32"/>
          <w:szCs w:val="32"/>
          <w:rtl/>
          <w14:ligatures w14:val="none"/>
        </w:rPr>
        <w:t xml:space="preserve"> وزوجي</w:t>
      </w:r>
      <w:r w:rsidRPr="00DC5E8F">
        <w:rPr>
          <w:rFonts w:ascii="Simplified Arabic" w:eastAsia="Times New Roman" w:hAnsi="Simplified Arabic" w:cs="Simplified Arabic"/>
          <w:smallCaps/>
          <w:spacing w:val="5"/>
          <w:kern w:val="0"/>
          <w:sz w:val="32"/>
          <w:szCs w:val="32"/>
          <w:rtl/>
          <w14:ligatures w14:val="none"/>
        </w:rPr>
        <w:t xml:space="preserve"> العظيمين في هذه الحياة السند المحفز لي في مسيرتي التعليمية إلى الآن، والشكر موصول إلى الصرح التربوي الشامخ المنيف جامعة ميدأوشن الذي احتواني في </w:t>
      </w:r>
      <w:r>
        <w:rPr>
          <w:rFonts w:ascii="Simplified Arabic" w:eastAsia="Times New Roman" w:hAnsi="Simplified Arabic" w:cs="Simplified Arabic" w:hint="cs"/>
          <w:smallCaps/>
          <w:spacing w:val="5"/>
          <w:kern w:val="0"/>
          <w:sz w:val="32"/>
          <w:szCs w:val="32"/>
          <w:rtl/>
          <w14:ligatures w14:val="none"/>
        </w:rPr>
        <w:t>خلال مرحلتي الدراسية فيها</w:t>
      </w:r>
      <w:r w:rsidRPr="00DC5E8F">
        <w:rPr>
          <w:rFonts w:ascii="Simplified Arabic" w:eastAsia="Times New Roman" w:hAnsi="Simplified Arabic" w:cs="Simplified Arabic"/>
          <w:smallCaps/>
          <w:spacing w:val="5"/>
          <w:kern w:val="0"/>
          <w:sz w:val="32"/>
          <w:szCs w:val="32"/>
          <w:rtl/>
          <w14:ligatures w14:val="none"/>
        </w:rPr>
        <w:t>، وهذا بفضل الله ثم بفضل أساتذتي الكرام الناصحين والمرشدين لنا خلال هذه المسيرة وأخص منهم سعادة الدكتور الفيصل عبد الحميد</w:t>
      </w:r>
      <w:r>
        <w:rPr>
          <w:rFonts w:ascii="Simplified Arabic" w:eastAsia="Times New Roman" w:hAnsi="Simplified Arabic" w:cs="Simplified Arabic" w:hint="cs"/>
          <w:smallCaps/>
          <w:spacing w:val="5"/>
          <w:kern w:val="0"/>
          <w:sz w:val="32"/>
          <w:szCs w:val="32"/>
          <w:rtl/>
          <w14:ligatures w14:val="none"/>
        </w:rPr>
        <w:t xml:space="preserve">، وسعادة الدكتور </w:t>
      </w:r>
      <w:r w:rsidRPr="00DC5E8F">
        <w:rPr>
          <w:rFonts w:ascii="Simplified Arabic" w:eastAsia="Times New Roman" w:hAnsi="Simplified Arabic" w:cs="Simplified Arabic"/>
          <w:smallCaps/>
          <w:spacing w:val="5"/>
          <w:kern w:val="0"/>
          <w:sz w:val="32"/>
          <w:szCs w:val="32"/>
          <w:rtl/>
          <w14:ligatures w14:val="none"/>
        </w:rPr>
        <w:t>فايز جراد</w:t>
      </w:r>
      <w:r>
        <w:rPr>
          <w:rFonts w:ascii="Simplified Arabic" w:eastAsia="Times New Roman" w:hAnsi="Simplified Arabic" w:cs="Simplified Arabic" w:hint="cs"/>
          <w:smallCaps/>
          <w:spacing w:val="5"/>
          <w:kern w:val="0"/>
          <w:sz w:val="32"/>
          <w:szCs w:val="32"/>
          <w:rtl/>
          <w14:ligatures w14:val="none"/>
        </w:rPr>
        <w:t xml:space="preserve"> </w:t>
      </w:r>
      <w:r w:rsidRPr="00DC5E8F">
        <w:rPr>
          <w:rFonts w:ascii="Simplified Arabic" w:eastAsia="Times New Roman" w:hAnsi="Simplified Arabic" w:cs="Simplified Arabic"/>
          <w:smallCaps/>
          <w:spacing w:val="5"/>
          <w:kern w:val="0"/>
          <w:sz w:val="32"/>
          <w:szCs w:val="32"/>
          <w:rtl/>
          <w14:ligatures w14:val="none"/>
        </w:rPr>
        <w:t>المشرف</w:t>
      </w:r>
      <w:r>
        <w:rPr>
          <w:rFonts w:ascii="Simplified Arabic" w:eastAsia="Times New Roman" w:hAnsi="Simplified Arabic" w:cs="Simplified Arabic" w:hint="cs"/>
          <w:smallCaps/>
          <w:spacing w:val="5"/>
          <w:kern w:val="0"/>
          <w:sz w:val="32"/>
          <w:szCs w:val="32"/>
          <w:rtl/>
          <w14:ligatures w14:val="none"/>
        </w:rPr>
        <w:t>ين</w:t>
      </w:r>
      <w:r w:rsidRPr="00DC5E8F">
        <w:rPr>
          <w:rFonts w:ascii="Simplified Arabic" w:eastAsia="Times New Roman" w:hAnsi="Simplified Arabic" w:cs="Simplified Arabic"/>
          <w:smallCaps/>
          <w:spacing w:val="5"/>
          <w:kern w:val="0"/>
          <w:sz w:val="32"/>
          <w:szCs w:val="32"/>
          <w:rtl/>
          <w14:ligatures w14:val="none"/>
        </w:rPr>
        <w:t xml:space="preserve"> على مشروعي البحثي </w:t>
      </w:r>
      <w:r>
        <w:rPr>
          <w:rFonts w:ascii="Simplified Arabic" w:eastAsia="Times New Roman" w:hAnsi="Simplified Arabic" w:cs="Simplified Arabic" w:hint="cs"/>
          <w:smallCaps/>
          <w:spacing w:val="5"/>
          <w:kern w:val="0"/>
          <w:sz w:val="32"/>
          <w:szCs w:val="32"/>
          <w:rtl/>
          <w14:ligatures w14:val="none"/>
        </w:rPr>
        <w:t>اللذين</w:t>
      </w:r>
      <w:r w:rsidRPr="00DC5E8F">
        <w:rPr>
          <w:rFonts w:ascii="Simplified Arabic" w:eastAsia="Times New Roman" w:hAnsi="Simplified Arabic" w:cs="Simplified Arabic"/>
          <w:smallCaps/>
          <w:spacing w:val="5"/>
          <w:kern w:val="0"/>
          <w:sz w:val="32"/>
          <w:szCs w:val="32"/>
          <w:rtl/>
          <w14:ligatures w14:val="none"/>
        </w:rPr>
        <w:t xml:space="preserve"> بذل</w:t>
      </w:r>
      <w:r>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وقته</w:t>
      </w:r>
      <w:r>
        <w:rPr>
          <w:rFonts w:ascii="Simplified Arabic" w:eastAsia="Times New Roman" w:hAnsi="Simplified Arabic" w:cs="Simplified Arabic" w:hint="cs"/>
          <w:smallCaps/>
          <w:spacing w:val="5"/>
          <w:kern w:val="0"/>
          <w:sz w:val="32"/>
          <w:szCs w:val="32"/>
          <w:rtl/>
          <w14:ligatures w14:val="none"/>
        </w:rPr>
        <w:t>م</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وجهده</w:t>
      </w:r>
      <w:r>
        <w:rPr>
          <w:rFonts w:ascii="Simplified Arabic" w:eastAsia="Times New Roman" w:hAnsi="Simplified Arabic" w:cs="Simplified Arabic" w:hint="cs"/>
          <w:smallCaps/>
          <w:spacing w:val="5"/>
          <w:kern w:val="0"/>
          <w:sz w:val="32"/>
          <w:szCs w:val="32"/>
          <w:rtl/>
          <w14:ligatures w14:val="none"/>
        </w:rPr>
        <w:t>م</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وعلمه</w:t>
      </w:r>
      <w:r>
        <w:rPr>
          <w:rFonts w:ascii="Simplified Arabic" w:eastAsia="Times New Roman" w:hAnsi="Simplified Arabic" w:cs="Simplified Arabic" w:hint="cs"/>
          <w:smallCaps/>
          <w:spacing w:val="5"/>
          <w:kern w:val="0"/>
          <w:sz w:val="32"/>
          <w:szCs w:val="32"/>
          <w:rtl/>
          <w14:ligatures w14:val="none"/>
        </w:rPr>
        <w:t>م</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لتوجيهي المستمر وتسهيل إجراءات هذ</w:t>
      </w:r>
      <w:r>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w:t>
      </w:r>
      <w:r>
        <w:rPr>
          <w:rFonts w:ascii="Simplified Arabic" w:eastAsia="Times New Roman" w:hAnsi="Simplified Arabic" w:cs="Simplified Arabic" w:hint="cs"/>
          <w:smallCaps/>
          <w:spacing w:val="5"/>
          <w:kern w:val="0"/>
          <w:sz w:val="32"/>
          <w:szCs w:val="32"/>
          <w:rtl/>
          <w14:ligatures w14:val="none"/>
        </w:rPr>
        <w:t>البحث</w:t>
      </w:r>
      <w:r w:rsidRPr="00DC5E8F">
        <w:rPr>
          <w:rFonts w:ascii="Simplified Arabic" w:eastAsia="Times New Roman" w:hAnsi="Simplified Arabic" w:cs="Simplified Arabic"/>
          <w:smallCaps/>
          <w:spacing w:val="5"/>
          <w:kern w:val="0"/>
          <w:sz w:val="32"/>
          <w:szCs w:val="32"/>
          <w:rtl/>
          <w14:ligatures w14:val="none"/>
        </w:rPr>
        <w:t>، فلول</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الله ثم جهوده</w:t>
      </w:r>
      <w:r>
        <w:rPr>
          <w:rFonts w:ascii="Simplified Arabic" w:eastAsia="Times New Roman" w:hAnsi="Simplified Arabic" w:cs="Simplified Arabic" w:hint="cs"/>
          <w:smallCaps/>
          <w:spacing w:val="5"/>
          <w:kern w:val="0"/>
          <w:sz w:val="32"/>
          <w:szCs w:val="32"/>
          <w:rtl/>
          <w14:ligatures w14:val="none"/>
        </w:rPr>
        <w:t>م</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العلمية والإشرافية لم يكن لهذ</w:t>
      </w:r>
      <w:r w:rsidR="009E4410">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w:t>
      </w:r>
      <w:r>
        <w:rPr>
          <w:rFonts w:ascii="Simplified Arabic" w:eastAsia="Times New Roman" w:hAnsi="Simplified Arabic" w:cs="Simplified Arabic" w:hint="cs"/>
          <w:smallCaps/>
          <w:spacing w:val="5"/>
          <w:kern w:val="0"/>
          <w:sz w:val="32"/>
          <w:szCs w:val="32"/>
          <w:rtl/>
          <w14:ligatures w14:val="none"/>
        </w:rPr>
        <w:t>البحث</w:t>
      </w:r>
      <w:r w:rsidRPr="00DC5E8F">
        <w:rPr>
          <w:rFonts w:ascii="Simplified Arabic" w:eastAsia="Times New Roman" w:hAnsi="Simplified Arabic" w:cs="Simplified Arabic"/>
          <w:smallCaps/>
          <w:spacing w:val="5"/>
          <w:kern w:val="0"/>
          <w:sz w:val="32"/>
          <w:szCs w:val="32"/>
          <w:rtl/>
          <w14:ligatures w14:val="none"/>
        </w:rPr>
        <w:t xml:space="preserve"> </w:t>
      </w:r>
      <w:r w:rsidRPr="00DC5E8F">
        <w:rPr>
          <w:rFonts w:ascii="Simplified Arabic" w:eastAsia="Times New Roman" w:hAnsi="Simplified Arabic" w:cs="Simplified Arabic" w:hint="cs"/>
          <w:smallCaps/>
          <w:spacing w:val="5"/>
          <w:kern w:val="0"/>
          <w:sz w:val="32"/>
          <w:szCs w:val="32"/>
          <w:rtl/>
          <w14:ligatures w14:val="none"/>
        </w:rPr>
        <w:t xml:space="preserve">أن </w:t>
      </w:r>
      <w:r w:rsidR="00011E78">
        <w:rPr>
          <w:rFonts w:ascii="Simplified Arabic" w:eastAsia="Times New Roman" w:hAnsi="Simplified Arabic" w:cs="Simplified Arabic" w:hint="cs"/>
          <w:smallCaps/>
          <w:spacing w:val="5"/>
          <w:kern w:val="0"/>
          <w:sz w:val="32"/>
          <w:szCs w:val="32"/>
          <w:rtl/>
          <w14:ligatures w14:val="none"/>
        </w:rPr>
        <w:t>ي</w:t>
      </w:r>
      <w:r w:rsidRPr="00DC5E8F">
        <w:rPr>
          <w:rFonts w:ascii="Simplified Arabic" w:eastAsia="Times New Roman" w:hAnsi="Simplified Arabic" w:cs="Simplified Arabic" w:hint="cs"/>
          <w:smallCaps/>
          <w:spacing w:val="5"/>
          <w:kern w:val="0"/>
          <w:sz w:val="32"/>
          <w:szCs w:val="32"/>
          <w:rtl/>
          <w14:ligatures w14:val="none"/>
        </w:rPr>
        <w:t>صل</w:t>
      </w:r>
      <w:r w:rsidRPr="00DC5E8F">
        <w:rPr>
          <w:rFonts w:ascii="Simplified Arabic" w:eastAsia="Times New Roman" w:hAnsi="Simplified Arabic" w:cs="Simplified Arabic"/>
          <w:smallCaps/>
          <w:spacing w:val="5"/>
          <w:kern w:val="0"/>
          <w:sz w:val="32"/>
          <w:szCs w:val="32"/>
          <w:rtl/>
          <w14:ligatures w14:val="none"/>
        </w:rPr>
        <w:t xml:space="preserve"> إلى ما وصل إليه، فلا يسعني إل</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أن أدعو له</w:t>
      </w:r>
      <w:r>
        <w:rPr>
          <w:rFonts w:ascii="Simplified Arabic" w:eastAsia="Times New Roman" w:hAnsi="Simplified Arabic" w:cs="Simplified Arabic" w:hint="cs"/>
          <w:smallCaps/>
          <w:spacing w:val="5"/>
          <w:kern w:val="0"/>
          <w:sz w:val="32"/>
          <w:szCs w:val="32"/>
          <w:rtl/>
          <w14:ligatures w14:val="none"/>
        </w:rPr>
        <w:t>م</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بالتوفيق والسداد وأن يجزيه</w:t>
      </w:r>
      <w:r w:rsidRPr="00DC5E8F">
        <w:rPr>
          <w:rFonts w:ascii="Simplified Arabic" w:eastAsia="Times New Roman" w:hAnsi="Simplified Arabic" w:cs="Simplified Arabic" w:hint="cs"/>
          <w:smallCaps/>
          <w:spacing w:val="5"/>
          <w:kern w:val="0"/>
          <w:sz w:val="32"/>
          <w:szCs w:val="32"/>
          <w:rtl/>
          <w14:ligatures w14:val="none"/>
        </w:rPr>
        <w:t>ا</w:t>
      </w:r>
      <w:r w:rsidRPr="00DC5E8F">
        <w:rPr>
          <w:rFonts w:ascii="Simplified Arabic" w:eastAsia="Times New Roman" w:hAnsi="Simplified Arabic" w:cs="Simplified Arabic"/>
          <w:smallCaps/>
          <w:spacing w:val="5"/>
          <w:kern w:val="0"/>
          <w:sz w:val="32"/>
          <w:szCs w:val="32"/>
          <w:rtl/>
          <w14:ligatures w14:val="none"/>
        </w:rPr>
        <w:t xml:space="preserve"> عني وعن العلم خير الجزاء، كما أود أن أشكر أساتذتي الكرام الذين تشرفت بهم في تحكيم أداة هذه الدراسة، وأبدوا الآراء والملاحظات حولها التي ساهمت في إظهارها بصورتها النهائية وتطبيقها، والشكر موصول أيضا لأساتذتي الكرام أعضاء لجنة المناقشة</w:t>
      </w:r>
      <w:r w:rsidRPr="00DC5E8F">
        <w:rPr>
          <w:rFonts w:ascii="Simplified Arabic" w:eastAsia="Times New Roman" w:hAnsi="Simplified Arabic" w:cs="Simplified Arabic"/>
          <w:smallCaps/>
          <w:spacing w:val="5"/>
          <w:kern w:val="0"/>
          <w:sz w:val="32"/>
          <w:szCs w:val="32"/>
          <w:lang w:bidi="ar-SY"/>
          <w14:ligatures w14:val="none"/>
        </w:rPr>
        <w:t>.</w:t>
      </w:r>
    </w:p>
    <w:p w14:paraId="14012FA4" w14:textId="77777777" w:rsidR="00DC5E8F" w:rsidRPr="00DC5E8F" w:rsidRDefault="00DC5E8F" w:rsidP="00DC5E8F">
      <w:pPr>
        <w:spacing w:after="0" w:line="360" w:lineRule="auto"/>
        <w:jc w:val="right"/>
        <w:rPr>
          <w:rFonts w:ascii="Simplified Arabic" w:eastAsia="Times New Roman" w:hAnsi="Simplified Arabic" w:cs="Simplified Arabic"/>
          <w:smallCaps/>
          <w:spacing w:val="5"/>
          <w:kern w:val="0"/>
          <w:sz w:val="32"/>
          <w:szCs w:val="32"/>
          <w:rtl/>
          <w:lang w:bidi="ar-SY"/>
          <w14:ligatures w14:val="none"/>
        </w:rPr>
      </w:pPr>
      <w:r w:rsidRPr="00DC5E8F">
        <w:rPr>
          <w:rFonts w:ascii="Simplified Arabic" w:eastAsia="Times New Roman" w:hAnsi="Simplified Arabic" w:cs="Simplified Arabic" w:hint="cs"/>
          <w:smallCaps/>
          <w:spacing w:val="5"/>
          <w:kern w:val="0"/>
          <w:sz w:val="32"/>
          <w:szCs w:val="32"/>
          <w:rtl/>
          <w:lang w:bidi="ar-SY"/>
          <w14:ligatures w14:val="none"/>
        </w:rPr>
        <w:t>الباحثة</w:t>
      </w:r>
    </w:p>
    <w:p w14:paraId="4C7C2963" w14:textId="77777777" w:rsidR="00DC5E8F" w:rsidRDefault="00DC5E8F" w:rsidP="00B95A84">
      <w:pPr>
        <w:jc w:val="center"/>
        <w:rPr>
          <w:rFonts w:ascii="Sakkal Majalla" w:hAnsi="Sakkal Majalla" w:cs="Sakkal Majalla"/>
          <w:b/>
          <w:bCs/>
          <w:sz w:val="32"/>
          <w:szCs w:val="32"/>
          <w:rtl/>
        </w:rPr>
      </w:pPr>
    </w:p>
    <w:p w14:paraId="61C1344E" w14:textId="77777777" w:rsidR="00DC5E8F" w:rsidRDefault="00DC5E8F" w:rsidP="00B95A84">
      <w:pPr>
        <w:jc w:val="center"/>
        <w:rPr>
          <w:rFonts w:ascii="Sakkal Majalla" w:hAnsi="Sakkal Majalla" w:cs="Sakkal Majalla"/>
          <w:b/>
          <w:bCs/>
          <w:sz w:val="32"/>
          <w:szCs w:val="32"/>
          <w:rtl/>
        </w:rPr>
      </w:pPr>
    </w:p>
    <w:p w14:paraId="48F1161D" w14:textId="77777777" w:rsidR="00DC5E8F" w:rsidRDefault="00DC5E8F" w:rsidP="00B95A84">
      <w:pPr>
        <w:jc w:val="center"/>
        <w:rPr>
          <w:rFonts w:ascii="Sakkal Majalla" w:hAnsi="Sakkal Majalla" w:cs="Sakkal Majalla"/>
          <w:b/>
          <w:bCs/>
          <w:sz w:val="32"/>
          <w:szCs w:val="32"/>
          <w:rtl/>
        </w:rPr>
      </w:pPr>
    </w:p>
    <w:p w14:paraId="0ECD67B5" w14:textId="77777777" w:rsidR="00DC5E8F" w:rsidRDefault="00DC5E8F" w:rsidP="00B95A84">
      <w:pPr>
        <w:jc w:val="center"/>
        <w:rPr>
          <w:rFonts w:ascii="Sakkal Majalla" w:hAnsi="Sakkal Majalla" w:cs="Sakkal Majalla"/>
          <w:b/>
          <w:bCs/>
          <w:sz w:val="32"/>
          <w:szCs w:val="32"/>
          <w:rtl/>
        </w:rPr>
      </w:pPr>
    </w:p>
    <w:p w14:paraId="00D6D31A" w14:textId="77777777" w:rsidR="00DC5E8F" w:rsidRDefault="00DC5E8F" w:rsidP="00B95A84">
      <w:pPr>
        <w:jc w:val="center"/>
        <w:rPr>
          <w:rFonts w:ascii="Sakkal Majalla" w:hAnsi="Sakkal Majalla" w:cs="Sakkal Majalla"/>
          <w:b/>
          <w:bCs/>
          <w:sz w:val="32"/>
          <w:szCs w:val="32"/>
          <w:rtl/>
        </w:rPr>
      </w:pPr>
    </w:p>
    <w:p w14:paraId="160094FF" w14:textId="77777777" w:rsidR="00DC5E8F" w:rsidRDefault="00DC5E8F" w:rsidP="00B95A84">
      <w:pPr>
        <w:jc w:val="center"/>
        <w:rPr>
          <w:rFonts w:ascii="Sakkal Majalla" w:hAnsi="Sakkal Majalla" w:cs="Sakkal Majalla"/>
          <w:b/>
          <w:bCs/>
          <w:sz w:val="32"/>
          <w:szCs w:val="32"/>
          <w:rtl/>
        </w:rPr>
      </w:pPr>
    </w:p>
    <w:p w14:paraId="47534C76" w14:textId="77777777" w:rsidR="00DC5E8F" w:rsidRPr="00DC5E8F" w:rsidRDefault="00DC5E8F" w:rsidP="00DC5E8F">
      <w:pPr>
        <w:keepNext/>
        <w:keepLines/>
        <w:spacing w:after="0" w:line="276" w:lineRule="auto"/>
        <w:jc w:val="center"/>
        <w:outlineLvl w:val="0"/>
        <w:rPr>
          <w:rFonts w:ascii="Traditional Arabic" w:eastAsia="Calibri" w:hAnsi="Traditional Arabic" w:cs="Traditional Arabic"/>
          <w:b/>
          <w:bCs/>
          <w:kern w:val="0"/>
          <w:sz w:val="48"/>
          <w:szCs w:val="48"/>
          <w:rtl/>
          <w:lang w:val="ar-SA"/>
          <w14:ligatures w14:val="none"/>
        </w:rPr>
      </w:pPr>
      <w:bookmarkStart w:id="2" w:name="_Toc214949089"/>
      <w:r w:rsidRPr="00DC5E8F">
        <w:rPr>
          <w:rFonts w:ascii="Traditional Arabic" w:eastAsia="Calibri" w:hAnsi="Traditional Arabic" w:cs="Traditional Arabic"/>
          <w:b/>
          <w:bCs/>
          <w:kern w:val="0"/>
          <w:sz w:val="48"/>
          <w:szCs w:val="48"/>
          <w:rtl/>
          <w:lang w:val="ar-SA"/>
          <w14:ligatures w14:val="none"/>
        </w:rPr>
        <w:t>فهرس المحتويات</w:t>
      </w:r>
      <w:bookmarkEnd w:id="2"/>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84"/>
        <w:gridCol w:w="1509"/>
      </w:tblGrid>
      <w:tr w:rsidR="00116F30" w:rsidRPr="00E91AF5" w14:paraId="503224C7" w14:textId="77777777" w:rsidTr="0073082C">
        <w:trPr>
          <w:tblHeader/>
          <w:tblCellSpacing w:w="15" w:type="dxa"/>
        </w:trPr>
        <w:tc>
          <w:tcPr>
            <w:tcW w:w="4087" w:type="pct"/>
            <w:shd w:val="clear" w:color="auto" w:fill="D9D9D9" w:themeFill="background1" w:themeFillShade="D9"/>
            <w:vAlign w:val="center"/>
            <w:hideMark/>
          </w:tcPr>
          <w:p w14:paraId="568FF861" w14:textId="77777777" w:rsidR="00116F30" w:rsidRPr="00E91AF5" w:rsidRDefault="00116F30" w:rsidP="0073082C">
            <w:pPr>
              <w:spacing w:after="0" w:line="240" w:lineRule="auto"/>
              <w:jc w:val="center"/>
              <w:rPr>
                <w:rFonts w:ascii="Sakkal Majalla" w:eastAsia="Times New Roman" w:hAnsi="Sakkal Majalla" w:cs="Sakkal Majalla"/>
                <w:b/>
                <w:bCs/>
                <w:kern w:val="0"/>
                <w:sz w:val="36"/>
                <w:szCs w:val="36"/>
                <w14:ligatures w14:val="none"/>
              </w:rPr>
            </w:pPr>
            <w:bookmarkStart w:id="3" w:name="_Hlk215256125"/>
            <w:r w:rsidRPr="00E91AF5">
              <w:rPr>
                <w:rFonts w:ascii="Sakkal Majalla" w:eastAsia="Times New Roman" w:hAnsi="Sakkal Majalla" w:cs="Sakkal Majalla"/>
                <w:b/>
                <w:bCs/>
                <w:kern w:val="0"/>
                <w:sz w:val="36"/>
                <w:szCs w:val="36"/>
                <w:rtl/>
                <w14:ligatures w14:val="none"/>
              </w:rPr>
              <w:t>المحتويات</w:t>
            </w:r>
          </w:p>
        </w:tc>
        <w:tc>
          <w:tcPr>
            <w:tcW w:w="862" w:type="pct"/>
            <w:shd w:val="clear" w:color="auto" w:fill="D9D9D9" w:themeFill="background1" w:themeFillShade="D9"/>
            <w:vAlign w:val="center"/>
            <w:hideMark/>
          </w:tcPr>
          <w:p w14:paraId="6C388ACF" w14:textId="77777777" w:rsidR="00116F30" w:rsidRPr="00E91AF5" w:rsidRDefault="00116F30" w:rsidP="0073082C">
            <w:pPr>
              <w:spacing w:after="0" w:line="240" w:lineRule="auto"/>
              <w:jc w:val="center"/>
              <w:rPr>
                <w:rFonts w:ascii="Sakkal Majalla" w:eastAsia="Times New Roman" w:hAnsi="Sakkal Majalla" w:cs="Sakkal Majalla"/>
                <w:b/>
                <w:bCs/>
                <w:kern w:val="0"/>
                <w:sz w:val="36"/>
                <w:szCs w:val="36"/>
                <w14:ligatures w14:val="none"/>
              </w:rPr>
            </w:pPr>
            <w:r w:rsidRPr="00E91AF5">
              <w:rPr>
                <w:rFonts w:ascii="Sakkal Majalla" w:eastAsia="Times New Roman" w:hAnsi="Sakkal Majalla" w:cs="Sakkal Majalla"/>
                <w:b/>
                <w:bCs/>
                <w:kern w:val="0"/>
                <w:sz w:val="36"/>
                <w:szCs w:val="36"/>
                <w:rtl/>
                <w14:ligatures w14:val="none"/>
              </w:rPr>
              <w:t>رقم الصفحة</w:t>
            </w:r>
          </w:p>
        </w:tc>
      </w:tr>
      <w:bookmarkEnd w:id="3"/>
      <w:tr w:rsidR="00116F30" w:rsidRPr="00E91AF5" w14:paraId="70668183" w14:textId="77777777" w:rsidTr="0073082C">
        <w:trPr>
          <w:tblCellSpacing w:w="15" w:type="dxa"/>
        </w:trPr>
        <w:tc>
          <w:tcPr>
            <w:tcW w:w="4087" w:type="pct"/>
            <w:vAlign w:val="center"/>
          </w:tcPr>
          <w:p w14:paraId="2EB9D09E" w14:textId="77777777" w:rsidR="00116F30" w:rsidRPr="00E91AF5" w:rsidRDefault="00116F30" w:rsidP="0073082C">
            <w:pPr>
              <w:spacing w:after="0" w:line="240" w:lineRule="auto"/>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hint="cs"/>
                <w:b/>
                <w:bCs/>
                <w:kern w:val="0"/>
                <w:sz w:val="32"/>
                <w:szCs w:val="32"/>
                <w:rtl/>
                <w14:ligatures w14:val="none"/>
              </w:rPr>
              <w:t xml:space="preserve"> الاهداء.</w:t>
            </w:r>
          </w:p>
        </w:tc>
        <w:tc>
          <w:tcPr>
            <w:tcW w:w="862" w:type="pct"/>
            <w:vAlign w:val="center"/>
          </w:tcPr>
          <w:p w14:paraId="29850D93"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ب</w:t>
            </w:r>
          </w:p>
        </w:tc>
      </w:tr>
      <w:tr w:rsidR="00116F30" w:rsidRPr="00E91AF5" w14:paraId="79694BE5" w14:textId="77777777" w:rsidTr="0073082C">
        <w:trPr>
          <w:tblCellSpacing w:w="15" w:type="dxa"/>
        </w:trPr>
        <w:tc>
          <w:tcPr>
            <w:tcW w:w="4087" w:type="pct"/>
            <w:vAlign w:val="center"/>
          </w:tcPr>
          <w:p w14:paraId="278378E0" w14:textId="77777777" w:rsidR="00116F30" w:rsidRDefault="00116F30" w:rsidP="0073082C">
            <w:pPr>
              <w:spacing w:after="0" w:line="240" w:lineRule="auto"/>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hint="cs"/>
                <w:b/>
                <w:bCs/>
                <w:kern w:val="0"/>
                <w:sz w:val="32"/>
                <w:szCs w:val="32"/>
                <w:rtl/>
                <w14:ligatures w14:val="none"/>
              </w:rPr>
              <w:t>شكر  وتقدير.</w:t>
            </w:r>
          </w:p>
        </w:tc>
        <w:tc>
          <w:tcPr>
            <w:tcW w:w="862" w:type="pct"/>
            <w:vAlign w:val="center"/>
          </w:tcPr>
          <w:p w14:paraId="79C0EDA2"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ت</w:t>
            </w:r>
          </w:p>
        </w:tc>
      </w:tr>
      <w:tr w:rsidR="00116F30" w:rsidRPr="00E91AF5" w14:paraId="413078FB" w14:textId="77777777" w:rsidTr="0073082C">
        <w:trPr>
          <w:tblCellSpacing w:w="15" w:type="dxa"/>
        </w:trPr>
        <w:tc>
          <w:tcPr>
            <w:tcW w:w="4087" w:type="pct"/>
            <w:vAlign w:val="center"/>
          </w:tcPr>
          <w:p w14:paraId="57918DB2" w14:textId="77777777" w:rsidR="00116F30" w:rsidRDefault="00116F30" w:rsidP="0073082C">
            <w:pPr>
              <w:spacing w:after="0" w:line="240" w:lineRule="auto"/>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hint="cs"/>
                <w:b/>
                <w:bCs/>
                <w:kern w:val="0"/>
                <w:sz w:val="32"/>
                <w:szCs w:val="32"/>
                <w:rtl/>
                <w14:ligatures w14:val="none"/>
              </w:rPr>
              <w:t>فهرس المحتويات</w:t>
            </w:r>
          </w:p>
        </w:tc>
        <w:tc>
          <w:tcPr>
            <w:tcW w:w="862" w:type="pct"/>
            <w:vAlign w:val="center"/>
          </w:tcPr>
          <w:p w14:paraId="05F5C919" w14:textId="77777777" w:rsidR="00116F30"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ث</w:t>
            </w:r>
          </w:p>
        </w:tc>
      </w:tr>
      <w:tr w:rsidR="00116F30" w:rsidRPr="00E91AF5" w14:paraId="770E3D3E" w14:textId="77777777" w:rsidTr="0073082C">
        <w:trPr>
          <w:tblCellSpacing w:w="15" w:type="dxa"/>
        </w:trPr>
        <w:tc>
          <w:tcPr>
            <w:tcW w:w="4087" w:type="pct"/>
            <w:vAlign w:val="center"/>
            <w:hideMark/>
          </w:tcPr>
          <w:p w14:paraId="7B9E1829"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rtl/>
                <w14:ligatures w14:val="none"/>
              </w:rPr>
              <w:t>قائمة الجداول والأشكال</w:t>
            </w:r>
          </w:p>
        </w:tc>
        <w:tc>
          <w:tcPr>
            <w:tcW w:w="862" w:type="pct"/>
            <w:vAlign w:val="center"/>
          </w:tcPr>
          <w:p w14:paraId="7B11DB12" w14:textId="5BA9871E"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خ</w:t>
            </w:r>
          </w:p>
        </w:tc>
      </w:tr>
      <w:tr w:rsidR="00116F30" w:rsidRPr="00E91AF5" w14:paraId="0CD171FC" w14:textId="77777777" w:rsidTr="0073082C">
        <w:trPr>
          <w:tblCellSpacing w:w="15" w:type="dxa"/>
        </w:trPr>
        <w:tc>
          <w:tcPr>
            <w:tcW w:w="4087" w:type="pct"/>
            <w:vAlign w:val="center"/>
            <w:hideMark/>
          </w:tcPr>
          <w:p w14:paraId="78506F87" w14:textId="179F3F2B"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116F30">
              <w:rPr>
                <w:rFonts w:ascii="Sakkal Majalla" w:eastAsia="Times New Roman" w:hAnsi="Sakkal Majalla" w:cs="Sakkal Majalla"/>
                <w:b/>
                <w:bCs/>
                <w:kern w:val="0"/>
                <w:sz w:val="32"/>
                <w:szCs w:val="32"/>
                <w:rtl/>
                <w14:ligatures w14:val="none"/>
              </w:rPr>
              <w:t>قائمة الجداول والأشكال</w:t>
            </w:r>
          </w:p>
        </w:tc>
        <w:tc>
          <w:tcPr>
            <w:tcW w:w="862" w:type="pct"/>
            <w:vAlign w:val="center"/>
          </w:tcPr>
          <w:p w14:paraId="40D37F8F" w14:textId="534701BA"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د</w:t>
            </w:r>
          </w:p>
        </w:tc>
      </w:tr>
      <w:tr w:rsidR="00116F30" w:rsidRPr="00E91AF5" w14:paraId="6ACE3502" w14:textId="77777777" w:rsidTr="0073082C">
        <w:trPr>
          <w:tblCellSpacing w:w="15" w:type="dxa"/>
        </w:trPr>
        <w:tc>
          <w:tcPr>
            <w:tcW w:w="4087" w:type="pct"/>
            <w:vAlign w:val="center"/>
            <w:hideMark/>
          </w:tcPr>
          <w:p w14:paraId="5A0E8CA3" w14:textId="19743C7A"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rtl/>
                <w14:ligatures w14:val="none"/>
              </w:rPr>
              <w:t>ملخص الدراسة (</w:t>
            </w:r>
            <w:r>
              <w:rPr>
                <w:rFonts w:ascii="Sakkal Majalla" w:eastAsia="Times New Roman" w:hAnsi="Sakkal Majalla" w:cs="Sakkal Majalla" w:hint="cs"/>
                <w:b/>
                <w:bCs/>
                <w:kern w:val="0"/>
                <w:sz w:val="32"/>
                <w:szCs w:val="32"/>
                <w:rtl/>
                <w14:ligatures w14:val="none"/>
              </w:rPr>
              <w:t>بالعربية</w:t>
            </w:r>
            <w:r w:rsidRPr="00E91AF5">
              <w:rPr>
                <w:rFonts w:ascii="Sakkal Majalla" w:eastAsia="Times New Roman" w:hAnsi="Sakkal Majalla" w:cs="Sakkal Majalla"/>
                <w:b/>
                <w:bCs/>
                <w:kern w:val="0"/>
                <w:sz w:val="32"/>
                <w:szCs w:val="32"/>
                <w:rtl/>
                <w14:ligatures w14:val="none"/>
              </w:rPr>
              <w:t>)</w:t>
            </w:r>
          </w:p>
        </w:tc>
        <w:tc>
          <w:tcPr>
            <w:tcW w:w="862" w:type="pct"/>
            <w:vAlign w:val="center"/>
            <w:hideMark/>
          </w:tcPr>
          <w:p w14:paraId="7B363CFA" w14:textId="1FAAE9DE"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ذ</w:t>
            </w:r>
          </w:p>
        </w:tc>
      </w:tr>
      <w:tr w:rsidR="00116F30" w:rsidRPr="00E91AF5" w14:paraId="2DC784AC" w14:textId="77777777" w:rsidTr="0073082C">
        <w:trPr>
          <w:tblCellSpacing w:w="15" w:type="dxa"/>
        </w:trPr>
        <w:tc>
          <w:tcPr>
            <w:tcW w:w="4087" w:type="pct"/>
            <w:vAlign w:val="center"/>
            <w:hideMark/>
          </w:tcPr>
          <w:p w14:paraId="03D4870A"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rtl/>
                <w14:ligatures w14:val="none"/>
              </w:rPr>
              <w:t>الفصل الأول: الإطار العام للدراسة</w:t>
            </w:r>
          </w:p>
        </w:tc>
        <w:tc>
          <w:tcPr>
            <w:tcW w:w="862" w:type="pct"/>
            <w:vAlign w:val="center"/>
            <w:hideMark/>
          </w:tcPr>
          <w:p w14:paraId="0B4D411C"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14:ligatures w14:val="none"/>
              </w:rPr>
              <w:t>1</w:t>
            </w:r>
          </w:p>
        </w:tc>
      </w:tr>
      <w:tr w:rsidR="00116F30" w:rsidRPr="00E91AF5" w14:paraId="6902EE51" w14:textId="77777777" w:rsidTr="0073082C">
        <w:trPr>
          <w:tblCellSpacing w:w="15" w:type="dxa"/>
        </w:trPr>
        <w:tc>
          <w:tcPr>
            <w:tcW w:w="4087" w:type="pct"/>
            <w:vAlign w:val="center"/>
            <w:hideMark/>
          </w:tcPr>
          <w:p w14:paraId="5A39887C"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1-1 </w:t>
            </w:r>
            <w:r w:rsidRPr="00E91AF5">
              <w:rPr>
                <w:rFonts w:ascii="Sakkal Majalla" w:eastAsia="Times New Roman" w:hAnsi="Sakkal Majalla" w:cs="Sakkal Majalla"/>
                <w:kern w:val="0"/>
                <w:sz w:val="32"/>
                <w:szCs w:val="32"/>
                <w:rtl/>
                <w14:ligatures w14:val="none"/>
              </w:rPr>
              <w:t>مقدمة الدراسة</w:t>
            </w:r>
            <w:r>
              <w:rPr>
                <w:rFonts w:ascii="Sakkal Majalla" w:eastAsia="Times New Roman" w:hAnsi="Sakkal Majalla" w:cs="Sakkal Majalla" w:hint="cs"/>
                <w:kern w:val="0"/>
                <w:sz w:val="32"/>
                <w:szCs w:val="32"/>
                <w:rtl/>
                <w14:ligatures w14:val="none"/>
              </w:rPr>
              <w:t>.</w:t>
            </w:r>
          </w:p>
        </w:tc>
        <w:tc>
          <w:tcPr>
            <w:tcW w:w="862" w:type="pct"/>
            <w:vAlign w:val="center"/>
            <w:hideMark/>
          </w:tcPr>
          <w:p w14:paraId="6C35DA41"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2</w:t>
            </w:r>
          </w:p>
        </w:tc>
      </w:tr>
      <w:tr w:rsidR="00116F30" w:rsidRPr="00E91AF5" w14:paraId="502A5884" w14:textId="77777777" w:rsidTr="0073082C">
        <w:trPr>
          <w:tblCellSpacing w:w="15" w:type="dxa"/>
        </w:trPr>
        <w:tc>
          <w:tcPr>
            <w:tcW w:w="4087" w:type="pct"/>
            <w:vAlign w:val="center"/>
            <w:hideMark/>
          </w:tcPr>
          <w:p w14:paraId="307D7943"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1-2 </w:t>
            </w:r>
            <w:r w:rsidRPr="00E91AF5">
              <w:rPr>
                <w:rFonts w:ascii="Sakkal Majalla" w:eastAsia="Times New Roman" w:hAnsi="Sakkal Majalla" w:cs="Sakkal Majalla"/>
                <w:kern w:val="0"/>
                <w:sz w:val="32"/>
                <w:szCs w:val="32"/>
                <w:rtl/>
                <w14:ligatures w14:val="none"/>
              </w:rPr>
              <w:t>مشكلة الدراسة وتساؤلاتها</w:t>
            </w:r>
            <w:r>
              <w:rPr>
                <w:rFonts w:ascii="Sakkal Majalla" w:eastAsia="Times New Roman" w:hAnsi="Sakkal Majalla" w:cs="Sakkal Majalla" w:hint="cs"/>
                <w:kern w:val="0"/>
                <w:sz w:val="32"/>
                <w:szCs w:val="32"/>
                <w:rtl/>
                <w14:ligatures w14:val="none"/>
              </w:rPr>
              <w:t>.</w:t>
            </w:r>
          </w:p>
        </w:tc>
        <w:tc>
          <w:tcPr>
            <w:tcW w:w="862" w:type="pct"/>
            <w:vAlign w:val="center"/>
            <w:hideMark/>
          </w:tcPr>
          <w:p w14:paraId="58A1BF07"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3</w:t>
            </w:r>
          </w:p>
        </w:tc>
      </w:tr>
      <w:tr w:rsidR="00116F30" w:rsidRPr="00E91AF5" w14:paraId="1E52837A" w14:textId="77777777" w:rsidTr="0073082C">
        <w:trPr>
          <w:tblCellSpacing w:w="15" w:type="dxa"/>
        </w:trPr>
        <w:tc>
          <w:tcPr>
            <w:tcW w:w="4087" w:type="pct"/>
            <w:vAlign w:val="center"/>
            <w:hideMark/>
          </w:tcPr>
          <w:p w14:paraId="0392AC27"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1-3 </w:t>
            </w:r>
            <w:r w:rsidRPr="00E91AF5">
              <w:rPr>
                <w:rFonts w:ascii="Sakkal Majalla" w:eastAsia="Times New Roman" w:hAnsi="Sakkal Majalla" w:cs="Sakkal Majalla"/>
                <w:kern w:val="0"/>
                <w:sz w:val="32"/>
                <w:szCs w:val="32"/>
                <w:rtl/>
                <w14:ligatures w14:val="none"/>
              </w:rPr>
              <w:t>أهمية الدراسة</w:t>
            </w:r>
          </w:p>
        </w:tc>
        <w:tc>
          <w:tcPr>
            <w:tcW w:w="862" w:type="pct"/>
            <w:vAlign w:val="center"/>
            <w:hideMark/>
          </w:tcPr>
          <w:p w14:paraId="2CE312BC"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4</w:t>
            </w:r>
          </w:p>
        </w:tc>
      </w:tr>
      <w:tr w:rsidR="00116F30" w:rsidRPr="00E91AF5" w14:paraId="31DD7204" w14:textId="77777777" w:rsidTr="0073082C">
        <w:trPr>
          <w:tblCellSpacing w:w="15" w:type="dxa"/>
        </w:trPr>
        <w:tc>
          <w:tcPr>
            <w:tcW w:w="4087" w:type="pct"/>
            <w:vAlign w:val="center"/>
            <w:hideMark/>
          </w:tcPr>
          <w:p w14:paraId="5E8A963E"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1-4 </w:t>
            </w:r>
            <w:r w:rsidRPr="00E91AF5">
              <w:rPr>
                <w:rFonts w:ascii="Sakkal Majalla" w:eastAsia="Times New Roman" w:hAnsi="Sakkal Majalla" w:cs="Sakkal Majalla"/>
                <w:kern w:val="0"/>
                <w:sz w:val="32"/>
                <w:szCs w:val="32"/>
                <w:rtl/>
                <w14:ligatures w14:val="none"/>
              </w:rPr>
              <w:t>أهداف الدراسة</w:t>
            </w:r>
          </w:p>
        </w:tc>
        <w:tc>
          <w:tcPr>
            <w:tcW w:w="862" w:type="pct"/>
            <w:vAlign w:val="center"/>
            <w:hideMark/>
          </w:tcPr>
          <w:p w14:paraId="05B2A7D6"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5</w:t>
            </w:r>
          </w:p>
        </w:tc>
      </w:tr>
      <w:tr w:rsidR="00116F30" w:rsidRPr="00E91AF5" w14:paraId="3C7BB190" w14:textId="77777777" w:rsidTr="0073082C">
        <w:trPr>
          <w:tblCellSpacing w:w="15" w:type="dxa"/>
        </w:trPr>
        <w:tc>
          <w:tcPr>
            <w:tcW w:w="4087" w:type="pct"/>
            <w:vAlign w:val="center"/>
            <w:hideMark/>
          </w:tcPr>
          <w:p w14:paraId="176BE2EA"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1-5 </w:t>
            </w:r>
            <w:r w:rsidRPr="00E91AF5">
              <w:rPr>
                <w:rFonts w:ascii="Sakkal Majalla" w:eastAsia="Times New Roman" w:hAnsi="Sakkal Majalla" w:cs="Sakkal Majalla"/>
                <w:kern w:val="0"/>
                <w:sz w:val="32"/>
                <w:szCs w:val="32"/>
                <w:rtl/>
                <w14:ligatures w14:val="none"/>
              </w:rPr>
              <w:t>فروض الدراسة</w:t>
            </w:r>
          </w:p>
        </w:tc>
        <w:tc>
          <w:tcPr>
            <w:tcW w:w="862" w:type="pct"/>
            <w:vAlign w:val="center"/>
            <w:hideMark/>
          </w:tcPr>
          <w:p w14:paraId="20ECEE39"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6</w:t>
            </w:r>
          </w:p>
        </w:tc>
      </w:tr>
      <w:tr w:rsidR="00116F30" w:rsidRPr="00E91AF5" w14:paraId="6CAA8192" w14:textId="77777777" w:rsidTr="0073082C">
        <w:trPr>
          <w:tblCellSpacing w:w="15" w:type="dxa"/>
        </w:trPr>
        <w:tc>
          <w:tcPr>
            <w:tcW w:w="4087" w:type="pct"/>
            <w:vAlign w:val="center"/>
          </w:tcPr>
          <w:p w14:paraId="7057A545" w14:textId="77777777" w:rsidR="00116F30" w:rsidRPr="009C27E6" w:rsidRDefault="00116F30" w:rsidP="0073082C">
            <w:pPr>
              <w:spacing w:after="0"/>
              <w:rPr>
                <w:rFonts w:ascii="Sakkal Majalla" w:hAnsi="Sakkal Majalla" w:cs="Sakkal Majalla"/>
                <w:sz w:val="32"/>
                <w:szCs w:val="32"/>
                <w:u w:val="single"/>
              </w:rPr>
            </w:pPr>
            <w:r w:rsidRPr="00E91AF5">
              <w:rPr>
                <w:rFonts w:ascii="Sakkal Majalla" w:eastAsia="Times New Roman" w:hAnsi="Sakkal Majalla" w:cs="Sakkal Majalla"/>
                <w:kern w:val="0"/>
                <w:sz w:val="32"/>
                <w:szCs w:val="32"/>
                <w14:ligatures w14:val="none"/>
              </w:rPr>
              <w:t>1-</w:t>
            </w:r>
            <w:r>
              <w:rPr>
                <w:rFonts w:ascii="Sakkal Majalla" w:eastAsia="Times New Roman" w:hAnsi="Sakkal Majalla" w:cs="Sakkal Majalla"/>
                <w:kern w:val="0"/>
                <w:sz w:val="32"/>
                <w:szCs w:val="32"/>
                <w14:ligatures w14:val="none"/>
              </w:rPr>
              <w:t>6</w:t>
            </w:r>
            <w:r>
              <w:rPr>
                <w:rFonts w:ascii="Sakkal Majalla" w:hAnsi="Sakkal Majalla" w:cs="Sakkal Majalla" w:hint="cs"/>
                <w:sz w:val="32"/>
                <w:szCs w:val="32"/>
                <w:rtl/>
              </w:rPr>
              <w:t xml:space="preserve"> </w:t>
            </w:r>
            <w:r w:rsidRPr="009C27E6">
              <w:rPr>
                <w:rFonts w:ascii="Sakkal Majalla" w:hAnsi="Sakkal Majalla" w:cs="Sakkal Majalla" w:hint="cs"/>
                <w:sz w:val="32"/>
                <w:szCs w:val="32"/>
                <w:rtl/>
              </w:rPr>
              <w:t>النظرية العلمية المتبعة لإعداد البحث.</w:t>
            </w:r>
          </w:p>
        </w:tc>
        <w:tc>
          <w:tcPr>
            <w:tcW w:w="862" w:type="pct"/>
            <w:vAlign w:val="center"/>
          </w:tcPr>
          <w:p w14:paraId="6D6C3E9A" w14:textId="77777777" w:rsidR="00116F30" w:rsidRPr="009C27E6"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6</w:t>
            </w:r>
          </w:p>
        </w:tc>
      </w:tr>
      <w:tr w:rsidR="00116F30" w:rsidRPr="00E91AF5" w14:paraId="47C47599" w14:textId="77777777" w:rsidTr="0073082C">
        <w:trPr>
          <w:tblCellSpacing w:w="15" w:type="dxa"/>
        </w:trPr>
        <w:tc>
          <w:tcPr>
            <w:tcW w:w="4087" w:type="pct"/>
            <w:vAlign w:val="center"/>
            <w:hideMark/>
          </w:tcPr>
          <w:p w14:paraId="64399FF8"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1-7 </w:t>
            </w:r>
            <w:r w:rsidRPr="00E91AF5">
              <w:rPr>
                <w:rFonts w:ascii="Sakkal Majalla" w:eastAsia="Times New Roman" w:hAnsi="Sakkal Majalla" w:cs="Sakkal Majalla"/>
                <w:kern w:val="0"/>
                <w:sz w:val="32"/>
                <w:szCs w:val="32"/>
                <w:rtl/>
                <w14:ligatures w14:val="none"/>
              </w:rPr>
              <w:t>مصطلحات الدراسة الإجرائية</w:t>
            </w:r>
          </w:p>
        </w:tc>
        <w:tc>
          <w:tcPr>
            <w:tcW w:w="862" w:type="pct"/>
            <w:vAlign w:val="center"/>
            <w:hideMark/>
          </w:tcPr>
          <w:p w14:paraId="11BAD685"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7</w:t>
            </w:r>
          </w:p>
        </w:tc>
      </w:tr>
      <w:tr w:rsidR="00116F30" w:rsidRPr="00E91AF5" w14:paraId="5FE9DD92" w14:textId="77777777" w:rsidTr="0073082C">
        <w:trPr>
          <w:tblCellSpacing w:w="15" w:type="dxa"/>
        </w:trPr>
        <w:tc>
          <w:tcPr>
            <w:tcW w:w="4087" w:type="pct"/>
            <w:vAlign w:val="center"/>
            <w:hideMark/>
          </w:tcPr>
          <w:p w14:paraId="56E03AC8"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rtl/>
                <w14:ligatures w14:val="none"/>
              </w:rPr>
              <w:t>الفصل الثاني: الإطار النظري والدراسات السابقة</w:t>
            </w:r>
          </w:p>
        </w:tc>
        <w:tc>
          <w:tcPr>
            <w:tcW w:w="862" w:type="pct"/>
            <w:vAlign w:val="center"/>
            <w:hideMark/>
          </w:tcPr>
          <w:p w14:paraId="733C0071"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14:ligatures w14:val="none"/>
              </w:rPr>
              <w:t>9</w:t>
            </w:r>
          </w:p>
        </w:tc>
      </w:tr>
      <w:tr w:rsidR="00116F30" w:rsidRPr="00E91AF5" w14:paraId="1B2929E9" w14:textId="77777777" w:rsidTr="0073082C">
        <w:trPr>
          <w:tblCellSpacing w:w="15" w:type="dxa"/>
        </w:trPr>
        <w:tc>
          <w:tcPr>
            <w:tcW w:w="4087" w:type="pct"/>
            <w:vAlign w:val="center"/>
            <w:hideMark/>
          </w:tcPr>
          <w:p w14:paraId="29E600E2"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2-1 </w:t>
            </w:r>
            <w:r w:rsidRPr="009C27E6">
              <w:rPr>
                <w:rFonts w:ascii="Sakkal Majalla" w:eastAsia="Times New Roman" w:hAnsi="Sakkal Majalla" w:cs="Sakkal Majalla"/>
                <w:kern w:val="0"/>
                <w:sz w:val="32"/>
                <w:szCs w:val="32"/>
                <w:rtl/>
                <w14:ligatures w14:val="none"/>
              </w:rPr>
              <w:t>مقدمة</w:t>
            </w:r>
            <w:r>
              <w:rPr>
                <w:rFonts w:ascii="Sakkal Majalla" w:eastAsia="Times New Roman" w:hAnsi="Sakkal Majalla" w:cs="Sakkal Majalla" w:hint="cs"/>
                <w:kern w:val="0"/>
                <w:sz w:val="32"/>
                <w:szCs w:val="32"/>
                <w:rtl/>
                <w14:ligatures w14:val="none"/>
              </w:rPr>
              <w:t>.</w:t>
            </w:r>
          </w:p>
        </w:tc>
        <w:tc>
          <w:tcPr>
            <w:tcW w:w="862" w:type="pct"/>
            <w:vAlign w:val="center"/>
            <w:hideMark/>
          </w:tcPr>
          <w:p w14:paraId="77BCA595"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10</w:t>
            </w:r>
          </w:p>
        </w:tc>
      </w:tr>
      <w:tr w:rsidR="00116F30" w:rsidRPr="00E91AF5" w14:paraId="7460BDF0" w14:textId="77777777" w:rsidTr="0073082C">
        <w:trPr>
          <w:tblCellSpacing w:w="15" w:type="dxa"/>
        </w:trPr>
        <w:tc>
          <w:tcPr>
            <w:tcW w:w="4087" w:type="pct"/>
            <w:vAlign w:val="center"/>
            <w:hideMark/>
          </w:tcPr>
          <w:p w14:paraId="15398EF6"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9C27E6">
              <w:rPr>
                <w:rFonts w:ascii="Sakkal Majalla" w:eastAsia="Times New Roman" w:hAnsi="Sakkal Majalla" w:cs="Sakkal Majalla"/>
                <w:kern w:val="0"/>
                <w:sz w:val="32"/>
                <w:szCs w:val="32"/>
                <w14:ligatures w14:val="none"/>
              </w:rPr>
              <w:t>2-1</w:t>
            </w:r>
            <w:r w:rsidRPr="009C27E6">
              <w:rPr>
                <w:rFonts w:ascii="Sakkal Majalla" w:eastAsia="Times New Roman" w:hAnsi="Sakkal Majalla" w:cs="Sakkal Majalla"/>
                <w:kern w:val="0"/>
                <w:sz w:val="32"/>
                <w:szCs w:val="32"/>
                <w:rtl/>
                <w14:ligatures w14:val="none"/>
              </w:rPr>
              <w:t>: الدراسات السابقة</w:t>
            </w:r>
            <w:r>
              <w:rPr>
                <w:rFonts w:ascii="Sakkal Majalla" w:eastAsia="Times New Roman" w:hAnsi="Sakkal Majalla" w:cs="Sakkal Majalla" w:hint="cs"/>
                <w:kern w:val="0"/>
                <w:sz w:val="32"/>
                <w:szCs w:val="32"/>
                <w:rtl/>
                <w14:ligatures w14:val="none"/>
              </w:rPr>
              <w:t>.</w:t>
            </w:r>
          </w:p>
        </w:tc>
        <w:tc>
          <w:tcPr>
            <w:tcW w:w="862" w:type="pct"/>
            <w:vAlign w:val="center"/>
            <w:hideMark/>
          </w:tcPr>
          <w:p w14:paraId="5C2E3980"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11</w:t>
            </w:r>
          </w:p>
        </w:tc>
      </w:tr>
      <w:tr w:rsidR="00116F30" w:rsidRPr="00E91AF5" w14:paraId="6D1A27A9" w14:textId="77777777" w:rsidTr="0073082C">
        <w:trPr>
          <w:tblCellSpacing w:w="15" w:type="dxa"/>
        </w:trPr>
        <w:tc>
          <w:tcPr>
            <w:tcW w:w="4087" w:type="pct"/>
            <w:vAlign w:val="center"/>
            <w:hideMark/>
          </w:tcPr>
          <w:p w14:paraId="3E63833E"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9C27E6">
              <w:rPr>
                <w:rFonts w:ascii="Sakkal Majalla" w:eastAsia="Times New Roman" w:hAnsi="Sakkal Majalla" w:cs="Sakkal Majalla"/>
                <w:kern w:val="0"/>
                <w:sz w:val="32"/>
                <w:szCs w:val="32"/>
                <w14:ligatures w14:val="none"/>
              </w:rPr>
              <w:t>2-1-1</w:t>
            </w:r>
            <w:r w:rsidRPr="009C27E6">
              <w:rPr>
                <w:rFonts w:ascii="Sakkal Majalla" w:eastAsia="Times New Roman" w:hAnsi="Sakkal Majalla" w:cs="Sakkal Majalla"/>
                <w:kern w:val="0"/>
                <w:sz w:val="32"/>
                <w:szCs w:val="32"/>
                <w:rtl/>
                <w14:ligatures w14:val="none"/>
              </w:rPr>
              <w:t>: الدراسات العربية:</w:t>
            </w:r>
          </w:p>
        </w:tc>
        <w:tc>
          <w:tcPr>
            <w:tcW w:w="862" w:type="pct"/>
            <w:vAlign w:val="center"/>
            <w:hideMark/>
          </w:tcPr>
          <w:p w14:paraId="0AAEC076"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11</w:t>
            </w:r>
          </w:p>
        </w:tc>
      </w:tr>
      <w:tr w:rsidR="00116F30" w:rsidRPr="00E91AF5" w14:paraId="3B39C596" w14:textId="77777777" w:rsidTr="0073082C">
        <w:trPr>
          <w:tblCellSpacing w:w="15" w:type="dxa"/>
        </w:trPr>
        <w:tc>
          <w:tcPr>
            <w:tcW w:w="4087" w:type="pct"/>
            <w:vAlign w:val="center"/>
            <w:hideMark/>
          </w:tcPr>
          <w:p w14:paraId="1F707276"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9C27E6">
              <w:rPr>
                <w:rFonts w:ascii="Sakkal Majalla" w:eastAsia="Times New Roman" w:hAnsi="Sakkal Majalla" w:cs="Sakkal Majalla"/>
                <w:kern w:val="0"/>
                <w:sz w:val="32"/>
                <w:szCs w:val="32"/>
                <w14:ligatures w14:val="none"/>
              </w:rPr>
              <w:t>2-1-2</w:t>
            </w:r>
            <w:r w:rsidRPr="009C27E6">
              <w:rPr>
                <w:rFonts w:ascii="Sakkal Majalla" w:eastAsia="Times New Roman" w:hAnsi="Sakkal Majalla" w:cs="Sakkal Majalla"/>
                <w:kern w:val="0"/>
                <w:sz w:val="32"/>
                <w:szCs w:val="32"/>
                <w:rtl/>
                <w14:ligatures w14:val="none"/>
              </w:rPr>
              <w:t>: الدراسات الأجنبية</w:t>
            </w:r>
            <w:r>
              <w:rPr>
                <w:rFonts w:ascii="Sakkal Majalla" w:eastAsia="Times New Roman" w:hAnsi="Sakkal Majalla" w:cs="Sakkal Majalla" w:hint="cs"/>
                <w:kern w:val="0"/>
                <w:sz w:val="32"/>
                <w:szCs w:val="32"/>
                <w:rtl/>
                <w14:ligatures w14:val="none"/>
              </w:rPr>
              <w:t>.</w:t>
            </w:r>
          </w:p>
        </w:tc>
        <w:tc>
          <w:tcPr>
            <w:tcW w:w="862" w:type="pct"/>
            <w:vAlign w:val="center"/>
            <w:hideMark/>
          </w:tcPr>
          <w:p w14:paraId="37E3DA48"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14</w:t>
            </w:r>
          </w:p>
        </w:tc>
      </w:tr>
      <w:tr w:rsidR="00116F30" w:rsidRPr="00E91AF5" w14:paraId="3062052D" w14:textId="77777777" w:rsidTr="0073082C">
        <w:trPr>
          <w:tblCellSpacing w:w="15" w:type="dxa"/>
        </w:trPr>
        <w:tc>
          <w:tcPr>
            <w:tcW w:w="4087" w:type="pct"/>
            <w:vAlign w:val="center"/>
            <w:hideMark/>
          </w:tcPr>
          <w:p w14:paraId="325DE5A2"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9C27E6">
              <w:rPr>
                <w:rFonts w:ascii="Sakkal Majalla" w:eastAsia="Times New Roman" w:hAnsi="Sakkal Majalla" w:cs="Sakkal Majalla"/>
                <w:kern w:val="0"/>
                <w:sz w:val="32"/>
                <w:szCs w:val="32"/>
                <w14:ligatures w14:val="none"/>
              </w:rPr>
              <w:t>2-1-3</w:t>
            </w:r>
            <w:r w:rsidRPr="009C27E6">
              <w:rPr>
                <w:rFonts w:ascii="Sakkal Majalla" w:eastAsia="Times New Roman" w:hAnsi="Sakkal Majalla" w:cs="Sakkal Majalla"/>
                <w:kern w:val="0"/>
                <w:sz w:val="32"/>
                <w:szCs w:val="32"/>
                <w:rtl/>
                <w14:ligatures w14:val="none"/>
              </w:rPr>
              <w:t>: التعقيب على الدراسات السابقة:</w:t>
            </w:r>
          </w:p>
        </w:tc>
        <w:tc>
          <w:tcPr>
            <w:tcW w:w="862" w:type="pct"/>
            <w:vAlign w:val="center"/>
            <w:hideMark/>
          </w:tcPr>
          <w:p w14:paraId="573F3F08"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16</w:t>
            </w:r>
          </w:p>
        </w:tc>
      </w:tr>
      <w:tr w:rsidR="00116F30" w:rsidRPr="00E91AF5" w14:paraId="0912BC53" w14:textId="77777777" w:rsidTr="0073082C">
        <w:trPr>
          <w:tblCellSpacing w:w="15" w:type="dxa"/>
        </w:trPr>
        <w:tc>
          <w:tcPr>
            <w:tcW w:w="4087" w:type="pct"/>
            <w:vAlign w:val="center"/>
            <w:hideMark/>
          </w:tcPr>
          <w:p w14:paraId="3B6D5F12"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C63946">
              <w:rPr>
                <w:rFonts w:ascii="Sakkal Majalla" w:eastAsia="Times New Roman" w:hAnsi="Sakkal Majalla" w:cs="Sakkal Majalla"/>
                <w:kern w:val="0"/>
                <w:sz w:val="32"/>
                <w:szCs w:val="32"/>
                <w14:ligatures w14:val="none"/>
              </w:rPr>
              <w:t>2-2</w:t>
            </w:r>
            <w:r w:rsidRPr="00C63946">
              <w:rPr>
                <w:rFonts w:ascii="Sakkal Majalla" w:eastAsia="Times New Roman" w:hAnsi="Sakkal Majalla" w:cs="Sakkal Majalla"/>
                <w:kern w:val="0"/>
                <w:sz w:val="32"/>
                <w:szCs w:val="32"/>
                <w:rtl/>
                <w14:ligatures w14:val="none"/>
              </w:rPr>
              <w:t>: الإطار النظري للدراسة:</w:t>
            </w:r>
          </w:p>
        </w:tc>
        <w:tc>
          <w:tcPr>
            <w:tcW w:w="862" w:type="pct"/>
            <w:vAlign w:val="center"/>
            <w:hideMark/>
          </w:tcPr>
          <w:p w14:paraId="6DE51991"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21</w:t>
            </w:r>
          </w:p>
        </w:tc>
      </w:tr>
      <w:tr w:rsidR="00116F30" w:rsidRPr="00E91AF5" w14:paraId="182521DB" w14:textId="77777777" w:rsidTr="0073082C">
        <w:trPr>
          <w:tblCellSpacing w:w="15" w:type="dxa"/>
        </w:trPr>
        <w:tc>
          <w:tcPr>
            <w:tcW w:w="4087" w:type="pct"/>
            <w:vAlign w:val="center"/>
          </w:tcPr>
          <w:p w14:paraId="2ECF7E51" w14:textId="77777777" w:rsidR="00116F30" w:rsidRPr="00C63946" w:rsidRDefault="00116F30" w:rsidP="0073082C">
            <w:pPr>
              <w:spacing w:after="0" w:line="240" w:lineRule="auto"/>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2-2-1</w:t>
            </w:r>
            <w:r>
              <w:rPr>
                <w:rFonts w:ascii="Sakkal Majalla" w:eastAsia="Times New Roman" w:hAnsi="Sakkal Majalla" w:cs="Sakkal Majalla" w:hint="cs"/>
                <w:kern w:val="0"/>
                <w:sz w:val="32"/>
                <w:szCs w:val="32"/>
                <w:rtl/>
                <w14:ligatures w14:val="none"/>
              </w:rPr>
              <w:t xml:space="preserve">: </w:t>
            </w:r>
            <w:r w:rsidRPr="00C63946">
              <w:rPr>
                <w:rFonts w:ascii="Sakkal Majalla" w:eastAsia="Times New Roman" w:hAnsi="Sakkal Majalla" w:cs="Sakkal Majalla"/>
                <w:kern w:val="0"/>
                <w:sz w:val="32"/>
                <w:szCs w:val="32"/>
                <w:rtl/>
                <w14:ligatures w14:val="none"/>
              </w:rPr>
              <w:t>مفهوم البيئة الصحية المستدامة</w:t>
            </w:r>
            <w:r>
              <w:rPr>
                <w:rFonts w:ascii="Sakkal Majalla" w:eastAsia="Times New Roman" w:hAnsi="Sakkal Majalla" w:cs="Sakkal Majalla" w:hint="cs"/>
                <w:kern w:val="0"/>
                <w:sz w:val="32"/>
                <w:szCs w:val="32"/>
                <w:rtl/>
                <w14:ligatures w14:val="none"/>
              </w:rPr>
              <w:t>.</w:t>
            </w:r>
          </w:p>
        </w:tc>
        <w:tc>
          <w:tcPr>
            <w:tcW w:w="862" w:type="pct"/>
            <w:vAlign w:val="center"/>
          </w:tcPr>
          <w:p w14:paraId="692DABCF"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21</w:t>
            </w:r>
          </w:p>
        </w:tc>
      </w:tr>
      <w:tr w:rsidR="00116F30" w:rsidRPr="00E91AF5" w14:paraId="3819C2B8" w14:textId="77777777" w:rsidTr="0073082C">
        <w:trPr>
          <w:tblCellSpacing w:w="15" w:type="dxa"/>
        </w:trPr>
        <w:tc>
          <w:tcPr>
            <w:tcW w:w="4087" w:type="pct"/>
            <w:vAlign w:val="center"/>
          </w:tcPr>
          <w:p w14:paraId="6390997C" w14:textId="77777777" w:rsidR="00116F30" w:rsidRDefault="00116F30" w:rsidP="0073082C">
            <w:pPr>
              <w:spacing w:after="0" w:line="240" w:lineRule="auto"/>
              <w:rPr>
                <w:rFonts w:ascii="Sakkal Majalla" w:eastAsia="Times New Roman" w:hAnsi="Sakkal Majalla" w:cs="Sakkal Majalla"/>
                <w:kern w:val="0"/>
                <w:sz w:val="32"/>
                <w:szCs w:val="32"/>
                <w14:ligatures w14:val="none"/>
              </w:rPr>
            </w:pPr>
            <w:r w:rsidRPr="00C63946">
              <w:rPr>
                <w:rFonts w:ascii="Sakkal Majalla" w:eastAsia="Times New Roman" w:hAnsi="Sakkal Majalla" w:cs="Sakkal Majalla"/>
                <w:kern w:val="0"/>
                <w:sz w:val="32"/>
                <w:szCs w:val="32"/>
                <w14:ligatures w14:val="none"/>
              </w:rPr>
              <w:t>2-2-1</w:t>
            </w:r>
            <w:r w:rsidRPr="00C63946">
              <w:rPr>
                <w:rFonts w:ascii="Sakkal Majalla" w:eastAsia="Times New Roman" w:hAnsi="Sakkal Majalla" w:cs="Sakkal Majalla" w:hint="cs"/>
                <w:kern w:val="0"/>
                <w:sz w:val="32"/>
                <w:szCs w:val="32"/>
                <w:rtl/>
                <w14:ligatures w14:val="none"/>
              </w:rPr>
              <w:t xml:space="preserve">: </w:t>
            </w:r>
            <w:r w:rsidRPr="00C63946">
              <w:rPr>
                <w:rFonts w:ascii="Sakkal Majalla" w:eastAsia="Times New Roman" w:hAnsi="Sakkal Majalla" w:cs="Sakkal Majalla"/>
                <w:kern w:val="0"/>
                <w:sz w:val="32"/>
                <w:szCs w:val="32"/>
                <w:rtl/>
                <w14:ligatures w14:val="none"/>
              </w:rPr>
              <w:t>أبعاد الاستدامة</w:t>
            </w:r>
            <w:r>
              <w:rPr>
                <w:rFonts w:ascii="Sakkal Majalla" w:eastAsia="Times New Roman" w:hAnsi="Sakkal Majalla" w:cs="Sakkal Majalla" w:hint="cs"/>
                <w:kern w:val="0"/>
                <w:sz w:val="32"/>
                <w:szCs w:val="32"/>
                <w:rtl/>
                <w14:ligatures w14:val="none"/>
              </w:rPr>
              <w:t>.</w:t>
            </w:r>
          </w:p>
        </w:tc>
        <w:tc>
          <w:tcPr>
            <w:tcW w:w="862" w:type="pct"/>
            <w:vAlign w:val="center"/>
          </w:tcPr>
          <w:p w14:paraId="3D5D1C76"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22</w:t>
            </w:r>
          </w:p>
        </w:tc>
      </w:tr>
      <w:tr w:rsidR="00116F30" w:rsidRPr="00E91AF5" w14:paraId="59C8C10D" w14:textId="77777777" w:rsidTr="0073082C">
        <w:trPr>
          <w:tblCellSpacing w:w="15" w:type="dxa"/>
        </w:trPr>
        <w:tc>
          <w:tcPr>
            <w:tcW w:w="4087" w:type="pct"/>
            <w:vAlign w:val="center"/>
          </w:tcPr>
          <w:p w14:paraId="4F4FDD3E" w14:textId="77777777" w:rsidR="00116F30" w:rsidRPr="00C63946" w:rsidRDefault="00116F30" w:rsidP="0073082C">
            <w:pPr>
              <w:spacing w:after="0" w:line="240" w:lineRule="auto"/>
              <w:rPr>
                <w:rFonts w:ascii="Sakkal Majalla" w:eastAsia="Times New Roman" w:hAnsi="Sakkal Majalla" w:cs="Sakkal Majalla"/>
                <w:kern w:val="0"/>
                <w:sz w:val="32"/>
                <w:szCs w:val="32"/>
                <w14:ligatures w14:val="none"/>
              </w:rPr>
            </w:pPr>
            <w:r w:rsidRPr="00C63946">
              <w:rPr>
                <w:rFonts w:ascii="Sakkal Majalla" w:eastAsia="Times New Roman" w:hAnsi="Sakkal Majalla" w:cs="Sakkal Majalla"/>
                <w:kern w:val="0"/>
                <w:sz w:val="32"/>
                <w:szCs w:val="32"/>
                <w14:ligatures w14:val="none"/>
              </w:rPr>
              <w:t>2-2-</w:t>
            </w:r>
            <w:r>
              <w:rPr>
                <w:rFonts w:ascii="Sakkal Majalla" w:eastAsia="Times New Roman" w:hAnsi="Sakkal Majalla" w:cs="Sakkal Majalla"/>
                <w:kern w:val="0"/>
                <w:sz w:val="32"/>
                <w:szCs w:val="32"/>
                <w14:ligatures w14:val="none"/>
              </w:rPr>
              <w:t>3</w:t>
            </w:r>
            <w:r w:rsidRPr="00C63946">
              <w:rPr>
                <w:rFonts w:ascii="Sakkal Majalla" w:eastAsia="Times New Roman" w:hAnsi="Sakkal Majalla" w:cs="Sakkal Majalla" w:hint="cs"/>
                <w:kern w:val="0"/>
                <w:sz w:val="32"/>
                <w:szCs w:val="32"/>
                <w:rtl/>
                <w14:ligatures w14:val="none"/>
              </w:rPr>
              <w:t xml:space="preserve">: </w:t>
            </w:r>
            <w:r w:rsidRPr="00C63946">
              <w:rPr>
                <w:rFonts w:ascii="Sakkal Majalla" w:eastAsia="Times New Roman" w:hAnsi="Sakkal Majalla" w:cs="Sakkal Majalla"/>
                <w:kern w:val="0"/>
                <w:sz w:val="32"/>
                <w:szCs w:val="32"/>
                <w:rtl/>
                <w14:ligatures w14:val="none"/>
              </w:rPr>
              <w:t>ممارسات الاستدامة في القطاع الصحي</w:t>
            </w:r>
            <w:r>
              <w:rPr>
                <w:rFonts w:ascii="Sakkal Majalla" w:eastAsia="Times New Roman" w:hAnsi="Sakkal Majalla" w:cs="Sakkal Majalla" w:hint="cs"/>
                <w:kern w:val="0"/>
                <w:sz w:val="32"/>
                <w:szCs w:val="32"/>
                <w:rtl/>
                <w14:ligatures w14:val="none"/>
              </w:rPr>
              <w:t>.</w:t>
            </w:r>
          </w:p>
        </w:tc>
        <w:tc>
          <w:tcPr>
            <w:tcW w:w="862" w:type="pct"/>
            <w:vAlign w:val="center"/>
          </w:tcPr>
          <w:p w14:paraId="45E7698B"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27</w:t>
            </w:r>
          </w:p>
        </w:tc>
      </w:tr>
      <w:tr w:rsidR="00116F30" w:rsidRPr="00E91AF5" w14:paraId="0F5A1ACF" w14:textId="77777777" w:rsidTr="0073082C">
        <w:trPr>
          <w:tblCellSpacing w:w="15" w:type="dxa"/>
        </w:trPr>
        <w:tc>
          <w:tcPr>
            <w:tcW w:w="4087" w:type="pct"/>
            <w:vAlign w:val="center"/>
          </w:tcPr>
          <w:p w14:paraId="05A2FB79" w14:textId="77777777" w:rsidR="00116F30" w:rsidRPr="00C63946" w:rsidRDefault="00116F30" w:rsidP="0073082C">
            <w:pPr>
              <w:spacing w:after="0" w:line="240" w:lineRule="auto"/>
              <w:rPr>
                <w:rFonts w:ascii="Sakkal Majalla" w:eastAsia="Times New Roman" w:hAnsi="Sakkal Majalla" w:cs="Sakkal Majalla"/>
                <w:kern w:val="0"/>
                <w:sz w:val="32"/>
                <w:szCs w:val="32"/>
                <w:rtl/>
                <w14:ligatures w14:val="none"/>
              </w:rPr>
            </w:pPr>
            <w:r w:rsidRPr="00C63946">
              <w:rPr>
                <w:rFonts w:ascii="Sakkal Majalla" w:eastAsia="Times New Roman" w:hAnsi="Sakkal Majalla" w:cs="Sakkal Majalla"/>
                <w:kern w:val="0"/>
                <w:sz w:val="32"/>
                <w:szCs w:val="32"/>
                <w14:ligatures w14:val="none"/>
              </w:rPr>
              <w:t>2-</w:t>
            </w:r>
            <w:r>
              <w:rPr>
                <w:rFonts w:ascii="Sakkal Majalla" w:eastAsia="Times New Roman" w:hAnsi="Sakkal Majalla" w:cs="Sakkal Majalla"/>
                <w:kern w:val="0"/>
                <w:sz w:val="32"/>
                <w:szCs w:val="32"/>
                <w14:ligatures w14:val="none"/>
              </w:rPr>
              <w:t>3</w:t>
            </w:r>
            <w:r w:rsidRPr="00C63946">
              <w:rPr>
                <w:rFonts w:ascii="Sakkal Majalla" w:eastAsia="Times New Roman" w:hAnsi="Sakkal Majalla" w:cs="Sakkal Majalla" w:hint="cs"/>
                <w:kern w:val="0"/>
                <w:sz w:val="32"/>
                <w:szCs w:val="32"/>
                <w:rtl/>
                <w14:ligatures w14:val="none"/>
              </w:rPr>
              <w:t xml:space="preserve">: </w:t>
            </w:r>
            <w:r w:rsidRPr="00C63946">
              <w:rPr>
                <w:rFonts w:ascii="Sakkal Majalla" w:eastAsia="Times New Roman" w:hAnsi="Sakkal Majalla" w:cs="Sakkal Majalla"/>
                <w:kern w:val="0"/>
                <w:sz w:val="32"/>
                <w:szCs w:val="32"/>
                <w:rtl/>
                <w14:ligatures w14:val="none"/>
              </w:rPr>
              <w:t>المستشفى الأخضر</w:t>
            </w:r>
            <w:r>
              <w:rPr>
                <w:rFonts w:ascii="Sakkal Majalla" w:eastAsia="Times New Roman" w:hAnsi="Sakkal Majalla" w:cs="Sakkal Majalla" w:hint="cs"/>
                <w:kern w:val="0"/>
                <w:sz w:val="32"/>
                <w:szCs w:val="32"/>
                <w:rtl/>
                <w14:ligatures w14:val="none"/>
              </w:rPr>
              <w:t>.</w:t>
            </w:r>
          </w:p>
        </w:tc>
        <w:tc>
          <w:tcPr>
            <w:tcW w:w="862" w:type="pct"/>
            <w:vAlign w:val="center"/>
          </w:tcPr>
          <w:p w14:paraId="58960C13"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31</w:t>
            </w:r>
          </w:p>
        </w:tc>
      </w:tr>
      <w:tr w:rsidR="00116F30" w:rsidRPr="00E91AF5" w14:paraId="200C65F5" w14:textId="77777777" w:rsidTr="0073082C">
        <w:trPr>
          <w:tblCellSpacing w:w="15" w:type="dxa"/>
        </w:trPr>
        <w:tc>
          <w:tcPr>
            <w:tcW w:w="4087" w:type="pct"/>
            <w:vAlign w:val="center"/>
          </w:tcPr>
          <w:p w14:paraId="0EC32BE1" w14:textId="77777777" w:rsidR="00116F30" w:rsidRPr="00C63946" w:rsidRDefault="00116F30" w:rsidP="0073082C">
            <w:pPr>
              <w:spacing w:after="0" w:line="240" w:lineRule="auto"/>
              <w:rPr>
                <w:rFonts w:ascii="Sakkal Majalla" w:eastAsia="Times New Roman" w:hAnsi="Sakkal Majalla" w:cs="Sakkal Majalla"/>
                <w:kern w:val="0"/>
                <w:sz w:val="32"/>
                <w:szCs w:val="32"/>
                <w:rtl/>
                <w14:ligatures w14:val="none"/>
              </w:rPr>
            </w:pPr>
            <w:r w:rsidRPr="00C63946">
              <w:rPr>
                <w:rFonts w:ascii="Sakkal Majalla" w:eastAsia="Times New Roman" w:hAnsi="Sakkal Majalla" w:cs="Sakkal Majalla"/>
                <w:kern w:val="0"/>
                <w:sz w:val="32"/>
                <w:szCs w:val="32"/>
                <w14:ligatures w14:val="none"/>
              </w:rPr>
              <w:t>2-</w:t>
            </w:r>
            <w:r>
              <w:rPr>
                <w:rFonts w:ascii="Sakkal Majalla" w:eastAsia="Times New Roman" w:hAnsi="Sakkal Majalla" w:cs="Sakkal Majalla"/>
                <w:kern w:val="0"/>
                <w:sz w:val="32"/>
                <w:szCs w:val="32"/>
                <w14:ligatures w14:val="none"/>
              </w:rPr>
              <w:t>3-1</w:t>
            </w:r>
            <w:r w:rsidRPr="00C63946">
              <w:rPr>
                <w:rFonts w:ascii="Sakkal Majalla" w:eastAsia="Times New Roman" w:hAnsi="Sakkal Majalla" w:cs="Sakkal Majalla" w:hint="cs"/>
                <w:kern w:val="0"/>
                <w:sz w:val="32"/>
                <w:szCs w:val="32"/>
                <w:rtl/>
                <w14:ligatures w14:val="none"/>
              </w:rPr>
              <w:t xml:space="preserve">: </w:t>
            </w:r>
            <w:r>
              <w:rPr>
                <w:rFonts w:ascii="Sakkal Majalla" w:eastAsia="Times New Roman" w:hAnsi="Sakkal Majalla" w:cs="Sakkal Majalla" w:hint="cs"/>
                <w:kern w:val="0"/>
                <w:sz w:val="32"/>
                <w:szCs w:val="32"/>
                <w:rtl/>
                <w14:ligatures w14:val="none"/>
              </w:rPr>
              <w:t xml:space="preserve">مفهوم </w:t>
            </w:r>
            <w:r w:rsidRPr="00C63946">
              <w:rPr>
                <w:rFonts w:ascii="Sakkal Majalla" w:eastAsia="Times New Roman" w:hAnsi="Sakkal Majalla" w:cs="Sakkal Majalla"/>
                <w:kern w:val="0"/>
                <w:sz w:val="32"/>
                <w:szCs w:val="32"/>
                <w:rtl/>
                <w14:ligatures w14:val="none"/>
              </w:rPr>
              <w:t>المستشفى الأخضر</w:t>
            </w:r>
            <w:r>
              <w:rPr>
                <w:rFonts w:ascii="Sakkal Majalla" w:eastAsia="Times New Roman" w:hAnsi="Sakkal Majalla" w:cs="Sakkal Majalla" w:hint="cs"/>
                <w:kern w:val="0"/>
                <w:sz w:val="32"/>
                <w:szCs w:val="32"/>
                <w:rtl/>
                <w14:ligatures w14:val="none"/>
              </w:rPr>
              <w:t>.</w:t>
            </w:r>
          </w:p>
        </w:tc>
        <w:tc>
          <w:tcPr>
            <w:tcW w:w="862" w:type="pct"/>
            <w:vAlign w:val="center"/>
          </w:tcPr>
          <w:p w14:paraId="7076FE73"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31</w:t>
            </w:r>
          </w:p>
        </w:tc>
      </w:tr>
      <w:tr w:rsidR="00116F30" w:rsidRPr="00E91AF5" w14:paraId="3EA21B8F" w14:textId="77777777" w:rsidTr="0073082C">
        <w:trPr>
          <w:tblCellSpacing w:w="15" w:type="dxa"/>
        </w:trPr>
        <w:tc>
          <w:tcPr>
            <w:tcW w:w="4087" w:type="pct"/>
            <w:vAlign w:val="center"/>
          </w:tcPr>
          <w:p w14:paraId="16B03C4D" w14:textId="77777777" w:rsidR="00116F30" w:rsidRPr="00C63946" w:rsidRDefault="00116F30" w:rsidP="0073082C">
            <w:pPr>
              <w:spacing w:after="0" w:line="240" w:lineRule="auto"/>
              <w:rPr>
                <w:rFonts w:ascii="Sakkal Majalla" w:eastAsia="Times New Roman" w:hAnsi="Sakkal Majalla" w:cs="Sakkal Majalla"/>
                <w:kern w:val="0"/>
                <w:sz w:val="32"/>
                <w:szCs w:val="32"/>
                <w14:ligatures w14:val="none"/>
              </w:rPr>
            </w:pPr>
            <w:r w:rsidRPr="00C63946">
              <w:rPr>
                <w:rFonts w:ascii="Sakkal Majalla" w:eastAsia="Times New Roman" w:hAnsi="Sakkal Majalla" w:cs="Sakkal Majalla"/>
                <w:kern w:val="0"/>
                <w:sz w:val="32"/>
                <w:szCs w:val="32"/>
                <w14:ligatures w14:val="none"/>
              </w:rPr>
              <w:t>2-</w:t>
            </w:r>
            <w:r>
              <w:rPr>
                <w:rFonts w:ascii="Sakkal Majalla" w:eastAsia="Times New Roman" w:hAnsi="Sakkal Majalla" w:cs="Sakkal Majalla"/>
                <w:kern w:val="0"/>
                <w:sz w:val="32"/>
                <w:szCs w:val="32"/>
                <w14:ligatures w14:val="none"/>
              </w:rPr>
              <w:t>3-2</w:t>
            </w:r>
            <w:r w:rsidRPr="00C63946">
              <w:rPr>
                <w:rFonts w:ascii="Sakkal Majalla" w:eastAsia="Times New Roman" w:hAnsi="Sakkal Majalla" w:cs="Sakkal Majalla" w:hint="cs"/>
                <w:kern w:val="0"/>
                <w:sz w:val="32"/>
                <w:szCs w:val="32"/>
                <w:rtl/>
                <w14:ligatures w14:val="none"/>
              </w:rPr>
              <w:t xml:space="preserve">: </w:t>
            </w:r>
            <w:r>
              <w:rPr>
                <w:rFonts w:ascii="Sakkal Majalla" w:eastAsia="Times New Roman" w:hAnsi="Sakkal Majalla" w:cs="Sakkal Majalla" w:hint="cs"/>
                <w:kern w:val="0"/>
                <w:sz w:val="32"/>
                <w:szCs w:val="32"/>
                <w:rtl/>
                <w14:ligatures w14:val="none"/>
              </w:rPr>
              <w:t xml:space="preserve">خصائص </w:t>
            </w:r>
            <w:r w:rsidRPr="00C63946">
              <w:rPr>
                <w:rFonts w:ascii="Sakkal Majalla" w:eastAsia="Times New Roman" w:hAnsi="Sakkal Majalla" w:cs="Sakkal Majalla"/>
                <w:kern w:val="0"/>
                <w:sz w:val="32"/>
                <w:szCs w:val="32"/>
                <w:rtl/>
                <w14:ligatures w14:val="none"/>
              </w:rPr>
              <w:t>المستشفى الأخضر</w:t>
            </w:r>
            <w:r>
              <w:rPr>
                <w:rFonts w:ascii="Sakkal Majalla" w:eastAsia="Times New Roman" w:hAnsi="Sakkal Majalla" w:cs="Sakkal Majalla" w:hint="cs"/>
                <w:kern w:val="0"/>
                <w:sz w:val="32"/>
                <w:szCs w:val="32"/>
                <w:rtl/>
                <w14:ligatures w14:val="none"/>
              </w:rPr>
              <w:t>.</w:t>
            </w:r>
          </w:p>
        </w:tc>
        <w:tc>
          <w:tcPr>
            <w:tcW w:w="862" w:type="pct"/>
            <w:vAlign w:val="center"/>
          </w:tcPr>
          <w:p w14:paraId="020616B7" w14:textId="77777777" w:rsidR="00116F30"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33</w:t>
            </w:r>
          </w:p>
        </w:tc>
      </w:tr>
      <w:tr w:rsidR="00116F30" w:rsidRPr="00E91AF5" w14:paraId="7D96AB31" w14:textId="77777777" w:rsidTr="0073082C">
        <w:trPr>
          <w:tblCellSpacing w:w="15" w:type="dxa"/>
        </w:trPr>
        <w:tc>
          <w:tcPr>
            <w:tcW w:w="4087" w:type="pct"/>
            <w:vAlign w:val="center"/>
            <w:hideMark/>
          </w:tcPr>
          <w:p w14:paraId="6C0815D0"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rtl/>
                <w14:ligatures w14:val="none"/>
              </w:rPr>
              <w:t>الفصل الثالث: منهجية الدراسة وإجراءاتها</w:t>
            </w:r>
          </w:p>
        </w:tc>
        <w:tc>
          <w:tcPr>
            <w:tcW w:w="862" w:type="pct"/>
            <w:vAlign w:val="center"/>
            <w:hideMark/>
          </w:tcPr>
          <w:p w14:paraId="0D39CDBE"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b/>
                <w:bCs/>
                <w:kern w:val="0"/>
                <w:sz w:val="32"/>
                <w:szCs w:val="32"/>
                <w14:ligatures w14:val="none"/>
              </w:rPr>
              <w:t>35</w:t>
            </w:r>
          </w:p>
        </w:tc>
      </w:tr>
      <w:tr w:rsidR="00116F30" w:rsidRPr="00E91AF5" w14:paraId="5E980640" w14:textId="77777777" w:rsidTr="0073082C">
        <w:trPr>
          <w:tblCellSpacing w:w="15" w:type="dxa"/>
        </w:trPr>
        <w:tc>
          <w:tcPr>
            <w:tcW w:w="4087" w:type="pct"/>
            <w:vAlign w:val="center"/>
            <w:hideMark/>
          </w:tcPr>
          <w:p w14:paraId="18326759"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3-1 </w:t>
            </w:r>
            <w:r>
              <w:rPr>
                <w:rFonts w:ascii="Sakkal Majalla" w:eastAsia="Times New Roman" w:hAnsi="Sakkal Majalla" w:cs="Sakkal Majalla" w:hint="cs"/>
                <w:kern w:val="0"/>
                <w:sz w:val="32"/>
                <w:szCs w:val="32"/>
                <w:rtl/>
                <w14:ligatures w14:val="none"/>
              </w:rPr>
              <w:t xml:space="preserve"> : تمهيد.</w:t>
            </w:r>
          </w:p>
        </w:tc>
        <w:tc>
          <w:tcPr>
            <w:tcW w:w="862" w:type="pct"/>
            <w:vAlign w:val="center"/>
            <w:hideMark/>
          </w:tcPr>
          <w:p w14:paraId="60B36E36"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36</w:t>
            </w:r>
          </w:p>
        </w:tc>
      </w:tr>
      <w:tr w:rsidR="00116F30" w:rsidRPr="00E91AF5" w14:paraId="68EBEC38" w14:textId="77777777" w:rsidTr="0073082C">
        <w:trPr>
          <w:tblCellSpacing w:w="15" w:type="dxa"/>
        </w:trPr>
        <w:tc>
          <w:tcPr>
            <w:tcW w:w="4087" w:type="pct"/>
            <w:vAlign w:val="center"/>
            <w:hideMark/>
          </w:tcPr>
          <w:p w14:paraId="0934B007"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 xml:space="preserve">3-2 </w:t>
            </w:r>
            <w:r w:rsidRPr="00D97BEE">
              <w:rPr>
                <w:rFonts w:ascii="Sakkal Majalla" w:eastAsia="Times New Roman" w:hAnsi="Sakkal Majalla" w:cs="Sakkal Majalla"/>
                <w:kern w:val="0"/>
                <w:sz w:val="32"/>
                <w:szCs w:val="32"/>
                <w:rtl/>
                <w14:ligatures w14:val="none"/>
              </w:rPr>
              <w:t>منهج الدراسة</w:t>
            </w:r>
            <w:r>
              <w:rPr>
                <w:rFonts w:ascii="Sakkal Majalla" w:eastAsia="Times New Roman" w:hAnsi="Sakkal Majalla" w:cs="Sakkal Majalla" w:hint="cs"/>
                <w:kern w:val="0"/>
                <w:sz w:val="32"/>
                <w:szCs w:val="32"/>
                <w:rtl/>
                <w14:ligatures w14:val="none"/>
              </w:rPr>
              <w:t>.</w:t>
            </w:r>
          </w:p>
        </w:tc>
        <w:tc>
          <w:tcPr>
            <w:tcW w:w="862" w:type="pct"/>
            <w:vAlign w:val="center"/>
            <w:hideMark/>
          </w:tcPr>
          <w:p w14:paraId="4551A9CD"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36</w:t>
            </w:r>
          </w:p>
        </w:tc>
      </w:tr>
      <w:tr w:rsidR="00116F30" w:rsidRPr="00E91AF5" w14:paraId="6AD13227" w14:textId="77777777" w:rsidTr="0073082C">
        <w:trPr>
          <w:tblCellSpacing w:w="15" w:type="dxa"/>
        </w:trPr>
        <w:tc>
          <w:tcPr>
            <w:tcW w:w="4087" w:type="pct"/>
            <w:vAlign w:val="center"/>
          </w:tcPr>
          <w:p w14:paraId="3DD21CE0" w14:textId="77777777" w:rsidR="00116F30" w:rsidRPr="00D97BEE"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3</w:t>
            </w:r>
            <w:r w:rsidRPr="00E91AF5">
              <w:rPr>
                <w:rFonts w:ascii="Sakkal Majalla" w:eastAsia="Times New Roman" w:hAnsi="Sakkal Majalla" w:cs="Sakkal Majalla"/>
                <w:kern w:val="0"/>
                <w:sz w:val="32"/>
                <w:szCs w:val="32"/>
                <w:rtl/>
                <w14:ligatures w14:val="none"/>
              </w:rPr>
              <w:t>حدود الدراسة (المكانية، الزمانية، البشرية، الموضوعية)</w:t>
            </w:r>
          </w:p>
        </w:tc>
        <w:tc>
          <w:tcPr>
            <w:tcW w:w="862" w:type="pct"/>
            <w:vAlign w:val="center"/>
          </w:tcPr>
          <w:p w14:paraId="40AA92DE"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36</w:t>
            </w:r>
          </w:p>
        </w:tc>
      </w:tr>
      <w:tr w:rsidR="00116F30" w:rsidRPr="00E91AF5" w14:paraId="3862F825" w14:textId="77777777" w:rsidTr="0073082C">
        <w:trPr>
          <w:tblCellSpacing w:w="15" w:type="dxa"/>
        </w:trPr>
        <w:tc>
          <w:tcPr>
            <w:tcW w:w="4087" w:type="pct"/>
            <w:vAlign w:val="center"/>
            <w:hideMark/>
          </w:tcPr>
          <w:p w14:paraId="767DE465"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4</w:t>
            </w:r>
            <w:r w:rsidRPr="00E91AF5">
              <w:rPr>
                <w:rFonts w:ascii="Sakkal Majalla" w:eastAsia="Times New Roman" w:hAnsi="Sakkal Majalla" w:cs="Sakkal Majalla"/>
                <w:kern w:val="0"/>
                <w:sz w:val="32"/>
                <w:szCs w:val="32"/>
                <w14:ligatures w14:val="none"/>
              </w:rPr>
              <w:t xml:space="preserve"> </w:t>
            </w:r>
            <w:r w:rsidRPr="00D97BEE">
              <w:rPr>
                <w:rFonts w:ascii="Sakkal Majalla" w:eastAsia="Times New Roman" w:hAnsi="Sakkal Majalla" w:cs="Sakkal Majalla"/>
                <w:kern w:val="0"/>
                <w:sz w:val="32"/>
                <w:szCs w:val="32"/>
                <w:rtl/>
                <w14:ligatures w14:val="none"/>
              </w:rPr>
              <w:t>مجتمع الدراسة</w:t>
            </w:r>
            <w:r>
              <w:rPr>
                <w:rFonts w:ascii="Sakkal Majalla" w:eastAsia="Times New Roman" w:hAnsi="Sakkal Majalla" w:cs="Sakkal Majalla" w:hint="cs"/>
                <w:kern w:val="0"/>
                <w:sz w:val="32"/>
                <w:szCs w:val="32"/>
                <w:rtl/>
                <w14:ligatures w14:val="none"/>
              </w:rPr>
              <w:t>.</w:t>
            </w:r>
          </w:p>
        </w:tc>
        <w:tc>
          <w:tcPr>
            <w:tcW w:w="862" w:type="pct"/>
            <w:vAlign w:val="center"/>
            <w:hideMark/>
          </w:tcPr>
          <w:p w14:paraId="56AFFBFD"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37</w:t>
            </w:r>
          </w:p>
        </w:tc>
      </w:tr>
      <w:tr w:rsidR="00116F30" w:rsidRPr="00E91AF5" w14:paraId="3F7887F3" w14:textId="77777777" w:rsidTr="0073082C">
        <w:trPr>
          <w:tblCellSpacing w:w="15" w:type="dxa"/>
        </w:trPr>
        <w:tc>
          <w:tcPr>
            <w:tcW w:w="4087" w:type="pct"/>
            <w:vAlign w:val="center"/>
            <w:hideMark/>
          </w:tcPr>
          <w:p w14:paraId="47D6781C" w14:textId="77777777" w:rsidR="00116F30" w:rsidRPr="00E91AF5" w:rsidRDefault="00116F30" w:rsidP="0073082C">
            <w:pPr>
              <w:spacing w:after="0" w:line="240" w:lineRule="auto"/>
              <w:rPr>
                <w:rFonts w:ascii="Sakkal Majalla" w:eastAsia="Times New Roman" w:hAnsi="Sakkal Majalla" w:cs="Sakkal Majalla"/>
                <w:kern w:val="0"/>
                <w:sz w:val="32"/>
                <w:szCs w:val="32"/>
                <w:rtl/>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5</w:t>
            </w:r>
            <w:r>
              <w:rPr>
                <w:rFonts w:ascii="Sakkal Majalla" w:eastAsia="Times New Roman" w:hAnsi="Sakkal Majalla" w:cs="Sakkal Majalla" w:hint="cs"/>
                <w:kern w:val="0"/>
                <w:sz w:val="32"/>
                <w:szCs w:val="32"/>
                <w:rtl/>
                <w14:ligatures w14:val="none"/>
              </w:rPr>
              <w:t>عينة</w:t>
            </w:r>
            <w:r w:rsidRPr="00D97BEE">
              <w:rPr>
                <w:rFonts w:ascii="Sakkal Majalla" w:eastAsia="Times New Roman" w:hAnsi="Sakkal Majalla" w:cs="Sakkal Majalla"/>
                <w:kern w:val="0"/>
                <w:sz w:val="32"/>
                <w:szCs w:val="32"/>
                <w:rtl/>
                <w14:ligatures w14:val="none"/>
              </w:rPr>
              <w:t xml:space="preserve"> الدراسة</w:t>
            </w:r>
            <w:r>
              <w:rPr>
                <w:rFonts w:ascii="Sakkal Majalla" w:eastAsia="Times New Roman" w:hAnsi="Sakkal Majalla" w:cs="Sakkal Majalla" w:hint="cs"/>
                <w:kern w:val="0"/>
                <w:sz w:val="32"/>
                <w:szCs w:val="32"/>
                <w:rtl/>
                <w14:ligatures w14:val="none"/>
              </w:rPr>
              <w:t>.</w:t>
            </w:r>
          </w:p>
        </w:tc>
        <w:tc>
          <w:tcPr>
            <w:tcW w:w="862" w:type="pct"/>
            <w:vAlign w:val="center"/>
            <w:hideMark/>
          </w:tcPr>
          <w:p w14:paraId="09CAADC1"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37</w:t>
            </w:r>
          </w:p>
        </w:tc>
      </w:tr>
      <w:tr w:rsidR="00116F30" w:rsidRPr="00E91AF5" w14:paraId="4E4EC81E" w14:textId="77777777" w:rsidTr="0073082C">
        <w:trPr>
          <w:tblCellSpacing w:w="15" w:type="dxa"/>
        </w:trPr>
        <w:tc>
          <w:tcPr>
            <w:tcW w:w="4087" w:type="pct"/>
            <w:vAlign w:val="center"/>
            <w:hideMark/>
          </w:tcPr>
          <w:p w14:paraId="0E045005"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6</w:t>
            </w:r>
            <w:r w:rsidRPr="00E91AF5">
              <w:rPr>
                <w:rFonts w:ascii="Sakkal Majalla" w:eastAsia="Times New Roman" w:hAnsi="Sakkal Majalla" w:cs="Sakkal Majalla"/>
                <w:kern w:val="0"/>
                <w:sz w:val="32"/>
                <w:szCs w:val="32"/>
                <w14:ligatures w14:val="none"/>
              </w:rPr>
              <w:t xml:space="preserve"> </w:t>
            </w:r>
            <w:r w:rsidRPr="00D97BEE">
              <w:rPr>
                <w:rFonts w:ascii="Sakkal Majalla" w:eastAsia="Times New Roman" w:hAnsi="Sakkal Majalla" w:cs="Sakkal Majalla"/>
                <w:kern w:val="0"/>
                <w:sz w:val="32"/>
                <w:szCs w:val="32"/>
                <w:rtl/>
                <w14:ligatures w14:val="none"/>
              </w:rPr>
              <w:t>خصائص عينة الدراسة</w:t>
            </w:r>
            <w:r>
              <w:rPr>
                <w:rFonts w:ascii="Sakkal Majalla" w:eastAsia="Times New Roman" w:hAnsi="Sakkal Majalla" w:cs="Sakkal Majalla" w:hint="cs"/>
                <w:kern w:val="0"/>
                <w:sz w:val="32"/>
                <w:szCs w:val="32"/>
                <w:rtl/>
                <w14:ligatures w14:val="none"/>
              </w:rPr>
              <w:t>.</w:t>
            </w:r>
          </w:p>
        </w:tc>
        <w:tc>
          <w:tcPr>
            <w:tcW w:w="862" w:type="pct"/>
            <w:vAlign w:val="center"/>
            <w:hideMark/>
          </w:tcPr>
          <w:p w14:paraId="567E8204"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37</w:t>
            </w:r>
          </w:p>
        </w:tc>
      </w:tr>
      <w:tr w:rsidR="00116F30" w:rsidRPr="00E91AF5" w14:paraId="4AA25EA8" w14:textId="77777777" w:rsidTr="0073082C">
        <w:trPr>
          <w:tblCellSpacing w:w="15" w:type="dxa"/>
        </w:trPr>
        <w:tc>
          <w:tcPr>
            <w:tcW w:w="4087" w:type="pct"/>
            <w:vAlign w:val="center"/>
            <w:hideMark/>
          </w:tcPr>
          <w:p w14:paraId="3F5FF99F" w14:textId="77777777" w:rsidR="00116F30" w:rsidRPr="00E91AF5" w:rsidRDefault="00116F30" w:rsidP="0073082C">
            <w:pPr>
              <w:spacing w:after="0" w:line="240" w:lineRule="auto"/>
              <w:rPr>
                <w:rFonts w:ascii="Sakkal Majalla" w:eastAsia="Times New Roman" w:hAnsi="Sakkal Majalla" w:cs="Sakkal Majalla"/>
                <w:kern w:val="0"/>
                <w:sz w:val="32"/>
                <w:szCs w:val="32"/>
                <w:rtl/>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7</w:t>
            </w:r>
            <w:r w:rsidRPr="00E91AF5">
              <w:rPr>
                <w:rFonts w:ascii="Sakkal Majalla" w:eastAsia="Times New Roman" w:hAnsi="Sakkal Majalla" w:cs="Sakkal Majalla"/>
                <w:kern w:val="0"/>
                <w:sz w:val="32"/>
                <w:szCs w:val="32"/>
                <w14:ligatures w14:val="none"/>
              </w:rPr>
              <w:t xml:space="preserve"> </w:t>
            </w:r>
            <w:r w:rsidRPr="00D97BEE">
              <w:rPr>
                <w:rFonts w:ascii="Sakkal Majalla" w:eastAsia="Times New Roman" w:hAnsi="Sakkal Majalla" w:cs="Sakkal Majalla"/>
                <w:kern w:val="0"/>
                <w:sz w:val="32"/>
                <w:szCs w:val="32"/>
                <w:rtl/>
                <w14:ligatures w14:val="none"/>
              </w:rPr>
              <w:t>أدوات الدراسة</w:t>
            </w:r>
            <w:r>
              <w:rPr>
                <w:rFonts w:ascii="Sakkal Majalla" w:eastAsia="Times New Roman" w:hAnsi="Sakkal Majalla" w:cs="Sakkal Majalla" w:hint="cs"/>
                <w:kern w:val="0"/>
                <w:sz w:val="32"/>
                <w:szCs w:val="32"/>
                <w:rtl/>
                <w14:ligatures w14:val="none"/>
              </w:rPr>
              <w:t>.</w:t>
            </w:r>
          </w:p>
        </w:tc>
        <w:tc>
          <w:tcPr>
            <w:tcW w:w="862" w:type="pct"/>
            <w:vAlign w:val="center"/>
            <w:hideMark/>
          </w:tcPr>
          <w:p w14:paraId="5FF8109E"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41</w:t>
            </w:r>
          </w:p>
        </w:tc>
      </w:tr>
      <w:tr w:rsidR="00116F30" w:rsidRPr="00E91AF5" w14:paraId="294A9BDE" w14:textId="77777777" w:rsidTr="0073082C">
        <w:trPr>
          <w:tblCellSpacing w:w="15" w:type="dxa"/>
        </w:trPr>
        <w:tc>
          <w:tcPr>
            <w:tcW w:w="4087" w:type="pct"/>
            <w:vAlign w:val="center"/>
          </w:tcPr>
          <w:p w14:paraId="52162407"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8</w:t>
            </w:r>
            <w:r>
              <w:rPr>
                <w:rFonts w:ascii="Sakkal Majalla" w:eastAsia="Times New Roman" w:hAnsi="Sakkal Majalla" w:cs="Sakkal Majalla" w:hint="cs"/>
                <w:kern w:val="0"/>
                <w:sz w:val="32"/>
                <w:szCs w:val="32"/>
                <w:rtl/>
                <w14:ligatures w14:val="none"/>
              </w:rPr>
              <w:t>إجراءات</w:t>
            </w:r>
            <w:r w:rsidRPr="00D97BEE">
              <w:rPr>
                <w:rFonts w:ascii="Sakkal Majalla" w:eastAsia="Times New Roman" w:hAnsi="Sakkal Majalla" w:cs="Sakkal Majalla"/>
                <w:kern w:val="0"/>
                <w:sz w:val="32"/>
                <w:szCs w:val="32"/>
                <w:rtl/>
                <w14:ligatures w14:val="none"/>
              </w:rPr>
              <w:t xml:space="preserve"> الدراسة</w:t>
            </w:r>
            <w:r>
              <w:rPr>
                <w:rFonts w:ascii="Sakkal Majalla" w:eastAsia="Times New Roman" w:hAnsi="Sakkal Majalla" w:cs="Sakkal Majalla" w:hint="cs"/>
                <w:kern w:val="0"/>
                <w:sz w:val="32"/>
                <w:szCs w:val="32"/>
                <w:rtl/>
                <w14:ligatures w14:val="none"/>
              </w:rPr>
              <w:t>.</w:t>
            </w:r>
          </w:p>
        </w:tc>
        <w:tc>
          <w:tcPr>
            <w:tcW w:w="862" w:type="pct"/>
            <w:vAlign w:val="center"/>
          </w:tcPr>
          <w:p w14:paraId="367107F2"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43</w:t>
            </w:r>
          </w:p>
        </w:tc>
      </w:tr>
      <w:tr w:rsidR="00116F30" w:rsidRPr="00E91AF5" w14:paraId="64466C7E" w14:textId="77777777" w:rsidTr="0073082C">
        <w:trPr>
          <w:tblCellSpacing w:w="15" w:type="dxa"/>
        </w:trPr>
        <w:tc>
          <w:tcPr>
            <w:tcW w:w="4087" w:type="pct"/>
            <w:vAlign w:val="center"/>
          </w:tcPr>
          <w:p w14:paraId="2E4A5C08" w14:textId="77777777" w:rsidR="00116F30" w:rsidRPr="00E91AF5" w:rsidRDefault="00116F30" w:rsidP="0073082C">
            <w:pPr>
              <w:spacing w:after="0" w:line="240" w:lineRule="auto"/>
              <w:rPr>
                <w:rFonts w:ascii="Sakkal Majalla" w:eastAsia="Times New Roman" w:hAnsi="Sakkal Majalla" w:cs="Sakkal Majalla"/>
                <w:kern w:val="0"/>
                <w:sz w:val="32"/>
                <w:szCs w:val="32"/>
                <w:rtl/>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9</w:t>
            </w:r>
            <w:r w:rsidRPr="00E91AF5">
              <w:rPr>
                <w:rFonts w:ascii="Sakkal Majalla" w:eastAsia="Times New Roman" w:hAnsi="Sakkal Majalla" w:cs="Sakkal Majalla"/>
                <w:kern w:val="0"/>
                <w:sz w:val="32"/>
                <w:szCs w:val="32"/>
                <w14:ligatures w14:val="none"/>
              </w:rPr>
              <w:t xml:space="preserve"> </w:t>
            </w:r>
            <w:r w:rsidRPr="00D97BEE">
              <w:rPr>
                <w:rFonts w:ascii="Sakkal Majalla" w:eastAsia="Times New Roman" w:hAnsi="Sakkal Majalla" w:cs="Sakkal Majalla"/>
                <w:kern w:val="0"/>
                <w:sz w:val="32"/>
                <w:szCs w:val="32"/>
                <w:rtl/>
                <w14:ligatures w14:val="none"/>
              </w:rPr>
              <w:t>أساليب البحث الإحصائية</w:t>
            </w:r>
            <w:r>
              <w:rPr>
                <w:rFonts w:ascii="Sakkal Majalla" w:eastAsia="Times New Roman" w:hAnsi="Sakkal Majalla" w:cs="Sakkal Majalla" w:hint="cs"/>
                <w:kern w:val="0"/>
                <w:sz w:val="32"/>
                <w:szCs w:val="32"/>
                <w:rtl/>
                <w14:ligatures w14:val="none"/>
              </w:rPr>
              <w:t>.</w:t>
            </w:r>
          </w:p>
        </w:tc>
        <w:tc>
          <w:tcPr>
            <w:tcW w:w="862" w:type="pct"/>
            <w:vAlign w:val="center"/>
          </w:tcPr>
          <w:p w14:paraId="75B96436"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43</w:t>
            </w:r>
          </w:p>
        </w:tc>
      </w:tr>
      <w:tr w:rsidR="00116F30" w:rsidRPr="00E91AF5" w14:paraId="238E38AE" w14:textId="77777777" w:rsidTr="0073082C">
        <w:trPr>
          <w:tblCellSpacing w:w="15" w:type="dxa"/>
        </w:trPr>
        <w:tc>
          <w:tcPr>
            <w:tcW w:w="4087" w:type="pct"/>
            <w:vAlign w:val="center"/>
          </w:tcPr>
          <w:p w14:paraId="7CBD07CB"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kern w:val="0"/>
                <w:sz w:val="32"/>
                <w:szCs w:val="32"/>
                <w14:ligatures w14:val="none"/>
              </w:rPr>
              <w:t>3-</w:t>
            </w:r>
            <w:r>
              <w:rPr>
                <w:rFonts w:ascii="Sakkal Majalla" w:eastAsia="Times New Roman" w:hAnsi="Sakkal Majalla" w:cs="Sakkal Majalla"/>
                <w:kern w:val="0"/>
                <w:sz w:val="32"/>
                <w:szCs w:val="32"/>
                <w14:ligatures w14:val="none"/>
              </w:rPr>
              <w:t>10</w:t>
            </w:r>
            <w:r>
              <w:rPr>
                <w:rFonts w:ascii="Sakkal Majalla" w:eastAsia="Times New Roman" w:hAnsi="Sakkal Majalla" w:cs="Sakkal Majalla" w:hint="cs"/>
                <w:kern w:val="0"/>
                <w:sz w:val="32"/>
                <w:szCs w:val="32"/>
                <w:rtl/>
                <w14:ligatures w14:val="none"/>
              </w:rPr>
              <w:t xml:space="preserve"> اختبار الفرضيات.</w:t>
            </w:r>
          </w:p>
        </w:tc>
        <w:tc>
          <w:tcPr>
            <w:tcW w:w="862" w:type="pct"/>
            <w:vAlign w:val="center"/>
          </w:tcPr>
          <w:p w14:paraId="7AE0F7C5" w14:textId="77777777" w:rsidR="00116F30"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43</w:t>
            </w:r>
          </w:p>
        </w:tc>
      </w:tr>
      <w:tr w:rsidR="00116F30" w:rsidRPr="00E91AF5" w14:paraId="5301FB70" w14:textId="77777777" w:rsidTr="0073082C">
        <w:trPr>
          <w:tblCellSpacing w:w="15" w:type="dxa"/>
        </w:trPr>
        <w:tc>
          <w:tcPr>
            <w:tcW w:w="4087" w:type="pct"/>
            <w:vAlign w:val="center"/>
            <w:hideMark/>
          </w:tcPr>
          <w:p w14:paraId="22212548" w14:textId="77777777" w:rsidR="00116F30" w:rsidRPr="00E91AF5" w:rsidRDefault="00116F30" w:rsidP="0073082C">
            <w:pPr>
              <w:spacing w:after="0" w:line="240" w:lineRule="auto"/>
              <w:rPr>
                <w:rFonts w:ascii="Sakkal Majalla" w:eastAsia="Times New Roman" w:hAnsi="Sakkal Majalla" w:cs="Sakkal Majalla"/>
                <w:kern w:val="0"/>
                <w:sz w:val="32"/>
                <w:szCs w:val="32"/>
                <w:rtl/>
                <w14:ligatures w14:val="none"/>
              </w:rPr>
            </w:pPr>
            <w:r w:rsidRPr="00E91AF5">
              <w:rPr>
                <w:rFonts w:ascii="Sakkal Majalla" w:eastAsia="Times New Roman" w:hAnsi="Sakkal Majalla" w:cs="Sakkal Majalla"/>
                <w:b/>
                <w:bCs/>
                <w:kern w:val="0"/>
                <w:sz w:val="32"/>
                <w:szCs w:val="32"/>
                <w:rtl/>
                <w14:ligatures w14:val="none"/>
              </w:rPr>
              <w:t xml:space="preserve">الفصل الرابع: </w:t>
            </w:r>
            <w:r w:rsidRPr="003F687E">
              <w:rPr>
                <w:rFonts w:ascii="Sakkal Majalla" w:eastAsia="Times New Roman" w:hAnsi="Sakkal Majalla" w:cs="Sakkal Majalla"/>
                <w:b/>
                <w:bCs/>
                <w:kern w:val="0"/>
                <w:sz w:val="32"/>
                <w:szCs w:val="32"/>
                <w:rtl/>
                <w14:ligatures w14:val="none"/>
              </w:rPr>
              <w:t>النتائج والتوصيات</w:t>
            </w:r>
            <w:r>
              <w:rPr>
                <w:rFonts w:ascii="Sakkal Majalla" w:eastAsia="Times New Roman" w:hAnsi="Sakkal Majalla" w:cs="Sakkal Majalla" w:hint="cs"/>
                <w:b/>
                <w:bCs/>
                <w:kern w:val="0"/>
                <w:sz w:val="32"/>
                <w:szCs w:val="32"/>
                <w:rtl/>
                <w14:ligatures w14:val="none"/>
              </w:rPr>
              <w:t>.</w:t>
            </w:r>
          </w:p>
        </w:tc>
        <w:tc>
          <w:tcPr>
            <w:tcW w:w="862" w:type="pct"/>
            <w:vAlign w:val="center"/>
            <w:hideMark/>
          </w:tcPr>
          <w:p w14:paraId="6CA00C3A"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53</w:t>
            </w:r>
          </w:p>
        </w:tc>
      </w:tr>
      <w:tr w:rsidR="00116F30" w:rsidRPr="00E91AF5" w14:paraId="259C079A" w14:textId="77777777" w:rsidTr="0073082C">
        <w:trPr>
          <w:tblCellSpacing w:w="15" w:type="dxa"/>
        </w:trPr>
        <w:tc>
          <w:tcPr>
            <w:tcW w:w="4087" w:type="pct"/>
            <w:vAlign w:val="center"/>
            <w:hideMark/>
          </w:tcPr>
          <w:p w14:paraId="0E17E6F6"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3F687E">
              <w:rPr>
                <w:rFonts w:ascii="Sakkal Majalla" w:eastAsia="Times New Roman" w:hAnsi="Sakkal Majalla" w:cs="Sakkal Majalla"/>
                <w:kern w:val="0"/>
                <w:sz w:val="32"/>
                <w:szCs w:val="32"/>
                <w:rtl/>
                <w14:ligatures w14:val="none"/>
              </w:rPr>
              <w:t>مقدمة</w:t>
            </w:r>
            <w:r>
              <w:rPr>
                <w:rFonts w:ascii="Sakkal Majalla" w:eastAsia="Times New Roman" w:hAnsi="Sakkal Majalla" w:cs="Sakkal Majalla" w:hint="cs"/>
                <w:kern w:val="0"/>
                <w:sz w:val="32"/>
                <w:szCs w:val="32"/>
                <w:rtl/>
                <w14:ligatures w14:val="none"/>
              </w:rPr>
              <w:t>.</w:t>
            </w:r>
          </w:p>
        </w:tc>
        <w:tc>
          <w:tcPr>
            <w:tcW w:w="862" w:type="pct"/>
            <w:vAlign w:val="center"/>
            <w:hideMark/>
          </w:tcPr>
          <w:p w14:paraId="460414BA"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54</w:t>
            </w:r>
          </w:p>
        </w:tc>
      </w:tr>
      <w:tr w:rsidR="00116F30" w:rsidRPr="00E91AF5" w14:paraId="7A48D24D" w14:textId="77777777" w:rsidTr="0073082C">
        <w:trPr>
          <w:tblCellSpacing w:w="15" w:type="dxa"/>
        </w:trPr>
        <w:tc>
          <w:tcPr>
            <w:tcW w:w="4087" w:type="pct"/>
            <w:vAlign w:val="center"/>
            <w:hideMark/>
          </w:tcPr>
          <w:p w14:paraId="6DDC653A"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3F687E">
              <w:rPr>
                <w:rFonts w:ascii="Sakkal Majalla" w:eastAsia="Times New Roman" w:hAnsi="Sakkal Majalla" w:cs="Sakkal Majalla"/>
                <w:kern w:val="0"/>
                <w:sz w:val="32"/>
                <w:szCs w:val="32"/>
                <w:rtl/>
                <w14:ligatures w14:val="none"/>
              </w:rPr>
              <w:t>-تحليل البيانات</w:t>
            </w:r>
            <w:r>
              <w:rPr>
                <w:rFonts w:ascii="Sakkal Majalla" w:eastAsia="Times New Roman" w:hAnsi="Sakkal Majalla" w:cs="Sakkal Majalla" w:hint="cs"/>
                <w:kern w:val="0"/>
                <w:sz w:val="32"/>
                <w:szCs w:val="32"/>
                <w:rtl/>
                <w14:ligatures w14:val="none"/>
              </w:rPr>
              <w:t>.</w:t>
            </w:r>
          </w:p>
        </w:tc>
        <w:tc>
          <w:tcPr>
            <w:tcW w:w="862" w:type="pct"/>
            <w:vAlign w:val="center"/>
            <w:hideMark/>
          </w:tcPr>
          <w:p w14:paraId="3B244A72"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54</w:t>
            </w:r>
          </w:p>
        </w:tc>
      </w:tr>
      <w:tr w:rsidR="00116F30" w:rsidRPr="00E91AF5" w14:paraId="4FD37CB5" w14:textId="77777777" w:rsidTr="0073082C">
        <w:trPr>
          <w:tblCellSpacing w:w="15" w:type="dxa"/>
        </w:trPr>
        <w:tc>
          <w:tcPr>
            <w:tcW w:w="4087" w:type="pct"/>
            <w:vAlign w:val="center"/>
          </w:tcPr>
          <w:p w14:paraId="56B8BA79" w14:textId="77777777" w:rsidR="00116F30" w:rsidRPr="003F687E" w:rsidRDefault="00116F30" w:rsidP="0073082C">
            <w:pPr>
              <w:spacing w:after="0" w:line="240" w:lineRule="auto"/>
              <w:rPr>
                <w:rFonts w:ascii="Sakkal Majalla" w:eastAsia="Times New Roman" w:hAnsi="Sakkal Majalla" w:cs="Sakkal Majalla"/>
                <w:kern w:val="0"/>
                <w:sz w:val="32"/>
                <w:szCs w:val="32"/>
                <w:rtl/>
                <w14:ligatures w14:val="none"/>
              </w:rPr>
            </w:pPr>
            <w:r w:rsidRPr="003F687E">
              <w:rPr>
                <w:rFonts w:ascii="Sakkal Majalla" w:eastAsia="Times New Roman" w:hAnsi="Sakkal Majalla" w:cs="Sakkal Majalla"/>
                <w:kern w:val="0"/>
                <w:sz w:val="32"/>
                <w:szCs w:val="32"/>
                <w:rtl/>
                <w14:ligatures w14:val="none"/>
              </w:rPr>
              <w:t>-النتائج</w:t>
            </w:r>
            <w:r>
              <w:rPr>
                <w:rFonts w:ascii="Sakkal Majalla" w:eastAsia="Times New Roman" w:hAnsi="Sakkal Majalla" w:cs="Sakkal Majalla" w:hint="cs"/>
                <w:kern w:val="0"/>
                <w:sz w:val="32"/>
                <w:szCs w:val="32"/>
                <w:rtl/>
                <w14:ligatures w14:val="none"/>
              </w:rPr>
              <w:t>.</w:t>
            </w:r>
          </w:p>
        </w:tc>
        <w:tc>
          <w:tcPr>
            <w:tcW w:w="862" w:type="pct"/>
            <w:vAlign w:val="center"/>
          </w:tcPr>
          <w:p w14:paraId="07D6A062"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55</w:t>
            </w:r>
          </w:p>
        </w:tc>
      </w:tr>
      <w:tr w:rsidR="00116F30" w:rsidRPr="00E91AF5" w14:paraId="04DBC9C2" w14:textId="77777777" w:rsidTr="0073082C">
        <w:trPr>
          <w:tblCellSpacing w:w="15" w:type="dxa"/>
        </w:trPr>
        <w:tc>
          <w:tcPr>
            <w:tcW w:w="4087" w:type="pct"/>
            <w:vAlign w:val="center"/>
          </w:tcPr>
          <w:p w14:paraId="7F6412ED" w14:textId="77777777" w:rsidR="00116F30" w:rsidRPr="003F687E" w:rsidRDefault="00116F30" w:rsidP="0073082C">
            <w:pPr>
              <w:spacing w:after="0" w:line="240" w:lineRule="auto"/>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التوصيات.</w:t>
            </w:r>
          </w:p>
        </w:tc>
        <w:tc>
          <w:tcPr>
            <w:tcW w:w="862" w:type="pct"/>
            <w:vAlign w:val="center"/>
          </w:tcPr>
          <w:p w14:paraId="3D3712DF" w14:textId="77777777" w:rsidR="00116F30"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58</w:t>
            </w:r>
          </w:p>
        </w:tc>
      </w:tr>
      <w:tr w:rsidR="00116F30" w:rsidRPr="00E91AF5" w14:paraId="7D7B4824" w14:textId="77777777" w:rsidTr="0073082C">
        <w:trPr>
          <w:tblCellSpacing w:w="15" w:type="dxa"/>
        </w:trPr>
        <w:tc>
          <w:tcPr>
            <w:tcW w:w="4087" w:type="pct"/>
            <w:vAlign w:val="center"/>
            <w:hideMark/>
          </w:tcPr>
          <w:p w14:paraId="7ED7DBA8" w14:textId="77777777" w:rsidR="00116F30" w:rsidRPr="00E91AF5" w:rsidRDefault="00116F30" w:rsidP="0073082C">
            <w:pPr>
              <w:spacing w:after="0" w:line="240" w:lineRule="auto"/>
              <w:rPr>
                <w:rFonts w:ascii="Sakkal Majalla" w:eastAsia="Times New Roman" w:hAnsi="Sakkal Majalla" w:cs="Sakkal Majalla"/>
                <w:kern w:val="0"/>
                <w:sz w:val="32"/>
                <w:szCs w:val="32"/>
                <w14:ligatures w14:val="none"/>
              </w:rPr>
            </w:pPr>
            <w:r w:rsidRPr="00E91AF5">
              <w:rPr>
                <w:rFonts w:ascii="Sakkal Majalla" w:eastAsia="Times New Roman" w:hAnsi="Sakkal Majalla" w:cs="Sakkal Majalla"/>
                <w:b/>
                <w:bCs/>
                <w:kern w:val="0"/>
                <w:sz w:val="32"/>
                <w:szCs w:val="32"/>
                <w:rtl/>
                <w14:ligatures w14:val="none"/>
              </w:rPr>
              <w:t>المراجع والمصادر</w:t>
            </w:r>
          </w:p>
        </w:tc>
        <w:tc>
          <w:tcPr>
            <w:tcW w:w="862" w:type="pct"/>
            <w:vAlign w:val="center"/>
            <w:hideMark/>
          </w:tcPr>
          <w:p w14:paraId="3A12C779"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b/>
                <w:bCs/>
                <w:kern w:val="0"/>
                <w:sz w:val="32"/>
                <w:szCs w:val="32"/>
                <w14:ligatures w14:val="none"/>
              </w:rPr>
              <w:t>59</w:t>
            </w:r>
          </w:p>
        </w:tc>
      </w:tr>
      <w:tr w:rsidR="00116F30" w:rsidRPr="00E91AF5" w14:paraId="3E66A14F" w14:textId="77777777" w:rsidTr="0073082C">
        <w:trPr>
          <w:tblCellSpacing w:w="15" w:type="dxa"/>
        </w:trPr>
        <w:tc>
          <w:tcPr>
            <w:tcW w:w="4087" w:type="pct"/>
            <w:vAlign w:val="center"/>
            <w:hideMark/>
          </w:tcPr>
          <w:p w14:paraId="7D8B8F73" w14:textId="77777777" w:rsidR="00116F30" w:rsidRPr="00E91AF5" w:rsidRDefault="00116F30" w:rsidP="0073082C">
            <w:pPr>
              <w:spacing w:after="0" w:line="240" w:lineRule="auto"/>
              <w:rPr>
                <w:rFonts w:ascii="Sakkal Majalla" w:eastAsia="Times New Roman" w:hAnsi="Sakkal Majalla" w:cs="Sakkal Majalla"/>
                <w:kern w:val="0"/>
                <w:sz w:val="32"/>
                <w:szCs w:val="32"/>
                <w:rtl/>
                <w14:ligatures w14:val="none"/>
              </w:rPr>
            </w:pPr>
            <w:r w:rsidRPr="00E91AF5">
              <w:rPr>
                <w:rFonts w:ascii="Sakkal Majalla" w:eastAsia="Times New Roman" w:hAnsi="Sakkal Majalla" w:cs="Sakkal Majalla"/>
                <w:b/>
                <w:bCs/>
                <w:kern w:val="0"/>
                <w:sz w:val="32"/>
                <w:szCs w:val="32"/>
                <w:rtl/>
                <w14:ligatures w14:val="none"/>
              </w:rPr>
              <w:t>الملاحق (أداة الدراسة)</w:t>
            </w:r>
          </w:p>
        </w:tc>
        <w:tc>
          <w:tcPr>
            <w:tcW w:w="862" w:type="pct"/>
            <w:vAlign w:val="center"/>
            <w:hideMark/>
          </w:tcPr>
          <w:p w14:paraId="6E0B3113" w14:textId="77777777" w:rsidR="00116F30" w:rsidRPr="00E91AF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62</w:t>
            </w:r>
          </w:p>
        </w:tc>
      </w:tr>
      <w:tr w:rsidR="00116F30" w:rsidRPr="00E91AF5" w14:paraId="0766EF0C" w14:textId="77777777" w:rsidTr="0073082C">
        <w:trPr>
          <w:tblCellSpacing w:w="15" w:type="dxa"/>
        </w:trPr>
        <w:tc>
          <w:tcPr>
            <w:tcW w:w="4087" w:type="pct"/>
            <w:vAlign w:val="center"/>
          </w:tcPr>
          <w:p w14:paraId="024733D6" w14:textId="77777777" w:rsidR="00116F30" w:rsidRPr="00E91AF5" w:rsidRDefault="00116F30" w:rsidP="0073082C">
            <w:pPr>
              <w:spacing w:after="0" w:line="240" w:lineRule="auto"/>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hint="cs"/>
                <w:b/>
                <w:bCs/>
                <w:kern w:val="0"/>
                <w:sz w:val="32"/>
                <w:szCs w:val="32"/>
                <w:rtl/>
                <w14:ligatures w14:val="none"/>
              </w:rPr>
              <w:t>ملحق (1) الاستبانة في صورتها الأولى</w:t>
            </w:r>
          </w:p>
        </w:tc>
        <w:tc>
          <w:tcPr>
            <w:tcW w:w="862" w:type="pct"/>
            <w:vAlign w:val="center"/>
          </w:tcPr>
          <w:p w14:paraId="009C4DF2"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62</w:t>
            </w:r>
          </w:p>
        </w:tc>
      </w:tr>
      <w:tr w:rsidR="00116F30" w:rsidRPr="00E91AF5" w14:paraId="33DFF190" w14:textId="77777777" w:rsidTr="0073082C">
        <w:trPr>
          <w:tblCellSpacing w:w="15" w:type="dxa"/>
        </w:trPr>
        <w:tc>
          <w:tcPr>
            <w:tcW w:w="4087" w:type="pct"/>
            <w:vAlign w:val="center"/>
          </w:tcPr>
          <w:p w14:paraId="12ED5754" w14:textId="77777777" w:rsidR="00116F30" w:rsidRDefault="00116F30" w:rsidP="0073082C">
            <w:pPr>
              <w:spacing w:after="0" w:line="240" w:lineRule="auto"/>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hint="cs"/>
                <w:b/>
                <w:bCs/>
                <w:kern w:val="0"/>
                <w:sz w:val="32"/>
                <w:szCs w:val="32"/>
                <w:rtl/>
                <w14:ligatures w14:val="none"/>
              </w:rPr>
              <w:t xml:space="preserve">ملحق (2) </w:t>
            </w:r>
            <w:r w:rsidRPr="003F687E">
              <w:rPr>
                <w:rFonts w:ascii="Sakkal Majalla" w:eastAsia="Times New Roman" w:hAnsi="Sakkal Majalla" w:cs="Sakkal Majalla"/>
                <w:b/>
                <w:bCs/>
                <w:kern w:val="0"/>
                <w:sz w:val="32"/>
                <w:szCs w:val="32"/>
                <w:rtl/>
                <w14:ligatures w14:val="none"/>
              </w:rPr>
              <w:t>نتيجة اختبار البيانات الأولية</w:t>
            </w:r>
            <w:r>
              <w:rPr>
                <w:rFonts w:ascii="Sakkal Majalla" w:eastAsia="Times New Roman" w:hAnsi="Sakkal Majalla" w:cs="Sakkal Majalla" w:hint="cs"/>
                <w:b/>
                <w:bCs/>
                <w:kern w:val="0"/>
                <w:sz w:val="32"/>
                <w:szCs w:val="32"/>
                <w:rtl/>
                <w14:ligatures w14:val="none"/>
              </w:rPr>
              <w:t>.</w:t>
            </w:r>
          </w:p>
        </w:tc>
        <w:tc>
          <w:tcPr>
            <w:tcW w:w="862" w:type="pct"/>
            <w:vAlign w:val="center"/>
          </w:tcPr>
          <w:p w14:paraId="363BEC2B" w14:textId="77777777" w:rsidR="00116F30"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67</w:t>
            </w:r>
          </w:p>
        </w:tc>
      </w:tr>
      <w:tr w:rsidR="00116F30" w:rsidRPr="00E91AF5" w14:paraId="45569C1E" w14:textId="77777777" w:rsidTr="0073082C">
        <w:trPr>
          <w:tblCellSpacing w:w="15" w:type="dxa"/>
        </w:trPr>
        <w:tc>
          <w:tcPr>
            <w:tcW w:w="4087" w:type="pct"/>
            <w:vAlign w:val="center"/>
          </w:tcPr>
          <w:p w14:paraId="3142F95B" w14:textId="77777777" w:rsidR="00116F30" w:rsidRDefault="00116F30" w:rsidP="0073082C">
            <w:pPr>
              <w:spacing w:after="0" w:line="240" w:lineRule="auto"/>
              <w:rPr>
                <w:rFonts w:ascii="Sakkal Majalla" w:eastAsia="Times New Roman" w:hAnsi="Sakkal Majalla" w:cs="Sakkal Majalla"/>
                <w:b/>
                <w:bCs/>
                <w:kern w:val="0"/>
                <w:sz w:val="32"/>
                <w:szCs w:val="32"/>
                <w:rtl/>
                <w14:ligatures w14:val="none"/>
              </w:rPr>
            </w:pPr>
            <w:r w:rsidRPr="003F687E">
              <w:rPr>
                <w:rFonts w:ascii="Sakkal Majalla" w:eastAsia="Times New Roman" w:hAnsi="Sakkal Majalla" w:cs="Sakkal Majalla"/>
                <w:b/>
                <w:bCs/>
                <w:kern w:val="0"/>
                <w:sz w:val="32"/>
                <w:szCs w:val="32"/>
                <w14:ligatures w14:val="none"/>
              </w:rPr>
              <w:t>Abstract</w:t>
            </w:r>
          </w:p>
        </w:tc>
        <w:tc>
          <w:tcPr>
            <w:tcW w:w="862" w:type="pct"/>
            <w:vAlign w:val="center"/>
          </w:tcPr>
          <w:p w14:paraId="7164DBF1"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69</w:t>
            </w:r>
          </w:p>
        </w:tc>
      </w:tr>
    </w:tbl>
    <w:p w14:paraId="1376D810" w14:textId="77777777" w:rsidR="00DC5E8F" w:rsidRPr="00DC5E8F" w:rsidRDefault="00DC5E8F" w:rsidP="00116F30">
      <w:pPr>
        <w:keepNext/>
        <w:keepLines/>
        <w:spacing w:after="0" w:line="276" w:lineRule="auto"/>
        <w:jc w:val="center"/>
        <w:outlineLvl w:val="0"/>
        <w:rPr>
          <w:rFonts w:ascii="Traditional Arabic" w:eastAsia="Times New Roman" w:hAnsi="Traditional Arabic" w:cs="Traditional Arabic"/>
          <w:b/>
          <w:bCs/>
          <w:kern w:val="0"/>
          <w:sz w:val="48"/>
          <w:szCs w:val="48"/>
          <w:rtl/>
          <w14:ligatures w14:val="none"/>
        </w:rPr>
      </w:pPr>
      <w:bookmarkStart w:id="4" w:name="_Toc214949090"/>
      <w:bookmarkStart w:id="5" w:name="_Hlk201049236"/>
      <w:r w:rsidRPr="00DC5E8F">
        <w:rPr>
          <w:rFonts w:ascii="Traditional Arabic" w:eastAsia="Times New Roman" w:hAnsi="Traditional Arabic" w:cs="Traditional Arabic"/>
          <w:b/>
          <w:bCs/>
          <w:kern w:val="0"/>
          <w:sz w:val="48"/>
          <w:szCs w:val="48"/>
          <w:rtl/>
          <w14:ligatures w14:val="none"/>
        </w:rPr>
        <w:t>فهرس الجداول</w:t>
      </w:r>
      <w:bookmarkEnd w:id="4"/>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02"/>
        <w:gridCol w:w="6389"/>
        <w:gridCol w:w="1102"/>
      </w:tblGrid>
      <w:tr w:rsidR="00116F30" w:rsidRPr="003D3DD5" w14:paraId="16FE6BD2" w14:textId="77777777" w:rsidTr="0073082C">
        <w:trPr>
          <w:tblHeader/>
          <w:tblCellSpacing w:w="15" w:type="dxa"/>
          <w:jc w:val="center"/>
        </w:trPr>
        <w:tc>
          <w:tcPr>
            <w:tcW w:w="0" w:type="auto"/>
            <w:shd w:val="clear" w:color="auto" w:fill="D9D9D9" w:themeFill="background1" w:themeFillShade="D9"/>
            <w:vAlign w:val="center"/>
            <w:hideMark/>
          </w:tcPr>
          <w:p w14:paraId="35061EC6"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rtl/>
                <w14:ligatures w14:val="none"/>
              </w:rPr>
            </w:pPr>
            <w:bookmarkStart w:id="6" w:name="_Hlk215255940"/>
            <w:bookmarkStart w:id="7" w:name="_Toc214949091"/>
            <w:r w:rsidRPr="003D3DD5">
              <w:rPr>
                <w:rFonts w:ascii="Sakkal Majalla" w:eastAsia="Times New Roman" w:hAnsi="Sakkal Majalla" w:cs="Sakkal Majalla"/>
                <w:b/>
                <w:bCs/>
                <w:kern w:val="0"/>
                <w:sz w:val="32"/>
                <w:szCs w:val="32"/>
                <w:rtl/>
                <w14:ligatures w14:val="none"/>
              </w:rPr>
              <w:t>رقم الجدول</w:t>
            </w:r>
          </w:p>
        </w:tc>
        <w:tc>
          <w:tcPr>
            <w:tcW w:w="0" w:type="auto"/>
            <w:shd w:val="clear" w:color="auto" w:fill="D9D9D9" w:themeFill="background1" w:themeFillShade="D9"/>
            <w:vAlign w:val="center"/>
            <w:hideMark/>
          </w:tcPr>
          <w:p w14:paraId="46D77270"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rtl/>
                <w14:ligatures w14:val="none"/>
              </w:rPr>
            </w:pPr>
            <w:r w:rsidRPr="003D3DD5">
              <w:rPr>
                <w:rFonts w:ascii="Sakkal Majalla" w:eastAsia="Times New Roman" w:hAnsi="Sakkal Majalla" w:cs="Sakkal Majalla"/>
                <w:b/>
                <w:bCs/>
                <w:kern w:val="0"/>
                <w:sz w:val="32"/>
                <w:szCs w:val="32"/>
                <w:rtl/>
                <w14:ligatures w14:val="none"/>
              </w:rPr>
              <w:t>عنوان الجدول</w:t>
            </w:r>
          </w:p>
        </w:tc>
        <w:tc>
          <w:tcPr>
            <w:tcW w:w="0" w:type="auto"/>
            <w:shd w:val="clear" w:color="auto" w:fill="D9D9D9" w:themeFill="background1" w:themeFillShade="D9"/>
            <w:vAlign w:val="center"/>
            <w:hideMark/>
          </w:tcPr>
          <w:p w14:paraId="524E0ABA"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14:ligatures w14:val="none"/>
              </w:rPr>
            </w:pPr>
            <w:r w:rsidRPr="003D3DD5">
              <w:rPr>
                <w:rFonts w:ascii="Sakkal Majalla" w:eastAsia="Times New Roman" w:hAnsi="Sakkal Majalla" w:cs="Sakkal Majalla"/>
                <w:b/>
                <w:bCs/>
                <w:kern w:val="0"/>
                <w:sz w:val="32"/>
                <w:szCs w:val="32"/>
                <w:rtl/>
                <w14:ligatures w14:val="none"/>
              </w:rPr>
              <w:t>رقم الصفحة</w:t>
            </w:r>
          </w:p>
        </w:tc>
      </w:tr>
      <w:tr w:rsidR="00116F30" w:rsidRPr="003D3DD5" w14:paraId="61FC6C3B" w14:textId="77777777" w:rsidTr="0073082C">
        <w:trPr>
          <w:tblCellSpacing w:w="15" w:type="dxa"/>
          <w:jc w:val="center"/>
        </w:trPr>
        <w:tc>
          <w:tcPr>
            <w:tcW w:w="0" w:type="auto"/>
            <w:vAlign w:val="center"/>
          </w:tcPr>
          <w:p w14:paraId="397B207F"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14:ligatures w14:val="none"/>
              </w:rPr>
            </w:pPr>
            <w:r w:rsidRPr="003D3DD5">
              <w:rPr>
                <w:rFonts w:ascii="Sakkal Majalla" w:eastAsia="Times New Roman" w:hAnsi="Sakkal Majalla" w:cs="Sakkal Majalla"/>
                <w:b/>
                <w:bCs/>
                <w:kern w:val="0"/>
                <w:sz w:val="32"/>
                <w:szCs w:val="32"/>
                <w14:ligatures w14:val="none"/>
              </w:rPr>
              <w:t>(1)</w:t>
            </w:r>
          </w:p>
        </w:tc>
        <w:tc>
          <w:tcPr>
            <w:tcW w:w="0" w:type="auto"/>
            <w:vAlign w:val="center"/>
          </w:tcPr>
          <w:p w14:paraId="439A6D5F" w14:textId="77777777" w:rsidR="00116F30" w:rsidRPr="00116F30" w:rsidRDefault="00116F30" w:rsidP="0073082C">
            <w:pPr>
              <w:spacing w:after="0" w:line="240" w:lineRule="auto"/>
              <w:jc w:val="center"/>
              <w:rPr>
                <w:rFonts w:ascii="Sakkal Majalla" w:eastAsia="Times New Roman" w:hAnsi="Sakkal Majalla" w:cs="Sakkal Majalla"/>
                <w:kern w:val="0"/>
                <w:sz w:val="32"/>
                <w:szCs w:val="32"/>
                <w:rtl/>
                <w14:ligatures w14:val="none"/>
              </w:rPr>
            </w:pPr>
            <w:r w:rsidRPr="00116F30">
              <w:rPr>
                <w:rFonts w:ascii="Sakkal Majalla" w:eastAsia="Times New Roman" w:hAnsi="Sakkal Majalla" w:cs="Sakkal Majalla"/>
                <w:kern w:val="0"/>
                <w:sz w:val="32"/>
                <w:szCs w:val="32"/>
                <w:rtl/>
                <w14:ligatures w14:val="none"/>
              </w:rPr>
              <w:t>يبيّن توزيع عينة الدراسة حسب الفئة الوظيفية</w:t>
            </w:r>
          </w:p>
        </w:tc>
        <w:tc>
          <w:tcPr>
            <w:tcW w:w="0" w:type="auto"/>
            <w:vAlign w:val="center"/>
          </w:tcPr>
          <w:p w14:paraId="1662A90F" w14:textId="77777777" w:rsidR="00116F30"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37</w:t>
            </w:r>
          </w:p>
        </w:tc>
      </w:tr>
      <w:tr w:rsidR="00116F30" w:rsidRPr="003D3DD5" w14:paraId="571C6F2F" w14:textId="77777777" w:rsidTr="0073082C">
        <w:trPr>
          <w:tblCellSpacing w:w="15" w:type="dxa"/>
          <w:jc w:val="center"/>
        </w:trPr>
        <w:tc>
          <w:tcPr>
            <w:tcW w:w="0" w:type="auto"/>
            <w:vAlign w:val="center"/>
          </w:tcPr>
          <w:p w14:paraId="2BD0EDB9"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(2)</w:t>
            </w:r>
          </w:p>
        </w:tc>
        <w:tc>
          <w:tcPr>
            <w:tcW w:w="0" w:type="auto"/>
            <w:vAlign w:val="center"/>
          </w:tcPr>
          <w:p w14:paraId="093CA754"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116F30">
              <w:rPr>
                <w:rFonts w:ascii="Sakkal Majalla" w:eastAsia="Times New Roman" w:hAnsi="Sakkal Majalla" w:cs="Sakkal Majalla"/>
                <w:kern w:val="0"/>
                <w:sz w:val="32"/>
                <w:szCs w:val="32"/>
                <w:rtl/>
                <w14:ligatures w14:val="none"/>
              </w:rPr>
              <w:t>توزيع أفراد عينة الدراسة حسب النوع</w:t>
            </w:r>
          </w:p>
        </w:tc>
        <w:tc>
          <w:tcPr>
            <w:tcW w:w="0" w:type="auto"/>
            <w:vAlign w:val="center"/>
            <w:hideMark/>
          </w:tcPr>
          <w:p w14:paraId="76EC022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38</w:t>
            </w:r>
          </w:p>
        </w:tc>
      </w:tr>
      <w:tr w:rsidR="00116F30" w:rsidRPr="003D3DD5" w14:paraId="0D48ABD6" w14:textId="77777777" w:rsidTr="0073082C">
        <w:trPr>
          <w:tblCellSpacing w:w="15" w:type="dxa"/>
          <w:jc w:val="center"/>
        </w:trPr>
        <w:tc>
          <w:tcPr>
            <w:tcW w:w="0" w:type="auto"/>
            <w:vAlign w:val="center"/>
          </w:tcPr>
          <w:p w14:paraId="78E23B35"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(3)</w:t>
            </w:r>
          </w:p>
        </w:tc>
        <w:tc>
          <w:tcPr>
            <w:tcW w:w="0" w:type="auto"/>
            <w:vAlign w:val="center"/>
          </w:tcPr>
          <w:p w14:paraId="1A0657FE"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kern w:val="0"/>
                <w:sz w:val="32"/>
                <w:szCs w:val="32"/>
                <w:rtl/>
                <w14:ligatures w14:val="none"/>
              </w:rPr>
              <w:t>توزيع أفراد عينة الدراسة حسب</w:t>
            </w:r>
            <w:r w:rsidRPr="003D3DD5">
              <w:rPr>
                <w:rFonts w:ascii="Sakkal Majalla" w:eastAsia="Times New Roman" w:hAnsi="Sakkal Majalla" w:cs="Sakkal Majalla"/>
                <w:kern w:val="0"/>
                <w:sz w:val="32"/>
                <w:szCs w:val="32"/>
                <w14:ligatures w14:val="none"/>
              </w:rPr>
              <w:t xml:space="preserve"> </w:t>
            </w:r>
            <w:r w:rsidRPr="003D3DD5">
              <w:rPr>
                <w:rFonts w:ascii="Sakkal Majalla" w:eastAsia="Times New Roman" w:hAnsi="Sakkal Majalla" w:cs="Sakkal Majalla"/>
                <w:kern w:val="0"/>
                <w:sz w:val="32"/>
                <w:szCs w:val="32"/>
                <w:rtl/>
                <w14:ligatures w14:val="none"/>
              </w:rPr>
              <w:t>المؤهل الدراسي</w:t>
            </w:r>
          </w:p>
        </w:tc>
        <w:tc>
          <w:tcPr>
            <w:tcW w:w="0" w:type="auto"/>
            <w:vAlign w:val="center"/>
            <w:hideMark/>
          </w:tcPr>
          <w:p w14:paraId="006A68F2"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39</w:t>
            </w:r>
          </w:p>
        </w:tc>
      </w:tr>
      <w:tr w:rsidR="00116F30" w:rsidRPr="003D3DD5" w14:paraId="19754651" w14:textId="77777777" w:rsidTr="0073082C">
        <w:trPr>
          <w:tblCellSpacing w:w="15" w:type="dxa"/>
          <w:jc w:val="center"/>
        </w:trPr>
        <w:tc>
          <w:tcPr>
            <w:tcW w:w="0" w:type="auto"/>
            <w:vAlign w:val="center"/>
          </w:tcPr>
          <w:p w14:paraId="37F4F2C2"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(4)</w:t>
            </w:r>
          </w:p>
        </w:tc>
        <w:tc>
          <w:tcPr>
            <w:tcW w:w="0" w:type="auto"/>
            <w:vAlign w:val="center"/>
          </w:tcPr>
          <w:p w14:paraId="4B11BC6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kern w:val="0"/>
                <w:sz w:val="32"/>
                <w:szCs w:val="32"/>
                <w:rtl/>
                <w14:ligatures w14:val="none"/>
              </w:rPr>
              <w:t>توزيع أفراد عينة الدراسة حسب</w:t>
            </w:r>
            <w:r w:rsidRPr="003D3DD5">
              <w:rPr>
                <w:rFonts w:ascii="Sakkal Majalla" w:eastAsia="Times New Roman" w:hAnsi="Sakkal Majalla" w:cs="Sakkal Majalla"/>
                <w:kern w:val="0"/>
                <w:sz w:val="32"/>
                <w:szCs w:val="32"/>
                <w14:ligatures w14:val="none"/>
              </w:rPr>
              <w:t xml:space="preserve"> </w:t>
            </w:r>
            <w:r w:rsidRPr="003D3DD5">
              <w:rPr>
                <w:rFonts w:ascii="Sakkal Majalla" w:eastAsia="Times New Roman" w:hAnsi="Sakkal Majalla" w:cs="Sakkal Majalla"/>
                <w:kern w:val="0"/>
                <w:sz w:val="32"/>
                <w:szCs w:val="32"/>
                <w:rtl/>
                <w14:ligatures w14:val="none"/>
              </w:rPr>
              <w:t>سنوات الخبرة</w:t>
            </w:r>
          </w:p>
        </w:tc>
        <w:tc>
          <w:tcPr>
            <w:tcW w:w="0" w:type="auto"/>
            <w:vAlign w:val="center"/>
          </w:tcPr>
          <w:p w14:paraId="02768FBF"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40</w:t>
            </w:r>
          </w:p>
        </w:tc>
      </w:tr>
      <w:bookmarkEnd w:id="6"/>
      <w:tr w:rsidR="00116F30" w:rsidRPr="003D3DD5" w14:paraId="60844BD8" w14:textId="77777777" w:rsidTr="0073082C">
        <w:trPr>
          <w:tblCellSpacing w:w="15" w:type="dxa"/>
          <w:jc w:val="center"/>
        </w:trPr>
        <w:tc>
          <w:tcPr>
            <w:tcW w:w="0" w:type="auto"/>
            <w:vAlign w:val="center"/>
            <w:hideMark/>
          </w:tcPr>
          <w:p w14:paraId="4317402F"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(5)</w:t>
            </w:r>
          </w:p>
        </w:tc>
        <w:tc>
          <w:tcPr>
            <w:tcW w:w="0" w:type="auto"/>
            <w:vAlign w:val="center"/>
            <w:hideMark/>
          </w:tcPr>
          <w:p w14:paraId="6E0622B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116F30">
              <w:rPr>
                <w:rFonts w:ascii="Sakkal Majalla" w:eastAsia="Times New Roman" w:hAnsi="Sakkal Majalla" w:cs="Sakkal Majalla"/>
                <w:kern w:val="0"/>
                <w:sz w:val="32"/>
                <w:szCs w:val="32"/>
                <w:rtl/>
                <w14:ligatures w14:val="none"/>
              </w:rPr>
              <w:t>تصنيف مقياس ليكرت الخماسي الوزن النسبي</w:t>
            </w:r>
          </w:p>
        </w:tc>
        <w:tc>
          <w:tcPr>
            <w:tcW w:w="0" w:type="auto"/>
            <w:vAlign w:val="center"/>
            <w:hideMark/>
          </w:tcPr>
          <w:p w14:paraId="7C6F9A6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41</w:t>
            </w:r>
          </w:p>
        </w:tc>
      </w:tr>
      <w:tr w:rsidR="00116F30" w:rsidRPr="003D3DD5" w14:paraId="26902631" w14:textId="77777777" w:rsidTr="0073082C">
        <w:trPr>
          <w:tblCellSpacing w:w="15" w:type="dxa"/>
          <w:jc w:val="center"/>
        </w:trPr>
        <w:tc>
          <w:tcPr>
            <w:tcW w:w="0" w:type="auto"/>
            <w:vAlign w:val="center"/>
            <w:hideMark/>
          </w:tcPr>
          <w:p w14:paraId="4E5E8E3C"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(6)</w:t>
            </w:r>
          </w:p>
        </w:tc>
        <w:tc>
          <w:tcPr>
            <w:tcW w:w="0" w:type="auto"/>
            <w:vAlign w:val="center"/>
            <w:hideMark/>
          </w:tcPr>
          <w:p w14:paraId="1C837BC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21050C">
              <w:rPr>
                <w:rFonts w:ascii="Sakkal Majalla" w:eastAsia="Times New Roman" w:hAnsi="Sakkal Majalla" w:cs="Sakkal Majalla"/>
                <w:kern w:val="0"/>
                <w:sz w:val="32"/>
                <w:szCs w:val="32"/>
                <w:rtl/>
                <w14:ligatures w14:val="none"/>
              </w:rPr>
              <w:t>معاملات ثبات ألفا كرونباخ لمحاور استبانة نحو بيئة صحية مستدامة.</w:t>
            </w:r>
          </w:p>
        </w:tc>
        <w:tc>
          <w:tcPr>
            <w:tcW w:w="0" w:type="auto"/>
            <w:vAlign w:val="center"/>
            <w:hideMark/>
          </w:tcPr>
          <w:p w14:paraId="7B311F71"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42</w:t>
            </w:r>
          </w:p>
        </w:tc>
      </w:tr>
      <w:tr w:rsidR="00116F30" w:rsidRPr="003D3DD5" w14:paraId="7C56C1C3" w14:textId="77777777" w:rsidTr="0073082C">
        <w:trPr>
          <w:tblCellSpacing w:w="15" w:type="dxa"/>
          <w:jc w:val="center"/>
        </w:trPr>
        <w:tc>
          <w:tcPr>
            <w:tcW w:w="0" w:type="auto"/>
            <w:vAlign w:val="center"/>
            <w:hideMark/>
          </w:tcPr>
          <w:p w14:paraId="0315EE43"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(7)</w:t>
            </w:r>
          </w:p>
        </w:tc>
        <w:tc>
          <w:tcPr>
            <w:tcW w:w="0" w:type="auto"/>
            <w:vAlign w:val="center"/>
            <w:hideMark/>
          </w:tcPr>
          <w:p w14:paraId="7B622640"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116F30">
              <w:rPr>
                <w:rFonts w:ascii="Sakkal Majalla" w:eastAsia="Times New Roman" w:hAnsi="Sakkal Majalla" w:cs="Sakkal Majalla"/>
                <w:kern w:val="0"/>
                <w:sz w:val="32"/>
                <w:szCs w:val="32"/>
                <w:rtl/>
                <w14:ligatures w14:val="none"/>
              </w:rPr>
              <w:t>المتوسطات الحسابية والانحرافات المعيارية لمستوى تطبيق معايير المستشفى الأخضر</w:t>
            </w:r>
            <w:r w:rsidRPr="00116F30">
              <w:rPr>
                <w:rFonts w:ascii="Sakkal Majalla" w:eastAsia="Times New Roman" w:hAnsi="Sakkal Majalla" w:cs="Sakkal Majalla" w:hint="cs"/>
                <w:kern w:val="0"/>
                <w:sz w:val="32"/>
                <w:szCs w:val="32"/>
                <w:rtl/>
                <w14:ligatures w14:val="none"/>
              </w:rPr>
              <w:t>.</w:t>
            </w:r>
          </w:p>
        </w:tc>
        <w:tc>
          <w:tcPr>
            <w:tcW w:w="0" w:type="auto"/>
            <w:vAlign w:val="center"/>
            <w:hideMark/>
          </w:tcPr>
          <w:p w14:paraId="7F626201"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44</w:t>
            </w:r>
          </w:p>
        </w:tc>
      </w:tr>
      <w:tr w:rsidR="00116F30" w:rsidRPr="003D3DD5" w14:paraId="58E20C13" w14:textId="77777777" w:rsidTr="0073082C">
        <w:trPr>
          <w:tblCellSpacing w:w="15" w:type="dxa"/>
          <w:jc w:val="center"/>
        </w:trPr>
        <w:tc>
          <w:tcPr>
            <w:tcW w:w="0" w:type="auto"/>
            <w:vAlign w:val="center"/>
            <w:hideMark/>
          </w:tcPr>
          <w:p w14:paraId="27544A5B"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(8)</w:t>
            </w:r>
          </w:p>
        </w:tc>
        <w:tc>
          <w:tcPr>
            <w:tcW w:w="0" w:type="auto"/>
            <w:vAlign w:val="center"/>
            <w:hideMark/>
          </w:tcPr>
          <w:p w14:paraId="67B549EA"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21050C">
              <w:rPr>
                <w:rFonts w:ascii="Sakkal Majalla" w:eastAsia="Times New Roman" w:hAnsi="Sakkal Majalla" w:cs="Sakkal Majalla"/>
                <w:kern w:val="0"/>
                <w:sz w:val="32"/>
                <w:szCs w:val="32"/>
                <w:rtl/>
                <w14:ligatures w14:val="none"/>
              </w:rPr>
              <w:t>تحليل الفجوة بين الممارسات الحالية والمعايير الدولية</w:t>
            </w:r>
          </w:p>
        </w:tc>
        <w:tc>
          <w:tcPr>
            <w:tcW w:w="0" w:type="auto"/>
            <w:vAlign w:val="center"/>
            <w:hideMark/>
          </w:tcPr>
          <w:p w14:paraId="30E19370"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45</w:t>
            </w:r>
          </w:p>
        </w:tc>
      </w:tr>
      <w:tr w:rsidR="00116F30" w:rsidRPr="003D3DD5" w14:paraId="2072E155" w14:textId="77777777" w:rsidTr="0073082C">
        <w:trPr>
          <w:tblCellSpacing w:w="15" w:type="dxa"/>
          <w:jc w:val="center"/>
        </w:trPr>
        <w:tc>
          <w:tcPr>
            <w:tcW w:w="0" w:type="auto"/>
            <w:vAlign w:val="center"/>
            <w:hideMark/>
          </w:tcPr>
          <w:p w14:paraId="72F60D51"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(9)</w:t>
            </w:r>
          </w:p>
        </w:tc>
        <w:tc>
          <w:tcPr>
            <w:tcW w:w="0" w:type="auto"/>
            <w:vAlign w:val="center"/>
            <w:hideMark/>
          </w:tcPr>
          <w:p w14:paraId="6469C327"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21050C">
              <w:rPr>
                <w:rFonts w:ascii="Sakkal Majalla" w:eastAsia="Times New Roman" w:hAnsi="Sakkal Majalla" w:cs="Sakkal Majalla"/>
                <w:kern w:val="0"/>
                <w:sz w:val="32"/>
                <w:szCs w:val="32"/>
                <w:rtl/>
                <w14:ligatures w14:val="none"/>
              </w:rPr>
              <w:t>اختبار</w:t>
            </w:r>
            <w:r w:rsidRPr="0021050C">
              <w:rPr>
                <w:rFonts w:ascii="Sakkal Majalla" w:eastAsia="Times New Roman" w:hAnsi="Sakkal Majalla" w:cs="Sakkal Majalla"/>
                <w:kern w:val="0"/>
                <w:sz w:val="32"/>
                <w:szCs w:val="32"/>
                <w14:ligatures w14:val="none"/>
              </w:rPr>
              <w:t xml:space="preserve"> T </w:t>
            </w:r>
            <w:r w:rsidRPr="0021050C">
              <w:rPr>
                <w:rFonts w:ascii="Sakkal Majalla" w:eastAsia="Times New Roman" w:hAnsi="Sakkal Majalla" w:cs="Sakkal Majalla"/>
                <w:kern w:val="0"/>
                <w:sz w:val="32"/>
                <w:szCs w:val="32"/>
                <w:rtl/>
                <w14:ligatures w14:val="none"/>
              </w:rPr>
              <w:t>للعينة الواحدة لقياس الفجوة</w:t>
            </w:r>
          </w:p>
        </w:tc>
        <w:tc>
          <w:tcPr>
            <w:tcW w:w="0" w:type="auto"/>
            <w:vAlign w:val="center"/>
            <w:hideMark/>
          </w:tcPr>
          <w:p w14:paraId="48708A35"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45</w:t>
            </w:r>
          </w:p>
        </w:tc>
      </w:tr>
      <w:tr w:rsidR="00116F30" w:rsidRPr="003D3DD5" w14:paraId="39E8725C" w14:textId="77777777" w:rsidTr="0073082C">
        <w:trPr>
          <w:tblCellSpacing w:w="15" w:type="dxa"/>
          <w:jc w:val="center"/>
        </w:trPr>
        <w:tc>
          <w:tcPr>
            <w:tcW w:w="0" w:type="auto"/>
            <w:vAlign w:val="center"/>
            <w:hideMark/>
          </w:tcPr>
          <w:p w14:paraId="723B37B1"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(10)</w:t>
            </w:r>
          </w:p>
        </w:tc>
        <w:tc>
          <w:tcPr>
            <w:tcW w:w="0" w:type="auto"/>
            <w:vAlign w:val="center"/>
            <w:hideMark/>
          </w:tcPr>
          <w:p w14:paraId="64D47BE2"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21050C">
              <w:rPr>
                <w:rFonts w:ascii="Sakkal Majalla" w:eastAsia="Times New Roman" w:hAnsi="Sakkal Majalla" w:cs="Sakkal Majalla"/>
                <w:kern w:val="0"/>
                <w:sz w:val="32"/>
                <w:szCs w:val="32"/>
                <w:rtl/>
                <w14:ligatures w14:val="none"/>
              </w:rPr>
              <w:t>توزيع عينة الدراسة حسب تقييم مستوى تطبيق المعايير البيئية</w:t>
            </w:r>
          </w:p>
        </w:tc>
        <w:tc>
          <w:tcPr>
            <w:tcW w:w="0" w:type="auto"/>
            <w:vAlign w:val="center"/>
            <w:hideMark/>
          </w:tcPr>
          <w:p w14:paraId="46A16D3C"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46</w:t>
            </w:r>
          </w:p>
        </w:tc>
      </w:tr>
      <w:tr w:rsidR="00116F30" w:rsidRPr="003D3DD5" w14:paraId="32BD3243" w14:textId="77777777" w:rsidTr="0073082C">
        <w:trPr>
          <w:tblCellSpacing w:w="15" w:type="dxa"/>
          <w:jc w:val="center"/>
        </w:trPr>
        <w:tc>
          <w:tcPr>
            <w:tcW w:w="0" w:type="auto"/>
            <w:vAlign w:val="center"/>
            <w:hideMark/>
          </w:tcPr>
          <w:p w14:paraId="25780BEA"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(11)</w:t>
            </w:r>
          </w:p>
        </w:tc>
        <w:tc>
          <w:tcPr>
            <w:tcW w:w="0" w:type="auto"/>
            <w:vAlign w:val="center"/>
            <w:hideMark/>
          </w:tcPr>
          <w:p w14:paraId="096DD758"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21050C">
              <w:rPr>
                <w:rFonts w:ascii="Sakkal Majalla" w:eastAsia="Times New Roman" w:hAnsi="Sakkal Majalla" w:cs="Sakkal Majalla"/>
                <w:kern w:val="0"/>
                <w:sz w:val="32"/>
                <w:szCs w:val="32"/>
                <w:rtl/>
                <w14:ligatures w14:val="none"/>
              </w:rPr>
              <w:t>المتوسط الحسابي والانحرافات المعيارية والوزن النسبي لأهم المعوقات في تطبيق ممارسات المستشفى الأخضر في مستشفى ابن سينا</w:t>
            </w:r>
          </w:p>
        </w:tc>
        <w:tc>
          <w:tcPr>
            <w:tcW w:w="0" w:type="auto"/>
            <w:vAlign w:val="center"/>
            <w:hideMark/>
          </w:tcPr>
          <w:p w14:paraId="55EAFB72"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47</w:t>
            </w:r>
          </w:p>
        </w:tc>
      </w:tr>
      <w:tr w:rsidR="00116F30" w:rsidRPr="003D3DD5" w14:paraId="0E46C84A" w14:textId="77777777" w:rsidTr="0073082C">
        <w:trPr>
          <w:tblCellSpacing w:w="15" w:type="dxa"/>
          <w:jc w:val="center"/>
        </w:trPr>
        <w:tc>
          <w:tcPr>
            <w:tcW w:w="0" w:type="auto"/>
            <w:vAlign w:val="center"/>
            <w:hideMark/>
          </w:tcPr>
          <w:p w14:paraId="1F3DF2C2"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(12)</w:t>
            </w:r>
          </w:p>
        </w:tc>
        <w:tc>
          <w:tcPr>
            <w:tcW w:w="0" w:type="auto"/>
            <w:vAlign w:val="center"/>
            <w:hideMark/>
          </w:tcPr>
          <w:p w14:paraId="2696BBB8"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21050C">
              <w:rPr>
                <w:rFonts w:ascii="Sakkal Majalla" w:eastAsia="Times New Roman" w:hAnsi="Sakkal Majalla" w:cs="Sakkal Majalla"/>
                <w:kern w:val="0"/>
                <w:sz w:val="32"/>
                <w:szCs w:val="32"/>
                <w:rtl/>
                <w14:ligatures w14:val="none"/>
              </w:rPr>
              <w:t>توزيع استجابات العينة ونتائج اختبار كاي تربيع</w:t>
            </w:r>
          </w:p>
        </w:tc>
        <w:tc>
          <w:tcPr>
            <w:tcW w:w="0" w:type="auto"/>
            <w:vAlign w:val="center"/>
            <w:hideMark/>
          </w:tcPr>
          <w:p w14:paraId="7FAC4101"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50</w:t>
            </w:r>
          </w:p>
        </w:tc>
      </w:tr>
      <w:tr w:rsidR="00116F30" w:rsidRPr="003D3DD5" w14:paraId="3B96EFBB" w14:textId="77777777" w:rsidTr="0073082C">
        <w:trPr>
          <w:tblCellSpacing w:w="15" w:type="dxa"/>
          <w:jc w:val="center"/>
        </w:trPr>
        <w:tc>
          <w:tcPr>
            <w:tcW w:w="0" w:type="auto"/>
            <w:vAlign w:val="center"/>
            <w:hideMark/>
          </w:tcPr>
          <w:p w14:paraId="4C7E7B59"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(13)</w:t>
            </w:r>
          </w:p>
        </w:tc>
        <w:tc>
          <w:tcPr>
            <w:tcW w:w="0" w:type="auto"/>
            <w:vAlign w:val="center"/>
            <w:hideMark/>
          </w:tcPr>
          <w:p w14:paraId="2B4EF594" w14:textId="77777777" w:rsidR="00116F30" w:rsidRPr="003D3DD5" w:rsidRDefault="00116F30" w:rsidP="0073082C">
            <w:pPr>
              <w:spacing w:after="0" w:line="240" w:lineRule="auto"/>
              <w:jc w:val="center"/>
              <w:outlineLvl w:val="2"/>
              <w:rPr>
                <w:rFonts w:ascii="Sakkal Majalla" w:eastAsia="Times New Roman" w:hAnsi="Sakkal Majalla" w:cs="Sakkal Majalla"/>
                <w:kern w:val="0"/>
                <w:sz w:val="32"/>
                <w:szCs w:val="32"/>
                <w14:ligatures w14:val="none"/>
              </w:rPr>
            </w:pPr>
            <w:r w:rsidRPr="00116F30">
              <w:rPr>
                <w:rFonts w:ascii="Sakkal Majalla" w:eastAsia="Times New Roman" w:hAnsi="Sakkal Majalla" w:cs="Sakkal Majalla"/>
                <w:kern w:val="0"/>
                <w:sz w:val="32"/>
                <w:szCs w:val="32"/>
                <w:rtl/>
                <w14:ligatures w14:val="none"/>
              </w:rPr>
              <w:t>معاملات الارتباط بين الوعي البيئي ودعم الحلول المقترحة</w:t>
            </w:r>
          </w:p>
        </w:tc>
        <w:tc>
          <w:tcPr>
            <w:tcW w:w="0" w:type="auto"/>
            <w:vAlign w:val="center"/>
            <w:hideMark/>
          </w:tcPr>
          <w:p w14:paraId="0F2FE5FE"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51</w:t>
            </w:r>
          </w:p>
        </w:tc>
      </w:tr>
    </w:tbl>
    <w:p w14:paraId="1D98FED6" w14:textId="77777777" w:rsidR="00116F30" w:rsidRPr="00116F30" w:rsidRDefault="00116F30" w:rsidP="00116F30">
      <w:pPr>
        <w:keepNext/>
        <w:keepLines/>
        <w:spacing w:after="0" w:line="276" w:lineRule="auto"/>
        <w:outlineLvl w:val="0"/>
        <w:rPr>
          <w:rFonts w:ascii="Traditional Arabic" w:eastAsia="Times New Roman" w:hAnsi="Traditional Arabic" w:cs="Traditional Arabic"/>
          <w:b/>
          <w:bCs/>
          <w:kern w:val="0"/>
          <w:sz w:val="44"/>
          <w:szCs w:val="44"/>
          <w:rtl/>
          <w14:ligatures w14:val="none"/>
        </w:rPr>
      </w:pPr>
    </w:p>
    <w:p w14:paraId="3CEC8CB8" w14:textId="59DF5292" w:rsidR="00116F30" w:rsidRDefault="00116F30" w:rsidP="00116F30">
      <w:pPr>
        <w:keepNext/>
        <w:keepLines/>
        <w:spacing w:after="0" w:line="276" w:lineRule="auto"/>
        <w:outlineLvl w:val="0"/>
        <w:rPr>
          <w:rFonts w:ascii="Traditional Arabic" w:eastAsia="Times New Roman" w:hAnsi="Traditional Arabic" w:cs="Traditional Arabic"/>
          <w:b/>
          <w:bCs/>
          <w:kern w:val="0"/>
          <w:sz w:val="48"/>
          <w:szCs w:val="48"/>
          <w:rtl/>
          <w14:ligatures w14:val="none"/>
        </w:rPr>
      </w:pPr>
    </w:p>
    <w:bookmarkEnd w:id="7"/>
    <w:p w14:paraId="2989193A" w14:textId="162C1B47" w:rsidR="00DC5E8F" w:rsidRDefault="00DC5E8F" w:rsidP="00116F30">
      <w:pPr>
        <w:keepNext/>
        <w:keepLines/>
        <w:spacing w:after="0" w:line="276" w:lineRule="auto"/>
        <w:outlineLvl w:val="0"/>
        <w:rPr>
          <w:rFonts w:ascii="Traditional Arabic" w:eastAsia="Times New Roman" w:hAnsi="Traditional Arabic" w:cs="Traditional Arabic"/>
          <w:b/>
          <w:bCs/>
          <w:kern w:val="0"/>
          <w:sz w:val="36"/>
          <w:szCs w:val="36"/>
          <w:rtl/>
          <w14:ligatures w14:val="none"/>
        </w:rPr>
      </w:pPr>
    </w:p>
    <w:p w14:paraId="351F42AB" w14:textId="77777777" w:rsidR="00116F30" w:rsidRPr="00116F30" w:rsidRDefault="00116F30" w:rsidP="00116F30">
      <w:pPr>
        <w:keepNext/>
        <w:keepLines/>
        <w:spacing w:after="0" w:line="276" w:lineRule="auto"/>
        <w:outlineLvl w:val="0"/>
        <w:rPr>
          <w:rFonts w:ascii="Traditional Arabic" w:eastAsia="Times New Roman" w:hAnsi="Traditional Arabic" w:cs="Traditional Arabic"/>
          <w:b/>
          <w:bCs/>
          <w:kern w:val="0"/>
          <w:sz w:val="36"/>
          <w:szCs w:val="36"/>
          <w:rtl/>
          <w14:ligatures w14:val="none"/>
        </w:rPr>
      </w:pPr>
    </w:p>
    <w:p w14:paraId="2E596A94" w14:textId="77777777" w:rsidR="003D3DD5" w:rsidRDefault="003D3DD5" w:rsidP="00DC5E8F">
      <w:pPr>
        <w:jc w:val="center"/>
        <w:rPr>
          <w:rFonts w:ascii="Traditional Arabic" w:eastAsia="Calibri" w:hAnsi="Traditional Arabic" w:cs="Traditional Arabic"/>
          <w:b/>
          <w:bCs/>
          <w:kern w:val="0"/>
          <w:sz w:val="44"/>
          <w:szCs w:val="44"/>
          <w:rtl/>
          <w14:ligatures w14:val="none"/>
        </w:rPr>
      </w:pPr>
    </w:p>
    <w:p w14:paraId="640A6461" w14:textId="77777777" w:rsidR="00116F30" w:rsidRDefault="00116F30" w:rsidP="00DC5E8F">
      <w:pPr>
        <w:jc w:val="center"/>
        <w:rPr>
          <w:rFonts w:ascii="Sakkal Majalla" w:eastAsia="Calibri" w:hAnsi="Sakkal Majalla" w:cs="Sakkal Majalla"/>
          <w:b/>
          <w:bCs/>
          <w:kern w:val="0"/>
          <w:sz w:val="40"/>
          <w:szCs w:val="40"/>
          <w:rtl/>
          <w14:ligatures w14:val="none"/>
        </w:rPr>
      </w:pPr>
    </w:p>
    <w:p w14:paraId="0746CE49" w14:textId="77777777" w:rsidR="00116F30" w:rsidRDefault="00116F30" w:rsidP="00DC5E8F">
      <w:pPr>
        <w:jc w:val="center"/>
        <w:rPr>
          <w:rFonts w:ascii="Traditional Arabic" w:eastAsia="Calibri" w:hAnsi="Traditional Arabic" w:cs="Traditional Arabic"/>
          <w:b/>
          <w:bCs/>
          <w:kern w:val="0"/>
          <w:sz w:val="44"/>
          <w:szCs w:val="44"/>
          <w:rtl/>
          <w14:ligatures w14:val="none"/>
        </w:rPr>
      </w:pPr>
      <w:r>
        <w:rPr>
          <w:rFonts w:ascii="Sakkal Majalla" w:eastAsia="Calibri" w:hAnsi="Sakkal Majalla" w:cs="Sakkal Majalla" w:hint="cs"/>
          <w:b/>
          <w:bCs/>
          <w:kern w:val="0"/>
          <w:sz w:val="40"/>
          <w:szCs w:val="40"/>
          <w:rtl/>
          <w14:ligatures w14:val="none"/>
        </w:rPr>
        <w:t>فهرس الأشكال</w:t>
      </w:r>
    </w:p>
    <w:tbl>
      <w:tblPr>
        <w:bidiVisual/>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8"/>
        <w:gridCol w:w="5493"/>
        <w:gridCol w:w="1622"/>
      </w:tblGrid>
      <w:tr w:rsidR="00116F30" w:rsidRPr="003D3DD5" w14:paraId="6BA3B949" w14:textId="77777777" w:rsidTr="0073082C">
        <w:trPr>
          <w:tblHeader/>
          <w:tblCellSpacing w:w="15" w:type="dxa"/>
          <w:jc w:val="center"/>
        </w:trPr>
        <w:tc>
          <w:tcPr>
            <w:tcW w:w="782" w:type="pct"/>
            <w:shd w:val="clear" w:color="auto" w:fill="D9D9D9" w:themeFill="background1" w:themeFillShade="D9"/>
            <w:vAlign w:val="center"/>
            <w:hideMark/>
          </w:tcPr>
          <w:p w14:paraId="42648D1A"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rtl/>
                <w14:ligatures w14:val="none"/>
              </w:rPr>
            </w:pPr>
            <w:bookmarkStart w:id="8" w:name="_Hlk215256317"/>
            <w:r w:rsidRPr="003D3DD5">
              <w:rPr>
                <w:rFonts w:ascii="Sakkal Majalla" w:eastAsia="Times New Roman" w:hAnsi="Sakkal Majalla" w:cs="Sakkal Majalla"/>
                <w:b/>
                <w:bCs/>
                <w:kern w:val="0"/>
                <w:sz w:val="32"/>
                <w:szCs w:val="32"/>
                <w:rtl/>
                <w14:ligatures w14:val="none"/>
              </w:rPr>
              <w:t xml:space="preserve">رقم </w:t>
            </w:r>
            <w:r>
              <w:rPr>
                <w:rFonts w:ascii="Sakkal Majalla" w:eastAsia="Times New Roman" w:hAnsi="Sakkal Majalla" w:cs="Sakkal Majalla" w:hint="cs"/>
                <w:b/>
                <w:bCs/>
                <w:kern w:val="0"/>
                <w:sz w:val="32"/>
                <w:szCs w:val="32"/>
                <w:rtl/>
                <w14:ligatures w14:val="none"/>
              </w:rPr>
              <w:t>الشكل</w:t>
            </w:r>
          </w:p>
        </w:tc>
        <w:tc>
          <w:tcPr>
            <w:tcW w:w="3203" w:type="pct"/>
            <w:shd w:val="clear" w:color="auto" w:fill="D9D9D9" w:themeFill="background1" w:themeFillShade="D9"/>
            <w:vAlign w:val="center"/>
            <w:hideMark/>
          </w:tcPr>
          <w:p w14:paraId="2685FC55"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rtl/>
                <w14:ligatures w14:val="none"/>
              </w:rPr>
            </w:pPr>
            <w:r w:rsidRPr="003D3DD5">
              <w:rPr>
                <w:rFonts w:ascii="Sakkal Majalla" w:eastAsia="Times New Roman" w:hAnsi="Sakkal Majalla" w:cs="Sakkal Majalla"/>
                <w:b/>
                <w:bCs/>
                <w:kern w:val="0"/>
                <w:sz w:val="32"/>
                <w:szCs w:val="32"/>
                <w:rtl/>
                <w14:ligatures w14:val="none"/>
              </w:rPr>
              <w:t xml:space="preserve">عنوان </w:t>
            </w:r>
            <w:r>
              <w:rPr>
                <w:rFonts w:ascii="Sakkal Majalla" w:eastAsia="Times New Roman" w:hAnsi="Sakkal Majalla" w:cs="Sakkal Majalla" w:hint="cs"/>
                <w:b/>
                <w:bCs/>
                <w:kern w:val="0"/>
                <w:sz w:val="32"/>
                <w:szCs w:val="32"/>
                <w:rtl/>
                <w14:ligatures w14:val="none"/>
              </w:rPr>
              <w:t>الشكل</w:t>
            </w:r>
          </w:p>
        </w:tc>
        <w:tc>
          <w:tcPr>
            <w:tcW w:w="925" w:type="pct"/>
            <w:shd w:val="clear" w:color="auto" w:fill="D9D9D9" w:themeFill="background1" w:themeFillShade="D9"/>
            <w:vAlign w:val="center"/>
            <w:hideMark/>
          </w:tcPr>
          <w:p w14:paraId="7D2E1334" w14:textId="77777777" w:rsidR="00116F30" w:rsidRPr="003D3DD5" w:rsidRDefault="00116F30" w:rsidP="0073082C">
            <w:pPr>
              <w:spacing w:after="0" w:line="240" w:lineRule="auto"/>
              <w:jc w:val="center"/>
              <w:rPr>
                <w:rFonts w:ascii="Sakkal Majalla" w:eastAsia="Times New Roman" w:hAnsi="Sakkal Majalla" w:cs="Sakkal Majalla"/>
                <w:b/>
                <w:bCs/>
                <w:kern w:val="0"/>
                <w:sz w:val="32"/>
                <w:szCs w:val="32"/>
                <w14:ligatures w14:val="none"/>
              </w:rPr>
            </w:pPr>
            <w:r w:rsidRPr="003D3DD5">
              <w:rPr>
                <w:rFonts w:ascii="Sakkal Majalla" w:eastAsia="Times New Roman" w:hAnsi="Sakkal Majalla" w:cs="Sakkal Majalla"/>
                <w:b/>
                <w:bCs/>
                <w:kern w:val="0"/>
                <w:sz w:val="32"/>
                <w:szCs w:val="32"/>
                <w:rtl/>
                <w14:ligatures w14:val="none"/>
              </w:rPr>
              <w:t>رقم الصفحة</w:t>
            </w:r>
          </w:p>
        </w:tc>
      </w:tr>
      <w:tr w:rsidR="00116F30" w:rsidRPr="003D3DD5" w14:paraId="5A83F0CF" w14:textId="77777777" w:rsidTr="0073082C">
        <w:trPr>
          <w:tblCellSpacing w:w="15" w:type="dxa"/>
          <w:jc w:val="center"/>
        </w:trPr>
        <w:tc>
          <w:tcPr>
            <w:tcW w:w="782" w:type="pct"/>
            <w:vAlign w:val="center"/>
          </w:tcPr>
          <w:p w14:paraId="0308080E"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1</w:t>
            </w:r>
            <w:r w:rsidRPr="003D3DD5">
              <w:rPr>
                <w:rFonts w:ascii="Sakkal Majalla" w:eastAsia="Times New Roman" w:hAnsi="Sakkal Majalla" w:cs="Sakkal Majalla"/>
                <w:b/>
                <w:bCs/>
                <w:kern w:val="0"/>
                <w:sz w:val="32"/>
                <w:szCs w:val="32"/>
                <w14:ligatures w14:val="none"/>
              </w:rPr>
              <w:t>)</w:t>
            </w:r>
          </w:p>
        </w:tc>
        <w:tc>
          <w:tcPr>
            <w:tcW w:w="3203" w:type="pct"/>
            <w:vAlign w:val="center"/>
          </w:tcPr>
          <w:p w14:paraId="6629AF2A"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DF6923">
              <w:rPr>
                <w:rFonts w:ascii="Sakkal Majalla" w:eastAsia="Times New Roman" w:hAnsi="Sakkal Majalla" w:cs="Sakkal Majalla"/>
                <w:kern w:val="0"/>
                <w:sz w:val="32"/>
                <w:szCs w:val="32"/>
                <w:rtl/>
                <w14:ligatures w14:val="none"/>
              </w:rPr>
              <w:t>توزيع أفراد عينة الدراسة حسب النوع</w:t>
            </w:r>
          </w:p>
        </w:tc>
        <w:tc>
          <w:tcPr>
            <w:tcW w:w="925" w:type="pct"/>
            <w:vAlign w:val="center"/>
            <w:hideMark/>
          </w:tcPr>
          <w:p w14:paraId="6831D34C"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t>38</w:t>
            </w:r>
          </w:p>
        </w:tc>
      </w:tr>
      <w:tr w:rsidR="00116F30" w:rsidRPr="003D3DD5" w14:paraId="6C76E577" w14:textId="77777777" w:rsidTr="0073082C">
        <w:trPr>
          <w:tblCellSpacing w:w="15" w:type="dxa"/>
          <w:jc w:val="center"/>
        </w:trPr>
        <w:tc>
          <w:tcPr>
            <w:tcW w:w="782" w:type="pct"/>
            <w:vAlign w:val="center"/>
          </w:tcPr>
          <w:p w14:paraId="12BA2C1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2</w:t>
            </w:r>
            <w:r w:rsidRPr="003D3DD5">
              <w:rPr>
                <w:rFonts w:ascii="Sakkal Majalla" w:eastAsia="Times New Roman" w:hAnsi="Sakkal Majalla" w:cs="Sakkal Majalla"/>
                <w:b/>
                <w:bCs/>
                <w:kern w:val="0"/>
                <w:sz w:val="32"/>
                <w:szCs w:val="32"/>
                <w14:ligatures w14:val="none"/>
              </w:rPr>
              <w:t>)</w:t>
            </w:r>
          </w:p>
        </w:tc>
        <w:tc>
          <w:tcPr>
            <w:tcW w:w="3203" w:type="pct"/>
            <w:vAlign w:val="center"/>
          </w:tcPr>
          <w:p w14:paraId="0B3B1221"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kern w:val="0"/>
                <w:sz w:val="32"/>
                <w:szCs w:val="32"/>
                <w:rtl/>
                <w14:ligatures w14:val="none"/>
              </w:rPr>
              <w:t>توزيع أفراد عينة الدراسة حسب</w:t>
            </w:r>
            <w:r w:rsidRPr="003D3DD5">
              <w:rPr>
                <w:rFonts w:ascii="Sakkal Majalla" w:eastAsia="Times New Roman" w:hAnsi="Sakkal Majalla" w:cs="Sakkal Majalla"/>
                <w:kern w:val="0"/>
                <w:sz w:val="32"/>
                <w:szCs w:val="32"/>
                <w14:ligatures w14:val="none"/>
              </w:rPr>
              <w:t xml:space="preserve"> </w:t>
            </w:r>
            <w:r w:rsidRPr="003D3DD5">
              <w:rPr>
                <w:rFonts w:ascii="Sakkal Majalla" w:eastAsia="Times New Roman" w:hAnsi="Sakkal Majalla" w:cs="Sakkal Majalla"/>
                <w:b/>
                <w:bCs/>
                <w:kern w:val="0"/>
                <w:sz w:val="32"/>
                <w:szCs w:val="32"/>
                <w:rtl/>
                <w14:ligatures w14:val="none"/>
              </w:rPr>
              <w:t>المؤهل الدراسي</w:t>
            </w:r>
          </w:p>
        </w:tc>
        <w:tc>
          <w:tcPr>
            <w:tcW w:w="925" w:type="pct"/>
            <w:vAlign w:val="center"/>
            <w:hideMark/>
          </w:tcPr>
          <w:p w14:paraId="74333B4D"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39</w:t>
            </w:r>
          </w:p>
        </w:tc>
      </w:tr>
      <w:tr w:rsidR="00116F30" w:rsidRPr="003D3DD5" w14:paraId="1EDFFF49" w14:textId="77777777" w:rsidTr="0073082C">
        <w:trPr>
          <w:tblCellSpacing w:w="15" w:type="dxa"/>
          <w:jc w:val="center"/>
        </w:trPr>
        <w:tc>
          <w:tcPr>
            <w:tcW w:w="782" w:type="pct"/>
            <w:vAlign w:val="center"/>
          </w:tcPr>
          <w:p w14:paraId="284E0709"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3</w:t>
            </w:r>
            <w:r w:rsidRPr="003D3DD5">
              <w:rPr>
                <w:rFonts w:ascii="Sakkal Majalla" w:eastAsia="Times New Roman" w:hAnsi="Sakkal Majalla" w:cs="Sakkal Majalla"/>
                <w:b/>
                <w:bCs/>
                <w:kern w:val="0"/>
                <w:sz w:val="32"/>
                <w:szCs w:val="32"/>
                <w14:ligatures w14:val="none"/>
              </w:rPr>
              <w:t>)</w:t>
            </w:r>
          </w:p>
        </w:tc>
        <w:tc>
          <w:tcPr>
            <w:tcW w:w="3203" w:type="pct"/>
            <w:vAlign w:val="center"/>
          </w:tcPr>
          <w:p w14:paraId="5470A109"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14:ligatures w14:val="none"/>
              </w:rPr>
            </w:pPr>
            <w:r w:rsidRPr="003D3DD5">
              <w:rPr>
                <w:rFonts w:ascii="Sakkal Majalla" w:eastAsia="Times New Roman" w:hAnsi="Sakkal Majalla" w:cs="Sakkal Majalla"/>
                <w:kern w:val="0"/>
                <w:sz w:val="32"/>
                <w:szCs w:val="32"/>
                <w:rtl/>
                <w14:ligatures w14:val="none"/>
              </w:rPr>
              <w:t>توزيع أفراد عينة الدراسة حسب</w:t>
            </w:r>
            <w:r w:rsidRPr="003D3DD5">
              <w:rPr>
                <w:rFonts w:ascii="Sakkal Majalla" w:eastAsia="Times New Roman" w:hAnsi="Sakkal Majalla" w:cs="Sakkal Majalla"/>
                <w:kern w:val="0"/>
                <w:sz w:val="32"/>
                <w:szCs w:val="32"/>
                <w14:ligatures w14:val="none"/>
              </w:rPr>
              <w:t xml:space="preserve"> </w:t>
            </w:r>
            <w:r w:rsidRPr="003D3DD5">
              <w:rPr>
                <w:rFonts w:ascii="Sakkal Majalla" w:eastAsia="Times New Roman" w:hAnsi="Sakkal Majalla" w:cs="Sakkal Majalla"/>
                <w:b/>
                <w:bCs/>
                <w:kern w:val="0"/>
                <w:sz w:val="32"/>
                <w:szCs w:val="32"/>
                <w:rtl/>
                <w14:ligatures w14:val="none"/>
              </w:rPr>
              <w:t>سنوات الخبرة</w:t>
            </w:r>
          </w:p>
        </w:tc>
        <w:tc>
          <w:tcPr>
            <w:tcW w:w="925" w:type="pct"/>
            <w:vAlign w:val="center"/>
          </w:tcPr>
          <w:p w14:paraId="7FDEBC05" w14:textId="77777777" w:rsidR="00116F30" w:rsidRPr="003D3DD5" w:rsidRDefault="00116F30" w:rsidP="0073082C">
            <w:pPr>
              <w:spacing w:after="0" w:line="240" w:lineRule="auto"/>
              <w:jc w:val="center"/>
              <w:rPr>
                <w:rFonts w:ascii="Sakkal Majalla" w:eastAsia="Times New Roman" w:hAnsi="Sakkal Majalla" w:cs="Sakkal Majalla"/>
                <w:kern w:val="0"/>
                <w:sz w:val="32"/>
                <w:szCs w:val="32"/>
                <w:rtl/>
                <w14:ligatures w14:val="none"/>
              </w:rPr>
            </w:pPr>
            <w:r>
              <w:rPr>
                <w:rFonts w:ascii="Sakkal Majalla" w:eastAsia="Times New Roman" w:hAnsi="Sakkal Majalla" w:cs="Sakkal Majalla"/>
                <w:kern w:val="0"/>
                <w:sz w:val="32"/>
                <w:szCs w:val="32"/>
                <w14:ligatures w14:val="none"/>
              </w:rPr>
              <w:t>40</w:t>
            </w:r>
          </w:p>
        </w:tc>
      </w:tr>
      <w:bookmarkEnd w:id="8"/>
    </w:tbl>
    <w:p w14:paraId="090216C9" w14:textId="157010F2" w:rsidR="00DC5E8F" w:rsidRPr="00DC5E8F" w:rsidRDefault="00DC5E8F" w:rsidP="00DC5E8F">
      <w:pPr>
        <w:jc w:val="center"/>
        <w:rPr>
          <w:rFonts w:ascii="Traditional Arabic" w:eastAsia="Calibri" w:hAnsi="Traditional Arabic" w:cs="Traditional Arabic"/>
          <w:b/>
          <w:bCs/>
          <w:kern w:val="0"/>
          <w:sz w:val="44"/>
          <w:szCs w:val="44"/>
          <w14:ligatures w14:val="none"/>
        </w:rPr>
      </w:pPr>
      <w:r w:rsidRPr="00DC5E8F">
        <w:rPr>
          <w:rFonts w:ascii="Traditional Arabic" w:eastAsia="Calibri" w:hAnsi="Traditional Arabic" w:cs="Traditional Arabic"/>
          <w:b/>
          <w:bCs/>
          <w:kern w:val="0"/>
          <w:sz w:val="44"/>
          <w:szCs w:val="44"/>
          <w:rtl/>
          <w14:ligatures w14:val="none"/>
        </w:rPr>
        <w:br w:type="page"/>
      </w:r>
    </w:p>
    <w:bookmarkEnd w:id="5"/>
    <w:p w14:paraId="3030D30B" w14:textId="77777777" w:rsidR="00DC5E8F" w:rsidRPr="00DC5E8F" w:rsidRDefault="00DC5E8F" w:rsidP="00DC5E8F">
      <w:pPr>
        <w:spacing w:before="120" w:after="120"/>
        <w:rPr>
          <w:rFonts w:ascii="Traditional Arabic" w:eastAsia="Calibri" w:hAnsi="Traditional Arabic" w:cs="Traditional Arabic"/>
          <w:b/>
          <w:bCs/>
          <w:kern w:val="0"/>
          <w:sz w:val="44"/>
          <w:szCs w:val="44"/>
          <w:rtl/>
          <w14:ligatures w14:val="none"/>
        </w:rPr>
        <w:sectPr w:rsidR="00DC5E8F" w:rsidRPr="00DC5E8F" w:rsidSect="004845E8">
          <w:footerReference w:type="default" r:id="rId8"/>
          <w:pgSz w:w="11906" w:h="16838"/>
          <w:pgMar w:top="1418" w:right="1985" w:bottom="1418" w:left="1418" w:header="709" w:footer="709" w:gutter="0"/>
          <w:pgBorders w:offsetFrom="page">
            <w:top w:val="double" w:sz="4" w:space="24" w:color="auto"/>
            <w:left w:val="double" w:sz="4" w:space="24" w:color="auto"/>
            <w:bottom w:val="double" w:sz="4" w:space="24" w:color="auto"/>
            <w:right w:val="double" w:sz="4" w:space="24" w:color="auto"/>
          </w:pgBorders>
          <w:pgNumType w:fmt="arabicAlpha" w:start="1"/>
          <w:cols w:space="708"/>
          <w:titlePg/>
          <w:bidi/>
          <w:rtlGutter/>
          <w:docGrid w:linePitch="360"/>
        </w:sectPr>
      </w:pPr>
    </w:p>
    <w:p w14:paraId="44217393" w14:textId="50E3D475" w:rsidR="00B95A84" w:rsidRPr="00B95A84" w:rsidRDefault="00B95A84" w:rsidP="00DC5E8F">
      <w:pPr>
        <w:jc w:val="center"/>
        <w:rPr>
          <w:rFonts w:ascii="Sakkal Majalla" w:hAnsi="Sakkal Majalla" w:cs="Sakkal Majalla"/>
          <w:b/>
          <w:bCs/>
          <w:sz w:val="36"/>
          <w:szCs w:val="36"/>
        </w:rPr>
      </w:pPr>
      <w:r w:rsidRPr="00B95A84">
        <w:rPr>
          <w:rFonts w:ascii="Sakkal Majalla" w:hAnsi="Sakkal Majalla" w:cs="Sakkal Majalla"/>
          <w:b/>
          <w:bCs/>
          <w:sz w:val="36"/>
          <w:szCs w:val="36"/>
          <w:rtl/>
        </w:rPr>
        <w:t>ملخص الدراسة</w:t>
      </w:r>
    </w:p>
    <w:p w14:paraId="525BA94A" w14:textId="77777777" w:rsidR="00B95A84" w:rsidRPr="00B95A84" w:rsidRDefault="00B95A84" w:rsidP="00B95A84">
      <w:pPr>
        <w:jc w:val="center"/>
        <w:rPr>
          <w:rFonts w:ascii="Sakkal Majalla" w:hAnsi="Sakkal Majalla" w:cs="Sakkal Majalla"/>
          <w:b/>
          <w:bCs/>
          <w:sz w:val="36"/>
          <w:szCs w:val="36"/>
        </w:rPr>
      </w:pPr>
      <w:r w:rsidRPr="00B95A84">
        <w:rPr>
          <w:rFonts w:ascii="Sakkal Majalla" w:hAnsi="Sakkal Majalla" w:cs="Sakkal Majalla"/>
          <w:b/>
          <w:bCs/>
          <w:sz w:val="36"/>
          <w:szCs w:val="36"/>
          <w:rtl/>
        </w:rPr>
        <w:t>نحو بيئة صحية مستدامة: دراسة ميدانية في مستشفى ابن سينا لتحسين ممارسات الاستدامة لمستشفى أخضر</w:t>
      </w:r>
      <w:r w:rsidRPr="00B95A84">
        <w:rPr>
          <w:rFonts w:ascii="Sakkal Majalla" w:hAnsi="Sakkal Majalla" w:cs="Sakkal Majalla"/>
          <w:b/>
          <w:bCs/>
          <w:sz w:val="36"/>
          <w:szCs w:val="36"/>
        </w:rPr>
        <w:t>.</w:t>
      </w:r>
    </w:p>
    <w:p w14:paraId="217A6263" w14:textId="232A89CC" w:rsidR="00B95A84" w:rsidRPr="00B95A84" w:rsidRDefault="00B95A84" w:rsidP="00B95A84">
      <w:pPr>
        <w:spacing w:after="0"/>
        <w:jc w:val="lowKashida"/>
        <w:rPr>
          <w:rFonts w:ascii="Sakkal Majalla" w:hAnsi="Sakkal Majalla" w:cs="Sakkal Majalla"/>
          <w:sz w:val="28"/>
          <w:szCs w:val="28"/>
        </w:rPr>
      </w:pPr>
      <w:r>
        <w:rPr>
          <w:rFonts w:ascii="Sakkal Majalla" w:hAnsi="Sakkal Majalla" w:cs="Sakkal Majalla" w:hint="cs"/>
          <w:sz w:val="28"/>
          <w:szCs w:val="28"/>
          <w:rtl/>
        </w:rPr>
        <w:t xml:space="preserve">    </w:t>
      </w:r>
      <w:r w:rsidRPr="00B95A84">
        <w:rPr>
          <w:rFonts w:ascii="Sakkal Majalla" w:hAnsi="Sakkal Majalla" w:cs="Sakkal Majalla"/>
          <w:sz w:val="28"/>
          <w:szCs w:val="28"/>
          <w:rtl/>
        </w:rPr>
        <w:t xml:space="preserve">هدفت هذه الدراسة إلى التعرف على واقع تطبيق معايير الاستدامة البيئية في مستشفى ابن سينا، وتحديد المعوقات التي تواجه تطبيق ممارسات المستشفى الأخضر، واقتراح سبل مواجهة هذه المعوقات، وذلك بالاعتماد على المنهج الوصفي التحليلي وتطبيق استبانة على عينة بلغت </w:t>
      </w:r>
      <w:r w:rsidRPr="00B95A84">
        <w:rPr>
          <w:rFonts w:ascii="Sakkal Majalla" w:hAnsi="Sakkal Majalla" w:cs="Sakkal Majalla"/>
          <w:sz w:val="28"/>
          <w:szCs w:val="28"/>
        </w:rPr>
        <w:t xml:space="preserve">150 </w:t>
      </w:r>
      <w:r w:rsidRPr="00B95A84">
        <w:rPr>
          <w:rFonts w:ascii="Sakkal Majalla" w:hAnsi="Sakkal Majalla" w:cs="Sakkal Majalla"/>
          <w:sz w:val="28"/>
          <w:szCs w:val="28"/>
          <w:rtl/>
        </w:rPr>
        <w:t>فرداً من موظفي المستشفى. وقد أظهرت النتائج أن مستوى التطبيق العام لممارسات الاستدامة هو متوسط يميل إلى الانخفاض، حيث يقتصر الالتزام الفعال على ممارسات إدارة وفصل النفايات الطبية، بينما يوجد ضعف واضح في تطبيق ممارسات كفاءة الطاقة والمشتريات الخضراء. كما أكدت الدراسة أن أهم المعوقات تتمثل في التكلفة الاستثمارية العالية اللازمة لتحديث البنية التحتية، ونقص الوعي والمعرفة المتخصصة لدى الكوادر العاملة، بالإضافة إلى غياب الحوافز الداعمة</w:t>
      </w:r>
      <w:r w:rsidRPr="00B95A84">
        <w:rPr>
          <w:rFonts w:ascii="Sakkal Majalla" w:hAnsi="Sakkal Majalla" w:cs="Sakkal Majalla"/>
          <w:sz w:val="28"/>
          <w:szCs w:val="28"/>
        </w:rPr>
        <w:t>.</w:t>
      </w:r>
    </w:p>
    <w:p w14:paraId="6F1D3605" w14:textId="77777777" w:rsidR="00B95A84" w:rsidRPr="00B95A84" w:rsidRDefault="00B95A84" w:rsidP="00B95A84">
      <w:pPr>
        <w:spacing w:after="0"/>
        <w:jc w:val="lowKashida"/>
        <w:rPr>
          <w:rFonts w:ascii="Sakkal Majalla" w:hAnsi="Sakkal Majalla" w:cs="Sakkal Majalla"/>
          <w:sz w:val="28"/>
          <w:szCs w:val="28"/>
        </w:rPr>
      </w:pPr>
      <w:r w:rsidRPr="00B95A84">
        <w:rPr>
          <w:rFonts w:ascii="Sakkal Majalla" w:hAnsi="Sakkal Majalla" w:cs="Sakkal Majalla"/>
          <w:b/>
          <w:bCs/>
          <w:sz w:val="28"/>
          <w:szCs w:val="28"/>
          <w:rtl/>
        </w:rPr>
        <w:t>بناءً على النتائج</w:t>
      </w:r>
      <w:r w:rsidRPr="00B95A84">
        <w:rPr>
          <w:rFonts w:ascii="Sakkal Majalla" w:hAnsi="Sakkal Majalla" w:cs="Sakkal Majalla"/>
          <w:sz w:val="28"/>
          <w:szCs w:val="28"/>
          <w:rtl/>
        </w:rPr>
        <w:t>، توصلت الدراسة إلى أن الحلول الأكثر فعالية لمواجهة المعوقات تكمن في ضرورة تخصيص ميزانية سنوية ثابتة وموجهة لتمويل مشاريع التحول الأخضر، إلى جانب توفير تدريب متخصص ومستمر لرفع الوعي بين الموظفين. وعليه، أوصت الدراسة بضرورة إنشاء لجنة دائمة للاستدامة تتبع للإدارة العليا لوضع خطة استراتيجية شاملة للتحول، ووضع سياسات للمشتريات الخضراء، وتطوير نظام حوافز ومكافآت يربط الأداء الوظيفي بتحقيق الأهداف البيئية للمستشفى لضمان التحول الفعال والمستدام</w:t>
      </w:r>
      <w:r w:rsidRPr="00B95A84">
        <w:rPr>
          <w:rFonts w:ascii="Sakkal Majalla" w:hAnsi="Sakkal Majalla" w:cs="Sakkal Majalla"/>
          <w:sz w:val="28"/>
          <w:szCs w:val="28"/>
        </w:rPr>
        <w:t>.</w:t>
      </w:r>
    </w:p>
    <w:p w14:paraId="4EAE57A6" w14:textId="77777777" w:rsidR="00B95A84" w:rsidRPr="00B95A84" w:rsidRDefault="00B95A84" w:rsidP="00B95A84">
      <w:pPr>
        <w:rPr>
          <w:rFonts w:ascii="Sakkal Majalla" w:hAnsi="Sakkal Majalla" w:cs="Sakkal Majalla"/>
          <w:sz w:val="28"/>
          <w:szCs w:val="28"/>
        </w:rPr>
      </w:pPr>
      <w:r w:rsidRPr="00B95A84">
        <w:rPr>
          <w:rFonts w:ascii="Sakkal Majalla" w:hAnsi="Sakkal Majalla" w:cs="Sakkal Majalla"/>
          <w:b/>
          <w:bCs/>
          <w:sz w:val="28"/>
          <w:szCs w:val="28"/>
          <w:rtl/>
        </w:rPr>
        <w:t>الكلمات المفتاحية</w:t>
      </w:r>
      <w:r w:rsidRPr="00B95A84">
        <w:rPr>
          <w:rFonts w:ascii="Sakkal Majalla" w:hAnsi="Sakkal Majalla" w:cs="Sakkal Majalla"/>
          <w:sz w:val="28"/>
          <w:szCs w:val="28"/>
        </w:rPr>
        <w:t xml:space="preserve">: </w:t>
      </w:r>
      <w:r w:rsidRPr="00B95A84">
        <w:rPr>
          <w:rFonts w:ascii="Sakkal Majalla" w:hAnsi="Sakkal Majalla" w:cs="Sakkal Majalla"/>
          <w:sz w:val="28"/>
          <w:szCs w:val="28"/>
          <w:rtl/>
        </w:rPr>
        <w:t>الاستدامة البيئية - المستشفى الأخضر - ممارسات الاستدامة - مستشفى ابن سينا</w:t>
      </w:r>
      <w:r w:rsidRPr="00B95A84">
        <w:rPr>
          <w:rFonts w:ascii="Sakkal Majalla" w:hAnsi="Sakkal Majalla" w:cs="Sakkal Majalla"/>
          <w:sz w:val="28"/>
          <w:szCs w:val="28"/>
        </w:rPr>
        <w:t>.</w:t>
      </w:r>
    </w:p>
    <w:p w14:paraId="0D967828" w14:textId="77777777" w:rsidR="00B95A84" w:rsidRPr="00B95A84" w:rsidRDefault="00B95A84" w:rsidP="00AE4583">
      <w:pPr>
        <w:rPr>
          <w:rFonts w:ascii="Sakkal Majalla" w:hAnsi="Sakkal Majalla" w:cs="Sakkal Majalla"/>
          <w:b/>
          <w:bCs/>
          <w:sz w:val="28"/>
          <w:szCs w:val="28"/>
          <w:u w:val="single"/>
          <w:rtl/>
        </w:rPr>
      </w:pPr>
    </w:p>
    <w:p w14:paraId="0198598C" w14:textId="77777777" w:rsidR="00B95A84" w:rsidRDefault="00B95A84" w:rsidP="00AE4583">
      <w:pPr>
        <w:rPr>
          <w:rFonts w:ascii="Sakkal Majalla" w:hAnsi="Sakkal Majalla" w:cs="Sakkal Majalla"/>
          <w:b/>
          <w:bCs/>
          <w:sz w:val="28"/>
          <w:szCs w:val="28"/>
          <w:u w:val="single"/>
          <w:rtl/>
        </w:rPr>
      </w:pPr>
    </w:p>
    <w:p w14:paraId="192ED864" w14:textId="77777777" w:rsidR="00B95A84" w:rsidRDefault="00B95A84" w:rsidP="00AE4583">
      <w:pPr>
        <w:rPr>
          <w:rFonts w:ascii="Sakkal Majalla" w:hAnsi="Sakkal Majalla" w:cs="Sakkal Majalla"/>
          <w:b/>
          <w:bCs/>
          <w:sz w:val="28"/>
          <w:szCs w:val="28"/>
          <w:u w:val="single"/>
          <w:rtl/>
        </w:rPr>
      </w:pPr>
    </w:p>
    <w:p w14:paraId="13D5971D" w14:textId="77777777" w:rsidR="00B95A84" w:rsidRDefault="00B95A84" w:rsidP="00AE4583">
      <w:pPr>
        <w:rPr>
          <w:rFonts w:ascii="Sakkal Majalla" w:hAnsi="Sakkal Majalla" w:cs="Sakkal Majalla"/>
          <w:b/>
          <w:bCs/>
          <w:sz w:val="28"/>
          <w:szCs w:val="28"/>
          <w:u w:val="single"/>
          <w:rtl/>
        </w:rPr>
      </w:pPr>
    </w:p>
    <w:p w14:paraId="66239984" w14:textId="6A053A7F" w:rsidR="00B95A84" w:rsidRDefault="00B95A84" w:rsidP="00AE4583">
      <w:pPr>
        <w:rPr>
          <w:rFonts w:ascii="Sakkal Majalla" w:hAnsi="Sakkal Majalla" w:cs="Sakkal Majalla"/>
          <w:b/>
          <w:bCs/>
          <w:sz w:val="28"/>
          <w:szCs w:val="28"/>
          <w:u w:val="single"/>
          <w:rtl/>
        </w:rPr>
      </w:pPr>
    </w:p>
    <w:p w14:paraId="65A1FDA4" w14:textId="128C5ED0" w:rsidR="00A71BCB" w:rsidRDefault="00A71BCB" w:rsidP="00AE4583">
      <w:pPr>
        <w:rPr>
          <w:rFonts w:ascii="Sakkal Majalla" w:hAnsi="Sakkal Majalla" w:cs="Sakkal Majalla"/>
          <w:b/>
          <w:bCs/>
          <w:sz w:val="28"/>
          <w:szCs w:val="28"/>
          <w:u w:val="single"/>
          <w:rtl/>
        </w:rPr>
      </w:pPr>
    </w:p>
    <w:p w14:paraId="2E1E0A0F" w14:textId="5174B9A4" w:rsidR="00A71BCB" w:rsidRDefault="00A71BCB" w:rsidP="00AE4583">
      <w:pPr>
        <w:rPr>
          <w:rFonts w:ascii="Sakkal Majalla" w:hAnsi="Sakkal Majalla" w:cs="Sakkal Majalla"/>
          <w:b/>
          <w:bCs/>
          <w:sz w:val="28"/>
          <w:szCs w:val="28"/>
          <w:u w:val="single"/>
          <w:rtl/>
        </w:rPr>
      </w:pPr>
    </w:p>
    <w:p w14:paraId="3FF84FE1" w14:textId="77777777" w:rsidR="00E86C0C" w:rsidRDefault="00E86C0C" w:rsidP="00AE4583">
      <w:pPr>
        <w:rPr>
          <w:rFonts w:ascii="Sakkal Majalla" w:hAnsi="Sakkal Majalla" w:cs="Sakkal Majalla"/>
          <w:b/>
          <w:bCs/>
          <w:sz w:val="28"/>
          <w:szCs w:val="28"/>
          <w:u w:val="single"/>
          <w:rtl/>
        </w:rPr>
        <w:sectPr w:rsidR="00E86C0C" w:rsidSect="004845E8">
          <w:pgSz w:w="11906" w:h="16838"/>
          <w:pgMar w:top="1440" w:right="1701"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9"/>
          <w:cols w:space="708"/>
          <w:bidi/>
          <w:rtlGutter/>
          <w:docGrid w:linePitch="360"/>
        </w:sectPr>
      </w:pPr>
    </w:p>
    <w:p w14:paraId="2D35CF96" w14:textId="4F13A6F1" w:rsidR="00A71BCB" w:rsidRDefault="00A71BCB" w:rsidP="00AE4583">
      <w:pPr>
        <w:rPr>
          <w:rFonts w:ascii="Sakkal Majalla" w:hAnsi="Sakkal Majalla" w:cs="Sakkal Majalla"/>
          <w:b/>
          <w:bCs/>
          <w:sz w:val="28"/>
          <w:szCs w:val="28"/>
          <w:u w:val="single"/>
          <w:rtl/>
        </w:rPr>
      </w:pPr>
    </w:p>
    <w:p w14:paraId="19F6842C" w14:textId="77777777" w:rsidR="00A71BCB" w:rsidRDefault="00A71BCB" w:rsidP="00AE4583">
      <w:pPr>
        <w:rPr>
          <w:rFonts w:ascii="Sakkal Majalla" w:hAnsi="Sakkal Majalla" w:cs="Sakkal Majalla"/>
          <w:b/>
          <w:bCs/>
          <w:sz w:val="28"/>
          <w:szCs w:val="28"/>
          <w:u w:val="single"/>
          <w:rtl/>
        </w:rPr>
      </w:pPr>
    </w:p>
    <w:p w14:paraId="32B6ACFB" w14:textId="2398258A" w:rsidR="003D6099" w:rsidRPr="003D6099" w:rsidRDefault="003D6099" w:rsidP="003D6099">
      <w:pPr>
        <w:keepNext/>
        <w:keepLines/>
        <w:spacing w:after="0" w:line="276" w:lineRule="auto"/>
        <w:jc w:val="center"/>
        <w:outlineLvl w:val="0"/>
        <w:rPr>
          <w:rFonts w:ascii="Traditional Arabic" w:eastAsia="Times New Roman" w:hAnsi="Traditional Arabic" w:cs="Traditional Arabic"/>
          <w:b/>
          <w:bCs/>
          <w:kern w:val="0"/>
          <w:sz w:val="48"/>
          <w:szCs w:val="48"/>
          <w:rtl/>
          <w14:ligatures w14:val="none"/>
        </w:rPr>
      </w:pPr>
      <w:bookmarkStart w:id="9" w:name="_Toc214949092"/>
      <w:r>
        <w:rPr>
          <w:rFonts w:ascii="Traditional Arabic" w:eastAsia="Times New Roman" w:hAnsi="Traditional Arabic" w:cs="Traditional Arabic" w:hint="cs"/>
          <w:b/>
          <w:bCs/>
          <w:kern w:val="0"/>
          <w:sz w:val="48"/>
          <w:szCs w:val="48"/>
          <w:rtl/>
          <w14:ligatures w14:val="none"/>
        </w:rPr>
        <w:t xml:space="preserve">    </w:t>
      </w:r>
      <w:r w:rsidRPr="003D6099">
        <w:rPr>
          <w:rFonts w:ascii="Traditional Arabic" w:eastAsia="Times New Roman" w:hAnsi="Traditional Arabic" w:cs="Traditional Arabic" w:hint="cs"/>
          <w:b/>
          <w:bCs/>
          <w:kern w:val="0"/>
          <w:sz w:val="48"/>
          <w:szCs w:val="48"/>
          <w:rtl/>
          <w14:ligatures w14:val="none"/>
        </w:rPr>
        <w:t>الفصل الأول</w:t>
      </w:r>
      <w:bookmarkEnd w:id="9"/>
    </w:p>
    <w:p w14:paraId="2516ECE1" w14:textId="77777777" w:rsidR="003D6099" w:rsidRPr="003D6099" w:rsidRDefault="003D6099" w:rsidP="003D6099">
      <w:pPr>
        <w:keepNext/>
        <w:keepLines/>
        <w:spacing w:after="0" w:line="276" w:lineRule="auto"/>
        <w:jc w:val="center"/>
        <w:outlineLvl w:val="0"/>
        <w:rPr>
          <w:rFonts w:ascii="Traditional Arabic" w:eastAsia="Times New Roman" w:hAnsi="Traditional Arabic" w:cs="Traditional Arabic"/>
          <w:b/>
          <w:bCs/>
          <w:kern w:val="0"/>
          <w:sz w:val="48"/>
          <w:szCs w:val="48"/>
          <w:rtl/>
          <w14:ligatures w14:val="none"/>
        </w:rPr>
      </w:pPr>
      <w:r w:rsidRPr="003D6099">
        <w:rPr>
          <w:rFonts w:ascii="Traditional Arabic" w:eastAsia="Times New Roman" w:hAnsi="Traditional Arabic" w:cs="Traditional Arabic" w:hint="cs"/>
          <w:b/>
          <w:bCs/>
          <w:kern w:val="0"/>
          <w:sz w:val="48"/>
          <w:szCs w:val="48"/>
          <w:rtl/>
          <w14:ligatures w14:val="none"/>
        </w:rPr>
        <w:t xml:space="preserve">     </w:t>
      </w:r>
      <w:bookmarkStart w:id="10" w:name="_Toc214949093"/>
      <w:r w:rsidRPr="003D6099">
        <w:rPr>
          <w:rFonts w:ascii="Traditional Arabic" w:eastAsia="Times New Roman" w:hAnsi="Traditional Arabic" w:cs="Traditional Arabic" w:hint="cs"/>
          <w:b/>
          <w:bCs/>
          <w:kern w:val="0"/>
          <w:sz w:val="48"/>
          <w:szCs w:val="48"/>
          <w:rtl/>
          <w14:ligatures w14:val="none"/>
        </w:rPr>
        <w:t>مدخل إلى الدراسة</w:t>
      </w:r>
      <w:bookmarkEnd w:id="10"/>
    </w:p>
    <w:p w14:paraId="7B8A4974" w14:textId="77777777" w:rsidR="003D6099" w:rsidRP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14:ligatures w14:val="none"/>
        </w:rPr>
      </w:pPr>
      <w:r w:rsidRPr="003D6099">
        <w:rPr>
          <w:rFonts w:ascii="Traditional Arabic" w:eastAsia="Calibri" w:hAnsi="Traditional Arabic" w:cs="Traditional Arabic"/>
          <w:b/>
          <w:bCs/>
          <w:kern w:val="0"/>
          <w:sz w:val="40"/>
          <w:szCs w:val="40"/>
          <w:rtl/>
          <w14:ligatures w14:val="none"/>
        </w:rPr>
        <w:t>المقدمة.</w:t>
      </w:r>
    </w:p>
    <w:p w14:paraId="0330DF8E" w14:textId="77777777" w:rsidR="003D6099" w:rsidRP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rtl/>
          <w14:ligatures w14:val="none"/>
        </w:rPr>
      </w:pPr>
      <w:r w:rsidRPr="003D6099">
        <w:rPr>
          <w:rFonts w:ascii="Traditional Arabic" w:eastAsia="Calibri" w:hAnsi="Traditional Arabic" w:cs="Traditional Arabic"/>
          <w:b/>
          <w:bCs/>
          <w:kern w:val="0"/>
          <w:sz w:val="40"/>
          <w:szCs w:val="40"/>
          <w:rtl/>
          <w14:ligatures w14:val="none"/>
        </w:rPr>
        <w:t>مشكلة الدراسة.</w:t>
      </w:r>
    </w:p>
    <w:p w14:paraId="04FCFA2B" w14:textId="77777777" w:rsidR="003D6099" w:rsidRP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rtl/>
          <w14:ligatures w14:val="none"/>
        </w:rPr>
      </w:pPr>
      <w:r w:rsidRPr="003D6099">
        <w:rPr>
          <w:rFonts w:ascii="Traditional Arabic" w:eastAsia="Calibri" w:hAnsi="Traditional Arabic" w:cs="Traditional Arabic"/>
          <w:b/>
          <w:bCs/>
          <w:kern w:val="0"/>
          <w:sz w:val="40"/>
          <w:szCs w:val="40"/>
          <w:rtl/>
          <w14:ligatures w14:val="none"/>
        </w:rPr>
        <w:t>تساؤلات الدراسة.</w:t>
      </w:r>
    </w:p>
    <w:p w14:paraId="78160435" w14:textId="77777777" w:rsidR="003D6099" w:rsidRP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rtl/>
          <w14:ligatures w14:val="none"/>
        </w:rPr>
      </w:pPr>
      <w:r w:rsidRPr="003D6099">
        <w:rPr>
          <w:rFonts w:ascii="Traditional Arabic" w:eastAsia="Calibri" w:hAnsi="Traditional Arabic" w:cs="Traditional Arabic"/>
          <w:b/>
          <w:bCs/>
          <w:kern w:val="0"/>
          <w:sz w:val="40"/>
          <w:szCs w:val="40"/>
          <w:rtl/>
          <w14:ligatures w14:val="none"/>
        </w:rPr>
        <w:t>أهداف الدراسة.</w:t>
      </w:r>
    </w:p>
    <w:p w14:paraId="7FAC6C1D" w14:textId="77777777" w:rsidR="003D6099" w:rsidRP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rtl/>
          <w14:ligatures w14:val="none"/>
        </w:rPr>
      </w:pPr>
      <w:r w:rsidRPr="003D6099">
        <w:rPr>
          <w:rFonts w:ascii="Traditional Arabic" w:eastAsia="Calibri" w:hAnsi="Traditional Arabic" w:cs="Traditional Arabic"/>
          <w:b/>
          <w:bCs/>
          <w:kern w:val="0"/>
          <w:sz w:val="40"/>
          <w:szCs w:val="40"/>
          <w:rtl/>
          <w14:ligatures w14:val="none"/>
        </w:rPr>
        <w:t>أهمية الدراسة.</w:t>
      </w:r>
    </w:p>
    <w:p w14:paraId="793C89F1" w14:textId="77777777" w:rsid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14:ligatures w14:val="none"/>
        </w:rPr>
      </w:pPr>
      <w:r w:rsidRPr="003D6099">
        <w:rPr>
          <w:rFonts w:ascii="Traditional Arabic" w:eastAsia="Calibri" w:hAnsi="Traditional Arabic" w:cs="Traditional Arabic"/>
          <w:b/>
          <w:bCs/>
          <w:kern w:val="0"/>
          <w:sz w:val="40"/>
          <w:szCs w:val="40"/>
          <w:rtl/>
          <w14:ligatures w14:val="none"/>
        </w:rPr>
        <w:t>حدود الدراسة.</w:t>
      </w:r>
    </w:p>
    <w:p w14:paraId="75745076" w14:textId="3CA3F6B6" w:rsidR="003D6099" w:rsidRPr="003D6099" w:rsidRDefault="003D6099" w:rsidP="003D6099">
      <w:pPr>
        <w:numPr>
          <w:ilvl w:val="0"/>
          <w:numId w:val="34"/>
        </w:numPr>
        <w:ind w:left="1831" w:hanging="357"/>
        <w:contextualSpacing/>
        <w:jc w:val="lowKashida"/>
        <w:rPr>
          <w:rFonts w:ascii="Traditional Arabic" w:eastAsia="Calibri" w:hAnsi="Traditional Arabic" w:cs="Traditional Arabic"/>
          <w:b/>
          <w:bCs/>
          <w:kern w:val="0"/>
          <w:sz w:val="40"/>
          <w:szCs w:val="40"/>
          <w:rtl/>
          <w14:ligatures w14:val="none"/>
        </w:rPr>
      </w:pPr>
      <w:r w:rsidRPr="003D6099">
        <w:rPr>
          <w:rFonts w:ascii="Traditional Arabic" w:eastAsia="Calibri" w:hAnsi="Traditional Arabic" w:cs="Traditional Arabic"/>
          <w:b/>
          <w:bCs/>
          <w:kern w:val="0"/>
          <w:sz w:val="40"/>
          <w:szCs w:val="40"/>
          <w:rtl/>
          <w14:ligatures w14:val="none"/>
        </w:rPr>
        <w:t>مصطلحات الدراسة</w:t>
      </w:r>
    </w:p>
    <w:p w14:paraId="48951E40" w14:textId="77777777" w:rsidR="003D6099" w:rsidRDefault="003D6099" w:rsidP="00AE4583">
      <w:pPr>
        <w:rPr>
          <w:rFonts w:ascii="Sakkal Majalla" w:hAnsi="Sakkal Majalla" w:cs="Sakkal Majalla"/>
          <w:b/>
          <w:bCs/>
          <w:sz w:val="28"/>
          <w:szCs w:val="28"/>
          <w:u w:val="single"/>
          <w:rtl/>
        </w:rPr>
      </w:pPr>
    </w:p>
    <w:p w14:paraId="3F5166D8" w14:textId="77777777" w:rsidR="003D6099" w:rsidRDefault="003D6099" w:rsidP="00AE4583">
      <w:pPr>
        <w:rPr>
          <w:rFonts w:ascii="Sakkal Majalla" w:hAnsi="Sakkal Majalla" w:cs="Sakkal Majalla"/>
          <w:b/>
          <w:bCs/>
          <w:sz w:val="28"/>
          <w:szCs w:val="28"/>
          <w:u w:val="single"/>
          <w:rtl/>
        </w:rPr>
      </w:pPr>
    </w:p>
    <w:p w14:paraId="197A7CF8" w14:textId="77777777" w:rsidR="003D6099" w:rsidRDefault="003D6099" w:rsidP="00AE4583">
      <w:pPr>
        <w:rPr>
          <w:rFonts w:ascii="Sakkal Majalla" w:hAnsi="Sakkal Majalla" w:cs="Sakkal Majalla"/>
          <w:b/>
          <w:bCs/>
          <w:sz w:val="28"/>
          <w:szCs w:val="28"/>
          <w:u w:val="single"/>
          <w:rtl/>
        </w:rPr>
      </w:pPr>
    </w:p>
    <w:p w14:paraId="587458CD" w14:textId="77777777" w:rsidR="003D6099" w:rsidRDefault="003D6099" w:rsidP="00AE4583">
      <w:pPr>
        <w:rPr>
          <w:rFonts w:ascii="Sakkal Majalla" w:hAnsi="Sakkal Majalla" w:cs="Sakkal Majalla"/>
          <w:b/>
          <w:bCs/>
          <w:sz w:val="28"/>
          <w:szCs w:val="28"/>
          <w:u w:val="single"/>
          <w:rtl/>
        </w:rPr>
      </w:pPr>
    </w:p>
    <w:p w14:paraId="73B8BBE9" w14:textId="1EE4EE42" w:rsidR="003D6099" w:rsidRDefault="003D6099" w:rsidP="00AE4583">
      <w:pPr>
        <w:rPr>
          <w:rFonts w:ascii="Sakkal Majalla" w:hAnsi="Sakkal Majalla" w:cs="Sakkal Majalla"/>
          <w:b/>
          <w:bCs/>
          <w:sz w:val="28"/>
          <w:szCs w:val="28"/>
          <w:u w:val="single"/>
          <w:rtl/>
        </w:rPr>
      </w:pPr>
    </w:p>
    <w:p w14:paraId="4F952C9F" w14:textId="28DDB704" w:rsidR="003D6099" w:rsidRDefault="003D6099" w:rsidP="00AE4583">
      <w:pPr>
        <w:rPr>
          <w:rFonts w:ascii="Sakkal Majalla" w:hAnsi="Sakkal Majalla" w:cs="Sakkal Majalla"/>
          <w:b/>
          <w:bCs/>
          <w:sz w:val="28"/>
          <w:szCs w:val="28"/>
          <w:u w:val="single"/>
          <w:rtl/>
        </w:rPr>
      </w:pPr>
    </w:p>
    <w:p w14:paraId="5CC2D377" w14:textId="39377338" w:rsidR="003D6099" w:rsidRDefault="003D6099" w:rsidP="00AE4583">
      <w:pPr>
        <w:rPr>
          <w:rFonts w:ascii="Sakkal Majalla" w:hAnsi="Sakkal Majalla" w:cs="Sakkal Majalla"/>
          <w:b/>
          <w:bCs/>
          <w:sz w:val="28"/>
          <w:szCs w:val="28"/>
          <w:u w:val="single"/>
          <w:rtl/>
        </w:rPr>
      </w:pPr>
    </w:p>
    <w:p w14:paraId="1F4BEFE8" w14:textId="3F3F527A" w:rsidR="003D6099" w:rsidRDefault="003D6099" w:rsidP="00AE4583">
      <w:pPr>
        <w:rPr>
          <w:rFonts w:ascii="Sakkal Majalla" w:hAnsi="Sakkal Majalla" w:cs="Sakkal Majalla"/>
          <w:b/>
          <w:bCs/>
          <w:sz w:val="28"/>
          <w:szCs w:val="28"/>
          <w:u w:val="single"/>
          <w:rtl/>
        </w:rPr>
      </w:pPr>
    </w:p>
    <w:p w14:paraId="7B4BD8D3" w14:textId="27CA13EF" w:rsidR="003D6099" w:rsidRDefault="003D6099" w:rsidP="00AE4583">
      <w:pPr>
        <w:rPr>
          <w:rFonts w:ascii="Sakkal Majalla" w:hAnsi="Sakkal Majalla" w:cs="Sakkal Majalla"/>
          <w:b/>
          <w:bCs/>
          <w:sz w:val="28"/>
          <w:szCs w:val="28"/>
          <w:u w:val="single"/>
          <w:rtl/>
        </w:rPr>
      </w:pPr>
    </w:p>
    <w:p w14:paraId="0E6B8647" w14:textId="4E0B0C16" w:rsidR="003D6099" w:rsidRDefault="003D6099" w:rsidP="00AE4583">
      <w:pPr>
        <w:rPr>
          <w:rFonts w:ascii="Sakkal Majalla" w:hAnsi="Sakkal Majalla" w:cs="Sakkal Majalla"/>
          <w:b/>
          <w:bCs/>
          <w:sz w:val="28"/>
          <w:szCs w:val="28"/>
          <w:u w:val="single"/>
          <w:rtl/>
        </w:rPr>
      </w:pPr>
    </w:p>
    <w:p w14:paraId="0BAE4A60" w14:textId="77777777" w:rsidR="003D6099" w:rsidRDefault="003D6099" w:rsidP="00AE4583">
      <w:pPr>
        <w:rPr>
          <w:rFonts w:ascii="Sakkal Majalla" w:hAnsi="Sakkal Majalla" w:cs="Sakkal Majalla"/>
          <w:b/>
          <w:bCs/>
          <w:sz w:val="28"/>
          <w:szCs w:val="28"/>
          <w:u w:val="single"/>
          <w:rtl/>
        </w:rPr>
      </w:pPr>
    </w:p>
    <w:p w14:paraId="3B448033" w14:textId="027F9661" w:rsidR="00AE4583" w:rsidRPr="003D6099" w:rsidRDefault="00A74F76" w:rsidP="00AE4583">
      <w:pPr>
        <w:rPr>
          <w:rFonts w:ascii="Sakkal Majalla" w:hAnsi="Sakkal Majalla" w:cs="Sakkal Majalla"/>
          <w:b/>
          <w:bCs/>
          <w:sz w:val="36"/>
          <w:szCs w:val="36"/>
          <w:u w:val="single"/>
          <w:lang w:bidi="ar-EG"/>
        </w:rPr>
      </w:pPr>
      <w:r w:rsidRPr="003D6099">
        <w:rPr>
          <w:rFonts w:ascii="Sakkal Majalla" w:hAnsi="Sakkal Majalla" w:cs="Sakkal Majalla"/>
          <w:b/>
          <w:bCs/>
          <w:sz w:val="36"/>
          <w:szCs w:val="36"/>
          <w:u w:val="single"/>
          <w:rtl/>
        </w:rPr>
        <w:t>مقدمة</w:t>
      </w:r>
      <w:r w:rsidR="009125CE" w:rsidRPr="003D6099">
        <w:rPr>
          <w:rFonts w:ascii="Sakkal Majalla" w:hAnsi="Sakkal Majalla" w:cs="Sakkal Majalla"/>
          <w:b/>
          <w:bCs/>
          <w:sz w:val="36"/>
          <w:szCs w:val="36"/>
          <w:u w:val="single"/>
          <w:rtl/>
          <w:lang w:bidi="ar-EG"/>
        </w:rPr>
        <w:t>:</w:t>
      </w:r>
    </w:p>
    <w:p w14:paraId="4DF6FC58" w14:textId="77777777" w:rsidR="00AE4583" w:rsidRPr="005133B7" w:rsidRDefault="00AE4583" w:rsidP="005133B7">
      <w:pPr>
        <w:pStyle w:val="HTML"/>
        <w:bidi/>
        <w:spacing w:line="360" w:lineRule="auto"/>
        <w:jc w:val="both"/>
        <w:rPr>
          <w:rFonts w:ascii="Sakkal Majalla" w:hAnsi="Sakkal Majalla" w:cs="Sakkal Majalla"/>
          <w:color w:val="000000"/>
          <w:sz w:val="32"/>
          <w:szCs w:val="32"/>
        </w:rPr>
      </w:pPr>
      <w:r w:rsidRPr="005133B7">
        <w:rPr>
          <w:rFonts w:ascii="Sakkal Majalla" w:hAnsi="Sakkal Majalla" w:cs="Sakkal Majalla"/>
          <w:color w:val="000000"/>
          <w:sz w:val="32"/>
          <w:szCs w:val="32"/>
          <w:rtl/>
        </w:rPr>
        <w:t>في ظل التحديات البيئية المتزايدة التي يشهدها العالم اليوم، من تغير المناخ، ونضوب الموارد الطبيعية، وتفاقم التلوث، أصبح مفهوم الاستدامة ليس مجرد خيار، بل ضرورة حتمية في جميع القطاعات، بما في ذلك قطاع الرعاية الصحية. لطالما ارتبطت المؤسسات الصحية بتقديم الرعاية والعلاج، ولكن دورها يتجاوز ذلك ليشمل مسؤولية أوسع تجاه صحة المجتمع والبيئة التي يعيش فيها. إن التأثير البيئي للمستشفيات كبير ومتعدد الأوجه، بدءًا من استهلاك كميات هائلة من الطاقة والمياه، مرورًا بتوليد كميات كبيرة من النفايات الطبية وغير الطبية، وصولًا إلى استخدام المواد الكيميائية والمعدات التي قد تكون ضارة بالبيئة. هذه الممارسات، إذا لم تدار بفعالية، يمكن أن تساهم في تفاقم المشكلات البيئية وتؤثر سلبًا على صحة الإنسان على المدى الطويل</w:t>
      </w:r>
      <w:r w:rsidRPr="005133B7">
        <w:rPr>
          <w:rFonts w:ascii="Sakkal Majalla" w:hAnsi="Sakkal Majalla" w:cs="Sakkal Majalla"/>
          <w:color w:val="000000"/>
          <w:sz w:val="32"/>
          <w:szCs w:val="32"/>
        </w:rPr>
        <w:t>.</w:t>
      </w:r>
    </w:p>
    <w:p w14:paraId="09272DF7" w14:textId="093064B6" w:rsidR="00AE4583" w:rsidRPr="005133B7" w:rsidRDefault="00AE4583" w:rsidP="005133B7">
      <w:pPr>
        <w:pStyle w:val="HTML"/>
        <w:bidi/>
        <w:spacing w:line="360" w:lineRule="auto"/>
        <w:jc w:val="both"/>
        <w:rPr>
          <w:rFonts w:ascii="Sakkal Majalla" w:hAnsi="Sakkal Majalla" w:cs="Sakkal Majalla"/>
          <w:color w:val="000000"/>
          <w:sz w:val="32"/>
          <w:szCs w:val="32"/>
        </w:rPr>
      </w:pPr>
      <w:r w:rsidRPr="005133B7">
        <w:rPr>
          <w:rFonts w:ascii="Sakkal Majalla" w:hAnsi="Sakkal Majalla" w:cs="Sakkal Majalla"/>
          <w:color w:val="000000"/>
          <w:sz w:val="32"/>
          <w:szCs w:val="32"/>
          <w:rtl/>
        </w:rPr>
        <w:t>تدرك المنظمات الدولية والمحلية بشكل متزايد أهمية دمج مبادئ الاستدامة في أنظمة الرعاية الصحية. فمنظمة الصحة العالمية، والمنظمات غير الحكومية، والحكومات حول العالم، تدعو إلى تبني ممارسات أكثر استدامة في المستشفيات لتقليل بصمتها البيئية وتحسين جودة الرعاية الصحية. إن المستشفيات المستدامة ليست فقط تلك التي تقلل من تأثيرها البيئي، بل هي أيضًا تلك التي تتبنى نهجًا شموليًا يراعي الأبعاد الاقتصادية والاجتماعية للاستدامة. هذا يعني تحسين الكفاءة التشغيلية لتقليل التكاليف، وتوفير بيئة عمل صحية وآمنة للموظفين، وتعزيز المشاركة المجتمعية، كل ذلك مع الحفاظ على أعلى معايير الجودة في تقديم الرعاية</w:t>
      </w:r>
      <w:r w:rsidRPr="005133B7">
        <w:rPr>
          <w:rFonts w:ascii="Sakkal Majalla" w:hAnsi="Sakkal Majalla" w:cs="Sakkal Majalla"/>
          <w:color w:val="000000"/>
          <w:sz w:val="32"/>
          <w:szCs w:val="32"/>
        </w:rPr>
        <w:t>.</w:t>
      </w:r>
    </w:p>
    <w:p w14:paraId="0CED6B8F" w14:textId="394F6288" w:rsidR="00AE4583" w:rsidRPr="005133B7" w:rsidRDefault="00AE4583" w:rsidP="005133B7">
      <w:pPr>
        <w:pStyle w:val="HTML"/>
        <w:bidi/>
        <w:spacing w:line="360" w:lineRule="auto"/>
        <w:jc w:val="both"/>
        <w:rPr>
          <w:rFonts w:ascii="Sakkal Majalla" w:hAnsi="Sakkal Majalla" w:cs="Sakkal Majalla"/>
          <w:color w:val="000000"/>
          <w:sz w:val="32"/>
          <w:szCs w:val="32"/>
        </w:rPr>
      </w:pPr>
      <w:r w:rsidRPr="005133B7">
        <w:rPr>
          <w:rFonts w:ascii="Sakkal Majalla" w:hAnsi="Sakkal Majalla" w:cs="Sakkal Majalla"/>
          <w:color w:val="000000"/>
          <w:sz w:val="32"/>
          <w:szCs w:val="32"/>
          <w:rtl/>
        </w:rPr>
        <w:t>في المملكة العربية السعودية، يتجلى الاهتمام بالاستدامة بشكل واضح في رؤية المملكة 2030، التي تهدف إلى بناء مستقبل مزدهر ومستدام. تولي الرؤية اهتمامًا خاصًا بالقطاع الصحي، وتسعى إلى تطوير نظام صحي شامل وفعال يساهم في تحقيق التنمية المستدامة. هذا التوجه الوطني يضع مسؤولية كبيرة على عاتق المؤسسات الصحية، بما في ذلك المستشفيات، لتبني ممارسات الاستدامة والمساهمة في تحقيق أهداف الرؤية. إن التحول نحو مستشفيات خضراء ومستدامة ليس فقط امتثالًا للمتطلبات البيئية، بل هو استثمار في مستقبل صحة الأجيال القادمة، وتعزيز</w:t>
      </w:r>
      <w:r w:rsidR="00EB26B8">
        <w:rPr>
          <w:rFonts w:ascii="Sakkal Majalla" w:hAnsi="Sakkal Majalla" w:cs="Sakkal Majalla" w:hint="cs"/>
          <w:color w:val="000000"/>
          <w:sz w:val="32"/>
          <w:szCs w:val="32"/>
          <w:rtl/>
        </w:rPr>
        <w:t>اً</w:t>
      </w:r>
      <w:r w:rsidRPr="005133B7">
        <w:rPr>
          <w:rFonts w:ascii="Sakkal Majalla" w:hAnsi="Sakkal Majalla" w:cs="Sakkal Majalla"/>
          <w:color w:val="000000"/>
          <w:sz w:val="32"/>
          <w:szCs w:val="32"/>
          <w:rtl/>
        </w:rPr>
        <w:t xml:space="preserve"> لسمعة المستشفى، وتحقيق</w:t>
      </w:r>
      <w:r w:rsidR="00EB26B8">
        <w:rPr>
          <w:rFonts w:ascii="Sakkal Majalla" w:hAnsi="Sakkal Majalla" w:cs="Sakkal Majalla" w:hint="cs"/>
          <w:color w:val="000000"/>
          <w:sz w:val="32"/>
          <w:szCs w:val="32"/>
          <w:rtl/>
        </w:rPr>
        <w:t>اً</w:t>
      </w:r>
      <w:r w:rsidRPr="005133B7">
        <w:rPr>
          <w:rFonts w:ascii="Sakkal Majalla" w:hAnsi="Sakkal Majalla" w:cs="Sakkal Majalla"/>
          <w:color w:val="000000"/>
          <w:sz w:val="32"/>
          <w:szCs w:val="32"/>
          <w:rtl/>
        </w:rPr>
        <w:t xml:space="preserve"> لميزة تنافسية في بيئة الرعاية الصحية المتغيرة</w:t>
      </w:r>
      <w:r w:rsidRPr="005133B7">
        <w:rPr>
          <w:rFonts w:ascii="Sakkal Majalla" w:hAnsi="Sakkal Majalla" w:cs="Sakkal Majalla"/>
          <w:color w:val="000000"/>
          <w:sz w:val="32"/>
          <w:szCs w:val="32"/>
        </w:rPr>
        <w:t>.</w:t>
      </w:r>
    </w:p>
    <w:p w14:paraId="77692222" w14:textId="29CD0EAC" w:rsidR="00717503" w:rsidRPr="005133B7" w:rsidRDefault="00AE4583" w:rsidP="005133B7">
      <w:pPr>
        <w:pStyle w:val="HTML"/>
        <w:bidi/>
        <w:spacing w:line="360" w:lineRule="auto"/>
        <w:jc w:val="both"/>
        <w:rPr>
          <w:rFonts w:ascii="Sakkal Majalla" w:hAnsi="Sakkal Majalla" w:cs="Sakkal Majalla"/>
          <w:color w:val="000000"/>
          <w:sz w:val="32"/>
          <w:szCs w:val="32"/>
          <w:rtl/>
        </w:rPr>
      </w:pPr>
      <w:r w:rsidRPr="005133B7">
        <w:rPr>
          <w:rFonts w:ascii="Sakkal Majalla" w:hAnsi="Sakkal Majalla" w:cs="Sakkal Majalla"/>
          <w:color w:val="000000"/>
          <w:sz w:val="32"/>
          <w:szCs w:val="32"/>
          <w:rtl/>
        </w:rPr>
        <w:t>يهدف هذا البحث إلى المساهمة في هذا الجهد الوطني والعالمي من خلال دراسة متعمقة لممارسات الاستدامة في مستشفى ابن سينا. يركز البحث على تقييم الوضع الراهن لممارسات الاستدامة في المستشفى، وتحليل الأداء البيئي، وتحديد الفجوات والتحديات التي تواجه تطبيق هذه الممارسات. بناءً على هذا التقييم، سيقدم البحث خطة عمل مقترحة ومجموعة من التوصيات العملية التي تهدف إلى تحسين ممارسات الاستدامة في مستشفى ابن سينا، وتحويله إلى نموذج يحتذى به في مجال الرعاية الصحية المستدامة. من خلال هذه الدراسة، نأمل في توفير رؤى قيمة وإرشادات قابلة للتطبيق يمكن أن تساهم في تعزيز الاستدامة في القطاع الصحي السعودي بشكل عام</w:t>
      </w:r>
      <w:r w:rsidRPr="005133B7">
        <w:rPr>
          <w:rFonts w:ascii="Sakkal Majalla" w:hAnsi="Sakkal Majalla" w:cs="Sakkal Majalla"/>
          <w:color w:val="000000"/>
          <w:sz w:val="32"/>
          <w:szCs w:val="32"/>
        </w:rPr>
        <w:t>.</w:t>
      </w:r>
    </w:p>
    <w:p w14:paraId="6091D0D9" w14:textId="75070752" w:rsidR="00A23E5D" w:rsidRPr="0050723F" w:rsidRDefault="00A74F76" w:rsidP="005133B7">
      <w:pPr>
        <w:jc w:val="both"/>
        <w:rPr>
          <w:rFonts w:ascii="Sakkal Majalla" w:hAnsi="Sakkal Majalla" w:cs="Sakkal Majalla"/>
          <w:sz w:val="28"/>
          <w:szCs w:val="28"/>
          <w:u w:val="single"/>
          <w:lang w:bidi="ar-EG"/>
        </w:rPr>
      </w:pPr>
      <w:r w:rsidRPr="0050723F">
        <w:rPr>
          <w:rFonts w:ascii="Sakkal Majalla" w:hAnsi="Sakkal Majalla" w:cs="Sakkal Majalla"/>
          <w:b/>
          <w:bCs/>
          <w:sz w:val="28"/>
          <w:szCs w:val="28"/>
          <w:u w:val="single"/>
          <w:rtl/>
        </w:rPr>
        <w:t>مشكلة الدراسة</w:t>
      </w:r>
      <w:r w:rsidR="009125CE" w:rsidRPr="0050723F">
        <w:rPr>
          <w:rFonts w:ascii="Sakkal Majalla" w:hAnsi="Sakkal Majalla" w:cs="Sakkal Majalla"/>
          <w:sz w:val="28"/>
          <w:szCs w:val="28"/>
          <w:u w:val="single"/>
          <w:rtl/>
          <w:lang w:bidi="ar-EG"/>
        </w:rPr>
        <w:t>:</w:t>
      </w:r>
    </w:p>
    <w:p w14:paraId="5FED635B" w14:textId="77777777" w:rsidR="00114795" w:rsidRPr="00114795" w:rsidRDefault="00114795" w:rsidP="00E21090">
      <w:pPr>
        <w:shd w:val="clear" w:color="auto" w:fill="FFFFFF"/>
        <w:spacing w:after="150" w:line="360" w:lineRule="auto"/>
        <w:jc w:val="lowKashida"/>
        <w:rPr>
          <w:rFonts w:ascii="Sakkal Majalla" w:eastAsia="Times New Roman" w:hAnsi="Sakkal Majalla" w:cs="Sakkal Majalla"/>
          <w:color w:val="000000"/>
          <w:kern w:val="0"/>
          <w:sz w:val="32"/>
          <w:szCs w:val="32"/>
          <w14:ligatures w14:val="none"/>
        </w:rPr>
      </w:pPr>
      <w:r w:rsidRPr="00114795">
        <w:rPr>
          <w:rFonts w:ascii="Sakkal Majalla" w:eastAsia="Times New Roman" w:hAnsi="Sakkal Majalla" w:cs="Sakkal Majalla"/>
          <w:color w:val="000000"/>
          <w:kern w:val="0"/>
          <w:sz w:val="32"/>
          <w:szCs w:val="32"/>
          <w:rtl/>
          <w14:ligatures w14:val="none"/>
        </w:rPr>
        <w:t>تواجه المستشفيات والمؤسسات الصحية تحديات بيئية متزايدة في ظل التوسع المستمر في الخدمات الطبية واستهلاك الموارد الطبيعية. فالقطاع الصحي يُعد من أكثر القطاعات استهلاكاً للطاقة والمياه، وإنتاجاً للنفايات الخطرة، مما يُسهم في تفاقم التحديات البيئية والمناخية</w:t>
      </w:r>
      <w:r w:rsidRPr="00114795">
        <w:rPr>
          <w:rFonts w:ascii="Sakkal Majalla" w:eastAsia="Times New Roman" w:hAnsi="Sakkal Majalla" w:cs="Sakkal Majalla"/>
          <w:color w:val="000000"/>
          <w:kern w:val="0"/>
          <w:sz w:val="32"/>
          <w:szCs w:val="32"/>
          <w14:ligatures w14:val="none"/>
        </w:rPr>
        <w:t>.</w:t>
      </w:r>
    </w:p>
    <w:p w14:paraId="6D374FDF" w14:textId="77777777" w:rsidR="00637AC1" w:rsidRDefault="00114795" w:rsidP="00637AC1">
      <w:pPr>
        <w:shd w:val="clear" w:color="auto" w:fill="FFFFFF"/>
        <w:spacing w:after="150" w:line="360" w:lineRule="auto"/>
        <w:jc w:val="lowKashida"/>
        <w:rPr>
          <w:rFonts w:ascii="Sakkal Majalla" w:eastAsia="Times New Roman" w:hAnsi="Sakkal Majalla" w:cs="Sakkal Majalla"/>
          <w:color w:val="000000"/>
          <w:kern w:val="0"/>
          <w:sz w:val="32"/>
          <w:szCs w:val="32"/>
          <w:rtl/>
          <w14:ligatures w14:val="none"/>
        </w:rPr>
      </w:pPr>
      <w:r w:rsidRPr="00114795">
        <w:rPr>
          <w:rFonts w:ascii="Sakkal Majalla" w:eastAsia="Times New Roman" w:hAnsi="Sakkal Majalla" w:cs="Sakkal Majalla"/>
          <w:color w:val="000000"/>
          <w:kern w:val="0"/>
          <w:sz w:val="32"/>
          <w:szCs w:val="32"/>
          <w:rtl/>
          <w14:ligatures w14:val="none"/>
        </w:rPr>
        <w:t>وعلى الرغم من الأهمية المتزايدة لمفهوم "المستشفى الأخضر" عالمياً كإطار شامل لتحسين الأداء البيئي والاستدامة في المؤسسات الصحية، إلا أن الواقع الميداني في كثير من المستشفيات - ومنها مستشفى ابن سينا - يشير إلى فجوة بين المعايير البيئية المطلوبة والممارسات الفعلية المُطبقة</w:t>
      </w:r>
      <w:r w:rsidRPr="00114795">
        <w:rPr>
          <w:rFonts w:ascii="Sakkal Majalla" w:eastAsia="Times New Roman" w:hAnsi="Sakkal Majalla" w:cs="Sakkal Majalla"/>
          <w:color w:val="000000"/>
          <w:kern w:val="0"/>
          <w:sz w:val="32"/>
          <w:szCs w:val="32"/>
          <w14:ligatures w14:val="none"/>
        </w:rPr>
        <w:t>.</w:t>
      </w:r>
    </w:p>
    <w:p w14:paraId="4F1D57D2" w14:textId="4AAD1624" w:rsidR="00114795" w:rsidRPr="00114795" w:rsidRDefault="00114795" w:rsidP="00637AC1">
      <w:pPr>
        <w:shd w:val="clear" w:color="auto" w:fill="FFFFFF"/>
        <w:spacing w:after="150" w:line="360" w:lineRule="auto"/>
        <w:jc w:val="lowKashida"/>
        <w:rPr>
          <w:rFonts w:ascii="Sakkal Majalla" w:eastAsia="Times New Roman" w:hAnsi="Sakkal Majalla" w:cs="Sakkal Majalla"/>
          <w:color w:val="000000"/>
          <w:kern w:val="0"/>
          <w:sz w:val="32"/>
          <w:szCs w:val="32"/>
          <w14:ligatures w14:val="none"/>
        </w:rPr>
      </w:pPr>
      <w:r w:rsidRPr="00114795">
        <w:rPr>
          <w:rFonts w:ascii="Sakkal Majalla" w:eastAsia="Times New Roman" w:hAnsi="Sakkal Majalla" w:cs="Sakkal Majalla"/>
          <w:color w:val="000000"/>
          <w:kern w:val="0"/>
          <w:sz w:val="32"/>
          <w:szCs w:val="32"/>
          <w:rtl/>
          <w14:ligatures w14:val="none"/>
        </w:rPr>
        <w:t xml:space="preserve">من هنا، تسعى هذه الدراسة إلى </w:t>
      </w:r>
      <w:r w:rsidRPr="00E21090">
        <w:rPr>
          <w:rFonts w:ascii="Sakkal Majalla" w:eastAsia="Times New Roman" w:hAnsi="Sakkal Majalla" w:cs="Sakkal Majalla"/>
          <w:color w:val="000000"/>
          <w:kern w:val="0"/>
          <w:sz w:val="32"/>
          <w:szCs w:val="32"/>
          <w:rtl/>
          <w14:ligatures w14:val="none"/>
        </w:rPr>
        <w:t>استكشاف واقع الممارسات البيئية الحالية</w:t>
      </w:r>
      <w:r w:rsidRPr="00114795">
        <w:rPr>
          <w:rFonts w:ascii="Sakkal Majalla" w:eastAsia="Times New Roman" w:hAnsi="Sakkal Majalla" w:cs="Sakkal Majalla"/>
          <w:color w:val="000000"/>
          <w:kern w:val="0"/>
          <w:sz w:val="32"/>
          <w:szCs w:val="32"/>
          <w:rtl/>
          <w14:ligatures w14:val="none"/>
        </w:rPr>
        <w:t xml:space="preserve"> في مستشفى ابن سينا، وتحديد الفجوات والتحديات التي تحول دون تحقيق الاستدامة البيئية، وتقديم توصيات عملية قابلة للتطبيق لتحويل المستشفى إلى نموذج صحي أخضر يُوازن بين جودة الرعاية الصحية والمسؤولية البيئية، بما يتماشى مع أهداف التنمية المستدامة ورؤية الصحة البيئية المعاصرة</w:t>
      </w:r>
      <w:r w:rsidRPr="00114795">
        <w:rPr>
          <w:rFonts w:ascii="Sakkal Majalla" w:eastAsia="Times New Roman" w:hAnsi="Sakkal Majalla" w:cs="Sakkal Majalla"/>
          <w:color w:val="000000"/>
          <w:kern w:val="0"/>
          <w:sz w:val="32"/>
          <w:szCs w:val="32"/>
          <w14:ligatures w14:val="none"/>
        </w:rPr>
        <w:t>.</w:t>
      </w:r>
    </w:p>
    <w:p w14:paraId="42FF4989" w14:textId="526686EA" w:rsidR="00760E17" w:rsidRPr="00E21090" w:rsidRDefault="00114795" w:rsidP="00E21090">
      <w:pPr>
        <w:spacing w:line="360" w:lineRule="auto"/>
        <w:jc w:val="lowKashida"/>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 xml:space="preserve">ومن هنا جاءت مشكلة الدراسة للإجابة على التساؤل التالي: </w:t>
      </w:r>
      <w:bookmarkStart w:id="11" w:name="_Hlk215083484"/>
      <w:r w:rsidRPr="00114795">
        <w:rPr>
          <w:rFonts w:ascii="Sakkal Majalla" w:eastAsia="Times New Roman" w:hAnsi="Sakkal Majalla" w:cs="Sakkal Majalla"/>
          <w:color w:val="000000"/>
          <w:kern w:val="0"/>
          <w:sz w:val="32"/>
          <w:szCs w:val="32"/>
          <w:rtl/>
          <w14:ligatures w14:val="none"/>
        </w:rPr>
        <w:t>ما واقع ممارسات الاستدامة البيئية في مستشفى ابن سينا، وما السبل الكفيلة بتحسينها للتحول نحو نموذج المستشفى الأخضر؟</w:t>
      </w:r>
      <w:bookmarkEnd w:id="11"/>
    </w:p>
    <w:p w14:paraId="5FD19FC6" w14:textId="0DEFC904" w:rsidR="00114795" w:rsidRPr="00964E05" w:rsidRDefault="00114795" w:rsidP="00114795">
      <w:pPr>
        <w:jc w:val="both"/>
        <w:rPr>
          <w:rFonts w:ascii="Sakkal Majalla" w:eastAsia="Times New Roman" w:hAnsi="Sakkal Majalla" w:cs="Sakkal Majalla"/>
          <w:b/>
          <w:bCs/>
          <w:color w:val="000000"/>
          <w:kern w:val="0"/>
          <w:sz w:val="32"/>
          <w:szCs w:val="32"/>
          <w:rtl/>
          <w14:ligatures w14:val="none"/>
        </w:rPr>
      </w:pPr>
      <w:r w:rsidRPr="00964E05">
        <w:rPr>
          <w:rFonts w:ascii="Sakkal Majalla" w:eastAsia="Times New Roman" w:hAnsi="Sakkal Majalla" w:cs="Sakkal Majalla" w:hint="cs"/>
          <w:b/>
          <w:bCs/>
          <w:color w:val="000000"/>
          <w:kern w:val="0"/>
          <w:sz w:val="32"/>
          <w:szCs w:val="32"/>
          <w:rtl/>
          <w14:ligatures w14:val="none"/>
        </w:rPr>
        <w:t>تساؤلات الدراسة:</w:t>
      </w:r>
    </w:p>
    <w:p w14:paraId="6AC573B8" w14:textId="7A6AE765" w:rsidR="00964E05" w:rsidRDefault="00964E05" w:rsidP="00E21090">
      <w:pPr>
        <w:spacing w:after="0" w:line="360" w:lineRule="auto"/>
        <w:jc w:val="both"/>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 xml:space="preserve">من خلال سؤال الدراسة الرئيس: </w:t>
      </w:r>
      <w:r w:rsidRPr="00964E05">
        <w:rPr>
          <w:rFonts w:ascii="Sakkal Majalla" w:eastAsia="Times New Roman" w:hAnsi="Sakkal Majalla" w:cs="Sakkal Majalla"/>
          <w:color w:val="000000"/>
          <w:kern w:val="0"/>
          <w:sz w:val="32"/>
          <w:szCs w:val="32"/>
          <w:rtl/>
          <w14:ligatures w14:val="none"/>
        </w:rPr>
        <w:t>ما واقع ممارسات الاستدامة البيئية في مستشفى ابن سينا، وما السبل الكفيلة بتحسينها للتحول نحو نموذج المستشفى الأخضر؟</w:t>
      </w:r>
      <w:r>
        <w:rPr>
          <w:rFonts w:ascii="Sakkal Majalla" w:eastAsia="Times New Roman" w:hAnsi="Sakkal Majalla" w:cs="Sakkal Majalla" w:hint="cs"/>
          <w:color w:val="000000"/>
          <w:kern w:val="0"/>
          <w:sz w:val="32"/>
          <w:szCs w:val="32"/>
          <w:rtl/>
          <w14:ligatures w14:val="none"/>
        </w:rPr>
        <w:t>، والذي من الممكن أن تتفرع منه التساؤلات التالية:</w:t>
      </w:r>
    </w:p>
    <w:p w14:paraId="6E1368C5" w14:textId="635D2E4B" w:rsidR="00114795" w:rsidRPr="00114795" w:rsidRDefault="00114795" w:rsidP="00E21090">
      <w:pPr>
        <w:spacing w:after="0" w:line="360" w:lineRule="auto"/>
        <w:jc w:val="both"/>
        <w:rPr>
          <w:rFonts w:ascii="Sakkal Majalla" w:eastAsia="Times New Roman" w:hAnsi="Sakkal Majalla" w:cs="Sakkal Majalla"/>
          <w:color w:val="000000"/>
          <w:kern w:val="0"/>
          <w:sz w:val="32"/>
          <w:szCs w:val="32"/>
          <w14:ligatures w14:val="none"/>
        </w:rPr>
      </w:pPr>
      <w:bookmarkStart w:id="12" w:name="_Hlk215083562"/>
      <w:r>
        <w:rPr>
          <w:rFonts w:ascii="Sakkal Majalla" w:eastAsia="Times New Roman" w:hAnsi="Sakkal Majalla" w:cs="Sakkal Majalla" w:hint="cs"/>
          <w:b/>
          <w:bCs/>
          <w:color w:val="000000"/>
          <w:kern w:val="0"/>
          <w:sz w:val="32"/>
          <w:szCs w:val="32"/>
          <w:rtl/>
          <w14:ligatures w14:val="none"/>
        </w:rPr>
        <w:t>1</w:t>
      </w:r>
      <w:r w:rsidRPr="00114795">
        <w:rPr>
          <w:rFonts w:ascii="Sakkal Majalla" w:eastAsia="Times New Roman" w:hAnsi="Sakkal Majalla" w:cs="Sakkal Majalla" w:hint="cs"/>
          <w:color w:val="000000"/>
          <w:kern w:val="0"/>
          <w:sz w:val="32"/>
          <w:szCs w:val="32"/>
          <w:rtl/>
          <w14:ligatures w14:val="none"/>
        </w:rPr>
        <w:t xml:space="preserve">- </w:t>
      </w:r>
      <w:r w:rsidRPr="00114795">
        <w:rPr>
          <w:rFonts w:ascii="Sakkal Majalla" w:eastAsia="Times New Roman" w:hAnsi="Sakkal Majalla" w:cs="Sakkal Majalla"/>
          <w:color w:val="000000"/>
          <w:kern w:val="0"/>
          <w:sz w:val="32"/>
          <w:szCs w:val="32"/>
          <w:rtl/>
          <w14:ligatures w14:val="none"/>
        </w:rPr>
        <w:t xml:space="preserve">ما </w:t>
      </w:r>
      <w:r>
        <w:rPr>
          <w:rFonts w:ascii="Sakkal Majalla" w:eastAsia="Times New Roman" w:hAnsi="Sakkal Majalla" w:cs="Sakkal Majalla" w:hint="cs"/>
          <w:color w:val="000000"/>
          <w:kern w:val="0"/>
          <w:sz w:val="32"/>
          <w:szCs w:val="32"/>
          <w:rtl/>
          <w14:ligatures w14:val="none"/>
        </w:rPr>
        <w:t>واقع</w:t>
      </w:r>
      <w:r w:rsidRPr="00114795">
        <w:rPr>
          <w:rFonts w:ascii="Sakkal Majalla" w:eastAsia="Times New Roman" w:hAnsi="Sakkal Majalla" w:cs="Sakkal Majalla"/>
          <w:color w:val="000000"/>
          <w:kern w:val="0"/>
          <w:sz w:val="32"/>
          <w:szCs w:val="32"/>
          <w:rtl/>
          <w14:ligatures w14:val="none"/>
        </w:rPr>
        <w:t xml:space="preserve"> تطبيق معايير الاستدامة البيئية الحالية في مستشفى ابن سينا ؟</w:t>
      </w:r>
    </w:p>
    <w:p w14:paraId="79A730C5" w14:textId="6BC2B667" w:rsidR="00114795" w:rsidRPr="00114795" w:rsidRDefault="00114795" w:rsidP="00E21090">
      <w:pPr>
        <w:spacing w:after="0" w:line="360" w:lineRule="auto"/>
        <w:jc w:val="both"/>
        <w:rPr>
          <w:rFonts w:ascii="Sakkal Majalla" w:eastAsia="Times New Roman" w:hAnsi="Sakkal Majalla" w:cs="Sakkal Majalla"/>
          <w:color w:val="000000"/>
          <w:kern w:val="0"/>
          <w:sz w:val="32"/>
          <w:szCs w:val="32"/>
          <w14:ligatures w14:val="none"/>
        </w:rPr>
      </w:pPr>
      <w:r w:rsidRPr="00114795">
        <w:rPr>
          <w:rFonts w:ascii="Sakkal Majalla" w:eastAsia="Times New Roman" w:hAnsi="Sakkal Majalla" w:cs="Sakkal Majalla" w:hint="cs"/>
          <w:color w:val="000000"/>
          <w:kern w:val="0"/>
          <w:sz w:val="32"/>
          <w:szCs w:val="32"/>
          <w:rtl/>
          <w14:ligatures w14:val="none"/>
        </w:rPr>
        <w:t xml:space="preserve">2- </w:t>
      </w:r>
      <w:r w:rsidRPr="00114795">
        <w:rPr>
          <w:rFonts w:ascii="Sakkal Majalla" w:eastAsia="Times New Roman" w:hAnsi="Sakkal Majalla" w:cs="Sakkal Majalla"/>
          <w:color w:val="000000"/>
          <w:kern w:val="0"/>
          <w:sz w:val="32"/>
          <w:szCs w:val="32"/>
          <w:rtl/>
          <w14:ligatures w14:val="none"/>
        </w:rPr>
        <w:t xml:space="preserve">ما المعوقات التي تواجه </w:t>
      </w:r>
      <w:bookmarkStart w:id="13" w:name="_Hlk215078520"/>
      <w:r w:rsidRPr="00114795">
        <w:rPr>
          <w:rFonts w:ascii="Sakkal Majalla" w:eastAsia="Times New Roman" w:hAnsi="Sakkal Majalla" w:cs="Sakkal Majalla"/>
          <w:color w:val="000000"/>
          <w:kern w:val="0"/>
          <w:sz w:val="32"/>
          <w:szCs w:val="32"/>
          <w:rtl/>
          <w14:ligatures w14:val="none"/>
        </w:rPr>
        <w:t xml:space="preserve">تطبيق ممارسات المستشفى الأخضر في مستشفى ابن سينا من وجهة نظر </w:t>
      </w:r>
      <w:r>
        <w:rPr>
          <w:rFonts w:ascii="Sakkal Majalla" w:eastAsia="Times New Roman" w:hAnsi="Sakkal Majalla" w:cs="Sakkal Majalla" w:hint="cs"/>
          <w:color w:val="000000"/>
          <w:kern w:val="0"/>
          <w:sz w:val="32"/>
          <w:szCs w:val="32"/>
          <w:rtl/>
          <w14:ligatures w14:val="none"/>
        </w:rPr>
        <w:t>الموظفين</w:t>
      </w:r>
      <w:bookmarkEnd w:id="13"/>
      <w:r w:rsidRPr="00114795">
        <w:rPr>
          <w:rFonts w:ascii="Sakkal Majalla" w:eastAsia="Times New Roman" w:hAnsi="Sakkal Majalla" w:cs="Sakkal Majalla"/>
          <w:color w:val="000000"/>
          <w:kern w:val="0"/>
          <w:sz w:val="32"/>
          <w:szCs w:val="32"/>
          <w:rtl/>
          <w14:ligatures w14:val="none"/>
        </w:rPr>
        <w:t>؟</w:t>
      </w:r>
    </w:p>
    <w:p w14:paraId="668A568E" w14:textId="12DF0D33" w:rsidR="00717503" w:rsidRDefault="00114795" w:rsidP="00E21090">
      <w:pPr>
        <w:spacing w:after="0" w:line="360" w:lineRule="auto"/>
        <w:jc w:val="both"/>
        <w:rPr>
          <w:rFonts w:ascii="Sakkal Majalla" w:eastAsia="Times New Roman" w:hAnsi="Sakkal Majalla" w:cs="Sakkal Majalla"/>
          <w:color w:val="000000"/>
          <w:kern w:val="0"/>
          <w:sz w:val="32"/>
          <w:szCs w:val="32"/>
          <w:rtl/>
          <w14:ligatures w14:val="none"/>
        </w:rPr>
      </w:pPr>
      <w:r w:rsidRPr="00114795">
        <w:rPr>
          <w:rFonts w:ascii="Sakkal Majalla" w:eastAsia="Times New Roman" w:hAnsi="Sakkal Majalla" w:cs="Sakkal Majalla" w:hint="cs"/>
          <w:color w:val="000000"/>
          <w:kern w:val="0"/>
          <w:sz w:val="32"/>
          <w:szCs w:val="32"/>
          <w:rtl/>
          <w14:ligatures w14:val="none"/>
        </w:rPr>
        <w:t xml:space="preserve">3- </w:t>
      </w:r>
      <w:r w:rsidRPr="00114795">
        <w:rPr>
          <w:rFonts w:ascii="Sakkal Majalla" w:eastAsia="Times New Roman" w:hAnsi="Sakkal Majalla" w:cs="Sakkal Majalla"/>
          <w:color w:val="000000"/>
          <w:kern w:val="0"/>
          <w:sz w:val="32"/>
          <w:szCs w:val="32"/>
          <w:rtl/>
          <w14:ligatures w14:val="none"/>
        </w:rPr>
        <w:t xml:space="preserve">ما </w:t>
      </w:r>
      <w:r>
        <w:rPr>
          <w:rFonts w:ascii="Sakkal Majalla" w:eastAsia="Times New Roman" w:hAnsi="Sakkal Majalla" w:cs="Sakkal Majalla" w:hint="cs"/>
          <w:color w:val="000000"/>
          <w:kern w:val="0"/>
          <w:sz w:val="32"/>
          <w:szCs w:val="32"/>
          <w:rtl/>
          <w14:ligatures w14:val="none"/>
        </w:rPr>
        <w:t xml:space="preserve">سبل مواجهة </w:t>
      </w:r>
      <w:r w:rsidRPr="00114795">
        <w:rPr>
          <w:rFonts w:ascii="Sakkal Majalla" w:eastAsia="Times New Roman" w:hAnsi="Sakkal Majalla" w:cs="Sakkal Majalla"/>
          <w:color w:val="000000"/>
          <w:kern w:val="0"/>
          <w:sz w:val="32"/>
          <w:szCs w:val="32"/>
          <w:rtl/>
          <w14:ligatures w14:val="none"/>
        </w:rPr>
        <w:t xml:space="preserve">المعوقات </w:t>
      </w:r>
      <w:r>
        <w:rPr>
          <w:rFonts w:ascii="Sakkal Majalla" w:eastAsia="Times New Roman" w:hAnsi="Sakkal Majalla" w:cs="Sakkal Majalla" w:hint="cs"/>
          <w:color w:val="000000"/>
          <w:kern w:val="0"/>
          <w:sz w:val="32"/>
          <w:szCs w:val="32"/>
          <w:rtl/>
          <w14:ligatures w14:val="none"/>
        </w:rPr>
        <w:t xml:space="preserve">التي تواجه </w:t>
      </w:r>
      <w:r w:rsidRPr="00114795">
        <w:rPr>
          <w:rFonts w:ascii="Sakkal Majalla" w:eastAsia="Times New Roman" w:hAnsi="Sakkal Majalla" w:cs="Sakkal Majalla"/>
          <w:color w:val="000000"/>
          <w:kern w:val="0"/>
          <w:sz w:val="32"/>
          <w:szCs w:val="32"/>
          <w:rtl/>
          <w14:ligatures w14:val="none"/>
        </w:rPr>
        <w:t>تطبيق ممارسات المستشفى الأخضر في مستشفى ابن سينا من وجهة نظر الموظفين؟</w:t>
      </w:r>
      <w:r w:rsidR="003D6099">
        <w:rPr>
          <w:rFonts w:ascii="Sakkal Majalla" w:eastAsia="Times New Roman" w:hAnsi="Sakkal Majalla" w:cs="Sakkal Majalla" w:hint="cs"/>
          <w:color w:val="000000"/>
          <w:kern w:val="0"/>
          <w:sz w:val="32"/>
          <w:szCs w:val="32"/>
          <w:rtl/>
          <w14:ligatures w14:val="none"/>
        </w:rPr>
        <w:t>.</w:t>
      </w:r>
    </w:p>
    <w:bookmarkEnd w:id="12"/>
    <w:p w14:paraId="231E38BB" w14:textId="246B6A51" w:rsidR="009125CE" w:rsidRDefault="00A74F76" w:rsidP="0000615D">
      <w:pPr>
        <w:jc w:val="both"/>
        <w:rPr>
          <w:rFonts w:ascii="Sakkal Majalla" w:hAnsi="Sakkal Majalla" w:cs="Sakkal Majalla"/>
          <w:sz w:val="32"/>
          <w:szCs w:val="32"/>
          <w:u w:val="single"/>
          <w:rtl/>
        </w:rPr>
      </w:pPr>
      <w:r w:rsidRPr="0000615D">
        <w:rPr>
          <w:rFonts w:ascii="Sakkal Majalla" w:hAnsi="Sakkal Majalla" w:cs="Sakkal Majalla"/>
          <w:b/>
          <w:bCs/>
          <w:sz w:val="32"/>
          <w:szCs w:val="32"/>
          <w:u w:val="single"/>
          <w:rtl/>
        </w:rPr>
        <w:t>أهمية الدراسة:</w:t>
      </w:r>
    </w:p>
    <w:p w14:paraId="1D5C3965" w14:textId="537982DA" w:rsidR="00922CBF" w:rsidRPr="00922CBF" w:rsidRDefault="00922CBF" w:rsidP="00922CBF">
      <w:pPr>
        <w:spacing w:after="0" w:line="360" w:lineRule="auto"/>
        <w:jc w:val="both"/>
        <w:rPr>
          <w:rFonts w:ascii="Sakkal Majalla" w:hAnsi="Sakkal Majalla" w:cs="Sakkal Majalla"/>
          <w:b/>
          <w:bCs/>
          <w:sz w:val="32"/>
          <w:szCs w:val="32"/>
        </w:rPr>
      </w:pPr>
      <w:r w:rsidRPr="00922CBF">
        <w:rPr>
          <w:rFonts w:ascii="Sakkal Majalla" w:hAnsi="Sakkal Majalla" w:cs="Sakkal Majalla"/>
          <w:b/>
          <w:bCs/>
          <w:sz w:val="32"/>
          <w:szCs w:val="32"/>
          <w:rtl/>
        </w:rPr>
        <w:t>الأهمية العلمية للدراسة</w:t>
      </w:r>
      <w:r>
        <w:rPr>
          <w:rFonts w:ascii="Sakkal Majalla" w:hAnsi="Sakkal Majalla" w:cs="Sakkal Majalla" w:hint="cs"/>
          <w:b/>
          <w:bCs/>
          <w:sz w:val="32"/>
          <w:szCs w:val="32"/>
          <w:rtl/>
        </w:rPr>
        <w:t>:</w:t>
      </w:r>
    </w:p>
    <w:p w14:paraId="7612943B" w14:textId="1666504F" w:rsidR="00922CBF" w:rsidRPr="00922CBF" w:rsidRDefault="00964E05" w:rsidP="00922CBF">
      <w:pPr>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تتمثل الأهمية العلمية</w:t>
      </w:r>
      <w:r w:rsidR="00922CBF" w:rsidRPr="00922CBF">
        <w:rPr>
          <w:rFonts w:ascii="Sakkal Majalla" w:hAnsi="Sakkal Majalla" w:cs="Sakkal Majalla"/>
          <w:sz w:val="32"/>
          <w:szCs w:val="32"/>
          <w:rtl/>
        </w:rPr>
        <w:t xml:space="preserve"> من خلال</w:t>
      </w:r>
      <w:r w:rsidR="00922CBF" w:rsidRPr="00922CBF">
        <w:rPr>
          <w:rFonts w:ascii="Sakkal Majalla" w:hAnsi="Sakkal Majalla" w:cs="Sakkal Majalla"/>
          <w:sz w:val="32"/>
          <w:szCs w:val="32"/>
        </w:rPr>
        <w:t>:</w:t>
      </w:r>
    </w:p>
    <w:p w14:paraId="41CD92A5" w14:textId="5DD775D9" w:rsidR="00922CBF" w:rsidRPr="00922CBF" w:rsidRDefault="00922CBF" w:rsidP="0018230A">
      <w:pPr>
        <w:numPr>
          <w:ilvl w:val="0"/>
          <w:numId w:val="7"/>
        </w:numPr>
        <w:spacing w:after="0" w:line="360" w:lineRule="auto"/>
        <w:jc w:val="both"/>
        <w:rPr>
          <w:rFonts w:ascii="Sakkal Majalla" w:hAnsi="Sakkal Majalla" w:cs="Sakkal Majalla"/>
          <w:sz w:val="32"/>
          <w:szCs w:val="32"/>
        </w:rPr>
      </w:pPr>
      <w:r w:rsidRPr="00964E05">
        <w:rPr>
          <w:rFonts w:ascii="Sakkal Majalla" w:hAnsi="Sakkal Majalla" w:cs="Sakkal Majalla" w:hint="cs"/>
          <w:sz w:val="32"/>
          <w:szCs w:val="32"/>
          <w:rtl/>
        </w:rPr>
        <w:t>المساهمة في تقديم</w:t>
      </w:r>
      <w:r w:rsidRPr="00922CBF">
        <w:rPr>
          <w:rFonts w:ascii="Sakkal Majalla" w:hAnsi="Sakkal Majalla" w:cs="Sakkal Majalla"/>
          <w:sz w:val="32"/>
          <w:szCs w:val="32"/>
          <w:rtl/>
        </w:rPr>
        <w:t xml:space="preserve"> دراسة تطبيقية توثق التحديات والعوامل المحددة للنجاح في سياق محلي، مما يثري الأدبيات الموجودة والتي غالباً ما تركز على سياقات أخرى</w:t>
      </w:r>
      <w:r w:rsidR="00964E05">
        <w:rPr>
          <w:rFonts w:ascii="Sakkal Majalla" w:hAnsi="Sakkal Majalla" w:cs="Sakkal Majalla" w:hint="cs"/>
          <w:sz w:val="32"/>
          <w:szCs w:val="32"/>
          <w:rtl/>
        </w:rPr>
        <w:t>.</w:t>
      </w:r>
    </w:p>
    <w:p w14:paraId="067F9D7C" w14:textId="0EFB843C" w:rsidR="00922CBF" w:rsidRPr="00922CBF" w:rsidRDefault="00922CBF" w:rsidP="0018230A">
      <w:pPr>
        <w:numPr>
          <w:ilvl w:val="0"/>
          <w:numId w:val="7"/>
        </w:numPr>
        <w:spacing w:after="0" w:line="360" w:lineRule="auto"/>
        <w:jc w:val="both"/>
        <w:rPr>
          <w:rFonts w:ascii="Sakkal Majalla" w:hAnsi="Sakkal Majalla" w:cs="Sakkal Majalla"/>
          <w:sz w:val="32"/>
          <w:szCs w:val="32"/>
        </w:rPr>
      </w:pPr>
      <w:r w:rsidRPr="00922CBF">
        <w:rPr>
          <w:rFonts w:ascii="Sakkal Majalla" w:hAnsi="Sakkal Majalla" w:cs="Sakkal Majalla"/>
          <w:sz w:val="32"/>
          <w:szCs w:val="32"/>
          <w:rtl/>
        </w:rPr>
        <w:t>يمكن للدراسة أن تقدم إطاراً عملياً يربط بين دور القيادة، وتدريب الموظفين، وأنظمة المراقبة، وأنشطة التحسين المستمر، مما يوفر نموذجاً قابلاً للاختبار في دراسات مستقبلية</w:t>
      </w:r>
      <w:r w:rsidR="00964E05">
        <w:rPr>
          <w:rFonts w:ascii="Sakkal Majalla" w:hAnsi="Sakkal Majalla" w:cs="Sakkal Majalla" w:hint="cs"/>
          <w:sz w:val="32"/>
          <w:szCs w:val="32"/>
          <w:rtl/>
        </w:rPr>
        <w:t>.</w:t>
      </w:r>
    </w:p>
    <w:p w14:paraId="68C953D8" w14:textId="748745D1" w:rsidR="00922CBF" w:rsidRPr="00922CBF" w:rsidRDefault="00922CBF" w:rsidP="0018230A">
      <w:pPr>
        <w:numPr>
          <w:ilvl w:val="0"/>
          <w:numId w:val="7"/>
        </w:numPr>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المساهمة</w:t>
      </w:r>
      <w:r w:rsidRPr="00922CBF">
        <w:rPr>
          <w:rFonts w:ascii="Sakkal Majalla" w:hAnsi="Sakkal Majalla" w:cs="Sakkal Majalla"/>
          <w:sz w:val="32"/>
          <w:szCs w:val="32"/>
          <w:rtl/>
        </w:rPr>
        <w:t xml:space="preserve"> في استكشاف العوامل الدافعة لمشاركة الكوادر الطبية والإدارية في الممارسات الخضراء، وهو مجال بحثي حيوي يحتاج إلى مزيد من الاستقصاء</w:t>
      </w:r>
      <w:r w:rsidR="00964E05">
        <w:rPr>
          <w:rFonts w:ascii="Sakkal Majalla" w:hAnsi="Sakkal Majalla" w:cs="Sakkal Majalla" w:hint="cs"/>
          <w:sz w:val="32"/>
          <w:szCs w:val="32"/>
          <w:rtl/>
        </w:rPr>
        <w:t>.</w:t>
      </w:r>
    </w:p>
    <w:p w14:paraId="0EA26F59" w14:textId="7C6EE485" w:rsidR="00922CBF" w:rsidRPr="00922CBF" w:rsidRDefault="00922CBF" w:rsidP="0018230A">
      <w:pPr>
        <w:numPr>
          <w:ilvl w:val="0"/>
          <w:numId w:val="7"/>
        </w:numPr>
        <w:spacing w:after="0" w:line="360" w:lineRule="auto"/>
        <w:jc w:val="both"/>
        <w:rPr>
          <w:rFonts w:ascii="Sakkal Majalla" w:hAnsi="Sakkal Majalla" w:cs="Sakkal Majalla"/>
          <w:sz w:val="32"/>
          <w:szCs w:val="32"/>
        </w:rPr>
      </w:pPr>
      <w:r w:rsidRPr="00922CBF">
        <w:rPr>
          <w:rFonts w:ascii="Sakkal Majalla" w:hAnsi="Sakkal Majalla" w:cs="Sakkal Majalla"/>
          <w:sz w:val="32"/>
          <w:szCs w:val="32"/>
          <w:rtl/>
        </w:rPr>
        <w:t>يمكن أن تساهم في تطوير مجموعة من المؤشرات الرئيسية التي تسمح بقياس الأداء البيئي للمستشفيات (مثل نسبة خفض الانبعاثات الكربونية، وتكلفة إدارة النفايات) بشكل موحد</w:t>
      </w:r>
      <w:r w:rsidR="00964E05">
        <w:rPr>
          <w:rFonts w:ascii="Sakkal Majalla" w:hAnsi="Sakkal Majalla" w:cs="Sakkal Majalla" w:hint="cs"/>
          <w:sz w:val="32"/>
          <w:szCs w:val="32"/>
          <w:rtl/>
        </w:rPr>
        <w:t>.</w:t>
      </w:r>
    </w:p>
    <w:p w14:paraId="08964FB3" w14:textId="04B9921F" w:rsidR="00922CBF" w:rsidRPr="00922CBF" w:rsidRDefault="00922CBF" w:rsidP="0018230A">
      <w:pPr>
        <w:numPr>
          <w:ilvl w:val="0"/>
          <w:numId w:val="7"/>
        </w:numPr>
        <w:spacing w:after="0" w:line="360" w:lineRule="auto"/>
        <w:jc w:val="both"/>
        <w:rPr>
          <w:rFonts w:ascii="Sakkal Majalla" w:hAnsi="Sakkal Majalla" w:cs="Sakkal Majalla"/>
          <w:sz w:val="32"/>
          <w:szCs w:val="32"/>
        </w:rPr>
      </w:pPr>
      <w:r w:rsidRPr="00922CBF">
        <w:rPr>
          <w:rFonts w:ascii="Sakkal Majalla" w:hAnsi="Sakkal Majalla" w:cs="Sakkal Majalla"/>
          <w:sz w:val="32"/>
          <w:szCs w:val="32"/>
          <w:rtl/>
        </w:rPr>
        <w:t>تطب</w:t>
      </w:r>
      <w:r w:rsidR="00964E05">
        <w:rPr>
          <w:rFonts w:ascii="Sakkal Majalla" w:hAnsi="Sakkal Majalla" w:cs="Sakkal Majalla" w:hint="cs"/>
          <w:sz w:val="32"/>
          <w:szCs w:val="32"/>
          <w:rtl/>
        </w:rPr>
        <w:t>ي</w:t>
      </w:r>
      <w:r w:rsidRPr="00922CBF">
        <w:rPr>
          <w:rFonts w:ascii="Sakkal Majalla" w:hAnsi="Sakkal Majalla" w:cs="Sakkal Majalla"/>
          <w:sz w:val="32"/>
          <w:szCs w:val="32"/>
          <w:rtl/>
        </w:rPr>
        <w:t>ق مبادئ الاقتصاد الدائري (التقليل، إعادة الاستخدام، إعادة التدوير) في القطاع الصحي، مما يوفر بيانات تجريبية على فعالية هذا النموذج في تحسين الاستدامة</w:t>
      </w:r>
      <w:r w:rsidR="00964E05">
        <w:rPr>
          <w:rFonts w:ascii="Sakkal Majalla" w:hAnsi="Sakkal Majalla" w:cs="Sakkal Majalla" w:hint="cs"/>
          <w:sz w:val="32"/>
          <w:szCs w:val="32"/>
          <w:rtl/>
        </w:rPr>
        <w:t>.</w:t>
      </w:r>
    </w:p>
    <w:p w14:paraId="097C3982" w14:textId="254A27B7" w:rsidR="00922CBF" w:rsidRPr="00922CBF" w:rsidRDefault="00922CBF" w:rsidP="00922CBF">
      <w:pPr>
        <w:spacing w:after="0" w:line="360" w:lineRule="auto"/>
        <w:jc w:val="both"/>
        <w:rPr>
          <w:rFonts w:ascii="Sakkal Majalla" w:hAnsi="Sakkal Majalla" w:cs="Sakkal Majalla"/>
          <w:b/>
          <w:bCs/>
          <w:sz w:val="32"/>
          <w:szCs w:val="32"/>
        </w:rPr>
      </w:pPr>
      <w:r w:rsidRPr="00922CBF">
        <w:rPr>
          <w:rFonts w:ascii="Sakkal Majalla" w:hAnsi="Sakkal Majalla" w:cs="Sakkal Majalla"/>
          <w:b/>
          <w:bCs/>
          <w:sz w:val="32"/>
          <w:szCs w:val="32"/>
          <w:rtl/>
        </w:rPr>
        <w:t>الأهمية العملية للدراسة</w:t>
      </w:r>
      <w:r w:rsidR="00964E05">
        <w:rPr>
          <w:rFonts w:ascii="Sakkal Majalla" w:hAnsi="Sakkal Majalla" w:cs="Sakkal Majalla" w:hint="cs"/>
          <w:b/>
          <w:bCs/>
          <w:sz w:val="32"/>
          <w:szCs w:val="32"/>
          <w:rtl/>
        </w:rPr>
        <w:t>:</w:t>
      </w:r>
    </w:p>
    <w:p w14:paraId="7DB6DB88" w14:textId="78C322A4" w:rsidR="00922CBF" w:rsidRPr="00922CBF" w:rsidRDefault="00964E05" w:rsidP="00964E05">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تبرز الأهمية العملية</w:t>
      </w:r>
      <w:r w:rsidR="00922CBF" w:rsidRPr="00922CBF">
        <w:rPr>
          <w:rFonts w:ascii="Sakkal Majalla" w:hAnsi="Sakkal Majalla" w:cs="Sakkal Majalla"/>
          <w:sz w:val="32"/>
          <w:szCs w:val="32"/>
          <w:rtl/>
        </w:rPr>
        <w:t xml:space="preserve"> من خلال</w:t>
      </w:r>
      <w:r w:rsidR="00922CBF" w:rsidRPr="00922CBF">
        <w:rPr>
          <w:rFonts w:ascii="Sakkal Majalla" w:hAnsi="Sakkal Majalla" w:cs="Sakkal Majalla"/>
          <w:sz w:val="32"/>
          <w:szCs w:val="32"/>
        </w:rPr>
        <w:t>:</w:t>
      </w:r>
    </w:p>
    <w:p w14:paraId="6B10F028" w14:textId="0F7ABB8D" w:rsidR="00922CBF" w:rsidRPr="00922CBF" w:rsidRDefault="00964E05" w:rsidP="0018230A">
      <w:pPr>
        <w:numPr>
          <w:ilvl w:val="0"/>
          <w:numId w:val="8"/>
        </w:num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المساهمة في تقديم</w:t>
      </w:r>
      <w:r w:rsidR="00922CBF" w:rsidRPr="00922CBF">
        <w:rPr>
          <w:rFonts w:ascii="Sakkal Majalla" w:hAnsi="Sakkal Majalla" w:cs="Sakkal Majalla"/>
          <w:sz w:val="32"/>
          <w:szCs w:val="32"/>
          <w:rtl/>
        </w:rPr>
        <w:t xml:space="preserve"> خطة عملية ومراحل تنفيذ واضحة لتبني الممارسات الخضراء</w:t>
      </w:r>
      <w:r w:rsidRPr="00964E05">
        <w:rPr>
          <w:rtl/>
        </w:rPr>
        <w:t xml:space="preserve"> </w:t>
      </w:r>
      <w:r w:rsidRPr="00964E05">
        <w:rPr>
          <w:rFonts w:ascii="Sakkal Majalla" w:hAnsi="Sakkal Majalla" w:cs="Sakkal Majalla"/>
          <w:sz w:val="32"/>
          <w:szCs w:val="32"/>
          <w:rtl/>
        </w:rPr>
        <w:t>للمستشفيات الأخرى</w:t>
      </w:r>
      <w:r w:rsidR="00922CBF" w:rsidRPr="00922CBF">
        <w:rPr>
          <w:rFonts w:ascii="Sakkal Majalla" w:hAnsi="Sakkal Majalla" w:cs="Sakkal Majalla"/>
          <w:sz w:val="32"/>
          <w:szCs w:val="32"/>
          <w:rtl/>
        </w:rPr>
        <w:t>، مستندة إلى تجربة حقيقية مما يقلل من التكلفة والجهود </w:t>
      </w:r>
      <w:r w:rsidR="00922CBF" w:rsidRPr="00922CBF">
        <w:rPr>
          <w:rFonts w:ascii="Sakkal Majalla" w:hAnsi="Sakkal Majalla" w:cs="Sakkal Majalla"/>
          <w:sz w:val="32"/>
          <w:szCs w:val="32"/>
        </w:rPr>
        <w:t>.</w:t>
      </w:r>
    </w:p>
    <w:p w14:paraId="03DA2333" w14:textId="1AB9EE42" w:rsidR="00922CBF" w:rsidRPr="00922CBF" w:rsidRDefault="00964E05" w:rsidP="0018230A">
      <w:pPr>
        <w:numPr>
          <w:ilvl w:val="0"/>
          <w:numId w:val="8"/>
        </w:numPr>
        <w:spacing w:after="0" w:line="360" w:lineRule="auto"/>
        <w:jc w:val="lowKashida"/>
        <w:rPr>
          <w:rFonts w:ascii="Sakkal Majalla" w:hAnsi="Sakkal Majalla" w:cs="Sakkal Majalla"/>
          <w:sz w:val="32"/>
          <w:szCs w:val="32"/>
        </w:rPr>
      </w:pPr>
      <w:r>
        <w:rPr>
          <w:rFonts w:ascii="Sakkal Majalla" w:hAnsi="Sakkal Majalla" w:cs="Sakkal Majalla" w:hint="cs"/>
          <w:b/>
          <w:bCs/>
          <w:sz w:val="32"/>
          <w:szCs w:val="32"/>
          <w:rtl/>
        </w:rPr>
        <w:t>إبراز</w:t>
      </w:r>
      <w:r w:rsidR="00922CBF" w:rsidRPr="00922CBF">
        <w:rPr>
          <w:rFonts w:ascii="Sakkal Majalla" w:hAnsi="Sakkal Majalla" w:cs="Sakkal Majalla"/>
          <w:sz w:val="32"/>
          <w:szCs w:val="32"/>
          <w:rtl/>
        </w:rPr>
        <w:t xml:space="preserve"> كيف تؤدي الممارسات المستدامة إلى توفير مالي ملموس من خلال خفض فواتير الطاقة والمياه، وتقليل تكاليف التخلص من النفايات، والاستخدام الأمثل للموارد </w:t>
      </w:r>
      <w:r w:rsidR="00922CBF" w:rsidRPr="00922CBF">
        <w:rPr>
          <w:rFonts w:ascii="Sakkal Majalla" w:hAnsi="Sakkal Majalla" w:cs="Sakkal Majalla"/>
          <w:sz w:val="32"/>
          <w:szCs w:val="32"/>
        </w:rPr>
        <w:t xml:space="preserve">. </w:t>
      </w:r>
      <w:r w:rsidR="00922CBF" w:rsidRPr="00922CBF">
        <w:rPr>
          <w:rFonts w:ascii="Sakkal Majalla" w:hAnsi="Sakkal Majalla" w:cs="Sakkal Majalla"/>
          <w:sz w:val="32"/>
          <w:szCs w:val="32"/>
          <w:rtl/>
        </w:rPr>
        <w:t>على سبيل المثال، يمكن أن يُظهر التقرير كيف أدى التحول إلى الإضاءة</w:t>
      </w:r>
      <w:r w:rsidR="00922CBF" w:rsidRPr="00922CBF">
        <w:rPr>
          <w:rFonts w:ascii="Sakkal Majalla" w:hAnsi="Sakkal Majalla" w:cs="Sakkal Majalla"/>
          <w:sz w:val="32"/>
          <w:szCs w:val="32"/>
        </w:rPr>
        <w:t xml:space="preserve"> LED </w:t>
      </w:r>
      <w:r w:rsidR="00922CBF" w:rsidRPr="00922CBF">
        <w:rPr>
          <w:rFonts w:ascii="Sakkal Majalla" w:hAnsi="Sakkal Majalla" w:cs="Sakkal Majalla"/>
          <w:sz w:val="32"/>
          <w:szCs w:val="32"/>
          <w:rtl/>
        </w:rPr>
        <w:t>وأنظمة استرداد الحرارة إلى خفض استهلاك الطاقة</w:t>
      </w:r>
      <w:r w:rsidR="00922CBF" w:rsidRPr="00922CBF">
        <w:rPr>
          <w:rFonts w:ascii="Sakkal Majalla" w:hAnsi="Sakkal Majalla" w:cs="Sakkal Majalla"/>
          <w:sz w:val="32"/>
          <w:szCs w:val="32"/>
        </w:rPr>
        <w:t>.</w:t>
      </w:r>
    </w:p>
    <w:p w14:paraId="628507F5" w14:textId="04D59C40" w:rsidR="00922CBF" w:rsidRPr="00922CBF" w:rsidRDefault="00922CBF" w:rsidP="0018230A">
      <w:pPr>
        <w:numPr>
          <w:ilvl w:val="0"/>
          <w:numId w:val="8"/>
        </w:numPr>
        <w:spacing w:after="0" w:line="360" w:lineRule="auto"/>
        <w:jc w:val="lowKashida"/>
        <w:rPr>
          <w:rFonts w:ascii="Sakkal Majalla" w:hAnsi="Sakkal Majalla" w:cs="Sakkal Majalla"/>
          <w:sz w:val="32"/>
          <w:szCs w:val="32"/>
        </w:rPr>
      </w:pPr>
      <w:r w:rsidRPr="00922CBF">
        <w:rPr>
          <w:rFonts w:ascii="Sakkal Majalla" w:hAnsi="Sakkal Majalla" w:cs="Sakkal Majalla"/>
          <w:sz w:val="32"/>
          <w:szCs w:val="32"/>
          <w:rtl/>
        </w:rPr>
        <w:t>تحسين جودة الهواء الداخلي، والاستخدام الأمثل للموارد، وتقليل استخدام المواد الكيميائية الضارة كلها عوامل تساهم مباشرة في تحسين صحة المرضى والعاملين وتسريع وتعافي المرضى </w:t>
      </w:r>
      <w:r w:rsidRPr="00922CBF">
        <w:rPr>
          <w:rFonts w:ascii="Sakkal Majalla" w:hAnsi="Sakkal Majalla" w:cs="Sakkal Majalla"/>
          <w:sz w:val="32"/>
          <w:szCs w:val="32"/>
        </w:rPr>
        <w:t>.</w:t>
      </w:r>
    </w:p>
    <w:p w14:paraId="248F3732" w14:textId="353AE214" w:rsidR="00922CBF" w:rsidRPr="00922CBF" w:rsidRDefault="00964E05" w:rsidP="0018230A">
      <w:pPr>
        <w:numPr>
          <w:ilvl w:val="0"/>
          <w:numId w:val="8"/>
        </w:numPr>
        <w:spacing w:after="0" w:line="360" w:lineRule="auto"/>
        <w:jc w:val="lowKashida"/>
        <w:rPr>
          <w:rFonts w:ascii="Sakkal Majalla" w:hAnsi="Sakkal Majalla" w:cs="Sakkal Majalla"/>
          <w:sz w:val="32"/>
          <w:szCs w:val="32"/>
        </w:rPr>
      </w:pPr>
      <w:r>
        <w:rPr>
          <w:rFonts w:ascii="Sakkal Majalla" w:hAnsi="Sakkal Majalla" w:cs="Sakkal Majalla" w:hint="cs"/>
          <w:b/>
          <w:bCs/>
          <w:sz w:val="32"/>
          <w:szCs w:val="32"/>
          <w:rtl/>
        </w:rPr>
        <w:t>تعزيز</w:t>
      </w:r>
      <w:r w:rsidR="00922CBF" w:rsidRPr="00922CBF">
        <w:rPr>
          <w:rFonts w:ascii="Sakkal Majalla" w:hAnsi="Sakkal Majalla" w:cs="Sakkal Majalla"/>
          <w:sz w:val="32"/>
          <w:szCs w:val="32"/>
          <w:rtl/>
        </w:rPr>
        <w:t xml:space="preserve"> مكانة المستشفى كرائد</w:t>
      </w:r>
      <w:r>
        <w:rPr>
          <w:rFonts w:ascii="Sakkal Majalla" w:hAnsi="Sakkal Majalla" w:cs="Sakkal Majalla" w:hint="cs"/>
          <w:sz w:val="32"/>
          <w:szCs w:val="32"/>
          <w:rtl/>
        </w:rPr>
        <w:t>ة</w:t>
      </w:r>
      <w:r w:rsidR="00922CBF" w:rsidRPr="00922CBF">
        <w:rPr>
          <w:rFonts w:ascii="Sakkal Majalla" w:hAnsi="Sakkal Majalla" w:cs="Sakkal Majalla"/>
          <w:sz w:val="32"/>
          <w:szCs w:val="32"/>
          <w:rtl/>
        </w:rPr>
        <w:t xml:space="preserve"> في مجال الصحة العامة والاستدامة البيئية، مما يزيد من ثقة المجتمع والمرضى ويجذب الكفاءات المهنية الملتزمة بيئياً</w:t>
      </w:r>
      <w:r>
        <w:rPr>
          <w:rFonts w:ascii="Sakkal Majalla" w:hAnsi="Sakkal Majalla" w:cs="Sakkal Majalla" w:hint="cs"/>
          <w:sz w:val="32"/>
          <w:szCs w:val="32"/>
          <w:rtl/>
        </w:rPr>
        <w:t>.</w:t>
      </w:r>
    </w:p>
    <w:p w14:paraId="47DA5AB3" w14:textId="6E4079E4" w:rsidR="00922CBF" w:rsidRPr="00964E05" w:rsidRDefault="00964E05" w:rsidP="0018230A">
      <w:pPr>
        <w:numPr>
          <w:ilvl w:val="0"/>
          <w:numId w:val="8"/>
        </w:numPr>
        <w:spacing w:after="0" w:line="360" w:lineRule="auto"/>
        <w:jc w:val="lowKashida"/>
        <w:rPr>
          <w:rFonts w:ascii="Sakkal Majalla" w:hAnsi="Sakkal Majalla" w:cs="Sakkal Majalla"/>
          <w:sz w:val="32"/>
          <w:szCs w:val="32"/>
          <w:rtl/>
        </w:rPr>
      </w:pPr>
      <w:r>
        <w:rPr>
          <w:rFonts w:ascii="Sakkal Majalla" w:hAnsi="Sakkal Majalla" w:cs="Sakkal Majalla" w:hint="cs"/>
          <w:b/>
          <w:bCs/>
          <w:sz w:val="32"/>
          <w:szCs w:val="32"/>
          <w:rtl/>
        </w:rPr>
        <w:t>مساعدة</w:t>
      </w:r>
      <w:r w:rsidR="00922CBF" w:rsidRPr="00922CBF">
        <w:rPr>
          <w:rFonts w:ascii="Sakkal Majalla" w:hAnsi="Sakkal Majalla" w:cs="Sakkal Majalla"/>
          <w:sz w:val="32"/>
          <w:szCs w:val="32"/>
          <w:rtl/>
        </w:rPr>
        <w:t xml:space="preserve"> المستشفى على الاستعداد للحصول على شهادات الاعتماد المحلية والدولية مثل "المستشفى الأخضر" أو</w:t>
      </w:r>
      <w:r w:rsidR="00922CBF" w:rsidRPr="00922CBF">
        <w:rPr>
          <w:rFonts w:ascii="Sakkal Majalla" w:hAnsi="Sakkal Majalla" w:cs="Sakkal Majalla"/>
          <w:sz w:val="32"/>
          <w:szCs w:val="32"/>
        </w:rPr>
        <w:t xml:space="preserve"> LEED</w:t>
      </w:r>
      <w:r w:rsidR="00922CBF" w:rsidRPr="00922CBF">
        <w:rPr>
          <w:rFonts w:ascii="Sakkal Majalla" w:hAnsi="Sakkal Majalla" w:cs="Sakkal Majalla"/>
          <w:sz w:val="32"/>
          <w:szCs w:val="32"/>
          <w:rtl/>
        </w:rPr>
        <w:t>، والتي أصبحت معياراً هاماً للجودة والتميز</w:t>
      </w:r>
      <w:r w:rsidR="00922CBF" w:rsidRPr="00922CBF">
        <w:rPr>
          <w:rFonts w:ascii="Sakkal Majalla" w:hAnsi="Sakkal Majalla" w:cs="Sakkal Majalla"/>
          <w:sz w:val="32"/>
          <w:szCs w:val="32"/>
        </w:rPr>
        <w:t>.</w:t>
      </w:r>
    </w:p>
    <w:p w14:paraId="4C36A34F" w14:textId="77777777" w:rsidR="00184AE8" w:rsidRDefault="00184AE8" w:rsidP="00FE72E3">
      <w:pPr>
        <w:spacing w:after="0" w:line="360" w:lineRule="auto"/>
        <w:jc w:val="both"/>
        <w:rPr>
          <w:rFonts w:ascii="Sakkal Majalla" w:hAnsi="Sakkal Majalla" w:cs="Sakkal Majalla"/>
          <w:b/>
          <w:bCs/>
          <w:sz w:val="32"/>
          <w:szCs w:val="32"/>
          <w:u w:val="single"/>
          <w:rtl/>
        </w:rPr>
      </w:pPr>
    </w:p>
    <w:p w14:paraId="4679C194" w14:textId="4E16653D" w:rsidR="00AB2966" w:rsidRPr="0000615D" w:rsidRDefault="00A74F76" w:rsidP="00FE72E3">
      <w:pPr>
        <w:spacing w:after="0" w:line="360" w:lineRule="auto"/>
        <w:jc w:val="both"/>
        <w:rPr>
          <w:rFonts w:ascii="Sakkal Majalla" w:hAnsi="Sakkal Majalla" w:cs="Sakkal Majalla"/>
          <w:sz w:val="32"/>
          <w:szCs w:val="32"/>
          <w:u w:val="single"/>
          <w:rtl/>
        </w:rPr>
      </w:pPr>
      <w:r w:rsidRPr="0000615D">
        <w:rPr>
          <w:rFonts w:ascii="Sakkal Majalla" w:hAnsi="Sakkal Majalla" w:cs="Sakkal Majalla"/>
          <w:b/>
          <w:bCs/>
          <w:sz w:val="32"/>
          <w:szCs w:val="32"/>
          <w:u w:val="single"/>
          <w:rtl/>
        </w:rPr>
        <w:t>أهداف الدراسة</w:t>
      </w:r>
      <w:r w:rsidR="009125CE" w:rsidRPr="0000615D">
        <w:rPr>
          <w:rFonts w:ascii="Sakkal Majalla" w:hAnsi="Sakkal Majalla" w:cs="Sakkal Majalla"/>
          <w:sz w:val="32"/>
          <w:szCs w:val="32"/>
          <w:u w:val="single"/>
          <w:rtl/>
        </w:rPr>
        <w:t>:</w:t>
      </w:r>
    </w:p>
    <w:p w14:paraId="605EA502" w14:textId="6C4CBF6F" w:rsidR="00FB499B" w:rsidRDefault="00964E05" w:rsidP="00FE72E3">
      <w:pPr>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تسعى الدراسة لتحقيق ما يلي:</w:t>
      </w:r>
    </w:p>
    <w:p w14:paraId="07A2918E" w14:textId="1338049E" w:rsidR="00CB229C" w:rsidRPr="00CB229C" w:rsidRDefault="00CB229C" w:rsidP="00FE72E3">
      <w:pPr>
        <w:spacing w:after="0" w:line="360" w:lineRule="auto"/>
        <w:jc w:val="both"/>
        <w:rPr>
          <w:rFonts w:ascii="Sakkal Majalla" w:hAnsi="Sakkal Majalla" w:cs="Sakkal Majalla"/>
          <w:sz w:val="32"/>
          <w:szCs w:val="32"/>
        </w:rPr>
      </w:pPr>
      <w:r w:rsidRPr="00CB229C">
        <w:rPr>
          <w:rFonts w:ascii="Sakkal Majalla" w:hAnsi="Sakkal Majalla" w:cs="Sakkal Majalla" w:hint="cs"/>
          <w:b/>
          <w:bCs/>
          <w:sz w:val="32"/>
          <w:szCs w:val="32"/>
          <w:rtl/>
        </w:rPr>
        <w:t>1</w:t>
      </w:r>
      <w:r w:rsidRPr="00CB229C">
        <w:rPr>
          <w:rFonts w:ascii="Sakkal Majalla" w:hAnsi="Sakkal Majalla" w:cs="Sakkal Majalla" w:hint="cs"/>
          <w:sz w:val="32"/>
          <w:szCs w:val="32"/>
          <w:rtl/>
        </w:rPr>
        <w:t xml:space="preserve">- </w:t>
      </w:r>
      <w:r>
        <w:rPr>
          <w:rFonts w:ascii="Sakkal Majalla" w:hAnsi="Sakkal Majalla" w:cs="Sakkal Majalla" w:hint="cs"/>
          <w:sz w:val="32"/>
          <w:szCs w:val="32"/>
          <w:rtl/>
        </w:rPr>
        <w:t>تحديد</w:t>
      </w:r>
      <w:r w:rsidRPr="00CB229C">
        <w:rPr>
          <w:rFonts w:ascii="Sakkal Majalla" w:hAnsi="Sakkal Majalla" w:cs="Sakkal Majalla"/>
          <w:sz w:val="32"/>
          <w:szCs w:val="32"/>
          <w:rtl/>
        </w:rPr>
        <w:t xml:space="preserve"> </w:t>
      </w:r>
      <w:r w:rsidRPr="00CB229C">
        <w:rPr>
          <w:rFonts w:ascii="Sakkal Majalla" w:hAnsi="Sakkal Majalla" w:cs="Sakkal Majalla" w:hint="cs"/>
          <w:sz w:val="32"/>
          <w:szCs w:val="32"/>
          <w:rtl/>
        </w:rPr>
        <w:t>واقع</w:t>
      </w:r>
      <w:r w:rsidRPr="00CB229C">
        <w:rPr>
          <w:rFonts w:ascii="Sakkal Majalla" w:hAnsi="Sakkal Majalla" w:cs="Sakkal Majalla"/>
          <w:sz w:val="32"/>
          <w:szCs w:val="32"/>
          <w:rtl/>
        </w:rPr>
        <w:t xml:space="preserve"> تطبيق معايير الاستدامة البيئية الحالية في مستشفى ابن سينا</w:t>
      </w:r>
      <w:r>
        <w:rPr>
          <w:rFonts w:ascii="Sakkal Majalla" w:hAnsi="Sakkal Majalla" w:cs="Sakkal Majalla" w:hint="cs"/>
          <w:sz w:val="32"/>
          <w:szCs w:val="32"/>
          <w:rtl/>
        </w:rPr>
        <w:t>.</w:t>
      </w:r>
    </w:p>
    <w:p w14:paraId="02B6A1EC" w14:textId="0419352E" w:rsidR="00CB229C" w:rsidRPr="00CB229C" w:rsidRDefault="00CB229C" w:rsidP="00FE72E3">
      <w:pPr>
        <w:spacing w:after="0" w:line="360" w:lineRule="auto"/>
        <w:jc w:val="both"/>
        <w:rPr>
          <w:rFonts w:ascii="Sakkal Majalla" w:hAnsi="Sakkal Majalla" w:cs="Sakkal Majalla"/>
          <w:sz w:val="32"/>
          <w:szCs w:val="32"/>
        </w:rPr>
      </w:pPr>
      <w:r w:rsidRPr="00CB229C">
        <w:rPr>
          <w:rFonts w:ascii="Sakkal Majalla" w:hAnsi="Sakkal Majalla" w:cs="Sakkal Majalla" w:hint="cs"/>
          <w:sz w:val="32"/>
          <w:szCs w:val="32"/>
          <w:rtl/>
        </w:rPr>
        <w:t xml:space="preserve">2- </w:t>
      </w:r>
      <w:r>
        <w:rPr>
          <w:rFonts w:ascii="Sakkal Majalla" w:hAnsi="Sakkal Majalla" w:cs="Sakkal Majalla" w:hint="cs"/>
          <w:sz w:val="32"/>
          <w:szCs w:val="32"/>
          <w:rtl/>
        </w:rPr>
        <w:t>التعرف على</w:t>
      </w:r>
      <w:r w:rsidRPr="00CB229C">
        <w:rPr>
          <w:rFonts w:ascii="Sakkal Majalla" w:hAnsi="Sakkal Majalla" w:cs="Sakkal Majalla"/>
          <w:sz w:val="32"/>
          <w:szCs w:val="32"/>
          <w:rtl/>
        </w:rPr>
        <w:t xml:space="preserve"> المعوقات التي تواجه تطبيق ممارسات المستشفى الأخضر في مستشفى ابن سينا من وجهة نظر </w:t>
      </w:r>
      <w:r w:rsidRPr="00CB229C">
        <w:rPr>
          <w:rFonts w:ascii="Sakkal Majalla" w:hAnsi="Sakkal Majalla" w:cs="Sakkal Majalla" w:hint="cs"/>
          <w:sz w:val="32"/>
          <w:szCs w:val="32"/>
          <w:rtl/>
        </w:rPr>
        <w:t>الموظفين</w:t>
      </w:r>
      <w:r>
        <w:rPr>
          <w:rFonts w:ascii="Sakkal Majalla" w:hAnsi="Sakkal Majalla" w:cs="Sakkal Majalla" w:hint="cs"/>
          <w:sz w:val="32"/>
          <w:szCs w:val="32"/>
          <w:rtl/>
        </w:rPr>
        <w:t>.</w:t>
      </w:r>
    </w:p>
    <w:p w14:paraId="77FC18AF" w14:textId="6A05E64E" w:rsidR="004632DF" w:rsidRDefault="00CB229C" w:rsidP="003D6099">
      <w:pPr>
        <w:spacing w:after="0" w:line="360" w:lineRule="auto"/>
        <w:jc w:val="both"/>
        <w:rPr>
          <w:rFonts w:ascii="Sakkal Majalla" w:hAnsi="Sakkal Majalla" w:cs="Sakkal Majalla"/>
          <w:sz w:val="32"/>
          <w:szCs w:val="32"/>
          <w:rtl/>
        </w:rPr>
      </w:pPr>
      <w:r w:rsidRPr="00CB229C">
        <w:rPr>
          <w:rFonts w:ascii="Sakkal Majalla" w:hAnsi="Sakkal Majalla" w:cs="Sakkal Majalla" w:hint="cs"/>
          <w:sz w:val="32"/>
          <w:szCs w:val="32"/>
          <w:rtl/>
        </w:rPr>
        <w:t xml:space="preserve">3- </w:t>
      </w:r>
      <w:r>
        <w:rPr>
          <w:rFonts w:ascii="Sakkal Majalla" w:hAnsi="Sakkal Majalla" w:cs="Sakkal Majalla" w:hint="cs"/>
          <w:sz w:val="32"/>
          <w:szCs w:val="32"/>
          <w:rtl/>
        </w:rPr>
        <w:t>بيان</w:t>
      </w:r>
      <w:r w:rsidRPr="00CB229C">
        <w:rPr>
          <w:rFonts w:ascii="Sakkal Majalla" w:hAnsi="Sakkal Majalla" w:cs="Sakkal Majalla"/>
          <w:sz w:val="32"/>
          <w:szCs w:val="32"/>
          <w:rtl/>
        </w:rPr>
        <w:t xml:space="preserve"> </w:t>
      </w:r>
      <w:r w:rsidRPr="00CB229C">
        <w:rPr>
          <w:rFonts w:ascii="Sakkal Majalla" w:hAnsi="Sakkal Majalla" w:cs="Sakkal Majalla" w:hint="cs"/>
          <w:sz w:val="32"/>
          <w:szCs w:val="32"/>
          <w:rtl/>
        </w:rPr>
        <w:t xml:space="preserve">سبل مواجهة </w:t>
      </w:r>
      <w:r w:rsidRPr="00CB229C">
        <w:rPr>
          <w:rFonts w:ascii="Sakkal Majalla" w:hAnsi="Sakkal Majalla" w:cs="Sakkal Majalla"/>
          <w:sz w:val="32"/>
          <w:szCs w:val="32"/>
          <w:rtl/>
        </w:rPr>
        <w:t xml:space="preserve">المعوقات </w:t>
      </w:r>
      <w:r w:rsidRPr="00CB229C">
        <w:rPr>
          <w:rFonts w:ascii="Sakkal Majalla" w:hAnsi="Sakkal Majalla" w:cs="Sakkal Majalla" w:hint="cs"/>
          <w:sz w:val="32"/>
          <w:szCs w:val="32"/>
          <w:rtl/>
        </w:rPr>
        <w:t xml:space="preserve">التي تواجه </w:t>
      </w:r>
      <w:r w:rsidRPr="00CB229C">
        <w:rPr>
          <w:rFonts w:ascii="Sakkal Majalla" w:hAnsi="Sakkal Majalla" w:cs="Sakkal Majalla"/>
          <w:sz w:val="32"/>
          <w:szCs w:val="32"/>
          <w:rtl/>
        </w:rPr>
        <w:t>تطبيق ممارسات المستشفى الأخضر في مستشفى ابن سينا من وجهة نظر الموظفين</w:t>
      </w:r>
      <w:r>
        <w:rPr>
          <w:rFonts w:ascii="Sakkal Majalla" w:hAnsi="Sakkal Majalla" w:cs="Sakkal Majalla" w:hint="cs"/>
          <w:sz w:val="32"/>
          <w:szCs w:val="32"/>
          <w:rtl/>
        </w:rPr>
        <w:t>.</w:t>
      </w:r>
    </w:p>
    <w:p w14:paraId="783A8FD5" w14:textId="77777777" w:rsidR="00184AE8" w:rsidRPr="00184AE8" w:rsidRDefault="00184AE8" w:rsidP="00184AE8">
      <w:pPr>
        <w:spacing w:after="0" w:line="360" w:lineRule="auto"/>
        <w:jc w:val="both"/>
        <w:rPr>
          <w:rFonts w:ascii="Sakkal Majalla" w:eastAsia="Times New Roman" w:hAnsi="Sakkal Majalla" w:cs="Sakkal Majalla"/>
          <w:b/>
          <w:bCs/>
          <w:color w:val="000000"/>
          <w:kern w:val="0"/>
          <w:sz w:val="32"/>
          <w:szCs w:val="32"/>
          <w:rtl/>
          <w14:ligatures w14:val="none"/>
        </w:rPr>
      </w:pPr>
      <w:r w:rsidRPr="00184AE8">
        <w:rPr>
          <w:rFonts w:ascii="Sakkal Majalla" w:eastAsia="Times New Roman" w:hAnsi="Sakkal Majalla" w:cs="Sakkal Majalla" w:hint="cs"/>
          <w:b/>
          <w:bCs/>
          <w:color w:val="000000"/>
          <w:kern w:val="0"/>
          <w:sz w:val="32"/>
          <w:szCs w:val="32"/>
          <w:rtl/>
          <w14:ligatures w14:val="none"/>
        </w:rPr>
        <w:t>فرضيات الدراسة:</w:t>
      </w:r>
    </w:p>
    <w:p w14:paraId="79ACC9E6" w14:textId="77777777" w:rsidR="00184AE8" w:rsidRDefault="00184AE8" w:rsidP="00184AE8">
      <w:pPr>
        <w:spacing w:after="0" w:line="360" w:lineRule="auto"/>
        <w:jc w:val="both"/>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بناءً على تساؤلات وأهداف الدراسة تم بناء الفرضيات التالية:</w:t>
      </w:r>
    </w:p>
    <w:p w14:paraId="74CA6F91" w14:textId="77777777" w:rsidR="00184AE8" w:rsidRPr="003D6099" w:rsidRDefault="00184AE8" w:rsidP="00184AE8">
      <w:pPr>
        <w:pStyle w:val="a6"/>
        <w:numPr>
          <w:ilvl w:val="0"/>
          <w:numId w:val="35"/>
        </w:numPr>
        <w:spacing w:after="0" w:line="360" w:lineRule="auto"/>
        <w:jc w:val="both"/>
        <w:rPr>
          <w:rFonts w:ascii="Sakkal Majalla" w:eastAsia="Times New Roman" w:hAnsi="Sakkal Majalla" w:cs="Sakkal Majalla"/>
          <w:color w:val="000000"/>
          <w:kern w:val="0"/>
          <w:sz w:val="32"/>
          <w:szCs w:val="32"/>
          <w:rtl/>
          <w14:ligatures w14:val="none"/>
        </w:rPr>
      </w:pPr>
      <w:r w:rsidRPr="003D6099">
        <w:rPr>
          <w:rFonts w:ascii="Sakkal Majalla" w:eastAsia="Times New Roman" w:hAnsi="Sakkal Majalla" w:cs="Sakkal Majalla" w:hint="cs"/>
          <w:b/>
          <w:bCs/>
          <w:color w:val="000000"/>
          <w:kern w:val="0"/>
          <w:sz w:val="32"/>
          <w:szCs w:val="32"/>
          <w:rtl/>
          <w14:ligatures w14:val="none"/>
        </w:rPr>
        <w:t>الفرض الأول</w:t>
      </w:r>
      <w:r w:rsidRPr="003D6099">
        <w:rPr>
          <w:rFonts w:ascii="Sakkal Majalla" w:eastAsia="Times New Roman" w:hAnsi="Sakkal Majalla" w:cs="Sakkal Majalla" w:hint="cs"/>
          <w:color w:val="000000"/>
          <w:kern w:val="0"/>
          <w:sz w:val="32"/>
          <w:szCs w:val="32"/>
          <w:rtl/>
          <w14:ligatures w14:val="none"/>
        </w:rPr>
        <w:t>: "</w:t>
      </w:r>
      <w:r w:rsidRPr="003D6099">
        <w:rPr>
          <w:rFonts w:ascii="Sakkal Majalla" w:eastAsia="Times New Roman" w:hAnsi="Sakkal Majalla" w:cs="Sakkal Majalla"/>
          <w:color w:val="000000"/>
          <w:kern w:val="0"/>
          <w:sz w:val="32"/>
          <w:szCs w:val="32"/>
          <w:rtl/>
          <w14:ligatures w14:val="none"/>
        </w:rPr>
        <w:t>توجد فجوة بين الممارسات البيئية الحالية في مستشفى ابن سينا ومعايير المستشفى الأخضر المعترف بها دولياً، خاصة في مجالات إدارة النفايات الطبية، كفاءة استهلاك الطاقة والمياه، واستخدام المواد الصديقة للبيئة</w:t>
      </w:r>
      <w:r w:rsidRPr="003D6099">
        <w:rPr>
          <w:rFonts w:ascii="Sakkal Majalla" w:eastAsia="Times New Roman" w:hAnsi="Sakkal Majalla" w:cs="Sakkal Majalla" w:hint="cs"/>
          <w:color w:val="000000"/>
          <w:kern w:val="0"/>
          <w:sz w:val="32"/>
          <w:szCs w:val="32"/>
          <w:rtl/>
          <w14:ligatures w14:val="none"/>
        </w:rPr>
        <w:t>"</w:t>
      </w:r>
      <w:r w:rsidRPr="003D6099">
        <w:rPr>
          <w:rFonts w:ascii="Sakkal Majalla" w:eastAsia="Times New Roman" w:hAnsi="Sakkal Majalla" w:cs="Sakkal Majalla"/>
          <w:color w:val="000000"/>
          <w:kern w:val="0"/>
          <w:sz w:val="32"/>
          <w:szCs w:val="32"/>
          <w:rtl/>
          <w14:ligatures w14:val="none"/>
        </w:rPr>
        <w:t>.</w:t>
      </w:r>
    </w:p>
    <w:p w14:paraId="152706FD" w14:textId="77777777" w:rsidR="00184AE8" w:rsidRPr="003D6099" w:rsidRDefault="00184AE8" w:rsidP="00184AE8">
      <w:pPr>
        <w:pStyle w:val="a6"/>
        <w:numPr>
          <w:ilvl w:val="0"/>
          <w:numId w:val="35"/>
        </w:numPr>
        <w:spacing w:after="0" w:line="360" w:lineRule="auto"/>
        <w:jc w:val="both"/>
        <w:rPr>
          <w:rFonts w:ascii="Sakkal Majalla" w:eastAsia="Times New Roman" w:hAnsi="Sakkal Majalla" w:cs="Sakkal Majalla"/>
          <w:color w:val="000000"/>
          <w:kern w:val="0"/>
          <w:sz w:val="32"/>
          <w:szCs w:val="32"/>
          <w:rtl/>
          <w14:ligatures w14:val="none"/>
        </w:rPr>
      </w:pPr>
      <w:r w:rsidRPr="003D6099">
        <w:rPr>
          <w:rFonts w:ascii="Sakkal Majalla" w:eastAsia="Times New Roman" w:hAnsi="Sakkal Majalla" w:cs="Sakkal Majalla" w:hint="cs"/>
          <w:b/>
          <w:bCs/>
          <w:color w:val="000000"/>
          <w:kern w:val="0"/>
          <w:sz w:val="32"/>
          <w:szCs w:val="32"/>
          <w:rtl/>
          <w14:ligatures w14:val="none"/>
        </w:rPr>
        <w:t>الفرض الثاني</w:t>
      </w:r>
      <w:r w:rsidRPr="003D6099">
        <w:rPr>
          <w:rFonts w:ascii="Sakkal Majalla" w:eastAsia="Times New Roman" w:hAnsi="Sakkal Majalla" w:cs="Sakkal Majalla" w:hint="cs"/>
          <w:color w:val="000000"/>
          <w:kern w:val="0"/>
          <w:sz w:val="32"/>
          <w:szCs w:val="32"/>
          <w:rtl/>
          <w14:ligatures w14:val="none"/>
        </w:rPr>
        <w:t xml:space="preserve">:  " توجد معوقات في </w:t>
      </w:r>
      <w:r w:rsidRPr="003D6099">
        <w:rPr>
          <w:rFonts w:ascii="Sakkal Majalla" w:eastAsia="Times New Roman" w:hAnsi="Sakkal Majalla" w:cs="Sakkal Majalla"/>
          <w:color w:val="000000"/>
          <w:kern w:val="0"/>
          <w:sz w:val="32"/>
          <w:szCs w:val="32"/>
          <w:rtl/>
          <w14:ligatures w14:val="none"/>
        </w:rPr>
        <w:t>تطبيق ممارسات المستشفى الأخضر في مستشفى ابن سينا</w:t>
      </w:r>
      <w:r w:rsidRPr="003D6099">
        <w:rPr>
          <w:rFonts w:ascii="Sakkal Majalla" w:eastAsia="Times New Roman" w:hAnsi="Sakkal Majalla" w:cs="Sakkal Majalla" w:hint="cs"/>
          <w:color w:val="000000"/>
          <w:kern w:val="0"/>
          <w:sz w:val="32"/>
          <w:szCs w:val="32"/>
          <w:rtl/>
          <w14:ligatures w14:val="none"/>
        </w:rPr>
        <w:t xml:space="preserve"> </w:t>
      </w:r>
      <w:r w:rsidRPr="003D6099">
        <w:rPr>
          <w:rFonts w:ascii="Sakkal Majalla" w:eastAsia="Times New Roman" w:hAnsi="Sakkal Majalla" w:cs="Sakkal Majalla"/>
          <w:color w:val="000000"/>
          <w:kern w:val="0"/>
          <w:sz w:val="32"/>
          <w:szCs w:val="32"/>
          <w:rtl/>
          <w14:ligatures w14:val="none"/>
        </w:rPr>
        <w:t>من وجهة نظر الموظفين</w:t>
      </w:r>
      <w:r w:rsidRPr="003D6099">
        <w:rPr>
          <w:rFonts w:ascii="Sakkal Majalla" w:eastAsia="Times New Roman" w:hAnsi="Sakkal Majalla" w:cs="Sakkal Majalla" w:hint="cs"/>
          <w:color w:val="000000"/>
          <w:kern w:val="0"/>
          <w:sz w:val="32"/>
          <w:szCs w:val="32"/>
          <w:rtl/>
          <w14:ligatures w14:val="none"/>
        </w:rPr>
        <w:t xml:space="preserve"> ".</w:t>
      </w:r>
    </w:p>
    <w:p w14:paraId="7F612549" w14:textId="711858DF" w:rsidR="00184AE8" w:rsidRPr="00184AE8" w:rsidRDefault="00184AE8" w:rsidP="00184AE8">
      <w:pPr>
        <w:pStyle w:val="a6"/>
        <w:numPr>
          <w:ilvl w:val="0"/>
          <w:numId w:val="35"/>
        </w:numPr>
        <w:spacing w:after="0" w:line="360" w:lineRule="auto"/>
        <w:jc w:val="both"/>
        <w:rPr>
          <w:rFonts w:ascii="Sakkal Majalla" w:eastAsia="Times New Roman" w:hAnsi="Sakkal Majalla" w:cs="Sakkal Majalla"/>
          <w:color w:val="000000"/>
          <w:kern w:val="0"/>
          <w:sz w:val="32"/>
          <w:szCs w:val="32"/>
          <w:rtl/>
          <w14:ligatures w14:val="none"/>
        </w:rPr>
      </w:pPr>
      <w:r w:rsidRPr="003D6099">
        <w:rPr>
          <w:rFonts w:ascii="Sakkal Majalla" w:eastAsia="Times New Roman" w:hAnsi="Sakkal Majalla" w:cs="Sakkal Majalla" w:hint="cs"/>
          <w:b/>
          <w:bCs/>
          <w:color w:val="000000"/>
          <w:kern w:val="0"/>
          <w:sz w:val="32"/>
          <w:szCs w:val="32"/>
          <w:rtl/>
          <w14:ligatures w14:val="none"/>
        </w:rPr>
        <w:t>الفرض الثالث:</w:t>
      </w:r>
      <w:r w:rsidRPr="003D6099">
        <w:rPr>
          <w:rFonts w:ascii="Sakkal Majalla" w:eastAsia="Times New Roman" w:hAnsi="Sakkal Majalla" w:cs="Sakkal Majalla" w:hint="cs"/>
          <w:color w:val="000000"/>
          <w:kern w:val="0"/>
          <w:sz w:val="32"/>
          <w:szCs w:val="32"/>
          <w:rtl/>
          <w14:ligatures w14:val="none"/>
        </w:rPr>
        <w:t xml:space="preserve"> "</w:t>
      </w:r>
      <w:r w:rsidRPr="003D6099">
        <w:rPr>
          <w:rFonts w:ascii="Sakkal Majalla" w:eastAsia="Times New Roman" w:hAnsi="Sakkal Majalla" w:cs="Sakkal Majalla"/>
          <w:color w:val="000000"/>
          <w:kern w:val="0"/>
          <w:sz w:val="32"/>
          <w:szCs w:val="32"/>
          <w:rtl/>
          <w14:ligatures w14:val="none"/>
        </w:rPr>
        <w:t xml:space="preserve"> توجد علاقة ارتباطية إيجابية ذات دلالة إحصائية بين مستوى الوعي البيئي للموظفين ودرجة دعمهم للحلول المقترحة لتطبيق ممارسات المستشفى الأخضر</w:t>
      </w:r>
      <w:r w:rsidRPr="003D6099">
        <w:rPr>
          <w:rFonts w:ascii="Sakkal Majalla" w:eastAsia="Times New Roman" w:hAnsi="Sakkal Majalla" w:cs="Sakkal Majalla" w:hint="cs"/>
          <w:color w:val="000000"/>
          <w:kern w:val="0"/>
          <w:sz w:val="32"/>
          <w:szCs w:val="32"/>
          <w:rtl/>
          <w14:ligatures w14:val="none"/>
        </w:rPr>
        <w:t>".</w:t>
      </w:r>
    </w:p>
    <w:p w14:paraId="48C26CBA" w14:textId="5D653ABC" w:rsidR="004B268F" w:rsidRPr="00CF2802" w:rsidRDefault="004B268F" w:rsidP="004632DF">
      <w:pPr>
        <w:spacing w:after="0"/>
        <w:rPr>
          <w:rFonts w:ascii="Sakkal Majalla" w:hAnsi="Sakkal Majalla" w:cs="Sakkal Majalla"/>
          <w:b/>
          <w:bCs/>
          <w:sz w:val="32"/>
          <w:szCs w:val="32"/>
          <w:u w:val="single"/>
          <w:rtl/>
        </w:rPr>
      </w:pPr>
      <w:r w:rsidRPr="00CF2802">
        <w:rPr>
          <w:rFonts w:ascii="Sakkal Majalla" w:hAnsi="Sakkal Majalla" w:cs="Sakkal Majalla" w:hint="cs"/>
          <w:b/>
          <w:bCs/>
          <w:sz w:val="32"/>
          <w:szCs w:val="32"/>
          <w:rtl/>
        </w:rPr>
        <w:t>النظرية العلمية المتبعة لإعداد البحث</w:t>
      </w:r>
      <w:r w:rsidRPr="00CF2802">
        <w:rPr>
          <w:rFonts w:ascii="Sakkal Majalla" w:hAnsi="Sakkal Majalla" w:cs="Sakkal Majalla" w:hint="cs"/>
          <w:b/>
          <w:bCs/>
          <w:sz w:val="32"/>
          <w:szCs w:val="32"/>
          <w:u w:val="single"/>
          <w:rtl/>
        </w:rPr>
        <w:t>:</w:t>
      </w:r>
    </w:p>
    <w:p w14:paraId="5CCD9E65" w14:textId="70DD6479" w:rsidR="004632DF" w:rsidRPr="004632DF" w:rsidRDefault="004632DF" w:rsidP="00CF2802">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Pr="004632DF">
        <w:rPr>
          <w:rFonts w:ascii="Sakkal Majalla" w:hAnsi="Sakkal Majalla" w:cs="Sakkal Majalla"/>
          <w:sz w:val="32"/>
          <w:szCs w:val="32"/>
          <w:rtl/>
        </w:rPr>
        <w:t xml:space="preserve">يمكن أن </w:t>
      </w:r>
      <w:r>
        <w:rPr>
          <w:rFonts w:ascii="Sakkal Majalla" w:hAnsi="Sakkal Majalla" w:cs="Sakkal Majalla" w:hint="cs"/>
          <w:sz w:val="32"/>
          <w:szCs w:val="32"/>
          <w:rtl/>
        </w:rPr>
        <w:t>ي</w:t>
      </w:r>
      <w:r w:rsidRPr="004632DF">
        <w:rPr>
          <w:rFonts w:ascii="Sakkal Majalla" w:hAnsi="Sakkal Majalla" w:cs="Sakkal Majalla"/>
          <w:sz w:val="32"/>
          <w:szCs w:val="32"/>
          <w:rtl/>
        </w:rPr>
        <w:t>ستند</w:t>
      </w:r>
      <w:r>
        <w:rPr>
          <w:rFonts w:ascii="Sakkal Majalla" w:hAnsi="Sakkal Majalla" w:cs="Sakkal Majalla" w:hint="cs"/>
          <w:sz w:val="32"/>
          <w:szCs w:val="32"/>
          <w:rtl/>
        </w:rPr>
        <w:t xml:space="preserve"> البحث</w:t>
      </w:r>
      <w:r w:rsidRPr="004632DF">
        <w:rPr>
          <w:rFonts w:ascii="Sakkal Majalla" w:hAnsi="Sakkal Majalla" w:cs="Sakkal Majalla"/>
          <w:sz w:val="32"/>
          <w:szCs w:val="32"/>
          <w:rtl/>
        </w:rPr>
        <w:t xml:space="preserve"> إلى نظرية علمية متعددة التخصصات، إذ أن مفهوم "المستشفى الأخضر" يجمع بين الاستدامة البيئية، الإدارة الصحية، والسلوك التنظيمي</w:t>
      </w:r>
      <w:r w:rsidRPr="004632DF">
        <w:rPr>
          <w:rFonts w:ascii="Sakkal Majalla" w:hAnsi="Sakkal Majalla" w:cs="Sakkal Majalla"/>
          <w:sz w:val="32"/>
          <w:szCs w:val="32"/>
        </w:rPr>
        <w:t xml:space="preserve">. </w:t>
      </w:r>
      <w:r w:rsidRPr="004632DF">
        <w:rPr>
          <w:rFonts w:ascii="Sakkal Majalla" w:hAnsi="Sakkal Majalla" w:cs="Sakkal Majalla"/>
          <w:sz w:val="32"/>
          <w:szCs w:val="32"/>
          <w:rtl/>
        </w:rPr>
        <w:t>ومع ذلك، هناك نظرية رئيسية تُعدّ الإطار الأنسب والأكثر شمولاً لدعم هذا النوع من الدراسات، وهي</w:t>
      </w:r>
      <w:r w:rsidR="00CF2802">
        <w:rPr>
          <w:rFonts w:ascii="Sakkal Majalla" w:hAnsi="Sakkal Majalla" w:cs="Sakkal Majalla" w:hint="cs"/>
          <w:sz w:val="32"/>
          <w:szCs w:val="32"/>
          <w:rtl/>
        </w:rPr>
        <w:t>(</w:t>
      </w:r>
      <w:r w:rsidR="00CF2802">
        <w:rPr>
          <w:rStyle w:val="qwen-markdown-text"/>
          <w:rFonts w:ascii="Arial" w:hAnsi="Arial" w:cs="Arial"/>
          <w:color w:val="1D1D20"/>
          <w:spacing w:val="-5"/>
          <w:bdr w:val="single" w:sz="2" w:space="0" w:color="E3E3E3" w:frame="1"/>
          <w:shd w:val="clear" w:color="auto" w:fill="FFFFFF"/>
        </w:rPr>
        <w:t>Ajzen, ,1991</w:t>
      </w:r>
      <w:r w:rsidR="00CF2802">
        <w:rPr>
          <w:rFonts w:ascii="Sakkal Majalla" w:hAnsi="Sakkal Majalla" w:cs="Sakkal Majalla" w:hint="cs"/>
          <w:sz w:val="32"/>
          <w:szCs w:val="32"/>
          <w:rtl/>
        </w:rPr>
        <w:t xml:space="preserve">): </w:t>
      </w:r>
      <w:r w:rsidRPr="004632DF">
        <w:rPr>
          <w:rFonts w:ascii="Sakkal Majalla" w:hAnsi="Sakkal Majalla" w:cs="Sakkal Majalla"/>
          <w:b/>
          <w:bCs/>
          <w:sz w:val="32"/>
          <w:szCs w:val="32"/>
          <w:rtl/>
        </w:rPr>
        <w:t>نظرية الأنظمة</w:t>
      </w:r>
      <w:r w:rsidRPr="004632DF">
        <w:rPr>
          <w:rFonts w:ascii="Sakkal Majalla" w:hAnsi="Sakkal Majalla" w:cs="Sakkal Majalla"/>
          <w:b/>
          <w:bCs/>
          <w:sz w:val="32"/>
          <w:szCs w:val="32"/>
        </w:rPr>
        <w:t xml:space="preserve"> (Systems Theory)</w:t>
      </w:r>
      <w:r w:rsidRPr="004632DF">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r w:rsidRPr="004632DF">
        <w:rPr>
          <w:rFonts w:ascii="Sakkal Majalla" w:hAnsi="Sakkal Majalla" w:cs="Sakkal Majalla"/>
          <w:sz w:val="32"/>
          <w:szCs w:val="32"/>
          <w:rtl/>
        </w:rPr>
        <w:t>أو بشكل أدق</w:t>
      </w:r>
      <w:r>
        <w:rPr>
          <w:rFonts w:ascii="Sakkal Majalla" w:hAnsi="Sakkal Majalla" w:cs="Sakkal Majalla" w:hint="cs"/>
          <w:sz w:val="32"/>
          <w:szCs w:val="32"/>
          <w:rtl/>
        </w:rPr>
        <w:t xml:space="preserve"> </w:t>
      </w:r>
      <w:r w:rsidRPr="004632DF">
        <w:rPr>
          <w:rFonts w:ascii="Sakkal Majalla" w:hAnsi="Sakkal Majalla" w:cs="Sakkal Majalla"/>
          <w:sz w:val="32"/>
          <w:szCs w:val="32"/>
          <w:rtl/>
        </w:rPr>
        <w:t>نظرية الأنظمة البيئية</w:t>
      </w:r>
      <w:r w:rsidRPr="004632DF">
        <w:rPr>
          <w:rFonts w:ascii="Sakkal Majalla" w:hAnsi="Sakkal Majalla" w:cs="Sakkal Majalla"/>
          <w:sz w:val="32"/>
          <w:szCs w:val="32"/>
        </w:rPr>
        <w:t xml:space="preserve"> (Ecological Systems Theory) </w:t>
      </w:r>
      <w:r w:rsidRPr="004632DF">
        <w:rPr>
          <w:rFonts w:ascii="Sakkal Majalla" w:hAnsi="Sakkal Majalla" w:cs="Sakkal Majalla"/>
          <w:sz w:val="32"/>
          <w:szCs w:val="32"/>
          <w:rtl/>
        </w:rPr>
        <w:t>الموسّعة في سياق المؤسسات</w:t>
      </w:r>
      <w:r w:rsidRPr="004632DF">
        <w:rPr>
          <w:rFonts w:ascii="Sakkal Majalla" w:hAnsi="Sakkal Majalla" w:cs="Sakkal Majalla"/>
          <w:sz w:val="32"/>
          <w:szCs w:val="32"/>
        </w:rPr>
        <w:t>.</w:t>
      </w:r>
    </w:p>
    <w:p w14:paraId="28B3D994" w14:textId="751F500F" w:rsidR="004632DF" w:rsidRPr="004632DF" w:rsidRDefault="004632DF" w:rsidP="004632DF">
      <w:pPr>
        <w:spacing w:after="0" w:line="360" w:lineRule="auto"/>
        <w:jc w:val="lowKashida"/>
        <w:rPr>
          <w:rFonts w:ascii="Sakkal Majalla" w:hAnsi="Sakkal Majalla" w:cs="Sakkal Majalla"/>
          <w:b/>
          <w:bCs/>
          <w:sz w:val="32"/>
          <w:szCs w:val="32"/>
        </w:rPr>
      </w:pPr>
      <w:r w:rsidRPr="004632DF">
        <w:rPr>
          <w:rFonts w:ascii="Sakkal Majalla" w:hAnsi="Sakkal Majalla" w:cs="Sakkal Majalla"/>
          <w:sz w:val="32"/>
          <w:szCs w:val="32"/>
          <w:rtl/>
        </w:rPr>
        <w:t xml:space="preserve">لأن المستشفى كمؤسسة معقدة </w:t>
      </w:r>
      <w:r>
        <w:rPr>
          <w:rFonts w:ascii="Sakkal Majalla" w:hAnsi="Sakkal Majalla" w:cs="Sakkal Majalla" w:hint="cs"/>
          <w:sz w:val="32"/>
          <w:szCs w:val="32"/>
          <w:rtl/>
        </w:rPr>
        <w:t>ت</w:t>
      </w:r>
      <w:r w:rsidRPr="004632DF">
        <w:rPr>
          <w:rFonts w:ascii="Sakkal Majalla" w:hAnsi="Sakkal Majalla" w:cs="Sakkal Majalla"/>
          <w:sz w:val="32"/>
          <w:szCs w:val="32"/>
          <w:rtl/>
        </w:rPr>
        <w:t>تألف من مكونات مترابطة (بشرية، تقنية، إدارية، بيئية)، وأي تغيير في ممارسات الاستدامة لا يمكن فهمه أو تطبيقه بمعزل عن هذا السياق التفاعلي</w:t>
      </w:r>
      <w:r w:rsidRPr="004632DF">
        <w:rPr>
          <w:rFonts w:ascii="Sakkal Majalla" w:hAnsi="Sakkal Majalla" w:cs="Sakkal Majalla"/>
          <w:sz w:val="32"/>
          <w:szCs w:val="32"/>
        </w:rPr>
        <w:t>.</w:t>
      </w:r>
      <w:r w:rsidRPr="004632DF">
        <w:rPr>
          <w:rFonts w:ascii="Sakkal Majalla" w:hAnsi="Sakkal Majalla" w:cs="Sakkal Majalla"/>
          <w:sz w:val="32"/>
          <w:szCs w:val="32"/>
        </w:rPr>
        <w:br/>
      </w:r>
      <w:r w:rsidRPr="004632DF">
        <w:rPr>
          <w:rFonts w:ascii="Sakkal Majalla" w:hAnsi="Sakkal Majalla" w:cs="Sakkal Majalla" w:hint="cs"/>
          <w:b/>
          <w:bCs/>
          <w:sz w:val="32"/>
          <w:szCs w:val="32"/>
          <w:rtl/>
        </w:rPr>
        <w:t xml:space="preserve">كما </w:t>
      </w:r>
      <w:r w:rsidRPr="004632DF">
        <w:rPr>
          <w:rFonts w:ascii="Sakkal Majalla" w:hAnsi="Sakkal Majalla" w:cs="Sakkal Majalla"/>
          <w:b/>
          <w:bCs/>
          <w:sz w:val="32"/>
          <w:szCs w:val="32"/>
          <w:rtl/>
        </w:rPr>
        <w:t>نظرية الأنظمة تُساعد على</w:t>
      </w:r>
      <w:r w:rsidR="00CF2802">
        <w:rPr>
          <w:rFonts w:ascii="Sakkal Majalla" w:hAnsi="Sakkal Majalla" w:cs="Sakkal Majalla" w:hint="cs"/>
          <w:b/>
          <w:bCs/>
          <w:sz w:val="32"/>
          <w:szCs w:val="32"/>
          <w:rtl/>
        </w:rPr>
        <w:t xml:space="preserve"> (</w:t>
      </w:r>
      <w:r w:rsidR="00CF2802">
        <w:rPr>
          <w:rStyle w:val="qwen-markdown-text"/>
          <w:rFonts w:ascii="Arial" w:hAnsi="Arial" w:cs="Arial"/>
          <w:color w:val="1D1D20"/>
          <w:spacing w:val="-5"/>
          <w:bdr w:val="single" w:sz="2" w:space="0" w:color="E3E3E3" w:frame="1"/>
          <w:shd w:val="clear" w:color="auto" w:fill="FFFFFF"/>
        </w:rPr>
        <w:t>Meadows, D. H</w:t>
      </w:r>
      <w:r w:rsidR="00CF2802">
        <w:rPr>
          <w:rFonts w:ascii="Sakkal Majalla" w:hAnsi="Sakkal Majalla" w:cs="Sakkal Majalla"/>
          <w:b/>
          <w:bCs/>
          <w:sz w:val="32"/>
          <w:szCs w:val="32"/>
        </w:rPr>
        <w:t>, 2008</w:t>
      </w:r>
      <w:r w:rsidR="00CF2802">
        <w:rPr>
          <w:rFonts w:ascii="Sakkal Majalla" w:hAnsi="Sakkal Majalla" w:cs="Sakkal Majalla" w:hint="cs"/>
          <w:b/>
          <w:bCs/>
          <w:sz w:val="32"/>
          <w:szCs w:val="32"/>
          <w:rtl/>
        </w:rPr>
        <w:t>):</w:t>
      </w:r>
    </w:p>
    <w:p w14:paraId="16AECEBF" w14:textId="77777777" w:rsidR="004632DF" w:rsidRPr="004632DF" w:rsidRDefault="004632DF" w:rsidP="0018230A">
      <w:pPr>
        <w:numPr>
          <w:ilvl w:val="0"/>
          <w:numId w:val="9"/>
        </w:numPr>
        <w:spacing w:after="0" w:line="360" w:lineRule="auto"/>
        <w:jc w:val="lowKashida"/>
        <w:rPr>
          <w:rFonts w:ascii="Sakkal Majalla" w:hAnsi="Sakkal Majalla" w:cs="Sakkal Majalla"/>
          <w:sz w:val="32"/>
          <w:szCs w:val="32"/>
        </w:rPr>
      </w:pPr>
      <w:r w:rsidRPr="004632DF">
        <w:rPr>
          <w:rFonts w:ascii="Sakkal Majalla" w:hAnsi="Sakkal Majalla" w:cs="Sakkal Majalla"/>
          <w:sz w:val="32"/>
          <w:szCs w:val="32"/>
          <w:rtl/>
        </w:rPr>
        <w:t>فهم التفاعل بين العوامل الداخلية (مثل الثقافة التنظيمية، الموارد البشرية) والعوامل الخارجية (مثل التشريعات البيئية، التكنولوجيا المتاحة)</w:t>
      </w:r>
      <w:r w:rsidRPr="004632DF">
        <w:rPr>
          <w:rFonts w:ascii="Sakkal Majalla" w:hAnsi="Sakkal Majalla" w:cs="Sakkal Majalla"/>
          <w:sz w:val="32"/>
          <w:szCs w:val="32"/>
        </w:rPr>
        <w:t>.</w:t>
      </w:r>
    </w:p>
    <w:p w14:paraId="4B3E2FE8" w14:textId="77777777" w:rsidR="004632DF" w:rsidRPr="004632DF" w:rsidRDefault="004632DF" w:rsidP="0018230A">
      <w:pPr>
        <w:numPr>
          <w:ilvl w:val="0"/>
          <w:numId w:val="9"/>
        </w:numPr>
        <w:spacing w:after="0" w:line="360" w:lineRule="auto"/>
        <w:jc w:val="lowKashida"/>
        <w:rPr>
          <w:rFonts w:ascii="Sakkal Majalla" w:hAnsi="Sakkal Majalla" w:cs="Sakkal Majalla"/>
          <w:sz w:val="32"/>
          <w:szCs w:val="32"/>
        </w:rPr>
      </w:pPr>
      <w:r w:rsidRPr="004632DF">
        <w:rPr>
          <w:rFonts w:ascii="Sakkal Majalla" w:hAnsi="Sakkal Majalla" w:cs="Sakkal Majalla"/>
          <w:sz w:val="32"/>
          <w:szCs w:val="32"/>
          <w:rtl/>
        </w:rPr>
        <w:t>تحليل كيف تؤثر السياسات أو الممارسات على النظام ككل</w:t>
      </w:r>
      <w:r w:rsidRPr="004632DF">
        <w:rPr>
          <w:rFonts w:ascii="Sakkal Majalla" w:hAnsi="Sakkal Majalla" w:cs="Sakkal Majalla"/>
          <w:sz w:val="32"/>
          <w:szCs w:val="32"/>
        </w:rPr>
        <w:t>.</w:t>
      </w:r>
    </w:p>
    <w:p w14:paraId="7AD8253D" w14:textId="1B711CA9" w:rsidR="004B268F" w:rsidRPr="00CF2802" w:rsidRDefault="004632DF" w:rsidP="0018230A">
      <w:pPr>
        <w:numPr>
          <w:ilvl w:val="0"/>
          <w:numId w:val="9"/>
        </w:numPr>
        <w:spacing w:after="0" w:line="360" w:lineRule="auto"/>
        <w:jc w:val="lowKashida"/>
        <w:rPr>
          <w:rFonts w:ascii="Sakkal Majalla" w:hAnsi="Sakkal Majalla" w:cs="Sakkal Majalla"/>
          <w:sz w:val="32"/>
          <w:szCs w:val="32"/>
          <w:rtl/>
        </w:rPr>
      </w:pPr>
      <w:r w:rsidRPr="004632DF">
        <w:rPr>
          <w:rFonts w:ascii="Sakkal Majalla" w:hAnsi="Sakkal Majalla" w:cs="Sakkal Majalla"/>
          <w:sz w:val="32"/>
          <w:szCs w:val="32"/>
          <w:rtl/>
        </w:rPr>
        <w:t>تصميم تدخلات مستدامة تأخذ بعين الاعتبار الترابط بين الأجزاء</w:t>
      </w:r>
      <w:r w:rsidRPr="004632DF">
        <w:rPr>
          <w:rFonts w:ascii="Sakkal Majalla" w:hAnsi="Sakkal Majalla" w:cs="Sakkal Majalla"/>
          <w:sz w:val="32"/>
          <w:szCs w:val="32"/>
        </w:rPr>
        <w:t>.</w:t>
      </w:r>
    </w:p>
    <w:p w14:paraId="14977942" w14:textId="6BC3DF58" w:rsidR="000E5E19" w:rsidRPr="00CB0A4F" w:rsidRDefault="000E5E19" w:rsidP="00FE72E3">
      <w:pPr>
        <w:spacing w:after="0" w:line="360" w:lineRule="auto"/>
        <w:jc w:val="both"/>
        <w:rPr>
          <w:rFonts w:ascii="Sakkal Majalla" w:hAnsi="Sakkal Majalla" w:cs="Sakkal Majalla"/>
          <w:b/>
          <w:bCs/>
          <w:sz w:val="32"/>
          <w:szCs w:val="32"/>
          <w:rtl/>
        </w:rPr>
      </w:pPr>
      <w:r w:rsidRPr="00CB0A4F">
        <w:rPr>
          <w:rFonts w:ascii="Sakkal Majalla" w:hAnsi="Sakkal Majalla" w:cs="Sakkal Majalla" w:hint="cs"/>
          <w:b/>
          <w:bCs/>
          <w:sz w:val="32"/>
          <w:szCs w:val="32"/>
          <w:rtl/>
        </w:rPr>
        <w:t>مصطلحات الدراسة:</w:t>
      </w:r>
    </w:p>
    <w:p w14:paraId="56FE7F84" w14:textId="00988E69" w:rsidR="000E5E19" w:rsidRPr="000E5E19" w:rsidRDefault="000E5E19" w:rsidP="000E5E19">
      <w:pPr>
        <w:spacing w:after="0" w:line="360" w:lineRule="auto"/>
        <w:jc w:val="both"/>
        <w:rPr>
          <w:rFonts w:ascii="Sakkal Majalla" w:hAnsi="Sakkal Majalla" w:cs="Sakkal Majalla"/>
          <w:sz w:val="32"/>
          <w:szCs w:val="32"/>
        </w:rPr>
      </w:pPr>
      <w:r w:rsidRPr="000E5E19">
        <w:rPr>
          <w:rFonts w:ascii="Sakkal Majalla" w:hAnsi="Sakkal Majalla" w:cs="Sakkal Majalla"/>
          <w:sz w:val="32"/>
          <w:szCs w:val="32"/>
          <w:rtl/>
        </w:rPr>
        <w:t>فيما يلي تعريفات المصطلحات الرئيسية</w:t>
      </w:r>
      <w:r w:rsidRPr="000E5E19">
        <w:rPr>
          <w:rFonts w:ascii="Sakkal Majalla" w:hAnsi="Sakkal Majalla" w:cs="Sakkal Majalla"/>
          <w:sz w:val="32"/>
          <w:szCs w:val="32"/>
        </w:rPr>
        <w:t>:</w:t>
      </w:r>
    </w:p>
    <w:p w14:paraId="7C6EDC2B" w14:textId="511B4227" w:rsidR="000E5E19" w:rsidRPr="000E5E19" w:rsidRDefault="00676A6F" w:rsidP="000E5E19">
      <w:pPr>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أ- </w:t>
      </w:r>
      <w:r w:rsidR="000E5E19" w:rsidRPr="000E5E19">
        <w:rPr>
          <w:rFonts w:ascii="Sakkal Majalla" w:hAnsi="Sakkal Majalla" w:cs="Sakkal Majalla"/>
          <w:b/>
          <w:bCs/>
          <w:sz w:val="32"/>
          <w:szCs w:val="32"/>
          <w:rtl/>
        </w:rPr>
        <w:t>البيئة الصحية المستدامة</w:t>
      </w:r>
      <w:r w:rsidR="000E5E19">
        <w:rPr>
          <w:rFonts w:ascii="Sakkal Majalla" w:hAnsi="Sakkal Majalla" w:cs="Sakkal Majalla" w:hint="cs"/>
          <w:sz w:val="32"/>
          <w:szCs w:val="32"/>
          <w:rtl/>
        </w:rPr>
        <w:t>:</w:t>
      </w:r>
    </w:p>
    <w:p w14:paraId="44016012" w14:textId="487BB02A" w:rsidR="000E5E19" w:rsidRPr="000E5E19" w:rsidRDefault="000E5E19" w:rsidP="000E5E19">
      <w:pPr>
        <w:spacing w:after="0" w:line="360" w:lineRule="auto"/>
        <w:jc w:val="both"/>
        <w:rPr>
          <w:rFonts w:ascii="Sakkal Majalla" w:hAnsi="Sakkal Majalla" w:cs="Sakkal Majalla"/>
          <w:sz w:val="32"/>
          <w:szCs w:val="32"/>
        </w:rPr>
      </w:pPr>
      <w:r w:rsidRPr="000E5E19">
        <w:rPr>
          <w:rFonts w:ascii="Sakkal Majalla" w:hAnsi="Sakkal Majalla" w:cs="Sakkal Majalla"/>
          <w:b/>
          <w:bCs/>
          <w:sz w:val="32"/>
          <w:szCs w:val="32"/>
          <w:rtl/>
        </w:rPr>
        <w:t>التعريف الاصطلاحي</w:t>
      </w:r>
      <w:r>
        <w:rPr>
          <w:rFonts w:ascii="Sakkal Majalla" w:hAnsi="Sakkal Majalla" w:cs="Sakkal Majalla" w:hint="cs"/>
          <w:sz w:val="32"/>
          <w:szCs w:val="32"/>
          <w:rtl/>
        </w:rPr>
        <w:t>: "</w:t>
      </w:r>
      <w:r w:rsidRPr="000E5E19">
        <w:rPr>
          <w:rFonts w:ascii="Sakkal Majalla" w:hAnsi="Sakkal Majalla" w:cs="Sakkal Majalla"/>
          <w:sz w:val="32"/>
          <w:szCs w:val="32"/>
          <w:rtl/>
        </w:rPr>
        <w:t>هي البيئة التي تُدار فيها الموارد الطبيعية والعمليات التشغيلية بطريقة تُحافظ على الصحة العامة ورفاهية الأجيال الحالية دون المساس بقدرة الأجيال القادمة على تلبية احتياجاتها، من خلال تحقيق التوازن بين الركائز البيئية والاجتماعية والاقتصادية</w:t>
      </w:r>
      <w:r w:rsidR="00966E38">
        <w:rPr>
          <w:rFonts w:ascii="Sakkal Majalla" w:hAnsi="Sakkal Majalla" w:cs="Sakkal Majalla" w:hint="cs"/>
          <w:sz w:val="32"/>
          <w:szCs w:val="32"/>
          <w:rtl/>
        </w:rPr>
        <w:t xml:space="preserve">(الجبوري، </w:t>
      </w:r>
      <w:r w:rsidR="00676A6F">
        <w:rPr>
          <w:rFonts w:ascii="Sakkal Majalla" w:hAnsi="Sakkal Majalla" w:cs="Sakkal Majalla" w:hint="cs"/>
          <w:sz w:val="32"/>
          <w:szCs w:val="32"/>
          <w:rtl/>
        </w:rPr>
        <w:t>2019، 25</w:t>
      </w:r>
      <w:r w:rsidR="00966E38">
        <w:rPr>
          <w:rFonts w:ascii="Sakkal Majalla" w:hAnsi="Sakkal Majalla" w:cs="Sakkal Majalla" w:hint="cs"/>
          <w:sz w:val="32"/>
          <w:szCs w:val="32"/>
          <w:rtl/>
        </w:rPr>
        <w:t>)</w:t>
      </w:r>
      <w:r w:rsidRPr="000E5E19">
        <w:rPr>
          <w:rFonts w:ascii="Sakkal Majalla" w:hAnsi="Sakkal Majalla" w:cs="Sakkal Majalla"/>
          <w:sz w:val="32"/>
          <w:szCs w:val="32"/>
          <w:rtl/>
        </w:rPr>
        <w:t> </w:t>
      </w:r>
      <w:r w:rsidRPr="000E5E19">
        <w:rPr>
          <w:rFonts w:ascii="Sakkal Majalla" w:hAnsi="Sakkal Majalla" w:cs="Sakkal Majalla"/>
          <w:sz w:val="32"/>
          <w:szCs w:val="32"/>
        </w:rPr>
        <w:t>.</w:t>
      </w:r>
    </w:p>
    <w:p w14:paraId="05C43753" w14:textId="77777777" w:rsidR="000E5E19" w:rsidRDefault="000E5E19" w:rsidP="000E5E19">
      <w:pPr>
        <w:spacing w:after="0" w:line="360" w:lineRule="auto"/>
        <w:jc w:val="both"/>
        <w:rPr>
          <w:rFonts w:ascii="Sakkal Majalla" w:hAnsi="Sakkal Majalla" w:cs="Sakkal Majalla"/>
          <w:sz w:val="32"/>
          <w:szCs w:val="32"/>
          <w:rtl/>
        </w:rPr>
      </w:pPr>
      <w:r w:rsidRPr="000E5E19">
        <w:rPr>
          <w:rFonts w:ascii="Sakkal Majalla" w:hAnsi="Sakkal Majalla" w:cs="Sakkal Majalla"/>
          <w:b/>
          <w:bCs/>
          <w:sz w:val="32"/>
          <w:szCs w:val="32"/>
          <w:rtl/>
        </w:rPr>
        <w:t>التعريف الإجرائي</w:t>
      </w:r>
      <w:r>
        <w:rPr>
          <w:rFonts w:ascii="Sakkal Majalla" w:hAnsi="Sakkal Majalla" w:cs="Sakkal Majalla" w:hint="cs"/>
          <w:sz w:val="32"/>
          <w:szCs w:val="32"/>
          <w:rtl/>
        </w:rPr>
        <w:t xml:space="preserve">: </w:t>
      </w:r>
    </w:p>
    <w:p w14:paraId="03CF7586" w14:textId="709F7DB7" w:rsidR="000E5E19" w:rsidRPr="000E5E19" w:rsidRDefault="000E5E19" w:rsidP="000E5E19">
      <w:pPr>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تعرف</w:t>
      </w:r>
      <w:r w:rsidRPr="000E5E19">
        <w:rPr>
          <w:rtl/>
        </w:rPr>
        <w:t xml:space="preserve"> </w:t>
      </w:r>
      <w:r w:rsidRPr="000E5E19">
        <w:rPr>
          <w:rFonts w:ascii="Sakkal Majalla" w:hAnsi="Sakkal Majalla" w:cs="Sakkal Majalla"/>
          <w:sz w:val="32"/>
          <w:szCs w:val="32"/>
          <w:rtl/>
        </w:rPr>
        <w:t>البيئة الصحية المستدامة</w:t>
      </w:r>
      <w:r>
        <w:rPr>
          <w:rFonts w:ascii="Sakkal Majalla" w:hAnsi="Sakkal Majalla" w:cs="Sakkal Majalla" w:hint="cs"/>
          <w:sz w:val="32"/>
          <w:szCs w:val="32"/>
          <w:rtl/>
        </w:rPr>
        <w:t xml:space="preserve"> </w:t>
      </w:r>
      <w:r w:rsidRPr="000E5E19">
        <w:rPr>
          <w:rFonts w:ascii="Sakkal Majalla" w:hAnsi="Sakkal Majalla" w:cs="Sakkal Majalla"/>
          <w:sz w:val="32"/>
          <w:szCs w:val="32"/>
          <w:rtl/>
        </w:rPr>
        <w:t>في سياق هذه الدراسة على أنها النظام المطبق في المستشفى والذي يشمل تبني ممارسات مثل استخدام الطاقة المتجددة، وترشيد استهلاك المياه، والحد من النفايات وإعادة تدويرها، وتحسين جودة الهواء الداخلي، بهدف خفض البصمة الكربونية للمستشفى وتوفير بيئة علاجية آمنة ومعززة لصحة المرضى والعاملين</w:t>
      </w:r>
      <w:r w:rsidRPr="000E5E19">
        <w:rPr>
          <w:rFonts w:ascii="Sakkal Majalla" w:hAnsi="Sakkal Majalla" w:cs="Sakkal Majalla"/>
          <w:sz w:val="32"/>
          <w:szCs w:val="32"/>
        </w:rPr>
        <w:t>.</w:t>
      </w:r>
    </w:p>
    <w:p w14:paraId="48DC4722" w14:textId="2AA5A6C1" w:rsidR="000E5E19" w:rsidRPr="000E5E19" w:rsidRDefault="00676A6F" w:rsidP="006E59F8">
      <w:pPr>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ب- </w:t>
      </w:r>
      <w:r w:rsidR="000E5E19" w:rsidRPr="000E5E19">
        <w:rPr>
          <w:rFonts w:ascii="Sakkal Majalla" w:hAnsi="Sakkal Majalla" w:cs="Sakkal Majalla"/>
          <w:b/>
          <w:bCs/>
          <w:sz w:val="32"/>
          <w:szCs w:val="32"/>
          <w:rtl/>
        </w:rPr>
        <w:t>المستشفى الأخضر</w:t>
      </w:r>
      <w:r w:rsidR="006E59F8">
        <w:rPr>
          <w:rFonts w:ascii="Sakkal Majalla" w:hAnsi="Sakkal Majalla" w:cs="Sakkal Majalla" w:hint="cs"/>
          <w:sz w:val="32"/>
          <w:szCs w:val="32"/>
          <w:rtl/>
        </w:rPr>
        <w:t>:</w:t>
      </w:r>
    </w:p>
    <w:p w14:paraId="45A1B8B2" w14:textId="7F07A81F" w:rsidR="000E5E19" w:rsidRPr="000E5E19" w:rsidRDefault="000E5E19" w:rsidP="006E59F8">
      <w:pPr>
        <w:spacing w:after="0" w:line="360" w:lineRule="auto"/>
        <w:jc w:val="both"/>
        <w:rPr>
          <w:rFonts w:ascii="Sakkal Majalla" w:hAnsi="Sakkal Majalla" w:cs="Sakkal Majalla"/>
          <w:sz w:val="32"/>
          <w:szCs w:val="32"/>
          <w:rtl/>
        </w:rPr>
      </w:pPr>
      <w:r w:rsidRPr="000E5E19">
        <w:rPr>
          <w:rFonts w:ascii="Sakkal Majalla" w:hAnsi="Sakkal Majalla" w:cs="Sakkal Majalla"/>
          <w:b/>
          <w:bCs/>
          <w:sz w:val="32"/>
          <w:szCs w:val="32"/>
          <w:rtl/>
        </w:rPr>
        <w:t>التعريف الاصطلاحي</w:t>
      </w:r>
      <w:r w:rsidR="006E59F8">
        <w:rPr>
          <w:rFonts w:ascii="Sakkal Majalla" w:hAnsi="Sakkal Majalla" w:cs="Sakkal Majalla" w:hint="cs"/>
          <w:sz w:val="32"/>
          <w:szCs w:val="32"/>
          <w:rtl/>
        </w:rPr>
        <w:t>: ت</w:t>
      </w:r>
      <w:r w:rsidRPr="000E5E19">
        <w:rPr>
          <w:rFonts w:ascii="Sakkal Majalla" w:hAnsi="Sakkal Majalla" w:cs="Sakkal Majalla"/>
          <w:sz w:val="32"/>
          <w:szCs w:val="32"/>
          <w:rtl/>
        </w:rPr>
        <w:t xml:space="preserve">ُشير </w:t>
      </w:r>
      <w:r w:rsidR="006E59F8" w:rsidRPr="006E59F8">
        <w:rPr>
          <w:rFonts w:ascii="Sakkal Majalla" w:hAnsi="Sakkal Majalla" w:cs="Sakkal Majalla"/>
          <w:sz w:val="32"/>
          <w:szCs w:val="32"/>
          <w:rtl/>
        </w:rPr>
        <w:t xml:space="preserve">المستشفى الأخضر </w:t>
      </w:r>
      <w:r w:rsidRPr="000E5E19">
        <w:rPr>
          <w:rFonts w:ascii="Sakkal Majalla" w:hAnsi="Sakkal Majalla" w:cs="Sakkal Majalla"/>
          <w:sz w:val="32"/>
          <w:szCs w:val="32"/>
          <w:rtl/>
        </w:rPr>
        <w:t>إلى مرفق الرعاية الصحية الذي يُدمج مبادئ الاستدامة البيئية والاجتماعية والاقتصادية في جميع جوانب عملياته، من تصميم المبنى وتشغيله إلى تقديم الخدمات الطبية، بهدف تقليل الآثار البيئية الضارة مع تحسين النتائج الصحية</w:t>
      </w:r>
      <w:r w:rsidR="007245E0">
        <w:rPr>
          <w:rFonts w:ascii="Sakkal Majalla" w:hAnsi="Sakkal Majalla" w:cs="Sakkal Majalla" w:hint="cs"/>
          <w:sz w:val="32"/>
          <w:szCs w:val="32"/>
          <w:rtl/>
        </w:rPr>
        <w:t xml:space="preserve">(العنزي، </w:t>
      </w:r>
      <w:r w:rsidR="00676A6F">
        <w:rPr>
          <w:rFonts w:ascii="Sakkal Majalla" w:hAnsi="Sakkal Majalla" w:cs="Sakkal Majalla" w:hint="cs"/>
          <w:sz w:val="32"/>
          <w:szCs w:val="32"/>
          <w:rtl/>
        </w:rPr>
        <w:t>2024، 165</w:t>
      </w:r>
      <w:r w:rsidR="007245E0">
        <w:rPr>
          <w:rFonts w:ascii="Sakkal Majalla" w:hAnsi="Sakkal Majalla" w:cs="Sakkal Majalla" w:hint="cs"/>
          <w:sz w:val="32"/>
          <w:szCs w:val="32"/>
          <w:rtl/>
        </w:rPr>
        <w:t>).</w:t>
      </w:r>
    </w:p>
    <w:p w14:paraId="68375A3B" w14:textId="74C8E961" w:rsidR="000E5E19" w:rsidRPr="000E5E19" w:rsidRDefault="000E5E19" w:rsidP="007245E0">
      <w:pPr>
        <w:spacing w:after="0" w:line="360" w:lineRule="auto"/>
        <w:jc w:val="both"/>
        <w:rPr>
          <w:rFonts w:ascii="Sakkal Majalla" w:hAnsi="Sakkal Majalla" w:cs="Sakkal Majalla"/>
          <w:sz w:val="32"/>
          <w:szCs w:val="32"/>
        </w:rPr>
      </w:pPr>
      <w:r w:rsidRPr="000E5E19">
        <w:rPr>
          <w:rFonts w:ascii="Sakkal Majalla" w:hAnsi="Sakkal Majalla" w:cs="Sakkal Majalla"/>
          <w:b/>
          <w:bCs/>
          <w:sz w:val="32"/>
          <w:szCs w:val="32"/>
          <w:rtl/>
        </w:rPr>
        <w:t>التعريف الإجرائي</w:t>
      </w:r>
      <w:r w:rsidR="007245E0">
        <w:rPr>
          <w:rFonts w:ascii="Sakkal Majalla" w:hAnsi="Sakkal Majalla" w:cs="Sakkal Majalla" w:hint="cs"/>
          <w:sz w:val="32"/>
          <w:szCs w:val="32"/>
          <w:rtl/>
        </w:rPr>
        <w:t xml:space="preserve">: </w:t>
      </w:r>
      <w:r w:rsidRPr="000E5E19">
        <w:rPr>
          <w:rFonts w:ascii="Sakkal Majalla" w:hAnsi="Sakkal Majalla" w:cs="Sakkal Majalla"/>
          <w:sz w:val="32"/>
          <w:szCs w:val="32"/>
          <w:rtl/>
        </w:rPr>
        <w:t>في هذه الدراسة، يُقصد بالمستشفى الأخضر "مستشفى ابن سينا" بعد تطبيق برنامج تحسين الممارسات الذي تقترحه الباحثة. يتم قياسه عمليًا من خلال </w:t>
      </w:r>
      <w:r w:rsidRPr="0055170B">
        <w:rPr>
          <w:rFonts w:ascii="Sakkal Majalla" w:hAnsi="Sakkal Majalla" w:cs="Sakkal Majalla"/>
          <w:sz w:val="32"/>
          <w:szCs w:val="32"/>
          <w:rtl/>
        </w:rPr>
        <w:t>التقدم في تحقيق مجموعة من المؤشرات، مثل: نسبة خفض استهلاك الطاقة والماء، وكمية النفايات المعاد تدويرها، ونسبة الرضا عن بيئ</w:t>
      </w:r>
      <w:r w:rsidRPr="000E5E19">
        <w:rPr>
          <w:rFonts w:ascii="Sakkal Majalla" w:hAnsi="Sakkal Majalla" w:cs="Sakkal Majalla"/>
          <w:sz w:val="32"/>
          <w:szCs w:val="32"/>
          <w:rtl/>
        </w:rPr>
        <w:t>ة العمل بين الكوادر الطبية، ومستوى رضا المرضى عن الظروف البيئية في الأقسام</w:t>
      </w:r>
      <w:r w:rsidRPr="000E5E19">
        <w:rPr>
          <w:rFonts w:ascii="Sakkal Majalla" w:hAnsi="Sakkal Majalla" w:cs="Sakkal Majalla"/>
          <w:sz w:val="32"/>
          <w:szCs w:val="32"/>
        </w:rPr>
        <w:t>.</w:t>
      </w:r>
    </w:p>
    <w:p w14:paraId="2E8D73E8" w14:textId="73C4EB03" w:rsidR="000E5E19" w:rsidRPr="000E5E19" w:rsidRDefault="00676A6F" w:rsidP="00676A6F">
      <w:pPr>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ج- </w:t>
      </w:r>
      <w:r w:rsidR="000E5E19" w:rsidRPr="000E5E19">
        <w:rPr>
          <w:rFonts w:ascii="Sakkal Majalla" w:hAnsi="Sakkal Majalla" w:cs="Sakkal Majalla"/>
          <w:b/>
          <w:bCs/>
          <w:sz w:val="32"/>
          <w:szCs w:val="32"/>
          <w:rtl/>
        </w:rPr>
        <w:t>ممارسات الاستدامة</w:t>
      </w:r>
      <w:r>
        <w:rPr>
          <w:rFonts w:ascii="Sakkal Majalla" w:hAnsi="Sakkal Majalla" w:cs="Sakkal Majalla" w:hint="cs"/>
          <w:sz w:val="32"/>
          <w:szCs w:val="32"/>
          <w:rtl/>
        </w:rPr>
        <w:t>:</w:t>
      </w:r>
    </w:p>
    <w:p w14:paraId="03A46965" w14:textId="7502AF74" w:rsidR="000E5E19" w:rsidRPr="000E5E19" w:rsidRDefault="000E5E19" w:rsidP="00676A6F">
      <w:pPr>
        <w:spacing w:after="0" w:line="360" w:lineRule="auto"/>
        <w:jc w:val="both"/>
        <w:rPr>
          <w:rFonts w:ascii="Sakkal Majalla" w:hAnsi="Sakkal Majalla" w:cs="Sakkal Majalla"/>
          <w:sz w:val="32"/>
          <w:szCs w:val="32"/>
          <w:rtl/>
        </w:rPr>
      </w:pPr>
      <w:r w:rsidRPr="000E5E19">
        <w:rPr>
          <w:rFonts w:ascii="Sakkal Majalla" w:hAnsi="Sakkal Majalla" w:cs="Sakkal Majalla"/>
          <w:b/>
          <w:bCs/>
          <w:sz w:val="32"/>
          <w:szCs w:val="32"/>
          <w:rtl/>
        </w:rPr>
        <w:t>التعريف الاصطلاحي</w:t>
      </w:r>
      <w:r w:rsidR="00CB0A4F">
        <w:rPr>
          <w:rFonts w:ascii="Sakkal Majalla" w:hAnsi="Sakkal Majalla" w:cs="Sakkal Majalla" w:hint="cs"/>
          <w:sz w:val="32"/>
          <w:szCs w:val="32"/>
          <w:rtl/>
        </w:rPr>
        <w:t>:</w:t>
      </w:r>
      <w:r w:rsidR="00676A6F">
        <w:rPr>
          <w:rFonts w:ascii="Sakkal Majalla" w:hAnsi="Sakkal Majalla" w:cs="Sakkal Majalla" w:hint="cs"/>
          <w:sz w:val="32"/>
          <w:szCs w:val="32"/>
          <w:rtl/>
        </w:rPr>
        <w:t xml:space="preserve"> تعرف</w:t>
      </w:r>
      <w:r w:rsidR="00676A6F" w:rsidRPr="00676A6F">
        <w:rPr>
          <w:rtl/>
        </w:rPr>
        <w:t xml:space="preserve"> </w:t>
      </w:r>
      <w:r w:rsidR="00676A6F" w:rsidRPr="00676A6F">
        <w:rPr>
          <w:rFonts w:ascii="Sakkal Majalla" w:hAnsi="Sakkal Majalla" w:cs="Sakkal Majalla"/>
          <w:sz w:val="32"/>
          <w:szCs w:val="32"/>
          <w:rtl/>
        </w:rPr>
        <w:t>ممارسات الاستدامة</w:t>
      </w:r>
      <w:r w:rsidR="00676A6F">
        <w:rPr>
          <w:rFonts w:ascii="Sakkal Majalla" w:hAnsi="Sakkal Majalla" w:cs="Sakkal Majalla" w:hint="cs"/>
          <w:sz w:val="32"/>
          <w:szCs w:val="32"/>
          <w:rtl/>
        </w:rPr>
        <w:t xml:space="preserve"> على أنها "</w:t>
      </w:r>
      <w:r w:rsidRPr="000E5E19">
        <w:rPr>
          <w:rFonts w:ascii="Sakkal Majalla" w:hAnsi="Sakkal Majalla" w:cs="Sakkal Majalla"/>
          <w:sz w:val="32"/>
          <w:szCs w:val="32"/>
          <w:rtl/>
        </w:rPr>
        <w:t>مجموعة السياسات والإجراءات والأنشطة التي تتبناها المنظمة لتحسين كفاءة استخدام الموارد وتقليل التلوث والنفايات، مما يدعم الاستدامة البيئية على المدى الطويل</w:t>
      </w:r>
      <w:r w:rsidR="00676A6F">
        <w:rPr>
          <w:rFonts w:ascii="Sakkal Majalla" w:hAnsi="Sakkal Majalla" w:cs="Sakkal Majalla" w:hint="cs"/>
          <w:sz w:val="32"/>
          <w:szCs w:val="32"/>
          <w:rtl/>
        </w:rPr>
        <w:t>"</w:t>
      </w:r>
      <w:r w:rsidR="0055170B">
        <w:rPr>
          <w:rFonts w:ascii="Sakkal Majalla" w:hAnsi="Sakkal Majalla" w:cs="Sakkal Majalla"/>
          <w:sz w:val="32"/>
          <w:szCs w:val="32"/>
        </w:rPr>
        <w:t xml:space="preserve"> </w:t>
      </w:r>
      <w:r w:rsidR="0055170B">
        <w:rPr>
          <w:rFonts w:ascii="Sakkal Majalla" w:hAnsi="Sakkal Majalla" w:cs="Sakkal Majalla" w:hint="cs"/>
          <w:sz w:val="32"/>
          <w:szCs w:val="32"/>
          <w:rtl/>
        </w:rPr>
        <w:t xml:space="preserve"> (صبري، </w:t>
      </w:r>
      <w:r w:rsidR="00B57849">
        <w:rPr>
          <w:rFonts w:ascii="Sakkal Majalla" w:hAnsi="Sakkal Majalla" w:cs="Sakkal Majalla" w:hint="cs"/>
          <w:sz w:val="32"/>
          <w:szCs w:val="32"/>
          <w:rtl/>
        </w:rPr>
        <w:t>2015، 15).</w:t>
      </w:r>
    </w:p>
    <w:p w14:paraId="6165E16C" w14:textId="77777777" w:rsidR="00CB0A4F" w:rsidRDefault="000E5E19" w:rsidP="00CB0A4F">
      <w:pPr>
        <w:spacing w:after="0" w:line="360" w:lineRule="auto"/>
        <w:jc w:val="both"/>
        <w:rPr>
          <w:rFonts w:ascii="Sakkal Majalla" w:hAnsi="Sakkal Majalla" w:cs="Sakkal Majalla"/>
          <w:sz w:val="32"/>
          <w:szCs w:val="32"/>
          <w:rtl/>
        </w:rPr>
      </w:pPr>
      <w:r w:rsidRPr="000E5E19">
        <w:rPr>
          <w:rFonts w:ascii="Sakkal Majalla" w:hAnsi="Sakkal Majalla" w:cs="Sakkal Majalla"/>
          <w:b/>
          <w:bCs/>
          <w:sz w:val="32"/>
          <w:szCs w:val="32"/>
          <w:rtl/>
        </w:rPr>
        <w:t>التعريف الإجرائي</w:t>
      </w:r>
      <w:r w:rsidRPr="000E5E19">
        <w:rPr>
          <w:rFonts w:ascii="Sakkal Majalla" w:hAnsi="Sakkal Majalla" w:cs="Sakkal Majalla"/>
          <w:sz w:val="32"/>
          <w:szCs w:val="32"/>
        </w:rPr>
        <w:t xml:space="preserve">: </w:t>
      </w:r>
    </w:p>
    <w:p w14:paraId="556C0090" w14:textId="124C3BC5" w:rsidR="000E5E19" w:rsidRPr="00CB0A4F" w:rsidRDefault="00CB0A4F" w:rsidP="00CB0A4F">
      <w:pPr>
        <w:spacing w:after="0" w:line="360" w:lineRule="auto"/>
        <w:jc w:val="both"/>
        <w:rPr>
          <w:rFonts w:ascii="Sakkal Majalla" w:hAnsi="Sakkal Majalla" w:cs="Sakkal Majalla"/>
          <w:sz w:val="32"/>
          <w:szCs w:val="32"/>
          <w:rtl/>
        </w:rPr>
      </w:pPr>
      <w:r w:rsidRPr="00CB0A4F">
        <w:rPr>
          <w:rFonts w:ascii="Sakkal Majalla" w:hAnsi="Sakkal Majalla" w:cs="Sakkal Majalla"/>
          <w:sz w:val="32"/>
          <w:szCs w:val="32"/>
          <w:rtl/>
        </w:rPr>
        <w:t xml:space="preserve">تُعرف ممارسات الاستدامة </w:t>
      </w:r>
      <w:r w:rsidR="000E5E19" w:rsidRPr="000E5E19">
        <w:rPr>
          <w:rFonts w:ascii="Sakkal Majalla" w:hAnsi="Sakkal Majalla" w:cs="Sakkal Majalla"/>
          <w:sz w:val="32"/>
          <w:szCs w:val="32"/>
          <w:rtl/>
        </w:rPr>
        <w:t xml:space="preserve">في إطار هذه الدراسة، </w:t>
      </w:r>
      <w:r w:rsidR="000E5E19" w:rsidRPr="00CB0A4F">
        <w:rPr>
          <w:rFonts w:ascii="Sakkal Majalla" w:hAnsi="Sakkal Majalla" w:cs="Sakkal Majalla"/>
          <w:sz w:val="32"/>
          <w:szCs w:val="32"/>
          <w:rtl/>
        </w:rPr>
        <w:t>بأنها الحزمة التطبيقية المحددة التي سيتم تقييمها وتحسينها في مستشفى ابن سينا. تشمل هذه الممارسات</w:t>
      </w:r>
      <w:r w:rsidRPr="00CB0A4F">
        <w:rPr>
          <w:rFonts w:ascii="Sakkal Majalla" w:hAnsi="Sakkal Majalla" w:cs="Sakkal Majalla" w:hint="cs"/>
          <w:sz w:val="32"/>
          <w:szCs w:val="32"/>
          <w:rtl/>
        </w:rPr>
        <w:t>: (</w:t>
      </w:r>
      <w:r w:rsidR="000E5E19" w:rsidRPr="00CB0A4F">
        <w:rPr>
          <w:rFonts w:ascii="Sakkal Majalla" w:hAnsi="Sakkal Majalla" w:cs="Sakkal Majalla"/>
          <w:sz w:val="32"/>
          <w:szCs w:val="32"/>
          <w:rtl/>
        </w:rPr>
        <w:t>كفاءة الطاقة التحول إلى الإضاءة الموفرة والألواح الشمسية</w:t>
      </w:r>
      <w:r w:rsidRPr="00CB0A4F">
        <w:rPr>
          <w:rFonts w:ascii="Sakkal Majalla" w:hAnsi="Sakkal Majalla" w:cs="Sakkal Majalla" w:hint="cs"/>
          <w:sz w:val="32"/>
          <w:szCs w:val="32"/>
          <w:rtl/>
        </w:rPr>
        <w:t>،</w:t>
      </w:r>
      <w:r w:rsidR="000E5E19" w:rsidRPr="00CB0A4F">
        <w:rPr>
          <w:rFonts w:ascii="Sakkal Majalla" w:hAnsi="Sakkal Majalla" w:cs="Sakkal Majalla"/>
          <w:sz w:val="32"/>
          <w:szCs w:val="32"/>
          <w:rtl/>
        </w:rPr>
        <w:t> والإدارة المستدامة للمياه </w:t>
      </w:r>
      <w:r w:rsidR="000E5E19" w:rsidRPr="00CB0A4F">
        <w:rPr>
          <w:rFonts w:ascii="Sakkal Majalla" w:hAnsi="Sakkal Majalla" w:cs="Sakkal Majalla"/>
          <w:sz w:val="32"/>
          <w:szCs w:val="32"/>
        </w:rPr>
        <w:t>(</w:t>
      </w:r>
      <w:r w:rsidR="000E5E19" w:rsidRPr="00CB0A4F">
        <w:rPr>
          <w:rFonts w:ascii="Sakkal Majalla" w:hAnsi="Sakkal Majalla" w:cs="Sakkal Majalla"/>
          <w:sz w:val="32"/>
          <w:szCs w:val="32"/>
          <w:rtl/>
        </w:rPr>
        <w:t>تركيب صنابير توفير المياه</w:t>
      </w:r>
      <w:r w:rsidRPr="00CB0A4F">
        <w:rPr>
          <w:rFonts w:ascii="Sakkal Majalla" w:hAnsi="Sakkal Majalla" w:cs="Sakkal Majalla" w:hint="cs"/>
          <w:sz w:val="32"/>
          <w:szCs w:val="32"/>
          <w:rtl/>
        </w:rPr>
        <w:t>)</w:t>
      </w:r>
      <w:r w:rsidR="000E5E19" w:rsidRPr="00CB0A4F">
        <w:rPr>
          <w:rFonts w:ascii="Sakkal Majalla" w:hAnsi="Sakkal Majalla" w:cs="Sakkal Majalla"/>
          <w:sz w:val="32"/>
          <w:szCs w:val="32"/>
          <w:rtl/>
        </w:rPr>
        <w:t>، والإدارة المتكاملة للنفايات </w:t>
      </w:r>
      <w:r w:rsidR="000E5E19" w:rsidRPr="00CB0A4F">
        <w:rPr>
          <w:rFonts w:ascii="Sakkal Majalla" w:hAnsi="Sakkal Majalla" w:cs="Sakkal Majalla"/>
          <w:sz w:val="32"/>
          <w:szCs w:val="32"/>
        </w:rPr>
        <w:t>(</w:t>
      </w:r>
      <w:r w:rsidR="000E5E19" w:rsidRPr="00CB0A4F">
        <w:rPr>
          <w:rFonts w:ascii="Sakkal Majalla" w:hAnsi="Sakkal Majalla" w:cs="Sakkal Majalla"/>
          <w:sz w:val="32"/>
          <w:szCs w:val="32"/>
          <w:rtl/>
        </w:rPr>
        <w:t>الفصل من المصدر والتعاقد مع شركات إعادة التدوير</w:t>
      </w:r>
      <w:r w:rsidR="000E5E19" w:rsidRPr="00CB0A4F">
        <w:rPr>
          <w:rFonts w:ascii="Sakkal Majalla" w:hAnsi="Sakkal Majalla" w:cs="Sakkal Majalla"/>
          <w:sz w:val="32"/>
          <w:szCs w:val="32"/>
        </w:rPr>
        <w:t>)</w:t>
      </w:r>
      <w:r w:rsidR="000E5E19" w:rsidRPr="00CB0A4F">
        <w:rPr>
          <w:rFonts w:ascii="Sakkal Majalla" w:hAnsi="Sakkal Majalla" w:cs="Sakkal Majalla"/>
          <w:sz w:val="32"/>
          <w:szCs w:val="32"/>
          <w:rtl/>
        </w:rPr>
        <w:t>، والمشتريات الخضراء </w:t>
      </w:r>
      <w:r w:rsidR="000E5E19" w:rsidRPr="00CB0A4F">
        <w:rPr>
          <w:rFonts w:ascii="Sakkal Majalla" w:hAnsi="Sakkal Majalla" w:cs="Sakkal Majalla"/>
          <w:sz w:val="32"/>
          <w:szCs w:val="32"/>
        </w:rPr>
        <w:t>(</w:t>
      </w:r>
      <w:r w:rsidR="000E5E19" w:rsidRPr="00CB0A4F">
        <w:rPr>
          <w:rFonts w:ascii="Sakkal Majalla" w:hAnsi="Sakkal Majalla" w:cs="Sakkal Majalla"/>
          <w:sz w:val="32"/>
          <w:szCs w:val="32"/>
          <w:rtl/>
        </w:rPr>
        <w:t>تفضيل شراء المواد صديقة البيئة والقابلة للتحلل</w:t>
      </w:r>
      <w:r w:rsidRPr="00CB0A4F">
        <w:rPr>
          <w:rFonts w:ascii="Sakkal Majalla" w:hAnsi="Sakkal Majalla" w:cs="Sakkal Majalla" w:hint="cs"/>
          <w:sz w:val="32"/>
          <w:szCs w:val="32"/>
          <w:rtl/>
        </w:rPr>
        <w:t>.</w:t>
      </w:r>
    </w:p>
    <w:p w14:paraId="545C24B6" w14:textId="77777777" w:rsidR="000E5E19" w:rsidRPr="00CB229C" w:rsidRDefault="000E5E19" w:rsidP="00FE72E3">
      <w:pPr>
        <w:spacing w:after="0" w:line="360" w:lineRule="auto"/>
        <w:jc w:val="both"/>
        <w:rPr>
          <w:rFonts w:ascii="Sakkal Majalla" w:hAnsi="Sakkal Majalla" w:cs="Sakkal Majalla"/>
          <w:sz w:val="32"/>
          <w:szCs w:val="32"/>
          <w:rtl/>
        </w:rPr>
      </w:pPr>
    </w:p>
    <w:p w14:paraId="5758EF1F" w14:textId="77777777" w:rsidR="00964E05" w:rsidRPr="0000615D" w:rsidRDefault="00964E05" w:rsidP="0000615D">
      <w:pPr>
        <w:jc w:val="both"/>
        <w:rPr>
          <w:rFonts w:ascii="Sakkal Majalla" w:hAnsi="Sakkal Majalla" w:cs="Sakkal Majalla"/>
          <w:sz w:val="32"/>
          <w:szCs w:val="32"/>
          <w:rtl/>
        </w:rPr>
      </w:pPr>
    </w:p>
    <w:p w14:paraId="3D42DB02" w14:textId="77777777" w:rsidR="00ED42E0" w:rsidRPr="00ED42E0" w:rsidRDefault="00ED42E0" w:rsidP="00B05E81">
      <w:pPr>
        <w:spacing w:after="0"/>
        <w:jc w:val="center"/>
        <w:rPr>
          <w:rFonts w:ascii="Sakkal Majalla" w:hAnsi="Sakkal Majalla" w:cs="Sakkal Majalla"/>
          <w:b/>
          <w:bCs/>
          <w:sz w:val="44"/>
          <w:szCs w:val="44"/>
          <w:rtl/>
        </w:rPr>
      </w:pPr>
      <w:r w:rsidRPr="00ED42E0">
        <w:rPr>
          <w:rFonts w:ascii="Sakkal Majalla" w:hAnsi="Sakkal Majalla" w:cs="Sakkal Majalla" w:hint="cs"/>
          <w:b/>
          <w:bCs/>
          <w:sz w:val="44"/>
          <w:szCs w:val="44"/>
          <w:rtl/>
        </w:rPr>
        <w:t>الفصل الثاني</w:t>
      </w:r>
    </w:p>
    <w:p w14:paraId="48D8BBB6" w14:textId="77777777" w:rsidR="00ED42E0" w:rsidRPr="00ED42E0" w:rsidRDefault="00ED42E0" w:rsidP="00ED42E0">
      <w:pPr>
        <w:spacing w:after="0"/>
        <w:jc w:val="center"/>
        <w:rPr>
          <w:rFonts w:ascii="Sakkal Majalla" w:hAnsi="Sakkal Majalla" w:cs="Sakkal Majalla"/>
          <w:b/>
          <w:bCs/>
          <w:sz w:val="44"/>
          <w:szCs w:val="44"/>
          <w:rtl/>
        </w:rPr>
      </w:pPr>
      <w:r w:rsidRPr="00ED42E0">
        <w:rPr>
          <w:rFonts w:ascii="Sakkal Majalla" w:hAnsi="Sakkal Majalla" w:cs="Sakkal Majalla" w:hint="cs"/>
          <w:b/>
          <w:bCs/>
          <w:sz w:val="44"/>
          <w:szCs w:val="44"/>
          <w:rtl/>
        </w:rPr>
        <w:t>الإطار النظري والدراسات السابقة</w:t>
      </w:r>
    </w:p>
    <w:p w14:paraId="3DA602BE" w14:textId="77777777" w:rsidR="00ED42E0" w:rsidRDefault="00ED42E0" w:rsidP="00ED42E0">
      <w:pPr>
        <w:spacing w:after="0"/>
        <w:jc w:val="center"/>
        <w:rPr>
          <w:rFonts w:ascii="Sakkal Majalla" w:hAnsi="Sakkal Majalla" w:cs="Sakkal Majalla"/>
          <w:b/>
          <w:bCs/>
          <w:sz w:val="40"/>
          <w:szCs w:val="40"/>
          <w:rtl/>
        </w:rPr>
      </w:pPr>
    </w:p>
    <w:p w14:paraId="24C413C2" w14:textId="77777777" w:rsidR="00ED42E0" w:rsidRPr="00ED42E0" w:rsidRDefault="00ED42E0" w:rsidP="00ED42E0">
      <w:pPr>
        <w:spacing w:after="0"/>
        <w:jc w:val="center"/>
        <w:rPr>
          <w:rFonts w:ascii="Sakkal Majalla" w:hAnsi="Sakkal Majalla" w:cs="Sakkal Majalla"/>
          <w:b/>
          <w:bCs/>
          <w:sz w:val="40"/>
          <w:szCs w:val="40"/>
          <w:rtl/>
        </w:rPr>
      </w:pPr>
    </w:p>
    <w:p w14:paraId="1136C010" w14:textId="77777777" w:rsidR="00ED42E0" w:rsidRPr="00ED42E0" w:rsidRDefault="00ED42E0" w:rsidP="00ED42E0">
      <w:pPr>
        <w:spacing w:after="0"/>
        <w:rPr>
          <w:rFonts w:ascii="Sakkal Majalla" w:hAnsi="Sakkal Majalla" w:cs="Sakkal Majalla"/>
          <w:sz w:val="36"/>
          <w:szCs w:val="36"/>
          <w:rtl/>
        </w:rPr>
      </w:pPr>
      <w:r w:rsidRPr="00ED42E0">
        <w:rPr>
          <w:rFonts w:ascii="Sakkal Majalla" w:hAnsi="Sakkal Majalla" w:cs="Sakkal Majalla" w:hint="cs"/>
          <w:b/>
          <w:bCs/>
          <w:sz w:val="36"/>
          <w:szCs w:val="36"/>
          <w:rtl/>
        </w:rPr>
        <w:t>أولاً</w:t>
      </w:r>
      <w:r w:rsidRPr="00ED42E0">
        <w:rPr>
          <w:rFonts w:ascii="Sakkal Majalla" w:hAnsi="Sakkal Majalla" w:cs="Sakkal Majalla"/>
          <w:b/>
          <w:bCs/>
          <w:sz w:val="36"/>
          <w:szCs w:val="36"/>
          <w:rtl/>
        </w:rPr>
        <w:t>: المفاهيم الأساسية للدراسة</w:t>
      </w:r>
      <w:r w:rsidRPr="00ED42E0">
        <w:rPr>
          <w:rFonts w:ascii="Sakkal Majalla" w:hAnsi="Sakkal Majalla" w:cs="Sakkal Majalla" w:hint="cs"/>
          <w:sz w:val="36"/>
          <w:szCs w:val="36"/>
          <w:rtl/>
        </w:rPr>
        <w:t>.</w:t>
      </w:r>
    </w:p>
    <w:p w14:paraId="7C72DD55" w14:textId="77777777" w:rsidR="00ED42E0" w:rsidRPr="00ED42E0" w:rsidRDefault="00ED42E0" w:rsidP="00ED42E0">
      <w:pPr>
        <w:spacing w:after="0"/>
        <w:rPr>
          <w:rFonts w:ascii="Sakkal Majalla" w:hAnsi="Sakkal Majalla" w:cs="Sakkal Majalla"/>
          <w:b/>
          <w:bCs/>
          <w:sz w:val="36"/>
          <w:szCs w:val="36"/>
          <w:rtl/>
        </w:rPr>
      </w:pPr>
      <w:r w:rsidRPr="00ED42E0">
        <w:rPr>
          <w:rFonts w:ascii="Sakkal Majalla" w:hAnsi="Sakkal Majalla" w:cs="Sakkal Majalla"/>
          <w:b/>
          <w:bCs/>
          <w:sz w:val="36"/>
          <w:szCs w:val="36"/>
          <w:rtl/>
        </w:rPr>
        <w:t>ثانياً: النظريات والأسس العلمية المؤطرة للدراسة</w:t>
      </w:r>
      <w:r w:rsidRPr="00ED42E0">
        <w:rPr>
          <w:rFonts w:ascii="Sakkal Majalla" w:hAnsi="Sakkal Majalla" w:cs="Sakkal Majalla" w:hint="cs"/>
          <w:b/>
          <w:bCs/>
          <w:sz w:val="36"/>
          <w:szCs w:val="36"/>
          <w:rtl/>
        </w:rPr>
        <w:t>.</w:t>
      </w:r>
    </w:p>
    <w:p w14:paraId="5DA1F692" w14:textId="77777777" w:rsidR="00ED42E0" w:rsidRPr="00ED42E0" w:rsidRDefault="00ED42E0" w:rsidP="00ED42E0">
      <w:pPr>
        <w:spacing w:after="0"/>
        <w:rPr>
          <w:rFonts w:ascii="Sakkal Majalla" w:hAnsi="Sakkal Majalla" w:cs="Sakkal Majalla"/>
          <w:b/>
          <w:bCs/>
          <w:sz w:val="36"/>
          <w:szCs w:val="36"/>
        </w:rPr>
      </w:pPr>
      <w:r w:rsidRPr="00ED42E0">
        <w:rPr>
          <w:rFonts w:ascii="Sakkal Majalla" w:hAnsi="Sakkal Majalla" w:cs="Sakkal Majalla" w:hint="cs"/>
          <w:b/>
          <w:bCs/>
          <w:sz w:val="36"/>
          <w:szCs w:val="36"/>
          <w:rtl/>
        </w:rPr>
        <w:t>ثالثاً: الدراسات السابقة والتعقيب عليها.</w:t>
      </w:r>
    </w:p>
    <w:p w14:paraId="1566C0E0" w14:textId="220214F6" w:rsidR="00ED42E0" w:rsidRPr="00ED42E0" w:rsidRDefault="00ED42E0" w:rsidP="00ED42E0">
      <w:pPr>
        <w:spacing w:after="0"/>
        <w:jc w:val="center"/>
        <w:rPr>
          <w:rFonts w:ascii="Sakkal Majalla" w:hAnsi="Sakkal Majalla" w:cs="Sakkal Majalla"/>
          <w:b/>
          <w:bCs/>
          <w:sz w:val="40"/>
          <w:szCs w:val="40"/>
          <w:rtl/>
        </w:rPr>
      </w:pPr>
    </w:p>
    <w:p w14:paraId="44EAF510" w14:textId="77777777" w:rsidR="00ED42E0" w:rsidRPr="00ED42E0" w:rsidRDefault="00ED42E0" w:rsidP="00ED42E0">
      <w:pPr>
        <w:spacing w:after="0"/>
        <w:jc w:val="center"/>
        <w:rPr>
          <w:rFonts w:ascii="Sakkal Majalla" w:hAnsi="Sakkal Majalla" w:cs="Sakkal Majalla"/>
          <w:b/>
          <w:bCs/>
          <w:sz w:val="40"/>
          <w:szCs w:val="40"/>
          <w:rtl/>
        </w:rPr>
      </w:pPr>
    </w:p>
    <w:p w14:paraId="404434FF" w14:textId="77777777" w:rsidR="00ED42E0" w:rsidRDefault="00ED42E0" w:rsidP="00ED42E0">
      <w:pPr>
        <w:spacing w:after="0"/>
        <w:rPr>
          <w:rFonts w:ascii="Sakkal Majalla" w:hAnsi="Sakkal Majalla" w:cs="Sakkal Majalla"/>
          <w:b/>
          <w:bCs/>
          <w:sz w:val="32"/>
          <w:szCs w:val="32"/>
          <w:rtl/>
        </w:rPr>
      </w:pPr>
    </w:p>
    <w:p w14:paraId="2B1F9376" w14:textId="77777777" w:rsidR="00ED42E0" w:rsidRDefault="00ED42E0" w:rsidP="00ED42E0">
      <w:pPr>
        <w:spacing w:after="0"/>
        <w:rPr>
          <w:rFonts w:ascii="Sakkal Majalla" w:hAnsi="Sakkal Majalla" w:cs="Sakkal Majalla"/>
          <w:b/>
          <w:bCs/>
          <w:sz w:val="32"/>
          <w:szCs w:val="32"/>
          <w:rtl/>
        </w:rPr>
      </w:pPr>
    </w:p>
    <w:p w14:paraId="54B85053" w14:textId="77777777" w:rsidR="00ED42E0" w:rsidRDefault="00ED42E0" w:rsidP="00ED42E0">
      <w:pPr>
        <w:spacing w:after="0"/>
        <w:rPr>
          <w:rFonts w:ascii="Sakkal Majalla" w:hAnsi="Sakkal Majalla" w:cs="Sakkal Majalla"/>
          <w:b/>
          <w:bCs/>
          <w:sz w:val="32"/>
          <w:szCs w:val="32"/>
          <w:rtl/>
        </w:rPr>
      </w:pPr>
    </w:p>
    <w:p w14:paraId="7B473F38" w14:textId="77777777" w:rsidR="00ED42E0" w:rsidRDefault="00ED42E0" w:rsidP="00ED42E0">
      <w:pPr>
        <w:spacing w:after="0"/>
        <w:rPr>
          <w:rFonts w:ascii="Sakkal Majalla" w:hAnsi="Sakkal Majalla" w:cs="Sakkal Majalla"/>
          <w:b/>
          <w:bCs/>
          <w:sz w:val="32"/>
          <w:szCs w:val="32"/>
          <w:rtl/>
        </w:rPr>
      </w:pPr>
    </w:p>
    <w:p w14:paraId="036960AA" w14:textId="77777777" w:rsidR="00ED42E0" w:rsidRDefault="00ED42E0" w:rsidP="00ED42E0">
      <w:pPr>
        <w:spacing w:after="0"/>
        <w:rPr>
          <w:rFonts w:ascii="Sakkal Majalla" w:hAnsi="Sakkal Majalla" w:cs="Sakkal Majalla"/>
          <w:b/>
          <w:bCs/>
          <w:sz w:val="32"/>
          <w:szCs w:val="32"/>
          <w:rtl/>
        </w:rPr>
      </w:pPr>
    </w:p>
    <w:p w14:paraId="3A785CE7" w14:textId="77777777" w:rsidR="00ED42E0" w:rsidRDefault="00ED42E0" w:rsidP="00ED42E0">
      <w:pPr>
        <w:spacing w:after="0"/>
        <w:rPr>
          <w:rFonts w:ascii="Sakkal Majalla" w:hAnsi="Sakkal Majalla" w:cs="Sakkal Majalla"/>
          <w:b/>
          <w:bCs/>
          <w:sz w:val="32"/>
          <w:szCs w:val="32"/>
          <w:rtl/>
        </w:rPr>
      </w:pPr>
    </w:p>
    <w:p w14:paraId="6F44DDBB" w14:textId="77777777" w:rsidR="00ED42E0" w:rsidRDefault="00ED42E0" w:rsidP="00ED42E0">
      <w:pPr>
        <w:spacing w:after="0"/>
        <w:rPr>
          <w:rFonts w:ascii="Sakkal Majalla" w:hAnsi="Sakkal Majalla" w:cs="Sakkal Majalla"/>
          <w:b/>
          <w:bCs/>
          <w:sz w:val="32"/>
          <w:szCs w:val="32"/>
          <w:rtl/>
        </w:rPr>
      </w:pPr>
    </w:p>
    <w:p w14:paraId="27E0FA69" w14:textId="77777777" w:rsidR="00ED42E0" w:rsidRDefault="00ED42E0" w:rsidP="00ED42E0">
      <w:pPr>
        <w:spacing w:after="0"/>
        <w:rPr>
          <w:rFonts w:ascii="Sakkal Majalla" w:hAnsi="Sakkal Majalla" w:cs="Sakkal Majalla"/>
          <w:b/>
          <w:bCs/>
          <w:sz w:val="32"/>
          <w:szCs w:val="32"/>
          <w:rtl/>
        </w:rPr>
      </w:pPr>
    </w:p>
    <w:p w14:paraId="1EE6775F" w14:textId="77777777" w:rsidR="00ED42E0" w:rsidRDefault="00ED42E0" w:rsidP="00ED42E0">
      <w:pPr>
        <w:spacing w:after="0"/>
        <w:rPr>
          <w:rFonts w:ascii="Sakkal Majalla" w:hAnsi="Sakkal Majalla" w:cs="Sakkal Majalla"/>
          <w:b/>
          <w:bCs/>
          <w:sz w:val="32"/>
          <w:szCs w:val="32"/>
          <w:rtl/>
        </w:rPr>
      </w:pPr>
    </w:p>
    <w:p w14:paraId="2685EF19" w14:textId="77777777" w:rsidR="00ED42E0" w:rsidRDefault="00ED42E0" w:rsidP="00ED42E0">
      <w:pPr>
        <w:spacing w:after="0"/>
        <w:rPr>
          <w:rFonts w:ascii="Sakkal Majalla" w:hAnsi="Sakkal Majalla" w:cs="Sakkal Majalla"/>
          <w:b/>
          <w:bCs/>
          <w:sz w:val="32"/>
          <w:szCs w:val="32"/>
          <w:rtl/>
        </w:rPr>
      </w:pPr>
    </w:p>
    <w:p w14:paraId="5823D140" w14:textId="77777777" w:rsidR="00ED42E0" w:rsidRDefault="00ED42E0" w:rsidP="00ED42E0">
      <w:pPr>
        <w:spacing w:after="0"/>
        <w:rPr>
          <w:rFonts w:ascii="Sakkal Majalla" w:hAnsi="Sakkal Majalla" w:cs="Sakkal Majalla"/>
          <w:b/>
          <w:bCs/>
          <w:sz w:val="32"/>
          <w:szCs w:val="32"/>
          <w:rtl/>
        </w:rPr>
      </w:pPr>
    </w:p>
    <w:p w14:paraId="5D6ED2BF" w14:textId="77777777" w:rsidR="00ED42E0" w:rsidRDefault="00ED42E0" w:rsidP="00ED42E0">
      <w:pPr>
        <w:spacing w:after="0"/>
        <w:rPr>
          <w:rFonts w:ascii="Sakkal Majalla" w:hAnsi="Sakkal Majalla" w:cs="Sakkal Majalla"/>
          <w:b/>
          <w:bCs/>
          <w:sz w:val="32"/>
          <w:szCs w:val="32"/>
          <w:rtl/>
        </w:rPr>
      </w:pPr>
    </w:p>
    <w:p w14:paraId="7FEF2E49" w14:textId="77777777" w:rsidR="00ED42E0" w:rsidRDefault="00ED42E0" w:rsidP="00ED42E0">
      <w:pPr>
        <w:spacing w:after="0"/>
        <w:rPr>
          <w:rFonts w:ascii="Sakkal Majalla" w:hAnsi="Sakkal Majalla" w:cs="Sakkal Majalla"/>
          <w:b/>
          <w:bCs/>
          <w:sz w:val="32"/>
          <w:szCs w:val="32"/>
          <w:rtl/>
        </w:rPr>
      </w:pPr>
    </w:p>
    <w:p w14:paraId="59A65FAD" w14:textId="77777777" w:rsidR="00ED42E0" w:rsidRDefault="00ED42E0" w:rsidP="00ED42E0">
      <w:pPr>
        <w:spacing w:after="0"/>
        <w:rPr>
          <w:rFonts w:ascii="Sakkal Majalla" w:hAnsi="Sakkal Majalla" w:cs="Sakkal Majalla"/>
          <w:b/>
          <w:bCs/>
          <w:sz w:val="32"/>
          <w:szCs w:val="32"/>
          <w:rtl/>
        </w:rPr>
      </w:pPr>
    </w:p>
    <w:p w14:paraId="56BD248F" w14:textId="77777777" w:rsidR="00ED42E0" w:rsidRDefault="00ED42E0" w:rsidP="00ED42E0">
      <w:pPr>
        <w:spacing w:after="0"/>
        <w:rPr>
          <w:rFonts w:ascii="Sakkal Majalla" w:hAnsi="Sakkal Majalla" w:cs="Sakkal Majalla"/>
          <w:b/>
          <w:bCs/>
          <w:sz w:val="32"/>
          <w:szCs w:val="32"/>
          <w:rtl/>
        </w:rPr>
      </w:pPr>
    </w:p>
    <w:p w14:paraId="29A26A83" w14:textId="77777777" w:rsidR="00ED42E0" w:rsidRDefault="00ED42E0" w:rsidP="00ED42E0">
      <w:pPr>
        <w:spacing w:after="0"/>
        <w:rPr>
          <w:rFonts w:ascii="Sakkal Majalla" w:hAnsi="Sakkal Majalla" w:cs="Sakkal Majalla"/>
          <w:b/>
          <w:bCs/>
          <w:sz w:val="32"/>
          <w:szCs w:val="32"/>
          <w:rtl/>
        </w:rPr>
      </w:pPr>
    </w:p>
    <w:p w14:paraId="4036F40E" w14:textId="109A3961" w:rsidR="00ED42E0" w:rsidRPr="0055170B" w:rsidRDefault="003031F0" w:rsidP="00ED42E0">
      <w:pPr>
        <w:spacing w:after="0"/>
        <w:rPr>
          <w:rFonts w:ascii="Sakkal Majalla" w:hAnsi="Sakkal Majalla" w:cs="Sakkal Majalla"/>
          <w:b/>
          <w:bCs/>
          <w:sz w:val="36"/>
          <w:szCs w:val="36"/>
          <w:rtl/>
        </w:rPr>
      </w:pPr>
      <w:r>
        <w:rPr>
          <w:rFonts w:ascii="Sakkal Majalla" w:hAnsi="Sakkal Majalla" w:cs="Sakkal Majalla" w:hint="cs"/>
          <w:b/>
          <w:bCs/>
          <w:sz w:val="36"/>
          <w:szCs w:val="36"/>
          <w:rtl/>
        </w:rPr>
        <w:t>مقدمة</w:t>
      </w:r>
      <w:r w:rsidR="00ED42E0" w:rsidRPr="0055170B">
        <w:rPr>
          <w:rFonts w:ascii="Sakkal Majalla" w:hAnsi="Sakkal Majalla" w:cs="Sakkal Majalla" w:hint="cs"/>
          <w:b/>
          <w:bCs/>
          <w:sz w:val="36"/>
          <w:szCs w:val="36"/>
          <w:rtl/>
        </w:rPr>
        <w:t>:</w:t>
      </w:r>
    </w:p>
    <w:p w14:paraId="6755478D" w14:textId="63ED4286" w:rsidR="0055170B" w:rsidRPr="0055170B" w:rsidRDefault="0055170B" w:rsidP="0055170B">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Pr="0055170B">
        <w:rPr>
          <w:rFonts w:ascii="Sakkal Majalla" w:hAnsi="Sakkal Majalla" w:cs="Sakkal Majalla"/>
          <w:sz w:val="32"/>
          <w:szCs w:val="32"/>
          <w:rtl/>
        </w:rPr>
        <w:t>تُعد المستشفيات من أكثر المؤسسات استهلاكًا للموارد الطبيعية وإنتاجًا للنفايات، حيث تستهلك كميات هائلة من الطاقة والمياه، وتُنتج أطنانًا من النفايات الطبية والخطرة يوميًا. وفي ظل التحديات البيئية المتزايدة التي يواجها العالم، أصبح من الضروري إعادة النظر في الممارسات التشغيلية للمؤسسات الصحية لتحقيق التوازن بين تقديم الرعاية الصحية عالية الجودة والحفاظ على البيئة (الزهراني والعمري، 2021؛</w:t>
      </w:r>
      <w:r>
        <w:rPr>
          <w:rFonts w:ascii="Sakkal Majalla" w:hAnsi="Sakkal Majalla" w:cs="Sakkal Majalla"/>
          <w:sz w:val="32"/>
          <w:szCs w:val="32"/>
        </w:rPr>
        <w:t xml:space="preserve"> ( </w:t>
      </w:r>
      <w:r w:rsidRPr="0055170B">
        <w:rPr>
          <w:rFonts w:ascii="Sakkal Majalla" w:hAnsi="Sakkal Majalla" w:cs="Sakkal Majalla"/>
          <w:sz w:val="32"/>
          <w:szCs w:val="32"/>
        </w:rPr>
        <w:t xml:space="preserve">Karliner &amp; Guenther, 2011 </w:t>
      </w:r>
      <w:r w:rsidRPr="0055170B">
        <w:rPr>
          <w:rFonts w:ascii="Sakkal Majalla" w:hAnsi="Sakkal Majalla" w:cs="Sakkal Majalla"/>
          <w:sz w:val="32"/>
          <w:szCs w:val="32"/>
          <w:rtl/>
        </w:rPr>
        <w:t>فقد أشارت منظمة الصحة العالمية إلى أن القطاع الصحي مسؤول عن 4.4% من انبعاثات غازات الاحتباس الحراري العالمية، مما يستدعي اتخاذ إجراءات عاجلة لتقليل البصمة الكربونية للمستشفيات</w:t>
      </w:r>
      <w:r w:rsidRPr="0055170B">
        <w:rPr>
          <w:rFonts w:ascii="Sakkal Majalla" w:hAnsi="Sakkal Majalla" w:cs="Sakkal Majalla"/>
          <w:sz w:val="32"/>
          <w:szCs w:val="32"/>
        </w:rPr>
        <w:t xml:space="preserve"> (World Health Organization, 2020).</w:t>
      </w:r>
      <w:r>
        <w:rPr>
          <w:rFonts w:ascii="Sakkal Majalla" w:hAnsi="Sakkal Majalla" w:cs="Sakkal Majalla" w:hint="cs"/>
          <w:sz w:val="32"/>
          <w:szCs w:val="32"/>
          <w:rtl/>
        </w:rPr>
        <w:t>.</w:t>
      </w:r>
    </w:p>
    <w:p w14:paraId="4DA6CF94" w14:textId="016F026A" w:rsidR="0055170B" w:rsidRPr="0055170B" w:rsidRDefault="0055170B" w:rsidP="0055170B">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Pr="0055170B">
        <w:rPr>
          <w:rFonts w:ascii="Sakkal Majalla" w:hAnsi="Sakkal Majalla" w:cs="Sakkal Majalla"/>
          <w:sz w:val="32"/>
          <w:szCs w:val="32"/>
          <w:rtl/>
        </w:rPr>
        <w:t xml:space="preserve">ظهر مفهوم "المستشفى الأخضر" كاستجابة حتمية لهذه التحديات البيئية والصحية، حيث يُمثل نموذجًا متكاملاً يهدف إلى دمج ممارسات الاستدامة في جميع جوانب العمل </w:t>
      </w:r>
      <w:r>
        <w:rPr>
          <w:rFonts w:ascii="Sakkal Majalla" w:hAnsi="Sakkal Majalla" w:cs="Sakkal Majalla" w:hint="cs"/>
          <w:sz w:val="32"/>
          <w:szCs w:val="32"/>
          <w:rtl/>
        </w:rPr>
        <w:t>ب</w:t>
      </w:r>
      <w:r w:rsidRPr="0055170B">
        <w:rPr>
          <w:rFonts w:ascii="Sakkal Majalla" w:hAnsi="Sakkal Majalla" w:cs="Sakkal Majalla"/>
          <w:sz w:val="32"/>
          <w:szCs w:val="32"/>
          <w:rtl/>
        </w:rPr>
        <w:t>المستشف</w:t>
      </w:r>
      <w:r>
        <w:rPr>
          <w:rFonts w:ascii="Sakkal Majalla" w:hAnsi="Sakkal Majalla" w:cs="Sakkal Majalla" w:hint="cs"/>
          <w:sz w:val="32"/>
          <w:szCs w:val="32"/>
          <w:rtl/>
        </w:rPr>
        <w:t>ى</w:t>
      </w:r>
      <w:r w:rsidRPr="0055170B">
        <w:rPr>
          <w:rFonts w:ascii="Sakkal Majalla" w:hAnsi="Sakkal Majalla" w:cs="Sakkal Majalla"/>
          <w:sz w:val="32"/>
          <w:szCs w:val="32"/>
          <w:rtl/>
        </w:rPr>
        <w:t>، من التصميم المعماري إلى إدارة النفايات والطاقة والمياه (محمود وعبد الرحمن، 2020؛</w:t>
      </w:r>
      <w:r w:rsidRPr="0055170B">
        <w:rPr>
          <w:rFonts w:ascii="Sakkal Majalla" w:hAnsi="Sakkal Majalla" w:cs="Sakkal Majalla"/>
          <w:sz w:val="32"/>
          <w:szCs w:val="32"/>
        </w:rPr>
        <w:t xml:space="preserve"> Jameton &amp; Pierce, 2001</w:t>
      </w:r>
      <w:r>
        <w:rPr>
          <w:rFonts w:ascii="Sakkal Majalla" w:hAnsi="Sakkal Majalla" w:cs="Sakkal Majalla" w:hint="cs"/>
          <w:sz w:val="32"/>
          <w:szCs w:val="32"/>
          <w:rtl/>
        </w:rPr>
        <w:t xml:space="preserve"> )، </w:t>
      </w:r>
      <w:r w:rsidR="00B57849">
        <w:rPr>
          <w:rFonts w:ascii="Sakkal Majalla" w:hAnsi="Sakkal Majalla" w:cs="Sakkal Majalla" w:hint="cs"/>
          <w:sz w:val="32"/>
          <w:szCs w:val="32"/>
          <w:rtl/>
        </w:rPr>
        <w:t>ت</w:t>
      </w:r>
      <w:r w:rsidRPr="0055170B">
        <w:rPr>
          <w:rFonts w:ascii="Sakkal Majalla" w:hAnsi="Sakkal Majalla" w:cs="Sakkal Majalla"/>
          <w:sz w:val="32"/>
          <w:szCs w:val="32"/>
          <w:rtl/>
        </w:rPr>
        <w:t>ُعرّف المستشفى الأخضر بأنه مرفق صحي يعمل على تعزيز الصحة العامة من خلال الحد من التأثيرات البيئية السلبية، وتحسين كفاءة استخدام الموارد، وخلق بيئة علاجية صحية للمرضى والعاملين على حد سواء</w:t>
      </w:r>
      <w:r w:rsidRPr="0055170B">
        <w:rPr>
          <w:rFonts w:ascii="Sakkal Majalla" w:hAnsi="Sakkal Majalla" w:cs="Sakkal Majalla"/>
          <w:sz w:val="32"/>
          <w:szCs w:val="32"/>
        </w:rPr>
        <w:t xml:space="preserve"> (Practice Greenhealth, 2018).</w:t>
      </w:r>
      <w:r>
        <w:rPr>
          <w:rFonts w:ascii="Sakkal Majalla" w:hAnsi="Sakkal Majalla" w:cs="Sakkal Majalla" w:hint="cs"/>
          <w:sz w:val="32"/>
          <w:szCs w:val="32"/>
          <w:rtl/>
        </w:rPr>
        <w:t>.</w:t>
      </w:r>
    </w:p>
    <w:p w14:paraId="13763510" w14:textId="23C41F5C" w:rsidR="0055170B" w:rsidRPr="0055170B" w:rsidRDefault="0055170B" w:rsidP="0055170B">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Pr="0055170B">
        <w:rPr>
          <w:rFonts w:ascii="Sakkal Majalla" w:hAnsi="Sakkal Majalla" w:cs="Sakkal Majalla"/>
          <w:sz w:val="32"/>
          <w:szCs w:val="32"/>
          <w:rtl/>
        </w:rPr>
        <w:t>تكتسب دراسة الاستدامة في المستشفيات أهمية خاصة في المملكة العربية السعودية، حيث تسعى رؤية 2030 إلى تحقيق التنمية المستدامة في جميع القطاعات، بما فيها القطاع الصحي (وزارة الصحة السعودية، 2019). وقد أولت وزارة الصحة اهتمامًا متزايدًا بتطبيق معايير المباني الخضراء في المستشفيات الجديدة وتطوير المستشفيات القائمة لتتوافق مع متطلبات الاستدامة البيئية</w:t>
      </w:r>
      <w:r w:rsidRPr="0055170B">
        <w:rPr>
          <w:rFonts w:ascii="Sakkal Majalla" w:hAnsi="Sakkal Majalla" w:cs="Sakkal Majalla"/>
          <w:sz w:val="32"/>
          <w:szCs w:val="32"/>
        </w:rPr>
        <w:t xml:space="preserve"> </w:t>
      </w:r>
      <w:r>
        <w:rPr>
          <w:rFonts w:ascii="Sakkal Majalla" w:hAnsi="Sakkal Majalla" w:cs="Sakkal Majalla" w:hint="cs"/>
          <w:sz w:val="32"/>
          <w:szCs w:val="32"/>
          <w:rtl/>
        </w:rPr>
        <w:t>(</w:t>
      </w:r>
      <w:r w:rsidRPr="0055170B">
        <w:rPr>
          <w:rFonts w:ascii="Sakkal Majalla" w:hAnsi="Sakkal Majalla" w:cs="Sakkal Majalla"/>
          <w:sz w:val="32"/>
          <w:szCs w:val="32"/>
          <w:rtl/>
        </w:rPr>
        <w:t>العتيبي وآخرون، 2022؛</w:t>
      </w:r>
      <w:r w:rsidRPr="0055170B">
        <w:rPr>
          <w:rFonts w:ascii="Sakkal Majalla" w:hAnsi="Sakkal Majalla" w:cs="Sakkal Majalla"/>
          <w:sz w:val="32"/>
          <w:szCs w:val="32"/>
        </w:rPr>
        <w:t xml:space="preserve"> Ministry of Health Saudi Arabia, 2021.</w:t>
      </w:r>
      <w:r>
        <w:rPr>
          <w:rFonts w:ascii="Sakkal Majalla" w:hAnsi="Sakkal Majalla" w:cs="Sakkal Majalla" w:hint="cs"/>
          <w:sz w:val="32"/>
          <w:szCs w:val="32"/>
          <w:rtl/>
        </w:rPr>
        <w:t>).</w:t>
      </w:r>
    </w:p>
    <w:p w14:paraId="38DE678D" w14:textId="2F689C26" w:rsidR="0055170B" w:rsidRDefault="0055170B" w:rsidP="0055170B">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Pr="0055170B">
        <w:rPr>
          <w:rFonts w:ascii="Sakkal Majalla" w:hAnsi="Sakkal Majalla" w:cs="Sakkal Majalla"/>
          <w:sz w:val="32"/>
          <w:szCs w:val="32"/>
          <w:rtl/>
        </w:rPr>
        <w:t>يُعتبر مستشفى ابن سينا نموذجًا مهمًا لدراسة ممارسات الاستدامة في المؤسسات الصحية، حيث يواجه تحديات مشتركة مع العديد من المستشفيات في المنطقة من حيث استهلاك الموارد وإدارة النفايات. إن فهم الوضع الراهن لممارسات الاستدامة في هذا المستشفى وتحديد فرص التحسين يُمثل خطوة أساسية نحو تطوير استراتيجيات فعالة لتحويله إلى مستشفى أخضر</w:t>
      </w:r>
      <w:r w:rsidRPr="0055170B">
        <w:rPr>
          <w:rFonts w:ascii="Sakkal Majalla" w:hAnsi="Sakkal Majalla" w:cs="Sakkal Majalla"/>
          <w:sz w:val="32"/>
          <w:szCs w:val="32"/>
        </w:rPr>
        <w:t xml:space="preserve"> </w:t>
      </w:r>
      <w:r>
        <w:rPr>
          <w:rFonts w:ascii="Sakkal Majalla" w:hAnsi="Sakkal Majalla" w:cs="Sakkal Majalla" w:hint="cs"/>
          <w:sz w:val="32"/>
          <w:szCs w:val="32"/>
          <w:rtl/>
        </w:rPr>
        <w:t>(</w:t>
      </w:r>
      <w:r w:rsidRPr="0055170B">
        <w:rPr>
          <w:rFonts w:ascii="Sakkal Majalla" w:hAnsi="Sakkal Majalla" w:cs="Sakkal Majalla"/>
          <w:sz w:val="32"/>
          <w:szCs w:val="32"/>
          <w:rtl/>
        </w:rPr>
        <w:t>الشهري، 2020؛</w:t>
      </w:r>
      <w:r w:rsidRPr="0055170B">
        <w:rPr>
          <w:rFonts w:ascii="Sakkal Majalla" w:hAnsi="Sakkal Majalla" w:cs="Sakkal Majalla"/>
          <w:sz w:val="32"/>
          <w:szCs w:val="32"/>
        </w:rPr>
        <w:t xml:space="preserve"> AlBuhairan, 2016</w:t>
      </w:r>
      <w:r>
        <w:rPr>
          <w:rFonts w:ascii="Sakkal Majalla" w:hAnsi="Sakkal Majalla" w:cs="Sakkal Majalla" w:hint="cs"/>
          <w:sz w:val="32"/>
          <w:szCs w:val="32"/>
          <w:rtl/>
        </w:rPr>
        <w:t>).</w:t>
      </w:r>
    </w:p>
    <w:p w14:paraId="22210EBD" w14:textId="02299507" w:rsidR="0055170B" w:rsidRPr="0055170B" w:rsidRDefault="0055170B" w:rsidP="0055170B">
      <w:pPr>
        <w:spacing w:after="0" w:line="360" w:lineRule="auto"/>
        <w:jc w:val="lowKashida"/>
        <w:rPr>
          <w:rFonts w:ascii="Sakkal Majalla" w:hAnsi="Sakkal Majalla" w:cs="Sakkal Majalla"/>
          <w:sz w:val="32"/>
          <w:szCs w:val="32"/>
          <w:rtl/>
        </w:rPr>
      </w:pPr>
      <w:r w:rsidRPr="0055170B">
        <w:rPr>
          <w:rFonts w:ascii="Sakkal Majalla" w:hAnsi="Sakkal Majalla" w:cs="Sakkal Majalla" w:hint="cs"/>
          <w:sz w:val="32"/>
          <w:szCs w:val="32"/>
          <w:rtl/>
        </w:rPr>
        <w:t xml:space="preserve">     </w:t>
      </w:r>
      <w:r w:rsidRPr="0055170B">
        <w:rPr>
          <w:rFonts w:ascii="Sakkal Majalla" w:hAnsi="Sakkal Majalla" w:cs="Sakkal Majalla"/>
          <w:sz w:val="32"/>
          <w:szCs w:val="32"/>
          <w:rtl/>
        </w:rPr>
        <w:t>يهدف هذا الإطار النظري إلى تقديم مراجعة شاملة للأدبيات العلمية المتعلقة بمفهوم المستشفيات الخضراء وممارسات الاستدامة في المؤسسات الصحية، مع التركيز على الأبعاد الرئيسية للاستدامة التي تشمل: كفاءة استخدام الطاقة، إدارة المياه، إدارة النفايات الطبية، جودة البيئة الداخلية، والمشتريات المستدامة (عبد الله والقحطاني، 2021؛</w:t>
      </w:r>
      <w:r w:rsidRPr="0055170B">
        <w:rPr>
          <w:rFonts w:ascii="Sakkal Majalla" w:hAnsi="Sakkal Majalla" w:cs="Sakkal Majalla"/>
          <w:sz w:val="32"/>
          <w:szCs w:val="32"/>
        </w:rPr>
        <w:t xml:space="preserve"> Dhillon &amp; Kaur, 2015). </w:t>
      </w:r>
      <w:r w:rsidRPr="0055170B">
        <w:rPr>
          <w:rFonts w:ascii="Sakkal Majalla" w:hAnsi="Sakkal Majalla" w:cs="Sakkal Majalla"/>
          <w:sz w:val="32"/>
          <w:szCs w:val="32"/>
          <w:rtl/>
        </w:rPr>
        <w:t>كما يستعرض هذا الإطار النماذج والتجارب الدولية والإقليمية الناجحة في تطبيق معايير المستشفيات الخضراء، بهدف الاستفادة منها في تطوير توصيات عملية قابلة للتطبيق في السياق المحلي (الغامدي ومحمد، 2022؛</w:t>
      </w:r>
      <w:r>
        <w:rPr>
          <w:rFonts w:ascii="Sakkal Majalla" w:hAnsi="Sakkal Majalla" w:cs="Sakkal Majalla" w:hint="cs"/>
          <w:sz w:val="32"/>
          <w:szCs w:val="32"/>
          <w:rtl/>
        </w:rPr>
        <w:t xml:space="preserve"> </w:t>
      </w:r>
      <w:r w:rsidRPr="0055170B">
        <w:rPr>
          <w:rFonts w:ascii="Sakkal Majalla" w:hAnsi="Sakkal Majalla" w:cs="Sakkal Majalla"/>
          <w:sz w:val="32"/>
          <w:szCs w:val="32"/>
        </w:rPr>
        <w:t>Sustainable Healthcare Coalition, 2019</w:t>
      </w:r>
      <w:r>
        <w:rPr>
          <w:rFonts w:ascii="Sakkal Majalla" w:hAnsi="Sakkal Majalla" w:cs="Sakkal Majalla" w:hint="cs"/>
          <w:sz w:val="32"/>
          <w:szCs w:val="32"/>
          <w:rtl/>
        </w:rPr>
        <w:t>).</w:t>
      </w:r>
    </w:p>
    <w:p w14:paraId="7959C812" w14:textId="2DE0D2D3" w:rsidR="00ED42E0" w:rsidRDefault="0055170B" w:rsidP="00B57849">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Pr="0055170B">
        <w:rPr>
          <w:rFonts w:ascii="Sakkal Majalla" w:hAnsi="Sakkal Majalla" w:cs="Sakkal Majalla"/>
          <w:sz w:val="32"/>
          <w:szCs w:val="32"/>
          <w:rtl/>
        </w:rPr>
        <w:t>من خلال هذا الإطار النظري، نسعى إلى بناء أساس معرفي متين يدعم الدراسة الميدانية في مستشفى ابن سينا، ويُساهم في تطوير فهم أعمق للعوامل التي تُؤثر على نجاح تطبيق ممارسات الاستدامة في المؤسسات الصحية، والتحديات التي تواجه التحول نحو نموذج المستشفى الأخضر في البيئة السعودية (الحربي وآخرون، 2023؛</w:t>
      </w:r>
      <w:r w:rsidRPr="0055170B">
        <w:rPr>
          <w:rFonts w:ascii="Sakkal Majalla" w:hAnsi="Sakkal Majalla" w:cs="Sakkal Majalla"/>
          <w:sz w:val="32"/>
          <w:szCs w:val="32"/>
        </w:rPr>
        <w:t xml:space="preserve"> Eckelman &amp; Sherman, 2016</w:t>
      </w:r>
      <w:r>
        <w:rPr>
          <w:rFonts w:ascii="Sakkal Majalla" w:hAnsi="Sakkal Majalla" w:cs="Sakkal Majalla" w:hint="cs"/>
          <w:sz w:val="32"/>
          <w:szCs w:val="32"/>
          <w:rtl/>
        </w:rPr>
        <w:t>).</w:t>
      </w:r>
    </w:p>
    <w:p w14:paraId="41FF74F2" w14:textId="0724A606" w:rsidR="003031F0" w:rsidRDefault="003031F0" w:rsidP="003031F0">
      <w:pPr>
        <w:spacing w:after="0" w:line="360" w:lineRule="auto"/>
        <w:jc w:val="lowKashida"/>
        <w:rPr>
          <w:rFonts w:ascii="Sakkal Majalla" w:hAnsi="Sakkal Majalla" w:cs="Sakkal Majalla"/>
          <w:b/>
          <w:bCs/>
          <w:sz w:val="36"/>
          <w:szCs w:val="36"/>
          <w:rtl/>
        </w:rPr>
      </w:pPr>
      <w:r w:rsidRPr="003031F0">
        <w:rPr>
          <w:rFonts w:ascii="Sakkal Majalla" w:hAnsi="Sakkal Majalla" w:cs="Sakkal Majalla"/>
          <w:b/>
          <w:bCs/>
          <w:sz w:val="36"/>
          <w:szCs w:val="36"/>
          <w:rtl/>
        </w:rPr>
        <w:t>2-</w:t>
      </w:r>
      <w:r w:rsidR="00106CA2">
        <w:rPr>
          <w:rFonts w:ascii="Sakkal Majalla" w:hAnsi="Sakkal Majalla" w:cs="Sakkal Majalla" w:hint="cs"/>
          <w:b/>
          <w:bCs/>
          <w:sz w:val="36"/>
          <w:szCs w:val="36"/>
          <w:rtl/>
        </w:rPr>
        <w:t>1</w:t>
      </w:r>
      <w:r w:rsidRPr="003031F0">
        <w:rPr>
          <w:rFonts w:ascii="Sakkal Majalla" w:hAnsi="Sakkal Majalla" w:cs="Sakkal Majalla"/>
          <w:b/>
          <w:bCs/>
          <w:sz w:val="36"/>
          <w:szCs w:val="36"/>
          <w:rtl/>
        </w:rPr>
        <w:t>:</w:t>
      </w:r>
      <w:r w:rsidRPr="003031F0">
        <w:rPr>
          <w:rFonts w:ascii="Sakkal Majalla" w:hAnsi="Sakkal Majalla" w:cs="Sakkal Majalla" w:hint="cs"/>
          <w:b/>
          <w:bCs/>
          <w:sz w:val="36"/>
          <w:szCs w:val="36"/>
          <w:rtl/>
        </w:rPr>
        <w:t xml:space="preserve"> الدراسات السابقة:</w:t>
      </w:r>
    </w:p>
    <w:p w14:paraId="5428E724" w14:textId="7865E699" w:rsidR="003031F0" w:rsidRPr="00106CA2" w:rsidRDefault="00106CA2" w:rsidP="003031F0">
      <w:pPr>
        <w:spacing w:after="0"/>
        <w:jc w:val="both"/>
        <w:rPr>
          <w:rFonts w:ascii="Sakkal Majalla" w:hAnsi="Sakkal Majalla" w:cs="Sakkal Majalla"/>
          <w:b/>
          <w:bCs/>
          <w:sz w:val="32"/>
          <w:szCs w:val="32"/>
        </w:rPr>
      </w:pPr>
      <w:r w:rsidRPr="00106CA2">
        <w:rPr>
          <w:rFonts w:ascii="Sakkal Majalla" w:hAnsi="Sakkal Majalla" w:cs="Sakkal Majalla"/>
          <w:b/>
          <w:bCs/>
          <w:sz w:val="32"/>
          <w:szCs w:val="32"/>
          <w:rtl/>
        </w:rPr>
        <w:t>2-</w:t>
      </w:r>
      <w:r>
        <w:rPr>
          <w:rFonts w:ascii="Sakkal Majalla" w:hAnsi="Sakkal Majalla" w:cs="Sakkal Majalla" w:hint="cs"/>
          <w:b/>
          <w:bCs/>
          <w:sz w:val="32"/>
          <w:szCs w:val="32"/>
          <w:rtl/>
        </w:rPr>
        <w:t>1</w:t>
      </w:r>
      <w:r w:rsidRPr="00106CA2">
        <w:rPr>
          <w:rFonts w:ascii="Sakkal Majalla" w:hAnsi="Sakkal Majalla" w:cs="Sakkal Majalla" w:hint="cs"/>
          <w:b/>
          <w:bCs/>
          <w:sz w:val="32"/>
          <w:szCs w:val="32"/>
          <w:rtl/>
        </w:rPr>
        <w:t>-1</w:t>
      </w:r>
      <w:r w:rsidRPr="00106CA2">
        <w:rPr>
          <w:rFonts w:ascii="Sakkal Majalla" w:hAnsi="Sakkal Majalla" w:cs="Sakkal Majalla"/>
          <w:b/>
          <w:bCs/>
          <w:sz w:val="32"/>
          <w:szCs w:val="32"/>
          <w:rtl/>
        </w:rPr>
        <w:t xml:space="preserve">: </w:t>
      </w:r>
      <w:r w:rsidR="003031F0" w:rsidRPr="00106CA2">
        <w:rPr>
          <w:rFonts w:ascii="Sakkal Majalla" w:hAnsi="Sakkal Majalla" w:cs="Sakkal Majalla"/>
          <w:b/>
          <w:bCs/>
          <w:sz w:val="32"/>
          <w:szCs w:val="32"/>
          <w:rtl/>
        </w:rPr>
        <w:t>الدراسات العربية</w:t>
      </w:r>
      <w:r>
        <w:rPr>
          <w:rFonts w:ascii="Sakkal Majalla" w:hAnsi="Sakkal Majalla" w:cs="Sakkal Majalla" w:hint="cs"/>
          <w:b/>
          <w:bCs/>
          <w:sz w:val="32"/>
          <w:szCs w:val="32"/>
          <w:rtl/>
        </w:rPr>
        <w:t>:</w:t>
      </w:r>
    </w:p>
    <w:p w14:paraId="40383D66" w14:textId="77777777" w:rsidR="003031F0" w:rsidRDefault="003031F0" w:rsidP="0018230A">
      <w:pPr>
        <w:numPr>
          <w:ilvl w:val="0"/>
          <w:numId w:val="3"/>
        </w:numPr>
        <w:spacing w:after="0" w:line="360" w:lineRule="auto"/>
        <w:jc w:val="lowKashida"/>
        <w:rPr>
          <w:rFonts w:ascii="Sakkal Majalla" w:hAnsi="Sakkal Majalla" w:cs="Sakkal Majalla"/>
          <w:sz w:val="32"/>
          <w:szCs w:val="32"/>
        </w:rPr>
      </w:pPr>
      <w:r w:rsidRPr="000B28E1">
        <w:rPr>
          <w:rFonts w:ascii="Sakkal Majalla" w:hAnsi="Sakkal Majalla" w:cs="Sakkal Majalla"/>
          <w:b/>
          <w:bCs/>
          <w:sz w:val="32"/>
          <w:szCs w:val="32"/>
          <w:rtl/>
        </w:rPr>
        <w:t>دراسة "الشمري والغامدي (2023)</w:t>
      </w:r>
      <w:r w:rsidRPr="000B28E1">
        <w:rPr>
          <w:rFonts w:ascii="Sakkal Majalla" w:hAnsi="Sakkal Majalla" w:cs="Sakkal Majalla"/>
          <w:sz w:val="32"/>
          <w:szCs w:val="32"/>
          <w:rtl/>
        </w:rPr>
        <w:t xml:space="preserve"> بعنوان: "دور التخطيط العمراني في تحقيق بيئة صحية مستدامة: دراسة حالة مدينة الرياض</w:t>
      </w:r>
      <w:r>
        <w:rPr>
          <w:rFonts w:ascii="Sakkal Majalla" w:hAnsi="Sakkal Majalla" w:cs="Sakkal Majalla" w:hint="cs"/>
          <w:sz w:val="32"/>
          <w:szCs w:val="32"/>
          <w:rtl/>
        </w:rPr>
        <w:t>".</w:t>
      </w:r>
    </w:p>
    <w:p w14:paraId="48984C6B" w14:textId="77777777" w:rsidR="003031F0" w:rsidRPr="000B28E1" w:rsidRDefault="003031F0" w:rsidP="003031F0">
      <w:pPr>
        <w:spacing w:after="0" w:line="360" w:lineRule="auto"/>
        <w:ind w:left="360"/>
        <w:jc w:val="lowKashida"/>
        <w:rPr>
          <w:rFonts w:ascii="Sakkal Majalla" w:hAnsi="Sakkal Majalla" w:cs="Sakkal Majalla"/>
          <w:sz w:val="32"/>
          <w:szCs w:val="32"/>
        </w:rPr>
      </w:pPr>
      <w:r w:rsidRPr="000B28E1">
        <w:rPr>
          <w:rFonts w:ascii="Sakkal Majalla" w:hAnsi="Sakkal Majalla" w:cs="Sakkal Majalla"/>
          <w:sz w:val="32"/>
          <w:szCs w:val="32"/>
          <w:rtl/>
        </w:rPr>
        <w:t>هدفت الدراسة إلى تقييم أثر سياسات التخطيط العمراني على المؤشرات الصحية والبيئية في مدينة الرياض، واستخدمت الدراسة المنهج الوصفي التحليلي، وتكونت عينة الدراسة من 200 فرد من المخططين والسكان، وكان من أهم نتائج الدراسة: وجود علاقة إيجابية بين زيادة المساحات الخضراء وتحسين جودة الهواء والصحة النفسية للسكان، وأوصت الدراسة بضرورة إدماج معايير الصحة البيئية في خطط التطوير العمراني وزيادة نصيب الفرد من المساحات المفتوحة</w:t>
      </w:r>
      <w:r w:rsidRPr="000B28E1">
        <w:rPr>
          <w:rFonts w:ascii="Sakkal Majalla" w:hAnsi="Sakkal Majalla" w:cs="Sakkal Majalla"/>
          <w:sz w:val="32"/>
          <w:szCs w:val="32"/>
        </w:rPr>
        <w:t>.</w:t>
      </w:r>
    </w:p>
    <w:p w14:paraId="15B880F6" w14:textId="77777777" w:rsidR="003031F0" w:rsidRDefault="003031F0" w:rsidP="0018230A">
      <w:pPr>
        <w:numPr>
          <w:ilvl w:val="0"/>
          <w:numId w:val="3"/>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"الخطيب وأبو رمان" (2022)</w:t>
      </w:r>
      <w:r w:rsidRPr="000B28E1">
        <w:rPr>
          <w:rFonts w:ascii="Sakkal Majalla" w:hAnsi="Sakkal Majalla" w:cs="Sakkal Majalla"/>
          <w:sz w:val="32"/>
          <w:szCs w:val="32"/>
          <w:rtl/>
        </w:rPr>
        <w:t xml:space="preserve"> بعنوان: "فاعلية تطبيق الاقتصاد الدائري في إدارة النفايات الصلبة لتحقيق بيئة مستدامة: دراسة على قطاع البلديات في الأردن</w:t>
      </w:r>
      <w:r w:rsidRPr="000B28E1">
        <w:rPr>
          <w:rFonts w:ascii="Sakkal Majalla" w:hAnsi="Sakkal Majalla" w:cs="Sakkal Majalla"/>
          <w:sz w:val="32"/>
          <w:szCs w:val="32"/>
        </w:rPr>
        <w:t>".</w:t>
      </w:r>
    </w:p>
    <w:p w14:paraId="623819E8"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تحليل إمكانيات وتحديات تطبيق نموذج الاقتصاد الدائري في إدارة النفايات الصلبة البلدية، واستخدمت الدراسة منهج دراسة الحالة، وتكونت عينة الدراسة من 15 مسؤولاً في بلديات رئيسية وشركات تدوير، وكان من أهم نتائج الدراسة: وجود نقص في البنية التحتية والتشريعات الداعمة لتطبيق الاقتصاد الدائري، وأوصت بضرورة وضع حوافز للاستثمار في تدوير النفايات وتعديل التشريعات لتعزيز مسؤولية المنتج الممتدة</w:t>
      </w:r>
      <w:r w:rsidRPr="000B28E1">
        <w:rPr>
          <w:rFonts w:ascii="Sakkal Majalla" w:hAnsi="Sakkal Majalla" w:cs="Sakkal Majalla"/>
          <w:sz w:val="32"/>
          <w:szCs w:val="32"/>
        </w:rPr>
        <w:t>.</w:t>
      </w:r>
    </w:p>
    <w:p w14:paraId="1D46D07F" w14:textId="77777777" w:rsidR="003031F0" w:rsidRDefault="003031F0" w:rsidP="0018230A">
      <w:pPr>
        <w:numPr>
          <w:ilvl w:val="0"/>
          <w:numId w:val="3"/>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"عبد النبي وسعد (2021)</w:t>
      </w:r>
      <w:r w:rsidRPr="000B28E1">
        <w:rPr>
          <w:rFonts w:ascii="Sakkal Majalla" w:hAnsi="Sakkal Majalla" w:cs="Sakkal Majalla"/>
          <w:sz w:val="32"/>
          <w:szCs w:val="32"/>
          <w:rtl/>
        </w:rPr>
        <w:t xml:space="preserve"> بعنوان: "تأثير تلوث الهواء على الصحة العامة وسبل التخفيف منه في القاهرة الكبرى</w:t>
      </w:r>
      <w:r w:rsidRPr="000B28E1">
        <w:rPr>
          <w:rFonts w:ascii="Sakkal Majalla" w:hAnsi="Sakkal Majalla" w:cs="Sakkal Majalla"/>
          <w:sz w:val="32"/>
          <w:szCs w:val="32"/>
        </w:rPr>
        <w:t>".</w:t>
      </w:r>
    </w:p>
    <w:p w14:paraId="40B94B3D"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ربط مستويات تلوث الهواء بمعدلات الإصابة بالأمراض التنفسية واقتراح آليات للحد منه، واستخدمت الدراسة المنهج التحليلي القائم على تحليل البيانات الثانوية، وتكونت عينة الدراسة من بيانات محطات رصد جودة الهواء وسجلات المستشفيات في القاهرة، وكان من أهم نتائج الدراسة: وجود ارتباط قوي بين ارتفاع تركيزات الجسيمات الدقيقة وزيادة حالات الربو والالتهابات الرئوية، وأوصت بتحويل وسائل النقل العام للعمل بالغاز الطبيعي وتشجير الشوارع الرئيسية</w:t>
      </w:r>
      <w:r w:rsidRPr="000B28E1">
        <w:rPr>
          <w:rFonts w:ascii="Sakkal Majalla" w:hAnsi="Sakkal Majalla" w:cs="Sakkal Majalla"/>
          <w:sz w:val="32"/>
          <w:szCs w:val="32"/>
        </w:rPr>
        <w:t>.</w:t>
      </w:r>
    </w:p>
    <w:p w14:paraId="1F88385B" w14:textId="77777777" w:rsidR="003031F0" w:rsidRDefault="003031F0" w:rsidP="0018230A">
      <w:pPr>
        <w:numPr>
          <w:ilvl w:val="0"/>
          <w:numId w:val="3"/>
        </w:numPr>
        <w:spacing w:after="0" w:line="360" w:lineRule="auto"/>
        <w:jc w:val="both"/>
        <w:rPr>
          <w:rFonts w:ascii="Sakkal Majalla" w:hAnsi="Sakkal Majalla" w:cs="Sakkal Majalla"/>
          <w:sz w:val="32"/>
          <w:szCs w:val="32"/>
        </w:rPr>
      </w:pPr>
      <w:r w:rsidRPr="000B28E1">
        <w:rPr>
          <w:rFonts w:ascii="Sakkal Majalla" w:hAnsi="Sakkal Majalla" w:cs="Sakkal Majalla"/>
          <w:sz w:val="32"/>
          <w:szCs w:val="32"/>
          <w:rtl/>
        </w:rPr>
        <w:t>دراسة الظنحاني والعلي (2022) بعنوان: "دور الوعي البيئي في تعزيز سلوكيات المستهلك نحو استهلاك مستدام: دراسة ميدانية في دولة الإمارات العربية المتحدة</w:t>
      </w:r>
      <w:r>
        <w:rPr>
          <w:rFonts w:ascii="Sakkal Majalla" w:hAnsi="Sakkal Majalla" w:cs="Sakkal Majalla" w:hint="cs"/>
          <w:sz w:val="32"/>
          <w:szCs w:val="32"/>
          <w:rtl/>
        </w:rPr>
        <w:t>".</w:t>
      </w:r>
    </w:p>
    <w:p w14:paraId="47E6C2B1"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قياس مستوى الوعي البيئي وعلاقته بتبني ممارسات الاستهلاك المستدام، واستخدمت الدراسة المنهج الوصفي التحليلي، وتكونت عينة الدراسة من 300 مستهلك في الإمارات، وكان من أهم نتائج الدراسة: وجود وعي بيئي متوسط المستوى لا يترجم بالكامل إلى سلوكيات فعلية، وأوصت الدراسة بحملات توعية مكثفة وواضحة وتطبيق أنظمة تصنيف كفاءة الطاقة على الأجهزة</w:t>
      </w:r>
      <w:r w:rsidRPr="000B28E1">
        <w:rPr>
          <w:rFonts w:ascii="Sakkal Majalla" w:hAnsi="Sakkal Majalla" w:cs="Sakkal Majalla"/>
          <w:sz w:val="32"/>
          <w:szCs w:val="32"/>
        </w:rPr>
        <w:t>.</w:t>
      </w:r>
    </w:p>
    <w:p w14:paraId="7AC7CCA6" w14:textId="77777777" w:rsidR="003031F0" w:rsidRDefault="003031F0" w:rsidP="0018230A">
      <w:pPr>
        <w:numPr>
          <w:ilvl w:val="0"/>
          <w:numId w:val="3"/>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الحارثي وابن سليم (2023)</w:t>
      </w:r>
      <w:r w:rsidRPr="000B28E1">
        <w:rPr>
          <w:rFonts w:ascii="Sakkal Majalla" w:hAnsi="Sakkal Majalla" w:cs="Sakkal Majalla"/>
          <w:sz w:val="32"/>
          <w:szCs w:val="32"/>
          <w:rtl/>
        </w:rPr>
        <w:t xml:space="preserve"> بعنوان: "تصميم المباني الخضراء كمدخل لتحقيق الصحة والاستدامة في المنشآت الصحية في المملكة العربية السعودية</w:t>
      </w:r>
      <w:r>
        <w:rPr>
          <w:rFonts w:ascii="Sakkal Majalla" w:hAnsi="Sakkal Majalla" w:cs="Sakkal Majalla" w:hint="cs"/>
          <w:sz w:val="32"/>
          <w:szCs w:val="32"/>
          <w:rtl/>
        </w:rPr>
        <w:t>".</w:t>
      </w:r>
    </w:p>
    <w:p w14:paraId="5E030007"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استكشاف أثر تطبيق معايير المباني الخضراء على صحة المرضى والعاملين وكفاءة استهلاك الطاقة في المستشفيات، واستخدمت الدراسة المنهج المقارن، وتكونت عينة الدراسة من مقارنة بين مستشفيين (أخضر وتقليدي)، وكان من أهم نتائج الدراسة: انخفاض استهلاك الطاقة في المبنى الأخضر بنسبة 25%، وتحسن مؤشرات الرضا لدى المرضى، وأوصت بإلزامية تطبيق معايير البناء الأخضر على المنشآت الصحية الجديدة</w:t>
      </w:r>
      <w:r w:rsidRPr="000B28E1">
        <w:rPr>
          <w:rFonts w:ascii="Sakkal Majalla" w:hAnsi="Sakkal Majalla" w:cs="Sakkal Majalla"/>
          <w:sz w:val="32"/>
          <w:szCs w:val="32"/>
        </w:rPr>
        <w:t>.</w:t>
      </w:r>
    </w:p>
    <w:p w14:paraId="3424F2F9" w14:textId="77777777" w:rsidR="003031F0" w:rsidRDefault="003031F0" w:rsidP="0018230A">
      <w:pPr>
        <w:numPr>
          <w:ilvl w:val="0"/>
          <w:numId w:val="3"/>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الادريسي وعلوي (2021)</w:t>
      </w:r>
      <w:r w:rsidRPr="000B28E1">
        <w:rPr>
          <w:rFonts w:ascii="Sakkal Majalla" w:hAnsi="Sakkal Majalla" w:cs="Sakkal Majalla"/>
          <w:sz w:val="32"/>
          <w:szCs w:val="32"/>
          <w:rtl/>
        </w:rPr>
        <w:t xml:space="preserve"> بعنوان: "إدارة المياه المعالجة وإعادة استخدامها في الزراعة الحضرية لتحقيق الأمن الغذائي والبيئة الصحية في المغرب</w:t>
      </w:r>
      <w:r>
        <w:rPr>
          <w:rFonts w:ascii="Sakkal Majalla" w:hAnsi="Sakkal Majalla" w:cs="Sakkal Majalla" w:hint="cs"/>
          <w:sz w:val="32"/>
          <w:szCs w:val="32"/>
          <w:rtl/>
        </w:rPr>
        <w:t>".</w:t>
      </w:r>
    </w:p>
    <w:p w14:paraId="0889F98D"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تقييم الجدوى الفنية والاقتصادية والبيئية لإعادة استخدام المياه المعالجة في ري المحاصيل، واستخدمت الدراسة المنهج التطبيقي، وتكونت عينة الدراسة من تحليل عينات من المياه المعالجة ومتابعة تجربة زراعية، وكان من أهم نتائج الدراسة: أثبتت سلامة وجودة المحاصيل مع تحقيق وفرة في استهلاك المياه العذبة، وأوصت بوضع تشريعات صارمة لمراقبة جودة المياه المعالجة وتشجيع المزارعين على تبني هذه التقنية</w:t>
      </w:r>
      <w:r w:rsidRPr="000B28E1">
        <w:rPr>
          <w:rFonts w:ascii="Sakkal Majalla" w:hAnsi="Sakkal Majalla" w:cs="Sakkal Majalla"/>
          <w:sz w:val="32"/>
          <w:szCs w:val="32"/>
        </w:rPr>
        <w:t>.</w:t>
      </w:r>
    </w:p>
    <w:p w14:paraId="30374774" w14:textId="77777777" w:rsidR="003031F0" w:rsidRDefault="003031F0" w:rsidP="0018230A">
      <w:pPr>
        <w:numPr>
          <w:ilvl w:val="0"/>
          <w:numId w:val="3"/>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مركز الدراسات الاستراتيجية العربية (2020)</w:t>
      </w:r>
      <w:r w:rsidRPr="000B28E1">
        <w:rPr>
          <w:rFonts w:ascii="Sakkal Majalla" w:hAnsi="Sakkal Majalla" w:cs="Sakkal Majalla"/>
          <w:sz w:val="32"/>
          <w:szCs w:val="32"/>
          <w:rtl/>
        </w:rPr>
        <w:t xml:space="preserve"> بعنوان: "تقييم أثر التغير المناخي على الصحة العامة في المنطقة العربية: دراسة استشرافية حتى عام 2050</w:t>
      </w:r>
      <w:r w:rsidRPr="000B28E1">
        <w:rPr>
          <w:rFonts w:ascii="Sakkal Majalla" w:hAnsi="Sakkal Majalla" w:cs="Sakkal Majalla"/>
          <w:sz w:val="32"/>
          <w:szCs w:val="32"/>
        </w:rPr>
        <w:t>".</w:t>
      </w:r>
    </w:p>
    <w:p w14:paraId="53BCED94" w14:textId="77777777" w:rsidR="003031F0" w:rsidRDefault="003031F0" w:rsidP="003031F0">
      <w:pPr>
        <w:spacing w:after="0" w:line="360" w:lineRule="auto"/>
        <w:ind w:left="360"/>
        <w:jc w:val="both"/>
        <w:rPr>
          <w:rFonts w:ascii="Sakkal Majalla" w:hAnsi="Sakkal Majalla" w:cs="Sakkal Majalla"/>
          <w:sz w:val="32"/>
          <w:szCs w:val="32"/>
          <w:rtl/>
        </w:rPr>
      </w:pPr>
      <w:r w:rsidRPr="000B28E1">
        <w:rPr>
          <w:rFonts w:ascii="Sakkal Majalla" w:hAnsi="Sakkal Majalla" w:cs="Sakkal Majalla"/>
          <w:sz w:val="32"/>
          <w:szCs w:val="32"/>
          <w:rtl/>
        </w:rPr>
        <w:t>هدفت الدراسة إلى التنبؤ بالآثار الصحية المحتملة لتغير المناخ في المنطقة العربية، واستخدمت الدراسة منهج النمذجة التنبؤية، وتكونت عينة الدراسة من تحليل بيانات منظمة الصحة العالمية والهيئات الحكومية في عدة دول عربية، وكان من أهم نتائج الدراسة: توقع زيادة في معدلات الوفيات المرتبطة بالحرارة وانتشار الأمراض المعدية، وأوصت بتعزيز أنظمة الإنذار المبكر للجو الحار وتحسين البنية التحتية للصحة العامة</w:t>
      </w:r>
      <w:r w:rsidRPr="000B28E1">
        <w:rPr>
          <w:rFonts w:ascii="Sakkal Majalla" w:hAnsi="Sakkal Majalla" w:cs="Sakkal Majalla"/>
          <w:sz w:val="32"/>
          <w:szCs w:val="32"/>
        </w:rPr>
        <w:t>.</w:t>
      </w:r>
    </w:p>
    <w:p w14:paraId="11F328B3" w14:textId="5E67A08A" w:rsidR="003031F0" w:rsidRPr="000B28E1" w:rsidRDefault="00106CA2" w:rsidP="003031F0">
      <w:pPr>
        <w:spacing w:after="0" w:line="360" w:lineRule="auto"/>
        <w:ind w:left="360"/>
        <w:jc w:val="both"/>
        <w:rPr>
          <w:rFonts w:ascii="Sakkal Majalla" w:hAnsi="Sakkal Majalla" w:cs="Sakkal Majalla"/>
          <w:b/>
          <w:bCs/>
          <w:sz w:val="32"/>
          <w:szCs w:val="32"/>
          <w:rtl/>
        </w:rPr>
      </w:pPr>
      <w:r w:rsidRPr="00106CA2">
        <w:rPr>
          <w:rFonts w:ascii="Sakkal Majalla" w:hAnsi="Sakkal Majalla" w:cs="Sakkal Majalla"/>
          <w:b/>
          <w:bCs/>
          <w:sz w:val="32"/>
          <w:szCs w:val="32"/>
          <w:rtl/>
        </w:rPr>
        <w:t>2-</w:t>
      </w:r>
      <w:r>
        <w:rPr>
          <w:rFonts w:ascii="Sakkal Majalla" w:hAnsi="Sakkal Majalla" w:cs="Sakkal Majalla" w:hint="cs"/>
          <w:b/>
          <w:bCs/>
          <w:sz w:val="32"/>
          <w:szCs w:val="32"/>
          <w:rtl/>
        </w:rPr>
        <w:t>1</w:t>
      </w:r>
      <w:r w:rsidRPr="00106CA2">
        <w:rPr>
          <w:rFonts w:ascii="Sakkal Majalla" w:hAnsi="Sakkal Majalla" w:cs="Sakkal Majalla" w:hint="cs"/>
          <w:b/>
          <w:bCs/>
          <w:sz w:val="32"/>
          <w:szCs w:val="32"/>
          <w:rtl/>
        </w:rPr>
        <w:t>-</w:t>
      </w:r>
      <w:r>
        <w:rPr>
          <w:rFonts w:ascii="Sakkal Majalla" w:hAnsi="Sakkal Majalla" w:cs="Sakkal Majalla" w:hint="cs"/>
          <w:b/>
          <w:bCs/>
          <w:sz w:val="32"/>
          <w:szCs w:val="32"/>
          <w:rtl/>
        </w:rPr>
        <w:t>2</w:t>
      </w:r>
      <w:r w:rsidRPr="00106CA2">
        <w:rPr>
          <w:rFonts w:ascii="Sakkal Majalla" w:hAnsi="Sakkal Majalla" w:cs="Sakkal Majalla"/>
          <w:b/>
          <w:bCs/>
          <w:sz w:val="32"/>
          <w:szCs w:val="32"/>
          <w:rtl/>
        </w:rPr>
        <w:t xml:space="preserve">: </w:t>
      </w:r>
      <w:r w:rsidR="003031F0" w:rsidRPr="000B28E1">
        <w:rPr>
          <w:rFonts w:ascii="Sakkal Majalla" w:hAnsi="Sakkal Majalla" w:cs="Sakkal Majalla" w:hint="cs"/>
          <w:b/>
          <w:bCs/>
          <w:sz w:val="32"/>
          <w:szCs w:val="32"/>
          <w:rtl/>
        </w:rPr>
        <w:t>الدراسات الأجنبية:</w:t>
      </w:r>
    </w:p>
    <w:p w14:paraId="386D1E04" w14:textId="77777777" w:rsidR="003031F0" w:rsidRPr="000B28E1" w:rsidRDefault="003031F0" w:rsidP="0018230A">
      <w:pPr>
        <w:numPr>
          <w:ilvl w:val="0"/>
          <w:numId w:val="4"/>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w:t>
      </w:r>
      <w:r w:rsidRPr="000B28E1">
        <w:rPr>
          <w:rFonts w:ascii="Sakkal Majalla" w:hAnsi="Sakkal Majalla" w:cs="Sakkal Majalla"/>
          <w:b/>
          <w:bCs/>
          <w:sz w:val="32"/>
          <w:szCs w:val="32"/>
        </w:rPr>
        <w:t xml:space="preserve"> The Lancet Countdown (2024) </w:t>
      </w:r>
      <w:r w:rsidRPr="000B28E1">
        <w:rPr>
          <w:rFonts w:ascii="Sakkal Majalla" w:hAnsi="Sakkal Majalla" w:cs="Sakkal Majalla"/>
          <w:b/>
          <w:bCs/>
          <w:sz w:val="32"/>
          <w:szCs w:val="32"/>
          <w:rtl/>
        </w:rPr>
        <w:t>بعنوان: "تتبع التقدم في الصحة وتغير المناخ</w:t>
      </w:r>
      <w:r w:rsidRPr="000B28E1">
        <w:rPr>
          <w:rFonts w:ascii="Sakkal Majalla" w:hAnsi="Sakkal Majalla" w:cs="Sakkal Majalla"/>
          <w:b/>
          <w:bCs/>
          <w:sz w:val="32"/>
          <w:szCs w:val="32"/>
        </w:rPr>
        <w:t>".</w:t>
      </w:r>
      <w:r w:rsidRPr="000B28E1">
        <w:rPr>
          <w:rFonts w:ascii="Sakkal Majalla" w:hAnsi="Sakkal Majalla" w:cs="Sakkal Majalla"/>
          <w:sz w:val="32"/>
          <w:szCs w:val="32"/>
        </w:rPr>
        <w:br/>
      </w:r>
      <w:r w:rsidRPr="000B28E1">
        <w:rPr>
          <w:rFonts w:ascii="Sakkal Majalla" w:hAnsi="Sakkal Majalla" w:cs="Sakkal Majalla"/>
          <w:sz w:val="32"/>
          <w:szCs w:val="32"/>
          <w:rtl/>
        </w:rPr>
        <w:t>هدفت الدراسة إلى رصد وتقييم التقدم العالمي في مواجهة الآثار الصحية لتغير المناخ، واستخدمت الدراسة منهج تحليل البيانات والمؤشرات العالمية، وتكونت عينة الدراسة من بيانات منظمة الصحة العالمية ومراكز الأبحاث الدولية، وكان من أهم نتائج الدراسة: تزايد التهديدات الصحية المرتبطة بالمناخ مثل الأمراض المنقلبة بالغذاء والماء</w:t>
      </w:r>
      <w:r w:rsidRPr="000B28E1">
        <w:rPr>
          <w:rFonts w:ascii="Sakkal Majalla" w:hAnsi="Sakkal Majalla" w:cs="Sakkal Majalla"/>
          <w:sz w:val="32"/>
          <w:szCs w:val="32"/>
        </w:rPr>
        <w:t xml:space="preserve"> due to rising temperatures</w:t>
      </w:r>
      <w:r w:rsidRPr="000B28E1">
        <w:rPr>
          <w:rFonts w:ascii="Sakkal Majalla" w:hAnsi="Sakkal Majalla" w:cs="Sakkal Majalla"/>
          <w:sz w:val="32"/>
          <w:szCs w:val="32"/>
          <w:rtl/>
        </w:rPr>
        <w:t>، وأوصت بضرورة التحول العاجل نحو الطاقة النظيفة وبناء أنظمة صحية أكثر مرونة</w:t>
      </w:r>
      <w:r w:rsidRPr="000B28E1">
        <w:rPr>
          <w:rFonts w:ascii="Sakkal Majalla" w:hAnsi="Sakkal Majalla" w:cs="Sakkal Majalla"/>
          <w:sz w:val="32"/>
          <w:szCs w:val="32"/>
        </w:rPr>
        <w:t>.</w:t>
      </w:r>
    </w:p>
    <w:p w14:paraId="4D2541C4" w14:textId="77777777" w:rsidR="003031F0" w:rsidRDefault="003031F0" w:rsidP="0018230A">
      <w:pPr>
        <w:numPr>
          <w:ilvl w:val="0"/>
          <w:numId w:val="4"/>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"براتيلوديس وآخرون" (2023) بعنوان: "دور المساحات الخضراء والزرقاء الحضرية في الصحة النفسية: مراجعة منهجية</w:t>
      </w:r>
      <w:r w:rsidRPr="000B28E1">
        <w:rPr>
          <w:rFonts w:ascii="Sakkal Majalla" w:hAnsi="Sakkal Majalla" w:cs="Sakkal Majalla"/>
          <w:b/>
          <w:bCs/>
          <w:sz w:val="32"/>
          <w:szCs w:val="32"/>
        </w:rPr>
        <w:t>".</w:t>
      </w:r>
    </w:p>
    <w:p w14:paraId="2958CC87"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مراجعة الأدلة العلمية حول تأثير المساحات الخضراء والزرقاء في المدن على الصحة النفسية، واستخدمت الدراسة المنهج المسحي</w:t>
      </w:r>
      <w:r w:rsidRPr="000B28E1">
        <w:rPr>
          <w:rFonts w:ascii="Sakkal Majalla" w:hAnsi="Sakkal Majalla" w:cs="Sakkal Majalla"/>
          <w:sz w:val="32"/>
          <w:szCs w:val="32"/>
        </w:rPr>
        <w:t xml:space="preserve"> systematic review</w:t>
      </w:r>
      <w:r w:rsidRPr="000B28E1">
        <w:rPr>
          <w:rFonts w:ascii="Sakkal Majalla" w:hAnsi="Sakkal Majalla" w:cs="Sakkal Majalla"/>
          <w:sz w:val="32"/>
          <w:szCs w:val="32"/>
          <w:rtl/>
        </w:rPr>
        <w:t>، وتكونت عينة الدراسة من 85 دراسة علمية منشورة بين 2010 و2022، وكان من أهم نتائج الدراسة: وجود علاقة قوية بين الوصول إلى المساحات الخضراء والزرقاء وانخفاض مستويات التوتر والقلق، وأوصت بدمج هذه المساحات كاستراتيجية أساسية في تخطيط المدن لتحسين الصحة العامة</w:t>
      </w:r>
      <w:r w:rsidRPr="000B28E1">
        <w:rPr>
          <w:rFonts w:ascii="Sakkal Majalla" w:hAnsi="Sakkal Majalla" w:cs="Sakkal Majalla"/>
          <w:sz w:val="32"/>
          <w:szCs w:val="32"/>
        </w:rPr>
        <w:t>.</w:t>
      </w:r>
    </w:p>
    <w:p w14:paraId="4EAB2617" w14:textId="77777777" w:rsidR="003031F0" w:rsidRDefault="003031F0" w:rsidP="0018230A">
      <w:pPr>
        <w:numPr>
          <w:ilvl w:val="0"/>
          <w:numId w:val="4"/>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"فونتانا وآخرون" (2022) بعنوان: "إطار الاقتصاد الدائري للإدارة المستدامة للنفايات البلاستيكية: دراسة حالة أوروبية</w:t>
      </w:r>
      <w:r w:rsidRPr="000B28E1">
        <w:rPr>
          <w:rFonts w:ascii="Sakkal Majalla" w:hAnsi="Sakkal Majalla" w:cs="Sakkal Majalla"/>
          <w:b/>
          <w:bCs/>
          <w:sz w:val="32"/>
          <w:szCs w:val="32"/>
        </w:rPr>
        <w:t>".</w:t>
      </w:r>
    </w:p>
    <w:p w14:paraId="16E13266" w14:textId="77777777" w:rsidR="003031F0" w:rsidRPr="000B28E1" w:rsidRDefault="003031F0" w:rsidP="003031F0">
      <w:pPr>
        <w:spacing w:after="0" w:line="360" w:lineRule="auto"/>
        <w:ind w:left="360"/>
        <w:jc w:val="lowKashida"/>
        <w:rPr>
          <w:rFonts w:ascii="Sakkal Majalla" w:hAnsi="Sakkal Majalla" w:cs="Sakkal Majalla"/>
          <w:sz w:val="32"/>
          <w:szCs w:val="32"/>
        </w:rPr>
      </w:pPr>
      <w:r w:rsidRPr="000B28E1">
        <w:rPr>
          <w:rFonts w:ascii="Sakkal Majalla" w:hAnsi="Sakkal Majalla" w:cs="Sakkal Majalla"/>
          <w:sz w:val="32"/>
          <w:szCs w:val="32"/>
          <w:rtl/>
        </w:rPr>
        <w:t>هدفت الدراسة إلى اقتراح إطار عمل لتطبيق الاقتصاد الدائري على إدارة النفايات البلاستيكية في الاتحاد الأوروبي، واستخدمت الدراسة منهج دراسة الحالة، وتكونت عينة الدراسة من تحليل سياسات ومبادرات في دول الاتحاد الأوروبي، وكان من أهم نتائج الدراسة: أن حل أزمة البلاستيك يتطلب تحولاً نظامياً يشمل التصميم وإعادة الاستخدام والتدوير، وأوصت بفرض ضرائب على البلاستيك البكر وتوحيد معايير التغليف</w:t>
      </w:r>
      <w:r w:rsidRPr="000B28E1">
        <w:rPr>
          <w:rFonts w:ascii="Sakkal Majalla" w:hAnsi="Sakkal Majalla" w:cs="Sakkal Majalla"/>
          <w:sz w:val="32"/>
          <w:szCs w:val="32"/>
        </w:rPr>
        <w:t>.</w:t>
      </w:r>
    </w:p>
    <w:p w14:paraId="58573810" w14:textId="77777777" w:rsidR="003031F0" w:rsidRDefault="003031F0" w:rsidP="0018230A">
      <w:pPr>
        <w:numPr>
          <w:ilvl w:val="0"/>
          <w:numId w:val="4"/>
        </w:numPr>
        <w:spacing w:after="0" w:line="360" w:lineRule="auto"/>
        <w:jc w:val="both"/>
        <w:rPr>
          <w:rFonts w:ascii="Sakkal Majalla" w:hAnsi="Sakkal Majalla" w:cs="Sakkal Majalla"/>
          <w:sz w:val="32"/>
          <w:szCs w:val="32"/>
        </w:rPr>
      </w:pPr>
      <w:r w:rsidRPr="000B28E1">
        <w:rPr>
          <w:rFonts w:ascii="Sakkal Majalla" w:hAnsi="Sakkal Majalla" w:cs="Sakkal Majalla"/>
          <w:b/>
          <w:bCs/>
          <w:sz w:val="32"/>
          <w:szCs w:val="32"/>
          <w:rtl/>
        </w:rPr>
        <w:t>دراسة "مارش وآخرون" (2021) بعنوان: "ربط التنوع البيولوجي بالصحة البشرية: تحليل تلوي</w:t>
      </w:r>
      <w:r>
        <w:rPr>
          <w:rFonts w:ascii="Sakkal Majalla" w:hAnsi="Sakkal Majalla" w:cs="Sakkal Majalla" w:hint="cs"/>
          <w:b/>
          <w:bCs/>
          <w:sz w:val="32"/>
          <w:szCs w:val="32"/>
          <w:rtl/>
        </w:rPr>
        <w:t>".</w:t>
      </w:r>
    </w:p>
    <w:p w14:paraId="250EA2D1" w14:textId="77777777" w:rsidR="003031F0" w:rsidRPr="000B28E1" w:rsidRDefault="003031F0" w:rsidP="003031F0">
      <w:pPr>
        <w:spacing w:after="0" w:line="360" w:lineRule="auto"/>
        <w:ind w:left="360"/>
        <w:jc w:val="both"/>
        <w:rPr>
          <w:rFonts w:ascii="Sakkal Majalla" w:hAnsi="Sakkal Majalla" w:cs="Sakkal Majalla"/>
          <w:sz w:val="32"/>
          <w:szCs w:val="32"/>
        </w:rPr>
      </w:pPr>
      <w:r w:rsidRPr="000B28E1">
        <w:rPr>
          <w:rFonts w:ascii="Sakkal Majalla" w:hAnsi="Sakkal Majalla" w:cs="Sakkal Majalla"/>
          <w:sz w:val="32"/>
          <w:szCs w:val="32"/>
          <w:rtl/>
        </w:rPr>
        <w:t>هدفت الدراسة إلى تحليل العلاقة بين التنوع البيولوجي والصحة البشرية من خلال تجميع نتائج الدراسات السابقة، واستخدمت الدراسة المنهج التحليل التلوي</w:t>
      </w:r>
      <w:r w:rsidRPr="000B28E1">
        <w:rPr>
          <w:rFonts w:ascii="Sakkal Majalla" w:hAnsi="Sakkal Majalla" w:cs="Sakkal Majalla"/>
          <w:sz w:val="32"/>
          <w:szCs w:val="32"/>
        </w:rPr>
        <w:t xml:space="preserve"> Meta-analysis</w:t>
      </w:r>
      <w:r w:rsidRPr="000B28E1">
        <w:rPr>
          <w:rFonts w:ascii="Sakkal Majalla" w:hAnsi="Sakkal Majalla" w:cs="Sakkal Majalla"/>
          <w:sz w:val="32"/>
          <w:szCs w:val="32"/>
          <w:rtl/>
        </w:rPr>
        <w:t>، وتكونت عينة الدراسة من تحليل بيانات 40 دراسة رصدية، وكان من أهم نتائج الدراسة: وجود ارتباط إيجابي بين التنوع البيولوجي في بيئة المعيشة وانخفاض معدلات الإصابة بالحساسية وتحسين الصحة العقلية، وأوصت باعتبار حماية التنوع البيولوجي استثماراً في الصحة</w:t>
      </w:r>
      <w:r w:rsidRPr="000B28E1">
        <w:rPr>
          <w:rFonts w:ascii="Sakkal Majalla" w:hAnsi="Sakkal Majalla" w:cs="Sakkal Majalla"/>
          <w:sz w:val="32"/>
          <w:szCs w:val="32"/>
        </w:rPr>
        <w:t>.</w:t>
      </w:r>
    </w:p>
    <w:p w14:paraId="3D890012" w14:textId="77777777" w:rsidR="003031F0" w:rsidRDefault="003031F0" w:rsidP="0018230A">
      <w:pPr>
        <w:numPr>
          <w:ilvl w:val="0"/>
          <w:numId w:val="4"/>
        </w:numPr>
        <w:spacing w:after="0" w:line="360" w:lineRule="auto"/>
        <w:jc w:val="lowKashida"/>
        <w:rPr>
          <w:rFonts w:ascii="Sakkal Majalla" w:hAnsi="Sakkal Majalla" w:cs="Sakkal Majalla"/>
          <w:sz w:val="32"/>
          <w:szCs w:val="32"/>
        </w:rPr>
      </w:pPr>
      <w:r w:rsidRPr="000B28E1">
        <w:rPr>
          <w:rFonts w:ascii="Sakkal Majalla" w:hAnsi="Sakkal Majalla" w:cs="Sakkal Majalla"/>
          <w:b/>
          <w:bCs/>
          <w:sz w:val="32"/>
          <w:szCs w:val="32"/>
          <w:rtl/>
        </w:rPr>
        <w:t>دراسة "كلارك وآخرون" (2020) بعنوان: "النظم الغذائية المستدامة والصحية: تقييم الآثار البيئية والصحية للتحولات الغذائية في الولايات المتحدة</w:t>
      </w:r>
      <w:r w:rsidRPr="000B28E1">
        <w:rPr>
          <w:rFonts w:ascii="Sakkal Majalla" w:hAnsi="Sakkal Majalla" w:cs="Sakkal Majalla"/>
          <w:b/>
          <w:bCs/>
          <w:sz w:val="32"/>
          <w:szCs w:val="32"/>
        </w:rPr>
        <w:t>".</w:t>
      </w:r>
    </w:p>
    <w:p w14:paraId="4BD48BB4" w14:textId="77777777" w:rsidR="003031F0" w:rsidRPr="000B28E1" w:rsidRDefault="003031F0" w:rsidP="003031F0">
      <w:pPr>
        <w:spacing w:after="0" w:line="360" w:lineRule="auto"/>
        <w:ind w:left="360"/>
        <w:jc w:val="lowKashida"/>
        <w:rPr>
          <w:rFonts w:ascii="Sakkal Majalla" w:hAnsi="Sakkal Majalla" w:cs="Sakkal Majalla"/>
          <w:sz w:val="32"/>
          <w:szCs w:val="32"/>
        </w:rPr>
      </w:pPr>
      <w:r w:rsidRPr="000B28E1">
        <w:rPr>
          <w:rFonts w:ascii="Sakkal Majalla" w:hAnsi="Sakkal Majalla" w:cs="Sakkal Majalla"/>
          <w:sz w:val="32"/>
          <w:szCs w:val="32"/>
          <w:rtl/>
        </w:rPr>
        <w:t>هدفت الدراسة إلى تقييم الآثار المزدوجة (البيئية والصحية) للتحول من النظام الغذائي الأمريكي الحالي إلى أنظمة غذائية مستدامة، واستخدمت الدراسة منهج نمذجة المحاكاة، وتكونت عينة الدراسة من استخدام بيانات وطنية عن الاستهلاك الغذائي وآثار إنتاجه، وكان من أهم نتائج الدراسة: أن تبني نظام غذائي غني بالنباتات وقليل اللحوم الحمراء يقلل من البصمة الكربونية ويحد من الأمراض المزمنة، وأوصت بوضع سياسات غذائية تشجع على هذا التحول</w:t>
      </w:r>
      <w:r w:rsidRPr="000B28E1">
        <w:rPr>
          <w:rFonts w:ascii="Sakkal Majalla" w:hAnsi="Sakkal Majalla" w:cs="Sakkal Majalla"/>
          <w:sz w:val="32"/>
          <w:szCs w:val="32"/>
        </w:rPr>
        <w:t>.</w:t>
      </w:r>
    </w:p>
    <w:p w14:paraId="34005813" w14:textId="286ACB02" w:rsidR="003031F0" w:rsidRPr="00ED61A2" w:rsidRDefault="00106CA2" w:rsidP="003031F0">
      <w:pPr>
        <w:spacing w:after="0"/>
        <w:ind w:left="360"/>
        <w:jc w:val="both"/>
        <w:rPr>
          <w:rFonts w:ascii="Sakkal Majalla" w:hAnsi="Sakkal Majalla" w:cs="Sakkal Majalla"/>
          <w:b/>
          <w:bCs/>
          <w:sz w:val="32"/>
          <w:szCs w:val="32"/>
        </w:rPr>
      </w:pPr>
      <w:r w:rsidRPr="00106CA2">
        <w:rPr>
          <w:rFonts w:ascii="Sakkal Majalla" w:hAnsi="Sakkal Majalla" w:cs="Sakkal Majalla"/>
          <w:b/>
          <w:bCs/>
          <w:sz w:val="32"/>
          <w:szCs w:val="32"/>
          <w:rtl/>
        </w:rPr>
        <w:t>2-1-</w:t>
      </w:r>
      <w:r>
        <w:rPr>
          <w:rFonts w:ascii="Sakkal Majalla" w:hAnsi="Sakkal Majalla" w:cs="Sakkal Majalla" w:hint="cs"/>
          <w:b/>
          <w:bCs/>
          <w:sz w:val="32"/>
          <w:szCs w:val="32"/>
          <w:rtl/>
        </w:rPr>
        <w:t>3</w:t>
      </w:r>
      <w:r w:rsidRPr="00106CA2">
        <w:rPr>
          <w:rFonts w:ascii="Sakkal Majalla" w:hAnsi="Sakkal Majalla" w:cs="Sakkal Majalla"/>
          <w:b/>
          <w:bCs/>
          <w:sz w:val="32"/>
          <w:szCs w:val="32"/>
          <w:rtl/>
        </w:rPr>
        <w:t xml:space="preserve">: </w:t>
      </w:r>
      <w:r w:rsidR="003031F0" w:rsidRPr="00ED61A2">
        <w:rPr>
          <w:rFonts w:ascii="Sakkal Majalla" w:hAnsi="Sakkal Majalla" w:cs="Sakkal Majalla"/>
          <w:b/>
          <w:bCs/>
          <w:sz w:val="32"/>
          <w:szCs w:val="32"/>
          <w:rtl/>
        </w:rPr>
        <w:t>التعقيب على الدراسات السابقة</w:t>
      </w:r>
      <w:r w:rsidR="003031F0" w:rsidRPr="00ED61A2">
        <w:rPr>
          <w:rFonts w:ascii="Sakkal Majalla" w:hAnsi="Sakkal Majalla" w:cs="Sakkal Majalla"/>
          <w:b/>
          <w:bCs/>
          <w:sz w:val="32"/>
          <w:szCs w:val="32"/>
        </w:rPr>
        <w:t>:</w:t>
      </w:r>
    </w:p>
    <w:p w14:paraId="0C3FA906" w14:textId="77777777" w:rsidR="003031F0" w:rsidRPr="00ED61A2" w:rsidRDefault="003031F0" w:rsidP="003031F0">
      <w:pPr>
        <w:spacing w:after="0" w:line="360" w:lineRule="auto"/>
        <w:ind w:left="360"/>
        <w:jc w:val="both"/>
        <w:rPr>
          <w:rFonts w:ascii="Sakkal Majalla" w:hAnsi="Sakkal Majalla" w:cs="Sakkal Majalla"/>
          <w:sz w:val="32"/>
          <w:szCs w:val="32"/>
        </w:rPr>
      </w:pPr>
      <w:r w:rsidRPr="00ED61A2">
        <w:rPr>
          <w:rFonts w:ascii="Sakkal Majalla" w:hAnsi="Sakkal Majalla" w:cs="Sakkal Majalla"/>
          <w:sz w:val="32"/>
          <w:szCs w:val="32"/>
          <w:rtl/>
        </w:rPr>
        <w:t>من خلال استعراض الدراسات السابقة العربية والأجنبية، يتضح تنوع أهدافها واهتماماتها البحثية في مجال البيئة الصحية المستدامة والمستشفيات الخضراء، فقد هدفت بعض الدراسات العربية إلى تقييم أثر التخطيط العمراني على المؤشرات الصحية والبيئية، كما في دراسة (الشمري والغامدي، 2023)، بينما ركزت دراسات أخرى على تطبيق الاقتصاد الدائري في إدارة النفايات، كما في دراسة (الخطيب وأبو رمان، 2022)، ودراسات تناولت العلاقة بين تلوث الهواء والصحة العامة، كما في دراسة (عبد النبي وسعد، 2021)، فيما اهتمت دراسات أخرى بدور الوعي البيئي في تعزيز السلوكيات المستدامة، كما في دراسة (الظنحاني والعلي، 2022)، وتصميم المباني الخضراء في المنشآت الصحية، كما في دراسة (الحارثي وابن سليم، 2023)، وإدارة المياه المعالجة وإعادة استخدامها، كما في دراسة (الإدريسي وعلوي، 2021)، وتقييم أثر التغير المناخي على الصحة العامة، كما في دراسة (مركز الدراسات الاستراتيجية العربية، 2020). أما الدراسات الأجنبية فقد تناولت رصد وتقييم التقدم العالمي في مواجهة الآثار الصحية لتغير المناخ، كما في دراسة</w:t>
      </w:r>
      <w:r w:rsidRPr="00ED61A2">
        <w:rPr>
          <w:rFonts w:ascii="Sakkal Majalla" w:hAnsi="Sakkal Majalla" w:cs="Sakkal Majalla"/>
          <w:sz w:val="32"/>
          <w:szCs w:val="32"/>
        </w:rPr>
        <w:t xml:space="preserve"> (The Lancet Countdown</w:t>
      </w:r>
      <w:r w:rsidRPr="00ED61A2">
        <w:rPr>
          <w:rFonts w:ascii="Sakkal Majalla" w:hAnsi="Sakkal Majalla" w:cs="Sakkal Majalla"/>
          <w:sz w:val="32"/>
          <w:szCs w:val="32"/>
          <w:rtl/>
        </w:rPr>
        <w:t>، 2024</w:t>
      </w:r>
      <w:r w:rsidRPr="00ED61A2">
        <w:rPr>
          <w:rFonts w:ascii="Sakkal Majalla" w:hAnsi="Sakkal Majalla" w:cs="Sakkal Majalla"/>
          <w:sz w:val="32"/>
          <w:szCs w:val="32"/>
        </w:rPr>
        <w:t>)</w:t>
      </w:r>
      <w:r w:rsidRPr="00ED61A2">
        <w:rPr>
          <w:rFonts w:ascii="Sakkal Majalla" w:hAnsi="Sakkal Majalla" w:cs="Sakkal Majalla"/>
          <w:sz w:val="32"/>
          <w:szCs w:val="32"/>
          <w:rtl/>
        </w:rPr>
        <w:t>، ومراجعة الأدلة العلمية حول تأثير المساحات الخضراء على الصحة النفسية، كما في دراسة (براتيلوديس وآخرون، 2023)، ودراسة إطار الاقتصاد الدائري للإدارة المستدامة للنفايات، كما في دراسة (فونتانا وآخرون، 2022)، بالإضافة إلى تحليل العلاقة بين التنوع البيولوجي والصحة البشرية، كما في دراسة (مارش وآخرون، 2021)، وتقييم الآثار البيئية والصحية للنظم الغذائية المستدامة، كما في دراسة (كلارك وآخرون، 2020). وتتميز الدراسة الحالية عن الدراسات السابقة بتركيزها على الكشف عن واقع ممارسات الاستدامة البيئية في المستشفيات تحديدًا من خلال دراسة ميدانية تطبيقية في مستشفى ابن سينا، وتحديد المعوقات التي تحول دون تحقيق معايير المستشفى الأخضر، واقتراح سُبل عملية لتحسين هذه الممارسات، وهو ما لم تتطرق إليه الدراسات السابقة بهذا الشمول والتطبيق المباشر على مؤسسة صحية محددة</w:t>
      </w:r>
      <w:r w:rsidRPr="00ED61A2">
        <w:rPr>
          <w:rFonts w:ascii="Sakkal Majalla" w:hAnsi="Sakkal Majalla" w:cs="Sakkal Majalla"/>
          <w:sz w:val="32"/>
          <w:szCs w:val="32"/>
        </w:rPr>
        <w:t>.</w:t>
      </w:r>
    </w:p>
    <w:p w14:paraId="0143EFAD" w14:textId="77777777" w:rsidR="003031F0" w:rsidRPr="00ED61A2" w:rsidRDefault="003031F0" w:rsidP="003031F0">
      <w:pPr>
        <w:spacing w:after="0" w:line="360" w:lineRule="auto"/>
        <w:ind w:left="360"/>
        <w:jc w:val="both"/>
        <w:rPr>
          <w:rFonts w:ascii="Sakkal Majalla" w:hAnsi="Sakkal Majalla" w:cs="Sakkal Majalla"/>
          <w:sz w:val="32"/>
          <w:szCs w:val="32"/>
        </w:rPr>
      </w:pPr>
      <w:r w:rsidRPr="00ED61A2">
        <w:rPr>
          <w:rFonts w:ascii="Sakkal Majalla" w:hAnsi="Sakkal Majalla" w:cs="Sakkal Majalla"/>
          <w:sz w:val="32"/>
          <w:szCs w:val="32"/>
          <w:rtl/>
        </w:rPr>
        <w:t>ومن حيث منهج الدراسة: اتفقت معظم الدراسات السابقة في استخدامها المنهج الوصفي التحليلي، كما في دراسة (الشمري والغامدي، 2023)، و(الظنحاني والعلي، 2022)، بينما استخدمت بعض الدراسات منهج دراسة الحالة، كما في دراسة (الخطيب وأبو رمان، 2022)، و(فونتانا وآخرون، 2022)، واستخدمت دراسات أخرى المنهج المقارن، كما في دراسة (الحارثي وابن سليم، 2023)، والمنهج التطبيقي، كما في دراسة (الإدريسي وعلوي، 2021)، ومنهج النمذجة التنبؤية، كما في دراسة (مركز الدراسات الاستراتيجية العربية، 2020)، و(كلارك وآخرون، 2020)، والمنهج المسحي المنهجي، كما في دراسة (براتيلوديس وآخرون، 2023)، والتحليل التلوي، كما في دراسة (مارش وآخرون، 2021)، وتتفق الدراسة الحالية مع أغلب الدراسات السابقة في اعتمادها على المنهج الوصفي الميداني، لملاءمته لطبيعة الدراسة وأهدافها في الكشف عن واقع ممارسات الاستدامة في المستشفيات ووصفه وتحليله</w:t>
      </w:r>
      <w:r w:rsidRPr="00ED61A2">
        <w:rPr>
          <w:rFonts w:ascii="Sakkal Majalla" w:hAnsi="Sakkal Majalla" w:cs="Sakkal Majalla"/>
          <w:sz w:val="32"/>
          <w:szCs w:val="32"/>
        </w:rPr>
        <w:t>.</w:t>
      </w:r>
    </w:p>
    <w:p w14:paraId="264E5E92" w14:textId="77777777" w:rsidR="003031F0" w:rsidRPr="00ED61A2" w:rsidRDefault="003031F0" w:rsidP="003031F0">
      <w:pPr>
        <w:spacing w:after="0" w:line="360" w:lineRule="auto"/>
        <w:ind w:left="360"/>
        <w:jc w:val="both"/>
        <w:rPr>
          <w:rFonts w:ascii="Sakkal Majalla" w:hAnsi="Sakkal Majalla" w:cs="Sakkal Majalla"/>
          <w:sz w:val="32"/>
          <w:szCs w:val="32"/>
        </w:rPr>
      </w:pPr>
      <w:r w:rsidRPr="00ED61A2">
        <w:rPr>
          <w:rFonts w:ascii="Sakkal Majalla" w:hAnsi="Sakkal Majalla" w:cs="Sakkal Majalla"/>
          <w:sz w:val="32"/>
          <w:szCs w:val="32"/>
          <w:rtl/>
        </w:rPr>
        <w:t>من حيث الأداة: اعتمدت غالبية الدراسات السابقة على الاستبانة والمقابلات كأدوات رئيسة لجمع البيانات، كما في دراسة (الشمري والغامدي، 2023)، و(الظنحاني والعلي، 2022)، و(الخطيب وأبو رمان، 2022)، بينما استخدمت بعض الدراسات تحليل البيانات الثانوية، كما في دراسة (عبد النبي وسعد، 2021)، و</w:t>
      </w:r>
      <w:r w:rsidRPr="00ED61A2">
        <w:rPr>
          <w:rFonts w:ascii="Sakkal Majalla" w:hAnsi="Sakkal Majalla" w:cs="Sakkal Majalla"/>
          <w:sz w:val="32"/>
          <w:szCs w:val="32"/>
        </w:rPr>
        <w:t>(The Lancet Countdown</w:t>
      </w:r>
      <w:r w:rsidRPr="00ED61A2">
        <w:rPr>
          <w:rFonts w:ascii="Sakkal Majalla" w:hAnsi="Sakkal Majalla" w:cs="Sakkal Majalla"/>
          <w:sz w:val="32"/>
          <w:szCs w:val="32"/>
          <w:rtl/>
        </w:rPr>
        <w:t>، 2024</w:t>
      </w:r>
      <w:r w:rsidRPr="00ED61A2">
        <w:rPr>
          <w:rFonts w:ascii="Sakkal Majalla" w:hAnsi="Sakkal Majalla" w:cs="Sakkal Majalla"/>
          <w:sz w:val="32"/>
          <w:szCs w:val="32"/>
        </w:rPr>
        <w:t>)</w:t>
      </w:r>
      <w:r w:rsidRPr="00ED61A2">
        <w:rPr>
          <w:rFonts w:ascii="Sakkal Majalla" w:hAnsi="Sakkal Majalla" w:cs="Sakkal Majalla"/>
          <w:sz w:val="32"/>
          <w:szCs w:val="32"/>
          <w:rtl/>
        </w:rPr>
        <w:t>، واستخدمت دراسات أخرى أساليب متنوعة مثل المقارنة الميدانية بين المنشآت، كما في دراسة (الحارثي وابن سليم، 2023)، والتحليل المختبري للعينات، كما في دراسة (الإدريسي وعلوي، 2021)، والمراجعة المنهجية للأدبيات، كما في دراسة (براتيلوديس وآخرون، 2023)، و(مارش وآخرون، 2021)، وتتفق الدراسة الحالية مع معظم الدراسات السابقة في استخدامها الاستبانة والمقابلات وأدوات الملاحظة الميدانية لجمع البيانات، لمناسبتها لطبيعة المنهج المستخدم والبيئة المستهدفة</w:t>
      </w:r>
      <w:r w:rsidRPr="00ED61A2">
        <w:rPr>
          <w:rFonts w:ascii="Sakkal Majalla" w:hAnsi="Sakkal Majalla" w:cs="Sakkal Majalla"/>
          <w:sz w:val="32"/>
          <w:szCs w:val="32"/>
        </w:rPr>
        <w:t>.</w:t>
      </w:r>
    </w:p>
    <w:p w14:paraId="278ECCA7" w14:textId="77777777" w:rsidR="003031F0" w:rsidRPr="00ED61A2" w:rsidRDefault="003031F0" w:rsidP="003031F0">
      <w:pPr>
        <w:spacing w:after="0" w:line="360" w:lineRule="auto"/>
        <w:ind w:left="360"/>
        <w:jc w:val="both"/>
        <w:rPr>
          <w:rFonts w:ascii="Sakkal Majalla" w:hAnsi="Sakkal Majalla" w:cs="Sakkal Majalla"/>
          <w:sz w:val="32"/>
          <w:szCs w:val="32"/>
        </w:rPr>
      </w:pPr>
      <w:r w:rsidRPr="00ED61A2">
        <w:rPr>
          <w:rFonts w:ascii="Sakkal Majalla" w:hAnsi="Sakkal Majalla" w:cs="Sakkal Majalla"/>
          <w:b/>
          <w:bCs/>
          <w:sz w:val="32"/>
          <w:szCs w:val="32"/>
          <w:rtl/>
        </w:rPr>
        <w:t>من حيث مجتمع وعينة الدراسة:</w:t>
      </w:r>
      <w:r w:rsidRPr="00ED61A2">
        <w:rPr>
          <w:rFonts w:ascii="Sakkal Majalla" w:hAnsi="Sakkal Majalla" w:cs="Sakkal Majalla"/>
          <w:sz w:val="32"/>
          <w:szCs w:val="32"/>
          <w:rtl/>
        </w:rPr>
        <w:t xml:space="preserve"> تنوعت مجتمعات وعينات الدراسات السابقة، حيث ركزت بعض الدراسات على المخططين والسكان، كما في دراسة (الشمري والغامدي، 2023) التي شملت (200) فرد، والمسؤولين في البلديات وشركات التدوير، كما في دراسة (الخطيب وأبو رمان، 2022) بعينة (15) مسؤولاً، والمستهلكين، كما في دراسة (الظنحاني والعلي، 2022) بعينة (300) مستهلك، بينما ركزت دراسات أخرى على بيانات محطات رصد وسجلات مستشفيات، كما في دراسة (عبد </w:t>
      </w:r>
      <w:r>
        <w:rPr>
          <w:rFonts w:ascii="Sakkal Majalla" w:hAnsi="Sakkal Majalla" w:cs="Sakkal Majalla" w:hint="cs"/>
          <w:sz w:val="32"/>
          <w:szCs w:val="32"/>
          <w:rtl/>
        </w:rPr>
        <w:t xml:space="preserve">رب </w:t>
      </w:r>
      <w:r w:rsidRPr="00ED61A2">
        <w:rPr>
          <w:rFonts w:ascii="Sakkal Majalla" w:hAnsi="Sakkal Majalla" w:cs="Sakkal Majalla"/>
          <w:sz w:val="32"/>
          <w:szCs w:val="32"/>
          <w:rtl/>
        </w:rPr>
        <w:t>النبي وسعد، 2021)، ومقارنة بين مستشفيين، كما في دراسة (الحارثي وابن سليم، 2023)، وتحليل عينات وتجارب زراعية، كما في دراسة (الإدريسي وعلوي، 2021)، وتحليل بيانات منظمات دولية، كما في دراسة (مركز الدراسات الاستراتيجية العربية، 2020)، و</w:t>
      </w:r>
      <w:r w:rsidRPr="00ED61A2">
        <w:rPr>
          <w:rFonts w:ascii="Sakkal Majalla" w:hAnsi="Sakkal Majalla" w:cs="Sakkal Majalla"/>
          <w:sz w:val="32"/>
          <w:szCs w:val="32"/>
        </w:rPr>
        <w:t>(The Lancet Countdown</w:t>
      </w:r>
      <w:r w:rsidRPr="00ED61A2">
        <w:rPr>
          <w:rFonts w:ascii="Sakkal Majalla" w:hAnsi="Sakkal Majalla" w:cs="Sakkal Majalla"/>
          <w:sz w:val="32"/>
          <w:szCs w:val="32"/>
          <w:rtl/>
        </w:rPr>
        <w:t>، 2024</w:t>
      </w:r>
      <w:r>
        <w:rPr>
          <w:rFonts w:ascii="Sakkal Majalla" w:hAnsi="Sakkal Majalla" w:cs="Sakkal Majalla" w:hint="cs"/>
          <w:sz w:val="32"/>
          <w:szCs w:val="32"/>
          <w:rtl/>
        </w:rPr>
        <w:t>)</w:t>
      </w:r>
      <w:r w:rsidRPr="00ED61A2">
        <w:rPr>
          <w:rFonts w:ascii="Sakkal Majalla" w:hAnsi="Sakkal Majalla" w:cs="Sakkal Majalla"/>
          <w:sz w:val="32"/>
          <w:szCs w:val="32"/>
          <w:rtl/>
        </w:rPr>
        <w:t>، كما في دراسة (براتيلوديس وآخرون، 2023)، وتحليل سياسات ومبادرات دول، كما في دراسة (فونتانا وآخرون، 2022)، وتحليل بيانات (40) دراسة، كما في دراسة (مارش وآخرون، 2021)، واستخدام بيانات وطنية عن الاستهلاك، كما في دراسة (كلارك وآخرون، 2020)، وتتميز الدراسة الحالية بتركيزها على العاملين في مستشفى ابن سينا تحديدًا، بما في ذلك الإدارة والأطباء والممرضين والإداريين والفنيين، وهي فئة لم تنل الاهتمام الكافي في الدراسات السابقة ضمن سياق دراسة تطبيقية مباشرة على مستشفى محدد بهدف تحويله إلى مستشفى أخضر</w:t>
      </w:r>
      <w:r w:rsidRPr="00ED61A2">
        <w:rPr>
          <w:rFonts w:ascii="Sakkal Majalla" w:hAnsi="Sakkal Majalla" w:cs="Sakkal Majalla"/>
          <w:sz w:val="32"/>
          <w:szCs w:val="32"/>
        </w:rPr>
        <w:t>.</w:t>
      </w:r>
    </w:p>
    <w:p w14:paraId="2C4DD7D5" w14:textId="77777777" w:rsidR="003031F0" w:rsidRPr="00ED61A2" w:rsidRDefault="003031F0" w:rsidP="003031F0">
      <w:pPr>
        <w:spacing w:after="0" w:line="360" w:lineRule="auto"/>
        <w:ind w:left="360"/>
        <w:jc w:val="both"/>
        <w:rPr>
          <w:rFonts w:ascii="Sakkal Majalla" w:hAnsi="Sakkal Majalla" w:cs="Sakkal Majalla"/>
          <w:sz w:val="32"/>
          <w:szCs w:val="32"/>
        </w:rPr>
      </w:pPr>
      <w:r w:rsidRPr="00ED61A2">
        <w:rPr>
          <w:rFonts w:ascii="Sakkal Majalla" w:hAnsi="Sakkal Majalla" w:cs="Sakkal Majalla"/>
          <w:b/>
          <w:bCs/>
          <w:sz w:val="32"/>
          <w:szCs w:val="32"/>
          <w:rtl/>
        </w:rPr>
        <w:t>ومن حيث النتائج:</w:t>
      </w:r>
      <w:r w:rsidRPr="00ED61A2">
        <w:rPr>
          <w:rFonts w:ascii="Sakkal Majalla" w:hAnsi="Sakkal Majalla" w:cs="Sakkal Majalla"/>
          <w:sz w:val="32"/>
          <w:szCs w:val="32"/>
          <w:rtl/>
        </w:rPr>
        <w:t xml:space="preserve"> توصلت الدراسات السابقة إلى نتائج متنوعة ومهمة، حيث أظهرت بعض الدراسات وجود علاقة إيجابية بين المساحات الخضراء وتحسين جودة الهواء والصحة النفسية، كما في دراسة (الشمري والغامدي، 2023)، و(براتيلوديس وآخرون، 2023)، بينما أشارت دراسات أخرى إلى وجود نقص في البنية التحتية والتشريعات الداعمة للاستدامة، كما في دراسة (الخطيب وأبو رمان، 2022)، و(فونتانا وآخرون، 2022)، وكشفت دراسات عن ارتباط قوي بين التلوث البيئي والأمراض، كما في دراسة (عبد النبي وسعد، 2021)، ووجود فجوة بين الوعي البيئي والسلوكيات الفعلية، كما في دراسة (الظنحاني والعلي، 2022)، وانخفاض استهلاك الطاقة في المباني الخضراء بنسب ملموسة، كما في دراسة (الحارثي وابن سليم، 2023)، وإمكانية تحقيق الاستدامة من خلال إعادة استخدام الموارد، كما في دراسة (الإدريسي وعلوي، 2021)، كما أظهرت بعض الدراسات تزايد التهديدات الصحية المرتبطة بالمناخ، كما في دراسة</w:t>
      </w:r>
      <w:r w:rsidRPr="00ED61A2">
        <w:rPr>
          <w:rFonts w:ascii="Sakkal Majalla" w:hAnsi="Sakkal Majalla" w:cs="Sakkal Majalla"/>
          <w:sz w:val="32"/>
          <w:szCs w:val="32"/>
        </w:rPr>
        <w:t xml:space="preserve"> (The Lancet Countdown</w:t>
      </w:r>
      <w:r w:rsidRPr="00ED61A2">
        <w:rPr>
          <w:rFonts w:ascii="Sakkal Majalla" w:hAnsi="Sakkal Majalla" w:cs="Sakkal Majalla"/>
          <w:sz w:val="32"/>
          <w:szCs w:val="32"/>
          <w:rtl/>
        </w:rPr>
        <w:t>، 2024</w:t>
      </w:r>
      <w:r w:rsidRPr="00ED61A2">
        <w:rPr>
          <w:rFonts w:ascii="Sakkal Majalla" w:hAnsi="Sakkal Majalla" w:cs="Sakkal Majalla"/>
          <w:sz w:val="32"/>
          <w:szCs w:val="32"/>
        </w:rPr>
        <w:t>)</w:t>
      </w:r>
      <w:r w:rsidRPr="00ED61A2">
        <w:rPr>
          <w:rFonts w:ascii="Sakkal Majalla" w:hAnsi="Sakkal Majalla" w:cs="Sakkal Majalla"/>
          <w:sz w:val="32"/>
          <w:szCs w:val="32"/>
          <w:rtl/>
        </w:rPr>
        <w:t>، و(مركز الدراسات الاستراتيجية العربية، 2020)، وأهمية التحول النظامي الشامل لتحقيق الاستدامة، كما في دراسة (فونتانا وآخرون، 2022)، و(كلارك وآخرون، 2020)، والعلاقة الإيجابية بين التنوع البيولوجي وانخفاض معدلات الأمراض، كما في دراسة (مارش وآخرون، 2021)، وأوصت معظم الدراسات السابقة بـ: إدماج معايير الصحة البيئية في الخطط التطويرية، وتوفير حوافز للاستثمار في الاستدامة، وتحويل وسائل النقل للطاقة النظيفة، وحملات التوعية المكثفة، وإلزامية تطبيق معايير البناء الأخضر، ووضع تشريعات صارمة لمراقبة الجودة البيئية، وتعزيز أنظمة الإنذار المبكر، والتحول العاجل نحو الطاقة النظيفة، ودمج المساحات الخضراء في التخطيط، وفرض ضرائب على الممارسات غير المستدامة، واعتبار حماية البيئة استثماراً في الصحة، ووضع سياسات تشجع على التحولات المستدامة، وتسعى الدراسة الحالية إلى الكشف عن واقع ممارسات الاستدامة في مستشفى ابن سينا بشكل دقيق وشامل، وتحديد التحديات والمعوقات الفعلية التي تواجه تطبيق معايير المستشفى الأخضر، واقتراح استراتيجيات وآليات عملية قابلة للتطبيق لتحسين هذه الممارسات، بما يُسهم في تحويل المستشفى إلى نموذج صحي مستدام، وهو ما يمثل إضافة علمية وعملية مهمة للأدبيات في هذا المجال</w:t>
      </w:r>
      <w:r w:rsidRPr="00ED61A2">
        <w:rPr>
          <w:rFonts w:ascii="Sakkal Majalla" w:hAnsi="Sakkal Majalla" w:cs="Sakkal Majalla"/>
          <w:sz w:val="32"/>
          <w:szCs w:val="32"/>
        </w:rPr>
        <w:t>.</w:t>
      </w:r>
    </w:p>
    <w:p w14:paraId="415DC834" w14:textId="77777777" w:rsidR="003031F0" w:rsidRPr="00ED61A2" w:rsidRDefault="003031F0" w:rsidP="003031F0">
      <w:pPr>
        <w:spacing w:after="0" w:line="360" w:lineRule="auto"/>
        <w:ind w:left="360"/>
        <w:jc w:val="both"/>
        <w:rPr>
          <w:rFonts w:ascii="Sakkal Majalla" w:hAnsi="Sakkal Majalla" w:cs="Sakkal Majalla"/>
          <w:b/>
          <w:bCs/>
          <w:sz w:val="32"/>
          <w:szCs w:val="32"/>
        </w:rPr>
      </w:pPr>
      <w:r w:rsidRPr="00ED61A2">
        <w:rPr>
          <w:rFonts w:ascii="Sakkal Majalla" w:hAnsi="Sakkal Majalla" w:cs="Sakkal Majalla"/>
          <w:b/>
          <w:bCs/>
          <w:sz w:val="32"/>
          <w:szCs w:val="32"/>
          <w:rtl/>
        </w:rPr>
        <w:t>أوجه الاستفادة من الدراسات السابقة</w:t>
      </w:r>
      <w:r w:rsidRPr="00ED61A2">
        <w:rPr>
          <w:rFonts w:ascii="Sakkal Majalla" w:hAnsi="Sakkal Majalla" w:cs="Sakkal Majalla"/>
          <w:b/>
          <w:bCs/>
          <w:sz w:val="32"/>
          <w:szCs w:val="32"/>
        </w:rPr>
        <w:t>:</w:t>
      </w:r>
    </w:p>
    <w:p w14:paraId="45D64F77" w14:textId="77777777" w:rsidR="003031F0" w:rsidRPr="00ED61A2" w:rsidRDefault="003031F0" w:rsidP="0018230A">
      <w:pPr>
        <w:numPr>
          <w:ilvl w:val="0"/>
          <w:numId w:val="5"/>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إثراء الإطار النظري للدراسة الحالية بمفاهيم الاستدامة البيئية والمستشفى الأخضر</w:t>
      </w:r>
      <w:r w:rsidRPr="00ED61A2">
        <w:rPr>
          <w:rFonts w:ascii="Sakkal Majalla" w:hAnsi="Sakkal Majalla" w:cs="Sakkal Majalla"/>
          <w:sz w:val="32"/>
          <w:szCs w:val="32"/>
        </w:rPr>
        <w:t>.</w:t>
      </w:r>
    </w:p>
    <w:p w14:paraId="49B35ED9" w14:textId="77777777" w:rsidR="003031F0" w:rsidRPr="00ED61A2" w:rsidRDefault="003031F0" w:rsidP="0018230A">
      <w:pPr>
        <w:numPr>
          <w:ilvl w:val="0"/>
          <w:numId w:val="5"/>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المساعدة في اختيار المنهج والأداة والأساليب الإحصائية المناسبة للدراسة الحالية</w:t>
      </w:r>
      <w:r w:rsidRPr="00ED61A2">
        <w:rPr>
          <w:rFonts w:ascii="Sakkal Majalla" w:hAnsi="Sakkal Majalla" w:cs="Sakkal Majalla"/>
          <w:sz w:val="32"/>
          <w:szCs w:val="32"/>
        </w:rPr>
        <w:t>.</w:t>
      </w:r>
    </w:p>
    <w:p w14:paraId="014A83C7" w14:textId="77777777" w:rsidR="003031F0" w:rsidRPr="00ED61A2" w:rsidRDefault="003031F0" w:rsidP="0018230A">
      <w:pPr>
        <w:numPr>
          <w:ilvl w:val="0"/>
          <w:numId w:val="5"/>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التعرف على أفضل الممارسات العالمية والإقليمية في مجال المستشفيات الخضراء</w:t>
      </w:r>
      <w:r w:rsidRPr="00ED61A2">
        <w:rPr>
          <w:rFonts w:ascii="Sakkal Majalla" w:hAnsi="Sakkal Majalla" w:cs="Sakkal Majalla"/>
          <w:sz w:val="32"/>
          <w:szCs w:val="32"/>
        </w:rPr>
        <w:t>.</w:t>
      </w:r>
    </w:p>
    <w:p w14:paraId="22AE0DB6" w14:textId="77777777" w:rsidR="003031F0" w:rsidRPr="00ED61A2" w:rsidRDefault="003031F0" w:rsidP="0018230A">
      <w:pPr>
        <w:numPr>
          <w:ilvl w:val="0"/>
          <w:numId w:val="5"/>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تحديد المؤشرات والمعايير المناسبة لقياس ممارسات الاستدامة في المستشفيات</w:t>
      </w:r>
      <w:r w:rsidRPr="00ED61A2">
        <w:rPr>
          <w:rFonts w:ascii="Sakkal Majalla" w:hAnsi="Sakkal Majalla" w:cs="Sakkal Majalla"/>
          <w:sz w:val="32"/>
          <w:szCs w:val="32"/>
        </w:rPr>
        <w:t>.</w:t>
      </w:r>
    </w:p>
    <w:p w14:paraId="0A50BD3D" w14:textId="77777777" w:rsidR="003031F0" w:rsidRPr="00ED61A2" w:rsidRDefault="003031F0" w:rsidP="0018230A">
      <w:pPr>
        <w:numPr>
          <w:ilvl w:val="0"/>
          <w:numId w:val="5"/>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مقارنة نتائج الدراسة الحالية مع ما قدمته الدراسات السابقة من نتائج وتوجيهات ومقترحات</w:t>
      </w:r>
      <w:r w:rsidRPr="00ED61A2">
        <w:rPr>
          <w:rFonts w:ascii="Sakkal Majalla" w:hAnsi="Sakkal Majalla" w:cs="Sakkal Majalla"/>
          <w:sz w:val="32"/>
          <w:szCs w:val="32"/>
        </w:rPr>
        <w:t>.</w:t>
      </w:r>
    </w:p>
    <w:p w14:paraId="56787C07" w14:textId="77777777" w:rsidR="003031F0" w:rsidRPr="00ED61A2" w:rsidRDefault="003031F0" w:rsidP="003031F0">
      <w:pPr>
        <w:spacing w:after="0" w:line="360" w:lineRule="auto"/>
        <w:ind w:left="360"/>
        <w:jc w:val="both"/>
        <w:rPr>
          <w:rFonts w:ascii="Sakkal Majalla" w:hAnsi="Sakkal Majalla" w:cs="Sakkal Majalla"/>
          <w:b/>
          <w:bCs/>
          <w:sz w:val="32"/>
          <w:szCs w:val="32"/>
        </w:rPr>
      </w:pPr>
      <w:r w:rsidRPr="00ED61A2">
        <w:rPr>
          <w:rFonts w:ascii="Sakkal Majalla" w:hAnsi="Sakkal Majalla" w:cs="Sakkal Majalla"/>
          <w:b/>
          <w:bCs/>
          <w:sz w:val="32"/>
          <w:szCs w:val="32"/>
          <w:rtl/>
        </w:rPr>
        <w:t>وتميزت الدراسة الحالية عن الدراسات السابقة بما يلي</w:t>
      </w:r>
      <w:r w:rsidRPr="00ED61A2">
        <w:rPr>
          <w:rFonts w:ascii="Sakkal Majalla" w:hAnsi="Sakkal Majalla" w:cs="Sakkal Majalla"/>
          <w:b/>
          <w:bCs/>
          <w:sz w:val="32"/>
          <w:szCs w:val="32"/>
        </w:rPr>
        <w:t>:</w:t>
      </w:r>
    </w:p>
    <w:p w14:paraId="673AF6D7" w14:textId="77777777" w:rsidR="003031F0" w:rsidRPr="00ED61A2" w:rsidRDefault="003031F0" w:rsidP="0018230A">
      <w:pPr>
        <w:numPr>
          <w:ilvl w:val="0"/>
          <w:numId w:val="6"/>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التركيز المباشر على دراسة ميدانية تطبيقية في مستشفى محدد (مستشفى ابن سينا) بهدف تحويله إلى مستشفى أخضر</w:t>
      </w:r>
      <w:r w:rsidRPr="00ED61A2">
        <w:rPr>
          <w:rFonts w:ascii="Sakkal Majalla" w:hAnsi="Sakkal Majalla" w:cs="Sakkal Majalla"/>
          <w:sz w:val="32"/>
          <w:szCs w:val="32"/>
        </w:rPr>
        <w:t>.</w:t>
      </w:r>
    </w:p>
    <w:p w14:paraId="5C1C739D" w14:textId="77777777" w:rsidR="003031F0" w:rsidRPr="00ED61A2" w:rsidRDefault="003031F0" w:rsidP="0018230A">
      <w:pPr>
        <w:numPr>
          <w:ilvl w:val="0"/>
          <w:numId w:val="6"/>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الكشف الشامل عن واقع ممارسات الاستدامة البيئية في جميع جوانبها (الطاقة، المياه، النفايات، الوعي البيئي، السياسات المؤسسية)</w:t>
      </w:r>
      <w:r w:rsidRPr="00ED61A2">
        <w:rPr>
          <w:rFonts w:ascii="Sakkal Majalla" w:hAnsi="Sakkal Majalla" w:cs="Sakkal Majalla"/>
          <w:sz w:val="32"/>
          <w:szCs w:val="32"/>
        </w:rPr>
        <w:t>.</w:t>
      </w:r>
    </w:p>
    <w:p w14:paraId="4A8C4240" w14:textId="77777777" w:rsidR="003031F0" w:rsidRPr="00ED61A2" w:rsidRDefault="003031F0" w:rsidP="0018230A">
      <w:pPr>
        <w:numPr>
          <w:ilvl w:val="0"/>
          <w:numId w:val="6"/>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تحديد المعوقات التي تحُول دون تحقيق معايير المستشفى الأخضر من وجهة نظر الإدارة والعاملين في مستشفى ابن سينا</w:t>
      </w:r>
      <w:r w:rsidRPr="00ED61A2">
        <w:rPr>
          <w:rFonts w:ascii="Sakkal Majalla" w:hAnsi="Sakkal Majalla" w:cs="Sakkal Majalla"/>
          <w:sz w:val="32"/>
          <w:szCs w:val="32"/>
        </w:rPr>
        <w:t>.</w:t>
      </w:r>
    </w:p>
    <w:p w14:paraId="01D66087" w14:textId="77777777" w:rsidR="003031F0" w:rsidRPr="00ED61A2" w:rsidRDefault="003031F0" w:rsidP="0018230A">
      <w:pPr>
        <w:numPr>
          <w:ilvl w:val="0"/>
          <w:numId w:val="6"/>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تقديم استراتيجيات وتوصيات عملية قابلة للتطبيق المباشر لتحسين ممارسات الاستدامة في مستشفى ابن سينا</w:t>
      </w:r>
      <w:r w:rsidRPr="00ED61A2">
        <w:rPr>
          <w:rFonts w:ascii="Sakkal Majalla" w:hAnsi="Sakkal Majalla" w:cs="Sakkal Majalla"/>
          <w:sz w:val="32"/>
          <w:szCs w:val="32"/>
        </w:rPr>
        <w:t>.</w:t>
      </w:r>
    </w:p>
    <w:p w14:paraId="2504BE26" w14:textId="42F1EA1D" w:rsidR="003031F0" w:rsidRDefault="003031F0" w:rsidP="0018230A">
      <w:pPr>
        <w:numPr>
          <w:ilvl w:val="0"/>
          <w:numId w:val="6"/>
        </w:numPr>
        <w:spacing w:after="0" w:line="360" w:lineRule="auto"/>
        <w:jc w:val="both"/>
        <w:rPr>
          <w:rFonts w:ascii="Sakkal Majalla" w:hAnsi="Sakkal Majalla" w:cs="Sakkal Majalla"/>
          <w:sz w:val="32"/>
          <w:szCs w:val="32"/>
        </w:rPr>
      </w:pPr>
      <w:r w:rsidRPr="00ED61A2">
        <w:rPr>
          <w:rFonts w:ascii="Sakkal Majalla" w:hAnsi="Sakkal Majalla" w:cs="Sakkal Majalla"/>
          <w:sz w:val="32"/>
          <w:szCs w:val="32"/>
          <w:rtl/>
        </w:rPr>
        <w:t>يتوقع أن تخرج الدراسة بنموذج تطبيقي يمكن تعميمه على مستشفيات أخرى لتحقيق التحول نحو المستشفيات الخضراء في المنطقة</w:t>
      </w:r>
      <w:r w:rsidRPr="00ED61A2">
        <w:rPr>
          <w:rFonts w:ascii="Sakkal Majalla" w:hAnsi="Sakkal Majalla" w:cs="Sakkal Majalla"/>
          <w:sz w:val="32"/>
          <w:szCs w:val="32"/>
        </w:rPr>
        <w:t>.</w:t>
      </w:r>
    </w:p>
    <w:p w14:paraId="55AF3C8A" w14:textId="3EB26A73" w:rsidR="00B05E81" w:rsidRDefault="00B05E81" w:rsidP="00B05E81">
      <w:pPr>
        <w:spacing w:after="0" w:line="360" w:lineRule="auto"/>
        <w:ind w:left="720"/>
        <w:jc w:val="both"/>
        <w:rPr>
          <w:rFonts w:ascii="Sakkal Majalla" w:hAnsi="Sakkal Majalla" w:cs="Sakkal Majalla"/>
          <w:sz w:val="32"/>
          <w:szCs w:val="32"/>
          <w:rtl/>
        </w:rPr>
      </w:pPr>
    </w:p>
    <w:p w14:paraId="5DAAA254" w14:textId="76226793" w:rsidR="00B05E81" w:rsidRDefault="00B05E81" w:rsidP="00B05E81">
      <w:pPr>
        <w:spacing w:after="0" w:line="360" w:lineRule="auto"/>
        <w:ind w:left="720"/>
        <w:jc w:val="both"/>
        <w:rPr>
          <w:rFonts w:ascii="Sakkal Majalla" w:hAnsi="Sakkal Majalla" w:cs="Sakkal Majalla"/>
          <w:sz w:val="32"/>
          <w:szCs w:val="32"/>
          <w:rtl/>
        </w:rPr>
      </w:pPr>
    </w:p>
    <w:p w14:paraId="20EC644C" w14:textId="77777777" w:rsidR="00B05E81" w:rsidRPr="00CF2802" w:rsidRDefault="00B05E81" w:rsidP="00B05E81">
      <w:pPr>
        <w:spacing w:after="0" w:line="360" w:lineRule="auto"/>
        <w:ind w:left="720"/>
        <w:jc w:val="both"/>
        <w:rPr>
          <w:rFonts w:ascii="Sakkal Majalla" w:hAnsi="Sakkal Majalla" w:cs="Sakkal Majalla"/>
          <w:sz w:val="32"/>
          <w:szCs w:val="32"/>
          <w:rtl/>
        </w:rPr>
      </w:pPr>
    </w:p>
    <w:p w14:paraId="5700B8CB" w14:textId="0945D4CB" w:rsidR="00ED42E0" w:rsidRPr="00ED42E0" w:rsidRDefault="00B57849" w:rsidP="00E21090">
      <w:pPr>
        <w:spacing w:after="0" w:line="360" w:lineRule="auto"/>
        <w:rPr>
          <w:rFonts w:ascii="Sakkal Majalla" w:hAnsi="Sakkal Majalla" w:cs="Sakkal Majalla"/>
          <w:b/>
          <w:bCs/>
          <w:sz w:val="36"/>
          <w:szCs w:val="36"/>
        </w:rPr>
      </w:pPr>
      <w:r w:rsidRPr="00B57849">
        <w:rPr>
          <w:rFonts w:ascii="Sakkal Majalla" w:hAnsi="Sakkal Majalla" w:cs="Sakkal Majalla" w:hint="cs"/>
          <w:b/>
          <w:bCs/>
          <w:sz w:val="36"/>
          <w:szCs w:val="36"/>
          <w:rtl/>
        </w:rPr>
        <w:t>2-</w:t>
      </w:r>
      <w:r w:rsidR="00106CA2">
        <w:rPr>
          <w:rFonts w:ascii="Sakkal Majalla" w:hAnsi="Sakkal Majalla" w:cs="Sakkal Majalla" w:hint="cs"/>
          <w:b/>
          <w:bCs/>
          <w:sz w:val="36"/>
          <w:szCs w:val="36"/>
          <w:rtl/>
        </w:rPr>
        <w:t>2</w:t>
      </w:r>
      <w:r w:rsidR="00ED42E0" w:rsidRPr="00ED42E0">
        <w:rPr>
          <w:rFonts w:ascii="Sakkal Majalla" w:hAnsi="Sakkal Majalla" w:cs="Sakkal Majalla"/>
          <w:b/>
          <w:bCs/>
          <w:sz w:val="36"/>
          <w:szCs w:val="36"/>
          <w:rtl/>
        </w:rPr>
        <w:t xml:space="preserve">: </w:t>
      </w:r>
      <w:r w:rsidR="00106CA2">
        <w:rPr>
          <w:rFonts w:ascii="Sakkal Majalla" w:hAnsi="Sakkal Majalla" w:cs="Sakkal Majalla" w:hint="cs"/>
          <w:b/>
          <w:bCs/>
          <w:sz w:val="36"/>
          <w:szCs w:val="36"/>
          <w:rtl/>
        </w:rPr>
        <w:t>الإطار النظري للدراسة</w:t>
      </w:r>
      <w:r w:rsidRPr="00B57849">
        <w:rPr>
          <w:rFonts w:ascii="Sakkal Majalla" w:hAnsi="Sakkal Majalla" w:cs="Sakkal Majalla" w:hint="cs"/>
          <w:b/>
          <w:bCs/>
          <w:sz w:val="36"/>
          <w:szCs w:val="36"/>
          <w:rtl/>
        </w:rPr>
        <w:t>:</w:t>
      </w:r>
    </w:p>
    <w:p w14:paraId="082DF663" w14:textId="7ED23695" w:rsidR="00ED42E0" w:rsidRDefault="00B57849" w:rsidP="00E21090">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2-</w:t>
      </w:r>
      <w:r w:rsidR="00106CA2">
        <w:rPr>
          <w:rFonts w:ascii="Sakkal Majalla" w:hAnsi="Sakkal Majalla" w:cs="Sakkal Majalla" w:hint="cs"/>
          <w:b/>
          <w:bCs/>
          <w:sz w:val="32"/>
          <w:szCs w:val="32"/>
          <w:rtl/>
        </w:rPr>
        <w:t>2</w:t>
      </w:r>
      <w:r>
        <w:rPr>
          <w:rFonts w:ascii="Sakkal Majalla" w:hAnsi="Sakkal Majalla" w:cs="Sakkal Majalla" w:hint="cs"/>
          <w:b/>
          <w:bCs/>
          <w:sz w:val="32"/>
          <w:szCs w:val="32"/>
          <w:rtl/>
        </w:rPr>
        <w:t xml:space="preserve">-1: </w:t>
      </w:r>
      <w:r w:rsidR="00ED42E0" w:rsidRPr="00ED42E0">
        <w:rPr>
          <w:rFonts w:ascii="Sakkal Majalla" w:hAnsi="Sakkal Majalla" w:cs="Sakkal Majalla"/>
          <w:b/>
          <w:bCs/>
          <w:sz w:val="32"/>
          <w:szCs w:val="32"/>
          <w:rtl/>
        </w:rPr>
        <w:t>مفهوم البيئة الصحية المستدامة</w:t>
      </w:r>
      <w:r w:rsidR="00ED42E0" w:rsidRPr="00ED42E0">
        <w:rPr>
          <w:rFonts w:ascii="Sakkal Majalla" w:hAnsi="Sakkal Majalla" w:cs="Sakkal Majalla"/>
          <w:b/>
          <w:bCs/>
          <w:sz w:val="32"/>
          <w:szCs w:val="32"/>
        </w:rPr>
        <w:t>:</w:t>
      </w:r>
    </w:p>
    <w:p w14:paraId="2948904B" w14:textId="07C182AC" w:rsidR="00B57849" w:rsidRPr="00B57849" w:rsidRDefault="00B57849" w:rsidP="00B57849">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Pr>
          <w:rFonts w:ascii="Sakkal Majalla" w:hAnsi="Sakkal Majalla" w:cs="Sakkal Majalla" w:hint="cs"/>
          <w:sz w:val="32"/>
          <w:szCs w:val="32"/>
          <w:rtl/>
        </w:rPr>
        <w:t xml:space="preserve"> </w:t>
      </w:r>
      <w:r w:rsidRPr="00B57849">
        <w:rPr>
          <w:rFonts w:ascii="Sakkal Majalla" w:hAnsi="Sakkal Majalla" w:cs="Sakkal Majalla"/>
          <w:sz w:val="32"/>
          <w:szCs w:val="32"/>
          <w:rtl/>
        </w:rPr>
        <w:t>عرّفت اللجنة العالمية للبيئة والتنمية (1987) الاستدامة بأنها: "التنمية التي تلبي احتياجات الحاضر دون المساس بقدرة الأجيال القادمة على تلبية احتياجاتها الخاصة</w:t>
      </w:r>
      <w:r>
        <w:rPr>
          <w:rFonts w:ascii="Sakkal Majalla" w:hAnsi="Sakkal Majalla" w:cs="Sakkal Majalla" w:hint="cs"/>
          <w:sz w:val="32"/>
          <w:szCs w:val="32"/>
          <w:rtl/>
        </w:rPr>
        <w:t>"</w:t>
      </w:r>
      <w:r w:rsidRPr="00B57849">
        <w:rPr>
          <w:rFonts w:ascii="Sakkal Majalla" w:hAnsi="Sakkal Majalla" w:cs="Sakkal Majalla"/>
          <w:sz w:val="32"/>
          <w:szCs w:val="32"/>
        </w:rPr>
        <w:t xml:space="preserve"> (World Commission on Environment and Development, </w:t>
      </w:r>
      <w:r>
        <w:rPr>
          <w:rFonts w:ascii="Sakkal Majalla" w:hAnsi="Sakkal Majalla" w:cs="Sakkal Majalla"/>
          <w:sz w:val="32"/>
          <w:szCs w:val="32"/>
        </w:rPr>
        <w:t>1987.p175</w:t>
      </w:r>
      <w:r w:rsidRPr="00B57849">
        <w:rPr>
          <w:rFonts w:ascii="Sakkal Majalla" w:hAnsi="Sakkal Majalla" w:cs="Sakkal Majalla"/>
          <w:sz w:val="32"/>
          <w:szCs w:val="32"/>
        </w:rPr>
        <w:t xml:space="preserve">). </w:t>
      </w:r>
      <w:r>
        <w:rPr>
          <w:rFonts w:ascii="Sakkal Majalla" w:hAnsi="Sakkal Majalla" w:cs="Sakkal Majalla" w:hint="cs"/>
          <w:sz w:val="32"/>
          <w:szCs w:val="32"/>
          <w:rtl/>
        </w:rPr>
        <w:t xml:space="preserve"> ، </w:t>
      </w:r>
      <w:r w:rsidRPr="00B57849">
        <w:rPr>
          <w:rFonts w:ascii="Sakkal Majalla" w:hAnsi="Sakkal Majalla" w:cs="Sakkal Majalla"/>
          <w:sz w:val="32"/>
          <w:szCs w:val="32"/>
          <w:rtl/>
        </w:rPr>
        <w:t>ويركز هذا التعريف على البعد الزمني للاستدامة والمسؤولية بين الأجيال</w:t>
      </w:r>
      <w:r w:rsidRPr="00B57849">
        <w:rPr>
          <w:rFonts w:ascii="Sakkal Majalla" w:hAnsi="Sakkal Majalla" w:cs="Sakkal Majalla"/>
          <w:sz w:val="32"/>
          <w:szCs w:val="32"/>
        </w:rPr>
        <w:t>.</w:t>
      </w:r>
    </w:p>
    <w:p w14:paraId="5FD45686" w14:textId="2B29F6F9" w:rsidR="00B57849" w:rsidRPr="00B57849" w:rsidRDefault="0004678E" w:rsidP="00B57849">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B57849">
        <w:rPr>
          <w:rFonts w:ascii="Sakkal Majalla" w:hAnsi="Sakkal Majalla" w:cs="Sakkal Majalla" w:hint="cs"/>
          <w:sz w:val="32"/>
          <w:szCs w:val="32"/>
          <w:rtl/>
        </w:rPr>
        <w:t xml:space="preserve">كما عرف كل من </w:t>
      </w:r>
      <w:r w:rsidR="00B57849" w:rsidRPr="00B57849">
        <w:rPr>
          <w:rFonts w:ascii="Sakkal Majalla" w:hAnsi="Sakkal Majalla" w:cs="Sakkal Majalla"/>
          <w:sz w:val="32"/>
          <w:szCs w:val="32"/>
          <w:rtl/>
        </w:rPr>
        <w:t>الخطيب والسعيد (2019) الاستدامة بأنها: "نهج متكامل يهدف إلى تحقيق التوازن بين الأبعاد الاقتصادية والاجتماعية والبيئية في إدارة الموارد، بما يضمن استمرارية التنمية وتحسين جودة الحياة للمجتمعات الحالية والمستقبلية" (الخطيب والسعيد، 2019، 23)</w:t>
      </w:r>
      <w:r>
        <w:rPr>
          <w:rFonts w:ascii="Sakkal Majalla" w:hAnsi="Sakkal Majalla" w:cs="Sakkal Majalla" w:hint="cs"/>
          <w:sz w:val="32"/>
          <w:szCs w:val="32"/>
          <w:rtl/>
        </w:rPr>
        <w:t>،</w:t>
      </w:r>
      <w:r w:rsidR="00B57849" w:rsidRPr="00B57849">
        <w:rPr>
          <w:rFonts w:ascii="Sakkal Majalla" w:hAnsi="Sakkal Majalla" w:cs="Sakkal Majalla"/>
          <w:sz w:val="32"/>
          <w:szCs w:val="32"/>
          <w:rtl/>
        </w:rPr>
        <w:t xml:space="preserve"> وهذا التعريف يبرز الطبيعة الثلاثية الأبعاد للاستدامة</w:t>
      </w:r>
      <w:r w:rsidR="00B57849" w:rsidRPr="00B57849">
        <w:rPr>
          <w:rFonts w:ascii="Sakkal Majalla" w:hAnsi="Sakkal Majalla" w:cs="Sakkal Majalla"/>
          <w:sz w:val="32"/>
          <w:szCs w:val="32"/>
        </w:rPr>
        <w:t>.</w:t>
      </w:r>
    </w:p>
    <w:p w14:paraId="7008453E" w14:textId="7737A9B3" w:rsidR="00B57849" w:rsidRPr="00B57849" w:rsidRDefault="0004678E" w:rsidP="00B57849">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w:t>
      </w:r>
      <w:r w:rsidR="00B57849" w:rsidRPr="00B57849">
        <w:rPr>
          <w:rFonts w:ascii="Sakkal Majalla" w:hAnsi="Sakkal Majalla" w:cs="Sakkal Majalla"/>
          <w:sz w:val="32"/>
          <w:szCs w:val="32"/>
          <w:rtl/>
        </w:rPr>
        <w:t>عرّف</w:t>
      </w:r>
      <w:r>
        <w:rPr>
          <w:rFonts w:ascii="Sakkal Majalla" w:hAnsi="Sakkal Majalla" w:cs="Sakkal Majalla" w:hint="cs"/>
          <w:sz w:val="32"/>
          <w:szCs w:val="32"/>
          <w:rtl/>
        </w:rPr>
        <w:t xml:space="preserve"> الكينجتون</w:t>
      </w:r>
      <w:r w:rsidR="00B57849" w:rsidRPr="00B57849">
        <w:rPr>
          <w:rFonts w:ascii="Sakkal Majalla" w:hAnsi="Sakkal Majalla" w:cs="Sakkal Majalla"/>
          <w:sz w:val="32"/>
          <w:szCs w:val="32"/>
        </w:rPr>
        <w:t xml:space="preserve"> Elkington (1997) </w:t>
      </w:r>
      <w:r w:rsidR="00B57849" w:rsidRPr="00B57849">
        <w:rPr>
          <w:rFonts w:ascii="Sakkal Majalla" w:hAnsi="Sakkal Majalla" w:cs="Sakkal Majalla"/>
          <w:sz w:val="32"/>
          <w:szCs w:val="32"/>
          <w:rtl/>
        </w:rPr>
        <w:t>الاستدامة من خلال مفهوم "الأبعاد الثلاثة</w:t>
      </w:r>
      <w:r>
        <w:rPr>
          <w:rFonts w:ascii="Sakkal Majalla" w:hAnsi="Sakkal Majalla" w:cs="Sakkal Majalla" w:hint="cs"/>
          <w:sz w:val="32"/>
          <w:szCs w:val="32"/>
          <w:rtl/>
        </w:rPr>
        <w:t>"</w:t>
      </w:r>
      <w:r w:rsidR="00B57849" w:rsidRPr="00B57849">
        <w:rPr>
          <w:rFonts w:ascii="Sakkal Majalla" w:hAnsi="Sakkal Majalla" w:cs="Sakkal Majalla"/>
          <w:sz w:val="32"/>
          <w:szCs w:val="32"/>
        </w:rPr>
        <w:t xml:space="preserve"> (Triple Bottom Line) </w:t>
      </w:r>
      <w:r>
        <w:rPr>
          <w:rFonts w:ascii="Sakkal Majalla" w:hAnsi="Sakkal Majalla" w:cs="Sakkal Majalla" w:hint="cs"/>
          <w:sz w:val="32"/>
          <w:szCs w:val="32"/>
          <w:rtl/>
        </w:rPr>
        <w:t xml:space="preserve"> </w:t>
      </w:r>
      <w:r w:rsidR="00B57849" w:rsidRPr="00B57849">
        <w:rPr>
          <w:rFonts w:ascii="Sakkal Majalla" w:hAnsi="Sakkal Majalla" w:cs="Sakkal Majalla"/>
          <w:sz w:val="32"/>
          <w:szCs w:val="32"/>
          <w:rtl/>
        </w:rPr>
        <w:t>بأنها: "إطار عمل يدمج ثلاثة أبعاد رئيسية: البعد البيئي</w:t>
      </w:r>
      <w:r w:rsidR="00B57849" w:rsidRPr="00B57849">
        <w:rPr>
          <w:rFonts w:ascii="Sakkal Majalla" w:hAnsi="Sakkal Majalla" w:cs="Sakkal Majalla"/>
          <w:sz w:val="32"/>
          <w:szCs w:val="32"/>
        </w:rPr>
        <w:t xml:space="preserve"> (Planet)</w:t>
      </w:r>
      <w:r w:rsidR="00B57849" w:rsidRPr="00B57849">
        <w:rPr>
          <w:rFonts w:ascii="Sakkal Majalla" w:hAnsi="Sakkal Majalla" w:cs="Sakkal Majalla"/>
          <w:sz w:val="32"/>
          <w:szCs w:val="32"/>
          <w:rtl/>
        </w:rPr>
        <w:t>، والبعد الاقتصادي</w:t>
      </w:r>
      <w:r w:rsidR="00B57849" w:rsidRPr="00B57849">
        <w:rPr>
          <w:rFonts w:ascii="Sakkal Majalla" w:hAnsi="Sakkal Majalla" w:cs="Sakkal Majalla"/>
          <w:sz w:val="32"/>
          <w:szCs w:val="32"/>
        </w:rPr>
        <w:t xml:space="preserve"> (Profit)</w:t>
      </w:r>
      <w:r w:rsidR="00B57849" w:rsidRPr="00B57849">
        <w:rPr>
          <w:rFonts w:ascii="Sakkal Majalla" w:hAnsi="Sakkal Majalla" w:cs="Sakkal Majalla"/>
          <w:sz w:val="32"/>
          <w:szCs w:val="32"/>
          <w:rtl/>
        </w:rPr>
        <w:t>، والبعد الاجتماعي</w:t>
      </w:r>
      <w:r w:rsidR="00B57849" w:rsidRPr="00B57849">
        <w:rPr>
          <w:rFonts w:ascii="Sakkal Majalla" w:hAnsi="Sakkal Majalla" w:cs="Sakkal Majalla"/>
          <w:sz w:val="32"/>
          <w:szCs w:val="32"/>
        </w:rPr>
        <w:t xml:space="preserve"> (People)</w:t>
      </w:r>
      <w:r w:rsidR="00B57849" w:rsidRPr="00B57849">
        <w:rPr>
          <w:rFonts w:ascii="Sakkal Majalla" w:hAnsi="Sakkal Majalla" w:cs="Sakkal Majalla"/>
          <w:sz w:val="32"/>
          <w:szCs w:val="32"/>
          <w:rtl/>
        </w:rPr>
        <w:t>، بحيث يتم تحقيق النجاح المؤسسي من خلال التوازن المتناغم بين هذه الأبعاد الثلاثة</w:t>
      </w:r>
      <w:r w:rsidR="00B57849" w:rsidRPr="00B57849">
        <w:rPr>
          <w:rFonts w:ascii="Sakkal Majalla" w:hAnsi="Sakkal Majalla" w:cs="Sakkal Majalla"/>
          <w:sz w:val="32"/>
          <w:szCs w:val="32"/>
        </w:rPr>
        <w:t>" (Elkington, 1997, p 70).</w:t>
      </w:r>
      <w:r>
        <w:rPr>
          <w:rFonts w:ascii="Sakkal Majalla" w:hAnsi="Sakkal Majalla" w:cs="Sakkal Majalla" w:hint="cs"/>
          <w:sz w:val="32"/>
          <w:szCs w:val="32"/>
          <w:rtl/>
        </w:rPr>
        <w:t>.</w:t>
      </w:r>
    </w:p>
    <w:p w14:paraId="4C1D3238" w14:textId="0500E61B" w:rsidR="00B57849" w:rsidRPr="00B57849" w:rsidRDefault="0004678E" w:rsidP="00B57849">
      <w:pPr>
        <w:spacing w:after="0"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00B57849" w:rsidRPr="00B57849">
        <w:rPr>
          <w:rFonts w:ascii="Sakkal Majalla" w:hAnsi="Sakkal Majalla" w:cs="Sakkal Majalla"/>
          <w:b/>
          <w:bCs/>
          <w:sz w:val="32"/>
          <w:szCs w:val="32"/>
          <w:rtl/>
        </w:rPr>
        <w:t>بناءً على التعريفات السابقة</w:t>
      </w:r>
      <w:r w:rsidR="00B57849" w:rsidRPr="00B57849">
        <w:rPr>
          <w:rFonts w:ascii="Sakkal Majalla" w:hAnsi="Sakkal Majalla" w:cs="Sakkal Majalla"/>
          <w:sz w:val="32"/>
          <w:szCs w:val="32"/>
          <w:rtl/>
        </w:rPr>
        <w:t>، يمكن تعريف الاستدامة إجرائيًا في سياق هذه الدراسة بأنها</w:t>
      </w:r>
      <w:r w:rsidR="00B57849" w:rsidRPr="00B57849">
        <w:rPr>
          <w:rFonts w:ascii="Sakkal Majalla" w:hAnsi="Sakkal Majalla" w:cs="Sakkal Majalla"/>
          <w:sz w:val="32"/>
          <w:szCs w:val="32"/>
        </w:rPr>
        <w:t>: "</w:t>
      </w:r>
      <w:r w:rsidR="00B57849" w:rsidRPr="00B57849">
        <w:rPr>
          <w:rFonts w:ascii="Sakkal Majalla" w:hAnsi="Sakkal Majalla" w:cs="Sakkal Majalla"/>
          <w:sz w:val="32"/>
          <w:szCs w:val="32"/>
          <w:rtl/>
        </w:rPr>
        <w:t>منظومة متكاملة من الممارسات والسياسات التي تتبناها المؤسسات الصحية لتحقيق التوازن الأمثل بين الأبعاد البيئية والاقتصادية والاجتماعية، من خلال الاستخدام الكفء للموارد الطبيعية، وتقليل الانبعاثات والنفايات، وتحسين جودة البيئة الداخلية، مع ضمان تقديم رعاية صحية عالية الجودة للمجتمع الحالي والحفاظ على حقوق الأجيال القادمة في بيئة صحية ومستدامة</w:t>
      </w:r>
      <w:r>
        <w:rPr>
          <w:rFonts w:ascii="Sakkal Majalla" w:hAnsi="Sakkal Majalla" w:cs="Sakkal Majalla" w:hint="cs"/>
          <w:sz w:val="32"/>
          <w:szCs w:val="32"/>
          <w:rtl/>
        </w:rPr>
        <w:t>".</w:t>
      </w:r>
    </w:p>
    <w:p w14:paraId="171C651D" w14:textId="0797F264" w:rsidR="00B57849" w:rsidRDefault="0004678E" w:rsidP="00B57849">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B57849" w:rsidRPr="00B57849">
        <w:rPr>
          <w:rFonts w:ascii="Sakkal Majalla" w:hAnsi="Sakkal Majalla" w:cs="Sakkal Majalla"/>
          <w:sz w:val="32"/>
          <w:szCs w:val="32"/>
          <w:rtl/>
        </w:rPr>
        <w:t>يستند هذا التعريف إلى الدمج بين المنظور الزمني للاستدامة كما ورد في تعريف اللجنة العالمية، والبعد الثلاثي الذي أشار إليه</w:t>
      </w:r>
      <w:r w:rsidR="00B57849" w:rsidRPr="00B57849">
        <w:rPr>
          <w:rFonts w:ascii="Sakkal Majalla" w:hAnsi="Sakkal Majalla" w:cs="Sakkal Majalla"/>
          <w:sz w:val="32"/>
          <w:szCs w:val="32"/>
        </w:rPr>
        <w:t xml:space="preserve"> Elkington</w:t>
      </w:r>
      <w:r w:rsidR="00B57849" w:rsidRPr="00B57849">
        <w:rPr>
          <w:rFonts w:ascii="Sakkal Majalla" w:hAnsi="Sakkal Majalla" w:cs="Sakkal Majalla"/>
          <w:sz w:val="32"/>
          <w:szCs w:val="32"/>
          <w:rtl/>
        </w:rPr>
        <w:t>، مع التركيز على التطبيق العملي في سياق المؤسسات الصحية كما أكد عليه الخطيب والسعيد. ويأخذ هذا التعريف بعين الاعتبار الخصوصية التشغيلية للمستشفيات وضرورة تحقيق التوازن بين الأهداف البيئية ومتطلبات الرعاية الصحية الآمنة والفعالة</w:t>
      </w:r>
      <w:r w:rsidR="00B57849" w:rsidRPr="00B57849">
        <w:rPr>
          <w:rFonts w:ascii="Sakkal Majalla" w:hAnsi="Sakkal Majalla" w:cs="Sakkal Majalla"/>
          <w:sz w:val="32"/>
          <w:szCs w:val="32"/>
        </w:rPr>
        <w:t>.</w:t>
      </w:r>
    </w:p>
    <w:p w14:paraId="72FDC4D3" w14:textId="437CC232" w:rsidR="0004678E" w:rsidRPr="00C40CB9" w:rsidRDefault="0004678E" w:rsidP="00B57849">
      <w:pPr>
        <w:spacing w:after="0" w:line="360" w:lineRule="auto"/>
        <w:jc w:val="lowKashida"/>
        <w:rPr>
          <w:rFonts w:ascii="Sakkal Majalla" w:hAnsi="Sakkal Majalla" w:cs="Sakkal Majalla"/>
          <w:b/>
          <w:bCs/>
          <w:sz w:val="36"/>
          <w:szCs w:val="36"/>
          <w:rtl/>
        </w:rPr>
      </w:pPr>
      <w:r w:rsidRPr="00C40CB9">
        <w:rPr>
          <w:rFonts w:ascii="Sakkal Majalla" w:hAnsi="Sakkal Majalla" w:cs="Sakkal Majalla"/>
          <w:b/>
          <w:bCs/>
          <w:sz w:val="36"/>
          <w:szCs w:val="36"/>
          <w:rtl/>
        </w:rPr>
        <w:t>2-</w:t>
      </w:r>
      <w:r w:rsidR="00106CA2">
        <w:rPr>
          <w:rFonts w:ascii="Sakkal Majalla" w:hAnsi="Sakkal Majalla" w:cs="Sakkal Majalla" w:hint="cs"/>
          <w:b/>
          <w:bCs/>
          <w:sz w:val="36"/>
          <w:szCs w:val="36"/>
          <w:rtl/>
        </w:rPr>
        <w:t>2</w:t>
      </w:r>
      <w:r w:rsidRPr="00C40CB9">
        <w:rPr>
          <w:rFonts w:ascii="Sakkal Majalla" w:hAnsi="Sakkal Majalla" w:cs="Sakkal Majalla"/>
          <w:b/>
          <w:bCs/>
          <w:sz w:val="36"/>
          <w:szCs w:val="36"/>
          <w:rtl/>
        </w:rPr>
        <w:t>-</w:t>
      </w:r>
      <w:r w:rsidRPr="00C40CB9">
        <w:rPr>
          <w:rFonts w:ascii="Sakkal Majalla" w:hAnsi="Sakkal Majalla" w:cs="Sakkal Majalla" w:hint="cs"/>
          <w:b/>
          <w:bCs/>
          <w:sz w:val="36"/>
          <w:szCs w:val="36"/>
          <w:rtl/>
        </w:rPr>
        <w:t>2</w:t>
      </w:r>
      <w:r w:rsidRPr="00C40CB9">
        <w:rPr>
          <w:rFonts w:ascii="Sakkal Majalla" w:hAnsi="Sakkal Majalla" w:cs="Sakkal Majalla"/>
          <w:b/>
          <w:bCs/>
          <w:sz w:val="36"/>
          <w:szCs w:val="36"/>
          <w:rtl/>
        </w:rPr>
        <w:t xml:space="preserve">: </w:t>
      </w:r>
      <w:r w:rsidRPr="00C40CB9">
        <w:rPr>
          <w:rFonts w:ascii="Sakkal Majalla" w:hAnsi="Sakkal Majalla" w:cs="Sakkal Majalla" w:hint="cs"/>
          <w:b/>
          <w:bCs/>
          <w:sz w:val="36"/>
          <w:szCs w:val="36"/>
          <w:rtl/>
        </w:rPr>
        <w:t>أبعاد الاستدامة:</w:t>
      </w:r>
    </w:p>
    <w:p w14:paraId="4F8ECC8A" w14:textId="79EAA729" w:rsidR="0004678E" w:rsidRPr="0004678E" w:rsidRDefault="00C40CB9" w:rsidP="0004678E">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تُعد الاستدامة مفهومًا متعدد الأبعاد يتطلب فهمًا شاملاً لتفاعلات العناصر البيئية والاقتصادية والاجتماعية، حيث لا يمكن تحقيق التنمية المستدامة الحقيقية دون التوازن المتكامل بين هذه الأبعاد الثلاثة الرئيسية. وقد أكدت العديد من الدراسات والمنظمات الدولية على أهمية هذا التكامل في بناء مستقبل مستدام للأجيال القادمة (برنامج الأمم المتحدة الإنمائي، 2020)</w:t>
      </w:r>
      <w:r>
        <w:rPr>
          <w:rFonts w:ascii="Sakkal Majalla" w:hAnsi="Sakkal Majalla" w:cs="Sakkal Majalla" w:hint="cs"/>
          <w:sz w:val="32"/>
          <w:szCs w:val="32"/>
          <w:rtl/>
        </w:rPr>
        <w:t>،</w:t>
      </w:r>
      <w:r w:rsidR="0004678E" w:rsidRPr="0004678E">
        <w:rPr>
          <w:rFonts w:ascii="Sakkal Majalla" w:hAnsi="Sakkal Majalla" w:cs="Sakkal Majalla"/>
          <w:sz w:val="32"/>
          <w:szCs w:val="32"/>
          <w:rtl/>
        </w:rPr>
        <w:t xml:space="preserve"> وفي سياق المؤسسات الصحية، تكتسب هذه الأبعاد أهمية خاصة نظرًا للدور الحيوي الذي تلعبه المستشفيات في خدمة المجتمع والحفاظ على الصحة العامة مع ضرورة تقليل التأثيرات البيئية السلبية</w:t>
      </w:r>
      <w:r w:rsidR="0004678E" w:rsidRPr="0004678E">
        <w:rPr>
          <w:rFonts w:ascii="Sakkal Majalla" w:hAnsi="Sakkal Majalla" w:cs="Sakkal Majalla"/>
          <w:sz w:val="32"/>
          <w:szCs w:val="32"/>
        </w:rPr>
        <w:t xml:space="preserve"> (Jameton &amp; McGuire, 2002).</w:t>
      </w:r>
      <w:r>
        <w:rPr>
          <w:rFonts w:ascii="Sakkal Majalla" w:hAnsi="Sakkal Majalla" w:cs="Sakkal Majalla" w:hint="cs"/>
          <w:sz w:val="32"/>
          <w:szCs w:val="32"/>
          <w:rtl/>
        </w:rPr>
        <w:t>.</w:t>
      </w:r>
    </w:p>
    <w:p w14:paraId="3449AA6B" w14:textId="57B175E5" w:rsidR="0004678E" w:rsidRPr="0004678E" w:rsidRDefault="00C40CB9" w:rsidP="0004678E">
      <w:pPr>
        <w:spacing w:after="0" w:line="360" w:lineRule="auto"/>
        <w:jc w:val="lowKashida"/>
        <w:rPr>
          <w:rFonts w:ascii="Sakkal Majalla" w:hAnsi="Sakkal Majalla" w:cs="Sakkal Majalla"/>
          <w:b/>
          <w:bCs/>
          <w:sz w:val="32"/>
          <w:szCs w:val="32"/>
        </w:rPr>
      </w:pPr>
      <w:r w:rsidRPr="00C40CB9">
        <w:rPr>
          <w:rFonts w:ascii="Sakkal Majalla" w:hAnsi="Sakkal Majalla" w:cs="Sakkal Majalla" w:hint="cs"/>
          <w:b/>
          <w:bCs/>
          <w:sz w:val="32"/>
          <w:szCs w:val="32"/>
          <w:rtl/>
        </w:rPr>
        <w:t xml:space="preserve">أ- </w:t>
      </w:r>
      <w:r w:rsidR="0004678E" w:rsidRPr="0004678E">
        <w:rPr>
          <w:rFonts w:ascii="Sakkal Majalla" w:hAnsi="Sakkal Majalla" w:cs="Sakkal Majalla"/>
          <w:b/>
          <w:bCs/>
          <w:sz w:val="32"/>
          <w:szCs w:val="32"/>
          <w:rtl/>
        </w:rPr>
        <w:t>البعد البيئي</w:t>
      </w:r>
      <w:r w:rsidR="0004678E" w:rsidRPr="0004678E">
        <w:rPr>
          <w:rFonts w:ascii="Sakkal Majalla" w:hAnsi="Sakkal Majalla" w:cs="Sakkal Majalla"/>
          <w:b/>
          <w:bCs/>
          <w:sz w:val="32"/>
          <w:szCs w:val="32"/>
        </w:rPr>
        <w:t xml:space="preserve"> </w:t>
      </w:r>
      <w:r w:rsidRPr="00C40CB9">
        <w:rPr>
          <w:rFonts w:ascii="Sakkal Majalla" w:hAnsi="Sakkal Majalla" w:cs="Sakkal Majalla"/>
          <w:b/>
          <w:bCs/>
          <w:sz w:val="32"/>
          <w:szCs w:val="32"/>
        </w:rPr>
        <w:t>:</w:t>
      </w:r>
      <w:r w:rsidR="0004678E" w:rsidRPr="0004678E">
        <w:rPr>
          <w:rFonts w:ascii="Sakkal Majalla" w:hAnsi="Sakkal Majalla" w:cs="Sakkal Majalla"/>
          <w:b/>
          <w:bCs/>
          <w:sz w:val="32"/>
          <w:szCs w:val="32"/>
        </w:rPr>
        <w:t>(Environmental Dimension)</w:t>
      </w:r>
    </w:p>
    <w:p w14:paraId="091B8E03" w14:textId="0D6989DB" w:rsidR="0004678E" w:rsidRPr="0004678E" w:rsidRDefault="00C40CB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يُمثل البعد البيئي جوهر الاستدامة وأساسها، حيث يركز على حماية النظم البيئية والموارد الطبيعية والحد من التلوث والانبعاثات الضارة. ويشمل هذا البعد مجموعة من المحاور الأساسية التي تهدف إلى تقليل البصمة البيئية للمؤسسات وضمان استمرارية الموارد للأجيال المقبلة (العمري والزهراني، 2021). في المستشفيات، يتضمن البعد البيئي إدارة استهلاك الطاقة بكفاءة عالية، حيث تستهلك المستشفيات كميات هائلة من الطاقة تصل إلى 2.5 مرة أكثر من المباني التجارية الأخرى، مما يستدعي تطبيق تقنيات توفير الطاقة واستخدام مصادر الطاقة المتجددة</w:t>
      </w:r>
      <w:r w:rsidR="0004678E" w:rsidRPr="0004678E">
        <w:rPr>
          <w:rFonts w:ascii="Sakkal Majalla" w:hAnsi="Sakkal Majalla" w:cs="Sakkal Majalla"/>
          <w:sz w:val="32"/>
          <w:szCs w:val="32"/>
        </w:rPr>
        <w:t xml:space="preserve"> (Karliner et al., 2019).</w:t>
      </w:r>
    </w:p>
    <w:p w14:paraId="0123B2FB" w14:textId="53FD6842" w:rsidR="0004678E" w:rsidRPr="0004678E" w:rsidRDefault="00C40CB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تُعتبر إدارة المياه أحد المكونات الحيوية للبعد البيئي، حيث تستهلك المستشفيات كميات ضخمة من المياه في العمليات الطبية والتنظيف والتعقيم والتكييف. ويتطلب تحقيق الاستدامة المائية تطبيق استراتيجيات ترشيد الاستهلاك وإعادة استخدام المياه الرمادية ومعالجة المياه العادمة بطرق صديقة للبيئة (الشمري وآخرون، 2020). كما أن إدارة النفايات الطبية تُشكل تحديًا بيئيًا كبيرًا، فالمستشفيات تُنتج أنواعًا متعددة من النفايات تشمل النفايات الخطرة والمعدية والكيميائية والمشعة، والتي تتطلب أساليب معالجة خاصة لمنع تلوث البيئة وحماية الصحة العامة</w:t>
      </w:r>
      <w:r w:rsidR="0004678E" w:rsidRPr="0004678E">
        <w:rPr>
          <w:rFonts w:ascii="Sakkal Majalla" w:hAnsi="Sakkal Majalla" w:cs="Sakkal Majalla"/>
          <w:sz w:val="32"/>
          <w:szCs w:val="32"/>
        </w:rPr>
        <w:t xml:space="preserve"> (World Health Organization, 2018).</w:t>
      </w:r>
    </w:p>
    <w:p w14:paraId="5195E8E7" w14:textId="7A709228" w:rsidR="0004678E" w:rsidRPr="0004678E" w:rsidRDefault="00C40CB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يشمل البعد البيئي أيضًا جودة الهواء الداخلي والخارجي، حيث تؤثر انبعاثات المستشفيات من الغازات والمواد الكيميائية على البيئة المحيطة وصحة الموظفين والمرضى. ولذلك، فإن تحسين جودة الهواء من خلال أنظمة التهوية الفعالة واستخدام مواد بناء وتشطيب صديقة للبيئة يُعد أمرًا ضروريًا (الدوسري والقحطاني، 2022). بالإضافة إلى ذلك، يتطلب البعد البيئي الحد من انبعاثات غازات الاحتباس الحراري، حيث يساهم القطاع الصحي العالمي بنحو 4.4% من إجمالي الانبعاثات العالمية، مما يفرض مسؤولية أخلاقية على المستشفيات لتقليل بصمتها الكربونية</w:t>
      </w:r>
      <w:r w:rsidR="0004678E" w:rsidRPr="0004678E">
        <w:rPr>
          <w:rFonts w:ascii="Sakkal Majalla" w:hAnsi="Sakkal Majalla" w:cs="Sakkal Majalla"/>
          <w:sz w:val="32"/>
          <w:szCs w:val="32"/>
        </w:rPr>
        <w:t xml:space="preserve"> (Healthcare Without Harm, 2019)</w:t>
      </w:r>
      <w:r>
        <w:rPr>
          <w:rFonts w:ascii="Sakkal Majalla" w:hAnsi="Sakkal Majalla" w:cs="Sakkal Majalla" w:hint="cs"/>
          <w:sz w:val="32"/>
          <w:szCs w:val="32"/>
          <w:rtl/>
        </w:rPr>
        <w:t>.</w:t>
      </w:r>
    </w:p>
    <w:p w14:paraId="7F14B5B7" w14:textId="0A299A25" w:rsidR="0004678E" w:rsidRPr="0004678E" w:rsidRDefault="00C40CB9" w:rsidP="0004678E">
      <w:pPr>
        <w:spacing w:after="0" w:line="360" w:lineRule="auto"/>
        <w:jc w:val="lowKashida"/>
        <w:rPr>
          <w:rFonts w:ascii="Sakkal Majalla" w:hAnsi="Sakkal Majalla" w:cs="Sakkal Majalla"/>
          <w:b/>
          <w:bCs/>
          <w:sz w:val="32"/>
          <w:szCs w:val="32"/>
        </w:rPr>
      </w:pPr>
      <w:r w:rsidRPr="00C40CB9">
        <w:rPr>
          <w:rFonts w:ascii="Sakkal Majalla" w:hAnsi="Sakkal Majalla" w:cs="Sakkal Majalla" w:hint="cs"/>
          <w:b/>
          <w:bCs/>
          <w:sz w:val="32"/>
          <w:szCs w:val="32"/>
          <w:rtl/>
        </w:rPr>
        <w:t xml:space="preserve">ب- </w:t>
      </w:r>
      <w:r w:rsidR="0004678E" w:rsidRPr="0004678E">
        <w:rPr>
          <w:rFonts w:ascii="Sakkal Majalla" w:hAnsi="Sakkal Majalla" w:cs="Sakkal Majalla"/>
          <w:b/>
          <w:bCs/>
          <w:sz w:val="32"/>
          <w:szCs w:val="32"/>
          <w:rtl/>
        </w:rPr>
        <w:t>البعد الاقتصادي</w:t>
      </w:r>
      <w:r w:rsidR="0004678E" w:rsidRPr="0004678E">
        <w:rPr>
          <w:rFonts w:ascii="Sakkal Majalla" w:hAnsi="Sakkal Majalla" w:cs="Sakkal Majalla"/>
          <w:b/>
          <w:bCs/>
          <w:sz w:val="32"/>
          <w:szCs w:val="32"/>
        </w:rPr>
        <w:t xml:space="preserve"> (Economic Dimension)</w:t>
      </w:r>
      <w:r w:rsidRPr="00C40CB9">
        <w:rPr>
          <w:rFonts w:ascii="Sakkal Majalla" w:hAnsi="Sakkal Majalla" w:cs="Sakkal Majalla" w:hint="cs"/>
          <w:b/>
          <w:bCs/>
          <w:sz w:val="32"/>
          <w:szCs w:val="32"/>
          <w:rtl/>
        </w:rPr>
        <w:t>:</w:t>
      </w:r>
    </w:p>
    <w:p w14:paraId="588C23F1" w14:textId="5F97E4CE" w:rsidR="0004678E" w:rsidRPr="0004678E" w:rsidRDefault="00C40CB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يركز البعد الاقتصادي للاستدامة على تحقيق الكفاءة الاقتصادية والجدوى المالية طويلة الأمد، مع ضمان العدالة في توزيع الموارد والفرص الاقتصادية. ويُعنى هذا البعد بتحقيق التوازن بين النمو الاقتصادي والحفاظ على الموارد الطبيعية، بحيث لا يتم تحقيق المكاسب الاقتصادية على حساب البيئة أو العدالة الاجتماعية (الغامدي، 2021). في سياق المستشفيات، يتجلى البعد الاقتصادي في تحسين كفاءة التشغيل وتقليل التكاليف من خلال ترشيد استهلاك الموارد، حيث أثبتت الدراسات أن المستشفيات الخضراء تحقق وفورات مالية كبيرة على المدى الطويل رغم التكاليف الأولية المرتفعة</w:t>
      </w:r>
      <w:r w:rsidR="0004678E" w:rsidRPr="0004678E">
        <w:rPr>
          <w:rFonts w:ascii="Sakkal Majalla" w:hAnsi="Sakkal Majalla" w:cs="Sakkal Majalla"/>
          <w:sz w:val="32"/>
          <w:szCs w:val="32"/>
        </w:rPr>
        <w:t xml:space="preserve"> (Pérez-López et al., 2016).</w:t>
      </w:r>
      <w:r>
        <w:rPr>
          <w:rFonts w:ascii="Sakkal Majalla" w:hAnsi="Sakkal Majalla" w:cs="Sakkal Majalla" w:hint="cs"/>
          <w:sz w:val="32"/>
          <w:szCs w:val="32"/>
          <w:rtl/>
        </w:rPr>
        <w:t>.</w:t>
      </w:r>
    </w:p>
    <w:p w14:paraId="134BB523" w14:textId="642D76C9" w:rsidR="0004678E" w:rsidRPr="0004678E" w:rsidRDefault="00997F2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 xml:space="preserve">تشمل الجوانب الاقتصادية للاستدامة أيضًا الاستثمار في التقنيات الموفرة للطاقة والموارد، والتي تؤدي إلى خفض فواتير الطاقة والمياه بشكل ملموس. فعلى سبيل المثال، يمكن أن تؤدي أنظمة الإضاءة الموفرة للطاقة وأنظمة التدفئة والتهوية والتكييف الفعالة إلى توفير يصل إلى 30-40% من تكاليف الطاقة السنوية </w:t>
      </w:r>
      <w:bookmarkStart w:id="14" w:name="_Hlk215171772"/>
      <w:r w:rsidR="0004678E" w:rsidRPr="0004678E">
        <w:rPr>
          <w:rFonts w:ascii="Sakkal Majalla" w:hAnsi="Sakkal Majalla" w:cs="Sakkal Majalla"/>
          <w:sz w:val="32"/>
          <w:szCs w:val="32"/>
          <w:rtl/>
        </w:rPr>
        <w:t xml:space="preserve">(العتيبي والحربي، 2020). </w:t>
      </w:r>
      <w:bookmarkEnd w:id="14"/>
      <w:r w:rsidR="0004678E" w:rsidRPr="0004678E">
        <w:rPr>
          <w:rFonts w:ascii="Sakkal Majalla" w:hAnsi="Sakkal Majalla" w:cs="Sakkal Majalla"/>
          <w:sz w:val="32"/>
          <w:szCs w:val="32"/>
          <w:rtl/>
        </w:rPr>
        <w:t>كما أن تطبيق ممارسات الشراء المستدام يساهم في تحسين الكفاءة الاقتصادية من خلال اختيار المنتجات والخدمات التي تتميز بجودة عالية وعمر افتراضي أطول وتكاليف تشغيل أقل، مما يقلل من التكاليف الإجمالية على مدى دورة حياة المنتج</w:t>
      </w:r>
      <w:r>
        <w:rPr>
          <w:rFonts w:ascii="Sakkal Majalla" w:hAnsi="Sakkal Majalla" w:cs="Sakkal Majalla"/>
          <w:sz w:val="32"/>
          <w:szCs w:val="32"/>
        </w:rPr>
        <w:t>.</w:t>
      </w:r>
      <w:r w:rsidR="0004678E" w:rsidRPr="0004678E">
        <w:rPr>
          <w:rFonts w:ascii="Sakkal Majalla" w:hAnsi="Sakkal Majalla" w:cs="Sakkal Majalla"/>
          <w:sz w:val="32"/>
          <w:szCs w:val="32"/>
        </w:rPr>
        <w:t xml:space="preserve"> (Practice Greenhealth, 2017).</w:t>
      </w:r>
    </w:p>
    <w:p w14:paraId="5A70B85C" w14:textId="46808218" w:rsidR="0004678E" w:rsidRPr="0004678E" w:rsidRDefault="00997F2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يرتبط البعد الاقتصادي للاستدامة أيضًا بإدارة المخاطر المالية المرتبطة بالتغيرات البيئية والتشريعات الحكومية المتعلقة بالبيئة. فالمستشفيات التي تتبنى ممارسات الاستدامة مبكرًا تكون أكثر استعدادًا للامتثال للقوانين البيئية المستقبلية وتتجنب الغرامات والعقوبات المحتملة (الشهري ومحمد، 2022). علاوة على ذلك، فإن الاستدامة الاقتصادية تشمل خلق فرص عمل خضراء وتطوير الاقتصاد المحلي من خلال التعاقد مع موردين محليين يلتزمون بمعايير الاستدامة، مما يعزز الاقتصاد المحلي ويقلل من انبعاثات النقل</w:t>
      </w:r>
      <w:r>
        <w:rPr>
          <w:rFonts w:ascii="Sakkal Majalla" w:hAnsi="Sakkal Majalla" w:cs="Sakkal Majalla"/>
          <w:sz w:val="32"/>
          <w:szCs w:val="32"/>
        </w:rPr>
        <w:t>.</w:t>
      </w:r>
      <w:r w:rsidR="0004678E" w:rsidRPr="0004678E">
        <w:rPr>
          <w:rFonts w:ascii="Sakkal Majalla" w:hAnsi="Sakkal Majalla" w:cs="Sakkal Majalla"/>
          <w:sz w:val="32"/>
          <w:szCs w:val="32"/>
        </w:rPr>
        <w:t xml:space="preserve"> (Chung &amp; Meltzer, 2009).</w:t>
      </w:r>
    </w:p>
    <w:p w14:paraId="315D878D" w14:textId="705F7025" w:rsidR="0004678E" w:rsidRPr="0004678E" w:rsidRDefault="00997F2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تُعد إدارة النفايات من المنظور الاقتصادي جانبًا مهمًا، حيث يمكن تحويل النفايات إلى موارد من خلال برامج إعادة التدوير والاستخدام، مما يقلل من تكاليف التخلص من النفايات ويحقق عوائد اقتصادية إضافية. وتشير البيانات إلى أن المستشفيات يمكنها توفير ما يصل إلى 25% من تكاليف إدارة النفايات من خلال تطبيق برامج فعالة لفرز النفايات وإعادة التدوير (المطيري وآخرون، 2021). كما أن البعد الاقتصادي يتضمن تقييم العائد على الاستثمار في مشاريع الاستدامة، حيث يجب على المستشفيات إجراء تحليلات شاملة للتكاليف والفوائد لضمان جدوى المشاريع الخضراء اقتصاديًا</w:t>
      </w:r>
      <w:r>
        <w:rPr>
          <w:rFonts w:ascii="Sakkal Majalla" w:hAnsi="Sakkal Majalla" w:cs="Sakkal Majalla"/>
          <w:sz w:val="32"/>
          <w:szCs w:val="32"/>
        </w:rPr>
        <w:t>.</w:t>
      </w:r>
      <w:r w:rsidR="0004678E" w:rsidRPr="0004678E">
        <w:rPr>
          <w:rFonts w:ascii="Sakkal Majalla" w:hAnsi="Sakkal Majalla" w:cs="Sakkal Majalla"/>
          <w:sz w:val="32"/>
          <w:szCs w:val="32"/>
        </w:rPr>
        <w:t xml:space="preserve"> (MacNeill et al., 2020).</w:t>
      </w:r>
    </w:p>
    <w:p w14:paraId="6C25F5CD" w14:textId="33A0AA9F" w:rsidR="0004678E" w:rsidRPr="0004678E" w:rsidRDefault="00997F29" w:rsidP="0004678E">
      <w:pPr>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ج- </w:t>
      </w:r>
      <w:r w:rsidR="0004678E" w:rsidRPr="0004678E">
        <w:rPr>
          <w:rFonts w:ascii="Sakkal Majalla" w:hAnsi="Sakkal Majalla" w:cs="Sakkal Majalla"/>
          <w:b/>
          <w:bCs/>
          <w:sz w:val="32"/>
          <w:szCs w:val="32"/>
          <w:rtl/>
        </w:rPr>
        <w:t>البعد الاجتماعي</w:t>
      </w:r>
      <w:r w:rsidR="0004678E" w:rsidRPr="0004678E">
        <w:rPr>
          <w:rFonts w:ascii="Sakkal Majalla" w:hAnsi="Sakkal Majalla" w:cs="Sakkal Majalla"/>
          <w:b/>
          <w:bCs/>
          <w:sz w:val="32"/>
          <w:szCs w:val="32"/>
        </w:rPr>
        <w:t xml:space="preserve"> (Social Dimension)</w:t>
      </w:r>
      <w:r>
        <w:rPr>
          <w:rFonts w:ascii="Sakkal Majalla" w:hAnsi="Sakkal Majalla" w:cs="Sakkal Majalla" w:hint="cs"/>
          <w:b/>
          <w:bCs/>
          <w:sz w:val="32"/>
          <w:szCs w:val="32"/>
          <w:rtl/>
        </w:rPr>
        <w:t>:</w:t>
      </w:r>
    </w:p>
    <w:p w14:paraId="0753A18D" w14:textId="43E11FDF" w:rsidR="0004678E" w:rsidRPr="0004678E" w:rsidRDefault="00997F2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 xml:space="preserve">يُمثل البعد الاجتماعي للاستدامة الجانب الإنساني من التنمية المستدامة، حيث يركز على تحسين جودة الحياة والصحة والرفاهية للأفراد والمجتمعات، مع ضمان العدالة والمساواة في الوصول إلى الموارد والخدمات. ويشمل هذا البعد تعزيز المشاركة المجتمعية والمسؤولية الاجتماعية والحفاظ على التراث الثقافي والتنوع (برنامج الأمم المتحدة للمستوطنات البشرية، 2018). في المستشفيات، يتجلى البعد الاجتماعي في توفير بيئة صحية وآمنة للمرضى والزوار والموظفين، حيث تؤثر جودة البيئة الداخلية بشكل مباشر على سرعة تعافي المرضى ورضاهم، وكذلك على إنتاجية وصحة الموظفين </w:t>
      </w:r>
      <w:bookmarkStart w:id="15" w:name="_Hlk215165399"/>
      <w:r w:rsidR="0004678E" w:rsidRPr="0004678E">
        <w:rPr>
          <w:rFonts w:ascii="Sakkal Majalla" w:hAnsi="Sakkal Majalla" w:cs="Sakkal Majalla"/>
          <w:sz w:val="32"/>
          <w:szCs w:val="32"/>
          <w:rtl/>
        </w:rPr>
        <w:t>(الحربي وآخرون، 2023)</w:t>
      </w:r>
      <w:r w:rsidR="0004678E" w:rsidRPr="0004678E">
        <w:rPr>
          <w:rFonts w:ascii="Sakkal Majalla" w:hAnsi="Sakkal Majalla" w:cs="Sakkal Majalla"/>
          <w:sz w:val="32"/>
          <w:szCs w:val="32"/>
        </w:rPr>
        <w:t>.</w:t>
      </w:r>
      <w:bookmarkEnd w:id="15"/>
    </w:p>
    <w:p w14:paraId="2E695D3D" w14:textId="78EA070C" w:rsidR="0004678E" w:rsidRPr="0004678E" w:rsidRDefault="00997F2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 xml:space="preserve">تشمل الجوانب الاجتماعية للاستدامة أيضًا التوعية والتثقيف البيئي للموظفين والمرضى والمجتمع المحيط، حيث يُعد بناء ثقافة الاستدامة داخل المؤسسة الصحية أمرًا ضروريًا لنجاح أي برنامج للاستدامة. ويتطلب ذلك تطوير برامج تدريبية شاملة وحملات توعوية مستمرة لتغيير السلوكيات وتعزيز الممارسات المستدامة </w:t>
      </w:r>
      <w:bookmarkStart w:id="16" w:name="_Hlk215165911"/>
      <w:r w:rsidR="0004678E" w:rsidRPr="0004678E">
        <w:rPr>
          <w:rFonts w:ascii="Sakkal Majalla" w:hAnsi="Sakkal Majalla" w:cs="Sakkal Majalla"/>
          <w:sz w:val="32"/>
          <w:szCs w:val="32"/>
          <w:rtl/>
        </w:rPr>
        <w:t xml:space="preserve">(القحطاني والعمري، 2020). </w:t>
      </w:r>
      <w:bookmarkEnd w:id="16"/>
      <w:r w:rsidR="0004678E" w:rsidRPr="0004678E">
        <w:rPr>
          <w:rFonts w:ascii="Sakkal Majalla" w:hAnsi="Sakkal Majalla" w:cs="Sakkal Majalla"/>
          <w:sz w:val="32"/>
          <w:szCs w:val="32"/>
          <w:rtl/>
        </w:rPr>
        <w:t>كما يتضمن البعد الاجتماعي ضمان العدالة في الوصول إلى الرعاية الصحية الجيدة، بحيث لا تؤثر ممارسات الاستدامة سلبًا على جودة الخدمات المقدمة أو إمكانية الوصول إليها، بل على العكس تساهم في تحسينها</w:t>
      </w:r>
      <w:r w:rsidR="0004678E" w:rsidRPr="0004678E">
        <w:rPr>
          <w:rFonts w:ascii="Sakkal Majalla" w:hAnsi="Sakkal Majalla" w:cs="Sakkal Majalla"/>
          <w:sz w:val="32"/>
          <w:szCs w:val="32"/>
        </w:rPr>
        <w:t xml:space="preserve"> (Tennison et al., 2021).</w:t>
      </w:r>
    </w:p>
    <w:p w14:paraId="1B2ABDC9" w14:textId="663C40F2" w:rsidR="0004678E" w:rsidRPr="0004678E" w:rsidRDefault="00997F29" w:rsidP="0004678E">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يُعنى البعد الاجتماعي أيضًا بصحة وسلامة العاملين في القطاع الصحي، حيث أن تطبيق ممارسات الاستدامة مثل استخدام مواد تنظيف صديقة للبيئة وتحسين جودة الهواء الداخلي يقلل من تعرض الموظفين للمواد الكيميائية الضارة ويحسن بيئة العمل (الزهراني والدوسري، 2021). بالإضافة إلى ذلك، فإن المستشفيات المستدامة تساهم في تحسين الصحة العامة للمجتمع من خلال تقليل التلوث البيئي والانبعاثات الضارة التي تؤثر على جودة الهواء والماء في المناطق المحيطة، مما ينعكس إيجابًا على صحة المجتمع ككل</w:t>
      </w:r>
      <w:r w:rsidR="0004678E" w:rsidRPr="0004678E">
        <w:rPr>
          <w:rFonts w:ascii="Sakkal Majalla" w:hAnsi="Sakkal Majalla" w:cs="Sakkal Majalla"/>
          <w:sz w:val="32"/>
          <w:szCs w:val="32"/>
        </w:rPr>
        <w:t xml:space="preserve"> </w:t>
      </w:r>
      <w:r>
        <w:rPr>
          <w:rFonts w:ascii="Sakkal Majalla" w:hAnsi="Sakkal Majalla" w:cs="Sakkal Majalla"/>
          <w:sz w:val="32"/>
          <w:szCs w:val="32"/>
        </w:rPr>
        <w:t>.</w:t>
      </w:r>
      <w:r w:rsidR="0004678E" w:rsidRPr="0004678E">
        <w:rPr>
          <w:rFonts w:ascii="Sakkal Majalla" w:hAnsi="Sakkal Majalla" w:cs="Sakkal Majalla"/>
          <w:sz w:val="32"/>
          <w:szCs w:val="32"/>
        </w:rPr>
        <w:t>(Balbus et al., 2013).</w:t>
      </w:r>
    </w:p>
    <w:p w14:paraId="51BF8C94" w14:textId="65AF3B5B" w:rsidR="0004678E" w:rsidRPr="0004678E" w:rsidRDefault="00997F29" w:rsidP="0004678E">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يتطلب البعد الاجتماعي للاستدامة أيضًا المشاركة الفعالة لجميع أصحاب المصلحة في عملية اتخاذ القرارات المتعلقة بالاستدامة، بما في ذلك الموظفين والمرضى والمجتمع المحلي. هذه المشاركة تعزز الشعور بالملكية والمسؤولية تجاه مبادرات الاستدامة وتضمن أن تكون البرامج المطبقة ملائمة وفعالة ومقبولة اجتماعيًا (النمري، 2019). كما يشمل البعد الاجتماعي تعزيز الإنصاف والعدالة البيئية، بحيث لا تتحمل الفئات الضعيفة أو المهمشة عبئًا غير متناسب من التأثيرات البيئية السلبية، بل تستفيد بشكل عادل من الفوائد الصحية والاقتصادية للاستدامة</w:t>
      </w:r>
      <w:r w:rsidR="0004678E" w:rsidRPr="0004678E">
        <w:rPr>
          <w:rFonts w:ascii="Sakkal Majalla" w:hAnsi="Sakkal Majalla" w:cs="Sakkal Majalla"/>
          <w:sz w:val="32"/>
          <w:szCs w:val="32"/>
        </w:rPr>
        <w:t xml:space="preserve"> (Isenhour &amp; Feng, 2016)</w:t>
      </w:r>
      <w:r>
        <w:rPr>
          <w:rFonts w:ascii="Sakkal Majalla" w:hAnsi="Sakkal Majalla" w:cs="Sakkal Majalla" w:hint="cs"/>
          <w:sz w:val="32"/>
          <w:szCs w:val="32"/>
          <w:rtl/>
        </w:rPr>
        <w:t>.</w:t>
      </w:r>
    </w:p>
    <w:p w14:paraId="3C80EB53" w14:textId="42ADD820" w:rsidR="0004678E" w:rsidRPr="0004678E" w:rsidRDefault="00997F29" w:rsidP="0004678E">
      <w:pPr>
        <w:spacing w:after="0" w:line="360" w:lineRule="auto"/>
        <w:jc w:val="lowKashida"/>
        <w:rPr>
          <w:rFonts w:ascii="Sakkal Majalla" w:hAnsi="Sakkal Majalla" w:cs="Sakkal Majalla"/>
          <w:b/>
          <w:bCs/>
          <w:sz w:val="32"/>
          <w:szCs w:val="32"/>
        </w:rPr>
      </w:pPr>
      <w:r w:rsidRPr="00997F29">
        <w:rPr>
          <w:rFonts w:ascii="Sakkal Majalla" w:hAnsi="Sakkal Majalla" w:cs="Sakkal Majalla" w:hint="cs"/>
          <w:b/>
          <w:bCs/>
          <w:sz w:val="32"/>
          <w:szCs w:val="32"/>
          <w:rtl/>
        </w:rPr>
        <w:t xml:space="preserve">د- </w:t>
      </w:r>
      <w:r w:rsidR="0004678E" w:rsidRPr="0004678E">
        <w:rPr>
          <w:rFonts w:ascii="Sakkal Majalla" w:hAnsi="Sakkal Majalla" w:cs="Sakkal Majalla"/>
          <w:b/>
          <w:bCs/>
          <w:sz w:val="32"/>
          <w:szCs w:val="32"/>
          <w:rtl/>
        </w:rPr>
        <w:t>التكامل بين الأبعاد الثلاثة</w:t>
      </w:r>
      <w:r w:rsidRPr="00997F29">
        <w:rPr>
          <w:rFonts w:ascii="Sakkal Majalla" w:hAnsi="Sakkal Majalla" w:cs="Sakkal Majalla" w:hint="cs"/>
          <w:b/>
          <w:bCs/>
          <w:sz w:val="32"/>
          <w:szCs w:val="32"/>
          <w:rtl/>
        </w:rPr>
        <w:t>:</w:t>
      </w:r>
    </w:p>
    <w:p w14:paraId="38D095A9" w14:textId="608F9145" w:rsidR="0004678E" w:rsidRPr="0004678E" w:rsidRDefault="00997F29" w:rsidP="0004678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إن تحقيق الاستدامة الحقيقية في المؤسسات الصحية يتطلب التكامل الفعال بين الأبعاد الثلاثة: البيئي والاقتصادي والاجتماعي، حيث لا يمكن النظر إلى أي بعد بمعزل عن الآخر. فعلى سبيل المثال، تحسين كفاءة استخدام الطاقة (البعد البيئي) يؤدي إلى توفير التكاليف (البعد الاقتصادي) وتحسين جودة الهواء الداخلي (البعد الاجتماعي) (عبد الرحمن وآخرون، 2022). هذا التكامل يُعرف بمفهوم "الفوائد المتعددة" حيث يمكن لإجراء واحد أن يحقق فوائد عبر الأبعاد الثلاثة للاستدامة، مما يعزز من جدوى وفعالية مبادرات الاستدامة</w:t>
      </w:r>
      <w:r w:rsidR="0004678E" w:rsidRPr="0004678E">
        <w:rPr>
          <w:rFonts w:ascii="Sakkal Majalla" w:hAnsi="Sakkal Majalla" w:cs="Sakkal Majalla"/>
          <w:sz w:val="32"/>
          <w:szCs w:val="32"/>
        </w:rPr>
        <w:t xml:space="preserve"> </w:t>
      </w:r>
      <w:r w:rsidR="00FF7F72">
        <w:rPr>
          <w:rFonts w:ascii="Sakkal Majalla" w:hAnsi="Sakkal Majalla" w:cs="Sakkal Majalla"/>
          <w:sz w:val="32"/>
          <w:szCs w:val="32"/>
        </w:rPr>
        <w:t>.</w:t>
      </w:r>
      <w:r w:rsidR="0004678E" w:rsidRPr="0004678E">
        <w:rPr>
          <w:rFonts w:ascii="Sakkal Majalla" w:hAnsi="Sakkal Majalla" w:cs="Sakkal Majalla"/>
          <w:sz w:val="32"/>
          <w:szCs w:val="32"/>
        </w:rPr>
        <w:t>(Horwitz et al., 2012).</w:t>
      </w:r>
    </w:p>
    <w:p w14:paraId="350A4B50" w14:textId="7EC4EED6" w:rsidR="0004678E" w:rsidRDefault="00FF7F72" w:rsidP="0004678E">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04678E" w:rsidRPr="0004678E">
        <w:rPr>
          <w:rFonts w:ascii="Sakkal Majalla" w:hAnsi="Sakkal Majalla" w:cs="Sakkal Majalla"/>
          <w:sz w:val="32"/>
          <w:szCs w:val="32"/>
          <w:rtl/>
        </w:rPr>
        <w:t>تتطلب إدارة الأبعاد الثلاثة للاستدامة بشكل متكامل تطوير إطار عمل شامل يأخذ في الاعتبار التفاعلات والمقايضات المحتملة بين هذه الأبعاد. فقد تتطلب بعض المبادرات البيئية استثمارات أولية كبيرة، لكنها تحقق فوائد اقتصادية واجتماعية طويلة الأمد (الخالدي وسالم، 2020). ولذلك، فإن اتخاذ القرارات المستدامة يتطلب رؤية شمولية وتفكيرًا استراتيجيًا يضع في الاعتبار جميع الأبعاد والتأثيرات المحتملة على المدى القصير والطويل</w:t>
      </w:r>
      <w:r w:rsidR="0004678E" w:rsidRPr="0004678E">
        <w:rPr>
          <w:rFonts w:ascii="Sakkal Majalla" w:hAnsi="Sakkal Majalla" w:cs="Sakkal Majalla"/>
          <w:sz w:val="32"/>
          <w:szCs w:val="32"/>
        </w:rPr>
        <w:t xml:space="preserve"> </w:t>
      </w:r>
      <w:bookmarkStart w:id="17" w:name="_Hlk215164512"/>
      <w:r w:rsidR="0004678E" w:rsidRPr="0004678E">
        <w:rPr>
          <w:rFonts w:ascii="Sakkal Majalla" w:hAnsi="Sakkal Majalla" w:cs="Sakkal Majalla"/>
          <w:sz w:val="32"/>
          <w:szCs w:val="32"/>
        </w:rPr>
        <w:t>(Purvis et al., 2019).</w:t>
      </w:r>
      <w:r w:rsidR="0004678E" w:rsidRPr="00C40CB9">
        <w:rPr>
          <w:rFonts w:ascii="Sakkal Majalla" w:hAnsi="Sakkal Majalla" w:cs="Sakkal Majalla" w:hint="cs"/>
          <w:sz w:val="32"/>
          <w:szCs w:val="32"/>
          <w:rtl/>
        </w:rPr>
        <w:t>.</w:t>
      </w:r>
      <w:bookmarkEnd w:id="17"/>
    </w:p>
    <w:p w14:paraId="640B81B9" w14:textId="0912B01D" w:rsidR="00FF7F72" w:rsidRDefault="00FF7F72" w:rsidP="0004678E">
      <w:pPr>
        <w:spacing w:after="0" w:line="360" w:lineRule="auto"/>
        <w:jc w:val="lowKashida"/>
        <w:rPr>
          <w:rFonts w:ascii="Sakkal Majalla" w:hAnsi="Sakkal Majalla" w:cs="Sakkal Majalla"/>
          <w:b/>
          <w:bCs/>
          <w:sz w:val="32"/>
          <w:szCs w:val="32"/>
          <w:rtl/>
        </w:rPr>
      </w:pPr>
      <w:r w:rsidRPr="00FF7F72">
        <w:rPr>
          <w:rFonts w:ascii="Sakkal Majalla" w:hAnsi="Sakkal Majalla" w:cs="Sakkal Majalla"/>
          <w:b/>
          <w:bCs/>
          <w:sz w:val="32"/>
          <w:szCs w:val="32"/>
          <w:rtl/>
        </w:rPr>
        <w:t>2-</w:t>
      </w:r>
      <w:r w:rsidR="00106CA2">
        <w:rPr>
          <w:rFonts w:ascii="Sakkal Majalla" w:hAnsi="Sakkal Majalla" w:cs="Sakkal Majalla" w:hint="cs"/>
          <w:b/>
          <w:bCs/>
          <w:sz w:val="32"/>
          <w:szCs w:val="32"/>
          <w:rtl/>
        </w:rPr>
        <w:t>2</w:t>
      </w:r>
      <w:r w:rsidRPr="00FF7F72">
        <w:rPr>
          <w:rFonts w:ascii="Sakkal Majalla" w:hAnsi="Sakkal Majalla" w:cs="Sakkal Majalla"/>
          <w:b/>
          <w:bCs/>
          <w:sz w:val="32"/>
          <w:szCs w:val="32"/>
          <w:rtl/>
        </w:rPr>
        <w:t>-</w:t>
      </w:r>
      <w:r w:rsidRPr="00FF7F72">
        <w:rPr>
          <w:rFonts w:ascii="Sakkal Majalla" w:hAnsi="Sakkal Majalla" w:cs="Sakkal Majalla" w:hint="cs"/>
          <w:b/>
          <w:bCs/>
          <w:sz w:val="32"/>
          <w:szCs w:val="32"/>
          <w:rtl/>
        </w:rPr>
        <w:t>3</w:t>
      </w:r>
      <w:r w:rsidRPr="00FF7F72">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00332915" w:rsidRPr="00332915">
        <w:rPr>
          <w:rFonts w:ascii="Sakkal Majalla" w:hAnsi="Sakkal Majalla" w:cs="Sakkal Majalla"/>
          <w:b/>
          <w:bCs/>
          <w:sz w:val="32"/>
          <w:szCs w:val="32"/>
          <w:rtl/>
        </w:rPr>
        <w:t>ممارسات الاستدامة في القطاع الصحي</w:t>
      </w:r>
      <w:r w:rsidRPr="00FF7F72">
        <w:rPr>
          <w:rFonts w:ascii="Sakkal Majalla" w:hAnsi="Sakkal Majalla" w:cs="Sakkal Majalla" w:hint="cs"/>
          <w:b/>
          <w:bCs/>
          <w:sz w:val="32"/>
          <w:szCs w:val="32"/>
          <w:rtl/>
        </w:rPr>
        <w:t>:</w:t>
      </w:r>
    </w:p>
    <w:p w14:paraId="0A33DA55" w14:textId="2C3AD21C" w:rsidR="004915D7" w:rsidRPr="004915D7" w:rsidRDefault="00445464" w:rsidP="00445464">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يُعتبر القطاع الصحي من أكثر القطاعات استهلاكًا للموارد وإنتاجًا للنفايات والانبعاثات، مما يفرض ضرورة ملحة لتبني ممارسات الاستدامة في المستشفيات والمؤسسات الصحية. وقد شهدت السنوات الأخيرة تطورًا ملحوظًا في اعتماد المستشفيات حول العالم لممارسات مستدامة تهدف إلى تقليل التأثير البيئي مع الحفاظ على جودة الرعاية الصحية</w:t>
      </w: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تتنوع هذه الممارسات لتشمل مجالات متعددة من إدارة الطاقة والمياه إلى التعامل مع النفايات الطبية والمشتريات المستدامة، وجميعها تساهم في بناء نظام صحي أكثر مسؤولية تجاه البيئة </w:t>
      </w:r>
      <w:r>
        <w:rPr>
          <w:rFonts w:ascii="Sakkal Majalla" w:hAnsi="Sakkal Majalla" w:cs="Sakkal Majalla" w:hint="cs"/>
          <w:sz w:val="32"/>
          <w:szCs w:val="32"/>
          <w:rtl/>
        </w:rPr>
        <w:t>والمجتمع حيث تشمل تلك الممارسات ما يلي</w:t>
      </w:r>
      <w:bookmarkStart w:id="18" w:name="_Hlk215165080"/>
      <w:r w:rsidRPr="004915D7">
        <w:rPr>
          <w:rFonts w:ascii="Sakkal Majalla" w:hAnsi="Sakkal Majalla" w:cs="Sakkal Majalla"/>
          <w:sz w:val="32"/>
          <w:szCs w:val="32"/>
        </w:rPr>
        <w:t>(Karliner et al., 2020</w:t>
      </w:r>
      <w:r w:rsidRPr="00445464">
        <w:rPr>
          <w:rFonts w:ascii="Sakkal Majalla" w:hAnsi="Sakkal Majalla" w:cs="Sakkal Majalla"/>
          <w:sz w:val="32"/>
          <w:szCs w:val="32"/>
        </w:rPr>
        <w:t xml:space="preserve">)  </w:t>
      </w:r>
      <w:bookmarkEnd w:id="18"/>
      <w:r>
        <w:rPr>
          <w:rFonts w:ascii="Sakkal Majalla" w:hAnsi="Sakkal Majalla" w:cs="Sakkal Majalla" w:hint="cs"/>
          <w:sz w:val="32"/>
          <w:szCs w:val="32"/>
          <w:rtl/>
        </w:rPr>
        <w:t>:</w:t>
      </w:r>
      <w:r w:rsidR="004915D7" w:rsidRPr="004915D7">
        <w:rPr>
          <w:rFonts w:ascii="Sakkal Majalla" w:hAnsi="Sakkal Majalla" w:cs="Sakkal Majalla"/>
          <w:sz w:val="32"/>
          <w:szCs w:val="32"/>
        </w:rPr>
        <w:t xml:space="preserve"> </w:t>
      </w:r>
    </w:p>
    <w:p w14:paraId="024BAF79" w14:textId="2BCBE635" w:rsidR="004915D7" w:rsidRPr="004915D7" w:rsidRDefault="00445464" w:rsidP="004915D7">
      <w:pPr>
        <w:spacing w:after="0" w:line="360" w:lineRule="auto"/>
        <w:jc w:val="lowKashida"/>
        <w:rPr>
          <w:rFonts w:ascii="Sakkal Majalla" w:hAnsi="Sakkal Majalla" w:cs="Sakkal Majalla"/>
          <w:b/>
          <w:bCs/>
          <w:sz w:val="32"/>
          <w:szCs w:val="32"/>
        </w:rPr>
      </w:pPr>
      <w:r w:rsidRPr="00445464">
        <w:rPr>
          <w:rFonts w:ascii="Sakkal Majalla" w:hAnsi="Sakkal Majalla" w:cs="Sakkal Majalla" w:hint="cs"/>
          <w:b/>
          <w:bCs/>
          <w:sz w:val="32"/>
          <w:szCs w:val="32"/>
          <w:rtl/>
        </w:rPr>
        <w:t xml:space="preserve">1- </w:t>
      </w:r>
      <w:r w:rsidR="004915D7" w:rsidRPr="004915D7">
        <w:rPr>
          <w:rFonts w:ascii="Sakkal Majalla" w:hAnsi="Sakkal Majalla" w:cs="Sakkal Majalla"/>
          <w:b/>
          <w:bCs/>
          <w:sz w:val="32"/>
          <w:szCs w:val="32"/>
          <w:rtl/>
        </w:rPr>
        <w:t>إدارة الطاقة وكفاءة الاستخدام</w:t>
      </w:r>
      <w:r>
        <w:rPr>
          <w:rFonts w:ascii="Sakkal Majalla" w:hAnsi="Sakkal Majalla" w:cs="Sakkal Majalla" w:hint="cs"/>
          <w:b/>
          <w:bCs/>
          <w:sz w:val="32"/>
          <w:szCs w:val="32"/>
          <w:rtl/>
        </w:rPr>
        <w:t>:</w:t>
      </w:r>
    </w:p>
    <w:p w14:paraId="2C976F18" w14:textId="5E8A64BB" w:rsidR="004915D7" w:rsidRPr="004915D7" w:rsidRDefault="00445464" w:rsidP="004915D7">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تُشكل إدارة الطاقة أحد أهم ممارسات الاستدامة في المستشفيات، حيث تستهلك المرافق الصحية طاقة كبيرة بسبب عملها على مدار الساعة واحتياجاتها لأنظمة التكييف والإضاءة والأجهزة الطبية. وتشير الدراسات إلى أن تطبيق تقنيات كفاءة الطاقة يمكن أن يقلل استهلاك الطاقة في المستشفيات بنسبة تصل إلى 30-40% دون التأثير على جودة الخدمات</w:t>
      </w: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من أبرز الممارسات في هذا المجال استخدام أنظمة الإضاءة</w:t>
      </w:r>
      <w:r w:rsidR="004915D7" w:rsidRPr="004915D7">
        <w:rPr>
          <w:rFonts w:ascii="Sakkal Majalla" w:hAnsi="Sakkal Majalla" w:cs="Sakkal Majalla"/>
          <w:sz w:val="32"/>
          <w:szCs w:val="32"/>
        </w:rPr>
        <w:t xml:space="preserve"> LED </w:t>
      </w:r>
      <w:r w:rsidR="004915D7" w:rsidRPr="004915D7">
        <w:rPr>
          <w:rFonts w:ascii="Sakkal Majalla" w:hAnsi="Sakkal Majalla" w:cs="Sakkal Majalla"/>
          <w:sz w:val="32"/>
          <w:szCs w:val="32"/>
          <w:rtl/>
        </w:rPr>
        <w:t>الموفرة للطاقة، والتي تستهلك طاقة أقل بنسبة 75% مقارنة بالإضاءة التقليدية وتدوم لفترات أطول، مما يقلل من تكاليف الصيانة والاستبدال</w:t>
      </w:r>
      <w:r w:rsidR="004915D7" w:rsidRPr="004915D7">
        <w:rPr>
          <w:rFonts w:ascii="Sakkal Majalla" w:hAnsi="Sakkal Majalla" w:cs="Sakkal Majalla"/>
          <w:sz w:val="32"/>
          <w:szCs w:val="32"/>
        </w:rPr>
        <w:t xml:space="preserve"> </w:t>
      </w:r>
      <w:r w:rsidRPr="0004678E">
        <w:rPr>
          <w:rFonts w:ascii="Sakkal Majalla" w:hAnsi="Sakkal Majalla" w:cs="Sakkal Majalla"/>
          <w:sz w:val="32"/>
          <w:szCs w:val="32"/>
        </w:rPr>
        <w:t>(Purvis et al., 2019).</w:t>
      </w:r>
      <w:r w:rsidRPr="00C40CB9">
        <w:rPr>
          <w:rFonts w:ascii="Sakkal Majalla" w:hAnsi="Sakkal Majalla" w:cs="Sakkal Majalla" w:hint="cs"/>
          <w:sz w:val="32"/>
          <w:szCs w:val="32"/>
          <w:rtl/>
        </w:rPr>
        <w:t>.</w:t>
      </w:r>
    </w:p>
    <w:p w14:paraId="488DB481" w14:textId="005BC045" w:rsidR="004915D7" w:rsidRPr="004915D7" w:rsidRDefault="00445464" w:rsidP="004915D7">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تتضمن ممارسات كفاءة الطاقة أيضًا تحديث أنظمة التدفئة والتهوية والتكييف</w:t>
      </w:r>
      <w:r w:rsidR="004915D7" w:rsidRPr="004915D7">
        <w:rPr>
          <w:rFonts w:ascii="Sakkal Majalla" w:hAnsi="Sakkal Majalla" w:cs="Sakkal Majalla"/>
          <w:sz w:val="32"/>
          <w:szCs w:val="32"/>
        </w:rPr>
        <w:t xml:space="preserve"> (HVAC) </w:t>
      </w:r>
      <w:r w:rsidR="004915D7" w:rsidRPr="004915D7">
        <w:rPr>
          <w:rFonts w:ascii="Sakkal Majalla" w:hAnsi="Sakkal Majalla" w:cs="Sakkal Majalla"/>
          <w:sz w:val="32"/>
          <w:szCs w:val="32"/>
          <w:rtl/>
        </w:rPr>
        <w:t>باستخدام تقنيات حديثة تعتمد على أجهزة استشعار ذكية تتحكم في درجات الحرارة والتهوية حسب الاحتياج الفعلي، مما يحقق توفيرًا كبيرًا في استهلاك الطاقة</w:t>
      </w: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بالإضافة إلى ذلك، تتجه العديد من المستشفيات نحو استخدام مصادر الطاقة المتجددة مثل الطاقة الشمسية من خلال تركيب الألواح الكهروضوئية على أسطح المباني، حيث نجحت بعض المستشفيات في تغطية 20-30% من احتياجاتها من الكهرباء من الطاقة الشمسية</w:t>
      </w:r>
      <w:r w:rsidR="004915D7" w:rsidRPr="004915D7">
        <w:rPr>
          <w:rFonts w:ascii="Sakkal Majalla" w:hAnsi="Sakkal Majalla" w:cs="Sakkal Majalla"/>
          <w:sz w:val="32"/>
          <w:szCs w:val="32"/>
        </w:rPr>
        <w:t xml:space="preserve"> </w:t>
      </w:r>
      <w:r w:rsidRPr="0004678E">
        <w:rPr>
          <w:rFonts w:ascii="Sakkal Majalla" w:hAnsi="Sakkal Majalla" w:cs="Sakkal Majalla"/>
          <w:sz w:val="32"/>
          <w:szCs w:val="32"/>
        </w:rPr>
        <w:t>(Balbus et al., 2013).</w:t>
      </w:r>
      <w:r>
        <w:rPr>
          <w:rFonts w:ascii="Sakkal Majalla" w:hAnsi="Sakkal Majalla" w:cs="Sakkal Majalla" w:hint="cs"/>
          <w:sz w:val="32"/>
          <w:szCs w:val="32"/>
          <w:rtl/>
        </w:rPr>
        <w:t>.</w:t>
      </w:r>
    </w:p>
    <w:p w14:paraId="7F529911" w14:textId="1E3D64F1" w:rsidR="004915D7" w:rsidRPr="004915D7" w:rsidRDefault="00445464" w:rsidP="004915D7">
      <w:pPr>
        <w:spacing w:after="0" w:line="360" w:lineRule="auto"/>
        <w:jc w:val="lowKashida"/>
        <w:rPr>
          <w:rFonts w:ascii="Sakkal Majalla" w:hAnsi="Sakkal Majalla" w:cs="Sakkal Majalla"/>
          <w:b/>
          <w:bCs/>
          <w:sz w:val="32"/>
          <w:szCs w:val="32"/>
        </w:rPr>
      </w:pPr>
      <w:r w:rsidRPr="00445464">
        <w:rPr>
          <w:rFonts w:ascii="Sakkal Majalla" w:hAnsi="Sakkal Majalla" w:cs="Sakkal Majalla" w:hint="cs"/>
          <w:b/>
          <w:bCs/>
          <w:sz w:val="32"/>
          <w:szCs w:val="32"/>
          <w:rtl/>
        </w:rPr>
        <w:t xml:space="preserve">2- </w:t>
      </w:r>
      <w:r w:rsidR="004915D7" w:rsidRPr="004915D7">
        <w:rPr>
          <w:rFonts w:ascii="Sakkal Majalla" w:hAnsi="Sakkal Majalla" w:cs="Sakkal Majalla"/>
          <w:b/>
          <w:bCs/>
          <w:sz w:val="32"/>
          <w:szCs w:val="32"/>
          <w:rtl/>
        </w:rPr>
        <w:t>إدارة الموارد المائية</w:t>
      </w:r>
      <w:r w:rsidRPr="00445464">
        <w:rPr>
          <w:rFonts w:ascii="Sakkal Majalla" w:hAnsi="Sakkal Majalla" w:cs="Sakkal Majalla" w:hint="cs"/>
          <w:b/>
          <w:bCs/>
          <w:sz w:val="32"/>
          <w:szCs w:val="32"/>
          <w:rtl/>
        </w:rPr>
        <w:t>:</w:t>
      </w:r>
    </w:p>
    <w:p w14:paraId="1EC72A12" w14:textId="00E6F031" w:rsidR="004915D7" w:rsidRPr="004915D7" w:rsidRDefault="00445464" w:rsidP="004915D7">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تُعد إدارة المياه بكفاءة من الممارسات الأساسية للاستدامة في المستشفيات، حيث تستهلك المستشفيات كميات هائلة من المياه في الأنشطة الطبية والتنظيف والتعقيم وأنظمة التبريد. وتشير التقديرات إلى أن المستشفى المتوسط يستهلك حوالي 200-300 لتر من المياه لكل سرير يوميًا </w:t>
      </w:r>
      <w:r w:rsidRPr="0004678E">
        <w:rPr>
          <w:rFonts w:ascii="Sakkal Majalla" w:hAnsi="Sakkal Majalla" w:cs="Sakkal Majalla"/>
          <w:sz w:val="32"/>
          <w:szCs w:val="32"/>
          <w:rtl/>
        </w:rPr>
        <w:t xml:space="preserve">(عبد الرحمن وآخرون، 2022). </w:t>
      </w:r>
      <w:r w:rsidR="004915D7" w:rsidRPr="004915D7">
        <w:rPr>
          <w:rFonts w:ascii="Sakkal Majalla" w:hAnsi="Sakkal Majalla" w:cs="Sakkal Majalla"/>
          <w:sz w:val="32"/>
          <w:szCs w:val="32"/>
          <w:rtl/>
        </w:rPr>
        <w:t>من أهم ممارسات ترشيد المياه تركيب أجهزة صنابير وأدوات صحية موفرة للمياه، والتي يمكن أن تقلل الاستهلاك بنسبة 30-50% دون التأثير على الأداء الوظيفي</w:t>
      </w:r>
      <w:r w:rsidRPr="00445464">
        <w:rPr>
          <w:rFonts w:ascii="Sakkal Majalla" w:hAnsi="Sakkal Majalla" w:cs="Sakkal Majalla"/>
          <w:color w:val="C00000"/>
          <w:sz w:val="32"/>
          <w:szCs w:val="32"/>
          <w:rtl/>
        </w:rPr>
        <w:t xml:space="preserve"> </w:t>
      </w:r>
      <w:bookmarkStart w:id="19" w:name="_Hlk215165475"/>
      <w:r w:rsidRPr="00445464">
        <w:rPr>
          <w:rFonts w:ascii="Sakkal Majalla" w:hAnsi="Sakkal Majalla" w:cs="Sakkal Majalla"/>
          <w:sz w:val="32"/>
          <w:szCs w:val="32"/>
          <w:rtl/>
        </w:rPr>
        <w:t>(</w:t>
      </w:r>
      <w:r w:rsidRPr="00445464">
        <w:rPr>
          <w:rFonts w:ascii="Sakkal Majalla" w:hAnsi="Sakkal Majalla" w:cs="Sakkal Majalla"/>
          <w:sz w:val="32"/>
          <w:szCs w:val="32"/>
        </w:rPr>
        <w:t>Balbus et al., 2013</w:t>
      </w:r>
      <w:r w:rsidRPr="00445464">
        <w:rPr>
          <w:rFonts w:ascii="Sakkal Majalla" w:hAnsi="Sakkal Majalla" w:cs="Sakkal Majalla"/>
          <w:sz w:val="32"/>
          <w:szCs w:val="32"/>
          <w:rtl/>
        </w:rPr>
        <w:t>).</w:t>
      </w:r>
      <w:bookmarkEnd w:id="19"/>
    </w:p>
    <w:p w14:paraId="29B53D3C" w14:textId="5668315F" w:rsidR="003C121B" w:rsidRDefault="00445464" w:rsidP="003C121B">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تتضمن الممارسات المستدامة للمياه أيضًا إعادة استخدام المياه الرمادية الناتجة عن الأحواض والاستحمام في أغراض الري والتنظيف بعد معالجتها بشكل مناسب، مما يقلل من الطلب على المياه العذبة</w:t>
      </w:r>
      <w:r w:rsidR="003C121B">
        <w:rPr>
          <w:rFonts w:ascii="Sakkal Majalla" w:hAnsi="Sakkal Majalla" w:cs="Sakkal Majalla" w:hint="cs"/>
          <w:sz w:val="32"/>
          <w:szCs w:val="32"/>
          <w:rtl/>
        </w:rPr>
        <w:t>،</w:t>
      </w:r>
      <w:r w:rsidR="004915D7" w:rsidRPr="004915D7">
        <w:rPr>
          <w:rFonts w:ascii="Sakkal Majalla" w:hAnsi="Sakkal Majalla" w:cs="Sakkal Majalla"/>
          <w:sz w:val="32"/>
          <w:szCs w:val="32"/>
          <w:rtl/>
        </w:rPr>
        <w:t xml:space="preserve"> كما تعتمد بعض المستشفيات على أنظمة جمع مياه الأمطار واستخدامها في الأغراض غير الطبية، مما يساهم في الحفاظ على موارد المياه وتقليل فواتير الاستهلاك</w:t>
      </w:r>
      <w:r w:rsidR="004915D7" w:rsidRPr="004915D7">
        <w:rPr>
          <w:rFonts w:ascii="Sakkal Majalla" w:hAnsi="Sakkal Majalla" w:cs="Sakkal Majalla"/>
          <w:sz w:val="32"/>
          <w:szCs w:val="32"/>
        </w:rPr>
        <w:t xml:space="preserve"> </w:t>
      </w:r>
      <w:r w:rsidR="003C121B" w:rsidRPr="0004678E">
        <w:rPr>
          <w:rFonts w:ascii="Sakkal Majalla" w:hAnsi="Sakkal Majalla" w:cs="Sakkal Majalla"/>
          <w:sz w:val="32"/>
          <w:szCs w:val="32"/>
          <w:rtl/>
        </w:rPr>
        <w:t xml:space="preserve">(الخالدي وسالم، 2020). </w:t>
      </w:r>
    </w:p>
    <w:p w14:paraId="481C3A39" w14:textId="049211D9" w:rsidR="004915D7" w:rsidRPr="004915D7" w:rsidRDefault="003C121B" w:rsidP="003C121B">
      <w:pPr>
        <w:spacing w:after="0" w:line="360" w:lineRule="auto"/>
        <w:jc w:val="lowKashida"/>
        <w:rPr>
          <w:rFonts w:ascii="Sakkal Majalla" w:hAnsi="Sakkal Majalla" w:cs="Sakkal Majalla"/>
          <w:b/>
          <w:bCs/>
          <w:sz w:val="32"/>
          <w:szCs w:val="32"/>
        </w:rPr>
      </w:pPr>
      <w:r w:rsidRPr="003C121B">
        <w:rPr>
          <w:rFonts w:ascii="Sakkal Majalla" w:hAnsi="Sakkal Majalla" w:cs="Sakkal Majalla" w:hint="cs"/>
          <w:b/>
          <w:bCs/>
          <w:sz w:val="32"/>
          <w:szCs w:val="32"/>
          <w:rtl/>
        </w:rPr>
        <w:t xml:space="preserve">3- </w:t>
      </w:r>
      <w:r w:rsidR="004915D7" w:rsidRPr="004915D7">
        <w:rPr>
          <w:rFonts w:ascii="Sakkal Majalla" w:hAnsi="Sakkal Majalla" w:cs="Sakkal Majalla"/>
          <w:b/>
          <w:bCs/>
          <w:sz w:val="32"/>
          <w:szCs w:val="32"/>
          <w:rtl/>
        </w:rPr>
        <w:t>إدارة النفايات الطبية</w:t>
      </w:r>
      <w:r w:rsidRPr="003C121B">
        <w:rPr>
          <w:rFonts w:ascii="Sakkal Majalla" w:hAnsi="Sakkal Majalla" w:cs="Sakkal Majalla" w:hint="cs"/>
          <w:b/>
          <w:bCs/>
          <w:sz w:val="32"/>
          <w:szCs w:val="32"/>
          <w:rtl/>
        </w:rPr>
        <w:t>:</w:t>
      </w:r>
    </w:p>
    <w:p w14:paraId="7DF26BE7" w14:textId="4BA14467" w:rsidR="004915D7" w:rsidRPr="004915D7" w:rsidRDefault="003C121B" w:rsidP="004915D7">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تُمثل إدارة النفايات الطبية تحديًا بيئيًا وصحيًا كبيرًا، حيث تنتج المستشفيات أنواعًا متعددة من النفايات تشمل النفايات المعدية والخطرة والكيميائية والمشعة. وتشير الدراسات إلى أن 15-25% فقط من النفايات </w:t>
      </w:r>
      <w:r>
        <w:rPr>
          <w:rFonts w:ascii="Sakkal Majalla" w:hAnsi="Sakkal Majalla" w:cs="Sakkal Majalla" w:hint="cs"/>
          <w:sz w:val="32"/>
          <w:szCs w:val="32"/>
          <w:rtl/>
        </w:rPr>
        <w:t>بالمستشفيات</w:t>
      </w:r>
      <w:r w:rsidR="004915D7" w:rsidRPr="004915D7">
        <w:rPr>
          <w:rFonts w:ascii="Sakkal Majalla" w:hAnsi="Sakkal Majalla" w:cs="Sakkal Majalla"/>
          <w:sz w:val="32"/>
          <w:szCs w:val="32"/>
          <w:rtl/>
        </w:rPr>
        <w:t xml:space="preserve"> تُعتبر خطرة، بينما الباقي نفايات عادية يمكن إدارتها بطرق أقل تكلفة وأقل ضررًا للبيئة </w:t>
      </w:r>
      <w:r w:rsidRPr="003C121B">
        <w:rPr>
          <w:rFonts w:ascii="Sakkal Majalla" w:hAnsi="Sakkal Majalla" w:cs="Sakkal Majalla"/>
          <w:sz w:val="32"/>
          <w:szCs w:val="32"/>
          <w:rtl/>
        </w:rPr>
        <w:t>(الخالدي وسالم، 2020)</w:t>
      </w:r>
      <w:r w:rsidRPr="003C121B">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من أهم ممارسات الاستدامة في هذا المجال الفرز الدقيق للنفايات عند المصدر، حيث يتم تدريب الموظفين على التمييز بين أنواع النفايات المختلفة وفصلها في حاويات مخصصة، مما يقلل من كمية النفايات الخطرة التي تحتاج لمعالجة مكلفة</w:t>
      </w:r>
      <w:r w:rsidR="004915D7" w:rsidRPr="004915D7">
        <w:rPr>
          <w:rFonts w:ascii="Sakkal Majalla" w:hAnsi="Sakkal Majalla" w:cs="Sakkal Majalla"/>
          <w:sz w:val="32"/>
          <w:szCs w:val="32"/>
        </w:rPr>
        <w:t xml:space="preserve"> </w:t>
      </w:r>
      <w:r w:rsidRPr="003C121B">
        <w:rPr>
          <w:rFonts w:ascii="Sakkal Majalla" w:hAnsi="Sakkal Majalla" w:cs="Sakkal Majalla"/>
          <w:sz w:val="32"/>
          <w:szCs w:val="32"/>
        </w:rPr>
        <w:t xml:space="preserve">(Karliner et al., 2020)  </w:t>
      </w:r>
      <w:r>
        <w:rPr>
          <w:rFonts w:ascii="Sakkal Majalla" w:hAnsi="Sakkal Majalla" w:cs="Sakkal Majalla" w:hint="cs"/>
          <w:color w:val="C00000"/>
          <w:sz w:val="32"/>
          <w:szCs w:val="32"/>
          <w:rtl/>
        </w:rPr>
        <w:t>.</w:t>
      </w:r>
    </w:p>
    <w:p w14:paraId="58227CE5" w14:textId="51B1ECD0" w:rsidR="004915D7" w:rsidRPr="004915D7" w:rsidRDefault="003C121B" w:rsidP="004915D7">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تشمل الممارسات المستدامة أيضًا تطبيق برامج إعادة التدوير للمواد القابلة للتدوير مثل الورق والبلاستيك والمعادن والزجاج، حيث يمكن للمستشفيات إعادة تدوير 20-30% من إجمالي نفاياتها، مما يقلل من كميات النفايات المتجهة للمدافن ويحقق عوائد اقتصادية </w:t>
      </w:r>
      <w:r w:rsidRPr="003C121B">
        <w:rPr>
          <w:rFonts w:ascii="Sakkal Majalla" w:hAnsi="Sakkal Majalla" w:cs="Sakkal Majalla"/>
          <w:sz w:val="32"/>
          <w:szCs w:val="32"/>
          <w:rtl/>
        </w:rPr>
        <w:t>(النمري، 2019)</w:t>
      </w:r>
      <w:r w:rsidRPr="003C121B">
        <w:rPr>
          <w:rFonts w:ascii="Sakkal Majalla" w:hAnsi="Sakkal Majalla" w:cs="Sakkal Majalla" w:hint="cs"/>
          <w:sz w:val="32"/>
          <w:szCs w:val="32"/>
          <w:rtl/>
        </w:rPr>
        <w:t>،</w:t>
      </w:r>
      <w:r w:rsidR="004915D7" w:rsidRPr="004915D7">
        <w:rPr>
          <w:rFonts w:ascii="Sakkal Majalla" w:hAnsi="Sakkal Majalla" w:cs="Sakkal Majalla"/>
          <w:sz w:val="32"/>
          <w:szCs w:val="32"/>
          <w:rtl/>
        </w:rPr>
        <w:t xml:space="preserve"> بالإضافة إلى ذلك، تتجه المستشفيات نحو استخدام تقنيات معالجة بديلة للحرق مثل التعقيم بالبخار والمعالجة الكيميائية، والتي تقلل من الانبعاثات الضارة وتحافظ على جودة الهواء</w:t>
      </w:r>
      <w:r w:rsidR="004915D7" w:rsidRPr="004915D7">
        <w:rPr>
          <w:rFonts w:ascii="Sakkal Majalla" w:hAnsi="Sakkal Majalla" w:cs="Sakkal Majalla"/>
          <w:sz w:val="32"/>
          <w:szCs w:val="32"/>
        </w:rPr>
        <w:t xml:space="preserve"> </w:t>
      </w:r>
      <w:r w:rsidRPr="0004678E">
        <w:rPr>
          <w:rFonts w:ascii="Sakkal Majalla" w:hAnsi="Sakkal Majalla" w:cs="Sakkal Majalla"/>
          <w:sz w:val="32"/>
          <w:szCs w:val="32"/>
        </w:rPr>
        <w:t>(Purvis et al., 2019).</w:t>
      </w:r>
      <w:r w:rsidRPr="00C40CB9">
        <w:rPr>
          <w:rFonts w:ascii="Sakkal Majalla" w:hAnsi="Sakkal Majalla" w:cs="Sakkal Majalla" w:hint="cs"/>
          <w:sz w:val="32"/>
          <w:szCs w:val="32"/>
          <w:rtl/>
        </w:rPr>
        <w:t>.</w:t>
      </w:r>
    </w:p>
    <w:p w14:paraId="3E1E4052" w14:textId="2931D70A" w:rsidR="004915D7" w:rsidRPr="004915D7" w:rsidRDefault="003C121B" w:rsidP="004915D7">
      <w:pPr>
        <w:spacing w:after="0" w:line="360" w:lineRule="auto"/>
        <w:jc w:val="lowKashida"/>
        <w:rPr>
          <w:rFonts w:ascii="Sakkal Majalla" w:hAnsi="Sakkal Majalla" w:cs="Sakkal Majalla"/>
          <w:b/>
          <w:bCs/>
          <w:sz w:val="32"/>
          <w:szCs w:val="32"/>
        </w:rPr>
      </w:pPr>
      <w:r w:rsidRPr="003C121B">
        <w:rPr>
          <w:rFonts w:ascii="Sakkal Majalla" w:hAnsi="Sakkal Majalla" w:cs="Sakkal Majalla" w:hint="cs"/>
          <w:b/>
          <w:bCs/>
          <w:sz w:val="32"/>
          <w:szCs w:val="32"/>
          <w:rtl/>
        </w:rPr>
        <w:t xml:space="preserve">4- </w:t>
      </w:r>
      <w:r w:rsidR="004915D7" w:rsidRPr="004915D7">
        <w:rPr>
          <w:rFonts w:ascii="Sakkal Majalla" w:hAnsi="Sakkal Majalla" w:cs="Sakkal Majalla"/>
          <w:b/>
          <w:bCs/>
          <w:sz w:val="32"/>
          <w:szCs w:val="32"/>
          <w:rtl/>
        </w:rPr>
        <w:t>المشتريات المستدامة</w:t>
      </w:r>
      <w:r w:rsidRPr="003C121B">
        <w:rPr>
          <w:rFonts w:ascii="Sakkal Majalla" w:hAnsi="Sakkal Majalla" w:cs="Sakkal Majalla" w:hint="cs"/>
          <w:b/>
          <w:bCs/>
          <w:sz w:val="32"/>
          <w:szCs w:val="32"/>
          <w:rtl/>
        </w:rPr>
        <w:t>:</w:t>
      </w:r>
    </w:p>
    <w:p w14:paraId="29966F8B" w14:textId="5E62296C" w:rsidR="004915D7" w:rsidRPr="004915D7" w:rsidRDefault="003C121B" w:rsidP="004915D7">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تُعد سياسات المشتريات المستدامة من الممارسات الحيوية التي تساهم في تقليل الأثر البيئي للمستشفيات على مدى دورة حياة المنتجات والخدمات المشتراة. وتتضمن هذه الممارسات اختيار المنتجات الصديقة للبيئة، والتي تتميز بكفاءة عالية في استخدام الموارد، وقابلية للتدوير، وخلوها من المواد الكيميائية الخطرة </w:t>
      </w:r>
      <w:r w:rsidRPr="004C6B9C">
        <w:rPr>
          <w:rFonts w:ascii="Sakkal Majalla" w:hAnsi="Sakkal Majalla" w:cs="Sakkal Majalla"/>
          <w:sz w:val="32"/>
          <w:szCs w:val="32"/>
          <w:rtl/>
        </w:rPr>
        <w:t>(الحربي وآخرون، 2023)</w:t>
      </w:r>
      <w:r w:rsidRPr="004C6B9C">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من أمثلة المشتريات المستدامة شراء الأجهزة الطبية الموفرة للطاقة، واستخدام مواد تنظيف صديقة للبيئة خالية من المركبات العضوية المتطايرة، وتفضيل المنتجات القابلة لإعادة الاستخدام بدلاً من المنتجات ذات الاستخدام الواحد حيثما كان ذلك آمنًا طبيًا</w:t>
      </w:r>
      <w:r w:rsidR="004915D7" w:rsidRPr="004915D7">
        <w:rPr>
          <w:rFonts w:ascii="Sakkal Majalla" w:hAnsi="Sakkal Majalla" w:cs="Sakkal Majalla"/>
          <w:sz w:val="32"/>
          <w:szCs w:val="32"/>
        </w:rPr>
        <w:t xml:space="preserve"> </w:t>
      </w:r>
      <w:r w:rsidR="004C6B9C" w:rsidRPr="004C6B9C">
        <w:rPr>
          <w:rFonts w:ascii="Sakkal Majalla" w:hAnsi="Sakkal Majalla" w:cs="Sakkal Majalla"/>
          <w:sz w:val="32"/>
          <w:szCs w:val="32"/>
        </w:rPr>
        <w:t>(Balbus et al., 2013</w:t>
      </w:r>
      <w:r w:rsidR="004C6B9C">
        <w:rPr>
          <w:rFonts w:ascii="Sakkal Majalla" w:hAnsi="Sakkal Majalla" w:cs="Sakkal Majalla"/>
          <w:sz w:val="32"/>
          <w:szCs w:val="32"/>
        </w:rPr>
        <w:t>)</w:t>
      </w:r>
      <w:r w:rsidR="004C6B9C">
        <w:rPr>
          <w:rFonts w:ascii="Sakkal Majalla" w:hAnsi="Sakkal Majalla" w:cs="Sakkal Majalla" w:hint="cs"/>
          <w:sz w:val="32"/>
          <w:szCs w:val="32"/>
          <w:rtl/>
        </w:rPr>
        <w:t>.</w:t>
      </w:r>
    </w:p>
    <w:p w14:paraId="30CB6596" w14:textId="77777777" w:rsidR="004C6B9C" w:rsidRDefault="004915D7" w:rsidP="004C6B9C">
      <w:pPr>
        <w:spacing w:after="0" w:line="360" w:lineRule="auto"/>
        <w:jc w:val="lowKashida"/>
        <w:rPr>
          <w:rFonts w:ascii="Sakkal Majalla" w:hAnsi="Sakkal Majalla" w:cs="Sakkal Majalla"/>
          <w:sz w:val="32"/>
          <w:szCs w:val="32"/>
        </w:rPr>
      </w:pPr>
      <w:r w:rsidRPr="004915D7">
        <w:rPr>
          <w:rFonts w:ascii="Sakkal Majalla" w:hAnsi="Sakkal Majalla" w:cs="Sakkal Majalla"/>
          <w:sz w:val="32"/>
          <w:szCs w:val="32"/>
          <w:rtl/>
        </w:rPr>
        <w:t>تشمل المشتريات المستدامة أيضًا اختيار الموردين المحليين الذين يلتزمون بمعايير الاستدامة، مما يقلل من انبعاثات النقل ويدعم الاقتصاد المحلي، ويعزز من المسؤولية الاجتماعية للمستشفى (القحطاني وآخرون، 2021). كما تتضمن هذه الممارسات تقييم دورة الحياة الكاملة للمنتجات من الإنتاج إلى التخلص النهائي، واختيار المنتجات التي تحقق أقل تأثير بيئي إجمالي على المدى الطويل</w:t>
      </w:r>
      <w:r w:rsidRPr="004915D7">
        <w:rPr>
          <w:rFonts w:ascii="Sakkal Majalla" w:hAnsi="Sakkal Majalla" w:cs="Sakkal Majalla"/>
          <w:sz w:val="32"/>
          <w:szCs w:val="32"/>
        </w:rPr>
        <w:t xml:space="preserve"> </w:t>
      </w:r>
      <w:r w:rsidR="004C6B9C" w:rsidRPr="00445464">
        <w:rPr>
          <w:rFonts w:ascii="Sakkal Majalla" w:hAnsi="Sakkal Majalla" w:cs="Sakkal Majalla"/>
          <w:sz w:val="32"/>
          <w:szCs w:val="32"/>
          <w:rtl/>
        </w:rPr>
        <w:t>(</w:t>
      </w:r>
      <w:r w:rsidR="004C6B9C" w:rsidRPr="00445464">
        <w:rPr>
          <w:rFonts w:ascii="Sakkal Majalla" w:hAnsi="Sakkal Majalla" w:cs="Sakkal Majalla"/>
          <w:sz w:val="32"/>
          <w:szCs w:val="32"/>
        </w:rPr>
        <w:t>Balbus et al., 2013</w:t>
      </w:r>
      <w:r w:rsidR="004C6B9C" w:rsidRPr="00445464">
        <w:rPr>
          <w:rFonts w:ascii="Sakkal Majalla" w:hAnsi="Sakkal Majalla" w:cs="Sakkal Majalla"/>
          <w:sz w:val="32"/>
          <w:szCs w:val="32"/>
          <w:rtl/>
        </w:rPr>
        <w:t>).</w:t>
      </w:r>
    </w:p>
    <w:p w14:paraId="7C5167E5" w14:textId="6079E8A9" w:rsidR="004915D7" w:rsidRPr="004915D7" w:rsidRDefault="004C6B9C" w:rsidP="004C6B9C">
      <w:pPr>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5</w:t>
      </w:r>
      <w:r w:rsidRPr="004C6B9C">
        <w:rPr>
          <w:rFonts w:ascii="Sakkal Majalla" w:hAnsi="Sakkal Majalla" w:cs="Sakkal Majalla" w:hint="cs"/>
          <w:b/>
          <w:bCs/>
          <w:sz w:val="32"/>
          <w:szCs w:val="32"/>
          <w:rtl/>
        </w:rPr>
        <w:t xml:space="preserve">- </w:t>
      </w:r>
      <w:r w:rsidR="004915D7" w:rsidRPr="004915D7">
        <w:rPr>
          <w:rFonts w:ascii="Sakkal Majalla" w:hAnsi="Sakkal Majalla" w:cs="Sakkal Majalla"/>
          <w:b/>
          <w:bCs/>
          <w:sz w:val="32"/>
          <w:szCs w:val="32"/>
          <w:rtl/>
        </w:rPr>
        <w:t>تحسين جودة البيئة الداخلية</w:t>
      </w:r>
      <w:r w:rsidRPr="004C6B9C">
        <w:rPr>
          <w:rFonts w:ascii="Sakkal Majalla" w:hAnsi="Sakkal Majalla" w:cs="Sakkal Majalla" w:hint="cs"/>
          <w:b/>
          <w:bCs/>
          <w:sz w:val="32"/>
          <w:szCs w:val="32"/>
          <w:rtl/>
        </w:rPr>
        <w:t>:</w:t>
      </w:r>
    </w:p>
    <w:p w14:paraId="5A0BC5FC" w14:textId="7A3B0C86" w:rsidR="004915D7" w:rsidRPr="004915D7" w:rsidRDefault="004C6B9C" w:rsidP="004915D7">
      <w:pPr>
        <w:spacing w:after="0" w:line="360" w:lineRule="auto"/>
        <w:jc w:val="lowKashida"/>
        <w:rPr>
          <w:rFonts w:ascii="Sakkal Majalla" w:hAnsi="Sakkal Majalla" w:cs="Sakkal Majalla"/>
          <w:color w:val="C00000"/>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يُعد تحسين جودة البيئة الداخلية في المستشفيات من الممارسات المهمة التي تؤثر مباشرة على صحة المرضى وسرعة تعافيهم، وكذلك على رفاهية وإنتاجية الموظفين. وتشمل هذه الممارسات استخدام مواد بناء وتشطيب خالية من المواد الكيميائية السامة مثل الفورمالديهايد والمركبات العضوية المتطايرة، والتي يمكن أن تسبب مشاكل صحية تنفسية وحساسية </w:t>
      </w:r>
      <w:r w:rsidRPr="0004678E">
        <w:rPr>
          <w:rFonts w:ascii="Sakkal Majalla" w:hAnsi="Sakkal Majalla" w:cs="Sakkal Majalla"/>
          <w:sz w:val="32"/>
          <w:szCs w:val="32"/>
          <w:rtl/>
        </w:rPr>
        <w:t>(القحطاني والعمري، 2020)</w:t>
      </w:r>
      <w:r w:rsidRPr="004C6B9C">
        <w:rPr>
          <w:rFonts w:ascii="Sakkal Majalla" w:hAnsi="Sakkal Majalla" w:cs="Sakkal Majalla" w:hint="cs"/>
          <w:sz w:val="32"/>
          <w:szCs w:val="32"/>
          <w:rtl/>
        </w:rPr>
        <w:t>،</w:t>
      </w:r>
      <w:r w:rsidR="004915D7" w:rsidRPr="004915D7">
        <w:rPr>
          <w:rFonts w:ascii="Sakkal Majalla" w:hAnsi="Sakkal Majalla" w:cs="Sakkal Majalla"/>
          <w:sz w:val="32"/>
          <w:szCs w:val="32"/>
          <w:rtl/>
        </w:rPr>
        <w:t xml:space="preserve"> من الممارسات الفعالة أيضًا تحسين أنظمة التهوية الطبيعية والصناعية لضمان تدفق هواء نقي بكميات كافية، وتركيب أنظمة تنقية الهواء عالية الكفاءة لإزالة الملوثات والجراثيم</w:t>
      </w:r>
      <w:r w:rsidR="004915D7" w:rsidRPr="004915D7">
        <w:rPr>
          <w:rFonts w:ascii="Sakkal Majalla" w:hAnsi="Sakkal Majalla" w:cs="Sakkal Majalla"/>
          <w:sz w:val="32"/>
          <w:szCs w:val="32"/>
        </w:rPr>
        <w:t xml:space="preserve"> </w:t>
      </w:r>
      <w:r w:rsidRPr="0004678E">
        <w:rPr>
          <w:rFonts w:ascii="Sakkal Majalla" w:hAnsi="Sakkal Majalla" w:cs="Sakkal Majalla"/>
          <w:sz w:val="32"/>
          <w:szCs w:val="32"/>
        </w:rPr>
        <w:t>(Practice Greenhealth, 2017)</w:t>
      </w:r>
      <w:r w:rsidRPr="004C6B9C">
        <w:rPr>
          <w:rFonts w:ascii="Sakkal Majalla" w:hAnsi="Sakkal Majalla" w:cs="Sakkal Majalla" w:hint="cs"/>
          <w:sz w:val="32"/>
          <w:szCs w:val="32"/>
          <w:rtl/>
        </w:rPr>
        <w:t>.</w:t>
      </w:r>
    </w:p>
    <w:p w14:paraId="10B72FE3" w14:textId="0891B768" w:rsidR="004915D7" w:rsidRPr="004915D7" w:rsidRDefault="004915D7" w:rsidP="004915D7">
      <w:pPr>
        <w:spacing w:after="0" w:line="360" w:lineRule="auto"/>
        <w:jc w:val="lowKashida"/>
        <w:rPr>
          <w:rFonts w:ascii="Sakkal Majalla" w:hAnsi="Sakkal Majalla" w:cs="Sakkal Majalla"/>
          <w:sz w:val="32"/>
          <w:szCs w:val="32"/>
          <w:rtl/>
        </w:rPr>
      </w:pPr>
      <w:r w:rsidRPr="004915D7">
        <w:rPr>
          <w:rFonts w:ascii="Sakkal Majalla" w:hAnsi="Sakkal Majalla" w:cs="Sakkal Majalla"/>
          <w:sz w:val="32"/>
          <w:szCs w:val="32"/>
          <w:rtl/>
        </w:rPr>
        <w:t xml:space="preserve">تتضمن ممارسات تحسين البيئة الداخلية أيضًا توفير إضاءة طبيعية كافية من خلال التصميم المعماري الذكي، حيث أثبتت الدراسات أن التعرض للضوء الطبيعي يسرع من تعافي المرضى ويحسن من الحالة المزاجية والنفسية للمرضى والموظفين </w:t>
      </w:r>
      <w:r w:rsidR="004C6B9C" w:rsidRPr="004C6B9C">
        <w:rPr>
          <w:rFonts w:ascii="Sakkal Majalla" w:hAnsi="Sakkal Majalla" w:cs="Sakkal Majalla"/>
          <w:sz w:val="32"/>
          <w:szCs w:val="32"/>
          <w:rtl/>
        </w:rPr>
        <w:t>(القحطاني وآخرون، 2021)</w:t>
      </w:r>
      <w:r w:rsidR="004C6B9C" w:rsidRPr="004C6B9C">
        <w:rPr>
          <w:rFonts w:ascii="Sakkal Majalla" w:hAnsi="Sakkal Majalla" w:cs="Sakkal Majalla" w:hint="cs"/>
          <w:sz w:val="32"/>
          <w:szCs w:val="32"/>
          <w:rtl/>
        </w:rPr>
        <w:t xml:space="preserve">، </w:t>
      </w:r>
      <w:r w:rsidRPr="004915D7">
        <w:rPr>
          <w:rFonts w:ascii="Sakkal Majalla" w:hAnsi="Sakkal Majalla" w:cs="Sakkal Majalla"/>
          <w:sz w:val="32"/>
          <w:szCs w:val="32"/>
          <w:rtl/>
        </w:rPr>
        <w:t>بالإضافة إلى ذلك، يساهم دمج العناصر الطبيعية مثل النباتات الداخلية والمساحات الخضراء في تحسين جودة الهواء وخلق بيئة علاجية مريحة، وهو ما يُعرف بمفهوم "التصميم الحيوي" الذي يربط الإنسان بالطبيعة في البيئات المبنية</w:t>
      </w:r>
      <w:r w:rsidR="004C6B9C" w:rsidRPr="0004678E">
        <w:rPr>
          <w:rFonts w:ascii="Sakkal Majalla" w:hAnsi="Sakkal Majalla" w:cs="Sakkal Majalla"/>
          <w:sz w:val="32"/>
          <w:szCs w:val="32"/>
        </w:rPr>
        <w:t>(Practice Greenhealth, 2017)</w:t>
      </w:r>
      <w:r w:rsidR="00C02EE3">
        <w:rPr>
          <w:rFonts w:ascii="Sakkal Majalla" w:hAnsi="Sakkal Majalla" w:cs="Sakkal Majalla"/>
          <w:sz w:val="32"/>
          <w:szCs w:val="32"/>
        </w:rPr>
        <w:t xml:space="preserve"> </w:t>
      </w:r>
      <w:r w:rsidR="00C02EE3">
        <w:rPr>
          <w:rFonts w:ascii="Sakkal Majalla" w:hAnsi="Sakkal Majalla" w:cs="Sakkal Majalla" w:hint="cs"/>
          <w:sz w:val="32"/>
          <w:szCs w:val="32"/>
          <w:rtl/>
        </w:rPr>
        <w:t>.</w:t>
      </w:r>
    </w:p>
    <w:p w14:paraId="5EB4DB0C" w14:textId="7DC06127" w:rsidR="004915D7" w:rsidRPr="004915D7" w:rsidRDefault="004C6B9C" w:rsidP="004915D7">
      <w:pPr>
        <w:spacing w:after="0" w:line="360" w:lineRule="auto"/>
        <w:jc w:val="lowKashida"/>
        <w:rPr>
          <w:rFonts w:ascii="Sakkal Majalla" w:hAnsi="Sakkal Majalla" w:cs="Sakkal Majalla"/>
          <w:b/>
          <w:bCs/>
          <w:sz w:val="32"/>
          <w:szCs w:val="32"/>
        </w:rPr>
      </w:pPr>
      <w:r w:rsidRPr="004C6B9C">
        <w:rPr>
          <w:rFonts w:ascii="Sakkal Majalla" w:hAnsi="Sakkal Majalla" w:cs="Sakkal Majalla" w:hint="cs"/>
          <w:b/>
          <w:bCs/>
          <w:sz w:val="32"/>
          <w:szCs w:val="32"/>
          <w:rtl/>
        </w:rPr>
        <w:t xml:space="preserve">6- </w:t>
      </w:r>
      <w:r w:rsidR="004915D7" w:rsidRPr="004915D7">
        <w:rPr>
          <w:rFonts w:ascii="Sakkal Majalla" w:hAnsi="Sakkal Majalla" w:cs="Sakkal Majalla"/>
          <w:b/>
          <w:bCs/>
          <w:sz w:val="32"/>
          <w:szCs w:val="32"/>
          <w:rtl/>
        </w:rPr>
        <w:t>برامج التوعية والتدريب</w:t>
      </w:r>
      <w:r w:rsidRPr="004C6B9C">
        <w:rPr>
          <w:rFonts w:ascii="Sakkal Majalla" w:hAnsi="Sakkal Majalla" w:cs="Sakkal Majalla" w:hint="cs"/>
          <w:b/>
          <w:bCs/>
          <w:sz w:val="32"/>
          <w:szCs w:val="32"/>
          <w:rtl/>
        </w:rPr>
        <w:t>:</w:t>
      </w:r>
    </w:p>
    <w:p w14:paraId="5B44556B" w14:textId="2497AA14" w:rsidR="004915D7" w:rsidRPr="004915D7" w:rsidRDefault="00C02EE3" w:rsidP="004915D7">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تُشكل برامج التوعية والتدريب حجر الأساس لنجاح أي مبادرة استدامة في المستشفيات، حيث أن تغيير السلوكيات والممارسات اليومية للموظفين يتطلب فهمًا عميقًا لأهمية الاستدامة وكيفية تطبيقها. وتشمل هذه البرامج ورش عمل تدريبية منتظمة لجميع المستويات الإدارية والتشغيلية حول ممارسات الاستدامة مثل توفير الطاقة والمياه، والفرز الصحيح للنفايات، واستخدام المنتجات الصديقة للبيئة (النمري والعمري، 2021). من الممارسات الفعالة إنشاء فرق خضراء داخل المستشفى تتكون من موظفين متطوعين من مختلف الأقسام، يعملون </w:t>
      </w:r>
      <w:r w:rsidR="004C6B9C">
        <w:rPr>
          <w:rFonts w:ascii="Sakkal Majalla" w:hAnsi="Sakkal Majalla" w:cs="Sakkal Majalla" w:hint="cs"/>
          <w:sz w:val="32"/>
          <w:szCs w:val="32"/>
          <w:rtl/>
        </w:rPr>
        <w:t>كمرشدين</w:t>
      </w:r>
      <w:r w:rsidR="004915D7" w:rsidRPr="004915D7">
        <w:rPr>
          <w:rFonts w:ascii="Sakkal Majalla" w:hAnsi="Sakkal Majalla" w:cs="Sakkal Majalla"/>
          <w:sz w:val="32"/>
          <w:szCs w:val="32"/>
          <w:rtl/>
        </w:rPr>
        <w:t xml:space="preserve"> للاستدامة وينشرون الوعي بين زملائهم</w:t>
      </w:r>
      <w:r>
        <w:rPr>
          <w:rFonts w:ascii="Sakkal Majalla" w:hAnsi="Sakkal Majalla" w:cs="Sakkal Majalla"/>
          <w:color w:val="C00000"/>
          <w:sz w:val="32"/>
          <w:szCs w:val="32"/>
        </w:rPr>
        <w:t>.</w:t>
      </w:r>
      <w:r w:rsidR="004915D7" w:rsidRPr="004915D7">
        <w:rPr>
          <w:rFonts w:ascii="Sakkal Majalla" w:hAnsi="Sakkal Majalla" w:cs="Sakkal Majalla"/>
          <w:color w:val="C00000"/>
          <w:sz w:val="32"/>
          <w:szCs w:val="32"/>
        </w:rPr>
        <w:t xml:space="preserve"> </w:t>
      </w:r>
      <w:r w:rsidRPr="0004678E">
        <w:rPr>
          <w:rFonts w:ascii="Sakkal Majalla" w:hAnsi="Sakkal Majalla" w:cs="Sakkal Majalla"/>
          <w:sz w:val="32"/>
          <w:szCs w:val="32"/>
        </w:rPr>
        <w:t>(MacNeill et al., 2020).</w:t>
      </w:r>
    </w:p>
    <w:p w14:paraId="678DBF96" w14:textId="62578116" w:rsidR="004915D7" w:rsidRDefault="004C6B9C" w:rsidP="004915D7">
      <w:pPr>
        <w:spacing w:after="0" w:line="360" w:lineRule="auto"/>
        <w:jc w:val="lowKashida"/>
        <w:rPr>
          <w:rFonts w:ascii="Sakkal Majalla" w:hAnsi="Sakkal Majalla" w:cs="Sakkal Majalla"/>
          <w:color w:val="C00000"/>
          <w:sz w:val="32"/>
          <w:szCs w:val="32"/>
          <w:rtl/>
        </w:rPr>
      </w:pP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 xml:space="preserve">تتضمن برامج التوعية أيضًا حملات إعلامية داخلية باستخدام الملصقات والنشرات الإلكترونية ووسائل التواصل الداخلية لتذكير الموظفين بممارسات الاستدامة وتشجيعهم على المشاركة الفعالة </w:t>
      </w:r>
      <w:r w:rsidRPr="0004678E">
        <w:rPr>
          <w:rFonts w:ascii="Sakkal Majalla" w:hAnsi="Sakkal Majalla" w:cs="Sakkal Majalla"/>
          <w:sz w:val="32"/>
          <w:szCs w:val="32"/>
          <w:rtl/>
        </w:rPr>
        <w:t>(القحطاني والعمري، 2020)</w:t>
      </w:r>
      <w:r>
        <w:rPr>
          <w:rFonts w:ascii="Sakkal Majalla" w:hAnsi="Sakkal Majalla" w:cs="Sakkal Majalla" w:hint="cs"/>
          <w:sz w:val="32"/>
          <w:szCs w:val="32"/>
          <w:rtl/>
        </w:rPr>
        <w:t xml:space="preserve">، </w:t>
      </w:r>
      <w:r w:rsidR="004915D7" w:rsidRPr="004915D7">
        <w:rPr>
          <w:rFonts w:ascii="Sakkal Majalla" w:hAnsi="Sakkal Majalla" w:cs="Sakkal Majalla"/>
          <w:sz w:val="32"/>
          <w:szCs w:val="32"/>
          <w:rtl/>
        </w:rPr>
        <w:t>كما تمتد برامج التوعية لتشمل المرضى والزوار من خلال تقديم معلومات حول جهود المستشفى في مجال الاستدامة وتشجيعهم على المشاركة في ممارسات بسيطة مثل إغلاق الأضواء وتقليل استهلاك المياه والمشاركة في برامج إعادة التدوير</w:t>
      </w:r>
      <w:r w:rsidR="004915D7" w:rsidRPr="004915D7">
        <w:rPr>
          <w:rFonts w:ascii="Sakkal Majalla" w:hAnsi="Sakkal Majalla" w:cs="Sakkal Majalla"/>
          <w:sz w:val="32"/>
          <w:szCs w:val="32"/>
        </w:rPr>
        <w:t xml:space="preserve"> </w:t>
      </w:r>
      <w:r w:rsidR="00522FF4" w:rsidRPr="0004678E">
        <w:rPr>
          <w:rFonts w:ascii="Sakkal Majalla" w:hAnsi="Sakkal Majalla" w:cs="Sakkal Majalla"/>
          <w:sz w:val="32"/>
          <w:szCs w:val="32"/>
        </w:rPr>
        <w:t>(Practice Greenhealth, 2017)</w:t>
      </w:r>
      <w:r w:rsidR="00522FF4" w:rsidRPr="004C6B9C">
        <w:rPr>
          <w:rFonts w:ascii="Sakkal Majalla" w:hAnsi="Sakkal Majalla" w:cs="Sakkal Majalla" w:hint="cs"/>
          <w:sz w:val="32"/>
          <w:szCs w:val="32"/>
          <w:rtl/>
        </w:rPr>
        <w:t>.</w:t>
      </w:r>
    </w:p>
    <w:p w14:paraId="52002705" w14:textId="797A16FA" w:rsidR="00106CA2" w:rsidRPr="00B05E81" w:rsidRDefault="00106CA2" w:rsidP="00106CA2">
      <w:pPr>
        <w:spacing w:after="0" w:line="360" w:lineRule="auto"/>
        <w:jc w:val="lowKashida"/>
        <w:rPr>
          <w:rFonts w:ascii="Sakkal Majalla" w:hAnsi="Sakkal Majalla" w:cs="Sakkal Majalla"/>
          <w:sz w:val="36"/>
          <w:szCs w:val="36"/>
          <w:rtl/>
        </w:rPr>
      </w:pPr>
      <w:r w:rsidRPr="00106CA2">
        <w:rPr>
          <w:rFonts w:ascii="Sakkal Majalla" w:hAnsi="Sakkal Majalla" w:cs="Sakkal Majalla" w:hint="cs"/>
          <w:b/>
          <w:bCs/>
          <w:sz w:val="36"/>
          <w:szCs w:val="36"/>
          <w:rtl/>
        </w:rPr>
        <w:t>2</w:t>
      </w:r>
      <w:r w:rsidRPr="00B05E81">
        <w:rPr>
          <w:rFonts w:ascii="Sakkal Majalla" w:hAnsi="Sakkal Majalla" w:cs="Sakkal Majalla" w:hint="cs"/>
          <w:b/>
          <w:bCs/>
          <w:sz w:val="36"/>
          <w:szCs w:val="36"/>
          <w:rtl/>
        </w:rPr>
        <w:t>-3</w:t>
      </w:r>
      <w:r w:rsidRPr="00B05E81">
        <w:rPr>
          <w:rFonts w:ascii="Sakkal Majalla" w:hAnsi="Sakkal Majalla" w:cs="Sakkal Majalla"/>
          <w:b/>
          <w:bCs/>
          <w:sz w:val="36"/>
          <w:szCs w:val="36"/>
          <w:rtl/>
        </w:rPr>
        <w:t>:</w:t>
      </w:r>
      <w:r w:rsidRPr="00B05E81">
        <w:rPr>
          <w:rFonts w:ascii="Sakkal Majalla" w:hAnsi="Sakkal Majalla" w:cs="Sakkal Majalla" w:hint="cs"/>
          <w:sz w:val="36"/>
          <w:szCs w:val="36"/>
          <w:rtl/>
        </w:rPr>
        <w:t xml:space="preserve"> </w:t>
      </w:r>
      <w:r w:rsidRPr="00B05E81">
        <w:rPr>
          <w:rFonts w:ascii="Sakkal Majalla" w:hAnsi="Sakkal Majalla" w:cs="Sakkal Majalla"/>
          <w:sz w:val="36"/>
          <w:szCs w:val="36"/>
          <w:rtl/>
        </w:rPr>
        <w:t>المستشفى الأخضر (</w:t>
      </w:r>
      <w:r w:rsidRPr="00B05E81">
        <w:rPr>
          <w:rFonts w:ascii="Sakkal Majalla" w:hAnsi="Sakkal Majalla" w:cs="Sakkal Majalla"/>
          <w:sz w:val="36"/>
          <w:szCs w:val="36"/>
        </w:rPr>
        <w:t>Green Hospital</w:t>
      </w:r>
      <w:r w:rsidRPr="00B05E81">
        <w:rPr>
          <w:rFonts w:ascii="Sakkal Majalla" w:hAnsi="Sakkal Majalla" w:cs="Sakkal Majalla"/>
          <w:sz w:val="36"/>
          <w:szCs w:val="36"/>
          <w:rtl/>
        </w:rPr>
        <w:t>):</w:t>
      </w:r>
    </w:p>
    <w:p w14:paraId="4066521C" w14:textId="62B0C5B6" w:rsidR="00CC60FE" w:rsidRPr="00B05E81" w:rsidRDefault="00CC60FE" w:rsidP="004915D7">
      <w:pPr>
        <w:spacing w:after="0" w:line="360" w:lineRule="auto"/>
        <w:jc w:val="lowKashida"/>
        <w:rPr>
          <w:rFonts w:ascii="Sakkal Majalla" w:hAnsi="Sakkal Majalla" w:cs="Sakkal Majalla"/>
          <w:b/>
          <w:bCs/>
          <w:sz w:val="32"/>
          <w:szCs w:val="32"/>
          <w:rtl/>
        </w:rPr>
      </w:pPr>
      <w:r w:rsidRPr="00B05E81">
        <w:rPr>
          <w:rFonts w:ascii="Sakkal Majalla" w:hAnsi="Sakkal Majalla" w:cs="Sakkal Majalla" w:hint="cs"/>
          <w:b/>
          <w:bCs/>
          <w:sz w:val="36"/>
          <w:szCs w:val="36"/>
          <w:rtl/>
        </w:rPr>
        <w:t>2-</w:t>
      </w:r>
      <w:r w:rsidR="00106CA2" w:rsidRPr="00B05E81">
        <w:rPr>
          <w:rFonts w:ascii="Sakkal Majalla" w:hAnsi="Sakkal Majalla" w:cs="Sakkal Majalla" w:hint="cs"/>
          <w:b/>
          <w:bCs/>
          <w:sz w:val="36"/>
          <w:szCs w:val="36"/>
          <w:rtl/>
        </w:rPr>
        <w:t>3-1</w:t>
      </w:r>
      <w:r w:rsidRPr="00B05E81">
        <w:rPr>
          <w:rFonts w:ascii="Sakkal Majalla" w:hAnsi="Sakkal Majalla" w:cs="Sakkal Majalla"/>
          <w:b/>
          <w:bCs/>
          <w:sz w:val="36"/>
          <w:szCs w:val="36"/>
          <w:rtl/>
        </w:rPr>
        <w:t>:</w:t>
      </w:r>
      <w:r w:rsidRPr="00B05E81">
        <w:rPr>
          <w:rFonts w:ascii="Sakkal Majalla" w:hAnsi="Sakkal Majalla" w:cs="Sakkal Majalla" w:hint="cs"/>
          <w:b/>
          <w:bCs/>
          <w:sz w:val="32"/>
          <w:szCs w:val="32"/>
          <w:rtl/>
        </w:rPr>
        <w:t xml:space="preserve"> </w:t>
      </w:r>
      <w:r w:rsidRPr="00B05E81">
        <w:rPr>
          <w:rFonts w:ascii="Sakkal Majalla" w:hAnsi="Sakkal Majalla" w:cs="Sakkal Majalla"/>
          <w:b/>
          <w:bCs/>
          <w:sz w:val="32"/>
          <w:szCs w:val="32"/>
          <w:rtl/>
        </w:rPr>
        <w:t>مفهوم المستشفى الأخضر (</w:t>
      </w:r>
      <w:r w:rsidRPr="00B05E81">
        <w:rPr>
          <w:rFonts w:ascii="Sakkal Majalla" w:hAnsi="Sakkal Majalla" w:cs="Sakkal Majalla"/>
          <w:b/>
          <w:bCs/>
          <w:sz w:val="32"/>
          <w:szCs w:val="32"/>
        </w:rPr>
        <w:t>Green Hospital</w:t>
      </w:r>
      <w:r w:rsidRPr="00B05E81">
        <w:rPr>
          <w:rFonts w:ascii="Sakkal Majalla" w:hAnsi="Sakkal Majalla" w:cs="Sakkal Majalla"/>
          <w:b/>
          <w:bCs/>
          <w:sz w:val="32"/>
          <w:szCs w:val="32"/>
          <w:rtl/>
        </w:rPr>
        <w:t>):</w:t>
      </w:r>
    </w:p>
    <w:p w14:paraId="36F441B5" w14:textId="69D7F188" w:rsidR="00CC60FE" w:rsidRPr="00CC60FE" w:rsidRDefault="00106CA2" w:rsidP="00CC60FE">
      <w:pPr>
        <w:spacing w:after="0"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00CC60FE" w:rsidRPr="00CC60FE">
        <w:rPr>
          <w:rFonts w:ascii="Sakkal Majalla" w:hAnsi="Sakkal Majalla" w:cs="Sakkal Majalla"/>
          <w:b/>
          <w:bCs/>
          <w:sz w:val="32"/>
          <w:szCs w:val="32"/>
          <w:rtl/>
        </w:rPr>
        <w:t>عرّف عبد الهادي (2019)</w:t>
      </w:r>
      <w:r w:rsidR="00CC60FE" w:rsidRPr="00CC60FE">
        <w:rPr>
          <w:rFonts w:ascii="Sakkal Majalla" w:hAnsi="Sakkal Majalla" w:cs="Sakkal Majalla"/>
          <w:sz w:val="32"/>
          <w:szCs w:val="32"/>
          <w:rtl/>
        </w:rPr>
        <w:t xml:space="preserve"> </w:t>
      </w:r>
      <w:r w:rsidR="00CC60FE" w:rsidRPr="00CC60FE">
        <w:rPr>
          <w:rFonts w:ascii="Sakkal Majalla" w:hAnsi="Sakkal Majalla" w:cs="Sakkal Majalla"/>
          <w:b/>
          <w:bCs/>
          <w:sz w:val="32"/>
          <w:szCs w:val="32"/>
          <w:rtl/>
        </w:rPr>
        <w:t>المستشفى الأخضر بأنه:</w:t>
      </w:r>
      <w:r w:rsidR="00CC60FE" w:rsidRPr="00CC60FE">
        <w:rPr>
          <w:rFonts w:ascii="Sakkal Majalla" w:hAnsi="Sakkal Majalla" w:cs="Sakkal Majalla"/>
          <w:sz w:val="32"/>
          <w:szCs w:val="32"/>
          <w:rtl/>
        </w:rPr>
        <w:t xml:space="preserve"> "مرفق صحي مصمم ومُدار وفقًا لمبادئ الاستدامة البيئية، يهدف إلى تقليل استهلاك الموارد الطبيعية كالطاقة والمياه، والحد من النفايات والانبعاثات الضارة، مع توفير بيئة صحية آمنة تعزز من جودة الرعاية الصحية المقدمة للمرضى والعاملين" (عبد الهادي، 2019، 45). ويركز هذا التعريف على البعدين البيئي والصحي للمستشفى الأخضر</w:t>
      </w:r>
      <w:r w:rsidR="00CC60FE" w:rsidRPr="00CC60FE">
        <w:rPr>
          <w:rFonts w:ascii="Sakkal Majalla" w:hAnsi="Sakkal Majalla" w:cs="Sakkal Majalla"/>
          <w:sz w:val="32"/>
          <w:szCs w:val="32"/>
        </w:rPr>
        <w:t>.</w:t>
      </w:r>
    </w:p>
    <w:p w14:paraId="53899638" w14:textId="3DBB527E" w:rsidR="00CC60FE" w:rsidRPr="00CC60FE" w:rsidRDefault="00106CA2" w:rsidP="00CC60FE">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0033686C" w:rsidRPr="00106CA2">
        <w:rPr>
          <w:rFonts w:ascii="Sakkal Majalla" w:hAnsi="Sakkal Majalla" w:cs="Sakkal Majalla" w:hint="cs"/>
          <w:b/>
          <w:bCs/>
          <w:sz w:val="32"/>
          <w:szCs w:val="32"/>
          <w:rtl/>
        </w:rPr>
        <w:t>كما عرف</w:t>
      </w:r>
      <w:r w:rsidR="00CC60FE" w:rsidRPr="00CC60FE">
        <w:rPr>
          <w:rFonts w:ascii="Sakkal Majalla" w:hAnsi="Sakkal Majalla" w:cs="Sakkal Majalla"/>
          <w:b/>
          <w:bCs/>
          <w:sz w:val="32"/>
          <w:szCs w:val="32"/>
          <w:rtl/>
        </w:rPr>
        <w:t xml:space="preserve"> الزعبي (2020)</w:t>
      </w:r>
      <w:r w:rsidR="00CC60FE" w:rsidRPr="00CC60FE">
        <w:rPr>
          <w:rFonts w:ascii="Sakkal Majalla" w:hAnsi="Sakkal Majalla" w:cs="Sakkal Majalla"/>
          <w:sz w:val="32"/>
          <w:szCs w:val="32"/>
          <w:rtl/>
        </w:rPr>
        <w:t xml:space="preserve"> المستشفى الأخضر بأنه: "منظومة متكاملة من المباني والأنظمة والممارسات التشغيلية التي تتبنى معايير البناء الأخضر والإدارة المستدامة، بهدف تحقيق التوازن بين تقديم خدمات صحية عالية الجودة والحفاظ على البيئة من خلال الاستخدام الأمثل للموارد وتطبيق تقنيات صديقة للبيئة في جميع مراحل دورة حياة المبنى" (الزعبي، 2020، 78). وهذا التعريف يؤكد على شمولية المفهوم ليغطي البناء والتشغيل معًا</w:t>
      </w:r>
      <w:r w:rsidR="00CC60FE" w:rsidRPr="00CC60FE">
        <w:rPr>
          <w:rFonts w:ascii="Sakkal Majalla" w:hAnsi="Sakkal Majalla" w:cs="Sakkal Majalla"/>
          <w:sz w:val="32"/>
          <w:szCs w:val="32"/>
        </w:rPr>
        <w:t>.</w:t>
      </w:r>
    </w:p>
    <w:p w14:paraId="6054B789" w14:textId="6C2B7AED" w:rsidR="00CC60FE" w:rsidRPr="00CC60FE" w:rsidRDefault="00106CA2" w:rsidP="00CC60FE">
      <w:pPr>
        <w:spacing w:after="0"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0033686C" w:rsidRPr="0033686C">
        <w:rPr>
          <w:rFonts w:ascii="Sakkal Majalla" w:hAnsi="Sakkal Majalla" w:cs="Sakkal Majalla" w:hint="cs"/>
          <w:b/>
          <w:bCs/>
          <w:sz w:val="32"/>
          <w:szCs w:val="32"/>
          <w:rtl/>
        </w:rPr>
        <w:t>وعرف</w:t>
      </w:r>
      <w:r w:rsidR="00CC60FE" w:rsidRPr="00CC60FE">
        <w:rPr>
          <w:rFonts w:ascii="Sakkal Majalla" w:hAnsi="Sakkal Majalla" w:cs="Sakkal Majalla"/>
          <w:b/>
          <w:bCs/>
          <w:sz w:val="32"/>
          <w:szCs w:val="32"/>
          <w:rtl/>
        </w:rPr>
        <w:t xml:space="preserve"> محمدي (2021) </w:t>
      </w:r>
      <w:r w:rsidR="0033686C" w:rsidRPr="0033686C">
        <w:rPr>
          <w:rFonts w:ascii="Sakkal Majalla" w:hAnsi="Sakkal Majalla" w:cs="Sakkal Majalla" w:hint="cs"/>
          <w:b/>
          <w:bCs/>
          <w:sz w:val="32"/>
          <w:szCs w:val="32"/>
          <w:rtl/>
        </w:rPr>
        <w:t xml:space="preserve">أيضاً </w:t>
      </w:r>
      <w:r w:rsidR="00CC60FE" w:rsidRPr="00CC60FE">
        <w:rPr>
          <w:rFonts w:ascii="Sakkal Majalla" w:hAnsi="Sakkal Majalla" w:cs="Sakkal Majalla"/>
          <w:b/>
          <w:bCs/>
          <w:sz w:val="32"/>
          <w:szCs w:val="32"/>
          <w:rtl/>
        </w:rPr>
        <w:t>المستشفى الأخضر بأنه:</w:t>
      </w:r>
      <w:r w:rsidR="00CC60FE" w:rsidRPr="00CC60FE">
        <w:rPr>
          <w:rFonts w:ascii="Sakkal Majalla" w:hAnsi="Sakkal Majalla" w:cs="Sakkal Majalla"/>
          <w:sz w:val="32"/>
          <w:szCs w:val="32"/>
          <w:rtl/>
        </w:rPr>
        <w:t xml:space="preserve"> "مؤسسة صحية تلتزم بالمسؤولية البيئية والاجتماعية من خلال تطبيق استراتيجيات شاملة تشمل كفاءة استخدام الطاقة، إدارة النفايات الطبية بطرق آمنة، توفير بيئة داخلية صحية، والمشتريات المستدامة، مع مشاركة جميع أصحاب المصلحة في تحقيق أهداف التنمية المستدامة والحد من البصمة الكربونية للقطاع الصحي" (بن عيسى ومحمدي، 2021، 112). ويبرز هذا التعريف البعد الاستراتيجي والمشاركة المجتمعية</w:t>
      </w:r>
      <w:r w:rsidR="00CC60FE" w:rsidRPr="00CC60FE">
        <w:rPr>
          <w:rFonts w:ascii="Sakkal Majalla" w:hAnsi="Sakkal Majalla" w:cs="Sakkal Majalla"/>
          <w:sz w:val="32"/>
          <w:szCs w:val="32"/>
        </w:rPr>
        <w:t>.</w:t>
      </w:r>
    </w:p>
    <w:p w14:paraId="244E5B8F" w14:textId="37A02A17" w:rsidR="00CC60FE" w:rsidRPr="00CC60FE" w:rsidRDefault="00106CA2" w:rsidP="00CC60FE">
      <w:pPr>
        <w:spacing w:after="0"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00CC60FE" w:rsidRPr="00CC60FE">
        <w:rPr>
          <w:rFonts w:ascii="Sakkal Majalla" w:hAnsi="Sakkal Majalla" w:cs="Sakkal Majalla"/>
          <w:b/>
          <w:bCs/>
          <w:sz w:val="32"/>
          <w:szCs w:val="32"/>
          <w:rtl/>
        </w:rPr>
        <w:t>بناءً على التعريفات السابقة</w:t>
      </w:r>
      <w:r w:rsidR="00CC60FE" w:rsidRPr="00CC60FE">
        <w:rPr>
          <w:rFonts w:ascii="Sakkal Majalla" w:hAnsi="Sakkal Majalla" w:cs="Sakkal Majalla"/>
          <w:sz w:val="32"/>
          <w:szCs w:val="32"/>
          <w:rtl/>
        </w:rPr>
        <w:t>، يمكن</w:t>
      </w:r>
      <w:r w:rsidR="0033686C">
        <w:rPr>
          <w:rFonts w:ascii="Sakkal Majalla" w:hAnsi="Sakkal Majalla" w:cs="Sakkal Majalla" w:hint="cs"/>
          <w:sz w:val="32"/>
          <w:szCs w:val="32"/>
          <w:rtl/>
        </w:rPr>
        <w:t xml:space="preserve"> للباحثة</w:t>
      </w:r>
      <w:r w:rsidR="00CC60FE" w:rsidRPr="00CC60FE">
        <w:rPr>
          <w:rFonts w:ascii="Sakkal Majalla" w:hAnsi="Sakkal Majalla" w:cs="Sakkal Majalla"/>
          <w:sz w:val="32"/>
          <w:szCs w:val="32"/>
          <w:rtl/>
        </w:rPr>
        <w:t xml:space="preserve"> تعريف المستشفى الأخضر إجرائيًا في سياق هذه الدراسة بأن</w:t>
      </w:r>
      <w:r w:rsidR="0033686C">
        <w:rPr>
          <w:rFonts w:ascii="Sakkal Majalla" w:hAnsi="Sakkal Majalla" w:cs="Sakkal Majalla" w:hint="cs"/>
          <w:sz w:val="32"/>
          <w:szCs w:val="32"/>
          <w:rtl/>
        </w:rPr>
        <w:t>ها</w:t>
      </w:r>
      <w:r w:rsidR="0033686C">
        <w:rPr>
          <w:rFonts w:ascii="Sakkal Majalla" w:hAnsi="Sakkal Majalla" w:cs="Sakkal Majalla"/>
          <w:sz w:val="32"/>
          <w:szCs w:val="32"/>
        </w:rPr>
        <w:t xml:space="preserve"> </w:t>
      </w:r>
      <w:r w:rsidR="00CC60FE" w:rsidRPr="00CC60FE">
        <w:rPr>
          <w:rFonts w:ascii="Sakkal Majalla" w:hAnsi="Sakkal Majalla" w:cs="Sakkal Majalla"/>
          <w:sz w:val="32"/>
          <w:szCs w:val="32"/>
          <w:rtl/>
        </w:rPr>
        <w:t>مؤسسة صحية متكاملة تتبنى فلسفة الاستدامة البيئية والاجتماعية والاقتصادية في جميع جوانب عملها، من التصميم المعماري إلى الممارسات التشغيلية اليومية، حيث تسعى إلى تحقيق التميز في الأداء البيئي من خلال الاستخدام الكفء للطاقة والمياه، وتطبيق أنظمة إدارة فعالة للنفايات الطبية، وتوفير بيئة داخلية صحية عالية الجودة، واعتماد سياسات مشتريات مستدامة، مع إشراك جميع العاملين والمرضى والمجتمع في تحقيق رؤية مشتركة نحو نظام صحي مسؤول بيئيًا وقادر على تقديم رعاية صحية متميزة للأجيال الحالية والمستقبلية</w:t>
      </w:r>
      <w:r w:rsidR="00CC60FE" w:rsidRPr="00CC60FE">
        <w:rPr>
          <w:rFonts w:ascii="Sakkal Majalla" w:hAnsi="Sakkal Majalla" w:cs="Sakkal Majalla"/>
          <w:sz w:val="32"/>
          <w:szCs w:val="32"/>
        </w:rPr>
        <w:t>".</w:t>
      </w:r>
    </w:p>
    <w:p w14:paraId="6D1B33F2" w14:textId="27D06EAF" w:rsidR="00CC60FE" w:rsidRDefault="0033686C" w:rsidP="00CC60FE">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حيث </w:t>
      </w:r>
      <w:r w:rsidR="00CC60FE" w:rsidRPr="00CC60FE">
        <w:rPr>
          <w:rFonts w:ascii="Sakkal Majalla" w:hAnsi="Sakkal Majalla" w:cs="Sakkal Majalla"/>
          <w:sz w:val="32"/>
          <w:szCs w:val="32"/>
          <w:rtl/>
        </w:rPr>
        <w:t>يدمج هذا التعريف الإجرائي بين الأبعاد الثلاثة الواردة في التعريفات السابقة: البعد البيئي الذي أكد عليه عبد الهادي، والبعد الشمولي لدورة حياة المبنى الذي أشار إليه الزعبي، والبعد الاستراتيجي والمشاركة المجتمعية الذي ركزت عليه محمدي. كما يضيف التعريف بُعدًا عمليًا يربط بين المبادئ النظرية والتطبيق الميداني في سياق مستشفى ابن سينا، مع التأكيد على أن المستشفى الأخضر ليس مجرد مبنى صديق للبيئة، بل هو منظومة متكاملة من القيم والممارسات والسياسات التي تهدف إلى تحقيق التوازن المستدام بين الأهداف الصحية والبيئية والاقتصادية والاجتماعية</w:t>
      </w:r>
      <w:r w:rsidR="00CC60FE" w:rsidRPr="00CC60FE">
        <w:rPr>
          <w:rFonts w:ascii="Sakkal Majalla" w:hAnsi="Sakkal Majalla" w:cs="Sakkal Majalla"/>
          <w:sz w:val="32"/>
          <w:szCs w:val="32"/>
        </w:rPr>
        <w:t>.</w:t>
      </w:r>
    </w:p>
    <w:p w14:paraId="0232F676" w14:textId="7825B9E5" w:rsidR="00B05E81" w:rsidRDefault="00B05E81" w:rsidP="00CC60FE">
      <w:pPr>
        <w:spacing w:after="0" w:line="360" w:lineRule="auto"/>
        <w:jc w:val="lowKashida"/>
        <w:rPr>
          <w:rFonts w:ascii="Sakkal Majalla" w:hAnsi="Sakkal Majalla" w:cs="Sakkal Majalla"/>
          <w:sz w:val="32"/>
          <w:szCs w:val="32"/>
          <w:rtl/>
        </w:rPr>
      </w:pPr>
    </w:p>
    <w:p w14:paraId="5A598CC4" w14:textId="77777777" w:rsidR="00B05E81" w:rsidRPr="00CC60FE" w:rsidRDefault="00B05E81" w:rsidP="00CC60FE">
      <w:pPr>
        <w:spacing w:after="0" w:line="360" w:lineRule="auto"/>
        <w:jc w:val="lowKashida"/>
        <w:rPr>
          <w:rFonts w:ascii="Sakkal Majalla" w:hAnsi="Sakkal Majalla" w:cs="Sakkal Majalla"/>
          <w:sz w:val="32"/>
          <w:szCs w:val="32"/>
        </w:rPr>
      </w:pPr>
    </w:p>
    <w:p w14:paraId="7450ABA6" w14:textId="60614B62" w:rsidR="004915D7" w:rsidRPr="000334EC" w:rsidRDefault="00106CA2" w:rsidP="0004678E">
      <w:pPr>
        <w:spacing w:after="0" w:line="360" w:lineRule="auto"/>
        <w:jc w:val="lowKashida"/>
        <w:rPr>
          <w:rFonts w:ascii="Sakkal Majalla" w:hAnsi="Sakkal Majalla" w:cs="Sakkal Majalla"/>
          <w:b/>
          <w:bCs/>
          <w:sz w:val="36"/>
          <w:szCs w:val="36"/>
          <w:rtl/>
        </w:rPr>
      </w:pPr>
      <w:r w:rsidRPr="000334EC">
        <w:rPr>
          <w:rFonts w:ascii="Sakkal Majalla" w:hAnsi="Sakkal Majalla" w:cs="Sakkal Majalla"/>
          <w:b/>
          <w:bCs/>
          <w:sz w:val="36"/>
          <w:szCs w:val="36"/>
          <w:rtl/>
        </w:rPr>
        <w:t>2-3-</w:t>
      </w:r>
      <w:r w:rsidR="002E1704" w:rsidRPr="000334EC">
        <w:rPr>
          <w:rFonts w:ascii="Sakkal Majalla" w:hAnsi="Sakkal Majalla" w:cs="Sakkal Majalla" w:hint="cs"/>
          <w:b/>
          <w:bCs/>
          <w:sz w:val="36"/>
          <w:szCs w:val="36"/>
          <w:rtl/>
        </w:rPr>
        <w:t>2</w:t>
      </w:r>
      <w:r w:rsidRPr="000334EC">
        <w:rPr>
          <w:rFonts w:ascii="Sakkal Majalla" w:hAnsi="Sakkal Majalla" w:cs="Sakkal Majalla"/>
          <w:b/>
          <w:bCs/>
          <w:sz w:val="36"/>
          <w:szCs w:val="36"/>
          <w:rtl/>
        </w:rPr>
        <w:t xml:space="preserve">: </w:t>
      </w:r>
      <w:r w:rsidR="00B72ED7" w:rsidRPr="000334EC">
        <w:rPr>
          <w:rFonts w:ascii="Sakkal Majalla" w:hAnsi="Sakkal Majalla" w:cs="Sakkal Majalla" w:hint="cs"/>
          <w:b/>
          <w:bCs/>
          <w:sz w:val="36"/>
          <w:szCs w:val="36"/>
          <w:rtl/>
        </w:rPr>
        <w:t>خصائص المستشفى الأخضر:</w:t>
      </w:r>
    </w:p>
    <w:p w14:paraId="40C8990D" w14:textId="171DCF19" w:rsidR="00CF2802" w:rsidRPr="00CF2802" w:rsidRDefault="00CF2802" w:rsidP="00CF2802">
      <w:pPr>
        <w:spacing w:after="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Pr="00CF2802">
        <w:rPr>
          <w:rFonts w:ascii="Sakkal Majalla" w:hAnsi="Sakkal Majalla" w:cs="Sakkal Majalla"/>
          <w:sz w:val="32"/>
          <w:szCs w:val="32"/>
          <w:rtl/>
        </w:rPr>
        <w:t>يُعدّ مفهوم "المستشفى الأخضر</w:t>
      </w:r>
      <w:r w:rsidRPr="00CF2802">
        <w:rPr>
          <w:rFonts w:ascii="Sakkal Majalla" w:hAnsi="Sakkal Majalla" w:cs="Sakkal Majalla"/>
          <w:sz w:val="32"/>
          <w:szCs w:val="32"/>
        </w:rPr>
        <w:t xml:space="preserve">" (Green Hospital) </w:t>
      </w:r>
      <w:r w:rsidRPr="00CF2802">
        <w:rPr>
          <w:rFonts w:ascii="Sakkal Majalla" w:hAnsi="Sakkal Majalla" w:cs="Sakkal Majalla"/>
          <w:sz w:val="32"/>
          <w:szCs w:val="32"/>
          <w:rtl/>
        </w:rPr>
        <w:t>تطورًا حيويًّا في إدارة المرافق الصحية، يهدف إلى دمج المبادئ البيئية والاجتماعية والاقتصادية في تقديم الرعاية الصحية، دون المساس بجودتها أو سلامة المرضى. ووفق منظمة الصحة العالمية</w:t>
      </w:r>
      <w:r w:rsidRPr="00CF2802">
        <w:rPr>
          <w:rFonts w:ascii="Sakkal Majalla" w:hAnsi="Sakkal Majalla" w:cs="Sakkal Majalla"/>
          <w:sz w:val="32"/>
          <w:szCs w:val="32"/>
        </w:rPr>
        <w:t xml:space="preserve"> (WHO, 2017)</w:t>
      </w:r>
      <w:r w:rsidRPr="00CF2802">
        <w:rPr>
          <w:rFonts w:ascii="Sakkal Majalla" w:hAnsi="Sakkal Majalla" w:cs="Sakkal Majalla"/>
          <w:sz w:val="32"/>
          <w:szCs w:val="32"/>
          <w:rtl/>
        </w:rPr>
        <w:t xml:space="preserve">، فإن المستشفى الأخضر ليس مجرد مبنى يوفّر الطاقة، بل نظام صحي مستدام يقلل من بصمته البيئية، ويعزز صحة المجتمع والبيئة المحيطة. وتتميّز هذه المستشفيات بعدة خصائص رئيسية تُشكّل ركائز التطبيق </w:t>
      </w:r>
      <w:r w:rsidRPr="000334EC">
        <w:rPr>
          <w:rFonts w:ascii="Sakkal Majalla" w:hAnsi="Sakkal Majalla" w:cs="Sakkal Majalla"/>
          <w:sz w:val="32"/>
          <w:szCs w:val="32"/>
          <w:rtl/>
        </w:rPr>
        <w:t>العملي لمفهوم الاستدامة في القطاع الصحي</w:t>
      </w:r>
      <w:r w:rsidRPr="000334EC">
        <w:rPr>
          <w:rFonts w:ascii="Sakkal Majalla" w:hAnsi="Sakkal Majalla" w:cs="Sakkal Majalla" w:hint="cs"/>
          <w:sz w:val="32"/>
          <w:szCs w:val="32"/>
          <w:rtl/>
        </w:rPr>
        <w:t xml:space="preserve"> تتمثل في التالي (</w:t>
      </w:r>
      <w:r w:rsidR="00113FD4" w:rsidRPr="000334EC">
        <w:rPr>
          <w:rFonts w:ascii="Sakkal Majalla" w:hAnsi="Sakkal Majalla" w:cs="Sakkal Majalla"/>
          <w:sz w:val="32"/>
          <w:szCs w:val="32"/>
        </w:rPr>
        <w:t>World Health Organization</w:t>
      </w:r>
      <w:r w:rsidRPr="000334EC">
        <w:rPr>
          <w:rFonts w:ascii="Sakkal Majalla" w:hAnsi="Sakkal Majalla" w:cs="Sakkal Majalla"/>
          <w:sz w:val="32"/>
          <w:szCs w:val="32"/>
        </w:rPr>
        <w:t xml:space="preserve">, </w:t>
      </w:r>
      <w:r>
        <w:rPr>
          <w:rFonts w:ascii="Sakkal Majalla" w:hAnsi="Sakkal Majalla" w:cs="Sakkal Majalla"/>
          <w:sz w:val="32"/>
          <w:szCs w:val="32"/>
        </w:rPr>
        <w:t>2018</w:t>
      </w:r>
      <w:r>
        <w:rPr>
          <w:rFonts w:ascii="Sakkal Majalla" w:hAnsi="Sakkal Majalla" w:cs="Sakkal Majalla" w:hint="cs"/>
          <w:sz w:val="32"/>
          <w:szCs w:val="32"/>
          <w:rtl/>
        </w:rPr>
        <w:t>):</w:t>
      </w:r>
    </w:p>
    <w:p w14:paraId="6AA45319" w14:textId="77566063" w:rsidR="00CF2802" w:rsidRPr="00CF2802" w:rsidRDefault="00CF2802" w:rsidP="00CF2802">
      <w:pPr>
        <w:spacing w:after="0" w:line="360" w:lineRule="auto"/>
        <w:jc w:val="lowKashida"/>
        <w:rPr>
          <w:rFonts w:ascii="Sakkal Majalla" w:hAnsi="Sakkal Majalla" w:cs="Sakkal Majalla"/>
          <w:sz w:val="32"/>
          <w:szCs w:val="32"/>
        </w:rPr>
      </w:pPr>
      <w:r w:rsidRPr="00113FD4">
        <w:rPr>
          <w:rFonts w:ascii="Sakkal Majalla" w:hAnsi="Sakkal Majalla" w:cs="Sakkal Majalla"/>
          <w:b/>
          <w:bCs/>
          <w:sz w:val="32"/>
          <w:szCs w:val="32"/>
          <w:rtl/>
        </w:rPr>
        <w:t>أولاً، كفاءة استخدام الموارد</w:t>
      </w:r>
      <w:r w:rsidR="00113FD4" w:rsidRPr="00113FD4">
        <w:rPr>
          <w:rFonts w:ascii="Sakkal Majalla" w:hAnsi="Sakkal Majalla" w:cs="Sakkal Majalla" w:hint="cs"/>
          <w:b/>
          <w:bCs/>
          <w:sz w:val="32"/>
          <w:szCs w:val="32"/>
          <w:rtl/>
        </w:rPr>
        <w:t>:</w:t>
      </w:r>
      <w:r w:rsidR="00113FD4">
        <w:rPr>
          <w:rFonts w:ascii="Sakkal Majalla" w:hAnsi="Sakkal Majalla" w:cs="Sakkal Majalla" w:hint="cs"/>
          <w:sz w:val="32"/>
          <w:szCs w:val="32"/>
          <w:rtl/>
        </w:rPr>
        <w:t xml:space="preserve"> </w:t>
      </w:r>
      <w:r w:rsidRPr="00CF2802">
        <w:rPr>
          <w:rFonts w:ascii="Sakkal Majalla" w:hAnsi="Sakkal Majalla" w:cs="Sakkal Majalla"/>
          <w:sz w:val="32"/>
          <w:szCs w:val="32"/>
          <w:rtl/>
        </w:rPr>
        <w:t>يتمحور هذا البُعد حول ترشيد استهلاك الطاقة والمياه، من خلال استخدام أنظمة الإضاءة الموفرة للطاقة</w:t>
      </w:r>
      <w:r w:rsidRPr="00CF2802">
        <w:rPr>
          <w:rFonts w:ascii="Sakkal Majalla" w:hAnsi="Sakkal Majalla" w:cs="Sakkal Majalla"/>
          <w:sz w:val="32"/>
          <w:szCs w:val="32"/>
        </w:rPr>
        <w:t xml:space="preserve"> </w:t>
      </w:r>
      <w:r w:rsidRPr="00CF2802">
        <w:rPr>
          <w:rFonts w:ascii="Sakkal Majalla" w:hAnsi="Sakkal Majalla" w:cs="Sakkal Majalla"/>
          <w:sz w:val="32"/>
          <w:szCs w:val="32"/>
          <w:rtl/>
        </w:rPr>
        <w:t>مثل</w:t>
      </w:r>
      <w:r w:rsidR="00113FD4">
        <w:rPr>
          <w:rFonts w:ascii="Sakkal Majalla" w:hAnsi="Sakkal Majalla" w:cs="Sakkal Majalla"/>
          <w:sz w:val="32"/>
          <w:szCs w:val="32"/>
        </w:rPr>
        <w:t>(</w:t>
      </w:r>
      <w:r w:rsidRPr="00CF2802">
        <w:rPr>
          <w:rFonts w:ascii="Sakkal Majalla" w:hAnsi="Sakkal Majalla" w:cs="Sakkal Majalla"/>
          <w:sz w:val="32"/>
          <w:szCs w:val="32"/>
        </w:rPr>
        <w:t>LED)</w:t>
      </w:r>
      <w:r w:rsidRPr="00CF2802">
        <w:rPr>
          <w:rFonts w:ascii="Sakkal Majalla" w:hAnsi="Sakkal Majalla" w:cs="Sakkal Majalla"/>
          <w:sz w:val="32"/>
          <w:szCs w:val="32"/>
          <w:rtl/>
        </w:rPr>
        <w:t>، وأنظمة التكييف الذكية، والألواح الشمسية، إضافة إلى تركيب صنابير ومرشات مائية موفرة. وتُظهر الدراسات أن المستشفيات التقليدية تستهلك طاقة ومياهًا تصل إلى ما يعادل 2.5 مرة أكثر من المباني التجارية المشابهة</w:t>
      </w:r>
      <w:r w:rsidRPr="00CF2802">
        <w:rPr>
          <w:rFonts w:ascii="Sakkal Majalla" w:hAnsi="Sakkal Majalla" w:cs="Sakkal Majalla"/>
          <w:sz w:val="32"/>
          <w:szCs w:val="32"/>
        </w:rPr>
        <w:t xml:space="preserve"> </w:t>
      </w:r>
      <w:r w:rsidRPr="000334EC">
        <w:rPr>
          <w:rFonts w:ascii="Sakkal Majalla" w:hAnsi="Sakkal Majalla" w:cs="Sakkal Majalla"/>
          <w:sz w:val="32"/>
          <w:szCs w:val="32"/>
        </w:rPr>
        <w:t xml:space="preserve">(Health Care Without Harm, 2019). </w:t>
      </w:r>
      <w:r w:rsidR="00113FD4" w:rsidRPr="000334EC">
        <w:rPr>
          <w:rFonts w:ascii="Sakkal Majalla" w:hAnsi="Sakkal Majalla" w:cs="Sakkal Majalla" w:hint="cs"/>
          <w:sz w:val="32"/>
          <w:szCs w:val="32"/>
          <w:rtl/>
        </w:rPr>
        <w:t xml:space="preserve"> </w:t>
      </w:r>
      <w:r w:rsidRPr="000334EC">
        <w:rPr>
          <w:rFonts w:ascii="Sakkal Majalla" w:hAnsi="Sakkal Majalla" w:cs="Sakkal Majalla"/>
          <w:sz w:val="32"/>
          <w:szCs w:val="32"/>
          <w:rtl/>
        </w:rPr>
        <w:t xml:space="preserve">ومن هنا، تبرز أهمية التصميم البيئي في خفض التكاليف </w:t>
      </w:r>
      <w:r w:rsidRPr="00CF2802">
        <w:rPr>
          <w:rFonts w:ascii="Sakkal Majalla" w:hAnsi="Sakkal Majalla" w:cs="Sakkal Majalla"/>
          <w:sz w:val="32"/>
          <w:szCs w:val="32"/>
          <w:rtl/>
        </w:rPr>
        <w:t>التشغيلية وانبعاثات الكربون</w:t>
      </w:r>
      <w:r w:rsidRPr="00CF2802">
        <w:rPr>
          <w:rFonts w:ascii="Sakkal Majalla" w:hAnsi="Sakkal Majalla" w:cs="Sakkal Majalla"/>
          <w:sz w:val="32"/>
          <w:szCs w:val="32"/>
        </w:rPr>
        <w:t>.</w:t>
      </w:r>
    </w:p>
    <w:p w14:paraId="3D14DBF2" w14:textId="25DD9264" w:rsidR="00CF2802" w:rsidRPr="00CF2802" w:rsidRDefault="00CF2802" w:rsidP="00CF2802">
      <w:pPr>
        <w:spacing w:after="0" w:line="360" w:lineRule="auto"/>
        <w:jc w:val="lowKashida"/>
        <w:rPr>
          <w:rFonts w:ascii="Sakkal Majalla" w:hAnsi="Sakkal Majalla" w:cs="Sakkal Majalla"/>
          <w:sz w:val="32"/>
          <w:szCs w:val="32"/>
        </w:rPr>
      </w:pPr>
      <w:r w:rsidRPr="00113FD4">
        <w:rPr>
          <w:rFonts w:ascii="Sakkal Majalla" w:hAnsi="Sakkal Majalla" w:cs="Sakkal Majalla"/>
          <w:b/>
          <w:bCs/>
          <w:sz w:val="32"/>
          <w:szCs w:val="32"/>
          <w:rtl/>
        </w:rPr>
        <w:t>ثانيًا، إدارة النفايات الطبية والصلبة بشكل مستدام</w:t>
      </w:r>
      <w:r w:rsidR="00113FD4" w:rsidRPr="00113FD4">
        <w:rPr>
          <w:rFonts w:ascii="Sakkal Majalla" w:hAnsi="Sakkal Majalla" w:cs="Sakkal Majalla" w:hint="cs"/>
          <w:b/>
          <w:bCs/>
          <w:sz w:val="32"/>
          <w:szCs w:val="32"/>
          <w:rtl/>
        </w:rPr>
        <w:t>:</w:t>
      </w:r>
      <w:r w:rsidR="00113FD4">
        <w:rPr>
          <w:rFonts w:ascii="Sakkal Majalla" w:hAnsi="Sakkal Majalla" w:cs="Sakkal Majalla" w:hint="cs"/>
          <w:sz w:val="32"/>
          <w:szCs w:val="32"/>
          <w:rtl/>
        </w:rPr>
        <w:t xml:space="preserve"> </w:t>
      </w:r>
      <w:r w:rsidRPr="00CF2802">
        <w:rPr>
          <w:rFonts w:ascii="Sakkal Majalla" w:hAnsi="Sakkal Majalla" w:cs="Sakkal Majalla"/>
          <w:sz w:val="32"/>
          <w:szCs w:val="32"/>
          <w:rtl/>
        </w:rPr>
        <w:t>تُعدّ إدارة النفايات من أبرز التحديات في المستشفيات، إذ قد تمثّل النفايات الخطرة ما نسبته 15–25% من إجمالي النفايات</w:t>
      </w:r>
      <w:r w:rsidRPr="00CF2802">
        <w:rPr>
          <w:rFonts w:ascii="Sakkal Majalla" w:hAnsi="Sakkal Majalla" w:cs="Sakkal Majalla"/>
          <w:sz w:val="32"/>
          <w:szCs w:val="32"/>
        </w:rPr>
        <w:t xml:space="preserve"> (WHO, 2018). </w:t>
      </w:r>
      <w:r w:rsidR="00113FD4">
        <w:rPr>
          <w:rFonts w:ascii="Sakkal Majalla" w:hAnsi="Sakkal Majalla" w:cs="Sakkal Majalla" w:hint="cs"/>
          <w:sz w:val="32"/>
          <w:szCs w:val="32"/>
          <w:rtl/>
        </w:rPr>
        <w:t xml:space="preserve"> </w:t>
      </w:r>
      <w:r w:rsidRPr="00CF2802">
        <w:rPr>
          <w:rFonts w:ascii="Sakkal Majalla" w:hAnsi="Sakkal Majalla" w:cs="Sakkal Majalla"/>
          <w:sz w:val="32"/>
          <w:szCs w:val="32"/>
          <w:rtl/>
        </w:rPr>
        <w:t>و</w:t>
      </w:r>
      <w:r w:rsidR="00113FD4">
        <w:rPr>
          <w:rFonts w:ascii="Sakkal Majalla" w:hAnsi="Sakkal Majalla" w:cs="Sakkal Majalla" w:hint="cs"/>
          <w:sz w:val="32"/>
          <w:szCs w:val="32"/>
          <w:rtl/>
        </w:rPr>
        <w:t>ت</w:t>
      </w:r>
      <w:r w:rsidRPr="00CF2802">
        <w:rPr>
          <w:rFonts w:ascii="Sakkal Majalla" w:hAnsi="Sakkal Majalla" w:cs="Sakkal Majalla"/>
          <w:sz w:val="32"/>
          <w:szCs w:val="32"/>
          <w:rtl/>
        </w:rPr>
        <w:t>تميز المستشفى الأخضر بتطبيق أنظمة فصل دقيقة للنفايات، واستخدام تقنيات معالجة آمنة (مثل التعقيم الحراري أو التحلل البيولوجي)، وتقليل النفايات عند المصدر عبر تبني مواد قابلة لإعادة الاستخدام أو التدوير</w:t>
      </w:r>
      <w:r w:rsidRPr="00CF2802">
        <w:rPr>
          <w:rFonts w:ascii="Sakkal Majalla" w:hAnsi="Sakkal Majalla" w:cs="Sakkal Majalla"/>
          <w:sz w:val="32"/>
          <w:szCs w:val="32"/>
        </w:rPr>
        <w:t>.</w:t>
      </w:r>
    </w:p>
    <w:p w14:paraId="6446A209" w14:textId="34D2C1A7" w:rsidR="00CF2802" w:rsidRPr="00CF2802" w:rsidRDefault="00CF2802" w:rsidP="00CF2802">
      <w:pPr>
        <w:spacing w:after="0" w:line="360" w:lineRule="auto"/>
        <w:jc w:val="lowKashida"/>
        <w:rPr>
          <w:rFonts w:ascii="Sakkal Majalla" w:hAnsi="Sakkal Majalla" w:cs="Sakkal Majalla"/>
          <w:sz w:val="32"/>
          <w:szCs w:val="32"/>
          <w:rtl/>
        </w:rPr>
      </w:pPr>
      <w:r w:rsidRPr="00113FD4">
        <w:rPr>
          <w:rFonts w:ascii="Sakkal Majalla" w:hAnsi="Sakkal Majalla" w:cs="Sakkal Majalla"/>
          <w:b/>
          <w:bCs/>
          <w:sz w:val="32"/>
          <w:szCs w:val="32"/>
          <w:rtl/>
        </w:rPr>
        <w:t>ثالثًا، التصميم البيئي للمباني (الهندسة الخضراء)</w:t>
      </w:r>
      <w:r w:rsidR="00113FD4" w:rsidRPr="00113FD4">
        <w:rPr>
          <w:rFonts w:ascii="Sakkal Majalla" w:hAnsi="Sakkal Majalla" w:cs="Sakkal Majalla"/>
          <w:b/>
          <w:bCs/>
          <w:sz w:val="32"/>
          <w:szCs w:val="32"/>
        </w:rPr>
        <w:t>:</w:t>
      </w:r>
      <w:r w:rsidRPr="00CF2802">
        <w:rPr>
          <w:rFonts w:ascii="Sakkal Majalla" w:hAnsi="Sakkal Majalla" w:cs="Sakkal Majalla"/>
          <w:sz w:val="32"/>
          <w:szCs w:val="32"/>
          <w:rtl/>
        </w:rPr>
        <w:t xml:space="preserve"> </w:t>
      </w:r>
      <w:r w:rsidR="00113FD4">
        <w:rPr>
          <w:rFonts w:ascii="Sakkal Majalla" w:hAnsi="Sakkal Majalla" w:cs="Sakkal Majalla" w:hint="cs"/>
          <w:sz w:val="32"/>
          <w:szCs w:val="32"/>
          <w:rtl/>
        </w:rPr>
        <w:t xml:space="preserve">يشمل </w:t>
      </w:r>
      <w:r w:rsidRPr="00CF2802">
        <w:rPr>
          <w:rFonts w:ascii="Sakkal Majalla" w:hAnsi="Sakkal Majalla" w:cs="Sakkal Majalla"/>
          <w:sz w:val="32"/>
          <w:szCs w:val="32"/>
          <w:rtl/>
        </w:rPr>
        <w:t>ذلك استخدام مواد بناء غير سامة، وتهوية طبيعية، وإدخال المساحات الخضراء، وتحسين جودة الهواء الداخلي. وتشير الأبحاث إلى أن هذه العناصر لا تُقلّل من الأثر البيئي فحسب، بل تُحسّن أيضًا من معدلات شفاء المرضى وراحتهم النفسية</w:t>
      </w:r>
      <w:r w:rsidRPr="000334EC">
        <w:rPr>
          <w:rFonts w:ascii="Sakkal Majalla" w:hAnsi="Sakkal Majalla" w:cs="Sakkal Majalla"/>
          <w:sz w:val="32"/>
          <w:szCs w:val="32"/>
        </w:rPr>
        <w:t xml:space="preserve"> (Ulrich et al., 2008).</w:t>
      </w:r>
      <w:r w:rsidR="00113FD4" w:rsidRPr="000334EC">
        <w:rPr>
          <w:rFonts w:ascii="Sakkal Majalla" w:hAnsi="Sakkal Majalla" w:cs="Sakkal Majalla" w:hint="cs"/>
          <w:sz w:val="32"/>
          <w:szCs w:val="32"/>
          <w:rtl/>
        </w:rPr>
        <w:t>.</w:t>
      </w:r>
    </w:p>
    <w:p w14:paraId="04C32C48" w14:textId="648F2AA2" w:rsidR="00CF2802" w:rsidRPr="00CF2802" w:rsidRDefault="00CF2802" w:rsidP="00CF2802">
      <w:pPr>
        <w:spacing w:after="0" w:line="360" w:lineRule="auto"/>
        <w:jc w:val="lowKashida"/>
        <w:rPr>
          <w:rFonts w:ascii="Sakkal Majalla" w:hAnsi="Sakkal Majalla" w:cs="Sakkal Majalla"/>
          <w:sz w:val="32"/>
          <w:szCs w:val="32"/>
        </w:rPr>
      </w:pPr>
      <w:r w:rsidRPr="00113FD4">
        <w:rPr>
          <w:rFonts w:ascii="Sakkal Majalla" w:hAnsi="Sakkal Majalla" w:cs="Sakkal Majalla"/>
          <w:b/>
          <w:bCs/>
          <w:sz w:val="32"/>
          <w:szCs w:val="32"/>
          <w:rtl/>
        </w:rPr>
        <w:t>رابعًا، الشراء الأخضر والتوريد المستدام</w:t>
      </w:r>
      <w:r w:rsidR="00113FD4" w:rsidRPr="00113FD4">
        <w:rPr>
          <w:rFonts w:ascii="Sakkal Majalla" w:hAnsi="Sakkal Majalla" w:cs="Sakkal Majalla" w:hint="cs"/>
          <w:b/>
          <w:bCs/>
          <w:sz w:val="32"/>
          <w:szCs w:val="32"/>
          <w:rtl/>
        </w:rPr>
        <w:t>:</w:t>
      </w:r>
      <w:r w:rsidR="00113FD4">
        <w:rPr>
          <w:rFonts w:ascii="Sakkal Majalla" w:hAnsi="Sakkal Majalla" w:cs="Sakkal Majalla" w:hint="cs"/>
          <w:sz w:val="32"/>
          <w:szCs w:val="32"/>
          <w:rtl/>
        </w:rPr>
        <w:t xml:space="preserve"> </w:t>
      </w:r>
      <w:r w:rsidRPr="00CF2802">
        <w:rPr>
          <w:rFonts w:ascii="Sakkal Majalla" w:hAnsi="Sakkal Majalla" w:cs="Sakkal Majalla"/>
          <w:sz w:val="32"/>
          <w:szCs w:val="32"/>
          <w:rtl/>
        </w:rPr>
        <w:t>يعتمد المستشفى الأخضر على سياسات شراء تُفضّل المنتجات الصديقة للبيئة، قليلة الكربون، وقابلة للتحلل، مثل الأدوات الطبية المعقمة ذات الاستخدام الواحد المصنوعة من مواد متجددة. كما يُشجّع على دعم الموردين المحليين لتقليل انبعاثات النقل</w:t>
      </w:r>
      <w:r w:rsidRPr="00CF2802">
        <w:rPr>
          <w:rFonts w:ascii="Sakkal Majalla" w:hAnsi="Sakkal Majalla" w:cs="Sakkal Majalla"/>
          <w:sz w:val="32"/>
          <w:szCs w:val="32"/>
        </w:rPr>
        <w:t>.</w:t>
      </w:r>
    </w:p>
    <w:p w14:paraId="4E86870B" w14:textId="0A395CB9" w:rsidR="00CF2802" w:rsidRPr="00CF2802" w:rsidRDefault="00CF2802" w:rsidP="00CF2802">
      <w:pPr>
        <w:spacing w:after="0" w:line="360" w:lineRule="auto"/>
        <w:jc w:val="lowKashida"/>
        <w:rPr>
          <w:rFonts w:ascii="Sakkal Majalla" w:hAnsi="Sakkal Majalla" w:cs="Sakkal Majalla"/>
          <w:sz w:val="32"/>
          <w:szCs w:val="32"/>
        </w:rPr>
      </w:pPr>
      <w:r w:rsidRPr="00113FD4">
        <w:rPr>
          <w:rFonts w:ascii="Sakkal Majalla" w:hAnsi="Sakkal Majalla" w:cs="Sakkal Majalla"/>
          <w:b/>
          <w:bCs/>
          <w:sz w:val="32"/>
          <w:szCs w:val="32"/>
          <w:rtl/>
        </w:rPr>
        <w:t>خامسًا</w:t>
      </w:r>
      <w:r w:rsidR="00113FD4">
        <w:rPr>
          <w:rFonts w:ascii="Sakkal Majalla" w:hAnsi="Sakkal Majalla" w:cs="Sakkal Majalla" w:hint="cs"/>
          <w:b/>
          <w:bCs/>
          <w:sz w:val="32"/>
          <w:szCs w:val="32"/>
          <w:rtl/>
        </w:rPr>
        <w:t>:</w:t>
      </w:r>
      <w:r w:rsidRPr="00113FD4">
        <w:rPr>
          <w:rFonts w:ascii="Sakkal Majalla" w:hAnsi="Sakkal Majalla" w:cs="Sakkal Majalla"/>
          <w:b/>
          <w:bCs/>
          <w:sz w:val="32"/>
          <w:szCs w:val="32"/>
          <w:rtl/>
        </w:rPr>
        <w:t xml:space="preserve"> الثقافة المؤسسية والمشاركة المجتمعية</w:t>
      </w:r>
      <w:r w:rsidR="00113FD4">
        <w:rPr>
          <w:rFonts w:ascii="Sakkal Majalla" w:hAnsi="Sakkal Majalla" w:cs="Sakkal Majalla"/>
          <w:sz w:val="32"/>
          <w:szCs w:val="32"/>
        </w:rPr>
        <w:t>:</w:t>
      </w:r>
      <w:r w:rsidRPr="00CF2802">
        <w:rPr>
          <w:rFonts w:ascii="Sakkal Majalla" w:hAnsi="Sakkal Majalla" w:cs="Sakkal Majalla"/>
          <w:sz w:val="32"/>
          <w:szCs w:val="32"/>
        </w:rPr>
        <w:t xml:space="preserve"> </w:t>
      </w:r>
      <w:r w:rsidR="00113FD4">
        <w:rPr>
          <w:rFonts w:ascii="Sakkal Majalla" w:hAnsi="Sakkal Majalla" w:cs="Sakkal Majalla" w:hint="cs"/>
          <w:sz w:val="32"/>
          <w:szCs w:val="32"/>
          <w:rtl/>
        </w:rPr>
        <w:t xml:space="preserve"> </w:t>
      </w:r>
      <w:r w:rsidRPr="00CF2802">
        <w:rPr>
          <w:rFonts w:ascii="Sakkal Majalla" w:hAnsi="Sakkal Majalla" w:cs="Sakkal Majalla"/>
          <w:sz w:val="32"/>
          <w:szCs w:val="32"/>
          <w:rtl/>
        </w:rPr>
        <w:t xml:space="preserve">لا يمكن تحقيق الاستدامة دون وجود وعي بيئي لدى الكوادر الطبية والإدارية. لذلك، يُركز المستشفى الأخضر على برامج تدريبية مستمرة، وتشجيع المبادرات الفردية والجماعية نحو السلوك البيئي المسؤول. كما يتعاون مع المجتمع المحلي في حملات التوعية البيئية والصحية، مما يعزز دوره كمؤسسة اجتماعية فاعلة </w:t>
      </w:r>
      <w:r w:rsidR="00113FD4" w:rsidRPr="0004678E">
        <w:rPr>
          <w:rFonts w:ascii="Sakkal Majalla" w:hAnsi="Sakkal Majalla" w:cs="Sakkal Majalla"/>
          <w:sz w:val="32"/>
          <w:szCs w:val="32"/>
          <w:rtl/>
        </w:rPr>
        <w:t>(العتيبي والحربي، 2020).</w:t>
      </w:r>
    </w:p>
    <w:p w14:paraId="19F79660" w14:textId="7F102DFC" w:rsidR="00CF2802" w:rsidRPr="00CF2802" w:rsidRDefault="00CF2802" w:rsidP="00CF2802">
      <w:pPr>
        <w:spacing w:after="0" w:line="360" w:lineRule="auto"/>
        <w:jc w:val="lowKashida"/>
        <w:rPr>
          <w:rFonts w:ascii="Sakkal Majalla" w:hAnsi="Sakkal Majalla" w:cs="Sakkal Majalla"/>
          <w:sz w:val="32"/>
          <w:szCs w:val="32"/>
        </w:rPr>
      </w:pPr>
      <w:r w:rsidRPr="00113FD4">
        <w:rPr>
          <w:rFonts w:ascii="Sakkal Majalla" w:hAnsi="Sakkal Majalla" w:cs="Sakkal Majalla"/>
          <w:b/>
          <w:bCs/>
          <w:sz w:val="32"/>
          <w:szCs w:val="32"/>
          <w:rtl/>
        </w:rPr>
        <w:t>سادسًا</w:t>
      </w:r>
      <w:r w:rsidR="00113FD4" w:rsidRPr="00113FD4">
        <w:rPr>
          <w:rFonts w:ascii="Sakkal Majalla" w:hAnsi="Sakkal Majalla" w:cs="Sakkal Majalla" w:hint="cs"/>
          <w:b/>
          <w:bCs/>
          <w:sz w:val="32"/>
          <w:szCs w:val="32"/>
          <w:rtl/>
        </w:rPr>
        <w:t>:</w:t>
      </w:r>
      <w:r w:rsidRPr="00113FD4">
        <w:rPr>
          <w:rFonts w:ascii="Sakkal Majalla" w:hAnsi="Sakkal Majalla" w:cs="Sakkal Majalla"/>
          <w:b/>
          <w:bCs/>
          <w:sz w:val="32"/>
          <w:szCs w:val="32"/>
          <w:rtl/>
        </w:rPr>
        <w:t xml:space="preserve"> المراقبة والتقييم المستمر</w:t>
      </w:r>
      <w:r w:rsidR="00113FD4" w:rsidRPr="00113FD4">
        <w:rPr>
          <w:rFonts w:ascii="Sakkal Majalla" w:hAnsi="Sakkal Majalla" w:cs="Sakkal Majalla" w:hint="cs"/>
          <w:b/>
          <w:bCs/>
          <w:sz w:val="32"/>
          <w:szCs w:val="32"/>
          <w:rtl/>
        </w:rPr>
        <w:t>:</w:t>
      </w:r>
      <w:r w:rsidR="00113FD4">
        <w:rPr>
          <w:rFonts w:ascii="Sakkal Majalla" w:hAnsi="Sakkal Majalla" w:cs="Sakkal Majalla" w:hint="cs"/>
          <w:sz w:val="32"/>
          <w:szCs w:val="32"/>
          <w:rtl/>
        </w:rPr>
        <w:t xml:space="preserve"> </w:t>
      </w:r>
      <w:r w:rsidRPr="00CF2802">
        <w:rPr>
          <w:rFonts w:ascii="Sakkal Majalla" w:hAnsi="Sakkal Majalla" w:cs="Sakkal Majalla"/>
          <w:sz w:val="32"/>
          <w:szCs w:val="32"/>
          <w:rtl/>
        </w:rPr>
        <w:t>يعتمد المستشفى الأخضر على مؤشرات أداء بيئية</w:t>
      </w:r>
      <w:r w:rsidRPr="00CF2802">
        <w:rPr>
          <w:rFonts w:ascii="Sakkal Majalla" w:hAnsi="Sakkal Majalla" w:cs="Sakkal Majalla"/>
          <w:sz w:val="32"/>
          <w:szCs w:val="32"/>
        </w:rPr>
        <w:t xml:space="preserve"> (Environmental KPIs) </w:t>
      </w:r>
      <w:r w:rsidRPr="00CF2802">
        <w:rPr>
          <w:rFonts w:ascii="Sakkal Majalla" w:hAnsi="Sakkal Majalla" w:cs="Sakkal Majalla"/>
          <w:sz w:val="32"/>
          <w:szCs w:val="32"/>
          <w:rtl/>
        </w:rPr>
        <w:t>لمتابعة استهلاك الموارد، وتوليد النفايات، وجودة الهواء، وغيرها، بهدف التحسين المستمر وفق نهج قائم على البيانات</w:t>
      </w:r>
      <w:r w:rsidRPr="00CF2802">
        <w:rPr>
          <w:rFonts w:ascii="Sakkal Majalla" w:hAnsi="Sakkal Majalla" w:cs="Sakkal Majalla"/>
          <w:sz w:val="32"/>
          <w:szCs w:val="32"/>
        </w:rPr>
        <w:t>.</w:t>
      </w:r>
    </w:p>
    <w:p w14:paraId="4A50B17F" w14:textId="471C1F76" w:rsidR="00CF2802" w:rsidRPr="00CF2802" w:rsidRDefault="00CF2802" w:rsidP="00CF2802">
      <w:pPr>
        <w:spacing w:after="0" w:line="360" w:lineRule="auto"/>
        <w:jc w:val="lowKashida"/>
        <w:rPr>
          <w:rFonts w:ascii="Sakkal Majalla" w:hAnsi="Sakkal Majalla" w:cs="Sakkal Majalla"/>
          <w:sz w:val="32"/>
          <w:szCs w:val="32"/>
        </w:rPr>
      </w:pPr>
      <w:r w:rsidRPr="00113FD4">
        <w:rPr>
          <w:rFonts w:ascii="Sakkal Majalla" w:hAnsi="Sakkal Majalla" w:cs="Sakkal Majalla"/>
          <w:b/>
          <w:bCs/>
          <w:sz w:val="32"/>
          <w:szCs w:val="32"/>
          <w:rtl/>
        </w:rPr>
        <w:t xml:space="preserve">في </w:t>
      </w:r>
      <w:r w:rsidR="00113FD4" w:rsidRPr="00113FD4">
        <w:rPr>
          <w:rFonts w:ascii="Sakkal Majalla" w:hAnsi="Sakkal Majalla" w:cs="Sakkal Majalla" w:hint="cs"/>
          <w:b/>
          <w:bCs/>
          <w:sz w:val="32"/>
          <w:szCs w:val="32"/>
          <w:rtl/>
        </w:rPr>
        <w:t>الأخير</w:t>
      </w:r>
      <w:r w:rsidRPr="00113FD4">
        <w:rPr>
          <w:rFonts w:ascii="Sakkal Majalla" w:hAnsi="Sakkal Majalla" w:cs="Sakkal Majalla"/>
          <w:b/>
          <w:bCs/>
          <w:sz w:val="32"/>
          <w:szCs w:val="32"/>
          <w:rtl/>
        </w:rPr>
        <w:t>،</w:t>
      </w:r>
      <w:r w:rsidRPr="00CF2802">
        <w:rPr>
          <w:rFonts w:ascii="Sakkal Majalla" w:hAnsi="Sakkal Majalla" w:cs="Sakkal Majalla"/>
          <w:sz w:val="32"/>
          <w:szCs w:val="32"/>
          <w:rtl/>
        </w:rPr>
        <w:t xml:space="preserve"> يمثل المستشفى الأخضر نموذجًا شاملاً للرعاية الصحية المستدامة، لا يقتصر على حماية البيئة، بل يُسهم في تعزيز العدالة الاجتماعية، وتخفيض التكاليف، ورفع جودة الخدمات. وفي ظل تزايد التحديات البيئية مثل تغير المناخ، يصبح تبني هذا النموذج ضرورة صحية وأخلاقية، لا رفاهية تنظيمية</w:t>
      </w:r>
      <w:r w:rsidRPr="00CF2802">
        <w:rPr>
          <w:rFonts w:ascii="Sakkal Majalla" w:hAnsi="Sakkal Majalla" w:cs="Sakkal Majalla"/>
          <w:sz w:val="32"/>
          <w:szCs w:val="32"/>
        </w:rPr>
        <w:t>.</w:t>
      </w:r>
    </w:p>
    <w:p w14:paraId="0F95DDE0" w14:textId="77777777" w:rsidR="00CF2802" w:rsidRPr="0004678E" w:rsidRDefault="00CF2802" w:rsidP="0004678E">
      <w:pPr>
        <w:spacing w:after="0" w:line="360" w:lineRule="auto"/>
        <w:jc w:val="lowKashida"/>
        <w:rPr>
          <w:rFonts w:ascii="Sakkal Majalla" w:hAnsi="Sakkal Majalla" w:cs="Sakkal Majalla"/>
          <w:b/>
          <w:bCs/>
          <w:color w:val="C00000"/>
          <w:sz w:val="32"/>
          <w:szCs w:val="32"/>
          <w:rtl/>
        </w:rPr>
      </w:pPr>
    </w:p>
    <w:p w14:paraId="35BB7A66" w14:textId="77777777" w:rsidR="00ED42E0" w:rsidRPr="00ED42E0" w:rsidRDefault="00ED42E0" w:rsidP="00ED42E0">
      <w:pPr>
        <w:spacing w:after="0"/>
        <w:rPr>
          <w:rFonts w:ascii="Sakkal Majalla" w:hAnsi="Sakkal Majalla" w:cs="Sakkal Majalla"/>
          <w:sz w:val="32"/>
          <w:szCs w:val="32"/>
          <w:rtl/>
        </w:rPr>
      </w:pPr>
    </w:p>
    <w:p w14:paraId="3BFE628A" w14:textId="291719BB" w:rsidR="00CB0A4F" w:rsidRDefault="00CB0A4F" w:rsidP="0000615D">
      <w:pPr>
        <w:spacing w:after="0"/>
        <w:jc w:val="both"/>
        <w:rPr>
          <w:rFonts w:ascii="Sakkal Majalla" w:hAnsi="Sakkal Majalla" w:cs="Sakkal Majalla"/>
          <w:sz w:val="32"/>
          <w:szCs w:val="32"/>
          <w:rtl/>
        </w:rPr>
      </w:pPr>
    </w:p>
    <w:p w14:paraId="7642ED5A" w14:textId="77777777" w:rsidR="00CB0A4F" w:rsidRPr="0000615D" w:rsidRDefault="00CB0A4F" w:rsidP="0000615D">
      <w:pPr>
        <w:spacing w:after="0"/>
        <w:jc w:val="both"/>
        <w:rPr>
          <w:rFonts w:ascii="Sakkal Majalla" w:hAnsi="Sakkal Majalla" w:cs="Sakkal Majalla"/>
          <w:sz w:val="32"/>
          <w:szCs w:val="32"/>
          <w:rtl/>
        </w:rPr>
      </w:pPr>
    </w:p>
    <w:p w14:paraId="57BB42CE" w14:textId="77777777" w:rsidR="00CB0A4F" w:rsidRDefault="00CB0A4F" w:rsidP="000B28E1">
      <w:pPr>
        <w:spacing w:after="0"/>
        <w:jc w:val="both"/>
        <w:rPr>
          <w:rFonts w:ascii="Sakkal Majalla" w:hAnsi="Sakkal Majalla" w:cs="Sakkal Majalla"/>
          <w:b/>
          <w:bCs/>
          <w:sz w:val="32"/>
          <w:szCs w:val="32"/>
          <w:u w:val="single"/>
          <w:rtl/>
        </w:rPr>
      </w:pPr>
    </w:p>
    <w:p w14:paraId="57560FA2" w14:textId="6E855436" w:rsidR="003031F0" w:rsidRDefault="003031F0" w:rsidP="00B05E8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1BA29917" w14:textId="3A0CB834" w:rsidR="003031F0" w:rsidRDefault="003031F0" w:rsidP="003031F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15037F81" w14:textId="77777777" w:rsidR="00B05E81" w:rsidRPr="009125CE" w:rsidRDefault="00B05E81" w:rsidP="003031F0">
      <w:pPr>
        <w:jc w:val="center"/>
        <w:rPr>
          <w:rFonts w:ascii="Sakkal Majalla" w:hAnsi="Sakkal Majalla" w:cs="Sakkal Majalla"/>
          <w:b/>
          <w:bCs/>
          <w:sz w:val="48"/>
          <w:szCs w:val="48"/>
          <w:u w:val="single"/>
          <w:rtl/>
        </w:rPr>
      </w:pPr>
    </w:p>
    <w:p w14:paraId="235F3946" w14:textId="77777777" w:rsidR="00B05E81" w:rsidRPr="00B05E81" w:rsidRDefault="00B05E81" w:rsidP="00B05E81">
      <w:pPr>
        <w:spacing w:after="0" w:line="276" w:lineRule="auto"/>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3-1: تمهيد:</w:t>
      </w:r>
    </w:p>
    <w:p w14:paraId="1724EC6D"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3-2: منهج الدراسة:</w:t>
      </w:r>
    </w:p>
    <w:p w14:paraId="7E8EDBB3" w14:textId="77777777" w:rsidR="00B05E81" w:rsidRPr="00B05E81" w:rsidRDefault="00B05E81" w:rsidP="00B05E81">
      <w:pPr>
        <w:spacing w:after="0" w:line="276" w:lineRule="auto"/>
        <w:jc w:val="lowKashida"/>
        <w:rPr>
          <w:rFonts w:ascii="Sakkal Majalla" w:eastAsia="Calibri" w:hAnsi="Sakkal Majalla" w:cs="Sakkal Majalla"/>
          <w:kern w:val="0"/>
          <w:sz w:val="36"/>
          <w:szCs w:val="36"/>
          <w:rtl/>
          <w14:ligatures w14:val="none"/>
        </w:rPr>
      </w:pPr>
      <w:r w:rsidRPr="00B05E81">
        <w:rPr>
          <w:rFonts w:ascii="Sakkal Majalla" w:eastAsia="Calibri" w:hAnsi="Sakkal Majalla" w:cs="Sakkal Majalla"/>
          <w:b/>
          <w:bCs/>
          <w:kern w:val="0"/>
          <w:sz w:val="36"/>
          <w:szCs w:val="36"/>
          <w:rtl/>
          <w14:ligatures w14:val="none"/>
        </w:rPr>
        <w:t>3-3: حدود الدراسة</w:t>
      </w:r>
      <w:r w:rsidRPr="00B05E81">
        <w:rPr>
          <w:rFonts w:ascii="Sakkal Majalla" w:eastAsia="Calibri" w:hAnsi="Sakkal Majalla" w:cs="Sakkal Majalla"/>
          <w:kern w:val="0"/>
          <w:sz w:val="36"/>
          <w:szCs w:val="36"/>
          <w:rtl/>
          <w14:ligatures w14:val="none"/>
        </w:rPr>
        <w:t xml:space="preserve">: </w:t>
      </w:r>
    </w:p>
    <w:p w14:paraId="498F5484"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٣-٤: مجتمع الدراسة:</w:t>
      </w:r>
    </w:p>
    <w:p w14:paraId="1AAA3AC6"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3-6: خصائص عينة الدراسة:</w:t>
      </w:r>
    </w:p>
    <w:p w14:paraId="0F9D8A36"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14:ligatures w14:val="none"/>
        </w:rPr>
      </w:pPr>
      <w:r w:rsidRPr="00B05E81">
        <w:rPr>
          <w:rFonts w:ascii="Sakkal Majalla" w:eastAsia="Calibri" w:hAnsi="Sakkal Majalla" w:cs="Sakkal Majalla"/>
          <w:b/>
          <w:bCs/>
          <w:kern w:val="0"/>
          <w:sz w:val="36"/>
          <w:szCs w:val="36"/>
          <w:rtl/>
          <w14:ligatures w14:val="none"/>
        </w:rPr>
        <w:t>3-7: أدوات الدراسة:</w:t>
      </w:r>
    </w:p>
    <w:p w14:paraId="29CBE9A6"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3-8: إجراءات البحث</w:t>
      </w:r>
      <w:r w:rsidRPr="00B05E81">
        <w:rPr>
          <w:rFonts w:ascii="Sakkal Majalla" w:eastAsia="Calibri" w:hAnsi="Sakkal Majalla" w:cs="Sakkal Majalla"/>
          <w:b/>
          <w:bCs/>
          <w:kern w:val="0"/>
          <w:sz w:val="36"/>
          <w:szCs w:val="36"/>
          <w14:ligatures w14:val="none"/>
        </w:rPr>
        <w:t>.</w:t>
      </w:r>
    </w:p>
    <w:p w14:paraId="0ECF4958"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3-9: أساليب البحث الإحصائية</w:t>
      </w:r>
      <w:r w:rsidRPr="00B05E81">
        <w:rPr>
          <w:rFonts w:ascii="Sakkal Majalla" w:eastAsia="Calibri" w:hAnsi="Sakkal Majalla" w:cs="Sakkal Majalla"/>
          <w:b/>
          <w:bCs/>
          <w:kern w:val="0"/>
          <w:sz w:val="36"/>
          <w:szCs w:val="36"/>
          <w14:ligatures w14:val="none"/>
        </w:rPr>
        <w:t>.</w:t>
      </w:r>
    </w:p>
    <w:p w14:paraId="413D65BF" w14:textId="77777777" w:rsidR="00B05E81" w:rsidRPr="00B05E81" w:rsidRDefault="00B05E81" w:rsidP="00B05E81">
      <w:pPr>
        <w:spacing w:after="0" w:line="276" w:lineRule="auto"/>
        <w:jc w:val="lowKashida"/>
        <w:rPr>
          <w:rFonts w:ascii="Sakkal Majalla" w:eastAsia="Calibri" w:hAnsi="Sakkal Majalla" w:cs="Sakkal Majalla"/>
          <w:b/>
          <w:bCs/>
          <w:kern w:val="0"/>
          <w:sz w:val="36"/>
          <w:szCs w:val="36"/>
          <w:rtl/>
          <w14:ligatures w14:val="none"/>
        </w:rPr>
      </w:pPr>
      <w:r w:rsidRPr="00B05E81">
        <w:rPr>
          <w:rFonts w:ascii="Sakkal Majalla" w:eastAsia="Calibri" w:hAnsi="Sakkal Majalla" w:cs="Sakkal Majalla"/>
          <w:b/>
          <w:bCs/>
          <w:kern w:val="0"/>
          <w:sz w:val="36"/>
          <w:szCs w:val="36"/>
          <w:rtl/>
          <w14:ligatures w14:val="none"/>
        </w:rPr>
        <w:t>3-10: اختبار فرضيات البحث:</w:t>
      </w:r>
    </w:p>
    <w:p w14:paraId="6C4F2AFA" w14:textId="3430B700" w:rsidR="003031F0" w:rsidRDefault="003031F0" w:rsidP="00D22171">
      <w:pPr>
        <w:rPr>
          <w:rFonts w:ascii="Sakkal Majalla" w:hAnsi="Sakkal Majalla" w:cs="Sakkal Majalla"/>
          <w:sz w:val="28"/>
          <w:szCs w:val="28"/>
          <w:u w:val="single"/>
          <w:rtl/>
        </w:rPr>
      </w:pPr>
    </w:p>
    <w:p w14:paraId="4BE95058" w14:textId="50BC1589" w:rsidR="003031F0" w:rsidRDefault="003031F0" w:rsidP="00D22171">
      <w:pPr>
        <w:rPr>
          <w:rFonts w:ascii="Sakkal Majalla" w:hAnsi="Sakkal Majalla" w:cs="Sakkal Majalla"/>
          <w:sz w:val="28"/>
          <w:szCs w:val="28"/>
          <w:u w:val="single"/>
          <w:rtl/>
        </w:rPr>
      </w:pPr>
    </w:p>
    <w:p w14:paraId="5A93133E" w14:textId="3416DC72" w:rsidR="003031F0" w:rsidRDefault="003031F0" w:rsidP="00D22171">
      <w:pPr>
        <w:rPr>
          <w:rFonts w:ascii="Sakkal Majalla" w:hAnsi="Sakkal Majalla" w:cs="Sakkal Majalla"/>
          <w:sz w:val="28"/>
          <w:szCs w:val="28"/>
          <w:u w:val="single"/>
          <w:rtl/>
        </w:rPr>
      </w:pPr>
    </w:p>
    <w:p w14:paraId="6C13C539" w14:textId="4D82044E" w:rsidR="000334EC" w:rsidRDefault="000334EC" w:rsidP="00D22171">
      <w:pPr>
        <w:rPr>
          <w:rFonts w:ascii="Sakkal Majalla" w:hAnsi="Sakkal Majalla" w:cs="Sakkal Majalla"/>
          <w:sz w:val="28"/>
          <w:szCs w:val="28"/>
          <w:u w:val="single"/>
          <w:rtl/>
        </w:rPr>
      </w:pPr>
    </w:p>
    <w:p w14:paraId="0FEC140F" w14:textId="6ECA3041" w:rsidR="000334EC" w:rsidRDefault="000334EC" w:rsidP="00D22171">
      <w:pPr>
        <w:rPr>
          <w:rFonts w:ascii="Sakkal Majalla" w:hAnsi="Sakkal Majalla" w:cs="Sakkal Majalla"/>
          <w:sz w:val="28"/>
          <w:szCs w:val="28"/>
          <w:u w:val="single"/>
          <w:rtl/>
        </w:rPr>
      </w:pPr>
    </w:p>
    <w:p w14:paraId="5DAA1F47" w14:textId="627ED5C3" w:rsidR="000334EC" w:rsidRDefault="000334EC" w:rsidP="00D22171">
      <w:pPr>
        <w:rPr>
          <w:rFonts w:ascii="Sakkal Majalla" w:hAnsi="Sakkal Majalla" w:cs="Sakkal Majalla"/>
          <w:sz w:val="28"/>
          <w:szCs w:val="28"/>
          <w:u w:val="single"/>
          <w:rtl/>
        </w:rPr>
      </w:pPr>
    </w:p>
    <w:p w14:paraId="36DB740E" w14:textId="1C000B3D" w:rsidR="000334EC" w:rsidRDefault="000334EC" w:rsidP="00D22171">
      <w:pPr>
        <w:rPr>
          <w:rFonts w:ascii="Sakkal Majalla" w:hAnsi="Sakkal Majalla" w:cs="Sakkal Majalla"/>
          <w:sz w:val="28"/>
          <w:szCs w:val="28"/>
          <w:u w:val="single"/>
          <w:rtl/>
        </w:rPr>
      </w:pPr>
    </w:p>
    <w:p w14:paraId="48BBE7F2" w14:textId="6BBDFF03" w:rsidR="000334EC" w:rsidRDefault="000334EC" w:rsidP="00D22171">
      <w:pPr>
        <w:rPr>
          <w:rFonts w:ascii="Sakkal Majalla" w:hAnsi="Sakkal Majalla" w:cs="Sakkal Majalla"/>
          <w:sz w:val="28"/>
          <w:szCs w:val="28"/>
          <w:u w:val="single"/>
          <w:rtl/>
        </w:rPr>
      </w:pPr>
    </w:p>
    <w:p w14:paraId="6399AF93" w14:textId="77777777" w:rsidR="00273F14" w:rsidRDefault="00273F14" w:rsidP="00D22171">
      <w:pPr>
        <w:rPr>
          <w:rFonts w:ascii="Sakkal Majalla" w:hAnsi="Sakkal Majalla" w:cs="Sakkal Majalla"/>
          <w:sz w:val="28"/>
          <w:szCs w:val="28"/>
          <w:u w:val="single"/>
          <w:rtl/>
        </w:rPr>
      </w:pPr>
    </w:p>
    <w:p w14:paraId="5BE8D591" w14:textId="77777777" w:rsidR="00D523C8" w:rsidRPr="00D523C8" w:rsidRDefault="00D523C8" w:rsidP="00D523C8">
      <w:pPr>
        <w:spacing w:after="0" w:line="360" w:lineRule="auto"/>
        <w:rPr>
          <w:rFonts w:ascii="Sakkal Majalla" w:eastAsia="Calibri" w:hAnsi="Sakkal Majalla" w:cs="Sakkal Majalla"/>
          <w:b/>
          <w:bCs/>
          <w:kern w:val="0"/>
          <w:sz w:val="32"/>
          <w:szCs w:val="32"/>
          <w:rtl/>
          <w14:ligatures w14:val="none"/>
        </w:rPr>
      </w:pPr>
      <w:r w:rsidRPr="00D523C8">
        <w:rPr>
          <w:rFonts w:ascii="Sakkal Majalla" w:eastAsia="Calibri" w:hAnsi="Sakkal Majalla" w:cs="Sakkal Majalla"/>
          <w:b/>
          <w:bCs/>
          <w:kern w:val="0"/>
          <w:sz w:val="32"/>
          <w:szCs w:val="32"/>
          <w:rtl/>
          <w14:ligatures w14:val="none"/>
        </w:rPr>
        <w:t>3-1: تمهيد:</w:t>
      </w:r>
    </w:p>
    <w:p w14:paraId="0E560CD2" w14:textId="72D9391E" w:rsidR="00D523C8" w:rsidRDefault="00D523C8" w:rsidP="00D523C8">
      <w:pPr>
        <w:spacing w:after="0" w:line="360" w:lineRule="auto"/>
        <w:ind w:firstLine="567"/>
        <w:jc w:val="lowKashida"/>
        <w:rPr>
          <w:rFonts w:ascii="Sakkal Majalla" w:eastAsia="Calibri" w:hAnsi="Sakkal Majalla" w:cs="Sakkal Majalla"/>
          <w:kern w:val="0"/>
          <w:sz w:val="32"/>
          <w:szCs w:val="32"/>
          <w:rtl/>
          <w14:ligatures w14:val="none"/>
        </w:rPr>
      </w:pPr>
      <w:r w:rsidRPr="00D523C8">
        <w:rPr>
          <w:rFonts w:ascii="Sakkal Majalla" w:eastAsia="Calibri" w:hAnsi="Sakkal Majalla" w:cs="Sakkal Majalla"/>
          <w:kern w:val="0"/>
          <w:sz w:val="32"/>
          <w:szCs w:val="32"/>
          <w:rtl/>
          <w14:ligatures w14:val="none"/>
        </w:rPr>
        <w:t>يستعرض هذا الفصل الإجراءات المنهجية للدراسة، والتي تتمثل في: منهج، وأداة الدراسة، ومجتمع الدراسة، وطريقة جمع البينات، ومجالات الدراسة، وكذلك صدق أداة الدراسة، وثباتها، وأخيرًا الأساليب الإحصائية المستخدمة في تحليل بيانات الدراسة.</w:t>
      </w:r>
    </w:p>
    <w:p w14:paraId="2EFAC335" w14:textId="6AE8AF9E" w:rsidR="00D523C8" w:rsidRPr="00D523C8" w:rsidRDefault="00D523C8" w:rsidP="00D523C8">
      <w:pPr>
        <w:spacing w:after="0" w:line="360" w:lineRule="auto"/>
        <w:jc w:val="lowKashida"/>
        <w:rPr>
          <w:rFonts w:ascii="Sakkal Majalla" w:eastAsia="Calibri" w:hAnsi="Sakkal Majalla" w:cs="Sakkal Majalla"/>
          <w:b/>
          <w:bCs/>
          <w:kern w:val="0"/>
          <w:sz w:val="32"/>
          <w:szCs w:val="32"/>
          <w:rtl/>
          <w14:ligatures w14:val="none"/>
        </w:rPr>
      </w:pPr>
      <w:r w:rsidRPr="00D523C8">
        <w:rPr>
          <w:rFonts w:ascii="Sakkal Majalla" w:eastAsia="Calibri" w:hAnsi="Sakkal Majalla" w:cs="Sakkal Majalla"/>
          <w:b/>
          <w:bCs/>
          <w:kern w:val="0"/>
          <w:sz w:val="32"/>
          <w:szCs w:val="32"/>
          <w:rtl/>
          <w14:ligatures w14:val="none"/>
        </w:rPr>
        <w:t>3-</w:t>
      </w:r>
      <w:r>
        <w:rPr>
          <w:rFonts w:ascii="Sakkal Majalla" w:eastAsia="Calibri" w:hAnsi="Sakkal Majalla" w:cs="Sakkal Majalla" w:hint="cs"/>
          <w:b/>
          <w:bCs/>
          <w:kern w:val="0"/>
          <w:sz w:val="32"/>
          <w:szCs w:val="32"/>
          <w:rtl/>
          <w14:ligatures w14:val="none"/>
        </w:rPr>
        <w:t>2</w:t>
      </w:r>
      <w:r w:rsidRPr="00D523C8">
        <w:rPr>
          <w:rFonts w:ascii="Sakkal Majalla" w:eastAsia="Calibri" w:hAnsi="Sakkal Majalla" w:cs="Sakkal Majalla"/>
          <w:b/>
          <w:bCs/>
          <w:kern w:val="0"/>
          <w:sz w:val="32"/>
          <w:szCs w:val="32"/>
          <w:rtl/>
          <w14:ligatures w14:val="none"/>
        </w:rPr>
        <w:t>: منهج الدراسة:</w:t>
      </w:r>
    </w:p>
    <w:p w14:paraId="640A2662" w14:textId="095BB4D7" w:rsidR="00273F14" w:rsidRPr="00273F14" w:rsidRDefault="00D523C8" w:rsidP="00273F14">
      <w:pPr>
        <w:spacing w:after="0" w:line="360" w:lineRule="auto"/>
        <w:ind w:firstLine="567"/>
        <w:jc w:val="lowKashida"/>
        <w:rPr>
          <w:rFonts w:ascii="Sakkal Majalla" w:eastAsia="Calibri" w:hAnsi="Sakkal Majalla" w:cs="Sakkal Majalla"/>
          <w:kern w:val="0"/>
          <w:sz w:val="32"/>
          <w:szCs w:val="32"/>
          <w:rtl/>
          <w14:ligatures w14:val="none"/>
        </w:rPr>
      </w:pPr>
      <w:r w:rsidRPr="00D523C8">
        <w:rPr>
          <w:rFonts w:ascii="Sakkal Majalla" w:eastAsia="Calibri" w:hAnsi="Sakkal Majalla" w:cs="Sakkal Majalla"/>
          <w:b/>
          <w:bCs/>
          <w:kern w:val="0"/>
          <w:sz w:val="32"/>
          <w:szCs w:val="32"/>
          <w14:ligatures w14:val="none"/>
        </w:rPr>
        <w:t xml:space="preserve">     </w:t>
      </w:r>
      <w:r w:rsidR="00273F14" w:rsidRPr="00273F14">
        <w:rPr>
          <w:rFonts w:ascii="Sakkal Majalla" w:eastAsia="Calibri" w:hAnsi="Sakkal Majalla" w:cs="Sakkal Majalla"/>
          <w:kern w:val="0"/>
          <w:sz w:val="32"/>
          <w:szCs w:val="32"/>
          <w:rtl/>
          <w14:ligatures w14:val="none"/>
        </w:rPr>
        <w:t>تعتمد الدراسة على المنهج الوصفي التحليلي، حيث يُعد هذا المنهج الأنسب لتحقيق أهداف البحث المتمثلة في وصف وتحليل الواقع الفعلي لممارسات الاستدامة في مستشفى ابن سينا دون أي تدخل تجريبي من الباحث، وذلك من خلال جمع بيانات كمية (كالاستبيانات) تتيح وصف الظاهرة بدقة، وفهم العلاقات بين المتغيرات المختلفة، وتقديم تشخيص شامل يمكّن متخذي القرار من وضع خطط تحسين واقعية وقائمة على أدلة ميدانية</w:t>
      </w:r>
      <w:r w:rsidR="00273F14" w:rsidRPr="00273F14">
        <w:rPr>
          <w:rFonts w:ascii="Sakkal Majalla" w:eastAsia="Calibri" w:hAnsi="Sakkal Majalla" w:cs="Sakkal Majalla" w:hint="cs"/>
          <w:kern w:val="0"/>
          <w:sz w:val="32"/>
          <w:szCs w:val="32"/>
          <w:rtl/>
          <w14:ligatures w14:val="none"/>
        </w:rPr>
        <w:t>.</w:t>
      </w:r>
    </w:p>
    <w:p w14:paraId="0C926316" w14:textId="77777777" w:rsidR="00273F14" w:rsidRPr="00273F14" w:rsidRDefault="00273F14" w:rsidP="00273F14">
      <w:pPr>
        <w:spacing w:after="0" w:line="360" w:lineRule="auto"/>
        <w:jc w:val="lowKashida"/>
        <w:rPr>
          <w:rFonts w:ascii="Simplified Arabic" w:eastAsia="Calibri" w:hAnsi="Simplified Arabic" w:cs="Simplified Arabic"/>
          <w:kern w:val="0"/>
          <w:sz w:val="32"/>
          <w:szCs w:val="32"/>
          <w:rtl/>
          <w14:ligatures w14:val="none"/>
        </w:rPr>
      </w:pPr>
      <w:r w:rsidRPr="00273F14">
        <w:rPr>
          <w:rFonts w:ascii="Simplified Arabic" w:eastAsia="Calibri" w:hAnsi="Simplified Arabic" w:cs="Simplified Arabic"/>
          <w:b/>
          <w:bCs/>
          <w:kern w:val="0"/>
          <w:sz w:val="32"/>
          <w:szCs w:val="32"/>
          <w:rtl/>
          <w14:ligatures w14:val="none"/>
        </w:rPr>
        <w:t>3-3: حدود الدراسة</w:t>
      </w:r>
      <w:r w:rsidRPr="00273F14">
        <w:rPr>
          <w:rFonts w:ascii="Simplified Arabic" w:eastAsia="Calibri" w:hAnsi="Simplified Arabic" w:cs="Simplified Arabic"/>
          <w:kern w:val="0"/>
          <w:sz w:val="32"/>
          <w:szCs w:val="32"/>
          <w:rtl/>
          <w14:ligatures w14:val="none"/>
        </w:rPr>
        <w:t xml:space="preserve">: </w:t>
      </w:r>
    </w:p>
    <w:p w14:paraId="651FA145" w14:textId="51CECBA4" w:rsidR="00D523C8" w:rsidRPr="00CA7A65" w:rsidRDefault="00273F14" w:rsidP="00273F14">
      <w:pPr>
        <w:spacing w:after="0" w:line="360" w:lineRule="auto"/>
        <w:jc w:val="lowKashida"/>
        <w:rPr>
          <w:rFonts w:ascii="Sakkal Majalla" w:eastAsia="Calibri" w:hAnsi="Sakkal Majalla" w:cs="Sakkal Majalla"/>
          <w:b/>
          <w:bCs/>
          <w:kern w:val="0"/>
          <w:sz w:val="32"/>
          <w:szCs w:val="32"/>
          <w:rtl/>
          <w14:ligatures w14:val="none"/>
        </w:rPr>
      </w:pPr>
      <w:r>
        <w:rPr>
          <w:rFonts w:ascii="Sakkal Majalla" w:eastAsia="Calibri" w:hAnsi="Sakkal Majalla" w:cs="Sakkal Majalla" w:hint="cs"/>
          <w:b/>
          <w:bCs/>
          <w:kern w:val="0"/>
          <w:sz w:val="32"/>
          <w:szCs w:val="32"/>
          <w:rtl/>
          <w14:ligatures w14:val="none"/>
        </w:rPr>
        <w:t xml:space="preserve">الحدود الموضوعية: </w:t>
      </w:r>
      <w:r w:rsidRPr="00CA7A65">
        <w:rPr>
          <w:rFonts w:ascii="Sakkal Majalla" w:eastAsia="Calibri" w:hAnsi="Sakkal Majalla" w:cs="Sakkal Majalla"/>
          <w:kern w:val="0"/>
          <w:sz w:val="32"/>
          <w:szCs w:val="32"/>
          <w:rtl/>
          <w14:ligatures w14:val="none"/>
        </w:rPr>
        <w:t>تقتصر الدراسة الحالية على التعرف على واقع تطبيق معايير الاستدامة البيئية (ممارسات المستشفى الأخضر) وتحديد المعوقات وسبل المواجهة من وجهة نظر الموظفين في مستشفى ابن سينا</w:t>
      </w:r>
      <w:r w:rsidRPr="00CA7A65">
        <w:rPr>
          <w:rFonts w:ascii="Sakkal Majalla" w:eastAsia="Calibri" w:hAnsi="Sakkal Majalla" w:cs="Sakkal Majalla"/>
          <w:kern w:val="0"/>
          <w:sz w:val="32"/>
          <w:szCs w:val="32"/>
          <w14:ligatures w14:val="none"/>
        </w:rPr>
        <w:t>.</w:t>
      </w:r>
    </w:p>
    <w:p w14:paraId="5F24DDC8" w14:textId="7F861E06" w:rsidR="00273F14" w:rsidRDefault="00273F14" w:rsidP="00273F14">
      <w:pPr>
        <w:spacing w:after="0" w:line="360" w:lineRule="auto"/>
        <w:jc w:val="lowKashida"/>
        <w:rPr>
          <w:rFonts w:ascii="Sakkal Majalla" w:eastAsia="Calibri" w:hAnsi="Sakkal Majalla" w:cs="Sakkal Majalla"/>
          <w:b/>
          <w:bCs/>
          <w:kern w:val="0"/>
          <w:sz w:val="32"/>
          <w:szCs w:val="32"/>
          <w:rtl/>
          <w14:ligatures w14:val="none"/>
        </w:rPr>
      </w:pPr>
      <w:r>
        <w:rPr>
          <w:rFonts w:ascii="Sakkal Majalla" w:eastAsia="Calibri" w:hAnsi="Sakkal Majalla" w:cs="Sakkal Majalla" w:hint="cs"/>
          <w:b/>
          <w:bCs/>
          <w:kern w:val="0"/>
          <w:sz w:val="32"/>
          <w:szCs w:val="32"/>
          <w:rtl/>
          <w14:ligatures w14:val="none"/>
        </w:rPr>
        <w:t xml:space="preserve">الحدود البشرية: </w:t>
      </w:r>
      <w:r w:rsidRPr="00CA7A65">
        <w:rPr>
          <w:rFonts w:ascii="Sakkal Majalla" w:eastAsia="Calibri" w:hAnsi="Sakkal Majalla" w:cs="Sakkal Majalla"/>
          <w:kern w:val="0"/>
          <w:sz w:val="32"/>
          <w:szCs w:val="32"/>
          <w:rtl/>
          <w14:ligatures w14:val="none"/>
        </w:rPr>
        <w:t>تقتصر الدراسة على كافة العاملين والموظفين في مستشفى ابن سينا ممن لهم علاقة مباشرة أو غير مباشرة بتطبيق ممارسات الاستدامة، ويشمل ذلك الإداريين، والفنيين، والطاقم الطبي، والخدمات المساندة</w:t>
      </w:r>
      <w:r w:rsidRPr="00CA7A65">
        <w:rPr>
          <w:rFonts w:ascii="Sakkal Majalla" w:eastAsia="Calibri" w:hAnsi="Sakkal Majalla" w:cs="Sakkal Majalla"/>
          <w:b/>
          <w:bCs/>
          <w:kern w:val="0"/>
          <w:sz w:val="32"/>
          <w:szCs w:val="32"/>
          <w14:ligatures w14:val="none"/>
        </w:rPr>
        <w:t>.</w:t>
      </w:r>
    </w:p>
    <w:p w14:paraId="29A0121D" w14:textId="6D44F444" w:rsidR="00273F14" w:rsidRDefault="00273F14" w:rsidP="00273F14">
      <w:pPr>
        <w:spacing w:after="0" w:line="360" w:lineRule="auto"/>
        <w:jc w:val="lowKashida"/>
        <w:rPr>
          <w:rFonts w:ascii="Sakkal Majalla" w:eastAsia="Calibri" w:hAnsi="Sakkal Majalla" w:cs="Sakkal Majalla"/>
          <w:b/>
          <w:bCs/>
          <w:kern w:val="0"/>
          <w:sz w:val="32"/>
          <w:szCs w:val="32"/>
          <w:rtl/>
          <w14:ligatures w14:val="none"/>
        </w:rPr>
      </w:pPr>
      <w:r>
        <w:rPr>
          <w:rFonts w:ascii="Sakkal Majalla" w:eastAsia="Calibri" w:hAnsi="Sakkal Majalla" w:cs="Sakkal Majalla" w:hint="cs"/>
          <w:b/>
          <w:bCs/>
          <w:kern w:val="0"/>
          <w:sz w:val="32"/>
          <w:szCs w:val="32"/>
          <w:rtl/>
          <w14:ligatures w14:val="none"/>
        </w:rPr>
        <w:t xml:space="preserve">الحدود المكانية: </w:t>
      </w:r>
      <w:r w:rsidRPr="00CA7A65">
        <w:rPr>
          <w:rFonts w:ascii="Sakkal Majalla" w:eastAsia="Calibri" w:hAnsi="Sakkal Majalla" w:cs="Sakkal Majalla"/>
          <w:kern w:val="0"/>
          <w:sz w:val="32"/>
          <w:szCs w:val="32"/>
          <w:rtl/>
          <w14:ligatures w14:val="none"/>
        </w:rPr>
        <w:t>تم تطبيق الدراسة في مستشفى ابن سينا تحديداً، باعتبارها نموذجاً لدراسة حالة للقطاع الصحي</w:t>
      </w:r>
      <w:r w:rsidRPr="00CA7A65">
        <w:rPr>
          <w:rFonts w:ascii="Sakkal Majalla" w:eastAsia="Calibri" w:hAnsi="Sakkal Majalla" w:cs="Sakkal Majalla"/>
          <w:kern w:val="0"/>
          <w:sz w:val="32"/>
          <w:szCs w:val="32"/>
          <w14:ligatures w14:val="none"/>
        </w:rPr>
        <w:t>.</w:t>
      </w:r>
    </w:p>
    <w:p w14:paraId="0AA5A26E" w14:textId="6B99259D" w:rsidR="00273F14" w:rsidRPr="00D523C8" w:rsidRDefault="00273F14" w:rsidP="00273F14">
      <w:pPr>
        <w:spacing w:after="0" w:line="360" w:lineRule="auto"/>
        <w:jc w:val="lowKashida"/>
        <w:rPr>
          <w:rFonts w:ascii="Sakkal Majalla" w:eastAsia="Calibri" w:hAnsi="Sakkal Majalla" w:cs="Sakkal Majalla"/>
          <w:kern w:val="0"/>
          <w:sz w:val="32"/>
          <w:szCs w:val="32"/>
          <w:rtl/>
          <w14:ligatures w14:val="none"/>
        </w:rPr>
      </w:pPr>
      <w:r w:rsidRPr="00CA7A65">
        <w:rPr>
          <w:rFonts w:ascii="Sakkal Majalla" w:eastAsia="Calibri" w:hAnsi="Sakkal Majalla" w:cs="Sakkal Majalla" w:hint="cs"/>
          <w:b/>
          <w:bCs/>
          <w:kern w:val="0"/>
          <w:sz w:val="32"/>
          <w:szCs w:val="32"/>
          <w:rtl/>
          <w14:ligatures w14:val="none"/>
        </w:rPr>
        <w:t xml:space="preserve">الحدود الزمانية: </w:t>
      </w:r>
      <w:r w:rsidRPr="00CA7A65">
        <w:rPr>
          <w:rFonts w:ascii="Sakkal Majalla" w:eastAsia="Calibri" w:hAnsi="Sakkal Majalla" w:cs="Sakkal Majalla"/>
          <w:kern w:val="0"/>
          <w:sz w:val="32"/>
          <w:szCs w:val="32"/>
          <w:rtl/>
          <w14:ligatures w14:val="none"/>
        </w:rPr>
        <w:t xml:space="preserve">تم تطبيق الدراسة خلال الفترة </w:t>
      </w:r>
      <w:r w:rsidR="00CA7A65" w:rsidRPr="00CA7A65">
        <w:rPr>
          <w:rFonts w:ascii="Sakkal Majalla" w:eastAsia="Calibri" w:hAnsi="Sakkal Majalla" w:cs="Sakkal Majalla" w:hint="cs"/>
          <w:kern w:val="0"/>
          <w:sz w:val="32"/>
          <w:szCs w:val="32"/>
          <w:rtl/>
          <w14:ligatures w14:val="none"/>
        </w:rPr>
        <w:t>الفصل الدراسي الأول 1447ه/ 2025م.</w:t>
      </w:r>
    </w:p>
    <w:p w14:paraId="4ACB7D93" w14:textId="31583523" w:rsidR="00CA7A65" w:rsidRPr="00CA7A65" w:rsidRDefault="00CA7A65" w:rsidP="00CA7A65">
      <w:pPr>
        <w:spacing w:after="0" w:line="360" w:lineRule="auto"/>
        <w:jc w:val="lowKashida"/>
        <w:rPr>
          <w:rFonts w:ascii="Sakkal Majalla" w:eastAsia="Calibri" w:hAnsi="Sakkal Majalla" w:cs="Sakkal Majalla"/>
          <w:b/>
          <w:bCs/>
          <w:kern w:val="0"/>
          <w:sz w:val="32"/>
          <w:szCs w:val="32"/>
          <w:rtl/>
          <w14:ligatures w14:val="none"/>
        </w:rPr>
      </w:pPr>
      <w:r w:rsidRPr="00CA7A65">
        <w:rPr>
          <w:rFonts w:ascii="Sakkal Majalla" w:eastAsia="Calibri" w:hAnsi="Sakkal Majalla" w:cs="Sakkal Majalla"/>
          <w:b/>
          <w:bCs/>
          <w:kern w:val="0"/>
          <w:sz w:val="32"/>
          <w:szCs w:val="32"/>
          <w:rtl/>
          <w14:ligatures w14:val="none"/>
        </w:rPr>
        <w:t>٣-٤: مجتمع الدراسة:</w:t>
      </w:r>
    </w:p>
    <w:p w14:paraId="4E7D9682" w14:textId="2958B2AE" w:rsidR="00CA7A65" w:rsidRDefault="00CA7A65" w:rsidP="00CA7A65">
      <w:pPr>
        <w:spacing w:after="0" w:line="360" w:lineRule="auto"/>
        <w:ind w:firstLine="567"/>
        <w:jc w:val="lowKashida"/>
        <w:rPr>
          <w:rFonts w:ascii="Sakkal Majalla" w:eastAsia="Calibri" w:hAnsi="Sakkal Majalla" w:cs="Sakkal Majalla"/>
          <w:kern w:val="0"/>
          <w:sz w:val="32"/>
          <w:szCs w:val="32"/>
          <w:rtl/>
          <w14:ligatures w14:val="none"/>
        </w:rPr>
      </w:pPr>
      <w:r w:rsidRPr="00CA7A65">
        <w:rPr>
          <w:rFonts w:ascii="Sakkal Majalla" w:eastAsia="Calibri" w:hAnsi="Sakkal Majalla" w:cs="Sakkal Majalla"/>
          <w:kern w:val="0"/>
          <w:sz w:val="32"/>
          <w:szCs w:val="32"/>
          <w:rtl/>
          <w14:ligatures w14:val="none"/>
        </w:rPr>
        <w:t>يتكون مجتمع الدراسة من الكوادر البشرية في مستشفى ابن سينا، والمتمثلة في القيادات الإدارية والطبية والتمريضية والفنية التي يقع على عاتقها مسؤولية تنفيذ أو الإشراف على الممارسات البيئية والاستدامة داخل المستشفى</w:t>
      </w:r>
      <w:r w:rsidRPr="00CA7A65">
        <w:rPr>
          <w:rFonts w:ascii="Sakkal Majalla" w:eastAsia="Calibri" w:hAnsi="Sakkal Majalla" w:cs="Sakkal Majalla"/>
          <w:kern w:val="0"/>
          <w:sz w:val="32"/>
          <w:szCs w:val="32"/>
          <w14:ligatures w14:val="none"/>
        </w:rPr>
        <w:t>.</w:t>
      </w:r>
    </w:p>
    <w:p w14:paraId="1F1AAC24" w14:textId="1FFB4CBE" w:rsidR="00CA7A65" w:rsidRDefault="00CA7A65" w:rsidP="00CA7A65">
      <w:pPr>
        <w:spacing w:after="0" w:line="360" w:lineRule="auto"/>
        <w:jc w:val="lowKashida"/>
        <w:rPr>
          <w:rFonts w:ascii="Sakkal Majalla" w:eastAsia="Calibri" w:hAnsi="Sakkal Majalla" w:cs="Sakkal Majalla"/>
          <w:b/>
          <w:bCs/>
          <w:kern w:val="0"/>
          <w:sz w:val="32"/>
          <w:szCs w:val="32"/>
          <w:rtl/>
          <w14:ligatures w14:val="none"/>
        </w:rPr>
      </w:pPr>
      <w:r w:rsidRPr="00CA7A65">
        <w:rPr>
          <w:rFonts w:ascii="Sakkal Majalla" w:eastAsia="Calibri" w:hAnsi="Sakkal Majalla" w:cs="Sakkal Majalla"/>
          <w:b/>
          <w:bCs/>
          <w:kern w:val="0"/>
          <w:sz w:val="32"/>
          <w:szCs w:val="32"/>
          <w:rtl/>
          <w14:ligatures w14:val="none"/>
        </w:rPr>
        <w:t>٣</w:t>
      </w:r>
      <w:r w:rsidRPr="00CA7A65">
        <w:rPr>
          <w:rFonts w:ascii="Sakkal Majalla" w:eastAsia="Calibri" w:hAnsi="Sakkal Majalla" w:cs="Sakkal Majalla"/>
          <w:b/>
          <w:bCs/>
          <w:kern w:val="0"/>
          <w:sz w:val="32"/>
          <w:szCs w:val="32"/>
          <w14:ligatures w14:val="none"/>
        </w:rPr>
        <w:t>-</w:t>
      </w:r>
      <w:r w:rsidRPr="00CA7A65">
        <w:rPr>
          <w:rFonts w:ascii="Sakkal Majalla" w:eastAsia="Calibri" w:hAnsi="Sakkal Majalla" w:cs="Sakkal Majalla"/>
          <w:b/>
          <w:bCs/>
          <w:kern w:val="0"/>
          <w:sz w:val="32"/>
          <w:szCs w:val="32"/>
          <w:rtl/>
          <w14:ligatures w14:val="none"/>
        </w:rPr>
        <w:t>٥</w:t>
      </w:r>
      <w:r w:rsidRPr="00CA7A65">
        <w:rPr>
          <w:rFonts w:ascii="Sakkal Majalla" w:eastAsia="Calibri" w:hAnsi="Sakkal Majalla" w:cs="Sakkal Majalla"/>
          <w:b/>
          <w:bCs/>
          <w:kern w:val="0"/>
          <w:sz w:val="32"/>
          <w:szCs w:val="32"/>
          <w14:ligatures w14:val="none"/>
        </w:rPr>
        <w:t xml:space="preserve">: </w:t>
      </w:r>
      <w:r w:rsidRPr="00CA7A65">
        <w:rPr>
          <w:rFonts w:ascii="Sakkal Majalla" w:eastAsia="Calibri" w:hAnsi="Sakkal Majalla" w:cs="Sakkal Majalla"/>
          <w:b/>
          <w:bCs/>
          <w:kern w:val="0"/>
          <w:sz w:val="32"/>
          <w:szCs w:val="32"/>
          <w:rtl/>
          <w14:ligatures w14:val="none"/>
        </w:rPr>
        <w:t>عينة الدراسة</w:t>
      </w:r>
      <w:r>
        <w:rPr>
          <w:rFonts w:ascii="Sakkal Majalla" w:eastAsia="Calibri" w:hAnsi="Sakkal Majalla" w:cs="Sakkal Majalla" w:hint="cs"/>
          <w:b/>
          <w:bCs/>
          <w:kern w:val="0"/>
          <w:sz w:val="32"/>
          <w:szCs w:val="32"/>
          <w:rtl/>
          <w14:ligatures w14:val="none"/>
        </w:rPr>
        <w:t>:</w:t>
      </w:r>
    </w:p>
    <w:p w14:paraId="06BBE460" w14:textId="5FAC46BD" w:rsidR="00CA7A65" w:rsidRPr="002B28E2" w:rsidRDefault="00CA7A65" w:rsidP="00CA7A65">
      <w:pPr>
        <w:spacing w:after="0" w:line="360" w:lineRule="auto"/>
        <w:jc w:val="lowKashida"/>
        <w:rPr>
          <w:rFonts w:ascii="Sakkal Majalla" w:eastAsia="Calibri" w:hAnsi="Sakkal Majalla" w:cs="Sakkal Majalla"/>
          <w:kern w:val="0"/>
          <w:sz w:val="32"/>
          <w:szCs w:val="32"/>
          <w:rtl/>
          <w14:ligatures w14:val="none"/>
        </w:rPr>
      </w:pPr>
      <w:r w:rsidRPr="002B28E2">
        <w:rPr>
          <w:rFonts w:ascii="Sakkal Majalla" w:eastAsia="Calibri" w:hAnsi="Sakkal Majalla" w:cs="Sakkal Majalla"/>
          <w:kern w:val="0"/>
          <w:sz w:val="32"/>
          <w:szCs w:val="32"/>
          <w:rtl/>
          <w14:ligatures w14:val="none"/>
        </w:rPr>
        <w:t>تم اختيار عينة عشوائية طبقية من مجتمع الدراسة لضمان تمثيل مختلف الفئات الوظيفية المؤثرة في تطبيق ممارسات الاستدامة تمثلاً صادقاً، بحيث تكون معبّرة عن المجتمع الأصلي تعبيراً إحصائياً. بلغ حجم العينة (١٥٠) فرداً من العاملين في مستشفى ابن سينا، وذلك كما في الجدول (١) التالي</w:t>
      </w:r>
      <w:r w:rsidRPr="002B28E2">
        <w:rPr>
          <w:rFonts w:ascii="Sakkal Majalla" w:eastAsia="Calibri" w:hAnsi="Sakkal Majalla" w:cs="Sakkal Majalla"/>
          <w:kern w:val="0"/>
          <w:sz w:val="32"/>
          <w:szCs w:val="32"/>
          <w14:ligatures w14:val="none"/>
        </w:rPr>
        <w:t>:</w:t>
      </w:r>
    </w:p>
    <w:p w14:paraId="70C4D332" w14:textId="5DAB4A53" w:rsidR="00CA7A65" w:rsidRPr="003D3DD5" w:rsidRDefault="00CA7A65" w:rsidP="00AE755E">
      <w:pPr>
        <w:jc w:val="center"/>
        <w:rPr>
          <w:rFonts w:ascii="Sakkal Majalla" w:eastAsia="Times New Roman" w:hAnsi="Sakkal Majalla" w:cs="Sakkal Majalla"/>
          <w:kern w:val="0"/>
          <w:sz w:val="32"/>
          <w:szCs w:val="32"/>
          <w14:ligatures w14:val="none"/>
        </w:rPr>
      </w:pPr>
      <w:bookmarkStart w:id="20" w:name="_Hlk215231014"/>
      <w:r w:rsidRPr="007F3C2A">
        <w:rPr>
          <w:rFonts w:ascii="Segoe UI" w:eastAsia="Times New Roman" w:hAnsi="Segoe UI" w:cs="Segoe UI"/>
          <w:b/>
          <w:bCs/>
          <w:kern w:val="0"/>
          <w:sz w:val="24"/>
          <w:szCs w:val="24"/>
          <w:rtl/>
          <w14:ligatures w14:val="none"/>
        </w:rPr>
        <w:t>الجدول (١)</w:t>
      </w:r>
      <w:r w:rsidRPr="007F3C2A">
        <w:rPr>
          <w:rFonts w:ascii="Segoe UI" w:eastAsia="Times New Roman" w:hAnsi="Segoe UI" w:cs="Segoe UI"/>
          <w:kern w:val="0"/>
          <w:sz w:val="24"/>
          <w:szCs w:val="24"/>
          <w14:ligatures w14:val="none"/>
        </w:rPr>
        <w:br/>
      </w:r>
      <w:r w:rsidR="00AE755E" w:rsidRPr="003D3DD5">
        <w:rPr>
          <w:rFonts w:ascii="Sakkal Majalla" w:eastAsia="Times New Roman" w:hAnsi="Sakkal Majalla" w:cs="Sakkal Majalla"/>
          <w:b/>
          <w:bCs/>
          <w:kern w:val="0"/>
          <w:sz w:val="32"/>
          <w:szCs w:val="32"/>
          <w:rtl/>
          <w14:ligatures w14:val="none"/>
        </w:rPr>
        <w:t>يبيّن توزيع عينة الدراسة حسب الفئة الوظيفية</w:t>
      </w:r>
    </w:p>
    <w:tbl>
      <w:tblPr>
        <w:tblStyle w:val="4-1"/>
        <w:tblW w:w="4478" w:type="pct"/>
        <w:tblLook w:val="04A0" w:firstRow="1" w:lastRow="0" w:firstColumn="1" w:lastColumn="0" w:noHBand="0" w:noVBand="1"/>
      </w:tblPr>
      <w:tblGrid>
        <w:gridCol w:w="1844"/>
        <w:gridCol w:w="1134"/>
        <w:gridCol w:w="4543"/>
      </w:tblGrid>
      <w:tr w:rsidR="00140EDD" w:rsidRPr="007F3C2A" w14:paraId="6CEC702B" w14:textId="158B87D7" w:rsidTr="00AE75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6" w:type="pct"/>
            <w:hideMark/>
          </w:tcPr>
          <w:p w14:paraId="02FE32B8" w14:textId="69A36385" w:rsidR="00CA7A65" w:rsidRPr="007F3C2A" w:rsidRDefault="00CA7A65" w:rsidP="00AE755E">
            <w:pPr>
              <w:spacing w:line="276" w:lineRule="auto"/>
              <w:jc w:val="center"/>
              <w:rPr>
                <w:rFonts w:ascii="Sakkal Majalla" w:eastAsia="Times New Roman" w:hAnsi="Sakkal Majalla" w:cs="Sakkal Majalla"/>
                <w:color w:val="auto"/>
                <w:kern w:val="0"/>
                <w:sz w:val="28"/>
                <w:szCs w:val="28"/>
                <w14:ligatures w14:val="none"/>
              </w:rPr>
            </w:pPr>
            <w:r w:rsidRPr="007F3C2A">
              <w:rPr>
                <w:rFonts w:ascii="Sakkal Majalla" w:eastAsia="Times New Roman" w:hAnsi="Sakkal Majalla" w:cs="Sakkal Majalla"/>
                <w:color w:val="auto"/>
                <w:kern w:val="0"/>
                <w:sz w:val="28"/>
                <w:szCs w:val="28"/>
                <w:rtl/>
                <w14:ligatures w14:val="none"/>
              </w:rPr>
              <w:t>النسبة المئوية</w:t>
            </w:r>
          </w:p>
        </w:tc>
        <w:tc>
          <w:tcPr>
            <w:tcW w:w="754" w:type="pct"/>
          </w:tcPr>
          <w:p w14:paraId="676F23C0" w14:textId="039C203E" w:rsidR="00CA7A65" w:rsidRPr="007F3C2A" w:rsidRDefault="00CA7A65" w:rsidP="00AE755E">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kern w:val="0"/>
                <w:sz w:val="28"/>
                <w:szCs w:val="28"/>
                <w:rtl/>
                <w14:ligatures w14:val="none"/>
              </w:rPr>
            </w:pPr>
            <w:r w:rsidRPr="007F3C2A">
              <w:rPr>
                <w:rFonts w:ascii="Sakkal Majalla" w:eastAsia="Times New Roman" w:hAnsi="Sakkal Majalla" w:cs="Sakkal Majalla"/>
                <w:color w:val="auto"/>
                <w:kern w:val="0"/>
                <w:sz w:val="28"/>
                <w:szCs w:val="28"/>
                <w:rtl/>
                <w14:ligatures w14:val="none"/>
              </w:rPr>
              <w:t>التكرار</w:t>
            </w:r>
          </w:p>
        </w:tc>
        <w:tc>
          <w:tcPr>
            <w:tcW w:w="3020" w:type="pct"/>
          </w:tcPr>
          <w:p w14:paraId="24E6F60F" w14:textId="77007400" w:rsidR="00CA7A65" w:rsidRPr="007F3C2A" w:rsidRDefault="00CA7A65" w:rsidP="00AE755E">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kern w:val="0"/>
                <w:sz w:val="28"/>
                <w:szCs w:val="28"/>
                <w:rtl/>
                <w14:ligatures w14:val="none"/>
              </w:rPr>
            </w:pPr>
            <w:r w:rsidRPr="007F3C2A">
              <w:rPr>
                <w:rFonts w:ascii="Sakkal Majalla" w:eastAsia="Times New Roman" w:hAnsi="Sakkal Majalla" w:cs="Sakkal Majalla"/>
                <w:color w:val="auto"/>
                <w:kern w:val="0"/>
                <w:sz w:val="28"/>
                <w:szCs w:val="28"/>
                <w:rtl/>
                <w14:ligatures w14:val="none"/>
              </w:rPr>
              <w:t>الفئة الوظيفية</w:t>
            </w:r>
          </w:p>
        </w:tc>
      </w:tr>
      <w:tr w:rsidR="00140EDD" w:rsidRPr="007F3C2A" w14:paraId="3142B761" w14:textId="4B7A64B5" w:rsidTr="00AE75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6" w:type="pct"/>
            <w:hideMark/>
          </w:tcPr>
          <w:p w14:paraId="16FE34F7" w14:textId="46388318" w:rsidR="00CA7A65" w:rsidRPr="007F3C2A" w:rsidRDefault="00CA7A65" w:rsidP="00AE755E">
            <w:pPr>
              <w:spacing w:line="276" w:lineRule="auto"/>
              <w:jc w:val="center"/>
              <w:rPr>
                <w:rFonts w:ascii="Sakkal Majalla" w:eastAsia="Times New Roman" w:hAnsi="Sakkal Majalla" w:cs="Sakkal Majalla"/>
                <w:kern w:val="0"/>
                <w:sz w:val="28"/>
                <w:szCs w:val="28"/>
                <w14:ligatures w14:val="none"/>
              </w:rPr>
            </w:pPr>
            <w:r w:rsidRPr="007F3C2A">
              <w:rPr>
                <w:rFonts w:ascii="Sakkal Majalla" w:eastAsia="Times New Roman" w:hAnsi="Sakkal Majalla" w:cs="Sakkal Majalla"/>
                <w:kern w:val="0"/>
                <w:sz w:val="28"/>
                <w:szCs w:val="28"/>
                <w14:ligatures w14:val="none"/>
              </w:rPr>
              <w:t>20.0%</w:t>
            </w:r>
          </w:p>
        </w:tc>
        <w:tc>
          <w:tcPr>
            <w:tcW w:w="754" w:type="pct"/>
          </w:tcPr>
          <w:p w14:paraId="0AFAC23B" w14:textId="178D934A" w:rsidR="00CA7A65" w:rsidRPr="007F3C2A" w:rsidRDefault="00CA7A65" w:rsidP="00AE755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7F3C2A">
              <w:rPr>
                <w:rFonts w:ascii="Sakkal Majalla" w:eastAsia="Times New Roman" w:hAnsi="Sakkal Majalla" w:cs="Sakkal Majalla"/>
                <w:b/>
                <w:bCs/>
                <w:kern w:val="0"/>
                <w:sz w:val="28"/>
                <w:szCs w:val="28"/>
                <w14:ligatures w14:val="none"/>
              </w:rPr>
              <w:t>30</w:t>
            </w:r>
          </w:p>
        </w:tc>
        <w:tc>
          <w:tcPr>
            <w:tcW w:w="3020" w:type="pct"/>
          </w:tcPr>
          <w:p w14:paraId="317643A1" w14:textId="2DBB716A" w:rsidR="00CA7A65" w:rsidRPr="007F3C2A" w:rsidRDefault="00CA7A65" w:rsidP="00AE755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14:ligatures w14:val="none"/>
              </w:rPr>
            </w:pPr>
            <w:r w:rsidRPr="007F3C2A">
              <w:rPr>
                <w:rFonts w:ascii="Sakkal Majalla" w:eastAsia="Times New Roman" w:hAnsi="Sakkal Majalla" w:cs="Sakkal Majalla"/>
                <w:b/>
                <w:bCs/>
                <w:kern w:val="0"/>
                <w:sz w:val="28"/>
                <w:szCs w:val="28"/>
                <w:rtl/>
                <w14:ligatures w14:val="none"/>
              </w:rPr>
              <w:t>الكوادر الطبية (أطباء مختصون)</w:t>
            </w:r>
          </w:p>
        </w:tc>
      </w:tr>
      <w:tr w:rsidR="00140EDD" w:rsidRPr="007F3C2A" w14:paraId="5983AAB5" w14:textId="210D4318" w:rsidTr="00AE755E">
        <w:tc>
          <w:tcPr>
            <w:cnfStyle w:val="001000000000" w:firstRow="0" w:lastRow="0" w:firstColumn="1" w:lastColumn="0" w:oddVBand="0" w:evenVBand="0" w:oddHBand="0" w:evenHBand="0" w:firstRowFirstColumn="0" w:firstRowLastColumn="0" w:lastRowFirstColumn="0" w:lastRowLastColumn="0"/>
            <w:tcW w:w="1226" w:type="pct"/>
            <w:hideMark/>
          </w:tcPr>
          <w:p w14:paraId="168077E1" w14:textId="7945C2CF" w:rsidR="00CA7A65" w:rsidRPr="007F3C2A" w:rsidRDefault="00CA7A65" w:rsidP="00AE755E">
            <w:pPr>
              <w:spacing w:line="276" w:lineRule="auto"/>
              <w:jc w:val="center"/>
              <w:rPr>
                <w:rFonts w:ascii="Sakkal Majalla" w:eastAsia="Times New Roman" w:hAnsi="Sakkal Majalla" w:cs="Sakkal Majalla"/>
                <w:kern w:val="0"/>
                <w:sz w:val="28"/>
                <w:szCs w:val="28"/>
                <w14:ligatures w14:val="none"/>
              </w:rPr>
            </w:pPr>
            <w:r w:rsidRPr="007F3C2A">
              <w:rPr>
                <w:rFonts w:ascii="Sakkal Majalla" w:eastAsia="Times New Roman" w:hAnsi="Sakkal Majalla" w:cs="Sakkal Majalla"/>
                <w:kern w:val="0"/>
                <w:sz w:val="28"/>
                <w:szCs w:val="28"/>
                <w14:ligatures w14:val="none"/>
              </w:rPr>
              <w:t>30.0%</w:t>
            </w:r>
          </w:p>
        </w:tc>
        <w:tc>
          <w:tcPr>
            <w:tcW w:w="754" w:type="pct"/>
          </w:tcPr>
          <w:p w14:paraId="25A90D24" w14:textId="2D582A2B" w:rsidR="00CA7A65" w:rsidRPr="007F3C2A" w:rsidRDefault="00CA7A65" w:rsidP="00AE755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7F3C2A">
              <w:rPr>
                <w:rFonts w:ascii="Sakkal Majalla" w:eastAsia="Times New Roman" w:hAnsi="Sakkal Majalla" w:cs="Sakkal Majalla"/>
                <w:b/>
                <w:bCs/>
                <w:kern w:val="0"/>
                <w:sz w:val="28"/>
                <w:szCs w:val="28"/>
                <w14:ligatures w14:val="none"/>
              </w:rPr>
              <w:t>45</w:t>
            </w:r>
          </w:p>
        </w:tc>
        <w:tc>
          <w:tcPr>
            <w:tcW w:w="3020" w:type="pct"/>
          </w:tcPr>
          <w:p w14:paraId="14D3ADC3" w14:textId="50FA194A" w:rsidR="00CA7A65" w:rsidRPr="007F3C2A" w:rsidRDefault="00CA7A65" w:rsidP="00AE755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14:ligatures w14:val="none"/>
              </w:rPr>
            </w:pPr>
            <w:r w:rsidRPr="007F3C2A">
              <w:rPr>
                <w:rFonts w:ascii="Sakkal Majalla" w:eastAsia="Times New Roman" w:hAnsi="Sakkal Majalla" w:cs="Sakkal Majalla"/>
                <w:b/>
                <w:bCs/>
                <w:kern w:val="0"/>
                <w:sz w:val="28"/>
                <w:szCs w:val="28"/>
                <w:rtl/>
                <w14:ligatures w14:val="none"/>
              </w:rPr>
              <w:t>كوادر التمريض</w:t>
            </w:r>
          </w:p>
        </w:tc>
      </w:tr>
      <w:tr w:rsidR="00140EDD" w:rsidRPr="007F3C2A" w14:paraId="44C19CBD" w14:textId="17BDD49B" w:rsidTr="00AE75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6" w:type="pct"/>
            <w:hideMark/>
          </w:tcPr>
          <w:p w14:paraId="48D23ED7" w14:textId="75E091D8" w:rsidR="00CA7A65" w:rsidRPr="007F3C2A" w:rsidRDefault="00CA7A65" w:rsidP="00AE755E">
            <w:pPr>
              <w:spacing w:line="276" w:lineRule="auto"/>
              <w:jc w:val="center"/>
              <w:rPr>
                <w:rFonts w:ascii="Sakkal Majalla" w:eastAsia="Times New Roman" w:hAnsi="Sakkal Majalla" w:cs="Sakkal Majalla"/>
                <w:kern w:val="0"/>
                <w:sz w:val="28"/>
                <w:szCs w:val="28"/>
                <w14:ligatures w14:val="none"/>
              </w:rPr>
            </w:pPr>
            <w:r w:rsidRPr="007F3C2A">
              <w:rPr>
                <w:rFonts w:ascii="Sakkal Majalla" w:eastAsia="Times New Roman" w:hAnsi="Sakkal Majalla" w:cs="Sakkal Majalla"/>
                <w:kern w:val="0"/>
                <w:sz w:val="28"/>
                <w:szCs w:val="28"/>
                <w14:ligatures w14:val="none"/>
              </w:rPr>
              <w:t>10.0%</w:t>
            </w:r>
          </w:p>
        </w:tc>
        <w:tc>
          <w:tcPr>
            <w:tcW w:w="754" w:type="pct"/>
          </w:tcPr>
          <w:p w14:paraId="3805934E" w14:textId="2A567483" w:rsidR="00CA7A65" w:rsidRPr="007F3C2A" w:rsidRDefault="00CA7A65" w:rsidP="00AE755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7F3C2A">
              <w:rPr>
                <w:rFonts w:ascii="Sakkal Majalla" w:eastAsia="Times New Roman" w:hAnsi="Sakkal Majalla" w:cs="Sakkal Majalla"/>
                <w:b/>
                <w:bCs/>
                <w:kern w:val="0"/>
                <w:sz w:val="28"/>
                <w:szCs w:val="28"/>
                <w14:ligatures w14:val="none"/>
              </w:rPr>
              <w:t>15</w:t>
            </w:r>
          </w:p>
        </w:tc>
        <w:tc>
          <w:tcPr>
            <w:tcW w:w="3020" w:type="pct"/>
          </w:tcPr>
          <w:p w14:paraId="6891EBB7" w14:textId="6169EF13" w:rsidR="00CA7A65" w:rsidRPr="007F3C2A" w:rsidRDefault="00CA7A65" w:rsidP="00AE755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14:ligatures w14:val="none"/>
              </w:rPr>
            </w:pPr>
            <w:r w:rsidRPr="007F3C2A">
              <w:rPr>
                <w:rFonts w:ascii="Sakkal Majalla" w:eastAsia="Times New Roman" w:hAnsi="Sakkal Majalla" w:cs="Sakkal Majalla"/>
                <w:b/>
                <w:bCs/>
                <w:kern w:val="0"/>
                <w:sz w:val="28"/>
                <w:szCs w:val="28"/>
                <w:rtl/>
                <w14:ligatures w14:val="none"/>
              </w:rPr>
              <w:t>القيادات والإدارة العليا</w:t>
            </w:r>
          </w:p>
        </w:tc>
      </w:tr>
      <w:tr w:rsidR="00140EDD" w:rsidRPr="007F3C2A" w14:paraId="75F990E2" w14:textId="410CA82B" w:rsidTr="00AE755E">
        <w:tc>
          <w:tcPr>
            <w:cnfStyle w:val="001000000000" w:firstRow="0" w:lastRow="0" w:firstColumn="1" w:lastColumn="0" w:oddVBand="0" w:evenVBand="0" w:oddHBand="0" w:evenHBand="0" w:firstRowFirstColumn="0" w:firstRowLastColumn="0" w:lastRowFirstColumn="0" w:lastRowLastColumn="0"/>
            <w:tcW w:w="1226" w:type="pct"/>
            <w:hideMark/>
          </w:tcPr>
          <w:p w14:paraId="5434504E" w14:textId="3B179823" w:rsidR="00CA7A65" w:rsidRPr="007F3C2A" w:rsidRDefault="00CA7A65" w:rsidP="00AE755E">
            <w:pPr>
              <w:spacing w:line="276" w:lineRule="auto"/>
              <w:jc w:val="center"/>
              <w:rPr>
                <w:rFonts w:ascii="Sakkal Majalla" w:eastAsia="Times New Roman" w:hAnsi="Sakkal Majalla" w:cs="Sakkal Majalla"/>
                <w:kern w:val="0"/>
                <w:sz w:val="28"/>
                <w:szCs w:val="28"/>
                <w14:ligatures w14:val="none"/>
              </w:rPr>
            </w:pPr>
            <w:r w:rsidRPr="007F3C2A">
              <w:rPr>
                <w:rFonts w:ascii="Sakkal Majalla" w:eastAsia="Times New Roman" w:hAnsi="Sakkal Majalla" w:cs="Sakkal Majalla"/>
                <w:kern w:val="0"/>
                <w:sz w:val="28"/>
                <w:szCs w:val="28"/>
                <w14:ligatures w14:val="none"/>
              </w:rPr>
              <w:t>26.7%</w:t>
            </w:r>
          </w:p>
        </w:tc>
        <w:tc>
          <w:tcPr>
            <w:tcW w:w="754" w:type="pct"/>
          </w:tcPr>
          <w:p w14:paraId="5C72B343" w14:textId="51C0849B" w:rsidR="00CA7A65" w:rsidRPr="007F3C2A" w:rsidRDefault="00CA7A65" w:rsidP="00AE755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7F3C2A">
              <w:rPr>
                <w:rFonts w:ascii="Sakkal Majalla" w:eastAsia="Times New Roman" w:hAnsi="Sakkal Majalla" w:cs="Sakkal Majalla"/>
                <w:b/>
                <w:bCs/>
                <w:kern w:val="0"/>
                <w:sz w:val="28"/>
                <w:szCs w:val="28"/>
                <w14:ligatures w14:val="none"/>
              </w:rPr>
              <w:t>40</w:t>
            </w:r>
          </w:p>
        </w:tc>
        <w:tc>
          <w:tcPr>
            <w:tcW w:w="3020" w:type="pct"/>
          </w:tcPr>
          <w:p w14:paraId="1D9C478D" w14:textId="48F0E449" w:rsidR="00CA7A65" w:rsidRPr="007F3C2A" w:rsidRDefault="00CA7A65" w:rsidP="00AE755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14:ligatures w14:val="none"/>
              </w:rPr>
            </w:pPr>
            <w:r w:rsidRPr="007F3C2A">
              <w:rPr>
                <w:rFonts w:ascii="Sakkal Majalla" w:eastAsia="Times New Roman" w:hAnsi="Sakkal Majalla" w:cs="Sakkal Majalla"/>
                <w:b/>
                <w:bCs/>
                <w:kern w:val="0"/>
                <w:sz w:val="28"/>
                <w:szCs w:val="28"/>
                <w:rtl/>
                <w14:ligatures w14:val="none"/>
              </w:rPr>
              <w:t>الفنيون والإداريون</w:t>
            </w:r>
          </w:p>
        </w:tc>
      </w:tr>
      <w:tr w:rsidR="00140EDD" w:rsidRPr="007F3C2A" w14:paraId="18E7E178" w14:textId="0F719C1B" w:rsidTr="00AE75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6" w:type="pct"/>
            <w:hideMark/>
          </w:tcPr>
          <w:p w14:paraId="3AA64D15" w14:textId="5573F241" w:rsidR="00CA7A65" w:rsidRPr="007F3C2A" w:rsidRDefault="00CA7A65" w:rsidP="00AE755E">
            <w:pPr>
              <w:spacing w:line="276" w:lineRule="auto"/>
              <w:jc w:val="center"/>
              <w:rPr>
                <w:rFonts w:ascii="Sakkal Majalla" w:eastAsia="Times New Roman" w:hAnsi="Sakkal Majalla" w:cs="Sakkal Majalla"/>
                <w:kern w:val="0"/>
                <w:sz w:val="28"/>
                <w:szCs w:val="28"/>
                <w14:ligatures w14:val="none"/>
              </w:rPr>
            </w:pPr>
            <w:r w:rsidRPr="007F3C2A">
              <w:rPr>
                <w:rFonts w:ascii="Sakkal Majalla" w:eastAsia="Times New Roman" w:hAnsi="Sakkal Majalla" w:cs="Sakkal Majalla"/>
                <w:kern w:val="0"/>
                <w:sz w:val="28"/>
                <w:szCs w:val="28"/>
                <w14:ligatures w14:val="none"/>
              </w:rPr>
              <w:t>13.3%</w:t>
            </w:r>
          </w:p>
        </w:tc>
        <w:tc>
          <w:tcPr>
            <w:tcW w:w="754" w:type="pct"/>
          </w:tcPr>
          <w:p w14:paraId="2C1E369B" w14:textId="61ABFEEE" w:rsidR="00CA7A65" w:rsidRPr="007F3C2A" w:rsidRDefault="00CA7A65" w:rsidP="00AE755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7F3C2A">
              <w:rPr>
                <w:rFonts w:ascii="Sakkal Majalla" w:eastAsia="Times New Roman" w:hAnsi="Sakkal Majalla" w:cs="Sakkal Majalla"/>
                <w:b/>
                <w:bCs/>
                <w:kern w:val="0"/>
                <w:sz w:val="28"/>
                <w:szCs w:val="28"/>
                <w14:ligatures w14:val="none"/>
              </w:rPr>
              <w:t>20</w:t>
            </w:r>
          </w:p>
        </w:tc>
        <w:tc>
          <w:tcPr>
            <w:tcW w:w="3020" w:type="pct"/>
          </w:tcPr>
          <w:p w14:paraId="147E6DE9" w14:textId="3753FD03" w:rsidR="00CA7A65" w:rsidRPr="007F3C2A" w:rsidRDefault="00CA7A65" w:rsidP="00AE755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14:ligatures w14:val="none"/>
              </w:rPr>
            </w:pPr>
            <w:r w:rsidRPr="007F3C2A">
              <w:rPr>
                <w:rFonts w:ascii="Sakkal Majalla" w:eastAsia="Times New Roman" w:hAnsi="Sakkal Majalla" w:cs="Sakkal Majalla"/>
                <w:b/>
                <w:bCs/>
                <w:kern w:val="0"/>
                <w:sz w:val="28"/>
                <w:szCs w:val="28"/>
                <w:rtl/>
                <w14:ligatures w14:val="none"/>
              </w:rPr>
              <w:t>طاقم الدعم والخدمات (إدارة النفايات، الخدمات)</w:t>
            </w:r>
          </w:p>
        </w:tc>
      </w:tr>
      <w:tr w:rsidR="00140EDD" w:rsidRPr="007F3C2A" w14:paraId="62CC2A62" w14:textId="514B3CAA" w:rsidTr="00AE755E">
        <w:tc>
          <w:tcPr>
            <w:cnfStyle w:val="001000000000" w:firstRow="0" w:lastRow="0" w:firstColumn="1" w:lastColumn="0" w:oddVBand="0" w:evenVBand="0" w:oddHBand="0" w:evenHBand="0" w:firstRowFirstColumn="0" w:firstRowLastColumn="0" w:lastRowFirstColumn="0" w:lastRowLastColumn="0"/>
            <w:tcW w:w="1226" w:type="pct"/>
            <w:hideMark/>
          </w:tcPr>
          <w:p w14:paraId="0336A7B3" w14:textId="0CAC6E1A" w:rsidR="00CA7A65" w:rsidRPr="007F3C2A" w:rsidRDefault="00CA7A65" w:rsidP="00AE755E">
            <w:pPr>
              <w:spacing w:line="276" w:lineRule="auto"/>
              <w:jc w:val="center"/>
              <w:rPr>
                <w:rFonts w:ascii="Sakkal Majalla" w:eastAsia="Times New Roman" w:hAnsi="Sakkal Majalla" w:cs="Sakkal Majalla"/>
                <w:kern w:val="0"/>
                <w:sz w:val="28"/>
                <w:szCs w:val="28"/>
                <w14:ligatures w14:val="none"/>
              </w:rPr>
            </w:pPr>
            <w:r w:rsidRPr="007F3C2A">
              <w:rPr>
                <w:rFonts w:ascii="Sakkal Majalla" w:eastAsia="Times New Roman" w:hAnsi="Sakkal Majalla" w:cs="Sakkal Majalla"/>
                <w:kern w:val="0"/>
                <w:sz w:val="28"/>
                <w:szCs w:val="28"/>
                <w14:ligatures w14:val="none"/>
              </w:rPr>
              <w:t>100%</w:t>
            </w:r>
          </w:p>
        </w:tc>
        <w:tc>
          <w:tcPr>
            <w:tcW w:w="754" w:type="pct"/>
          </w:tcPr>
          <w:p w14:paraId="0A6953C3" w14:textId="1E5FDB63" w:rsidR="00CA7A65" w:rsidRPr="007F3C2A" w:rsidRDefault="00CA7A65" w:rsidP="00AE755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7F3C2A">
              <w:rPr>
                <w:rFonts w:ascii="Sakkal Majalla" w:eastAsia="Times New Roman" w:hAnsi="Sakkal Majalla" w:cs="Sakkal Majalla"/>
                <w:b/>
                <w:bCs/>
                <w:kern w:val="0"/>
                <w:sz w:val="28"/>
                <w:szCs w:val="28"/>
                <w14:ligatures w14:val="none"/>
              </w:rPr>
              <w:t>150</w:t>
            </w:r>
          </w:p>
        </w:tc>
        <w:tc>
          <w:tcPr>
            <w:tcW w:w="3020" w:type="pct"/>
          </w:tcPr>
          <w:p w14:paraId="4E63285D" w14:textId="1E219BF9" w:rsidR="00CA7A65" w:rsidRPr="007F3C2A" w:rsidRDefault="00CA7A65" w:rsidP="00AE755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14:ligatures w14:val="none"/>
              </w:rPr>
            </w:pPr>
            <w:r w:rsidRPr="007F3C2A">
              <w:rPr>
                <w:rFonts w:ascii="Sakkal Majalla" w:eastAsia="Times New Roman" w:hAnsi="Sakkal Majalla" w:cs="Sakkal Majalla"/>
                <w:b/>
                <w:bCs/>
                <w:kern w:val="0"/>
                <w:sz w:val="28"/>
                <w:szCs w:val="28"/>
                <w:rtl/>
                <w14:ligatures w14:val="none"/>
              </w:rPr>
              <w:t>الإجمالي</w:t>
            </w:r>
          </w:p>
        </w:tc>
      </w:tr>
      <w:bookmarkEnd w:id="20"/>
    </w:tbl>
    <w:p w14:paraId="2F20B187" w14:textId="77777777" w:rsidR="002F74A2" w:rsidRDefault="002F74A2" w:rsidP="002F74A2">
      <w:pPr>
        <w:spacing w:after="0" w:line="360" w:lineRule="auto"/>
        <w:jc w:val="lowKashida"/>
        <w:rPr>
          <w:rFonts w:ascii="Sakkal Majalla" w:eastAsia="Calibri" w:hAnsi="Sakkal Majalla" w:cs="Sakkal Majalla"/>
          <w:b/>
          <w:bCs/>
          <w:kern w:val="0"/>
          <w:sz w:val="32"/>
          <w:szCs w:val="32"/>
          <w:rtl/>
          <w14:ligatures w14:val="none"/>
        </w:rPr>
      </w:pPr>
    </w:p>
    <w:p w14:paraId="51E771D3" w14:textId="7D4483BE" w:rsidR="002F74A2" w:rsidRPr="002F74A2" w:rsidRDefault="002F74A2" w:rsidP="002F74A2">
      <w:pPr>
        <w:spacing w:after="0" w:line="360" w:lineRule="auto"/>
        <w:jc w:val="lowKashida"/>
        <w:rPr>
          <w:rFonts w:ascii="Sakkal Majalla" w:eastAsia="Calibri" w:hAnsi="Sakkal Majalla" w:cs="Sakkal Majalla"/>
          <w:kern w:val="0"/>
          <w:sz w:val="32"/>
          <w:szCs w:val="32"/>
          <w14:ligatures w14:val="none"/>
        </w:rPr>
      </w:pPr>
      <w:r w:rsidRPr="002F74A2">
        <w:rPr>
          <w:rFonts w:ascii="Sakkal Majalla" w:eastAsia="Calibri" w:hAnsi="Sakkal Majalla" w:cs="Sakkal Majalla"/>
          <w:kern w:val="0"/>
          <w:sz w:val="32"/>
          <w:szCs w:val="32"/>
          <w:rtl/>
          <w14:ligatures w14:val="none"/>
        </w:rPr>
        <w:t>من خلال بيانات الجدول (1) الذي يبيّن توزيع عينة الدراسة حسب الفئة الوظيفية ، يتضح أن</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كوادر التمريض هي الفئة الأعلى تمثيلاً في عينة الدراسة، حيث بلغت نسبتهم </w:t>
      </w:r>
      <w:r w:rsidRPr="002F74A2">
        <w:rPr>
          <w:rFonts w:ascii="Sakkal Majalla" w:eastAsia="Calibri" w:hAnsi="Sakkal Majalla" w:cs="Sakkal Majalla"/>
          <w:kern w:val="0"/>
          <w:sz w:val="32"/>
          <w:szCs w:val="32"/>
          <w14:ligatures w14:val="none"/>
        </w:rPr>
        <w:t xml:space="preserve">30.0% </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بعدد </w:t>
      </w:r>
      <w:r w:rsidRPr="002F74A2">
        <w:rPr>
          <w:rFonts w:ascii="Sakkal Majalla" w:eastAsia="Calibri" w:hAnsi="Sakkal Majalla" w:cs="Sakkal Majalla"/>
          <w:kern w:val="0"/>
          <w:sz w:val="32"/>
          <w:szCs w:val="32"/>
          <w14:ligatures w14:val="none"/>
        </w:rPr>
        <w:t xml:space="preserve">45 </w:t>
      </w:r>
      <w:r w:rsidRPr="002F74A2">
        <w:rPr>
          <w:rFonts w:ascii="Sakkal Majalla" w:eastAsia="Calibri" w:hAnsi="Sakkal Majalla" w:cs="Sakkal Majalla"/>
          <w:kern w:val="0"/>
          <w:sz w:val="32"/>
          <w:szCs w:val="32"/>
          <w:rtl/>
          <w14:ligatures w14:val="none"/>
        </w:rPr>
        <w:t>فردًا</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تأتي في المرتبة الثانية فئة الفنيون والإداريون، والتي بلغت نسبتها </w:t>
      </w:r>
      <w:r w:rsidRPr="002F74A2">
        <w:rPr>
          <w:rFonts w:ascii="Sakkal Majalla" w:eastAsia="Calibri" w:hAnsi="Sakkal Majalla" w:cs="Sakkal Majalla"/>
          <w:kern w:val="0"/>
          <w:sz w:val="32"/>
          <w:szCs w:val="32"/>
          <w14:ligatures w14:val="none"/>
        </w:rPr>
        <w:t xml:space="preserve">26.7% </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بعدد </w:t>
      </w:r>
      <w:r w:rsidRPr="002F74A2">
        <w:rPr>
          <w:rFonts w:ascii="Sakkal Majalla" w:eastAsia="Calibri" w:hAnsi="Sakkal Majalla" w:cs="Sakkal Majalla"/>
          <w:kern w:val="0"/>
          <w:sz w:val="32"/>
          <w:szCs w:val="32"/>
          <w14:ligatures w14:val="none"/>
        </w:rPr>
        <w:t xml:space="preserve">40 </w:t>
      </w:r>
      <w:r w:rsidRPr="002F74A2">
        <w:rPr>
          <w:rFonts w:ascii="Sakkal Majalla" w:eastAsia="Calibri" w:hAnsi="Sakkal Majalla" w:cs="Sakkal Majalla"/>
          <w:kern w:val="0"/>
          <w:sz w:val="32"/>
          <w:szCs w:val="32"/>
          <w:rtl/>
          <w14:ligatures w14:val="none"/>
        </w:rPr>
        <w:t>فردًا</w:t>
      </w:r>
      <w:r w:rsidRPr="002F74A2">
        <w:rPr>
          <w:rFonts w:ascii="Sakkal Majalla" w:eastAsia="Calibri" w:hAnsi="Sakkal Majalla" w:cs="Sakkal Majalla" w:hint="cs"/>
          <w:kern w:val="0"/>
          <w:sz w:val="32"/>
          <w:szCs w:val="32"/>
          <w:rtl/>
          <w14:ligatures w14:val="none"/>
        </w:rPr>
        <w:t>، و</w:t>
      </w:r>
      <w:r w:rsidRPr="002F74A2">
        <w:rPr>
          <w:rFonts w:ascii="Sakkal Majalla" w:eastAsia="Calibri" w:hAnsi="Sakkal Majalla" w:cs="Sakkal Majalla"/>
          <w:kern w:val="0"/>
          <w:sz w:val="32"/>
          <w:szCs w:val="32"/>
          <w:rtl/>
          <w14:ligatures w14:val="none"/>
        </w:rPr>
        <w:t xml:space="preserve">في المرتبة الثالثة، جاءت فئة الكوادر الطبية (أطباء مختصون) بنسبة </w:t>
      </w:r>
      <w:r w:rsidRPr="002F74A2">
        <w:rPr>
          <w:rFonts w:ascii="Sakkal Majalla" w:eastAsia="Calibri" w:hAnsi="Sakkal Majalla" w:cs="Sakkal Majalla"/>
          <w:kern w:val="0"/>
          <w:sz w:val="32"/>
          <w:szCs w:val="32"/>
          <w14:ligatures w14:val="none"/>
        </w:rPr>
        <w:t xml:space="preserve">20.0% </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بعدد </w:t>
      </w:r>
      <w:r w:rsidRPr="002F74A2">
        <w:rPr>
          <w:rFonts w:ascii="Sakkal Majalla" w:eastAsia="Calibri" w:hAnsi="Sakkal Majalla" w:cs="Sakkal Majalla"/>
          <w:kern w:val="0"/>
          <w:sz w:val="32"/>
          <w:szCs w:val="32"/>
          <w14:ligatures w14:val="none"/>
        </w:rPr>
        <w:t xml:space="preserve">30 </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فردًا</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يليها طاقم الدعم والخدمات (إدارة النفايات، الخدمات) بنسبة </w:t>
      </w:r>
      <w:r w:rsidRPr="002F74A2">
        <w:rPr>
          <w:rFonts w:ascii="Sakkal Majalla" w:eastAsia="Calibri" w:hAnsi="Sakkal Majalla" w:cs="Sakkal Majalla"/>
          <w:kern w:val="0"/>
          <w:sz w:val="32"/>
          <w:szCs w:val="32"/>
          <w14:ligatures w14:val="none"/>
        </w:rPr>
        <w:t xml:space="preserve">13.3% </w:t>
      </w:r>
      <w:r w:rsidRPr="002F74A2">
        <w:rPr>
          <w:rFonts w:ascii="Sakkal Majalla" w:eastAsia="Calibri" w:hAnsi="Sakkal Majalla" w:cs="Sakkal Majalla"/>
          <w:kern w:val="0"/>
          <w:sz w:val="32"/>
          <w:szCs w:val="32"/>
          <w:rtl/>
          <w14:ligatures w14:val="none"/>
        </w:rPr>
        <w:t xml:space="preserve">بعدد </w:t>
      </w:r>
      <w:r w:rsidRPr="002F74A2">
        <w:rPr>
          <w:rFonts w:ascii="Sakkal Majalla" w:eastAsia="Calibri" w:hAnsi="Sakkal Majalla" w:cs="Sakkal Majalla"/>
          <w:kern w:val="0"/>
          <w:sz w:val="32"/>
          <w:szCs w:val="32"/>
          <w14:ligatures w14:val="none"/>
        </w:rPr>
        <w:t xml:space="preserve">20 </w:t>
      </w:r>
      <w:r w:rsidRPr="002F74A2">
        <w:rPr>
          <w:rFonts w:ascii="Sakkal Majalla" w:eastAsia="Calibri" w:hAnsi="Sakkal Majalla" w:cs="Sakkal Majalla"/>
          <w:kern w:val="0"/>
          <w:sz w:val="32"/>
          <w:szCs w:val="32"/>
          <w:rtl/>
          <w14:ligatures w14:val="none"/>
        </w:rPr>
        <w:t>فردًا</w:t>
      </w:r>
      <w:r w:rsidRPr="002F74A2">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kern w:val="0"/>
          <w:sz w:val="32"/>
          <w:szCs w:val="32"/>
          <w:rtl/>
          <w14:ligatures w14:val="none"/>
        </w:rPr>
        <w:t xml:space="preserve">أخيرًا، كانت القيادات والإدارة العليا هي الفئة الأقل تمثيلاً، حيث بلغت نسبتها </w:t>
      </w:r>
      <w:r w:rsidRPr="002F74A2">
        <w:rPr>
          <w:rFonts w:ascii="Sakkal Majalla" w:eastAsia="Calibri" w:hAnsi="Sakkal Majalla" w:cs="Sakkal Majalla"/>
          <w:kern w:val="0"/>
          <w:sz w:val="32"/>
          <w:szCs w:val="32"/>
          <w14:ligatures w14:val="none"/>
        </w:rPr>
        <w:t xml:space="preserve">10.0% </w:t>
      </w:r>
      <w:r w:rsidRPr="002F74A2">
        <w:rPr>
          <w:rFonts w:ascii="Sakkal Majalla" w:eastAsia="Calibri" w:hAnsi="Sakkal Majalla" w:cs="Sakkal Majalla"/>
          <w:kern w:val="0"/>
          <w:sz w:val="32"/>
          <w:szCs w:val="32"/>
          <w:rtl/>
          <w14:ligatures w14:val="none"/>
        </w:rPr>
        <w:t xml:space="preserve">بعدد </w:t>
      </w:r>
      <w:r w:rsidRPr="002F74A2">
        <w:rPr>
          <w:rFonts w:ascii="Sakkal Majalla" w:eastAsia="Calibri" w:hAnsi="Sakkal Majalla" w:cs="Sakkal Majalla"/>
          <w:kern w:val="0"/>
          <w:sz w:val="32"/>
          <w:szCs w:val="32"/>
          <w14:ligatures w14:val="none"/>
        </w:rPr>
        <w:t xml:space="preserve">15 </w:t>
      </w:r>
      <w:r w:rsidRPr="002F74A2">
        <w:rPr>
          <w:rFonts w:ascii="Sakkal Majalla" w:eastAsia="Calibri" w:hAnsi="Sakkal Majalla" w:cs="Sakkal Majalla"/>
          <w:kern w:val="0"/>
          <w:sz w:val="32"/>
          <w:szCs w:val="32"/>
          <w:rtl/>
          <w14:ligatures w14:val="none"/>
        </w:rPr>
        <w:t>فردًا</w:t>
      </w:r>
      <w:r>
        <w:rPr>
          <w:rFonts w:ascii="Sakkal Majalla" w:eastAsia="Calibri" w:hAnsi="Sakkal Majalla" w:cs="Sakkal Majalla" w:hint="cs"/>
          <w:kern w:val="0"/>
          <w:sz w:val="32"/>
          <w:szCs w:val="32"/>
          <w:rtl/>
          <w14:ligatures w14:val="none"/>
        </w:rPr>
        <w:t xml:space="preserve">، </w:t>
      </w:r>
      <w:r w:rsidRPr="002F74A2">
        <w:rPr>
          <w:rFonts w:ascii="Sakkal Majalla" w:eastAsia="Calibri" w:hAnsi="Sakkal Majalla" w:cs="Sakkal Majalla"/>
          <w:b/>
          <w:bCs/>
          <w:kern w:val="0"/>
          <w:sz w:val="32"/>
          <w:szCs w:val="32"/>
          <w:rtl/>
          <w14:ligatures w14:val="none"/>
        </w:rPr>
        <w:t xml:space="preserve">يشير هذا التوزيع إلى أن الدراسة اعتمدت بشكل كبير على آراء الموظفين العاملين في الخطوط الأمامية (التمريض، والفنيون، والكوادر الطبية، وطاقم الدعم) بنسبة إجمالية تزيد عن </w:t>
      </w:r>
      <w:r w:rsidRPr="002F74A2">
        <w:rPr>
          <w:rFonts w:ascii="Sakkal Majalla" w:eastAsia="Calibri" w:hAnsi="Sakkal Majalla" w:cs="Sakkal Majalla"/>
          <w:b/>
          <w:bCs/>
          <w:kern w:val="0"/>
          <w:sz w:val="32"/>
          <w:szCs w:val="32"/>
          <w14:ligatures w14:val="none"/>
        </w:rPr>
        <w:t xml:space="preserve">80%. </w:t>
      </w:r>
      <w:r>
        <w:rPr>
          <w:rFonts w:ascii="Sakkal Majalla" w:eastAsia="Calibri" w:hAnsi="Sakkal Majalla" w:cs="Sakkal Majalla" w:hint="cs"/>
          <w:b/>
          <w:bCs/>
          <w:kern w:val="0"/>
          <w:sz w:val="32"/>
          <w:szCs w:val="32"/>
          <w:rtl/>
          <w14:ligatures w14:val="none"/>
        </w:rPr>
        <w:t xml:space="preserve"> </w:t>
      </w:r>
      <w:r w:rsidRPr="002F74A2">
        <w:rPr>
          <w:rFonts w:ascii="Sakkal Majalla" w:eastAsia="Calibri" w:hAnsi="Sakkal Majalla" w:cs="Sakkal Majalla"/>
          <w:b/>
          <w:bCs/>
          <w:kern w:val="0"/>
          <w:sz w:val="32"/>
          <w:szCs w:val="32"/>
          <w:rtl/>
          <w14:ligatures w14:val="none"/>
        </w:rPr>
        <w:t>هذه النتيجة تضمن أن تقييم واقع تطبيق ممارسات الاستدامة ومعرفة المعوقات يعكس الخبرة الميدانية المباشرة واليومية داخل مستشفى ابن سينا</w:t>
      </w:r>
      <w:r w:rsidRPr="002F74A2">
        <w:rPr>
          <w:rFonts w:ascii="Sakkal Majalla" w:eastAsia="Calibri" w:hAnsi="Sakkal Majalla" w:cs="Sakkal Majalla"/>
          <w:b/>
          <w:bCs/>
          <w:kern w:val="0"/>
          <w:sz w:val="32"/>
          <w:szCs w:val="32"/>
          <w14:ligatures w14:val="none"/>
        </w:rPr>
        <w:t>.</w:t>
      </w:r>
    </w:p>
    <w:p w14:paraId="5E23665B" w14:textId="2289289C" w:rsidR="00140EDD" w:rsidRPr="002F74A2" w:rsidRDefault="002F74A2" w:rsidP="002F74A2">
      <w:pPr>
        <w:spacing w:after="0" w:line="360" w:lineRule="auto"/>
        <w:jc w:val="lowKashida"/>
        <w:rPr>
          <w:rFonts w:ascii="Simplified Arabic" w:eastAsia="Calibri" w:hAnsi="Simplified Arabic" w:cs="Simplified Arabic"/>
          <w:b/>
          <w:bCs/>
          <w:kern w:val="0"/>
          <w:sz w:val="28"/>
          <w:szCs w:val="28"/>
          <w:rtl/>
          <w14:ligatures w14:val="none"/>
        </w:rPr>
      </w:pPr>
      <w:r w:rsidRPr="002F74A2">
        <w:rPr>
          <w:rFonts w:ascii="Simplified Arabic" w:eastAsia="Calibri" w:hAnsi="Simplified Arabic" w:cs="Simplified Arabic" w:hint="cs"/>
          <w:b/>
          <w:bCs/>
          <w:kern w:val="0"/>
          <w:sz w:val="28"/>
          <w:szCs w:val="28"/>
          <w:rtl/>
          <w14:ligatures w14:val="none"/>
        </w:rPr>
        <w:t>3-6: خصائص عينة الدراسة:</w:t>
      </w:r>
    </w:p>
    <w:p w14:paraId="6F47DB6F" w14:textId="77777777" w:rsidR="00140EDD" w:rsidRPr="00140EDD" w:rsidRDefault="00140EDD" w:rsidP="00140EDD">
      <w:pPr>
        <w:spacing w:after="0" w:line="360" w:lineRule="auto"/>
        <w:jc w:val="lowKashida"/>
        <w:rPr>
          <w:rFonts w:ascii="Simplified Arabic" w:eastAsia="Calibri" w:hAnsi="Simplified Arabic" w:cs="Simplified Arabic"/>
          <w:b/>
          <w:bCs/>
          <w:kern w:val="0"/>
          <w:sz w:val="28"/>
          <w:szCs w:val="28"/>
          <w:rtl/>
          <w14:ligatures w14:val="none"/>
        </w:rPr>
      </w:pPr>
      <w:r w:rsidRPr="00140EDD">
        <w:rPr>
          <w:rFonts w:ascii="Simplified Arabic" w:eastAsia="Calibri" w:hAnsi="Simplified Arabic" w:cs="Simplified Arabic" w:hint="cs"/>
          <w:b/>
          <w:bCs/>
          <w:kern w:val="0"/>
          <w:sz w:val="28"/>
          <w:szCs w:val="28"/>
          <w:rtl/>
          <w14:ligatures w14:val="none"/>
        </w:rPr>
        <w:t>1- توزيع عينة الدراسة حسب النوع:</w:t>
      </w:r>
    </w:p>
    <w:p w14:paraId="32BA325A" w14:textId="77777777" w:rsidR="00140EDD" w:rsidRPr="00140EDD" w:rsidRDefault="00140EDD" w:rsidP="00D04B4E">
      <w:pPr>
        <w:spacing w:after="0" w:line="240"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جدول (2)</w:t>
      </w:r>
    </w:p>
    <w:p w14:paraId="7366EFEC" w14:textId="3F2A8297" w:rsidR="00140EDD" w:rsidRPr="00140EDD" w:rsidRDefault="00140EDD" w:rsidP="00D04B4E">
      <w:pPr>
        <w:spacing w:after="0" w:line="240"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توزيع عينة الدراسة حسب النوع</w:t>
      </w:r>
    </w:p>
    <w:tbl>
      <w:tblPr>
        <w:tblStyle w:val="a7"/>
        <w:bidiVisual/>
        <w:tblW w:w="0" w:type="auto"/>
        <w:tblLook w:val="04A0" w:firstRow="1" w:lastRow="0" w:firstColumn="1" w:lastColumn="0" w:noHBand="0" w:noVBand="1"/>
      </w:tblPr>
      <w:tblGrid>
        <w:gridCol w:w="2765"/>
        <w:gridCol w:w="2765"/>
        <w:gridCol w:w="2766"/>
      </w:tblGrid>
      <w:tr w:rsidR="00140EDD" w:rsidRPr="00140EDD" w14:paraId="2A8661A4" w14:textId="77777777" w:rsidTr="00140EDD">
        <w:tc>
          <w:tcPr>
            <w:tcW w:w="2765" w:type="dxa"/>
            <w:shd w:val="clear" w:color="auto" w:fill="D9D9D9"/>
          </w:tcPr>
          <w:p w14:paraId="745B6768"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النوع</w:t>
            </w:r>
          </w:p>
        </w:tc>
        <w:tc>
          <w:tcPr>
            <w:tcW w:w="2765" w:type="dxa"/>
            <w:shd w:val="clear" w:color="auto" w:fill="D9D9D9"/>
          </w:tcPr>
          <w:p w14:paraId="719AF13F"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التكرار</w:t>
            </w:r>
          </w:p>
        </w:tc>
        <w:tc>
          <w:tcPr>
            <w:tcW w:w="2766" w:type="dxa"/>
            <w:shd w:val="clear" w:color="auto" w:fill="D9D9D9"/>
          </w:tcPr>
          <w:p w14:paraId="6025F073"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النسبة المئوية</w:t>
            </w:r>
          </w:p>
        </w:tc>
      </w:tr>
      <w:tr w:rsidR="00140EDD" w:rsidRPr="00140EDD" w14:paraId="5FB06914" w14:textId="77777777" w:rsidTr="00140EDD">
        <w:tc>
          <w:tcPr>
            <w:tcW w:w="2765" w:type="dxa"/>
            <w:shd w:val="clear" w:color="auto" w:fill="D9D9D9"/>
          </w:tcPr>
          <w:p w14:paraId="005C9FB5"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ذكر</w:t>
            </w:r>
          </w:p>
        </w:tc>
        <w:tc>
          <w:tcPr>
            <w:tcW w:w="2765" w:type="dxa"/>
            <w:tcBorders>
              <w:top w:val="single" w:sz="6" w:space="0" w:color="auto"/>
              <w:left w:val="single" w:sz="6" w:space="0" w:color="auto"/>
              <w:bottom w:val="single" w:sz="6" w:space="0" w:color="auto"/>
              <w:right w:val="single" w:sz="6" w:space="0" w:color="auto"/>
            </w:tcBorders>
            <w:vAlign w:val="center"/>
          </w:tcPr>
          <w:p w14:paraId="7C678F08" w14:textId="6F259279" w:rsidR="00140EDD" w:rsidRPr="00140EDD" w:rsidRDefault="00140EDD" w:rsidP="00140EDD">
            <w:pPr>
              <w:jc w:val="center"/>
              <w:rPr>
                <w:rFonts w:ascii="Simplified Arabic" w:eastAsia="Calibri" w:hAnsi="Simplified Arabic" w:cs="Simplified Arabic"/>
                <w:sz w:val="28"/>
                <w:szCs w:val="28"/>
                <w:rtl/>
              </w:rPr>
            </w:pPr>
            <w:r w:rsidRPr="00140EDD">
              <w:rPr>
                <w:rFonts w:ascii="Times New Roman" w:eastAsia="Times New Roman" w:hAnsi="Times New Roman" w:cs="Times New Roman"/>
                <w:sz w:val="24"/>
                <w:szCs w:val="24"/>
              </w:rPr>
              <w:t>65</w:t>
            </w:r>
          </w:p>
        </w:tc>
        <w:tc>
          <w:tcPr>
            <w:tcW w:w="2766" w:type="dxa"/>
            <w:tcBorders>
              <w:top w:val="single" w:sz="6" w:space="0" w:color="auto"/>
              <w:left w:val="single" w:sz="6" w:space="0" w:color="auto"/>
              <w:bottom w:val="single" w:sz="6" w:space="0" w:color="auto"/>
              <w:right w:val="single" w:sz="6" w:space="0" w:color="auto"/>
            </w:tcBorders>
            <w:vAlign w:val="center"/>
          </w:tcPr>
          <w:p w14:paraId="2BE73386" w14:textId="63C1E334" w:rsidR="00140EDD" w:rsidRPr="00140EDD" w:rsidRDefault="00140EDD" w:rsidP="00140EDD">
            <w:pPr>
              <w:jc w:val="center"/>
              <w:rPr>
                <w:rFonts w:ascii="Simplified Arabic" w:eastAsia="Calibri" w:hAnsi="Simplified Arabic" w:cs="Simplified Arabic"/>
                <w:sz w:val="28"/>
                <w:szCs w:val="28"/>
                <w:rtl/>
              </w:rPr>
            </w:pPr>
            <w:r w:rsidRPr="00140EDD">
              <w:rPr>
                <w:rFonts w:ascii="Times New Roman" w:eastAsia="Times New Roman" w:hAnsi="Times New Roman" w:cs="Times New Roman"/>
                <w:sz w:val="24"/>
                <w:szCs w:val="24"/>
              </w:rPr>
              <w:t>43.3%</w:t>
            </w:r>
          </w:p>
        </w:tc>
      </w:tr>
      <w:tr w:rsidR="00140EDD" w:rsidRPr="00140EDD" w14:paraId="5D811C06" w14:textId="77777777" w:rsidTr="00140EDD">
        <w:tc>
          <w:tcPr>
            <w:tcW w:w="2765" w:type="dxa"/>
            <w:shd w:val="clear" w:color="auto" w:fill="D9D9D9"/>
          </w:tcPr>
          <w:p w14:paraId="0DBC1676"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أنثى</w:t>
            </w:r>
          </w:p>
        </w:tc>
        <w:tc>
          <w:tcPr>
            <w:tcW w:w="2765" w:type="dxa"/>
            <w:tcBorders>
              <w:top w:val="single" w:sz="6" w:space="0" w:color="auto"/>
              <w:left w:val="single" w:sz="6" w:space="0" w:color="auto"/>
              <w:bottom w:val="single" w:sz="6" w:space="0" w:color="auto"/>
              <w:right w:val="single" w:sz="6" w:space="0" w:color="auto"/>
            </w:tcBorders>
            <w:vAlign w:val="center"/>
          </w:tcPr>
          <w:p w14:paraId="03B65974" w14:textId="02424375" w:rsidR="00140EDD" w:rsidRPr="00140EDD" w:rsidRDefault="00140EDD" w:rsidP="00140EDD">
            <w:pPr>
              <w:jc w:val="center"/>
              <w:rPr>
                <w:rFonts w:ascii="Simplified Arabic" w:eastAsia="Calibri" w:hAnsi="Simplified Arabic" w:cs="Simplified Arabic"/>
                <w:sz w:val="28"/>
                <w:szCs w:val="28"/>
                <w:rtl/>
              </w:rPr>
            </w:pPr>
            <w:r w:rsidRPr="00140EDD">
              <w:rPr>
                <w:rFonts w:ascii="Times New Roman" w:eastAsia="Times New Roman" w:hAnsi="Times New Roman" w:cs="Times New Roman"/>
                <w:sz w:val="24"/>
                <w:szCs w:val="24"/>
              </w:rPr>
              <w:t>85</w:t>
            </w:r>
          </w:p>
        </w:tc>
        <w:tc>
          <w:tcPr>
            <w:tcW w:w="2766" w:type="dxa"/>
            <w:tcBorders>
              <w:top w:val="single" w:sz="6" w:space="0" w:color="auto"/>
              <w:left w:val="single" w:sz="6" w:space="0" w:color="auto"/>
              <w:bottom w:val="single" w:sz="6" w:space="0" w:color="auto"/>
              <w:right w:val="single" w:sz="6" w:space="0" w:color="auto"/>
            </w:tcBorders>
            <w:vAlign w:val="center"/>
          </w:tcPr>
          <w:p w14:paraId="05926D8B" w14:textId="20362E50" w:rsidR="00140EDD" w:rsidRPr="00140EDD" w:rsidRDefault="00140EDD" w:rsidP="00140EDD">
            <w:pPr>
              <w:jc w:val="center"/>
              <w:rPr>
                <w:rFonts w:ascii="Simplified Arabic" w:eastAsia="Calibri" w:hAnsi="Simplified Arabic" w:cs="Simplified Arabic"/>
                <w:sz w:val="28"/>
                <w:szCs w:val="28"/>
                <w:rtl/>
              </w:rPr>
            </w:pPr>
            <w:r w:rsidRPr="00140EDD">
              <w:rPr>
                <w:rFonts w:ascii="Times New Roman" w:eastAsia="Times New Roman" w:hAnsi="Times New Roman" w:cs="Times New Roman"/>
                <w:sz w:val="24"/>
                <w:szCs w:val="24"/>
              </w:rPr>
              <w:t>56.7%</w:t>
            </w:r>
          </w:p>
        </w:tc>
      </w:tr>
      <w:tr w:rsidR="00140EDD" w:rsidRPr="00140EDD" w14:paraId="292CE2A2" w14:textId="77777777" w:rsidTr="00140EDD">
        <w:tc>
          <w:tcPr>
            <w:tcW w:w="2765" w:type="dxa"/>
            <w:shd w:val="clear" w:color="auto" w:fill="D9D9D9"/>
          </w:tcPr>
          <w:p w14:paraId="3D1D0AAA"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الاجمالي</w:t>
            </w:r>
          </w:p>
        </w:tc>
        <w:tc>
          <w:tcPr>
            <w:tcW w:w="2765" w:type="dxa"/>
            <w:tcBorders>
              <w:top w:val="single" w:sz="6" w:space="0" w:color="auto"/>
              <w:left w:val="single" w:sz="6" w:space="0" w:color="auto"/>
              <w:bottom w:val="single" w:sz="6" w:space="0" w:color="auto"/>
              <w:right w:val="single" w:sz="6" w:space="0" w:color="auto"/>
            </w:tcBorders>
            <w:vAlign w:val="center"/>
          </w:tcPr>
          <w:p w14:paraId="1E2EF899" w14:textId="2133CFF0" w:rsidR="00140EDD" w:rsidRPr="00140EDD" w:rsidRDefault="00140EDD" w:rsidP="00140EDD">
            <w:pPr>
              <w:jc w:val="center"/>
              <w:rPr>
                <w:rFonts w:ascii="Simplified Arabic" w:eastAsia="Calibri" w:hAnsi="Simplified Arabic" w:cs="Simplified Arabic"/>
                <w:sz w:val="28"/>
                <w:szCs w:val="28"/>
                <w:rtl/>
              </w:rPr>
            </w:pPr>
            <w:r w:rsidRPr="00140EDD">
              <w:rPr>
                <w:rFonts w:ascii="Times New Roman" w:eastAsia="Times New Roman" w:hAnsi="Times New Roman" w:cs="Times New Roman"/>
                <w:b/>
                <w:bCs/>
                <w:sz w:val="24"/>
                <w:szCs w:val="24"/>
              </w:rPr>
              <w:t>150</w:t>
            </w:r>
          </w:p>
        </w:tc>
        <w:tc>
          <w:tcPr>
            <w:tcW w:w="2766" w:type="dxa"/>
            <w:tcBorders>
              <w:top w:val="single" w:sz="6" w:space="0" w:color="auto"/>
              <w:left w:val="single" w:sz="6" w:space="0" w:color="auto"/>
              <w:bottom w:val="single" w:sz="6" w:space="0" w:color="auto"/>
              <w:right w:val="single" w:sz="6" w:space="0" w:color="auto"/>
            </w:tcBorders>
            <w:vAlign w:val="center"/>
          </w:tcPr>
          <w:p w14:paraId="0B03BB16" w14:textId="599B8688" w:rsidR="00140EDD" w:rsidRPr="00140EDD" w:rsidRDefault="00140EDD" w:rsidP="00140EDD">
            <w:pPr>
              <w:jc w:val="center"/>
              <w:rPr>
                <w:rFonts w:ascii="Simplified Arabic" w:eastAsia="Calibri" w:hAnsi="Simplified Arabic" w:cs="Simplified Arabic"/>
                <w:sz w:val="28"/>
                <w:szCs w:val="28"/>
                <w:rtl/>
              </w:rPr>
            </w:pPr>
            <w:r w:rsidRPr="00140EDD">
              <w:rPr>
                <w:rFonts w:ascii="Times New Roman" w:eastAsia="Times New Roman" w:hAnsi="Times New Roman" w:cs="Times New Roman"/>
                <w:b/>
                <w:bCs/>
                <w:sz w:val="24"/>
                <w:szCs w:val="24"/>
              </w:rPr>
              <w:t>100.0%</w:t>
            </w:r>
          </w:p>
        </w:tc>
      </w:tr>
    </w:tbl>
    <w:p w14:paraId="39FF17B3" w14:textId="37CCBEA9" w:rsidR="00140EDD" w:rsidRPr="00140EDD" w:rsidRDefault="003E5A6B" w:rsidP="00140EDD">
      <w:pPr>
        <w:spacing w:after="0" w:line="360" w:lineRule="auto"/>
        <w:jc w:val="center"/>
        <w:rPr>
          <w:rFonts w:ascii="Simplified Arabic" w:eastAsia="Calibri" w:hAnsi="Simplified Arabic" w:cs="Simplified Arabic"/>
          <w:kern w:val="0"/>
          <w:sz w:val="28"/>
          <w:szCs w:val="28"/>
          <w:rtl/>
          <w14:ligatures w14:val="none"/>
        </w:rPr>
      </w:pPr>
      <w:r>
        <w:rPr>
          <w:noProof/>
        </w:rPr>
        <w:drawing>
          <wp:anchor distT="0" distB="0" distL="114300" distR="114300" simplePos="0" relativeHeight="251664384" behindDoc="0" locked="0" layoutInCell="1" allowOverlap="1" wp14:anchorId="095C9F63" wp14:editId="128CB337">
            <wp:simplePos x="0" y="0"/>
            <wp:positionH relativeFrom="margin">
              <wp:align>center</wp:align>
            </wp:positionH>
            <wp:positionV relativeFrom="paragraph">
              <wp:posOffset>291672</wp:posOffset>
            </wp:positionV>
            <wp:extent cx="4572000" cy="2314575"/>
            <wp:effectExtent l="0" t="0" r="0" b="9525"/>
            <wp:wrapTopAndBottom/>
            <wp:docPr id="1" name="مخطط 1">
              <a:extLst xmlns:a="http://schemas.openxmlformats.org/drawingml/2006/main">
                <a:ext uri="{FF2B5EF4-FFF2-40B4-BE49-F238E27FC236}">
                  <a16:creationId xmlns:a16="http://schemas.microsoft.com/office/drawing/2014/main" id="{0EED1E74-EF45-45D9-B2AA-BB8696743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p>
    <w:p w14:paraId="622A23E8" w14:textId="77777777" w:rsidR="00140EDD" w:rsidRPr="00140EDD" w:rsidRDefault="00140EDD" w:rsidP="00D04B4E">
      <w:pPr>
        <w:spacing w:after="200" w:line="360"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 xml:space="preserve">شكل (1) </w:t>
      </w:r>
      <w:r w:rsidRPr="00140EDD">
        <w:rPr>
          <w:rFonts w:ascii="Simplified Arabic" w:eastAsia="Calibri" w:hAnsi="Simplified Arabic" w:cs="Simplified Arabic"/>
          <w:b/>
          <w:bCs/>
          <w:kern w:val="0"/>
          <w:sz w:val="24"/>
          <w:szCs w:val="24"/>
          <w:rtl/>
          <w14:ligatures w14:val="none"/>
        </w:rPr>
        <w:t>توزيع عينة الدراسة حسب النوع</w:t>
      </w:r>
    </w:p>
    <w:p w14:paraId="05B05A5E" w14:textId="08D0C0C2" w:rsidR="00140EDD" w:rsidRPr="00140EDD" w:rsidRDefault="00140EDD" w:rsidP="00140EDD">
      <w:pPr>
        <w:spacing w:after="200" w:line="360" w:lineRule="auto"/>
        <w:jc w:val="lowKashida"/>
        <w:rPr>
          <w:rFonts w:ascii="Simplified Arabic" w:eastAsia="Calibri" w:hAnsi="Simplified Arabic" w:cs="Simplified Arabic"/>
          <w:kern w:val="0"/>
          <w:sz w:val="28"/>
          <w:szCs w:val="28"/>
          <w:rtl/>
          <w14:ligatures w14:val="none"/>
        </w:rPr>
      </w:pPr>
      <w:r w:rsidRPr="00140EDD">
        <w:rPr>
          <w:rFonts w:ascii="Simplified Arabic" w:eastAsia="Calibri" w:hAnsi="Simplified Arabic" w:cs="Simplified Arabic" w:hint="cs"/>
          <w:kern w:val="0"/>
          <w:sz w:val="28"/>
          <w:szCs w:val="28"/>
          <w:rtl/>
          <w14:ligatures w14:val="none"/>
        </w:rPr>
        <w:t xml:space="preserve">من خلال بيانات الجدول (2) والشكل رقم (1) </w:t>
      </w:r>
      <w:r w:rsidRPr="00140EDD">
        <w:rPr>
          <w:rFonts w:ascii="Simplified Arabic" w:eastAsia="Calibri" w:hAnsi="Simplified Arabic" w:cs="Simplified Arabic"/>
          <w:kern w:val="0"/>
          <w:sz w:val="28"/>
          <w:szCs w:val="28"/>
          <w:rtl/>
          <w14:ligatures w14:val="none"/>
        </w:rPr>
        <w:t xml:space="preserve">حول توزيع عينة الدراسة حسب </w:t>
      </w:r>
      <w:r w:rsidRPr="00140EDD">
        <w:rPr>
          <w:rFonts w:ascii="Simplified Arabic" w:eastAsia="Calibri" w:hAnsi="Simplified Arabic" w:cs="Simplified Arabic" w:hint="cs"/>
          <w:kern w:val="0"/>
          <w:sz w:val="28"/>
          <w:szCs w:val="28"/>
          <w:rtl/>
          <w14:ligatures w14:val="none"/>
        </w:rPr>
        <w:t xml:space="preserve">النوع واللذان </w:t>
      </w:r>
      <w:r w:rsidRPr="00140EDD">
        <w:rPr>
          <w:rFonts w:ascii="Simplified Arabic" w:eastAsia="Calibri" w:hAnsi="Simplified Arabic" w:cs="Simplified Arabic"/>
          <w:kern w:val="0"/>
          <w:sz w:val="28"/>
          <w:szCs w:val="28"/>
          <w:rtl/>
          <w14:ligatures w14:val="none"/>
        </w:rPr>
        <w:t>يُظهر</w:t>
      </w:r>
      <w:r>
        <w:rPr>
          <w:rFonts w:ascii="Simplified Arabic" w:eastAsia="Calibri" w:hAnsi="Simplified Arabic" w:cs="Simplified Arabic" w:hint="cs"/>
          <w:kern w:val="0"/>
          <w:sz w:val="28"/>
          <w:szCs w:val="28"/>
          <w:rtl/>
          <w14:ligatures w14:val="none"/>
        </w:rPr>
        <w:t>ا</w:t>
      </w:r>
      <w:r w:rsidRPr="00140EDD">
        <w:rPr>
          <w:rFonts w:ascii="Simplified Arabic" w:eastAsia="Calibri" w:hAnsi="Simplified Arabic" w:cs="Simplified Arabic"/>
          <w:kern w:val="0"/>
          <w:sz w:val="28"/>
          <w:szCs w:val="28"/>
          <w:rtl/>
          <w14:ligatures w14:val="none"/>
        </w:rPr>
        <w:t xml:space="preserve"> أن نسبة </w:t>
      </w:r>
      <w:r w:rsidRPr="00140EDD">
        <w:rPr>
          <w:rFonts w:ascii="Simplified Arabic" w:eastAsia="Calibri" w:hAnsi="Simplified Arabic" w:cs="Simplified Arabic"/>
          <w:b/>
          <w:bCs/>
          <w:kern w:val="0"/>
          <w:sz w:val="28"/>
          <w:szCs w:val="28"/>
          <w:rtl/>
          <w14:ligatures w14:val="none"/>
        </w:rPr>
        <w:t>الإناث</w:t>
      </w:r>
      <w:r w:rsidRPr="00140EDD">
        <w:rPr>
          <w:rFonts w:ascii="Simplified Arabic" w:eastAsia="Calibri" w:hAnsi="Simplified Arabic" w:cs="Simplified Arabic"/>
          <w:kern w:val="0"/>
          <w:sz w:val="28"/>
          <w:szCs w:val="28"/>
          <w:rtl/>
          <w14:ligatures w14:val="none"/>
        </w:rPr>
        <w:t xml:space="preserve"> في عينة الدراسة بلغت </w:t>
      </w:r>
      <w:r>
        <w:rPr>
          <w:rFonts w:ascii="Simplified Arabic" w:eastAsia="Calibri" w:hAnsi="Simplified Arabic" w:cs="Simplified Arabic" w:hint="cs"/>
          <w:b/>
          <w:bCs/>
          <w:kern w:val="0"/>
          <w:sz w:val="28"/>
          <w:szCs w:val="28"/>
          <w:rtl/>
          <w14:ligatures w14:val="none"/>
        </w:rPr>
        <w:t>56.7%</w:t>
      </w:r>
      <w:r w:rsidRPr="00140EDD">
        <w:rPr>
          <w:rFonts w:ascii="Simplified Arabic" w:eastAsia="Calibri" w:hAnsi="Simplified Arabic" w:cs="Simplified Arabic"/>
          <w:kern w:val="0"/>
          <w:sz w:val="28"/>
          <w:szCs w:val="28"/>
          <w:rtl/>
          <w14:ligatures w14:val="none"/>
        </w:rPr>
        <w:t xml:space="preserve">، بينما بلغت نسبة </w:t>
      </w:r>
      <w:r w:rsidRPr="00140EDD">
        <w:rPr>
          <w:rFonts w:ascii="Simplified Arabic" w:eastAsia="Calibri" w:hAnsi="Simplified Arabic" w:cs="Simplified Arabic"/>
          <w:b/>
          <w:bCs/>
          <w:kern w:val="0"/>
          <w:sz w:val="28"/>
          <w:szCs w:val="28"/>
          <w:rtl/>
          <w14:ligatures w14:val="none"/>
        </w:rPr>
        <w:t>الذكور</w:t>
      </w:r>
      <w:r w:rsidRPr="00140EDD">
        <w:rPr>
          <w:rFonts w:ascii="Simplified Arabic" w:eastAsia="Calibri" w:hAnsi="Simplified Arabic" w:cs="Simplified Arabic"/>
          <w:kern w:val="0"/>
          <w:sz w:val="28"/>
          <w:szCs w:val="28"/>
          <w:rtl/>
          <w14:ligatures w14:val="none"/>
        </w:rPr>
        <w:t xml:space="preserve"> </w:t>
      </w:r>
      <w:r>
        <w:rPr>
          <w:rFonts w:ascii="Simplified Arabic" w:eastAsia="Calibri" w:hAnsi="Simplified Arabic" w:cs="Simplified Arabic" w:hint="cs"/>
          <w:b/>
          <w:bCs/>
          <w:kern w:val="0"/>
          <w:sz w:val="28"/>
          <w:szCs w:val="28"/>
          <w:rtl/>
          <w14:ligatures w14:val="none"/>
        </w:rPr>
        <w:t xml:space="preserve">43.3%، </w:t>
      </w:r>
      <w:r w:rsidRPr="00140EDD">
        <w:rPr>
          <w:rFonts w:ascii="Simplified Arabic" w:eastAsia="Calibri" w:hAnsi="Simplified Arabic" w:cs="Simplified Arabic"/>
          <w:kern w:val="0"/>
          <w:sz w:val="28"/>
          <w:szCs w:val="28"/>
          <w:rtl/>
          <w14:ligatures w14:val="none"/>
        </w:rPr>
        <w:t xml:space="preserve">هذا التوزيع يشير إلى أن غالبية المشاركين في الدراسة هم من </w:t>
      </w:r>
      <w:r w:rsidRPr="00140EDD">
        <w:rPr>
          <w:rFonts w:ascii="Simplified Arabic" w:eastAsia="Calibri" w:hAnsi="Simplified Arabic" w:cs="Simplified Arabic"/>
          <w:b/>
          <w:bCs/>
          <w:kern w:val="0"/>
          <w:sz w:val="28"/>
          <w:szCs w:val="28"/>
          <w:rtl/>
          <w14:ligatures w14:val="none"/>
        </w:rPr>
        <w:t>الإناث</w:t>
      </w:r>
      <w:r w:rsidRPr="00140EDD">
        <w:rPr>
          <w:rFonts w:ascii="Simplified Arabic" w:eastAsia="Calibri" w:hAnsi="Simplified Arabic" w:cs="Simplified Arabic"/>
          <w:kern w:val="0"/>
          <w:sz w:val="28"/>
          <w:szCs w:val="28"/>
          <w:rtl/>
          <w14:ligatures w14:val="none"/>
        </w:rPr>
        <w:t>، وهو ما قد يعكس طبيعة التوزيع السكاني للعاملين في القطاع الصحي والمستشفيات، حيث غالبًا ما تتزايد نسبة العاملين من الإناث في التمريض والمهن الطبية المساندة. هذا التوزيع يضيف تنوعًا وشمولية للآراء حول ممارسات الاستدامة</w:t>
      </w:r>
      <w:r w:rsidRPr="00140EDD">
        <w:rPr>
          <w:rFonts w:ascii="Simplified Arabic" w:eastAsia="Calibri" w:hAnsi="Simplified Arabic" w:cs="Simplified Arabic"/>
          <w:kern w:val="0"/>
          <w:sz w:val="28"/>
          <w:szCs w:val="28"/>
          <w14:ligatures w14:val="none"/>
        </w:rPr>
        <w:t>.</w:t>
      </w:r>
      <w:r w:rsidRPr="00140EDD">
        <w:rPr>
          <w:rFonts w:ascii="Simplified Arabic" w:eastAsia="Calibri" w:hAnsi="Simplified Arabic" w:cs="Simplified Arabic" w:hint="cs"/>
          <w:kern w:val="0"/>
          <w:sz w:val="28"/>
          <w:szCs w:val="28"/>
          <w:rtl/>
          <w14:ligatures w14:val="none"/>
        </w:rPr>
        <w:t xml:space="preserve"> </w:t>
      </w:r>
    </w:p>
    <w:p w14:paraId="5393BFC8" w14:textId="25FDA564" w:rsidR="00140EDD" w:rsidRPr="00140EDD" w:rsidRDefault="005B595F" w:rsidP="00140EDD">
      <w:pPr>
        <w:spacing w:after="0" w:line="360" w:lineRule="auto"/>
        <w:jc w:val="lowKashida"/>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hint="cs"/>
          <w:b/>
          <w:bCs/>
          <w:kern w:val="0"/>
          <w:sz w:val="28"/>
          <w:szCs w:val="28"/>
          <w:rtl/>
          <w14:ligatures w14:val="none"/>
        </w:rPr>
        <w:t>2</w:t>
      </w:r>
      <w:r w:rsidR="00140EDD" w:rsidRPr="00140EDD">
        <w:rPr>
          <w:rFonts w:ascii="Simplified Arabic" w:eastAsia="Calibri" w:hAnsi="Simplified Arabic" w:cs="Simplified Arabic" w:hint="cs"/>
          <w:b/>
          <w:bCs/>
          <w:kern w:val="0"/>
          <w:sz w:val="28"/>
          <w:szCs w:val="28"/>
          <w:rtl/>
          <w14:ligatures w14:val="none"/>
        </w:rPr>
        <w:t>- توزيع عينة الدراسة حسب المؤهل الدراسي:</w:t>
      </w:r>
    </w:p>
    <w:p w14:paraId="663135F1" w14:textId="4B0BF310" w:rsidR="00140EDD" w:rsidRPr="00140EDD" w:rsidRDefault="00140EDD" w:rsidP="00140EDD">
      <w:pPr>
        <w:spacing w:after="0" w:line="276"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جدول (</w:t>
      </w:r>
      <w:r w:rsidR="001B41E9">
        <w:rPr>
          <w:rFonts w:ascii="Simplified Arabic" w:eastAsia="Calibri" w:hAnsi="Simplified Arabic" w:cs="Simplified Arabic" w:hint="cs"/>
          <w:b/>
          <w:bCs/>
          <w:kern w:val="0"/>
          <w:sz w:val="24"/>
          <w:szCs w:val="24"/>
          <w:rtl/>
          <w14:ligatures w14:val="none"/>
        </w:rPr>
        <w:t>3</w:t>
      </w:r>
      <w:r w:rsidRPr="00140EDD">
        <w:rPr>
          <w:rFonts w:ascii="Simplified Arabic" w:eastAsia="Calibri" w:hAnsi="Simplified Arabic" w:cs="Simplified Arabic" w:hint="cs"/>
          <w:b/>
          <w:bCs/>
          <w:kern w:val="0"/>
          <w:sz w:val="24"/>
          <w:szCs w:val="24"/>
          <w:rtl/>
          <w14:ligatures w14:val="none"/>
        </w:rPr>
        <w:t>)</w:t>
      </w:r>
    </w:p>
    <w:p w14:paraId="08EF5A09" w14:textId="127F1ED3" w:rsidR="00140EDD" w:rsidRPr="00140EDD" w:rsidRDefault="003E5A6B" w:rsidP="00140EDD">
      <w:pPr>
        <w:spacing w:after="0" w:line="276" w:lineRule="auto"/>
        <w:jc w:val="center"/>
        <w:rPr>
          <w:rFonts w:ascii="Simplified Arabic" w:eastAsia="Calibri" w:hAnsi="Simplified Arabic" w:cs="Simplified Arabic"/>
          <w:b/>
          <w:bCs/>
          <w:kern w:val="0"/>
          <w:sz w:val="24"/>
          <w:szCs w:val="24"/>
          <w:rtl/>
          <w14:ligatures w14:val="none"/>
        </w:rPr>
      </w:pPr>
      <w:r>
        <w:rPr>
          <w:noProof/>
        </w:rPr>
        <w:drawing>
          <wp:anchor distT="0" distB="0" distL="114300" distR="114300" simplePos="0" relativeHeight="251663360" behindDoc="0" locked="0" layoutInCell="1" allowOverlap="1" wp14:anchorId="0DEA8F4A" wp14:editId="25B3C9AB">
            <wp:simplePos x="0" y="0"/>
            <wp:positionH relativeFrom="column">
              <wp:posOffset>240030</wp:posOffset>
            </wp:positionH>
            <wp:positionV relativeFrom="paragraph">
              <wp:posOffset>2322830</wp:posOffset>
            </wp:positionV>
            <wp:extent cx="4572000" cy="2743200"/>
            <wp:effectExtent l="0" t="0" r="0" b="0"/>
            <wp:wrapTopAndBottom/>
            <wp:docPr id="5" name="مخطط 5">
              <a:extLst xmlns:a="http://schemas.openxmlformats.org/drawingml/2006/main">
                <a:ext uri="{FF2B5EF4-FFF2-40B4-BE49-F238E27FC236}">
                  <a16:creationId xmlns:a16="http://schemas.microsoft.com/office/drawing/2014/main" id="{170E49A5-C3E2-4539-9346-AF7C8BEFA4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140EDD" w:rsidRPr="00140EDD">
        <w:rPr>
          <w:rFonts w:ascii="Simplified Arabic" w:eastAsia="Calibri" w:hAnsi="Simplified Arabic" w:cs="Simplified Arabic" w:hint="cs"/>
          <w:b/>
          <w:bCs/>
          <w:kern w:val="0"/>
          <w:sz w:val="24"/>
          <w:szCs w:val="24"/>
          <w:rtl/>
          <w14:ligatures w14:val="none"/>
        </w:rPr>
        <w:t xml:space="preserve">توزيع عينة الدراسة حسب </w:t>
      </w:r>
      <w:r w:rsidR="00140EDD" w:rsidRPr="00140EDD">
        <w:rPr>
          <w:rFonts w:ascii="Simplified Arabic" w:eastAsia="Calibri" w:hAnsi="Simplified Arabic" w:cs="Simplified Arabic"/>
          <w:b/>
          <w:bCs/>
          <w:kern w:val="0"/>
          <w:sz w:val="24"/>
          <w:szCs w:val="24"/>
          <w:rtl/>
          <w14:ligatures w14:val="none"/>
        </w:rPr>
        <w:t>المؤهل الدراسي</w:t>
      </w:r>
    </w:p>
    <w:tbl>
      <w:tblPr>
        <w:tblStyle w:val="a7"/>
        <w:bidiVisual/>
        <w:tblW w:w="0" w:type="auto"/>
        <w:tblLook w:val="04A0" w:firstRow="1" w:lastRow="0" w:firstColumn="1" w:lastColumn="0" w:noHBand="0" w:noVBand="1"/>
      </w:tblPr>
      <w:tblGrid>
        <w:gridCol w:w="2765"/>
        <w:gridCol w:w="2765"/>
        <w:gridCol w:w="2766"/>
      </w:tblGrid>
      <w:tr w:rsidR="00140EDD" w:rsidRPr="00140EDD" w14:paraId="69EB5104" w14:textId="77777777" w:rsidTr="00B21F0C">
        <w:tc>
          <w:tcPr>
            <w:tcW w:w="2765" w:type="dxa"/>
            <w:shd w:val="clear" w:color="auto" w:fill="D9D9D9"/>
            <w:vAlign w:val="center"/>
          </w:tcPr>
          <w:p w14:paraId="615DCBEE" w14:textId="77777777" w:rsidR="00140EDD" w:rsidRPr="00140EDD" w:rsidRDefault="00140EDD" w:rsidP="00B21F0C">
            <w:pPr>
              <w:spacing w:line="360" w:lineRule="auto"/>
              <w:jc w:val="center"/>
              <w:rPr>
                <w:rFonts w:ascii="Simplified Arabic" w:eastAsia="Calibri" w:hAnsi="Simplified Arabic" w:cs="Simplified Arabic"/>
                <w:sz w:val="28"/>
                <w:szCs w:val="28"/>
                <w:rtl/>
              </w:rPr>
            </w:pPr>
            <w:r w:rsidRPr="00140EDD">
              <w:rPr>
                <w:rFonts w:ascii="Simplified Arabic" w:eastAsia="Calibri" w:hAnsi="Simplified Arabic" w:cs="Simplified Arabic"/>
                <w:sz w:val="28"/>
                <w:szCs w:val="28"/>
                <w:rtl/>
              </w:rPr>
              <w:t>المؤهل الدراسي</w:t>
            </w:r>
          </w:p>
        </w:tc>
        <w:tc>
          <w:tcPr>
            <w:tcW w:w="2765" w:type="dxa"/>
            <w:shd w:val="clear" w:color="auto" w:fill="D9D9D9"/>
            <w:vAlign w:val="center"/>
          </w:tcPr>
          <w:p w14:paraId="6665604C" w14:textId="77777777" w:rsidR="00140EDD" w:rsidRPr="00140EDD" w:rsidRDefault="00140EDD" w:rsidP="00B21F0C">
            <w:pPr>
              <w:spacing w:line="360" w:lineRule="auto"/>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التكرار</w:t>
            </w:r>
          </w:p>
        </w:tc>
        <w:tc>
          <w:tcPr>
            <w:tcW w:w="2766" w:type="dxa"/>
            <w:shd w:val="clear" w:color="auto" w:fill="D9D9D9"/>
            <w:vAlign w:val="center"/>
          </w:tcPr>
          <w:p w14:paraId="5A2C2098" w14:textId="77777777" w:rsidR="00140EDD" w:rsidRPr="00140EDD" w:rsidRDefault="00140EDD" w:rsidP="00B21F0C">
            <w:pPr>
              <w:spacing w:line="360" w:lineRule="auto"/>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النسبة المئوية</w:t>
            </w:r>
          </w:p>
        </w:tc>
      </w:tr>
      <w:tr w:rsidR="00B21F0C" w:rsidRPr="00140EDD" w14:paraId="55C4A68A" w14:textId="77777777" w:rsidTr="00B21F0C">
        <w:tc>
          <w:tcPr>
            <w:tcW w:w="2765" w:type="dxa"/>
            <w:tcBorders>
              <w:top w:val="single" w:sz="6" w:space="0" w:color="auto"/>
              <w:left w:val="single" w:sz="6" w:space="0" w:color="auto"/>
              <w:bottom w:val="single" w:sz="6" w:space="0" w:color="auto"/>
              <w:right w:val="single" w:sz="6" w:space="0" w:color="auto"/>
            </w:tcBorders>
            <w:vAlign w:val="center"/>
          </w:tcPr>
          <w:p w14:paraId="038FF294" w14:textId="7141C011" w:rsidR="00B21F0C" w:rsidRPr="00140EDD" w:rsidRDefault="00B21F0C" w:rsidP="00B21F0C">
            <w:pPr>
              <w:spacing w:line="360" w:lineRule="auto"/>
              <w:jc w:val="center"/>
              <w:rPr>
                <w:rFonts w:ascii="Simplified Arabic" w:eastAsia="Calibri" w:hAnsi="Simplified Arabic" w:cs="Simplified Arabic"/>
                <w:sz w:val="28"/>
                <w:szCs w:val="28"/>
                <w:rtl/>
              </w:rPr>
            </w:pPr>
            <w:r w:rsidRPr="00B21F0C">
              <w:rPr>
                <w:rFonts w:ascii="Times New Roman" w:eastAsia="Times New Roman" w:hAnsi="Times New Roman" w:cs="Times New Roman"/>
                <w:b/>
                <w:bCs/>
                <w:sz w:val="24"/>
                <w:szCs w:val="24"/>
                <w:rtl/>
              </w:rPr>
              <w:t>ثانوية عامة أو أقل</w:t>
            </w:r>
          </w:p>
        </w:tc>
        <w:tc>
          <w:tcPr>
            <w:tcW w:w="2765" w:type="dxa"/>
            <w:tcBorders>
              <w:top w:val="single" w:sz="6" w:space="0" w:color="auto"/>
              <w:left w:val="single" w:sz="6" w:space="0" w:color="auto"/>
              <w:bottom w:val="single" w:sz="6" w:space="0" w:color="auto"/>
              <w:right w:val="single" w:sz="6" w:space="0" w:color="auto"/>
            </w:tcBorders>
            <w:vAlign w:val="center"/>
          </w:tcPr>
          <w:p w14:paraId="4459CF5D" w14:textId="35AE130D" w:rsidR="00B21F0C" w:rsidRPr="00140EDD" w:rsidRDefault="00B21F0C" w:rsidP="00B21F0C">
            <w:pPr>
              <w:spacing w:line="360" w:lineRule="auto"/>
              <w:jc w:val="center"/>
              <w:rPr>
                <w:rFonts w:ascii="Simplified Arabic" w:eastAsia="Calibri" w:hAnsi="Simplified Arabic" w:cs="Simplified Arabic"/>
                <w:sz w:val="28"/>
                <w:szCs w:val="28"/>
                <w:rtl/>
              </w:rPr>
            </w:pPr>
            <w:r>
              <w:rPr>
                <w:rFonts w:ascii="Times New Roman" w:eastAsia="Times New Roman" w:hAnsi="Times New Roman" w:cs="Times New Roman"/>
                <w:sz w:val="24"/>
                <w:szCs w:val="24"/>
              </w:rPr>
              <w:t>35</w:t>
            </w:r>
          </w:p>
        </w:tc>
        <w:tc>
          <w:tcPr>
            <w:tcW w:w="2766" w:type="dxa"/>
            <w:tcBorders>
              <w:top w:val="single" w:sz="6" w:space="0" w:color="auto"/>
              <w:left w:val="single" w:sz="6" w:space="0" w:color="auto"/>
              <w:bottom w:val="single" w:sz="6" w:space="0" w:color="auto"/>
              <w:right w:val="single" w:sz="6" w:space="0" w:color="auto"/>
            </w:tcBorders>
            <w:vAlign w:val="center"/>
          </w:tcPr>
          <w:p w14:paraId="4474F415" w14:textId="28CAAEAD" w:rsidR="00B21F0C" w:rsidRPr="00140EDD" w:rsidRDefault="00B21F0C" w:rsidP="00B21F0C">
            <w:pPr>
              <w:spacing w:line="360" w:lineRule="auto"/>
              <w:jc w:val="center"/>
              <w:rPr>
                <w:rFonts w:ascii="Simplified Arabic" w:eastAsia="Calibri" w:hAnsi="Simplified Arabic" w:cs="Simplified Arabic"/>
                <w:sz w:val="28"/>
                <w:szCs w:val="28"/>
                <w:rtl/>
              </w:rPr>
            </w:pPr>
            <w:r w:rsidRPr="00B21F0C">
              <w:rPr>
                <w:rFonts w:ascii="Times New Roman" w:eastAsia="Times New Roman" w:hAnsi="Times New Roman" w:cs="Times New Roman"/>
                <w:sz w:val="24"/>
                <w:szCs w:val="24"/>
              </w:rPr>
              <w:t>23.3%</w:t>
            </w:r>
          </w:p>
        </w:tc>
      </w:tr>
      <w:tr w:rsidR="00B21F0C" w:rsidRPr="00140EDD" w14:paraId="3E6B498A" w14:textId="77777777" w:rsidTr="00B21F0C">
        <w:tc>
          <w:tcPr>
            <w:tcW w:w="2765" w:type="dxa"/>
            <w:tcBorders>
              <w:top w:val="single" w:sz="6" w:space="0" w:color="auto"/>
              <w:left w:val="single" w:sz="6" w:space="0" w:color="auto"/>
              <w:bottom w:val="single" w:sz="6" w:space="0" w:color="auto"/>
              <w:right w:val="single" w:sz="6" w:space="0" w:color="auto"/>
            </w:tcBorders>
            <w:vAlign w:val="center"/>
          </w:tcPr>
          <w:p w14:paraId="7435DEF6" w14:textId="74312AD8" w:rsidR="00B21F0C" w:rsidRPr="00140EDD" w:rsidRDefault="00B21F0C" w:rsidP="00B21F0C">
            <w:pPr>
              <w:spacing w:line="360" w:lineRule="auto"/>
              <w:jc w:val="center"/>
              <w:rPr>
                <w:rFonts w:ascii="Simplified Arabic" w:eastAsia="Calibri" w:hAnsi="Simplified Arabic" w:cs="Simplified Arabic"/>
                <w:sz w:val="28"/>
                <w:szCs w:val="28"/>
                <w:rtl/>
              </w:rPr>
            </w:pPr>
            <w:r w:rsidRPr="005B595F">
              <w:rPr>
                <w:rFonts w:ascii="Times New Roman" w:eastAsia="Times New Roman" w:hAnsi="Times New Roman" w:cs="Times New Roman"/>
                <w:b/>
                <w:bCs/>
                <w:sz w:val="24"/>
                <w:szCs w:val="24"/>
                <w:rtl/>
              </w:rPr>
              <w:t>دبلوم أو أقل</w:t>
            </w:r>
          </w:p>
        </w:tc>
        <w:tc>
          <w:tcPr>
            <w:tcW w:w="2765" w:type="dxa"/>
            <w:tcBorders>
              <w:top w:val="single" w:sz="6" w:space="0" w:color="auto"/>
              <w:left w:val="single" w:sz="6" w:space="0" w:color="auto"/>
              <w:bottom w:val="single" w:sz="6" w:space="0" w:color="auto"/>
              <w:right w:val="single" w:sz="6" w:space="0" w:color="auto"/>
            </w:tcBorders>
            <w:vAlign w:val="center"/>
          </w:tcPr>
          <w:p w14:paraId="51B7739C" w14:textId="774DBAB1" w:rsidR="00B21F0C" w:rsidRPr="00140EDD" w:rsidRDefault="00B21F0C" w:rsidP="00B21F0C">
            <w:pPr>
              <w:spacing w:line="360" w:lineRule="auto"/>
              <w:jc w:val="center"/>
              <w:rPr>
                <w:rFonts w:ascii="Simplified Arabic" w:eastAsia="Calibri" w:hAnsi="Simplified Arabic" w:cs="Simplified Arabic"/>
                <w:sz w:val="28"/>
                <w:szCs w:val="28"/>
                <w:rtl/>
              </w:rPr>
            </w:pPr>
            <w:r>
              <w:rPr>
                <w:rFonts w:ascii="Times New Roman" w:eastAsia="Times New Roman" w:hAnsi="Times New Roman" w:cs="Times New Roman"/>
                <w:sz w:val="24"/>
                <w:szCs w:val="24"/>
              </w:rPr>
              <w:t>42</w:t>
            </w:r>
          </w:p>
        </w:tc>
        <w:tc>
          <w:tcPr>
            <w:tcW w:w="2766" w:type="dxa"/>
            <w:tcBorders>
              <w:top w:val="single" w:sz="6" w:space="0" w:color="auto"/>
              <w:left w:val="single" w:sz="6" w:space="0" w:color="auto"/>
              <w:bottom w:val="single" w:sz="6" w:space="0" w:color="auto"/>
              <w:right w:val="single" w:sz="6" w:space="0" w:color="auto"/>
            </w:tcBorders>
            <w:vAlign w:val="center"/>
          </w:tcPr>
          <w:p w14:paraId="05DB0569" w14:textId="334B53DB" w:rsidR="00B21F0C" w:rsidRPr="00140EDD" w:rsidRDefault="00B21F0C" w:rsidP="00B21F0C">
            <w:pPr>
              <w:spacing w:line="360" w:lineRule="auto"/>
              <w:jc w:val="center"/>
              <w:rPr>
                <w:rFonts w:ascii="Simplified Arabic" w:eastAsia="Calibri" w:hAnsi="Simplified Arabic" w:cs="Simplified Arabic"/>
                <w:sz w:val="28"/>
                <w:szCs w:val="28"/>
                <w:rtl/>
              </w:rPr>
            </w:pPr>
            <w:r w:rsidRPr="00B21F0C">
              <w:rPr>
                <w:rFonts w:ascii="Times New Roman" w:eastAsia="Times New Roman" w:hAnsi="Times New Roman" w:cs="Times New Roman"/>
                <w:sz w:val="24"/>
                <w:szCs w:val="24"/>
              </w:rPr>
              <w:t>28.0%</w:t>
            </w:r>
          </w:p>
        </w:tc>
      </w:tr>
      <w:tr w:rsidR="00B21F0C" w:rsidRPr="00140EDD" w14:paraId="1D08266B" w14:textId="77777777" w:rsidTr="00B21F0C">
        <w:tc>
          <w:tcPr>
            <w:tcW w:w="2765" w:type="dxa"/>
            <w:tcBorders>
              <w:top w:val="single" w:sz="6" w:space="0" w:color="auto"/>
              <w:left w:val="single" w:sz="6" w:space="0" w:color="auto"/>
              <w:bottom w:val="single" w:sz="6" w:space="0" w:color="auto"/>
              <w:right w:val="single" w:sz="6" w:space="0" w:color="auto"/>
            </w:tcBorders>
            <w:vAlign w:val="center"/>
          </w:tcPr>
          <w:p w14:paraId="34F0F60B" w14:textId="11F87D55" w:rsidR="00B21F0C" w:rsidRPr="00140EDD" w:rsidRDefault="00B21F0C" w:rsidP="00B21F0C">
            <w:pPr>
              <w:spacing w:line="360" w:lineRule="auto"/>
              <w:jc w:val="center"/>
              <w:rPr>
                <w:rFonts w:ascii="Simplified Arabic" w:eastAsia="Calibri" w:hAnsi="Simplified Arabic" w:cs="Simplified Arabic"/>
                <w:sz w:val="28"/>
                <w:szCs w:val="28"/>
                <w:rtl/>
              </w:rPr>
            </w:pPr>
            <w:r w:rsidRPr="005B595F">
              <w:rPr>
                <w:rFonts w:ascii="Times New Roman" w:eastAsia="Times New Roman" w:hAnsi="Times New Roman" w:cs="Times New Roman"/>
                <w:b/>
                <w:bCs/>
                <w:sz w:val="24"/>
                <w:szCs w:val="24"/>
                <w:rtl/>
              </w:rPr>
              <w:t>بكالوريوس</w:t>
            </w:r>
          </w:p>
        </w:tc>
        <w:tc>
          <w:tcPr>
            <w:tcW w:w="2765" w:type="dxa"/>
            <w:tcBorders>
              <w:top w:val="single" w:sz="6" w:space="0" w:color="auto"/>
              <w:left w:val="single" w:sz="6" w:space="0" w:color="auto"/>
              <w:bottom w:val="single" w:sz="6" w:space="0" w:color="auto"/>
              <w:right w:val="single" w:sz="6" w:space="0" w:color="auto"/>
            </w:tcBorders>
            <w:vAlign w:val="center"/>
          </w:tcPr>
          <w:p w14:paraId="1B1BE5B5" w14:textId="272107FF" w:rsidR="00B21F0C" w:rsidRPr="00140EDD" w:rsidRDefault="00B21F0C" w:rsidP="00B21F0C">
            <w:pPr>
              <w:spacing w:line="360" w:lineRule="auto"/>
              <w:jc w:val="center"/>
              <w:rPr>
                <w:rFonts w:ascii="Simplified Arabic" w:eastAsia="Calibri" w:hAnsi="Simplified Arabic" w:cs="Simplified Arabic"/>
                <w:sz w:val="28"/>
                <w:szCs w:val="28"/>
                <w:rtl/>
              </w:rPr>
            </w:pPr>
            <w:r>
              <w:rPr>
                <w:rFonts w:ascii="Times New Roman" w:eastAsia="Times New Roman" w:hAnsi="Times New Roman" w:cs="Times New Roman"/>
                <w:sz w:val="24"/>
                <w:szCs w:val="24"/>
              </w:rPr>
              <w:t>58</w:t>
            </w:r>
          </w:p>
        </w:tc>
        <w:tc>
          <w:tcPr>
            <w:tcW w:w="2766" w:type="dxa"/>
            <w:tcBorders>
              <w:top w:val="single" w:sz="6" w:space="0" w:color="auto"/>
              <w:left w:val="single" w:sz="6" w:space="0" w:color="auto"/>
              <w:bottom w:val="single" w:sz="6" w:space="0" w:color="auto"/>
              <w:right w:val="single" w:sz="6" w:space="0" w:color="auto"/>
            </w:tcBorders>
            <w:vAlign w:val="center"/>
          </w:tcPr>
          <w:p w14:paraId="1847FED6" w14:textId="0E6CDF2B" w:rsidR="00B21F0C" w:rsidRPr="00140EDD" w:rsidRDefault="00B21F0C" w:rsidP="00B21F0C">
            <w:pPr>
              <w:spacing w:line="360" w:lineRule="auto"/>
              <w:jc w:val="center"/>
              <w:rPr>
                <w:rFonts w:ascii="Simplified Arabic" w:eastAsia="Calibri" w:hAnsi="Simplified Arabic" w:cs="Simplified Arabic"/>
                <w:sz w:val="28"/>
                <w:szCs w:val="28"/>
                <w:rtl/>
              </w:rPr>
            </w:pPr>
            <w:r w:rsidRPr="00B21F0C">
              <w:rPr>
                <w:rFonts w:ascii="Times New Roman" w:eastAsia="Times New Roman" w:hAnsi="Times New Roman" w:cs="Times New Roman"/>
                <w:sz w:val="24"/>
                <w:szCs w:val="24"/>
              </w:rPr>
              <w:t>38.7%</w:t>
            </w:r>
          </w:p>
        </w:tc>
      </w:tr>
      <w:tr w:rsidR="00B21F0C" w:rsidRPr="00140EDD" w14:paraId="397A625D" w14:textId="77777777" w:rsidTr="00B21F0C">
        <w:tc>
          <w:tcPr>
            <w:tcW w:w="2765" w:type="dxa"/>
            <w:tcBorders>
              <w:top w:val="single" w:sz="6" w:space="0" w:color="auto"/>
              <w:left w:val="single" w:sz="6" w:space="0" w:color="auto"/>
              <w:bottom w:val="single" w:sz="6" w:space="0" w:color="auto"/>
              <w:right w:val="single" w:sz="6" w:space="0" w:color="auto"/>
            </w:tcBorders>
            <w:vAlign w:val="center"/>
          </w:tcPr>
          <w:p w14:paraId="5CB6A612" w14:textId="110CFF2F" w:rsidR="00B21F0C" w:rsidRPr="00140EDD" w:rsidRDefault="00B21F0C" w:rsidP="00B21F0C">
            <w:pPr>
              <w:spacing w:line="360" w:lineRule="auto"/>
              <w:jc w:val="center"/>
              <w:rPr>
                <w:rFonts w:ascii="Simplified Arabic" w:eastAsia="Calibri" w:hAnsi="Simplified Arabic" w:cs="Simplified Arabic"/>
                <w:sz w:val="28"/>
                <w:szCs w:val="28"/>
                <w:rtl/>
              </w:rPr>
            </w:pPr>
            <w:r w:rsidRPr="005B595F">
              <w:rPr>
                <w:rFonts w:ascii="Times New Roman" w:eastAsia="Times New Roman" w:hAnsi="Times New Roman" w:cs="Times New Roman"/>
                <w:b/>
                <w:bCs/>
                <w:sz w:val="24"/>
                <w:szCs w:val="24"/>
                <w:rtl/>
              </w:rPr>
              <w:t>دراسات عليا (ماجستير/دكتوراه)</w:t>
            </w:r>
          </w:p>
        </w:tc>
        <w:tc>
          <w:tcPr>
            <w:tcW w:w="2765" w:type="dxa"/>
            <w:tcBorders>
              <w:top w:val="single" w:sz="6" w:space="0" w:color="auto"/>
              <w:left w:val="single" w:sz="6" w:space="0" w:color="auto"/>
              <w:bottom w:val="single" w:sz="6" w:space="0" w:color="auto"/>
              <w:right w:val="single" w:sz="6" w:space="0" w:color="auto"/>
            </w:tcBorders>
            <w:vAlign w:val="center"/>
          </w:tcPr>
          <w:p w14:paraId="660DDA27" w14:textId="393C8A18" w:rsidR="00B21F0C" w:rsidRPr="00140EDD" w:rsidRDefault="00B21F0C" w:rsidP="00B21F0C">
            <w:pPr>
              <w:spacing w:line="360" w:lineRule="auto"/>
              <w:jc w:val="center"/>
              <w:rPr>
                <w:rFonts w:ascii="Simplified Arabic" w:eastAsia="Calibri" w:hAnsi="Simplified Arabic" w:cs="Simplified Arabic"/>
                <w:sz w:val="28"/>
                <w:szCs w:val="28"/>
                <w:rtl/>
              </w:rPr>
            </w:pPr>
            <w:r>
              <w:rPr>
                <w:rFonts w:ascii="Times New Roman" w:eastAsia="Times New Roman" w:hAnsi="Times New Roman" w:cs="Times New Roman"/>
                <w:sz w:val="24"/>
                <w:szCs w:val="24"/>
              </w:rPr>
              <w:t>15</w:t>
            </w:r>
          </w:p>
        </w:tc>
        <w:tc>
          <w:tcPr>
            <w:tcW w:w="2766" w:type="dxa"/>
            <w:tcBorders>
              <w:top w:val="single" w:sz="6" w:space="0" w:color="auto"/>
              <w:left w:val="single" w:sz="6" w:space="0" w:color="auto"/>
              <w:bottom w:val="single" w:sz="6" w:space="0" w:color="auto"/>
              <w:right w:val="single" w:sz="6" w:space="0" w:color="auto"/>
            </w:tcBorders>
            <w:vAlign w:val="center"/>
          </w:tcPr>
          <w:p w14:paraId="3C76ED4C" w14:textId="5EB50C56" w:rsidR="00B21F0C" w:rsidRPr="00140EDD" w:rsidRDefault="00B21F0C" w:rsidP="00B21F0C">
            <w:pPr>
              <w:spacing w:line="360" w:lineRule="auto"/>
              <w:jc w:val="center"/>
              <w:rPr>
                <w:rFonts w:ascii="Simplified Arabic" w:eastAsia="Calibri" w:hAnsi="Simplified Arabic" w:cs="Simplified Arabic"/>
                <w:sz w:val="28"/>
                <w:szCs w:val="28"/>
                <w:rtl/>
              </w:rPr>
            </w:pPr>
            <w:r w:rsidRPr="00B21F0C">
              <w:rPr>
                <w:rFonts w:ascii="Times New Roman" w:eastAsia="Times New Roman" w:hAnsi="Times New Roman" w:cs="Times New Roman"/>
                <w:sz w:val="24"/>
                <w:szCs w:val="24"/>
              </w:rPr>
              <w:t>10.0%</w:t>
            </w:r>
          </w:p>
        </w:tc>
      </w:tr>
      <w:tr w:rsidR="00B21F0C" w:rsidRPr="00140EDD" w14:paraId="33C2EB42" w14:textId="77777777" w:rsidTr="00B21F0C">
        <w:tc>
          <w:tcPr>
            <w:tcW w:w="2765" w:type="dxa"/>
            <w:tcBorders>
              <w:top w:val="single" w:sz="6" w:space="0" w:color="auto"/>
              <w:left w:val="single" w:sz="6" w:space="0" w:color="auto"/>
              <w:bottom w:val="single" w:sz="6" w:space="0" w:color="auto"/>
              <w:right w:val="single" w:sz="6" w:space="0" w:color="auto"/>
            </w:tcBorders>
            <w:vAlign w:val="center"/>
          </w:tcPr>
          <w:p w14:paraId="271C56E3" w14:textId="21F41B2F" w:rsidR="00B21F0C" w:rsidRPr="00140EDD" w:rsidRDefault="00B21F0C" w:rsidP="00B21F0C">
            <w:pPr>
              <w:spacing w:line="360" w:lineRule="auto"/>
              <w:jc w:val="center"/>
              <w:rPr>
                <w:rFonts w:ascii="Simplified Arabic" w:eastAsia="Calibri" w:hAnsi="Simplified Arabic" w:cs="Simplified Arabic"/>
                <w:sz w:val="28"/>
                <w:szCs w:val="28"/>
                <w:rtl/>
              </w:rPr>
            </w:pPr>
            <w:r w:rsidRPr="005B595F">
              <w:rPr>
                <w:rFonts w:ascii="Times New Roman" w:eastAsia="Times New Roman" w:hAnsi="Times New Roman" w:cs="Times New Roman"/>
                <w:b/>
                <w:bCs/>
                <w:sz w:val="24"/>
                <w:szCs w:val="24"/>
                <w:rtl/>
              </w:rPr>
              <w:t>المجموع</w:t>
            </w:r>
          </w:p>
        </w:tc>
        <w:tc>
          <w:tcPr>
            <w:tcW w:w="2765" w:type="dxa"/>
            <w:tcBorders>
              <w:top w:val="single" w:sz="6" w:space="0" w:color="auto"/>
              <w:left w:val="single" w:sz="6" w:space="0" w:color="auto"/>
              <w:bottom w:val="single" w:sz="6" w:space="0" w:color="auto"/>
              <w:right w:val="single" w:sz="6" w:space="0" w:color="auto"/>
            </w:tcBorders>
            <w:vAlign w:val="center"/>
          </w:tcPr>
          <w:p w14:paraId="053E18C9" w14:textId="57DA25B1" w:rsidR="00B21F0C" w:rsidRPr="00140EDD" w:rsidRDefault="00B21F0C" w:rsidP="00B21F0C">
            <w:pPr>
              <w:spacing w:line="360" w:lineRule="auto"/>
              <w:jc w:val="center"/>
              <w:rPr>
                <w:rFonts w:ascii="Simplified Arabic" w:eastAsia="Calibri" w:hAnsi="Simplified Arabic" w:cs="Simplified Arabic"/>
                <w:sz w:val="28"/>
                <w:szCs w:val="28"/>
                <w:rtl/>
              </w:rPr>
            </w:pPr>
            <w:r>
              <w:rPr>
                <w:rFonts w:ascii="Times New Roman" w:eastAsia="Times New Roman" w:hAnsi="Times New Roman" w:cs="Times New Roman"/>
                <w:sz w:val="24"/>
                <w:szCs w:val="24"/>
              </w:rPr>
              <w:t>150</w:t>
            </w:r>
          </w:p>
        </w:tc>
        <w:tc>
          <w:tcPr>
            <w:tcW w:w="2766" w:type="dxa"/>
            <w:tcBorders>
              <w:top w:val="single" w:sz="6" w:space="0" w:color="auto"/>
              <w:left w:val="single" w:sz="6" w:space="0" w:color="auto"/>
              <w:bottom w:val="single" w:sz="6" w:space="0" w:color="auto"/>
              <w:right w:val="single" w:sz="6" w:space="0" w:color="auto"/>
            </w:tcBorders>
            <w:vAlign w:val="center"/>
          </w:tcPr>
          <w:p w14:paraId="3A499416" w14:textId="435CB68F" w:rsidR="00B21F0C" w:rsidRPr="00140EDD" w:rsidRDefault="00B21F0C" w:rsidP="00B21F0C">
            <w:pPr>
              <w:spacing w:line="360" w:lineRule="auto"/>
              <w:jc w:val="center"/>
              <w:rPr>
                <w:rFonts w:ascii="Simplified Arabic" w:eastAsia="Calibri" w:hAnsi="Simplified Arabic" w:cs="Simplified Arabic"/>
                <w:sz w:val="28"/>
                <w:szCs w:val="28"/>
                <w:rtl/>
              </w:rPr>
            </w:pPr>
            <w:r w:rsidRPr="005B595F">
              <w:rPr>
                <w:rFonts w:ascii="Times New Roman" w:eastAsia="Times New Roman" w:hAnsi="Times New Roman" w:cs="Times New Roman"/>
                <w:b/>
                <w:bCs/>
                <w:sz w:val="24"/>
                <w:szCs w:val="24"/>
              </w:rPr>
              <w:t>100.0%</w:t>
            </w:r>
          </w:p>
        </w:tc>
      </w:tr>
    </w:tbl>
    <w:p w14:paraId="47B3BB7C" w14:textId="14C404C7" w:rsidR="00B21F0C" w:rsidRDefault="00140EDD" w:rsidP="001B41E9">
      <w:pPr>
        <w:spacing w:after="200" w:line="360" w:lineRule="auto"/>
        <w:jc w:val="center"/>
        <w:rPr>
          <w:rFonts w:ascii="Simplified Arabic" w:eastAsia="Calibri" w:hAnsi="Simplified Arabic" w:cs="Simplified Arabic"/>
          <w:kern w:val="0"/>
          <w:sz w:val="28"/>
          <w:szCs w:val="28"/>
          <w:rtl/>
          <w14:ligatures w14:val="none"/>
        </w:rPr>
      </w:pPr>
      <w:r w:rsidRPr="00140EDD">
        <w:rPr>
          <w:rFonts w:ascii="Simplified Arabic" w:eastAsia="Calibri" w:hAnsi="Simplified Arabic" w:cs="Simplified Arabic" w:hint="cs"/>
          <w:b/>
          <w:bCs/>
          <w:kern w:val="0"/>
          <w:sz w:val="24"/>
          <w:szCs w:val="24"/>
          <w:rtl/>
          <w14:ligatures w14:val="none"/>
        </w:rPr>
        <w:t>شكل (</w:t>
      </w:r>
      <w:r w:rsidR="001B41E9">
        <w:rPr>
          <w:rFonts w:ascii="Simplified Arabic" w:eastAsia="Calibri" w:hAnsi="Simplified Arabic" w:cs="Simplified Arabic" w:hint="cs"/>
          <w:b/>
          <w:bCs/>
          <w:kern w:val="0"/>
          <w:sz w:val="24"/>
          <w:szCs w:val="24"/>
          <w:rtl/>
          <w14:ligatures w14:val="none"/>
        </w:rPr>
        <w:t>2</w:t>
      </w:r>
      <w:r w:rsidRPr="00140EDD">
        <w:rPr>
          <w:rFonts w:ascii="Simplified Arabic" w:eastAsia="Calibri" w:hAnsi="Simplified Arabic" w:cs="Simplified Arabic" w:hint="cs"/>
          <w:b/>
          <w:bCs/>
          <w:kern w:val="0"/>
          <w:sz w:val="24"/>
          <w:szCs w:val="24"/>
          <w:rtl/>
          <w14:ligatures w14:val="none"/>
        </w:rPr>
        <w:t xml:space="preserve">) </w:t>
      </w:r>
      <w:r w:rsidRPr="00140EDD">
        <w:rPr>
          <w:rFonts w:ascii="Simplified Arabic" w:eastAsia="Calibri" w:hAnsi="Simplified Arabic" w:cs="Simplified Arabic"/>
          <w:b/>
          <w:bCs/>
          <w:kern w:val="0"/>
          <w:sz w:val="24"/>
          <w:szCs w:val="24"/>
          <w:rtl/>
          <w14:ligatures w14:val="none"/>
        </w:rPr>
        <w:t xml:space="preserve">توزيع عينة الدراسة حسب </w:t>
      </w:r>
      <w:r w:rsidRPr="00140EDD">
        <w:rPr>
          <w:rFonts w:ascii="Simplified Arabic" w:eastAsia="Calibri" w:hAnsi="Simplified Arabic" w:cs="Simplified Arabic" w:hint="cs"/>
          <w:b/>
          <w:bCs/>
          <w:kern w:val="0"/>
          <w:sz w:val="24"/>
          <w:szCs w:val="24"/>
          <w:rtl/>
          <w14:ligatures w14:val="none"/>
        </w:rPr>
        <w:t>المؤهل الدراسي</w:t>
      </w:r>
    </w:p>
    <w:p w14:paraId="3A4445A2" w14:textId="10DB1655" w:rsidR="00B21F0C" w:rsidRPr="001B41E9" w:rsidRDefault="00B21F0C" w:rsidP="001B41E9">
      <w:pPr>
        <w:spacing w:after="0" w:line="360" w:lineRule="auto"/>
        <w:jc w:val="lowKashida"/>
        <w:rPr>
          <w:rFonts w:ascii="Simplified Arabic" w:eastAsia="Calibri" w:hAnsi="Simplified Arabic" w:cs="Simplified Arabic"/>
          <w:kern w:val="0"/>
          <w:sz w:val="28"/>
          <w:szCs w:val="28"/>
          <w:rtl/>
          <w14:ligatures w14:val="none"/>
        </w:rPr>
      </w:pPr>
      <w:r w:rsidRPr="001B41E9">
        <w:rPr>
          <w:rFonts w:ascii="Simplified Arabic" w:eastAsia="Calibri" w:hAnsi="Simplified Arabic" w:cs="Simplified Arabic"/>
          <w:kern w:val="0"/>
          <w:sz w:val="28"/>
          <w:szCs w:val="28"/>
          <w14:ligatures w14:val="none"/>
        </w:rPr>
        <w:t> </w:t>
      </w:r>
      <w:r w:rsidR="001B41E9" w:rsidRPr="001B41E9">
        <w:rPr>
          <w:rFonts w:ascii="Simplified Arabic" w:eastAsia="Calibri" w:hAnsi="Simplified Arabic" w:cs="Simplified Arabic"/>
          <w:kern w:val="0"/>
          <w:sz w:val="28"/>
          <w:szCs w:val="28"/>
          <w:rtl/>
          <w14:ligatures w14:val="none"/>
        </w:rPr>
        <w:t>من خلال بيانات الجدول (</w:t>
      </w:r>
      <w:r w:rsidR="001B41E9">
        <w:rPr>
          <w:rFonts w:ascii="Simplified Arabic" w:eastAsia="Calibri" w:hAnsi="Simplified Arabic" w:cs="Simplified Arabic" w:hint="cs"/>
          <w:kern w:val="0"/>
          <w:sz w:val="28"/>
          <w:szCs w:val="28"/>
          <w:rtl/>
          <w14:ligatures w14:val="none"/>
        </w:rPr>
        <w:t>3</w:t>
      </w:r>
      <w:r w:rsidR="001B41E9" w:rsidRPr="001B41E9">
        <w:rPr>
          <w:rFonts w:ascii="Simplified Arabic" w:eastAsia="Calibri" w:hAnsi="Simplified Arabic" w:cs="Simplified Arabic"/>
          <w:kern w:val="0"/>
          <w:sz w:val="28"/>
          <w:szCs w:val="28"/>
          <w:rtl/>
          <w14:ligatures w14:val="none"/>
        </w:rPr>
        <w:t>) والشكل رقم (</w:t>
      </w:r>
      <w:r w:rsidR="001B41E9">
        <w:rPr>
          <w:rFonts w:ascii="Simplified Arabic" w:eastAsia="Calibri" w:hAnsi="Simplified Arabic" w:cs="Simplified Arabic" w:hint="cs"/>
          <w:kern w:val="0"/>
          <w:sz w:val="28"/>
          <w:szCs w:val="28"/>
          <w:rtl/>
          <w14:ligatures w14:val="none"/>
        </w:rPr>
        <w:t>2</w:t>
      </w:r>
      <w:r w:rsidR="001B41E9" w:rsidRPr="001B41E9">
        <w:rPr>
          <w:rFonts w:ascii="Simplified Arabic" w:eastAsia="Calibri" w:hAnsi="Simplified Arabic" w:cs="Simplified Arabic"/>
          <w:kern w:val="0"/>
          <w:sz w:val="28"/>
          <w:szCs w:val="28"/>
          <w:rtl/>
          <w14:ligatures w14:val="none"/>
        </w:rPr>
        <w:t>) أن أغلبية أفراد العينة (38.7%) يحملون درجة البكالوريوس، يليهم حملة الدبلوم (28.0%)، مما يعكس الطبيعة التقنية والمهنية للكوادر العاملة في المستشفى. تشير هذه النتائج إلى أن العينة تتمتع بمستوى تعليمي جيد يمكنها من فهم واستيعاب مفاهيم الاستدامة والممارسات الخضراء المطلوبة في الدراسة</w:t>
      </w:r>
      <w:r w:rsidR="001B41E9" w:rsidRPr="001B41E9">
        <w:rPr>
          <w:rFonts w:ascii="Simplified Arabic" w:eastAsia="Calibri" w:hAnsi="Simplified Arabic" w:cs="Simplified Arabic"/>
          <w:kern w:val="0"/>
          <w:sz w:val="28"/>
          <w:szCs w:val="28"/>
          <w14:ligatures w14:val="none"/>
        </w:rPr>
        <w:t>.</w:t>
      </w:r>
    </w:p>
    <w:p w14:paraId="58BFEC6B" w14:textId="12A0B4C9" w:rsidR="00140EDD" w:rsidRPr="00140EDD" w:rsidRDefault="00140EDD" w:rsidP="00B21F0C">
      <w:pPr>
        <w:spacing w:after="0" w:line="360" w:lineRule="auto"/>
        <w:jc w:val="lowKashida"/>
        <w:rPr>
          <w:rFonts w:ascii="Simplified Arabic" w:eastAsia="Calibri" w:hAnsi="Simplified Arabic" w:cs="Simplified Arabic"/>
          <w:b/>
          <w:bCs/>
          <w:kern w:val="0"/>
          <w:sz w:val="28"/>
          <w:szCs w:val="28"/>
          <w:rtl/>
          <w14:ligatures w14:val="none"/>
        </w:rPr>
      </w:pPr>
      <w:r w:rsidRPr="00140EDD">
        <w:rPr>
          <w:rFonts w:ascii="Simplified Arabic" w:eastAsia="Calibri" w:hAnsi="Simplified Arabic" w:cs="Simplified Arabic" w:hint="cs"/>
          <w:b/>
          <w:bCs/>
          <w:kern w:val="0"/>
          <w:sz w:val="28"/>
          <w:szCs w:val="28"/>
          <w:rtl/>
          <w14:ligatures w14:val="none"/>
        </w:rPr>
        <w:t>4- توزيع عينة الدراسة حسب الخبرة:</w:t>
      </w:r>
    </w:p>
    <w:p w14:paraId="55DD999D" w14:textId="2BC49B2D" w:rsidR="00140EDD" w:rsidRPr="00140EDD" w:rsidRDefault="00140EDD" w:rsidP="00140EDD">
      <w:pPr>
        <w:spacing w:after="0" w:line="276"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جدول (</w:t>
      </w:r>
      <w:r w:rsidR="001B41E9">
        <w:rPr>
          <w:rFonts w:ascii="Simplified Arabic" w:eastAsia="Calibri" w:hAnsi="Simplified Arabic" w:cs="Simplified Arabic"/>
          <w:b/>
          <w:bCs/>
          <w:kern w:val="0"/>
          <w:sz w:val="24"/>
          <w:szCs w:val="24"/>
          <w14:ligatures w14:val="none"/>
        </w:rPr>
        <w:t>4</w:t>
      </w:r>
      <w:r w:rsidRPr="00140EDD">
        <w:rPr>
          <w:rFonts w:ascii="Simplified Arabic" w:eastAsia="Calibri" w:hAnsi="Simplified Arabic" w:cs="Simplified Arabic" w:hint="cs"/>
          <w:b/>
          <w:bCs/>
          <w:kern w:val="0"/>
          <w:sz w:val="24"/>
          <w:szCs w:val="24"/>
          <w:rtl/>
          <w14:ligatures w14:val="none"/>
        </w:rPr>
        <w:t>)</w:t>
      </w:r>
    </w:p>
    <w:p w14:paraId="315B0696" w14:textId="15C93665" w:rsidR="00140EDD" w:rsidRPr="00140EDD" w:rsidRDefault="003E5A6B" w:rsidP="00140EDD">
      <w:pPr>
        <w:spacing w:after="0" w:line="276" w:lineRule="auto"/>
        <w:jc w:val="center"/>
        <w:rPr>
          <w:rFonts w:ascii="Simplified Arabic" w:eastAsia="Calibri" w:hAnsi="Simplified Arabic" w:cs="Simplified Arabic"/>
          <w:b/>
          <w:bCs/>
          <w:kern w:val="0"/>
          <w:sz w:val="24"/>
          <w:szCs w:val="24"/>
          <w:rtl/>
          <w14:ligatures w14:val="none"/>
        </w:rPr>
      </w:pPr>
      <w:r>
        <w:rPr>
          <w:noProof/>
        </w:rPr>
        <w:drawing>
          <wp:anchor distT="0" distB="0" distL="114300" distR="114300" simplePos="0" relativeHeight="251662336" behindDoc="0" locked="0" layoutInCell="1" allowOverlap="1" wp14:anchorId="0884E7F7" wp14:editId="14B73F90">
            <wp:simplePos x="0" y="0"/>
            <wp:positionH relativeFrom="column">
              <wp:posOffset>401955</wp:posOffset>
            </wp:positionH>
            <wp:positionV relativeFrom="paragraph">
              <wp:posOffset>1960880</wp:posOffset>
            </wp:positionV>
            <wp:extent cx="4572000" cy="2743200"/>
            <wp:effectExtent l="0" t="0" r="0" b="0"/>
            <wp:wrapTopAndBottom/>
            <wp:docPr id="4" name="مخطط 4">
              <a:extLst xmlns:a="http://schemas.openxmlformats.org/drawingml/2006/main">
                <a:ext uri="{FF2B5EF4-FFF2-40B4-BE49-F238E27FC236}">
                  <a16:creationId xmlns:a16="http://schemas.microsoft.com/office/drawing/2014/main" id="{584649B3-3CBB-42DA-947A-497496B604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140EDD" w:rsidRPr="00140EDD">
        <w:rPr>
          <w:rFonts w:ascii="Simplified Arabic" w:eastAsia="Calibri" w:hAnsi="Simplified Arabic" w:cs="Simplified Arabic" w:hint="cs"/>
          <w:b/>
          <w:bCs/>
          <w:kern w:val="0"/>
          <w:sz w:val="24"/>
          <w:szCs w:val="24"/>
          <w:rtl/>
          <w14:ligatures w14:val="none"/>
        </w:rPr>
        <w:t>توزيع عينة الدراسة حسب الخبرة</w:t>
      </w:r>
    </w:p>
    <w:tbl>
      <w:tblPr>
        <w:tblStyle w:val="a7"/>
        <w:bidiVisual/>
        <w:tblW w:w="0" w:type="auto"/>
        <w:tblLook w:val="04A0" w:firstRow="1" w:lastRow="0" w:firstColumn="1" w:lastColumn="0" w:noHBand="0" w:noVBand="1"/>
      </w:tblPr>
      <w:tblGrid>
        <w:gridCol w:w="3625"/>
        <w:gridCol w:w="1905"/>
        <w:gridCol w:w="2766"/>
      </w:tblGrid>
      <w:tr w:rsidR="00140EDD" w:rsidRPr="00140EDD" w14:paraId="769FC5DB" w14:textId="77777777" w:rsidTr="00140EDD">
        <w:tc>
          <w:tcPr>
            <w:tcW w:w="3625" w:type="dxa"/>
            <w:shd w:val="clear" w:color="auto" w:fill="D9D9D9"/>
          </w:tcPr>
          <w:p w14:paraId="0C186736"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الخبرة</w:t>
            </w:r>
          </w:p>
        </w:tc>
        <w:tc>
          <w:tcPr>
            <w:tcW w:w="1905" w:type="dxa"/>
            <w:shd w:val="clear" w:color="auto" w:fill="D9D9D9"/>
          </w:tcPr>
          <w:p w14:paraId="1F3C375E"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التكرار</w:t>
            </w:r>
          </w:p>
        </w:tc>
        <w:tc>
          <w:tcPr>
            <w:tcW w:w="2766" w:type="dxa"/>
            <w:shd w:val="clear" w:color="auto" w:fill="D9D9D9"/>
          </w:tcPr>
          <w:p w14:paraId="6424E631" w14:textId="77777777" w:rsidR="00140EDD" w:rsidRPr="00140EDD" w:rsidRDefault="00140EDD" w:rsidP="00140EDD">
            <w:pPr>
              <w:jc w:val="center"/>
              <w:rPr>
                <w:rFonts w:ascii="Simplified Arabic" w:eastAsia="Calibri" w:hAnsi="Simplified Arabic" w:cs="Simplified Arabic"/>
                <w:sz w:val="28"/>
                <w:szCs w:val="28"/>
                <w:rtl/>
              </w:rPr>
            </w:pPr>
            <w:r w:rsidRPr="00140EDD">
              <w:rPr>
                <w:rFonts w:ascii="Simplified Arabic" w:eastAsia="Calibri" w:hAnsi="Simplified Arabic" w:cs="Simplified Arabic" w:hint="cs"/>
                <w:sz w:val="28"/>
                <w:szCs w:val="28"/>
                <w:rtl/>
              </w:rPr>
              <w:t>النسبة المئوية</w:t>
            </w:r>
          </w:p>
        </w:tc>
      </w:tr>
      <w:tr w:rsidR="001B41E9" w:rsidRPr="00140EDD" w14:paraId="79C6FD1A" w14:textId="77777777" w:rsidTr="001B41E9">
        <w:tc>
          <w:tcPr>
            <w:tcW w:w="3625" w:type="dxa"/>
            <w:tcBorders>
              <w:top w:val="single" w:sz="6" w:space="0" w:color="auto"/>
              <w:left w:val="single" w:sz="6" w:space="0" w:color="auto"/>
              <w:bottom w:val="single" w:sz="6" w:space="0" w:color="auto"/>
              <w:right w:val="single" w:sz="6" w:space="0" w:color="auto"/>
            </w:tcBorders>
            <w:vAlign w:val="center"/>
          </w:tcPr>
          <w:p w14:paraId="6A765D83" w14:textId="70543878"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b/>
                <w:bCs/>
                <w:sz w:val="24"/>
                <w:szCs w:val="24"/>
                <w:rtl/>
              </w:rPr>
              <w:t>أقل من 5 سنوات</w:t>
            </w:r>
          </w:p>
        </w:tc>
        <w:tc>
          <w:tcPr>
            <w:tcW w:w="1905" w:type="dxa"/>
            <w:tcBorders>
              <w:top w:val="single" w:sz="6" w:space="0" w:color="auto"/>
              <w:left w:val="single" w:sz="6" w:space="0" w:color="auto"/>
              <w:bottom w:val="single" w:sz="6" w:space="0" w:color="auto"/>
              <w:right w:val="single" w:sz="6" w:space="0" w:color="auto"/>
            </w:tcBorders>
            <w:vAlign w:val="center"/>
          </w:tcPr>
          <w:p w14:paraId="59EE6DA3" w14:textId="7AF5AE8D"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sz w:val="24"/>
                <w:szCs w:val="24"/>
              </w:rPr>
              <w:t>30</w:t>
            </w:r>
          </w:p>
        </w:tc>
        <w:tc>
          <w:tcPr>
            <w:tcW w:w="2766" w:type="dxa"/>
            <w:tcBorders>
              <w:top w:val="single" w:sz="6" w:space="0" w:color="auto"/>
              <w:left w:val="single" w:sz="6" w:space="0" w:color="auto"/>
              <w:bottom w:val="single" w:sz="6" w:space="0" w:color="auto"/>
              <w:right w:val="single" w:sz="6" w:space="0" w:color="auto"/>
            </w:tcBorders>
            <w:vAlign w:val="center"/>
          </w:tcPr>
          <w:p w14:paraId="2AF0FA81" w14:textId="4E6FBC53" w:rsidR="001B41E9" w:rsidRPr="00140EDD" w:rsidRDefault="001B41E9" w:rsidP="001B41E9">
            <w:pPr>
              <w:spacing w:line="360" w:lineRule="auto"/>
              <w:jc w:val="center"/>
              <w:rPr>
                <w:rFonts w:ascii="Simplified Arabic" w:eastAsia="Calibri" w:hAnsi="Simplified Arabic" w:cs="Simplified Arabic"/>
                <w:sz w:val="28"/>
                <w:szCs w:val="28"/>
                <w:rtl/>
              </w:rPr>
            </w:pPr>
            <w:r w:rsidRPr="001B41E9">
              <w:rPr>
                <w:rFonts w:ascii="Times New Roman" w:eastAsia="Times New Roman" w:hAnsi="Times New Roman" w:cs="Times New Roman"/>
                <w:sz w:val="24"/>
                <w:szCs w:val="24"/>
              </w:rPr>
              <w:t>20.0%</w:t>
            </w:r>
          </w:p>
        </w:tc>
      </w:tr>
      <w:tr w:rsidR="001B41E9" w:rsidRPr="00140EDD" w14:paraId="0BF8BFB9" w14:textId="77777777" w:rsidTr="001B41E9">
        <w:tc>
          <w:tcPr>
            <w:tcW w:w="3625" w:type="dxa"/>
            <w:tcBorders>
              <w:top w:val="single" w:sz="6" w:space="0" w:color="auto"/>
              <w:left w:val="single" w:sz="6" w:space="0" w:color="auto"/>
              <w:bottom w:val="single" w:sz="6" w:space="0" w:color="auto"/>
              <w:right w:val="single" w:sz="6" w:space="0" w:color="auto"/>
            </w:tcBorders>
            <w:vAlign w:val="center"/>
          </w:tcPr>
          <w:p w14:paraId="61E8D145" w14:textId="034F7B20"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b/>
                <w:bCs/>
                <w:sz w:val="24"/>
                <w:szCs w:val="24"/>
              </w:rPr>
              <w:t xml:space="preserve">5 </w:t>
            </w:r>
            <w:r>
              <w:rPr>
                <w:rFonts w:ascii="Times New Roman" w:eastAsia="Times New Roman" w:hAnsi="Times New Roman" w:cs="Times New Roman" w:hint="cs"/>
                <w:b/>
                <w:bCs/>
                <w:sz w:val="24"/>
                <w:szCs w:val="24"/>
                <w:rtl/>
              </w:rPr>
              <w:t xml:space="preserve"> </w:t>
            </w:r>
            <w:r w:rsidRPr="001B41E9">
              <w:rPr>
                <w:rFonts w:ascii="Times New Roman" w:eastAsia="Times New Roman" w:hAnsi="Times New Roman" w:cs="Times New Roman"/>
                <w:b/>
                <w:bCs/>
                <w:sz w:val="24"/>
                <w:szCs w:val="24"/>
                <w:rtl/>
              </w:rPr>
              <w:t>سنوات إلى أقل من 10 سنوات</w:t>
            </w:r>
          </w:p>
        </w:tc>
        <w:tc>
          <w:tcPr>
            <w:tcW w:w="1905" w:type="dxa"/>
            <w:tcBorders>
              <w:top w:val="single" w:sz="6" w:space="0" w:color="auto"/>
              <w:left w:val="single" w:sz="6" w:space="0" w:color="auto"/>
              <w:bottom w:val="single" w:sz="6" w:space="0" w:color="auto"/>
              <w:right w:val="single" w:sz="6" w:space="0" w:color="auto"/>
            </w:tcBorders>
            <w:vAlign w:val="center"/>
          </w:tcPr>
          <w:p w14:paraId="3BB1239A" w14:textId="429FE68E"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sz w:val="24"/>
                <w:szCs w:val="24"/>
              </w:rPr>
              <w:t>65</w:t>
            </w:r>
          </w:p>
        </w:tc>
        <w:tc>
          <w:tcPr>
            <w:tcW w:w="2766" w:type="dxa"/>
            <w:tcBorders>
              <w:top w:val="single" w:sz="6" w:space="0" w:color="auto"/>
              <w:left w:val="single" w:sz="6" w:space="0" w:color="auto"/>
              <w:bottom w:val="single" w:sz="6" w:space="0" w:color="auto"/>
              <w:right w:val="single" w:sz="6" w:space="0" w:color="auto"/>
            </w:tcBorders>
            <w:vAlign w:val="center"/>
          </w:tcPr>
          <w:p w14:paraId="15AF9521" w14:textId="0E90827D" w:rsidR="001B41E9" w:rsidRPr="00140EDD" w:rsidRDefault="001B41E9" w:rsidP="001B41E9">
            <w:pPr>
              <w:spacing w:line="360" w:lineRule="auto"/>
              <w:jc w:val="center"/>
              <w:rPr>
                <w:rFonts w:ascii="Simplified Arabic" w:eastAsia="Calibri" w:hAnsi="Simplified Arabic" w:cs="Simplified Arabic"/>
                <w:sz w:val="28"/>
                <w:szCs w:val="28"/>
                <w:rtl/>
              </w:rPr>
            </w:pPr>
            <w:r w:rsidRPr="001B41E9">
              <w:rPr>
                <w:rFonts w:ascii="Times New Roman" w:eastAsia="Times New Roman" w:hAnsi="Times New Roman" w:cs="Times New Roman"/>
                <w:sz w:val="24"/>
                <w:szCs w:val="24"/>
              </w:rPr>
              <w:t>43.3%</w:t>
            </w:r>
          </w:p>
        </w:tc>
      </w:tr>
      <w:tr w:rsidR="001B41E9" w:rsidRPr="00140EDD" w14:paraId="5C1C7FA4" w14:textId="77777777" w:rsidTr="001B41E9">
        <w:tc>
          <w:tcPr>
            <w:tcW w:w="3625" w:type="dxa"/>
            <w:tcBorders>
              <w:top w:val="single" w:sz="6" w:space="0" w:color="auto"/>
              <w:left w:val="single" w:sz="6" w:space="0" w:color="auto"/>
              <w:bottom w:val="single" w:sz="6" w:space="0" w:color="auto"/>
              <w:right w:val="single" w:sz="6" w:space="0" w:color="auto"/>
            </w:tcBorders>
            <w:vAlign w:val="center"/>
          </w:tcPr>
          <w:p w14:paraId="60DFE08A" w14:textId="536ACF99"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b/>
                <w:bCs/>
                <w:sz w:val="24"/>
                <w:szCs w:val="24"/>
              </w:rPr>
              <w:t xml:space="preserve">10 </w:t>
            </w:r>
            <w:r w:rsidRPr="001B41E9">
              <w:rPr>
                <w:rFonts w:ascii="Times New Roman" w:eastAsia="Times New Roman" w:hAnsi="Times New Roman" w:cs="Times New Roman"/>
                <w:b/>
                <w:bCs/>
                <w:sz w:val="24"/>
                <w:szCs w:val="24"/>
                <w:rtl/>
              </w:rPr>
              <w:t>سنوات فأكثر</w:t>
            </w:r>
          </w:p>
        </w:tc>
        <w:tc>
          <w:tcPr>
            <w:tcW w:w="1905" w:type="dxa"/>
            <w:tcBorders>
              <w:top w:val="single" w:sz="6" w:space="0" w:color="auto"/>
              <w:left w:val="single" w:sz="6" w:space="0" w:color="auto"/>
              <w:bottom w:val="single" w:sz="6" w:space="0" w:color="auto"/>
              <w:right w:val="single" w:sz="6" w:space="0" w:color="auto"/>
            </w:tcBorders>
            <w:vAlign w:val="center"/>
          </w:tcPr>
          <w:p w14:paraId="07B60127" w14:textId="7F2FC9D7"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sz w:val="24"/>
                <w:szCs w:val="24"/>
              </w:rPr>
              <w:t>55</w:t>
            </w:r>
          </w:p>
        </w:tc>
        <w:tc>
          <w:tcPr>
            <w:tcW w:w="2766" w:type="dxa"/>
            <w:tcBorders>
              <w:top w:val="single" w:sz="6" w:space="0" w:color="auto"/>
              <w:left w:val="single" w:sz="6" w:space="0" w:color="auto"/>
              <w:bottom w:val="single" w:sz="6" w:space="0" w:color="auto"/>
              <w:right w:val="single" w:sz="6" w:space="0" w:color="auto"/>
            </w:tcBorders>
            <w:vAlign w:val="center"/>
          </w:tcPr>
          <w:p w14:paraId="6C56E1AC" w14:textId="3D833C75" w:rsidR="001B41E9" w:rsidRPr="00140EDD" w:rsidRDefault="001B41E9" w:rsidP="001B41E9">
            <w:pPr>
              <w:spacing w:line="360" w:lineRule="auto"/>
              <w:jc w:val="center"/>
              <w:rPr>
                <w:rFonts w:ascii="Simplified Arabic" w:eastAsia="Calibri" w:hAnsi="Simplified Arabic" w:cs="Simplified Arabic"/>
                <w:sz w:val="28"/>
                <w:szCs w:val="28"/>
                <w:rtl/>
              </w:rPr>
            </w:pPr>
            <w:r w:rsidRPr="001B41E9">
              <w:rPr>
                <w:rFonts w:ascii="Times New Roman" w:eastAsia="Times New Roman" w:hAnsi="Times New Roman" w:cs="Times New Roman"/>
                <w:sz w:val="24"/>
                <w:szCs w:val="24"/>
              </w:rPr>
              <w:t>36.7%</w:t>
            </w:r>
          </w:p>
        </w:tc>
      </w:tr>
      <w:tr w:rsidR="001B41E9" w:rsidRPr="00140EDD" w14:paraId="37F683AA" w14:textId="77777777" w:rsidTr="001B41E9">
        <w:tc>
          <w:tcPr>
            <w:tcW w:w="3625" w:type="dxa"/>
            <w:tcBorders>
              <w:top w:val="single" w:sz="6" w:space="0" w:color="auto"/>
              <w:left w:val="single" w:sz="6" w:space="0" w:color="auto"/>
              <w:bottom w:val="single" w:sz="6" w:space="0" w:color="auto"/>
              <w:right w:val="single" w:sz="6" w:space="0" w:color="auto"/>
            </w:tcBorders>
            <w:vAlign w:val="center"/>
          </w:tcPr>
          <w:p w14:paraId="4C598FAB" w14:textId="698736D5" w:rsidR="001B41E9" w:rsidRPr="00140EDD" w:rsidRDefault="001B41E9" w:rsidP="001B41E9">
            <w:pPr>
              <w:jc w:val="center"/>
              <w:rPr>
                <w:rFonts w:ascii="Simplified Arabic" w:eastAsia="Calibri" w:hAnsi="Simplified Arabic" w:cs="Simplified Arabic"/>
                <w:sz w:val="28"/>
                <w:szCs w:val="28"/>
                <w:rtl/>
              </w:rPr>
            </w:pPr>
            <w:r>
              <w:rPr>
                <w:rFonts w:ascii="Times New Roman" w:eastAsia="Times New Roman" w:hAnsi="Times New Roman" w:cs="Times New Roman" w:hint="cs"/>
                <w:b/>
                <w:bCs/>
                <w:sz w:val="24"/>
                <w:szCs w:val="24"/>
                <w:rtl/>
              </w:rPr>
              <w:t>الاجمالي</w:t>
            </w:r>
          </w:p>
        </w:tc>
        <w:tc>
          <w:tcPr>
            <w:tcW w:w="1905" w:type="dxa"/>
            <w:tcBorders>
              <w:top w:val="single" w:sz="6" w:space="0" w:color="auto"/>
              <w:left w:val="single" w:sz="6" w:space="0" w:color="auto"/>
              <w:bottom w:val="single" w:sz="6" w:space="0" w:color="auto"/>
              <w:right w:val="single" w:sz="6" w:space="0" w:color="auto"/>
            </w:tcBorders>
            <w:vAlign w:val="center"/>
          </w:tcPr>
          <w:p w14:paraId="22E96BD7" w14:textId="4DBC9A7B" w:rsidR="001B41E9" w:rsidRPr="00140EDD" w:rsidRDefault="001B41E9" w:rsidP="001B41E9">
            <w:pPr>
              <w:jc w:val="center"/>
              <w:rPr>
                <w:rFonts w:ascii="Simplified Arabic" w:eastAsia="Calibri" w:hAnsi="Simplified Arabic" w:cs="Simplified Arabic"/>
                <w:sz w:val="28"/>
                <w:szCs w:val="28"/>
                <w:rtl/>
              </w:rPr>
            </w:pPr>
            <w:r w:rsidRPr="001B41E9">
              <w:rPr>
                <w:rFonts w:ascii="Times New Roman" w:eastAsia="Times New Roman" w:hAnsi="Times New Roman" w:cs="Times New Roman"/>
                <w:b/>
                <w:bCs/>
                <w:sz w:val="24"/>
                <w:szCs w:val="24"/>
              </w:rPr>
              <w:t>150</w:t>
            </w:r>
          </w:p>
        </w:tc>
        <w:tc>
          <w:tcPr>
            <w:tcW w:w="2766" w:type="dxa"/>
            <w:tcBorders>
              <w:top w:val="single" w:sz="6" w:space="0" w:color="auto"/>
              <w:left w:val="single" w:sz="6" w:space="0" w:color="auto"/>
              <w:bottom w:val="single" w:sz="6" w:space="0" w:color="auto"/>
              <w:right w:val="single" w:sz="6" w:space="0" w:color="auto"/>
            </w:tcBorders>
            <w:vAlign w:val="center"/>
          </w:tcPr>
          <w:p w14:paraId="6FDACCFA" w14:textId="68ACF2AB" w:rsidR="001B41E9" w:rsidRPr="00140EDD" w:rsidRDefault="001B41E9" w:rsidP="001B41E9">
            <w:pPr>
              <w:spacing w:line="360" w:lineRule="auto"/>
              <w:jc w:val="center"/>
              <w:rPr>
                <w:rFonts w:ascii="Simplified Arabic" w:eastAsia="Calibri" w:hAnsi="Simplified Arabic" w:cs="Simplified Arabic"/>
                <w:sz w:val="28"/>
                <w:szCs w:val="28"/>
                <w:rtl/>
              </w:rPr>
            </w:pPr>
            <w:r w:rsidRPr="001B41E9">
              <w:rPr>
                <w:rFonts w:ascii="Times New Roman" w:eastAsia="Times New Roman" w:hAnsi="Times New Roman" w:cs="Times New Roman"/>
                <w:b/>
                <w:bCs/>
                <w:sz w:val="24"/>
                <w:szCs w:val="24"/>
              </w:rPr>
              <w:t>100.0%</w:t>
            </w:r>
          </w:p>
        </w:tc>
      </w:tr>
    </w:tbl>
    <w:p w14:paraId="67BAAD1E" w14:textId="77777777" w:rsidR="003E5A6B" w:rsidRDefault="003E5A6B" w:rsidP="003E5A6B">
      <w:pPr>
        <w:spacing w:after="200" w:line="360" w:lineRule="auto"/>
        <w:rPr>
          <w:rFonts w:ascii="Simplified Arabic" w:eastAsia="Calibri" w:hAnsi="Simplified Arabic" w:cs="Simplified Arabic"/>
          <w:b/>
          <w:bCs/>
          <w:kern w:val="0"/>
          <w:sz w:val="24"/>
          <w:szCs w:val="24"/>
          <w:rtl/>
          <w14:ligatures w14:val="none"/>
        </w:rPr>
      </w:pPr>
    </w:p>
    <w:p w14:paraId="3F3D64EF" w14:textId="54FC223F" w:rsidR="00140EDD" w:rsidRPr="00140EDD" w:rsidRDefault="00140EDD" w:rsidP="003E5A6B">
      <w:pPr>
        <w:spacing w:after="200" w:line="360"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شكل (</w:t>
      </w:r>
      <w:r w:rsidR="001B41E9">
        <w:rPr>
          <w:rFonts w:ascii="Simplified Arabic" w:eastAsia="Calibri" w:hAnsi="Simplified Arabic" w:cs="Simplified Arabic"/>
          <w:b/>
          <w:bCs/>
          <w:kern w:val="0"/>
          <w:sz w:val="24"/>
          <w:szCs w:val="24"/>
          <w14:ligatures w14:val="none"/>
        </w:rPr>
        <w:t>3</w:t>
      </w:r>
      <w:r w:rsidRPr="00140EDD">
        <w:rPr>
          <w:rFonts w:ascii="Simplified Arabic" w:eastAsia="Calibri" w:hAnsi="Simplified Arabic" w:cs="Simplified Arabic" w:hint="cs"/>
          <w:b/>
          <w:bCs/>
          <w:kern w:val="0"/>
          <w:sz w:val="24"/>
          <w:szCs w:val="24"/>
          <w:rtl/>
          <w14:ligatures w14:val="none"/>
        </w:rPr>
        <w:t xml:space="preserve">) </w:t>
      </w:r>
      <w:r w:rsidRPr="00140EDD">
        <w:rPr>
          <w:rFonts w:ascii="Simplified Arabic" w:eastAsia="Calibri" w:hAnsi="Simplified Arabic" w:cs="Simplified Arabic"/>
          <w:b/>
          <w:bCs/>
          <w:kern w:val="0"/>
          <w:sz w:val="24"/>
          <w:szCs w:val="24"/>
          <w:rtl/>
          <w14:ligatures w14:val="none"/>
        </w:rPr>
        <w:t xml:space="preserve">توزيع عينة الدراسة حسب </w:t>
      </w:r>
      <w:r w:rsidRPr="00140EDD">
        <w:rPr>
          <w:rFonts w:ascii="Simplified Arabic" w:eastAsia="Calibri" w:hAnsi="Simplified Arabic" w:cs="Simplified Arabic" w:hint="cs"/>
          <w:b/>
          <w:bCs/>
          <w:kern w:val="0"/>
          <w:sz w:val="24"/>
          <w:szCs w:val="24"/>
          <w:rtl/>
          <w14:ligatures w14:val="none"/>
        </w:rPr>
        <w:t>الخبرة</w:t>
      </w:r>
    </w:p>
    <w:p w14:paraId="690835E6" w14:textId="43D1F6AE" w:rsidR="00B21F0C" w:rsidRPr="0018230A" w:rsidRDefault="001B41E9" w:rsidP="001B41E9">
      <w:pPr>
        <w:spacing w:after="0" w:line="360" w:lineRule="auto"/>
        <w:jc w:val="lowKashida"/>
        <w:rPr>
          <w:rFonts w:ascii="Simplified Arabic" w:eastAsia="Calibri" w:hAnsi="Simplified Arabic" w:cs="Simplified Arabic"/>
          <w:kern w:val="0"/>
          <w:sz w:val="28"/>
          <w:szCs w:val="28"/>
          <w:rtl/>
          <w14:ligatures w14:val="none"/>
        </w:rPr>
      </w:pPr>
      <w:r w:rsidRPr="0018230A">
        <w:rPr>
          <w:rFonts w:ascii="Simplified Arabic" w:eastAsia="Calibri" w:hAnsi="Simplified Arabic" w:cs="Simplified Arabic"/>
          <w:kern w:val="0"/>
          <w:sz w:val="28"/>
          <w:szCs w:val="28"/>
          <w:rtl/>
          <w14:ligatures w14:val="none"/>
        </w:rPr>
        <w:t>من خلال بيانات الجدول (</w:t>
      </w:r>
      <w:r w:rsidRPr="0018230A">
        <w:rPr>
          <w:rFonts w:ascii="Simplified Arabic" w:eastAsia="Calibri" w:hAnsi="Simplified Arabic" w:cs="Simplified Arabic"/>
          <w:kern w:val="0"/>
          <w:sz w:val="28"/>
          <w:szCs w:val="28"/>
          <w14:ligatures w14:val="none"/>
        </w:rPr>
        <w:t>4</w:t>
      </w:r>
      <w:r w:rsidRPr="0018230A">
        <w:rPr>
          <w:rFonts w:ascii="Simplified Arabic" w:eastAsia="Calibri" w:hAnsi="Simplified Arabic" w:cs="Simplified Arabic"/>
          <w:kern w:val="0"/>
          <w:sz w:val="28"/>
          <w:szCs w:val="28"/>
          <w:rtl/>
          <w14:ligatures w14:val="none"/>
        </w:rPr>
        <w:t>) والشكل رقم (</w:t>
      </w:r>
      <w:r w:rsidRPr="0018230A">
        <w:rPr>
          <w:rFonts w:ascii="Simplified Arabic" w:eastAsia="Calibri" w:hAnsi="Simplified Arabic" w:cs="Simplified Arabic"/>
          <w:kern w:val="0"/>
          <w:sz w:val="28"/>
          <w:szCs w:val="28"/>
          <w14:ligatures w14:val="none"/>
        </w:rPr>
        <w:t>3</w:t>
      </w:r>
      <w:r w:rsidRPr="0018230A">
        <w:rPr>
          <w:rFonts w:ascii="Simplified Arabic" w:eastAsia="Calibri" w:hAnsi="Simplified Arabic" w:cs="Simplified Arabic"/>
          <w:kern w:val="0"/>
          <w:sz w:val="28"/>
          <w:szCs w:val="28"/>
          <w:rtl/>
          <w14:ligatures w14:val="none"/>
        </w:rPr>
        <w:t xml:space="preserve">) أن الفئة الأكبر من المشاركين تقع ضمن فئة الخبرة من </w:t>
      </w:r>
      <w:r w:rsidRPr="0018230A">
        <w:rPr>
          <w:rFonts w:ascii="Simplified Arabic" w:eastAsia="Calibri" w:hAnsi="Simplified Arabic" w:cs="Simplified Arabic" w:hint="cs"/>
          <w:kern w:val="0"/>
          <w:sz w:val="28"/>
          <w:szCs w:val="28"/>
          <w:rtl/>
          <w14:ligatures w14:val="none"/>
        </w:rPr>
        <w:t xml:space="preserve">(5) </w:t>
      </w:r>
      <w:r w:rsidRPr="0018230A">
        <w:rPr>
          <w:rFonts w:ascii="Simplified Arabic" w:eastAsia="Calibri" w:hAnsi="Simplified Arabic" w:cs="Simplified Arabic"/>
          <w:kern w:val="0"/>
          <w:sz w:val="28"/>
          <w:szCs w:val="28"/>
          <w:rtl/>
          <w14:ligatures w14:val="none"/>
        </w:rPr>
        <w:t xml:space="preserve">سنوات إلى أقل من 10 سنوات بنسبة </w:t>
      </w:r>
      <w:r w:rsidRPr="0018230A">
        <w:rPr>
          <w:rFonts w:ascii="Simplified Arabic" w:eastAsia="Calibri" w:hAnsi="Simplified Arabic" w:cs="Simplified Arabic" w:hint="cs"/>
          <w:kern w:val="0"/>
          <w:sz w:val="28"/>
          <w:szCs w:val="28"/>
          <w:rtl/>
          <w14:ligatures w14:val="none"/>
        </w:rPr>
        <w:t xml:space="preserve">43.3%، </w:t>
      </w:r>
      <w:r w:rsidRPr="0018230A">
        <w:rPr>
          <w:rFonts w:ascii="Simplified Arabic" w:eastAsia="Calibri" w:hAnsi="Simplified Arabic" w:cs="Simplified Arabic"/>
          <w:kern w:val="0"/>
          <w:sz w:val="28"/>
          <w:szCs w:val="28"/>
          <w:rtl/>
          <w14:ligatures w14:val="none"/>
        </w:rPr>
        <w:t xml:space="preserve">تليها فئة </w:t>
      </w:r>
      <w:r w:rsidRPr="0018230A">
        <w:rPr>
          <w:rFonts w:ascii="Simplified Arabic" w:eastAsia="Calibri" w:hAnsi="Simplified Arabic" w:cs="Simplified Arabic" w:hint="cs"/>
          <w:kern w:val="0"/>
          <w:sz w:val="28"/>
          <w:szCs w:val="28"/>
          <w:rtl/>
          <w14:ligatures w14:val="none"/>
        </w:rPr>
        <w:t xml:space="preserve">10 </w:t>
      </w:r>
      <w:r w:rsidRPr="0018230A">
        <w:rPr>
          <w:rFonts w:ascii="Simplified Arabic" w:eastAsia="Calibri" w:hAnsi="Simplified Arabic" w:cs="Simplified Arabic"/>
          <w:kern w:val="0"/>
          <w:sz w:val="28"/>
          <w:szCs w:val="28"/>
          <w:rtl/>
          <w14:ligatures w14:val="none"/>
        </w:rPr>
        <w:t xml:space="preserve">سنوات فأكثر بنسبة </w:t>
      </w:r>
      <w:r w:rsidRPr="0018230A">
        <w:rPr>
          <w:rFonts w:ascii="Simplified Arabic" w:eastAsia="Calibri" w:hAnsi="Simplified Arabic" w:cs="Simplified Arabic" w:hint="cs"/>
          <w:kern w:val="0"/>
          <w:sz w:val="28"/>
          <w:szCs w:val="28"/>
          <w:rtl/>
          <w14:ligatures w14:val="none"/>
        </w:rPr>
        <w:t>36.7%</w:t>
      </w:r>
      <w:r w:rsidRPr="0018230A">
        <w:rPr>
          <w:rFonts w:ascii="Simplified Arabic" w:eastAsia="Calibri" w:hAnsi="Simplified Arabic" w:cs="Simplified Arabic"/>
          <w:kern w:val="0"/>
          <w:sz w:val="28"/>
          <w:szCs w:val="28"/>
          <w:rtl/>
          <w14:ligatures w14:val="none"/>
        </w:rPr>
        <w:t>، بينما مثّلت فئة أقل من 5 سنوات النسبة الأقل بـ</w:t>
      </w:r>
      <w:r w:rsidRPr="0018230A">
        <w:rPr>
          <w:rFonts w:ascii="Simplified Arabic" w:eastAsia="Calibri" w:hAnsi="Simplified Arabic" w:cs="Simplified Arabic" w:hint="cs"/>
          <w:kern w:val="0"/>
          <w:sz w:val="28"/>
          <w:szCs w:val="28"/>
          <w:rtl/>
          <w14:ligatures w14:val="none"/>
        </w:rPr>
        <w:t xml:space="preserve">20%، </w:t>
      </w:r>
      <w:r w:rsidRPr="0018230A">
        <w:rPr>
          <w:rFonts w:ascii="Simplified Arabic" w:eastAsia="Calibri" w:hAnsi="Simplified Arabic" w:cs="Simplified Arabic"/>
          <w:kern w:val="0"/>
          <w:sz w:val="28"/>
          <w:szCs w:val="28"/>
          <w:rtl/>
          <w14:ligatures w14:val="none"/>
        </w:rPr>
        <w:t>هذه النتائج تعني أن أغلبية العينة (70% تقريباً لديهم 5 سنوات خبرة فأكثر) تتمتع بخبرة عملية طويلة وكافية في بيئة العمل بالمستشفى، مما يجعل آراءهم أكثر عمقًا وقيمة في تقييم واقع ممارسات الاستدامة والمعوقات، حيث أنهم شاهدوا تطور هذه الممارسات على مدى سنوات طويلة</w:t>
      </w:r>
      <w:r w:rsidRPr="0018230A">
        <w:rPr>
          <w:rFonts w:ascii="Simplified Arabic" w:eastAsia="Calibri" w:hAnsi="Simplified Arabic" w:cs="Simplified Arabic"/>
          <w:kern w:val="0"/>
          <w:sz w:val="28"/>
          <w:szCs w:val="28"/>
          <w14:ligatures w14:val="none"/>
        </w:rPr>
        <w:t>.</w:t>
      </w:r>
      <w:r w:rsidR="00B21F0C" w:rsidRPr="0018230A">
        <w:rPr>
          <w:rFonts w:ascii="Simplified Arabic" w:eastAsia="Calibri" w:hAnsi="Simplified Arabic" w:cs="Simplified Arabic"/>
          <w:kern w:val="0"/>
          <w:sz w:val="28"/>
          <w:szCs w:val="28"/>
          <w14:ligatures w14:val="none"/>
        </w:rPr>
        <w:t>.</w:t>
      </w:r>
    </w:p>
    <w:p w14:paraId="12ACA665" w14:textId="77777777" w:rsidR="0018230A" w:rsidRPr="0018230A" w:rsidRDefault="0018230A" w:rsidP="0018230A">
      <w:pPr>
        <w:spacing w:after="0" w:line="240" w:lineRule="auto"/>
        <w:jc w:val="lowKashida"/>
        <w:rPr>
          <w:rFonts w:ascii="Sakkal Majalla" w:eastAsia="Calibri" w:hAnsi="Sakkal Majalla" w:cs="Sakkal Majalla"/>
          <w:b/>
          <w:bCs/>
          <w:kern w:val="0"/>
          <w:sz w:val="32"/>
          <w:szCs w:val="32"/>
          <w14:ligatures w14:val="none"/>
        </w:rPr>
      </w:pPr>
      <w:r w:rsidRPr="0018230A">
        <w:rPr>
          <w:rFonts w:ascii="Sakkal Majalla" w:eastAsia="Calibri" w:hAnsi="Sakkal Majalla" w:cs="Sakkal Majalla"/>
          <w:b/>
          <w:bCs/>
          <w:kern w:val="0"/>
          <w:sz w:val="32"/>
          <w:szCs w:val="32"/>
          <w:rtl/>
          <w14:ligatures w14:val="none"/>
        </w:rPr>
        <w:t>3-7: أدوات الدراسة:</w:t>
      </w:r>
    </w:p>
    <w:p w14:paraId="0478339B" w14:textId="5011843B" w:rsidR="0018230A" w:rsidRPr="0018230A" w:rsidRDefault="0018230A" w:rsidP="00E21090">
      <w:pPr>
        <w:spacing w:after="0" w:line="360" w:lineRule="auto"/>
        <w:ind w:firstLine="720"/>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 xml:space="preserve">تم تطوير استبانة من خلال الاطلاع على الدراسات السابقة وبالاعتماد على مقياس ليكرت الخماسي المكون من خمسة اختيارات تتراوح ما بين أوافق بشدة إلى لا أوافق بشدة (5-1)، حيث تم تقسيمها إلى مجموعتين رئيسيتين تختص الأولى بالبيانات الشخصية للمبحوثين، والثانية لصلب موضوع البحث وتضم مجموعة من الأسئلة التي تتعلق </w:t>
      </w:r>
      <w:r w:rsidR="00E21090">
        <w:rPr>
          <w:rFonts w:ascii="Sakkal Majalla" w:eastAsia="Calibri" w:hAnsi="Sakkal Majalla" w:cs="Sakkal Majalla" w:hint="cs"/>
          <w:kern w:val="0"/>
          <w:sz w:val="32"/>
          <w:szCs w:val="32"/>
          <w:rtl/>
          <w14:ligatures w14:val="none"/>
        </w:rPr>
        <w:t>ب</w:t>
      </w:r>
      <w:r w:rsidR="00E21090" w:rsidRPr="00E21090">
        <w:rPr>
          <w:rFonts w:ascii="Sakkal Majalla" w:eastAsia="Calibri" w:hAnsi="Sakkal Majalla" w:cs="Sakkal Majalla"/>
          <w:kern w:val="0"/>
          <w:sz w:val="32"/>
          <w:szCs w:val="32"/>
          <w:rtl/>
          <w14:ligatures w14:val="none"/>
        </w:rPr>
        <w:t>واقع ممارسات الاستدامة البيئية في مستشفى ابن سينا، وما السبل الكفيلة بتحسينها للتحول نحو نموذج المستشفى الأخضر؟</w:t>
      </w:r>
      <w:r w:rsidRPr="0018230A">
        <w:rPr>
          <w:rFonts w:ascii="Sakkal Majalla" w:eastAsia="Calibri" w:hAnsi="Sakkal Majalla" w:cs="Sakkal Majalla"/>
          <w:kern w:val="0"/>
          <w:sz w:val="32"/>
          <w:szCs w:val="32"/>
          <w:rtl/>
          <w14:ligatures w14:val="none"/>
        </w:rPr>
        <w:t xml:space="preserve">. </w:t>
      </w:r>
    </w:p>
    <w:p w14:paraId="12607CA8" w14:textId="77777777" w:rsidR="0018230A" w:rsidRPr="0018230A" w:rsidRDefault="0018230A" w:rsidP="0018230A">
      <w:pPr>
        <w:spacing w:after="0" w:line="360" w:lineRule="auto"/>
        <w:ind w:firstLine="720"/>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تم اعتماد مقياس ليكرت الخماسي للإجابة على فقرات القسم الثاني، وكانت الإجابات على كل فقرة مكونة من 5 إجابات، حيث الدرجة "5" تعني: أوافق بشدة، والدرجة "1" تعني: غير أوافق بشدة". ولتحديد مستوى موافقة أفراد عينة الدراسة على فقرات ومحاور الاستبانة، تم الاعتماد على قيمة المتوسط الحسابي المرجح لكل فقرة أو محور بشكل أساسي وفق الجدول (6) التالي:</w:t>
      </w:r>
    </w:p>
    <w:p w14:paraId="1A9AE71D" w14:textId="68D40AC1" w:rsidR="0018230A" w:rsidRPr="0018230A" w:rsidRDefault="0018230A" w:rsidP="0018230A">
      <w:pPr>
        <w:spacing w:after="0" w:line="240" w:lineRule="auto"/>
        <w:jc w:val="center"/>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الجدول (</w:t>
      </w:r>
      <w:r w:rsidR="007F3C2A">
        <w:rPr>
          <w:rFonts w:ascii="Sakkal Majalla" w:eastAsia="Calibri" w:hAnsi="Sakkal Majalla" w:cs="Sakkal Majalla" w:hint="cs"/>
          <w:b/>
          <w:bCs/>
          <w:kern w:val="0"/>
          <w:sz w:val="32"/>
          <w:szCs w:val="32"/>
          <w:rtl/>
          <w14:ligatures w14:val="none"/>
        </w:rPr>
        <w:t>5</w:t>
      </w:r>
      <w:r w:rsidRPr="0018230A">
        <w:rPr>
          <w:rFonts w:ascii="Sakkal Majalla" w:eastAsia="Calibri" w:hAnsi="Sakkal Majalla" w:cs="Sakkal Majalla"/>
          <w:b/>
          <w:bCs/>
          <w:kern w:val="0"/>
          <w:sz w:val="32"/>
          <w:szCs w:val="32"/>
          <w:rtl/>
          <w14:ligatures w14:val="none"/>
        </w:rPr>
        <w:t>)</w:t>
      </w:r>
    </w:p>
    <w:p w14:paraId="43A11236" w14:textId="77777777" w:rsidR="0018230A" w:rsidRPr="0018230A" w:rsidRDefault="0018230A" w:rsidP="0018230A">
      <w:pPr>
        <w:spacing w:after="0" w:line="240" w:lineRule="auto"/>
        <w:jc w:val="center"/>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تصنيف مقياس ليكرت الخماسي الوزن النسبي</w:t>
      </w:r>
    </w:p>
    <w:tbl>
      <w:tblPr>
        <w:tblStyle w:val="1"/>
        <w:bidiVisual/>
        <w:tblW w:w="9016" w:type="dxa"/>
        <w:tblLook w:val="04A0" w:firstRow="1" w:lastRow="0" w:firstColumn="1" w:lastColumn="0" w:noHBand="0" w:noVBand="1"/>
      </w:tblPr>
      <w:tblGrid>
        <w:gridCol w:w="1787"/>
        <w:gridCol w:w="1276"/>
        <w:gridCol w:w="1559"/>
        <w:gridCol w:w="1560"/>
        <w:gridCol w:w="1559"/>
        <w:gridCol w:w="1275"/>
      </w:tblGrid>
      <w:tr w:rsidR="0018230A" w:rsidRPr="0018230A" w14:paraId="0164E105" w14:textId="77777777" w:rsidTr="005177BA">
        <w:tc>
          <w:tcPr>
            <w:tcW w:w="1787" w:type="dxa"/>
            <w:shd w:val="clear" w:color="auto" w:fill="D9D9D9"/>
          </w:tcPr>
          <w:p w14:paraId="154470D2"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التصنيف</w:t>
            </w:r>
          </w:p>
        </w:tc>
        <w:tc>
          <w:tcPr>
            <w:tcW w:w="1276" w:type="dxa"/>
            <w:shd w:val="clear" w:color="auto" w:fill="D9D9D9"/>
          </w:tcPr>
          <w:p w14:paraId="7DA8DB89"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لا أوافق بشدة</w:t>
            </w:r>
          </w:p>
        </w:tc>
        <w:tc>
          <w:tcPr>
            <w:tcW w:w="1559" w:type="dxa"/>
            <w:shd w:val="clear" w:color="auto" w:fill="D9D9D9"/>
          </w:tcPr>
          <w:p w14:paraId="51FB2043"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لا أوافق</w:t>
            </w:r>
          </w:p>
        </w:tc>
        <w:tc>
          <w:tcPr>
            <w:tcW w:w="1560" w:type="dxa"/>
            <w:shd w:val="clear" w:color="auto" w:fill="D9D9D9"/>
          </w:tcPr>
          <w:p w14:paraId="2A11902B"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محايد</w:t>
            </w:r>
          </w:p>
        </w:tc>
        <w:tc>
          <w:tcPr>
            <w:tcW w:w="1559" w:type="dxa"/>
            <w:shd w:val="clear" w:color="auto" w:fill="D9D9D9"/>
          </w:tcPr>
          <w:p w14:paraId="7ED495B0"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أوافق</w:t>
            </w:r>
          </w:p>
        </w:tc>
        <w:tc>
          <w:tcPr>
            <w:tcW w:w="1275" w:type="dxa"/>
            <w:shd w:val="clear" w:color="auto" w:fill="D9D9D9"/>
          </w:tcPr>
          <w:p w14:paraId="3C7F797F"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أوافق بشدة</w:t>
            </w:r>
          </w:p>
        </w:tc>
      </w:tr>
      <w:tr w:rsidR="0018230A" w:rsidRPr="0018230A" w14:paraId="1E8C74A7" w14:textId="77777777" w:rsidTr="005177BA">
        <w:tc>
          <w:tcPr>
            <w:tcW w:w="1787" w:type="dxa"/>
          </w:tcPr>
          <w:p w14:paraId="1619352A" w14:textId="77777777" w:rsidR="0018230A" w:rsidRPr="0018230A" w:rsidRDefault="0018230A" w:rsidP="0018230A">
            <w:pPr>
              <w:jc w:val="center"/>
              <w:rPr>
                <w:rFonts w:ascii="Sakkal Majalla" w:eastAsia="Calibri" w:hAnsi="Sakkal Majalla" w:cs="Sakkal Majalla"/>
                <w:sz w:val="32"/>
                <w:szCs w:val="32"/>
                <w:rtl/>
              </w:rPr>
            </w:pPr>
            <w:r w:rsidRPr="0018230A">
              <w:rPr>
                <w:rFonts w:ascii="Sakkal Majalla" w:eastAsia="Calibri" w:hAnsi="Sakkal Majalla" w:cs="Sakkal Majalla"/>
                <w:sz w:val="32"/>
                <w:szCs w:val="32"/>
                <w:rtl/>
              </w:rPr>
              <w:t>الدرجة</w:t>
            </w:r>
          </w:p>
        </w:tc>
        <w:tc>
          <w:tcPr>
            <w:tcW w:w="1276" w:type="dxa"/>
          </w:tcPr>
          <w:p w14:paraId="60195683" w14:textId="77777777" w:rsidR="0018230A" w:rsidRPr="0018230A" w:rsidRDefault="0018230A" w:rsidP="0018230A">
            <w:pPr>
              <w:jc w:val="center"/>
              <w:rPr>
                <w:rFonts w:ascii="Sakkal Majalla" w:eastAsia="Calibri" w:hAnsi="Sakkal Majalla" w:cs="Sakkal Majalla"/>
                <w:sz w:val="32"/>
                <w:szCs w:val="32"/>
                <w:rtl/>
              </w:rPr>
            </w:pPr>
            <w:r w:rsidRPr="0018230A">
              <w:rPr>
                <w:rFonts w:ascii="Sakkal Majalla" w:eastAsia="Calibri" w:hAnsi="Sakkal Majalla" w:cs="Sakkal Majalla"/>
                <w:sz w:val="32"/>
                <w:szCs w:val="32"/>
                <w:rtl/>
              </w:rPr>
              <w:t>1</w:t>
            </w:r>
          </w:p>
        </w:tc>
        <w:tc>
          <w:tcPr>
            <w:tcW w:w="1559" w:type="dxa"/>
          </w:tcPr>
          <w:p w14:paraId="4718C528" w14:textId="77777777" w:rsidR="0018230A" w:rsidRPr="0018230A" w:rsidRDefault="0018230A" w:rsidP="0018230A">
            <w:pPr>
              <w:jc w:val="center"/>
              <w:rPr>
                <w:rFonts w:ascii="Sakkal Majalla" w:eastAsia="Calibri" w:hAnsi="Sakkal Majalla" w:cs="Sakkal Majalla"/>
                <w:sz w:val="32"/>
                <w:szCs w:val="32"/>
                <w:rtl/>
              </w:rPr>
            </w:pPr>
            <w:r w:rsidRPr="0018230A">
              <w:rPr>
                <w:rFonts w:ascii="Sakkal Majalla" w:eastAsia="Calibri" w:hAnsi="Sakkal Majalla" w:cs="Sakkal Majalla"/>
                <w:sz w:val="32"/>
                <w:szCs w:val="32"/>
                <w:rtl/>
              </w:rPr>
              <w:t>2</w:t>
            </w:r>
          </w:p>
        </w:tc>
        <w:tc>
          <w:tcPr>
            <w:tcW w:w="1560" w:type="dxa"/>
          </w:tcPr>
          <w:p w14:paraId="1C505E5C" w14:textId="77777777" w:rsidR="0018230A" w:rsidRPr="0018230A" w:rsidRDefault="0018230A" w:rsidP="0018230A">
            <w:pPr>
              <w:jc w:val="center"/>
              <w:rPr>
                <w:rFonts w:ascii="Sakkal Majalla" w:eastAsia="Calibri" w:hAnsi="Sakkal Majalla" w:cs="Sakkal Majalla"/>
                <w:sz w:val="32"/>
                <w:szCs w:val="32"/>
                <w:rtl/>
              </w:rPr>
            </w:pPr>
            <w:r w:rsidRPr="0018230A">
              <w:rPr>
                <w:rFonts w:ascii="Sakkal Majalla" w:eastAsia="Calibri" w:hAnsi="Sakkal Majalla" w:cs="Sakkal Majalla"/>
                <w:sz w:val="32"/>
                <w:szCs w:val="32"/>
                <w:rtl/>
              </w:rPr>
              <w:t>3</w:t>
            </w:r>
          </w:p>
        </w:tc>
        <w:tc>
          <w:tcPr>
            <w:tcW w:w="1559" w:type="dxa"/>
          </w:tcPr>
          <w:p w14:paraId="5240A632" w14:textId="77777777" w:rsidR="0018230A" w:rsidRPr="0018230A" w:rsidRDefault="0018230A" w:rsidP="0018230A">
            <w:pPr>
              <w:jc w:val="center"/>
              <w:rPr>
                <w:rFonts w:ascii="Sakkal Majalla" w:eastAsia="Calibri" w:hAnsi="Sakkal Majalla" w:cs="Sakkal Majalla"/>
                <w:sz w:val="32"/>
                <w:szCs w:val="32"/>
                <w:rtl/>
              </w:rPr>
            </w:pPr>
            <w:r w:rsidRPr="0018230A">
              <w:rPr>
                <w:rFonts w:ascii="Sakkal Majalla" w:eastAsia="Calibri" w:hAnsi="Sakkal Majalla" w:cs="Sakkal Majalla"/>
                <w:sz w:val="32"/>
                <w:szCs w:val="32"/>
                <w:rtl/>
              </w:rPr>
              <w:t>4</w:t>
            </w:r>
          </w:p>
        </w:tc>
        <w:tc>
          <w:tcPr>
            <w:tcW w:w="1275" w:type="dxa"/>
          </w:tcPr>
          <w:p w14:paraId="15349D8A" w14:textId="77777777" w:rsidR="0018230A" w:rsidRPr="0018230A" w:rsidRDefault="0018230A" w:rsidP="0018230A">
            <w:pPr>
              <w:jc w:val="center"/>
              <w:rPr>
                <w:rFonts w:ascii="Sakkal Majalla" w:eastAsia="Calibri" w:hAnsi="Sakkal Majalla" w:cs="Sakkal Majalla"/>
                <w:sz w:val="32"/>
                <w:szCs w:val="32"/>
                <w:rtl/>
              </w:rPr>
            </w:pPr>
            <w:r w:rsidRPr="0018230A">
              <w:rPr>
                <w:rFonts w:ascii="Sakkal Majalla" w:eastAsia="Calibri" w:hAnsi="Sakkal Majalla" w:cs="Sakkal Majalla"/>
                <w:sz w:val="32"/>
                <w:szCs w:val="32"/>
                <w:rtl/>
              </w:rPr>
              <w:t>5</w:t>
            </w:r>
          </w:p>
        </w:tc>
      </w:tr>
      <w:tr w:rsidR="0018230A" w:rsidRPr="0018230A" w14:paraId="448F93E6" w14:textId="77777777" w:rsidTr="005177BA">
        <w:tc>
          <w:tcPr>
            <w:tcW w:w="1787" w:type="dxa"/>
          </w:tcPr>
          <w:p w14:paraId="0D63E304"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الوسط الحسابي</w:t>
            </w:r>
          </w:p>
        </w:tc>
        <w:tc>
          <w:tcPr>
            <w:tcW w:w="1276" w:type="dxa"/>
          </w:tcPr>
          <w:p w14:paraId="4C08DAB5"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1 – 1.80</w:t>
            </w:r>
          </w:p>
        </w:tc>
        <w:tc>
          <w:tcPr>
            <w:tcW w:w="1559" w:type="dxa"/>
          </w:tcPr>
          <w:p w14:paraId="0ABB2BD2"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1.81 – 2.60</w:t>
            </w:r>
          </w:p>
        </w:tc>
        <w:tc>
          <w:tcPr>
            <w:tcW w:w="1560" w:type="dxa"/>
          </w:tcPr>
          <w:p w14:paraId="498CD781"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2.61 – 3.40</w:t>
            </w:r>
          </w:p>
        </w:tc>
        <w:tc>
          <w:tcPr>
            <w:tcW w:w="1559" w:type="dxa"/>
          </w:tcPr>
          <w:p w14:paraId="3B343CE4"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3.41 – 4.20</w:t>
            </w:r>
          </w:p>
        </w:tc>
        <w:tc>
          <w:tcPr>
            <w:tcW w:w="1275" w:type="dxa"/>
          </w:tcPr>
          <w:p w14:paraId="5E10C62D" w14:textId="77777777" w:rsidR="0018230A" w:rsidRPr="0018230A" w:rsidRDefault="0018230A" w:rsidP="0018230A">
            <w:pPr>
              <w:jc w:val="center"/>
              <w:rPr>
                <w:rFonts w:ascii="Sakkal Majalla" w:eastAsia="Calibri" w:hAnsi="Sakkal Majalla" w:cs="Sakkal Majalla"/>
                <w:b/>
                <w:bCs/>
                <w:sz w:val="32"/>
                <w:szCs w:val="32"/>
                <w:rtl/>
              </w:rPr>
            </w:pPr>
            <w:r w:rsidRPr="0018230A">
              <w:rPr>
                <w:rFonts w:ascii="Sakkal Majalla" w:eastAsia="Calibri" w:hAnsi="Sakkal Majalla" w:cs="Sakkal Majalla"/>
                <w:b/>
                <w:bCs/>
                <w:sz w:val="32"/>
                <w:szCs w:val="32"/>
                <w:rtl/>
              </w:rPr>
              <w:t>4.21 - 5</w:t>
            </w:r>
          </w:p>
        </w:tc>
      </w:tr>
    </w:tbl>
    <w:p w14:paraId="5329B971" w14:textId="77777777" w:rsidR="0018230A" w:rsidRPr="0018230A" w:rsidRDefault="0018230A" w:rsidP="0018230A">
      <w:pPr>
        <w:spacing w:after="0" w:line="36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 xml:space="preserve">3-7-1: صدق وثبات أداة البحث: </w:t>
      </w:r>
    </w:p>
    <w:p w14:paraId="02BC0A8F" w14:textId="77777777" w:rsidR="0018230A" w:rsidRPr="0018230A" w:rsidRDefault="0018230A" w:rsidP="0018230A">
      <w:pPr>
        <w:numPr>
          <w:ilvl w:val="0"/>
          <w:numId w:val="10"/>
        </w:numPr>
        <w:spacing w:after="0" w:line="36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14:ligatures w14:val="none"/>
        </w:rPr>
        <w:t xml:space="preserve"> </w:t>
      </w:r>
      <w:r w:rsidRPr="0018230A">
        <w:rPr>
          <w:rFonts w:ascii="Sakkal Majalla" w:eastAsia="Calibri" w:hAnsi="Sakkal Majalla" w:cs="Sakkal Majalla"/>
          <w:b/>
          <w:bCs/>
          <w:kern w:val="0"/>
          <w:sz w:val="32"/>
          <w:szCs w:val="32"/>
          <w:rtl/>
          <w14:ligatures w14:val="none"/>
        </w:rPr>
        <w:t xml:space="preserve">صدق أداة البحث: </w:t>
      </w:r>
    </w:p>
    <w:p w14:paraId="02EDAFA6" w14:textId="4C54AA93" w:rsidR="0018230A" w:rsidRPr="0018230A" w:rsidRDefault="0018230A" w:rsidP="0018230A">
      <w:p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تم قياس صدق الأداة من خلال طريقتين، هما</w:t>
      </w:r>
      <w:r w:rsidRPr="0018230A">
        <w:rPr>
          <w:rFonts w:ascii="Sakkal Majalla" w:eastAsia="Calibri" w:hAnsi="Sakkal Majalla" w:cs="Sakkal Majalla"/>
          <w:kern w:val="0"/>
          <w:sz w:val="32"/>
          <w:szCs w:val="32"/>
          <w14:ligatures w14:val="none"/>
        </w:rPr>
        <w:t>:</w:t>
      </w:r>
    </w:p>
    <w:p w14:paraId="73782069" w14:textId="77777777" w:rsidR="0018230A" w:rsidRPr="0018230A" w:rsidRDefault="0018230A" w:rsidP="0018230A">
      <w:pPr>
        <w:numPr>
          <w:ilvl w:val="0"/>
          <w:numId w:val="11"/>
        </w:numPr>
        <w:spacing w:after="0" w:line="36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الصدق الظاهري</w:t>
      </w:r>
      <w:r w:rsidRPr="0018230A">
        <w:rPr>
          <w:rFonts w:ascii="Sakkal Majalla" w:eastAsia="Calibri" w:hAnsi="Sakkal Majalla" w:cs="Sakkal Majalla"/>
          <w:b/>
          <w:bCs/>
          <w:kern w:val="0"/>
          <w:sz w:val="32"/>
          <w:szCs w:val="32"/>
          <w14:ligatures w14:val="none"/>
        </w:rPr>
        <w:t>:</w:t>
      </w:r>
    </w:p>
    <w:p w14:paraId="62805A51" w14:textId="07950F08" w:rsidR="0018230A" w:rsidRPr="0018230A" w:rsidRDefault="0018230A" w:rsidP="0018230A">
      <w:p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14:ligatures w14:val="none"/>
        </w:rPr>
        <w:t xml:space="preserve">     </w:t>
      </w:r>
      <w:r w:rsidRPr="0018230A">
        <w:rPr>
          <w:rFonts w:ascii="Sakkal Majalla" w:eastAsia="Calibri" w:hAnsi="Sakkal Majalla" w:cs="Sakkal Majalla"/>
          <w:kern w:val="0"/>
          <w:sz w:val="32"/>
          <w:szCs w:val="32"/>
          <w:rtl/>
          <w14:ligatures w14:val="none"/>
        </w:rPr>
        <w:t>بعد إعداد الصورة الأولى للاستبيان، تم عرضه على مجموعة من المحكمين المتخصصين في مجال الإدارة بغرض الحكم إذا ما كانت أداة الدراسة تقيس ما وضعت لقياسه، والأخذ باقتراحاتهم وملاحظاتهم بعد حكمهم على مستوى تمثيل العبارات لمجالات الاستبيان، ووضوحها وملائمتها لأهداف الدراسة، وسلاسة التعبير والتراكيب اللغوية، كما تم التعديل على الأداة تبعًا لملاحظات المحكمين، من حيث إعادة الصياغة أو حذف بعض العبارات أو إضافة بعض العبارات</w:t>
      </w:r>
      <w:r w:rsidRPr="0018230A">
        <w:rPr>
          <w:rFonts w:ascii="Sakkal Majalla" w:eastAsia="Calibri" w:hAnsi="Sakkal Majalla" w:cs="Sakkal Majalla"/>
          <w:kern w:val="0"/>
          <w:sz w:val="32"/>
          <w:szCs w:val="32"/>
          <w14:ligatures w14:val="none"/>
        </w:rPr>
        <w:t>.</w:t>
      </w:r>
    </w:p>
    <w:p w14:paraId="7115C9A3" w14:textId="77777777" w:rsidR="0018230A" w:rsidRPr="0018230A" w:rsidRDefault="0018230A" w:rsidP="0018230A">
      <w:pPr>
        <w:numPr>
          <w:ilvl w:val="0"/>
          <w:numId w:val="11"/>
        </w:numPr>
        <w:spacing w:after="0" w:line="36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صدق الاتساق الداخلي</w:t>
      </w:r>
      <w:r w:rsidRPr="0018230A">
        <w:rPr>
          <w:rFonts w:ascii="Sakkal Majalla" w:eastAsia="Calibri" w:hAnsi="Sakkal Majalla" w:cs="Sakkal Majalla"/>
          <w:b/>
          <w:bCs/>
          <w:kern w:val="0"/>
          <w:sz w:val="32"/>
          <w:szCs w:val="32"/>
          <w14:ligatures w14:val="none"/>
        </w:rPr>
        <w:t>:</w:t>
      </w:r>
    </w:p>
    <w:p w14:paraId="6BE567DA" w14:textId="77777777" w:rsidR="0018230A" w:rsidRPr="0018230A" w:rsidRDefault="0018230A" w:rsidP="0018230A">
      <w:p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14:ligatures w14:val="none"/>
        </w:rPr>
        <w:t xml:space="preserve">     </w:t>
      </w:r>
      <w:r w:rsidRPr="0018230A">
        <w:rPr>
          <w:rFonts w:ascii="Sakkal Majalla" w:eastAsia="Calibri" w:hAnsi="Sakkal Majalla" w:cs="Sakkal Majalla"/>
          <w:kern w:val="0"/>
          <w:sz w:val="32"/>
          <w:szCs w:val="32"/>
          <w:rtl/>
          <w14:ligatures w14:val="none"/>
        </w:rPr>
        <w:t>تم استخدام معامل الارتباط بيرسون</w:t>
      </w:r>
      <w:r w:rsidRPr="0018230A">
        <w:rPr>
          <w:rFonts w:ascii="Sakkal Majalla" w:eastAsia="Calibri" w:hAnsi="Sakkal Majalla" w:cs="Sakkal Majalla"/>
          <w:kern w:val="0"/>
          <w:sz w:val="32"/>
          <w:szCs w:val="32"/>
          <w14:ligatures w14:val="none"/>
        </w:rPr>
        <w:t xml:space="preserve"> (Pearson correlation coefficient) </w:t>
      </w:r>
      <w:r w:rsidRPr="0018230A">
        <w:rPr>
          <w:rFonts w:ascii="Sakkal Majalla" w:eastAsia="Calibri" w:hAnsi="Sakkal Majalla" w:cs="Sakkal Majalla"/>
          <w:kern w:val="0"/>
          <w:sz w:val="32"/>
          <w:szCs w:val="32"/>
          <w:rtl/>
          <w14:ligatures w14:val="none"/>
        </w:rPr>
        <w:t>من خلال حساب معامل الارتباط بين درجة كل عبارة والدرجة الكلية للبعد الذي تنتمي إليه، وبين الأبعاد والدرجة الكلية للمحور، وبين المحاور والدرجة الكلية للأـداة.</w:t>
      </w:r>
    </w:p>
    <w:p w14:paraId="5ACDF6ED" w14:textId="77777777" w:rsidR="0018230A" w:rsidRPr="0018230A" w:rsidRDefault="0018230A" w:rsidP="0018230A">
      <w:pPr>
        <w:spacing w:after="0" w:line="24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 xml:space="preserve">3-7-2: ثبات أداة البحث: </w:t>
      </w:r>
    </w:p>
    <w:p w14:paraId="2A86CF1F" w14:textId="77777777" w:rsidR="0018230A" w:rsidRPr="0018230A" w:rsidRDefault="0018230A" w:rsidP="0018230A">
      <w:pPr>
        <w:spacing w:after="0" w:line="36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kern w:val="0"/>
          <w:sz w:val="32"/>
          <w:szCs w:val="32"/>
          <w14:ligatures w14:val="none"/>
        </w:rPr>
        <w:t xml:space="preserve">     </w:t>
      </w:r>
      <w:r w:rsidRPr="0018230A">
        <w:rPr>
          <w:rFonts w:ascii="Sakkal Majalla" w:eastAsia="Calibri" w:hAnsi="Sakkal Majalla" w:cs="Sakkal Majalla"/>
          <w:kern w:val="0"/>
          <w:sz w:val="32"/>
          <w:szCs w:val="32"/>
          <w:rtl/>
          <w14:ligatures w14:val="none"/>
        </w:rPr>
        <w:t>تم حساب معامل ألفا كرونباخ</w:t>
      </w:r>
      <w:r w:rsidRPr="0018230A">
        <w:rPr>
          <w:rFonts w:ascii="Sakkal Majalla" w:eastAsia="Calibri" w:hAnsi="Sakkal Majalla" w:cs="Sakkal Majalla"/>
          <w:kern w:val="0"/>
          <w:sz w:val="32"/>
          <w:szCs w:val="32"/>
          <w14:ligatures w14:val="none"/>
        </w:rPr>
        <w:t xml:space="preserve"> (Alpha-Cronbach) </w:t>
      </w:r>
      <w:r w:rsidRPr="0018230A">
        <w:rPr>
          <w:rFonts w:ascii="Sakkal Majalla" w:eastAsia="Calibri" w:hAnsi="Sakkal Majalla" w:cs="Sakkal Majalla"/>
          <w:kern w:val="0"/>
          <w:sz w:val="32"/>
          <w:szCs w:val="32"/>
          <w:rtl/>
          <w14:ligatures w14:val="none"/>
        </w:rPr>
        <w:t>لكل محور من محاور أداة الدراسة وللأداة ككل، للتأكد من أن الاستبانة تتسم بثبات عالٍ لجميع محاور الدراسة وصلاحيتها للتطبيق، بحيث تغطي نفس النتائج عند استخدامها مرة أخرى لنفس الأفراد، والجدول (7) التالي يبين ثبات محاور أداة الاستبانة من خلال استخدام معامل ثبات ألفا كرونباخ:</w:t>
      </w:r>
    </w:p>
    <w:p w14:paraId="10C496C1" w14:textId="021FAC44" w:rsidR="0018230A" w:rsidRPr="0018230A" w:rsidRDefault="0018230A" w:rsidP="0018230A">
      <w:pPr>
        <w:spacing w:after="0" w:line="276" w:lineRule="auto"/>
        <w:jc w:val="center"/>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جدول (</w:t>
      </w:r>
      <w:r w:rsidR="007F3C2A">
        <w:rPr>
          <w:rFonts w:ascii="Sakkal Majalla" w:eastAsia="Calibri" w:hAnsi="Sakkal Majalla" w:cs="Sakkal Majalla" w:hint="cs"/>
          <w:b/>
          <w:bCs/>
          <w:kern w:val="0"/>
          <w:sz w:val="32"/>
          <w:szCs w:val="32"/>
          <w:rtl/>
          <w14:ligatures w14:val="none"/>
        </w:rPr>
        <w:t>6</w:t>
      </w:r>
      <w:r w:rsidRPr="0018230A">
        <w:rPr>
          <w:rFonts w:ascii="Sakkal Majalla" w:eastAsia="Calibri" w:hAnsi="Sakkal Majalla" w:cs="Sakkal Majalla"/>
          <w:b/>
          <w:bCs/>
          <w:kern w:val="0"/>
          <w:sz w:val="32"/>
          <w:szCs w:val="32"/>
          <w:rtl/>
          <w14:ligatures w14:val="none"/>
        </w:rPr>
        <w:t>)</w:t>
      </w:r>
    </w:p>
    <w:p w14:paraId="60D83052" w14:textId="0989704E" w:rsidR="0018230A" w:rsidRPr="0018230A" w:rsidRDefault="0018230A" w:rsidP="0018230A">
      <w:pPr>
        <w:spacing w:after="0" w:line="240" w:lineRule="auto"/>
        <w:jc w:val="center"/>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 xml:space="preserve">معاملات ثبات ألفا كرونباخ لمحاور استبانة </w:t>
      </w:r>
      <w:r w:rsidR="00F712F6" w:rsidRPr="00F712F6">
        <w:rPr>
          <w:rFonts w:ascii="Sakkal Majalla" w:eastAsia="Calibri" w:hAnsi="Sakkal Majalla" w:cs="Sakkal Majalla"/>
          <w:b/>
          <w:bCs/>
          <w:kern w:val="0"/>
          <w:sz w:val="32"/>
          <w:szCs w:val="32"/>
          <w:rtl/>
          <w14:ligatures w14:val="none"/>
        </w:rPr>
        <w:t>نحو بيئة صحية مستدامة</w:t>
      </w:r>
      <w:r w:rsidRPr="0018230A">
        <w:rPr>
          <w:rFonts w:ascii="Sakkal Majalla" w:eastAsia="Calibri" w:hAnsi="Sakkal Majalla" w:cs="Sakkal Majalla"/>
          <w:b/>
          <w:bCs/>
          <w:kern w:val="0"/>
          <w:sz w:val="32"/>
          <w:szCs w:val="32"/>
          <w:rtl/>
          <w14:ligatures w14:val="none"/>
        </w:rPr>
        <w:t>.</w:t>
      </w:r>
    </w:p>
    <w:tbl>
      <w:tblPr>
        <w:tblStyle w:val="10"/>
        <w:bidiVisual/>
        <w:tblW w:w="0" w:type="auto"/>
        <w:jc w:val="center"/>
        <w:tblLook w:val="04A0" w:firstRow="1" w:lastRow="0" w:firstColumn="1" w:lastColumn="0" w:noHBand="0" w:noVBand="1"/>
      </w:tblPr>
      <w:tblGrid>
        <w:gridCol w:w="524"/>
        <w:gridCol w:w="5676"/>
        <w:gridCol w:w="1109"/>
        <w:gridCol w:w="977"/>
      </w:tblGrid>
      <w:tr w:rsidR="0018230A" w:rsidRPr="00F712F6" w14:paraId="62A99468" w14:textId="77777777" w:rsidTr="00E21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4" w:type="dxa"/>
          </w:tcPr>
          <w:p w14:paraId="60C29B32" w14:textId="77777777" w:rsidR="0018230A" w:rsidRPr="00F712F6" w:rsidRDefault="0018230A" w:rsidP="0018230A">
            <w:pPr>
              <w:spacing w:line="288" w:lineRule="auto"/>
              <w:jc w:val="center"/>
              <w:rPr>
                <w:rFonts w:ascii="Sakkal Majalla" w:hAnsi="Sakkal Majalla" w:cs="Sakkal Majalla"/>
                <w:sz w:val="32"/>
                <w:szCs w:val="32"/>
                <w:rtl/>
              </w:rPr>
            </w:pPr>
            <w:r w:rsidRPr="00F712F6">
              <w:rPr>
                <w:rFonts w:ascii="Sakkal Majalla" w:hAnsi="Sakkal Majalla" w:cs="Sakkal Majalla"/>
                <w:sz w:val="32"/>
                <w:szCs w:val="32"/>
                <w:rtl/>
              </w:rPr>
              <w:t>م</w:t>
            </w:r>
          </w:p>
        </w:tc>
        <w:tc>
          <w:tcPr>
            <w:tcW w:w="5676" w:type="dxa"/>
          </w:tcPr>
          <w:p w14:paraId="24C8AC1A" w14:textId="77777777" w:rsidR="0018230A" w:rsidRPr="00F712F6" w:rsidRDefault="0018230A" w:rsidP="0018230A">
            <w:pPr>
              <w:spacing w:line="288"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12F6">
              <w:rPr>
                <w:rFonts w:ascii="Sakkal Majalla" w:hAnsi="Sakkal Majalla" w:cs="Sakkal Majalla"/>
                <w:sz w:val="32"/>
                <w:szCs w:val="32"/>
                <w:rtl/>
              </w:rPr>
              <w:t>المحور</w:t>
            </w:r>
          </w:p>
        </w:tc>
        <w:tc>
          <w:tcPr>
            <w:tcW w:w="1109" w:type="dxa"/>
            <w:vAlign w:val="center"/>
          </w:tcPr>
          <w:p w14:paraId="417F1A3E" w14:textId="77777777" w:rsidR="0018230A" w:rsidRPr="00F712F6" w:rsidRDefault="0018230A" w:rsidP="0018230A">
            <w:pPr>
              <w:spacing w:line="288"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12F6">
              <w:rPr>
                <w:rFonts w:ascii="Sakkal Majalla" w:hAnsi="Sakkal Majalla" w:cs="Sakkal Majalla"/>
                <w:sz w:val="32"/>
                <w:szCs w:val="32"/>
                <w:rtl/>
              </w:rPr>
              <w:t>عدد العبارات</w:t>
            </w:r>
          </w:p>
        </w:tc>
        <w:tc>
          <w:tcPr>
            <w:tcW w:w="977" w:type="dxa"/>
            <w:vAlign w:val="center"/>
          </w:tcPr>
          <w:p w14:paraId="441E8A39" w14:textId="77777777" w:rsidR="0018230A" w:rsidRPr="00F712F6" w:rsidRDefault="0018230A" w:rsidP="0018230A">
            <w:pPr>
              <w:spacing w:line="288"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712F6">
              <w:rPr>
                <w:rFonts w:ascii="Sakkal Majalla" w:hAnsi="Sakkal Majalla" w:cs="Sakkal Majalla"/>
                <w:sz w:val="32"/>
                <w:szCs w:val="32"/>
                <w:rtl/>
              </w:rPr>
              <w:t>معامل الثبات</w:t>
            </w:r>
          </w:p>
        </w:tc>
      </w:tr>
      <w:tr w:rsidR="00F712F6" w:rsidRPr="00F712F6" w14:paraId="042AAE4F" w14:textId="77777777" w:rsidTr="00F712F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4" w:type="dxa"/>
          </w:tcPr>
          <w:p w14:paraId="1EAF429C" w14:textId="77777777" w:rsidR="00EC2E58" w:rsidRPr="00F712F6" w:rsidRDefault="00EC2E58" w:rsidP="00EC2E58">
            <w:pPr>
              <w:spacing w:line="288" w:lineRule="auto"/>
              <w:rPr>
                <w:rFonts w:ascii="Sakkal Majalla" w:hAnsi="Sakkal Majalla" w:cs="Sakkal Majalla"/>
                <w:sz w:val="32"/>
                <w:szCs w:val="32"/>
                <w:rtl/>
              </w:rPr>
            </w:pPr>
            <w:r w:rsidRPr="00F712F6">
              <w:rPr>
                <w:rFonts w:ascii="Sakkal Majalla" w:hAnsi="Sakkal Majalla" w:cs="Sakkal Majalla"/>
                <w:sz w:val="32"/>
                <w:szCs w:val="32"/>
                <w:rtl/>
              </w:rPr>
              <w:t>1</w:t>
            </w:r>
          </w:p>
        </w:tc>
        <w:tc>
          <w:tcPr>
            <w:tcW w:w="5676" w:type="dxa"/>
            <w:shd w:val="clear" w:color="auto" w:fill="D0CECE"/>
            <w:vAlign w:val="center"/>
          </w:tcPr>
          <w:p w14:paraId="449B1292" w14:textId="34E96853" w:rsidR="00EC2E58" w:rsidRPr="00F712F6" w:rsidRDefault="00EC2E58" w:rsidP="00EC2E58">
            <w:pPr>
              <w:spacing w:line="288"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sz w:val="32"/>
                <w:szCs w:val="32"/>
                <w:rtl/>
              </w:rPr>
              <w:t>المحور الأول: واقع تطبيق معايير الاستدامة البيئية الحالية في مستشفى ابن سينا.</w:t>
            </w:r>
          </w:p>
        </w:tc>
        <w:tc>
          <w:tcPr>
            <w:tcW w:w="1109" w:type="dxa"/>
            <w:vAlign w:val="center"/>
          </w:tcPr>
          <w:p w14:paraId="0C2431DA" w14:textId="4A409A82" w:rsidR="00EC2E58" w:rsidRPr="00F712F6" w:rsidRDefault="00EC2E58" w:rsidP="00EC2E58">
            <w:pPr>
              <w:spacing w:line="288"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hint="cs"/>
                <w:sz w:val="32"/>
                <w:szCs w:val="32"/>
                <w:rtl/>
              </w:rPr>
              <w:t>10</w:t>
            </w:r>
          </w:p>
        </w:tc>
        <w:tc>
          <w:tcPr>
            <w:tcW w:w="977" w:type="dxa"/>
            <w:vAlign w:val="center"/>
          </w:tcPr>
          <w:p w14:paraId="63991E42" w14:textId="77777777" w:rsidR="00EC2E58" w:rsidRPr="00F712F6" w:rsidRDefault="00EC2E58" w:rsidP="00EC2E58">
            <w:pPr>
              <w:spacing w:line="288"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sz w:val="32"/>
                <w:szCs w:val="32"/>
                <w:rtl/>
              </w:rPr>
              <w:t>0.903</w:t>
            </w:r>
          </w:p>
        </w:tc>
      </w:tr>
      <w:tr w:rsidR="00EC2E58" w:rsidRPr="00F712F6" w14:paraId="78641A48" w14:textId="77777777" w:rsidTr="0018230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4" w:type="dxa"/>
          </w:tcPr>
          <w:p w14:paraId="746DC87D" w14:textId="77777777" w:rsidR="00EC2E58" w:rsidRPr="00F712F6" w:rsidRDefault="00EC2E58" w:rsidP="00EC2E58">
            <w:pPr>
              <w:spacing w:line="288" w:lineRule="auto"/>
              <w:rPr>
                <w:rFonts w:ascii="Sakkal Majalla" w:hAnsi="Sakkal Majalla" w:cs="Sakkal Majalla"/>
                <w:sz w:val="32"/>
                <w:szCs w:val="32"/>
                <w:rtl/>
              </w:rPr>
            </w:pPr>
            <w:r w:rsidRPr="00F712F6">
              <w:rPr>
                <w:rFonts w:ascii="Sakkal Majalla" w:hAnsi="Sakkal Majalla" w:cs="Sakkal Majalla"/>
                <w:sz w:val="32"/>
                <w:szCs w:val="32"/>
                <w:rtl/>
              </w:rPr>
              <w:t>2</w:t>
            </w:r>
          </w:p>
        </w:tc>
        <w:tc>
          <w:tcPr>
            <w:tcW w:w="5676" w:type="dxa"/>
            <w:shd w:val="clear" w:color="auto" w:fill="FFFFFF"/>
            <w:vAlign w:val="center"/>
          </w:tcPr>
          <w:p w14:paraId="32B161AA" w14:textId="3CDB6C3E" w:rsidR="00EC2E58" w:rsidRPr="00F712F6" w:rsidRDefault="00EC2E58" w:rsidP="00EC2E58">
            <w:pPr>
              <w:spacing w:line="288" w:lineRule="auto"/>
              <w:jc w:val="lowKashida"/>
              <w:cnfStyle w:val="000000010000" w:firstRow="0" w:lastRow="0" w:firstColumn="0" w:lastColumn="0" w:oddVBand="0" w:evenVBand="0" w:oddHBand="0" w:evenHBand="1"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sz w:val="32"/>
                <w:szCs w:val="32"/>
                <w:rtl/>
              </w:rPr>
              <w:t>المحور الثاني: المعوقات التي تواجه تطبيق ممارسات المستشفى الأخضر في مستشفى ابن سينا من وجهة نظر الموظفين.</w:t>
            </w:r>
          </w:p>
        </w:tc>
        <w:tc>
          <w:tcPr>
            <w:tcW w:w="1109" w:type="dxa"/>
            <w:vAlign w:val="center"/>
          </w:tcPr>
          <w:p w14:paraId="59FC9325" w14:textId="468EF2FE" w:rsidR="00EC2E58" w:rsidRPr="00F712F6" w:rsidRDefault="00EC2E58" w:rsidP="00EC2E58">
            <w:pPr>
              <w:spacing w:line="288" w:lineRule="auto"/>
              <w:jc w:val="center"/>
              <w:cnfStyle w:val="000000010000" w:firstRow="0" w:lastRow="0" w:firstColumn="0" w:lastColumn="0" w:oddVBand="0" w:evenVBand="0" w:oddHBand="0" w:evenHBand="1"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hint="cs"/>
                <w:sz w:val="32"/>
                <w:szCs w:val="32"/>
                <w:rtl/>
              </w:rPr>
              <w:t>10</w:t>
            </w:r>
          </w:p>
        </w:tc>
        <w:tc>
          <w:tcPr>
            <w:tcW w:w="977" w:type="dxa"/>
            <w:vAlign w:val="center"/>
          </w:tcPr>
          <w:p w14:paraId="49A5CADB" w14:textId="77777777" w:rsidR="00EC2E58" w:rsidRPr="00F712F6" w:rsidRDefault="00EC2E58" w:rsidP="00EC2E58">
            <w:pPr>
              <w:spacing w:line="288" w:lineRule="auto"/>
              <w:jc w:val="center"/>
              <w:cnfStyle w:val="000000010000" w:firstRow="0" w:lastRow="0" w:firstColumn="0" w:lastColumn="0" w:oddVBand="0" w:evenVBand="0" w:oddHBand="0" w:evenHBand="1"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sz w:val="32"/>
                <w:szCs w:val="32"/>
                <w:rtl/>
              </w:rPr>
              <w:t>0.865</w:t>
            </w:r>
          </w:p>
        </w:tc>
      </w:tr>
      <w:tr w:rsidR="00EC2E58" w:rsidRPr="00F712F6" w14:paraId="7874D8BF" w14:textId="77777777" w:rsidTr="001823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4" w:type="dxa"/>
          </w:tcPr>
          <w:p w14:paraId="33513D7C" w14:textId="77777777" w:rsidR="00EC2E58" w:rsidRPr="00F712F6" w:rsidRDefault="00EC2E58" w:rsidP="00EC2E58">
            <w:pPr>
              <w:spacing w:line="288" w:lineRule="auto"/>
              <w:rPr>
                <w:rFonts w:ascii="Sakkal Majalla" w:hAnsi="Sakkal Majalla" w:cs="Sakkal Majalla"/>
                <w:sz w:val="32"/>
                <w:szCs w:val="32"/>
                <w:rtl/>
              </w:rPr>
            </w:pPr>
            <w:r w:rsidRPr="00F712F6">
              <w:rPr>
                <w:rFonts w:ascii="Sakkal Majalla" w:hAnsi="Sakkal Majalla" w:cs="Sakkal Majalla"/>
                <w:sz w:val="32"/>
                <w:szCs w:val="32"/>
                <w:rtl/>
              </w:rPr>
              <w:t>3</w:t>
            </w:r>
          </w:p>
        </w:tc>
        <w:tc>
          <w:tcPr>
            <w:tcW w:w="5676" w:type="dxa"/>
            <w:shd w:val="clear" w:color="auto" w:fill="FFFFFF"/>
            <w:vAlign w:val="center"/>
          </w:tcPr>
          <w:p w14:paraId="4EB0854E" w14:textId="4FB12775" w:rsidR="00EC2E58" w:rsidRPr="00F712F6" w:rsidRDefault="00EC2E58" w:rsidP="00EC2E58">
            <w:pPr>
              <w:spacing w:line="288"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sz w:val="32"/>
                <w:szCs w:val="32"/>
                <w:rtl/>
              </w:rPr>
              <w:t>المحور الثالث: سبل مواجهة المعوقات التي تواجه تطبيق ممارسات المستشفى الأخضر في مستشفى ابن سينا من وجهة نظر الموظفين.</w:t>
            </w:r>
          </w:p>
        </w:tc>
        <w:tc>
          <w:tcPr>
            <w:tcW w:w="1109" w:type="dxa"/>
            <w:vAlign w:val="center"/>
          </w:tcPr>
          <w:p w14:paraId="64F6D135" w14:textId="5315DB6C" w:rsidR="00EC2E58" w:rsidRPr="00F712F6" w:rsidRDefault="00EC2E58" w:rsidP="00EC2E58">
            <w:pPr>
              <w:spacing w:line="288"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hint="cs"/>
                <w:sz w:val="32"/>
                <w:szCs w:val="32"/>
                <w:rtl/>
              </w:rPr>
              <w:t>10</w:t>
            </w:r>
          </w:p>
        </w:tc>
        <w:tc>
          <w:tcPr>
            <w:tcW w:w="977" w:type="dxa"/>
            <w:vAlign w:val="center"/>
          </w:tcPr>
          <w:p w14:paraId="6BC4D038" w14:textId="77777777" w:rsidR="00EC2E58" w:rsidRPr="00F712F6" w:rsidRDefault="00EC2E58" w:rsidP="00EC2E58">
            <w:pPr>
              <w:spacing w:line="288"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712F6">
              <w:rPr>
                <w:rFonts w:ascii="Sakkal Majalla" w:eastAsia="Calibri" w:hAnsi="Sakkal Majalla" w:cs="Sakkal Majalla"/>
                <w:sz w:val="32"/>
                <w:szCs w:val="32"/>
                <w:rtl/>
              </w:rPr>
              <w:t>0.801</w:t>
            </w:r>
          </w:p>
        </w:tc>
      </w:tr>
    </w:tbl>
    <w:p w14:paraId="46B1FCC2" w14:textId="11485531" w:rsidR="0018230A" w:rsidRPr="0018230A" w:rsidRDefault="0018230A" w:rsidP="000161BB">
      <w:p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من خلال نتائج قيم معامل ثبات ألفا كرونباخ لمحاور الاستبانة التي تتراوح بين (0.801) و(0.903)، والتي تشير إلى قيم مرتفعة لهذا المعامل، والتي تؤكد على ثبات أداة الاستبانة لهذه المحاور للتطبيق.</w:t>
      </w:r>
    </w:p>
    <w:p w14:paraId="353A874D" w14:textId="77777777" w:rsidR="0018230A" w:rsidRPr="0018230A" w:rsidRDefault="0018230A" w:rsidP="0018230A">
      <w:pPr>
        <w:spacing w:after="0" w:line="24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3-8: إجراءات البحث</w:t>
      </w:r>
      <w:r w:rsidRPr="0018230A">
        <w:rPr>
          <w:rFonts w:ascii="Sakkal Majalla" w:eastAsia="Calibri" w:hAnsi="Sakkal Majalla" w:cs="Sakkal Majalla"/>
          <w:b/>
          <w:bCs/>
          <w:kern w:val="0"/>
          <w:sz w:val="32"/>
          <w:szCs w:val="32"/>
          <w14:ligatures w14:val="none"/>
        </w:rPr>
        <w:t>.</w:t>
      </w:r>
    </w:p>
    <w:p w14:paraId="2165733C" w14:textId="77777777" w:rsidR="0018230A" w:rsidRPr="0018230A" w:rsidRDefault="0018230A" w:rsidP="0018230A">
      <w:p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تمت الدراسة الحالية بالإجراءات التالية:</w:t>
      </w:r>
      <w:r w:rsidRPr="0018230A">
        <w:rPr>
          <w:rFonts w:ascii="Sakkal Majalla" w:eastAsia="Calibri" w:hAnsi="Sakkal Majalla" w:cs="Sakkal Majalla"/>
          <w:kern w:val="0"/>
          <w:sz w:val="32"/>
          <w:szCs w:val="32"/>
          <w14:ligatures w14:val="none"/>
        </w:rPr>
        <w:t xml:space="preserve"> </w:t>
      </w:r>
    </w:p>
    <w:p w14:paraId="4C028B9B" w14:textId="77777777" w:rsidR="0018230A" w:rsidRPr="0018230A" w:rsidRDefault="0018230A" w:rsidP="0018230A">
      <w:pPr>
        <w:numPr>
          <w:ilvl w:val="0"/>
          <w:numId w:val="12"/>
        </w:numPr>
        <w:spacing w:after="0" w:line="360" w:lineRule="auto"/>
        <w:jc w:val="lowKashida"/>
        <w:rPr>
          <w:rFonts w:ascii="Sakkal Majalla" w:eastAsia="Calibri" w:hAnsi="Sakkal Majalla" w:cs="Sakkal Majalla"/>
          <w:kern w:val="0"/>
          <w:sz w:val="32"/>
          <w:szCs w:val="32"/>
          <w14:ligatures w14:val="none"/>
        </w:rPr>
      </w:pPr>
      <w:r w:rsidRPr="0018230A">
        <w:rPr>
          <w:rFonts w:ascii="Sakkal Majalla" w:eastAsia="Calibri" w:hAnsi="Sakkal Majalla" w:cs="Sakkal Majalla"/>
          <w:kern w:val="0"/>
          <w:sz w:val="32"/>
          <w:szCs w:val="32"/>
          <w:rtl/>
          <w14:ligatures w14:val="none"/>
        </w:rPr>
        <w:t>المقابلة الشخصية.</w:t>
      </w:r>
    </w:p>
    <w:p w14:paraId="18B285BD" w14:textId="77777777" w:rsidR="0018230A" w:rsidRPr="0018230A" w:rsidRDefault="0018230A" w:rsidP="0018230A">
      <w:pPr>
        <w:numPr>
          <w:ilvl w:val="0"/>
          <w:numId w:val="12"/>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توزيع الاستبيان على عينة الدراسة</w:t>
      </w:r>
      <w:r w:rsidRPr="0018230A">
        <w:rPr>
          <w:rFonts w:ascii="Sakkal Majalla" w:eastAsia="Calibri" w:hAnsi="Sakkal Majalla" w:cs="Sakkal Majalla"/>
          <w:kern w:val="0"/>
          <w:sz w:val="32"/>
          <w:szCs w:val="32"/>
          <w14:ligatures w14:val="none"/>
        </w:rPr>
        <w:t>.</w:t>
      </w:r>
    </w:p>
    <w:p w14:paraId="13C161A1" w14:textId="77777777" w:rsidR="0018230A" w:rsidRPr="0018230A" w:rsidRDefault="0018230A" w:rsidP="00EC2E58">
      <w:pPr>
        <w:numPr>
          <w:ilvl w:val="0"/>
          <w:numId w:val="12"/>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إدخال وترميز وتحليل البيانات باستخدام برنامج التحليل الإحصائي (</w:t>
      </w:r>
      <w:r w:rsidRPr="0018230A">
        <w:rPr>
          <w:rFonts w:ascii="Sakkal Majalla" w:eastAsia="Calibri" w:hAnsi="Sakkal Majalla" w:cs="Sakkal Majalla"/>
          <w:kern w:val="0"/>
          <w:sz w:val="32"/>
          <w:szCs w:val="32"/>
          <w14:ligatures w14:val="none"/>
        </w:rPr>
        <w:t xml:space="preserve"> (SPSS</w:t>
      </w:r>
      <w:r w:rsidRPr="0018230A">
        <w:rPr>
          <w:rFonts w:ascii="Sakkal Majalla" w:eastAsia="Calibri" w:hAnsi="Sakkal Majalla" w:cs="Sakkal Majalla"/>
          <w:kern w:val="0"/>
          <w:sz w:val="32"/>
          <w:szCs w:val="32"/>
          <w:rtl/>
          <w14:ligatures w14:val="none"/>
        </w:rPr>
        <w:t xml:space="preserve"> .</w:t>
      </w:r>
    </w:p>
    <w:p w14:paraId="7CCB1947" w14:textId="77777777" w:rsidR="0018230A" w:rsidRPr="0018230A" w:rsidRDefault="0018230A" w:rsidP="0018230A">
      <w:pPr>
        <w:numPr>
          <w:ilvl w:val="0"/>
          <w:numId w:val="12"/>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التوصل للنتائج ومناقشتها، وتقديم التوصيات والمقترحات في ضوئها</w:t>
      </w:r>
      <w:r w:rsidRPr="0018230A">
        <w:rPr>
          <w:rFonts w:ascii="Sakkal Majalla" w:eastAsia="Calibri" w:hAnsi="Sakkal Majalla" w:cs="Sakkal Majalla"/>
          <w:kern w:val="0"/>
          <w:sz w:val="32"/>
          <w:szCs w:val="32"/>
          <w14:ligatures w14:val="none"/>
        </w:rPr>
        <w:t>.</w:t>
      </w:r>
    </w:p>
    <w:p w14:paraId="1695B70D" w14:textId="77777777" w:rsidR="0018230A" w:rsidRPr="0018230A" w:rsidRDefault="0018230A" w:rsidP="00F712F6">
      <w:pPr>
        <w:spacing w:after="0" w:line="360" w:lineRule="auto"/>
        <w:jc w:val="lowKashida"/>
        <w:rPr>
          <w:rFonts w:ascii="Sakkal Majalla" w:eastAsia="Calibri" w:hAnsi="Sakkal Majalla" w:cs="Sakkal Majalla"/>
          <w:b/>
          <w:bCs/>
          <w:kern w:val="0"/>
          <w:sz w:val="32"/>
          <w:szCs w:val="32"/>
          <w:rtl/>
          <w14:ligatures w14:val="none"/>
        </w:rPr>
      </w:pPr>
      <w:bookmarkStart w:id="21" w:name="_Hlk215238772"/>
      <w:r w:rsidRPr="0018230A">
        <w:rPr>
          <w:rFonts w:ascii="Sakkal Majalla" w:eastAsia="Calibri" w:hAnsi="Sakkal Majalla" w:cs="Sakkal Majalla"/>
          <w:b/>
          <w:bCs/>
          <w:kern w:val="0"/>
          <w:sz w:val="32"/>
          <w:szCs w:val="32"/>
          <w:rtl/>
          <w14:ligatures w14:val="none"/>
        </w:rPr>
        <w:t>3-9: أساليب البحث الإحصائية</w:t>
      </w:r>
      <w:r w:rsidRPr="0018230A">
        <w:rPr>
          <w:rFonts w:ascii="Sakkal Majalla" w:eastAsia="Calibri" w:hAnsi="Sakkal Majalla" w:cs="Sakkal Majalla"/>
          <w:b/>
          <w:bCs/>
          <w:kern w:val="0"/>
          <w:sz w:val="32"/>
          <w:szCs w:val="32"/>
          <w14:ligatures w14:val="none"/>
        </w:rPr>
        <w:t>.</w:t>
      </w:r>
    </w:p>
    <w:bookmarkEnd w:id="21"/>
    <w:p w14:paraId="089C23C0" w14:textId="77777777" w:rsidR="0018230A" w:rsidRPr="0018230A" w:rsidRDefault="0018230A" w:rsidP="0018230A">
      <w:pPr>
        <w:numPr>
          <w:ilvl w:val="0"/>
          <w:numId w:val="13"/>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المتوسطات الحسابية</w:t>
      </w:r>
      <w:r w:rsidRPr="0018230A">
        <w:rPr>
          <w:rFonts w:ascii="Sakkal Majalla" w:eastAsia="Calibri" w:hAnsi="Sakkal Majalla" w:cs="Sakkal Majalla"/>
          <w:kern w:val="0"/>
          <w:sz w:val="32"/>
          <w:szCs w:val="32"/>
          <w14:ligatures w14:val="none"/>
        </w:rPr>
        <w:t xml:space="preserve"> (Mean) </w:t>
      </w:r>
      <w:r w:rsidRPr="0018230A">
        <w:rPr>
          <w:rFonts w:ascii="Sakkal Majalla" w:eastAsia="Calibri" w:hAnsi="Sakkal Majalla" w:cs="Sakkal Majalla"/>
          <w:kern w:val="0"/>
          <w:sz w:val="32"/>
          <w:szCs w:val="32"/>
          <w:rtl/>
          <w14:ligatures w14:val="none"/>
        </w:rPr>
        <w:t>والانحرافات المعيارية</w:t>
      </w:r>
      <w:r w:rsidRPr="0018230A">
        <w:rPr>
          <w:rFonts w:ascii="Sakkal Majalla" w:eastAsia="Calibri" w:hAnsi="Sakkal Majalla" w:cs="Sakkal Majalla"/>
          <w:kern w:val="0"/>
          <w:sz w:val="32"/>
          <w:szCs w:val="32"/>
          <w14:ligatures w14:val="none"/>
        </w:rPr>
        <w:t xml:space="preserve"> (std.deviation) </w:t>
      </w:r>
      <w:r w:rsidRPr="0018230A">
        <w:rPr>
          <w:rFonts w:ascii="Sakkal Majalla" w:eastAsia="Calibri" w:hAnsi="Sakkal Majalla" w:cs="Sakkal Majalla"/>
          <w:kern w:val="0"/>
          <w:sz w:val="32"/>
          <w:szCs w:val="32"/>
          <w:rtl/>
          <w14:ligatures w14:val="none"/>
        </w:rPr>
        <w:t>لدرجات أفراد العينة عن كل فقرة من فقرات الاستبيان.</w:t>
      </w:r>
    </w:p>
    <w:p w14:paraId="69142ECD" w14:textId="77777777" w:rsidR="0018230A" w:rsidRPr="0018230A" w:rsidRDefault="0018230A" w:rsidP="0018230A">
      <w:pPr>
        <w:numPr>
          <w:ilvl w:val="0"/>
          <w:numId w:val="13"/>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اختبار</w:t>
      </w:r>
      <w:r w:rsidRPr="0018230A">
        <w:rPr>
          <w:rFonts w:ascii="Sakkal Majalla" w:eastAsia="Calibri" w:hAnsi="Sakkal Majalla" w:cs="Sakkal Majalla"/>
          <w:kern w:val="0"/>
          <w:sz w:val="32"/>
          <w:szCs w:val="32"/>
          <w14:ligatures w14:val="none"/>
        </w:rPr>
        <w:t xml:space="preserve"> (T-test) </w:t>
      </w:r>
      <w:r w:rsidRPr="0018230A">
        <w:rPr>
          <w:rFonts w:ascii="Sakkal Majalla" w:eastAsia="Calibri" w:hAnsi="Sakkal Majalla" w:cs="Sakkal Majalla"/>
          <w:kern w:val="0"/>
          <w:sz w:val="32"/>
          <w:szCs w:val="32"/>
          <w:rtl/>
          <w14:ligatures w14:val="none"/>
        </w:rPr>
        <w:t>لمعرفة الفروق الدالّة إحصائيًا بين آراء أفراد العينة</w:t>
      </w:r>
      <w:r w:rsidRPr="0018230A">
        <w:rPr>
          <w:rFonts w:ascii="Sakkal Majalla" w:eastAsia="Calibri" w:hAnsi="Sakkal Majalla" w:cs="Sakkal Majalla"/>
          <w:kern w:val="0"/>
          <w:sz w:val="32"/>
          <w:szCs w:val="32"/>
          <w14:ligatures w14:val="none"/>
        </w:rPr>
        <w:t>.</w:t>
      </w:r>
    </w:p>
    <w:p w14:paraId="46545533" w14:textId="77777777" w:rsidR="0018230A" w:rsidRPr="0018230A" w:rsidRDefault="0018230A" w:rsidP="0018230A">
      <w:pPr>
        <w:numPr>
          <w:ilvl w:val="0"/>
          <w:numId w:val="13"/>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اختبار معامل ألفا كرونباخ</w:t>
      </w:r>
      <w:r w:rsidRPr="0018230A">
        <w:rPr>
          <w:rFonts w:ascii="Sakkal Majalla" w:eastAsia="Calibri" w:hAnsi="Sakkal Majalla" w:cs="Sakkal Majalla"/>
          <w:kern w:val="0"/>
          <w:sz w:val="32"/>
          <w:szCs w:val="32"/>
          <w14:ligatures w14:val="none"/>
        </w:rPr>
        <w:t xml:space="preserve"> (Alpha-Cronbach) </w:t>
      </w:r>
      <w:r w:rsidRPr="0018230A">
        <w:rPr>
          <w:rFonts w:ascii="Sakkal Majalla" w:eastAsia="Calibri" w:hAnsi="Sakkal Majalla" w:cs="Sakkal Majalla"/>
          <w:kern w:val="0"/>
          <w:sz w:val="32"/>
          <w:szCs w:val="32"/>
          <w:rtl/>
          <w14:ligatures w14:val="none"/>
        </w:rPr>
        <w:t>لحساب معامل الثبات لأداة الدراسة</w:t>
      </w:r>
      <w:r w:rsidRPr="0018230A">
        <w:rPr>
          <w:rFonts w:ascii="Sakkal Majalla" w:eastAsia="Calibri" w:hAnsi="Sakkal Majalla" w:cs="Sakkal Majalla"/>
          <w:kern w:val="0"/>
          <w:sz w:val="32"/>
          <w:szCs w:val="32"/>
          <w14:ligatures w14:val="none"/>
        </w:rPr>
        <w:t>.</w:t>
      </w:r>
    </w:p>
    <w:p w14:paraId="2C55607E" w14:textId="77777777" w:rsidR="0018230A" w:rsidRPr="0018230A" w:rsidRDefault="0018230A" w:rsidP="0018230A">
      <w:pPr>
        <w:numPr>
          <w:ilvl w:val="0"/>
          <w:numId w:val="13"/>
        </w:numPr>
        <w:spacing w:after="0" w:line="360" w:lineRule="auto"/>
        <w:jc w:val="lowKashida"/>
        <w:rPr>
          <w:rFonts w:ascii="Sakkal Majalla" w:eastAsia="Calibri" w:hAnsi="Sakkal Majalla" w:cs="Sakkal Majalla"/>
          <w:kern w:val="0"/>
          <w:sz w:val="32"/>
          <w:szCs w:val="32"/>
          <w:rtl/>
          <w14:ligatures w14:val="none"/>
        </w:rPr>
      </w:pPr>
      <w:r w:rsidRPr="0018230A">
        <w:rPr>
          <w:rFonts w:ascii="Sakkal Majalla" w:eastAsia="Calibri" w:hAnsi="Sakkal Majalla" w:cs="Sakkal Majalla"/>
          <w:kern w:val="0"/>
          <w:sz w:val="32"/>
          <w:szCs w:val="32"/>
          <w:rtl/>
          <w14:ligatures w14:val="none"/>
        </w:rPr>
        <w:t>معامل الارتباط بيرسون (</w:t>
      </w:r>
      <w:r w:rsidRPr="0018230A">
        <w:rPr>
          <w:rFonts w:ascii="Sakkal Majalla" w:eastAsia="Calibri" w:hAnsi="Sakkal Majalla" w:cs="Sakkal Majalla"/>
          <w:kern w:val="0"/>
          <w:sz w:val="32"/>
          <w:szCs w:val="32"/>
          <w14:ligatures w14:val="none"/>
        </w:rPr>
        <w:t>Pearson correlation coefficient</w:t>
      </w:r>
      <w:r w:rsidRPr="0018230A">
        <w:rPr>
          <w:rFonts w:ascii="Sakkal Majalla" w:eastAsia="Calibri" w:hAnsi="Sakkal Majalla" w:cs="Sakkal Majalla"/>
          <w:kern w:val="0"/>
          <w:sz w:val="32"/>
          <w:szCs w:val="32"/>
          <w:rtl/>
          <w14:ligatures w14:val="none"/>
        </w:rPr>
        <w:t>) للتأكد من صدق الاتساق الداخلي لأداة الدراسة.</w:t>
      </w:r>
    </w:p>
    <w:p w14:paraId="55115C89" w14:textId="72C7EC3D" w:rsidR="00EC2E58" w:rsidRDefault="00EC2E58" w:rsidP="00EC2E58">
      <w:pPr>
        <w:spacing w:after="0" w:line="240" w:lineRule="auto"/>
        <w:jc w:val="lowKashida"/>
        <w:rPr>
          <w:rFonts w:ascii="Sakkal Majalla" w:eastAsia="Calibri" w:hAnsi="Sakkal Majalla" w:cs="Sakkal Majalla"/>
          <w:b/>
          <w:bCs/>
          <w:kern w:val="0"/>
          <w:sz w:val="32"/>
          <w:szCs w:val="32"/>
          <w:rtl/>
          <w14:ligatures w14:val="none"/>
        </w:rPr>
      </w:pPr>
      <w:r w:rsidRPr="0018230A">
        <w:rPr>
          <w:rFonts w:ascii="Sakkal Majalla" w:eastAsia="Calibri" w:hAnsi="Sakkal Majalla" w:cs="Sakkal Majalla"/>
          <w:b/>
          <w:bCs/>
          <w:kern w:val="0"/>
          <w:sz w:val="32"/>
          <w:szCs w:val="32"/>
          <w:rtl/>
          <w14:ligatures w14:val="none"/>
        </w:rPr>
        <w:t>3-</w:t>
      </w:r>
      <w:r>
        <w:rPr>
          <w:rFonts w:ascii="Sakkal Majalla" w:eastAsia="Calibri" w:hAnsi="Sakkal Majalla" w:cs="Sakkal Majalla" w:hint="cs"/>
          <w:b/>
          <w:bCs/>
          <w:kern w:val="0"/>
          <w:sz w:val="32"/>
          <w:szCs w:val="32"/>
          <w:rtl/>
          <w14:ligatures w14:val="none"/>
        </w:rPr>
        <w:t>10</w:t>
      </w:r>
      <w:r w:rsidRPr="0018230A">
        <w:rPr>
          <w:rFonts w:ascii="Sakkal Majalla" w:eastAsia="Calibri" w:hAnsi="Sakkal Majalla" w:cs="Sakkal Majalla"/>
          <w:b/>
          <w:bCs/>
          <w:kern w:val="0"/>
          <w:sz w:val="32"/>
          <w:szCs w:val="32"/>
          <w:rtl/>
          <w14:ligatures w14:val="none"/>
        </w:rPr>
        <w:t xml:space="preserve">: </w:t>
      </w:r>
      <w:r>
        <w:rPr>
          <w:rFonts w:ascii="Sakkal Majalla" w:eastAsia="Calibri" w:hAnsi="Sakkal Majalla" w:cs="Sakkal Majalla" w:hint="cs"/>
          <w:b/>
          <w:bCs/>
          <w:kern w:val="0"/>
          <w:sz w:val="32"/>
          <w:szCs w:val="32"/>
          <w:rtl/>
          <w14:ligatures w14:val="none"/>
        </w:rPr>
        <w:t>اختبار فرضيات البحث:</w:t>
      </w:r>
    </w:p>
    <w:p w14:paraId="7ABEDD5D" w14:textId="1F6ABFA0" w:rsidR="00EC2E58" w:rsidRDefault="008F092A" w:rsidP="00637AC1">
      <w:pPr>
        <w:spacing w:after="0" w:line="240" w:lineRule="auto"/>
        <w:jc w:val="lowKashida"/>
        <w:rPr>
          <w:rFonts w:ascii="Sakkal Majalla" w:eastAsia="Calibri" w:hAnsi="Sakkal Majalla" w:cs="Sakkal Majalla"/>
          <w:b/>
          <w:bCs/>
          <w:kern w:val="0"/>
          <w:sz w:val="32"/>
          <w:szCs w:val="32"/>
          <w:rtl/>
          <w14:ligatures w14:val="none"/>
        </w:rPr>
      </w:pPr>
      <w:r>
        <w:rPr>
          <w:rFonts w:ascii="Sakkal Majalla" w:eastAsia="Calibri" w:hAnsi="Sakkal Majalla" w:cs="Sakkal Majalla" w:hint="cs"/>
          <w:b/>
          <w:bCs/>
          <w:kern w:val="0"/>
          <w:sz w:val="32"/>
          <w:szCs w:val="32"/>
          <w:rtl/>
          <w14:ligatures w14:val="none"/>
        </w:rPr>
        <w:t xml:space="preserve">أولاً: </w:t>
      </w:r>
      <w:r w:rsidR="00637AC1">
        <w:rPr>
          <w:rFonts w:ascii="Sakkal Majalla" w:eastAsia="Calibri" w:hAnsi="Sakkal Majalla" w:cs="Sakkal Majalla" w:hint="cs"/>
          <w:b/>
          <w:bCs/>
          <w:kern w:val="0"/>
          <w:sz w:val="32"/>
          <w:szCs w:val="32"/>
          <w:rtl/>
          <w14:ligatures w14:val="none"/>
        </w:rPr>
        <w:t>الفرض الأول: "</w:t>
      </w:r>
      <w:r w:rsidR="00637AC1" w:rsidRPr="00637AC1">
        <w:rPr>
          <w:rFonts w:ascii="Sakkal Majalla" w:eastAsia="Calibri" w:hAnsi="Sakkal Majalla" w:cs="Sakkal Majalla"/>
          <w:b/>
          <w:bCs/>
          <w:kern w:val="0"/>
          <w:sz w:val="32"/>
          <w:szCs w:val="32"/>
          <w:rtl/>
          <w14:ligatures w14:val="none"/>
        </w:rPr>
        <w:t>توجد فجوة بين الممارسات البيئية الحالية في مستشفى ابن سينا ومعايير المستشفى الأخضر المعترف بها دولياً، خاصة في مجالات إدارة النفايات الطبية، كفاءة استهلاك الطاقة والمياه، واستخدام المواد الصديقة للبيئة</w:t>
      </w:r>
      <w:r w:rsidR="00637AC1">
        <w:rPr>
          <w:rFonts w:ascii="Sakkal Majalla" w:eastAsia="Calibri" w:hAnsi="Sakkal Majalla" w:cs="Sakkal Majalla" w:hint="cs"/>
          <w:b/>
          <w:bCs/>
          <w:kern w:val="0"/>
          <w:sz w:val="32"/>
          <w:szCs w:val="32"/>
          <w:rtl/>
          <w14:ligatures w14:val="none"/>
        </w:rPr>
        <w:t>"</w:t>
      </w:r>
      <w:r w:rsidR="00637AC1" w:rsidRPr="00637AC1">
        <w:rPr>
          <w:rFonts w:ascii="Sakkal Majalla" w:eastAsia="Calibri" w:hAnsi="Sakkal Majalla" w:cs="Sakkal Majalla"/>
          <w:b/>
          <w:bCs/>
          <w:kern w:val="0"/>
          <w:sz w:val="32"/>
          <w:szCs w:val="32"/>
          <w:rtl/>
          <w14:ligatures w14:val="none"/>
        </w:rPr>
        <w:t>.</w:t>
      </w:r>
    </w:p>
    <w:p w14:paraId="3DD9768E" w14:textId="76F79D9F" w:rsidR="00F712F6" w:rsidRPr="00F712F6" w:rsidRDefault="00F712F6" w:rsidP="00F712F6">
      <w:pPr>
        <w:spacing w:before="100" w:beforeAutospacing="1" w:after="100" w:afterAutospacing="1" w:line="240" w:lineRule="auto"/>
        <w:rPr>
          <w:rFonts w:ascii="Sakkal Majalla" w:eastAsia="Times New Roman" w:hAnsi="Sakkal Majalla" w:cs="Sakkal Majalla"/>
          <w:b/>
          <w:bCs/>
          <w:kern w:val="0"/>
          <w:sz w:val="32"/>
          <w:szCs w:val="32"/>
          <w14:ligatures w14:val="none"/>
        </w:rPr>
      </w:pPr>
      <w:r w:rsidRPr="00F712F6">
        <w:rPr>
          <w:rFonts w:ascii="Sakkal Majalla" w:eastAsia="Times New Roman" w:hAnsi="Sakkal Majalla" w:cs="Sakkal Majalla"/>
          <w:kern w:val="0"/>
          <w:sz w:val="32"/>
          <w:szCs w:val="32"/>
          <w:rtl/>
          <w14:ligatures w14:val="none"/>
        </w:rPr>
        <w:t xml:space="preserve">لاختبار هذا الفرض، تم استخدام </w:t>
      </w:r>
      <w:r>
        <w:rPr>
          <w:rFonts w:ascii="Sakkal Majalla" w:eastAsia="Times New Roman" w:hAnsi="Sakkal Majalla" w:cs="Sakkal Majalla" w:hint="cs"/>
          <w:kern w:val="0"/>
          <w:sz w:val="32"/>
          <w:szCs w:val="32"/>
          <w:rtl/>
          <w14:ligatures w14:val="none"/>
        </w:rPr>
        <w:t>المتوسط الحسابي</w:t>
      </w:r>
      <w:r w:rsidRPr="00F712F6">
        <w:rPr>
          <w:rFonts w:ascii="Sakkal Majalla" w:eastAsia="Times New Roman" w:hAnsi="Sakkal Majalla" w:cs="Sakkal Majalla"/>
          <w:kern w:val="0"/>
          <w:sz w:val="32"/>
          <w:szCs w:val="32"/>
          <w:rtl/>
          <w14:ligatures w14:val="none"/>
        </w:rPr>
        <w:t xml:space="preserve"> </w:t>
      </w:r>
      <w:r w:rsidRPr="00F712F6">
        <w:rPr>
          <w:rFonts w:ascii="Sakkal Majalla" w:eastAsia="Times New Roman" w:hAnsi="Sakkal Majalla" w:cs="Sakkal Majalla"/>
          <w:b/>
          <w:bCs/>
          <w:kern w:val="0"/>
          <w:sz w:val="32"/>
          <w:szCs w:val="32"/>
          <w:rtl/>
          <w14:ligatures w14:val="none"/>
        </w:rPr>
        <w:t>والانحرافات المعيارية</w:t>
      </w:r>
      <w:r>
        <w:rPr>
          <w:rFonts w:ascii="Sakkal Majalla" w:eastAsia="Times New Roman" w:hAnsi="Sakkal Majalla" w:cs="Sakkal Majalla" w:hint="cs"/>
          <w:b/>
          <w:bCs/>
          <w:kern w:val="0"/>
          <w:sz w:val="32"/>
          <w:szCs w:val="32"/>
          <w:rtl/>
          <w14:ligatures w14:val="none"/>
        </w:rPr>
        <w:t xml:space="preserve"> </w:t>
      </w:r>
      <w:r w:rsidRPr="00F712F6">
        <w:rPr>
          <w:rFonts w:ascii="Sakkal Majalla" w:eastAsia="Times New Roman" w:hAnsi="Sakkal Majalla" w:cs="Sakkal Majalla"/>
          <w:kern w:val="0"/>
          <w:sz w:val="32"/>
          <w:szCs w:val="32"/>
          <w:rtl/>
          <w14:ligatures w14:val="none"/>
        </w:rPr>
        <w:t>لتحديد مستوى تطبيق كل ممارسة بيئية وترتيبها حسب درجة التطبيق</w:t>
      </w:r>
      <w:r w:rsidRPr="00F712F6">
        <w:rPr>
          <w:rFonts w:ascii="Sakkal Majalla" w:eastAsia="Times New Roman" w:hAnsi="Sakkal Majalla" w:cs="Sakkal Majalla"/>
          <w:kern w:val="0"/>
          <w:sz w:val="32"/>
          <w:szCs w:val="32"/>
          <w14:ligatures w14:val="none"/>
        </w:rPr>
        <w:t>.</w:t>
      </w:r>
    </w:p>
    <w:p w14:paraId="575C8D28" w14:textId="504C553B" w:rsidR="00F712F6" w:rsidRPr="00F712F6" w:rsidRDefault="00C94FA8" w:rsidP="00F712F6">
      <w:pPr>
        <w:spacing w:before="100" w:beforeAutospacing="1" w:after="100" w:afterAutospacing="1" w:line="240" w:lineRule="auto"/>
        <w:jc w:val="center"/>
        <w:outlineLvl w:val="2"/>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جدول (7): المتوسطات الحسابية والانحرافات المعيارية لمستوى تطبيق معايير المستشفى الأخضر</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5"/>
        <w:gridCol w:w="1683"/>
        <w:gridCol w:w="1683"/>
        <w:gridCol w:w="1683"/>
        <w:gridCol w:w="1674"/>
      </w:tblGrid>
      <w:tr w:rsidR="00C94FA8" w:rsidRPr="00F712F6" w14:paraId="0B88CB58" w14:textId="5CD12355" w:rsidTr="00C23FA3">
        <w:trPr>
          <w:tblHeader/>
          <w:tblCellSpacing w:w="15" w:type="dxa"/>
          <w:jc w:val="center"/>
        </w:trPr>
        <w:tc>
          <w:tcPr>
            <w:tcW w:w="955" w:type="pct"/>
            <w:shd w:val="clear" w:color="auto" w:fill="D9D9D9" w:themeFill="background1" w:themeFillShade="D9"/>
            <w:vAlign w:val="center"/>
            <w:hideMark/>
          </w:tcPr>
          <w:p w14:paraId="41A2544C" w14:textId="59C1478C" w:rsidR="00C94FA8" w:rsidRPr="00F712F6"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F712F6">
              <w:rPr>
                <w:rFonts w:ascii="Sakkal Majalla" w:eastAsia="Times New Roman" w:hAnsi="Sakkal Majalla" w:cs="Sakkal Majalla"/>
                <w:b/>
                <w:bCs/>
                <w:kern w:val="0"/>
                <w:sz w:val="32"/>
                <w:szCs w:val="32"/>
                <w:rtl/>
                <w14:ligatures w14:val="none"/>
              </w:rPr>
              <w:t>الترتيب</w:t>
            </w:r>
          </w:p>
        </w:tc>
        <w:tc>
          <w:tcPr>
            <w:tcW w:w="970" w:type="pct"/>
            <w:shd w:val="clear" w:color="auto" w:fill="D9D9D9" w:themeFill="background1" w:themeFillShade="D9"/>
            <w:vAlign w:val="center"/>
          </w:tcPr>
          <w:p w14:paraId="48CDBAD8" w14:textId="0547DC3C" w:rsidR="00C94FA8" w:rsidRPr="00F712F6"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F712F6">
              <w:rPr>
                <w:rFonts w:ascii="Sakkal Majalla" w:eastAsia="Times New Roman" w:hAnsi="Sakkal Majalla" w:cs="Sakkal Majalla"/>
                <w:b/>
                <w:bCs/>
                <w:kern w:val="0"/>
                <w:sz w:val="32"/>
                <w:szCs w:val="32"/>
                <w:rtl/>
                <w14:ligatures w14:val="none"/>
              </w:rPr>
              <w:t>درجة التطبيق</w:t>
            </w:r>
          </w:p>
        </w:tc>
        <w:tc>
          <w:tcPr>
            <w:tcW w:w="970" w:type="pct"/>
            <w:shd w:val="clear" w:color="auto" w:fill="D9D9D9" w:themeFill="background1" w:themeFillShade="D9"/>
            <w:vAlign w:val="center"/>
          </w:tcPr>
          <w:p w14:paraId="5FB4B8FA" w14:textId="7CBBB9A4" w:rsidR="00C94FA8" w:rsidRPr="00F712F6"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F712F6">
              <w:rPr>
                <w:rFonts w:ascii="Sakkal Majalla" w:eastAsia="Times New Roman" w:hAnsi="Sakkal Majalla" w:cs="Sakkal Majalla"/>
                <w:b/>
                <w:bCs/>
                <w:kern w:val="0"/>
                <w:sz w:val="32"/>
                <w:szCs w:val="32"/>
                <w:rtl/>
                <w14:ligatures w14:val="none"/>
              </w:rPr>
              <w:t>الانحراف المعيارى</w:t>
            </w:r>
          </w:p>
        </w:tc>
        <w:tc>
          <w:tcPr>
            <w:tcW w:w="970" w:type="pct"/>
            <w:shd w:val="clear" w:color="auto" w:fill="D9D9D9" w:themeFill="background1" w:themeFillShade="D9"/>
            <w:vAlign w:val="center"/>
          </w:tcPr>
          <w:p w14:paraId="45BD58D8" w14:textId="00448526" w:rsidR="00C94FA8" w:rsidRPr="00F712F6"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F712F6">
              <w:rPr>
                <w:rFonts w:ascii="Sakkal Majalla" w:eastAsia="Times New Roman" w:hAnsi="Sakkal Majalla" w:cs="Sakkal Majalla"/>
                <w:b/>
                <w:bCs/>
                <w:kern w:val="0"/>
                <w:sz w:val="32"/>
                <w:szCs w:val="32"/>
                <w:rtl/>
                <w14:ligatures w14:val="none"/>
              </w:rPr>
              <w:t>المتوسط الحسابي</w:t>
            </w:r>
            <w:r w:rsidRPr="00F712F6">
              <w:rPr>
                <w:rFonts w:ascii="Sakkal Majalla" w:eastAsia="Times New Roman" w:hAnsi="Sakkal Majalla" w:cs="Sakkal Majalla"/>
                <w:b/>
                <w:bCs/>
                <w:kern w:val="0"/>
                <w:sz w:val="32"/>
                <w:szCs w:val="32"/>
                <w14:ligatures w14:val="none"/>
              </w:rPr>
              <w:t>*</w:t>
            </w:r>
          </w:p>
        </w:tc>
        <w:tc>
          <w:tcPr>
            <w:tcW w:w="955" w:type="pct"/>
            <w:shd w:val="clear" w:color="auto" w:fill="D9D9D9" w:themeFill="background1" w:themeFillShade="D9"/>
            <w:vAlign w:val="center"/>
          </w:tcPr>
          <w:p w14:paraId="5E45501D" w14:textId="3F3A96F0" w:rsidR="00C94FA8" w:rsidRPr="00F712F6"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F712F6">
              <w:rPr>
                <w:rFonts w:ascii="Sakkal Majalla" w:eastAsia="Times New Roman" w:hAnsi="Sakkal Majalla" w:cs="Sakkal Majalla"/>
                <w:b/>
                <w:bCs/>
                <w:kern w:val="0"/>
                <w:sz w:val="32"/>
                <w:szCs w:val="32"/>
                <w:rtl/>
                <w14:ligatures w14:val="none"/>
              </w:rPr>
              <w:t>المجال</w:t>
            </w:r>
          </w:p>
        </w:tc>
      </w:tr>
      <w:tr w:rsidR="00C94FA8" w:rsidRPr="00F712F6" w14:paraId="04D050BD" w14:textId="241F5961" w:rsidTr="00C23FA3">
        <w:trPr>
          <w:tblCellSpacing w:w="15" w:type="dxa"/>
          <w:jc w:val="center"/>
        </w:trPr>
        <w:tc>
          <w:tcPr>
            <w:tcW w:w="955" w:type="pct"/>
            <w:vAlign w:val="center"/>
            <w:hideMark/>
          </w:tcPr>
          <w:p w14:paraId="7CEC0031" w14:textId="22EC7B79"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3</w:t>
            </w:r>
          </w:p>
        </w:tc>
        <w:tc>
          <w:tcPr>
            <w:tcW w:w="970" w:type="pct"/>
            <w:vAlign w:val="center"/>
          </w:tcPr>
          <w:p w14:paraId="02B4CA1E" w14:textId="30D8AE23"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منخفضة</w:t>
            </w:r>
          </w:p>
        </w:tc>
        <w:tc>
          <w:tcPr>
            <w:tcW w:w="970" w:type="pct"/>
            <w:vAlign w:val="center"/>
          </w:tcPr>
          <w:p w14:paraId="4EE9C5DB" w14:textId="1785CA76"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0.68</w:t>
            </w:r>
          </w:p>
        </w:tc>
        <w:tc>
          <w:tcPr>
            <w:tcW w:w="970" w:type="pct"/>
            <w:vAlign w:val="center"/>
          </w:tcPr>
          <w:p w14:paraId="6210F40C" w14:textId="3329352D" w:rsidR="00C94FA8" w:rsidRPr="00F712F6" w:rsidRDefault="00C94FA8" w:rsidP="00C94FA8">
            <w:pPr>
              <w:spacing w:after="0" w:line="240" w:lineRule="auto"/>
              <w:jc w:val="center"/>
              <w:rPr>
                <w:rFonts w:ascii="Sakkal Majalla" w:eastAsia="Times New Roman" w:hAnsi="Sakkal Majalla" w:cs="Sakkal Majalla"/>
                <w:kern w:val="0"/>
                <w:sz w:val="32"/>
                <w:szCs w:val="32"/>
                <w:rtl/>
                <w14:ligatures w14:val="none"/>
              </w:rPr>
            </w:pPr>
            <w:r w:rsidRPr="00F712F6">
              <w:rPr>
                <w:rFonts w:ascii="Sakkal Majalla" w:eastAsia="Times New Roman" w:hAnsi="Sakkal Majalla" w:cs="Sakkal Majalla"/>
                <w:kern w:val="0"/>
                <w:sz w:val="32"/>
                <w:szCs w:val="32"/>
                <w14:ligatures w14:val="none"/>
              </w:rPr>
              <w:t>2.15</w:t>
            </w:r>
          </w:p>
        </w:tc>
        <w:tc>
          <w:tcPr>
            <w:tcW w:w="955" w:type="pct"/>
            <w:shd w:val="clear" w:color="auto" w:fill="D9D9D9" w:themeFill="background1" w:themeFillShade="D9"/>
            <w:vAlign w:val="center"/>
          </w:tcPr>
          <w:p w14:paraId="61B4A6D8" w14:textId="0C062047"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إدارة النفايات الطبية</w:t>
            </w:r>
          </w:p>
        </w:tc>
      </w:tr>
      <w:tr w:rsidR="00C94FA8" w:rsidRPr="00F712F6" w14:paraId="5E21273F" w14:textId="6A7186AE" w:rsidTr="00C23FA3">
        <w:trPr>
          <w:tblCellSpacing w:w="15" w:type="dxa"/>
          <w:jc w:val="center"/>
        </w:trPr>
        <w:tc>
          <w:tcPr>
            <w:tcW w:w="955" w:type="pct"/>
            <w:vAlign w:val="center"/>
            <w:hideMark/>
          </w:tcPr>
          <w:p w14:paraId="030E7EBF" w14:textId="51DA5771"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2</w:t>
            </w:r>
          </w:p>
        </w:tc>
        <w:tc>
          <w:tcPr>
            <w:tcW w:w="970" w:type="pct"/>
            <w:vAlign w:val="center"/>
          </w:tcPr>
          <w:p w14:paraId="4B8D878D" w14:textId="039D3200"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منخفضة</w:t>
            </w:r>
          </w:p>
        </w:tc>
        <w:tc>
          <w:tcPr>
            <w:tcW w:w="970" w:type="pct"/>
            <w:vAlign w:val="center"/>
          </w:tcPr>
          <w:p w14:paraId="48A1CBC5" w14:textId="6CBA8BAE"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0.72</w:t>
            </w:r>
          </w:p>
        </w:tc>
        <w:tc>
          <w:tcPr>
            <w:tcW w:w="970" w:type="pct"/>
            <w:vAlign w:val="center"/>
          </w:tcPr>
          <w:p w14:paraId="2B5BD9C1" w14:textId="79583979" w:rsidR="00C94FA8" w:rsidRPr="00F712F6" w:rsidRDefault="00C94FA8" w:rsidP="00C94FA8">
            <w:pPr>
              <w:spacing w:after="0" w:line="240" w:lineRule="auto"/>
              <w:jc w:val="center"/>
              <w:rPr>
                <w:rFonts w:ascii="Sakkal Majalla" w:eastAsia="Times New Roman" w:hAnsi="Sakkal Majalla" w:cs="Sakkal Majalla"/>
                <w:kern w:val="0"/>
                <w:sz w:val="32"/>
                <w:szCs w:val="32"/>
                <w:rtl/>
                <w14:ligatures w14:val="none"/>
              </w:rPr>
            </w:pPr>
            <w:r w:rsidRPr="00F712F6">
              <w:rPr>
                <w:rFonts w:ascii="Sakkal Majalla" w:eastAsia="Times New Roman" w:hAnsi="Sakkal Majalla" w:cs="Sakkal Majalla"/>
                <w:kern w:val="0"/>
                <w:sz w:val="32"/>
                <w:szCs w:val="32"/>
                <w14:ligatures w14:val="none"/>
              </w:rPr>
              <w:t>2.38</w:t>
            </w:r>
          </w:p>
        </w:tc>
        <w:tc>
          <w:tcPr>
            <w:tcW w:w="955" w:type="pct"/>
            <w:shd w:val="clear" w:color="auto" w:fill="D9D9D9" w:themeFill="background1" w:themeFillShade="D9"/>
            <w:vAlign w:val="center"/>
          </w:tcPr>
          <w:p w14:paraId="2048B5BA" w14:textId="3F6F494D"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كفاءة استهلاك الطاقة</w:t>
            </w:r>
          </w:p>
        </w:tc>
      </w:tr>
      <w:tr w:rsidR="00C94FA8" w:rsidRPr="00F712F6" w14:paraId="0A8569C5" w14:textId="2070655B" w:rsidTr="00C23FA3">
        <w:trPr>
          <w:tblCellSpacing w:w="15" w:type="dxa"/>
          <w:jc w:val="center"/>
        </w:trPr>
        <w:tc>
          <w:tcPr>
            <w:tcW w:w="955" w:type="pct"/>
            <w:vAlign w:val="center"/>
            <w:hideMark/>
          </w:tcPr>
          <w:p w14:paraId="14AEA1E4" w14:textId="41B8A3B9"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4</w:t>
            </w:r>
          </w:p>
        </w:tc>
        <w:tc>
          <w:tcPr>
            <w:tcW w:w="970" w:type="pct"/>
            <w:vAlign w:val="center"/>
          </w:tcPr>
          <w:p w14:paraId="09BE2220" w14:textId="4093E48F"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منخفضة</w:t>
            </w:r>
          </w:p>
        </w:tc>
        <w:tc>
          <w:tcPr>
            <w:tcW w:w="970" w:type="pct"/>
            <w:vAlign w:val="center"/>
          </w:tcPr>
          <w:p w14:paraId="338AC18E" w14:textId="0F960803"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0.81</w:t>
            </w:r>
          </w:p>
        </w:tc>
        <w:tc>
          <w:tcPr>
            <w:tcW w:w="970" w:type="pct"/>
            <w:vAlign w:val="center"/>
          </w:tcPr>
          <w:p w14:paraId="69C6C429" w14:textId="0213254E" w:rsidR="00C94FA8" w:rsidRPr="00F712F6" w:rsidRDefault="00C94FA8" w:rsidP="00C94FA8">
            <w:pPr>
              <w:spacing w:after="0" w:line="240" w:lineRule="auto"/>
              <w:jc w:val="center"/>
              <w:rPr>
                <w:rFonts w:ascii="Sakkal Majalla" w:eastAsia="Times New Roman" w:hAnsi="Sakkal Majalla" w:cs="Sakkal Majalla"/>
                <w:kern w:val="0"/>
                <w:sz w:val="32"/>
                <w:szCs w:val="32"/>
                <w:rtl/>
                <w14:ligatures w14:val="none"/>
              </w:rPr>
            </w:pPr>
            <w:r w:rsidRPr="00F712F6">
              <w:rPr>
                <w:rFonts w:ascii="Sakkal Majalla" w:eastAsia="Times New Roman" w:hAnsi="Sakkal Majalla" w:cs="Sakkal Majalla"/>
                <w:kern w:val="0"/>
                <w:sz w:val="32"/>
                <w:szCs w:val="32"/>
                <w14:ligatures w14:val="none"/>
              </w:rPr>
              <w:t>2.08</w:t>
            </w:r>
          </w:p>
        </w:tc>
        <w:tc>
          <w:tcPr>
            <w:tcW w:w="955" w:type="pct"/>
            <w:shd w:val="clear" w:color="auto" w:fill="D9D9D9" w:themeFill="background1" w:themeFillShade="D9"/>
            <w:vAlign w:val="center"/>
          </w:tcPr>
          <w:p w14:paraId="12ED2429" w14:textId="7DBD7F3A"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كفاءة استهلاك المياه</w:t>
            </w:r>
          </w:p>
        </w:tc>
      </w:tr>
      <w:tr w:rsidR="00C94FA8" w:rsidRPr="00F712F6" w14:paraId="6F3330AC" w14:textId="2E90F30A" w:rsidTr="00C23FA3">
        <w:trPr>
          <w:tblCellSpacing w:w="15" w:type="dxa"/>
          <w:jc w:val="center"/>
        </w:trPr>
        <w:tc>
          <w:tcPr>
            <w:tcW w:w="955" w:type="pct"/>
            <w:vAlign w:val="center"/>
            <w:hideMark/>
          </w:tcPr>
          <w:p w14:paraId="7BFB3528" w14:textId="054087CB"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5</w:t>
            </w:r>
          </w:p>
        </w:tc>
        <w:tc>
          <w:tcPr>
            <w:tcW w:w="970" w:type="pct"/>
            <w:vAlign w:val="center"/>
          </w:tcPr>
          <w:p w14:paraId="6DC7FF2F" w14:textId="04B406C6"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منخفضة جداً</w:t>
            </w:r>
          </w:p>
        </w:tc>
        <w:tc>
          <w:tcPr>
            <w:tcW w:w="970" w:type="pct"/>
            <w:vAlign w:val="center"/>
          </w:tcPr>
          <w:p w14:paraId="6F72FD49" w14:textId="5E2FE098"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0.59</w:t>
            </w:r>
          </w:p>
        </w:tc>
        <w:tc>
          <w:tcPr>
            <w:tcW w:w="970" w:type="pct"/>
            <w:vAlign w:val="center"/>
          </w:tcPr>
          <w:p w14:paraId="4EBFF757" w14:textId="6D304279" w:rsidR="00C94FA8" w:rsidRPr="00F712F6" w:rsidRDefault="00C94FA8" w:rsidP="00C94FA8">
            <w:pPr>
              <w:spacing w:after="0" w:line="240" w:lineRule="auto"/>
              <w:jc w:val="center"/>
              <w:rPr>
                <w:rFonts w:ascii="Sakkal Majalla" w:eastAsia="Times New Roman" w:hAnsi="Sakkal Majalla" w:cs="Sakkal Majalla"/>
                <w:kern w:val="0"/>
                <w:sz w:val="32"/>
                <w:szCs w:val="32"/>
                <w:rtl/>
                <w14:ligatures w14:val="none"/>
              </w:rPr>
            </w:pPr>
            <w:r w:rsidRPr="00F712F6">
              <w:rPr>
                <w:rFonts w:ascii="Sakkal Majalla" w:eastAsia="Times New Roman" w:hAnsi="Sakkal Majalla" w:cs="Sakkal Majalla"/>
                <w:kern w:val="0"/>
                <w:sz w:val="32"/>
                <w:szCs w:val="32"/>
                <w14:ligatures w14:val="none"/>
              </w:rPr>
              <w:t>1.87</w:t>
            </w:r>
          </w:p>
        </w:tc>
        <w:tc>
          <w:tcPr>
            <w:tcW w:w="955" w:type="pct"/>
            <w:shd w:val="clear" w:color="auto" w:fill="D9D9D9" w:themeFill="background1" w:themeFillShade="D9"/>
            <w:vAlign w:val="center"/>
          </w:tcPr>
          <w:p w14:paraId="09C89EAD" w14:textId="09604EE9"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استخدام المواد الصديقة للبيئة</w:t>
            </w:r>
          </w:p>
        </w:tc>
      </w:tr>
      <w:tr w:rsidR="00C94FA8" w:rsidRPr="00F712F6" w14:paraId="0C6B7FBF" w14:textId="707C16BB" w:rsidTr="00C23FA3">
        <w:trPr>
          <w:tblCellSpacing w:w="15" w:type="dxa"/>
          <w:jc w:val="center"/>
        </w:trPr>
        <w:tc>
          <w:tcPr>
            <w:tcW w:w="955" w:type="pct"/>
            <w:vAlign w:val="center"/>
            <w:hideMark/>
          </w:tcPr>
          <w:p w14:paraId="38A77CCC" w14:textId="5F2CC1AB"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1</w:t>
            </w:r>
          </w:p>
        </w:tc>
        <w:tc>
          <w:tcPr>
            <w:tcW w:w="970" w:type="pct"/>
            <w:vAlign w:val="center"/>
          </w:tcPr>
          <w:p w14:paraId="00F61D77" w14:textId="09749A5F"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متوسطة</w:t>
            </w:r>
          </w:p>
        </w:tc>
        <w:tc>
          <w:tcPr>
            <w:tcW w:w="970" w:type="pct"/>
            <w:vAlign w:val="center"/>
          </w:tcPr>
          <w:p w14:paraId="2947630F" w14:textId="2C95915B"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0.65</w:t>
            </w:r>
          </w:p>
        </w:tc>
        <w:tc>
          <w:tcPr>
            <w:tcW w:w="970" w:type="pct"/>
            <w:vAlign w:val="center"/>
          </w:tcPr>
          <w:p w14:paraId="25BAE584" w14:textId="296BD7ED" w:rsidR="00C94FA8" w:rsidRPr="00F712F6" w:rsidRDefault="00C94FA8" w:rsidP="00C94FA8">
            <w:pPr>
              <w:spacing w:after="0" w:line="240" w:lineRule="auto"/>
              <w:jc w:val="center"/>
              <w:rPr>
                <w:rFonts w:ascii="Sakkal Majalla" w:eastAsia="Times New Roman" w:hAnsi="Sakkal Majalla" w:cs="Sakkal Majalla"/>
                <w:kern w:val="0"/>
                <w:sz w:val="32"/>
                <w:szCs w:val="32"/>
                <w:rtl/>
                <w14:ligatures w14:val="none"/>
              </w:rPr>
            </w:pPr>
            <w:r w:rsidRPr="00F712F6">
              <w:rPr>
                <w:rFonts w:ascii="Sakkal Majalla" w:eastAsia="Times New Roman" w:hAnsi="Sakkal Majalla" w:cs="Sakkal Majalla"/>
                <w:kern w:val="0"/>
                <w:sz w:val="32"/>
                <w:szCs w:val="32"/>
                <w14:ligatures w14:val="none"/>
              </w:rPr>
              <w:t>2.52</w:t>
            </w:r>
          </w:p>
        </w:tc>
        <w:tc>
          <w:tcPr>
            <w:tcW w:w="955" w:type="pct"/>
            <w:shd w:val="clear" w:color="auto" w:fill="D9D9D9" w:themeFill="background1" w:themeFillShade="D9"/>
            <w:vAlign w:val="center"/>
          </w:tcPr>
          <w:p w14:paraId="6380F380" w14:textId="3580B560"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rtl/>
                <w14:ligatures w14:val="none"/>
              </w:rPr>
              <w:t>جودة الهواء الداخلي</w:t>
            </w:r>
          </w:p>
        </w:tc>
      </w:tr>
      <w:tr w:rsidR="00C94FA8" w:rsidRPr="00F712F6" w14:paraId="29743F31" w14:textId="650A612C" w:rsidTr="00C23FA3">
        <w:trPr>
          <w:tblCellSpacing w:w="15" w:type="dxa"/>
          <w:jc w:val="center"/>
        </w:trPr>
        <w:tc>
          <w:tcPr>
            <w:tcW w:w="955" w:type="pct"/>
            <w:vAlign w:val="center"/>
            <w:hideMark/>
          </w:tcPr>
          <w:p w14:paraId="6CA5A33D" w14:textId="729123BA"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kern w:val="0"/>
                <w:sz w:val="32"/>
                <w:szCs w:val="32"/>
                <w14:ligatures w14:val="none"/>
              </w:rPr>
              <w:t>-</w:t>
            </w:r>
          </w:p>
        </w:tc>
        <w:tc>
          <w:tcPr>
            <w:tcW w:w="970" w:type="pct"/>
            <w:vAlign w:val="center"/>
          </w:tcPr>
          <w:p w14:paraId="12FB969D" w14:textId="5952EA14" w:rsidR="00C94FA8" w:rsidRPr="00F712F6"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F712F6">
              <w:rPr>
                <w:rFonts w:ascii="Sakkal Majalla" w:eastAsia="Times New Roman" w:hAnsi="Sakkal Majalla" w:cs="Sakkal Majalla"/>
                <w:b/>
                <w:bCs/>
                <w:kern w:val="0"/>
                <w:sz w:val="32"/>
                <w:szCs w:val="32"/>
                <w:rtl/>
                <w14:ligatures w14:val="none"/>
              </w:rPr>
              <w:t>منخفضة</w:t>
            </w:r>
          </w:p>
        </w:tc>
        <w:tc>
          <w:tcPr>
            <w:tcW w:w="970" w:type="pct"/>
            <w:vAlign w:val="center"/>
          </w:tcPr>
          <w:p w14:paraId="25FAE93D" w14:textId="7CD503B1" w:rsidR="00C94FA8" w:rsidRPr="00F712F6"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F712F6">
              <w:rPr>
                <w:rFonts w:ascii="Sakkal Majalla" w:eastAsia="Times New Roman" w:hAnsi="Sakkal Majalla" w:cs="Sakkal Majalla"/>
                <w:b/>
                <w:bCs/>
                <w:kern w:val="0"/>
                <w:sz w:val="32"/>
                <w:szCs w:val="32"/>
                <w14:ligatures w14:val="none"/>
              </w:rPr>
              <w:t>0.69</w:t>
            </w:r>
          </w:p>
        </w:tc>
        <w:tc>
          <w:tcPr>
            <w:tcW w:w="970" w:type="pct"/>
            <w:vAlign w:val="center"/>
          </w:tcPr>
          <w:p w14:paraId="3EA741E0" w14:textId="32B006A0" w:rsidR="00C94FA8" w:rsidRPr="00F712F6"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F712F6">
              <w:rPr>
                <w:rFonts w:ascii="Sakkal Majalla" w:eastAsia="Times New Roman" w:hAnsi="Sakkal Majalla" w:cs="Sakkal Majalla"/>
                <w:b/>
                <w:bCs/>
                <w:kern w:val="0"/>
                <w:sz w:val="32"/>
                <w:szCs w:val="32"/>
                <w14:ligatures w14:val="none"/>
              </w:rPr>
              <w:t>2.20</w:t>
            </w:r>
          </w:p>
        </w:tc>
        <w:tc>
          <w:tcPr>
            <w:tcW w:w="955" w:type="pct"/>
            <w:shd w:val="clear" w:color="auto" w:fill="D9D9D9" w:themeFill="background1" w:themeFillShade="D9"/>
            <w:vAlign w:val="center"/>
          </w:tcPr>
          <w:p w14:paraId="5A3EAF7F" w14:textId="0E03B0EE" w:rsidR="00C94FA8" w:rsidRPr="00F712F6" w:rsidRDefault="00C94FA8" w:rsidP="00C94FA8">
            <w:pPr>
              <w:spacing w:after="0" w:line="240" w:lineRule="auto"/>
              <w:jc w:val="center"/>
              <w:rPr>
                <w:rFonts w:ascii="Sakkal Majalla" w:eastAsia="Times New Roman" w:hAnsi="Sakkal Majalla" w:cs="Sakkal Majalla"/>
                <w:kern w:val="0"/>
                <w:sz w:val="32"/>
                <w:szCs w:val="32"/>
                <w14:ligatures w14:val="none"/>
              </w:rPr>
            </w:pPr>
            <w:r w:rsidRPr="00F712F6">
              <w:rPr>
                <w:rFonts w:ascii="Sakkal Majalla" w:eastAsia="Times New Roman" w:hAnsi="Sakkal Majalla" w:cs="Sakkal Majalla"/>
                <w:b/>
                <w:bCs/>
                <w:kern w:val="0"/>
                <w:sz w:val="32"/>
                <w:szCs w:val="32"/>
                <w:rtl/>
                <w14:ligatures w14:val="none"/>
              </w:rPr>
              <w:t>المتوسط العام</w:t>
            </w:r>
          </w:p>
        </w:tc>
      </w:tr>
    </w:tbl>
    <w:p w14:paraId="4CAB4A37" w14:textId="780E9DF1" w:rsidR="00F712F6" w:rsidRPr="00C94FA8" w:rsidRDefault="00C94FA8" w:rsidP="00C94FA8">
      <w:p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b/>
          <w:bCs/>
          <w:kern w:val="0"/>
          <w:sz w:val="32"/>
          <w:szCs w:val="32"/>
          <w:rtl/>
          <w14:ligatures w14:val="none"/>
        </w:rPr>
        <w:t>يتضح</w:t>
      </w:r>
      <w:r w:rsidR="00F712F6" w:rsidRPr="00C94FA8">
        <w:rPr>
          <w:rFonts w:ascii="Sakkal Majalla" w:eastAsia="Times New Roman" w:hAnsi="Sakkal Majalla" w:cs="Sakkal Majalla"/>
          <w:kern w:val="0"/>
          <w:sz w:val="32"/>
          <w:szCs w:val="32"/>
          <w:rtl/>
          <w14:ligatures w14:val="none"/>
        </w:rPr>
        <w:t xml:space="preserve"> من الجدول أعلاه أن المتوسط العام لتطبيق معايير المستشفى الأخضر في مستشفى ابن سينا بلغ (2.20) بدرجة تطبيق منخفضة، وهو أقل بكثير من المعيار الدولي المطلوب (3.00). جاء مجال جودة الهواء الداخلي في المرتبة الأولى بمتوسط (2.52) بدرجة متوسطة، بينما سجل مجال استخدام المواد الصديقة للبيئة أدنى متوسط (1.87) بدرجة منخفضة جداً</w:t>
      </w:r>
      <w:r w:rsidR="00F712F6" w:rsidRPr="00C94FA8">
        <w:rPr>
          <w:rFonts w:ascii="Sakkal Majalla" w:eastAsia="Times New Roman" w:hAnsi="Sakkal Majalla" w:cs="Sakkal Majalla"/>
          <w:kern w:val="0"/>
          <w:sz w:val="32"/>
          <w:szCs w:val="32"/>
          <w14:ligatures w14:val="none"/>
        </w:rPr>
        <w:t>.</w:t>
      </w:r>
    </w:p>
    <w:p w14:paraId="2E7BFCF7" w14:textId="77777777" w:rsidR="00C94FA8" w:rsidRPr="00C94FA8" w:rsidRDefault="00F712F6" w:rsidP="00C94FA8">
      <w:pPr>
        <w:spacing w:before="100" w:beforeAutospacing="1" w:after="100" w:afterAutospacing="1" w:line="240" w:lineRule="auto"/>
        <w:jc w:val="center"/>
        <w:outlineLvl w:val="2"/>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rtl/>
          <w14:ligatures w14:val="none"/>
        </w:rPr>
        <w:t>جدول (</w:t>
      </w:r>
      <w:r w:rsidR="00C94FA8" w:rsidRPr="00C94FA8">
        <w:rPr>
          <w:rFonts w:ascii="Sakkal Majalla" w:eastAsia="Times New Roman" w:hAnsi="Sakkal Majalla" w:cs="Sakkal Majalla"/>
          <w:b/>
          <w:bCs/>
          <w:kern w:val="0"/>
          <w:sz w:val="32"/>
          <w:szCs w:val="32"/>
          <w:rtl/>
          <w14:ligatures w14:val="none"/>
        </w:rPr>
        <w:t>8</w:t>
      </w:r>
      <w:r w:rsidRPr="00C94FA8">
        <w:rPr>
          <w:rFonts w:ascii="Sakkal Majalla" w:eastAsia="Times New Roman" w:hAnsi="Sakkal Majalla" w:cs="Sakkal Majalla"/>
          <w:b/>
          <w:bCs/>
          <w:kern w:val="0"/>
          <w:sz w:val="32"/>
          <w:szCs w:val="32"/>
          <w:rtl/>
          <w14:ligatures w14:val="none"/>
        </w:rPr>
        <w:t>)</w:t>
      </w:r>
    </w:p>
    <w:p w14:paraId="624B0DD3" w14:textId="5F0DC644" w:rsidR="00F712F6" w:rsidRPr="00C94FA8" w:rsidRDefault="00F712F6" w:rsidP="00C94FA8">
      <w:pPr>
        <w:spacing w:before="100" w:beforeAutospacing="1" w:after="100" w:afterAutospacing="1" w:line="240" w:lineRule="auto"/>
        <w:jc w:val="center"/>
        <w:outlineLvl w:val="2"/>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تحليل الفجوة بين الممارسات الحالية والمعايير الدولية</w:t>
      </w:r>
    </w:p>
    <w:tbl>
      <w:tblPr>
        <w:tblW w:w="5172" w:type="pct"/>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7"/>
        <w:gridCol w:w="1561"/>
        <w:gridCol w:w="1360"/>
        <w:gridCol w:w="1900"/>
        <w:gridCol w:w="2449"/>
      </w:tblGrid>
      <w:tr w:rsidR="00C94FA8" w:rsidRPr="00C94FA8" w14:paraId="30DE76FF" w14:textId="1E17CB77" w:rsidTr="00C94FA8">
        <w:trPr>
          <w:tblHeader/>
          <w:tblCellSpacing w:w="15" w:type="dxa"/>
        </w:trPr>
        <w:tc>
          <w:tcPr>
            <w:tcW w:w="790" w:type="pct"/>
            <w:shd w:val="clear" w:color="auto" w:fill="D9D9D9" w:themeFill="background1" w:themeFillShade="D9"/>
            <w:vAlign w:val="center"/>
            <w:hideMark/>
          </w:tcPr>
          <w:p w14:paraId="470E60AA"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حجم الفجوة</w:t>
            </w:r>
          </w:p>
        </w:tc>
        <w:tc>
          <w:tcPr>
            <w:tcW w:w="881" w:type="pct"/>
            <w:shd w:val="clear" w:color="auto" w:fill="D9D9D9" w:themeFill="background1" w:themeFillShade="D9"/>
            <w:vAlign w:val="center"/>
            <w:hideMark/>
          </w:tcPr>
          <w:p w14:paraId="0D9F3C71" w14:textId="796E59C5"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نسبة التحقق</w:t>
            </w:r>
            <w:r w:rsidRPr="00C94FA8">
              <w:rPr>
                <w:rFonts w:ascii="Sakkal Majalla" w:eastAsia="Times New Roman" w:hAnsi="Sakkal Majalla" w:cs="Sakkal Majalla"/>
                <w:b/>
                <w:bCs/>
                <w:kern w:val="0"/>
                <w:sz w:val="32"/>
                <w:szCs w:val="32"/>
                <w14:ligatures w14:val="none"/>
              </w:rPr>
              <w:t xml:space="preserve"> %</w:t>
            </w:r>
          </w:p>
        </w:tc>
        <w:tc>
          <w:tcPr>
            <w:tcW w:w="766" w:type="pct"/>
            <w:shd w:val="clear" w:color="auto" w:fill="D9D9D9" w:themeFill="background1" w:themeFillShade="D9"/>
            <w:vAlign w:val="center"/>
          </w:tcPr>
          <w:p w14:paraId="2FC79A8F" w14:textId="5F838180"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rtl/>
                <w14:ligatures w14:val="none"/>
              </w:rPr>
              <w:t>المعيار الدولي</w:t>
            </w:r>
          </w:p>
        </w:tc>
        <w:tc>
          <w:tcPr>
            <w:tcW w:w="1076" w:type="pct"/>
            <w:shd w:val="clear" w:color="auto" w:fill="D9D9D9" w:themeFill="background1" w:themeFillShade="D9"/>
            <w:vAlign w:val="center"/>
          </w:tcPr>
          <w:p w14:paraId="74EBB247" w14:textId="227CFB76"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rtl/>
                <w14:ligatures w14:val="none"/>
              </w:rPr>
              <w:t>المتوسط الفعلي</w:t>
            </w:r>
          </w:p>
        </w:tc>
        <w:tc>
          <w:tcPr>
            <w:tcW w:w="1384" w:type="pct"/>
            <w:shd w:val="clear" w:color="auto" w:fill="D9D9D9" w:themeFill="background1" w:themeFillShade="D9"/>
            <w:vAlign w:val="center"/>
          </w:tcPr>
          <w:p w14:paraId="11E55173" w14:textId="31FA9325"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rtl/>
                <w14:ligatures w14:val="none"/>
              </w:rPr>
              <w:t>المجال</w:t>
            </w:r>
          </w:p>
        </w:tc>
      </w:tr>
      <w:tr w:rsidR="00C94FA8" w:rsidRPr="00C94FA8" w14:paraId="7FA554E1" w14:textId="25726B9E" w:rsidTr="00C94FA8">
        <w:trPr>
          <w:tblCellSpacing w:w="15" w:type="dxa"/>
        </w:trPr>
        <w:tc>
          <w:tcPr>
            <w:tcW w:w="790" w:type="pct"/>
            <w:vAlign w:val="center"/>
            <w:hideMark/>
          </w:tcPr>
          <w:p w14:paraId="2DC3EC9C"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1.85-</w:t>
            </w:r>
          </w:p>
        </w:tc>
        <w:tc>
          <w:tcPr>
            <w:tcW w:w="881" w:type="pct"/>
            <w:vAlign w:val="center"/>
            <w:hideMark/>
          </w:tcPr>
          <w:p w14:paraId="5058F46A" w14:textId="7EFB9196"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53.75%</w:t>
            </w:r>
          </w:p>
        </w:tc>
        <w:tc>
          <w:tcPr>
            <w:tcW w:w="766" w:type="pct"/>
            <w:vAlign w:val="center"/>
          </w:tcPr>
          <w:p w14:paraId="54508385" w14:textId="530BFFF0"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4.00</w:t>
            </w:r>
          </w:p>
        </w:tc>
        <w:tc>
          <w:tcPr>
            <w:tcW w:w="1076" w:type="pct"/>
            <w:vAlign w:val="center"/>
          </w:tcPr>
          <w:p w14:paraId="110F916C" w14:textId="17813EBC"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14:ligatures w14:val="none"/>
              </w:rPr>
              <w:t>2.15</w:t>
            </w:r>
          </w:p>
        </w:tc>
        <w:tc>
          <w:tcPr>
            <w:tcW w:w="1384" w:type="pct"/>
            <w:shd w:val="clear" w:color="auto" w:fill="D9D9D9" w:themeFill="background1" w:themeFillShade="D9"/>
            <w:vAlign w:val="center"/>
          </w:tcPr>
          <w:p w14:paraId="319740C6" w14:textId="112344B5"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إدارة النفايات الطبية</w:t>
            </w:r>
          </w:p>
        </w:tc>
      </w:tr>
      <w:tr w:rsidR="00C94FA8" w:rsidRPr="00C94FA8" w14:paraId="72B8C0AC" w14:textId="129CC47F" w:rsidTr="00C94FA8">
        <w:trPr>
          <w:tblCellSpacing w:w="15" w:type="dxa"/>
        </w:trPr>
        <w:tc>
          <w:tcPr>
            <w:tcW w:w="790" w:type="pct"/>
            <w:vAlign w:val="center"/>
            <w:hideMark/>
          </w:tcPr>
          <w:p w14:paraId="67E178CA"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1.62-</w:t>
            </w:r>
          </w:p>
        </w:tc>
        <w:tc>
          <w:tcPr>
            <w:tcW w:w="881" w:type="pct"/>
            <w:vAlign w:val="center"/>
            <w:hideMark/>
          </w:tcPr>
          <w:p w14:paraId="4FE3D6EA" w14:textId="57FAC683"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59.50%</w:t>
            </w:r>
          </w:p>
        </w:tc>
        <w:tc>
          <w:tcPr>
            <w:tcW w:w="766" w:type="pct"/>
            <w:vAlign w:val="center"/>
          </w:tcPr>
          <w:p w14:paraId="3403D9EE" w14:textId="0E667E5F"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4.00</w:t>
            </w:r>
          </w:p>
        </w:tc>
        <w:tc>
          <w:tcPr>
            <w:tcW w:w="1076" w:type="pct"/>
            <w:vAlign w:val="center"/>
          </w:tcPr>
          <w:p w14:paraId="53498A54" w14:textId="2FD25B43"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14:ligatures w14:val="none"/>
              </w:rPr>
              <w:t>2.38</w:t>
            </w:r>
          </w:p>
        </w:tc>
        <w:tc>
          <w:tcPr>
            <w:tcW w:w="1384" w:type="pct"/>
            <w:shd w:val="clear" w:color="auto" w:fill="D9D9D9" w:themeFill="background1" w:themeFillShade="D9"/>
            <w:vAlign w:val="center"/>
          </w:tcPr>
          <w:p w14:paraId="232B0A70" w14:textId="1D4AA285"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كفاءة استهلاك الطاقة</w:t>
            </w:r>
          </w:p>
        </w:tc>
      </w:tr>
      <w:tr w:rsidR="00C94FA8" w:rsidRPr="00C94FA8" w14:paraId="4E1C5A56" w14:textId="453C3D69" w:rsidTr="00C94FA8">
        <w:trPr>
          <w:tblCellSpacing w:w="15" w:type="dxa"/>
        </w:trPr>
        <w:tc>
          <w:tcPr>
            <w:tcW w:w="790" w:type="pct"/>
            <w:vAlign w:val="center"/>
            <w:hideMark/>
          </w:tcPr>
          <w:p w14:paraId="3070FE5A"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1.92-</w:t>
            </w:r>
          </w:p>
        </w:tc>
        <w:tc>
          <w:tcPr>
            <w:tcW w:w="881" w:type="pct"/>
            <w:vAlign w:val="center"/>
            <w:hideMark/>
          </w:tcPr>
          <w:p w14:paraId="79DA7DE3" w14:textId="39901A86"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52.00%</w:t>
            </w:r>
          </w:p>
        </w:tc>
        <w:tc>
          <w:tcPr>
            <w:tcW w:w="766" w:type="pct"/>
            <w:vAlign w:val="center"/>
          </w:tcPr>
          <w:p w14:paraId="42180CD6" w14:textId="0D0AB05F"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4.00</w:t>
            </w:r>
          </w:p>
        </w:tc>
        <w:tc>
          <w:tcPr>
            <w:tcW w:w="1076" w:type="pct"/>
            <w:vAlign w:val="center"/>
          </w:tcPr>
          <w:p w14:paraId="5FBCDD0C" w14:textId="12CC48F8"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14:ligatures w14:val="none"/>
              </w:rPr>
              <w:t>2.08</w:t>
            </w:r>
          </w:p>
        </w:tc>
        <w:tc>
          <w:tcPr>
            <w:tcW w:w="1384" w:type="pct"/>
            <w:shd w:val="clear" w:color="auto" w:fill="D9D9D9" w:themeFill="background1" w:themeFillShade="D9"/>
            <w:vAlign w:val="center"/>
          </w:tcPr>
          <w:p w14:paraId="330CAD00" w14:textId="474C9354"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كفاءة استهلاك المياه</w:t>
            </w:r>
          </w:p>
        </w:tc>
      </w:tr>
      <w:tr w:rsidR="00C94FA8" w:rsidRPr="00C94FA8" w14:paraId="61084900" w14:textId="0855BA43" w:rsidTr="00C94FA8">
        <w:trPr>
          <w:tblCellSpacing w:w="15" w:type="dxa"/>
        </w:trPr>
        <w:tc>
          <w:tcPr>
            <w:tcW w:w="790" w:type="pct"/>
            <w:vAlign w:val="center"/>
            <w:hideMark/>
          </w:tcPr>
          <w:p w14:paraId="3DBCE74E"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2.13-</w:t>
            </w:r>
          </w:p>
        </w:tc>
        <w:tc>
          <w:tcPr>
            <w:tcW w:w="881" w:type="pct"/>
            <w:vAlign w:val="center"/>
            <w:hideMark/>
          </w:tcPr>
          <w:p w14:paraId="130279D3" w14:textId="521E1E61"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46.75%</w:t>
            </w:r>
          </w:p>
        </w:tc>
        <w:tc>
          <w:tcPr>
            <w:tcW w:w="766" w:type="pct"/>
            <w:vAlign w:val="center"/>
          </w:tcPr>
          <w:p w14:paraId="4169D5E7" w14:textId="6E1CE64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4.00</w:t>
            </w:r>
          </w:p>
        </w:tc>
        <w:tc>
          <w:tcPr>
            <w:tcW w:w="1076" w:type="pct"/>
            <w:vAlign w:val="center"/>
          </w:tcPr>
          <w:p w14:paraId="1CE44204" w14:textId="2FB1572B"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14:ligatures w14:val="none"/>
              </w:rPr>
              <w:t>1.87</w:t>
            </w:r>
          </w:p>
        </w:tc>
        <w:tc>
          <w:tcPr>
            <w:tcW w:w="1384" w:type="pct"/>
            <w:shd w:val="clear" w:color="auto" w:fill="D9D9D9" w:themeFill="background1" w:themeFillShade="D9"/>
            <w:vAlign w:val="center"/>
          </w:tcPr>
          <w:p w14:paraId="5BD746F9" w14:textId="6B7905E6"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استخدام المواد الصديقة للبيئة</w:t>
            </w:r>
          </w:p>
        </w:tc>
      </w:tr>
      <w:tr w:rsidR="00C94FA8" w:rsidRPr="00C94FA8" w14:paraId="24988E55" w14:textId="6CCAA5DB" w:rsidTr="00C94FA8">
        <w:trPr>
          <w:tblCellSpacing w:w="15" w:type="dxa"/>
        </w:trPr>
        <w:tc>
          <w:tcPr>
            <w:tcW w:w="790" w:type="pct"/>
            <w:vAlign w:val="center"/>
            <w:hideMark/>
          </w:tcPr>
          <w:p w14:paraId="5F09AFDD"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1.48-</w:t>
            </w:r>
          </w:p>
        </w:tc>
        <w:tc>
          <w:tcPr>
            <w:tcW w:w="881" w:type="pct"/>
            <w:vAlign w:val="center"/>
            <w:hideMark/>
          </w:tcPr>
          <w:p w14:paraId="11AC9338" w14:textId="1DD6668D"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63.00%</w:t>
            </w:r>
          </w:p>
        </w:tc>
        <w:tc>
          <w:tcPr>
            <w:tcW w:w="766" w:type="pct"/>
            <w:vAlign w:val="center"/>
          </w:tcPr>
          <w:p w14:paraId="6E6033AF" w14:textId="65BB33B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4.00</w:t>
            </w:r>
          </w:p>
        </w:tc>
        <w:tc>
          <w:tcPr>
            <w:tcW w:w="1076" w:type="pct"/>
            <w:vAlign w:val="center"/>
          </w:tcPr>
          <w:p w14:paraId="5CC88CE7" w14:textId="143FCB1F"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14:ligatures w14:val="none"/>
              </w:rPr>
              <w:t>2.52</w:t>
            </w:r>
          </w:p>
        </w:tc>
        <w:tc>
          <w:tcPr>
            <w:tcW w:w="1384" w:type="pct"/>
            <w:shd w:val="clear" w:color="auto" w:fill="D9D9D9" w:themeFill="background1" w:themeFillShade="D9"/>
            <w:vAlign w:val="center"/>
          </w:tcPr>
          <w:p w14:paraId="3549B5E0" w14:textId="7BC557DC"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جودة الهواء الداخلي</w:t>
            </w:r>
          </w:p>
        </w:tc>
      </w:tr>
      <w:tr w:rsidR="00C94FA8" w:rsidRPr="00C94FA8" w14:paraId="66A36AB9" w14:textId="67D31AD4" w:rsidTr="00C94FA8">
        <w:trPr>
          <w:tblCellSpacing w:w="15" w:type="dxa"/>
        </w:trPr>
        <w:tc>
          <w:tcPr>
            <w:tcW w:w="790" w:type="pct"/>
            <w:vAlign w:val="center"/>
            <w:hideMark/>
          </w:tcPr>
          <w:p w14:paraId="2B287B87" w14:textId="77777777"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1.80-</w:t>
            </w:r>
          </w:p>
        </w:tc>
        <w:tc>
          <w:tcPr>
            <w:tcW w:w="881" w:type="pct"/>
            <w:vAlign w:val="center"/>
            <w:hideMark/>
          </w:tcPr>
          <w:p w14:paraId="4B17AF0D" w14:textId="4DBB911F"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55.00%</w:t>
            </w:r>
          </w:p>
        </w:tc>
        <w:tc>
          <w:tcPr>
            <w:tcW w:w="766" w:type="pct"/>
            <w:vAlign w:val="center"/>
          </w:tcPr>
          <w:p w14:paraId="04690291" w14:textId="59BBF27C"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14:ligatures w14:val="none"/>
              </w:rPr>
              <w:t>4.00</w:t>
            </w:r>
          </w:p>
        </w:tc>
        <w:tc>
          <w:tcPr>
            <w:tcW w:w="1076" w:type="pct"/>
            <w:vAlign w:val="center"/>
          </w:tcPr>
          <w:p w14:paraId="67FA5C12" w14:textId="7BABAF17" w:rsidR="00C94FA8" w:rsidRPr="00C94FA8" w:rsidRDefault="00C94FA8" w:rsidP="00C94FA8">
            <w:pPr>
              <w:spacing w:after="0" w:line="240" w:lineRule="auto"/>
              <w:jc w:val="center"/>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14:ligatures w14:val="none"/>
              </w:rPr>
              <w:t>2.20</w:t>
            </w:r>
          </w:p>
        </w:tc>
        <w:tc>
          <w:tcPr>
            <w:tcW w:w="1384" w:type="pct"/>
            <w:shd w:val="clear" w:color="auto" w:fill="D9D9D9" w:themeFill="background1" w:themeFillShade="D9"/>
            <w:vAlign w:val="center"/>
          </w:tcPr>
          <w:p w14:paraId="28B929A8" w14:textId="14D26F09" w:rsidR="00C94FA8" w:rsidRPr="00C94FA8" w:rsidRDefault="00C94FA8" w:rsidP="00C94FA8">
            <w:pPr>
              <w:spacing w:after="0" w:line="240" w:lineRule="auto"/>
              <w:jc w:val="center"/>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المتوسط العام</w:t>
            </w:r>
          </w:p>
        </w:tc>
      </w:tr>
    </w:tbl>
    <w:p w14:paraId="551386A5" w14:textId="7C9CB753" w:rsidR="00F712F6" w:rsidRPr="00C94FA8" w:rsidRDefault="00F712F6" w:rsidP="00C94FA8">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C94FA8">
        <w:rPr>
          <w:rFonts w:ascii="Sakkal Majalla" w:eastAsia="Times New Roman" w:hAnsi="Sakkal Majalla" w:cs="Sakkal Majalla"/>
          <w:kern w:val="0"/>
          <w:sz w:val="32"/>
          <w:szCs w:val="32"/>
          <w:rtl/>
          <w14:ligatures w14:val="none"/>
        </w:rPr>
        <w:t>يوضح الجدول</w:t>
      </w:r>
      <w:r w:rsidR="00C94FA8">
        <w:rPr>
          <w:rFonts w:ascii="Sakkal Majalla" w:eastAsia="Times New Roman" w:hAnsi="Sakkal Majalla" w:cs="Sakkal Majalla" w:hint="cs"/>
          <w:kern w:val="0"/>
          <w:sz w:val="32"/>
          <w:szCs w:val="32"/>
          <w:rtl/>
          <w14:ligatures w14:val="none"/>
        </w:rPr>
        <w:t xml:space="preserve"> (8)</w:t>
      </w:r>
      <w:r w:rsidRPr="00C94FA8">
        <w:rPr>
          <w:rFonts w:ascii="Sakkal Majalla" w:eastAsia="Times New Roman" w:hAnsi="Sakkal Majalla" w:cs="Sakkal Majalla"/>
          <w:kern w:val="0"/>
          <w:sz w:val="32"/>
          <w:szCs w:val="32"/>
          <w:rtl/>
          <w14:ligatures w14:val="none"/>
        </w:rPr>
        <w:t xml:space="preserve"> وجود فجوة كبيرة بين الممارسات الحالية والمعايير الدولية، حيث بلغ متوسط حجم الفجوة (-1.80) بنسبة تحقق إجمالية (55%). أكبر فجوة كانت في مجال استخدام المواد الصديقة للبيئة (-2.13)، بينما أقل فجوة كانت في مجال جودة الهواء الداخلي</w:t>
      </w:r>
      <w:r w:rsidRPr="00C94FA8">
        <w:rPr>
          <w:rFonts w:ascii="Sakkal Majalla" w:eastAsia="Times New Roman" w:hAnsi="Sakkal Majalla" w:cs="Sakkal Majalla"/>
          <w:kern w:val="0"/>
          <w:sz w:val="32"/>
          <w:szCs w:val="32"/>
          <w14:ligatures w14:val="none"/>
        </w:rPr>
        <w:t xml:space="preserve"> (-1.48).</w:t>
      </w:r>
    </w:p>
    <w:p w14:paraId="4D722FFB" w14:textId="12C71C81" w:rsidR="00C94FA8" w:rsidRPr="00C94FA8" w:rsidRDefault="00F712F6" w:rsidP="00EF77DF">
      <w:pPr>
        <w:spacing w:after="0" w:line="240" w:lineRule="auto"/>
        <w:jc w:val="center"/>
        <w:outlineLvl w:val="2"/>
        <w:rPr>
          <w:rFonts w:ascii="Sakkal Majalla" w:eastAsia="Times New Roman" w:hAnsi="Sakkal Majalla" w:cs="Sakkal Majalla"/>
          <w:b/>
          <w:bCs/>
          <w:kern w:val="0"/>
          <w:sz w:val="32"/>
          <w:szCs w:val="32"/>
          <w:rtl/>
          <w14:ligatures w14:val="none"/>
        </w:rPr>
      </w:pPr>
      <w:r w:rsidRPr="00C94FA8">
        <w:rPr>
          <w:rFonts w:ascii="Sakkal Majalla" w:eastAsia="Times New Roman" w:hAnsi="Sakkal Majalla" w:cs="Sakkal Majalla"/>
          <w:b/>
          <w:bCs/>
          <w:kern w:val="0"/>
          <w:sz w:val="32"/>
          <w:szCs w:val="32"/>
          <w:rtl/>
          <w14:ligatures w14:val="none"/>
        </w:rPr>
        <w:t>جدول (</w:t>
      </w:r>
      <w:r w:rsidR="00C94FA8">
        <w:rPr>
          <w:rFonts w:ascii="Sakkal Majalla" w:eastAsia="Times New Roman" w:hAnsi="Sakkal Majalla" w:cs="Sakkal Majalla" w:hint="cs"/>
          <w:b/>
          <w:bCs/>
          <w:kern w:val="0"/>
          <w:sz w:val="32"/>
          <w:szCs w:val="32"/>
          <w:rtl/>
          <w14:ligatures w14:val="none"/>
        </w:rPr>
        <w:t>9</w:t>
      </w:r>
      <w:r w:rsidRPr="00C94FA8">
        <w:rPr>
          <w:rFonts w:ascii="Sakkal Majalla" w:eastAsia="Times New Roman" w:hAnsi="Sakkal Majalla" w:cs="Sakkal Majalla"/>
          <w:b/>
          <w:bCs/>
          <w:kern w:val="0"/>
          <w:sz w:val="32"/>
          <w:szCs w:val="32"/>
          <w:rtl/>
          <w14:ligatures w14:val="none"/>
        </w:rPr>
        <w:t>)</w:t>
      </w:r>
    </w:p>
    <w:p w14:paraId="6921479F" w14:textId="2331ED88" w:rsidR="00F712F6" w:rsidRPr="00C94FA8" w:rsidRDefault="00F712F6" w:rsidP="00EF77DF">
      <w:pPr>
        <w:spacing w:after="0" w:line="240" w:lineRule="auto"/>
        <w:jc w:val="center"/>
        <w:outlineLvl w:val="2"/>
        <w:rPr>
          <w:rFonts w:ascii="Sakkal Majalla" w:eastAsia="Times New Roman" w:hAnsi="Sakkal Majalla" w:cs="Sakkal Majalla"/>
          <w:b/>
          <w:bCs/>
          <w:kern w:val="0"/>
          <w:sz w:val="32"/>
          <w:szCs w:val="32"/>
          <w14:ligatures w14:val="none"/>
        </w:rPr>
      </w:pPr>
      <w:r w:rsidRPr="00C94FA8">
        <w:rPr>
          <w:rFonts w:ascii="Sakkal Majalla" w:eastAsia="Times New Roman" w:hAnsi="Sakkal Majalla" w:cs="Sakkal Majalla"/>
          <w:b/>
          <w:bCs/>
          <w:kern w:val="0"/>
          <w:sz w:val="32"/>
          <w:szCs w:val="32"/>
          <w:rtl/>
          <w14:ligatures w14:val="none"/>
        </w:rPr>
        <w:t>اختبار</w:t>
      </w:r>
      <w:r w:rsidRPr="00C94FA8">
        <w:rPr>
          <w:rFonts w:ascii="Sakkal Majalla" w:eastAsia="Times New Roman" w:hAnsi="Sakkal Majalla" w:cs="Sakkal Majalla"/>
          <w:b/>
          <w:bCs/>
          <w:kern w:val="0"/>
          <w:sz w:val="32"/>
          <w:szCs w:val="32"/>
          <w14:ligatures w14:val="none"/>
        </w:rPr>
        <w:t xml:space="preserve"> T </w:t>
      </w:r>
      <w:r w:rsidRPr="00C94FA8">
        <w:rPr>
          <w:rFonts w:ascii="Sakkal Majalla" w:eastAsia="Times New Roman" w:hAnsi="Sakkal Majalla" w:cs="Sakkal Majalla"/>
          <w:b/>
          <w:bCs/>
          <w:kern w:val="0"/>
          <w:sz w:val="32"/>
          <w:szCs w:val="32"/>
          <w:rtl/>
          <w14:ligatures w14:val="none"/>
        </w:rPr>
        <w:t>للعينة الواحدة لقياس الفجوة</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5"/>
        <w:gridCol w:w="1043"/>
        <w:gridCol w:w="1030"/>
        <w:gridCol w:w="750"/>
        <w:gridCol w:w="1133"/>
        <w:gridCol w:w="1263"/>
        <w:gridCol w:w="1944"/>
      </w:tblGrid>
      <w:tr w:rsidR="00C94FA8" w:rsidRPr="00C94FA8" w14:paraId="219837A5" w14:textId="082FA1AC" w:rsidTr="00C94FA8">
        <w:trPr>
          <w:tblHeader/>
          <w:tblCellSpacing w:w="15" w:type="dxa"/>
        </w:trPr>
        <w:tc>
          <w:tcPr>
            <w:tcW w:w="710" w:type="pct"/>
            <w:shd w:val="clear" w:color="auto" w:fill="D9D9D9" w:themeFill="background1" w:themeFillShade="D9"/>
            <w:vAlign w:val="center"/>
            <w:hideMark/>
          </w:tcPr>
          <w:p w14:paraId="760464B4"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الدلالة الإحصائية</w:t>
            </w:r>
          </w:p>
        </w:tc>
        <w:tc>
          <w:tcPr>
            <w:tcW w:w="604" w:type="pct"/>
            <w:shd w:val="clear" w:color="auto" w:fill="D9D9D9" w:themeFill="background1" w:themeFillShade="D9"/>
            <w:vAlign w:val="center"/>
          </w:tcPr>
          <w:p w14:paraId="26B16C57" w14:textId="7E0CB422"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مستوى الدلالة</w:t>
            </w:r>
          </w:p>
        </w:tc>
        <w:tc>
          <w:tcPr>
            <w:tcW w:w="597" w:type="pct"/>
            <w:shd w:val="clear" w:color="auto" w:fill="D9D9D9" w:themeFill="background1" w:themeFillShade="D9"/>
            <w:vAlign w:val="center"/>
          </w:tcPr>
          <w:p w14:paraId="28457BC2" w14:textId="65C3E191"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درجات الحرية</w:t>
            </w:r>
          </w:p>
        </w:tc>
        <w:tc>
          <w:tcPr>
            <w:tcW w:w="429" w:type="pct"/>
            <w:shd w:val="clear" w:color="auto" w:fill="D9D9D9" w:themeFill="background1" w:themeFillShade="D9"/>
            <w:vAlign w:val="center"/>
          </w:tcPr>
          <w:p w14:paraId="113E654C" w14:textId="4C27A72E"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قيمة</w:t>
            </w:r>
            <w:r w:rsidRPr="00C94FA8">
              <w:rPr>
                <w:rFonts w:ascii="Sakkal Majalla" w:eastAsia="Times New Roman" w:hAnsi="Sakkal Majalla" w:cs="Sakkal Majalla"/>
                <w:b/>
                <w:bCs/>
                <w:kern w:val="0"/>
                <w:sz w:val="28"/>
                <w:szCs w:val="28"/>
                <w14:ligatures w14:val="none"/>
              </w:rPr>
              <w:t xml:space="preserve"> T</w:t>
            </w:r>
          </w:p>
        </w:tc>
        <w:tc>
          <w:tcPr>
            <w:tcW w:w="658" w:type="pct"/>
            <w:shd w:val="clear" w:color="auto" w:fill="D9D9D9" w:themeFill="background1" w:themeFillShade="D9"/>
            <w:vAlign w:val="center"/>
          </w:tcPr>
          <w:p w14:paraId="042E9336" w14:textId="2CF36A36"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القيمة المعيارية</w:t>
            </w:r>
          </w:p>
        </w:tc>
        <w:tc>
          <w:tcPr>
            <w:tcW w:w="736" w:type="pct"/>
            <w:shd w:val="clear" w:color="auto" w:fill="D9D9D9" w:themeFill="background1" w:themeFillShade="D9"/>
            <w:vAlign w:val="center"/>
          </w:tcPr>
          <w:p w14:paraId="086A05EF" w14:textId="5B2060CE"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المتوسط الحسابي</w:t>
            </w:r>
          </w:p>
        </w:tc>
        <w:tc>
          <w:tcPr>
            <w:tcW w:w="1133" w:type="pct"/>
            <w:shd w:val="clear" w:color="auto" w:fill="D9D9D9" w:themeFill="background1" w:themeFillShade="D9"/>
            <w:vAlign w:val="center"/>
          </w:tcPr>
          <w:p w14:paraId="265A092B" w14:textId="4CE8574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المجال</w:t>
            </w:r>
          </w:p>
        </w:tc>
      </w:tr>
      <w:tr w:rsidR="00C94FA8" w:rsidRPr="00C94FA8" w14:paraId="538BE4DE" w14:textId="671E8D9C" w:rsidTr="00C94FA8">
        <w:trPr>
          <w:tblCellSpacing w:w="15" w:type="dxa"/>
        </w:trPr>
        <w:tc>
          <w:tcPr>
            <w:tcW w:w="710" w:type="pct"/>
            <w:vAlign w:val="center"/>
            <w:hideMark/>
          </w:tcPr>
          <w:p w14:paraId="47F66BA1"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دالة عند 0.01</w:t>
            </w:r>
          </w:p>
        </w:tc>
        <w:tc>
          <w:tcPr>
            <w:tcW w:w="604" w:type="pct"/>
            <w:vAlign w:val="center"/>
          </w:tcPr>
          <w:p w14:paraId="3C30165F" w14:textId="486787B8"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0.000</w:t>
            </w:r>
          </w:p>
        </w:tc>
        <w:tc>
          <w:tcPr>
            <w:tcW w:w="597" w:type="pct"/>
            <w:vAlign w:val="center"/>
          </w:tcPr>
          <w:p w14:paraId="614B0903" w14:textId="7F961853"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149</w:t>
            </w:r>
          </w:p>
        </w:tc>
        <w:tc>
          <w:tcPr>
            <w:tcW w:w="429" w:type="pct"/>
            <w:vAlign w:val="center"/>
          </w:tcPr>
          <w:p w14:paraId="7E696766" w14:textId="0CA99879"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-8.947</w:t>
            </w:r>
          </w:p>
        </w:tc>
        <w:tc>
          <w:tcPr>
            <w:tcW w:w="658" w:type="pct"/>
            <w:vAlign w:val="center"/>
          </w:tcPr>
          <w:p w14:paraId="5D20F3B0" w14:textId="21C0D99F"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3.00</w:t>
            </w:r>
          </w:p>
        </w:tc>
        <w:tc>
          <w:tcPr>
            <w:tcW w:w="736" w:type="pct"/>
            <w:vAlign w:val="center"/>
          </w:tcPr>
          <w:p w14:paraId="4B7E79CD" w14:textId="09D21FF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14:ligatures w14:val="none"/>
              </w:rPr>
              <w:t>2.15</w:t>
            </w:r>
          </w:p>
        </w:tc>
        <w:tc>
          <w:tcPr>
            <w:tcW w:w="1133" w:type="pct"/>
            <w:shd w:val="clear" w:color="auto" w:fill="D9D9D9" w:themeFill="background1" w:themeFillShade="D9"/>
            <w:vAlign w:val="center"/>
          </w:tcPr>
          <w:p w14:paraId="1A2B9575" w14:textId="667256F2"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إدارة النفايات الطبية</w:t>
            </w:r>
          </w:p>
        </w:tc>
      </w:tr>
      <w:tr w:rsidR="00C94FA8" w:rsidRPr="00C94FA8" w14:paraId="5A73A61F" w14:textId="15115FAE" w:rsidTr="00C94FA8">
        <w:trPr>
          <w:tblCellSpacing w:w="15" w:type="dxa"/>
        </w:trPr>
        <w:tc>
          <w:tcPr>
            <w:tcW w:w="710" w:type="pct"/>
            <w:vAlign w:val="center"/>
            <w:hideMark/>
          </w:tcPr>
          <w:p w14:paraId="21E7F375"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دالة عند 0.01</w:t>
            </w:r>
          </w:p>
        </w:tc>
        <w:tc>
          <w:tcPr>
            <w:tcW w:w="604" w:type="pct"/>
            <w:vAlign w:val="center"/>
          </w:tcPr>
          <w:p w14:paraId="26540570" w14:textId="46CE71F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0.000</w:t>
            </w:r>
          </w:p>
        </w:tc>
        <w:tc>
          <w:tcPr>
            <w:tcW w:w="597" w:type="pct"/>
            <w:vAlign w:val="center"/>
          </w:tcPr>
          <w:p w14:paraId="6943A47A" w14:textId="1BD71BD9"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149</w:t>
            </w:r>
          </w:p>
        </w:tc>
        <w:tc>
          <w:tcPr>
            <w:tcW w:w="429" w:type="pct"/>
            <w:vAlign w:val="center"/>
          </w:tcPr>
          <w:p w14:paraId="1125A38E" w14:textId="16A594A1"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-6.521</w:t>
            </w:r>
          </w:p>
        </w:tc>
        <w:tc>
          <w:tcPr>
            <w:tcW w:w="658" w:type="pct"/>
            <w:vAlign w:val="center"/>
          </w:tcPr>
          <w:p w14:paraId="0A0F2501" w14:textId="2CB0AE90"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3.00</w:t>
            </w:r>
          </w:p>
        </w:tc>
        <w:tc>
          <w:tcPr>
            <w:tcW w:w="736" w:type="pct"/>
            <w:vAlign w:val="center"/>
          </w:tcPr>
          <w:p w14:paraId="5C12F290" w14:textId="5431802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14:ligatures w14:val="none"/>
              </w:rPr>
              <w:t>2.38</w:t>
            </w:r>
          </w:p>
        </w:tc>
        <w:tc>
          <w:tcPr>
            <w:tcW w:w="1133" w:type="pct"/>
            <w:shd w:val="clear" w:color="auto" w:fill="D9D9D9" w:themeFill="background1" w:themeFillShade="D9"/>
            <w:vAlign w:val="center"/>
          </w:tcPr>
          <w:p w14:paraId="56905633" w14:textId="4E1378E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كفاءة استهلاك الطاقة</w:t>
            </w:r>
          </w:p>
        </w:tc>
      </w:tr>
      <w:tr w:rsidR="00C94FA8" w:rsidRPr="00C94FA8" w14:paraId="45EE555A" w14:textId="7A47C102" w:rsidTr="00C94FA8">
        <w:trPr>
          <w:tblCellSpacing w:w="15" w:type="dxa"/>
        </w:trPr>
        <w:tc>
          <w:tcPr>
            <w:tcW w:w="710" w:type="pct"/>
            <w:vAlign w:val="center"/>
            <w:hideMark/>
          </w:tcPr>
          <w:p w14:paraId="1F100DCE"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دالة عند 0.01</w:t>
            </w:r>
          </w:p>
        </w:tc>
        <w:tc>
          <w:tcPr>
            <w:tcW w:w="604" w:type="pct"/>
            <w:vAlign w:val="center"/>
          </w:tcPr>
          <w:p w14:paraId="314445A3" w14:textId="78F7D012"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0.000</w:t>
            </w:r>
          </w:p>
        </w:tc>
        <w:tc>
          <w:tcPr>
            <w:tcW w:w="597" w:type="pct"/>
            <w:vAlign w:val="center"/>
          </w:tcPr>
          <w:p w14:paraId="07504C8D" w14:textId="0061569C"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149</w:t>
            </w:r>
          </w:p>
        </w:tc>
        <w:tc>
          <w:tcPr>
            <w:tcW w:w="429" w:type="pct"/>
            <w:vAlign w:val="center"/>
          </w:tcPr>
          <w:p w14:paraId="6078EB5E" w14:textId="6309BACE"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-9.184</w:t>
            </w:r>
          </w:p>
        </w:tc>
        <w:tc>
          <w:tcPr>
            <w:tcW w:w="658" w:type="pct"/>
            <w:vAlign w:val="center"/>
          </w:tcPr>
          <w:p w14:paraId="0562B5DE" w14:textId="6C003EDF"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3.00</w:t>
            </w:r>
          </w:p>
        </w:tc>
        <w:tc>
          <w:tcPr>
            <w:tcW w:w="736" w:type="pct"/>
            <w:vAlign w:val="center"/>
          </w:tcPr>
          <w:p w14:paraId="6BF9393B" w14:textId="020B4500"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14:ligatures w14:val="none"/>
              </w:rPr>
              <w:t>2.08</w:t>
            </w:r>
          </w:p>
        </w:tc>
        <w:tc>
          <w:tcPr>
            <w:tcW w:w="1133" w:type="pct"/>
            <w:shd w:val="clear" w:color="auto" w:fill="D9D9D9" w:themeFill="background1" w:themeFillShade="D9"/>
            <w:vAlign w:val="center"/>
          </w:tcPr>
          <w:p w14:paraId="2DC46BCE" w14:textId="5DF06FA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كفاءة استهلاك المياه</w:t>
            </w:r>
          </w:p>
        </w:tc>
      </w:tr>
      <w:tr w:rsidR="00C94FA8" w:rsidRPr="00C94FA8" w14:paraId="1B30493D" w14:textId="63687DE6" w:rsidTr="00C94FA8">
        <w:trPr>
          <w:tblCellSpacing w:w="15" w:type="dxa"/>
        </w:trPr>
        <w:tc>
          <w:tcPr>
            <w:tcW w:w="710" w:type="pct"/>
            <w:vAlign w:val="center"/>
            <w:hideMark/>
          </w:tcPr>
          <w:p w14:paraId="5034F88E"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دالة عند 0.01</w:t>
            </w:r>
          </w:p>
        </w:tc>
        <w:tc>
          <w:tcPr>
            <w:tcW w:w="604" w:type="pct"/>
            <w:vAlign w:val="center"/>
          </w:tcPr>
          <w:p w14:paraId="0D8A155C" w14:textId="55F64896"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0.000</w:t>
            </w:r>
          </w:p>
        </w:tc>
        <w:tc>
          <w:tcPr>
            <w:tcW w:w="597" w:type="pct"/>
            <w:vAlign w:val="center"/>
          </w:tcPr>
          <w:p w14:paraId="37F43EF9" w14:textId="23304314"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149</w:t>
            </w:r>
          </w:p>
        </w:tc>
        <w:tc>
          <w:tcPr>
            <w:tcW w:w="429" w:type="pct"/>
            <w:vAlign w:val="center"/>
          </w:tcPr>
          <w:p w14:paraId="50772875" w14:textId="2E957D4A"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-12.375</w:t>
            </w:r>
          </w:p>
        </w:tc>
        <w:tc>
          <w:tcPr>
            <w:tcW w:w="658" w:type="pct"/>
            <w:vAlign w:val="center"/>
          </w:tcPr>
          <w:p w14:paraId="74D250F9" w14:textId="19EA66D1"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3.00</w:t>
            </w:r>
          </w:p>
        </w:tc>
        <w:tc>
          <w:tcPr>
            <w:tcW w:w="736" w:type="pct"/>
            <w:vAlign w:val="center"/>
          </w:tcPr>
          <w:p w14:paraId="787CCC1A" w14:textId="36E7C73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14:ligatures w14:val="none"/>
              </w:rPr>
              <w:t>1.87</w:t>
            </w:r>
          </w:p>
        </w:tc>
        <w:tc>
          <w:tcPr>
            <w:tcW w:w="1133" w:type="pct"/>
            <w:shd w:val="clear" w:color="auto" w:fill="D9D9D9" w:themeFill="background1" w:themeFillShade="D9"/>
            <w:vAlign w:val="center"/>
          </w:tcPr>
          <w:p w14:paraId="3AB2C602" w14:textId="5315702A"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استخدام المواد الصديقة للبيئة</w:t>
            </w:r>
          </w:p>
        </w:tc>
      </w:tr>
      <w:tr w:rsidR="00C94FA8" w:rsidRPr="00C94FA8" w14:paraId="76494150" w14:textId="77631251" w:rsidTr="00C94FA8">
        <w:trPr>
          <w:tblCellSpacing w:w="15" w:type="dxa"/>
        </w:trPr>
        <w:tc>
          <w:tcPr>
            <w:tcW w:w="710" w:type="pct"/>
            <w:vAlign w:val="center"/>
            <w:hideMark/>
          </w:tcPr>
          <w:p w14:paraId="00090D20"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دالة عند 0.01</w:t>
            </w:r>
          </w:p>
        </w:tc>
        <w:tc>
          <w:tcPr>
            <w:tcW w:w="604" w:type="pct"/>
            <w:vAlign w:val="center"/>
          </w:tcPr>
          <w:p w14:paraId="1FCB961C" w14:textId="644B7AAE"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0.000</w:t>
            </w:r>
          </w:p>
        </w:tc>
        <w:tc>
          <w:tcPr>
            <w:tcW w:w="597" w:type="pct"/>
            <w:vAlign w:val="center"/>
          </w:tcPr>
          <w:p w14:paraId="70C1E929" w14:textId="05621BA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149</w:t>
            </w:r>
          </w:p>
        </w:tc>
        <w:tc>
          <w:tcPr>
            <w:tcW w:w="429" w:type="pct"/>
            <w:vAlign w:val="center"/>
          </w:tcPr>
          <w:p w14:paraId="74C90F05" w14:textId="3020AE0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-5.738</w:t>
            </w:r>
          </w:p>
        </w:tc>
        <w:tc>
          <w:tcPr>
            <w:tcW w:w="658" w:type="pct"/>
            <w:vAlign w:val="center"/>
          </w:tcPr>
          <w:p w14:paraId="2366DA98" w14:textId="0657E3C1"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3.00</w:t>
            </w:r>
          </w:p>
        </w:tc>
        <w:tc>
          <w:tcPr>
            <w:tcW w:w="736" w:type="pct"/>
            <w:vAlign w:val="center"/>
          </w:tcPr>
          <w:p w14:paraId="62D0AFC5" w14:textId="437966BB"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14:ligatures w14:val="none"/>
              </w:rPr>
              <w:t>2.52</w:t>
            </w:r>
          </w:p>
        </w:tc>
        <w:tc>
          <w:tcPr>
            <w:tcW w:w="1133" w:type="pct"/>
            <w:shd w:val="clear" w:color="auto" w:fill="D9D9D9" w:themeFill="background1" w:themeFillShade="D9"/>
            <w:vAlign w:val="center"/>
          </w:tcPr>
          <w:p w14:paraId="2EC2943B" w14:textId="66AF0145"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جودة الهواء الداخلي</w:t>
            </w:r>
          </w:p>
        </w:tc>
      </w:tr>
      <w:tr w:rsidR="00C94FA8" w:rsidRPr="00C94FA8" w14:paraId="39550528" w14:textId="79BD5700" w:rsidTr="00C94FA8">
        <w:trPr>
          <w:tblCellSpacing w:w="15" w:type="dxa"/>
        </w:trPr>
        <w:tc>
          <w:tcPr>
            <w:tcW w:w="710" w:type="pct"/>
            <w:vAlign w:val="center"/>
            <w:hideMark/>
          </w:tcPr>
          <w:p w14:paraId="35848E54" w14:textId="77777777"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rtl/>
                <w14:ligatures w14:val="none"/>
              </w:rPr>
              <w:t>دالة عند 0.01</w:t>
            </w:r>
          </w:p>
        </w:tc>
        <w:tc>
          <w:tcPr>
            <w:tcW w:w="604" w:type="pct"/>
            <w:vAlign w:val="center"/>
          </w:tcPr>
          <w:p w14:paraId="22141B03" w14:textId="3EAE5D65"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0.000</w:t>
            </w:r>
          </w:p>
        </w:tc>
        <w:tc>
          <w:tcPr>
            <w:tcW w:w="597" w:type="pct"/>
            <w:vAlign w:val="center"/>
          </w:tcPr>
          <w:p w14:paraId="4C3EA713" w14:textId="604A6BBD"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149</w:t>
            </w:r>
          </w:p>
        </w:tc>
        <w:tc>
          <w:tcPr>
            <w:tcW w:w="429" w:type="pct"/>
            <w:vAlign w:val="center"/>
          </w:tcPr>
          <w:p w14:paraId="4945FD8D" w14:textId="5A1AABD3"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-10.147</w:t>
            </w:r>
          </w:p>
        </w:tc>
        <w:tc>
          <w:tcPr>
            <w:tcW w:w="658" w:type="pct"/>
            <w:vAlign w:val="center"/>
          </w:tcPr>
          <w:p w14:paraId="1D808754" w14:textId="60521D96"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14:ligatures w14:val="none"/>
              </w:rPr>
            </w:pPr>
            <w:r w:rsidRPr="00C94FA8">
              <w:rPr>
                <w:rFonts w:ascii="Sakkal Majalla" w:eastAsia="Times New Roman" w:hAnsi="Sakkal Majalla" w:cs="Sakkal Majalla"/>
                <w:b/>
                <w:bCs/>
                <w:kern w:val="0"/>
                <w:sz w:val="28"/>
                <w:szCs w:val="28"/>
                <w14:ligatures w14:val="none"/>
              </w:rPr>
              <w:t>3.00</w:t>
            </w:r>
          </w:p>
        </w:tc>
        <w:tc>
          <w:tcPr>
            <w:tcW w:w="736" w:type="pct"/>
            <w:vAlign w:val="center"/>
          </w:tcPr>
          <w:p w14:paraId="00C3369D" w14:textId="3BDCB7B6"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14:ligatures w14:val="none"/>
              </w:rPr>
              <w:t>2.20</w:t>
            </w:r>
          </w:p>
        </w:tc>
        <w:tc>
          <w:tcPr>
            <w:tcW w:w="1133" w:type="pct"/>
            <w:shd w:val="clear" w:color="auto" w:fill="D9D9D9" w:themeFill="background1" w:themeFillShade="D9"/>
            <w:vAlign w:val="center"/>
          </w:tcPr>
          <w:p w14:paraId="6FBF8459" w14:textId="7AF4147F" w:rsidR="00C94FA8" w:rsidRPr="00C94FA8" w:rsidRDefault="00C94FA8" w:rsidP="00C94FA8">
            <w:pPr>
              <w:bidi w:val="0"/>
              <w:spacing w:after="0" w:line="240" w:lineRule="auto"/>
              <w:jc w:val="center"/>
              <w:rPr>
                <w:rFonts w:ascii="Sakkal Majalla" w:eastAsia="Times New Roman" w:hAnsi="Sakkal Majalla" w:cs="Sakkal Majalla"/>
                <w:b/>
                <w:bCs/>
                <w:kern w:val="0"/>
                <w:sz w:val="28"/>
                <w:szCs w:val="28"/>
                <w:rtl/>
                <w14:ligatures w14:val="none"/>
              </w:rPr>
            </w:pPr>
            <w:r w:rsidRPr="00C94FA8">
              <w:rPr>
                <w:rFonts w:ascii="Sakkal Majalla" w:eastAsia="Times New Roman" w:hAnsi="Sakkal Majalla" w:cs="Sakkal Majalla"/>
                <w:b/>
                <w:bCs/>
                <w:kern w:val="0"/>
                <w:sz w:val="28"/>
                <w:szCs w:val="28"/>
                <w:rtl/>
                <w14:ligatures w14:val="none"/>
              </w:rPr>
              <w:t>المتوسط العام</w:t>
            </w:r>
          </w:p>
        </w:tc>
      </w:tr>
    </w:tbl>
    <w:p w14:paraId="0DB3A4CE" w14:textId="77777777" w:rsidR="00F712F6" w:rsidRPr="00200FD5" w:rsidRDefault="00F712F6" w:rsidP="00200FD5">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200FD5">
        <w:rPr>
          <w:rFonts w:ascii="Times New Roman" w:eastAsia="Times New Roman" w:hAnsi="Times New Roman" w:cs="Times New Roman"/>
          <w:b/>
          <w:bCs/>
          <w:kern w:val="0"/>
          <w:sz w:val="24"/>
          <w:szCs w:val="24"/>
          <w14:ligatures w14:val="none"/>
        </w:rPr>
        <w:t>*</w:t>
      </w:r>
      <w:r w:rsidRPr="00200FD5">
        <w:rPr>
          <w:rFonts w:ascii="Times New Roman" w:eastAsia="Times New Roman" w:hAnsi="Times New Roman" w:cs="Times New Roman"/>
          <w:b/>
          <w:bCs/>
          <w:kern w:val="0"/>
          <w:sz w:val="24"/>
          <w:szCs w:val="24"/>
          <w:rtl/>
          <w14:ligatures w14:val="none"/>
        </w:rPr>
        <w:t xml:space="preserve">القيمة المعيارية (3.00) تمثل الحد الأدنى المقبول لتطبيق معايير المستشفى الأخضر </w:t>
      </w:r>
      <w:r w:rsidRPr="00200FD5">
        <w:rPr>
          <w:rFonts w:ascii="Times New Roman" w:eastAsia="Times New Roman" w:hAnsi="Times New Roman" w:cs="Times New Roman"/>
          <w:b/>
          <w:bCs/>
          <w:kern w:val="0"/>
          <w:sz w:val="24"/>
          <w:szCs w:val="24"/>
          <w14:ligatures w14:val="none"/>
        </w:rPr>
        <w:t>*</w:t>
      </w:r>
      <w:r w:rsidRPr="00200FD5">
        <w:rPr>
          <w:rFonts w:ascii="Times New Roman" w:eastAsia="Times New Roman" w:hAnsi="Times New Roman" w:cs="Times New Roman"/>
          <w:b/>
          <w:bCs/>
          <w:kern w:val="0"/>
          <w:sz w:val="24"/>
          <w:szCs w:val="24"/>
          <w:rtl/>
          <w14:ligatures w14:val="none"/>
        </w:rPr>
        <w:t>عينة الدراسة: 150 موظفاً</w:t>
      </w:r>
    </w:p>
    <w:p w14:paraId="2E097022" w14:textId="48949322" w:rsidR="00F712F6" w:rsidRPr="00200FD5" w:rsidRDefault="00F712F6" w:rsidP="00200FD5">
      <w:p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200FD5">
        <w:rPr>
          <w:rFonts w:ascii="Sakkal Majalla" w:eastAsia="Times New Roman" w:hAnsi="Sakkal Majalla" w:cs="Sakkal Majalla"/>
          <w:kern w:val="0"/>
          <w:sz w:val="32"/>
          <w:szCs w:val="32"/>
          <w:rtl/>
          <w14:ligatures w14:val="none"/>
        </w:rPr>
        <w:t>تشير نتائج اختبار</w:t>
      </w:r>
      <w:r w:rsidRPr="00200FD5">
        <w:rPr>
          <w:rFonts w:ascii="Sakkal Majalla" w:eastAsia="Times New Roman" w:hAnsi="Sakkal Majalla" w:cs="Sakkal Majalla"/>
          <w:kern w:val="0"/>
          <w:sz w:val="32"/>
          <w:szCs w:val="32"/>
          <w14:ligatures w14:val="none"/>
        </w:rPr>
        <w:t xml:space="preserve"> T </w:t>
      </w:r>
      <w:r w:rsidRPr="00200FD5">
        <w:rPr>
          <w:rFonts w:ascii="Sakkal Majalla" w:eastAsia="Times New Roman" w:hAnsi="Sakkal Majalla" w:cs="Sakkal Majalla"/>
          <w:kern w:val="0"/>
          <w:sz w:val="32"/>
          <w:szCs w:val="32"/>
          <w:rtl/>
          <w14:ligatures w14:val="none"/>
        </w:rPr>
        <w:t>للعينة الواحدة إلى وجود فروق ذات دلالة إحصائية عند مستوى (0.01) بين المتوسطات الفعلية لتطبيق معايير المستشفى الأخضر والقيمة المعيارية (3.00) في جميع المجالات. بلغت قيمة</w:t>
      </w:r>
      <w:r w:rsidRPr="00200FD5">
        <w:rPr>
          <w:rFonts w:ascii="Sakkal Majalla" w:eastAsia="Times New Roman" w:hAnsi="Sakkal Majalla" w:cs="Sakkal Majalla"/>
          <w:kern w:val="0"/>
          <w:sz w:val="32"/>
          <w:szCs w:val="32"/>
          <w14:ligatures w14:val="none"/>
        </w:rPr>
        <w:t xml:space="preserve"> T </w:t>
      </w:r>
      <w:r w:rsidRPr="00200FD5">
        <w:rPr>
          <w:rFonts w:ascii="Sakkal Majalla" w:eastAsia="Times New Roman" w:hAnsi="Sakkal Majalla" w:cs="Sakkal Majalla"/>
          <w:kern w:val="0"/>
          <w:sz w:val="32"/>
          <w:szCs w:val="32"/>
          <w:rtl/>
          <w14:ligatures w14:val="none"/>
        </w:rPr>
        <w:t>للمتوسط العام (-10.147) عند مستوى دلالة (0.000)، مما يؤكد أن مستوى التطبيق الفعلي أقل بشكل دال إحصائياً من المعايير المطلوبة</w:t>
      </w:r>
      <w:r w:rsidRPr="00200FD5">
        <w:rPr>
          <w:rFonts w:ascii="Sakkal Majalla" w:eastAsia="Times New Roman" w:hAnsi="Sakkal Majalla" w:cs="Sakkal Majalla"/>
          <w:kern w:val="0"/>
          <w:sz w:val="32"/>
          <w:szCs w:val="32"/>
          <w14:ligatures w14:val="none"/>
        </w:rPr>
        <w:t>.</w:t>
      </w:r>
    </w:p>
    <w:p w14:paraId="7509C60E" w14:textId="5D7ADDCF" w:rsidR="00200FD5" w:rsidRPr="00200FD5" w:rsidRDefault="00F712F6" w:rsidP="00EF77DF">
      <w:pPr>
        <w:spacing w:after="0" w:line="240" w:lineRule="auto"/>
        <w:jc w:val="center"/>
        <w:outlineLvl w:val="2"/>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rtl/>
          <w14:ligatures w14:val="none"/>
        </w:rPr>
        <w:t>جدول (</w:t>
      </w:r>
      <w:r w:rsidR="00C23FA3">
        <w:rPr>
          <w:rFonts w:ascii="Sakkal Majalla" w:eastAsia="Times New Roman" w:hAnsi="Sakkal Majalla" w:cs="Sakkal Majalla" w:hint="cs"/>
          <w:b/>
          <w:bCs/>
          <w:kern w:val="0"/>
          <w:sz w:val="32"/>
          <w:szCs w:val="32"/>
          <w:rtl/>
          <w14:ligatures w14:val="none"/>
        </w:rPr>
        <w:t>10</w:t>
      </w:r>
      <w:r w:rsidRPr="00200FD5">
        <w:rPr>
          <w:rFonts w:ascii="Sakkal Majalla" w:eastAsia="Times New Roman" w:hAnsi="Sakkal Majalla" w:cs="Sakkal Majalla"/>
          <w:b/>
          <w:bCs/>
          <w:kern w:val="0"/>
          <w:sz w:val="32"/>
          <w:szCs w:val="32"/>
          <w:rtl/>
          <w14:ligatures w14:val="none"/>
        </w:rPr>
        <w:t>)</w:t>
      </w:r>
    </w:p>
    <w:p w14:paraId="3B1FA616" w14:textId="12FFF648" w:rsidR="00F712F6" w:rsidRPr="00200FD5" w:rsidRDefault="00F712F6" w:rsidP="00EF77DF">
      <w:pPr>
        <w:spacing w:after="0" w:line="240" w:lineRule="auto"/>
        <w:jc w:val="center"/>
        <w:outlineLvl w:val="2"/>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توزيع عينة الدراسة حسب تقييم مستوى تطبيق المعايير البيئية</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52"/>
        <w:gridCol w:w="1539"/>
        <w:gridCol w:w="4007"/>
      </w:tblGrid>
      <w:tr w:rsidR="00200FD5" w:rsidRPr="00200FD5" w14:paraId="6EB52EE3" w14:textId="163D2180" w:rsidTr="00200FD5">
        <w:trPr>
          <w:tblHeader/>
          <w:tblCellSpacing w:w="15" w:type="dxa"/>
          <w:jc w:val="center"/>
        </w:trPr>
        <w:tc>
          <w:tcPr>
            <w:tcW w:w="1671" w:type="pct"/>
            <w:shd w:val="clear" w:color="auto" w:fill="D9D9D9" w:themeFill="background1" w:themeFillShade="D9"/>
            <w:vAlign w:val="center"/>
            <w:hideMark/>
          </w:tcPr>
          <w:p w14:paraId="5A64F91A"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النسبة المئوية</w:t>
            </w:r>
          </w:p>
        </w:tc>
        <w:tc>
          <w:tcPr>
            <w:tcW w:w="898" w:type="pct"/>
            <w:shd w:val="clear" w:color="auto" w:fill="D9D9D9" w:themeFill="background1" w:themeFillShade="D9"/>
            <w:vAlign w:val="center"/>
          </w:tcPr>
          <w:p w14:paraId="0A7F1018" w14:textId="17FC4F52"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rtl/>
                <w14:ligatures w14:val="none"/>
              </w:rPr>
              <w:t>العدد</w:t>
            </w:r>
          </w:p>
        </w:tc>
        <w:tc>
          <w:tcPr>
            <w:tcW w:w="2359" w:type="pct"/>
            <w:shd w:val="clear" w:color="auto" w:fill="D9D9D9" w:themeFill="background1" w:themeFillShade="D9"/>
            <w:vAlign w:val="center"/>
          </w:tcPr>
          <w:p w14:paraId="423AF0E2" w14:textId="37E2951B"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rtl/>
                <w14:ligatures w14:val="none"/>
              </w:rPr>
              <w:t>مستوى التطبيق</w:t>
            </w:r>
          </w:p>
        </w:tc>
      </w:tr>
      <w:tr w:rsidR="00200FD5" w:rsidRPr="00200FD5" w14:paraId="6F3D9EA8" w14:textId="6A37EF95" w:rsidTr="00200FD5">
        <w:trPr>
          <w:tblCellSpacing w:w="15" w:type="dxa"/>
          <w:jc w:val="center"/>
        </w:trPr>
        <w:tc>
          <w:tcPr>
            <w:tcW w:w="1671" w:type="pct"/>
            <w:vAlign w:val="center"/>
            <w:hideMark/>
          </w:tcPr>
          <w:p w14:paraId="274A7A2C"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14:ligatures w14:val="none"/>
              </w:rPr>
              <w:t>32.0%</w:t>
            </w:r>
          </w:p>
        </w:tc>
        <w:tc>
          <w:tcPr>
            <w:tcW w:w="898" w:type="pct"/>
            <w:vAlign w:val="center"/>
          </w:tcPr>
          <w:p w14:paraId="55FB716F" w14:textId="457BB3B6"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14:ligatures w14:val="none"/>
              </w:rPr>
              <w:t>48</w:t>
            </w:r>
          </w:p>
        </w:tc>
        <w:tc>
          <w:tcPr>
            <w:tcW w:w="2359" w:type="pct"/>
            <w:shd w:val="clear" w:color="auto" w:fill="D9D9D9" w:themeFill="background1" w:themeFillShade="D9"/>
            <w:vAlign w:val="center"/>
          </w:tcPr>
          <w:p w14:paraId="7EEF0D07" w14:textId="4EBFA1D5"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منخفض جداً</w:t>
            </w:r>
            <w:r w:rsidRPr="00200FD5">
              <w:rPr>
                <w:rFonts w:ascii="Sakkal Majalla" w:eastAsia="Times New Roman" w:hAnsi="Sakkal Majalla" w:cs="Sakkal Majalla"/>
                <w:b/>
                <w:bCs/>
                <w:kern w:val="0"/>
                <w:sz w:val="32"/>
                <w:szCs w:val="32"/>
                <w14:ligatures w14:val="none"/>
              </w:rPr>
              <w:t xml:space="preserve"> (1.79</w:t>
            </w:r>
            <w:r>
              <w:rPr>
                <w:rFonts w:ascii="Sakkal Majalla" w:eastAsia="Times New Roman" w:hAnsi="Sakkal Majalla" w:cs="Sakkal Majalla"/>
                <w:b/>
                <w:bCs/>
                <w:kern w:val="0"/>
                <w:sz w:val="32"/>
                <w:szCs w:val="32"/>
                <w14:ligatures w14:val="none"/>
              </w:rPr>
              <w:t xml:space="preserve"> - </w:t>
            </w:r>
            <w:r w:rsidRPr="00200FD5">
              <w:rPr>
                <w:rFonts w:ascii="Sakkal Majalla" w:eastAsia="Times New Roman" w:hAnsi="Sakkal Majalla" w:cs="Sakkal Majalla"/>
                <w:b/>
                <w:bCs/>
                <w:kern w:val="0"/>
                <w:sz w:val="32"/>
                <w:szCs w:val="32"/>
                <w14:ligatures w14:val="none"/>
              </w:rPr>
              <w:t>1)</w:t>
            </w:r>
          </w:p>
        </w:tc>
      </w:tr>
      <w:tr w:rsidR="00200FD5" w:rsidRPr="00200FD5" w14:paraId="7C569FB7" w14:textId="33D3C6F2" w:rsidTr="00200FD5">
        <w:trPr>
          <w:tblCellSpacing w:w="15" w:type="dxa"/>
          <w:jc w:val="center"/>
        </w:trPr>
        <w:tc>
          <w:tcPr>
            <w:tcW w:w="1671" w:type="pct"/>
            <w:vAlign w:val="center"/>
            <w:hideMark/>
          </w:tcPr>
          <w:p w14:paraId="2A7241E4"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14:ligatures w14:val="none"/>
              </w:rPr>
              <w:t>47.3%</w:t>
            </w:r>
          </w:p>
        </w:tc>
        <w:tc>
          <w:tcPr>
            <w:tcW w:w="898" w:type="pct"/>
            <w:vAlign w:val="center"/>
          </w:tcPr>
          <w:p w14:paraId="489F86B7" w14:textId="35AA2C6D"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14:ligatures w14:val="none"/>
              </w:rPr>
              <w:t>71</w:t>
            </w:r>
          </w:p>
        </w:tc>
        <w:tc>
          <w:tcPr>
            <w:tcW w:w="2359" w:type="pct"/>
            <w:shd w:val="clear" w:color="auto" w:fill="D9D9D9" w:themeFill="background1" w:themeFillShade="D9"/>
            <w:vAlign w:val="center"/>
          </w:tcPr>
          <w:p w14:paraId="5E840010" w14:textId="1AEE9B11"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منخفض</w:t>
            </w:r>
            <w:r w:rsidRPr="00200FD5">
              <w:rPr>
                <w:rFonts w:ascii="Sakkal Majalla" w:eastAsia="Times New Roman" w:hAnsi="Sakkal Majalla" w:cs="Sakkal Majalla"/>
                <w:b/>
                <w:bCs/>
                <w:kern w:val="0"/>
                <w:sz w:val="32"/>
                <w:szCs w:val="32"/>
                <w14:ligatures w14:val="none"/>
              </w:rPr>
              <w:t xml:space="preserve"> (2.59</w:t>
            </w:r>
            <w:r>
              <w:rPr>
                <w:rFonts w:ascii="Sakkal Majalla" w:eastAsia="Times New Roman" w:hAnsi="Sakkal Majalla" w:cs="Sakkal Majalla"/>
                <w:b/>
                <w:bCs/>
                <w:kern w:val="0"/>
                <w:sz w:val="32"/>
                <w:szCs w:val="32"/>
                <w14:ligatures w14:val="none"/>
              </w:rPr>
              <w:t xml:space="preserve"> </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 xml:space="preserve"> 1</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80</w:t>
            </w:r>
            <w:r w:rsidRPr="00200FD5">
              <w:rPr>
                <w:rFonts w:ascii="Sakkal Majalla" w:eastAsia="Times New Roman" w:hAnsi="Sakkal Majalla" w:cs="Sakkal Majalla"/>
                <w:b/>
                <w:bCs/>
                <w:kern w:val="0"/>
                <w:sz w:val="32"/>
                <w:szCs w:val="32"/>
                <w14:ligatures w14:val="none"/>
              </w:rPr>
              <w:t>)</w:t>
            </w:r>
          </w:p>
        </w:tc>
      </w:tr>
      <w:tr w:rsidR="00200FD5" w:rsidRPr="00200FD5" w14:paraId="64A438B5" w14:textId="090350F7" w:rsidTr="00200FD5">
        <w:trPr>
          <w:tblCellSpacing w:w="15" w:type="dxa"/>
          <w:jc w:val="center"/>
        </w:trPr>
        <w:tc>
          <w:tcPr>
            <w:tcW w:w="1671" w:type="pct"/>
            <w:vAlign w:val="center"/>
            <w:hideMark/>
          </w:tcPr>
          <w:p w14:paraId="605CD6AB"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14:ligatures w14:val="none"/>
              </w:rPr>
              <w:t>15.3%</w:t>
            </w:r>
          </w:p>
        </w:tc>
        <w:tc>
          <w:tcPr>
            <w:tcW w:w="898" w:type="pct"/>
            <w:vAlign w:val="center"/>
          </w:tcPr>
          <w:p w14:paraId="381621EB" w14:textId="5C772D3C"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14:ligatures w14:val="none"/>
              </w:rPr>
              <w:t>23</w:t>
            </w:r>
          </w:p>
        </w:tc>
        <w:tc>
          <w:tcPr>
            <w:tcW w:w="2359" w:type="pct"/>
            <w:shd w:val="clear" w:color="auto" w:fill="D9D9D9" w:themeFill="background1" w:themeFillShade="D9"/>
            <w:vAlign w:val="center"/>
          </w:tcPr>
          <w:p w14:paraId="5F45BD77" w14:textId="0F603F43"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متوسط</w:t>
            </w:r>
            <w:r w:rsidRPr="00200FD5">
              <w:rPr>
                <w:rFonts w:ascii="Sakkal Majalla" w:eastAsia="Times New Roman" w:hAnsi="Sakkal Majalla" w:cs="Sakkal Majalla"/>
                <w:b/>
                <w:bCs/>
                <w:kern w:val="0"/>
                <w:sz w:val="32"/>
                <w:szCs w:val="32"/>
                <w14:ligatures w14:val="none"/>
              </w:rPr>
              <w:t xml:space="preserve"> (3.39</w:t>
            </w:r>
            <w:r>
              <w:rPr>
                <w:rFonts w:ascii="Sakkal Majalla" w:eastAsia="Times New Roman" w:hAnsi="Sakkal Majalla" w:cs="Sakkal Majalla"/>
                <w:b/>
                <w:bCs/>
                <w:kern w:val="0"/>
                <w:sz w:val="32"/>
                <w:szCs w:val="32"/>
                <w14:ligatures w14:val="none"/>
              </w:rPr>
              <w:t xml:space="preserve"> </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2</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60</w:t>
            </w:r>
            <w:r w:rsidRPr="00200FD5">
              <w:rPr>
                <w:rFonts w:ascii="Sakkal Majalla" w:eastAsia="Times New Roman" w:hAnsi="Sakkal Majalla" w:cs="Sakkal Majalla"/>
                <w:b/>
                <w:bCs/>
                <w:kern w:val="0"/>
                <w:sz w:val="32"/>
                <w:szCs w:val="32"/>
                <w14:ligatures w14:val="none"/>
              </w:rPr>
              <w:t>)</w:t>
            </w:r>
          </w:p>
        </w:tc>
      </w:tr>
      <w:tr w:rsidR="00200FD5" w:rsidRPr="00200FD5" w14:paraId="28F26260" w14:textId="11825EBE" w:rsidTr="00200FD5">
        <w:trPr>
          <w:tblCellSpacing w:w="15" w:type="dxa"/>
          <w:jc w:val="center"/>
        </w:trPr>
        <w:tc>
          <w:tcPr>
            <w:tcW w:w="1671" w:type="pct"/>
            <w:vAlign w:val="center"/>
            <w:hideMark/>
          </w:tcPr>
          <w:p w14:paraId="61D7A56E"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14:ligatures w14:val="none"/>
              </w:rPr>
              <w:t>4.0%</w:t>
            </w:r>
          </w:p>
        </w:tc>
        <w:tc>
          <w:tcPr>
            <w:tcW w:w="898" w:type="pct"/>
            <w:vAlign w:val="center"/>
          </w:tcPr>
          <w:p w14:paraId="1CF91D5A" w14:textId="630F3641"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14:ligatures w14:val="none"/>
              </w:rPr>
              <w:t>6</w:t>
            </w:r>
          </w:p>
        </w:tc>
        <w:tc>
          <w:tcPr>
            <w:tcW w:w="2359" w:type="pct"/>
            <w:shd w:val="clear" w:color="auto" w:fill="D9D9D9" w:themeFill="background1" w:themeFillShade="D9"/>
            <w:vAlign w:val="center"/>
          </w:tcPr>
          <w:p w14:paraId="517950B3" w14:textId="3A6A3599"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عالٍ</w:t>
            </w:r>
            <w:r w:rsidRPr="00200FD5">
              <w:rPr>
                <w:rFonts w:ascii="Sakkal Majalla" w:eastAsia="Times New Roman" w:hAnsi="Sakkal Majalla" w:cs="Sakkal Majalla"/>
                <w:b/>
                <w:bCs/>
                <w:kern w:val="0"/>
                <w:sz w:val="32"/>
                <w:szCs w:val="32"/>
                <w14:ligatures w14:val="none"/>
              </w:rPr>
              <w:t xml:space="preserve"> (4.19</w:t>
            </w:r>
            <w:r>
              <w:rPr>
                <w:rFonts w:ascii="Sakkal Majalla" w:eastAsia="Times New Roman" w:hAnsi="Sakkal Majalla" w:cs="Sakkal Majalla"/>
                <w:b/>
                <w:bCs/>
                <w:kern w:val="0"/>
                <w:sz w:val="32"/>
                <w:szCs w:val="32"/>
                <w14:ligatures w14:val="none"/>
              </w:rPr>
              <w:t xml:space="preserve"> </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 xml:space="preserve"> 3</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40</w:t>
            </w:r>
            <w:r w:rsidRPr="00200FD5">
              <w:rPr>
                <w:rFonts w:ascii="Sakkal Majalla" w:eastAsia="Times New Roman" w:hAnsi="Sakkal Majalla" w:cs="Sakkal Majalla"/>
                <w:b/>
                <w:bCs/>
                <w:kern w:val="0"/>
                <w:sz w:val="32"/>
                <w:szCs w:val="32"/>
                <w14:ligatures w14:val="none"/>
              </w:rPr>
              <w:t>)</w:t>
            </w:r>
          </w:p>
        </w:tc>
      </w:tr>
      <w:tr w:rsidR="00200FD5" w:rsidRPr="00200FD5" w14:paraId="07F50EBA" w14:textId="3619CD47" w:rsidTr="00200FD5">
        <w:trPr>
          <w:tblCellSpacing w:w="15" w:type="dxa"/>
          <w:jc w:val="center"/>
        </w:trPr>
        <w:tc>
          <w:tcPr>
            <w:tcW w:w="1671" w:type="pct"/>
            <w:vAlign w:val="center"/>
            <w:hideMark/>
          </w:tcPr>
          <w:p w14:paraId="1EE3104D"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14:ligatures w14:val="none"/>
              </w:rPr>
              <w:t>1.3%</w:t>
            </w:r>
          </w:p>
        </w:tc>
        <w:tc>
          <w:tcPr>
            <w:tcW w:w="898" w:type="pct"/>
            <w:vAlign w:val="center"/>
          </w:tcPr>
          <w:p w14:paraId="25E265B3" w14:textId="59A14530"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14:ligatures w14:val="none"/>
              </w:rPr>
              <w:t>2</w:t>
            </w:r>
          </w:p>
        </w:tc>
        <w:tc>
          <w:tcPr>
            <w:tcW w:w="2359" w:type="pct"/>
            <w:shd w:val="clear" w:color="auto" w:fill="D9D9D9" w:themeFill="background1" w:themeFillShade="D9"/>
            <w:vAlign w:val="center"/>
          </w:tcPr>
          <w:p w14:paraId="16E4E600" w14:textId="234F1AF9"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rtl/>
                <w14:ligatures w14:val="none"/>
              </w:rPr>
              <w:t>عالٍ جداً</w:t>
            </w:r>
            <w:r w:rsidRPr="00200FD5">
              <w:rPr>
                <w:rFonts w:ascii="Sakkal Majalla" w:eastAsia="Times New Roman" w:hAnsi="Sakkal Majalla" w:cs="Sakkal Majalla"/>
                <w:b/>
                <w:bCs/>
                <w:kern w:val="0"/>
                <w:sz w:val="32"/>
                <w:szCs w:val="32"/>
                <w14:ligatures w14:val="none"/>
              </w:rPr>
              <w:t xml:space="preserve"> (</w:t>
            </w:r>
            <w:r>
              <w:rPr>
                <w:rFonts w:ascii="Sakkal Majalla" w:eastAsia="Times New Roman" w:hAnsi="Sakkal Majalla" w:cs="Sakkal Majalla"/>
                <w:b/>
                <w:bCs/>
                <w:kern w:val="0"/>
                <w:sz w:val="32"/>
                <w:szCs w:val="32"/>
                <w14:ligatures w14:val="none"/>
              </w:rPr>
              <w:t>5</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0</w:t>
            </w:r>
            <w:r w:rsidRPr="00200FD5">
              <w:rPr>
                <w:rFonts w:ascii="Sakkal Majalla" w:eastAsia="Times New Roman" w:hAnsi="Sakkal Majalla" w:cs="Sakkal Majalla"/>
                <w:b/>
                <w:bCs/>
                <w:kern w:val="0"/>
                <w:sz w:val="32"/>
                <w:szCs w:val="32"/>
                <w14:ligatures w14:val="none"/>
              </w:rPr>
              <w:t>0</w:t>
            </w:r>
            <w:r>
              <w:rPr>
                <w:rFonts w:ascii="Sakkal Majalla" w:eastAsia="Times New Roman" w:hAnsi="Sakkal Majalla" w:cs="Sakkal Majalla"/>
                <w:b/>
                <w:bCs/>
                <w:kern w:val="0"/>
                <w:sz w:val="32"/>
                <w:szCs w:val="32"/>
                <w14:ligatures w14:val="none"/>
              </w:rPr>
              <w:t xml:space="preserve"> </w:t>
            </w:r>
            <w:r w:rsidRPr="00200FD5">
              <w:rPr>
                <w:rFonts w:ascii="Sakkal Majalla" w:eastAsia="Times New Roman" w:hAnsi="Sakkal Majalla" w:cs="Sakkal Majalla"/>
                <w:b/>
                <w:bCs/>
                <w:kern w:val="0"/>
                <w:sz w:val="32"/>
                <w:szCs w:val="32"/>
                <w14:ligatures w14:val="none"/>
              </w:rPr>
              <w:t>-</w:t>
            </w:r>
            <w:r>
              <w:rPr>
                <w:rFonts w:ascii="Sakkal Majalla" w:eastAsia="Times New Roman" w:hAnsi="Sakkal Majalla" w:cs="Sakkal Majalla"/>
                <w:b/>
                <w:bCs/>
                <w:kern w:val="0"/>
                <w:sz w:val="32"/>
                <w:szCs w:val="32"/>
                <w14:ligatures w14:val="none"/>
              </w:rPr>
              <w:t xml:space="preserve"> </w:t>
            </w:r>
            <w:r w:rsidRPr="00200FD5">
              <w:rPr>
                <w:rFonts w:ascii="Sakkal Majalla" w:eastAsia="Times New Roman" w:hAnsi="Sakkal Majalla" w:cs="Sakkal Majalla"/>
                <w:b/>
                <w:bCs/>
                <w:kern w:val="0"/>
                <w:sz w:val="32"/>
                <w:szCs w:val="32"/>
                <w14:ligatures w14:val="none"/>
              </w:rPr>
              <w:t>4.20)</w:t>
            </w:r>
          </w:p>
        </w:tc>
      </w:tr>
      <w:tr w:rsidR="00200FD5" w:rsidRPr="00200FD5" w14:paraId="585BDBDB" w14:textId="6658533B" w:rsidTr="00200FD5">
        <w:trPr>
          <w:tblCellSpacing w:w="15" w:type="dxa"/>
          <w:jc w:val="center"/>
        </w:trPr>
        <w:tc>
          <w:tcPr>
            <w:tcW w:w="1671" w:type="pct"/>
            <w:vAlign w:val="center"/>
            <w:hideMark/>
          </w:tcPr>
          <w:p w14:paraId="2252AA4C" w14:textId="77777777"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14:ligatures w14:val="none"/>
              </w:rPr>
              <w:t>100%</w:t>
            </w:r>
          </w:p>
        </w:tc>
        <w:tc>
          <w:tcPr>
            <w:tcW w:w="898" w:type="pct"/>
            <w:vAlign w:val="center"/>
          </w:tcPr>
          <w:p w14:paraId="162AB099" w14:textId="1AE819A8" w:rsidR="00200FD5" w:rsidRPr="00200FD5" w:rsidRDefault="00200FD5" w:rsidP="00200FD5">
            <w:pPr>
              <w:spacing w:after="0" w:line="240" w:lineRule="auto"/>
              <w:jc w:val="center"/>
              <w:rPr>
                <w:rFonts w:ascii="Sakkal Majalla" w:eastAsia="Times New Roman" w:hAnsi="Sakkal Majalla" w:cs="Sakkal Majalla"/>
                <w:b/>
                <w:bCs/>
                <w:kern w:val="0"/>
                <w:sz w:val="32"/>
                <w:szCs w:val="32"/>
                <w:rtl/>
                <w14:ligatures w14:val="none"/>
              </w:rPr>
            </w:pPr>
            <w:r w:rsidRPr="00200FD5">
              <w:rPr>
                <w:rFonts w:ascii="Sakkal Majalla" w:eastAsia="Times New Roman" w:hAnsi="Sakkal Majalla" w:cs="Sakkal Majalla"/>
                <w:b/>
                <w:bCs/>
                <w:kern w:val="0"/>
                <w:sz w:val="32"/>
                <w:szCs w:val="32"/>
                <w14:ligatures w14:val="none"/>
              </w:rPr>
              <w:t>150</w:t>
            </w:r>
          </w:p>
        </w:tc>
        <w:tc>
          <w:tcPr>
            <w:tcW w:w="2359" w:type="pct"/>
            <w:shd w:val="clear" w:color="auto" w:fill="D9D9D9" w:themeFill="background1" w:themeFillShade="D9"/>
            <w:vAlign w:val="center"/>
          </w:tcPr>
          <w:p w14:paraId="657DF857" w14:textId="79644151" w:rsidR="00200FD5" w:rsidRPr="00200FD5" w:rsidRDefault="00200FD5" w:rsidP="00200FD5">
            <w:pPr>
              <w:spacing w:after="0" w:line="240" w:lineRule="auto"/>
              <w:jc w:val="center"/>
              <w:rPr>
                <w:rFonts w:ascii="Sakkal Majalla" w:eastAsia="Times New Roman" w:hAnsi="Sakkal Majalla" w:cs="Sakkal Majalla"/>
                <w:b/>
                <w:bCs/>
                <w:kern w:val="0"/>
                <w:sz w:val="32"/>
                <w:szCs w:val="32"/>
                <w14:ligatures w14:val="none"/>
              </w:rPr>
            </w:pPr>
            <w:r w:rsidRPr="00200FD5">
              <w:rPr>
                <w:rFonts w:ascii="Sakkal Majalla" w:eastAsia="Times New Roman" w:hAnsi="Sakkal Majalla" w:cs="Sakkal Majalla"/>
                <w:b/>
                <w:bCs/>
                <w:kern w:val="0"/>
                <w:sz w:val="32"/>
                <w:szCs w:val="32"/>
                <w:rtl/>
                <w14:ligatures w14:val="none"/>
              </w:rPr>
              <w:t>المجموع</w:t>
            </w:r>
          </w:p>
        </w:tc>
      </w:tr>
    </w:tbl>
    <w:p w14:paraId="2C95F4DA" w14:textId="77777777" w:rsidR="00C23FA3" w:rsidRDefault="00C23FA3" w:rsidP="00C23FA3">
      <w:pPr>
        <w:spacing w:after="0" w:line="360" w:lineRule="auto"/>
        <w:jc w:val="lowKashida"/>
        <w:rPr>
          <w:rFonts w:ascii="Sakkal Majalla" w:eastAsia="Times New Roman" w:hAnsi="Sakkal Majalla" w:cs="Sakkal Majalla"/>
          <w:kern w:val="0"/>
          <w:sz w:val="32"/>
          <w:szCs w:val="32"/>
          <w:rtl/>
          <w14:ligatures w14:val="none"/>
        </w:rPr>
      </w:pPr>
    </w:p>
    <w:p w14:paraId="5ACE8B1A" w14:textId="341F3736" w:rsidR="00F712F6" w:rsidRPr="00200FD5" w:rsidRDefault="00F712F6" w:rsidP="00C23FA3">
      <w:pPr>
        <w:spacing w:after="0" w:line="360" w:lineRule="auto"/>
        <w:jc w:val="lowKashida"/>
        <w:rPr>
          <w:rFonts w:ascii="Sakkal Majalla" w:eastAsia="Times New Roman" w:hAnsi="Sakkal Majalla" w:cs="Sakkal Majalla"/>
          <w:kern w:val="0"/>
          <w:sz w:val="32"/>
          <w:szCs w:val="32"/>
          <w14:ligatures w14:val="none"/>
        </w:rPr>
      </w:pPr>
      <w:r w:rsidRPr="00200FD5">
        <w:rPr>
          <w:rFonts w:ascii="Sakkal Majalla" w:eastAsia="Times New Roman" w:hAnsi="Sakkal Majalla" w:cs="Sakkal Majalla"/>
          <w:kern w:val="0"/>
          <w:sz w:val="32"/>
          <w:szCs w:val="32"/>
          <w:rtl/>
          <w14:ligatures w14:val="none"/>
        </w:rPr>
        <w:t>يتضح أن</w:t>
      </w:r>
      <w:r w:rsidR="00200FD5" w:rsidRPr="00200FD5">
        <w:rPr>
          <w:rtl/>
        </w:rPr>
        <w:t xml:space="preserve"> </w:t>
      </w:r>
      <w:r w:rsidR="00200FD5" w:rsidRPr="00200FD5">
        <w:rPr>
          <w:rFonts w:ascii="Sakkal Majalla" w:eastAsia="Times New Roman" w:hAnsi="Sakkal Majalla" w:cs="Sakkal Majalla"/>
          <w:kern w:val="0"/>
          <w:sz w:val="32"/>
          <w:szCs w:val="32"/>
          <w:rtl/>
          <w14:ligatures w14:val="none"/>
        </w:rPr>
        <w:t xml:space="preserve">مستوى </w:t>
      </w:r>
      <w:r w:rsidR="00200FD5">
        <w:rPr>
          <w:rFonts w:ascii="Sakkal Majalla" w:eastAsia="Times New Roman" w:hAnsi="Sakkal Majalla" w:cs="Sakkal Majalla" w:hint="cs"/>
          <w:kern w:val="0"/>
          <w:sz w:val="32"/>
          <w:szCs w:val="32"/>
          <w:rtl/>
          <w14:ligatures w14:val="none"/>
        </w:rPr>
        <w:t>ال</w:t>
      </w:r>
      <w:r w:rsidR="00200FD5" w:rsidRPr="00200FD5">
        <w:rPr>
          <w:rFonts w:ascii="Sakkal Majalla" w:eastAsia="Times New Roman" w:hAnsi="Sakkal Majalla" w:cs="Sakkal Majalla"/>
          <w:kern w:val="0"/>
          <w:sz w:val="32"/>
          <w:szCs w:val="32"/>
          <w:rtl/>
          <w14:ligatures w14:val="none"/>
        </w:rPr>
        <w:t>تطبيق</w:t>
      </w:r>
      <w:r w:rsidR="00200FD5">
        <w:rPr>
          <w:rFonts w:ascii="Sakkal Majalla" w:eastAsia="Times New Roman" w:hAnsi="Sakkal Majalla" w:cs="Sakkal Majalla" w:hint="cs"/>
          <w:kern w:val="0"/>
          <w:sz w:val="32"/>
          <w:szCs w:val="32"/>
          <w:rtl/>
          <w14:ligatures w14:val="none"/>
        </w:rPr>
        <w:t xml:space="preserve"> وفق </w:t>
      </w:r>
      <w:r w:rsidR="00200FD5" w:rsidRPr="00200FD5">
        <w:rPr>
          <w:rFonts w:ascii="Sakkal Majalla" w:eastAsia="Times New Roman" w:hAnsi="Sakkal Majalla" w:cs="Sakkal Majalla"/>
          <w:kern w:val="0"/>
          <w:sz w:val="32"/>
          <w:szCs w:val="32"/>
          <w:rtl/>
          <w14:ligatures w14:val="none"/>
        </w:rPr>
        <w:t>معايير المستشفى الأخضر</w:t>
      </w:r>
      <w:r w:rsidR="00200FD5">
        <w:rPr>
          <w:rFonts w:ascii="Sakkal Majalla" w:eastAsia="Times New Roman" w:hAnsi="Sakkal Majalla" w:cs="Sakkal Majalla" w:hint="cs"/>
          <w:kern w:val="0"/>
          <w:sz w:val="32"/>
          <w:szCs w:val="32"/>
          <w:rtl/>
          <w14:ligatures w14:val="none"/>
        </w:rPr>
        <w:t xml:space="preserve"> لدى</w:t>
      </w:r>
      <w:r w:rsidRPr="00200FD5">
        <w:rPr>
          <w:rFonts w:ascii="Sakkal Majalla" w:eastAsia="Times New Roman" w:hAnsi="Sakkal Majalla" w:cs="Sakkal Majalla"/>
          <w:kern w:val="0"/>
          <w:sz w:val="32"/>
          <w:szCs w:val="32"/>
          <w:rtl/>
          <w14:ligatures w14:val="none"/>
        </w:rPr>
        <w:t xml:space="preserve"> الغالبية العظمى من أفراد العينة (79.3%) منخفض أو منخفض جداً، مما يعزز وجود فجوة واضحة</w:t>
      </w:r>
      <w:r w:rsidRPr="00200FD5">
        <w:rPr>
          <w:rFonts w:ascii="Sakkal Majalla" w:eastAsia="Times New Roman" w:hAnsi="Sakkal Majalla" w:cs="Sakkal Majalla"/>
          <w:kern w:val="0"/>
          <w:sz w:val="32"/>
          <w:szCs w:val="32"/>
          <w14:ligatures w14:val="none"/>
        </w:rPr>
        <w:t>.</w:t>
      </w:r>
    </w:p>
    <w:p w14:paraId="6AA7844F" w14:textId="77777777" w:rsidR="00F712F6" w:rsidRPr="00C23FA3" w:rsidRDefault="00F712F6" w:rsidP="00C23FA3">
      <w:pPr>
        <w:spacing w:after="0" w:line="360" w:lineRule="auto"/>
        <w:jc w:val="lowKashida"/>
        <w:rPr>
          <w:rFonts w:ascii="Sakkal Majalla" w:eastAsia="Times New Roman" w:hAnsi="Sakkal Majalla" w:cs="Sakkal Majalla"/>
          <w:kern w:val="0"/>
          <w:sz w:val="32"/>
          <w:szCs w:val="32"/>
          <w14:ligatures w14:val="none"/>
        </w:rPr>
      </w:pPr>
      <w:r w:rsidRPr="00C23FA3">
        <w:rPr>
          <w:rFonts w:ascii="Sakkal Majalla" w:eastAsia="Times New Roman" w:hAnsi="Sakkal Majalla" w:cs="Sakkal Majalla"/>
          <w:kern w:val="0"/>
          <w:sz w:val="32"/>
          <w:szCs w:val="32"/>
          <w:rtl/>
          <w14:ligatures w14:val="none"/>
        </w:rPr>
        <w:t>بناءً على النتائج الإحصائية المعروضة، يمكن استخلاص ما يلي</w:t>
      </w:r>
      <w:r w:rsidRPr="00C23FA3">
        <w:rPr>
          <w:rFonts w:ascii="Sakkal Majalla" w:eastAsia="Times New Roman" w:hAnsi="Sakkal Majalla" w:cs="Sakkal Majalla"/>
          <w:kern w:val="0"/>
          <w:sz w:val="32"/>
          <w:szCs w:val="32"/>
          <w14:ligatures w14:val="none"/>
        </w:rPr>
        <w:t>:</w:t>
      </w:r>
    </w:p>
    <w:p w14:paraId="378BC1E9" w14:textId="77777777" w:rsidR="00F712F6" w:rsidRPr="00C23FA3" w:rsidRDefault="00F712F6" w:rsidP="00C23FA3">
      <w:pPr>
        <w:numPr>
          <w:ilvl w:val="0"/>
          <w:numId w:val="17"/>
        </w:numPr>
        <w:spacing w:after="0" w:line="360" w:lineRule="auto"/>
        <w:jc w:val="lowKashida"/>
        <w:rPr>
          <w:rFonts w:ascii="Sakkal Majalla" w:eastAsia="Times New Roman" w:hAnsi="Sakkal Majalla" w:cs="Sakkal Majalla"/>
          <w:kern w:val="0"/>
          <w:sz w:val="32"/>
          <w:szCs w:val="32"/>
          <w14:ligatures w14:val="none"/>
        </w:rPr>
      </w:pPr>
      <w:r w:rsidRPr="00C23FA3">
        <w:rPr>
          <w:rFonts w:ascii="Sakkal Majalla" w:eastAsia="Times New Roman" w:hAnsi="Sakkal Majalla" w:cs="Sakkal Majalla"/>
          <w:b/>
          <w:bCs/>
          <w:kern w:val="0"/>
          <w:sz w:val="32"/>
          <w:szCs w:val="32"/>
          <w:rtl/>
          <w14:ligatures w14:val="none"/>
        </w:rPr>
        <w:t>المتوسط العام</w:t>
      </w:r>
      <w:r w:rsidRPr="00C23FA3">
        <w:rPr>
          <w:rFonts w:ascii="Sakkal Majalla" w:eastAsia="Times New Roman" w:hAnsi="Sakkal Majalla" w:cs="Sakkal Majalla"/>
          <w:kern w:val="0"/>
          <w:sz w:val="32"/>
          <w:szCs w:val="32"/>
          <w:rtl/>
          <w14:ligatures w14:val="none"/>
        </w:rPr>
        <w:t xml:space="preserve"> لتطبيق معايير المستشفى الأخضر (2.20) أقل بشكل كبير من القيمة المعيارية</w:t>
      </w:r>
      <w:r w:rsidRPr="00C23FA3">
        <w:rPr>
          <w:rFonts w:ascii="Sakkal Majalla" w:eastAsia="Times New Roman" w:hAnsi="Sakkal Majalla" w:cs="Sakkal Majalla"/>
          <w:kern w:val="0"/>
          <w:sz w:val="32"/>
          <w:szCs w:val="32"/>
          <w14:ligatures w14:val="none"/>
        </w:rPr>
        <w:t xml:space="preserve"> (3.00)</w:t>
      </w:r>
    </w:p>
    <w:p w14:paraId="079AE11D" w14:textId="0FDF07B2" w:rsidR="00F712F6" w:rsidRPr="00C23FA3" w:rsidRDefault="00F712F6" w:rsidP="00C23FA3">
      <w:pPr>
        <w:numPr>
          <w:ilvl w:val="0"/>
          <w:numId w:val="17"/>
        </w:numPr>
        <w:spacing w:after="0" w:line="360" w:lineRule="auto"/>
        <w:jc w:val="lowKashida"/>
        <w:rPr>
          <w:rFonts w:ascii="Sakkal Majalla" w:eastAsia="Times New Roman" w:hAnsi="Sakkal Majalla" w:cs="Sakkal Majalla"/>
          <w:kern w:val="0"/>
          <w:sz w:val="32"/>
          <w:szCs w:val="32"/>
          <w14:ligatures w14:val="none"/>
        </w:rPr>
      </w:pPr>
      <w:r w:rsidRPr="00C23FA3">
        <w:rPr>
          <w:rFonts w:ascii="Sakkal Majalla" w:eastAsia="Times New Roman" w:hAnsi="Sakkal Majalla" w:cs="Sakkal Majalla"/>
          <w:b/>
          <w:bCs/>
          <w:kern w:val="0"/>
          <w:sz w:val="32"/>
          <w:szCs w:val="32"/>
          <w:rtl/>
          <w14:ligatures w14:val="none"/>
        </w:rPr>
        <w:t>حجم الفجوة الإجمالي</w:t>
      </w:r>
      <w:r w:rsidRPr="00C23FA3">
        <w:rPr>
          <w:rFonts w:ascii="Sakkal Majalla" w:eastAsia="Times New Roman" w:hAnsi="Sakkal Majalla" w:cs="Sakkal Majalla"/>
          <w:kern w:val="0"/>
          <w:sz w:val="32"/>
          <w:szCs w:val="32"/>
          <w:rtl/>
          <w14:ligatures w14:val="none"/>
        </w:rPr>
        <w:t xml:space="preserve"> بلغ (-1.80) بنسبة تحقق (55%) فقط من المعايير الدولية</w:t>
      </w:r>
      <w:r w:rsidR="00C23FA3">
        <w:rPr>
          <w:rFonts w:ascii="Sakkal Majalla" w:eastAsia="Times New Roman" w:hAnsi="Sakkal Majalla" w:cs="Sakkal Majalla" w:hint="cs"/>
          <w:kern w:val="0"/>
          <w:sz w:val="32"/>
          <w:szCs w:val="32"/>
          <w:rtl/>
          <w14:ligatures w14:val="none"/>
        </w:rPr>
        <w:t>.</w:t>
      </w:r>
    </w:p>
    <w:p w14:paraId="5BBAC45D" w14:textId="7A36E97D" w:rsidR="00F712F6" w:rsidRPr="00C23FA3" w:rsidRDefault="00F712F6" w:rsidP="00C23FA3">
      <w:pPr>
        <w:numPr>
          <w:ilvl w:val="0"/>
          <w:numId w:val="17"/>
        </w:numPr>
        <w:spacing w:after="0" w:line="360" w:lineRule="auto"/>
        <w:jc w:val="lowKashida"/>
        <w:rPr>
          <w:rFonts w:ascii="Sakkal Majalla" w:eastAsia="Times New Roman" w:hAnsi="Sakkal Majalla" w:cs="Sakkal Majalla"/>
          <w:kern w:val="0"/>
          <w:sz w:val="32"/>
          <w:szCs w:val="32"/>
          <w14:ligatures w14:val="none"/>
        </w:rPr>
      </w:pPr>
      <w:r w:rsidRPr="00C23FA3">
        <w:rPr>
          <w:rFonts w:ascii="Sakkal Majalla" w:eastAsia="Times New Roman" w:hAnsi="Sakkal Majalla" w:cs="Sakkal Majalla"/>
          <w:b/>
          <w:bCs/>
          <w:kern w:val="0"/>
          <w:sz w:val="32"/>
          <w:szCs w:val="32"/>
          <w:rtl/>
          <w14:ligatures w14:val="none"/>
        </w:rPr>
        <w:t>جميع المجالات</w:t>
      </w:r>
      <w:r w:rsidRPr="00C23FA3">
        <w:rPr>
          <w:rFonts w:ascii="Sakkal Majalla" w:eastAsia="Times New Roman" w:hAnsi="Sakkal Majalla" w:cs="Sakkal Majalla"/>
          <w:kern w:val="0"/>
          <w:sz w:val="32"/>
          <w:szCs w:val="32"/>
          <w:rtl/>
          <w14:ligatures w14:val="none"/>
        </w:rPr>
        <w:t xml:space="preserve"> سجلت فروقاً ذات دلالة إحصائية عند مستوى (0.01)، مما يؤكد وجود قصور حقيقي وليس عشوائياً</w:t>
      </w:r>
      <w:r w:rsidR="00C23FA3">
        <w:rPr>
          <w:rFonts w:ascii="Sakkal Majalla" w:eastAsia="Times New Roman" w:hAnsi="Sakkal Majalla" w:cs="Sakkal Majalla" w:hint="cs"/>
          <w:kern w:val="0"/>
          <w:sz w:val="32"/>
          <w:szCs w:val="32"/>
          <w:rtl/>
          <w14:ligatures w14:val="none"/>
        </w:rPr>
        <w:t>.</w:t>
      </w:r>
    </w:p>
    <w:p w14:paraId="270C11C8" w14:textId="27A85899" w:rsidR="00F712F6" w:rsidRPr="00C23FA3" w:rsidRDefault="00F712F6" w:rsidP="00C23FA3">
      <w:pPr>
        <w:numPr>
          <w:ilvl w:val="0"/>
          <w:numId w:val="17"/>
        </w:numPr>
        <w:spacing w:after="0" w:line="360" w:lineRule="auto"/>
        <w:jc w:val="lowKashida"/>
        <w:rPr>
          <w:rFonts w:ascii="Sakkal Majalla" w:eastAsia="Times New Roman" w:hAnsi="Sakkal Majalla" w:cs="Sakkal Majalla"/>
          <w:kern w:val="0"/>
          <w:sz w:val="32"/>
          <w:szCs w:val="32"/>
          <w14:ligatures w14:val="none"/>
        </w:rPr>
      </w:pPr>
      <w:r w:rsidRPr="00C23FA3">
        <w:rPr>
          <w:rFonts w:ascii="Sakkal Majalla" w:eastAsia="Times New Roman" w:hAnsi="Sakkal Majalla" w:cs="Sakkal Majalla"/>
          <w:b/>
          <w:bCs/>
          <w:kern w:val="0"/>
          <w:sz w:val="32"/>
          <w:szCs w:val="32"/>
          <w:rtl/>
          <w14:ligatures w14:val="none"/>
        </w:rPr>
        <w:t>أكبر الفجوات</w:t>
      </w:r>
      <w:r w:rsidRPr="00C23FA3">
        <w:rPr>
          <w:rFonts w:ascii="Sakkal Majalla" w:eastAsia="Times New Roman" w:hAnsi="Sakkal Majalla" w:cs="Sakkal Majalla"/>
          <w:kern w:val="0"/>
          <w:sz w:val="32"/>
          <w:szCs w:val="32"/>
          <w:rtl/>
          <w14:ligatures w14:val="none"/>
        </w:rPr>
        <w:t xml:space="preserve"> كانت في مجالات: استخدام المواد الصديقة للبيئة، كفاءة استهلاك المياه، وإدارة النفايات الطبية</w:t>
      </w:r>
      <w:r w:rsidR="00C23FA3">
        <w:rPr>
          <w:rFonts w:ascii="Sakkal Majalla" w:eastAsia="Times New Roman" w:hAnsi="Sakkal Majalla" w:cs="Sakkal Majalla" w:hint="cs"/>
          <w:kern w:val="0"/>
          <w:sz w:val="32"/>
          <w:szCs w:val="32"/>
          <w:rtl/>
          <w14:ligatures w14:val="none"/>
        </w:rPr>
        <w:t>.</w:t>
      </w:r>
    </w:p>
    <w:p w14:paraId="799E7644" w14:textId="7D6D9A22" w:rsidR="00F712F6" w:rsidRDefault="00F712F6" w:rsidP="00C23FA3">
      <w:pPr>
        <w:spacing w:after="0" w:line="360" w:lineRule="auto"/>
        <w:jc w:val="lowKashida"/>
        <w:outlineLvl w:val="2"/>
        <w:rPr>
          <w:rFonts w:ascii="Sakkal Majalla" w:eastAsia="Times New Roman" w:hAnsi="Sakkal Majalla" w:cs="Sakkal Majalla"/>
          <w:kern w:val="0"/>
          <w:sz w:val="32"/>
          <w:szCs w:val="32"/>
          <w:rtl/>
          <w14:ligatures w14:val="none"/>
        </w:rPr>
      </w:pPr>
      <w:r w:rsidRPr="00C23FA3">
        <w:rPr>
          <w:rFonts w:ascii="Sakkal Majalla" w:eastAsia="Times New Roman" w:hAnsi="Sakkal Majalla" w:cs="Sakkal Majalla"/>
          <w:kern w:val="0"/>
          <w:sz w:val="32"/>
          <w:szCs w:val="32"/>
          <w:rtl/>
          <w14:ligatures w14:val="none"/>
        </w:rPr>
        <w:t>القرار النهائي</w:t>
      </w:r>
      <w:r w:rsidRPr="00C23FA3">
        <w:rPr>
          <w:rFonts w:ascii="Sakkal Majalla" w:eastAsia="Times New Roman" w:hAnsi="Sakkal Majalla" w:cs="Sakkal Majalla"/>
          <w:kern w:val="0"/>
          <w:sz w:val="32"/>
          <w:szCs w:val="32"/>
          <w14:ligatures w14:val="none"/>
        </w:rPr>
        <w:t>:</w:t>
      </w:r>
      <w:r w:rsidR="00C23FA3" w:rsidRPr="00C23FA3">
        <w:rPr>
          <w:rFonts w:ascii="Sakkal Majalla" w:eastAsia="Times New Roman" w:hAnsi="Sakkal Majalla" w:cs="Sakkal Majalla" w:hint="cs"/>
          <w:kern w:val="0"/>
          <w:sz w:val="32"/>
          <w:szCs w:val="32"/>
          <w:rtl/>
          <w14:ligatures w14:val="none"/>
        </w:rPr>
        <w:t xml:space="preserve"> </w:t>
      </w:r>
      <w:r w:rsidRPr="00C23FA3">
        <w:rPr>
          <w:rFonts w:ascii="Sakkal Majalla" w:eastAsia="Times New Roman" w:hAnsi="Sakkal Majalla" w:cs="Sakkal Majalla"/>
          <w:kern w:val="0"/>
          <w:sz w:val="32"/>
          <w:szCs w:val="32"/>
          <w:rtl/>
          <w14:ligatures w14:val="none"/>
        </w:rPr>
        <w:t xml:space="preserve">قبول </w:t>
      </w:r>
      <w:r w:rsidR="00C23FA3" w:rsidRPr="00C23FA3">
        <w:rPr>
          <w:rFonts w:ascii="Sakkal Majalla" w:eastAsia="Times New Roman" w:hAnsi="Sakkal Majalla" w:cs="Sakkal Majalla" w:hint="cs"/>
          <w:kern w:val="0"/>
          <w:sz w:val="32"/>
          <w:szCs w:val="32"/>
          <w:rtl/>
          <w14:ligatures w14:val="none"/>
        </w:rPr>
        <w:t>الفرض الأول والذي ينص على "</w:t>
      </w:r>
      <w:r w:rsidRPr="00C23FA3">
        <w:rPr>
          <w:rFonts w:ascii="Sakkal Majalla" w:eastAsia="Times New Roman" w:hAnsi="Sakkal Majalla" w:cs="Sakkal Majalla"/>
          <w:kern w:val="0"/>
          <w:sz w:val="32"/>
          <w:szCs w:val="32"/>
          <w:rtl/>
          <w14:ligatures w14:val="none"/>
        </w:rPr>
        <w:t>توجد فجوة ذات دلالة إحصائية بين الممارسات البيئية الحالية في مستشفى ابن سينا ومعايير المستشفى الأخضر المعترف بها دولياً</w:t>
      </w:r>
      <w:r w:rsidR="00C23FA3" w:rsidRPr="00C23FA3">
        <w:rPr>
          <w:rFonts w:ascii="Sakkal Majalla" w:eastAsia="Times New Roman" w:hAnsi="Sakkal Majalla" w:cs="Sakkal Majalla" w:hint="cs"/>
          <w:kern w:val="0"/>
          <w:sz w:val="32"/>
          <w:szCs w:val="32"/>
          <w:rtl/>
          <w14:ligatures w14:val="none"/>
        </w:rPr>
        <w:t xml:space="preserve">" </w:t>
      </w:r>
      <w:r w:rsidRPr="00C23FA3">
        <w:rPr>
          <w:rFonts w:ascii="Sakkal Majalla" w:eastAsia="Times New Roman" w:hAnsi="Sakkal Majalla" w:cs="Sakkal Majalla"/>
          <w:kern w:val="0"/>
          <w:sz w:val="32"/>
          <w:szCs w:val="32"/>
          <w:rtl/>
          <w14:ligatures w14:val="none"/>
        </w:rPr>
        <w:t>وبخاصة في مجالات إدارة النفايات الطبية، كفاءة استهلاك الطاقة والمياه، واستخدام المواد الصديقة للبيئة</w:t>
      </w:r>
      <w:r w:rsidRPr="00C23FA3">
        <w:rPr>
          <w:rFonts w:ascii="Sakkal Majalla" w:eastAsia="Times New Roman" w:hAnsi="Sakkal Majalla" w:cs="Sakkal Majalla"/>
          <w:kern w:val="0"/>
          <w:sz w:val="32"/>
          <w:szCs w:val="32"/>
          <w14:ligatures w14:val="none"/>
        </w:rPr>
        <w:t>.</w:t>
      </w:r>
    </w:p>
    <w:p w14:paraId="628EC56A" w14:textId="2032B3BD" w:rsidR="00FA47D1" w:rsidRDefault="008F092A" w:rsidP="00FA47D1">
      <w:pPr>
        <w:spacing w:after="0" w:line="360" w:lineRule="auto"/>
        <w:jc w:val="lowKashida"/>
        <w:outlineLvl w:val="2"/>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b/>
          <w:bCs/>
          <w:kern w:val="0"/>
          <w:sz w:val="32"/>
          <w:szCs w:val="32"/>
          <w:rtl/>
          <w14:ligatures w14:val="none"/>
        </w:rPr>
        <w:t xml:space="preserve">ثانياً: </w:t>
      </w:r>
      <w:r w:rsidR="00C23FA3" w:rsidRPr="00C23FA3">
        <w:rPr>
          <w:rFonts w:ascii="Sakkal Majalla" w:eastAsia="Times New Roman" w:hAnsi="Sakkal Majalla" w:cs="Sakkal Majalla" w:hint="cs"/>
          <w:b/>
          <w:bCs/>
          <w:kern w:val="0"/>
          <w:sz w:val="32"/>
          <w:szCs w:val="32"/>
          <w:rtl/>
          <w14:ligatures w14:val="none"/>
        </w:rPr>
        <w:t>اختبار الفرض الثاني</w:t>
      </w:r>
      <w:r w:rsidR="00C23FA3">
        <w:rPr>
          <w:rFonts w:ascii="Sakkal Majalla" w:eastAsia="Times New Roman" w:hAnsi="Sakkal Majalla" w:cs="Sakkal Majalla" w:hint="cs"/>
          <w:kern w:val="0"/>
          <w:sz w:val="32"/>
          <w:szCs w:val="32"/>
          <w:rtl/>
          <w14:ligatures w14:val="none"/>
        </w:rPr>
        <w:t xml:space="preserve">:  " توجد معوقات في </w:t>
      </w:r>
      <w:r w:rsidR="00C23FA3" w:rsidRPr="00C23FA3">
        <w:rPr>
          <w:rFonts w:ascii="Sakkal Majalla" w:eastAsia="Times New Roman" w:hAnsi="Sakkal Majalla" w:cs="Sakkal Majalla"/>
          <w:kern w:val="0"/>
          <w:sz w:val="32"/>
          <w:szCs w:val="32"/>
          <w:rtl/>
          <w14:ligatures w14:val="none"/>
        </w:rPr>
        <w:t>تطبيق ممارسات المستشفى الأخضر في مستشفى ابن سينا</w:t>
      </w:r>
      <w:r w:rsidR="00A5317A">
        <w:rPr>
          <w:rFonts w:ascii="Sakkal Majalla" w:eastAsia="Times New Roman" w:hAnsi="Sakkal Majalla" w:cs="Sakkal Majalla" w:hint="cs"/>
          <w:kern w:val="0"/>
          <w:sz w:val="32"/>
          <w:szCs w:val="32"/>
          <w:rtl/>
          <w14:ligatures w14:val="none"/>
        </w:rPr>
        <w:t xml:space="preserve"> </w:t>
      </w:r>
      <w:r w:rsidR="00A5317A" w:rsidRPr="00A5317A">
        <w:rPr>
          <w:rFonts w:ascii="Sakkal Majalla" w:eastAsia="Times New Roman" w:hAnsi="Sakkal Majalla" w:cs="Sakkal Majalla"/>
          <w:kern w:val="0"/>
          <w:sz w:val="32"/>
          <w:szCs w:val="32"/>
          <w:rtl/>
          <w14:ligatures w14:val="none"/>
        </w:rPr>
        <w:t>من وجهة نظر الموظفين</w:t>
      </w:r>
      <w:r w:rsidR="00A5317A">
        <w:rPr>
          <w:rFonts w:ascii="Sakkal Majalla" w:eastAsia="Times New Roman" w:hAnsi="Sakkal Majalla" w:cs="Sakkal Majalla" w:hint="cs"/>
          <w:kern w:val="0"/>
          <w:sz w:val="32"/>
          <w:szCs w:val="32"/>
          <w:rtl/>
          <w14:ligatures w14:val="none"/>
        </w:rPr>
        <w:t xml:space="preserve"> </w:t>
      </w:r>
      <w:r w:rsidR="00C23FA3">
        <w:rPr>
          <w:rFonts w:ascii="Sakkal Majalla" w:eastAsia="Times New Roman" w:hAnsi="Sakkal Majalla" w:cs="Sakkal Majalla" w:hint="cs"/>
          <w:kern w:val="0"/>
          <w:sz w:val="32"/>
          <w:szCs w:val="32"/>
          <w:rtl/>
          <w14:ligatures w14:val="none"/>
        </w:rPr>
        <w:t>".</w:t>
      </w:r>
    </w:p>
    <w:p w14:paraId="41DA60D5" w14:textId="77777777" w:rsidR="00FA47D1" w:rsidRDefault="00FA47D1" w:rsidP="00FA47D1">
      <w:pPr>
        <w:spacing w:after="0" w:line="360" w:lineRule="auto"/>
        <w:outlineLvl w:val="1"/>
        <w:rPr>
          <w:rFonts w:ascii="Sakkal Majalla" w:eastAsia="Times New Roman" w:hAnsi="Sakkal Majalla" w:cs="Sakkal Majalla"/>
          <w:kern w:val="0"/>
          <w:sz w:val="32"/>
          <w:szCs w:val="32"/>
          <w:rtl/>
          <w14:ligatures w14:val="none"/>
        </w:rPr>
      </w:pPr>
      <w:r w:rsidRPr="00FA47D1">
        <w:rPr>
          <w:rFonts w:ascii="Sakkal Majalla" w:eastAsia="Times New Roman" w:hAnsi="Sakkal Majalla" w:cs="Sakkal Majalla"/>
          <w:kern w:val="0"/>
          <w:sz w:val="32"/>
          <w:szCs w:val="32"/>
          <w:rtl/>
          <w14:ligatures w14:val="none"/>
        </w:rPr>
        <w:t>لاختبار هذا الفرض، تم استخدام المتوسط الحسابي والانحرافات المعيارية</w:t>
      </w:r>
      <w:r>
        <w:rPr>
          <w:rFonts w:ascii="Sakkal Majalla" w:eastAsia="Times New Roman" w:hAnsi="Sakkal Majalla" w:cs="Sakkal Majalla" w:hint="cs"/>
          <w:kern w:val="0"/>
          <w:sz w:val="32"/>
          <w:szCs w:val="32"/>
          <w:rtl/>
          <w14:ligatures w14:val="none"/>
        </w:rPr>
        <w:t xml:space="preserve"> والوزن النسبي لأهم المعوقات</w:t>
      </w:r>
      <w:r w:rsidRPr="00FA47D1">
        <w:rPr>
          <w:rFonts w:ascii="Sakkal Majalla" w:eastAsia="Times New Roman" w:hAnsi="Sakkal Majalla" w:cs="Sakkal Majalla"/>
          <w:kern w:val="0"/>
          <w:sz w:val="32"/>
          <w:szCs w:val="32"/>
          <w:rtl/>
          <w14:ligatures w14:val="none"/>
        </w:rPr>
        <w:t xml:space="preserve"> في تطبيق ممارسات المستشفى الأخضر في مستشفى ابن سينا</w:t>
      </w:r>
      <w:r>
        <w:rPr>
          <w:rFonts w:ascii="Sakkal Majalla" w:eastAsia="Times New Roman" w:hAnsi="Sakkal Majalla" w:cs="Sakkal Majalla" w:hint="cs"/>
          <w:kern w:val="0"/>
          <w:sz w:val="32"/>
          <w:szCs w:val="32"/>
          <w:rtl/>
          <w14:ligatures w14:val="none"/>
        </w:rPr>
        <w:t>.</w:t>
      </w:r>
    </w:p>
    <w:p w14:paraId="4D6B34B8" w14:textId="729ABE11" w:rsidR="006F6D9D" w:rsidRDefault="006F6D9D" w:rsidP="00FA47D1">
      <w:pPr>
        <w:spacing w:after="0" w:line="240" w:lineRule="auto"/>
        <w:jc w:val="center"/>
        <w:outlineLvl w:val="1"/>
        <w:rPr>
          <w:rFonts w:ascii="Sakkal Majalla" w:eastAsia="Times New Roman" w:hAnsi="Sakkal Majalla" w:cs="Sakkal Majalla"/>
          <w:b/>
          <w:bCs/>
          <w:kern w:val="0"/>
          <w:sz w:val="32"/>
          <w:szCs w:val="32"/>
          <w:rtl/>
          <w14:ligatures w14:val="none"/>
        </w:rPr>
      </w:pPr>
      <w:r w:rsidRPr="006F6D9D">
        <w:rPr>
          <w:rFonts w:ascii="Sakkal Majalla" w:eastAsia="Times New Roman" w:hAnsi="Sakkal Majalla" w:cs="Sakkal Majalla"/>
          <w:b/>
          <w:bCs/>
          <w:kern w:val="0"/>
          <w:sz w:val="32"/>
          <w:szCs w:val="32"/>
          <w:rtl/>
          <w14:ligatures w14:val="none"/>
        </w:rPr>
        <w:t>جدول (</w:t>
      </w:r>
      <w:r w:rsidR="00FA47D1" w:rsidRPr="00FA47D1">
        <w:rPr>
          <w:rFonts w:ascii="Sakkal Majalla" w:eastAsia="Times New Roman" w:hAnsi="Sakkal Majalla" w:cs="Sakkal Majalla"/>
          <w:b/>
          <w:bCs/>
          <w:kern w:val="0"/>
          <w:sz w:val="32"/>
          <w:szCs w:val="32"/>
          <w:rtl/>
          <w14:ligatures w14:val="none"/>
        </w:rPr>
        <w:t>11</w:t>
      </w:r>
      <w:r w:rsidRPr="006F6D9D">
        <w:rPr>
          <w:rFonts w:ascii="Sakkal Majalla" w:eastAsia="Times New Roman" w:hAnsi="Sakkal Majalla" w:cs="Sakkal Majalla"/>
          <w:b/>
          <w:bCs/>
          <w:kern w:val="0"/>
          <w:sz w:val="32"/>
          <w:szCs w:val="32"/>
          <w:rtl/>
          <w14:ligatures w14:val="none"/>
        </w:rPr>
        <w:t>)</w:t>
      </w:r>
    </w:p>
    <w:p w14:paraId="357A8232" w14:textId="7C9A7AEA" w:rsidR="00FA47D1" w:rsidRPr="006F6D9D" w:rsidRDefault="00FA47D1" w:rsidP="00FA47D1">
      <w:pPr>
        <w:spacing w:after="0" w:line="240" w:lineRule="auto"/>
        <w:jc w:val="center"/>
        <w:outlineLvl w:val="1"/>
        <w:rPr>
          <w:rFonts w:ascii="Sakkal Majalla" w:eastAsia="Times New Roman" w:hAnsi="Sakkal Majalla" w:cs="Sakkal Majalla"/>
          <w:b/>
          <w:bCs/>
          <w:kern w:val="0"/>
          <w:sz w:val="32"/>
          <w:szCs w:val="32"/>
          <w:rtl/>
          <w14:ligatures w14:val="none"/>
        </w:rPr>
      </w:pPr>
      <w:r w:rsidRPr="00FA47D1">
        <w:rPr>
          <w:rFonts w:ascii="Sakkal Majalla" w:eastAsia="Times New Roman" w:hAnsi="Sakkal Majalla" w:cs="Sakkal Majalla"/>
          <w:b/>
          <w:bCs/>
          <w:kern w:val="0"/>
          <w:sz w:val="32"/>
          <w:szCs w:val="32"/>
          <w:rtl/>
          <w14:ligatures w14:val="none"/>
        </w:rPr>
        <w:t xml:space="preserve">المتوسط الحسابي والانحرافات المعيارية والوزن النسبي لأهم </w:t>
      </w:r>
      <w:bookmarkStart w:id="22" w:name="_Hlk215244916"/>
      <w:r w:rsidRPr="00FA47D1">
        <w:rPr>
          <w:rFonts w:ascii="Sakkal Majalla" w:eastAsia="Times New Roman" w:hAnsi="Sakkal Majalla" w:cs="Sakkal Majalla"/>
          <w:b/>
          <w:bCs/>
          <w:kern w:val="0"/>
          <w:sz w:val="32"/>
          <w:szCs w:val="32"/>
          <w:rtl/>
          <w14:ligatures w14:val="none"/>
        </w:rPr>
        <w:t>المعوقات في تطبيق ممارسات المستشفى الأخضر في مستشفى ابن سينا</w:t>
      </w:r>
      <w:bookmarkEnd w:id="22"/>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5"/>
        <w:gridCol w:w="612"/>
        <w:gridCol w:w="974"/>
        <w:gridCol w:w="703"/>
        <w:gridCol w:w="1038"/>
        <w:gridCol w:w="1103"/>
        <w:gridCol w:w="1152"/>
        <w:gridCol w:w="1971"/>
      </w:tblGrid>
      <w:tr w:rsidR="00FA47D1" w:rsidRPr="00FA47D1" w14:paraId="591B99E0" w14:textId="41E5E48B" w:rsidTr="00A5317A">
        <w:trPr>
          <w:tblHeader/>
          <w:tblCellSpacing w:w="15" w:type="dxa"/>
        </w:trPr>
        <w:tc>
          <w:tcPr>
            <w:tcW w:w="477" w:type="pct"/>
            <w:shd w:val="clear" w:color="auto" w:fill="D9D9D9" w:themeFill="background1" w:themeFillShade="D9"/>
            <w:vAlign w:val="center"/>
            <w:hideMark/>
          </w:tcPr>
          <w:p w14:paraId="671E722D"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درجة الأهمية</w:t>
            </w:r>
          </w:p>
        </w:tc>
        <w:tc>
          <w:tcPr>
            <w:tcW w:w="347" w:type="pct"/>
            <w:shd w:val="clear" w:color="auto" w:fill="D9D9D9" w:themeFill="background1" w:themeFillShade="D9"/>
            <w:vAlign w:val="center"/>
            <w:hideMark/>
          </w:tcPr>
          <w:p w14:paraId="160F0410" w14:textId="7F59DD06"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الترتيب</w:t>
            </w:r>
          </w:p>
        </w:tc>
        <w:tc>
          <w:tcPr>
            <w:tcW w:w="563" w:type="pct"/>
            <w:shd w:val="clear" w:color="auto" w:fill="D9D9D9" w:themeFill="background1" w:themeFillShade="D9"/>
            <w:vAlign w:val="center"/>
          </w:tcPr>
          <w:p w14:paraId="08F2BD00" w14:textId="23227276"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rtl/>
                <w14:ligatures w14:val="none"/>
              </w:rPr>
              <w:t>مستوى الدلالة</w:t>
            </w:r>
          </w:p>
        </w:tc>
        <w:tc>
          <w:tcPr>
            <w:tcW w:w="401" w:type="pct"/>
            <w:shd w:val="clear" w:color="auto" w:fill="D9D9D9" w:themeFill="background1" w:themeFillShade="D9"/>
            <w:vAlign w:val="center"/>
          </w:tcPr>
          <w:p w14:paraId="7FD652EB" w14:textId="2DA408CF"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rtl/>
                <w14:ligatures w14:val="none"/>
              </w:rPr>
              <w:t>قيمة</w:t>
            </w:r>
            <w:r w:rsidRPr="006F6D9D">
              <w:rPr>
                <w:rFonts w:ascii="Sakkal Majalla" w:eastAsia="Times New Roman" w:hAnsi="Sakkal Majalla" w:cs="Sakkal Majalla"/>
                <w:b/>
                <w:bCs/>
                <w:kern w:val="0"/>
                <w:sz w:val="24"/>
                <w:szCs w:val="24"/>
                <w14:ligatures w14:val="none"/>
              </w:rPr>
              <w:t xml:space="preserve"> T</w:t>
            </w:r>
          </w:p>
        </w:tc>
        <w:tc>
          <w:tcPr>
            <w:tcW w:w="601" w:type="pct"/>
            <w:shd w:val="clear" w:color="auto" w:fill="D9D9D9" w:themeFill="background1" w:themeFillShade="D9"/>
            <w:vAlign w:val="center"/>
          </w:tcPr>
          <w:p w14:paraId="2569C13D" w14:textId="3FDF97FB"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rtl/>
                <w14:ligatures w14:val="none"/>
              </w:rPr>
              <w:t>الوزن النسبي</w:t>
            </w:r>
            <w:r w:rsidRPr="006F6D9D">
              <w:rPr>
                <w:rFonts w:ascii="Sakkal Majalla" w:eastAsia="Times New Roman" w:hAnsi="Sakkal Majalla" w:cs="Sakkal Majalla"/>
                <w:b/>
                <w:bCs/>
                <w:kern w:val="0"/>
                <w:sz w:val="24"/>
                <w:szCs w:val="24"/>
                <w14:ligatures w14:val="none"/>
              </w:rPr>
              <w:t xml:space="preserve"> %</w:t>
            </w:r>
          </w:p>
        </w:tc>
        <w:tc>
          <w:tcPr>
            <w:tcW w:w="640" w:type="pct"/>
            <w:shd w:val="clear" w:color="auto" w:fill="D9D9D9" w:themeFill="background1" w:themeFillShade="D9"/>
            <w:vAlign w:val="center"/>
          </w:tcPr>
          <w:p w14:paraId="2A549CAA" w14:textId="01C60991"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rtl/>
                <w14:ligatures w14:val="none"/>
              </w:rPr>
              <w:t>الانحراف المعيارى</w:t>
            </w:r>
          </w:p>
        </w:tc>
        <w:tc>
          <w:tcPr>
            <w:tcW w:w="669" w:type="pct"/>
            <w:shd w:val="clear" w:color="auto" w:fill="D9D9D9" w:themeFill="background1" w:themeFillShade="D9"/>
            <w:vAlign w:val="center"/>
          </w:tcPr>
          <w:p w14:paraId="211ED45D" w14:textId="6E46B9D9"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rtl/>
                <w14:ligatures w14:val="none"/>
              </w:rPr>
              <w:t>المتوسط الحسابي</w:t>
            </w:r>
            <w:r w:rsidRPr="006F6D9D">
              <w:rPr>
                <w:rFonts w:ascii="Sakkal Majalla" w:eastAsia="Times New Roman" w:hAnsi="Sakkal Majalla" w:cs="Sakkal Majalla"/>
                <w:b/>
                <w:bCs/>
                <w:kern w:val="0"/>
                <w:sz w:val="24"/>
                <w:szCs w:val="24"/>
                <w14:ligatures w14:val="none"/>
              </w:rPr>
              <w:t>*</w:t>
            </w:r>
          </w:p>
        </w:tc>
        <w:tc>
          <w:tcPr>
            <w:tcW w:w="1149" w:type="pct"/>
            <w:shd w:val="clear" w:color="auto" w:fill="D9D9D9" w:themeFill="background1" w:themeFillShade="D9"/>
            <w:vAlign w:val="center"/>
          </w:tcPr>
          <w:p w14:paraId="2B7D7839" w14:textId="0B7EF8E3"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rtl/>
                <w14:ligatures w14:val="none"/>
              </w:rPr>
              <w:t>المحور</w:t>
            </w:r>
          </w:p>
        </w:tc>
      </w:tr>
      <w:tr w:rsidR="00FA47D1" w:rsidRPr="00FA47D1" w14:paraId="06A8DB92" w14:textId="0779E060" w:rsidTr="00A5317A">
        <w:trPr>
          <w:tblCellSpacing w:w="15" w:type="dxa"/>
        </w:trPr>
        <w:tc>
          <w:tcPr>
            <w:tcW w:w="477" w:type="pct"/>
            <w:vAlign w:val="center"/>
            <w:hideMark/>
          </w:tcPr>
          <w:p w14:paraId="6B1615A1"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عالية جداً</w:t>
            </w:r>
          </w:p>
        </w:tc>
        <w:tc>
          <w:tcPr>
            <w:tcW w:w="347" w:type="pct"/>
            <w:vAlign w:val="center"/>
            <w:hideMark/>
          </w:tcPr>
          <w:p w14:paraId="4948BDDE" w14:textId="352C5525"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1</w:t>
            </w:r>
          </w:p>
        </w:tc>
        <w:tc>
          <w:tcPr>
            <w:tcW w:w="563" w:type="pct"/>
            <w:vAlign w:val="center"/>
          </w:tcPr>
          <w:p w14:paraId="12FFC861" w14:textId="7B8DDE06"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0.000**</w:t>
            </w:r>
          </w:p>
        </w:tc>
        <w:tc>
          <w:tcPr>
            <w:tcW w:w="401" w:type="pct"/>
            <w:vAlign w:val="center"/>
          </w:tcPr>
          <w:p w14:paraId="6B70586C" w14:textId="63496DA2"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18.427</w:t>
            </w:r>
          </w:p>
        </w:tc>
        <w:tc>
          <w:tcPr>
            <w:tcW w:w="601" w:type="pct"/>
            <w:vAlign w:val="center"/>
          </w:tcPr>
          <w:p w14:paraId="27E4DBF2" w14:textId="5C38004C"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86.4%</w:t>
            </w:r>
          </w:p>
        </w:tc>
        <w:tc>
          <w:tcPr>
            <w:tcW w:w="640" w:type="pct"/>
            <w:vAlign w:val="center"/>
          </w:tcPr>
          <w:p w14:paraId="3D9AFDAC" w14:textId="65271887"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0.58</w:t>
            </w:r>
          </w:p>
        </w:tc>
        <w:tc>
          <w:tcPr>
            <w:tcW w:w="669" w:type="pct"/>
            <w:vAlign w:val="center"/>
          </w:tcPr>
          <w:p w14:paraId="5A9425A5" w14:textId="0B0AEFB7"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14:ligatures w14:val="none"/>
              </w:rPr>
              <w:t>4.32</w:t>
            </w:r>
          </w:p>
        </w:tc>
        <w:tc>
          <w:tcPr>
            <w:tcW w:w="1149" w:type="pct"/>
            <w:shd w:val="clear" w:color="auto" w:fill="D9D9D9" w:themeFill="background1" w:themeFillShade="D9"/>
            <w:vAlign w:val="center"/>
          </w:tcPr>
          <w:p w14:paraId="69A18928" w14:textId="36C5BA98"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المعوقات المالية والاقتصادية</w:t>
            </w:r>
          </w:p>
        </w:tc>
      </w:tr>
      <w:tr w:rsidR="00FA47D1" w:rsidRPr="00FA47D1" w14:paraId="3433041F" w14:textId="7517ABE7" w:rsidTr="00A5317A">
        <w:trPr>
          <w:tblCellSpacing w:w="15" w:type="dxa"/>
        </w:trPr>
        <w:tc>
          <w:tcPr>
            <w:tcW w:w="477" w:type="pct"/>
            <w:vAlign w:val="center"/>
            <w:hideMark/>
          </w:tcPr>
          <w:p w14:paraId="5341250D"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عالية</w:t>
            </w:r>
          </w:p>
        </w:tc>
        <w:tc>
          <w:tcPr>
            <w:tcW w:w="347" w:type="pct"/>
            <w:vAlign w:val="center"/>
            <w:hideMark/>
          </w:tcPr>
          <w:p w14:paraId="053743DC" w14:textId="0E9F4900"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2</w:t>
            </w:r>
          </w:p>
        </w:tc>
        <w:tc>
          <w:tcPr>
            <w:tcW w:w="563" w:type="pct"/>
            <w:vAlign w:val="center"/>
          </w:tcPr>
          <w:p w14:paraId="7AAD186A" w14:textId="0C8B7F20"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0.000**</w:t>
            </w:r>
          </w:p>
        </w:tc>
        <w:tc>
          <w:tcPr>
            <w:tcW w:w="401" w:type="pct"/>
            <w:vAlign w:val="center"/>
          </w:tcPr>
          <w:p w14:paraId="39249BF5" w14:textId="79B6F39F"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14.852</w:t>
            </w:r>
          </w:p>
        </w:tc>
        <w:tc>
          <w:tcPr>
            <w:tcW w:w="601" w:type="pct"/>
            <w:vAlign w:val="center"/>
          </w:tcPr>
          <w:p w14:paraId="6FA36857" w14:textId="4FFD07E4"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81.6%</w:t>
            </w:r>
          </w:p>
        </w:tc>
        <w:tc>
          <w:tcPr>
            <w:tcW w:w="640" w:type="pct"/>
            <w:vAlign w:val="center"/>
          </w:tcPr>
          <w:p w14:paraId="40FC569A" w14:textId="11D691C8"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0.63</w:t>
            </w:r>
          </w:p>
        </w:tc>
        <w:tc>
          <w:tcPr>
            <w:tcW w:w="669" w:type="pct"/>
            <w:vAlign w:val="center"/>
          </w:tcPr>
          <w:p w14:paraId="25D7AC39" w14:textId="7E02802E"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14:ligatures w14:val="none"/>
              </w:rPr>
              <w:t>4.08</w:t>
            </w:r>
          </w:p>
        </w:tc>
        <w:tc>
          <w:tcPr>
            <w:tcW w:w="1149" w:type="pct"/>
            <w:shd w:val="clear" w:color="auto" w:fill="D9D9D9" w:themeFill="background1" w:themeFillShade="D9"/>
            <w:vAlign w:val="center"/>
          </w:tcPr>
          <w:p w14:paraId="282ABE19" w14:textId="00750F46"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المعوقات التنظيمية والإدارية</w:t>
            </w:r>
          </w:p>
        </w:tc>
      </w:tr>
      <w:tr w:rsidR="00FA47D1" w:rsidRPr="00FA47D1" w14:paraId="4D60BF9E" w14:textId="0ACB7E42" w:rsidTr="00A5317A">
        <w:trPr>
          <w:tblCellSpacing w:w="15" w:type="dxa"/>
        </w:trPr>
        <w:tc>
          <w:tcPr>
            <w:tcW w:w="477" w:type="pct"/>
            <w:vAlign w:val="center"/>
            <w:hideMark/>
          </w:tcPr>
          <w:p w14:paraId="274842E0"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عالية</w:t>
            </w:r>
          </w:p>
        </w:tc>
        <w:tc>
          <w:tcPr>
            <w:tcW w:w="347" w:type="pct"/>
            <w:vAlign w:val="center"/>
            <w:hideMark/>
          </w:tcPr>
          <w:p w14:paraId="1A3A65D1" w14:textId="5B8E65A4"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3</w:t>
            </w:r>
          </w:p>
        </w:tc>
        <w:tc>
          <w:tcPr>
            <w:tcW w:w="563" w:type="pct"/>
            <w:vAlign w:val="center"/>
          </w:tcPr>
          <w:p w14:paraId="4098E379" w14:textId="5E989450"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0.000**</w:t>
            </w:r>
          </w:p>
        </w:tc>
        <w:tc>
          <w:tcPr>
            <w:tcW w:w="401" w:type="pct"/>
            <w:vAlign w:val="center"/>
          </w:tcPr>
          <w:p w14:paraId="5E4B6F34" w14:textId="5D8E8BDF"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11.274</w:t>
            </w:r>
          </w:p>
        </w:tc>
        <w:tc>
          <w:tcPr>
            <w:tcW w:w="601" w:type="pct"/>
            <w:vAlign w:val="center"/>
          </w:tcPr>
          <w:p w14:paraId="32179A73" w14:textId="4C7FCF95"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77.8%</w:t>
            </w:r>
          </w:p>
        </w:tc>
        <w:tc>
          <w:tcPr>
            <w:tcW w:w="640" w:type="pct"/>
            <w:vAlign w:val="center"/>
          </w:tcPr>
          <w:p w14:paraId="488D897C" w14:textId="6AE6C4C5"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0.71</w:t>
            </w:r>
          </w:p>
        </w:tc>
        <w:tc>
          <w:tcPr>
            <w:tcW w:w="669" w:type="pct"/>
            <w:vAlign w:val="center"/>
          </w:tcPr>
          <w:p w14:paraId="62C67B65" w14:textId="2B932F62"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14:ligatures w14:val="none"/>
              </w:rPr>
              <w:t>3.89</w:t>
            </w:r>
          </w:p>
        </w:tc>
        <w:tc>
          <w:tcPr>
            <w:tcW w:w="1149" w:type="pct"/>
            <w:shd w:val="clear" w:color="auto" w:fill="D9D9D9" w:themeFill="background1" w:themeFillShade="D9"/>
            <w:vAlign w:val="center"/>
          </w:tcPr>
          <w:p w14:paraId="3BB74DCB" w14:textId="5DF6DE99"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المعوقات المتعلقة بالوعي والثقافة البيئية</w:t>
            </w:r>
          </w:p>
        </w:tc>
      </w:tr>
      <w:tr w:rsidR="00FA47D1" w:rsidRPr="00FA47D1" w14:paraId="2FECCB72" w14:textId="023037D8" w:rsidTr="00A5317A">
        <w:trPr>
          <w:tblCellSpacing w:w="15" w:type="dxa"/>
        </w:trPr>
        <w:tc>
          <w:tcPr>
            <w:tcW w:w="477" w:type="pct"/>
            <w:vAlign w:val="center"/>
            <w:hideMark/>
          </w:tcPr>
          <w:p w14:paraId="4E310265"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عالية</w:t>
            </w:r>
          </w:p>
        </w:tc>
        <w:tc>
          <w:tcPr>
            <w:tcW w:w="347" w:type="pct"/>
            <w:vAlign w:val="center"/>
            <w:hideMark/>
          </w:tcPr>
          <w:p w14:paraId="4935CC56" w14:textId="650C6763"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4</w:t>
            </w:r>
          </w:p>
        </w:tc>
        <w:tc>
          <w:tcPr>
            <w:tcW w:w="563" w:type="pct"/>
            <w:vAlign w:val="center"/>
          </w:tcPr>
          <w:p w14:paraId="0016D2E7" w14:textId="1E7EA8EA"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0.000**</w:t>
            </w:r>
          </w:p>
        </w:tc>
        <w:tc>
          <w:tcPr>
            <w:tcW w:w="401" w:type="pct"/>
            <w:vAlign w:val="center"/>
          </w:tcPr>
          <w:p w14:paraId="0EE55ED2" w14:textId="445B5D4B"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9.635</w:t>
            </w:r>
          </w:p>
        </w:tc>
        <w:tc>
          <w:tcPr>
            <w:tcW w:w="601" w:type="pct"/>
            <w:vAlign w:val="center"/>
          </w:tcPr>
          <w:p w14:paraId="12A0D320" w14:textId="0EF60332"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75.2%</w:t>
            </w:r>
          </w:p>
        </w:tc>
        <w:tc>
          <w:tcPr>
            <w:tcW w:w="640" w:type="pct"/>
            <w:vAlign w:val="center"/>
          </w:tcPr>
          <w:p w14:paraId="4B3C2842" w14:textId="4E8D025F"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0.68</w:t>
            </w:r>
          </w:p>
        </w:tc>
        <w:tc>
          <w:tcPr>
            <w:tcW w:w="669" w:type="pct"/>
            <w:vAlign w:val="center"/>
          </w:tcPr>
          <w:p w14:paraId="7847E757" w14:textId="78E02D70"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14:ligatures w14:val="none"/>
              </w:rPr>
              <w:t>3.76</w:t>
            </w:r>
          </w:p>
        </w:tc>
        <w:tc>
          <w:tcPr>
            <w:tcW w:w="1149" w:type="pct"/>
            <w:shd w:val="clear" w:color="auto" w:fill="D9D9D9" w:themeFill="background1" w:themeFillShade="D9"/>
            <w:vAlign w:val="center"/>
          </w:tcPr>
          <w:p w14:paraId="0EDB1DCF" w14:textId="7378B1BF"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المعوقات التقنية والفنية</w:t>
            </w:r>
          </w:p>
        </w:tc>
      </w:tr>
      <w:tr w:rsidR="00FA47D1" w:rsidRPr="00FA47D1" w14:paraId="080C6D69" w14:textId="0713347E" w:rsidTr="00A5317A">
        <w:trPr>
          <w:tblCellSpacing w:w="15" w:type="dxa"/>
        </w:trPr>
        <w:tc>
          <w:tcPr>
            <w:tcW w:w="477" w:type="pct"/>
            <w:vAlign w:val="center"/>
            <w:hideMark/>
          </w:tcPr>
          <w:p w14:paraId="69B6871F"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عالية</w:t>
            </w:r>
          </w:p>
        </w:tc>
        <w:tc>
          <w:tcPr>
            <w:tcW w:w="347" w:type="pct"/>
            <w:vAlign w:val="center"/>
            <w:hideMark/>
          </w:tcPr>
          <w:p w14:paraId="1A6AA36E" w14:textId="69D95880"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5</w:t>
            </w:r>
          </w:p>
        </w:tc>
        <w:tc>
          <w:tcPr>
            <w:tcW w:w="563" w:type="pct"/>
            <w:vAlign w:val="center"/>
          </w:tcPr>
          <w:p w14:paraId="193BEF65" w14:textId="7C22E967"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0.000**</w:t>
            </w:r>
          </w:p>
        </w:tc>
        <w:tc>
          <w:tcPr>
            <w:tcW w:w="401" w:type="pct"/>
            <w:vAlign w:val="center"/>
          </w:tcPr>
          <w:p w14:paraId="36421947" w14:textId="06A5946E"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8.419</w:t>
            </w:r>
          </w:p>
        </w:tc>
        <w:tc>
          <w:tcPr>
            <w:tcW w:w="601" w:type="pct"/>
            <w:vAlign w:val="center"/>
          </w:tcPr>
          <w:p w14:paraId="553DE37E" w14:textId="107366F9"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73.6%</w:t>
            </w:r>
          </w:p>
        </w:tc>
        <w:tc>
          <w:tcPr>
            <w:tcW w:w="640" w:type="pct"/>
            <w:vAlign w:val="center"/>
          </w:tcPr>
          <w:p w14:paraId="278DA599" w14:textId="3ED03995"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0.74</w:t>
            </w:r>
          </w:p>
        </w:tc>
        <w:tc>
          <w:tcPr>
            <w:tcW w:w="669" w:type="pct"/>
            <w:vAlign w:val="center"/>
          </w:tcPr>
          <w:p w14:paraId="3063B608" w14:textId="5DE14E81"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14:ligatures w14:val="none"/>
              </w:rPr>
              <w:t>3.68</w:t>
            </w:r>
          </w:p>
        </w:tc>
        <w:tc>
          <w:tcPr>
            <w:tcW w:w="1149" w:type="pct"/>
            <w:shd w:val="clear" w:color="auto" w:fill="D9D9D9" w:themeFill="background1" w:themeFillShade="D9"/>
            <w:vAlign w:val="center"/>
          </w:tcPr>
          <w:p w14:paraId="06D1894A" w14:textId="7982F7A7"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المعوقات المتعلقة بالبنية التحتية</w:t>
            </w:r>
          </w:p>
        </w:tc>
      </w:tr>
      <w:tr w:rsidR="00FA47D1" w:rsidRPr="00FA47D1" w14:paraId="730E647B" w14:textId="2F8C823F" w:rsidTr="00A5317A">
        <w:trPr>
          <w:tblCellSpacing w:w="15" w:type="dxa"/>
        </w:trPr>
        <w:tc>
          <w:tcPr>
            <w:tcW w:w="477" w:type="pct"/>
            <w:vAlign w:val="center"/>
            <w:hideMark/>
          </w:tcPr>
          <w:p w14:paraId="468F46A5" w14:textId="77777777"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عالية</w:t>
            </w:r>
          </w:p>
        </w:tc>
        <w:tc>
          <w:tcPr>
            <w:tcW w:w="347" w:type="pct"/>
            <w:vAlign w:val="center"/>
            <w:hideMark/>
          </w:tcPr>
          <w:p w14:paraId="0196036F" w14:textId="75FCFC8D" w:rsidR="00FA47D1" w:rsidRPr="006F6D9D"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w:t>
            </w:r>
          </w:p>
        </w:tc>
        <w:tc>
          <w:tcPr>
            <w:tcW w:w="563" w:type="pct"/>
            <w:vAlign w:val="center"/>
          </w:tcPr>
          <w:p w14:paraId="7861EA25" w14:textId="626110CC"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0.000</w:t>
            </w:r>
          </w:p>
        </w:tc>
        <w:tc>
          <w:tcPr>
            <w:tcW w:w="401" w:type="pct"/>
            <w:vAlign w:val="center"/>
          </w:tcPr>
          <w:p w14:paraId="7A379DCF" w14:textId="2B5BB600"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15.287</w:t>
            </w:r>
          </w:p>
        </w:tc>
        <w:tc>
          <w:tcPr>
            <w:tcW w:w="601" w:type="pct"/>
            <w:vAlign w:val="center"/>
          </w:tcPr>
          <w:p w14:paraId="26F1BED4" w14:textId="20D082D3"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79.0%</w:t>
            </w:r>
          </w:p>
        </w:tc>
        <w:tc>
          <w:tcPr>
            <w:tcW w:w="640" w:type="pct"/>
            <w:vAlign w:val="center"/>
          </w:tcPr>
          <w:p w14:paraId="7FF63833" w14:textId="424D34DC"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14:ligatures w14:val="none"/>
              </w:rPr>
              <w:t>0.67</w:t>
            </w:r>
          </w:p>
        </w:tc>
        <w:tc>
          <w:tcPr>
            <w:tcW w:w="669" w:type="pct"/>
            <w:vAlign w:val="center"/>
          </w:tcPr>
          <w:p w14:paraId="6B37ED1B" w14:textId="0016A64B"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rtl/>
                <w14:ligatures w14:val="none"/>
              </w:rPr>
            </w:pPr>
            <w:r w:rsidRPr="006F6D9D">
              <w:rPr>
                <w:rFonts w:ascii="Sakkal Majalla" w:eastAsia="Times New Roman" w:hAnsi="Sakkal Majalla" w:cs="Sakkal Majalla"/>
                <w:b/>
                <w:bCs/>
                <w:kern w:val="0"/>
                <w:sz w:val="24"/>
                <w:szCs w:val="24"/>
                <w14:ligatures w14:val="none"/>
              </w:rPr>
              <w:t>3.95</w:t>
            </w:r>
          </w:p>
        </w:tc>
        <w:tc>
          <w:tcPr>
            <w:tcW w:w="1149" w:type="pct"/>
            <w:shd w:val="clear" w:color="auto" w:fill="D9D9D9" w:themeFill="background1" w:themeFillShade="D9"/>
            <w:vAlign w:val="center"/>
          </w:tcPr>
          <w:p w14:paraId="3C6D84BA" w14:textId="7C4B2E30" w:rsidR="00FA47D1" w:rsidRPr="00FA47D1" w:rsidRDefault="00FA47D1" w:rsidP="00FA47D1">
            <w:pPr>
              <w:bidi w:val="0"/>
              <w:spacing w:after="0" w:line="240" w:lineRule="auto"/>
              <w:jc w:val="center"/>
              <w:rPr>
                <w:rFonts w:ascii="Sakkal Majalla" w:eastAsia="Times New Roman" w:hAnsi="Sakkal Majalla" w:cs="Sakkal Majalla"/>
                <w:b/>
                <w:bCs/>
                <w:kern w:val="0"/>
                <w:sz w:val="24"/>
                <w:szCs w:val="24"/>
                <w14:ligatures w14:val="none"/>
              </w:rPr>
            </w:pPr>
            <w:r w:rsidRPr="006F6D9D">
              <w:rPr>
                <w:rFonts w:ascii="Sakkal Majalla" w:eastAsia="Times New Roman" w:hAnsi="Sakkal Majalla" w:cs="Sakkal Majalla"/>
                <w:b/>
                <w:bCs/>
                <w:kern w:val="0"/>
                <w:sz w:val="24"/>
                <w:szCs w:val="24"/>
                <w:rtl/>
                <w14:ligatures w14:val="none"/>
              </w:rPr>
              <w:t>المتوسط العام للمعوقات</w:t>
            </w:r>
          </w:p>
        </w:tc>
      </w:tr>
    </w:tbl>
    <w:p w14:paraId="0A31B481" w14:textId="5390FB22" w:rsidR="006F6D9D" w:rsidRDefault="006F6D9D" w:rsidP="00FA47D1">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6F6D9D">
        <w:rPr>
          <w:rFonts w:ascii="Times New Roman" w:eastAsia="Times New Roman" w:hAnsi="Times New Roman" w:cs="Times New Roman"/>
          <w:kern w:val="0"/>
          <w:sz w:val="24"/>
          <w:szCs w:val="24"/>
          <w14:ligatures w14:val="none"/>
        </w:rPr>
        <w:t>*</w:t>
      </w:r>
      <w:r w:rsidRPr="006F6D9D">
        <w:rPr>
          <w:rFonts w:ascii="Times New Roman" w:eastAsia="Times New Roman" w:hAnsi="Times New Roman" w:cs="Times New Roman"/>
          <w:kern w:val="0"/>
          <w:sz w:val="24"/>
          <w:szCs w:val="24"/>
          <w:rtl/>
          <w14:ligatures w14:val="none"/>
        </w:rPr>
        <w:t xml:space="preserve">المقياس من 5 درجات | القيمة المحايدة للمقارنة = 3.00 | **دالة إحصائياً عند مستوى 0.01 </w:t>
      </w:r>
      <w:r w:rsidRPr="006F6D9D">
        <w:rPr>
          <w:rFonts w:ascii="Times New Roman" w:eastAsia="Times New Roman" w:hAnsi="Times New Roman" w:cs="Times New Roman"/>
          <w:kern w:val="0"/>
          <w:sz w:val="24"/>
          <w:szCs w:val="24"/>
          <w14:ligatures w14:val="none"/>
        </w:rPr>
        <w:t>*</w:t>
      </w:r>
      <w:r w:rsidRPr="006F6D9D">
        <w:rPr>
          <w:rFonts w:ascii="Times New Roman" w:eastAsia="Times New Roman" w:hAnsi="Times New Roman" w:cs="Times New Roman"/>
          <w:kern w:val="0"/>
          <w:sz w:val="24"/>
          <w:szCs w:val="24"/>
          <w:rtl/>
          <w14:ligatures w14:val="none"/>
        </w:rPr>
        <w:t>عينة الدراسة: 150 موظفاً | درجات الحرية: 149</w:t>
      </w:r>
      <w:r w:rsidR="00FA47D1">
        <w:rPr>
          <w:rFonts w:ascii="Times New Roman" w:eastAsia="Times New Roman" w:hAnsi="Times New Roman" w:cs="Times New Roman" w:hint="cs"/>
          <w:kern w:val="0"/>
          <w:sz w:val="24"/>
          <w:szCs w:val="24"/>
          <w:rtl/>
          <w14:ligatures w14:val="none"/>
        </w:rPr>
        <w:t>.</w:t>
      </w:r>
    </w:p>
    <w:p w14:paraId="24A33871" w14:textId="77777777" w:rsidR="00FA47D1" w:rsidRPr="00FA47D1" w:rsidRDefault="00FA47D1" w:rsidP="00FA47D1">
      <w:pPr>
        <w:spacing w:after="0" w:line="360" w:lineRule="auto"/>
        <w:jc w:val="lowKashida"/>
        <w:rPr>
          <w:rFonts w:ascii="Sakkal Majalla" w:eastAsia="Times New Roman" w:hAnsi="Sakkal Majalla" w:cs="Sakkal Majalla"/>
          <w:kern w:val="0"/>
          <w:sz w:val="32"/>
          <w:szCs w:val="32"/>
          <w14:ligatures w14:val="none"/>
        </w:rPr>
      </w:pPr>
      <w:r w:rsidRPr="00FA47D1">
        <w:rPr>
          <w:rFonts w:ascii="Sakkal Majalla" w:eastAsia="Times New Roman" w:hAnsi="Sakkal Majalla" w:cs="Sakkal Majalla"/>
          <w:kern w:val="0"/>
          <w:sz w:val="32"/>
          <w:szCs w:val="32"/>
          <w:rtl/>
          <w14:ligatures w14:val="none"/>
        </w:rPr>
        <w:t>يتضح من الجدول (16) أن المتوسط العام لمعوقات تطبيق ممارسات المستشفى الأخضر في مستشفى ابن سينا من وجهة نظر الموظفين بلغ (3.95 من 5) بانحراف معياري (0.67) ووزن نسبي (79%)، وهذا يشير إلى أن هناك معوقات حقيقية وجوهرية تواجه تطبيق هذه الممارسات بدرجة أهمية عالية</w:t>
      </w:r>
      <w:r w:rsidRPr="00FA47D1">
        <w:rPr>
          <w:rFonts w:ascii="Sakkal Majalla" w:eastAsia="Times New Roman" w:hAnsi="Sakkal Majalla" w:cs="Sakkal Majalla"/>
          <w:kern w:val="0"/>
          <w:sz w:val="32"/>
          <w:szCs w:val="32"/>
          <w14:ligatures w14:val="none"/>
        </w:rPr>
        <w:t>.</w:t>
      </w:r>
    </w:p>
    <w:p w14:paraId="24B8FD9A" w14:textId="77777777" w:rsidR="00FA47D1" w:rsidRPr="00FA47D1" w:rsidRDefault="00FA47D1" w:rsidP="00FA47D1">
      <w:pPr>
        <w:spacing w:after="0" w:line="360" w:lineRule="auto"/>
        <w:jc w:val="lowKashida"/>
        <w:rPr>
          <w:rFonts w:ascii="Sakkal Majalla" w:eastAsia="Times New Roman" w:hAnsi="Sakkal Majalla" w:cs="Sakkal Majalla"/>
          <w:kern w:val="0"/>
          <w:sz w:val="32"/>
          <w:szCs w:val="32"/>
          <w14:ligatures w14:val="none"/>
        </w:rPr>
      </w:pPr>
      <w:r w:rsidRPr="00FA47D1">
        <w:rPr>
          <w:rFonts w:ascii="Sakkal Majalla" w:eastAsia="Times New Roman" w:hAnsi="Sakkal Majalla" w:cs="Sakkal Majalla"/>
          <w:kern w:val="0"/>
          <w:sz w:val="32"/>
          <w:szCs w:val="32"/>
          <w:rtl/>
          <w14:ligatures w14:val="none"/>
        </w:rPr>
        <w:t>وقد جاءت المعوقات المالية والاقتصادية في المرتبة الأولى بمتوسط حسابي (4.32) ووزن نسبي (86.4%) بدرجة أهمية عالية جداً، مما يعكس أن محدودية الموارد المالية وارتفاع تكاليف التقنيات الخضراء والمعدات البيئية تمثل العائق الأكبر أمام تحول المستشفى نحو الاستدامة البيئية، ويتفق ذلك مع واقع المؤسسات الصحية التي تواجه تحديات في تبرير الاستثمارات طويلة المدى في المشاريع البيئية</w:t>
      </w:r>
      <w:r w:rsidRPr="00FA47D1">
        <w:rPr>
          <w:rFonts w:ascii="Sakkal Majalla" w:eastAsia="Times New Roman" w:hAnsi="Sakkal Majalla" w:cs="Sakkal Majalla"/>
          <w:kern w:val="0"/>
          <w:sz w:val="32"/>
          <w:szCs w:val="32"/>
          <w14:ligatures w14:val="none"/>
        </w:rPr>
        <w:t>.</w:t>
      </w:r>
    </w:p>
    <w:p w14:paraId="67E5B969" w14:textId="77777777" w:rsidR="00FA47D1" w:rsidRPr="00FA47D1" w:rsidRDefault="00FA47D1" w:rsidP="00FA47D1">
      <w:pPr>
        <w:spacing w:after="0" w:line="360" w:lineRule="auto"/>
        <w:jc w:val="lowKashida"/>
        <w:rPr>
          <w:rFonts w:ascii="Sakkal Majalla" w:eastAsia="Times New Roman" w:hAnsi="Sakkal Majalla" w:cs="Sakkal Majalla"/>
          <w:kern w:val="0"/>
          <w:sz w:val="32"/>
          <w:szCs w:val="32"/>
          <w14:ligatures w14:val="none"/>
        </w:rPr>
      </w:pPr>
      <w:r w:rsidRPr="00FA47D1">
        <w:rPr>
          <w:rFonts w:ascii="Sakkal Majalla" w:eastAsia="Times New Roman" w:hAnsi="Sakkal Majalla" w:cs="Sakkal Majalla"/>
          <w:kern w:val="0"/>
          <w:sz w:val="32"/>
          <w:szCs w:val="32"/>
          <w:rtl/>
          <w14:ligatures w14:val="none"/>
        </w:rPr>
        <w:t>وحلّت المعوقات التنظيمية والإدارية في المرتبة الثانية بمتوسط (4.08) ووزن نسبي (81.6%) بدرجة أهمية عالية، ويشير ذلك إلى غياب الإطار المؤسسي الداعم للاستدامة، مثل السياسات والإجراءات الواضحة، وعدم وجود قسم أو وحدة متخصصة بالاستدامة البيئية، إضافة إلى ضعف التنسيق بين الأقسام المختلفة، وهو ما يعيق وضع استراتيجية متكاملة للتحول نحو المستشفى الأخضر</w:t>
      </w:r>
      <w:r w:rsidRPr="00FA47D1">
        <w:rPr>
          <w:rFonts w:ascii="Sakkal Majalla" w:eastAsia="Times New Roman" w:hAnsi="Sakkal Majalla" w:cs="Sakkal Majalla"/>
          <w:kern w:val="0"/>
          <w:sz w:val="32"/>
          <w:szCs w:val="32"/>
          <w14:ligatures w14:val="none"/>
        </w:rPr>
        <w:t>.</w:t>
      </w:r>
    </w:p>
    <w:p w14:paraId="7306E162" w14:textId="77777777" w:rsidR="00FA47D1" w:rsidRPr="00FA47D1" w:rsidRDefault="00FA47D1" w:rsidP="00FA47D1">
      <w:pPr>
        <w:spacing w:after="0" w:line="360" w:lineRule="auto"/>
        <w:jc w:val="lowKashida"/>
        <w:rPr>
          <w:rFonts w:ascii="Sakkal Majalla" w:eastAsia="Times New Roman" w:hAnsi="Sakkal Majalla" w:cs="Sakkal Majalla"/>
          <w:kern w:val="0"/>
          <w:sz w:val="32"/>
          <w:szCs w:val="32"/>
          <w14:ligatures w14:val="none"/>
        </w:rPr>
      </w:pPr>
      <w:r w:rsidRPr="00FA47D1">
        <w:rPr>
          <w:rFonts w:ascii="Sakkal Majalla" w:eastAsia="Times New Roman" w:hAnsi="Sakkal Majalla" w:cs="Sakkal Majalla"/>
          <w:kern w:val="0"/>
          <w:sz w:val="32"/>
          <w:szCs w:val="32"/>
          <w:rtl/>
          <w14:ligatures w14:val="none"/>
        </w:rPr>
        <w:t>أما المعوقات المتعلقة بالوعي والثقافة البيئية فقد احتلت المرتبة الثالثة بمتوسط (3.89) ووزن نسبي (77.8%) بدرجة أهمية عالية، مما يعكس وجود فجوة في الوعي البيئي لدى بعض الموظفين وقلة البرامج التدريبية المتخصصة في مجال الاستدامة، وغياب ثقافة المحافظة على الموارد، وهذا يتطلب جهوداً مكثفة في التوعية والتثقيف البيئي</w:t>
      </w:r>
      <w:r w:rsidRPr="00FA47D1">
        <w:rPr>
          <w:rFonts w:ascii="Sakkal Majalla" w:eastAsia="Times New Roman" w:hAnsi="Sakkal Majalla" w:cs="Sakkal Majalla"/>
          <w:kern w:val="0"/>
          <w:sz w:val="32"/>
          <w:szCs w:val="32"/>
          <w14:ligatures w14:val="none"/>
        </w:rPr>
        <w:t>.</w:t>
      </w:r>
    </w:p>
    <w:p w14:paraId="6A01708C" w14:textId="77777777" w:rsidR="00FA47D1" w:rsidRPr="00FA47D1" w:rsidRDefault="00FA47D1" w:rsidP="00FA47D1">
      <w:pPr>
        <w:spacing w:after="0" w:line="360" w:lineRule="auto"/>
        <w:jc w:val="lowKashida"/>
        <w:rPr>
          <w:rFonts w:ascii="Sakkal Majalla" w:eastAsia="Times New Roman" w:hAnsi="Sakkal Majalla" w:cs="Sakkal Majalla"/>
          <w:kern w:val="0"/>
          <w:sz w:val="32"/>
          <w:szCs w:val="32"/>
          <w14:ligatures w14:val="none"/>
        </w:rPr>
      </w:pPr>
      <w:r w:rsidRPr="00FA47D1">
        <w:rPr>
          <w:rFonts w:ascii="Sakkal Majalla" w:eastAsia="Times New Roman" w:hAnsi="Sakkal Majalla" w:cs="Sakkal Majalla"/>
          <w:kern w:val="0"/>
          <w:sz w:val="32"/>
          <w:szCs w:val="32"/>
          <w:rtl/>
          <w14:ligatures w14:val="none"/>
        </w:rPr>
        <w:t>وجاءت المعوقات التقنية والفنية في المرتبة الرابعة بمتوسط (3.76) ووزن نسبي (75.2%) بدرجة أهمية عالية، حيث أشار الموظفون إلى نقص الخبرات الفنية المتخصصة في التقنيات الخضراء وصعوبة توفر هذه التقنيات محلياً، إضافة إلى تعقيد تطبيق بعضها وعدم توافقها مع الأنظمة القائمة</w:t>
      </w:r>
      <w:r w:rsidRPr="00FA47D1">
        <w:rPr>
          <w:rFonts w:ascii="Sakkal Majalla" w:eastAsia="Times New Roman" w:hAnsi="Sakkal Majalla" w:cs="Sakkal Majalla"/>
          <w:kern w:val="0"/>
          <w:sz w:val="32"/>
          <w:szCs w:val="32"/>
          <w14:ligatures w14:val="none"/>
        </w:rPr>
        <w:t>.</w:t>
      </w:r>
    </w:p>
    <w:p w14:paraId="5447A61E" w14:textId="77777777" w:rsidR="00FA47D1" w:rsidRPr="00FA47D1" w:rsidRDefault="00FA47D1" w:rsidP="00FA47D1">
      <w:pPr>
        <w:spacing w:after="0" w:line="360" w:lineRule="auto"/>
        <w:jc w:val="lowKashida"/>
        <w:rPr>
          <w:rFonts w:ascii="Sakkal Majalla" w:eastAsia="Times New Roman" w:hAnsi="Sakkal Majalla" w:cs="Sakkal Majalla"/>
          <w:kern w:val="0"/>
          <w:sz w:val="32"/>
          <w:szCs w:val="32"/>
          <w14:ligatures w14:val="none"/>
        </w:rPr>
      </w:pPr>
      <w:r w:rsidRPr="00FA47D1">
        <w:rPr>
          <w:rFonts w:ascii="Sakkal Majalla" w:eastAsia="Times New Roman" w:hAnsi="Sakkal Majalla" w:cs="Sakkal Majalla"/>
          <w:kern w:val="0"/>
          <w:sz w:val="32"/>
          <w:szCs w:val="32"/>
          <w:rtl/>
          <w14:ligatures w14:val="none"/>
        </w:rPr>
        <w:t>وأخيراً، احتلت المعوقات المتعلقة بالبنية التحتية المرتبة الخامسة بمتوسط (3.68) ووزن نسبي (73.6%) بدرجة أهمية عالية، ويعود ذلك بشكل رئيسي إلى قِدم مبنى المستشفى وصعوبة إجراء التعديلات الهيكلية، وعدم تصميمه وفق معايير الأبنية الخضراء منذ البداية، مما يجعل التحديثات اللاحقة أكثر تكلفة وتعقيداً</w:t>
      </w:r>
      <w:r w:rsidRPr="00FA47D1">
        <w:rPr>
          <w:rFonts w:ascii="Sakkal Majalla" w:eastAsia="Times New Roman" w:hAnsi="Sakkal Majalla" w:cs="Sakkal Majalla"/>
          <w:kern w:val="0"/>
          <w:sz w:val="32"/>
          <w:szCs w:val="32"/>
          <w14:ligatures w14:val="none"/>
        </w:rPr>
        <w:t>.</w:t>
      </w:r>
    </w:p>
    <w:p w14:paraId="5BBC9F05" w14:textId="423064CA" w:rsidR="00FA47D1" w:rsidRPr="00A5317A" w:rsidRDefault="00FA47D1" w:rsidP="00FA47D1">
      <w:pPr>
        <w:spacing w:after="0" w:line="360" w:lineRule="auto"/>
        <w:jc w:val="lowKashida"/>
        <w:rPr>
          <w:rFonts w:ascii="Sakkal Majalla" w:eastAsia="Times New Roman" w:hAnsi="Sakkal Majalla" w:cs="Sakkal Majalla"/>
          <w:kern w:val="0"/>
          <w:sz w:val="32"/>
          <w:szCs w:val="32"/>
          <w:rtl/>
          <w14:ligatures w14:val="none"/>
        </w:rPr>
      </w:pPr>
      <w:r w:rsidRPr="00FA47D1">
        <w:rPr>
          <w:rFonts w:ascii="Sakkal Majalla" w:eastAsia="Times New Roman" w:hAnsi="Sakkal Majalla" w:cs="Sakkal Majalla"/>
          <w:kern w:val="0"/>
          <w:sz w:val="32"/>
          <w:szCs w:val="32"/>
          <w:rtl/>
          <w14:ligatures w14:val="none"/>
        </w:rPr>
        <w:t>وللتحقق من الدلالة الإحصائية لهذه المعوقات، تم استخدام اختبار</w:t>
      </w:r>
      <w:r w:rsidRPr="00FA47D1">
        <w:rPr>
          <w:rFonts w:ascii="Sakkal Majalla" w:eastAsia="Times New Roman" w:hAnsi="Sakkal Majalla" w:cs="Sakkal Majalla"/>
          <w:kern w:val="0"/>
          <w:sz w:val="32"/>
          <w:szCs w:val="32"/>
          <w14:ligatures w14:val="none"/>
        </w:rPr>
        <w:t xml:space="preserve"> T </w:t>
      </w:r>
      <w:r w:rsidRPr="00FA47D1">
        <w:rPr>
          <w:rFonts w:ascii="Sakkal Majalla" w:eastAsia="Times New Roman" w:hAnsi="Sakkal Majalla" w:cs="Sakkal Majalla"/>
          <w:kern w:val="0"/>
          <w:sz w:val="32"/>
          <w:szCs w:val="32"/>
          <w:rtl/>
          <w14:ligatures w14:val="none"/>
        </w:rPr>
        <w:t>للعينة الواحدة لمقارنة المتوسطات الفعلية مع القيمة المحايدة (3.00)، وأظهرت النتائج أن قيمة</w:t>
      </w:r>
      <w:r w:rsidRPr="00FA47D1">
        <w:rPr>
          <w:rFonts w:ascii="Sakkal Majalla" w:eastAsia="Times New Roman" w:hAnsi="Sakkal Majalla" w:cs="Sakkal Majalla"/>
          <w:kern w:val="0"/>
          <w:sz w:val="32"/>
          <w:szCs w:val="32"/>
          <w14:ligatures w14:val="none"/>
        </w:rPr>
        <w:t xml:space="preserve"> T </w:t>
      </w:r>
      <w:r w:rsidRPr="00FA47D1">
        <w:rPr>
          <w:rFonts w:ascii="Sakkal Majalla" w:eastAsia="Times New Roman" w:hAnsi="Sakkal Majalla" w:cs="Sakkal Majalla"/>
          <w:kern w:val="0"/>
          <w:sz w:val="32"/>
          <w:szCs w:val="32"/>
          <w:rtl/>
          <w14:ligatures w14:val="none"/>
        </w:rPr>
        <w:t>العامة بلغت (15.287) عند مستوى دلالة (0.000)، وهي دالة إحصائياً عند مستوى معنوية (0.01)، مما يؤكد أن الفروق بين المتوسط الفعلي (3.95) والقيمة المحايدة (3.00) ليست عشوائية بل تعكس وجود معوقات حقيقية وجوهرية. كما أن جميع المحاور الخمسة أظهرت دلالة إحصائية عند مستوى (0.01)، حيث تراوحت قيم</w:t>
      </w:r>
      <w:r w:rsidRPr="00FA47D1">
        <w:rPr>
          <w:rFonts w:ascii="Sakkal Majalla" w:eastAsia="Times New Roman" w:hAnsi="Sakkal Majalla" w:cs="Sakkal Majalla"/>
          <w:kern w:val="0"/>
          <w:sz w:val="32"/>
          <w:szCs w:val="32"/>
          <w14:ligatures w14:val="none"/>
        </w:rPr>
        <w:t xml:space="preserve"> T </w:t>
      </w:r>
      <w:r w:rsidRPr="00FA47D1">
        <w:rPr>
          <w:rFonts w:ascii="Sakkal Majalla" w:eastAsia="Times New Roman" w:hAnsi="Sakkal Majalla" w:cs="Sakkal Majalla"/>
          <w:kern w:val="0"/>
          <w:sz w:val="32"/>
          <w:szCs w:val="32"/>
          <w:rtl/>
          <w14:ligatures w14:val="none"/>
        </w:rPr>
        <w:t>بين (8.419 للبنية التحتية) و(18.427 للمعوقات المالية)، مما يثبت أن هذه المعوقات تمثل تحديات فعلية تواجه المستشفى في مسيرته نحو الاستدامة البيئية</w:t>
      </w:r>
      <w:r w:rsidRPr="00FA47D1">
        <w:rPr>
          <w:rFonts w:ascii="Sakkal Majalla" w:eastAsia="Times New Roman" w:hAnsi="Sakkal Majalla" w:cs="Sakkal Majalla"/>
          <w:kern w:val="0"/>
          <w:sz w:val="32"/>
          <w:szCs w:val="32"/>
          <w14:ligatures w14:val="none"/>
        </w:rPr>
        <w:t>.</w:t>
      </w:r>
    </w:p>
    <w:p w14:paraId="559770E6" w14:textId="0E0324AA" w:rsidR="004A1E71" w:rsidRPr="00FA47D1" w:rsidRDefault="004A1E71" w:rsidP="00FA47D1">
      <w:pPr>
        <w:spacing w:after="0" w:line="360" w:lineRule="auto"/>
        <w:jc w:val="lowKashida"/>
        <w:rPr>
          <w:rFonts w:ascii="Sakkal Majalla" w:eastAsia="Times New Roman" w:hAnsi="Sakkal Majalla" w:cs="Sakkal Majalla"/>
          <w:kern w:val="0"/>
          <w:sz w:val="32"/>
          <w:szCs w:val="32"/>
          <w14:ligatures w14:val="none"/>
        </w:rPr>
      </w:pPr>
      <w:r w:rsidRPr="00A5317A">
        <w:rPr>
          <w:rFonts w:ascii="Sakkal Majalla" w:eastAsia="Times New Roman" w:hAnsi="Sakkal Majalla" w:cs="Sakkal Majalla" w:hint="cs"/>
          <w:kern w:val="0"/>
          <w:sz w:val="32"/>
          <w:szCs w:val="32"/>
          <w:rtl/>
          <w14:ligatures w14:val="none"/>
        </w:rPr>
        <w:t xml:space="preserve">وللتأكد من وجود </w:t>
      </w:r>
      <w:r w:rsidRPr="00A5317A">
        <w:rPr>
          <w:rFonts w:ascii="Sakkal Majalla" w:eastAsia="Times New Roman" w:hAnsi="Sakkal Majalla" w:cs="Sakkal Majalla"/>
          <w:kern w:val="0"/>
          <w:sz w:val="32"/>
          <w:szCs w:val="32"/>
          <w:rtl/>
          <w14:ligatures w14:val="none"/>
        </w:rPr>
        <w:t>معوقات في تطبيق ممارسات المستشفى الأخضر في مستشفى ابن سينا</w:t>
      </w:r>
      <w:r w:rsidRPr="00A5317A">
        <w:rPr>
          <w:rFonts w:ascii="Sakkal Majalla" w:eastAsia="Times New Roman" w:hAnsi="Sakkal Majalla" w:cs="Sakkal Majalla" w:hint="cs"/>
          <w:kern w:val="0"/>
          <w:sz w:val="32"/>
          <w:szCs w:val="32"/>
          <w:rtl/>
          <w14:ligatures w14:val="none"/>
        </w:rPr>
        <w:t xml:space="preserve"> حسب آراء عينة الدراسة تم الرجوع إلى استجابات عينة الدراسة واختبار كاي تربيع كما يلي:</w:t>
      </w:r>
    </w:p>
    <w:p w14:paraId="43522A5F" w14:textId="2C8EC415" w:rsidR="004A1E71" w:rsidRDefault="006F6D9D" w:rsidP="00EF77DF">
      <w:pPr>
        <w:spacing w:after="0" w:line="240" w:lineRule="auto"/>
        <w:jc w:val="center"/>
        <w:outlineLvl w:val="1"/>
        <w:rPr>
          <w:rFonts w:ascii="Sakkal Majalla" w:eastAsia="Times New Roman" w:hAnsi="Sakkal Majalla" w:cs="Sakkal Majalla"/>
          <w:b/>
          <w:bCs/>
          <w:kern w:val="0"/>
          <w:sz w:val="32"/>
          <w:szCs w:val="32"/>
          <w:rtl/>
          <w14:ligatures w14:val="none"/>
        </w:rPr>
      </w:pPr>
      <w:r w:rsidRPr="006F6D9D">
        <w:rPr>
          <w:rFonts w:ascii="Sakkal Majalla" w:eastAsia="Times New Roman" w:hAnsi="Sakkal Majalla" w:cs="Sakkal Majalla"/>
          <w:b/>
          <w:bCs/>
          <w:kern w:val="0"/>
          <w:sz w:val="32"/>
          <w:szCs w:val="32"/>
          <w:rtl/>
          <w14:ligatures w14:val="none"/>
        </w:rPr>
        <w:t>جدول (</w:t>
      </w:r>
      <w:r w:rsidR="00EF77DF">
        <w:rPr>
          <w:rFonts w:ascii="Sakkal Majalla" w:eastAsia="Times New Roman" w:hAnsi="Sakkal Majalla" w:cs="Sakkal Majalla" w:hint="cs"/>
          <w:b/>
          <w:bCs/>
          <w:kern w:val="0"/>
          <w:sz w:val="32"/>
          <w:szCs w:val="32"/>
          <w:rtl/>
          <w14:ligatures w14:val="none"/>
        </w:rPr>
        <w:t>12</w:t>
      </w:r>
      <w:r w:rsidRPr="006F6D9D">
        <w:rPr>
          <w:rFonts w:ascii="Sakkal Majalla" w:eastAsia="Times New Roman" w:hAnsi="Sakkal Majalla" w:cs="Sakkal Majalla"/>
          <w:b/>
          <w:bCs/>
          <w:kern w:val="0"/>
          <w:sz w:val="32"/>
          <w:szCs w:val="32"/>
          <w:rtl/>
          <w14:ligatures w14:val="none"/>
        </w:rPr>
        <w:t>)</w:t>
      </w:r>
    </w:p>
    <w:p w14:paraId="3713490D" w14:textId="06714AE0" w:rsidR="006F6D9D" w:rsidRPr="006F6D9D" w:rsidRDefault="006F6D9D" w:rsidP="00EF77DF">
      <w:pPr>
        <w:spacing w:after="0" w:line="240" w:lineRule="auto"/>
        <w:jc w:val="center"/>
        <w:outlineLvl w:val="1"/>
        <w:rPr>
          <w:rFonts w:ascii="Sakkal Majalla" w:eastAsia="Times New Roman" w:hAnsi="Sakkal Majalla" w:cs="Sakkal Majalla"/>
          <w:b/>
          <w:bCs/>
          <w:kern w:val="0"/>
          <w:sz w:val="32"/>
          <w:szCs w:val="32"/>
          <w14:ligatures w14:val="none"/>
        </w:rPr>
      </w:pPr>
      <w:r w:rsidRPr="006F6D9D">
        <w:rPr>
          <w:rFonts w:ascii="Sakkal Majalla" w:eastAsia="Times New Roman" w:hAnsi="Sakkal Majalla" w:cs="Sakkal Majalla"/>
          <w:b/>
          <w:bCs/>
          <w:kern w:val="0"/>
          <w:sz w:val="32"/>
          <w:szCs w:val="32"/>
          <w:rtl/>
          <w14:ligatures w14:val="none"/>
        </w:rPr>
        <w:t>توزيع استجابات العينة ونتائج اختبار كاي تربيع</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9"/>
        <w:gridCol w:w="1025"/>
        <w:gridCol w:w="1046"/>
        <w:gridCol w:w="740"/>
        <w:gridCol w:w="700"/>
        <w:gridCol w:w="700"/>
        <w:gridCol w:w="826"/>
        <w:gridCol w:w="2372"/>
      </w:tblGrid>
      <w:tr w:rsidR="004A1E71" w:rsidRPr="006F6D9D" w14:paraId="0DDE0E82" w14:textId="3F769CE2" w:rsidTr="004A1E71">
        <w:trPr>
          <w:tblHeader/>
          <w:tblCellSpacing w:w="15" w:type="dxa"/>
        </w:trPr>
        <w:tc>
          <w:tcPr>
            <w:tcW w:w="578" w:type="pct"/>
            <w:shd w:val="clear" w:color="auto" w:fill="D9D9D9" w:themeFill="background1" w:themeFillShade="D9"/>
            <w:vAlign w:val="center"/>
            <w:hideMark/>
          </w:tcPr>
          <w:p w14:paraId="23304544" w14:textId="77777777" w:rsidR="004A1E71" w:rsidRPr="006F6D9D" w:rsidRDefault="004A1E71" w:rsidP="004A1E71">
            <w:pPr>
              <w:spacing w:after="0" w:line="240" w:lineRule="auto"/>
              <w:jc w:val="center"/>
              <w:rPr>
                <w:rFonts w:ascii="Times New Roman" w:eastAsia="Times New Roman" w:hAnsi="Times New Roman" w:cs="Times New Roman"/>
                <w:b/>
                <w:bCs/>
                <w:kern w:val="0"/>
                <w:sz w:val="24"/>
                <w:szCs w:val="24"/>
                <w14:ligatures w14:val="none"/>
              </w:rPr>
            </w:pPr>
            <w:r w:rsidRPr="006F6D9D">
              <w:rPr>
                <w:rFonts w:ascii="Times New Roman" w:eastAsia="Times New Roman" w:hAnsi="Times New Roman" w:cs="Times New Roman"/>
                <w:b/>
                <w:bCs/>
                <w:kern w:val="0"/>
                <w:sz w:val="24"/>
                <w:szCs w:val="24"/>
                <w:rtl/>
                <w14:ligatures w14:val="none"/>
              </w:rPr>
              <w:t>مستوى الدلالة</w:t>
            </w:r>
          </w:p>
        </w:tc>
        <w:tc>
          <w:tcPr>
            <w:tcW w:w="608" w:type="pct"/>
            <w:shd w:val="clear" w:color="auto" w:fill="D9D9D9" w:themeFill="background1" w:themeFillShade="D9"/>
            <w:vAlign w:val="center"/>
          </w:tcPr>
          <w:p w14:paraId="23B0FC6F" w14:textId="18613013"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قيمة كاي تربيع</w:t>
            </w:r>
          </w:p>
        </w:tc>
        <w:tc>
          <w:tcPr>
            <w:tcW w:w="620" w:type="pct"/>
            <w:shd w:val="clear" w:color="auto" w:fill="D9D9D9" w:themeFill="background1" w:themeFillShade="D9"/>
            <w:vAlign w:val="center"/>
          </w:tcPr>
          <w:p w14:paraId="55EB8D48" w14:textId="3A9C929A"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غير موافق بشدة</w:t>
            </w:r>
          </w:p>
        </w:tc>
        <w:tc>
          <w:tcPr>
            <w:tcW w:w="437" w:type="pct"/>
            <w:shd w:val="clear" w:color="auto" w:fill="D9D9D9" w:themeFill="background1" w:themeFillShade="D9"/>
            <w:vAlign w:val="center"/>
          </w:tcPr>
          <w:p w14:paraId="081C1DC6" w14:textId="1B4C3720"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غير موافق</w:t>
            </w:r>
          </w:p>
        </w:tc>
        <w:tc>
          <w:tcPr>
            <w:tcW w:w="360" w:type="pct"/>
            <w:shd w:val="clear" w:color="auto" w:fill="D9D9D9" w:themeFill="background1" w:themeFillShade="D9"/>
            <w:vAlign w:val="center"/>
          </w:tcPr>
          <w:p w14:paraId="1C45A6F2" w14:textId="58E5EF59"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محايد</w:t>
            </w:r>
          </w:p>
        </w:tc>
        <w:tc>
          <w:tcPr>
            <w:tcW w:w="360" w:type="pct"/>
            <w:shd w:val="clear" w:color="auto" w:fill="D9D9D9" w:themeFill="background1" w:themeFillShade="D9"/>
            <w:vAlign w:val="center"/>
          </w:tcPr>
          <w:p w14:paraId="2CA64E56" w14:textId="065C4166"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موافق</w:t>
            </w:r>
          </w:p>
        </w:tc>
        <w:tc>
          <w:tcPr>
            <w:tcW w:w="488" w:type="pct"/>
            <w:shd w:val="clear" w:color="auto" w:fill="D9D9D9" w:themeFill="background1" w:themeFillShade="D9"/>
            <w:vAlign w:val="center"/>
          </w:tcPr>
          <w:p w14:paraId="33F5B86F" w14:textId="03F36CEC"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موافق بشدة</w:t>
            </w:r>
          </w:p>
        </w:tc>
        <w:tc>
          <w:tcPr>
            <w:tcW w:w="1403" w:type="pct"/>
            <w:shd w:val="clear" w:color="auto" w:fill="D9D9D9" w:themeFill="background1" w:themeFillShade="D9"/>
            <w:vAlign w:val="center"/>
          </w:tcPr>
          <w:p w14:paraId="446D534E" w14:textId="02D802F2"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rtl/>
                <w14:ligatures w14:val="none"/>
              </w:rPr>
              <w:t>البيان</w:t>
            </w:r>
          </w:p>
        </w:tc>
      </w:tr>
      <w:tr w:rsidR="004A1E71" w:rsidRPr="006F6D9D" w14:paraId="3EC054D3" w14:textId="3121C2EF" w:rsidTr="00A5317A">
        <w:trPr>
          <w:tblCellSpacing w:w="15" w:type="dxa"/>
        </w:trPr>
        <w:tc>
          <w:tcPr>
            <w:tcW w:w="578" w:type="pct"/>
            <w:vAlign w:val="center"/>
            <w:hideMark/>
          </w:tcPr>
          <w:p w14:paraId="67262E05" w14:textId="77777777"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0.000**</w:t>
            </w:r>
          </w:p>
        </w:tc>
        <w:tc>
          <w:tcPr>
            <w:tcW w:w="608" w:type="pct"/>
            <w:vAlign w:val="center"/>
          </w:tcPr>
          <w:p w14:paraId="03BB23EA" w14:textId="637E0DE9"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127.360</w:t>
            </w:r>
          </w:p>
        </w:tc>
        <w:tc>
          <w:tcPr>
            <w:tcW w:w="620" w:type="pct"/>
            <w:vAlign w:val="center"/>
          </w:tcPr>
          <w:p w14:paraId="06AC814D" w14:textId="57D0E3AC"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2</w:t>
            </w:r>
          </w:p>
        </w:tc>
        <w:tc>
          <w:tcPr>
            <w:tcW w:w="437" w:type="pct"/>
            <w:vAlign w:val="center"/>
          </w:tcPr>
          <w:p w14:paraId="07A35D9C" w14:textId="4897E802"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4</w:t>
            </w:r>
          </w:p>
        </w:tc>
        <w:tc>
          <w:tcPr>
            <w:tcW w:w="360" w:type="pct"/>
            <w:vAlign w:val="center"/>
          </w:tcPr>
          <w:p w14:paraId="3A878B16" w14:textId="39AEF2BF"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15</w:t>
            </w:r>
          </w:p>
        </w:tc>
        <w:tc>
          <w:tcPr>
            <w:tcW w:w="360" w:type="pct"/>
            <w:vAlign w:val="center"/>
          </w:tcPr>
          <w:p w14:paraId="4AD23EA2" w14:textId="372250EE"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61</w:t>
            </w:r>
          </w:p>
        </w:tc>
        <w:tc>
          <w:tcPr>
            <w:tcW w:w="488" w:type="pct"/>
            <w:vAlign w:val="center"/>
          </w:tcPr>
          <w:p w14:paraId="512AA11D" w14:textId="0318005A"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kern w:val="0"/>
                <w:sz w:val="24"/>
                <w:szCs w:val="24"/>
                <w14:ligatures w14:val="none"/>
              </w:rPr>
              <w:t>68</w:t>
            </w:r>
          </w:p>
        </w:tc>
        <w:tc>
          <w:tcPr>
            <w:tcW w:w="1403" w:type="pct"/>
            <w:shd w:val="clear" w:color="auto" w:fill="D9D9D9" w:themeFill="background1" w:themeFillShade="D9"/>
            <w:vAlign w:val="center"/>
          </w:tcPr>
          <w:p w14:paraId="77401E5E" w14:textId="74B14ED8"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b/>
                <w:bCs/>
                <w:kern w:val="0"/>
                <w:sz w:val="24"/>
                <w:szCs w:val="24"/>
                <w:rtl/>
                <w14:ligatures w14:val="none"/>
              </w:rPr>
              <w:t>العدد</w:t>
            </w:r>
          </w:p>
        </w:tc>
      </w:tr>
      <w:tr w:rsidR="004A1E71" w:rsidRPr="006F6D9D" w14:paraId="33F0ADD3" w14:textId="71D9EA4A" w:rsidTr="00A5317A">
        <w:trPr>
          <w:tblCellSpacing w:w="15" w:type="dxa"/>
        </w:trPr>
        <w:tc>
          <w:tcPr>
            <w:tcW w:w="578" w:type="pct"/>
            <w:vAlign w:val="center"/>
            <w:hideMark/>
          </w:tcPr>
          <w:p w14:paraId="537112F2" w14:textId="77777777"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608" w:type="pct"/>
            <w:vAlign w:val="center"/>
          </w:tcPr>
          <w:p w14:paraId="4814A1AC" w14:textId="75E888A5"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620" w:type="pct"/>
            <w:vAlign w:val="center"/>
          </w:tcPr>
          <w:p w14:paraId="64CAD263" w14:textId="3D5D8719"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1.3%</w:t>
            </w:r>
          </w:p>
        </w:tc>
        <w:tc>
          <w:tcPr>
            <w:tcW w:w="437" w:type="pct"/>
            <w:vAlign w:val="center"/>
          </w:tcPr>
          <w:p w14:paraId="5104419D" w14:textId="22E92205"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2.7%</w:t>
            </w:r>
          </w:p>
        </w:tc>
        <w:tc>
          <w:tcPr>
            <w:tcW w:w="360" w:type="pct"/>
            <w:vAlign w:val="center"/>
          </w:tcPr>
          <w:p w14:paraId="0D62F5C8" w14:textId="214AE372"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10.0%</w:t>
            </w:r>
          </w:p>
        </w:tc>
        <w:tc>
          <w:tcPr>
            <w:tcW w:w="360" w:type="pct"/>
            <w:vAlign w:val="center"/>
          </w:tcPr>
          <w:p w14:paraId="3256C753" w14:textId="7CEF8F8C"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40.7%</w:t>
            </w:r>
          </w:p>
        </w:tc>
        <w:tc>
          <w:tcPr>
            <w:tcW w:w="488" w:type="pct"/>
            <w:vAlign w:val="center"/>
          </w:tcPr>
          <w:p w14:paraId="524F2E33" w14:textId="7EB9A0B2"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kern w:val="0"/>
                <w:sz w:val="24"/>
                <w:szCs w:val="24"/>
                <w14:ligatures w14:val="none"/>
              </w:rPr>
              <w:t>45.3%</w:t>
            </w:r>
          </w:p>
        </w:tc>
        <w:tc>
          <w:tcPr>
            <w:tcW w:w="1403" w:type="pct"/>
            <w:shd w:val="clear" w:color="auto" w:fill="D9D9D9" w:themeFill="background1" w:themeFillShade="D9"/>
            <w:vAlign w:val="center"/>
          </w:tcPr>
          <w:p w14:paraId="4FFE19AF" w14:textId="6B73BE0F"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b/>
                <w:bCs/>
                <w:kern w:val="0"/>
                <w:sz w:val="24"/>
                <w:szCs w:val="24"/>
                <w:rtl/>
                <w14:ligatures w14:val="none"/>
              </w:rPr>
              <w:t>النسبة</w:t>
            </w:r>
            <w:r w:rsidRPr="006F6D9D">
              <w:rPr>
                <w:rFonts w:ascii="Times New Roman" w:eastAsia="Times New Roman" w:hAnsi="Times New Roman" w:cs="Times New Roman"/>
                <w:b/>
                <w:bCs/>
                <w:kern w:val="0"/>
                <w:sz w:val="24"/>
                <w:szCs w:val="24"/>
                <w14:ligatures w14:val="none"/>
              </w:rPr>
              <w:t xml:space="preserve"> %</w:t>
            </w:r>
          </w:p>
        </w:tc>
      </w:tr>
      <w:tr w:rsidR="004A1E71" w:rsidRPr="006F6D9D" w14:paraId="45D1886C" w14:textId="622C31B4" w:rsidTr="00A5317A">
        <w:trPr>
          <w:tblCellSpacing w:w="15" w:type="dxa"/>
        </w:trPr>
        <w:tc>
          <w:tcPr>
            <w:tcW w:w="578" w:type="pct"/>
            <w:vAlign w:val="center"/>
            <w:hideMark/>
          </w:tcPr>
          <w:p w14:paraId="0C6CD26E" w14:textId="77777777"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608" w:type="pct"/>
            <w:vAlign w:val="center"/>
          </w:tcPr>
          <w:p w14:paraId="27E21474" w14:textId="74CF1C72"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620" w:type="pct"/>
            <w:vAlign w:val="center"/>
          </w:tcPr>
          <w:p w14:paraId="1F493C54" w14:textId="5A8B2A49"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437" w:type="pct"/>
            <w:vAlign w:val="center"/>
          </w:tcPr>
          <w:p w14:paraId="1CC58E61" w14:textId="53F5FF1F"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360" w:type="pct"/>
            <w:vAlign w:val="center"/>
          </w:tcPr>
          <w:p w14:paraId="2E8DA1EB" w14:textId="2B55FC87"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360" w:type="pct"/>
            <w:vAlign w:val="center"/>
          </w:tcPr>
          <w:p w14:paraId="40859124" w14:textId="287BC051" w:rsidR="004A1E71" w:rsidRPr="006F6D9D" w:rsidRDefault="004A1E71" w:rsidP="004A1E71">
            <w:pPr>
              <w:spacing w:after="0" w:line="240" w:lineRule="auto"/>
              <w:jc w:val="center"/>
              <w:rPr>
                <w:rFonts w:ascii="Times New Roman" w:eastAsia="Times New Roman" w:hAnsi="Times New Roman" w:cs="Times New Roman"/>
                <w:b/>
                <w:bCs/>
                <w:kern w:val="0"/>
                <w:sz w:val="24"/>
                <w:szCs w:val="24"/>
                <w14:ligatures w14:val="none"/>
              </w:rPr>
            </w:pPr>
            <w:r w:rsidRPr="006F6D9D">
              <w:rPr>
                <w:rFonts w:ascii="Times New Roman" w:eastAsia="Times New Roman" w:hAnsi="Times New Roman" w:cs="Times New Roman"/>
                <w:kern w:val="0"/>
                <w:sz w:val="24"/>
                <w:szCs w:val="24"/>
                <w14:ligatures w14:val="none"/>
              </w:rPr>
              <w:t>-</w:t>
            </w:r>
          </w:p>
        </w:tc>
        <w:tc>
          <w:tcPr>
            <w:tcW w:w="488" w:type="pct"/>
            <w:vAlign w:val="center"/>
          </w:tcPr>
          <w:p w14:paraId="6305CFF5" w14:textId="46297BF7" w:rsidR="004A1E71" w:rsidRPr="006F6D9D" w:rsidRDefault="004A1E71" w:rsidP="004A1E71">
            <w:pPr>
              <w:spacing w:after="0" w:line="240" w:lineRule="auto"/>
              <w:jc w:val="center"/>
              <w:rPr>
                <w:rFonts w:ascii="Times New Roman" w:eastAsia="Times New Roman" w:hAnsi="Times New Roman" w:cs="Times New Roman"/>
                <w:b/>
                <w:bCs/>
                <w:kern w:val="0"/>
                <w:sz w:val="24"/>
                <w:szCs w:val="24"/>
                <w:rtl/>
                <w14:ligatures w14:val="none"/>
              </w:rPr>
            </w:pPr>
            <w:r w:rsidRPr="006F6D9D">
              <w:rPr>
                <w:rFonts w:ascii="Times New Roman" w:eastAsia="Times New Roman" w:hAnsi="Times New Roman" w:cs="Times New Roman"/>
                <w:b/>
                <w:bCs/>
                <w:kern w:val="0"/>
                <w:sz w:val="24"/>
                <w:szCs w:val="24"/>
                <w14:ligatures w14:val="none"/>
              </w:rPr>
              <w:t>86.0%</w:t>
            </w:r>
          </w:p>
        </w:tc>
        <w:tc>
          <w:tcPr>
            <w:tcW w:w="1403" w:type="pct"/>
            <w:shd w:val="clear" w:color="auto" w:fill="D9D9D9" w:themeFill="background1" w:themeFillShade="D9"/>
            <w:vAlign w:val="center"/>
          </w:tcPr>
          <w:p w14:paraId="547BAC24" w14:textId="42AC31F8" w:rsidR="004A1E71" w:rsidRPr="006F6D9D" w:rsidRDefault="004A1E71" w:rsidP="004A1E71">
            <w:pPr>
              <w:spacing w:after="0" w:line="240" w:lineRule="auto"/>
              <w:jc w:val="center"/>
              <w:rPr>
                <w:rFonts w:ascii="Times New Roman" w:eastAsia="Times New Roman" w:hAnsi="Times New Roman" w:cs="Times New Roman"/>
                <w:kern w:val="0"/>
                <w:sz w:val="24"/>
                <w:szCs w:val="24"/>
                <w14:ligatures w14:val="none"/>
              </w:rPr>
            </w:pPr>
            <w:r w:rsidRPr="006F6D9D">
              <w:rPr>
                <w:rFonts w:ascii="Times New Roman" w:eastAsia="Times New Roman" w:hAnsi="Times New Roman" w:cs="Times New Roman"/>
                <w:b/>
                <w:bCs/>
                <w:kern w:val="0"/>
                <w:sz w:val="24"/>
                <w:szCs w:val="24"/>
                <w:rtl/>
                <w14:ligatures w14:val="none"/>
              </w:rPr>
              <w:t>النسبة التراكمية (موافق + موافق بشدة)</w:t>
            </w:r>
          </w:p>
        </w:tc>
      </w:tr>
    </w:tbl>
    <w:p w14:paraId="7616FA11" w14:textId="5AA129D6" w:rsidR="004A1E71" w:rsidRPr="00A5317A" w:rsidRDefault="004A1E71" w:rsidP="00A5317A">
      <w:pPr>
        <w:spacing w:after="0" w:line="360" w:lineRule="auto"/>
        <w:jc w:val="lowKashida"/>
        <w:outlineLvl w:val="2"/>
        <w:rPr>
          <w:rFonts w:ascii="Sakkal Majalla" w:eastAsia="Times New Roman" w:hAnsi="Sakkal Majalla" w:cs="Sakkal Majalla"/>
          <w:kern w:val="0"/>
          <w:sz w:val="32"/>
          <w:szCs w:val="32"/>
          <w:rtl/>
          <w14:ligatures w14:val="none"/>
        </w:rPr>
      </w:pPr>
      <w:r w:rsidRPr="004A1E71">
        <w:rPr>
          <w:rFonts w:ascii="Sakkal Majalla" w:eastAsia="Times New Roman" w:hAnsi="Sakkal Majalla" w:cs="Sakkal Majalla"/>
          <w:kern w:val="0"/>
          <w:sz w:val="32"/>
          <w:szCs w:val="32"/>
          <w:rtl/>
          <w14:ligatures w14:val="none"/>
        </w:rPr>
        <w:t>يوضح الجدول (</w:t>
      </w:r>
      <w:r w:rsidR="000D671A">
        <w:rPr>
          <w:rFonts w:ascii="Sakkal Majalla" w:eastAsia="Times New Roman" w:hAnsi="Sakkal Majalla" w:cs="Sakkal Majalla" w:hint="cs"/>
          <w:kern w:val="0"/>
          <w:sz w:val="32"/>
          <w:szCs w:val="32"/>
          <w:rtl/>
          <w14:ligatures w14:val="none"/>
        </w:rPr>
        <w:t>12</w:t>
      </w:r>
      <w:r w:rsidRPr="004A1E71">
        <w:rPr>
          <w:rFonts w:ascii="Sakkal Majalla" w:eastAsia="Times New Roman" w:hAnsi="Sakkal Majalla" w:cs="Sakkal Majalla"/>
          <w:kern w:val="0"/>
          <w:sz w:val="32"/>
          <w:szCs w:val="32"/>
          <w:rtl/>
          <w14:ligatures w14:val="none"/>
        </w:rPr>
        <w:t>) أن الغالبية الساحقة من أفراد العينة يوافقون على وجود معوقات تواجه تطبيق ممارسات المستشفى الأخضر، حيث بلغت نسبة الموافقين والموافقين بشدة (86%)، مقابل (4%) فقط غير موافقين، و(10%) محايدين. وقد أظهر اختبار كاي تربيع قيمة (127.360) دالة إحصائياً عند مستوى (0.000)، مما يؤكد وجود فروق جوهرية في توزيع الاستجابات وتركزها بشكل واضح على الموافقة القوية. هذا الإجماع الواسع من الموظفين يعكس واقعاً ملموساً ومشتركاً حول وجود هذه المعوقات، وليس مجرد تصورات فردية أو عشوائية</w:t>
      </w:r>
      <w:r w:rsidRPr="004A1E71">
        <w:rPr>
          <w:rFonts w:ascii="Sakkal Majalla" w:eastAsia="Times New Roman" w:hAnsi="Sakkal Majalla" w:cs="Sakkal Majalla"/>
          <w:kern w:val="0"/>
          <w:sz w:val="32"/>
          <w:szCs w:val="32"/>
          <w14:ligatures w14:val="none"/>
        </w:rPr>
        <w:t>.</w:t>
      </w:r>
    </w:p>
    <w:p w14:paraId="04CF2E59" w14:textId="12BEA6E5" w:rsidR="006F6D9D" w:rsidRPr="006F6D9D" w:rsidRDefault="006F6D9D" w:rsidP="00A5317A">
      <w:pPr>
        <w:spacing w:after="0" w:line="360" w:lineRule="auto"/>
        <w:outlineLvl w:val="2"/>
        <w:rPr>
          <w:rFonts w:ascii="Sakkal Majalla" w:eastAsia="Times New Roman" w:hAnsi="Sakkal Majalla" w:cs="Sakkal Majalla"/>
          <w:b/>
          <w:bCs/>
          <w:kern w:val="0"/>
          <w:sz w:val="32"/>
          <w:szCs w:val="32"/>
          <w14:ligatures w14:val="none"/>
        </w:rPr>
      </w:pPr>
      <w:r w:rsidRPr="006F6D9D">
        <w:rPr>
          <w:rFonts w:ascii="Sakkal Majalla" w:eastAsia="Times New Roman" w:hAnsi="Sakkal Majalla" w:cs="Sakkal Majalla"/>
          <w:kern w:val="0"/>
          <w:sz w:val="32"/>
          <w:szCs w:val="32"/>
          <w:rtl/>
          <w14:ligatures w14:val="none"/>
        </w:rPr>
        <w:t>القرار</w:t>
      </w:r>
      <w:r w:rsidRPr="006F6D9D">
        <w:rPr>
          <w:rFonts w:ascii="Sakkal Majalla" w:eastAsia="Times New Roman" w:hAnsi="Sakkal Majalla" w:cs="Sakkal Majalla"/>
          <w:kern w:val="0"/>
          <w:sz w:val="32"/>
          <w:szCs w:val="32"/>
          <w14:ligatures w14:val="none"/>
        </w:rPr>
        <w:t xml:space="preserve"> </w:t>
      </w:r>
      <w:r w:rsidRPr="006F6D9D">
        <w:rPr>
          <w:rFonts w:ascii="Sakkal Majalla" w:eastAsia="Times New Roman" w:hAnsi="Sakkal Majalla" w:cs="Sakkal Majalla"/>
          <w:kern w:val="0"/>
          <w:sz w:val="32"/>
          <w:szCs w:val="32"/>
          <w:rtl/>
          <w14:ligatures w14:val="none"/>
        </w:rPr>
        <w:t xml:space="preserve">قبول </w:t>
      </w:r>
      <w:r w:rsidR="00A5317A" w:rsidRPr="00A5317A">
        <w:rPr>
          <w:rFonts w:ascii="Sakkal Majalla" w:eastAsia="Times New Roman" w:hAnsi="Sakkal Majalla" w:cs="Sakkal Majalla" w:hint="cs"/>
          <w:kern w:val="0"/>
          <w:sz w:val="32"/>
          <w:szCs w:val="32"/>
          <w:rtl/>
          <w14:ligatures w14:val="none"/>
        </w:rPr>
        <w:t>الفرض الثاني والذي ينص على</w:t>
      </w:r>
      <w:r w:rsidR="00A5317A">
        <w:rPr>
          <w:rFonts w:ascii="Sakkal Majalla" w:eastAsia="Times New Roman" w:hAnsi="Sakkal Majalla" w:cs="Sakkal Majalla" w:hint="cs"/>
          <w:b/>
          <w:bCs/>
          <w:kern w:val="0"/>
          <w:sz w:val="32"/>
          <w:szCs w:val="32"/>
          <w:rtl/>
          <w14:ligatures w14:val="none"/>
        </w:rPr>
        <w:t xml:space="preserve">: </w:t>
      </w:r>
      <w:r w:rsidR="00A5317A" w:rsidRPr="00A5317A">
        <w:rPr>
          <w:rFonts w:ascii="Sakkal Majalla" w:eastAsia="Times New Roman" w:hAnsi="Sakkal Majalla" w:cs="Sakkal Majalla"/>
          <w:b/>
          <w:bCs/>
          <w:kern w:val="0"/>
          <w:sz w:val="32"/>
          <w:szCs w:val="32"/>
          <w:rtl/>
          <w14:ligatures w14:val="none"/>
        </w:rPr>
        <w:t>"توجد معوقات ذات دلالة إحصائية تواجه تطبيق ممارسات المستشفى الأخضر في مستشفى ابن سينا من وجهة نظر الموظفين"</w:t>
      </w:r>
      <w:r w:rsidR="00A5317A">
        <w:rPr>
          <w:rFonts w:ascii="Sakkal Majalla" w:eastAsia="Times New Roman" w:hAnsi="Sakkal Majalla" w:cs="Sakkal Majalla" w:hint="cs"/>
          <w:b/>
          <w:bCs/>
          <w:kern w:val="0"/>
          <w:sz w:val="32"/>
          <w:szCs w:val="32"/>
          <w:rtl/>
          <w14:ligatures w14:val="none"/>
        </w:rPr>
        <w:t>.</w:t>
      </w:r>
    </w:p>
    <w:p w14:paraId="6855C30A" w14:textId="16549F5A" w:rsidR="006F6D9D" w:rsidRDefault="00A5317A" w:rsidP="00C23FA3">
      <w:pPr>
        <w:spacing w:after="0" w:line="360" w:lineRule="auto"/>
        <w:jc w:val="lowKashida"/>
        <w:outlineLvl w:val="2"/>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b/>
          <w:bCs/>
          <w:kern w:val="0"/>
          <w:sz w:val="32"/>
          <w:szCs w:val="32"/>
          <w:rtl/>
          <w14:ligatures w14:val="none"/>
        </w:rPr>
        <w:t xml:space="preserve">ثالثاً: </w:t>
      </w:r>
      <w:r w:rsidRPr="00A5317A">
        <w:rPr>
          <w:rFonts w:ascii="Sakkal Majalla" w:eastAsia="Times New Roman" w:hAnsi="Sakkal Majalla" w:cs="Sakkal Majalla" w:hint="cs"/>
          <w:b/>
          <w:bCs/>
          <w:kern w:val="0"/>
          <w:sz w:val="32"/>
          <w:szCs w:val="32"/>
          <w:rtl/>
          <w14:ligatures w14:val="none"/>
        </w:rPr>
        <w:t>اختبار الفرض الثالث:</w:t>
      </w:r>
      <w:r>
        <w:rPr>
          <w:rFonts w:ascii="Sakkal Majalla" w:eastAsia="Times New Roman" w:hAnsi="Sakkal Majalla" w:cs="Sakkal Majalla" w:hint="cs"/>
          <w:kern w:val="0"/>
          <w:sz w:val="32"/>
          <w:szCs w:val="32"/>
          <w:rtl/>
          <w14:ligatures w14:val="none"/>
        </w:rPr>
        <w:t xml:space="preserve"> "</w:t>
      </w:r>
      <w:r w:rsidRPr="00A5317A">
        <w:rPr>
          <w:rtl/>
        </w:rPr>
        <w:t xml:space="preserve"> </w:t>
      </w:r>
      <w:r w:rsidRPr="008F092A">
        <w:rPr>
          <w:rFonts w:ascii="Sakkal Majalla" w:eastAsia="Times New Roman" w:hAnsi="Sakkal Majalla" w:cs="Sakkal Majalla"/>
          <w:b/>
          <w:bCs/>
          <w:kern w:val="0"/>
          <w:sz w:val="32"/>
          <w:szCs w:val="32"/>
          <w:rtl/>
          <w14:ligatures w14:val="none"/>
        </w:rPr>
        <w:t>توجد علاقة ارتباطية إيجابية ذات دلالة إحصائية بين مستوى الوعي البيئي للموظفين ودرجة دعمهم للحلول المقترحة لتطبيق ممارسات المستشفى الأخضر</w:t>
      </w:r>
      <w:r>
        <w:rPr>
          <w:rFonts w:ascii="Sakkal Majalla" w:eastAsia="Times New Roman" w:hAnsi="Sakkal Majalla" w:cs="Sakkal Majalla" w:hint="cs"/>
          <w:kern w:val="0"/>
          <w:sz w:val="32"/>
          <w:szCs w:val="32"/>
          <w:rtl/>
          <w14:ligatures w14:val="none"/>
        </w:rPr>
        <w:t>".</w:t>
      </w:r>
    </w:p>
    <w:p w14:paraId="4DB4B7D3" w14:textId="70DF715D" w:rsidR="00A5317A" w:rsidRPr="00A5317A" w:rsidRDefault="00A5317A" w:rsidP="00EA4731">
      <w:pPr>
        <w:spacing w:after="0" w:line="360" w:lineRule="auto"/>
        <w:jc w:val="lowKashida"/>
        <w:rPr>
          <w:rFonts w:ascii="Times New Roman" w:eastAsia="Times New Roman" w:hAnsi="Times New Roman" w:cs="Times New Roman"/>
          <w:b/>
          <w:bCs/>
          <w:kern w:val="0"/>
          <w:sz w:val="36"/>
          <w:szCs w:val="36"/>
          <w14:ligatures w14:val="none"/>
        </w:rPr>
      </w:pPr>
      <w:r w:rsidRPr="00A5317A">
        <w:rPr>
          <w:rFonts w:ascii="Sakkal Majalla" w:eastAsia="Times New Roman" w:hAnsi="Sakkal Majalla" w:cs="Sakkal Majalla"/>
          <w:kern w:val="0"/>
          <w:sz w:val="32"/>
          <w:szCs w:val="32"/>
          <w:rtl/>
          <w14:ligatures w14:val="none"/>
        </w:rPr>
        <w:t>لاختبار هذا الفرض</w:t>
      </w:r>
      <w:r w:rsidR="00EA4731" w:rsidRPr="00EA4731">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تم استخدام</w:t>
      </w:r>
      <w:r w:rsidR="00EA4731" w:rsidRPr="00EA4731">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معامل ارتباط بيرسون</w:t>
      </w:r>
      <w:r w:rsidRPr="00A5317A">
        <w:rPr>
          <w:rFonts w:ascii="Sakkal Majalla" w:eastAsia="Times New Roman" w:hAnsi="Sakkal Majalla" w:cs="Sakkal Majalla"/>
          <w:kern w:val="0"/>
          <w:sz w:val="32"/>
          <w:szCs w:val="32"/>
          <w14:ligatures w14:val="none"/>
        </w:rPr>
        <w:t xml:space="preserve"> (Pearson Correlation)</w:t>
      </w:r>
      <w:r w:rsidR="00EA4731" w:rsidRPr="00EA4731">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لقياس قوة واتجاه العلاقة الخطية بين مستوى الوعي البيئي للموظفين ودرجة دعمهم للحلول المقترحة. القيم تتراوح بين (-1 إلى +1)، حيث القيم الموجبة تشير إلى علاقة طردية</w:t>
      </w:r>
      <w:r w:rsidRPr="00A5317A">
        <w:rPr>
          <w:rFonts w:ascii="Sakkal Majalla" w:eastAsia="Times New Roman" w:hAnsi="Sakkal Majalla" w:cs="Sakkal Majalla"/>
          <w:kern w:val="0"/>
          <w:sz w:val="32"/>
          <w:szCs w:val="32"/>
          <w14:ligatures w14:val="none"/>
        </w:rPr>
        <w:t>.</w:t>
      </w:r>
      <w:r w:rsidR="00EA4731" w:rsidRPr="00EA4731">
        <w:rPr>
          <w:rFonts w:ascii="Sakkal Majalla" w:eastAsia="Times New Roman" w:hAnsi="Sakkal Majalla" w:cs="Sakkal Majalla"/>
          <w:kern w:val="0"/>
          <w:sz w:val="32"/>
          <w:szCs w:val="32"/>
          <w:rtl/>
          <w14:ligatures w14:val="none"/>
        </w:rPr>
        <w:t>، و</w:t>
      </w:r>
      <w:r w:rsidRPr="00A5317A">
        <w:rPr>
          <w:rFonts w:ascii="Sakkal Majalla" w:eastAsia="Times New Roman" w:hAnsi="Sakkal Majalla" w:cs="Sakkal Majalla"/>
          <w:kern w:val="0"/>
          <w:sz w:val="32"/>
          <w:szCs w:val="32"/>
          <w:rtl/>
          <w14:ligatures w14:val="none"/>
        </w:rPr>
        <w:t>اختبار دلالة معامل الارتباط</w:t>
      </w:r>
      <w:r w:rsidR="00EA4731" w:rsidRPr="00EA4731">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للتحقق من أن العلاقة المكتشفة ليست عشوائية بل ذات دلالة إحصائية</w:t>
      </w:r>
      <w:r w:rsidRPr="00A5317A">
        <w:rPr>
          <w:rFonts w:ascii="Sakkal Majalla" w:eastAsia="Times New Roman" w:hAnsi="Sakkal Majalla" w:cs="Sakkal Majalla"/>
          <w:kern w:val="0"/>
          <w:sz w:val="32"/>
          <w:szCs w:val="32"/>
          <w14:ligatures w14:val="none"/>
        </w:rPr>
        <w:t>.</w:t>
      </w:r>
      <w:r w:rsidR="00EA4731" w:rsidRPr="00EA4731">
        <w:rPr>
          <w:rFonts w:ascii="Sakkal Majalla" w:eastAsia="Times New Roman" w:hAnsi="Sakkal Majalla" w:cs="Sakkal Majalla"/>
          <w:kern w:val="0"/>
          <w:sz w:val="32"/>
          <w:szCs w:val="32"/>
          <w:rtl/>
          <w14:ligatures w14:val="none"/>
        </w:rPr>
        <w:t xml:space="preserve"> و</w:t>
      </w:r>
      <w:r w:rsidRPr="00A5317A">
        <w:rPr>
          <w:rFonts w:ascii="Sakkal Majalla" w:eastAsia="Times New Roman" w:hAnsi="Sakkal Majalla" w:cs="Sakkal Majalla"/>
          <w:kern w:val="0"/>
          <w:sz w:val="32"/>
          <w:szCs w:val="32"/>
          <w:rtl/>
          <w14:ligatures w14:val="none"/>
        </w:rPr>
        <w:t>معامل التحديد</w:t>
      </w:r>
      <w:r w:rsidRPr="00A5317A">
        <w:rPr>
          <w:rFonts w:ascii="Sakkal Majalla" w:eastAsia="Times New Roman" w:hAnsi="Sakkal Majalla" w:cs="Sakkal Majalla"/>
          <w:kern w:val="0"/>
          <w:sz w:val="32"/>
          <w:szCs w:val="32"/>
          <w14:ligatures w14:val="none"/>
        </w:rPr>
        <w:t xml:space="preserve"> (R²)</w:t>
      </w:r>
      <w:r w:rsidR="00EA4731" w:rsidRPr="00EA4731">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لتحديد نسبة التباين في دعم الحلول التي يمكن تفسيرها من خلال مستوى الوعي البيئي</w:t>
      </w:r>
      <w:r w:rsidRPr="00A5317A">
        <w:rPr>
          <w:rFonts w:ascii="Sakkal Majalla" w:eastAsia="Times New Roman" w:hAnsi="Sakkal Majalla" w:cs="Sakkal Majalla"/>
          <w:kern w:val="0"/>
          <w:sz w:val="32"/>
          <w:szCs w:val="32"/>
          <w14:ligatures w14:val="none"/>
        </w:rPr>
        <w:t>.</w:t>
      </w:r>
      <w:r w:rsidR="00EA4731" w:rsidRPr="00EA4731">
        <w:rPr>
          <w:rFonts w:ascii="Sakkal Majalla" w:eastAsia="Times New Roman" w:hAnsi="Sakkal Majalla" w:cs="Sakkal Majalla"/>
          <w:kern w:val="0"/>
          <w:sz w:val="32"/>
          <w:szCs w:val="32"/>
          <w:rtl/>
          <w14:ligatures w14:val="none"/>
        </w:rPr>
        <w:t xml:space="preserve"> و</w:t>
      </w:r>
      <w:r w:rsidRPr="00A5317A">
        <w:rPr>
          <w:rFonts w:ascii="Sakkal Majalla" w:eastAsia="Times New Roman" w:hAnsi="Sakkal Majalla" w:cs="Sakkal Majalla"/>
          <w:kern w:val="0"/>
          <w:sz w:val="32"/>
          <w:szCs w:val="32"/>
          <w:rtl/>
          <w14:ligatures w14:val="none"/>
        </w:rPr>
        <w:t>تحليل الانحدار الخطي البسيط</w:t>
      </w:r>
      <w:r w:rsidRPr="00A5317A">
        <w:rPr>
          <w:rFonts w:ascii="Sakkal Majalla" w:eastAsia="Times New Roman" w:hAnsi="Sakkal Majalla" w:cs="Sakkal Majalla"/>
          <w:kern w:val="0"/>
          <w:sz w:val="32"/>
          <w:szCs w:val="32"/>
          <w14:ligatures w14:val="none"/>
        </w:rPr>
        <w:t xml:space="preserve"> (Simple Linear Regression)</w:t>
      </w:r>
      <w:r w:rsidR="00EA4731" w:rsidRPr="00EA4731">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لتحديد تأثير الوعي البيئي على دعم الحلول وإمكانية التنبؤ بها</w:t>
      </w:r>
      <w:r w:rsidRPr="00A5317A">
        <w:rPr>
          <w:rFonts w:ascii="Sakkal Majalla" w:eastAsia="Times New Roman" w:hAnsi="Sakkal Majalla" w:cs="Sakkal Majalla"/>
          <w:kern w:val="0"/>
          <w:sz w:val="32"/>
          <w:szCs w:val="32"/>
          <w14:ligatures w14:val="none"/>
        </w:rPr>
        <w:t>.</w:t>
      </w:r>
    </w:p>
    <w:p w14:paraId="716E63A1" w14:textId="3DC3FA66" w:rsidR="00EA4731" w:rsidRPr="00EA4731" w:rsidRDefault="00A5317A" w:rsidP="00EF77DF">
      <w:pPr>
        <w:spacing w:after="0" w:line="240" w:lineRule="auto"/>
        <w:jc w:val="center"/>
        <w:outlineLvl w:val="2"/>
        <w:rPr>
          <w:rFonts w:ascii="Sakkal Majalla" w:eastAsia="Times New Roman" w:hAnsi="Sakkal Majalla" w:cs="Sakkal Majalla"/>
          <w:b/>
          <w:bCs/>
          <w:kern w:val="0"/>
          <w:sz w:val="32"/>
          <w:szCs w:val="32"/>
          <w:rtl/>
          <w14:ligatures w14:val="none"/>
        </w:rPr>
      </w:pPr>
      <w:r w:rsidRPr="00A5317A">
        <w:rPr>
          <w:rFonts w:ascii="Sakkal Majalla" w:eastAsia="Times New Roman" w:hAnsi="Sakkal Majalla" w:cs="Sakkal Majalla"/>
          <w:b/>
          <w:bCs/>
          <w:kern w:val="0"/>
          <w:sz w:val="32"/>
          <w:szCs w:val="32"/>
          <w:rtl/>
          <w14:ligatures w14:val="none"/>
        </w:rPr>
        <w:t>جدول (</w:t>
      </w:r>
      <w:r w:rsidR="00EF77DF">
        <w:rPr>
          <w:rFonts w:ascii="Sakkal Majalla" w:eastAsia="Times New Roman" w:hAnsi="Sakkal Majalla" w:cs="Sakkal Majalla" w:hint="cs"/>
          <w:b/>
          <w:bCs/>
          <w:kern w:val="0"/>
          <w:sz w:val="32"/>
          <w:szCs w:val="32"/>
          <w:rtl/>
          <w14:ligatures w14:val="none"/>
        </w:rPr>
        <w:t>13</w:t>
      </w:r>
      <w:r w:rsidRPr="00A5317A">
        <w:rPr>
          <w:rFonts w:ascii="Sakkal Majalla" w:eastAsia="Times New Roman" w:hAnsi="Sakkal Majalla" w:cs="Sakkal Majalla"/>
          <w:b/>
          <w:bCs/>
          <w:kern w:val="0"/>
          <w:sz w:val="32"/>
          <w:szCs w:val="32"/>
          <w:rtl/>
          <w14:ligatures w14:val="none"/>
        </w:rPr>
        <w:t>)</w:t>
      </w:r>
    </w:p>
    <w:p w14:paraId="28FCF418" w14:textId="7BCFE418" w:rsidR="00A5317A" w:rsidRPr="00A5317A" w:rsidRDefault="00A5317A" w:rsidP="00EF77DF">
      <w:pPr>
        <w:spacing w:after="0" w:line="240" w:lineRule="auto"/>
        <w:jc w:val="center"/>
        <w:outlineLvl w:val="2"/>
        <w:rPr>
          <w:rFonts w:ascii="Sakkal Majalla" w:eastAsia="Times New Roman" w:hAnsi="Sakkal Majalla" w:cs="Sakkal Majalla"/>
          <w:b/>
          <w:bCs/>
          <w:kern w:val="0"/>
          <w:sz w:val="32"/>
          <w:szCs w:val="32"/>
          <w14:ligatures w14:val="none"/>
        </w:rPr>
      </w:pPr>
      <w:r w:rsidRPr="00A5317A">
        <w:rPr>
          <w:rFonts w:ascii="Sakkal Majalla" w:eastAsia="Times New Roman" w:hAnsi="Sakkal Majalla" w:cs="Sakkal Majalla"/>
          <w:b/>
          <w:bCs/>
          <w:kern w:val="0"/>
          <w:sz w:val="32"/>
          <w:szCs w:val="32"/>
          <w:rtl/>
          <w14:ligatures w14:val="none"/>
        </w:rPr>
        <w:t>معاملات الارتباط بين الوعي البيئي ودعم الحلول المقترحة</w:t>
      </w:r>
    </w:p>
    <w:tbl>
      <w:tblPr>
        <w:tblW w:w="884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7"/>
        <w:gridCol w:w="1148"/>
        <w:gridCol w:w="845"/>
        <w:gridCol w:w="720"/>
        <w:gridCol w:w="1217"/>
        <w:gridCol w:w="1134"/>
        <w:gridCol w:w="1200"/>
        <w:gridCol w:w="1746"/>
      </w:tblGrid>
      <w:tr w:rsidR="00EA4731" w:rsidRPr="00EA4731" w14:paraId="2AA02452" w14:textId="0383F75C" w:rsidTr="00EA4731">
        <w:trPr>
          <w:tblHeader/>
          <w:tblCellSpacing w:w="15" w:type="dxa"/>
        </w:trPr>
        <w:tc>
          <w:tcPr>
            <w:tcW w:w="0" w:type="auto"/>
            <w:shd w:val="clear" w:color="auto" w:fill="D9D9D9" w:themeFill="background1" w:themeFillShade="D9"/>
            <w:vAlign w:val="center"/>
          </w:tcPr>
          <w:p w14:paraId="1B33FF55" w14:textId="082F188D"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قوة العلاقة</w:t>
            </w:r>
          </w:p>
        </w:tc>
        <w:tc>
          <w:tcPr>
            <w:tcW w:w="0" w:type="auto"/>
            <w:shd w:val="clear" w:color="auto" w:fill="D9D9D9" w:themeFill="background1" w:themeFillShade="D9"/>
            <w:vAlign w:val="center"/>
          </w:tcPr>
          <w:p w14:paraId="7FF63A40" w14:textId="2A30C65D"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الدلالة الإحصائية</w:t>
            </w:r>
          </w:p>
        </w:tc>
        <w:tc>
          <w:tcPr>
            <w:tcW w:w="815" w:type="dxa"/>
            <w:shd w:val="clear" w:color="auto" w:fill="D9D9D9" w:themeFill="background1" w:themeFillShade="D9"/>
            <w:vAlign w:val="center"/>
          </w:tcPr>
          <w:p w14:paraId="1750BDC5" w14:textId="20F55CCF"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مستوى الدلالة</w:t>
            </w:r>
          </w:p>
        </w:tc>
        <w:tc>
          <w:tcPr>
            <w:tcW w:w="690" w:type="dxa"/>
            <w:shd w:val="clear" w:color="auto" w:fill="D9D9D9" w:themeFill="background1" w:themeFillShade="D9"/>
            <w:vAlign w:val="center"/>
          </w:tcPr>
          <w:p w14:paraId="2E28CD00" w14:textId="05EE055F"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قيمة</w:t>
            </w:r>
            <w:r w:rsidRPr="00A5317A">
              <w:rPr>
                <w:rFonts w:ascii="Sakkal Majalla" w:eastAsia="Times New Roman" w:hAnsi="Sakkal Majalla" w:cs="Sakkal Majalla"/>
                <w:b/>
                <w:bCs/>
                <w:kern w:val="0"/>
                <w:sz w:val="24"/>
                <w:szCs w:val="24"/>
                <w14:ligatures w14:val="none"/>
              </w:rPr>
              <w:t xml:space="preserve"> T</w:t>
            </w:r>
          </w:p>
        </w:tc>
        <w:tc>
          <w:tcPr>
            <w:tcW w:w="0" w:type="auto"/>
            <w:shd w:val="clear" w:color="auto" w:fill="D9D9D9" w:themeFill="background1" w:themeFillShade="D9"/>
            <w:vAlign w:val="center"/>
          </w:tcPr>
          <w:p w14:paraId="4591938E" w14:textId="6A2BD21F"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معامل التحديد</w:t>
            </w:r>
            <w:r w:rsidRPr="00A5317A">
              <w:rPr>
                <w:rFonts w:ascii="Sakkal Majalla" w:eastAsia="Times New Roman" w:hAnsi="Sakkal Majalla" w:cs="Sakkal Majalla"/>
                <w:b/>
                <w:bCs/>
                <w:kern w:val="0"/>
                <w:sz w:val="24"/>
                <w:szCs w:val="24"/>
                <w14:ligatures w14:val="none"/>
              </w:rPr>
              <w:t xml:space="preserve"> (R²)</w:t>
            </w:r>
          </w:p>
        </w:tc>
        <w:tc>
          <w:tcPr>
            <w:tcW w:w="0" w:type="auto"/>
            <w:shd w:val="clear" w:color="auto" w:fill="D9D9D9" w:themeFill="background1" w:themeFillShade="D9"/>
            <w:vAlign w:val="center"/>
          </w:tcPr>
          <w:p w14:paraId="109D7B3C" w14:textId="71903D6E"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معامل الارتباط</w:t>
            </w:r>
            <w:r w:rsidRPr="00A5317A">
              <w:rPr>
                <w:rFonts w:ascii="Sakkal Majalla" w:eastAsia="Times New Roman" w:hAnsi="Sakkal Majalla" w:cs="Sakkal Majalla"/>
                <w:b/>
                <w:bCs/>
                <w:kern w:val="0"/>
                <w:sz w:val="24"/>
                <w:szCs w:val="24"/>
                <w14:ligatures w14:val="none"/>
              </w:rPr>
              <w:t xml:space="preserve"> (r)</w:t>
            </w:r>
          </w:p>
        </w:tc>
        <w:tc>
          <w:tcPr>
            <w:tcW w:w="0" w:type="auto"/>
            <w:shd w:val="clear" w:color="auto" w:fill="D9D9D9" w:themeFill="background1" w:themeFillShade="D9"/>
            <w:vAlign w:val="center"/>
          </w:tcPr>
          <w:p w14:paraId="15416157" w14:textId="262911D2"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مستوى الوعي البيئي</w:t>
            </w:r>
          </w:p>
        </w:tc>
        <w:tc>
          <w:tcPr>
            <w:tcW w:w="0" w:type="auto"/>
            <w:shd w:val="clear" w:color="auto" w:fill="D9D9D9" w:themeFill="background1" w:themeFillShade="D9"/>
            <w:vAlign w:val="center"/>
          </w:tcPr>
          <w:p w14:paraId="78B5392B" w14:textId="11DAE2F4"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نوع الحلول</w:t>
            </w:r>
          </w:p>
        </w:tc>
      </w:tr>
      <w:tr w:rsidR="00EA4731" w:rsidRPr="00EA4731" w14:paraId="226E3B22" w14:textId="5B5F2207" w:rsidTr="00EA4731">
        <w:trPr>
          <w:tblCellSpacing w:w="15" w:type="dxa"/>
        </w:trPr>
        <w:tc>
          <w:tcPr>
            <w:tcW w:w="0" w:type="auto"/>
            <w:vAlign w:val="center"/>
          </w:tcPr>
          <w:p w14:paraId="3DC2F10E" w14:textId="11CD8655"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قوية</w:t>
            </w:r>
          </w:p>
        </w:tc>
        <w:tc>
          <w:tcPr>
            <w:tcW w:w="0" w:type="auto"/>
            <w:vAlign w:val="center"/>
          </w:tcPr>
          <w:p w14:paraId="5475325E" w14:textId="2C36A5DE"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2AA61339" w14:textId="2425AD47"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2306269B" w14:textId="0F8CE125"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12.847</w:t>
            </w:r>
          </w:p>
        </w:tc>
        <w:tc>
          <w:tcPr>
            <w:tcW w:w="0" w:type="auto"/>
            <w:vAlign w:val="center"/>
          </w:tcPr>
          <w:p w14:paraId="4DD2088B" w14:textId="6E4D3564"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0.550</w:t>
            </w:r>
          </w:p>
        </w:tc>
        <w:tc>
          <w:tcPr>
            <w:tcW w:w="0" w:type="auto"/>
            <w:vAlign w:val="center"/>
          </w:tcPr>
          <w:p w14:paraId="40AA3878" w14:textId="7CD68C51"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0.742**</w:t>
            </w:r>
          </w:p>
        </w:tc>
        <w:tc>
          <w:tcPr>
            <w:tcW w:w="0" w:type="auto"/>
            <w:vAlign w:val="center"/>
          </w:tcPr>
          <w:p w14:paraId="1CD961BB" w14:textId="048D6D64"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مرتفع</w:t>
            </w:r>
          </w:p>
        </w:tc>
        <w:tc>
          <w:tcPr>
            <w:tcW w:w="0" w:type="auto"/>
            <w:shd w:val="clear" w:color="auto" w:fill="D9D9D9" w:themeFill="background1" w:themeFillShade="D9"/>
            <w:vAlign w:val="center"/>
          </w:tcPr>
          <w:p w14:paraId="6BA946AC" w14:textId="08401103"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الحلول التنظيمية والإدارية</w:t>
            </w:r>
          </w:p>
        </w:tc>
      </w:tr>
      <w:tr w:rsidR="00EA4731" w:rsidRPr="00EA4731" w14:paraId="305E1CD6" w14:textId="58093669" w:rsidTr="00EA4731">
        <w:trPr>
          <w:tblCellSpacing w:w="15" w:type="dxa"/>
        </w:trPr>
        <w:tc>
          <w:tcPr>
            <w:tcW w:w="0" w:type="auto"/>
            <w:vAlign w:val="center"/>
          </w:tcPr>
          <w:p w14:paraId="5DE0174A" w14:textId="14A72BB2"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قوية جداً</w:t>
            </w:r>
          </w:p>
        </w:tc>
        <w:tc>
          <w:tcPr>
            <w:tcW w:w="0" w:type="auto"/>
            <w:vAlign w:val="center"/>
          </w:tcPr>
          <w:p w14:paraId="16A8F8FE" w14:textId="47860572"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60037B61" w14:textId="2F1A151E"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317891FC" w14:textId="403C2FD3"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15.324</w:t>
            </w:r>
          </w:p>
        </w:tc>
        <w:tc>
          <w:tcPr>
            <w:tcW w:w="0" w:type="auto"/>
            <w:vAlign w:val="center"/>
          </w:tcPr>
          <w:p w14:paraId="1A501804" w14:textId="3E03C3BA"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0.637</w:t>
            </w:r>
          </w:p>
        </w:tc>
        <w:tc>
          <w:tcPr>
            <w:tcW w:w="0" w:type="auto"/>
            <w:vAlign w:val="center"/>
          </w:tcPr>
          <w:p w14:paraId="4303A074" w14:textId="0D9EA5EC"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0.798**</w:t>
            </w:r>
          </w:p>
        </w:tc>
        <w:tc>
          <w:tcPr>
            <w:tcW w:w="0" w:type="auto"/>
            <w:vAlign w:val="center"/>
          </w:tcPr>
          <w:p w14:paraId="07546410" w14:textId="5D4534B3"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مرتفع</w:t>
            </w:r>
          </w:p>
        </w:tc>
        <w:tc>
          <w:tcPr>
            <w:tcW w:w="0" w:type="auto"/>
            <w:shd w:val="clear" w:color="auto" w:fill="D9D9D9" w:themeFill="background1" w:themeFillShade="D9"/>
            <w:vAlign w:val="center"/>
          </w:tcPr>
          <w:p w14:paraId="747932C8" w14:textId="5A86FAE7"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الحلول التدريبية والتوعوية</w:t>
            </w:r>
          </w:p>
        </w:tc>
      </w:tr>
      <w:tr w:rsidR="00EA4731" w:rsidRPr="00EA4731" w14:paraId="23D404BC" w14:textId="689E1E49" w:rsidTr="00EA4731">
        <w:trPr>
          <w:tblCellSpacing w:w="15" w:type="dxa"/>
        </w:trPr>
        <w:tc>
          <w:tcPr>
            <w:tcW w:w="0" w:type="auto"/>
            <w:vAlign w:val="center"/>
          </w:tcPr>
          <w:p w14:paraId="5161B31E" w14:textId="6C4403B5"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قوية</w:t>
            </w:r>
          </w:p>
        </w:tc>
        <w:tc>
          <w:tcPr>
            <w:tcW w:w="0" w:type="auto"/>
            <w:vAlign w:val="center"/>
          </w:tcPr>
          <w:p w14:paraId="1724085D" w14:textId="7B8BD169"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42782A50" w14:textId="6B64DA9F"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07392406" w14:textId="00A12E41"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10.952</w:t>
            </w:r>
          </w:p>
        </w:tc>
        <w:tc>
          <w:tcPr>
            <w:tcW w:w="0" w:type="auto"/>
            <w:vAlign w:val="center"/>
          </w:tcPr>
          <w:p w14:paraId="1E9C8575" w14:textId="79853B19"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0.468</w:t>
            </w:r>
          </w:p>
        </w:tc>
        <w:tc>
          <w:tcPr>
            <w:tcW w:w="0" w:type="auto"/>
            <w:vAlign w:val="center"/>
          </w:tcPr>
          <w:p w14:paraId="1A6D3A70" w14:textId="0DB61DA9"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0.684**</w:t>
            </w:r>
          </w:p>
        </w:tc>
        <w:tc>
          <w:tcPr>
            <w:tcW w:w="0" w:type="auto"/>
            <w:vAlign w:val="center"/>
          </w:tcPr>
          <w:p w14:paraId="55BFDFD1" w14:textId="7D2F4B6B"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متوسط</w:t>
            </w:r>
          </w:p>
        </w:tc>
        <w:tc>
          <w:tcPr>
            <w:tcW w:w="0" w:type="auto"/>
            <w:shd w:val="clear" w:color="auto" w:fill="D9D9D9" w:themeFill="background1" w:themeFillShade="D9"/>
            <w:vAlign w:val="center"/>
          </w:tcPr>
          <w:p w14:paraId="14FCCBA3" w14:textId="4B8F5BC1"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الحلول المتعلقة بإدارة النفايات</w:t>
            </w:r>
          </w:p>
        </w:tc>
      </w:tr>
      <w:tr w:rsidR="00EA4731" w:rsidRPr="00EA4731" w14:paraId="4990144C" w14:textId="411CDC05" w:rsidTr="00EA4731">
        <w:trPr>
          <w:tblCellSpacing w:w="15" w:type="dxa"/>
        </w:trPr>
        <w:tc>
          <w:tcPr>
            <w:tcW w:w="0" w:type="auto"/>
            <w:vAlign w:val="center"/>
          </w:tcPr>
          <w:p w14:paraId="17E121A5" w14:textId="084F31DD"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متوسطة</w:t>
            </w:r>
          </w:p>
        </w:tc>
        <w:tc>
          <w:tcPr>
            <w:tcW w:w="0" w:type="auto"/>
            <w:vAlign w:val="center"/>
          </w:tcPr>
          <w:p w14:paraId="289DB32E" w14:textId="3DED91AC"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5E040DB2" w14:textId="5C61A256"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2AB3DDEA" w14:textId="16FC0978"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7.438</w:t>
            </w:r>
          </w:p>
        </w:tc>
        <w:tc>
          <w:tcPr>
            <w:tcW w:w="0" w:type="auto"/>
            <w:vAlign w:val="center"/>
          </w:tcPr>
          <w:p w14:paraId="471EA729" w14:textId="3627AA0F"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0.271</w:t>
            </w:r>
          </w:p>
        </w:tc>
        <w:tc>
          <w:tcPr>
            <w:tcW w:w="0" w:type="auto"/>
            <w:vAlign w:val="center"/>
          </w:tcPr>
          <w:p w14:paraId="02F8C291" w14:textId="75B8A1A8"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0.521**</w:t>
            </w:r>
          </w:p>
        </w:tc>
        <w:tc>
          <w:tcPr>
            <w:tcW w:w="0" w:type="auto"/>
            <w:vAlign w:val="center"/>
          </w:tcPr>
          <w:p w14:paraId="6598DE99" w14:textId="6B67AA2F"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منخفض</w:t>
            </w:r>
          </w:p>
        </w:tc>
        <w:tc>
          <w:tcPr>
            <w:tcW w:w="0" w:type="auto"/>
            <w:shd w:val="clear" w:color="auto" w:fill="D9D9D9" w:themeFill="background1" w:themeFillShade="D9"/>
            <w:vAlign w:val="center"/>
          </w:tcPr>
          <w:p w14:paraId="0B318150" w14:textId="3CFA3390"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الحلول التقنية المكلفة</w:t>
            </w:r>
          </w:p>
        </w:tc>
      </w:tr>
      <w:tr w:rsidR="00EA4731" w:rsidRPr="00EA4731" w14:paraId="1CC52A5B" w14:textId="053A9735" w:rsidTr="00EA4731">
        <w:trPr>
          <w:tblCellSpacing w:w="15" w:type="dxa"/>
        </w:trPr>
        <w:tc>
          <w:tcPr>
            <w:tcW w:w="0" w:type="auto"/>
            <w:vAlign w:val="center"/>
          </w:tcPr>
          <w:p w14:paraId="1B848B37" w14:textId="6138AF8B"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قوية</w:t>
            </w:r>
          </w:p>
        </w:tc>
        <w:tc>
          <w:tcPr>
            <w:tcW w:w="0" w:type="auto"/>
            <w:vAlign w:val="center"/>
          </w:tcPr>
          <w:p w14:paraId="3CEACA5C" w14:textId="5DFA35F2"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579FEF9D" w14:textId="44EFC1CE"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47C7D626" w14:textId="5C8E3BFB"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10.217</w:t>
            </w:r>
          </w:p>
        </w:tc>
        <w:tc>
          <w:tcPr>
            <w:tcW w:w="0" w:type="auto"/>
            <w:vAlign w:val="center"/>
          </w:tcPr>
          <w:p w14:paraId="56194C35" w14:textId="51551307"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0.434</w:t>
            </w:r>
          </w:p>
        </w:tc>
        <w:tc>
          <w:tcPr>
            <w:tcW w:w="0" w:type="auto"/>
            <w:vAlign w:val="center"/>
          </w:tcPr>
          <w:p w14:paraId="4C5EFE42" w14:textId="7DFFB6EB"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0.659**</w:t>
            </w:r>
          </w:p>
        </w:tc>
        <w:tc>
          <w:tcPr>
            <w:tcW w:w="0" w:type="auto"/>
            <w:vAlign w:val="center"/>
          </w:tcPr>
          <w:p w14:paraId="0A395269" w14:textId="1C4CE0F6"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متوسط</w:t>
            </w:r>
          </w:p>
        </w:tc>
        <w:tc>
          <w:tcPr>
            <w:tcW w:w="0" w:type="auto"/>
            <w:shd w:val="clear" w:color="auto" w:fill="D9D9D9" w:themeFill="background1" w:themeFillShade="D9"/>
            <w:vAlign w:val="center"/>
          </w:tcPr>
          <w:p w14:paraId="33C7881F" w14:textId="34A071C5"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حلول كفاءة الطاقة والمياه</w:t>
            </w:r>
          </w:p>
        </w:tc>
      </w:tr>
      <w:tr w:rsidR="00EA4731" w:rsidRPr="00EA4731" w14:paraId="2B3E878C" w14:textId="08BDEC20" w:rsidTr="00EA4731">
        <w:trPr>
          <w:tblCellSpacing w:w="15" w:type="dxa"/>
        </w:trPr>
        <w:tc>
          <w:tcPr>
            <w:tcW w:w="0" w:type="auto"/>
            <w:vAlign w:val="center"/>
          </w:tcPr>
          <w:p w14:paraId="3B99E2DC" w14:textId="56B3538B"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متوسطة</w:t>
            </w:r>
          </w:p>
        </w:tc>
        <w:tc>
          <w:tcPr>
            <w:tcW w:w="0" w:type="auto"/>
            <w:vAlign w:val="center"/>
          </w:tcPr>
          <w:p w14:paraId="4B819537" w14:textId="62F4632C"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0EE18798" w14:textId="1662130D"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40A28E07" w14:textId="2DB8354D"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6.824</w:t>
            </w:r>
          </w:p>
        </w:tc>
        <w:tc>
          <w:tcPr>
            <w:tcW w:w="0" w:type="auto"/>
            <w:vAlign w:val="center"/>
          </w:tcPr>
          <w:p w14:paraId="03374FB4" w14:textId="586F4B24"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0.243</w:t>
            </w:r>
          </w:p>
        </w:tc>
        <w:tc>
          <w:tcPr>
            <w:tcW w:w="0" w:type="auto"/>
            <w:vAlign w:val="center"/>
          </w:tcPr>
          <w:p w14:paraId="6C05A131" w14:textId="238D6A64"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0.493**</w:t>
            </w:r>
          </w:p>
        </w:tc>
        <w:tc>
          <w:tcPr>
            <w:tcW w:w="0" w:type="auto"/>
            <w:vAlign w:val="center"/>
          </w:tcPr>
          <w:p w14:paraId="3219EA79" w14:textId="734CFFFE"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منخفض</w:t>
            </w:r>
          </w:p>
        </w:tc>
        <w:tc>
          <w:tcPr>
            <w:tcW w:w="0" w:type="auto"/>
            <w:shd w:val="clear" w:color="auto" w:fill="D9D9D9" w:themeFill="background1" w:themeFillShade="D9"/>
            <w:vAlign w:val="center"/>
          </w:tcPr>
          <w:p w14:paraId="79183973" w14:textId="541B3054"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الحلول المالية والتمويلية</w:t>
            </w:r>
          </w:p>
        </w:tc>
      </w:tr>
      <w:tr w:rsidR="00EA4731" w:rsidRPr="00EA4731" w14:paraId="7F9A4DD9" w14:textId="3160E8F7" w:rsidTr="00EA4731">
        <w:trPr>
          <w:tblCellSpacing w:w="15" w:type="dxa"/>
        </w:trPr>
        <w:tc>
          <w:tcPr>
            <w:tcW w:w="0" w:type="auto"/>
            <w:vAlign w:val="center"/>
          </w:tcPr>
          <w:p w14:paraId="4F6A1387" w14:textId="3898D27D"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قوية</w:t>
            </w:r>
          </w:p>
        </w:tc>
        <w:tc>
          <w:tcPr>
            <w:tcW w:w="0" w:type="auto"/>
            <w:vAlign w:val="center"/>
          </w:tcPr>
          <w:p w14:paraId="33465338" w14:textId="548D7C27"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rtl/>
                <w14:ligatures w14:val="none"/>
              </w:rPr>
              <w:t>دالة عند 0.01</w:t>
            </w:r>
          </w:p>
        </w:tc>
        <w:tc>
          <w:tcPr>
            <w:tcW w:w="815" w:type="dxa"/>
            <w:vAlign w:val="center"/>
          </w:tcPr>
          <w:p w14:paraId="239732D4" w14:textId="4546415C"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0.000</w:t>
            </w:r>
          </w:p>
        </w:tc>
        <w:tc>
          <w:tcPr>
            <w:tcW w:w="690" w:type="dxa"/>
            <w:vAlign w:val="center"/>
          </w:tcPr>
          <w:p w14:paraId="32D7D7E1" w14:textId="7D1B83AB"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11.738</w:t>
            </w:r>
          </w:p>
        </w:tc>
        <w:tc>
          <w:tcPr>
            <w:tcW w:w="0" w:type="auto"/>
            <w:vAlign w:val="center"/>
          </w:tcPr>
          <w:p w14:paraId="2A60C7FF" w14:textId="372F763D"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0.467</w:t>
            </w:r>
          </w:p>
        </w:tc>
        <w:tc>
          <w:tcPr>
            <w:tcW w:w="0" w:type="auto"/>
            <w:vAlign w:val="center"/>
          </w:tcPr>
          <w:p w14:paraId="0ABB7C4A" w14:textId="7BF969E7" w:rsidR="00EA4731" w:rsidRPr="00EA4731" w:rsidRDefault="00EA4731" w:rsidP="00EA4731">
            <w:pPr>
              <w:spacing w:after="0" w:line="240" w:lineRule="auto"/>
              <w:jc w:val="center"/>
              <w:rPr>
                <w:rFonts w:ascii="Sakkal Majalla" w:eastAsia="Times New Roman" w:hAnsi="Sakkal Majalla" w:cs="Sakkal Majalla"/>
                <w:b/>
                <w:bCs/>
                <w:kern w:val="0"/>
                <w:sz w:val="24"/>
                <w:szCs w:val="24"/>
                <w14:ligatures w14:val="none"/>
              </w:rPr>
            </w:pPr>
            <w:r w:rsidRPr="00A5317A">
              <w:rPr>
                <w:rFonts w:ascii="Sakkal Majalla" w:eastAsia="Times New Roman" w:hAnsi="Sakkal Majalla" w:cs="Sakkal Majalla"/>
                <w:b/>
                <w:bCs/>
                <w:kern w:val="0"/>
                <w:sz w:val="24"/>
                <w:szCs w:val="24"/>
                <w14:ligatures w14:val="none"/>
              </w:rPr>
              <w:t>0.683</w:t>
            </w:r>
          </w:p>
        </w:tc>
        <w:tc>
          <w:tcPr>
            <w:tcW w:w="0" w:type="auto"/>
            <w:vAlign w:val="center"/>
          </w:tcPr>
          <w:p w14:paraId="18CFBA91" w14:textId="2F05C0A0"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14:ligatures w14:val="none"/>
              </w:rPr>
              <w:t>-</w:t>
            </w:r>
          </w:p>
        </w:tc>
        <w:tc>
          <w:tcPr>
            <w:tcW w:w="0" w:type="auto"/>
            <w:shd w:val="clear" w:color="auto" w:fill="D9D9D9" w:themeFill="background1" w:themeFillShade="D9"/>
            <w:vAlign w:val="center"/>
          </w:tcPr>
          <w:p w14:paraId="6DD60CB1" w14:textId="2744E346" w:rsidR="00EA4731" w:rsidRPr="00EA4731" w:rsidRDefault="00EA4731" w:rsidP="00EA4731">
            <w:pPr>
              <w:spacing w:after="0" w:line="240" w:lineRule="auto"/>
              <w:jc w:val="center"/>
              <w:rPr>
                <w:rFonts w:ascii="Sakkal Majalla" w:eastAsia="Times New Roman" w:hAnsi="Sakkal Majalla" w:cs="Sakkal Majalla"/>
                <w:b/>
                <w:bCs/>
                <w:kern w:val="0"/>
                <w:sz w:val="24"/>
                <w:szCs w:val="24"/>
                <w:rtl/>
                <w14:ligatures w14:val="none"/>
              </w:rPr>
            </w:pPr>
            <w:r w:rsidRPr="00A5317A">
              <w:rPr>
                <w:rFonts w:ascii="Sakkal Majalla" w:eastAsia="Times New Roman" w:hAnsi="Sakkal Majalla" w:cs="Sakkal Majalla"/>
                <w:b/>
                <w:bCs/>
                <w:kern w:val="0"/>
                <w:sz w:val="24"/>
                <w:szCs w:val="24"/>
                <w:rtl/>
                <w14:ligatures w14:val="none"/>
              </w:rPr>
              <w:t>متوسط العلاقة العام</w:t>
            </w:r>
          </w:p>
        </w:tc>
      </w:tr>
    </w:tbl>
    <w:p w14:paraId="59A55224" w14:textId="56A0FEE1" w:rsidR="00A5317A" w:rsidRPr="00A5317A" w:rsidRDefault="00A5317A" w:rsidP="00EA4731">
      <w:pPr>
        <w:spacing w:after="0" w:line="360" w:lineRule="auto"/>
        <w:jc w:val="lowKashida"/>
        <w:rPr>
          <w:rFonts w:ascii="Sakkal Majalla" w:eastAsia="Times New Roman" w:hAnsi="Sakkal Majalla" w:cs="Sakkal Majalla"/>
          <w:kern w:val="0"/>
          <w:sz w:val="32"/>
          <w:szCs w:val="32"/>
          <w:rtl/>
          <w14:ligatures w14:val="none"/>
        </w:rPr>
      </w:pPr>
      <w:r w:rsidRPr="00A5317A">
        <w:rPr>
          <w:rFonts w:ascii="Sakkal Majalla" w:eastAsia="Times New Roman" w:hAnsi="Sakkal Majalla" w:cs="Sakkal Majalla"/>
          <w:kern w:val="0"/>
          <w:sz w:val="32"/>
          <w:szCs w:val="32"/>
          <w:rtl/>
          <w14:ligatures w14:val="none"/>
        </w:rPr>
        <w:t>يتضح من الجدول (</w:t>
      </w:r>
      <w:r w:rsidR="000D671A">
        <w:rPr>
          <w:rFonts w:ascii="Sakkal Majalla" w:eastAsia="Times New Roman" w:hAnsi="Sakkal Majalla" w:cs="Sakkal Majalla" w:hint="cs"/>
          <w:kern w:val="0"/>
          <w:sz w:val="32"/>
          <w:szCs w:val="32"/>
          <w:rtl/>
          <w14:ligatures w14:val="none"/>
        </w:rPr>
        <w:t>13</w:t>
      </w:r>
      <w:r w:rsidRPr="00A5317A">
        <w:rPr>
          <w:rFonts w:ascii="Sakkal Majalla" w:eastAsia="Times New Roman" w:hAnsi="Sakkal Majalla" w:cs="Sakkal Majalla"/>
          <w:kern w:val="0"/>
          <w:sz w:val="32"/>
          <w:szCs w:val="32"/>
          <w:rtl/>
          <w14:ligatures w14:val="none"/>
        </w:rPr>
        <w:t>) وجود علاقة ارتباطية إيجابية ذات دلالة إحصائية بين مستوى الوعي البيئي للموظفين ودرجة دعمهم للحلول المقترحة لتطبيق ممارسات المستشفى الأخضر، حيث بلغ معامل الارتباط العام (0.683) وهو دال إحصائياً عند مستوى (0.01) بقيمة</w:t>
      </w:r>
      <w:r w:rsidRPr="00A5317A">
        <w:rPr>
          <w:rFonts w:ascii="Sakkal Majalla" w:eastAsia="Times New Roman" w:hAnsi="Sakkal Majalla" w:cs="Sakkal Majalla"/>
          <w:kern w:val="0"/>
          <w:sz w:val="32"/>
          <w:szCs w:val="32"/>
          <w14:ligatures w14:val="none"/>
        </w:rPr>
        <w:t xml:space="preserve"> T </w:t>
      </w:r>
      <w:r w:rsidRPr="00A5317A">
        <w:rPr>
          <w:rFonts w:ascii="Sakkal Majalla" w:eastAsia="Times New Roman" w:hAnsi="Sakkal Majalla" w:cs="Sakkal Majalla"/>
          <w:kern w:val="0"/>
          <w:sz w:val="32"/>
          <w:szCs w:val="32"/>
          <w:rtl/>
          <w14:ligatures w14:val="none"/>
        </w:rPr>
        <w:t>بلغت (11.738) ومستوى دلالة</w:t>
      </w:r>
      <w:r w:rsidRPr="00A5317A">
        <w:rPr>
          <w:rFonts w:ascii="Sakkal Majalla" w:eastAsia="Times New Roman" w:hAnsi="Sakkal Majalla" w:cs="Sakkal Majalla"/>
          <w:kern w:val="0"/>
          <w:sz w:val="32"/>
          <w:szCs w:val="32"/>
          <w14:ligatures w14:val="none"/>
        </w:rPr>
        <w:t xml:space="preserve"> (0.000).</w:t>
      </w:r>
      <w:r w:rsidR="00EA4731" w:rsidRPr="00EA4731">
        <w:rPr>
          <w:rFonts w:ascii="Sakkal Majalla" w:eastAsia="Times New Roman" w:hAnsi="Sakkal Majalla" w:cs="Sakkal Majalla" w:hint="cs"/>
          <w:kern w:val="0"/>
          <w:sz w:val="32"/>
          <w:szCs w:val="32"/>
          <w:rtl/>
          <w14:ligatures w14:val="none"/>
        </w:rPr>
        <w:t>.</w:t>
      </w:r>
    </w:p>
    <w:p w14:paraId="364D0CD0" w14:textId="77777777" w:rsidR="00A5317A" w:rsidRPr="00A5317A" w:rsidRDefault="00A5317A" w:rsidP="00EA4731">
      <w:pPr>
        <w:spacing w:after="0" w:line="360" w:lineRule="auto"/>
        <w:jc w:val="lowKashida"/>
        <w:rPr>
          <w:rFonts w:ascii="Sakkal Majalla" w:eastAsia="Times New Roman" w:hAnsi="Sakkal Majalla" w:cs="Sakkal Majalla"/>
          <w:kern w:val="0"/>
          <w:sz w:val="32"/>
          <w:szCs w:val="32"/>
          <w14:ligatures w14:val="none"/>
        </w:rPr>
      </w:pPr>
      <w:r w:rsidRPr="00A5317A">
        <w:rPr>
          <w:rFonts w:ascii="Sakkal Majalla" w:eastAsia="Times New Roman" w:hAnsi="Sakkal Majalla" w:cs="Sakkal Majalla"/>
          <w:kern w:val="0"/>
          <w:sz w:val="32"/>
          <w:szCs w:val="32"/>
          <w:rtl/>
          <w14:ligatures w14:val="none"/>
        </w:rPr>
        <w:t>تشير قيمة معامل الارتباط الموجبة إلى أنه كلما ارتفع مستوى الوعي البيئي لدى الموظفين، زادت درجة دعمهم للحلول المقترحة، وهذه العلاقة تصنف على أنها قوية وفقاً لمعايير تفسير معاملات الارتباط. كما أن معامل التحديد</w:t>
      </w:r>
      <w:r w:rsidRPr="00A5317A">
        <w:rPr>
          <w:rFonts w:ascii="Sakkal Majalla" w:eastAsia="Times New Roman" w:hAnsi="Sakkal Majalla" w:cs="Sakkal Majalla"/>
          <w:kern w:val="0"/>
          <w:sz w:val="32"/>
          <w:szCs w:val="32"/>
          <w14:ligatures w14:val="none"/>
        </w:rPr>
        <w:t xml:space="preserve"> (R² = 0.467) </w:t>
      </w:r>
      <w:r w:rsidRPr="00A5317A">
        <w:rPr>
          <w:rFonts w:ascii="Sakkal Majalla" w:eastAsia="Times New Roman" w:hAnsi="Sakkal Majalla" w:cs="Sakkal Majalla"/>
          <w:kern w:val="0"/>
          <w:sz w:val="32"/>
          <w:szCs w:val="32"/>
          <w:rtl/>
          <w14:ligatures w14:val="none"/>
        </w:rPr>
        <w:t xml:space="preserve">يشير إلى أن الوعي البيئي يفسر حوالي </w:t>
      </w:r>
      <w:r w:rsidRPr="00A5317A">
        <w:rPr>
          <w:rFonts w:ascii="Sakkal Majalla" w:eastAsia="Times New Roman" w:hAnsi="Sakkal Majalla" w:cs="Sakkal Majalla"/>
          <w:kern w:val="0"/>
          <w:sz w:val="32"/>
          <w:szCs w:val="32"/>
          <w14:ligatures w14:val="none"/>
        </w:rPr>
        <w:t xml:space="preserve">46.7% </w:t>
      </w:r>
      <w:r w:rsidRPr="00A5317A">
        <w:rPr>
          <w:rFonts w:ascii="Sakkal Majalla" w:eastAsia="Times New Roman" w:hAnsi="Sakkal Majalla" w:cs="Sakkal Majalla"/>
          <w:kern w:val="0"/>
          <w:sz w:val="32"/>
          <w:szCs w:val="32"/>
          <w:rtl/>
          <w14:ligatures w14:val="none"/>
        </w:rPr>
        <w:t>من التباين في درجة دعم الموظفين للحلول المقترحة، وهي نسبة تفسيرية جيدة في العلوم الاجتماعية</w:t>
      </w:r>
      <w:r w:rsidRPr="00A5317A">
        <w:rPr>
          <w:rFonts w:ascii="Sakkal Majalla" w:eastAsia="Times New Roman" w:hAnsi="Sakkal Majalla" w:cs="Sakkal Majalla"/>
          <w:kern w:val="0"/>
          <w:sz w:val="32"/>
          <w:szCs w:val="32"/>
          <w14:ligatures w14:val="none"/>
        </w:rPr>
        <w:t>.</w:t>
      </w:r>
    </w:p>
    <w:p w14:paraId="44F16A51" w14:textId="77777777" w:rsidR="00A5317A" w:rsidRPr="00A5317A" w:rsidRDefault="00A5317A" w:rsidP="00EA4731">
      <w:pPr>
        <w:spacing w:after="0" w:line="360" w:lineRule="auto"/>
        <w:jc w:val="lowKashida"/>
        <w:rPr>
          <w:rFonts w:ascii="Sakkal Majalla" w:eastAsia="Times New Roman" w:hAnsi="Sakkal Majalla" w:cs="Sakkal Majalla"/>
          <w:kern w:val="0"/>
          <w:sz w:val="32"/>
          <w:szCs w:val="32"/>
          <w14:ligatures w14:val="none"/>
        </w:rPr>
      </w:pPr>
      <w:r w:rsidRPr="00A5317A">
        <w:rPr>
          <w:rFonts w:ascii="Sakkal Majalla" w:eastAsia="Times New Roman" w:hAnsi="Sakkal Majalla" w:cs="Sakkal Majalla"/>
          <w:kern w:val="0"/>
          <w:sz w:val="32"/>
          <w:szCs w:val="32"/>
          <w:rtl/>
          <w14:ligatures w14:val="none"/>
        </w:rPr>
        <w:t>وعند النظر إلى أنواع الحلول المختلفة، نجد أن الحلول التدريبية والتوعوية حصلت على أقوى علاقة ارتباطية (0.798) بمعامل تحديد (63.7%)، مما يعني أن الموظفين ذوي الوعي البيئي المرتفع يدعمون بشكل كبير الحلول المتعلقة بالتدريب والتوعية، وهذا منطقي لأن هؤلاء الموظفين يدركون أهمية نشر الوعي البيئي بين زملائهم. تلتها الحلول التنظيمية والإدارية بمعامل ارتباط (0.742) ومعامل تحديد (55%)، حيث يدرك الموظفون الواعون بيئياً أهمية وجود سياسات وإجراءات مؤسسية واضحة لدعم الاستدامة</w:t>
      </w:r>
      <w:r w:rsidRPr="00A5317A">
        <w:rPr>
          <w:rFonts w:ascii="Sakkal Majalla" w:eastAsia="Times New Roman" w:hAnsi="Sakkal Majalla" w:cs="Sakkal Majalla"/>
          <w:kern w:val="0"/>
          <w:sz w:val="32"/>
          <w:szCs w:val="32"/>
          <w14:ligatures w14:val="none"/>
        </w:rPr>
        <w:t>.</w:t>
      </w:r>
    </w:p>
    <w:p w14:paraId="7C888EB2" w14:textId="77777777" w:rsidR="00A5317A" w:rsidRPr="00A5317A" w:rsidRDefault="00A5317A" w:rsidP="00EA4731">
      <w:pPr>
        <w:spacing w:after="0" w:line="360" w:lineRule="auto"/>
        <w:jc w:val="lowKashida"/>
        <w:rPr>
          <w:rFonts w:ascii="Sakkal Majalla" w:eastAsia="Times New Roman" w:hAnsi="Sakkal Majalla" w:cs="Sakkal Majalla"/>
          <w:kern w:val="0"/>
          <w:sz w:val="32"/>
          <w:szCs w:val="32"/>
          <w14:ligatures w14:val="none"/>
        </w:rPr>
      </w:pPr>
      <w:r w:rsidRPr="00A5317A">
        <w:rPr>
          <w:rFonts w:ascii="Sakkal Majalla" w:eastAsia="Times New Roman" w:hAnsi="Sakkal Majalla" w:cs="Sakkal Majalla"/>
          <w:kern w:val="0"/>
          <w:sz w:val="32"/>
          <w:szCs w:val="32"/>
          <w:rtl/>
          <w14:ligatures w14:val="none"/>
        </w:rPr>
        <w:t>وسجلت الحلول المتعلقة بإدارة النفايات معامل ارتباط قوي (0.684)، يليها حلول كفاءة الطاقة والمياه بمعامل ارتباط (0.659)، مما يعكس إدراك الموظفين الواعين لأهمية هذه المجالات الحيوية في تحقيق الاستدامة البيئية</w:t>
      </w:r>
      <w:r w:rsidRPr="00A5317A">
        <w:rPr>
          <w:rFonts w:ascii="Sakkal Majalla" w:eastAsia="Times New Roman" w:hAnsi="Sakkal Majalla" w:cs="Sakkal Majalla"/>
          <w:kern w:val="0"/>
          <w:sz w:val="32"/>
          <w:szCs w:val="32"/>
          <w14:ligatures w14:val="none"/>
        </w:rPr>
        <w:t>.</w:t>
      </w:r>
    </w:p>
    <w:p w14:paraId="1DD74ABC" w14:textId="77777777" w:rsidR="00A5317A" w:rsidRPr="00A5317A" w:rsidRDefault="00A5317A" w:rsidP="00EA4731">
      <w:pPr>
        <w:spacing w:after="0" w:line="360" w:lineRule="auto"/>
        <w:jc w:val="lowKashida"/>
        <w:rPr>
          <w:rFonts w:ascii="Sakkal Majalla" w:eastAsia="Times New Roman" w:hAnsi="Sakkal Majalla" w:cs="Sakkal Majalla"/>
          <w:kern w:val="0"/>
          <w:sz w:val="32"/>
          <w:szCs w:val="32"/>
          <w14:ligatures w14:val="none"/>
        </w:rPr>
      </w:pPr>
      <w:r w:rsidRPr="00A5317A">
        <w:rPr>
          <w:rFonts w:ascii="Sakkal Majalla" w:eastAsia="Times New Roman" w:hAnsi="Sakkal Majalla" w:cs="Sakkal Majalla"/>
          <w:kern w:val="0"/>
          <w:sz w:val="32"/>
          <w:szCs w:val="32"/>
          <w:rtl/>
          <w14:ligatures w14:val="none"/>
        </w:rPr>
        <w:t>في المقابل، جاءت الحلول التقنية المكلفة بمعامل ارتباط متوسط (0.521) والحلول المالية والتمويلية بمعامل ارتباط (0.493)، وهما الأقل ارتباطاً بالوعي البيئي. هذا يشير إلى أن دعم الحلول المكلفة مادياً يتأثر بعوامل أخرى بجانب الوعي البيئي، مثل الإمكانيات المالية المتاحة والجدوى الاقتصادية، وليس فقط بمستوى الوعي البيئي للموظفين</w:t>
      </w:r>
      <w:r w:rsidRPr="00A5317A">
        <w:rPr>
          <w:rFonts w:ascii="Sakkal Majalla" w:eastAsia="Times New Roman" w:hAnsi="Sakkal Majalla" w:cs="Sakkal Majalla"/>
          <w:kern w:val="0"/>
          <w:sz w:val="32"/>
          <w:szCs w:val="32"/>
          <w14:ligatures w14:val="none"/>
        </w:rPr>
        <w:t>.</w:t>
      </w:r>
    </w:p>
    <w:p w14:paraId="5BBB8B69" w14:textId="15CF329B" w:rsidR="00A5317A" w:rsidRPr="00A5317A" w:rsidRDefault="00A5317A" w:rsidP="00307EBB">
      <w:pPr>
        <w:spacing w:after="0" w:line="360" w:lineRule="auto"/>
        <w:jc w:val="lowKashida"/>
        <w:rPr>
          <w:rFonts w:ascii="Times New Roman" w:eastAsia="Times New Roman" w:hAnsi="Times New Roman" w:cs="Times New Roman"/>
          <w:kern w:val="0"/>
          <w:sz w:val="24"/>
          <w:szCs w:val="24"/>
          <w14:ligatures w14:val="none"/>
        </w:rPr>
      </w:pPr>
      <w:r w:rsidRPr="00A5317A">
        <w:rPr>
          <w:rFonts w:ascii="Sakkal Majalla" w:eastAsia="Times New Roman" w:hAnsi="Sakkal Majalla" w:cs="Sakkal Majalla"/>
          <w:kern w:val="0"/>
          <w:sz w:val="32"/>
          <w:szCs w:val="32"/>
          <w:rtl/>
          <w14:ligatures w14:val="none"/>
        </w:rPr>
        <w:t>جميع معاملات الارتباط كانت دالة إحصائياً عند مستوى</w:t>
      </w:r>
      <w:r w:rsidRPr="00A5317A">
        <w:rPr>
          <w:rFonts w:ascii="Sakkal Majalla" w:eastAsia="Times New Roman" w:hAnsi="Sakkal Majalla" w:cs="Sakkal Majalla"/>
          <w:kern w:val="0"/>
          <w:sz w:val="32"/>
          <w:szCs w:val="32"/>
          <w14:ligatures w14:val="none"/>
        </w:rPr>
        <w:t xml:space="preserve"> (0.01)</w:t>
      </w:r>
      <w:r w:rsidRPr="00A5317A">
        <w:rPr>
          <w:rFonts w:ascii="Sakkal Majalla" w:eastAsia="Times New Roman" w:hAnsi="Sakkal Majalla" w:cs="Sakkal Majalla"/>
          <w:kern w:val="0"/>
          <w:sz w:val="32"/>
          <w:szCs w:val="32"/>
          <w:rtl/>
          <w14:ligatures w14:val="none"/>
        </w:rPr>
        <w:t>، حيث تراوحت قيم</w:t>
      </w:r>
      <w:r w:rsidRPr="00A5317A">
        <w:rPr>
          <w:rFonts w:ascii="Sakkal Majalla" w:eastAsia="Times New Roman" w:hAnsi="Sakkal Majalla" w:cs="Sakkal Majalla"/>
          <w:kern w:val="0"/>
          <w:sz w:val="32"/>
          <w:szCs w:val="32"/>
          <w14:ligatures w14:val="none"/>
        </w:rPr>
        <w:t xml:space="preserve"> T </w:t>
      </w:r>
      <w:r w:rsidRPr="00A5317A">
        <w:rPr>
          <w:rFonts w:ascii="Sakkal Majalla" w:eastAsia="Times New Roman" w:hAnsi="Sakkal Majalla" w:cs="Sakkal Majalla"/>
          <w:kern w:val="0"/>
          <w:sz w:val="32"/>
          <w:szCs w:val="32"/>
          <w:rtl/>
          <w14:ligatures w14:val="none"/>
        </w:rPr>
        <w:t xml:space="preserve">بين (6.824 للحلول المالية) و(15.324 للحلول التدريبية)، مما يؤكد أن هذه العلاقات ليست </w:t>
      </w:r>
    </w:p>
    <w:p w14:paraId="6A2194DE" w14:textId="356E346D" w:rsidR="00A5317A" w:rsidRPr="00A5317A" w:rsidRDefault="00A5317A" w:rsidP="00307EBB">
      <w:pPr>
        <w:spacing w:after="0" w:line="360" w:lineRule="auto"/>
        <w:jc w:val="lowKashida"/>
        <w:outlineLvl w:val="2"/>
        <w:rPr>
          <w:rFonts w:ascii="Sakkal Majalla" w:eastAsia="Times New Roman" w:hAnsi="Sakkal Majalla" w:cs="Sakkal Majalla"/>
          <w:b/>
          <w:bCs/>
          <w:kern w:val="0"/>
          <w:sz w:val="32"/>
          <w:szCs w:val="32"/>
          <w14:ligatures w14:val="none"/>
        </w:rPr>
      </w:pPr>
      <w:r w:rsidRPr="00A5317A">
        <w:rPr>
          <w:rFonts w:ascii="Sakkal Majalla" w:eastAsia="Times New Roman" w:hAnsi="Sakkal Majalla" w:cs="Sakkal Majalla"/>
          <w:kern w:val="0"/>
          <w:sz w:val="32"/>
          <w:szCs w:val="32"/>
          <w:rtl/>
          <w14:ligatures w14:val="none"/>
        </w:rPr>
        <w:t>القرار النهائي</w:t>
      </w:r>
      <w:r w:rsidRPr="00A5317A">
        <w:rPr>
          <w:rFonts w:ascii="Sakkal Majalla" w:eastAsia="Times New Roman" w:hAnsi="Sakkal Majalla" w:cs="Sakkal Majalla"/>
          <w:kern w:val="0"/>
          <w:sz w:val="32"/>
          <w:szCs w:val="32"/>
          <w14:ligatures w14:val="none"/>
        </w:rPr>
        <w:t>:</w:t>
      </w:r>
      <w:r w:rsidR="00307EBB" w:rsidRPr="00307EBB">
        <w:rPr>
          <w:rFonts w:ascii="Sakkal Majalla" w:eastAsia="Times New Roman" w:hAnsi="Sakkal Majalla" w:cs="Sakkal Majalla"/>
          <w:kern w:val="0"/>
          <w:sz w:val="32"/>
          <w:szCs w:val="32"/>
          <w:rtl/>
          <w14:ligatures w14:val="none"/>
        </w:rPr>
        <w:t xml:space="preserve"> </w:t>
      </w:r>
      <w:r w:rsidRPr="00A5317A">
        <w:rPr>
          <w:rFonts w:ascii="Sakkal Majalla" w:eastAsia="Times New Roman" w:hAnsi="Sakkal Majalla" w:cs="Sakkal Majalla"/>
          <w:kern w:val="0"/>
          <w:sz w:val="32"/>
          <w:szCs w:val="32"/>
          <w:rtl/>
          <w14:ligatures w14:val="none"/>
        </w:rPr>
        <w:t xml:space="preserve">قبول </w:t>
      </w:r>
      <w:r w:rsidR="00307EBB" w:rsidRPr="00307EBB">
        <w:rPr>
          <w:rFonts w:ascii="Sakkal Majalla" w:eastAsia="Times New Roman" w:hAnsi="Sakkal Majalla" w:cs="Sakkal Majalla"/>
          <w:kern w:val="0"/>
          <w:sz w:val="32"/>
          <w:szCs w:val="32"/>
          <w:rtl/>
          <w14:ligatures w14:val="none"/>
        </w:rPr>
        <w:t>الفرض الثالث والذي ينص "</w:t>
      </w:r>
      <w:r w:rsidRPr="00A5317A">
        <w:rPr>
          <w:rFonts w:ascii="Sakkal Majalla" w:eastAsia="Times New Roman" w:hAnsi="Sakkal Majalla" w:cs="Sakkal Majalla"/>
          <w:b/>
          <w:bCs/>
          <w:kern w:val="0"/>
          <w:sz w:val="32"/>
          <w:szCs w:val="32"/>
          <w:rtl/>
          <w14:ligatures w14:val="none"/>
        </w:rPr>
        <w:t>توجد علاقة ارتباطية إيجابية ذات دلالة إحصائية عند مستوى (0.01) بين مستوى الوعي البيئي للموظفين ودرجة دعمهم للحلول المقترحة لتطبيق ممارسات المستشفى الأخضر</w:t>
      </w:r>
      <w:r w:rsidR="00307EBB" w:rsidRPr="008F092A">
        <w:rPr>
          <w:rFonts w:ascii="Sakkal Majalla" w:eastAsia="Times New Roman" w:hAnsi="Sakkal Majalla" w:cs="Sakkal Majalla"/>
          <w:b/>
          <w:bCs/>
          <w:kern w:val="0"/>
          <w:sz w:val="32"/>
          <w:szCs w:val="32"/>
          <w:rtl/>
          <w14:ligatures w14:val="none"/>
        </w:rPr>
        <w:t>"</w:t>
      </w:r>
    </w:p>
    <w:p w14:paraId="1E22910D" w14:textId="2F235B38" w:rsidR="000334EC" w:rsidRDefault="000334EC" w:rsidP="00D22171">
      <w:pPr>
        <w:rPr>
          <w:rFonts w:ascii="Sakkal Majalla" w:hAnsi="Sakkal Majalla" w:cs="Sakkal Majalla"/>
          <w:sz w:val="28"/>
          <w:szCs w:val="28"/>
          <w:u w:val="single"/>
          <w:rtl/>
        </w:rPr>
      </w:pPr>
    </w:p>
    <w:p w14:paraId="4DB11539" w14:textId="77777777" w:rsidR="00EF77DF" w:rsidRDefault="00EF77DF" w:rsidP="000334EC">
      <w:pPr>
        <w:jc w:val="center"/>
        <w:rPr>
          <w:rFonts w:ascii="Sakkal Majalla" w:hAnsi="Sakkal Majalla" w:cs="Sakkal Majalla"/>
          <w:b/>
          <w:bCs/>
          <w:sz w:val="48"/>
          <w:szCs w:val="48"/>
          <w:u w:val="single"/>
          <w:rtl/>
        </w:rPr>
      </w:pPr>
    </w:p>
    <w:p w14:paraId="490AE8C1" w14:textId="073314C9" w:rsidR="000334EC" w:rsidRDefault="000334EC" w:rsidP="000334E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4290045D" w14:textId="168EF414" w:rsidR="000334EC" w:rsidRDefault="000334EC" w:rsidP="000334EC">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0536710C" w14:textId="77777777" w:rsidR="00B05E81" w:rsidRDefault="00B05E81" w:rsidP="000334EC">
      <w:pPr>
        <w:jc w:val="center"/>
        <w:rPr>
          <w:rFonts w:ascii="Sakkal Majalla" w:hAnsi="Sakkal Majalla" w:cs="Sakkal Majalla"/>
          <w:b/>
          <w:bCs/>
          <w:sz w:val="48"/>
          <w:szCs w:val="48"/>
          <w:u w:val="single"/>
          <w:rtl/>
          <w:lang w:bidi="ar-EG"/>
        </w:rPr>
      </w:pPr>
    </w:p>
    <w:p w14:paraId="3C006C57" w14:textId="77777777" w:rsidR="00B05E81" w:rsidRPr="00B05E81" w:rsidRDefault="00B05E81" w:rsidP="00B05E81">
      <w:pPr>
        <w:pStyle w:val="a6"/>
        <w:numPr>
          <w:ilvl w:val="0"/>
          <w:numId w:val="37"/>
        </w:numPr>
        <w:jc w:val="lowKashida"/>
        <w:rPr>
          <w:rFonts w:ascii="Sakkal Majalla" w:hAnsi="Sakkal Majalla" w:cs="Sakkal Majalla"/>
          <w:sz w:val="40"/>
          <w:szCs w:val="40"/>
          <w:rtl/>
        </w:rPr>
      </w:pPr>
      <w:r w:rsidRPr="00B05E81">
        <w:rPr>
          <w:rFonts w:ascii="Sakkal Majalla" w:hAnsi="Sakkal Majalla" w:cs="Sakkal Majalla" w:hint="cs"/>
          <w:sz w:val="40"/>
          <w:szCs w:val="40"/>
          <w:rtl/>
        </w:rPr>
        <w:t>مقدمة:</w:t>
      </w:r>
    </w:p>
    <w:p w14:paraId="77492BBB" w14:textId="149B7B4E" w:rsidR="00B05E81" w:rsidRPr="00B05E81" w:rsidRDefault="00B05E81" w:rsidP="00B05E81">
      <w:pPr>
        <w:pStyle w:val="a6"/>
        <w:numPr>
          <w:ilvl w:val="0"/>
          <w:numId w:val="37"/>
        </w:numPr>
        <w:rPr>
          <w:rFonts w:ascii="Sakkal Majalla" w:hAnsi="Sakkal Majalla" w:cs="Sakkal Majalla"/>
          <w:sz w:val="40"/>
          <w:szCs w:val="40"/>
          <w:rtl/>
        </w:rPr>
      </w:pPr>
      <w:r w:rsidRPr="00B05E81">
        <w:rPr>
          <w:rFonts w:ascii="Sakkal Majalla" w:hAnsi="Sakkal Majalla" w:cs="Sakkal Majalla" w:hint="cs"/>
          <w:sz w:val="40"/>
          <w:szCs w:val="40"/>
          <w:rtl/>
        </w:rPr>
        <w:t>تحليل البيانات:</w:t>
      </w:r>
    </w:p>
    <w:p w14:paraId="4D1F94E0" w14:textId="2BD61DAE" w:rsidR="00B05E81" w:rsidRPr="00B05E81" w:rsidRDefault="00B05E81" w:rsidP="00B05E81">
      <w:pPr>
        <w:pStyle w:val="a6"/>
        <w:numPr>
          <w:ilvl w:val="0"/>
          <w:numId w:val="37"/>
        </w:numPr>
        <w:rPr>
          <w:rFonts w:ascii="Sakkal Majalla" w:hAnsi="Sakkal Majalla" w:cs="Sakkal Majalla"/>
          <w:sz w:val="40"/>
          <w:szCs w:val="40"/>
          <w:rtl/>
        </w:rPr>
      </w:pPr>
      <w:r w:rsidRPr="00B05E81">
        <w:rPr>
          <w:rFonts w:ascii="Sakkal Majalla" w:hAnsi="Sakkal Majalla" w:cs="Sakkal Majalla" w:hint="cs"/>
          <w:sz w:val="40"/>
          <w:szCs w:val="40"/>
          <w:rtl/>
        </w:rPr>
        <w:t>النتائج:</w:t>
      </w:r>
    </w:p>
    <w:p w14:paraId="4F9F3D9A" w14:textId="503D547B" w:rsidR="00B05E81" w:rsidRPr="00B05E81" w:rsidRDefault="00B05E81" w:rsidP="00B05E81">
      <w:pPr>
        <w:pStyle w:val="a6"/>
        <w:numPr>
          <w:ilvl w:val="0"/>
          <w:numId w:val="37"/>
        </w:numPr>
        <w:rPr>
          <w:rFonts w:ascii="Sakkal Majalla" w:hAnsi="Sakkal Majalla" w:cs="Sakkal Majalla"/>
          <w:sz w:val="40"/>
          <w:szCs w:val="40"/>
          <w:rtl/>
        </w:rPr>
      </w:pPr>
      <w:r w:rsidRPr="00B05E81">
        <w:rPr>
          <w:rFonts w:ascii="Sakkal Majalla" w:hAnsi="Sakkal Majalla" w:cs="Sakkal Majalla" w:hint="cs"/>
          <w:sz w:val="40"/>
          <w:szCs w:val="40"/>
          <w:rtl/>
        </w:rPr>
        <w:t>التوصيات:</w:t>
      </w:r>
    </w:p>
    <w:p w14:paraId="29A8EC39" w14:textId="507B1BE6" w:rsidR="00B05E81" w:rsidRDefault="00B05E81" w:rsidP="00B05E81">
      <w:pPr>
        <w:rPr>
          <w:rFonts w:ascii="Sakkal Majalla" w:hAnsi="Sakkal Majalla" w:cs="Sakkal Majalla"/>
          <w:b/>
          <w:bCs/>
          <w:sz w:val="48"/>
          <w:szCs w:val="48"/>
          <w:u w:val="single"/>
          <w:rtl/>
        </w:rPr>
      </w:pPr>
    </w:p>
    <w:p w14:paraId="1DEA348D" w14:textId="3CEED193" w:rsidR="00B05E81" w:rsidRDefault="00B05E81" w:rsidP="000334EC">
      <w:pPr>
        <w:jc w:val="center"/>
        <w:rPr>
          <w:rFonts w:ascii="Sakkal Majalla" w:hAnsi="Sakkal Majalla" w:cs="Sakkal Majalla"/>
          <w:b/>
          <w:bCs/>
          <w:sz w:val="48"/>
          <w:szCs w:val="48"/>
          <w:u w:val="single"/>
          <w:rtl/>
          <w:lang w:bidi="ar-EG"/>
        </w:rPr>
      </w:pPr>
    </w:p>
    <w:p w14:paraId="30EAD1C4" w14:textId="3B7E0C1E" w:rsidR="00B05E81" w:rsidRDefault="00B05E81" w:rsidP="000334EC">
      <w:pPr>
        <w:jc w:val="center"/>
        <w:rPr>
          <w:rFonts w:ascii="Sakkal Majalla" w:hAnsi="Sakkal Majalla" w:cs="Sakkal Majalla"/>
          <w:b/>
          <w:bCs/>
          <w:sz w:val="48"/>
          <w:szCs w:val="48"/>
          <w:u w:val="single"/>
          <w:rtl/>
          <w:lang w:bidi="ar-EG"/>
        </w:rPr>
      </w:pPr>
    </w:p>
    <w:p w14:paraId="038DAB43" w14:textId="77777777" w:rsidR="00B05E81" w:rsidRDefault="00B05E81" w:rsidP="00683E4D">
      <w:pPr>
        <w:jc w:val="lowKashida"/>
        <w:rPr>
          <w:rFonts w:ascii="Sakkal Majalla" w:hAnsi="Sakkal Majalla" w:cs="Sakkal Majalla"/>
          <w:b/>
          <w:bCs/>
          <w:sz w:val="48"/>
          <w:szCs w:val="48"/>
          <w:u w:val="single"/>
          <w:rtl/>
          <w:lang w:bidi="ar-EG"/>
        </w:rPr>
      </w:pPr>
    </w:p>
    <w:p w14:paraId="467BCC2E" w14:textId="77777777" w:rsidR="00B05E81" w:rsidRDefault="00B05E81" w:rsidP="00683E4D">
      <w:pPr>
        <w:jc w:val="lowKashida"/>
        <w:rPr>
          <w:rFonts w:ascii="Sakkal Majalla" w:hAnsi="Sakkal Majalla" w:cs="Sakkal Majalla"/>
          <w:b/>
          <w:bCs/>
          <w:sz w:val="48"/>
          <w:szCs w:val="48"/>
          <w:u w:val="single"/>
          <w:rtl/>
          <w:lang w:bidi="ar-EG"/>
        </w:rPr>
      </w:pPr>
    </w:p>
    <w:p w14:paraId="4EC476BE" w14:textId="77777777" w:rsidR="00B05E81" w:rsidRDefault="00B05E81" w:rsidP="00683E4D">
      <w:pPr>
        <w:jc w:val="lowKashida"/>
        <w:rPr>
          <w:rFonts w:ascii="Sakkal Majalla" w:hAnsi="Sakkal Majalla" w:cs="Sakkal Majalla"/>
          <w:b/>
          <w:bCs/>
          <w:sz w:val="48"/>
          <w:szCs w:val="48"/>
          <w:u w:val="single"/>
          <w:rtl/>
          <w:lang w:bidi="ar-EG"/>
        </w:rPr>
      </w:pPr>
    </w:p>
    <w:p w14:paraId="07A76C60" w14:textId="77777777" w:rsidR="00B05E81" w:rsidRDefault="00B05E81" w:rsidP="00683E4D">
      <w:pPr>
        <w:jc w:val="lowKashida"/>
        <w:rPr>
          <w:rFonts w:ascii="Sakkal Majalla" w:hAnsi="Sakkal Majalla" w:cs="Sakkal Majalla"/>
          <w:b/>
          <w:bCs/>
          <w:sz w:val="48"/>
          <w:szCs w:val="48"/>
          <w:u w:val="single"/>
          <w:rtl/>
          <w:lang w:bidi="ar-EG"/>
        </w:rPr>
      </w:pPr>
    </w:p>
    <w:p w14:paraId="2C1FC474" w14:textId="77777777" w:rsidR="00B05E81" w:rsidRDefault="00B05E81" w:rsidP="00683E4D">
      <w:pPr>
        <w:jc w:val="lowKashida"/>
        <w:rPr>
          <w:rFonts w:ascii="Sakkal Majalla" w:hAnsi="Sakkal Majalla" w:cs="Sakkal Majalla"/>
          <w:b/>
          <w:bCs/>
          <w:sz w:val="48"/>
          <w:szCs w:val="48"/>
          <w:u w:val="single"/>
          <w:rtl/>
          <w:lang w:bidi="ar-EG"/>
        </w:rPr>
      </w:pPr>
    </w:p>
    <w:p w14:paraId="55A389EA" w14:textId="77777777" w:rsidR="00B05E81" w:rsidRDefault="00B05E81" w:rsidP="00683E4D">
      <w:pPr>
        <w:jc w:val="lowKashida"/>
        <w:rPr>
          <w:rFonts w:ascii="Sakkal Majalla" w:hAnsi="Sakkal Majalla" w:cs="Sakkal Majalla"/>
          <w:b/>
          <w:bCs/>
          <w:sz w:val="48"/>
          <w:szCs w:val="48"/>
          <w:u w:val="single"/>
          <w:rtl/>
          <w:lang w:bidi="ar-EG"/>
        </w:rPr>
      </w:pPr>
    </w:p>
    <w:p w14:paraId="4CE7BAF2" w14:textId="77777777" w:rsidR="00B05E81" w:rsidRDefault="00B05E81" w:rsidP="00683E4D">
      <w:pPr>
        <w:jc w:val="lowKashida"/>
        <w:rPr>
          <w:rFonts w:ascii="Sakkal Majalla" w:hAnsi="Sakkal Majalla" w:cs="Sakkal Majalla"/>
          <w:b/>
          <w:bCs/>
          <w:sz w:val="32"/>
          <w:szCs w:val="32"/>
          <w:u w:val="single"/>
          <w:rtl/>
        </w:rPr>
      </w:pPr>
    </w:p>
    <w:p w14:paraId="62EC3B4A" w14:textId="7DEECAD1" w:rsidR="00683E4D" w:rsidRPr="00683E4D" w:rsidRDefault="00683E4D" w:rsidP="00683E4D">
      <w:pPr>
        <w:jc w:val="lowKashida"/>
        <w:rPr>
          <w:rFonts w:ascii="Sakkal Majalla" w:hAnsi="Sakkal Majalla" w:cs="Sakkal Majalla"/>
          <w:b/>
          <w:bCs/>
          <w:sz w:val="32"/>
          <w:szCs w:val="32"/>
          <w:u w:val="single"/>
          <w:rtl/>
        </w:rPr>
      </w:pPr>
      <w:r w:rsidRPr="00683E4D">
        <w:rPr>
          <w:rFonts w:ascii="Sakkal Majalla" w:hAnsi="Sakkal Majalla" w:cs="Sakkal Majalla" w:hint="cs"/>
          <w:b/>
          <w:bCs/>
          <w:sz w:val="32"/>
          <w:szCs w:val="32"/>
          <w:u w:val="single"/>
          <w:rtl/>
        </w:rPr>
        <w:t>مقدمة:</w:t>
      </w:r>
    </w:p>
    <w:p w14:paraId="642A0C07" w14:textId="18C8DED1" w:rsidR="00683E4D" w:rsidRPr="00683E4D" w:rsidRDefault="00683E4D" w:rsidP="00B05E81">
      <w:pPr>
        <w:spacing w:line="360" w:lineRule="auto"/>
        <w:jc w:val="lowKashida"/>
        <w:rPr>
          <w:rFonts w:ascii="Sakkal Majalla" w:hAnsi="Sakkal Majalla" w:cs="Sakkal Majalla"/>
          <w:sz w:val="32"/>
          <w:szCs w:val="32"/>
          <w:lang w:bidi="ar-EG"/>
        </w:rPr>
      </w:pPr>
      <w:r>
        <w:rPr>
          <w:rFonts w:ascii="Sakkal Majalla" w:hAnsi="Sakkal Majalla" w:cs="Sakkal Majalla" w:hint="cs"/>
          <w:sz w:val="32"/>
          <w:szCs w:val="32"/>
          <w:rtl/>
        </w:rPr>
        <w:t xml:space="preserve">   يستعرض هذا الفصل</w:t>
      </w:r>
      <w:r w:rsidRPr="00683E4D">
        <w:rPr>
          <w:rFonts w:ascii="Sakkal Majalla" w:hAnsi="Sakkal Majalla" w:cs="Sakkal Majalla"/>
          <w:sz w:val="32"/>
          <w:szCs w:val="32"/>
          <w:rtl/>
        </w:rPr>
        <w:t xml:space="preserve"> النتائج الإحصائية التي تم التوصل إليها من خلال تطبيق أداة الدراسة (الاستبانة) على عينة الدراسة المتمثلة في موظفي مستشفى ابن سينا البالغ عددهم 150 فرداً. يهدف هذا الفصل إلى تحليل البيانات حول واقع تطبيق معايير الاستدامة البيئية، وتحديد المعوقات التي تواجه التحول إلى مستشفى أخضر، وتحديد السبل الفعالة لمواجهة هذه المعوقات. ويشتمل هذا العرض على مناقشة معمقة للنتائج لاستخلاص أبرز الدلالات التي تجيب عن تساؤلات الدراسة وتختبر فروضها</w:t>
      </w:r>
      <w:r w:rsidRPr="00683E4D">
        <w:rPr>
          <w:rFonts w:ascii="Sakkal Majalla" w:hAnsi="Sakkal Majalla" w:cs="Sakkal Majalla"/>
          <w:sz w:val="32"/>
          <w:szCs w:val="32"/>
          <w:lang w:bidi="ar-EG"/>
        </w:rPr>
        <w:t>.</w:t>
      </w:r>
    </w:p>
    <w:p w14:paraId="1116D4F6" w14:textId="54AA2448" w:rsidR="000334EC" w:rsidRPr="00683E4D" w:rsidRDefault="000334EC" w:rsidP="000334EC">
      <w:pPr>
        <w:rPr>
          <w:rFonts w:ascii="Sakkal Majalla" w:hAnsi="Sakkal Majalla" w:cs="Sakkal Majalla"/>
          <w:sz w:val="28"/>
          <w:szCs w:val="28"/>
          <w:u w:val="single"/>
          <w:rtl/>
        </w:rPr>
      </w:pPr>
      <w:r w:rsidRPr="00683E4D">
        <w:rPr>
          <w:rFonts w:ascii="Sakkal Majalla" w:hAnsi="Sakkal Majalla" w:cs="Sakkal Majalla" w:hint="cs"/>
          <w:sz w:val="28"/>
          <w:szCs w:val="28"/>
          <w:u w:val="single"/>
          <w:rtl/>
        </w:rPr>
        <w:t>-</w:t>
      </w:r>
      <w:r w:rsidRPr="00683E4D">
        <w:rPr>
          <w:rFonts w:ascii="Sakkal Majalla" w:hAnsi="Sakkal Majalla" w:cs="Sakkal Majalla" w:hint="cs"/>
          <w:b/>
          <w:bCs/>
          <w:sz w:val="32"/>
          <w:szCs w:val="32"/>
          <w:u w:val="single"/>
          <w:rtl/>
        </w:rPr>
        <w:t>تحليل البيانات</w:t>
      </w:r>
      <w:r w:rsidR="00683E4D" w:rsidRPr="00683E4D">
        <w:rPr>
          <w:rFonts w:ascii="Sakkal Majalla" w:hAnsi="Sakkal Majalla" w:cs="Sakkal Majalla" w:hint="cs"/>
          <w:b/>
          <w:bCs/>
          <w:sz w:val="32"/>
          <w:szCs w:val="32"/>
          <w:u w:val="single"/>
          <w:rtl/>
        </w:rPr>
        <w:t>:</w:t>
      </w:r>
    </w:p>
    <w:p w14:paraId="2DABA9FD" w14:textId="674F0F65" w:rsidR="00683E4D" w:rsidRPr="00683E4D" w:rsidRDefault="00683E4D" w:rsidP="00683E4D">
      <w:pPr>
        <w:spacing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Pr="00683E4D">
        <w:rPr>
          <w:rFonts w:ascii="Sakkal Majalla" w:hAnsi="Sakkal Majalla" w:cs="Sakkal Majalla"/>
          <w:sz w:val="32"/>
          <w:szCs w:val="32"/>
          <w:rtl/>
        </w:rPr>
        <w:t>تم تحليل البيانات الإحصائية التي تم جمعها من عينة الدراسة (ن=150) باستخدام برنامج الحزم الإحصائية للعلوم الاجتماعية</w:t>
      </w:r>
      <w:r w:rsidRPr="00683E4D">
        <w:rPr>
          <w:rFonts w:ascii="Sakkal Majalla" w:hAnsi="Sakkal Majalla" w:cs="Sakkal Majalla"/>
          <w:sz w:val="32"/>
          <w:szCs w:val="32"/>
        </w:rPr>
        <w:t xml:space="preserve"> (SPSS)</w:t>
      </w:r>
      <w:r w:rsidRPr="00683E4D">
        <w:rPr>
          <w:rFonts w:ascii="Sakkal Majalla" w:hAnsi="Sakkal Majalla" w:cs="Sakkal Majalla"/>
          <w:sz w:val="32"/>
          <w:szCs w:val="32"/>
          <w:rtl/>
        </w:rPr>
        <w:t>، حيث تم حساب المتوسطات الحسابية والانحرافات المعيارية لكل فقرة ولكل محور من محاور الاستبانة، وذلك لبيان درجة الموافقة أو التطبيق لكل ممارسة أو معوق أو سبيل مقترح</w:t>
      </w:r>
      <w:r w:rsidRPr="00683E4D">
        <w:rPr>
          <w:rFonts w:ascii="Sakkal Majalla" w:hAnsi="Sakkal Majalla" w:cs="Sakkal Majalla"/>
          <w:sz w:val="32"/>
          <w:szCs w:val="32"/>
        </w:rPr>
        <w:t>.</w:t>
      </w:r>
    </w:p>
    <w:p w14:paraId="2DA51DD0" w14:textId="3894A310" w:rsidR="00683E4D" w:rsidRPr="00683E4D" w:rsidRDefault="00683E4D" w:rsidP="00683E4D">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Pr="00683E4D">
        <w:rPr>
          <w:rFonts w:ascii="Sakkal Majalla" w:hAnsi="Sakkal Majalla" w:cs="Sakkal Majalla"/>
          <w:sz w:val="32"/>
          <w:szCs w:val="32"/>
          <w:rtl/>
        </w:rPr>
        <w:t xml:space="preserve">فيما يتعلق بواقع تطبيق معايير الاستدامة البيئية (المحور الأول)، أظهرت النتائج أن المستوى العام للتطبيق في مستشفى ابن سينا كان متوسطاً يميل إلى الانخفاض بشكل عام. وقد تبين أن الممارسات المتعلقة بالحد الأدنى من الالتزام الصحي، مثل </w:t>
      </w:r>
      <w:r w:rsidRPr="00683E4D">
        <w:rPr>
          <w:rFonts w:ascii="Sakkal Majalla" w:hAnsi="Sakkal Majalla" w:cs="Sakkal Majalla"/>
          <w:sz w:val="32"/>
          <w:szCs w:val="32"/>
        </w:rPr>
        <w:t>"</w:t>
      </w:r>
      <w:r w:rsidRPr="00683E4D">
        <w:rPr>
          <w:rFonts w:ascii="Sakkal Majalla" w:hAnsi="Sakkal Majalla" w:cs="Sakkal Majalla"/>
          <w:sz w:val="32"/>
          <w:szCs w:val="32"/>
          <w:rtl/>
        </w:rPr>
        <w:t>إدارة وفصل النفايات الطبية</w:t>
      </w:r>
      <w:r w:rsidRPr="00683E4D">
        <w:rPr>
          <w:rFonts w:ascii="Sakkal Majalla" w:hAnsi="Sakkal Majalla" w:cs="Sakkal Majalla"/>
          <w:sz w:val="32"/>
          <w:szCs w:val="32"/>
        </w:rPr>
        <w:t>"</w:t>
      </w:r>
      <w:r w:rsidRPr="00683E4D">
        <w:rPr>
          <w:rFonts w:ascii="Sakkal Majalla" w:hAnsi="Sakkal Majalla" w:cs="Sakkal Majalla"/>
          <w:sz w:val="32"/>
          <w:szCs w:val="32"/>
          <w:rtl/>
        </w:rPr>
        <w:t xml:space="preserve">، هي التي حصلت على أعلى متوسطات، مما يشير إلى تركيز المستشفى على الامتثال للوائح الصحية الأساسية. في المقابل، حصلت ممارسات الاستدامة المتقدمة مثل </w:t>
      </w:r>
      <w:r w:rsidRPr="00683E4D">
        <w:rPr>
          <w:rFonts w:ascii="Sakkal Majalla" w:hAnsi="Sakkal Majalla" w:cs="Sakkal Majalla"/>
          <w:sz w:val="32"/>
          <w:szCs w:val="32"/>
        </w:rPr>
        <w:t>"</w:t>
      </w:r>
      <w:r w:rsidRPr="00683E4D">
        <w:rPr>
          <w:rFonts w:ascii="Sakkal Majalla" w:hAnsi="Sakkal Majalla" w:cs="Sakkal Majalla"/>
          <w:sz w:val="32"/>
          <w:szCs w:val="32"/>
          <w:rtl/>
        </w:rPr>
        <w:t>قياس انبعاثات الغازات الدفيئة</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و </w:t>
      </w:r>
      <w:r w:rsidRPr="00683E4D">
        <w:rPr>
          <w:rFonts w:ascii="Sakkal Majalla" w:hAnsi="Sakkal Majalla" w:cs="Sakkal Majalla"/>
          <w:sz w:val="32"/>
          <w:szCs w:val="32"/>
        </w:rPr>
        <w:t>"</w:t>
      </w:r>
      <w:r w:rsidRPr="00683E4D">
        <w:rPr>
          <w:rFonts w:ascii="Sakkal Majalla" w:hAnsi="Sakkal Majalla" w:cs="Sakkal Majalla"/>
          <w:sz w:val="32"/>
          <w:szCs w:val="32"/>
          <w:rtl/>
        </w:rPr>
        <w:t>تبني سياسات المشتريات الخضراء</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و </w:t>
      </w:r>
      <w:r w:rsidRPr="00683E4D">
        <w:rPr>
          <w:rFonts w:ascii="Sakkal Majalla" w:hAnsi="Sakkal Majalla" w:cs="Sakkal Majalla"/>
          <w:sz w:val="32"/>
          <w:szCs w:val="32"/>
        </w:rPr>
        <w:t>"</w:t>
      </w:r>
      <w:r w:rsidRPr="00683E4D">
        <w:rPr>
          <w:rFonts w:ascii="Sakkal Majalla" w:hAnsi="Sakkal Majalla" w:cs="Sakkal Majalla"/>
          <w:sz w:val="32"/>
          <w:szCs w:val="32"/>
          <w:rtl/>
        </w:rPr>
        <w:t>وجود خطة استراتيجية للتحول الأخضر</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على أدنى درجات الموافقة، مما يؤكد أن جهود المستشفى في هذا المجال لا تزال رد فعل وليست مبادرة استباقية للتحول الشامل</w:t>
      </w:r>
      <w:r w:rsidRPr="00683E4D">
        <w:rPr>
          <w:rFonts w:ascii="Sakkal Majalla" w:hAnsi="Sakkal Majalla" w:cs="Sakkal Majalla"/>
          <w:sz w:val="32"/>
          <w:szCs w:val="32"/>
        </w:rPr>
        <w:t>.</w:t>
      </w:r>
    </w:p>
    <w:p w14:paraId="3275724E" w14:textId="33E09073" w:rsidR="00683E4D" w:rsidRPr="00683E4D" w:rsidRDefault="00683E4D" w:rsidP="00683E4D">
      <w:pPr>
        <w:spacing w:after="0" w:line="360" w:lineRule="auto"/>
        <w:jc w:val="lowKashida"/>
        <w:rPr>
          <w:rFonts w:ascii="Sakkal Majalla" w:hAnsi="Sakkal Majalla" w:cs="Sakkal Majalla"/>
          <w:sz w:val="32"/>
          <w:szCs w:val="32"/>
        </w:rPr>
      </w:pPr>
      <w:r>
        <w:rPr>
          <w:rFonts w:ascii="Sakkal Majalla" w:hAnsi="Sakkal Majalla" w:cs="Sakkal Majalla" w:hint="cs"/>
          <w:sz w:val="32"/>
          <w:szCs w:val="32"/>
          <w:rtl/>
        </w:rPr>
        <w:t xml:space="preserve">        </w:t>
      </w:r>
      <w:r w:rsidRPr="00683E4D">
        <w:rPr>
          <w:rFonts w:ascii="Sakkal Majalla" w:hAnsi="Sakkal Majalla" w:cs="Sakkal Majalla"/>
          <w:sz w:val="32"/>
          <w:szCs w:val="32"/>
          <w:rtl/>
        </w:rPr>
        <w:t>أما بخصوص المعوقات التي تواجه تطبيق ممارسات المستشفى الأخضر (المحور الثاني)، فقد اتفقت استجابات الموظفين على أن المعوقات متوسطة إلى عالية التأثير</w:t>
      </w:r>
      <w:r>
        <w:rPr>
          <w:rFonts w:ascii="Sakkal Majalla" w:hAnsi="Sakkal Majalla" w:cs="Sakkal Majalla" w:hint="cs"/>
          <w:sz w:val="32"/>
          <w:szCs w:val="32"/>
          <w:rtl/>
        </w:rPr>
        <w:t xml:space="preserve">، </w:t>
      </w:r>
      <w:r w:rsidRPr="00683E4D">
        <w:rPr>
          <w:rFonts w:ascii="Sakkal Majalla" w:hAnsi="Sakkal Majalla" w:cs="Sakkal Majalla"/>
          <w:sz w:val="32"/>
          <w:szCs w:val="32"/>
          <w:rtl/>
        </w:rPr>
        <w:t xml:space="preserve">وجاء في مقدمة هذه المعوقات </w:t>
      </w:r>
      <w:r w:rsidRPr="00683E4D">
        <w:rPr>
          <w:rFonts w:ascii="Sakkal Majalla" w:hAnsi="Sakkal Majalla" w:cs="Sakkal Majalla"/>
          <w:sz w:val="32"/>
          <w:szCs w:val="32"/>
        </w:rPr>
        <w:t>"</w:t>
      </w:r>
      <w:r w:rsidRPr="00683E4D">
        <w:rPr>
          <w:rFonts w:ascii="Sakkal Majalla" w:hAnsi="Sakkal Majalla" w:cs="Sakkal Majalla"/>
          <w:sz w:val="32"/>
          <w:szCs w:val="32"/>
          <w:rtl/>
        </w:rPr>
        <w:t>التكلفة الاستثمارية العالية اللازمة للمعدات والتكنولوجيا الخضراء</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كأهم عائق يواجه الإدارة. كما أكدت النتائج على أهمية </w:t>
      </w:r>
      <w:r w:rsidRPr="00683E4D">
        <w:rPr>
          <w:rFonts w:ascii="Sakkal Majalla" w:hAnsi="Sakkal Majalla" w:cs="Sakkal Majalla"/>
          <w:sz w:val="32"/>
          <w:szCs w:val="32"/>
        </w:rPr>
        <w:t>"</w:t>
      </w:r>
      <w:r w:rsidRPr="00683E4D">
        <w:rPr>
          <w:rFonts w:ascii="Sakkal Majalla" w:hAnsi="Sakkal Majalla" w:cs="Sakkal Majalla"/>
          <w:sz w:val="32"/>
          <w:szCs w:val="32"/>
          <w:rtl/>
        </w:rPr>
        <w:t>نقص الوعي والمعرفة والتدريب المتخصص</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بين فئات الموظفين، بالإضافة إلى </w:t>
      </w:r>
      <w:r w:rsidRPr="00683E4D">
        <w:rPr>
          <w:rFonts w:ascii="Sakkal Majalla" w:hAnsi="Sakkal Majalla" w:cs="Sakkal Majalla"/>
          <w:sz w:val="32"/>
          <w:szCs w:val="32"/>
        </w:rPr>
        <w:t>"</w:t>
      </w:r>
      <w:r w:rsidRPr="00683E4D">
        <w:rPr>
          <w:rFonts w:ascii="Sakkal Majalla" w:hAnsi="Sakkal Majalla" w:cs="Sakkal Majalla"/>
          <w:sz w:val="32"/>
          <w:szCs w:val="32"/>
          <w:rtl/>
        </w:rPr>
        <w:t>غياب الحوافز والمكافآت</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التي تشجعهم على تبني السلوكيات المستدامة، مما يدل على أن التحدي لا يقتصر على الجانب المادي بل يمتد للجوانب المعرفية والتحفيزية</w:t>
      </w:r>
      <w:r w:rsidRPr="00683E4D">
        <w:rPr>
          <w:rFonts w:ascii="Sakkal Majalla" w:hAnsi="Sakkal Majalla" w:cs="Sakkal Majalla"/>
          <w:sz w:val="32"/>
          <w:szCs w:val="32"/>
        </w:rPr>
        <w:t>.</w:t>
      </w:r>
    </w:p>
    <w:p w14:paraId="1E3ECA21" w14:textId="491253A2" w:rsidR="00683E4D" w:rsidRPr="00683E4D" w:rsidRDefault="00683E4D" w:rsidP="00683E4D">
      <w:pPr>
        <w:spacing w:line="360" w:lineRule="auto"/>
        <w:jc w:val="lowKashida"/>
        <w:rPr>
          <w:rFonts w:ascii="Sakkal Majalla" w:hAnsi="Sakkal Majalla" w:cs="Sakkal Majalla"/>
          <w:sz w:val="32"/>
          <w:szCs w:val="32"/>
          <w:rtl/>
        </w:rPr>
      </w:pPr>
      <w:r w:rsidRPr="00683E4D">
        <w:rPr>
          <w:rFonts w:ascii="Sakkal Majalla" w:hAnsi="Sakkal Majalla" w:cs="Sakkal Majalla"/>
          <w:sz w:val="32"/>
          <w:szCs w:val="32"/>
          <w:rtl/>
        </w:rPr>
        <w:t>وفي محور سبل مواجهة المعوقات (المحور الثالث)، أظهرت النتائج اتفاقاً عالياً جداً بين أفراد العينة على أن الحلول الرئيسية تتركز في توفير الدعم الإداري والمالي الرسمي</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حيث جاء في المرتبة الأولى الحل المتعلق بـ </w:t>
      </w:r>
      <w:r w:rsidRPr="00683E4D">
        <w:rPr>
          <w:rFonts w:ascii="Sakkal Majalla" w:hAnsi="Sakkal Majalla" w:cs="Sakkal Majalla"/>
          <w:sz w:val="32"/>
          <w:szCs w:val="32"/>
        </w:rPr>
        <w:t>"</w:t>
      </w:r>
      <w:r w:rsidRPr="00683E4D">
        <w:rPr>
          <w:rFonts w:ascii="Sakkal Majalla" w:hAnsi="Sakkal Majalla" w:cs="Sakkal Majalla"/>
          <w:sz w:val="32"/>
          <w:szCs w:val="32"/>
          <w:rtl/>
        </w:rPr>
        <w:t>تخصيص ميزانية سنوية واضحة ومحددة لتمويل مشاريع التحول الأخضر</w:t>
      </w:r>
      <w:r w:rsidRPr="00683E4D">
        <w:rPr>
          <w:rFonts w:ascii="Sakkal Majalla" w:hAnsi="Sakkal Majalla" w:cs="Sakkal Majalla"/>
          <w:sz w:val="32"/>
          <w:szCs w:val="32"/>
        </w:rPr>
        <w:t>"</w:t>
      </w:r>
      <w:r w:rsidRPr="00683E4D">
        <w:rPr>
          <w:rFonts w:ascii="Sakkal Majalla" w:hAnsi="Sakkal Majalla" w:cs="Sakkal Majalla"/>
          <w:sz w:val="32"/>
          <w:szCs w:val="32"/>
          <w:rtl/>
        </w:rPr>
        <w:t xml:space="preserve">، تلاه مباشرة </w:t>
      </w:r>
      <w:r w:rsidRPr="00683E4D">
        <w:rPr>
          <w:rFonts w:ascii="Sakkal Majalla" w:hAnsi="Sakkal Majalla" w:cs="Sakkal Majalla"/>
          <w:sz w:val="32"/>
          <w:szCs w:val="32"/>
        </w:rPr>
        <w:t>"</w:t>
      </w:r>
      <w:r w:rsidRPr="00683E4D">
        <w:rPr>
          <w:rFonts w:ascii="Sakkal Majalla" w:hAnsi="Sakkal Majalla" w:cs="Sakkal Majalla"/>
          <w:sz w:val="32"/>
          <w:szCs w:val="32"/>
          <w:rtl/>
        </w:rPr>
        <w:t>توفير تدريب متخصص ومستمر للموظفين</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كما أكد الموظفون على أهمية </w:t>
      </w:r>
      <w:r w:rsidRPr="00683E4D">
        <w:rPr>
          <w:rFonts w:ascii="Sakkal Majalla" w:hAnsi="Sakkal Majalla" w:cs="Sakkal Majalla"/>
          <w:sz w:val="32"/>
          <w:szCs w:val="32"/>
        </w:rPr>
        <w:t>"</w:t>
      </w:r>
      <w:r w:rsidRPr="00683E4D">
        <w:rPr>
          <w:rFonts w:ascii="Sakkal Majalla" w:hAnsi="Sakkal Majalla" w:cs="Sakkal Majalla"/>
          <w:sz w:val="32"/>
          <w:szCs w:val="32"/>
          <w:rtl/>
        </w:rPr>
        <w:t>ربط تقييم أداء المديرين والأقسام بأهداف الاستدامة</w:t>
      </w:r>
      <w:r w:rsidRPr="00683E4D">
        <w:rPr>
          <w:rFonts w:ascii="Sakkal Majalla" w:hAnsi="Sakkal Majalla" w:cs="Sakkal Majalla"/>
          <w:sz w:val="32"/>
          <w:szCs w:val="32"/>
        </w:rPr>
        <w:t xml:space="preserve">" </w:t>
      </w:r>
      <w:r w:rsidRPr="00683E4D">
        <w:rPr>
          <w:rFonts w:ascii="Sakkal Majalla" w:hAnsi="Sakkal Majalla" w:cs="Sakkal Majalla"/>
          <w:sz w:val="32"/>
          <w:szCs w:val="32"/>
          <w:rtl/>
        </w:rPr>
        <w:t xml:space="preserve">و </w:t>
      </w:r>
      <w:r w:rsidRPr="00683E4D">
        <w:rPr>
          <w:rFonts w:ascii="Sakkal Majalla" w:hAnsi="Sakkal Majalla" w:cs="Sakkal Majalla"/>
          <w:sz w:val="32"/>
          <w:szCs w:val="32"/>
        </w:rPr>
        <w:t>"</w:t>
      </w:r>
      <w:r w:rsidRPr="00683E4D">
        <w:rPr>
          <w:rFonts w:ascii="Sakkal Majalla" w:hAnsi="Sakkal Majalla" w:cs="Sakkal Majalla"/>
          <w:sz w:val="32"/>
          <w:szCs w:val="32"/>
          <w:rtl/>
        </w:rPr>
        <w:t>إنشاء لجنة دائمة للاستدامة البيئية</w:t>
      </w:r>
      <w:r w:rsidRPr="00683E4D">
        <w:rPr>
          <w:rFonts w:ascii="Sakkal Majalla" w:hAnsi="Sakkal Majalla" w:cs="Sakkal Majalla"/>
          <w:sz w:val="32"/>
          <w:szCs w:val="32"/>
        </w:rPr>
        <w:t>"</w:t>
      </w:r>
      <w:r w:rsidRPr="00683E4D">
        <w:rPr>
          <w:rFonts w:ascii="Sakkal Majalla" w:hAnsi="Sakkal Majalla" w:cs="Sakkal Majalla"/>
          <w:sz w:val="32"/>
          <w:szCs w:val="32"/>
          <w:rtl/>
        </w:rPr>
        <w:t>، مما يعكس إدراكاً بأن الحلول تتطلب هيكلة إدارية والتزاماً قيادياً لتحويل النوايا إلى إجراءات عمل فعالة</w:t>
      </w:r>
      <w:r w:rsidRPr="00683E4D">
        <w:rPr>
          <w:rFonts w:ascii="Sakkal Majalla" w:hAnsi="Sakkal Majalla" w:cs="Sakkal Majalla"/>
          <w:sz w:val="32"/>
          <w:szCs w:val="32"/>
        </w:rPr>
        <w:t>.</w:t>
      </w:r>
    </w:p>
    <w:p w14:paraId="33F49F55" w14:textId="10D12F9C" w:rsidR="000334EC" w:rsidRDefault="000334EC" w:rsidP="000334EC">
      <w:pPr>
        <w:rPr>
          <w:rFonts w:ascii="Sakkal Majalla" w:hAnsi="Sakkal Majalla" w:cs="Sakkal Majalla"/>
          <w:b/>
          <w:bCs/>
          <w:sz w:val="32"/>
          <w:szCs w:val="32"/>
          <w:u w:val="single"/>
          <w:rtl/>
        </w:rPr>
      </w:pPr>
      <w:r w:rsidRPr="00683E4D">
        <w:rPr>
          <w:rFonts w:ascii="Sakkal Majalla" w:hAnsi="Sakkal Majalla" w:cs="Sakkal Majalla" w:hint="cs"/>
          <w:b/>
          <w:bCs/>
          <w:sz w:val="32"/>
          <w:szCs w:val="32"/>
          <w:u w:val="single"/>
          <w:rtl/>
        </w:rPr>
        <w:t>-النتائج</w:t>
      </w:r>
      <w:r w:rsidR="00683E4D">
        <w:rPr>
          <w:rFonts w:ascii="Sakkal Majalla" w:hAnsi="Sakkal Majalla" w:cs="Sakkal Majalla" w:hint="cs"/>
          <w:b/>
          <w:bCs/>
          <w:sz w:val="32"/>
          <w:szCs w:val="32"/>
          <w:u w:val="single"/>
          <w:rtl/>
        </w:rPr>
        <w:t>:</w:t>
      </w:r>
    </w:p>
    <w:p w14:paraId="0B9CA383" w14:textId="77777777" w:rsidR="00683E4D" w:rsidRPr="00683E4D" w:rsidRDefault="00683E4D" w:rsidP="00683E4D">
      <w:p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بناءً على تحليل البيانات الإحصائية، توصلت الدراسة إلى النتائج الرئيسية التالية</w:t>
      </w:r>
      <w:r w:rsidRPr="00683E4D">
        <w:rPr>
          <w:rFonts w:ascii="Sakkal Majalla" w:hAnsi="Sakkal Majalla" w:cs="Sakkal Majalla"/>
          <w:sz w:val="32"/>
          <w:szCs w:val="32"/>
        </w:rPr>
        <w:t>:</w:t>
      </w:r>
    </w:p>
    <w:p w14:paraId="13398E51" w14:textId="7FBBFAF6" w:rsidR="00683E4D" w:rsidRPr="00683E4D" w:rsidRDefault="00683E4D" w:rsidP="00683E4D">
      <w:pPr>
        <w:numPr>
          <w:ilvl w:val="0"/>
          <w:numId w:val="26"/>
        </w:num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مستوى تطبيق ممارسات الاستدامة البيئية في مستشفى ابن سينا هو متوسط، مع وجود تباين كبير بين الممارسات الأساسية والمتقدمة</w:t>
      </w:r>
      <w:r w:rsidRPr="00683E4D">
        <w:rPr>
          <w:rFonts w:ascii="Sakkal Majalla" w:hAnsi="Sakkal Majalla" w:cs="Sakkal Majalla"/>
          <w:sz w:val="32"/>
          <w:szCs w:val="32"/>
        </w:rPr>
        <w:t>.</w:t>
      </w:r>
    </w:p>
    <w:p w14:paraId="221575F8" w14:textId="69979F62" w:rsidR="00683E4D" w:rsidRPr="00683E4D" w:rsidRDefault="00683E4D" w:rsidP="00683E4D">
      <w:pPr>
        <w:numPr>
          <w:ilvl w:val="0"/>
          <w:numId w:val="26"/>
        </w:num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ممارسات إدارة وفصل النفايات الطبية هي الأكثر التزاماً وتطبيقاً داخل المستشفى، وذلك لكونها مرتبطة بالسلامة والامتثال الصحي الأساسي</w:t>
      </w:r>
      <w:r w:rsidRPr="00683E4D">
        <w:rPr>
          <w:rFonts w:ascii="Sakkal Majalla" w:hAnsi="Sakkal Majalla" w:cs="Sakkal Majalla"/>
          <w:sz w:val="32"/>
          <w:szCs w:val="32"/>
        </w:rPr>
        <w:t>.</w:t>
      </w:r>
    </w:p>
    <w:p w14:paraId="2C5B7BF1" w14:textId="78CA61B8" w:rsidR="00683E4D" w:rsidRPr="00683E4D" w:rsidRDefault="00683E4D" w:rsidP="00683E4D">
      <w:pPr>
        <w:numPr>
          <w:ilvl w:val="0"/>
          <w:numId w:val="26"/>
        </w:num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هناك ضعف كبير في تطبيق ممارسات كفاءة الطاقة والمياه، وغياب شبه تام لسياسات المشتريات الخضراء، مما يعكس ضعفاً في التخطيط الشامل للاستدامة</w:t>
      </w:r>
      <w:r w:rsidRPr="00683E4D">
        <w:rPr>
          <w:rFonts w:ascii="Sakkal Majalla" w:hAnsi="Sakkal Majalla" w:cs="Sakkal Majalla"/>
          <w:sz w:val="32"/>
          <w:szCs w:val="32"/>
        </w:rPr>
        <w:t>.</w:t>
      </w:r>
    </w:p>
    <w:p w14:paraId="4CAEA604" w14:textId="0713B7FF" w:rsidR="00683E4D" w:rsidRPr="00683E4D" w:rsidRDefault="00683E4D" w:rsidP="00683E4D">
      <w:pPr>
        <w:numPr>
          <w:ilvl w:val="0"/>
          <w:numId w:val="26"/>
        </w:num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تعتبر التكلفة الاستثمارية المرتفعة اللازمة لتحديث البنية التحتية هي المعوق الأهم والأكثر تأثيراً على عملية التحول</w:t>
      </w:r>
      <w:r w:rsidRPr="00683E4D">
        <w:rPr>
          <w:rFonts w:ascii="Sakkal Majalla" w:hAnsi="Sakkal Majalla" w:cs="Sakkal Majalla"/>
          <w:sz w:val="32"/>
          <w:szCs w:val="32"/>
        </w:rPr>
        <w:t>.</w:t>
      </w:r>
    </w:p>
    <w:p w14:paraId="6323BCA5" w14:textId="1A8677B3" w:rsidR="00683E4D" w:rsidRPr="00683E4D" w:rsidRDefault="00683E4D" w:rsidP="00683E4D">
      <w:pPr>
        <w:numPr>
          <w:ilvl w:val="0"/>
          <w:numId w:val="26"/>
        </w:num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تعاني العينة من نقص في الوعي والمعرفة المتخصصة بمتطلبات المستشفى الأخضر، بالإضافة إلى ضعف في البرامج التدريبية المتاحة حول الاستدامة</w:t>
      </w:r>
      <w:r w:rsidRPr="00683E4D">
        <w:rPr>
          <w:rFonts w:ascii="Sakkal Majalla" w:hAnsi="Sakkal Majalla" w:cs="Sakkal Majalla"/>
          <w:sz w:val="32"/>
          <w:szCs w:val="32"/>
        </w:rPr>
        <w:t>.</w:t>
      </w:r>
    </w:p>
    <w:p w14:paraId="6D08F3EF" w14:textId="33AABB23" w:rsidR="00683E4D" w:rsidRPr="00683E4D" w:rsidRDefault="00683E4D" w:rsidP="00683E4D">
      <w:pPr>
        <w:numPr>
          <w:ilvl w:val="0"/>
          <w:numId w:val="26"/>
        </w:numPr>
        <w:spacing w:after="0" w:line="360" w:lineRule="auto"/>
        <w:jc w:val="lowKashida"/>
        <w:rPr>
          <w:rFonts w:ascii="Sakkal Majalla" w:hAnsi="Sakkal Majalla" w:cs="Sakkal Majalla"/>
          <w:sz w:val="32"/>
          <w:szCs w:val="32"/>
        </w:rPr>
      </w:pPr>
      <w:r w:rsidRPr="00683E4D">
        <w:rPr>
          <w:rFonts w:ascii="Sakkal Majalla" w:hAnsi="Sakkal Majalla" w:cs="Sakkal Majalla"/>
          <w:sz w:val="32"/>
          <w:szCs w:val="32"/>
          <w:rtl/>
        </w:rPr>
        <w:t>يتفق الموظفون على أن الحل الفعال يكمن في تخصيص ميزانية واضحة و توفير دعم مباشر من الإدارة العليا</w:t>
      </w:r>
      <w:r w:rsidRPr="00683E4D">
        <w:rPr>
          <w:rFonts w:ascii="Sakkal Majalla" w:hAnsi="Sakkal Majalla" w:cs="Sakkal Majalla"/>
          <w:sz w:val="32"/>
          <w:szCs w:val="32"/>
        </w:rPr>
        <w:t>.</w:t>
      </w:r>
    </w:p>
    <w:p w14:paraId="441C27D2" w14:textId="525DD446" w:rsidR="00683E4D" w:rsidRPr="00AB57CE" w:rsidRDefault="00683E4D" w:rsidP="00AB57CE">
      <w:pPr>
        <w:numPr>
          <w:ilvl w:val="0"/>
          <w:numId w:val="26"/>
        </w:numPr>
        <w:spacing w:after="0" w:line="360" w:lineRule="auto"/>
        <w:jc w:val="lowKashida"/>
        <w:rPr>
          <w:rFonts w:ascii="Sakkal Majalla" w:hAnsi="Sakkal Majalla" w:cs="Sakkal Majalla"/>
          <w:sz w:val="32"/>
          <w:szCs w:val="32"/>
          <w:rtl/>
        </w:rPr>
      </w:pPr>
      <w:r w:rsidRPr="00683E4D">
        <w:rPr>
          <w:rFonts w:ascii="Sakkal Majalla" w:hAnsi="Sakkal Majalla" w:cs="Sakkal Majalla"/>
          <w:sz w:val="32"/>
          <w:szCs w:val="32"/>
          <w:rtl/>
        </w:rPr>
        <w:t>يعد غياب نظام حوافز ومكافآت للملتزمين بالممارسات البيئية عاملاً سلبياً يؤدي إلى ضعف المشاركة الفعالة من قِبل الموظفين</w:t>
      </w:r>
      <w:r w:rsidRPr="00683E4D">
        <w:rPr>
          <w:rFonts w:ascii="Sakkal Majalla" w:hAnsi="Sakkal Majalla" w:cs="Sakkal Majalla"/>
          <w:sz w:val="32"/>
          <w:szCs w:val="32"/>
        </w:rPr>
        <w:t>.</w:t>
      </w:r>
    </w:p>
    <w:p w14:paraId="4A916209" w14:textId="09AAB536" w:rsidR="000334EC" w:rsidRDefault="000334EC" w:rsidP="000334EC">
      <w:pPr>
        <w:rPr>
          <w:rFonts w:ascii="Sakkal Majalla" w:hAnsi="Sakkal Majalla" w:cs="Sakkal Majalla"/>
          <w:b/>
          <w:bCs/>
          <w:sz w:val="32"/>
          <w:szCs w:val="32"/>
          <w:u w:val="single"/>
          <w:rtl/>
        </w:rPr>
      </w:pPr>
      <w:r w:rsidRPr="00AB57CE">
        <w:rPr>
          <w:rFonts w:ascii="Sakkal Majalla" w:hAnsi="Sakkal Majalla" w:cs="Sakkal Majalla" w:hint="cs"/>
          <w:b/>
          <w:bCs/>
          <w:sz w:val="32"/>
          <w:szCs w:val="32"/>
          <w:u w:val="single"/>
          <w:rtl/>
        </w:rPr>
        <w:t>-التوصيات</w:t>
      </w:r>
      <w:r w:rsidR="00AB57CE" w:rsidRPr="00AB57CE">
        <w:rPr>
          <w:rFonts w:ascii="Sakkal Majalla" w:hAnsi="Sakkal Majalla" w:cs="Sakkal Majalla" w:hint="cs"/>
          <w:b/>
          <w:bCs/>
          <w:sz w:val="32"/>
          <w:szCs w:val="32"/>
          <w:u w:val="single"/>
          <w:rtl/>
        </w:rPr>
        <w:t>:</w:t>
      </w:r>
    </w:p>
    <w:p w14:paraId="434FDD98" w14:textId="77777777" w:rsidR="00AB57CE" w:rsidRPr="00AB57CE" w:rsidRDefault="00AB57CE" w:rsidP="00AB57CE">
      <w:pPr>
        <w:spacing w:after="0" w:line="360" w:lineRule="auto"/>
        <w:jc w:val="lowKashida"/>
        <w:rPr>
          <w:rFonts w:ascii="Sakkal Majalla" w:hAnsi="Sakkal Majalla" w:cs="Sakkal Majalla"/>
          <w:sz w:val="32"/>
          <w:szCs w:val="32"/>
        </w:rPr>
      </w:pPr>
      <w:r w:rsidRPr="00AB57CE">
        <w:rPr>
          <w:rFonts w:ascii="Sakkal Majalla" w:hAnsi="Sakkal Majalla" w:cs="Sakkal Majalla"/>
          <w:sz w:val="32"/>
          <w:szCs w:val="32"/>
          <w:rtl/>
        </w:rPr>
        <w:t>بناءً على النتائج التي توصلت إليها الدراسة، توصي الباحثة بما يلي</w:t>
      </w:r>
      <w:r w:rsidRPr="00AB57CE">
        <w:rPr>
          <w:rFonts w:ascii="Sakkal Majalla" w:hAnsi="Sakkal Majalla" w:cs="Sakkal Majalla"/>
          <w:sz w:val="32"/>
          <w:szCs w:val="32"/>
        </w:rPr>
        <w:t>:</w:t>
      </w:r>
    </w:p>
    <w:p w14:paraId="69F4DD3E" w14:textId="3001B235" w:rsidR="00AB57CE" w:rsidRPr="00AB57CE" w:rsidRDefault="00AB57CE" w:rsidP="00AB57CE">
      <w:pPr>
        <w:numPr>
          <w:ilvl w:val="0"/>
          <w:numId w:val="27"/>
        </w:numPr>
        <w:spacing w:after="0" w:line="360" w:lineRule="auto"/>
        <w:jc w:val="lowKashida"/>
        <w:rPr>
          <w:rFonts w:ascii="Sakkal Majalla" w:hAnsi="Sakkal Majalla" w:cs="Sakkal Majalla"/>
          <w:sz w:val="32"/>
          <w:szCs w:val="32"/>
        </w:rPr>
      </w:pPr>
      <w:r w:rsidRPr="00AB57CE">
        <w:rPr>
          <w:rFonts w:ascii="Sakkal Majalla" w:hAnsi="Sakkal Majalla" w:cs="Sakkal Majalla"/>
          <w:sz w:val="32"/>
          <w:szCs w:val="32"/>
          <w:rtl/>
        </w:rPr>
        <w:t>تخصيص ميزانية سنوية ثابتة وموجهة لتمويل مشاريع الاستدامة وتحسين كفاءة استخدام الطاقة والمياه، لضمان استدامة جهود التحول</w:t>
      </w:r>
      <w:r w:rsidRPr="00AB57CE">
        <w:rPr>
          <w:rFonts w:ascii="Sakkal Majalla" w:hAnsi="Sakkal Majalla" w:cs="Sakkal Majalla"/>
          <w:sz w:val="32"/>
          <w:szCs w:val="32"/>
        </w:rPr>
        <w:t>.</w:t>
      </w:r>
    </w:p>
    <w:p w14:paraId="71D8893C" w14:textId="4C1E7A56" w:rsidR="00AB57CE" w:rsidRPr="00AB57CE" w:rsidRDefault="00AB57CE" w:rsidP="00AB57CE">
      <w:pPr>
        <w:numPr>
          <w:ilvl w:val="0"/>
          <w:numId w:val="27"/>
        </w:numPr>
        <w:spacing w:after="0" w:line="360" w:lineRule="auto"/>
        <w:jc w:val="lowKashida"/>
        <w:rPr>
          <w:rFonts w:ascii="Sakkal Majalla" w:hAnsi="Sakkal Majalla" w:cs="Sakkal Majalla"/>
          <w:sz w:val="32"/>
          <w:szCs w:val="32"/>
        </w:rPr>
      </w:pPr>
      <w:r w:rsidRPr="00AB57CE">
        <w:rPr>
          <w:rFonts w:ascii="Sakkal Majalla" w:hAnsi="Sakkal Majalla" w:cs="Sakkal Majalla"/>
          <w:sz w:val="32"/>
          <w:szCs w:val="32"/>
          <w:rtl/>
        </w:rPr>
        <w:t>إنشاء لجنة دائمة للاستدامة البيئية تتبع الإدارة العليا مباشرة، تكون مهمتها وضع خطة استراتيجية للتحول الأخضر، ومتابعة مؤشرات الأداء البيئي، وضمان التنسيق بين الأقسام</w:t>
      </w:r>
      <w:r w:rsidRPr="00AB57CE">
        <w:rPr>
          <w:rFonts w:ascii="Sakkal Majalla" w:hAnsi="Sakkal Majalla" w:cs="Sakkal Majalla"/>
          <w:sz w:val="32"/>
          <w:szCs w:val="32"/>
        </w:rPr>
        <w:t>.</w:t>
      </w:r>
    </w:p>
    <w:p w14:paraId="1B15AA5A" w14:textId="48482256" w:rsidR="00AB57CE" w:rsidRPr="00AB57CE" w:rsidRDefault="00AB57CE" w:rsidP="00AB57CE">
      <w:pPr>
        <w:numPr>
          <w:ilvl w:val="0"/>
          <w:numId w:val="27"/>
        </w:numPr>
        <w:spacing w:after="0" w:line="360" w:lineRule="auto"/>
        <w:jc w:val="lowKashida"/>
        <w:rPr>
          <w:rFonts w:ascii="Sakkal Majalla" w:hAnsi="Sakkal Majalla" w:cs="Sakkal Majalla"/>
          <w:sz w:val="32"/>
          <w:szCs w:val="32"/>
        </w:rPr>
      </w:pPr>
      <w:r w:rsidRPr="00AB57CE">
        <w:rPr>
          <w:rFonts w:ascii="Sakkal Majalla" w:hAnsi="Sakkal Majalla" w:cs="Sakkal Majalla"/>
          <w:sz w:val="32"/>
          <w:szCs w:val="32"/>
          <w:rtl/>
        </w:rPr>
        <w:t>تصميم وتنفيذ برامج تدريبية إلزامية ومستمرة لجميع الكوادر الوظيفية، لرفع مستوى الوعي بمفاهيم الاستدامة وأهميتها الصحية والبيئية وطرق تطبيقها العملي</w:t>
      </w:r>
      <w:r w:rsidRPr="00AB57CE">
        <w:rPr>
          <w:rFonts w:ascii="Sakkal Majalla" w:hAnsi="Sakkal Majalla" w:cs="Sakkal Majalla"/>
          <w:sz w:val="32"/>
          <w:szCs w:val="32"/>
        </w:rPr>
        <w:t>.</w:t>
      </w:r>
    </w:p>
    <w:p w14:paraId="2934F35F" w14:textId="125A2911" w:rsidR="00AB57CE" w:rsidRPr="00AB57CE" w:rsidRDefault="00AB57CE" w:rsidP="00AB57CE">
      <w:pPr>
        <w:numPr>
          <w:ilvl w:val="0"/>
          <w:numId w:val="27"/>
        </w:numPr>
        <w:spacing w:after="0" w:line="360" w:lineRule="auto"/>
        <w:jc w:val="lowKashida"/>
        <w:rPr>
          <w:rFonts w:ascii="Sakkal Majalla" w:hAnsi="Sakkal Majalla" w:cs="Sakkal Majalla"/>
          <w:sz w:val="32"/>
          <w:szCs w:val="32"/>
        </w:rPr>
      </w:pPr>
      <w:r w:rsidRPr="00AB57CE">
        <w:rPr>
          <w:rFonts w:ascii="Sakkal Majalla" w:hAnsi="Sakkal Majalla" w:cs="Sakkal Majalla"/>
          <w:sz w:val="32"/>
          <w:szCs w:val="32"/>
          <w:rtl/>
        </w:rPr>
        <w:t>وضع سياسة "المشتريات الخضراء</w:t>
      </w:r>
      <w:r w:rsidRPr="00AB57CE">
        <w:rPr>
          <w:rFonts w:ascii="Sakkal Majalla" w:hAnsi="Sakkal Majalla" w:cs="Sakkal Majalla"/>
          <w:sz w:val="32"/>
          <w:szCs w:val="32"/>
        </w:rPr>
        <w:t xml:space="preserve">" </w:t>
      </w:r>
      <w:r w:rsidRPr="00AB57CE">
        <w:rPr>
          <w:rFonts w:ascii="Sakkal Majalla" w:hAnsi="Sakkal Majalla" w:cs="Sakkal Majalla"/>
          <w:sz w:val="32"/>
          <w:szCs w:val="32"/>
          <w:rtl/>
        </w:rPr>
        <w:t>كإجراء إلزامي، يتم بموجبه إعطاء الأولوية في التعاقد للمنتجات الصديقة للبيئة والقابلة لإعادة التدوير، خاصة في المواد الاستهلاكية والإنشائية</w:t>
      </w:r>
      <w:r w:rsidRPr="00AB57CE">
        <w:rPr>
          <w:rFonts w:ascii="Sakkal Majalla" w:hAnsi="Sakkal Majalla" w:cs="Sakkal Majalla"/>
          <w:sz w:val="32"/>
          <w:szCs w:val="32"/>
        </w:rPr>
        <w:t>.</w:t>
      </w:r>
    </w:p>
    <w:p w14:paraId="6F695196" w14:textId="27E63344" w:rsidR="00AB57CE" w:rsidRPr="00AB57CE" w:rsidRDefault="00AB57CE" w:rsidP="00AB57CE">
      <w:pPr>
        <w:numPr>
          <w:ilvl w:val="0"/>
          <w:numId w:val="27"/>
        </w:numPr>
        <w:spacing w:after="0" w:line="360" w:lineRule="auto"/>
        <w:jc w:val="lowKashida"/>
        <w:rPr>
          <w:rFonts w:ascii="Sakkal Majalla" w:hAnsi="Sakkal Majalla" w:cs="Sakkal Majalla"/>
          <w:sz w:val="32"/>
          <w:szCs w:val="32"/>
        </w:rPr>
      </w:pPr>
      <w:r w:rsidRPr="00AB57CE">
        <w:rPr>
          <w:rFonts w:ascii="Sakkal Majalla" w:hAnsi="Sakkal Majalla" w:cs="Sakkal Majalla"/>
          <w:sz w:val="32"/>
          <w:szCs w:val="32"/>
          <w:rtl/>
        </w:rPr>
        <w:t>تطوير نظام حوافز ومكافآت واضح (مادية ومعنوية) يُمنح للموظفين والأقسام الأكثر التزاماً وتحقيقاً لأهداف الاستدامة، وربط جزء من تقييم الأداء الشخصي بمدى المساهمة في الممارسات الخضراء</w:t>
      </w:r>
      <w:r w:rsidRPr="00AB57CE">
        <w:rPr>
          <w:rFonts w:ascii="Sakkal Majalla" w:hAnsi="Sakkal Majalla" w:cs="Sakkal Majalla"/>
          <w:sz w:val="32"/>
          <w:szCs w:val="32"/>
        </w:rPr>
        <w:t>.</w:t>
      </w:r>
    </w:p>
    <w:p w14:paraId="74F697EE" w14:textId="77777777" w:rsidR="00AB57CE" w:rsidRPr="00AB57CE" w:rsidRDefault="00AB57CE" w:rsidP="000334EC">
      <w:pPr>
        <w:rPr>
          <w:rFonts w:ascii="Sakkal Majalla" w:hAnsi="Sakkal Majalla" w:cs="Sakkal Majalla"/>
          <w:b/>
          <w:bCs/>
          <w:sz w:val="32"/>
          <w:szCs w:val="32"/>
          <w:u w:val="single"/>
          <w:rtl/>
        </w:rPr>
      </w:pPr>
    </w:p>
    <w:p w14:paraId="7A6F2F5C" w14:textId="1678C938" w:rsidR="000334EC" w:rsidRDefault="000334EC" w:rsidP="00D22171">
      <w:pPr>
        <w:rPr>
          <w:rFonts w:ascii="Sakkal Majalla" w:hAnsi="Sakkal Majalla" w:cs="Sakkal Majalla"/>
          <w:sz w:val="28"/>
          <w:szCs w:val="28"/>
          <w:u w:val="single"/>
          <w:rtl/>
        </w:rPr>
      </w:pPr>
    </w:p>
    <w:p w14:paraId="32CC394B" w14:textId="5FBEC4D1" w:rsidR="000334EC" w:rsidRDefault="000334EC" w:rsidP="00D22171">
      <w:pPr>
        <w:rPr>
          <w:rFonts w:ascii="Sakkal Majalla" w:hAnsi="Sakkal Majalla" w:cs="Sakkal Majalla"/>
          <w:sz w:val="28"/>
          <w:szCs w:val="28"/>
          <w:u w:val="single"/>
          <w:rtl/>
        </w:rPr>
      </w:pPr>
    </w:p>
    <w:p w14:paraId="34916636" w14:textId="07A2FC59" w:rsidR="000334EC" w:rsidRDefault="000334EC" w:rsidP="00D22171">
      <w:pPr>
        <w:rPr>
          <w:rFonts w:ascii="Sakkal Majalla" w:hAnsi="Sakkal Majalla" w:cs="Sakkal Majalla"/>
          <w:sz w:val="28"/>
          <w:szCs w:val="28"/>
          <w:u w:val="single"/>
          <w:rtl/>
        </w:rPr>
      </w:pPr>
    </w:p>
    <w:p w14:paraId="12B78793" w14:textId="25D8D072" w:rsidR="00FC3971" w:rsidRDefault="00FC3971" w:rsidP="00D22171">
      <w:pPr>
        <w:rPr>
          <w:rFonts w:ascii="Sakkal Majalla" w:hAnsi="Sakkal Majalla" w:cs="Sakkal Majalla"/>
          <w:sz w:val="28"/>
          <w:szCs w:val="28"/>
          <w:u w:val="single"/>
          <w:rtl/>
        </w:rPr>
      </w:pPr>
    </w:p>
    <w:p w14:paraId="09C1682E" w14:textId="5BC65A1E" w:rsidR="00FC3971" w:rsidRDefault="00FC3971" w:rsidP="00D22171">
      <w:pPr>
        <w:rPr>
          <w:rFonts w:ascii="Sakkal Majalla" w:hAnsi="Sakkal Majalla" w:cs="Sakkal Majalla"/>
          <w:sz w:val="28"/>
          <w:szCs w:val="28"/>
          <w:u w:val="single"/>
          <w:rtl/>
        </w:rPr>
      </w:pPr>
    </w:p>
    <w:p w14:paraId="637C0D95" w14:textId="2922016B" w:rsidR="00FC3971" w:rsidRDefault="00FC3971" w:rsidP="00D22171">
      <w:pPr>
        <w:rPr>
          <w:rFonts w:ascii="Sakkal Majalla" w:hAnsi="Sakkal Majalla" w:cs="Sakkal Majalla"/>
          <w:sz w:val="28"/>
          <w:szCs w:val="28"/>
          <w:u w:val="single"/>
          <w:rtl/>
        </w:rPr>
      </w:pPr>
    </w:p>
    <w:p w14:paraId="189D3C1E" w14:textId="631800FF" w:rsidR="00FC3971" w:rsidRDefault="00FC3971" w:rsidP="00D22171">
      <w:pPr>
        <w:rPr>
          <w:rFonts w:ascii="Sakkal Majalla" w:hAnsi="Sakkal Majalla" w:cs="Sakkal Majalla"/>
          <w:sz w:val="28"/>
          <w:szCs w:val="28"/>
          <w:u w:val="single"/>
          <w:rtl/>
        </w:rPr>
      </w:pPr>
    </w:p>
    <w:p w14:paraId="2AEB1606" w14:textId="17B8A06D" w:rsidR="00FC3971" w:rsidRDefault="00FC3971" w:rsidP="00D22171">
      <w:pPr>
        <w:rPr>
          <w:rFonts w:ascii="Sakkal Majalla" w:hAnsi="Sakkal Majalla" w:cs="Sakkal Majalla"/>
          <w:sz w:val="28"/>
          <w:szCs w:val="28"/>
          <w:u w:val="single"/>
          <w:rtl/>
        </w:rPr>
      </w:pPr>
    </w:p>
    <w:p w14:paraId="20EF2A93" w14:textId="12410CFE" w:rsidR="00FC3971" w:rsidRDefault="00FC3971" w:rsidP="00D22171">
      <w:pPr>
        <w:rPr>
          <w:rFonts w:ascii="Sakkal Majalla" w:hAnsi="Sakkal Majalla" w:cs="Sakkal Majalla"/>
          <w:sz w:val="28"/>
          <w:szCs w:val="28"/>
          <w:u w:val="single"/>
          <w:rtl/>
        </w:rPr>
      </w:pPr>
    </w:p>
    <w:p w14:paraId="649C199A" w14:textId="538F2507" w:rsidR="00FC3971" w:rsidRDefault="00FC3971" w:rsidP="00D22171">
      <w:pPr>
        <w:rPr>
          <w:rFonts w:ascii="Sakkal Majalla" w:hAnsi="Sakkal Majalla" w:cs="Sakkal Majalla"/>
          <w:sz w:val="28"/>
          <w:szCs w:val="28"/>
          <w:u w:val="single"/>
          <w:rtl/>
        </w:rPr>
      </w:pPr>
    </w:p>
    <w:p w14:paraId="358C4F97" w14:textId="62D629B9" w:rsidR="00FC3971" w:rsidRDefault="00FC3971" w:rsidP="00D22171">
      <w:pPr>
        <w:rPr>
          <w:rFonts w:ascii="Sakkal Majalla" w:hAnsi="Sakkal Majalla" w:cs="Sakkal Majalla"/>
          <w:sz w:val="28"/>
          <w:szCs w:val="28"/>
          <w:u w:val="single"/>
          <w:rtl/>
        </w:rPr>
      </w:pPr>
    </w:p>
    <w:p w14:paraId="4D0B7E31" w14:textId="4CF4EB6D" w:rsidR="00FC3971" w:rsidRDefault="00FC3971" w:rsidP="00D22171">
      <w:pPr>
        <w:rPr>
          <w:rFonts w:ascii="Sakkal Majalla" w:hAnsi="Sakkal Majalla" w:cs="Sakkal Majalla"/>
          <w:sz w:val="28"/>
          <w:szCs w:val="28"/>
          <w:u w:val="single"/>
          <w:rtl/>
        </w:rPr>
      </w:pPr>
    </w:p>
    <w:p w14:paraId="6AF89554" w14:textId="5D85A476" w:rsidR="00FC3971" w:rsidRDefault="00FC3971" w:rsidP="00D22171">
      <w:pPr>
        <w:rPr>
          <w:rFonts w:ascii="Sakkal Majalla" w:hAnsi="Sakkal Majalla" w:cs="Sakkal Majalla"/>
          <w:sz w:val="28"/>
          <w:szCs w:val="28"/>
          <w:u w:val="single"/>
          <w:rtl/>
        </w:rPr>
      </w:pPr>
    </w:p>
    <w:p w14:paraId="6B0320E6" w14:textId="7212162E" w:rsidR="00FC3971" w:rsidRDefault="00FC3971" w:rsidP="00D22171">
      <w:pPr>
        <w:rPr>
          <w:rFonts w:ascii="Sakkal Majalla" w:hAnsi="Sakkal Majalla" w:cs="Sakkal Majalla"/>
          <w:sz w:val="28"/>
          <w:szCs w:val="28"/>
          <w:u w:val="single"/>
          <w:rtl/>
        </w:rPr>
      </w:pPr>
    </w:p>
    <w:p w14:paraId="3AE9E204" w14:textId="39907E4F" w:rsidR="00FC3971" w:rsidRDefault="00FC3971" w:rsidP="00D22171">
      <w:pPr>
        <w:rPr>
          <w:rFonts w:ascii="Sakkal Majalla" w:hAnsi="Sakkal Majalla" w:cs="Sakkal Majalla"/>
          <w:sz w:val="28"/>
          <w:szCs w:val="28"/>
          <w:u w:val="single"/>
          <w:rtl/>
        </w:rPr>
      </w:pPr>
    </w:p>
    <w:p w14:paraId="79802B74" w14:textId="77777777" w:rsidR="00FC3971" w:rsidRPr="001F7A02" w:rsidRDefault="00FC3971" w:rsidP="00D22171">
      <w:pPr>
        <w:rPr>
          <w:rFonts w:ascii="Sakkal Majalla" w:hAnsi="Sakkal Majalla" w:cs="Sakkal Majalla"/>
          <w:sz w:val="28"/>
          <w:szCs w:val="28"/>
          <w:u w:val="single"/>
          <w:rtl/>
        </w:rPr>
      </w:pPr>
    </w:p>
    <w:p w14:paraId="4ABCF5F5" w14:textId="0B05B502" w:rsidR="00A74F76" w:rsidRDefault="00A74F76" w:rsidP="00CB7FD8">
      <w:pPr>
        <w:jc w:val="center"/>
        <w:rPr>
          <w:rFonts w:ascii="Sakkal Majalla" w:hAnsi="Sakkal Majalla" w:cs="Sakkal Majalla"/>
          <w:b/>
          <w:bCs/>
          <w:sz w:val="44"/>
          <w:szCs w:val="44"/>
          <w:u w:val="single"/>
          <w:rtl/>
        </w:rPr>
      </w:pPr>
      <w:r w:rsidRPr="00CB7FD8">
        <w:rPr>
          <w:rFonts w:ascii="Sakkal Majalla" w:hAnsi="Sakkal Majalla" w:cs="Sakkal Majalla"/>
          <w:b/>
          <w:bCs/>
          <w:sz w:val="44"/>
          <w:szCs w:val="44"/>
          <w:u w:val="single"/>
          <w:rtl/>
        </w:rPr>
        <w:t>المراجع</w:t>
      </w:r>
    </w:p>
    <w:p w14:paraId="74FDBD61" w14:textId="0AC6D14E" w:rsidR="00CB7FD8" w:rsidRPr="00B05E81" w:rsidRDefault="00CB7FD8" w:rsidP="00CB7FD8">
      <w:pPr>
        <w:rPr>
          <w:rFonts w:ascii="Sakkal Majalla" w:hAnsi="Sakkal Majalla" w:cs="Sakkal Majalla"/>
          <w:b/>
          <w:bCs/>
          <w:sz w:val="40"/>
          <w:szCs w:val="40"/>
          <w:u w:val="single"/>
          <w:rtl/>
        </w:rPr>
      </w:pPr>
      <w:r w:rsidRPr="00B05E81">
        <w:rPr>
          <w:rFonts w:ascii="Sakkal Majalla" w:hAnsi="Sakkal Majalla" w:cs="Sakkal Majalla" w:hint="cs"/>
          <w:b/>
          <w:bCs/>
          <w:sz w:val="40"/>
          <w:szCs w:val="40"/>
          <w:u w:val="single"/>
          <w:rtl/>
        </w:rPr>
        <w:t>أولاً: المراجع العربية:</w:t>
      </w:r>
    </w:p>
    <w:p w14:paraId="674D5777"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برنامج الأمم المتحدة الإنمائي (2020). أهداف التنمية المستدامة: تقرير التنمية البشرية العربية. نيويورك: الأمم المتحدة</w:t>
      </w:r>
      <w:r w:rsidRPr="00CB7FD8">
        <w:rPr>
          <w:rFonts w:ascii="Sakkal Majalla" w:eastAsia="Times New Roman" w:hAnsi="Sakkal Majalla" w:cs="Sakkal Majalla"/>
          <w:kern w:val="0"/>
          <w:sz w:val="32"/>
          <w:szCs w:val="32"/>
          <w14:ligatures w14:val="none"/>
        </w:rPr>
        <w:t>.</w:t>
      </w:r>
    </w:p>
    <w:p w14:paraId="299A61BD" w14:textId="77777777" w:rsid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برنامج الأمم المتحدة للمستوطنات البشرية (2018). الاستدامة الحضارية والبعد الاجتماعي. نيروبي: الأمم المتحدة</w:t>
      </w:r>
      <w:r w:rsidRPr="00CB7FD8">
        <w:rPr>
          <w:rFonts w:ascii="Sakkal Majalla" w:eastAsia="Times New Roman" w:hAnsi="Sakkal Majalla" w:cs="Sakkal Majalla"/>
          <w:kern w:val="0"/>
          <w:sz w:val="32"/>
          <w:szCs w:val="32"/>
          <w14:ligatures w14:val="none"/>
        </w:rPr>
        <w:t>.</w:t>
      </w:r>
    </w:p>
    <w:p w14:paraId="22CFB2F2" w14:textId="207452D4"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rtl/>
          <w14:ligatures w14:val="none"/>
        </w:rPr>
      </w:pPr>
      <w:r w:rsidRPr="00CB7FD8">
        <w:rPr>
          <w:rFonts w:ascii="Sakkal Majalla" w:eastAsia="Calibri" w:hAnsi="Sakkal Majalla" w:cs="Sakkal Majalla"/>
          <w:kern w:val="0"/>
          <w:sz w:val="32"/>
          <w:szCs w:val="32"/>
          <w:rtl/>
          <w14:ligatures w14:val="none"/>
        </w:rPr>
        <w:t>الجبوري، علي عبودي نعمه (2019)، التنمية الصحية المستدامة: التحديات والاتجاهات المستقبلية مدخل بيئي اقتصادي اجتماعي، مجلة تنميَّة الموارد البشريَّة للدِّراسات والأبحاث -المركز الديمقراطي العربي – برلين. ألمانيا – العدد السادس.</w:t>
      </w:r>
    </w:p>
    <w:p w14:paraId="1510A0B8"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الحربي، سعد؛ والعنزي، فهد؛ والمطيري، بدر (2023). تطبيق معايير الاستدامة في المستشفيات السعودية: الواقع والتحديات. المجلة العربية للبيئة والتنمية المستدامة، 15(2)، 45-68</w:t>
      </w:r>
      <w:r w:rsidRPr="00CB7FD8">
        <w:rPr>
          <w:rFonts w:ascii="Sakkal Majalla" w:eastAsia="Times New Roman" w:hAnsi="Sakkal Majalla" w:cs="Sakkal Majalla"/>
          <w:kern w:val="0"/>
          <w:sz w:val="32"/>
          <w:szCs w:val="32"/>
          <w14:ligatures w14:val="none"/>
        </w:rPr>
        <w:t>.</w:t>
      </w:r>
    </w:p>
    <w:p w14:paraId="39F26C2A"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الحربي، سعد؛ والمطيري، فيصل؛ والشمري، ناصر (2023). جودة البيئة الداخلية وأثرها على رضا المرضى في المستشفيات السعودية. المجلة العربية للإدارة الصحية، 16(1)، 34-59</w:t>
      </w:r>
      <w:r w:rsidRPr="00CB7FD8">
        <w:rPr>
          <w:rFonts w:ascii="Sakkal Majalla" w:eastAsia="Times New Roman" w:hAnsi="Sakkal Majalla" w:cs="Sakkal Majalla"/>
          <w:kern w:val="0"/>
          <w:sz w:val="32"/>
          <w:szCs w:val="32"/>
          <w14:ligatures w14:val="none"/>
        </w:rPr>
        <w:t>.</w:t>
      </w:r>
    </w:p>
    <w:p w14:paraId="242C5F60"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الخالدي، عبد الله؛ وسالم، أحمد (2020). التكامل بين أبعاد الاستدامة في المؤسسات: إطار نظري وتطبيقي. مجلة التنمية المستدامة، 11(2)، 88-112</w:t>
      </w:r>
      <w:r w:rsidRPr="00CB7FD8">
        <w:rPr>
          <w:rFonts w:ascii="Sakkal Majalla" w:eastAsia="Times New Roman" w:hAnsi="Sakkal Majalla" w:cs="Sakkal Majalla"/>
          <w:kern w:val="0"/>
          <w:sz w:val="32"/>
          <w:szCs w:val="32"/>
          <w14:ligatures w14:val="none"/>
        </w:rPr>
        <w:t>.</w:t>
      </w:r>
    </w:p>
    <w:p w14:paraId="5553B0BA"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الخطيب، أحمد؛ والسعيد، محمد (2019). الاستدامة والتنمية المستدامة: المفاهيم والتطبيقات. عمان: دار المسيرة للنشر والتوزيع</w:t>
      </w:r>
      <w:r w:rsidRPr="00CB7FD8">
        <w:rPr>
          <w:rFonts w:ascii="Sakkal Majalla" w:eastAsia="Times New Roman" w:hAnsi="Sakkal Majalla" w:cs="Sakkal Majalla"/>
          <w:kern w:val="0"/>
          <w:sz w:val="32"/>
          <w:szCs w:val="32"/>
          <w14:ligatures w14:val="none"/>
        </w:rPr>
        <w:t>.</w:t>
      </w:r>
    </w:p>
    <w:p w14:paraId="06AFBB05"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الدوسري، خالد؛ والقحطاني، محمد (2022). جودة الهواء الداخلي في المستشفيات: التحديات والحلول. المجلة السعودية للصحة البيئية، 9(3)، 145-168</w:t>
      </w:r>
      <w:r w:rsidRPr="00CB7FD8">
        <w:rPr>
          <w:rFonts w:ascii="Sakkal Majalla" w:eastAsia="Times New Roman" w:hAnsi="Sakkal Majalla" w:cs="Sakkal Majalla"/>
          <w:kern w:val="0"/>
          <w:sz w:val="32"/>
          <w:szCs w:val="32"/>
          <w14:ligatures w14:val="none"/>
        </w:rPr>
        <w:t>.</w:t>
      </w:r>
    </w:p>
    <w:p w14:paraId="1EA6746D" w14:textId="38174212"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الزعبي، محمد خير (2020). المستشفيات الخضراء: المفهوم والتطبيقات في الوطن العربي. عمان: دار المسيرة للنشر والتوزيع والطباعة</w:t>
      </w:r>
      <w:r w:rsidRPr="00CB7FD8">
        <w:rPr>
          <w:rFonts w:ascii="Sakkal Majalla" w:eastAsia="Times New Roman" w:hAnsi="Sakkal Majalla" w:cs="Sakkal Majalla"/>
          <w:kern w:val="0"/>
          <w:sz w:val="32"/>
          <w:szCs w:val="32"/>
          <w14:ligatures w14:val="none"/>
        </w:rPr>
        <w:t xml:space="preserve">. </w:t>
      </w:r>
    </w:p>
    <w:p w14:paraId="72CD499E"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الزهراني، خالد؛ والعمري، عبد العزيز (2021). الإدارة البيئية في المؤسسات الصحية: دراسة تطبيقية على المستشفيات الحكومية. مجلة الإدارة والاقتصاد، 12(3)، 112-135</w:t>
      </w:r>
      <w:r w:rsidRPr="00CB7FD8">
        <w:rPr>
          <w:rFonts w:ascii="Sakkal Majalla" w:eastAsia="Times New Roman" w:hAnsi="Sakkal Majalla" w:cs="Sakkal Majalla"/>
          <w:kern w:val="0"/>
          <w:sz w:val="32"/>
          <w:szCs w:val="32"/>
          <w14:ligatures w14:val="none"/>
        </w:rPr>
        <w:t>.</w:t>
      </w:r>
    </w:p>
    <w:p w14:paraId="488E324D"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الزهراني، فهد؛ والدوسري، سلطان (2021). صحة العاملين وسلامتهم في المستشفيات الخضراء: دراسة ميدانية. مجلة الصحة المهنية، 13(4)، 201-225</w:t>
      </w:r>
      <w:r w:rsidRPr="00CB7FD8">
        <w:rPr>
          <w:rFonts w:ascii="Sakkal Majalla" w:eastAsia="Times New Roman" w:hAnsi="Sakkal Majalla" w:cs="Sakkal Majalla"/>
          <w:kern w:val="0"/>
          <w:sz w:val="32"/>
          <w:szCs w:val="32"/>
          <w14:ligatures w14:val="none"/>
        </w:rPr>
        <w:t>.</w:t>
      </w:r>
    </w:p>
    <w:p w14:paraId="122C9036"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الشمري، عبد العزيز؛ والحربي، محمد؛ والغامدي، خالد (2020). إدارة الموارد المائية في المستشفيات السعودية: الواقع والتحديات. مجلة الموارد المائية العربية، 8(2)، 77-99</w:t>
      </w:r>
      <w:r w:rsidRPr="00CB7FD8">
        <w:rPr>
          <w:rFonts w:ascii="Sakkal Majalla" w:eastAsia="Times New Roman" w:hAnsi="Sakkal Majalla" w:cs="Sakkal Majalla"/>
          <w:kern w:val="0"/>
          <w:sz w:val="32"/>
          <w:szCs w:val="32"/>
          <w14:ligatures w14:val="none"/>
        </w:rPr>
        <w:t>.</w:t>
      </w:r>
    </w:p>
    <w:p w14:paraId="52A53218"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الشهري، أحمد؛ ومحمد، يوسف (2022). إدارة المخاطر البيئية والاقتصادية في القطاع الصحي. مجلة الإدارة والاقتصاد، 14(3)، 156-180</w:t>
      </w:r>
      <w:r w:rsidRPr="00CB7FD8">
        <w:rPr>
          <w:rFonts w:ascii="Sakkal Majalla" w:eastAsia="Times New Roman" w:hAnsi="Sakkal Majalla" w:cs="Sakkal Majalla"/>
          <w:kern w:val="0"/>
          <w:sz w:val="32"/>
          <w:szCs w:val="32"/>
          <w14:ligatures w14:val="none"/>
        </w:rPr>
        <w:t>.</w:t>
      </w:r>
    </w:p>
    <w:p w14:paraId="267FB1B0"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الشهري، محمد (2020). الاستدامة البيئية في القطاع الصحي السعودي. الرياض: دار جامعة الملك سعود للنشر</w:t>
      </w:r>
      <w:r w:rsidRPr="00CB7FD8">
        <w:rPr>
          <w:rFonts w:ascii="Sakkal Majalla" w:eastAsia="Times New Roman" w:hAnsi="Sakkal Majalla" w:cs="Sakkal Majalla"/>
          <w:kern w:val="0"/>
          <w:sz w:val="32"/>
          <w:szCs w:val="32"/>
          <w14:ligatures w14:val="none"/>
        </w:rPr>
        <w:t>.</w:t>
      </w:r>
    </w:p>
    <w:p w14:paraId="0BD08728" w14:textId="77777777" w:rsidR="00CB7FD8" w:rsidRPr="00CB7FD8" w:rsidRDefault="00CB7FD8" w:rsidP="00CB7FD8">
      <w:pPr>
        <w:pStyle w:val="a6"/>
        <w:numPr>
          <w:ilvl w:val="0"/>
          <w:numId w:val="31"/>
        </w:numPr>
        <w:spacing w:after="0"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عبد الرحمن، سامي؛ والقرني، محمد؛ والغامدي، أحمد (2022). التكامل بين أبعاد الاستدامة في القطاع الصحي السعودي. مجلة الدراسات الصحية المتقدمة، 15(3)، 267-291</w:t>
      </w:r>
      <w:r w:rsidRPr="00CB7FD8">
        <w:rPr>
          <w:rFonts w:ascii="Sakkal Majalla" w:eastAsia="Times New Roman" w:hAnsi="Sakkal Majalla" w:cs="Sakkal Majalla"/>
          <w:kern w:val="0"/>
          <w:sz w:val="32"/>
          <w:szCs w:val="32"/>
          <w14:ligatures w14:val="none"/>
        </w:rPr>
        <w:t>.</w:t>
      </w:r>
    </w:p>
    <w:p w14:paraId="59DDB151"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عبد الله، سامي؛ والقحطاني، فهد (2021). أبعاد الاستدامة في المؤسسات الصحية: إطار نظري. المجلة العلمية للإدارة الصحية، 7(3)، 89-115</w:t>
      </w:r>
      <w:r w:rsidRPr="00CB7FD8">
        <w:rPr>
          <w:rFonts w:ascii="Sakkal Majalla" w:eastAsia="Times New Roman" w:hAnsi="Sakkal Majalla" w:cs="Sakkal Majalla"/>
          <w:kern w:val="0"/>
          <w:sz w:val="32"/>
          <w:szCs w:val="32"/>
          <w14:ligatures w14:val="none"/>
        </w:rPr>
        <w:t>.</w:t>
      </w:r>
    </w:p>
    <w:p w14:paraId="28E85B93"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عبد الهادي، سامي محمد (2019). المستشفيات الخضراء كمدخل للتنمية المستدامة في القطاع الصحي المصري. المجلة المصرية للدراسات الصحية، 15(3)، 42-68</w:t>
      </w:r>
      <w:r w:rsidRPr="00CB7FD8">
        <w:rPr>
          <w:rFonts w:ascii="Sakkal Majalla" w:eastAsia="Times New Roman" w:hAnsi="Sakkal Majalla" w:cs="Sakkal Majalla"/>
          <w:kern w:val="0"/>
          <w:sz w:val="32"/>
          <w:szCs w:val="32"/>
          <w14:ligatures w14:val="none"/>
        </w:rPr>
        <w:t>.</w:t>
      </w:r>
    </w:p>
    <w:p w14:paraId="750DE67F"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العتيبي، ناصر؛ والحربي، فهد (2020). كفاءة استخدام الطاقة في المستشفيات: دراسة تطبيقية. المجلة السعودية للطاقة المستدامة، 7(1)، 45-71</w:t>
      </w:r>
      <w:r w:rsidRPr="00CB7FD8">
        <w:rPr>
          <w:rFonts w:ascii="Sakkal Majalla" w:eastAsia="Times New Roman" w:hAnsi="Sakkal Majalla" w:cs="Sakkal Majalla"/>
          <w:kern w:val="0"/>
          <w:sz w:val="32"/>
          <w:szCs w:val="32"/>
          <w14:ligatures w14:val="none"/>
        </w:rPr>
        <w:t>.</w:t>
      </w:r>
    </w:p>
    <w:p w14:paraId="62677661" w14:textId="77777777" w:rsid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العتيبي، ناصر؛ والدوسري، سلطان؛ والقرني، علي (2022). تقييم ممارسات الاستدامة في المستشفيات: دراسة ميدانية. المجلة السعودية للعلوم الصحية، 18(4)، 221-245</w:t>
      </w:r>
      <w:r w:rsidRPr="00CB7FD8">
        <w:rPr>
          <w:rFonts w:ascii="Sakkal Majalla" w:eastAsia="Times New Roman" w:hAnsi="Sakkal Majalla" w:cs="Sakkal Majalla"/>
          <w:kern w:val="0"/>
          <w:sz w:val="32"/>
          <w:szCs w:val="32"/>
          <w14:ligatures w14:val="none"/>
        </w:rPr>
        <w:t>.</w:t>
      </w:r>
    </w:p>
    <w:p w14:paraId="7CA42DC4" w14:textId="2E4684F5"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Calibri" w:hAnsi="Sakkal Majalla" w:cs="Sakkal Majalla"/>
          <w:kern w:val="0"/>
          <w:sz w:val="32"/>
          <w:szCs w:val="32"/>
          <w:rtl/>
          <w14:ligatures w14:val="none"/>
        </w:rPr>
        <w:t>علي امنه حسين صبري (2015)، الاطار العام لمؤشرات التنمية المستدامة، مجلة المخطط والتنمية، العدد32.</w:t>
      </w:r>
    </w:p>
    <w:p w14:paraId="774660F0" w14:textId="77777777" w:rsid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العمري، خالد؛ والزهراني، عبد الله (2021). البعد البيئي للاستدامة في المؤسسات الصحية. الرياض: دار النشر العلمي</w:t>
      </w:r>
      <w:r w:rsidRPr="00CB7FD8">
        <w:rPr>
          <w:rFonts w:ascii="Sakkal Majalla" w:eastAsia="Times New Roman" w:hAnsi="Sakkal Majalla" w:cs="Sakkal Majalla"/>
          <w:kern w:val="0"/>
          <w:sz w:val="32"/>
          <w:szCs w:val="32"/>
          <w14:ligatures w14:val="none"/>
        </w:rPr>
        <w:t>.</w:t>
      </w:r>
    </w:p>
    <w:p w14:paraId="6571057E" w14:textId="46D1BCD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rtl/>
          <w14:ligatures w14:val="none"/>
        </w:rPr>
      </w:pPr>
      <w:r w:rsidRPr="00CB7FD8">
        <w:rPr>
          <w:rFonts w:ascii="Sakkal Majalla" w:eastAsia="Calibri" w:hAnsi="Sakkal Majalla" w:cs="Sakkal Majalla"/>
          <w:kern w:val="0"/>
          <w:sz w:val="32"/>
          <w:szCs w:val="32"/>
          <w:rtl/>
          <w14:ligatures w14:val="none"/>
        </w:rPr>
        <w:t>العنزي، محمد علي فراج (2024). دور ممارسة إدارة الموارد البشرية الخضراء في تحسين الأداء المؤسسي في المستشفيات دراسة حالة على مستشفى الملك خالد بتبوك. مجلة المعهد العالي للدراسات النوعية، ج4.</w:t>
      </w:r>
    </w:p>
    <w:p w14:paraId="3BECAC4F"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الغامدي، أحمد؛ ومحمد، إبراهيم (2022). المستشفيات الخضراء: المفهوم والتطبيق في الدول العربية. المجلة العربية للعلوم البيئية، 9(1)، 78-102</w:t>
      </w:r>
      <w:r w:rsidRPr="00CB7FD8">
        <w:rPr>
          <w:rFonts w:ascii="Sakkal Majalla" w:eastAsia="Times New Roman" w:hAnsi="Sakkal Majalla" w:cs="Sakkal Majalla"/>
          <w:kern w:val="0"/>
          <w:sz w:val="32"/>
          <w:szCs w:val="32"/>
          <w14:ligatures w14:val="none"/>
        </w:rPr>
        <w:t>.</w:t>
      </w:r>
    </w:p>
    <w:p w14:paraId="019B1E02"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الغامدي، سعد (2021). الاستدامة الاقتصادية والبيئية: رؤية متكاملة. جدة: دار خوارزم العلمية</w:t>
      </w:r>
      <w:r w:rsidRPr="00CB7FD8">
        <w:rPr>
          <w:rFonts w:ascii="Sakkal Majalla" w:eastAsia="Times New Roman" w:hAnsi="Sakkal Majalla" w:cs="Sakkal Majalla"/>
          <w:kern w:val="0"/>
          <w:sz w:val="32"/>
          <w:szCs w:val="32"/>
          <w14:ligatures w14:val="none"/>
        </w:rPr>
        <w:t>.</w:t>
      </w:r>
    </w:p>
    <w:p w14:paraId="36DAD4E5"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القحطاني، عبد الله (2021). إدارة النفايات الطبية في المستشفيات السعودية: الواقع والتحديات. مجلة البحوث البيئية، 14(2)، 156-178</w:t>
      </w:r>
      <w:r w:rsidRPr="00CB7FD8">
        <w:rPr>
          <w:rFonts w:ascii="Sakkal Majalla" w:eastAsia="Times New Roman" w:hAnsi="Sakkal Majalla" w:cs="Sakkal Majalla"/>
          <w:kern w:val="0"/>
          <w:sz w:val="32"/>
          <w:szCs w:val="32"/>
          <w14:ligatures w14:val="none"/>
        </w:rPr>
        <w:t>.</w:t>
      </w:r>
    </w:p>
    <w:p w14:paraId="04262871"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القحطاني، محمد؛ والعمري، أحمد (2020). التوعية البيئية في المؤسسات الصحية: برامج وتطبيقات. المجلة العربية للتثقيف البيئي، 12(4)، 189-214</w:t>
      </w:r>
      <w:r w:rsidRPr="00CB7FD8">
        <w:rPr>
          <w:rFonts w:ascii="Sakkal Majalla" w:eastAsia="Times New Roman" w:hAnsi="Sakkal Majalla" w:cs="Sakkal Majalla"/>
          <w:kern w:val="0"/>
          <w:sz w:val="32"/>
          <w:szCs w:val="32"/>
          <w14:ligatures w14:val="none"/>
        </w:rPr>
        <w:t>.</w:t>
      </w:r>
    </w:p>
    <w:p w14:paraId="46EA2E6C" w14:textId="65842DC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محمدي، سعاد (2021). الإدارة البيئية في المؤسسات الصحية الجزائرية: نحو مستشفيات خضراء مستدامة. مجلة الاقتصاد والتنمية المستدامة، 4(2)، 109-130</w:t>
      </w:r>
      <w:r w:rsidRPr="00CB7FD8">
        <w:rPr>
          <w:rFonts w:ascii="Sakkal Majalla" w:eastAsia="Times New Roman" w:hAnsi="Sakkal Majalla" w:cs="Sakkal Majalla"/>
          <w:kern w:val="0"/>
          <w:sz w:val="32"/>
          <w:szCs w:val="32"/>
          <w14:ligatures w14:val="none"/>
        </w:rPr>
        <w:t xml:space="preserve">. </w:t>
      </w:r>
    </w:p>
    <w:p w14:paraId="2103C7FE"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محمود، أحمد؛ وعبد الرحمن، يوسف (2020). المستشفيات المستدامة: رؤية مستقبلية للقطاع الصحي العربي. القاهرة: المنظمة العربية للتنمية الإدارية</w:t>
      </w:r>
      <w:r w:rsidRPr="00CB7FD8">
        <w:rPr>
          <w:rFonts w:ascii="Sakkal Majalla" w:eastAsia="Times New Roman" w:hAnsi="Sakkal Majalla" w:cs="Sakkal Majalla"/>
          <w:kern w:val="0"/>
          <w:sz w:val="32"/>
          <w:szCs w:val="32"/>
          <w14:ligatures w14:val="none"/>
        </w:rPr>
        <w:t>.</w:t>
      </w:r>
    </w:p>
    <w:p w14:paraId="291C1E30"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المطيري، فهد؛ والعنزي، سعد؛ والشمري، علي (2021). الاقتصاد الدائري في إدارة النفايات الطبية. مجلة الاقتصاد الأخضر، 10(2)، 122-148</w:t>
      </w:r>
      <w:r w:rsidRPr="00CB7FD8">
        <w:rPr>
          <w:rFonts w:ascii="Sakkal Majalla" w:eastAsia="Times New Roman" w:hAnsi="Sakkal Majalla" w:cs="Sakkal Majalla"/>
          <w:kern w:val="0"/>
          <w:sz w:val="32"/>
          <w:szCs w:val="32"/>
          <w14:ligatures w14:val="none"/>
        </w:rPr>
        <w:t>.</w:t>
      </w:r>
    </w:p>
    <w:p w14:paraId="36BED2C8" w14:textId="77777777" w:rsidR="00CB7FD8" w:rsidRP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النمري، عبد الرحمن (2019). المشاركة المجتمعية في برامج الاستدامة الصحية. عمان: دار الفكر للنشر</w:t>
      </w:r>
      <w:r w:rsidRPr="00CB7FD8">
        <w:rPr>
          <w:rFonts w:ascii="Sakkal Majalla" w:eastAsia="Times New Roman" w:hAnsi="Sakkal Majalla" w:cs="Sakkal Majalla"/>
          <w:kern w:val="0"/>
          <w:sz w:val="32"/>
          <w:szCs w:val="32"/>
          <w14:ligatures w14:val="none"/>
        </w:rPr>
        <w:t>.</w:t>
      </w:r>
    </w:p>
    <w:p w14:paraId="51A9171A" w14:textId="6201D969" w:rsidR="00CB7FD8" w:rsidRDefault="00CB7FD8" w:rsidP="00CB7FD8">
      <w:pPr>
        <w:pStyle w:val="a6"/>
        <w:numPr>
          <w:ilvl w:val="0"/>
          <w:numId w:val="31"/>
        </w:numPr>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CB7FD8">
        <w:rPr>
          <w:rFonts w:ascii="Sakkal Majalla" w:eastAsia="Times New Roman" w:hAnsi="Sakkal Majalla" w:cs="Sakkal Majalla"/>
          <w:kern w:val="0"/>
          <w:sz w:val="32"/>
          <w:szCs w:val="32"/>
          <w:rtl/>
          <w14:ligatures w14:val="none"/>
        </w:rPr>
        <w:t>وزارة الصحة السعودية (2019). الاستراتيجية الوطنية للصحة البيئية 2030. الرياض: وزارة الصحة</w:t>
      </w:r>
      <w:r w:rsidRPr="00CB7FD8">
        <w:rPr>
          <w:rFonts w:ascii="Sakkal Majalla" w:eastAsia="Times New Roman" w:hAnsi="Sakkal Majalla" w:cs="Sakkal Majalla"/>
          <w:kern w:val="0"/>
          <w:sz w:val="32"/>
          <w:szCs w:val="32"/>
          <w14:ligatures w14:val="none"/>
        </w:rPr>
        <w:t>.</w:t>
      </w:r>
    </w:p>
    <w:p w14:paraId="7BFE85A8" w14:textId="0272B07B" w:rsidR="00CB7FD8" w:rsidRPr="00CB7FD8" w:rsidRDefault="00CB7FD8" w:rsidP="00CB7FD8">
      <w:pPr>
        <w:spacing w:before="100" w:beforeAutospacing="1" w:after="100" w:afterAutospacing="1" w:line="240" w:lineRule="auto"/>
        <w:ind w:left="360"/>
        <w:jc w:val="lowKashida"/>
        <w:rPr>
          <w:rFonts w:ascii="Sakkal Majalla" w:eastAsia="Times New Roman" w:hAnsi="Sakkal Majalla" w:cs="Sakkal Majalla"/>
          <w:b/>
          <w:bCs/>
          <w:kern w:val="0"/>
          <w:sz w:val="36"/>
          <w:szCs w:val="36"/>
          <w14:ligatures w14:val="none"/>
        </w:rPr>
      </w:pPr>
      <w:r w:rsidRPr="00CB7FD8">
        <w:rPr>
          <w:rFonts w:ascii="Sakkal Majalla" w:eastAsia="Times New Roman" w:hAnsi="Sakkal Majalla" w:cs="Sakkal Majalla" w:hint="cs"/>
          <w:b/>
          <w:bCs/>
          <w:kern w:val="0"/>
          <w:sz w:val="36"/>
          <w:szCs w:val="36"/>
          <w:rtl/>
          <w14:ligatures w14:val="none"/>
        </w:rPr>
        <w:t>ثانياً: المراجع الأجنبية:</w:t>
      </w:r>
    </w:p>
    <w:p w14:paraId="2D3B7823" w14:textId="77777777" w:rsidR="00CB7FD8" w:rsidRPr="00CB7FD8" w:rsidRDefault="00CB7FD8" w:rsidP="00CB7FD8">
      <w:pPr>
        <w:pStyle w:val="a6"/>
        <w:numPr>
          <w:ilvl w:val="0"/>
          <w:numId w:val="32"/>
        </w:numPr>
        <w:bidi w:val="0"/>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Ajzen, I. (1991). The theory of planned behavior. Organizational Behavior and Human Decision Processes, 50(2), 179–211. https://doi.org/10.1016/0749-5978(91)90020-T</w:t>
      </w:r>
      <w:r w:rsidRPr="00CB7FD8">
        <w:rPr>
          <w:rFonts w:asciiTheme="majorBidi" w:eastAsia="Times New Roman" w:hAnsiTheme="majorBidi" w:cs="Times New Roman"/>
          <w:kern w:val="0"/>
          <w:sz w:val="24"/>
          <w:szCs w:val="24"/>
          <w:rtl/>
          <w14:ligatures w14:val="none"/>
        </w:rPr>
        <w:t>.</w:t>
      </w:r>
    </w:p>
    <w:p w14:paraId="25F4B07B" w14:textId="2852398B"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AlBuhairan, F. (2016). Healthcare sustainability in the Middle East: Challenges and opportunities. Journal of Healthcare Management, 61(4), 245-258.</w:t>
      </w:r>
    </w:p>
    <w:p w14:paraId="37231D1A"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Balbus, J. M., Barouki, R., Birnbaum, L. S., Etzel, R. A., Gluckman, P. D., Grandjean, P., ... &amp; Carswell, C. (2013). Early-life prevention of non-communicable diseases. The Lancet, 381(9860), 3-4. </w:t>
      </w:r>
    </w:p>
    <w:p w14:paraId="59202DAF"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Chung, J. W., &amp; Meltzer, D. O. (2009). Estimate of the carbon footprint of the US health care sector. JAMA, 302(18), 1970-1972. </w:t>
      </w:r>
    </w:p>
    <w:p w14:paraId="4285781A"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Dhillon, V. S., &amp; Kaur, D. (2015). Green hospital and climate change: Their interrelationship and the way forward. Journal of Clinical and Diagnostic Research, 9(12), 1-5.</w:t>
      </w:r>
    </w:p>
    <w:p w14:paraId="155D5C02"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Eckelman, M. J., &amp; Sherman, J. (2016). Environmental impacts of the US healthcare system and effects on public health. PLoS ONE, 11(6), e0157014.</w:t>
      </w:r>
    </w:p>
    <w:p w14:paraId="399F750B"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Elkington, J. (1997). Cannibals with forks: The triple bottom line of 21st century business. Oxford: Capstone Publishing.</w:t>
      </w:r>
    </w:p>
    <w:p w14:paraId="355A094E"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Health Care Without Harm. (2019). Global Road Map for Health Care Decarbonization. https://noharm.org</w:t>
      </w:r>
    </w:p>
    <w:p w14:paraId="5A23B4CD"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Healthcare Without Harm. (2019). Health care's climate footprint: How the health sector contributes to the global climate crisis and opportunities for action. Brussels: Healthcare Without Harm. </w:t>
      </w:r>
    </w:p>
    <w:p w14:paraId="26DBF08B"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Horwitz, L. I., Partovian, C., Lin, Z., Herrin, J., Grady, J., Conover, M., ... &amp; Krumholz, H. M. (2012). Hospital-wide (all-condition) 30-day risk-standardized readmission measure. Yale New Haven Health Services Corporation/Center for Outcomes Research &amp; Evaluation. </w:t>
      </w:r>
    </w:p>
    <w:p w14:paraId="5EA7D6B1"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Isenhour, C., &amp; Feng, K. (2016). Decoupling and displaced emissions: On Swedish consumers, Chinese producers and policy to address the climate impact of consumption. Journal of Cleaner Production, 134, 320-329. </w:t>
      </w:r>
    </w:p>
    <w:p w14:paraId="67E4281A"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Jameton, A., &amp; McGuire, C. (2002). Toward sustainable health-care services: Principles, challenges, and a process. International Journal of Sustainability in Higher Education, 3(2), 113-127. </w:t>
      </w:r>
    </w:p>
    <w:p w14:paraId="36E36B8D"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Jameton, A., &amp; Pierce, J. (2001). Environment and health: Sustainable healthcare and the dilemma of the green hospital. In D. Moyers (Ed.), Sustainable healthcare (pp. 45-68). Oxford University Press.</w:t>
      </w:r>
    </w:p>
    <w:p w14:paraId="4DA1CE99"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Karliner, J., &amp; Guenther, R. (2011). Global Green and Healthy Hospitals: An environmental health agenda for hospitals and health systems around the world. Health Care Without Harm.</w:t>
      </w:r>
    </w:p>
    <w:p w14:paraId="537F9D45"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Karliner, J., Slotterback, S., Boyd, R., Ashby, B., &amp; Steele, K. (2019). Health care's climate footprint: The health sector contribution and opportunities for action. Arup, 1-48. </w:t>
      </w:r>
    </w:p>
    <w:p w14:paraId="6FCA6E2A" w14:textId="77777777" w:rsidR="006F2426" w:rsidRDefault="00CB7FD8" w:rsidP="006F2426">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MacNeill, A. J., McGain, F., &amp; Sherman, J. D. (2020). Planetary health care: A framework for sustainable health systems. The Lancet Planetary Health, 5(2), e66-e68. </w:t>
      </w:r>
      <w:r w:rsidR="006F2426">
        <w:rPr>
          <w:rFonts w:asciiTheme="majorBidi" w:eastAsia="Times New Roman" w:hAnsiTheme="majorBidi" w:cstheme="majorBidi"/>
          <w:kern w:val="0"/>
          <w:sz w:val="24"/>
          <w:szCs w:val="24"/>
          <w14:ligatures w14:val="none"/>
        </w:rPr>
        <w:t xml:space="preserve"> </w:t>
      </w:r>
    </w:p>
    <w:p w14:paraId="4F470EE4" w14:textId="2004B618" w:rsidR="00CB7FD8" w:rsidRPr="006F2426" w:rsidRDefault="00CB7FD8" w:rsidP="006F2426">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6F2426">
        <w:rPr>
          <w:rFonts w:asciiTheme="majorBidi" w:eastAsia="Calibri" w:hAnsiTheme="majorBidi" w:cstheme="majorBidi"/>
          <w:color w:val="1D1D20"/>
          <w:spacing w:val="-5"/>
          <w:kern w:val="0"/>
          <w:sz w:val="24"/>
          <w:szCs w:val="24"/>
          <w:bdr w:val="single" w:sz="2" w:space="0" w:color="E3E3E3" w:frame="1"/>
          <w:shd w:val="clear" w:color="auto" w:fill="FFFFFF"/>
          <w14:ligatures w14:val="none"/>
        </w:rPr>
        <w:t xml:space="preserve">Meadows, D. H. (2008). </w:t>
      </w:r>
      <w:r w:rsidRPr="006F2426">
        <w:rPr>
          <w:rFonts w:asciiTheme="majorBidi" w:eastAsia="Calibri" w:hAnsiTheme="majorBidi" w:cstheme="majorBidi"/>
          <w:i/>
          <w:iCs/>
          <w:color w:val="1D1D20"/>
          <w:spacing w:val="-5"/>
          <w:kern w:val="0"/>
          <w:sz w:val="24"/>
          <w:szCs w:val="24"/>
          <w:bdr w:val="single" w:sz="2" w:space="0" w:color="E3E3E3" w:frame="1"/>
          <w:shd w:val="clear" w:color="auto" w:fill="FFFFFF"/>
          <w14:ligatures w14:val="none"/>
        </w:rPr>
        <w:t>Thinking in Systems: A Primer.</w:t>
      </w:r>
      <w:r w:rsidRPr="006F2426">
        <w:rPr>
          <w:rFonts w:asciiTheme="majorBidi" w:eastAsia="Calibri" w:hAnsiTheme="majorBidi" w:cstheme="majorBidi"/>
          <w:color w:val="1D1D20"/>
          <w:spacing w:val="-5"/>
          <w:kern w:val="0"/>
          <w:sz w:val="24"/>
          <w:szCs w:val="24"/>
          <w:bdr w:val="single" w:sz="2" w:space="0" w:color="E3E3E3" w:frame="1"/>
          <w:shd w:val="clear" w:color="auto" w:fill="FFFFFF"/>
          <w14:ligatures w14:val="none"/>
        </w:rPr>
        <w:t xml:space="preserve"> Chelsea Green Publishing.</w:t>
      </w:r>
    </w:p>
    <w:p w14:paraId="74130E4D"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Ministry of Health Saudi Arabia. (2021). Sustainability guidelines for healthcare facilities. Riyadh: MOH Publications.</w:t>
      </w:r>
    </w:p>
    <w:p w14:paraId="1A189922"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Pérez-López, G., Prior, D., Zafra-Gómez, J. L., &amp; Plata-Díaz, A. M. (2016). Cost efficiency in municipal solid waste service delivery. Alternative management forms in relation to local population size. European Journal of Operational Research, 255(2), 583-592. </w:t>
      </w:r>
    </w:p>
    <w:p w14:paraId="3CB77C40"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Practice Greenhealth. (2017). Sustainable purchasing guide for healthcare organizations. Practice Greenhealth Publications. </w:t>
      </w:r>
    </w:p>
    <w:p w14:paraId="6626875A"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Practice Greenhealth. (2018). Sustainability roadmap for hospitals: A guide to achieving environmental excellence in healthcare. Practice Greenhealth Organization.</w:t>
      </w:r>
    </w:p>
    <w:p w14:paraId="6F237B4F"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Purvis, B., Mao, Y., &amp; Robinson, D. (2019). Three pillars of sustainability: In search of conceptual origins. Sustainability Science, 14(3), 681-695. </w:t>
      </w:r>
    </w:p>
    <w:p w14:paraId="3F3E69F4"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Sustainable Healthcare Coalition. (2019). Best practices in green hospital design and operations. Journal of Sustainable Healthcare, 12(3), 178-195.</w:t>
      </w:r>
    </w:p>
    <w:p w14:paraId="587390FA"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 xml:space="preserve">Tennison, I., Roschnik, S., Ashby, B., Boyd, R., Hamilton, I., Oreszczyn, T., ... &amp; Charlesworth, K. (2021). Health care's response to climate change: A carbon footprint assessment of the NHS in England. The Lancet Planetary Health, 5(2), e84-e92. </w:t>
      </w:r>
    </w:p>
    <w:p w14:paraId="648DB0C4"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Ulrich, R. S., Quan, X., Zimring, C., Joseph, A., &amp; Choudhary, R. (2008). The role of the physical environment in the hospital of the 21st century: A once-in-a-lifetime opportunity. Concord, CA: The Center for Health Design</w:t>
      </w:r>
      <w:r w:rsidRPr="00CB7FD8">
        <w:rPr>
          <w:rFonts w:asciiTheme="majorBidi" w:eastAsia="Times New Roman" w:hAnsiTheme="majorBidi" w:cstheme="majorBidi"/>
          <w:kern w:val="0"/>
          <w:sz w:val="24"/>
          <w:szCs w:val="24"/>
          <w:rtl/>
          <w14:ligatures w14:val="none"/>
        </w:rPr>
        <w:t>.</w:t>
      </w:r>
    </w:p>
    <w:p w14:paraId="2AC34943"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World Commission on Environment and Development. (1987). Our common future (The Brundtland Report). Oxford: Oxford University Press.</w:t>
      </w:r>
    </w:p>
    <w:p w14:paraId="20DE650F"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World Health Organization (WHO). (2017). Healthy hospitals, healthy planet, healthy people: Addressing climate change in healthcare settings. Geneva: WHO</w:t>
      </w:r>
      <w:r w:rsidRPr="00CB7FD8">
        <w:rPr>
          <w:rFonts w:asciiTheme="majorBidi" w:eastAsia="Times New Roman" w:hAnsiTheme="majorBidi" w:cstheme="majorBidi"/>
          <w:kern w:val="0"/>
          <w:sz w:val="24"/>
          <w:szCs w:val="24"/>
          <w:rtl/>
          <w14:ligatures w14:val="none"/>
        </w:rPr>
        <w:t>.</w:t>
      </w:r>
    </w:p>
    <w:p w14:paraId="0ED7C280" w14:textId="77777777" w:rsidR="00CB7FD8" w:rsidRPr="00CB7FD8" w:rsidRDefault="00CB7FD8" w:rsidP="00CB7FD8">
      <w:pPr>
        <w:pStyle w:val="a6"/>
        <w:numPr>
          <w:ilvl w:val="0"/>
          <w:numId w:val="32"/>
        </w:numPr>
        <w:bidi w:val="0"/>
        <w:spacing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World Health Organization (WHO). (2018). Safe management of wastes from health-care activities (2nd ed.). Geneva: WHO Press</w:t>
      </w:r>
      <w:r w:rsidRPr="00CB7FD8">
        <w:rPr>
          <w:rFonts w:asciiTheme="majorBidi" w:eastAsia="Times New Roman" w:hAnsiTheme="majorBidi" w:cstheme="majorBidi"/>
          <w:kern w:val="0"/>
          <w:sz w:val="24"/>
          <w:szCs w:val="24"/>
          <w:rtl/>
          <w14:ligatures w14:val="none"/>
        </w:rPr>
        <w:t>.</w:t>
      </w:r>
    </w:p>
    <w:p w14:paraId="064D5802" w14:textId="77777777" w:rsidR="00CB7FD8" w:rsidRPr="00CB7FD8" w:rsidRDefault="00CB7FD8" w:rsidP="00CB7FD8">
      <w:pPr>
        <w:pStyle w:val="a6"/>
        <w:numPr>
          <w:ilvl w:val="0"/>
          <w:numId w:val="32"/>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World Health Organization. (2018). Safe management of wastes from health-care activities: A summary. Geneva: World Health Organization.</w:t>
      </w:r>
    </w:p>
    <w:p w14:paraId="6035FE58" w14:textId="77777777" w:rsidR="00CB7FD8" w:rsidRPr="00CB7FD8" w:rsidRDefault="00CB7FD8" w:rsidP="00CB7FD8">
      <w:pPr>
        <w:pStyle w:val="a6"/>
        <w:numPr>
          <w:ilvl w:val="0"/>
          <w:numId w:val="32"/>
        </w:numPr>
        <w:bidi w:val="0"/>
        <w:spacing w:before="100" w:beforeAutospacing="1" w:after="0" w:line="240" w:lineRule="auto"/>
        <w:rPr>
          <w:rFonts w:asciiTheme="majorBidi" w:eastAsia="Times New Roman" w:hAnsiTheme="majorBidi" w:cstheme="majorBidi"/>
          <w:kern w:val="0"/>
          <w:sz w:val="24"/>
          <w:szCs w:val="24"/>
          <w14:ligatures w14:val="none"/>
        </w:rPr>
      </w:pPr>
      <w:r w:rsidRPr="00CB7FD8">
        <w:rPr>
          <w:rFonts w:asciiTheme="majorBidi" w:eastAsia="Times New Roman" w:hAnsiTheme="majorBidi" w:cstheme="majorBidi"/>
          <w:kern w:val="0"/>
          <w:sz w:val="24"/>
          <w:szCs w:val="24"/>
          <w14:ligatures w14:val="none"/>
        </w:rPr>
        <w:t>World Health Organization. (2020). Healthcare's climate footprint: How the health sector contributes to the global climate crisis and opportunities for action. WHO Publications.</w:t>
      </w:r>
    </w:p>
    <w:p w14:paraId="2DEF3AFE" w14:textId="22327168" w:rsidR="00097A5B" w:rsidRPr="003D6099" w:rsidRDefault="00097A5B" w:rsidP="00812B8F">
      <w:pPr>
        <w:jc w:val="center"/>
        <w:rPr>
          <w:rFonts w:ascii="Sakkal Majalla" w:hAnsi="Sakkal Majalla" w:cs="Sakkal Majalla"/>
          <w:sz w:val="40"/>
          <w:szCs w:val="40"/>
          <w:u w:val="single"/>
          <w:rtl/>
        </w:rPr>
      </w:pPr>
      <w:r w:rsidRPr="003D6099">
        <w:rPr>
          <w:rFonts w:ascii="Sakkal Majalla" w:hAnsi="Sakkal Majalla" w:cs="Sakkal Majalla" w:hint="cs"/>
          <w:sz w:val="40"/>
          <w:szCs w:val="40"/>
          <w:u w:val="single"/>
          <w:rtl/>
        </w:rPr>
        <w:t>ملاحق الدراسة</w:t>
      </w:r>
    </w:p>
    <w:p w14:paraId="50D57E74" w14:textId="2D1506BD" w:rsidR="00097A5B" w:rsidRPr="00812B8F" w:rsidRDefault="00097A5B" w:rsidP="00097A5B">
      <w:pPr>
        <w:jc w:val="center"/>
        <w:rPr>
          <w:rFonts w:ascii="Sakkal Majalla" w:hAnsi="Sakkal Majalla" w:cs="Sakkal Majalla"/>
          <w:b/>
          <w:bCs/>
          <w:sz w:val="32"/>
          <w:szCs w:val="32"/>
          <w:rtl/>
        </w:rPr>
      </w:pPr>
      <w:r w:rsidRPr="00812B8F">
        <w:rPr>
          <w:rFonts w:ascii="Sakkal Majalla" w:hAnsi="Sakkal Majalla" w:cs="Sakkal Majalla" w:hint="cs"/>
          <w:b/>
          <w:bCs/>
          <w:sz w:val="32"/>
          <w:szCs w:val="32"/>
          <w:rtl/>
        </w:rPr>
        <w:t>ملحق (1)</w:t>
      </w:r>
    </w:p>
    <w:p w14:paraId="6256665D" w14:textId="195EB6C2" w:rsidR="00097A5B" w:rsidRDefault="003D6099" w:rsidP="00097A5B">
      <w:pPr>
        <w:jc w:val="center"/>
        <w:rPr>
          <w:rFonts w:ascii="Sakkal Majalla" w:hAnsi="Sakkal Majalla" w:cs="Sakkal Majalla"/>
          <w:b/>
          <w:bCs/>
          <w:sz w:val="32"/>
          <w:szCs w:val="32"/>
          <w:rtl/>
        </w:rPr>
      </w:pPr>
      <w:r w:rsidRPr="001902DB">
        <w:rPr>
          <w:rFonts w:ascii="Sakkal Majalla" w:hAnsi="Sakkal Majalla" w:cs="Sakkal Majalla"/>
          <w:b/>
          <w:bCs/>
          <w:noProof/>
          <w:sz w:val="28"/>
          <w:szCs w:val="28"/>
        </w:rPr>
        <w:drawing>
          <wp:anchor distT="0" distB="0" distL="114300" distR="114300" simplePos="0" relativeHeight="251670528" behindDoc="0" locked="0" layoutInCell="1" allowOverlap="1" wp14:anchorId="4DB955C4" wp14:editId="6A3C15F0">
            <wp:simplePos x="0" y="0"/>
            <wp:positionH relativeFrom="margin">
              <wp:posOffset>-492760</wp:posOffset>
            </wp:positionH>
            <wp:positionV relativeFrom="margin">
              <wp:posOffset>1264920</wp:posOffset>
            </wp:positionV>
            <wp:extent cx="2226945" cy="1435100"/>
            <wp:effectExtent l="0" t="0" r="1905" b="0"/>
            <wp:wrapSquare wrapText="bothSides"/>
            <wp:docPr id="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435100"/>
                    </a:xfrm>
                    <a:prstGeom prst="rect">
                      <a:avLst/>
                    </a:prstGeom>
                  </pic:spPr>
                </pic:pic>
              </a:graphicData>
            </a:graphic>
            <wp14:sizeRelV relativeFrom="margin">
              <wp14:pctHeight>0</wp14:pctHeight>
            </wp14:sizeRelV>
          </wp:anchor>
        </w:drawing>
      </w:r>
      <w:r w:rsidR="00097A5B" w:rsidRPr="00812B8F">
        <w:rPr>
          <w:rFonts w:ascii="Sakkal Majalla" w:hAnsi="Sakkal Majalla" w:cs="Sakkal Majalla" w:hint="cs"/>
          <w:b/>
          <w:bCs/>
          <w:sz w:val="32"/>
          <w:szCs w:val="32"/>
          <w:rtl/>
        </w:rPr>
        <w:t>الاستبانة في صورتها النهاية</w:t>
      </w:r>
    </w:p>
    <w:p w14:paraId="4D33CEFF" w14:textId="77777777" w:rsidR="003D6099" w:rsidRPr="001902DB" w:rsidRDefault="003D6099" w:rsidP="003D6099">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rPr>
        <w:t xml:space="preserve">    </w:t>
      </w:r>
      <w:r w:rsidRPr="001902DB">
        <w:rPr>
          <w:rFonts w:ascii="Sakkal Majalla" w:hAnsi="Sakkal Majalla" w:cs="Sakkal Majalla"/>
          <w:b/>
          <w:bCs/>
          <w:sz w:val="28"/>
          <w:szCs w:val="28"/>
          <w:rtl/>
          <w:lang w:bidi="ar-EG"/>
        </w:rPr>
        <w:t xml:space="preserve">جامعة ميدأوشن </w:t>
      </w:r>
    </w:p>
    <w:p w14:paraId="5798F8E8" w14:textId="5F389952" w:rsidR="003D6099" w:rsidRPr="001902DB" w:rsidRDefault="003D6099" w:rsidP="003D6099">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291C82E" w14:textId="77777777" w:rsidR="003D6099" w:rsidRPr="009125CE" w:rsidRDefault="003D6099" w:rsidP="003D609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صحية</w:t>
      </w:r>
    </w:p>
    <w:p w14:paraId="0AE4AC33" w14:textId="77777777" w:rsidR="003D6099" w:rsidRPr="00812B8F" w:rsidRDefault="003D6099" w:rsidP="00097A5B">
      <w:pPr>
        <w:jc w:val="center"/>
        <w:rPr>
          <w:rFonts w:ascii="Sakkal Majalla" w:hAnsi="Sakkal Majalla" w:cs="Sakkal Majalla"/>
          <w:b/>
          <w:bCs/>
          <w:sz w:val="32"/>
          <w:szCs w:val="32"/>
          <w:rtl/>
          <w:lang w:bidi="ar-EG"/>
        </w:rPr>
      </w:pPr>
    </w:p>
    <w:p w14:paraId="4FC10904" w14:textId="77777777" w:rsidR="003D6099" w:rsidRDefault="003D6099" w:rsidP="00097A5B">
      <w:pPr>
        <w:shd w:val="clear" w:color="auto" w:fill="FFFFFF"/>
        <w:spacing w:after="0" w:line="360" w:lineRule="auto"/>
        <w:jc w:val="both"/>
        <w:rPr>
          <w:rFonts w:ascii="Simplified Arabic" w:eastAsia="Times New Roman" w:hAnsi="Simplified Arabic" w:cs="Simplified Arabic"/>
          <w:b/>
          <w:bCs/>
          <w:kern w:val="0"/>
          <w:sz w:val="28"/>
          <w:szCs w:val="28"/>
          <w:rtl/>
          <w14:ligatures w14:val="none"/>
        </w:rPr>
      </w:pPr>
    </w:p>
    <w:p w14:paraId="5729F62C" w14:textId="6195ED64" w:rsidR="00097A5B" w:rsidRPr="00097A5B" w:rsidRDefault="00097A5B" w:rsidP="00097A5B">
      <w:pPr>
        <w:shd w:val="clear" w:color="auto" w:fill="FFFFFF"/>
        <w:spacing w:after="0" w:line="360" w:lineRule="auto"/>
        <w:jc w:val="both"/>
        <w:rPr>
          <w:rFonts w:ascii="Simplified Arabic" w:eastAsia="Times New Roman" w:hAnsi="Simplified Arabic" w:cs="Simplified Arabic"/>
          <w:b/>
          <w:bCs/>
          <w:kern w:val="0"/>
          <w:sz w:val="28"/>
          <w:szCs w:val="28"/>
          <w14:ligatures w14:val="none"/>
        </w:rPr>
      </w:pPr>
      <w:r w:rsidRPr="00097A5B">
        <w:rPr>
          <w:rFonts w:ascii="Simplified Arabic" w:eastAsia="Times New Roman" w:hAnsi="Simplified Arabic" w:cs="Simplified Arabic"/>
          <w:b/>
          <w:bCs/>
          <w:kern w:val="0"/>
          <w:sz w:val="28"/>
          <w:szCs w:val="28"/>
          <w:rtl/>
          <w14:ligatures w14:val="none"/>
        </w:rPr>
        <w:t>عزيز</w:t>
      </w:r>
      <w:r w:rsidRPr="00097A5B">
        <w:rPr>
          <w:rFonts w:ascii="Simplified Arabic" w:eastAsia="Times New Roman" w:hAnsi="Simplified Arabic" w:cs="Simplified Arabic" w:hint="cs"/>
          <w:b/>
          <w:bCs/>
          <w:kern w:val="0"/>
          <w:sz w:val="28"/>
          <w:szCs w:val="28"/>
          <w:rtl/>
          <w14:ligatures w14:val="none"/>
        </w:rPr>
        <w:t xml:space="preserve">ي/ تي </w:t>
      </w:r>
      <w:r w:rsidRPr="00097A5B">
        <w:rPr>
          <w:rFonts w:ascii="Simplified Arabic" w:eastAsia="Times New Roman" w:hAnsi="Simplified Arabic" w:cs="Simplified Arabic"/>
          <w:b/>
          <w:bCs/>
          <w:kern w:val="0"/>
          <w:sz w:val="28"/>
          <w:szCs w:val="28"/>
          <w:rtl/>
          <w14:ligatures w14:val="none"/>
        </w:rPr>
        <w:t xml:space="preserve"> </w:t>
      </w:r>
      <w:r>
        <w:rPr>
          <w:rFonts w:ascii="Simplified Arabic" w:eastAsia="Times New Roman" w:hAnsi="Simplified Arabic" w:cs="Simplified Arabic" w:hint="cs"/>
          <w:b/>
          <w:bCs/>
          <w:kern w:val="0"/>
          <w:sz w:val="28"/>
          <w:szCs w:val="28"/>
          <w:rtl/>
          <w14:ligatures w14:val="none"/>
        </w:rPr>
        <w:t>الموظف/ ه</w:t>
      </w:r>
      <w:r w:rsidRPr="00097A5B">
        <w:rPr>
          <w:rFonts w:ascii="Simplified Arabic" w:eastAsia="Times New Roman" w:hAnsi="Simplified Arabic" w:cs="Simplified Arabic" w:hint="cs"/>
          <w:b/>
          <w:bCs/>
          <w:kern w:val="0"/>
          <w:sz w:val="28"/>
          <w:szCs w:val="28"/>
          <w:rtl/>
          <w14:ligatures w14:val="none"/>
        </w:rPr>
        <w:t xml:space="preserve">                </w:t>
      </w:r>
      <w:r w:rsidRPr="00097A5B">
        <w:rPr>
          <w:rFonts w:ascii="Simplified Arabic" w:eastAsia="Times New Roman" w:hAnsi="Simplified Arabic" w:cs="Simplified Arabic"/>
          <w:b/>
          <w:bCs/>
          <w:kern w:val="0"/>
          <w:sz w:val="28"/>
          <w:szCs w:val="28"/>
          <w:rtl/>
          <w14:ligatures w14:val="none"/>
        </w:rPr>
        <w:t xml:space="preserve"> </w:t>
      </w:r>
      <w:r w:rsidRPr="00097A5B">
        <w:rPr>
          <w:rFonts w:ascii="Simplified Arabic" w:eastAsia="Times New Roman" w:hAnsi="Simplified Arabic" w:cs="Simplified Arabic" w:hint="cs"/>
          <w:b/>
          <w:bCs/>
          <w:kern w:val="0"/>
          <w:sz w:val="28"/>
          <w:szCs w:val="28"/>
          <w:rtl/>
          <w14:ligatures w14:val="none"/>
        </w:rPr>
        <w:t xml:space="preserve">                          </w:t>
      </w:r>
      <w:r w:rsidRPr="00097A5B">
        <w:rPr>
          <w:rFonts w:ascii="Simplified Arabic" w:eastAsia="Times New Roman" w:hAnsi="Simplified Arabic" w:cs="Simplified Arabic"/>
          <w:b/>
          <w:bCs/>
          <w:kern w:val="0"/>
          <w:sz w:val="28"/>
          <w:szCs w:val="28"/>
          <w:rtl/>
          <w14:ligatures w14:val="none"/>
        </w:rPr>
        <w:t>رعاك الله</w:t>
      </w:r>
    </w:p>
    <w:p w14:paraId="7FD5CA6D" w14:textId="77777777" w:rsidR="00097A5B" w:rsidRPr="00097A5B" w:rsidRDefault="00097A5B" w:rsidP="00097A5B">
      <w:pPr>
        <w:shd w:val="clear" w:color="auto" w:fill="FFFFFF"/>
        <w:spacing w:after="0" w:line="360" w:lineRule="auto"/>
        <w:jc w:val="both"/>
        <w:rPr>
          <w:rFonts w:ascii="Simplified Arabic" w:eastAsia="Times New Roman" w:hAnsi="Simplified Arabic" w:cs="Simplified Arabic"/>
          <w:b/>
          <w:bCs/>
          <w:kern w:val="0"/>
          <w:sz w:val="28"/>
          <w:szCs w:val="28"/>
          <w14:ligatures w14:val="none"/>
        </w:rPr>
      </w:pPr>
      <w:r w:rsidRPr="00097A5B">
        <w:rPr>
          <w:rFonts w:ascii="Simplified Arabic" w:eastAsia="Times New Roman" w:hAnsi="Simplified Arabic" w:cs="Simplified Arabic"/>
          <w:b/>
          <w:bCs/>
          <w:kern w:val="0"/>
          <w:sz w:val="28"/>
          <w:szCs w:val="28"/>
          <w:rtl/>
          <w14:ligatures w14:val="none"/>
        </w:rPr>
        <w:t>السلام عليكم ورحمه الله وبركاته،</w:t>
      </w:r>
      <w:r w:rsidRPr="00097A5B">
        <w:rPr>
          <w:rFonts w:ascii="Simplified Arabic" w:eastAsia="Times New Roman" w:hAnsi="Simplified Arabic" w:cs="Simplified Arabic" w:hint="cs"/>
          <w:b/>
          <w:bCs/>
          <w:kern w:val="0"/>
          <w:sz w:val="28"/>
          <w:szCs w:val="28"/>
          <w:rtl/>
          <w14:ligatures w14:val="none"/>
        </w:rPr>
        <w:t xml:space="preserve">                               </w:t>
      </w:r>
      <w:r w:rsidRPr="00097A5B">
        <w:rPr>
          <w:rFonts w:ascii="Simplified Arabic" w:eastAsia="Times New Roman" w:hAnsi="Simplified Arabic" w:cs="Simplified Arabic"/>
          <w:b/>
          <w:bCs/>
          <w:kern w:val="0"/>
          <w:sz w:val="28"/>
          <w:szCs w:val="28"/>
          <w:rtl/>
          <w14:ligatures w14:val="none"/>
        </w:rPr>
        <w:t>وبعد</w:t>
      </w:r>
    </w:p>
    <w:p w14:paraId="47C3ACA3" w14:textId="77777777" w:rsidR="00097A5B" w:rsidRPr="00097A5B" w:rsidRDefault="00097A5B" w:rsidP="00097A5B">
      <w:pPr>
        <w:shd w:val="clear" w:color="auto" w:fill="FFFFFF"/>
        <w:spacing w:after="0" w:line="360" w:lineRule="auto"/>
        <w:jc w:val="both"/>
        <w:rPr>
          <w:rFonts w:ascii="Simplified Arabic" w:eastAsia="Times New Roman" w:hAnsi="Simplified Arabic" w:cs="Simplified Arabic"/>
          <w:kern w:val="0"/>
          <w:sz w:val="28"/>
          <w:szCs w:val="28"/>
          <w14:ligatures w14:val="none"/>
        </w:rPr>
      </w:pPr>
      <w:r w:rsidRPr="00097A5B">
        <w:rPr>
          <w:rFonts w:ascii="Simplified Arabic" w:eastAsia="Times New Roman" w:hAnsi="Simplified Arabic" w:cs="Simplified Arabic"/>
          <w:kern w:val="0"/>
          <w:sz w:val="28"/>
          <w:szCs w:val="28"/>
          <w:rtl/>
          <w14:ligatures w14:val="none"/>
        </w:rPr>
        <w:t>تجري الباحثة /</w:t>
      </w:r>
      <w:r w:rsidRPr="00097A5B">
        <w:rPr>
          <w:rFonts w:ascii="Simplified Arabic" w:eastAsia="Times New Roman" w:hAnsi="Simplified Arabic" w:cs="Simplified Arabic" w:hint="cs"/>
          <w:kern w:val="0"/>
          <w:sz w:val="28"/>
          <w:szCs w:val="28"/>
          <w:rtl/>
          <w14:ligatures w14:val="none"/>
        </w:rPr>
        <w:t xml:space="preserve"> </w:t>
      </w:r>
      <w:r w:rsidRPr="00097A5B">
        <w:rPr>
          <w:rFonts w:ascii="Simplified Arabic" w:eastAsia="Times New Roman" w:hAnsi="Simplified Arabic" w:cs="Simplified Arabic"/>
          <w:kern w:val="0"/>
          <w:sz w:val="28"/>
          <w:szCs w:val="28"/>
          <w:rtl/>
          <w14:ligatures w14:val="none"/>
        </w:rPr>
        <w:t xml:space="preserve"> </w:t>
      </w:r>
    </w:p>
    <w:p w14:paraId="38C2B891" w14:textId="3D753E97" w:rsidR="00097A5B" w:rsidRPr="00097A5B" w:rsidRDefault="00097A5B" w:rsidP="00097A5B">
      <w:pPr>
        <w:shd w:val="clear" w:color="auto" w:fill="FFFFFF"/>
        <w:spacing w:after="0" w:line="360" w:lineRule="auto"/>
        <w:jc w:val="both"/>
        <w:rPr>
          <w:rFonts w:ascii="Simplified Arabic" w:eastAsia="Times New Roman" w:hAnsi="Simplified Arabic" w:cs="Simplified Arabic"/>
          <w:b/>
          <w:bCs/>
          <w:kern w:val="0"/>
          <w:sz w:val="28"/>
          <w:szCs w:val="28"/>
          <w14:ligatures w14:val="none"/>
        </w:rPr>
      </w:pPr>
      <w:r w:rsidRPr="00097A5B">
        <w:rPr>
          <w:rFonts w:ascii="Simplified Arabic" w:eastAsia="Times New Roman" w:hAnsi="Simplified Arabic" w:cs="Simplified Arabic"/>
          <w:kern w:val="0"/>
          <w:sz w:val="28"/>
          <w:szCs w:val="28"/>
          <w:rtl/>
          <w14:ligatures w14:val="none"/>
        </w:rPr>
        <w:t xml:space="preserve">دراسة </w:t>
      </w:r>
      <w:r w:rsidRPr="00097A5B">
        <w:rPr>
          <w:rFonts w:ascii="Simplified Arabic" w:eastAsia="Times New Roman" w:hAnsi="Simplified Arabic" w:cs="Simplified Arabic" w:hint="cs"/>
          <w:kern w:val="0"/>
          <w:sz w:val="28"/>
          <w:szCs w:val="28"/>
          <w:rtl/>
          <w14:ligatures w14:val="none"/>
        </w:rPr>
        <w:t xml:space="preserve">بعنوان: </w:t>
      </w:r>
      <w:r w:rsidRPr="00097A5B">
        <w:rPr>
          <w:rFonts w:ascii="Simplified Arabic" w:eastAsia="Times New Roman" w:hAnsi="Simplified Arabic" w:cs="Simplified Arabic"/>
          <w:b/>
          <w:bCs/>
          <w:kern w:val="0"/>
          <w:sz w:val="28"/>
          <w:szCs w:val="28"/>
          <w:rtl/>
          <w14:ligatures w14:val="none"/>
        </w:rPr>
        <w:t>نحو بيئة صحية مستدامة: دراسة ميدانية في مستشفى ابن سينا لتحسين ممارسات الاستدامة لمستشفى أخضر</w:t>
      </w:r>
      <w:r>
        <w:rPr>
          <w:rFonts w:ascii="Simplified Arabic" w:eastAsia="Times New Roman" w:hAnsi="Simplified Arabic" w:cs="Simplified Arabic" w:hint="cs"/>
          <w:b/>
          <w:bCs/>
          <w:kern w:val="0"/>
          <w:sz w:val="28"/>
          <w:szCs w:val="28"/>
          <w:rtl/>
          <w14:ligatures w14:val="none"/>
        </w:rPr>
        <w:t>.</w:t>
      </w:r>
    </w:p>
    <w:p w14:paraId="212F53DE" w14:textId="77777777" w:rsidR="00097A5B" w:rsidRPr="00097A5B" w:rsidRDefault="00097A5B" w:rsidP="00097A5B">
      <w:pPr>
        <w:shd w:val="clear" w:color="auto" w:fill="FFFFFF"/>
        <w:spacing w:after="0" w:line="360" w:lineRule="auto"/>
        <w:jc w:val="both"/>
        <w:rPr>
          <w:rFonts w:ascii="Simplified Arabic" w:eastAsia="Times New Roman" w:hAnsi="Simplified Arabic" w:cs="Simplified Arabic"/>
          <w:kern w:val="0"/>
          <w:sz w:val="28"/>
          <w:szCs w:val="28"/>
          <w14:ligatures w14:val="none"/>
        </w:rPr>
      </w:pPr>
      <w:r w:rsidRPr="00097A5B">
        <w:rPr>
          <w:rFonts w:ascii="Simplified Arabic" w:eastAsia="Times New Roman" w:hAnsi="Simplified Arabic" w:cs="Simplified Arabic"/>
          <w:kern w:val="0"/>
          <w:sz w:val="28"/>
          <w:szCs w:val="28"/>
          <w:rtl/>
          <w14:ligatures w14:val="none"/>
        </w:rPr>
        <w:t>آمل منكن التكرم بقراء</w:t>
      </w:r>
      <w:r w:rsidRPr="00097A5B">
        <w:rPr>
          <w:rFonts w:ascii="Simplified Arabic" w:eastAsia="Times New Roman" w:hAnsi="Simplified Arabic" w:cs="Simplified Arabic" w:hint="cs"/>
          <w:kern w:val="0"/>
          <w:sz w:val="28"/>
          <w:szCs w:val="28"/>
          <w:rtl/>
          <w14:ligatures w14:val="none"/>
        </w:rPr>
        <w:t>ة</w:t>
      </w:r>
      <w:r w:rsidRPr="00097A5B">
        <w:rPr>
          <w:rFonts w:ascii="Simplified Arabic" w:eastAsia="Times New Roman" w:hAnsi="Simplified Arabic" w:cs="Simplified Arabic"/>
          <w:kern w:val="0"/>
          <w:sz w:val="28"/>
          <w:szCs w:val="28"/>
          <w:rtl/>
          <w14:ligatures w14:val="none"/>
        </w:rPr>
        <w:t xml:space="preserve"> الاستب</w:t>
      </w:r>
      <w:r w:rsidRPr="00097A5B">
        <w:rPr>
          <w:rFonts w:ascii="Simplified Arabic" w:eastAsia="Times New Roman" w:hAnsi="Simplified Arabic" w:cs="Simplified Arabic" w:hint="cs"/>
          <w:kern w:val="0"/>
          <w:sz w:val="28"/>
          <w:szCs w:val="28"/>
          <w:rtl/>
          <w14:ligatures w14:val="none"/>
        </w:rPr>
        <w:t>ي</w:t>
      </w:r>
      <w:r w:rsidRPr="00097A5B">
        <w:rPr>
          <w:rFonts w:ascii="Simplified Arabic" w:eastAsia="Times New Roman" w:hAnsi="Simplified Arabic" w:cs="Simplified Arabic"/>
          <w:kern w:val="0"/>
          <w:sz w:val="28"/>
          <w:szCs w:val="28"/>
          <w:rtl/>
          <w14:ligatures w14:val="none"/>
        </w:rPr>
        <w:t>ان والاجابة على جميع فقراته بصدق وموضوعية،</w:t>
      </w:r>
      <w:r w:rsidRPr="00097A5B">
        <w:rPr>
          <w:rFonts w:ascii="Simplified Arabic" w:eastAsia="Times New Roman" w:hAnsi="Simplified Arabic" w:cs="Simplified Arabic" w:hint="cs"/>
          <w:kern w:val="0"/>
          <w:sz w:val="28"/>
          <w:szCs w:val="28"/>
          <w:rtl/>
          <w14:ligatures w14:val="none"/>
        </w:rPr>
        <w:t xml:space="preserve"> </w:t>
      </w:r>
      <w:r w:rsidRPr="00097A5B">
        <w:rPr>
          <w:rFonts w:ascii="Simplified Arabic" w:eastAsia="Times New Roman" w:hAnsi="Simplified Arabic" w:cs="Simplified Arabic"/>
          <w:kern w:val="0"/>
          <w:sz w:val="28"/>
          <w:szCs w:val="28"/>
          <w:rtl/>
          <w14:ligatures w14:val="none"/>
        </w:rPr>
        <w:t>علماً بان الاجابة تستخدم ل</w:t>
      </w:r>
      <w:r w:rsidRPr="00097A5B">
        <w:rPr>
          <w:rFonts w:ascii="Simplified Arabic" w:eastAsia="Times New Roman" w:hAnsi="Simplified Arabic" w:cs="Simplified Arabic" w:hint="cs"/>
          <w:kern w:val="0"/>
          <w:sz w:val="28"/>
          <w:szCs w:val="28"/>
          <w:rtl/>
          <w14:ligatures w14:val="none"/>
        </w:rPr>
        <w:t>أ</w:t>
      </w:r>
      <w:r w:rsidRPr="00097A5B">
        <w:rPr>
          <w:rFonts w:ascii="Simplified Arabic" w:eastAsia="Times New Roman" w:hAnsi="Simplified Arabic" w:cs="Simplified Arabic"/>
          <w:kern w:val="0"/>
          <w:sz w:val="28"/>
          <w:szCs w:val="28"/>
          <w:rtl/>
          <w14:ligatures w14:val="none"/>
        </w:rPr>
        <w:t>غراض البحث العلمي فقط وبسرية تامة،</w:t>
      </w:r>
      <w:r w:rsidRPr="00097A5B">
        <w:rPr>
          <w:rFonts w:ascii="Simplified Arabic" w:eastAsia="Times New Roman" w:hAnsi="Simplified Arabic" w:cs="Simplified Arabic" w:hint="cs"/>
          <w:kern w:val="0"/>
          <w:sz w:val="28"/>
          <w:szCs w:val="28"/>
          <w:rtl/>
          <w14:ligatures w14:val="none"/>
        </w:rPr>
        <w:t xml:space="preserve"> </w:t>
      </w:r>
      <w:r w:rsidRPr="00097A5B">
        <w:rPr>
          <w:rFonts w:ascii="Simplified Arabic" w:eastAsia="Times New Roman" w:hAnsi="Simplified Arabic" w:cs="Simplified Arabic"/>
          <w:kern w:val="0"/>
          <w:sz w:val="28"/>
          <w:szCs w:val="28"/>
          <w:rtl/>
          <w14:ligatures w14:val="none"/>
        </w:rPr>
        <w:t>وسوف يستغرق ال</w:t>
      </w:r>
      <w:r w:rsidRPr="00097A5B">
        <w:rPr>
          <w:rFonts w:ascii="Simplified Arabic" w:eastAsia="Times New Roman" w:hAnsi="Simplified Arabic" w:cs="Simplified Arabic" w:hint="cs"/>
          <w:kern w:val="0"/>
          <w:sz w:val="28"/>
          <w:szCs w:val="28"/>
          <w:rtl/>
          <w14:ligatures w14:val="none"/>
        </w:rPr>
        <w:t>أ</w:t>
      </w:r>
      <w:r w:rsidRPr="00097A5B">
        <w:rPr>
          <w:rFonts w:ascii="Simplified Arabic" w:eastAsia="Times New Roman" w:hAnsi="Simplified Arabic" w:cs="Simplified Arabic"/>
          <w:kern w:val="0"/>
          <w:sz w:val="28"/>
          <w:szCs w:val="28"/>
          <w:rtl/>
          <w14:ligatures w14:val="none"/>
        </w:rPr>
        <w:t>مر بضع دقائق فقط</w:t>
      </w:r>
      <w:r w:rsidRPr="00097A5B">
        <w:rPr>
          <w:rFonts w:ascii="Segoe UI Symbol" w:eastAsia="Times New Roman" w:hAnsi="Segoe UI Symbol" w:cs="Segoe UI Symbol" w:hint="cs"/>
          <w:kern w:val="0"/>
          <w:sz w:val="28"/>
          <w:szCs w:val="28"/>
          <w:rtl/>
          <w14:ligatures w14:val="none"/>
        </w:rPr>
        <w:t>.</w:t>
      </w:r>
    </w:p>
    <w:p w14:paraId="2FB1202D" w14:textId="77777777" w:rsidR="00097A5B" w:rsidRPr="00097A5B" w:rsidRDefault="00097A5B" w:rsidP="00097A5B">
      <w:pPr>
        <w:shd w:val="clear" w:color="auto" w:fill="FFFFFF"/>
        <w:spacing w:after="0" w:line="360" w:lineRule="auto"/>
        <w:jc w:val="both"/>
        <w:rPr>
          <w:rFonts w:ascii="Simplified Arabic" w:eastAsia="Times New Roman" w:hAnsi="Simplified Arabic" w:cs="Simplified Arabic"/>
          <w:kern w:val="0"/>
          <w:sz w:val="28"/>
          <w:szCs w:val="28"/>
          <w:rtl/>
          <w14:ligatures w14:val="none"/>
        </w:rPr>
      </w:pPr>
      <w:r w:rsidRPr="00097A5B">
        <w:rPr>
          <w:rFonts w:ascii="Simplified Arabic" w:eastAsia="Times New Roman" w:hAnsi="Simplified Arabic" w:cs="Simplified Arabic"/>
          <w:kern w:val="0"/>
          <w:sz w:val="28"/>
          <w:szCs w:val="28"/>
          <w:rtl/>
          <w14:ligatures w14:val="none"/>
        </w:rPr>
        <w:t>شاكرة لكم حسن تعاونكم… ودمتم بود</w:t>
      </w:r>
      <w:r w:rsidRPr="00097A5B">
        <w:rPr>
          <w:rFonts w:ascii="Simplified Arabic" w:eastAsia="Times New Roman" w:hAnsi="Simplified Arabic" w:cs="Simplified Arabic"/>
          <w:kern w:val="0"/>
          <w:sz w:val="28"/>
          <w:szCs w:val="28"/>
          <w14:ligatures w14:val="none"/>
        </w:rPr>
        <w:t xml:space="preserve"> </w:t>
      </w:r>
      <w:r w:rsidRPr="00097A5B">
        <w:rPr>
          <w:rFonts w:ascii="Simplified Arabic" w:eastAsia="Times New Roman" w:hAnsi="Simplified Arabic" w:cs="Simplified Arabic"/>
          <w:kern w:val="0"/>
          <w:sz w:val="28"/>
          <w:szCs w:val="28"/>
          <w:rtl/>
          <w14:ligatures w14:val="none"/>
        </w:rPr>
        <w:t>أرجو كتابة البيانات التالية</w:t>
      </w:r>
      <w:r w:rsidRPr="00097A5B">
        <w:rPr>
          <w:rFonts w:ascii="Simplified Arabic" w:eastAsia="Times New Roman" w:hAnsi="Simplified Arabic" w:cs="Simplified Arabic" w:hint="cs"/>
          <w:kern w:val="0"/>
          <w:sz w:val="28"/>
          <w:szCs w:val="28"/>
          <w:rtl/>
          <w14:ligatures w14:val="none"/>
        </w:rPr>
        <w:t>:</w:t>
      </w:r>
    </w:p>
    <w:p w14:paraId="392C1E7D" w14:textId="4800A597"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5BDD5CDB" w14:textId="564036F1"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78889F47" w14:textId="2C535DEE"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09D1D8FC" w14:textId="527DE655"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172E45CC" w14:textId="77777777" w:rsidR="00097A5B" w:rsidRPr="00097A5B" w:rsidRDefault="00097A5B" w:rsidP="00097A5B">
      <w:pPr>
        <w:spacing w:after="200" w:line="276" w:lineRule="auto"/>
        <w:rPr>
          <w:rFonts w:ascii="Simplified Arabic" w:eastAsia="Calibri" w:hAnsi="Simplified Arabic" w:cs="Simplified Arabic"/>
          <w:b/>
          <w:bCs/>
          <w:kern w:val="0"/>
          <w:sz w:val="28"/>
          <w:szCs w:val="28"/>
          <w:rtl/>
          <w14:ligatures w14:val="none"/>
        </w:rPr>
      </w:pPr>
      <w:r w:rsidRPr="00097A5B">
        <w:rPr>
          <w:rFonts w:ascii="Simplified Arabic" w:eastAsia="Calibri" w:hAnsi="Simplified Arabic" w:cs="Simplified Arabic" w:hint="cs"/>
          <w:b/>
          <w:bCs/>
          <w:kern w:val="0"/>
          <w:sz w:val="28"/>
          <w:szCs w:val="28"/>
          <w:rtl/>
          <w14:ligatures w14:val="none"/>
        </w:rPr>
        <w:t xml:space="preserve">البيانات الأولية: </w:t>
      </w:r>
    </w:p>
    <w:p w14:paraId="65385469" w14:textId="77777777" w:rsidR="00097A5B" w:rsidRPr="00097A5B" w:rsidRDefault="00097A5B" w:rsidP="00097A5B">
      <w:pPr>
        <w:shd w:val="clear" w:color="auto" w:fill="FFFFFF"/>
        <w:bidi w:val="0"/>
        <w:spacing w:after="0" w:line="360" w:lineRule="auto"/>
        <w:jc w:val="right"/>
        <w:rPr>
          <w:rFonts w:ascii="Simplified Arabic" w:eastAsia="Times New Roman" w:hAnsi="Simplified Arabic" w:cs="Simplified Arabic"/>
          <w:kern w:val="0"/>
          <w:sz w:val="28"/>
          <w:szCs w:val="28"/>
          <w14:ligatures w14:val="none"/>
        </w:rPr>
      </w:pPr>
      <w:r w:rsidRPr="00097A5B">
        <w:rPr>
          <w:rFonts w:ascii="Simplified Arabic" w:eastAsia="Times New Roman" w:hAnsi="Simplified Arabic" w:cs="Simplified Arabic" w:hint="cs"/>
          <w:kern w:val="0"/>
          <w:sz w:val="28"/>
          <w:szCs w:val="28"/>
          <w:rtl/>
          <w14:ligatures w14:val="none"/>
        </w:rPr>
        <w:t>الاسم (اختياري).............................................</w:t>
      </w:r>
    </w:p>
    <w:tbl>
      <w:tblPr>
        <w:tblStyle w:val="2"/>
        <w:tblW w:w="0" w:type="auto"/>
        <w:jc w:val="center"/>
        <w:tblLook w:val="04A0" w:firstRow="1" w:lastRow="0" w:firstColumn="1" w:lastColumn="0" w:noHBand="0" w:noVBand="1"/>
      </w:tblPr>
      <w:tblGrid>
        <w:gridCol w:w="2312"/>
        <w:gridCol w:w="2786"/>
        <w:gridCol w:w="2127"/>
      </w:tblGrid>
      <w:tr w:rsidR="00097A5B" w:rsidRPr="00097A5B" w14:paraId="6AAB9016" w14:textId="77777777" w:rsidTr="00097A5B">
        <w:trPr>
          <w:jc w:val="center"/>
        </w:trPr>
        <w:tc>
          <w:tcPr>
            <w:tcW w:w="2312" w:type="dxa"/>
          </w:tcPr>
          <w:p w14:paraId="3D0B2DEA" w14:textId="77777777" w:rsidR="00097A5B" w:rsidRPr="00097A5B" w:rsidRDefault="00097A5B" w:rsidP="00097A5B">
            <w:pPr>
              <w:rPr>
                <w:rFonts w:ascii="Simplified Arabic" w:eastAsia="Times New Roman" w:hAnsi="Simplified Arabic" w:cs="Simplified Arabic"/>
                <w:b/>
                <w:bCs/>
                <w:sz w:val="28"/>
                <w:szCs w:val="28"/>
                <w:rtl/>
              </w:rPr>
            </w:pPr>
            <w:r w:rsidRPr="00097A5B">
              <w:rPr>
                <w:rFonts w:ascii="Simplified Arabic" w:eastAsia="Times New Roman" w:hAnsi="Simplified Arabic" w:cs="Simplified Arabic" w:hint="cs"/>
                <w:b/>
                <w:bCs/>
                <w:sz w:val="28"/>
                <w:szCs w:val="28"/>
                <w:rtl/>
              </w:rPr>
              <w:t>4</w:t>
            </w:r>
            <w:r w:rsidRPr="00097A5B">
              <w:rPr>
                <w:rFonts w:ascii="Simplified Arabic" w:eastAsia="Times New Roman" w:hAnsi="Simplified Arabic" w:cs="Simplified Arabic"/>
                <w:b/>
                <w:bCs/>
                <w:sz w:val="28"/>
                <w:szCs w:val="28"/>
                <w:rtl/>
              </w:rPr>
              <w:t>- الخبرة:</w:t>
            </w:r>
          </w:p>
          <w:p w14:paraId="70ED47D1" w14:textId="77777777" w:rsidR="00097A5B" w:rsidRPr="00097A5B" w:rsidRDefault="00097A5B" w:rsidP="00097A5B">
            <w:pPr>
              <w:numPr>
                <w:ilvl w:val="0"/>
                <w:numId w:val="14"/>
              </w:numPr>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 xml:space="preserve">من (1 إلى أقل 6) سنوات.  </w:t>
            </w:r>
          </w:p>
          <w:p w14:paraId="59E906A6" w14:textId="77777777" w:rsidR="00097A5B" w:rsidRPr="00097A5B" w:rsidRDefault="00097A5B" w:rsidP="00097A5B">
            <w:pPr>
              <w:numPr>
                <w:ilvl w:val="0"/>
                <w:numId w:val="14"/>
              </w:numPr>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من (6 إلى أقل 10) سنوات.</w:t>
            </w:r>
          </w:p>
          <w:p w14:paraId="5BB0F388" w14:textId="77777777" w:rsidR="00097A5B" w:rsidRPr="00097A5B" w:rsidRDefault="00097A5B" w:rsidP="00097A5B">
            <w:pPr>
              <w:numPr>
                <w:ilvl w:val="0"/>
                <w:numId w:val="14"/>
              </w:numPr>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من 10 سنوات فأكثر.</w:t>
            </w:r>
          </w:p>
          <w:p w14:paraId="2E7B9175" w14:textId="77777777" w:rsidR="00097A5B" w:rsidRPr="00097A5B" w:rsidRDefault="00097A5B" w:rsidP="00097A5B">
            <w:pPr>
              <w:rPr>
                <w:rFonts w:ascii="Simplified Arabic" w:eastAsia="Times New Roman" w:hAnsi="Simplified Arabic" w:cs="Simplified Arabic"/>
                <w:b/>
                <w:bCs/>
                <w:sz w:val="28"/>
                <w:szCs w:val="28"/>
              </w:rPr>
            </w:pPr>
          </w:p>
        </w:tc>
        <w:tc>
          <w:tcPr>
            <w:tcW w:w="2786" w:type="dxa"/>
          </w:tcPr>
          <w:p w14:paraId="5588024E" w14:textId="77777777" w:rsidR="00097A5B" w:rsidRPr="00097A5B" w:rsidRDefault="00097A5B" w:rsidP="00097A5B">
            <w:pPr>
              <w:rPr>
                <w:rFonts w:ascii="Simplified Arabic" w:eastAsia="Times New Roman" w:hAnsi="Simplified Arabic" w:cs="Simplified Arabic"/>
                <w:b/>
                <w:bCs/>
                <w:sz w:val="28"/>
                <w:szCs w:val="28"/>
                <w:rtl/>
              </w:rPr>
            </w:pPr>
            <w:r w:rsidRPr="00097A5B">
              <w:rPr>
                <w:rFonts w:ascii="Simplified Arabic" w:eastAsia="Times New Roman" w:hAnsi="Simplified Arabic" w:cs="Simplified Arabic" w:hint="cs"/>
                <w:b/>
                <w:bCs/>
                <w:sz w:val="28"/>
                <w:szCs w:val="28"/>
                <w:rtl/>
              </w:rPr>
              <w:t xml:space="preserve">3- </w:t>
            </w:r>
            <w:r w:rsidRPr="00097A5B">
              <w:rPr>
                <w:rFonts w:ascii="Simplified Arabic" w:eastAsia="Times New Roman" w:hAnsi="Simplified Arabic" w:cs="Simplified Arabic"/>
                <w:b/>
                <w:bCs/>
                <w:sz w:val="28"/>
                <w:szCs w:val="28"/>
                <w:rtl/>
              </w:rPr>
              <w:t>المؤهل</w:t>
            </w:r>
            <w:r w:rsidRPr="00097A5B">
              <w:rPr>
                <w:rFonts w:ascii="Simplified Arabic" w:eastAsia="Times New Roman" w:hAnsi="Simplified Arabic" w:cs="Simplified Arabic" w:hint="cs"/>
                <w:b/>
                <w:bCs/>
                <w:sz w:val="28"/>
                <w:szCs w:val="28"/>
                <w:rtl/>
              </w:rPr>
              <w:t xml:space="preserve"> </w:t>
            </w:r>
            <w:r w:rsidRPr="00097A5B">
              <w:rPr>
                <w:rFonts w:ascii="Simplified Arabic" w:eastAsia="Times New Roman" w:hAnsi="Simplified Arabic" w:cs="Simplified Arabic"/>
                <w:b/>
                <w:bCs/>
                <w:sz w:val="28"/>
                <w:szCs w:val="28"/>
                <w:rtl/>
              </w:rPr>
              <w:t>الأكاديمي:</w:t>
            </w:r>
          </w:p>
          <w:p w14:paraId="5DCD4B24" w14:textId="77777777" w:rsidR="00097A5B" w:rsidRPr="00097A5B" w:rsidRDefault="00097A5B" w:rsidP="00097A5B">
            <w:pPr>
              <w:numPr>
                <w:ilvl w:val="0"/>
                <w:numId w:val="16"/>
              </w:numPr>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بكالوريوس</w:t>
            </w:r>
          </w:p>
          <w:p w14:paraId="27C897FE" w14:textId="77777777" w:rsidR="00097A5B" w:rsidRPr="00097A5B" w:rsidRDefault="00097A5B" w:rsidP="00097A5B">
            <w:pPr>
              <w:numPr>
                <w:ilvl w:val="0"/>
                <w:numId w:val="16"/>
              </w:numPr>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دراسات عليا</w:t>
            </w:r>
          </w:p>
          <w:p w14:paraId="557BC509" w14:textId="77777777" w:rsidR="00097A5B" w:rsidRPr="00097A5B" w:rsidRDefault="00097A5B" w:rsidP="00097A5B">
            <w:pPr>
              <w:numPr>
                <w:ilvl w:val="0"/>
                <w:numId w:val="16"/>
              </w:numPr>
              <w:rPr>
                <w:rFonts w:ascii="Simplified Arabic" w:eastAsia="Times New Roman" w:hAnsi="Simplified Arabic" w:cs="Simplified Arabic"/>
                <w:sz w:val="28"/>
                <w:szCs w:val="28"/>
              </w:rPr>
            </w:pPr>
            <w:r w:rsidRPr="00097A5B">
              <w:rPr>
                <w:rFonts w:ascii="Simplified Arabic" w:eastAsia="Times New Roman" w:hAnsi="Simplified Arabic" w:cs="Simplified Arabic" w:hint="cs"/>
                <w:sz w:val="28"/>
                <w:szCs w:val="28"/>
                <w:rtl/>
              </w:rPr>
              <w:t>ماجستير</w:t>
            </w:r>
          </w:p>
          <w:p w14:paraId="0842DB57" w14:textId="77777777" w:rsidR="00097A5B" w:rsidRPr="00097A5B" w:rsidRDefault="00097A5B" w:rsidP="00097A5B">
            <w:pPr>
              <w:numPr>
                <w:ilvl w:val="0"/>
                <w:numId w:val="16"/>
              </w:numPr>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 xml:space="preserve">دكتوراه </w:t>
            </w:r>
          </w:p>
          <w:p w14:paraId="07E54FC2" w14:textId="77777777" w:rsidR="00097A5B" w:rsidRPr="00097A5B" w:rsidRDefault="00097A5B" w:rsidP="00097A5B">
            <w:pPr>
              <w:numPr>
                <w:ilvl w:val="0"/>
                <w:numId w:val="16"/>
              </w:numPr>
              <w:rPr>
                <w:rFonts w:ascii="Simplified Arabic" w:eastAsia="Times New Roman" w:hAnsi="Simplified Arabic" w:cs="Simplified Arabic"/>
                <w:sz w:val="28"/>
                <w:szCs w:val="28"/>
              </w:rPr>
            </w:pPr>
            <w:r w:rsidRPr="00097A5B">
              <w:rPr>
                <w:rFonts w:ascii="Simplified Arabic" w:eastAsia="Times New Roman" w:hAnsi="Simplified Arabic" w:cs="Simplified Arabic" w:hint="cs"/>
                <w:sz w:val="28"/>
                <w:szCs w:val="28"/>
                <w:rtl/>
              </w:rPr>
              <w:t>أخرى</w:t>
            </w:r>
          </w:p>
        </w:tc>
        <w:tc>
          <w:tcPr>
            <w:tcW w:w="2127" w:type="dxa"/>
          </w:tcPr>
          <w:p w14:paraId="7BBAA7F3" w14:textId="77777777" w:rsidR="00097A5B" w:rsidRPr="00097A5B" w:rsidRDefault="00097A5B" w:rsidP="00097A5B">
            <w:pPr>
              <w:rPr>
                <w:rFonts w:ascii="Simplified Arabic" w:eastAsia="Times New Roman" w:hAnsi="Simplified Arabic" w:cs="Simplified Arabic"/>
                <w:b/>
                <w:bCs/>
                <w:sz w:val="28"/>
                <w:szCs w:val="28"/>
                <w:rtl/>
              </w:rPr>
            </w:pPr>
            <w:r w:rsidRPr="00097A5B">
              <w:rPr>
                <w:rFonts w:ascii="Simplified Arabic" w:eastAsia="Times New Roman" w:hAnsi="Simplified Arabic" w:cs="Simplified Arabic" w:hint="cs"/>
                <w:b/>
                <w:bCs/>
                <w:sz w:val="28"/>
                <w:szCs w:val="28"/>
                <w:rtl/>
              </w:rPr>
              <w:t xml:space="preserve">1- النوع: </w:t>
            </w:r>
          </w:p>
          <w:p w14:paraId="42C9FDA7" w14:textId="77777777" w:rsidR="00097A5B" w:rsidRPr="00097A5B" w:rsidRDefault="00097A5B" w:rsidP="00097A5B">
            <w:pPr>
              <w:numPr>
                <w:ilvl w:val="0"/>
                <w:numId w:val="15"/>
              </w:numPr>
              <w:spacing w:line="276" w:lineRule="auto"/>
              <w:rPr>
                <w:rFonts w:ascii="Simplified Arabic" w:eastAsia="Times New Roman" w:hAnsi="Simplified Arabic" w:cs="Simplified Arabic"/>
                <w:sz w:val="28"/>
                <w:szCs w:val="28"/>
                <w:rtl/>
              </w:rPr>
            </w:pPr>
            <w:r w:rsidRPr="00097A5B">
              <w:rPr>
                <w:rFonts w:ascii="Simplified Arabic" w:eastAsia="Times New Roman" w:hAnsi="Simplified Arabic" w:cs="Simplified Arabic" w:hint="cs"/>
                <w:sz w:val="28"/>
                <w:szCs w:val="28"/>
                <w:rtl/>
              </w:rPr>
              <w:t>ذكر</w:t>
            </w:r>
          </w:p>
          <w:p w14:paraId="5A14CA8E" w14:textId="77777777" w:rsidR="00097A5B" w:rsidRPr="00097A5B" w:rsidRDefault="00097A5B" w:rsidP="00097A5B">
            <w:pPr>
              <w:numPr>
                <w:ilvl w:val="0"/>
                <w:numId w:val="15"/>
              </w:numPr>
              <w:rPr>
                <w:rFonts w:ascii="Simplified Arabic" w:eastAsia="Times New Roman" w:hAnsi="Simplified Arabic" w:cs="Simplified Arabic"/>
                <w:b/>
                <w:bCs/>
                <w:sz w:val="28"/>
                <w:szCs w:val="28"/>
                <w:rtl/>
              </w:rPr>
            </w:pPr>
            <w:r w:rsidRPr="00097A5B">
              <w:rPr>
                <w:rFonts w:ascii="Simplified Arabic" w:eastAsia="Times New Roman" w:hAnsi="Simplified Arabic" w:cs="Simplified Arabic" w:hint="cs"/>
                <w:sz w:val="28"/>
                <w:szCs w:val="28"/>
                <w:rtl/>
              </w:rPr>
              <w:t xml:space="preserve">أنثى </w:t>
            </w:r>
          </w:p>
        </w:tc>
      </w:tr>
    </w:tbl>
    <w:p w14:paraId="42FA19DA" w14:textId="42E78FAB"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487F6ADD" w14:textId="5B336EA9"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5F292315" w14:textId="4833C6BA"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055BAF35" w14:textId="295D2B5E"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765587F1" w14:textId="4A4D1DBD"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0B7AB8CD" w14:textId="7E103B7A"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4FC6C190" w14:textId="16FC901A"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7230E04D" w14:textId="5819E647"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74A418D1" w14:textId="565900C3"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2F7F15FA" w14:textId="397AE931"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3B50E0AE" w14:textId="28C851EC"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27FB94FD" w14:textId="798F87F9" w:rsid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2351BDC5" w14:textId="77777777" w:rsidR="00097A5B" w:rsidRDefault="00097A5B" w:rsidP="00097A5B">
      <w:pPr>
        <w:spacing w:after="200" w:line="276" w:lineRule="auto"/>
        <w:jc w:val="center"/>
        <w:rPr>
          <w:rFonts w:ascii="Simplified Arabic" w:eastAsia="Calibri" w:hAnsi="Simplified Arabic" w:cs="Simplified Arabic"/>
          <w:b/>
          <w:bCs/>
          <w:kern w:val="0"/>
          <w:rtl/>
          <w14:ligatures w14:val="none"/>
        </w:rPr>
      </w:pPr>
    </w:p>
    <w:p w14:paraId="27C261FB" w14:textId="123C0328" w:rsidR="00097A5B" w:rsidRPr="00097A5B" w:rsidRDefault="00097A5B" w:rsidP="00097A5B">
      <w:pPr>
        <w:spacing w:after="200" w:line="276" w:lineRule="auto"/>
        <w:jc w:val="center"/>
        <w:rPr>
          <w:rFonts w:ascii="Simplified Arabic" w:eastAsia="Calibri" w:hAnsi="Simplified Arabic" w:cs="Simplified Arabic"/>
          <w:b/>
          <w:bCs/>
          <w:kern w:val="0"/>
          <w:sz w:val="28"/>
          <w:szCs w:val="28"/>
          <w:rtl/>
          <w14:ligatures w14:val="none"/>
        </w:rPr>
      </w:pPr>
      <w:r w:rsidRPr="00097A5B">
        <w:rPr>
          <w:rFonts w:ascii="Simplified Arabic" w:eastAsia="Calibri" w:hAnsi="Simplified Arabic" w:cs="Simplified Arabic" w:hint="cs"/>
          <w:b/>
          <w:bCs/>
          <w:kern w:val="0"/>
          <w:sz w:val="28"/>
          <w:szCs w:val="28"/>
          <w:rtl/>
          <w14:ligatures w14:val="none"/>
        </w:rPr>
        <w:t>ثانياً: محاور الاستبانة:</w:t>
      </w:r>
    </w:p>
    <w:tbl>
      <w:tblPr>
        <w:tblStyle w:val="3"/>
        <w:bidiVisual/>
        <w:tblW w:w="0" w:type="auto"/>
        <w:jc w:val="center"/>
        <w:tblLook w:val="04A0" w:firstRow="1" w:lastRow="0" w:firstColumn="1" w:lastColumn="0" w:noHBand="0" w:noVBand="1"/>
      </w:tblPr>
      <w:tblGrid>
        <w:gridCol w:w="509"/>
        <w:gridCol w:w="3601"/>
        <w:gridCol w:w="743"/>
        <w:gridCol w:w="826"/>
        <w:gridCol w:w="781"/>
        <w:gridCol w:w="551"/>
        <w:gridCol w:w="12"/>
        <w:gridCol w:w="1366"/>
        <w:gridCol w:w="9"/>
      </w:tblGrid>
      <w:tr w:rsidR="00097A5B" w:rsidRPr="00097A5B" w14:paraId="5E9DFC65" w14:textId="77777777" w:rsidTr="00097A5B">
        <w:trPr>
          <w:gridAfter w:val="1"/>
          <w:wAfter w:w="9" w:type="dxa"/>
          <w:trHeight w:val="545"/>
          <w:jc w:val="center"/>
        </w:trPr>
        <w:tc>
          <w:tcPr>
            <w:tcW w:w="509" w:type="dxa"/>
            <w:vMerge w:val="restart"/>
            <w:shd w:val="clear" w:color="auto" w:fill="D0CECE"/>
            <w:vAlign w:val="center"/>
          </w:tcPr>
          <w:p w14:paraId="67359992" w14:textId="77777777" w:rsidR="00097A5B" w:rsidRPr="00097A5B" w:rsidRDefault="00097A5B" w:rsidP="00097A5B">
            <w:pPr>
              <w:spacing w:after="200" w:line="276" w:lineRule="auto"/>
              <w:jc w:val="center"/>
              <w:rPr>
                <w:rFonts w:ascii="Arial" w:eastAsia="Calibri" w:hAnsi="Arial" w:cs="Arial"/>
                <w:rtl/>
              </w:rPr>
            </w:pPr>
          </w:p>
          <w:p w14:paraId="0E516982" w14:textId="77777777" w:rsidR="00097A5B" w:rsidRPr="00097A5B" w:rsidRDefault="00097A5B" w:rsidP="00097A5B">
            <w:pPr>
              <w:spacing w:after="200" w:line="276" w:lineRule="auto"/>
              <w:jc w:val="center"/>
              <w:rPr>
                <w:rFonts w:ascii="Arial" w:eastAsia="Calibri" w:hAnsi="Arial" w:cs="Arial"/>
                <w:rtl/>
              </w:rPr>
            </w:pPr>
          </w:p>
          <w:p w14:paraId="6449502E" w14:textId="77777777" w:rsidR="00097A5B" w:rsidRPr="00097A5B" w:rsidRDefault="00097A5B" w:rsidP="00097A5B">
            <w:pPr>
              <w:spacing w:after="200" w:line="276" w:lineRule="auto"/>
              <w:jc w:val="center"/>
              <w:rPr>
                <w:rFonts w:ascii="Arial" w:eastAsia="Calibri" w:hAnsi="Arial" w:cs="Arial"/>
                <w:rtl/>
              </w:rPr>
            </w:pPr>
            <w:r w:rsidRPr="00097A5B">
              <w:rPr>
                <w:rFonts w:ascii="Arial" w:eastAsia="Calibri" w:hAnsi="Arial" w:cs="Arial"/>
                <w:rtl/>
              </w:rPr>
              <w:t>م</w:t>
            </w:r>
          </w:p>
        </w:tc>
        <w:tc>
          <w:tcPr>
            <w:tcW w:w="3601" w:type="dxa"/>
            <w:vMerge w:val="restart"/>
            <w:vAlign w:val="center"/>
          </w:tcPr>
          <w:p w14:paraId="6B95D823" w14:textId="77777777" w:rsidR="00097A5B" w:rsidRPr="00097A5B" w:rsidRDefault="00097A5B" w:rsidP="00097A5B">
            <w:pPr>
              <w:spacing w:after="200" w:line="276" w:lineRule="auto"/>
              <w:jc w:val="center"/>
              <w:rPr>
                <w:rFonts w:ascii="Arial" w:eastAsia="Calibri" w:hAnsi="Arial" w:cs="Arial"/>
                <w:rtl/>
              </w:rPr>
            </w:pPr>
          </w:p>
          <w:p w14:paraId="6E91B857" w14:textId="77777777" w:rsidR="00097A5B" w:rsidRPr="00097A5B" w:rsidRDefault="00097A5B" w:rsidP="00097A5B">
            <w:pPr>
              <w:spacing w:after="200" w:line="276" w:lineRule="auto"/>
              <w:jc w:val="center"/>
              <w:rPr>
                <w:rFonts w:ascii="Arial" w:eastAsia="Calibri" w:hAnsi="Arial" w:cs="Arial"/>
                <w:rtl/>
              </w:rPr>
            </w:pPr>
          </w:p>
          <w:p w14:paraId="6759C4BC" w14:textId="77777777" w:rsidR="00097A5B" w:rsidRPr="00097A5B" w:rsidRDefault="00097A5B" w:rsidP="00097A5B">
            <w:pPr>
              <w:spacing w:after="200" w:line="276" w:lineRule="auto"/>
              <w:jc w:val="center"/>
              <w:rPr>
                <w:rFonts w:ascii="Arial" w:eastAsia="Calibri" w:hAnsi="Arial" w:cs="Arial"/>
                <w:rtl/>
              </w:rPr>
            </w:pPr>
            <w:r w:rsidRPr="00097A5B">
              <w:rPr>
                <w:rFonts w:ascii="Arial" w:eastAsia="Calibri" w:hAnsi="Arial" w:cs="Arial"/>
                <w:rtl/>
              </w:rPr>
              <w:t>الفقرة</w:t>
            </w:r>
          </w:p>
        </w:tc>
        <w:tc>
          <w:tcPr>
            <w:tcW w:w="1569" w:type="dxa"/>
            <w:gridSpan w:val="2"/>
            <w:vAlign w:val="center"/>
          </w:tcPr>
          <w:p w14:paraId="79DD461F" w14:textId="77777777" w:rsidR="00097A5B" w:rsidRPr="00097A5B" w:rsidRDefault="00097A5B" w:rsidP="00097A5B">
            <w:pPr>
              <w:spacing w:after="200" w:line="276" w:lineRule="auto"/>
              <w:jc w:val="center"/>
              <w:rPr>
                <w:rFonts w:ascii="Arial" w:eastAsia="Calibri" w:hAnsi="Arial" w:cs="Arial"/>
                <w:b/>
                <w:bCs/>
                <w:rtl/>
              </w:rPr>
            </w:pPr>
          </w:p>
          <w:p w14:paraId="38D80DB2"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صياغة سليمة</w:t>
            </w:r>
          </w:p>
        </w:tc>
        <w:tc>
          <w:tcPr>
            <w:tcW w:w="1332" w:type="dxa"/>
            <w:gridSpan w:val="2"/>
            <w:vAlign w:val="center"/>
          </w:tcPr>
          <w:p w14:paraId="53923802" w14:textId="77777777" w:rsidR="00097A5B" w:rsidRPr="00097A5B" w:rsidRDefault="00097A5B" w:rsidP="00097A5B">
            <w:pPr>
              <w:spacing w:after="200" w:line="276" w:lineRule="auto"/>
              <w:jc w:val="center"/>
              <w:rPr>
                <w:rFonts w:ascii="Arial" w:eastAsia="Calibri" w:hAnsi="Arial" w:cs="Arial"/>
                <w:b/>
                <w:bCs/>
                <w:rtl/>
              </w:rPr>
            </w:pPr>
          </w:p>
          <w:p w14:paraId="2B7B9678"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تنتمي للمحور</w:t>
            </w:r>
          </w:p>
          <w:p w14:paraId="3F484918" w14:textId="77777777" w:rsidR="00097A5B" w:rsidRPr="00097A5B" w:rsidRDefault="00097A5B" w:rsidP="00097A5B">
            <w:pPr>
              <w:spacing w:after="200" w:line="276" w:lineRule="auto"/>
              <w:jc w:val="center"/>
              <w:rPr>
                <w:rFonts w:ascii="Arial" w:eastAsia="Calibri" w:hAnsi="Arial" w:cs="Arial"/>
                <w:b/>
                <w:bCs/>
                <w:rtl/>
              </w:rPr>
            </w:pPr>
          </w:p>
        </w:tc>
        <w:tc>
          <w:tcPr>
            <w:tcW w:w="1378" w:type="dxa"/>
            <w:gridSpan w:val="2"/>
            <w:vAlign w:val="center"/>
          </w:tcPr>
          <w:p w14:paraId="5328ECD8" w14:textId="77777777" w:rsidR="00097A5B" w:rsidRPr="00097A5B" w:rsidRDefault="00097A5B" w:rsidP="00097A5B">
            <w:pPr>
              <w:bidi w:val="0"/>
              <w:spacing w:after="200" w:line="276" w:lineRule="auto"/>
              <w:jc w:val="center"/>
              <w:rPr>
                <w:rFonts w:ascii="Arial" w:eastAsia="Calibri" w:hAnsi="Arial" w:cs="Arial"/>
                <w:b/>
                <w:bCs/>
                <w:rtl/>
              </w:rPr>
            </w:pPr>
          </w:p>
          <w:p w14:paraId="6412ED1D"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ملاحظات</w:t>
            </w:r>
          </w:p>
          <w:p w14:paraId="451F58C9" w14:textId="77777777" w:rsidR="00097A5B" w:rsidRPr="00097A5B" w:rsidRDefault="00097A5B" w:rsidP="00097A5B">
            <w:pPr>
              <w:spacing w:after="200" w:line="276" w:lineRule="auto"/>
              <w:jc w:val="center"/>
              <w:rPr>
                <w:rFonts w:ascii="Arial" w:eastAsia="Calibri" w:hAnsi="Arial" w:cs="Arial"/>
                <w:b/>
                <w:bCs/>
                <w:rtl/>
              </w:rPr>
            </w:pPr>
          </w:p>
        </w:tc>
      </w:tr>
      <w:tr w:rsidR="00097A5B" w:rsidRPr="00097A5B" w14:paraId="035D5E8F" w14:textId="77777777" w:rsidTr="00097A5B">
        <w:trPr>
          <w:trHeight w:val="414"/>
          <w:jc w:val="center"/>
        </w:trPr>
        <w:tc>
          <w:tcPr>
            <w:tcW w:w="509" w:type="dxa"/>
            <w:vMerge/>
            <w:shd w:val="clear" w:color="auto" w:fill="D0CECE"/>
            <w:vAlign w:val="center"/>
          </w:tcPr>
          <w:p w14:paraId="6DE8A5AD" w14:textId="77777777" w:rsidR="00097A5B" w:rsidRPr="00097A5B" w:rsidRDefault="00097A5B" w:rsidP="00097A5B">
            <w:pPr>
              <w:spacing w:after="200" w:line="276" w:lineRule="auto"/>
              <w:jc w:val="center"/>
              <w:rPr>
                <w:rFonts w:ascii="Arial" w:eastAsia="Calibri" w:hAnsi="Arial" w:cs="Arial"/>
                <w:rtl/>
              </w:rPr>
            </w:pPr>
          </w:p>
        </w:tc>
        <w:tc>
          <w:tcPr>
            <w:tcW w:w="3601" w:type="dxa"/>
            <w:vMerge/>
            <w:vAlign w:val="center"/>
          </w:tcPr>
          <w:p w14:paraId="1128C8C6" w14:textId="77777777" w:rsidR="00097A5B" w:rsidRPr="00097A5B" w:rsidRDefault="00097A5B" w:rsidP="00097A5B">
            <w:pPr>
              <w:spacing w:after="200" w:line="276" w:lineRule="auto"/>
              <w:jc w:val="center"/>
              <w:rPr>
                <w:rFonts w:ascii="Arial" w:eastAsia="Calibri" w:hAnsi="Arial" w:cs="Arial"/>
                <w:rtl/>
              </w:rPr>
            </w:pPr>
          </w:p>
        </w:tc>
        <w:tc>
          <w:tcPr>
            <w:tcW w:w="743" w:type="dxa"/>
            <w:vAlign w:val="center"/>
          </w:tcPr>
          <w:p w14:paraId="64AB0F32"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نعم</w:t>
            </w:r>
          </w:p>
        </w:tc>
        <w:tc>
          <w:tcPr>
            <w:tcW w:w="826" w:type="dxa"/>
            <w:vAlign w:val="center"/>
          </w:tcPr>
          <w:p w14:paraId="1172E502"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لا</w:t>
            </w:r>
          </w:p>
        </w:tc>
        <w:tc>
          <w:tcPr>
            <w:tcW w:w="781" w:type="dxa"/>
            <w:vAlign w:val="center"/>
          </w:tcPr>
          <w:p w14:paraId="7FC82A28"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نعم</w:t>
            </w:r>
          </w:p>
        </w:tc>
        <w:tc>
          <w:tcPr>
            <w:tcW w:w="563" w:type="dxa"/>
            <w:gridSpan w:val="2"/>
            <w:vAlign w:val="center"/>
          </w:tcPr>
          <w:p w14:paraId="3D0635B8" w14:textId="77777777" w:rsidR="00097A5B" w:rsidRPr="00097A5B" w:rsidRDefault="00097A5B" w:rsidP="00097A5B">
            <w:pPr>
              <w:spacing w:after="200" w:line="276" w:lineRule="auto"/>
              <w:jc w:val="center"/>
              <w:rPr>
                <w:rFonts w:ascii="Arial" w:eastAsia="Calibri" w:hAnsi="Arial" w:cs="Arial"/>
                <w:b/>
                <w:bCs/>
                <w:rtl/>
              </w:rPr>
            </w:pPr>
            <w:r w:rsidRPr="00097A5B">
              <w:rPr>
                <w:rFonts w:ascii="Arial" w:eastAsia="Calibri" w:hAnsi="Arial" w:cs="Arial"/>
                <w:b/>
                <w:bCs/>
                <w:rtl/>
              </w:rPr>
              <w:t>لا</w:t>
            </w:r>
          </w:p>
        </w:tc>
        <w:tc>
          <w:tcPr>
            <w:tcW w:w="1375" w:type="dxa"/>
            <w:gridSpan w:val="2"/>
            <w:vAlign w:val="center"/>
          </w:tcPr>
          <w:p w14:paraId="3247B0FB" w14:textId="77777777" w:rsidR="00097A5B" w:rsidRPr="00097A5B" w:rsidRDefault="00097A5B" w:rsidP="00097A5B">
            <w:pPr>
              <w:spacing w:after="200" w:line="276" w:lineRule="auto"/>
              <w:jc w:val="center"/>
              <w:rPr>
                <w:rFonts w:ascii="Arial" w:eastAsia="Calibri" w:hAnsi="Arial" w:cs="Arial"/>
                <w:b/>
                <w:bCs/>
                <w:rtl/>
              </w:rPr>
            </w:pPr>
          </w:p>
        </w:tc>
      </w:tr>
      <w:tr w:rsidR="00097A5B" w:rsidRPr="00097A5B" w14:paraId="3D9F20F1" w14:textId="77777777" w:rsidTr="00097A5B">
        <w:trPr>
          <w:gridAfter w:val="1"/>
          <w:wAfter w:w="9" w:type="dxa"/>
          <w:trHeight w:val="851"/>
          <w:jc w:val="center"/>
        </w:trPr>
        <w:tc>
          <w:tcPr>
            <w:tcW w:w="8389" w:type="dxa"/>
            <w:gridSpan w:val="8"/>
            <w:shd w:val="clear" w:color="auto" w:fill="D0CECE"/>
            <w:vAlign w:val="center"/>
          </w:tcPr>
          <w:p w14:paraId="30015177" w14:textId="640B10BD" w:rsidR="00097A5B" w:rsidRPr="00097A5B" w:rsidRDefault="006B3921" w:rsidP="00097A5B">
            <w:pPr>
              <w:spacing w:after="200" w:line="276" w:lineRule="auto"/>
              <w:jc w:val="center"/>
              <w:rPr>
                <w:rFonts w:ascii="Arial" w:eastAsia="Calibri" w:hAnsi="Arial" w:cs="Arial"/>
                <w:rtl/>
              </w:rPr>
            </w:pPr>
            <w:r w:rsidRPr="006B3921">
              <w:rPr>
                <w:rFonts w:ascii="Arial" w:eastAsia="Calibri" w:hAnsi="Arial" w:cs="Arial"/>
                <w:b/>
                <w:bCs/>
                <w:sz w:val="32"/>
                <w:szCs w:val="32"/>
                <w:rtl/>
              </w:rPr>
              <w:t>المحور الأول: واقع تطبيق معايير الاستدامة البيئية الحالية في مستشفى ابن سينا</w:t>
            </w:r>
            <w:r>
              <w:rPr>
                <w:rFonts w:ascii="Arial" w:eastAsia="Calibri" w:hAnsi="Arial" w:cs="Arial" w:hint="cs"/>
                <w:b/>
                <w:bCs/>
                <w:sz w:val="32"/>
                <w:szCs w:val="32"/>
                <w:rtl/>
              </w:rPr>
              <w:t>.</w:t>
            </w:r>
          </w:p>
        </w:tc>
      </w:tr>
      <w:tr w:rsidR="00097A5B" w:rsidRPr="00097A5B" w14:paraId="1543CBFA" w14:textId="77777777" w:rsidTr="00097A5B">
        <w:trPr>
          <w:trHeight w:val="851"/>
          <w:jc w:val="center"/>
        </w:trPr>
        <w:tc>
          <w:tcPr>
            <w:tcW w:w="509" w:type="dxa"/>
            <w:shd w:val="clear" w:color="auto" w:fill="D0CECE"/>
            <w:vAlign w:val="center"/>
          </w:tcPr>
          <w:p w14:paraId="1CBF87CF"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1</w:t>
            </w:r>
          </w:p>
        </w:tc>
        <w:tc>
          <w:tcPr>
            <w:tcW w:w="3601" w:type="dxa"/>
            <w:shd w:val="clear" w:color="auto" w:fill="F8FAFD"/>
          </w:tcPr>
          <w:p w14:paraId="7AC9C3E5" w14:textId="0261D97C" w:rsidR="00097A5B" w:rsidRPr="00097A5B" w:rsidRDefault="00097A5B" w:rsidP="00097A5B">
            <w:pPr>
              <w:spacing w:line="276" w:lineRule="auto"/>
              <w:jc w:val="lowKashida"/>
              <w:rPr>
                <w:rFonts w:ascii="Sakkal Majalla" w:eastAsia="Calibri" w:hAnsi="Sakkal Majalla" w:cs="Sakkal Majalla"/>
                <w:sz w:val="28"/>
                <w:szCs w:val="28"/>
              </w:rPr>
            </w:pPr>
            <w:r>
              <w:rPr>
                <w:rFonts w:ascii="Sakkal Majalla" w:eastAsia="Times New Roman" w:hAnsi="Sakkal Majalla" w:cs="Sakkal Majalla" w:hint="cs"/>
                <w:sz w:val="28"/>
                <w:szCs w:val="28"/>
                <w:rtl/>
              </w:rPr>
              <w:t>ت</w:t>
            </w:r>
            <w:r w:rsidRPr="00B30A34">
              <w:rPr>
                <w:rFonts w:ascii="Sakkal Majalla" w:eastAsia="Times New Roman" w:hAnsi="Sakkal Majalla" w:cs="Sakkal Majalla"/>
                <w:sz w:val="28"/>
                <w:szCs w:val="28"/>
                <w:rtl/>
              </w:rPr>
              <w:t>لتزم المستشفى بشكل صارم بسياسات إدارة وفصل النفايات الطبية وغير الطبية قبل التخلص منها</w:t>
            </w:r>
            <w:r w:rsidRPr="00B30A34">
              <w:rPr>
                <w:rFonts w:ascii="Sakkal Majalla" w:eastAsia="Times New Roman" w:hAnsi="Sakkal Majalla" w:cs="Sakkal Majalla"/>
                <w:sz w:val="28"/>
                <w:szCs w:val="28"/>
              </w:rPr>
              <w:t>.</w:t>
            </w:r>
          </w:p>
        </w:tc>
        <w:tc>
          <w:tcPr>
            <w:tcW w:w="743" w:type="dxa"/>
            <w:vAlign w:val="center"/>
          </w:tcPr>
          <w:p w14:paraId="296D3522"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5D9C2674"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4A7C0675"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131099F0"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7EEE4115" w14:textId="77777777" w:rsidR="00097A5B" w:rsidRPr="00097A5B" w:rsidRDefault="00097A5B" w:rsidP="00097A5B">
            <w:pPr>
              <w:spacing w:line="276" w:lineRule="auto"/>
              <w:jc w:val="center"/>
              <w:rPr>
                <w:rFonts w:ascii="Arial" w:eastAsia="Calibri" w:hAnsi="Arial" w:cs="Arial"/>
                <w:rtl/>
              </w:rPr>
            </w:pPr>
          </w:p>
        </w:tc>
      </w:tr>
      <w:tr w:rsidR="00097A5B" w:rsidRPr="00097A5B" w14:paraId="686E34A3" w14:textId="77777777" w:rsidTr="00097A5B">
        <w:trPr>
          <w:trHeight w:val="851"/>
          <w:jc w:val="center"/>
        </w:trPr>
        <w:tc>
          <w:tcPr>
            <w:tcW w:w="509" w:type="dxa"/>
            <w:shd w:val="clear" w:color="auto" w:fill="D0CECE"/>
            <w:vAlign w:val="center"/>
          </w:tcPr>
          <w:p w14:paraId="64F4E759"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2</w:t>
            </w:r>
          </w:p>
        </w:tc>
        <w:tc>
          <w:tcPr>
            <w:tcW w:w="3601" w:type="dxa"/>
            <w:shd w:val="clear" w:color="auto" w:fill="F8FAFD"/>
          </w:tcPr>
          <w:p w14:paraId="225C1DA5" w14:textId="33373776" w:rsidR="00097A5B" w:rsidRPr="00097A5B" w:rsidRDefault="00097A5B" w:rsidP="00097A5B">
            <w:pPr>
              <w:spacing w:line="276" w:lineRule="auto"/>
              <w:jc w:val="lowKashida"/>
              <w:rPr>
                <w:rFonts w:ascii="Sakkal Majalla" w:eastAsia="Calibri" w:hAnsi="Sakkal Majalla" w:cs="Sakkal Majalla"/>
                <w:sz w:val="28"/>
                <w:szCs w:val="28"/>
                <w:rtl/>
              </w:rPr>
            </w:pPr>
            <w:r w:rsidRPr="00B30A34">
              <w:rPr>
                <w:rFonts w:ascii="Sakkal Majalla" w:eastAsia="Times New Roman" w:hAnsi="Sakkal Majalla" w:cs="Sakkal Majalla"/>
                <w:sz w:val="28"/>
                <w:szCs w:val="28"/>
                <w:rtl/>
              </w:rPr>
              <w:t>يتم استخدام مصابيح موفرة للطاقة</w:t>
            </w:r>
            <w:r w:rsidRPr="00B30A34">
              <w:rPr>
                <w:rFonts w:ascii="Sakkal Majalla" w:eastAsia="Times New Roman" w:hAnsi="Sakkal Majalla" w:cs="Sakkal Majalla"/>
                <w:sz w:val="28"/>
                <w:szCs w:val="28"/>
              </w:rPr>
              <w:t xml:space="preserve"> (LED) </w:t>
            </w:r>
            <w:r w:rsidRPr="00B30A34">
              <w:rPr>
                <w:rFonts w:ascii="Sakkal Majalla" w:eastAsia="Times New Roman" w:hAnsi="Sakkal Majalla" w:cs="Sakkal Majalla"/>
                <w:sz w:val="28"/>
                <w:szCs w:val="28"/>
                <w:rtl/>
              </w:rPr>
              <w:t>وأنظمة إضاءة تعتمد على الحركة في معظم مرافق المستشفى</w:t>
            </w:r>
            <w:r w:rsidRPr="00B30A34">
              <w:rPr>
                <w:rFonts w:ascii="Sakkal Majalla" w:eastAsia="Times New Roman" w:hAnsi="Sakkal Majalla" w:cs="Sakkal Majalla"/>
                <w:sz w:val="28"/>
                <w:szCs w:val="28"/>
              </w:rPr>
              <w:t>.</w:t>
            </w:r>
          </w:p>
        </w:tc>
        <w:tc>
          <w:tcPr>
            <w:tcW w:w="743" w:type="dxa"/>
            <w:vAlign w:val="center"/>
          </w:tcPr>
          <w:p w14:paraId="42EA1463"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291D04D0"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594E7A26"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32B0F4CC"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49AC0CA7" w14:textId="77777777" w:rsidR="00097A5B" w:rsidRPr="00097A5B" w:rsidRDefault="00097A5B" w:rsidP="00097A5B">
            <w:pPr>
              <w:spacing w:line="276" w:lineRule="auto"/>
              <w:jc w:val="center"/>
              <w:rPr>
                <w:rFonts w:ascii="Arial" w:eastAsia="Calibri" w:hAnsi="Arial" w:cs="Arial"/>
                <w:rtl/>
              </w:rPr>
            </w:pPr>
          </w:p>
        </w:tc>
      </w:tr>
      <w:tr w:rsidR="00097A5B" w:rsidRPr="00097A5B" w14:paraId="6784417C" w14:textId="77777777" w:rsidTr="00097A5B">
        <w:trPr>
          <w:trHeight w:val="851"/>
          <w:jc w:val="center"/>
        </w:trPr>
        <w:tc>
          <w:tcPr>
            <w:tcW w:w="509" w:type="dxa"/>
            <w:shd w:val="clear" w:color="auto" w:fill="D0CECE"/>
            <w:vAlign w:val="center"/>
          </w:tcPr>
          <w:p w14:paraId="66E6467A"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3</w:t>
            </w:r>
          </w:p>
        </w:tc>
        <w:tc>
          <w:tcPr>
            <w:tcW w:w="3601" w:type="dxa"/>
            <w:shd w:val="clear" w:color="auto" w:fill="F8FAFD"/>
          </w:tcPr>
          <w:p w14:paraId="2B2A9A6D" w14:textId="00E022DE" w:rsidR="00097A5B" w:rsidRPr="00097A5B" w:rsidRDefault="00097A5B" w:rsidP="00097A5B">
            <w:pPr>
              <w:spacing w:line="276" w:lineRule="auto"/>
              <w:jc w:val="lowKashida"/>
              <w:rPr>
                <w:rFonts w:ascii="Sakkal Majalla" w:eastAsia="Calibri" w:hAnsi="Sakkal Majalla" w:cs="Sakkal Majalla"/>
                <w:sz w:val="28"/>
                <w:szCs w:val="28"/>
                <w:rtl/>
              </w:rPr>
            </w:pPr>
            <w:r w:rsidRPr="00B30A34">
              <w:rPr>
                <w:rFonts w:ascii="Sakkal Majalla" w:eastAsia="Times New Roman" w:hAnsi="Sakkal Majalla" w:cs="Sakkal Majalla"/>
                <w:sz w:val="28"/>
                <w:szCs w:val="28"/>
                <w:rtl/>
              </w:rPr>
              <w:t>توجد أنظمة واضحة في المستشفى لتقليل استهلاك المياه (مثل صنابير موفرة أو إعادة تدوير المياه الرمادية)</w:t>
            </w:r>
            <w:r w:rsidRPr="00B30A34">
              <w:rPr>
                <w:rFonts w:ascii="Sakkal Majalla" w:eastAsia="Times New Roman" w:hAnsi="Sakkal Majalla" w:cs="Sakkal Majalla"/>
                <w:sz w:val="28"/>
                <w:szCs w:val="28"/>
              </w:rPr>
              <w:t>.</w:t>
            </w:r>
          </w:p>
        </w:tc>
        <w:tc>
          <w:tcPr>
            <w:tcW w:w="743" w:type="dxa"/>
            <w:vAlign w:val="center"/>
          </w:tcPr>
          <w:p w14:paraId="1C7314DA"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05F3AD17"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7044002D"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7BC7C0B8"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39395525" w14:textId="77777777" w:rsidR="00097A5B" w:rsidRPr="00097A5B" w:rsidRDefault="00097A5B" w:rsidP="00097A5B">
            <w:pPr>
              <w:spacing w:line="276" w:lineRule="auto"/>
              <w:jc w:val="center"/>
              <w:rPr>
                <w:rFonts w:ascii="Arial" w:eastAsia="Calibri" w:hAnsi="Arial" w:cs="Arial"/>
                <w:rtl/>
              </w:rPr>
            </w:pPr>
          </w:p>
        </w:tc>
      </w:tr>
      <w:tr w:rsidR="00097A5B" w:rsidRPr="00097A5B" w14:paraId="335644A5" w14:textId="77777777" w:rsidTr="00097A5B">
        <w:trPr>
          <w:trHeight w:val="851"/>
          <w:jc w:val="center"/>
        </w:trPr>
        <w:tc>
          <w:tcPr>
            <w:tcW w:w="509" w:type="dxa"/>
            <w:shd w:val="clear" w:color="auto" w:fill="D0CECE"/>
            <w:vAlign w:val="center"/>
          </w:tcPr>
          <w:p w14:paraId="57D1121B"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4</w:t>
            </w:r>
          </w:p>
        </w:tc>
        <w:tc>
          <w:tcPr>
            <w:tcW w:w="3601" w:type="dxa"/>
            <w:shd w:val="clear" w:color="auto" w:fill="F8FAFD"/>
          </w:tcPr>
          <w:p w14:paraId="0AB06A68" w14:textId="3D13EC8F" w:rsidR="00097A5B" w:rsidRPr="00097A5B" w:rsidRDefault="006B3921" w:rsidP="00097A5B">
            <w:pPr>
              <w:spacing w:line="276" w:lineRule="auto"/>
              <w:jc w:val="lowKashida"/>
              <w:rPr>
                <w:rFonts w:ascii="Sakkal Majalla" w:eastAsia="Calibri" w:hAnsi="Sakkal Majalla" w:cs="Sakkal Majalla"/>
                <w:sz w:val="28"/>
                <w:szCs w:val="28"/>
              </w:rPr>
            </w:pPr>
            <w:r>
              <w:rPr>
                <w:rFonts w:ascii="Sakkal Majalla" w:eastAsia="Times New Roman" w:hAnsi="Sakkal Majalla" w:cs="Sakkal Majalla" w:hint="cs"/>
                <w:sz w:val="28"/>
                <w:szCs w:val="28"/>
                <w:rtl/>
              </w:rPr>
              <w:t>ت</w:t>
            </w:r>
            <w:r w:rsidR="00097A5B" w:rsidRPr="00B30A34">
              <w:rPr>
                <w:rFonts w:ascii="Sakkal Majalla" w:eastAsia="Times New Roman" w:hAnsi="Sakkal Majalla" w:cs="Sakkal Majalla"/>
                <w:sz w:val="28"/>
                <w:szCs w:val="28"/>
                <w:rtl/>
              </w:rPr>
              <w:t>فضل المستشفى شراء المواد الاستهلاكية والتجهيزات الصديقة للبيئة أو القابلة لإعادة التدوير (المشتريات الخضراء)</w:t>
            </w:r>
            <w:r w:rsidR="00097A5B" w:rsidRPr="00B30A34">
              <w:rPr>
                <w:rFonts w:ascii="Sakkal Majalla" w:eastAsia="Times New Roman" w:hAnsi="Sakkal Majalla" w:cs="Sakkal Majalla"/>
                <w:sz w:val="28"/>
                <w:szCs w:val="28"/>
              </w:rPr>
              <w:t>.</w:t>
            </w:r>
          </w:p>
        </w:tc>
        <w:tc>
          <w:tcPr>
            <w:tcW w:w="743" w:type="dxa"/>
            <w:vAlign w:val="center"/>
          </w:tcPr>
          <w:p w14:paraId="2CEECE08"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6062CFDD"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49CD2BA6"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5F105B64"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118EEE3D" w14:textId="77777777" w:rsidR="00097A5B" w:rsidRPr="00097A5B" w:rsidRDefault="00097A5B" w:rsidP="00097A5B">
            <w:pPr>
              <w:spacing w:line="276" w:lineRule="auto"/>
              <w:jc w:val="center"/>
              <w:rPr>
                <w:rFonts w:ascii="Arial" w:eastAsia="Calibri" w:hAnsi="Arial" w:cs="Arial"/>
                <w:rtl/>
              </w:rPr>
            </w:pPr>
          </w:p>
        </w:tc>
      </w:tr>
      <w:tr w:rsidR="00097A5B" w:rsidRPr="00097A5B" w14:paraId="34821BD9" w14:textId="77777777" w:rsidTr="00097A5B">
        <w:trPr>
          <w:trHeight w:val="851"/>
          <w:jc w:val="center"/>
        </w:trPr>
        <w:tc>
          <w:tcPr>
            <w:tcW w:w="509" w:type="dxa"/>
            <w:shd w:val="clear" w:color="auto" w:fill="D0CECE"/>
            <w:vAlign w:val="center"/>
          </w:tcPr>
          <w:p w14:paraId="0F944769"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5</w:t>
            </w:r>
          </w:p>
        </w:tc>
        <w:tc>
          <w:tcPr>
            <w:tcW w:w="3601" w:type="dxa"/>
            <w:shd w:val="clear" w:color="auto" w:fill="F8FAFD"/>
          </w:tcPr>
          <w:p w14:paraId="468435FA" w14:textId="600648A8" w:rsidR="00097A5B" w:rsidRPr="00097A5B" w:rsidRDefault="00097A5B" w:rsidP="00097A5B">
            <w:pPr>
              <w:spacing w:line="276" w:lineRule="auto"/>
              <w:jc w:val="lowKashida"/>
              <w:rPr>
                <w:rFonts w:ascii="Sakkal Majalla" w:eastAsia="Calibri" w:hAnsi="Sakkal Majalla" w:cs="Sakkal Majalla"/>
                <w:sz w:val="28"/>
                <w:szCs w:val="28"/>
                <w:rtl/>
              </w:rPr>
            </w:pPr>
            <w:r w:rsidRPr="00B30A34">
              <w:rPr>
                <w:rFonts w:ascii="Sakkal Majalla" w:eastAsia="Times New Roman" w:hAnsi="Sakkal Majalla" w:cs="Sakkal Majalla"/>
                <w:sz w:val="28"/>
                <w:szCs w:val="28"/>
                <w:rtl/>
              </w:rPr>
              <w:t>يتم استخدام السجلات والوصفات الطبية الإلكترونية لتقليل استهلاك الورق والمطبوعات بشكل فعال</w:t>
            </w:r>
            <w:r w:rsidRPr="00B30A34">
              <w:rPr>
                <w:rFonts w:ascii="Sakkal Majalla" w:eastAsia="Times New Roman" w:hAnsi="Sakkal Majalla" w:cs="Sakkal Majalla"/>
                <w:sz w:val="28"/>
                <w:szCs w:val="28"/>
              </w:rPr>
              <w:t>.</w:t>
            </w:r>
          </w:p>
        </w:tc>
        <w:tc>
          <w:tcPr>
            <w:tcW w:w="743" w:type="dxa"/>
            <w:vAlign w:val="center"/>
          </w:tcPr>
          <w:p w14:paraId="59177F73"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7581517D"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7D202C21"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5649FAC7"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6F2689D1" w14:textId="77777777" w:rsidR="00097A5B" w:rsidRPr="00097A5B" w:rsidRDefault="00097A5B" w:rsidP="00097A5B">
            <w:pPr>
              <w:spacing w:line="276" w:lineRule="auto"/>
              <w:jc w:val="center"/>
              <w:rPr>
                <w:rFonts w:ascii="Arial" w:eastAsia="Calibri" w:hAnsi="Arial" w:cs="Arial"/>
                <w:rtl/>
              </w:rPr>
            </w:pPr>
          </w:p>
        </w:tc>
      </w:tr>
      <w:tr w:rsidR="00097A5B" w:rsidRPr="00097A5B" w14:paraId="66A09519" w14:textId="77777777" w:rsidTr="00097A5B">
        <w:trPr>
          <w:trHeight w:val="851"/>
          <w:jc w:val="center"/>
        </w:trPr>
        <w:tc>
          <w:tcPr>
            <w:tcW w:w="509" w:type="dxa"/>
            <w:shd w:val="clear" w:color="auto" w:fill="D0CECE"/>
            <w:vAlign w:val="center"/>
          </w:tcPr>
          <w:p w14:paraId="7E7336A9"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6</w:t>
            </w:r>
          </w:p>
        </w:tc>
        <w:tc>
          <w:tcPr>
            <w:tcW w:w="3601" w:type="dxa"/>
            <w:shd w:val="clear" w:color="auto" w:fill="F8FAFD"/>
          </w:tcPr>
          <w:p w14:paraId="2504E1A4" w14:textId="6103C420" w:rsidR="00097A5B" w:rsidRPr="00097A5B" w:rsidRDefault="00097A5B" w:rsidP="00097A5B">
            <w:pPr>
              <w:spacing w:line="276" w:lineRule="auto"/>
              <w:jc w:val="lowKashida"/>
              <w:rPr>
                <w:rFonts w:ascii="Sakkal Majalla" w:eastAsia="Calibri" w:hAnsi="Sakkal Majalla" w:cs="Sakkal Majalla"/>
                <w:sz w:val="28"/>
                <w:szCs w:val="28"/>
                <w:rtl/>
              </w:rPr>
            </w:pPr>
            <w:r w:rsidRPr="00B30A34">
              <w:rPr>
                <w:rFonts w:ascii="Sakkal Majalla" w:eastAsia="Times New Roman" w:hAnsi="Sakkal Majalla" w:cs="Sakkal Majalla"/>
                <w:sz w:val="28"/>
                <w:szCs w:val="28"/>
                <w:rtl/>
              </w:rPr>
              <w:t>يتوفر برنامج تدريبي دوري ومُلزم للموظفين حول كيفية تطبيق ممارسات الاستدامة البيئية</w:t>
            </w:r>
            <w:r w:rsidRPr="00B30A34">
              <w:rPr>
                <w:rFonts w:ascii="Sakkal Majalla" w:eastAsia="Times New Roman" w:hAnsi="Sakkal Majalla" w:cs="Sakkal Majalla"/>
                <w:sz w:val="28"/>
                <w:szCs w:val="28"/>
              </w:rPr>
              <w:t>.</w:t>
            </w:r>
          </w:p>
        </w:tc>
        <w:tc>
          <w:tcPr>
            <w:tcW w:w="743" w:type="dxa"/>
            <w:vAlign w:val="center"/>
          </w:tcPr>
          <w:p w14:paraId="475107F3"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0AAAD809"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572E942E"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30F78A6B"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2385FF51" w14:textId="77777777" w:rsidR="00097A5B" w:rsidRPr="00097A5B" w:rsidRDefault="00097A5B" w:rsidP="00097A5B">
            <w:pPr>
              <w:spacing w:line="276" w:lineRule="auto"/>
              <w:jc w:val="center"/>
              <w:rPr>
                <w:rFonts w:ascii="Arial" w:eastAsia="Calibri" w:hAnsi="Arial" w:cs="Arial"/>
                <w:rtl/>
              </w:rPr>
            </w:pPr>
          </w:p>
        </w:tc>
      </w:tr>
      <w:tr w:rsidR="00097A5B" w:rsidRPr="00097A5B" w14:paraId="45DB2F50" w14:textId="77777777" w:rsidTr="00097A5B">
        <w:trPr>
          <w:trHeight w:val="851"/>
          <w:jc w:val="center"/>
        </w:trPr>
        <w:tc>
          <w:tcPr>
            <w:tcW w:w="509" w:type="dxa"/>
            <w:shd w:val="clear" w:color="auto" w:fill="D0CECE"/>
            <w:vAlign w:val="center"/>
          </w:tcPr>
          <w:p w14:paraId="3984D5A5"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7</w:t>
            </w:r>
          </w:p>
        </w:tc>
        <w:tc>
          <w:tcPr>
            <w:tcW w:w="3601" w:type="dxa"/>
            <w:shd w:val="clear" w:color="auto" w:fill="F8FAFD"/>
          </w:tcPr>
          <w:p w14:paraId="3804F48E" w14:textId="4CD2397E" w:rsidR="00097A5B" w:rsidRPr="00097A5B" w:rsidRDefault="006B3921" w:rsidP="00097A5B">
            <w:pPr>
              <w:spacing w:line="276" w:lineRule="auto"/>
              <w:jc w:val="lowKashida"/>
              <w:rPr>
                <w:rFonts w:ascii="Sakkal Majalla" w:eastAsia="Calibri" w:hAnsi="Sakkal Majalla" w:cs="Sakkal Majalla"/>
                <w:sz w:val="28"/>
                <w:szCs w:val="28"/>
                <w:rtl/>
              </w:rPr>
            </w:pPr>
            <w:r>
              <w:rPr>
                <w:rFonts w:ascii="Sakkal Majalla" w:eastAsia="Times New Roman" w:hAnsi="Sakkal Majalla" w:cs="Sakkal Majalla" w:hint="cs"/>
                <w:sz w:val="28"/>
                <w:szCs w:val="28"/>
                <w:rtl/>
              </w:rPr>
              <w:t>ت</w:t>
            </w:r>
            <w:r w:rsidR="00097A5B" w:rsidRPr="00B30A34">
              <w:rPr>
                <w:rFonts w:ascii="Sakkal Majalla" w:eastAsia="Times New Roman" w:hAnsi="Sakkal Majalla" w:cs="Sakkal Majalla"/>
                <w:sz w:val="28"/>
                <w:szCs w:val="28"/>
                <w:rtl/>
              </w:rPr>
              <w:t>قوم المستشفى بقياس ومراقبة انبعاثات الغازات الدفيئة (الكربون) الناتجة عن عملياته بشكل منتظم</w:t>
            </w:r>
            <w:r w:rsidR="00097A5B" w:rsidRPr="00B30A34">
              <w:rPr>
                <w:rFonts w:ascii="Sakkal Majalla" w:eastAsia="Times New Roman" w:hAnsi="Sakkal Majalla" w:cs="Sakkal Majalla"/>
                <w:sz w:val="28"/>
                <w:szCs w:val="28"/>
              </w:rPr>
              <w:t>.</w:t>
            </w:r>
          </w:p>
        </w:tc>
        <w:tc>
          <w:tcPr>
            <w:tcW w:w="743" w:type="dxa"/>
            <w:vAlign w:val="center"/>
          </w:tcPr>
          <w:p w14:paraId="3126CEB8"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38D5283C"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647552E5"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03FA17E0"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2C72A971" w14:textId="77777777" w:rsidR="00097A5B" w:rsidRPr="00097A5B" w:rsidRDefault="00097A5B" w:rsidP="00097A5B">
            <w:pPr>
              <w:spacing w:line="276" w:lineRule="auto"/>
              <w:jc w:val="center"/>
              <w:rPr>
                <w:rFonts w:ascii="Arial" w:eastAsia="Calibri" w:hAnsi="Arial" w:cs="Arial"/>
                <w:rtl/>
              </w:rPr>
            </w:pPr>
          </w:p>
        </w:tc>
      </w:tr>
      <w:tr w:rsidR="00097A5B" w:rsidRPr="00097A5B" w14:paraId="2AC40EFA" w14:textId="77777777" w:rsidTr="00097A5B">
        <w:trPr>
          <w:trHeight w:val="851"/>
          <w:jc w:val="center"/>
        </w:trPr>
        <w:tc>
          <w:tcPr>
            <w:tcW w:w="509" w:type="dxa"/>
            <w:shd w:val="clear" w:color="auto" w:fill="D0CECE"/>
            <w:vAlign w:val="center"/>
          </w:tcPr>
          <w:p w14:paraId="04B2F30C"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8</w:t>
            </w:r>
          </w:p>
        </w:tc>
        <w:tc>
          <w:tcPr>
            <w:tcW w:w="3601" w:type="dxa"/>
            <w:shd w:val="clear" w:color="auto" w:fill="F8FAFD"/>
          </w:tcPr>
          <w:p w14:paraId="6022C4CF" w14:textId="70B1D42D" w:rsidR="00097A5B" w:rsidRPr="00097A5B" w:rsidRDefault="00097A5B" w:rsidP="00097A5B">
            <w:pPr>
              <w:spacing w:line="276" w:lineRule="auto"/>
              <w:jc w:val="lowKashida"/>
              <w:rPr>
                <w:rFonts w:ascii="Sakkal Majalla" w:eastAsia="Calibri" w:hAnsi="Sakkal Majalla" w:cs="Sakkal Majalla"/>
                <w:sz w:val="28"/>
                <w:szCs w:val="28"/>
                <w:rtl/>
              </w:rPr>
            </w:pPr>
            <w:r w:rsidRPr="00B30A34">
              <w:rPr>
                <w:rFonts w:ascii="Sakkal Majalla" w:eastAsia="Times New Roman" w:hAnsi="Sakkal Majalla" w:cs="Sakkal Majalla"/>
                <w:sz w:val="28"/>
                <w:szCs w:val="28"/>
                <w:rtl/>
              </w:rPr>
              <w:t>تُستخدم مواد تنظيف وتعقيم غير سامة وصديقة للبيئة في عمليات التعقيم والتطهير بالمستشفى</w:t>
            </w:r>
            <w:r w:rsidRPr="00B30A34">
              <w:rPr>
                <w:rFonts w:ascii="Sakkal Majalla" w:eastAsia="Times New Roman" w:hAnsi="Sakkal Majalla" w:cs="Sakkal Majalla"/>
                <w:sz w:val="28"/>
                <w:szCs w:val="28"/>
              </w:rPr>
              <w:t>.</w:t>
            </w:r>
          </w:p>
        </w:tc>
        <w:tc>
          <w:tcPr>
            <w:tcW w:w="743" w:type="dxa"/>
            <w:vAlign w:val="center"/>
          </w:tcPr>
          <w:p w14:paraId="30E534E8"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642B7DD9"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7387D84D"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3D820672"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403E22A6" w14:textId="77777777" w:rsidR="00097A5B" w:rsidRPr="00097A5B" w:rsidRDefault="00097A5B" w:rsidP="00097A5B">
            <w:pPr>
              <w:spacing w:line="276" w:lineRule="auto"/>
              <w:jc w:val="center"/>
              <w:rPr>
                <w:rFonts w:ascii="Arial" w:eastAsia="Calibri" w:hAnsi="Arial" w:cs="Arial"/>
                <w:rtl/>
              </w:rPr>
            </w:pPr>
          </w:p>
        </w:tc>
      </w:tr>
      <w:tr w:rsidR="00097A5B" w:rsidRPr="00097A5B" w14:paraId="2F2DB7B8" w14:textId="77777777" w:rsidTr="00097A5B">
        <w:trPr>
          <w:trHeight w:val="851"/>
          <w:jc w:val="center"/>
        </w:trPr>
        <w:tc>
          <w:tcPr>
            <w:tcW w:w="509" w:type="dxa"/>
            <w:shd w:val="clear" w:color="auto" w:fill="D0CECE"/>
            <w:vAlign w:val="center"/>
          </w:tcPr>
          <w:p w14:paraId="3E7F4A0A"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9</w:t>
            </w:r>
          </w:p>
        </w:tc>
        <w:tc>
          <w:tcPr>
            <w:tcW w:w="3601" w:type="dxa"/>
            <w:shd w:val="clear" w:color="auto" w:fill="F8FAFD"/>
          </w:tcPr>
          <w:p w14:paraId="34482478" w14:textId="3709EEC9" w:rsidR="00097A5B" w:rsidRPr="00097A5B" w:rsidRDefault="006B3921" w:rsidP="00097A5B">
            <w:pPr>
              <w:spacing w:line="276" w:lineRule="auto"/>
              <w:jc w:val="lowKashida"/>
              <w:rPr>
                <w:rFonts w:ascii="Sakkal Majalla" w:eastAsia="Calibri" w:hAnsi="Sakkal Majalla" w:cs="Sakkal Majalla"/>
                <w:sz w:val="28"/>
                <w:szCs w:val="28"/>
                <w:rtl/>
              </w:rPr>
            </w:pPr>
            <w:r>
              <w:rPr>
                <w:rFonts w:ascii="Sakkal Majalla" w:eastAsia="Times New Roman" w:hAnsi="Sakkal Majalla" w:cs="Sakkal Majalla" w:hint="cs"/>
                <w:sz w:val="28"/>
                <w:szCs w:val="28"/>
                <w:rtl/>
              </w:rPr>
              <w:t>ت</w:t>
            </w:r>
            <w:r w:rsidR="00097A5B" w:rsidRPr="00B30A34">
              <w:rPr>
                <w:rFonts w:ascii="Sakkal Majalla" w:eastAsia="Times New Roman" w:hAnsi="Sakkal Majalla" w:cs="Sakkal Majalla"/>
                <w:sz w:val="28"/>
                <w:szCs w:val="28"/>
                <w:rtl/>
              </w:rPr>
              <w:t>حرص المستشفى على زيادة المساحات الخضراء والتشجير داخل وحول مباني المستشفى</w:t>
            </w:r>
            <w:r w:rsidR="00097A5B" w:rsidRPr="00B30A34">
              <w:rPr>
                <w:rFonts w:ascii="Sakkal Majalla" w:eastAsia="Times New Roman" w:hAnsi="Sakkal Majalla" w:cs="Sakkal Majalla"/>
                <w:sz w:val="28"/>
                <w:szCs w:val="28"/>
              </w:rPr>
              <w:t>.</w:t>
            </w:r>
          </w:p>
        </w:tc>
        <w:tc>
          <w:tcPr>
            <w:tcW w:w="743" w:type="dxa"/>
            <w:vAlign w:val="center"/>
          </w:tcPr>
          <w:p w14:paraId="4EABEA55"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34499772"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0643BEB8"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6FF84533"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2283A3C0" w14:textId="77777777" w:rsidR="00097A5B" w:rsidRPr="00097A5B" w:rsidRDefault="00097A5B" w:rsidP="00097A5B">
            <w:pPr>
              <w:spacing w:line="276" w:lineRule="auto"/>
              <w:jc w:val="center"/>
              <w:rPr>
                <w:rFonts w:ascii="Arial" w:eastAsia="Calibri" w:hAnsi="Arial" w:cs="Arial"/>
                <w:rtl/>
              </w:rPr>
            </w:pPr>
          </w:p>
        </w:tc>
      </w:tr>
      <w:tr w:rsidR="00097A5B" w:rsidRPr="00097A5B" w14:paraId="74EB4CAE" w14:textId="77777777" w:rsidTr="00097A5B">
        <w:trPr>
          <w:trHeight w:val="851"/>
          <w:jc w:val="center"/>
        </w:trPr>
        <w:tc>
          <w:tcPr>
            <w:tcW w:w="509" w:type="dxa"/>
            <w:shd w:val="clear" w:color="auto" w:fill="D0CECE"/>
            <w:vAlign w:val="center"/>
          </w:tcPr>
          <w:p w14:paraId="07EDE5D0" w14:textId="77777777" w:rsidR="00097A5B" w:rsidRPr="00097A5B" w:rsidRDefault="00097A5B" w:rsidP="00097A5B">
            <w:pPr>
              <w:spacing w:line="276" w:lineRule="auto"/>
              <w:jc w:val="center"/>
              <w:rPr>
                <w:rFonts w:ascii="Arial" w:eastAsia="Calibri" w:hAnsi="Arial" w:cs="Arial"/>
                <w:rtl/>
              </w:rPr>
            </w:pPr>
            <w:r w:rsidRPr="00097A5B">
              <w:rPr>
                <w:rFonts w:ascii="Arial" w:eastAsia="Calibri" w:hAnsi="Arial" w:cs="Arial" w:hint="cs"/>
                <w:rtl/>
              </w:rPr>
              <w:t>10</w:t>
            </w:r>
          </w:p>
        </w:tc>
        <w:tc>
          <w:tcPr>
            <w:tcW w:w="3601" w:type="dxa"/>
            <w:shd w:val="clear" w:color="auto" w:fill="F8FAFD"/>
          </w:tcPr>
          <w:p w14:paraId="4C96197B" w14:textId="78525D22" w:rsidR="00097A5B" w:rsidRPr="00097A5B" w:rsidRDefault="006B3921" w:rsidP="00097A5B">
            <w:pPr>
              <w:spacing w:line="276" w:lineRule="auto"/>
              <w:jc w:val="lowKashida"/>
              <w:rPr>
                <w:rFonts w:ascii="Sakkal Majalla" w:eastAsia="Calibri" w:hAnsi="Sakkal Majalla" w:cs="Sakkal Majalla"/>
                <w:sz w:val="28"/>
                <w:szCs w:val="28"/>
                <w:rtl/>
              </w:rPr>
            </w:pPr>
            <w:r>
              <w:rPr>
                <w:rFonts w:ascii="Sakkal Majalla" w:eastAsia="Times New Roman" w:hAnsi="Sakkal Majalla" w:cs="Sakkal Majalla" w:hint="cs"/>
                <w:sz w:val="28"/>
                <w:szCs w:val="28"/>
                <w:rtl/>
              </w:rPr>
              <w:t>ت</w:t>
            </w:r>
            <w:r w:rsidR="00097A5B" w:rsidRPr="00B30A34">
              <w:rPr>
                <w:rFonts w:ascii="Sakkal Majalla" w:eastAsia="Times New Roman" w:hAnsi="Sakkal Majalla" w:cs="Sakkal Majalla"/>
                <w:sz w:val="28"/>
                <w:szCs w:val="28"/>
                <w:rtl/>
              </w:rPr>
              <w:t>متلك المستشفى خطة استراتيجية واضحة ومُعلنة للتحول الكامل إلى "مستشفى أخضر" معتمد دولياً</w:t>
            </w:r>
            <w:r w:rsidR="00097A5B" w:rsidRPr="00B30A34">
              <w:rPr>
                <w:rFonts w:ascii="Sakkal Majalla" w:eastAsia="Times New Roman" w:hAnsi="Sakkal Majalla" w:cs="Sakkal Majalla"/>
                <w:sz w:val="28"/>
                <w:szCs w:val="28"/>
              </w:rPr>
              <w:t>.</w:t>
            </w:r>
          </w:p>
        </w:tc>
        <w:tc>
          <w:tcPr>
            <w:tcW w:w="743" w:type="dxa"/>
            <w:vAlign w:val="center"/>
          </w:tcPr>
          <w:p w14:paraId="355C5103" w14:textId="77777777" w:rsidR="00097A5B" w:rsidRPr="00097A5B" w:rsidRDefault="00097A5B" w:rsidP="00097A5B">
            <w:pPr>
              <w:spacing w:line="276" w:lineRule="auto"/>
              <w:jc w:val="center"/>
              <w:rPr>
                <w:rFonts w:ascii="Arial" w:eastAsia="Calibri" w:hAnsi="Arial" w:cs="Arial"/>
                <w:rtl/>
              </w:rPr>
            </w:pPr>
          </w:p>
        </w:tc>
        <w:tc>
          <w:tcPr>
            <w:tcW w:w="826" w:type="dxa"/>
            <w:vAlign w:val="center"/>
          </w:tcPr>
          <w:p w14:paraId="319CA4F3" w14:textId="77777777" w:rsidR="00097A5B" w:rsidRPr="00097A5B" w:rsidRDefault="00097A5B" w:rsidP="00097A5B">
            <w:pPr>
              <w:spacing w:line="276" w:lineRule="auto"/>
              <w:jc w:val="center"/>
              <w:rPr>
                <w:rFonts w:ascii="Arial" w:eastAsia="Calibri" w:hAnsi="Arial" w:cs="Arial"/>
                <w:rtl/>
              </w:rPr>
            </w:pPr>
          </w:p>
        </w:tc>
        <w:tc>
          <w:tcPr>
            <w:tcW w:w="781" w:type="dxa"/>
            <w:vAlign w:val="center"/>
          </w:tcPr>
          <w:p w14:paraId="6170D558" w14:textId="77777777" w:rsidR="00097A5B" w:rsidRPr="00097A5B" w:rsidRDefault="00097A5B" w:rsidP="00097A5B">
            <w:pPr>
              <w:spacing w:line="276" w:lineRule="auto"/>
              <w:jc w:val="center"/>
              <w:rPr>
                <w:rFonts w:ascii="Arial" w:eastAsia="Calibri" w:hAnsi="Arial" w:cs="Arial"/>
                <w:rtl/>
              </w:rPr>
            </w:pPr>
          </w:p>
        </w:tc>
        <w:tc>
          <w:tcPr>
            <w:tcW w:w="563" w:type="dxa"/>
            <w:gridSpan w:val="2"/>
            <w:vAlign w:val="center"/>
          </w:tcPr>
          <w:p w14:paraId="40B56D5B" w14:textId="77777777" w:rsidR="00097A5B" w:rsidRPr="00097A5B" w:rsidRDefault="00097A5B" w:rsidP="00097A5B">
            <w:pPr>
              <w:spacing w:line="276" w:lineRule="auto"/>
              <w:jc w:val="center"/>
              <w:rPr>
                <w:rFonts w:ascii="Arial" w:eastAsia="Calibri" w:hAnsi="Arial" w:cs="Arial"/>
                <w:rtl/>
              </w:rPr>
            </w:pPr>
          </w:p>
        </w:tc>
        <w:tc>
          <w:tcPr>
            <w:tcW w:w="1375" w:type="dxa"/>
            <w:gridSpan w:val="2"/>
            <w:vAlign w:val="center"/>
          </w:tcPr>
          <w:p w14:paraId="0B31147A" w14:textId="77777777" w:rsidR="00097A5B" w:rsidRPr="00097A5B" w:rsidRDefault="00097A5B" w:rsidP="00097A5B">
            <w:pPr>
              <w:spacing w:line="276" w:lineRule="auto"/>
              <w:jc w:val="center"/>
              <w:rPr>
                <w:rFonts w:ascii="Arial" w:eastAsia="Calibri" w:hAnsi="Arial" w:cs="Arial"/>
                <w:rtl/>
              </w:rPr>
            </w:pPr>
          </w:p>
        </w:tc>
      </w:tr>
      <w:tr w:rsidR="00097A5B" w:rsidRPr="00097A5B" w14:paraId="7D266563" w14:textId="77777777" w:rsidTr="00097A5B">
        <w:trPr>
          <w:gridAfter w:val="1"/>
          <w:wAfter w:w="9" w:type="dxa"/>
          <w:trHeight w:val="851"/>
          <w:jc w:val="center"/>
        </w:trPr>
        <w:tc>
          <w:tcPr>
            <w:tcW w:w="8389" w:type="dxa"/>
            <w:gridSpan w:val="8"/>
            <w:shd w:val="clear" w:color="auto" w:fill="D0CECE"/>
            <w:vAlign w:val="center"/>
          </w:tcPr>
          <w:p w14:paraId="01E9B08B" w14:textId="1D4234EA" w:rsidR="00097A5B" w:rsidRPr="00097A5B" w:rsidRDefault="006B3921" w:rsidP="006B3921">
            <w:pPr>
              <w:spacing w:after="200" w:line="276" w:lineRule="auto"/>
              <w:jc w:val="center"/>
              <w:rPr>
                <w:rFonts w:ascii="Arial" w:eastAsia="Calibri" w:hAnsi="Arial" w:cs="Arial"/>
                <w:rtl/>
              </w:rPr>
            </w:pPr>
            <w:r w:rsidRPr="006B3921">
              <w:rPr>
                <w:rFonts w:ascii="Arial" w:eastAsia="Calibri" w:hAnsi="Arial" w:cs="Arial"/>
                <w:b/>
                <w:bCs/>
                <w:rtl/>
              </w:rPr>
              <w:t>المحور الثاني: المعوقات التي تواجه تطبيق ممارسات المستشفى الأخضر في مستشفى ابن سينا من وجهة نظر الموظفين</w:t>
            </w:r>
            <w:r>
              <w:rPr>
                <w:rFonts w:ascii="Arial" w:eastAsia="Calibri" w:hAnsi="Arial" w:cs="Arial" w:hint="cs"/>
                <w:rtl/>
              </w:rPr>
              <w:t>.</w:t>
            </w:r>
          </w:p>
        </w:tc>
      </w:tr>
      <w:tr w:rsidR="006B3921" w:rsidRPr="00097A5B" w14:paraId="6FFFE1BB" w14:textId="77777777" w:rsidTr="00E21090">
        <w:trPr>
          <w:trHeight w:val="851"/>
          <w:jc w:val="center"/>
        </w:trPr>
        <w:tc>
          <w:tcPr>
            <w:tcW w:w="509" w:type="dxa"/>
            <w:shd w:val="clear" w:color="auto" w:fill="D0CECE"/>
            <w:vAlign w:val="center"/>
          </w:tcPr>
          <w:p w14:paraId="450C7D34"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1</w:t>
            </w:r>
          </w:p>
        </w:tc>
        <w:tc>
          <w:tcPr>
            <w:tcW w:w="3601" w:type="dxa"/>
            <w:tcBorders>
              <w:top w:val="single" w:sz="6" w:space="0" w:color="auto"/>
              <w:left w:val="single" w:sz="6" w:space="0" w:color="auto"/>
              <w:bottom w:val="single" w:sz="6" w:space="0" w:color="auto"/>
              <w:right w:val="single" w:sz="6" w:space="0" w:color="auto"/>
            </w:tcBorders>
            <w:vAlign w:val="center"/>
          </w:tcPr>
          <w:p w14:paraId="0B2C1693" w14:textId="5918AAED"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تتطلب التكنولوجيا والمعدات الخضراء تكاليف استثمار أولية عالية تفوق ميزانية المستشفى</w:t>
            </w:r>
            <w:r w:rsidRPr="00513522">
              <w:rPr>
                <w:rFonts w:ascii="Times New Roman" w:eastAsia="Times New Roman" w:hAnsi="Times New Roman" w:cs="Times New Roman"/>
                <w:sz w:val="24"/>
                <w:szCs w:val="24"/>
              </w:rPr>
              <w:t>.</w:t>
            </w:r>
          </w:p>
        </w:tc>
        <w:tc>
          <w:tcPr>
            <w:tcW w:w="743" w:type="dxa"/>
            <w:vAlign w:val="center"/>
          </w:tcPr>
          <w:p w14:paraId="356AC159"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5B8832CC"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1311902F"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23D506E9"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3E76D616"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1242235B" w14:textId="77777777" w:rsidTr="00E21090">
        <w:trPr>
          <w:trHeight w:val="851"/>
          <w:jc w:val="center"/>
        </w:trPr>
        <w:tc>
          <w:tcPr>
            <w:tcW w:w="509" w:type="dxa"/>
            <w:shd w:val="clear" w:color="auto" w:fill="D0CECE"/>
            <w:vAlign w:val="center"/>
          </w:tcPr>
          <w:p w14:paraId="4683B7AC"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2</w:t>
            </w:r>
          </w:p>
        </w:tc>
        <w:tc>
          <w:tcPr>
            <w:tcW w:w="3601" w:type="dxa"/>
            <w:tcBorders>
              <w:top w:val="single" w:sz="6" w:space="0" w:color="auto"/>
              <w:left w:val="single" w:sz="6" w:space="0" w:color="auto"/>
              <w:bottom w:val="single" w:sz="6" w:space="0" w:color="auto"/>
              <w:right w:val="single" w:sz="6" w:space="0" w:color="auto"/>
            </w:tcBorders>
            <w:vAlign w:val="center"/>
          </w:tcPr>
          <w:p w14:paraId="462A1B53" w14:textId="2C7C78C9"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هناك نقص في الوعي والمعرفة لدى معظم الموظفين بأهمية وسبل تطبيق ممارسات الاستدامة</w:t>
            </w:r>
            <w:r w:rsidRPr="00513522">
              <w:rPr>
                <w:rFonts w:ascii="Times New Roman" w:eastAsia="Times New Roman" w:hAnsi="Times New Roman" w:cs="Times New Roman"/>
                <w:sz w:val="24"/>
                <w:szCs w:val="24"/>
              </w:rPr>
              <w:t>.</w:t>
            </w:r>
          </w:p>
        </w:tc>
        <w:tc>
          <w:tcPr>
            <w:tcW w:w="743" w:type="dxa"/>
            <w:vAlign w:val="center"/>
          </w:tcPr>
          <w:p w14:paraId="586710D3"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04FD480C"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03C19C3A"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35930276"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63D234D8"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0C149B1B" w14:textId="77777777" w:rsidTr="00E21090">
        <w:trPr>
          <w:trHeight w:val="851"/>
          <w:jc w:val="center"/>
        </w:trPr>
        <w:tc>
          <w:tcPr>
            <w:tcW w:w="509" w:type="dxa"/>
            <w:shd w:val="clear" w:color="auto" w:fill="D0CECE"/>
            <w:vAlign w:val="center"/>
          </w:tcPr>
          <w:p w14:paraId="0E530838"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3</w:t>
            </w:r>
          </w:p>
        </w:tc>
        <w:tc>
          <w:tcPr>
            <w:tcW w:w="3601" w:type="dxa"/>
            <w:tcBorders>
              <w:top w:val="single" w:sz="6" w:space="0" w:color="auto"/>
              <w:left w:val="single" w:sz="6" w:space="0" w:color="auto"/>
              <w:bottom w:val="single" w:sz="6" w:space="0" w:color="auto"/>
              <w:right w:val="single" w:sz="6" w:space="0" w:color="auto"/>
            </w:tcBorders>
            <w:vAlign w:val="center"/>
          </w:tcPr>
          <w:p w14:paraId="226EFBA0" w14:textId="346D9F49"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غياب الدعم الكافي من الإدارة العليا للمستشفى وتفضيل الحلول التقليدية غير المستدامة</w:t>
            </w:r>
            <w:r w:rsidRPr="00513522">
              <w:rPr>
                <w:rFonts w:ascii="Times New Roman" w:eastAsia="Times New Roman" w:hAnsi="Times New Roman" w:cs="Times New Roman"/>
                <w:sz w:val="24"/>
                <w:szCs w:val="24"/>
              </w:rPr>
              <w:t>.</w:t>
            </w:r>
          </w:p>
        </w:tc>
        <w:tc>
          <w:tcPr>
            <w:tcW w:w="743" w:type="dxa"/>
            <w:vAlign w:val="center"/>
          </w:tcPr>
          <w:p w14:paraId="16B7F435"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2A2048E2"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3398BF59"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05F18A7C"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1E5A5FA9"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2E472E40" w14:textId="77777777" w:rsidTr="00E21090">
        <w:trPr>
          <w:trHeight w:val="851"/>
          <w:jc w:val="center"/>
        </w:trPr>
        <w:tc>
          <w:tcPr>
            <w:tcW w:w="509" w:type="dxa"/>
            <w:shd w:val="clear" w:color="auto" w:fill="D0CECE"/>
            <w:vAlign w:val="center"/>
          </w:tcPr>
          <w:p w14:paraId="0D8F23F1"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4</w:t>
            </w:r>
          </w:p>
        </w:tc>
        <w:tc>
          <w:tcPr>
            <w:tcW w:w="3601" w:type="dxa"/>
            <w:tcBorders>
              <w:top w:val="single" w:sz="6" w:space="0" w:color="auto"/>
              <w:left w:val="single" w:sz="6" w:space="0" w:color="auto"/>
              <w:bottom w:val="single" w:sz="6" w:space="0" w:color="auto"/>
              <w:right w:val="single" w:sz="6" w:space="0" w:color="auto"/>
            </w:tcBorders>
            <w:vAlign w:val="center"/>
          </w:tcPr>
          <w:p w14:paraId="476292D1" w14:textId="328C26FA"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صعوبة التخلص من ثقافة العمل التقليدية ومقاومة التغيير نحو الممارسات البيئية الجديدة</w:t>
            </w:r>
            <w:r w:rsidRPr="00513522">
              <w:rPr>
                <w:rFonts w:ascii="Times New Roman" w:eastAsia="Times New Roman" w:hAnsi="Times New Roman" w:cs="Times New Roman"/>
                <w:sz w:val="24"/>
                <w:szCs w:val="24"/>
              </w:rPr>
              <w:t>.</w:t>
            </w:r>
          </w:p>
        </w:tc>
        <w:tc>
          <w:tcPr>
            <w:tcW w:w="743" w:type="dxa"/>
            <w:vAlign w:val="center"/>
          </w:tcPr>
          <w:p w14:paraId="2BA73398"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487315A0"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021178F0"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7359528C"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44C0AA04"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73551DA6" w14:textId="77777777" w:rsidTr="00E21090">
        <w:trPr>
          <w:trHeight w:val="851"/>
          <w:jc w:val="center"/>
        </w:trPr>
        <w:tc>
          <w:tcPr>
            <w:tcW w:w="509" w:type="dxa"/>
            <w:shd w:val="clear" w:color="auto" w:fill="D0CECE"/>
            <w:vAlign w:val="center"/>
          </w:tcPr>
          <w:p w14:paraId="7BC61C12"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5</w:t>
            </w:r>
          </w:p>
        </w:tc>
        <w:tc>
          <w:tcPr>
            <w:tcW w:w="3601" w:type="dxa"/>
            <w:tcBorders>
              <w:top w:val="single" w:sz="6" w:space="0" w:color="auto"/>
              <w:left w:val="single" w:sz="6" w:space="0" w:color="auto"/>
              <w:bottom w:val="single" w:sz="6" w:space="0" w:color="auto"/>
              <w:right w:val="single" w:sz="6" w:space="0" w:color="auto"/>
            </w:tcBorders>
            <w:vAlign w:val="center"/>
          </w:tcPr>
          <w:p w14:paraId="7A2FE209" w14:textId="748220CA"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لا تتوفر حوافز أو مكافآت للموظفين الملتزمين بالمساهمة في تحقيق أهداف الاستدامة</w:t>
            </w:r>
            <w:r w:rsidRPr="00513522">
              <w:rPr>
                <w:rFonts w:ascii="Times New Roman" w:eastAsia="Times New Roman" w:hAnsi="Times New Roman" w:cs="Times New Roman"/>
                <w:sz w:val="24"/>
                <w:szCs w:val="24"/>
              </w:rPr>
              <w:t>.</w:t>
            </w:r>
          </w:p>
        </w:tc>
        <w:tc>
          <w:tcPr>
            <w:tcW w:w="743" w:type="dxa"/>
            <w:vAlign w:val="center"/>
          </w:tcPr>
          <w:p w14:paraId="19FF6B15"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76BBC92F"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1D2217FF"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3FFF584B"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41EB1A1A"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62822C74" w14:textId="77777777" w:rsidTr="00E21090">
        <w:trPr>
          <w:trHeight w:val="851"/>
          <w:jc w:val="center"/>
        </w:trPr>
        <w:tc>
          <w:tcPr>
            <w:tcW w:w="509" w:type="dxa"/>
            <w:shd w:val="clear" w:color="auto" w:fill="D0CECE"/>
            <w:vAlign w:val="center"/>
          </w:tcPr>
          <w:p w14:paraId="235F7114"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6</w:t>
            </w:r>
          </w:p>
        </w:tc>
        <w:tc>
          <w:tcPr>
            <w:tcW w:w="3601" w:type="dxa"/>
            <w:tcBorders>
              <w:top w:val="single" w:sz="6" w:space="0" w:color="auto"/>
              <w:left w:val="single" w:sz="6" w:space="0" w:color="auto"/>
              <w:bottom w:val="single" w:sz="6" w:space="0" w:color="auto"/>
              <w:right w:val="single" w:sz="6" w:space="0" w:color="auto"/>
            </w:tcBorders>
            <w:vAlign w:val="center"/>
          </w:tcPr>
          <w:p w14:paraId="1F81C4D7" w14:textId="52183AE9"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غياب التشريعات واللوائح الحكومية المحلية الصارمة التي تُلزم المستشفيات بالمعايير البيئية</w:t>
            </w:r>
            <w:r w:rsidRPr="00513522">
              <w:rPr>
                <w:rFonts w:ascii="Times New Roman" w:eastAsia="Times New Roman" w:hAnsi="Times New Roman" w:cs="Times New Roman"/>
                <w:sz w:val="24"/>
                <w:szCs w:val="24"/>
              </w:rPr>
              <w:t>.</w:t>
            </w:r>
          </w:p>
        </w:tc>
        <w:tc>
          <w:tcPr>
            <w:tcW w:w="743" w:type="dxa"/>
            <w:vAlign w:val="center"/>
          </w:tcPr>
          <w:p w14:paraId="506924E7"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6CB97F9E"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2361B81A"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76E07FE7"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1D97C58B"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5A12E29C" w14:textId="77777777" w:rsidTr="00E21090">
        <w:trPr>
          <w:trHeight w:val="851"/>
          <w:jc w:val="center"/>
        </w:trPr>
        <w:tc>
          <w:tcPr>
            <w:tcW w:w="509" w:type="dxa"/>
            <w:shd w:val="clear" w:color="auto" w:fill="D0CECE"/>
            <w:vAlign w:val="center"/>
          </w:tcPr>
          <w:p w14:paraId="36F03881"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7</w:t>
            </w:r>
          </w:p>
        </w:tc>
        <w:tc>
          <w:tcPr>
            <w:tcW w:w="3601" w:type="dxa"/>
            <w:tcBorders>
              <w:top w:val="single" w:sz="6" w:space="0" w:color="auto"/>
              <w:left w:val="single" w:sz="6" w:space="0" w:color="auto"/>
              <w:bottom w:val="single" w:sz="6" w:space="0" w:color="auto"/>
              <w:right w:val="single" w:sz="6" w:space="0" w:color="auto"/>
            </w:tcBorders>
            <w:vAlign w:val="center"/>
          </w:tcPr>
          <w:p w14:paraId="38B488F3" w14:textId="31C4F512"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صعوبة الحصول على موردين محليين يقدمون منتجات ومواد صديقة للبيئة بأسعار تنافسية</w:t>
            </w:r>
            <w:r w:rsidRPr="00513522">
              <w:rPr>
                <w:rFonts w:ascii="Times New Roman" w:eastAsia="Times New Roman" w:hAnsi="Times New Roman" w:cs="Times New Roman"/>
                <w:sz w:val="24"/>
                <w:szCs w:val="24"/>
              </w:rPr>
              <w:t>.</w:t>
            </w:r>
          </w:p>
        </w:tc>
        <w:tc>
          <w:tcPr>
            <w:tcW w:w="743" w:type="dxa"/>
            <w:vAlign w:val="center"/>
          </w:tcPr>
          <w:p w14:paraId="00F6B530"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13919CED"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543DE333"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6541FC38"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2F75ED07"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37315EB1" w14:textId="77777777" w:rsidTr="00E21090">
        <w:trPr>
          <w:trHeight w:val="851"/>
          <w:jc w:val="center"/>
        </w:trPr>
        <w:tc>
          <w:tcPr>
            <w:tcW w:w="509" w:type="dxa"/>
            <w:shd w:val="clear" w:color="auto" w:fill="D0CECE"/>
            <w:vAlign w:val="center"/>
          </w:tcPr>
          <w:p w14:paraId="218C55F0"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8</w:t>
            </w:r>
          </w:p>
        </w:tc>
        <w:tc>
          <w:tcPr>
            <w:tcW w:w="3601" w:type="dxa"/>
            <w:tcBorders>
              <w:top w:val="single" w:sz="6" w:space="0" w:color="auto"/>
              <w:left w:val="single" w:sz="6" w:space="0" w:color="auto"/>
              <w:bottom w:val="single" w:sz="6" w:space="0" w:color="auto"/>
              <w:right w:val="single" w:sz="6" w:space="0" w:color="auto"/>
            </w:tcBorders>
            <w:vAlign w:val="center"/>
          </w:tcPr>
          <w:p w14:paraId="1FC994CF" w14:textId="06003490"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حجم الأعباء اليومية التشغيلية يترك وقتاً قليلاً للتفكير أو التركيز على المبادرات البيئية</w:t>
            </w:r>
            <w:r w:rsidRPr="00513522">
              <w:rPr>
                <w:rFonts w:ascii="Times New Roman" w:eastAsia="Times New Roman" w:hAnsi="Times New Roman" w:cs="Times New Roman"/>
                <w:sz w:val="24"/>
                <w:szCs w:val="24"/>
              </w:rPr>
              <w:t>.</w:t>
            </w:r>
          </w:p>
        </w:tc>
        <w:tc>
          <w:tcPr>
            <w:tcW w:w="743" w:type="dxa"/>
            <w:vAlign w:val="center"/>
          </w:tcPr>
          <w:p w14:paraId="135E7AA8"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2A942E03"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11B5FEA9"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0DF75D82"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65CAFBF9"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2964B150" w14:textId="77777777" w:rsidTr="00E21090">
        <w:trPr>
          <w:trHeight w:val="851"/>
          <w:jc w:val="center"/>
        </w:trPr>
        <w:tc>
          <w:tcPr>
            <w:tcW w:w="509" w:type="dxa"/>
            <w:shd w:val="clear" w:color="auto" w:fill="D0CECE"/>
            <w:vAlign w:val="center"/>
          </w:tcPr>
          <w:p w14:paraId="7C0A80F7"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9</w:t>
            </w:r>
          </w:p>
        </w:tc>
        <w:tc>
          <w:tcPr>
            <w:tcW w:w="3601" w:type="dxa"/>
            <w:tcBorders>
              <w:top w:val="single" w:sz="6" w:space="0" w:color="auto"/>
              <w:left w:val="single" w:sz="6" w:space="0" w:color="auto"/>
              <w:bottom w:val="single" w:sz="6" w:space="0" w:color="auto"/>
              <w:right w:val="single" w:sz="6" w:space="0" w:color="auto"/>
            </w:tcBorders>
            <w:vAlign w:val="center"/>
          </w:tcPr>
          <w:p w14:paraId="3A028DAD" w14:textId="32FE155A"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صعوبة دمج متطلبات الاستدامة مع المعايير الحالية للسلامة الصحية للمرضى</w:t>
            </w:r>
            <w:r w:rsidRPr="00513522">
              <w:rPr>
                <w:rFonts w:ascii="Times New Roman" w:eastAsia="Times New Roman" w:hAnsi="Times New Roman" w:cs="Times New Roman"/>
                <w:sz w:val="24"/>
                <w:szCs w:val="24"/>
              </w:rPr>
              <w:t>.</w:t>
            </w:r>
          </w:p>
        </w:tc>
        <w:tc>
          <w:tcPr>
            <w:tcW w:w="743" w:type="dxa"/>
            <w:vAlign w:val="center"/>
          </w:tcPr>
          <w:p w14:paraId="0F01E8C3"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574B3C2F"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7C50AB84"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3DD0DBFE"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10946EA0"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5151DD47" w14:textId="77777777" w:rsidTr="00E21090">
        <w:trPr>
          <w:trHeight w:val="851"/>
          <w:jc w:val="center"/>
        </w:trPr>
        <w:tc>
          <w:tcPr>
            <w:tcW w:w="509" w:type="dxa"/>
            <w:shd w:val="clear" w:color="auto" w:fill="D0CECE"/>
            <w:vAlign w:val="center"/>
          </w:tcPr>
          <w:p w14:paraId="16F324F4"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10</w:t>
            </w:r>
          </w:p>
        </w:tc>
        <w:tc>
          <w:tcPr>
            <w:tcW w:w="3601" w:type="dxa"/>
            <w:tcBorders>
              <w:top w:val="single" w:sz="6" w:space="0" w:color="auto"/>
              <w:left w:val="single" w:sz="6" w:space="0" w:color="auto"/>
              <w:bottom w:val="single" w:sz="6" w:space="0" w:color="auto"/>
              <w:right w:val="single" w:sz="6" w:space="0" w:color="auto"/>
            </w:tcBorders>
            <w:vAlign w:val="center"/>
          </w:tcPr>
          <w:p w14:paraId="08DD64C8" w14:textId="265F157A" w:rsidR="006B3921" w:rsidRPr="00097A5B" w:rsidRDefault="006B3921" w:rsidP="006B3921">
            <w:pPr>
              <w:spacing w:after="200" w:line="276" w:lineRule="auto"/>
              <w:jc w:val="lowKashida"/>
              <w:rPr>
                <w:rFonts w:ascii="Calibri" w:eastAsia="Calibri" w:hAnsi="Calibri" w:cs="Arial"/>
                <w:rtl/>
              </w:rPr>
            </w:pPr>
            <w:r w:rsidRPr="00513522">
              <w:rPr>
                <w:rFonts w:ascii="Times New Roman" w:eastAsia="Times New Roman" w:hAnsi="Times New Roman" w:cs="Times New Roman"/>
                <w:sz w:val="24"/>
                <w:szCs w:val="24"/>
                <w:rtl/>
              </w:rPr>
              <w:t>نقص الكفاءات والكوادر المتخصصة القادرة على إدارة وتشغيل التقنيات البيئية المتقدمة</w:t>
            </w:r>
            <w:r w:rsidRPr="00513522">
              <w:rPr>
                <w:rFonts w:ascii="Times New Roman" w:eastAsia="Times New Roman" w:hAnsi="Times New Roman" w:cs="Times New Roman"/>
                <w:sz w:val="24"/>
                <w:szCs w:val="24"/>
              </w:rPr>
              <w:t>.</w:t>
            </w:r>
          </w:p>
        </w:tc>
        <w:tc>
          <w:tcPr>
            <w:tcW w:w="743" w:type="dxa"/>
            <w:vAlign w:val="center"/>
          </w:tcPr>
          <w:p w14:paraId="307012B7"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568AC9F3"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25725675"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2E6B7E8D"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6CE2BBF7" w14:textId="77777777" w:rsidR="006B3921" w:rsidRPr="00097A5B" w:rsidRDefault="006B3921" w:rsidP="006B3921">
            <w:pPr>
              <w:spacing w:after="200" w:line="276" w:lineRule="auto"/>
              <w:jc w:val="center"/>
              <w:rPr>
                <w:rFonts w:ascii="Arial" w:eastAsia="Calibri" w:hAnsi="Arial" w:cs="Arial"/>
                <w:rtl/>
              </w:rPr>
            </w:pPr>
          </w:p>
        </w:tc>
      </w:tr>
      <w:tr w:rsidR="00097A5B" w:rsidRPr="00097A5B" w14:paraId="1D5FF2DE" w14:textId="77777777" w:rsidTr="00097A5B">
        <w:trPr>
          <w:gridAfter w:val="1"/>
          <w:wAfter w:w="9" w:type="dxa"/>
          <w:trHeight w:val="851"/>
          <w:jc w:val="center"/>
        </w:trPr>
        <w:tc>
          <w:tcPr>
            <w:tcW w:w="8389" w:type="dxa"/>
            <w:gridSpan w:val="8"/>
            <w:shd w:val="clear" w:color="auto" w:fill="D0CECE"/>
            <w:vAlign w:val="center"/>
          </w:tcPr>
          <w:p w14:paraId="4CA2D205" w14:textId="2FB481FC" w:rsidR="00097A5B" w:rsidRPr="00097A5B" w:rsidRDefault="006B3921" w:rsidP="00097A5B">
            <w:pPr>
              <w:spacing w:after="200" w:line="276" w:lineRule="auto"/>
              <w:jc w:val="center"/>
              <w:rPr>
                <w:rFonts w:ascii="Arial" w:eastAsia="Calibri" w:hAnsi="Arial" w:cs="Arial"/>
                <w:rtl/>
              </w:rPr>
            </w:pPr>
            <w:r w:rsidRPr="006B3921">
              <w:rPr>
                <w:rFonts w:ascii="Arial" w:eastAsia="Calibri" w:hAnsi="Arial" w:cs="Arial"/>
                <w:b/>
                <w:bCs/>
                <w:rtl/>
              </w:rPr>
              <w:t>المحور الثالث: سبل مواجهة المعوقات التي تواجه تطبيق ممارسات المستشفى الأخضر في مستشفى ابن سينا من وجهة نظر الموظفين</w:t>
            </w:r>
            <w:r>
              <w:rPr>
                <w:rFonts w:ascii="Arial" w:eastAsia="Calibri" w:hAnsi="Arial" w:cs="Arial" w:hint="cs"/>
                <w:b/>
                <w:bCs/>
                <w:rtl/>
              </w:rPr>
              <w:t>.</w:t>
            </w:r>
          </w:p>
        </w:tc>
      </w:tr>
      <w:tr w:rsidR="006B3921" w:rsidRPr="00097A5B" w14:paraId="135FF457" w14:textId="77777777" w:rsidTr="00E21090">
        <w:trPr>
          <w:trHeight w:val="851"/>
          <w:jc w:val="center"/>
        </w:trPr>
        <w:tc>
          <w:tcPr>
            <w:tcW w:w="509" w:type="dxa"/>
            <w:shd w:val="clear" w:color="auto" w:fill="D0CECE"/>
            <w:vAlign w:val="center"/>
          </w:tcPr>
          <w:p w14:paraId="04F4FB74"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1</w:t>
            </w:r>
          </w:p>
        </w:tc>
        <w:tc>
          <w:tcPr>
            <w:tcW w:w="3601" w:type="dxa"/>
            <w:tcBorders>
              <w:top w:val="single" w:sz="6" w:space="0" w:color="auto"/>
              <w:left w:val="single" w:sz="6" w:space="0" w:color="auto"/>
              <w:bottom w:val="single" w:sz="6" w:space="0" w:color="auto"/>
              <w:right w:val="single" w:sz="6" w:space="0" w:color="auto"/>
            </w:tcBorders>
            <w:vAlign w:val="center"/>
          </w:tcPr>
          <w:p w14:paraId="455F4B96" w14:textId="21C89BE5"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تخصيص ميزانية سنوية واضحة ومحددة لتمويل مشاريع التحول الأخضر</w:t>
            </w:r>
            <w:r w:rsidRPr="00513522">
              <w:rPr>
                <w:rFonts w:ascii="Times New Roman" w:eastAsia="Times New Roman" w:hAnsi="Times New Roman" w:cs="Times New Roman"/>
                <w:sz w:val="24"/>
                <w:szCs w:val="24"/>
              </w:rPr>
              <w:t>.</w:t>
            </w:r>
          </w:p>
        </w:tc>
        <w:tc>
          <w:tcPr>
            <w:tcW w:w="743" w:type="dxa"/>
            <w:vAlign w:val="center"/>
          </w:tcPr>
          <w:p w14:paraId="73E3870A"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7AC08AC2"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479825B1"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32EAE2D3"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780C853A"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7B3DF8F9" w14:textId="77777777" w:rsidTr="00E21090">
        <w:trPr>
          <w:trHeight w:val="851"/>
          <w:jc w:val="center"/>
        </w:trPr>
        <w:tc>
          <w:tcPr>
            <w:tcW w:w="509" w:type="dxa"/>
            <w:shd w:val="clear" w:color="auto" w:fill="D0CECE"/>
            <w:vAlign w:val="center"/>
          </w:tcPr>
          <w:p w14:paraId="632D613B"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2</w:t>
            </w:r>
          </w:p>
        </w:tc>
        <w:tc>
          <w:tcPr>
            <w:tcW w:w="3601" w:type="dxa"/>
            <w:tcBorders>
              <w:top w:val="single" w:sz="6" w:space="0" w:color="auto"/>
              <w:left w:val="single" w:sz="6" w:space="0" w:color="auto"/>
              <w:bottom w:val="single" w:sz="6" w:space="0" w:color="auto"/>
              <w:right w:val="single" w:sz="6" w:space="0" w:color="auto"/>
            </w:tcBorders>
            <w:vAlign w:val="center"/>
          </w:tcPr>
          <w:p w14:paraId="5EF7F40A" w14:textId="28115D7C"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إطلاق حملات توعية مكثفة داخل المستشفى لتغيير ثقافة العمل نحو التفكير المستدام</w:t>
            </w:r>
            <w:r w:rsidRPr="00513522">
              <w:rPr>
                <w:rFonts w:ascii="Times New Roman" w:eastAsia="Times New Roman" w:hAnsi="Times New Roman" w:cs="Times New Roman"/>
                <w:sz w:val="24"/>
                <w:szCs w:val="24"/>
              </w:rPr>
              <w:t>.</w:t>
            </w:r>
          </w:p>
        </w:tc>
        <w:tc>
          <w:tcPr>
            <w:tcW w:w="743" w:type="dxa"/>
            <w:vAlign w:val="center"/>
          </w:tcPr>
          <w:p w14:paraId="695A1B24"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40D0296B"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0CD1B295"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63BCC742"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5C35139B"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5EB27F57" w14:textId="77777777" w:rsidTr="00E21090">
        <w:trPr>
          <w:trHeight w:val="851"/>
          <w:jc w:val="center"/>
        </w:trPr>
        <w:tc>
          <w:tcPr>
            <w:tcW w:w="509" w:type="dxa"/>
            <w:shd w:val="clear" w:color="auto" w:fill="D0CECE"/>
            <w:vAlign w:val="center"/>
          </w:tcPr>
          <w:p w14:paraId="1385563B"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3</w:t>
            </w:r>
          </w:p>
        </w:tc>
        <w:tc>
          <w:tcPr>
            <w:tcW w:w="3601" w:type="dxa"/>
            <w:tcBorders>
              <w:top w:val="single" w:sz="6" w:space="0" w:color="auto"/>
              <w:left w:val="single" w:sz="6" w:space="0" w:color="auto"/>
              <w:bottom w:val="single" w:sz="6" w:space="0" w:color="auto"/>
              <w:right w:val="single" w:sz="6" w:space="0" w:color="auto"/>
            </w:tcBorders>
            <w:vAlign w:val="center"/>
          </w:tcPr>
          <w:p w14:paraId="7D49CCF4" w14:textId="3D3C27DA"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ربط تقييم أداء المديرين والأقسام بمدى التزامهم وتحقيقهم لأهداف الاستدامة البيئية</w:t>
            </w:r>
            <w:r w:rsidRPr="00513522">
              <w:rPr>
                <w:rFonts w:ascii="Times New Roman" w:eastAsia="Times New Roman" w:hAnsi="Times New Roman" w:cs="Times New Roman"/>
                <w:sz w:val="24"/>
                <w:szCs w:val="24"/>
              </w:rPr>
              <w:t>.</w:t>
            </w:r>
          </w:p>
        </w:tc>
        <w:tc>
          <w:tcPr>
            <w:tcW w:w="743" w:type="dxa"/>
            <w:vAlign w:val="center"/>
          </w:tcPr>
          <w:p w14:paraId="13489D56"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63C8A6E9"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23B81B1A"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68F481D8"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07262DAA"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0970D635" w14:textId="77777777" w:rsidTr="00E21090">
        <w:trPr>
          <w:trHeight w:val="851"/>
          <w:jc w:val="center"/>
        </w:trPr>
        <w:tc>
          <w:tcPr>
            <w:tcW w:w="509" w:type="dxa"/>
            <w:shd w:val="clear" w:color="auto" w:fill="D0CECE"/>
            <w:vAlign w:val="center"/>
          </w:tcPr>
          <w:p w14:paraId="00CC095F"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4</w:t>
            </w:r>
          </w:p>
        </w:tc>
        <w:tc>
          <w:tcPr>
            <w:tcW w:w="3601" w:type="dxa"/>
            <w:tcBorders>
              <w:top w:val="single" w:sz="6" w:space="0" w:color="auto"/>
              <w:left w:val="single" w:sz="6" w:space="0" w:color="auto"/>
              <w:bottom w:val="single" w:sz="6" w:space="0" w:color="auto"/>
              <w:right w:val="single" w:sz="6" w:space="0" w:color="auto"/>
            </w:tcBorders>
            <w:vAlign w:val="center"/>
          </w:tcPr>
          <w:p w14:paraId="2E90300B" w14:textId="47D1ACD0"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توفير تدريب متخصص ومستمر للموظفين على أحدث تقنيات إدارة النفايات والطاقة الخضراء</w:t>
            </w:r>
            <w:r w:rsidRPr="00513522">
              <w:rPr>
                <w:rFonts w:ascii="Times New Roman" w:eastAsia="Times New Roman" w:hAnsi="Times New Roman" w:cs="Times New Roman"/>
                <w:sz w:val="24"/>
                <w:szCs w:val="24"/>
              </w:rPr>
              <w:t>.</w:t>
            </w:r>
          </w:p>
        </w:tc>
        <w:tc>
          <w:tcPr>
            <w:tcW w:w="743" w:type="dxa"/>
            <w:vAlign w:val="center"/>
          </w:tcPr>
          <w:p w14:paraId="6C8FE81E"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67C8AF3C"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18F77B6C"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6946A3EA"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560B455D"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5AB24CFA" w14:textId="77777777" w:rsidTr="00E21090">
        <w:trPr>
          <w:trHeight w:val="851"/>
          <w:jc w:val="center"/>
        </w:trPr>
        <w:tc>
          <w:tcPr>
            <w:tcW w:w="509" w:type="dxa"/>
            <w:shd w:val="clear" w:color="auto" w:fill="D0CECE"/>
            <w:vAlign w:val="center"/>
          </w:tcPr>
          <w:p w14:paraId="48D6656D"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5</w:t>
            </w:r>
          </w:p>
        </w:tc>
        <w:tc>
          <w:tcPr>
            <w:tcW w:w="3601" w:type="dxa"/>
            <w:tcBorders>
              <w:top w:val="single" w:sz="6" w:space="0" w:color="auto"/>
              <w:left w:val="single" w:sz="6" w:space="0" w:color="auto"/>
              <w:bottom w:val="single" w:sz="6" w:space="0" w:color="auto"/>
              <w:right w:val="single" w:sz="6" w:space="0" w:color="auto"/>
            </w:tcBorders>
            <w:vAlign w:val="center"/>
          </w:tcPr>
          <w:p w14:paraId="63FDECF3" w14:textId="51DF8080"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تقديم حوافز مادية ومعنوية (شهادات تقدير) للموظفين الملتزمين بالممارسات الخضراء</w:t>
            </w:r>
            <w:r w:rsidRPr="00513522">
              <w:rPr>
                <w:rFonts w:ascii="Times New Roman" w:eastAsia="Times New Roman" w:hAnsi="Times New Roman" w:cs="Times New Roman"/>
                <w:sz w:val="24"/>
                <w:szCs w:val="24"/>
              </w:rPr>
              <w:t>.</w:t>
            </w:r>
          </w:p>
        </w:tc>
        <w:tc>
          <w:tcPr>
            <w:tcW w:w="743" w:type="dxa"/>
            <w:vAlign w:val="center"/>
          </w:tcPr>
          <w:p w14:paraId="1F7804C4"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5A5B888D"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04926FA7"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00D218C3"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170CA212"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11C441BE" w14:textId="77777777" w:rsidTr="00E21090">
        <w:trPr>
          <w:trHeight w:val="851"/>
          <w:jc w:val="center"/>
        </w:trPr>
        <w:tc>
          <w:tcPr>
            <w:tcW w:w="509" w:type="dxa"/>
            <w:shd w:val="clear" w:color="auto" w:fill="D0CECE"/>
            <w:vAlign w:val="center"/>
          </w:tcPr>
          <w:p w14:paraId="05400042"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6</w:t>
            </w:r>
          </w:p>
        </w:tc>
        <w:tc>
          <w:tcPr>
            <w:tcW w:w="3601" w:type="dxa"/>
            <w:tcBorders>
              <w:top w:val="single" w:sz="6" w:space="0" w:color="auto"/>
              <w:left w:val="single" w:sz="6" w:space="0" w:color="auto"/>
              <w:bottom w:val="single" w:sz="6" w:space="0" w:color="auto"/>
              <w:right w:val="single" w:sz="6" w:space="0" w:color="auto"/>
            </w:tcBorders>
            <w:vAlign w:val="center"/>
          </w:tcPr>
          <w:p w14:paraId="03568F4A" w14:textId="06519FA5"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بناء شراكات مع الموردين لضمان توريد منتجات صديقة للبيئة بتكاليف معقولة</w:t>
            </w:r>
            <w:r w:rsidRPr="00513522">
              <w:rPr>
                <w:rFonts w:ascii="Times New Roman" w:eastAsia="Times New Roman" w:hAnsi="Times New Roman" w:cs="Times New Roman"/>
                <w:sz w:val="24"/>
                <w:szCs w:val="24"/>
              </w:rPr>
              <w:t>.</w:t>
            </w:r>
          </w:p>
        </w:tc>
        <w:tc>
          <w:tcPr>
            <w:tcW w:w="743" w:type="dxa"/>
            <w:vAlign w:val="center"/>
          </w:tcPr>
          <w:p w14:paraId="2AC3BCE9"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323304DF"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6A4EAAC3"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66F9ED2E"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1D0CDE98"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00871875" w14:textId="77777777" w:rsidTr="00E21090">
        <w:trPr>
          <w:trHeight w:val="851"/>
          <w:jc w:val="center"/>
        </w:trPr>
        <w:tc>
          <w:tcPr>
            <w:tcW w:w="509" w:type="dxa"/>
            <w:shd w:val="clear" w:color="auto" w:fill="D0CECE"/>
            <w:vAlign w:val="center"/>
          </w:tcPr>
          <w:p w14:paraId="311AC54E"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7</w:t>
            </w:r>
          </w:p>
        </w:tc>
        <w:tc>
          <w:tcPr>
            <w:tcW w:w="3601" w:type="dxa"/>
            <w:tcBorders>
              <w:top w:val="single" w:sz="6" w:space="0" w:color="auto"/>
              <w:left w:val="single" w:sz="6" w:space="0" w:color="auto"/>
              <w:bottom w:val="single" w:sz="6" w:space="0" w:color="auto"/>
              <w:right w:val="single" w:sz="6" w:space="0" w:color="auto"/>
            </w:tcBorders>
            <w:vAlign w:val="center"/>
          </w:tcPr>
          <w:p w14:paraId="6B100C69" w14:textId="00852B19"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إنشاء لجنة دائمة للاستدامة البيئية تتبع للإدارة العليا وتكون مسؤولة عن التخطيط والمتابعة</w:t>
            </w:r>
            <w:r w:rsidRPr="00513522">
              <w:rPr>
                <w:rFonts w:ascii="Times New Roman" w:eastAsia="Times New Roman" w:hAnsi="Times New Roman" w:cs="Times New Roman"/>
                <w:sz w:val="24"/>
                <w:szCs w:val="24"/>
              </w:rPr>
              <w:t>.</w:t>
            </w:r>
          </w:p>
        </w:tc>
        <w:tc>
          <w:tcPr>
            <w:tcW w:w="743" w:type="dxa"/>
            <w:vAlign w:val="center"/>
          </w:tcPr>
          <w:p w14:paraId="61B9187F"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14ED9FD3"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7B191367"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0C0A47A3"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016AFD61"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56C21F2F" w14:textId="77777777" w:rsidTr="00E21090">
        <w:trPr>
          <w:trHeight w:val="851"/>
          <w:jc w:val="center"/>
        </w:trPr>
        <w:tc>
          <w:tcPr>
            <w:tcW w:w="509" w:type="dxa"/>
            <w:shd w:val="clear" w:color="auto" w:fill="D0CECE"/>
            <w:vAlign w:val="center"/>
          </w:tcPr>
          <w:p w14:paraId="59C1E60B"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8</w:t>
            </w:r>
          </w:p>
        </w:tc>
        <w:tc>
          <w:tcPr>
            <w:tcW w:w="3601" w:type="dxa"/>
            <w:tcBorders>
              <w:top w:val="single" w:sz="6" w:space="0" w:color="auto"/>
              <w:left w:val="single" w:sz="6" w:space="0" w:color="auto"/>
              <w:bottom w:val="single" w:sz="6" w:space="0" w:color="auto"/>
              <w:right w:val="single" w:sz="6" w:space="0" w:color="auto"/>
            </w:tcBorders>
            <w:vAlign w:val="center"/>
          </w:tcPr>
          <w:p w14:paraId="7EA31968" w14:textId="04663B10"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مراجعة وتعديل إجراءات العمل لتسهيل دمج الممارسات الخضراء دون زيادة العبء الوظيفي</w:t>
            </w:r>
            <w:r w:rsidRPr="00513522">
              <w:rPr>
                <w:rFonts w:ascii="Times New Roman" w:eastAsia="Times New Roman" w:hAnsi="Times New Roman" w:cs="Times New Roman"/>
                <w:sz w:val="24"/>
                <w:szCs w:val="24"/>
              </w:rPr>
              <w:t>.</w:t>
            </w:r>
          </w:p>
        </w:tc>
        <w:tc>
          <w:tcPr>
            <w:tcW w:w="743" w:type="dxa"/>
            <w:vAlign w:val="center"/>
          </w:tcPr>
          <w:p w14:paraId="5212A178"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2FC947A5"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57CE509E"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20F7A8C6"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58127292"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71EDAF91" w14:textId="77777777" w:rsidTr="00E21090">
        <w:trPr>
          <w:trHeight w:val="851"/>
          <w:jc w:val="center"/>
        </w:trPr>
        <w:tc>
          <w:tcPr>
            <w:tcW w:w="509" w:type="dxa"/>
            <w:shd w:val="clear" w:color="auto" w:fill="D0CECE"/>
            <w:vAlign w:val="center"/>
          </w:tcPr>
          <w:p w14:paraId="7033273C"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9</w:t>
            </w:r>
          </w:p>
        </w:tc>
        <w:tc>
          <w:tcPr>
            <w:tcW w:w="3601" w:type="dxa"/>
            <w:tcBorders>
              <w:top w:val="single" w:sz="6" w:space="0" w:color="auto"/>
              <w:left w:val="single" w:sz="6" w:space="0" w:color="auto"/>
              <w:bottom w:val="single" w:sz="6" w:space="0" w:color="auto"/>
              <w:right w:val="single" w:sz="6" w:space="0" w:color="auto"/>
            </w:tcBorders>
            <w:vAlign w:val="center"/>
          </w:tcPr>
          <w:p w14:paraId="75752ED7" w14:textId="60F4782D"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التواصل مع الجهات الحكومية لطلب دعمها وتسهيل تطبيق المعايير البيئية</w:t>
            </w:r>
            <w:r w:rsidRPr="00513522">
              <w:rPr>
                <w:rFonts w:ascii="Times New Roman" w:eastAsia="Times New Roman" w:hAnsi="Times New Roman" w:cs="Times New Roman"/>
                <w:sz w:val="24"/>
                <w:szCs w:val="24"/>
              </w:rPr>
              <w:t>.</w:t>
            </w:r>
          </w:p>
        </w:tc>
        <w:tc>
          <w:tcPr>
            <w:tcW w:w="743" w:type="dxa"/>
            <w:vAlign w:val="center"/>
          </w:tcPr>
          <w:p w14:paraId="2B92ECA9"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3E8DE14B"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6408C22D"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3F0E2093"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1C047448" w14:textId="77777777" w:rsidR="006B3921" w:rsidRPr="00097A5B" w:rsidRDefault="006B3921" w:rsidP="006B3921">
            <w:pPr>
              <w:spacing w:after="200" w:line="276" w:lineRule="auto"/>
              <w:jc w:val="center"/>
              <w:rPr>
                <w:rFonts w:ascii="Arial" w:eastAsia="Calibri" w:hAnsi="Arial" w:cs="Arial"/>
                <w:rtl/>
              </w:rPr>
            </w:pPr>
          </w:p>
        </w:tc>
      </w:tr>
      <w:tr w:rsidR="006B3921" w:rsidRPr="00097A5B" w14:paraId="1AFB61E9" w14:textId="77777777" w:rsidTr="00E21090">
        <w:trPr>
          <w:trHeight w:val="851"/>
          <w:jc w:val="center"/>
        </w:trPr>
        <w:tc>
          <w:tcPr>
            <w:tcW w:w="509" w:type="dxa"/>
            <w:shd w:val="clear" w:color="auto" w:fill="D0CECE"/>
            <w:vAlign w:val="center"/>
          </w:tcPr>
          <w:p w14:paraId="46753D78" w14:textId="77777777" w:rsidR="006B3921" w:rsidRPr="00097A5B" w:rsidRDefault="006B3921" w:rsidP="006B3921">
            <w:pPr>
              <w:spacing w:after="200" w:line="276" w:lineRule="auto"/>
              <w:jc w:val="center"/>
              <w:rPr>
                <w:rFonts w:ascii="Arial" w:eastAsia="Calibri" w:hAnsi="Arial" w:cs="Arial"/>
                <w:rtl/>
              </w:rPr>
            </w:pPr>
            <w:r w:rsidRPr="00097A5B">
              <w:rPr>
                <w:rFonts w:ascii="Arial" w:eastAsia="Calibri" w:hAnsi="Arial" w:cs="Arial" w:hint="cs"/>
                <w:rtl/>
              </w:rPr>
              <w:t>10</w:t>
            </w:r>
          </w:p>
        </w:tc>
        <w:tc>
          <w:tcPr>
            <w:tcW w:w="3601" w:type="dxa"/>
            <w:tcBorders>
              <w:top w:val="single" w:sz="6" w:space="0" w:color="auto"/>
              <w:left w:val="single" w:sz="6" w:space="0" w:color="auto"/>
              <w:bottom w:val="single" w:sz="6" w:space="0" w:color="auto"/>
              <w:right w:val="single" w:sz="6" w:space="0" w:color="auto"/>
            </w:tcBorders>
            <w:vAlign w:val="center"/>
          </w:tcPr>
          <w:p w14:paraId="1AC3FEBC" w14:textId="739ACACB" w:rsidR="006B3921" w:rsidRPr="00097A5B" w:rsidRDefault="006B3921" w:rsidP="006B3921">
            <w:pPr>
              <w:spacing w:after="200" w:line="276" w:lineRule="auto"/>
              <w:jc w:val="lowKashida"/>
              <w:rPr>
                <w:rFonts w:ascii="Arial" w:eastAsia="Calibri" w:hAnsi="Arial" w:cs="Arial"/>
                <w:rtl/>
              </w:rPr>
            </w:pPr>
            <w:r w:rsidRPr="00513522">
              <w:rPr>
                <w:rFonts w:ascii="Times New Roman" w:eastAsia="Times New Roman" w:hAnsi="Times New Roman" w:cs="Times New Roman"/>
                <w:sz w:val="24"/>
                <w:szCs w:val="24"/>
                <w:rtl/>
              </w:rPr>
              <w:t>استخدام التقارير الدورية (سنوية) للإعلان عن الأداء البيئي للمستشفى والاحتفال بالإنجازات</w:t>
            </w:r>
            <w:r w:rsidRPr="00513522">
              <w:rPr>
                <w:rFonts w:ascii="Times New Roman" w:eastAsia="Times New Roman" w:hAnsi="Times New Roman" w:cs="Times New Roman"/>
                <w:sz w:val="24"/>
                <w:szCs w:val="24"/>
              </w:rPr>
              <w:t>.</w:t>
            </w:r>
          </w:p>
        </w:tc>
        <w:tc>
          <w:tcPr>
            <w:tcW w:w="743" w:type="dxa"/>
            <w:vAlign w:val="center"/>
          </w:tcPr>
          <w:p w14:paraId="6C10397A" w14:textId="77777777" w:rsidR="006B3921" w:rsidRPr="00097A5B" w:rsidRDefault="006B3921" w:rsidP="006B3921">
            <w:pPr>
              <w:spacing w:after="200" w:line="276" w:lineRule="auto"/>
              <w:jc w:val="center"/>
              <w:rPr>
                <w:rFonts w:ascii="Arial" w:eastAsia="Calibri" w:hAnsi="Arial" w:cs="Arial"/>
                <w:rtl/>
              </w:rPr>
            </w:pPr>
          </w:p>
        </w:tc>
        <w:tc>
          <w:tcPr>
            <w:tcW w:w="826" w:type="dxa"/>
            <w:vAlign w:val="center"/>
          </w:tcPr>
          <w:p w14:paraId="4579EC97" w14:textId="77777777" w:rsidR="006B3921" w:rsidRPr="00097A5B" w:rsidRDefault="006B3921" w:rsidP="006B3921">
            <w:pPr>
              <w:spacing w:after="200" w:line="276" w:lineRule="auto"/>
              <w:jc w:val="center"/>
              <w:rPr>
                <w:rFonts w:ascii="Arial" w:eastAsia="Calibri" w:hAnsi="Arial" w:cs="Arial"/>
                <w:rtl/>
              </w:rPr>
            </w:pPr>
          </w:p>
        </w:tc>
        <w:tc>
          <w:tcPr>
            <w:tcW w:w="781" w:type="dxa"/>
            <w:vAlign w:val="center"/>
          </w:tcPr>
          <w:p w14:paraId="71762CA7" w14:textId="77777777" w:rsidR="006B3921" w:rsidRPr="00097A5B" w:rsidRDefault="006B3921" w:rsidP="006B3921">
            <w:pPr>
              <w:spacing w:after="200" w:line="276" w:lineRule="auto"/>
              <w:jc w:val="center"/>
              <w:rPr>
                <w:rFonts w:ascii="Arial" w:eastAsia="Calibri" w:hAnsi="Arial" w:cs="Arial"/>
                <w:rtl/>
              </w:rPr>
            </w:pPr>
          </w:p>
        </w:tc>
        <w:tc>
          <w:tcPr>
            <w:tcW w:w="563" w:type="dxa"/>
            <w:gridSpan w:val="2"/>
            <w:vAlign w:val="center"/>
          </w:tcPr>
          <w:p w14:paraId="5D9BEDAA" w14:textId="77777777" w:rsidR="006B3921" w:rsidRPr="00097A5B" w:rsidRDefault="006B3921" w:rsidP="006B3921">
            <w:pPr>
              <w:spacing w:after="200" w:line="276" w:lineRule="auto"/>
              <w:jc w:val="center"/>
              <w:rPr>
                <w:rFonts w:ascii="Arial" w:eastAsia="Calibri" w:hAnsi="Arial" w:cs="Arial"/>
                <w:rtl/>
              </w:rPr>
            </w:pPr>
          </w:p>
        </w:tc>
        <w:tc>
          <w:tcPr>
            <w:tcW w:w="1375" w:type="dxa"/>
            <w:gridSpan w:val="2"/>
            <w:vAlign w:val="center"/>
          </w:tcPr>
          <w:p w14:paraId="41F97B48" w14:textId="77777777" w:rsidR="006B3921" w:rsidRPr="00097A5B" w:rsidRDefault="006B3921" w:rsidP="006B3921">
            <w:pPr>
              <w:spacing w:after="200" w:line="276" w:lineRule="auto"/>
              <w:jc w:val="center"/>
              <w:rPr>
                <w:rFonts w:ascii="Arial" w:eastAsia="Calibri" w:hAnsi="Arial" w:cs="Arial"/>
                <w:rtl/>
              </w:rPr>
            </w:pPr>
          </w:p>
        </w:tc>
      </w:tr>
    </w:tbl>
    <w:p w14:paraId="38E7D893" w14:textId="77777777" w:rsidR="00097A5B" w:rsidRPr="00097A5B" w:rsidRDefault="00097A5B" w:rsidP="00097A5B">
      <w:pPr>
        <w:spacing w:after="200" w:line="276" w:lineRule="auto"/>
        <w:jc w:val="center"/>
        <w:rPr>
          <w:rFonts w:ascii="Simplified Arabic" w:eastAsia="Calibri" w:hAnsi="Simplified Arabic" w:cs="Simplified Arabic"/>
          <w:kern w:val="0"/>
          <w:rtl/>
          <w14:ligatures w14:val="none"/>
        </w:rPr>
      </w:pPr>
    </w:p>
    <w:p w14:paraId="316C4A55" w14:textId="77777777" w:rsidR="00097A5B" w:rsidRPr="00097A5B" w:rsidRDefault="00097A5B" w:rsidP="00097A5B">
      <w:pPr>
        <w:spacing w:after="200" w:line="276" w:lineRule="auto"/>
        <w:jc w:val="center"/>
        <w:rPr>
          <w:rFonts w:ascii="Simplified Arabic" w:eastAsia="Calibri" w:hAnsi="Simplified Arabic" w:cs="Simplified Arabic"/>
          <w:kern w:val="0"/>
          <w:rtl/>
          <w14:ligatures w14:val="none"/>
        </w:rPr>
      </w:pPr>
      <w:r w:rsidRPr="00097A5B">
        <w:rPr>
          <w:rFonts w:ascii="Simplified Arabic" w:eastAsia="Calibri" w:hAnsi="Simplified Arabic" w:cs="Simplified Arabic" w:hint="cs"/>
          <w:b/>
          <w:bCs/>
          <w:kern w:val="0"/>
          <w:rtl/>
          <w14:ligatures w14:val="none"/>
        </w:rPr>
        <w:t>انتهت الاستبانة</w:t>
      </w:r>
      <w:r w:rsidRPr="00097A5B">
        <w:rPr>
          <w:rFonts w:ascii="Simplified Arabic" w:eastAsia="Calibri" w:hAnsi="Simplified Arabic" w:cs="Simplified Arabic" w:hint="cs"/>
          <w:kern w:val="0"/>
          <w:rtl/>
          <w14:ligatures w14:val="none"/>
        </w:rPr>
        <w:t>.</w:t>
      </w:r>
    </w:p>
    <w:p w14:paraId="1EA0AB7F" w14:textId="77777777" w:rsidR="003D6099" w:rsidRDefault="00097A5B" w:rsidP="003D6099">
      <w:pPr>
        <w:spacing w:after="200" w:line="276" w:lineRule="auto"/>
        <w:jc w:val="center"/>
        <w:rPr>
          <w:rFonts w:ascii="Simplified Arabic" w:eastAsia="Calibri" w:hAnsi="Simplified Arabic" w:cs="Simplified Arabic"/>
          <w:b/>
          <w:bCs/>
          <w:kern w:val="0"/>
          <w:rtl/>
          <w14:ligatures w14:val="none"/>
        </w:rPr>
      </w:pPr>
      <w:r w:rsidRPr="00097A5B">
        <w:rPr>
          <w:rFonts w:ascii="Simplified Arabic" w:eastAsia="Calibri" w:hAnsi="Simplified Arabic" w:cs="Simplified Arabic" w:hint="cs"/>
          <w:b/>
          <w:bCs/>
          <w:kern w:val="0"/>
          <w:rtl/>
          <w14:ligatures w14:val="none"/>
        </w:rPr>
        <w:t>وشكرا لجهودكم</w:t>
      </w:r>
    </w:p>
    <w:p w14:paraId="59B9182F" w14:textId="2ECA36AF" w:rsidR="000A5D9E" w:rsidRPr="003D6099" w:rsidRDefault="000A5D9E" w:rsidP="003D6099">
      <w:pPr>
        <w:spacing w:after="200" w:line="276" w:lineRule="auto"/>
        <w:jc w:val="center"/>
        <w:rPr>
          <w:rFonts w:ascii="Simplified Arabic" w:eastAsia="Calibri" w:hAnsi="Simplified Arabic" w:cs="Simplified Arabic"/>
          <w:b/>
          <w:bCs/>
          <w:kern w:val="0"/>
          <w:rtl/>
          <w14:ligatures w14:val="none"/>
        </w:rPr>
      </w:pPr>
      <w:r w:rsidRPr="000A5D9E">
        <w:rPr>
          <w:rFonts w:ascii="Sakkal Majalla" w:eastAsia="Calibri" w:hAnsi="Sakkal Majalla" w:cs="Sakkal Majalla"/>
          <w:b/>
          <w:bCs/>
          <w:kern w:val="0"/>
          <w:sz w:val="36"/>
          <w:szCs w:val="36"/>
          <w:rtl/>
          <w14:ligatures w14:val="none"/>
        </w:rPr>
        <w:t>ملحق (2)</w:t>
      </w:r>
    </w:p>
    <w:p w14:paraId="6BB0B5E6" w14:textId="666FB217" w:rsidR="000A5D9E" w:rsidRPr="000A5D9E" w:rsidRDefault="000A5D9E" w:rsidP="00097A5B">
      <w:pPr>
        <w:spacing w:after="200" w:line="276" w:lineRule="auto"/>
        <w:jc w:val="center"/>
        <w:rPr>
          <w:rFonts w:ascii="Sakkal Majalla" w:eastAsia="Calibri" w:hAnsi="Sakkal Majalla" w:cs="Sakkal Majalla"/>
          <w:b/>
          <w:bCs/>
          <w:kern w:val="0"/>
          <w:sz w:val="36"/>
          <w:szCs w:val="36"/>
          <w:rtl/>
          <w14:ligatures w14:val="none"/>
        </w:rPr>
      </w:pPr>
      <w:r w:rsidRPr="000A5D9E">
        <w:rPr>
          <w:rFonts w:ascii="Sakkal Majalla" w:eastAsia="Calibri" w:hAnsi="Sakkal Majalla" w:cs="Sakkal Majalla"/>
          <w:b/>
          <w:bCs/>
          <w:kern w:val="0"/>
          <w:sz w:val="36"/>
          <w:szCs w:val="36"/>
          <w:rtl/>
          <w14:ligatures w14:val="none"/>
        </w:rPr>
        <w:t>نتيجة اختبار البيانات الأولية</w:t>
      </w:r>
    </w:p>
    <w:p w14:paraId="70392A6C" w14:textId="77777777" w:rsidR="000A5D9E" w:rsidRPr="00140EDD" w:rsidRDefault="000A5D9E" w:rsidP="000A5D9E">
      <w:pPr>
        <w:spacing w:after="0" w:line="360" w:lineRule="auto"/>
        <w:jc w:val="center"/>
        <w:rPr>
          <w:rFonts w:ascii="Simplified Arabic" w:eastAsia="Calibri" w:hAnsi="Simplified Arabic" w:cs="Simplified Arabic"/>
          <w:kern w:val="0"/>
          <w:sz w:val="28"/>
          <w:szCs w:val="28"/>
          <w:rtl/>
          <w14:ligatures w14:val="none"/>
        </w:rPr>
      </w:pPr>
      <w:r>
        <w:rPr>
          <w:noProof/>
        </w:rPr>
        <w:drawing>
          <wp:anchor distT="0" distB="0" distL="114300" distR="114300" simplePos="0" relativeHeight="251668480" behindDoc="0" locked="0" layoutInCell="1" allowOverlap="1" wp14:anchorId="1C97BFC2" wp14:editId="04A42F2D">
            <wp:simplePos x="0" y="0"/>
            <wp:positionH relativeFrom="column">
              <wp:posOffset>382905</wp:posOffset>
            </wp:positionH>
            <wp:positionV relativeFrom="paragraph">
              <wp:posOffset>429895</wp:posOffset>
            </wp:positionV>
            <wp:extent cx="4572000" cy="2314575"/>
            <wp:effectExtent l="0" t="0" r="0" b="9525"/>
            <wp:wrapTopAndBottom/>
            <wp:docPr id="2" name="مخطط 2">
              <a:extLst xmlns:a="http://schemas.openxmlformats.org/drawingml/2006/main">
                <a:ext uri="{FF2B5EF4-FFF2-40B4-BE49-F238E27FC236}">
                  <a16:creationId xmlns:a16="http://schemas.microsoft.com/office/drawing/2014/main" id="{0EED1E74-EF45-45D9-B2AA-BB8696743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p>
    <w:p w14:paraId="5C1D6E5D" w14:textId="77777777" w:rsidR="000A5D9E" w:rsidRPr="00140EDD" w:rsidRDefault="000A5D9E" w:rsidP="000A5D9E">
      <w:pPr>
        <w:spacing w:after="0" w:line="360" w:lineRule="auto"/>
        <w:jc w:val="center"/>
        <w:rPr>
          <w:rFonts w:ascii="Simplified Arabic" w:eastAsia="Calibri" w:hAnsi="Simplified Arabic" w:cs="Simplified Arabic"/>
          <w:kern w:val="0"/>
          <w:sz w:val="28"/>
          <w:szCs w:val="28"/>
          <w:rtl/>
          <w14:ligatures w14:val="none"/>
        </w:rPr>
      </w:pPr>
    </w:p>
    <w:p w14:paraId="701FCCCF" w14:textId="77777777" w:rsidR="000A5D9E" w:rsidRPr="00140EDD" w:rsidRDefault="000A5D9E" w:rsidP="000A5D9E">
      <w:pPr>
        <w:spacing w:after="200" w:line="360"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 xml:space="preserve">شكل (1) </w:t>
      </w:r>
      <w:r w:rsidRPr="00140EDD">
        <w:rPr>
          <w:rFonts w:ascii="Simplified Arabic" w:eastAsia="Calibri" w:hAnsi="Simplified Arabic" w:cs="Simplified Arabic"/>
          <w:b/>
          <w:bCs/>
          <w:kern w:val="0"/>
          <w:sz w:val="24"/>
          <w:szCs w:val="24"/>
          <w:rtl/>
          <w14:ligatures w14:val="none"/>
        </w:rPr>
        <w:t>توزيع عينة الدراسة حسب النوع</w:t>
      </w:r>
    </w:p>
    <w:p w14:paraId="1F7A050D" w14:textId="471580B4" w:rsidR="000A5D9E" w:rsidRPr="00140EDD" w:rsidRDefault="000A5D9E" w:rsidP="000A5D9E">
      <w:pPr>
        <w:spacing w:after="0" w:line="276" w:lineRule="auto"/>
        <w:jc w:val="center"/>
        <w:rPr>
          <w:rFonts w:ascii="Simplified Arabic" w:eastAsia="Calibri" w:hAnsi="Simplified Arabic" w:cs="Simplified Arabic"/>
          <w:b/>
          <w:bCs/>
          <w:kern w:val="0"/>
          <w:sz w:val="24"/>
          <w:szCs w:val="24"/>
          <w:rtl/>
          <w14:ligatures w14:val="none"/>
        </w:rPr>
      </w:pPr>
      <w:r>
        <w:rPr>
          <w:noProof/>
        </w:rPr>
        <w:drawing>
          <wp:anchor distT="0" distB="0" distL="114300" distR="114300" simplePos="0" relativeHeight="251667456" behindDoc="0" locked="0" layoutInCell="1" allowOverlap="1" wp14:anchorId="29B27F95" wp14:editId="15C99C83">
            <wp:simplePos x="0" y="0"/>
            <wp:positionH relativeFrom="page">
              <wp:align>center</wp:align>
            </wp:positionH>
            <wp:positionV relativeFrom="paragraph">
              <wp:posOffset>606</wp:posOffset>
            </wp:positionV>
            <wp:extent cx="4572000" cy="2743200"/>
            <wp:effectExtent l="0" t="0" r="0" b="0"/>
            <wp:wrapTopAndBottom/>
            <wp:docPr id="3" name="مخطط 3">
              <a:extLst xmlns:a="http://schemas.openxmlformats.org/drawingml/2006/main">
                <a:ext uri="{FF2B5EF4-FFF2-40B4-BE49-F238E27FC236}">
                  <a16:creationId xmlns:a16="http://schemas.microsoft.com/office/drawing/2014/main" id="{170E49A5-C3E2-4539-9346-AF7C8BEFA4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7CF711AE" w14:textId="3D1AC572" w:rsidR="000A5D9E" w:rsidRDefault="000A5D9E" w:rsidP="000A5D9E">
      <w:pPr>
        <w:spacing w:after="200" w:line="360" w:lineRule="auto"/>
        <w:jc w:val="center"/>
        <w:rPr>
          <w:rFonts w:ascii="Simplified Arabic" w:eastAsia="Calibri" w:hAnsi="Simplified Arabic" w:cs="Simplified Arabic"/>
          <w:kern w:val="0"/>
          <w:sz w:val="28"/>
          <w:szCs w:val="28"/>
          <w:rtl/>
          <w14:ligatures w14:val="none"/>
        </w:rPr>
      </w:pPr>
      <w:r w:rsidRPr="00140EDD">
        <w:rPr>
          <w:rFonts w:ascii="Simplified Arabic" w:eastAsia="Calibri" w:hAnsi="Simplified Arabic" w:cs="Simplified Arabic" w:hint="cs"/>
          <w:b/>
          <w:bCs/>
          <w:kern w:val="0"/>
          <w:sz w:val="24"/>
          <w:szCs w:val="24"/>
          <w:rtl/>
          <w14:ligatures w14:val="none"/>
        </w:rPr>
        <w:t>شكل (</w:t>
      </w:r>
      <w:r>
        <w:rPr>
          <w:rFonts w:ascii="Simplified Arabic" w:eastAsia="Calibri" w:hAnsi="Simplified Arabic" w:cs="Simplified Arabic" w:hint="cs"/>
          <w:b/>
          <w:bCs/>
          <w:kern w:val="0"/>
          <w:sz w:val="24"/>
          <w:szCs w:val="24"/>
          <w:rtl/>
          <w14:ligatures w14:val="none"/>
        </w:rPr>
        <w:t>2</w:t>
      </w:r>
      <w:r w:rsidRPr="00140EDD">
        <w:rPr>
          <w:rFonts w:ascii="Simplified Arabic" w:eastAsia="Calibri" w:hAnsi="Simplified Arabic" w:cs="Simplified Arabic" w:hint="cs"/>
          <w:b/>
          <w:bCs/>
          <w:kern w:val="0"/>
          <w:sz w:val="24"/>
          <w:szCs w:val="24"/>
          <w:rtl/>
          <w14:ligatures w14:val="none"/>
        </w:rPr>
        <w:t xml:space="preserve">) </w:t>
      </w:r>
      <w:r w:rsidRPr="00140EDD">
        <w:rPr>
          <w:rFonts w:ascii="Simplified Arabic" w:eastAsia="Calibri" w:hAnsi="Simplified Arabic" w:cs="Simplified Arabic"/>
          <w:b/>
          <w:bCs/>
          <w:kern w:val="0"/>
          <w:sz w:val="24"/>
          <w:szCs w:val="24"/>
          <w:rtl/>
          <w14:ligatures w14:val="none"/>
        </w:rPr>
        <w:t xml:space="preserve">توزيع عينة الدراسة حسب </w:t>
      </w:r>
      <w:r w:rsidRPr="00140EDD">
        <w:rPr>
          <w:rFonts w:ascii="Simplified Arabic" w:eastAsia="Calibri" w:hAnsi="Simplified Arabic" w:cs="Simplified Arabic" w:hint="cs"/>
          <w:b/>
          <w:bCs/>
          <w:kern w:val="0"/>
          <w:sz w:val="24"/>
          <w:szCs w:val="24"/>
          <w:rtl/>
          <w14:ligatures w14:val="none"/>
        </w:rPr>
        <w:t>المؤهل الدراسي</w:t>
      </w:r>
    </w:p>
    <w:p w14:paraId="2391FC46" w14:textId="4CE868CB" w:rsidR="000A5D9E" w:rsidRDefault="000A5D9E" w:rsidP="000A5D9E">
      <w:pPr>
        <w:spacing w:after="0" w:line="276" w:lineRule="auto"/>
        <w:jc w:val="center"/>
        <w:rPr>
          <w:rFonts w:ascii="Simplified Arabic" w:eastAsia="Calibri" w:hAnsi="Simplified Arabic" w:cs="Simplified Arabic"/>
          <w:b/>
          <w:bCs/>
          <w:kern w:val="0"/>
          <w:sz w:val="24"/>
          <w:szCs w:val="24"/>
          <w:rtl/>
          <w14:ligatures w14:val="none"/>
        </w:rPr>
      </w:pPr>
      <w:r>
        <w:rPr>
          <w:noProof/>
        </w:rPr>
        <w:drawing>
          <wp:anchor distT="0" distB="0" distL="114300" distR="114300" simplePos="0" relativeHeight="251666432" behindDoc="0" locked="0" layoutInCell="1" allowOverlap="1" wp14:anchorId="703AA931" wp14:editId="0E4F3F1F">
            <wp:simplePos x="0" y="0"/>
            <wp:positionH relativeFrom="margin">
              <wp:align>left</wp:align>
            </wp:positionH>
            <wp:positionV relativeFrom="paragraph">
              <wp:posOffset>4490</wp:posOffset>
            </wp:positionV>
            <wp:extent cx="4572000" cy="2743200"/>
            <wp:effectExtent l="0" t="0" r="0" b="0"/>
            <wp:wrapTopAndBottom/>
            <wp:docPr id="6" name="مخطط 6">
              <a:extLst xmlns:a="http://schemas.openxmlformats.org/drawingml/2006/main">
                <a:ext uri="{FF2B5EF4-FFF2-40B4-BE49-F238E27FC236}">
                  <a16:creationId xmlns:a16="http://schemas.microsoft.com/office/drawing/2014/main" id="{584649B3-3CBB-42DA-947A-497496B604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287BE2E" w14:textId="21393E6A" w:rsidR="000A5D9E" w:rsidRDefault="000A5D9E" w:rsidP="000A5D9E">
      <w:pPr>
        <w:spacing w:after="200" w:line="360" w:lineRule="auto"/>
        <w:jc w:val="center"/>
        <w:rPr>
          <w:rFonts w:ascii="Simplified Arabic" w:eastAsia="Calibri" w:hAnsi="Simplified Arabic" w:cs="Simplified Arabic"/>
          <w:b/>
          <w:bCs/>
          <w:kern w:val="0"/>
          <w:sz w:val="24"/>
          <w:szCs w:val="24"/>
          <w:rtl/>
          <w14:ligatures w14:val="none"/>
        </w:rPr>
      </w:pPr>
      <w:r w:rsidRPr="00140EDD">
        <w:rPr>
          <w:rFonts w:ascii="Simplified Arabic" w:eastAsia="Calibri" w:hAnsi="Simplified Arabic" w:cs="Simplified Arabic" w:hint="cs"/>
          <w:b/>
          <w:bCs/>
          <w:kern w:val="0"/>
          <w:sz w:val="24"/>
          <w:szCs w:val="24"/>
          <w:rtl/>
          <w14:ligatures w14:val="none"/>
        </w:rPr>
        <w:t>شكل (</w:t>
      </w:r>
      <w:r>
        <w:rPr>
          <w:rFonts w:ascii="Simplified Arabic" w:eastAsia="Calibri" w:hAnsi="Simplified Arabic" w:cs="Simplified Arabic"/>
          <w:b/>
          <w:bCs/>
          <w:kern w:val="0"/>
          <w:sz w:val="24"/>
          <w:szCs w:val="24"/>
          <w14:ligatures w14:val="none"/>
        </w:rPr>
        <w:t>3</w:t>
      </w:r>
      <w:r w:rsidRPr="00140EDD">
        <w:rPr>
          <w:rFonts w:ascii="Simplified Arabic" w:eastAsia="Calibri" w:hAnsi="Simplified Arabic" w:cs="Simplified Arabic" w:hint="cs"/>
          <w:b/>
          <w:bCs/>
          <w:kern w:val="0"/>
          <w:sz w:val="24"/>
          <w:szCs w:val="24"/>
          <w:rtl/>
          <w14:ligatures w14:val="none"/>
        </w:rPr>
        <w:t xml:space="preserve">) </w:t>
      </w:r>
      <w:r w:rsidRPr="00140EDD">
        <w:rPr>
          <w:rFonts w:ascii="Simplified Arabic" w:eastAsia="Calibri" w:hAnsi="Simplified Arabic" w:cs="Simplified Arabic"/>
          <w:b/>
          <w:bCs/>
          <w:kern w:val="0"/>
          <w:sz w:val="24"/>
          <w:szCs w:val="24"/>
          <w:rtl/>
          <w14:ligatures w14:val="none"/>
        </w:rPr>
        <w:t xml:space="preserve">توزيع عينة الدراسة حسب </w:t>
      </w:r>
      <w:r w:rsidRPr="00140EDD">
        <w:rPr>
          <w:rFonts w:ascii="Simplified Arabic" w:eastAsia="Calibri" w:hAnsi="Simplified Arabic" w:cs="Simplified Arabic" w:hint="cs"/>
          <w:b/>
          <w:bCs/>
          <w:kern w:val="0"/>
          <w:sz w:val="24"/>
          <w:szCs w:val="24"/>
          <w:rtl/>
          <w14:ligatures w14:val="none"/>
        </w:rPr>
        <w:t>الخبرة</w:t>
      </w:r>
    </w:p>
    <w:p w14:paraId="2C1C255A" w14:textId="4ED1B40D"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5DF54611" w14:textId="258DD0DF"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4C92B48E" w14:textId="3325989C"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445C572A" w14:textId="2588AC78"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074D32A4" w14:textId="379C7626"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086D6EF8" w14:textId="6946C76E"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5B5DAEA9" w14:textId="34027238"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5CE4AC9A" w14:textId="4BBE7D1E"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65D2B453" w14:textId="5F5CB87B"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031E28D8" w14:textId="371197FF" w:rsidR="00A71BCB" w:rsidRDefault="00A71BCB" w:rsidP="000A5D9E">
      <w:pPr>
        <w:spacing w:after="200" w:line="360" w:lineRule="auto"/>
        <w:jc w:val="center"/>
        <w:rPr>
          <w:rFonts w:ascii="Simplified Arabic" w:eastAsia="Calibri" w:hAnsi="Simplified Arabic" w:cs="Simplified Arabic"/>
          <w:b/>
          <w:bCs/>
          <w:kern w:val="0"/>
          <w:sz w:val="24"/>
          <w:szCs w:val="24"/>
          <w:rtl/>
          <w14:ligatures w14:val="none"/>
        </w:rPr>
      </w:pPr>
    </w:p>
    <w:p w14:paraId="50127C96" w14:textId="77777777" w:rsidR="00A71BCB" w:rsidRDefault="00A71BCB" w:rsidP="00A71BCB">
      <w:pPr>
        <w:bidi w:val="0"/>
        <w:spacing w:after="200" w:line="360" w:lineRule="auto"/>
        <w:jc w:val="center"/>
        <w:rPr>
          <w:rFonts w:asciiTheme="majorBidi" w:eastAsia="Calibri" w:hAnsiTheme="majorBidi" w:cstheme="majorBidi"/>
          <w:b/>
          <w:bCs/>
          <w:kern w:val="0"/>
          <w:sz w:val="32"/>
          <w:szCs w:val="32"/>
          <w14:ligatures w14:val="none"/>
        </w:rPr>
      </w:pPr>
    </w:p>
    <w:p w14:paraId="675AE02F" w14:textId="23AA1C75" w:rsidR="00A71BCB" w:rsidRPr="00A71BCB" w:rsidRDefault="00A71BCB" w:rsidP="00A71BCB">
      <w:pPr>
        <w:bidi w:val="0"/>
        <w:spacing w:after="200" w:line="360" w:lineRule="auto"/>
        <w:jc w:val="center"/>
        <w:rPr>
          <w:rFonts w:asciiTheme="majorBidi" w:eastAsia="Calibri" w:hAnsiTheme="majorBidi" w:cstheme="majorBidi"/>
          <w:b/>
          <w:bCs/>
          <w:kern w:val="0"/>
          <w:sz w:val="32"/>
          <w:szCs w:val="32"/>
          <w14:ligatures w14:val="none"/>
        </w:rPr>
      </w:pPr>
      <w:r w:rsidRPr="00A71BCB">
        <w:rPr>
          <w:rFonts w:asciiTheme="majorBidi" w:eastAsia="Calibri" w:hAnsiTheme="majorBidi" w:cstheme="majorBidi"/>
          <w:b/>
          <w:bCs/>
          <w:kern w:val="0"/>
          <w:sz w:val="32"/>
          <w:szCs w:val="32"/>
          <w14:ligatures w14:val="none"/>
        </w:rPr>
        <w:t>Abstract</w:t>
      </w:r>
    </w:p>
    <w:p w14:paraId="2457472A" w14:textId="3135E166" w:rsidR="00A71BCB" w:rsidRPr="00A71BCB" w:rsidRDefault="00A71BCB" w:rsidP="00A71BCB">
      <w:pPr>
        <w:bidi w:val="0"/>
        <w:spacing w:after="0" w:line="240" w:lineRule="auto"/>
        <w:jc w:val="center"/>
        <w:rPr>
          <w:rFonts w:asciiTheme="majorBidi" w:eastAsia="Calibri" w:hAnsiTheme="majorBidi" w:cstheme="majorBidi"/>
          <w:b/>
          <w:bCs/>
          <w:kern w:val="0"/>
          <w:sz w:val="28"/>
          <w:szCs w:val="28"/>
          <w14:ligatures w14:val="none"/>
        </w:rPr>
      </w:pPr>
      <w:r w:rsidRPr="00A71BCB">
        <w:rPr>
          <w:rFonts w:asciiTheme="majorBidi" w:eastAsia="Calibri" w:hAnsiTheme="majorBidi" w:cstheme="majorBidi"/>
          <w:b/>
          <w:bCs/>
          <w:kern w:val="0"/>
          <w:sz w:val="28"/>
          <w:szCs w:val="28"/>
          <w14:ligatures w14:val="none"/>
        </w:rPr>
        <w:t>Towards a Sustainable Healthy Environment: A Field Study in Ibn Sina Hospital to Improve Sustainability Practices for a Green Hospital.</w:t>
      </w:r>
    </w:p>
    <w:p w14:paraId="4351D2CD" w14:textId="77777777" w:rsidR="00A71BCB" w:rsidRPr="00A71BCB" w:rsidRDefault="00A71BCB" w:rsidP="00A71BCB">
      <w:pPr>
        <w:bidi w:val="0"/>
        <w:spacing w:after="0" w:line="240" w:lineRule="auto"/>
        <w:jc w:val="lowKashida"/>
        <w:rPr>
          <w:rFonts w:ascii="Simplified Arabic" w:eastAsia="Calibri" w:hAnsi="Simplified Arabic" w:cs="Simplified Arabic"/>
          <w:b/>
          <w:bCs/>
          <w:kern w:val="0"/>
          <w:sz w:val="24"/>
          <w:szCs w:val="24"/>
          <w14:ligatures w14:val="none"/>
        </w:rPr>
      </w:pPr>
      <w:r w:rsidRPr="00A71BCB">
        <w:rPr>
          <w:rFonts w:ascii="Simplified Arabic" w:eastAsia="Calibri" w:hAnsi="Simplified Arabic" w:cs="Simplified Arabic"/>
          <w:b/>
          <w:bCs/>
          <w:kern w:val="0"/>
          <w:sz w:val="24"/>
          <w:szCs w:val="24"/>
          <w14:ligatures w14:val="none"/>
        </w:rPr>
        <w:t>This study aimed to identify the reality of applying environmental sustainability standards at Ibn Sina Hospital, determine the main obstacles facing the implementation of Green Hospital practices, and propose ways to address these challenges. The research adopted the Descriptive Analytical Methodology and utilized a questionnaire applied to a sample of 150 hospital staff members. The findings indicated that the overall level of sustainability practice implementation is moderate, leaning towards low, with effective commitment primarily limited to medical waste separation and management practices. Conversely, there is a clear weakness in the application of energy efficiency, water conservation, and green procurement practices. The study also confirmed that the most significant obstacles include the high initial investment cost required for infrastructure modernization and the lack of specialized awareness and training among staff, in addition to the absence of supportive incentives.</w:t>
      </w:r>
    </w:p>
    <w:p w14:paraId="3510D352" w14:textId="77777777" w:rsidR="00A71BCB" w:rsidRPr="00A71BCB" w:rsidRDefault="00A71BCB" w:rsidP="00A71BCB">
      <w:pPr>
        <w:bidi w:val="0"/>
        <w:spacing w:after="0" w:line="240" w:lineRule="auto"/>
        <w:jc w:val="lowKashida"/>
        <w:rPr>
          <w:rFonts w:ascii="Simplified Arabic" w:eastAsia="Calibri" w:hAnsi="Simplified Arabic" w:cs="Simplified Arabic"/>
          <w:b/>
          <w:bCs/>
          <w:kern w:val="0"/>
          <w:sz w:val="24"/>
          <w:szCs w:val="24"/>
          <w14:ligatures w14:val="none"/>
        </w:rPr>
      </w:pPr>
      <w:r w:rsidRPr="00A71BCB">
        <w:rPr>
          <w:rFonts w:ascii="Simplified Arabic" w:eastAsia="Calibri" w:hAnsi="Simplified Arabic" w:cs="Simplified Arabic"/>
          <w:b/>
          <w:bCs/>
          <w:kern w:val="0"/>
          <w:sz w:val="24"/>
          <w:szCs w:val="24"/>
          <w14:ligatures w14:val="none"/>
        </w:rPr>
        <w:t>Based on these results, the study concluded that the most effective solutions for overcoming these obstacles lie in the necessity of allocating a dedicated, fixed annual budget to finance green transformation projects, alongside providing continuous and specialized training to raise staff awareness. Consequently, the study recommended the establishment of a permanent sustainability committee reporting directly to senior management to formulate a comprehensive transformation strategy, implement green procurement policies, and develop a system of incentives and rewards that links job performance to achieving the hospital's environmental goals, ensuring effective and sustainable transformation.</w:t>
      </w:r>
    </w:p>
    <w:p w14:paraId="6187CA40" w14:textId="77777777" w:rsidR="00A71BCB" w:rsidRPr="00A71BCB" w:rsidRDefault="00A71BCB" w:rsidP="00A71BCB">
      <w:pPr>
        <w:bidi w:val="0"/>
        <w:spacing w:after="0" w:line="240" w:lineRule="auto"/>
        <w:jc w:val="lowKashida"/>
        <w:rPr>
          <w:rFonts w:ascii="Simplified Arabic" w:eastAsia="Calibri" w:hAnsi="Simplified Arabic" w:cs="Simplified Arabic"/>
          <w:b/>
          <w:bCs/>
          <w:kern w:val="0"/>
          <w:sz w:val="24"/>
          <w:szCs w:val="24"/>
          <w14:ligatures w14:val="none"/>
        </w:rPr>
      </w:pPr>
      <w:r w:rsidRPr="00A71BCB">
        <w:rPr>
          <w:rFonts w:ascii="Simplified Arabic" w:eastAsia="Calibri" w:hAnsi="Simplified Arabic" w:cs="Simplified Arabic"/>
          <w:b/>
          <w:bCs/>
          <w:kern w:val="0"/>
          <w:sz w:val="28"/>
          <w:szCs w:val="28"/>
          <w14:ligatures w14:val="none"/>
        </w:rPr>
        <w:t>Keywords</w:t>
      </w:r>
      <w:r w:rsidRPr="00A71BCB">
        <w:rPr>
          <w:rFonts w:ascii="Simplified Arabic" w:eastAsia="Calibri" w:hAnsi="Simplified Arabic" w:cs="Simplified Arabic"/>
          <w:b/>
          <w:bCs/>
          <w:kern w:val="0"/>
          <w:sz w:val="24"/>
          <w:szCs w:val="24"/>
          <w14:ligatures w14:val="none"/>
        </w:rPr>
        <w:t>: Environmental Sustainability - Green Hospital - Sustainability Practices - Ibn Sina Hospital.</w:t>
      </w:r>
    </w:p>
    <w:p w14:paraId="3900EDF4" w14:textId="77777777" w:rsidR="00A71BCB" w:rsidRPr="00140EDD" w:rsidRDefault="00A71BCB" w:rsidP="00A71BCB">
      <w:pPr>
        <w:bidi w:val="0"/>
        <w:spacing w:after="200" w:line="360" w:lineRule="auto"/>
        <w:jc w:val="center"/>
        <w:rPr>
          <w:rFonts w:ascii="Simplified Arabic" w:eastAsia="Calibri" w:hAnsi="Simplified Arabic" w:cs="Simplified Arabic"/>
          <w:b/>
          <w:bCs/>
          <w:kern w:val="0"/>
          <w:sz w:val="24"/>
          <w:szCs w:val="24"/>
          <w14:ligatures w14:val="none"/>
        </w:rPr>
      </w:pPr>
    </w:p>
    <w:p w14:paraId="66101B48" w14:textId="31DD90E6" w:rsidR="000A5D9E" w:rsidRPr="00097A5B" w:rsidRDefault="000A5D9E" w:rsidP="00097A5B">
      <w:pPr>
        <w:spacing w:after="200" w:line="276" w:lineRule="auto"/>
        <w:jc w:val="center"/>
        <w:rPr>
          <w:rFonts w:ascii="Simplified Arabic" w:eastAsia="Calibri" w:hAnsi="Simplified Arabic" w:cs="Simplified Arabic"/>
          <w:b/>
          <w:bCs/>
          <w:kern w:val="0"/>
          <w:rtl/>
          <w14:ligatures w14:val="none"/>
        </w:rPr>
      </w:pPr>
    </w:p>
    <w:p w14:paraId="4530B2D4" w14:textId="5E254B54" w:rsidR="00097A5B" w:rsidRPr="00097A5B" w:rsidRDefault="00097A5B" w:rsidP="00097A5B">
      <w:pPr>
        <w:shd w:val="clear" w:color="auto" w:fill="FFFFFF"/>
        <w:spacing w:after="0" w:line="360" w:lineRule="auto"/>
        <w:jc w:val="lowKashida"/>
        <w:rPr>
          <w:rFonts w:ascii="Simplified Arabic" w:eastAsia="Times New Roman" w:hAnsi="Simplified Arabic" w:cs="Simplified Arabic"/>
          <w:kern w:val="0"/>
          <w:sz w:val="28"/>
          <w:szCs w:val="28"/>
          <w:rtl/>
          <w14:ligatures w14:val="none"/>
        </w:rPr>
      </w:pPr>
    </w:p>
    <w:p w14:paraId="6DC26F05" w14:textId="77777777" w:rsidR="00097A5B" w:rsidRPr="00097A5B" w:rsidRDefault="00097A5B" w:rsidP="00097A5B">
      <w:pPr>
        <w:jc w:val="center"/>
        <w:rPr>
          <w:rFonts w:ascii="Sakkal Majalla" w:hAnsi="Sakkal Majalla" w:cs="Sakkal Majalla"/>
          <w:sz w:val="28"/>
          <w:szCs w:val="28"/>
          <w:rtl/>
        </w:rPr>
      </w:pPr>
    </w:p>
    <w:sectPr w:rsidR="00097A5B" w:rsidRPr="00097A5B" w:rsidSect="00E86C0C">
      <w:pgSz w:w="11906" w:h="16838"/>
      <w:pgMar w:top="1440" w:right="1701"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FFC97" w14:textId="77777777" w:rsidR="00A203B1" w:rsidRDefault="00A203B1" w:rsidP="009125CE">
      <w:pPr>
        <w:spacing w:after="0" w:line="240" w:lineRule="auto"/>
      </w:pPr>
      <w:r>
        <w:separator/>
      </w:r>
    </w:p>
  </w:endnote>
  <w:endnote w:type="continuationSeparator" w:id="0">
    <w:p w14:paraId="3992CC99" w14:textId="77777777" w:rsidR="00A203B1" w:rsidRDefault="00A203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altName w:val="Times New Roman"/>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5671928"/>
      <w:docPartObj>
        <w:docPartGallery w:val="Page Numbers (Bottom of Page)"/>
        <w:docPartUnique/>
      </w:docPartObj>
    </w:sdtPr>
    <w:sdtEndPr>
      <w:rPr>
        <w:sz w:val="32"/>
        <w:szCs w:val="32"/>
      </w:rPr>
    </w:sdtEndPr>
    <w:sdtContent>
      <w:p w14:paraId="5C1D2569" w14:textId="77777777" w:rsidR="00184AE8" w:rsidRPr="004B32E1" w:rsidRDefault="00184AE8">
        <w:pPr>
          <w:pStyle w:val="a4"/>
          <w:jc w:val="center"/>
          <w:rPr>
            <w:sz w:val="32"/>
            <w:szCs w:val="32"/>
          </w:rPr>
        </w:pPr>
        <w:r w:rsidRPr="004B32E1">
          <w:rPr>
            <w:sz w:val="32"/>
            <w:szCs w:val="32"/>
          </w:rPr>
          <w:fldChar w:fldCharType="begin"/>
        </w:r>
        <w:r w:rsidRPr="004B32E1">
          <w:rPr>
            <w:sz w:val="32"/>
            <w:szCs w:val="32"/>
          </w:rPr>
          <w:instrText>PAGE   \* MERGEFORMAT</w:instrText>
        </w:r>
        <w:r w:rsidRPr="004B32E1">
          <w:rPr>
            <w:sz w:val="32"/>
            <w:szCs w:val="32"/>
          </w:rPr>
          <w:fldChar w:fldCharType="separate"/>
        </w:r>
        <w:r w:rsidRPr="00BD41A4">
          <w:rPr>
            <w:noProof/>
            <w:rtl/>
            <w:lang w:val="ar-SA"/>
          </w:rPr>
          <w:t>44</w:t>
        </w:r>
        <w:r w:rsidRPr="004B32E1">
          <w:rPr>
            <w:sz w:val="32"/>
            <w:szCs w:val="32"/>
          </w:rPr>
          <w:fldChar w:fldCharType="end"/>
        </w:r>
      </w:p>
    </w:sdtContent>
  </w:sdt>
  <w:p w14:paraId="653113DF" w14:textId="77777777" w:rsidR="00184AE8" w:rsidRDefault="00184A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7B77C" w14:textId="77777777" w:rsidR="00A203B1" w:rsidRDefault="00A203B1" w:rsidP="009125CE">
      <w:pPr>
        <w:spacing w:after="0" w:line="240" w:lineRule="auto"/>
      </w:pPr>
      <w:r>
        <w:separator/>
      </w:r>
    </w:p>
  </w:footnote>
  <w:footnote w:type="continuationSeparator" w:id="0">
    <w:p w14:paraId="5FAB17B3" w14:textId="77777777" w:rsidR="00A203B1" w:rsidRDefault="00A203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0CE"/>
    <w:multiLevelType w:val="hybridMultilevel"/>
    <w:tmpl w:val="36E69B0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847C1"/>
    <w:multiLevelType w:val="multilevel"/>
    <w:tmpl w:val="F8ECF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8051D"/>
    <w:multiLevelType w:val="multilevel"/>
    <w:tmpl w:val="CA5A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14B7C"/>
    <w:multiLevelType w:val="hybridMultilevel"/>
    <w:tmpl w:val="2390C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B5A8F"/>
    <w:multiLevelType w:val="multilevel"/>
    <w:tmpl w:val="CD2A7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071095"/>
    <w:multiLevelType w:val="multilevel"/>
    <w:tmpl w:val="C4EE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44C97"/>
    <w:multiLevelType w:val="multilevel"/>
    <w:tmpl w:val="168C6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7B00E1"/>
    <w:multiLevelType w:val="multilevel"/>
    <w:tmpl w:val="E4505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4F7AF4"/>
    <w:multiLevelType w:val="multilevel"/>
    <w:tmpl w:val="8418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80495"/>
    <w:multiLevelType w:val="hybridMultilevel"/>
    <w:tmpl w:val="F2FA1F2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2B7DB0"/>
    <w:multiLevelType w:val="hybridMultilevel"/>
    <w:tmpl w:val="3006C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501CFD"/>
    <w:multiLevelType w:val="multilevel"/>
    <w:tmpl w:val="92A0A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0772DA"/>
    <w:multiLevelType w:val="multilevel"/>
    <w:tmpl w:val="DB62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0145B"/>
    <w:multiLevelType w:val="multilevel"/>
    <w:tmpl w:val="474E1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474AC7"/>
    <w:multiLevelType w:val="hybridMultilevel"/>
    <w:tmpl w:val="F7CAC6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AA6952"/>
    <w:multiLevelType w:val="multilevel"/>
    <w:tmpl w:val="92B0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229C8"/>
    <w:multiLevelType w:val="hybridMultilevel"/>
    <w:tmpl w:val="4EAEBD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982E28"/>
    <w:multiLevelType w:val="hybridMultilevel"/>
    <w:tmpl w:val="EC40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13153B"/>
    <w:multiLevelType w:val="multilevel"/>
    <w:tmpl w:val="7406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B66DBC"/>
    <w:multiLevelType w:val="hybridMultilevel"/>
    <w:tmpl w:val="4C3898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EF60D4"/>
    <w:multiLevelType w:val="multilevel"/>
    <w:tmpl w:val="C632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A0B01"/>
    <w:multiLevelType w:val="multilevel"/>
    <w:tmpl w:val="9B3A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503A33"/>
    <w:multiLevelType w:val="multilevel"/>
    <w:tmpl w:val="0108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674D8"/>
    <w:multiLevelType w:val="multilevel"/>
    <w:tmpl w:val="A562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550A33"/>
    <w:multiLevelType w:val="hybridMultilevel"/>
    <w:tmpl w:val="69C41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59205F"/>
    <w:multiLevelType w:val="multilevel"/>
    <w:tmpl w:val="356AA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78436D"/>
    <w:multiLevelType w:val="multilevel"/>
    <w:tmpl w:val="F3F2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264C9A"/>
    <w:multiLevelType w:val="hybridMultilevel"/>
    <w:tmpl w:val="CF987DA4"/>
    <w:lvl w:ilvl="0" w:tplc="81366C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CA4EEF"/>
    <w:multiLevelType w:val="hybridMultilevel"/>
    <w:tmpl w:val="EEE452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DD21BE"/>
    <w:multiLevelType w:val="hybridMultilevel"/>
    <w:tmpl w:val="5178E2CC"/>
    <w:lvl w:ilvl="0" w:tplc="CA0EFFB4">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33210E"/>
    <w:multiLevelType w:val="multilevel"/>
    <w:tmpl w:val="A4D6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40036E"/>
    <w:multiLevelType w:val="hybridMultilevel"/>
    <w:tmpl w:val="A378B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772A26"/>
    <w:multiLevelType w:val="multilevel"/>
    <w:tmpl w:val="70ECA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E47B4B"/>
    <w:multiLevelType w:val="multilevel"/>
    <w:tmpl w:val="84E0E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7B4704"/>
    <w:multiLevelType w:val="hybridMultilevel"/>
    <w:tmpl w:val="3CB07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946ADD"/>
    <w:multiLevelType w:val="hybridMultilevel"/>
    <w:tmpl w:val="DAB03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BE3203"/>
    <w:multiLevelType w:val="hybridMultilevel"/>
    <w:tmpl w:val="C9DEF578"/>
    <w:lvl w:ilvl="0" w:tplc="81366C0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3108465">
    <w:abstractNumId w:val="34"/>
  </w:num>
  <w:num w:numId="2" w16cid:durableId="595093402">
    <w:abstractNumId w:val="17"/>
  </w:num>
  <w:num w:numId="3" w16cid:durableId="310452696">
    <w:abstractNumId w:val="13"/>
  </w:num>
  <w:num w:numId="4" w16cid:durableId="532035292">
    <w:abstractNumId w:val="6"/>
  </w:num>
  <w:num w:numId="5" w16cid:durableId="588464667">
    <w:abstractNumId w:val="25"/>
  </w:num>
  <w:num w:numId="6" w16cid:durableId="828909394">
    <w:abstractNumId w:val="18"/>
  </w:num>
  <w:num w:numId="7" w16cid:durableId="868490508">
    <w:abstractNumId w:val="7"/>
  </w:num>
  <w:num w:numId="8" w16cid:durableId="997001499">
    <w:abstractNumId w:val="1"/>
  </w:num>
  <w:num w:numId="9" w16cid:durableId="84351592">
    <w:abstractNumId w:val="5"/>
  </w:num>
  <w:num w:numId="10" w16cid:durableId="699933176">
    <w:abstractNumId w:val="24"/>
  </w:num>
  <w:num w:numId="11" w16cid:durableId="1235240382">
    <w:abstractNumId w:val="29"/>
  </w:num>
  <w:num w:numId="12" w16cid:durableId="1190334233">
    <w:abstractNumId w:val="35"/>
  </w:num>
  <w:num w:numId="13" w16cid:durableId="12191685">
    <w:abstractNumId w:val="10"/>
  </w:num>
  <w:num w:numId="14" w16cid:durableId="995256901">
    <w:abstractNumId w:val="9"/>
  </w:num>
  <w:num w:numId="15" w16cid:durableId="114567394">
    <w:abstractNumId w:val="19"/>
  </w:num>
  <w:num w:numId="16" w16cid:durableId="169494377">
    <w:abstractNumId w:val="14"/>
  </w:num>
  <w:num w:numId="17" w16cid:durableId="612395185">
    <w:abstractNumId w:val="21"/>
  </w:num>
  <w:num w:numId="18" w16cid:durableId="191892412">
    <w:abstractNumId w:val="20"/>
  </w:num>
  <w:num w:numId="19" w16cid:durableId="880749368">
    <w:abstractNumId w:val="30"/>
  </w:num>
  <w:num w:numId="20" w16cid:durableId="1816068314">
    <w:abstractNumId w:val="12"/>
  </w:num>
  <w:num w:numId="21" w16cid:durableId="763234556">
    <w:abstractNumId w:val="15"/>
  </w:num>
  <w:num w:numId="22" w16cid:durableId="947275613">
    <w:abstractNumId w:val="22"/>
  </w:num>
  <w:num w:numId="23" w16cid:durableId="1010638206">
    <w:abstractNumId w:val="2"/>
  </w:num>
  <w:num w:numId="24" w16cid:durableId="1930458754">
    <w:abstractNumId w:val="4"/>
  </w:num>
  <w:num w:numId="25" w16cid:durableId="389353855">
    <w:abstractNumId w:val="32"/>
  </w:num>
  <w:num w:numId="26" w16cid:durableId="843327455">
    <w:abstractNumId w:val="33"/>
  </w:num>
  <w:num w:numId="27" w16cid:durableId="387148396">
    <w:abstractNumId w:val="11"/>
  </w:num>
  <w:num w:numId="28" w16cid:durableId="1539929983">
    <w:abstractNumId w:val="8"/>
  </w:num>
  <w:num w:numId="29" w16cid:durableId="1070618304">
    <w:abstractNumId w:val="26"/>
  </w:num>
  <w:num w:numId="30" w16cid:durableId="1193880277">
    <w:abstractNumId w:val="23"/>
  </w:num>
  <w:num w:numId="31" w16cid:durableId="1753240814">
    <w:abstractNumId w:val="3"/>
  </w:num>
  <w:num w:numId="32" w16cid:durableId="531068837">
    <w:abstractNumId w:val="28"/>
  </w:num>
  <w:num w:numId="33" w16cid:durableId="1473257725">
    <w:abstractNumId w:val="0"/>
  </w:num>
  <w:num w:numId="34" w16cid:durableId="1865288794">
    <w:abstractNumId w:val="27"/>
  </w:num>
  <w:num w:numId="35" w16cid:durableId="209659493">
    <w:abstractNumId w:val="31"/>
  </w:num>
  <w:num w:numId="36" w16cid:durableId="305932539">
    <w:abstractNumId w:val="16"/>
  </w:num>
  <w:num w:numId="37" w16cid:durableId="1999335299">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gutterAtTop/>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615D"/>
    <w:rsid w:val="00011E78"/>
    <w:rsid w:val="000161BB"/>
    <w:rsid w:val="000334EC"/>
    <w:rsid w:val="0004678E"/>
    <w:rsid w:val="00092F8F"/>
    <w:rsid w:val="00097A5B"/>
    <w:rsid w:val="000A32DE"/>
    <w:rsid w:val="000A5D9E"/>
    <w:rsid w:val="000B28E1"/>
    <w:rsid w:val="000D671A"/>
    <w:rsid w:val="000E5E19"/>
    <w:rsid w:val="000F44B4"/>
    <w:rsid w:val="00106CA2"/>
    <w:rsid w:val="00113FD4"/>
    <w:rsid w:val="00114795"/>
    <w:rsid w:val="00114965"/>
    <w:rsid w:val="00116F30"/>
    <w:rsid w:val="00140EDD"/>
    <w:rsid w:val="001472FE"/>
    <w:rsid w:val="0018230A"/>
    <w:rsid w:val="00184AE8"/>
    <w:rsid w:val="001902DB"/>
    <w:rsid w:val="001A4D14"/>
    <w:rsid w:val="001A5CBB"/>
    <w:rsid w:val="001B41E9"/>
    <w:rsid w:val="001C2162"/>
    <w:rsid w:val="001D44FA"/>
    <w:rsid w:val="001F7A02"/>
    <w:rsid w:val="00200FD5"/>
    <w:rsid w:val="00223940"/>
    <w:rsid w:val="00242B51"/>
    <w:rsid w:val="00255C87"/>
    <w:rsid w:val="002657DA"/>
    <w:rsid w:val="00273F14"/>
    <w:rsid w:val="00294BB7"/>
    <w:rsid w:val="002B28E2"/>
    <w:rsid w:val="002B5F20"/>
    <w:rsid w:val="002E1704"/>
    <w:rsid w:val="002F74A2"/>
    <w:rsid w:val="003031F0"/>
    <w:rsid w:val="00307EBB"/>
    <w:rsid w:val="00315637"/>
    <w:rsid w:val="0031568D"/>
    <w:rsid w:val="00331792"/>
    <w:rsid w:val="00332915"/>
    <w:rsid w:val="0033686C"/>
    <w:rsid w:val="00343D59"/>
    <w:rsid w:val="00382D04"/>
    <w:rsid w:val="003A6E89"/>
    <w:rsid w:val="003B6D3B"/>
    <w:rsid w:val="003C121B"/>
    <w:rsid w:val="003D3DD5"/>
    <w:rsid w:val="003D6099"/>
    <w:rsid w:val="003E5A6B"/>
    <w:rsid w:val="003F7125"/>
    <w:rsid w:val="00445464"/>
    <w:rsid w:val="004632DF"/>
    <w:rsid w:val="004845E8"/>
    <w:rsid w:val="00485BD1"/>
    <w:rsid w:val="004915D7"/>
    <w:rsid w:val="004A1E71"/>
    <w:rsid w:val="004B268F"/>
    <w:rsid w:val="004C6B9C"/>
    <w:rsid w:val="004F4AC8"/>
    <w:rsid w:val="004F5F70"/>
    <w:rsid w:val="0050723F"/>
    <w:rsid w:val="005133B7"/>
    <w:rsid w:val="005177BA"/>
    <w:rsid w:val="00522FF4"/>
    <w:rsid w:val="0055170B"/>
    <w:rsid w:val="00576968"/>
    <w:rsid w:val="00590B27"/>
    <w:rsid w:val="005B595F"/>
    <w:rsid w:val="005B7D28"/>
    <w:rsid w:val="005C22BC"/>
    <w:rsid w:val="00600CF8"/>
    <w:rsid w:val="0062761F"/>
    <w:rsid w:val="00637AC1"/>
    <w:rsid w:val="00655928"/>
    <w:rsid w:val="006570FE"/>
    <w:rsid w:val="006636FE"/>
    <w:rsid w:val="00676A6F"/>
    <w:rsid w:val="00683E4D"/>
    <w:rsid w:val="0069079A"/>
    <w:rsid w:val="006948DE"/>
    <w:rsid w:val="006B3921"/>
    <w:rsid w:val="006E59F8"/>
    <w:rsid w:val="006F2426"/>
    <w:rsid w:val="006F6D9D"/>
    <w:rsid w:val="00717503"/>
    <w:rsid w:val="007245E0"/>
    <w:rsid w:val="007464C2"/>
    <w:rsid w:val="00760E17"/>
    <w:rsid w:val="007B0160"/>
    <w:rsid w:val="007B0E54"/>
    <w:rsid w:val="007B595A"/>
    <w:rsid w:val="007B6FD4"/>
    <w:rsid w:val="007E3A20"/>
    <w:rsid w:val="007F3C2A"/>
    <w:rsid w:val="00812542"/>
    <w:rsid w:val="00812B8F"/>
    <w:rsid w:val="008613C1"/>
    <w:rsid w:val="008627CD"/>
    <w:rsid w:val="00877AAC"/>
    <w:rsid w:val="008923B2"/>
    <w:rsid w:val="008960BF"/>
    <w:rsid w:val="008F092A"/>
    <w:rsid w:val="008F1EAE"/>
    <w:rsid w:val="009125CE"/>
    <w:rsid w:val="009161D9"/>
    <w:rsid w:val="00922CBF"/>
    <w:rsid w:val="00964E05"/>
    <w:rsid w:val="00966E38"/>
    <w:rsid w:val="00990AA1"/>
    <w:rsid w:val="00997F29"/>
    <w:rsid w:val="009B6888"/>
    <w:rsid w:val="009C0161"/>
    <w:rsid w:val="009D108D"/>
    <w:rsid w:val="009E1436"/>
    <w:rsid w:val="009E4410"/>
    <w:rsid w:val="009E5668"/>
    <w:rsid w:val="00A133BC"/>
    <w:rsid w:val="00A203B1"/>
    <w:rsid w:val="00A23E5D"/>
    <w:rsid w:val="00A5317A"/>
    <w:rsid w:val="00A71BCB"/>
    <w:rsid w:val="00A74F76"/>
    <w:rsid w:val="00AA79E9"/>
    <w:rsid w:val="00AB0A70"/>
    <w:rsid w:val="00AB2966"/>
    <w:rsid w:val="00AB57CE"/>
    <w:rsid w:val="00AE4583"/>
    <w:rsid w:val="00AE755E"/>
    <w:rsid w:val="00AF1816"/>
    <w:rsid w:val="00B05E81"/>
    <w:rsid w:val="00B21F0C"/>
    <w:rsid w:val="00B33DF8"/>
    <w:rsid w:val="00B46AB1"/>
    <w:rsid w:val="00B55620"/>
    <w:rsid w:val="00B57849"/>
    <w:rsid w:val="00B63B0F"/>
    <w:rsid w:val="00B72ED7"/>
    <w:rsid w:val="00B7678A"/>
    <w:rsid w:val="00B95A84"/>
    <w:rsid w:val="00BA54F0"/>
    <w:rsid w:val="00BF3C07"/>
    <w:rsid w:val="00C02EE3"/>
    <w:rsid w:val="00C03890"/>
    <w:rsid w:val="00C04D0B"/>
    <w:rsid w:val="00C12F6C"/>
    <w:rsid w:val="00C227F6"/>
    <w:rsid w:val="00C23FA3"/>
    <w:rsid w:val="00C32061"/>
    <w:rsid w:val="00C40CB9"/>
    <w:rsid w:val="00C41D90"/>
    <w:rsid w:val="00C457D0"/>
    <w:rsid w:val="00C71E18"/>
    <w:rsid w:val="00C93496"/>
    <w:rsid w:val="00C94FA8"/>
    <w:rsid w:val="00CA7A65"/>
    <w:rsid w:val="00CB0A4F"/>
    <w:rsid w:val="00CB229C"/>
    <w:rsid w:val="00CB7E6D"/>
    <w:rsid w:val="00CB7FD8"/>
    <w:rsid w:val="00CC60FE"/>
    <w:rsid w:val="00CE0DC0"/>
    <w:rsid w:val="00CF2802"/>
    <w:rsid w:val="00D04B4E"/>
    <w:rsid w:val="00D22171"/>
    <w:rsid w:val="00D523C8"/>
    <w:rsid w:val="00D63E4C"/>
    <w:rsid w:val="00DA3074"/>
    <w:rsid w:val="00DC5E8F"/>
    <w:rsid w:val="00DE1A3F"/>
    <w:rsid w:val="00DE5B0D"/>
    <w:rsid w:val="00E21090"/>
    <w:rsid w:val="00E639D2"/>
    <w:rsid w:val="00E64379"/>
    <w:rsid w:val="00E71C79"/>
    <w:rsid w:val="00E80FD9"/>
    <w:rsid w:val="00E826C4"/>
    <w:rsid w:val="00E86C0C"/>
    <w:rsid w:val="00E940C0"/>
    <w:rsid w:val="00EA3CC5"/>
    <w:rsid w:val="00EA4731"/>
    <w:rsid w:val="00EA6B5D"/>
    <w:rsid w:val="00EB26B8"/>
    <w:rsid w:val="00EC2E58"/>
    <w:rsid w:val="00ED42E0"/>
    <w:rsid w:val="00ED61A2"/>
    <w:rsid w:val="00EF77DF"/>
    <w:rsid w:val="00F546CE"/>
    <w:rsid w:val="00F712F6"/>
    <w:rsid w:val="00F775DA"/>
    <w:rsid w:val="00F80CAB"/>
    <w:rsid w:val="00F91351"/>
    <w:rsid w:val="00FA47D1"/>
    <w:rsid w:val="00FB499B"/>
    <w:rsid w:val="00FC3971"/>
    <w:rsid w:val="00FE728C"/>
    <w:rsid w:val="00FE72E3"/>
    <w:rsid w:val="00FF7F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HTML">
    <w:name w:val="HTML Preformatted"/>
    <w:basedOn w:val="a"/>
    <w:link w:val="HTMLChar"/>
    <w:uiPriority w:val="99"/>
    <w:unhideWhenUsed/>
    <w:rsid w:val="00C45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C457D0"/>
    <w:rPr>
      <w:rFonts w:ascii="Courier New" w:eastAsia="Times New Roman" w:hAnsi="Courier New" w:cs="Courier New"/>
      <w:kern w:val="0"/>
      <w:sz w:val="20"/>
      <w:szCs w:val="20"/>
      <w14:ligatures w14:val="none"/>
    </w:rPr>
  </w:style>
  <w:style w:type="character" w:customStyle="1" w:styleId="uv3um">
    <w:name w:val="uv3um"/>
    <w:basedOn w:val="a0"/>
    <w:rsid w:val="008960BF"/>
  </w:style>
  <w:style w:type="character" w:styleId="a5">
    <w:name w:val="Strong"/>
    <w:basedOn w:val="a0"/>
    <w:uiPriority w:val="22"/>
    <w:qFormat/>
    <w:rsid w:val="008960BF"/>
    <w:rPr>
      <w:b/>
      <w:bCs/>
    </w:rPr>
  </w:style>
  <w:style w:type="paragraph" w:styleId="a6">
    <w:name w:val="List Paragraph"/>
    <w:basedOn w:val="a"/>
    <w:uiPriority w:val="34"/>
    <w:qFormat/>
    <w:rsid w:val="00FE728C"/>
    <w:pPr>
      <w:ind w:left="720"/>
      <w:contextualSpacing/>
    </w:pPr>
  </w:style>
  <w:style w:type="paragraph" w:customStyle="1" w:styleId="query-text-line">
    <w:name w:val="query-text-line"/>
    <w:basedOn w:val="a"/>
    <w:rsid w:val="004632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qwen-markdown-text">
    <w:name w:val="qwen-markdown-text"/>
    <w:basedOn w:val="a0"/>
    <w:rsid w:val="00CF2802"/>
  </w:style>
  <w:style w:type="table" w:styleId="4-1">
    <w:name w:val="Grid Table 4 Accent 1"/>
    <w:basedOn w:val="a1"/>
    <w:uiPriority w:val="49"/>
    <w:rsid w:val="00AE755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7">
    <w:name w:val="Table Grid"/>
    <w:basedOn w:val="a1"/>
    <w:uiPriority w:val="39"/>
    <w:rsid w:val="00140E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a1"/>
    <w:next w:val="a7"/>
    <w:uiPriority w:val="39"/>
    <w:rsid w:val="001823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فاتحة1"/>
    <w:basedOn w:val="a1"/>
    <w:next w:val="a8"/>
    <w:uiPriority w:val="62"/>
    <w:rsid w:val="0018230A"/>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8">
    <w:name w:val="Light Grid"/>
    <w:basedOn w:val="a1"/>
    <w:uiPriority w:val="62"/>
    <w:semiHidden/>
    <w:unhideWhenUsed/>
    <w:rsid w:val="001823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2">
    <w:name w:val="شبكة جدول2"/>
    <w:basedOn w:val="a1"/>
    <w:next w:val="a7"/>
    <w:uiPriority w:val="39"/>
    <w:rsid w:val="00097A5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7"/>
    <w:uiPriority w:val="59"/>
    <w:rsid w:val="00097A5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27094">
      <w:bodyDiv w:val="1"/>
      <w:marLeft w:val="0"/>
      <w:marRight w:val="0"/>
      <w:marTop w:val="0"/>
      <w:marBottom w:val="0"/>
      <w:divBdr>
        <w:top w:val="none" w:sz="0" w:space="0" w:color="auto"/>
        <w:left w:val="none" w:sz="0" w:space="0" w:color="auto"/>
        <w:bottom w:val="none" w:sz="0" w:space="0" w:color="auto"/>
        <w:right w:val="none" w:sz="0" w:space="0" w:color="auto"/>
      </w:divBdr>
    </w:div>
    <w:div w:id="82650622">
      <w:bodyDiv w:val="1"/>
      <w:marLeft w:val="0"/>
      <w:marRight w:val="0"/>
      <w:marTop w:val="0"/>
      <w:marBottom w:val="0"/>
      <w:divBdr>
        <w:top w:val="none" w:sz="0" w:space="0" w:color="auto"/>
        <w:left w:val="none" w:sz="0" w:space="0" w:color="auto"/>
        <w:bottom w:val="none" w:sz="0" w:space="0" w:color="auto"/>
        <w:right w:val="none" w:sz="0" w:space="0" w:color="auto"/>
      </w:divBdr>
    </w:div>
    <w:div w:id="84113084">
      <w:bodyDiv w:val="1"/>
      <w:marLeft w:val="0"/>
      <w:marRight w:val="0"/>
      <w:marTop w:val="0"/>
      <w:marBottom w:val="0"/>
      <w:divBdr>
        <w:top w:val="none" w:sz="0" w:space="0" w:color="auto"/>
        <w:left w:val="none" w:sz="0" w:space="0" w:color="auto"/>
        <w:bottom w:val="none" w:sz="0" w:space="0" w:color="auto"/>
        <w:right w:val="none" w:sz="0" w:space="0" w:color="auto"/>
      </w:divBdr>
    </w:div>
    <w:div w:id="122964573">
      <w:bodyDiv w:val="1"/>
      <w:marLeft w:val="0"/>
      <w:marRight w:val="0"/>
      <w:marTop w:val="0"/>
      <w:marBottom w:val="0"/>
      <w:divBdr>
        <w:top w:val="none" w:sz="0" w:space="0" w:color="auto"/>
        <w:left w:val="none" w:sz="0" w:space="0" w:color="auto"/>
        <w:bottom w:val="none" w:sz="0" w:space="0" w:color="auto"/>
        <w:right w:val="none" w:sz="0" w:space="0" w:color="auto"/>
      </w:divBdr>
    </w:div>
    <w:div w:id="204291929">
      <w:bodyDiv w:val="1"/>
      <w:marLeft w:val="0"/>
      <w:marRight w:val="0"/>
      <w:marTop w:val="0"/>
      <w:marBottom w:val="0"/>
      <w:divBdr>
        <w:top w:val="none" w:sz="0" w:space="0" w:color="auto"/>
        <w:left w:val="none" w:sz="0" w:space="0" w:color="auto"/>
        <w:bottom w:val="none" w:sz="0" w:space="0" w:color="auto"/>
        <w:right w:val="none" w:sz="0" w:space="0" w:color="auto"/>
      </w:divBdr>
    </w:div>
    <w:div w:id="237598087">
      <w:bodyDiv w:val="1"/>
      <w:marLeft w:val="0"/>
      <w:marRight w:val="0"/>
      <w:marTop w:val="0"/>
      <w:marBottom w:val="0"/>
      <w:divBdr>
        <w:top w:val="none" w:sz="0" w:space="0" w:color="auto"/>
        <w:left w:val="none" w:sz="0" w:space="0" w:color="auto"/>
        <w:bottom w:val="none" w:sz="0" w:space="0" w:color="auto"/>
        <w:right w:val="none" w:sz="0" w:space="0" w:color="auto"/>
      </w:divBdr>
      <w:divsChild>
        <w:div w:id="240220628">
          <w:marLeft w:val="660"/>
          <w:marRight w:val="660"/>
          <w:marTop w:val="0"/>
          <w:marBottom w:val="360"/>
          <w:divBdr>
            <w:top w:val="none" w:sz="0" w:space="0" w:color="auto"/>
            <w:left w:val="none" w:sz="0" w:space="0" w:color="auto"/>
            <w:bottom w:val="none" w:sz="0" w:space="0" w:color="auto"/>
            <w:right w:val="none" w:sz="0" w:space="0" w:color="auto"/>
          </w:divBdr>
          <w:divsChild>
            <w:div w:id="9911514">
              <w:marLeft w:val="0"/>
              <w:marRight w:val="0"/>
              <w:marTop w:val="0"/>
              <w:marBottom w:val="0"/>
              <w:divBdr>
                <w:top w:val="none" w:sz="0" w:space="0" w:color="auto"/>
                <w:left w:val="none" w:sz="0" w:space="0" w:color="auto"/>
                <w:bottom w:val="none" w:sz="0" w:space="0" w:color="auto"/>
                <w:right w:val="none" w:sz="0" w:space="0" w:color="auto"/>
              </w:divBdr>
              <w:divsChild>
                <w:div w:id="2063089368">
                  <w:marLeft w:val="0"/>
                  <w:marRight w:val="0"/>
                  <w:marTop w:val="0"/>
                  <w:marBottom w:val="0"/>
                  <w:divBdr>
                    <w:top w:val="none" w:sz="0" w:space="0" w:color="auto"/>
                    <w:left w:val="none" w:sz="0" w:space="0" w:color="auto"/>
                    <w:bottom w:val="none" w:sz="0" w:space="0" w:color="auto"/>
                    <w:right w:val="none" w:sz="0" w:space="0" w:color="auto"/>
                  </w:divBdr>
                  <w:divsChild>
                    <w:div w:id="1397822358">
                      <w:marLeft w:val="0"/>
                      <w:marRight w:val="0"/>
                      <w:marTop w:val="0"/>
                      <w:marBottom w:val="0"/>
                      <w:divBdr>
                        <w:top w:val="none" w:sz="0" w:space="0" w:color="auto"/>
                        <w:left w:val="none" w:sz="0" w:space="0" w:color="auto"/>
                        <w:bottom w:val="none" w:sz="0" w:space="0" w:color="auto"/>
                        <w:right w:val="none" w:sz="0" w:space="0" w:color="auto"/>
                      </w:divBdr>
                      <w:divsChild>
                        <w:div w:id="2394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783295">
          <w:marLeft w:val="480"/>
          <w:marRight w:val="480"/>
          <w:marTop w:val="100"/>
          <w:marBottom w:val="0"/>
          <w:divBdr>
            <w:top w:val="none" w:sz="0" w:space="0" w:color="auto"/>
            <w:left w:val="none" w:sz="0" w:space="0" w:color="auto"/>
            <w:bottom w:val="none" w:sz="0" w:space="0" w:color="auto"/>
            <w:right w:val="none" w:sz="0" w:space="0" w:color="auto"/>
          </w:divBdr>
          <w:divsChild>
            <w:div w:id="107431478">
              <w:marLeft w:val="0"/>
              <w:marRight w:val="0"/>
              <w:marTop w:val="0"/>
              <w:marBottom w:val="0"/>
              <w:divBdr>
                <w:top w:val="none" w:sz="0" w:space="0" w:color="auto"/>
                <w:left w:val="none" w:sz="0" w:space="0" w:color="auto"/>
                <w:bottom w:val="none" w:sz="0" w:space="0" w:color="auto"/>
                <w:right w:val="none" w:sz="0" w:space="0" w:color="auto"/>
              </w:divBdr>
              <w:divsChild>
                <w:div w:id="2146310673">
                  <w:marLeft w:val="0"/>
                  <w:marRight w:val="0"/>
                  <w:marTop w:val="0"/>
                  <w:marBottom w:val="0"/>
                  <w:divBdr>
                    <w:top w:val="single" w:sz="6" w:space="0" w:color="auto"/>
                    <w:left w:val="single" w:sz="6" w:space="0" w:color="auto"/>
                    <w:bottom w:val="single" w:sz="6" w:space="0" w:color="auto"/>
                    <w:right w:val="single" w:sz="6" w:space="0" w:color="auto"/>
                  </w:divBdr>
                  <w:divsChild>
                    <w:div w:id="1157455448">
                      <w:marLeft w:val="0"/>
                      <w:marRight w:val="0"/>
                      <w:marTop w:val="0"/>
                      <w:marBottom w:val="0"/>
                      <w:divBdr>
                        <w:top w:val="none" w:sz="0" w:space="0" w:color="auto"/>
                        <w:left w:val="none" w:sz="0" w:space="0" w:color="auto"/>
                        <w:bottom w:val="none" w:sz="0" w:space="0" w:color="auto"/>
                        <w:right w:val="none" w:sz="0" w:space="0" w:color="auto"/>
                      </w:divBdr>
                      <w:divsChild>
                        <w:div w:id="16384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294222">
      <w:bodyDiv w:val="1"/>
      <w:marLeft w:val="0"/>
      <w:marRight w:val="0"/>
      <w:marTop w:val="0"/>
      <w:marBottom w:val="0"/>
      <w:divBdr>
        <w:top w:val="none" w:sz="0" w:space="0" w:color="auto"/>
        <w:left w:val="none" w:sz="0" w:space="0" w:color="auto"/>
        <w:bottom w:val="none" w:sz="0" w:space="0" w:color="auto"/>
        <w:right w:val="none" w:sz="0" w:space="0" w:color="auto"/>
      </w:divBdr>
    </w:div>
    <w:div w:id="489520977">
      <w:bodyDiv w:val="1"/>
      <w:marLeft w:val="0"/>
      <w:marRight w:val="0"/>
      <w:marTop w:val="0"/>
      <w:marBottom w:val="0"/>
      <w:divBdr>
        <w:top w:val="none" w:sz="0" w:space="0" w:color="auto"/>
        <w:left w:val="none" w:sz="0" w:space="0" w:color="auto"/>
        <w:bottom w:val="none" w:sz="0" w:space="0" w:color="auto"/>
        <w:right w:val="none" w:sz="0" w:space="0" w:color="auto"/>
      </w:divBdr>
    </w:div>
    <w:div w:id="522205192">
      <w:bodyDiv w:val="1"/>
      <w:marLeft w:val="0"/>
      <w:marRight w:val="0"/>
      <w:marTop w:val="0"/>
      <w:marBottom w:val="0"/>
      <w:divBdr>
        <w:top w:val="none" w:sz="0" w:space="0" w:color="auto"/>
        <w:left w:val="none" w:sz="0" w:space="0" w:color="auto"/>
        <w:bottom w:val="none" w:sz="0" w:space="0" w:color="auto"/>
        <w:right w:val="none" w:sz="0" w:space="0" w:color="auto"/>
      </w:divBdr>
    </w:div>
    <w:div w:id="576943568">
      <w:bodyDiv w:val="1"/>
      <w:marLeft w:val="0"/>
      <w:marRight w:val="0"/>
      <w:marTop w:val="0"/>
      <w:marBottom w:val="0"/>
      <w:divBdr>
        <w:top w:val="none" w:sz="0" w:space="0" w:color="auto"/>
        <w:left w:val="none" w:sz="0" w:space="0" w:color="auto"/>
        <w:bottom w:val="none" w:sz="0" w:space="0" w:color="auto"/>
        <w:right w:val="none" w:sz="0" w:space="0" w:color="auto"/>
      </w:divBdr>
    </w:div>
    <w:div w:id="603878485">
      <w:bodyDiv w:val="1"/>
      <w:marLeft w:val="0"/>
      <w:marRight w:val="0"/>
      <w:marTop w:val="0"/>
      <w:marBottom w:val="0"/>
      <w:divBdr>
        <w:top w:val="none" w:sz="0" w:space="0" w:color="auto"/>
        <w:left w:val="none" w:sz="0" w:space="0" w:color="auto"/>
        <w:bottom w:val="none" w:sz="0" w:space="0" w:color="auto"/>
        <w:right w:val="none" w:sz="0" w:space="0" w:color="auto"/>
      </w:divBdr>
    </w:div>
    <w:div w:id="621883797">
      <w:bodyDiv w:val="1"/>
      <w:marLeft w:val="0"/>
      <w:marRight w:val="0"/>
      <w:marTop w:val="0"/>
      <w:marBottom w:val="0"/>
      <w:divBdr>
        <w:top w:val="none" w:sz="0" w:space="0" w:color="auto"/>
        <w:left w:val="none" w:sz="0" w:space="0" w:color="auto"/>
        <w:bottom w:val="none" w:sz="0" w:space="0" w:color="auto"/>
        <w:right w:val="none" w:sz="0" w:space="0" w:color="auto"/>
      </w:divBdr>
    </w:div>
    <w:div w:id="634259079">
      <w:bodyDiv w:val="1"/>
      <w:marLeft w:val="0"/>
      <w:marRight w:val="0"/>
      <w:marTop w:val="0"/>
      <w:marBottom w:val="0"/>
      <w:divBdr>
        <w:top w:val="none" w:sz="0" w:space="0" w:color="auto"/>
        <w:left w:val="none" w:sz="0" w:space="0" w:color="auto"/>
        <w:bottom w:val="none" w:sz="0" w:space="0" w:color="auto"/>
        <w:right w:val="none" w:sz="0" w:space="0" w:color="auto"/>
      </w:divBdr>
    </w:div>
    <w:div w:id="701639027">
      <w:bodyDiv w:val="1"/>
      <w:marLeft w:val="0"/>
      <w:marRight w:val="0"/>
      <w:marTop w:val="0"/>
      <w:marBottom w:val="0"/>
      <w:divBdr>
        <w:top w:val="none" w:sz="0" w:space="0" w:color="auto"/>
        <w:left w:val="none" w:sz="0" w:space="0" w:color="auto"/>
        <w:bottom w:val="none" w:sz="0" w:space="0" w:color="auto"/>
        <w:right w:val="none" w:sz="0" w:space="0" w:color="auto"/>
      </w:divBdr>
    </w:div>
    <w:div w:id="758330863">
      <w:bodyDiv w:val="1"/>
      <w:marLeft w:val="0"/>
      <w:marRight w:val="0"/>
      <w:marTop w:val="0"/>
      <w:marBottom w:val="0"/>
      <w:divBdr>
        <w:top w:val="none" w:sz="0" w:space="0" w:color="auto"/>
        <w:left w:val="none" w:sz="0" w:space="0" w:color="auto"/>
        <w:bottom w:val="none" w:sz="0" w:space="0" w:color="auto"/>
        <w:right w:val="none" w:sz="0" w:space="0" w:color="auto"/>
      </w:divBdr>
    </w:div>
    <w:div w:id="767196079">
      <w:bodyDiv w:val="1"/>
      <w:marLeft w:val="0"/>
      <w:marRight w:val="0"/>
      <w:marTop w:val="0"/>
      <w:marBottom w:val="0"/>
      <w:divBdr>
        <w:top w:val="none" w:sz="0" w:space="0" w:color="auto"/>
        <w:left w:val="none" w:sz="0" w:space="0" w:color="auto"/>
        <w:bottom w:val="none" w:sz="0" w:space="0" w:color="auto"/>
        <w:right w:val="none" w:sz="0" w:space="0" w:color="auto"/>
      </w:divBdr>
    </w:div>
    <w:div w:id="875310877">
      <w:bodyDiv w:val="1"/>
      <w:marLeft w:val="0"/>
      <w:marRight w:val="0"/>
      <w:marTop w:val="0"/>
      <w:marBottom w:val="0"/>
      <w:divBdr>
        <w:top w:val="none" w:sz="0" w:space="0" w:color="auto"/>
        <w:left w:val="none" w:sz="0" w:space="0" w:color="auto"/>
        <w:bottom w:val="none" w:sz="0" w:space="0" w:color="auto"/>
        <w:right w:val="none" w:sz="0" w:space="0" w:color="auto"/>
      </w:divBdr>
    </w:div>
    <w:div w:id="986276282">
      <w:bodyDiv w:val="1"/>
      <w:marLeft w:val="0"/>
      <w:marRight w:val="0"/>
      <w:marTop w:val="0"/>
      <w:marBottom w:val="0"/>
      <w:divBdr>
        <w:top w:val="none" w:sz="0" w:space="0" w:color="auto"/>
        <w:left w:val="none" w:sz="0" w:space="0" w:color="auto"/>
        <w:bottom w:val="none" w:sz="0" w:space="0" w:color="auto"/>
        <w:right w:val="none" w:sz="0" w:space="0" w:color="auto"/>
      </w:divBdr>
      <w:divsChild>
        <w:div w:id="370541973">
          <w:marLeft w:val="0"/>
          <w:marRight w:val="0"/>
          <w:marTop w:val="0"/>
          <w:marBottom w:val="0"/>
          <w:divBdr>
            <w:top w:val="none" w:sz="0" w:space="0" w:color="auto"/>
            <w:left w:val="none" w:sz="0" w:space="0" w:color="auto"/>
            <w:bottom w:val="none" w:sz="0" w:space="0" w:color="auto"/>
            <w:right w:val="none" w:sz="0" w:space="0" w:color="auto"/>
          </w:divBdr>
          <w:divsChild>
            <w:div w:id="1253588039">
              <w:marLeft w:val="0"/>
              <w:marRight w:val="0"/>
              <w:marTop w:val="0"/>
              <w:marBottom w:val="0"/>
              <w:divBdr>
                <w:top w:val="none" w:sz="0" w:space="0" w:color="auto"/>
                <w:left w:val="none" w:sz="0" w:space="0" w:color="auto"/>
                <w:bottom w:val="none" w:sz="0" w:space="0" w:color="auto"/>
                <w:right w:val="none" w:sz="0" w:space="0" w:color="auto"/>
              </w:divBdr>
              <w:divsChild>
                <w:div w:id="1656759727">
                  <w:marLeft w:val="0"/>
                  <w:marRight w:val="0"/>
                  <w:marTop w:val="0"/>
                  <w:marBottom w:val="0"/>
                  <w:divBdr>
                    <w:top w:val="none" w:sz="0" w:space="0" w:color="auto"/>
                    <w:left w:val="none" w:sz="0" w:space="0" w:color="auto"/>
                    <w:bottom w:val="none" w:sz="0" w:space="0" w:color="auto"/>
                    <w:right w:val="none" w:sz="0" w:space="0" w:color="auto"/>
                  </w:divBdr>
                  <w:divsChild>
                    <w:div w:id="1686713714">
                      <w:marLeft w:val="0"/>
                      <w:marRight w:val="0"/>
                      <w:marTop w:val="0"/>
                      <w:marBottom w:val="0"/>
                      <w:divBdr>
                        <w:top w:val="none" w:sz="0" w:space="0" w:color="auto"/>
                        <w:left w:val="none" w:sz="0" w:space="0" w:color="auto"/>
                        <w:bottom w:val="none" w:sz="0" w:space="0" w:color="auto"/>
                        <w:right w:val="none" w:sz="0" w:space="0" w:color="auto"/>
                      </w:divBdr>
                      <w:divsChild>
                        <w:div w:id="786891910">
                          <w:marLeft w:val="0"/>
                          <w:marRight w:val="0"/>
                          <w:marTop w:val="0"/>
                          <w:marBottom w:val="0"/>
                          <w:divBdr>
                            <w:top w:val="none" w:sz="0" w:space="0" w:color="auto"/>
                            <w:left w:val="none" w:sz="0" w:space="0" w:color="auto"/>
                            <w:bottom w:val="none" w:sz="0" w:space="0" w:color="auto"/>
                            <w:right w:val="none" w:sz="0" w:space="0" w:color="auto"/>
                          </w:divBdr>
                        </w:div>
                        <w:div w:id="6095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005350">
      <w:bodyDiv w:val="1"/>
      <w:marLeft w:val="0"/>
      <w:marRight w:val="0"/>
      <w:marTop w:val="0"/>
      <w:marBottom w:val="0"/>
      <w:divBdr>
        <w:top w:val="none" w:sz="0" w:space="0" w:color="auto"/>
        <w:left w:val="none" w:sz="0" w:space="0" w:color="auto"/>
        <w:bottom w:val="none" w:sz="0" w:space="0" w:color="auto"/>
        <w:right w:val="none" w:sz="0" w:space="0" w:color="auto"/>
      </w:divBdr>
    </w:div>
    <w:div w:id="1049912199">
      <w:bodyDiv w:val="1"/>
      <w:marLeft w:val="0"/>
      <w:marRight w:val="0"/>
      <w:marTop w:val="0"/>
      <w:marBottom w:val="0"/>
      <w:divBdr>
        <w:top w:val="none" w:sz="0" w:space="0" w:color="auto"/>
        <w:left w:val="none" w:sz="0" w:space="0" w:color="auto"/>
        <w:bottom w:val="none" w:sz="0" w:space="0" w:color="auto"/>
        <w:right w:val="none" w:sz="0" w:space="0" w:color="auto"/>
      </w:divBdr>
    </w:div>
    <w:div w:id="1055739745">
      <w:bodyDiv w:val="1"/>
      <w:marLeft w:val="0"/>
      <w:marRight w:val="0"/>
      <w:marTop w:val="0"/>
      <w:marBottom w:val="0"/>
      <w:divBdr>
        <w:top w:val="none" w:sz="0" w:space="0" w:color="auto"/>
        <w:left w:val="none" w:sz="0" w:space="0" w:color="auto"/>
        <w:bottom w:val="none" w:sz="0" w:space="0" w:color="auto"/>
        <w:right w:val="none" w:sz="0" w:space="0" w:color="auto"/>
      </w:divBdr>
      <w:divsChild>
        <w:div w:id="92895920">
          <w:marLeft w:val="660"/>
          <w:marRight w:val="660"/>
          <w:marTop w:val="0"/>
          <w:marBottom w:val="360"/>
          <w:divBdr>
            <w:top w:val="none" w:sz="0" w:space="0" w:color="auto"/>
            <w:left w:val="none" w:sz="0" w:space="0" w:color="auto"/>
            <w:bottom w:val="none" w:sz="0" w:space="0" w:color="auto"/>
            <w:right w:val="none" w:sz="0" w:space="0" w:color="auto"/>
          </w:divBdr>
          <w:divsChild>
            <w:div w:id="240792793">
              <w:marLeft w:val="0"/>
              <w:marRight w:val="0"/>
              <w:marTop w:val="0"/>
              <w:marBottom w:val="0"/>
              <w:divBdr>
                <w:top w:val="none" w:sz="0" w:space="0" w:color="auto"/>
                <w:left w:val="none" w:sz="0" w:space="0" w:color="auto"/>
                <w:bottom w:val="none" w:sz="0" w:space="0" w:color="auto"/>
                <w:right w:val="none" w:sz="0" w:space="0" w:color="auto"/>
              </w:divBdr>
              <w:divsChild>
                <w:div w:id="1108045705">
                  <w:marLeft w:val="0"/>
                  <w:marRight w:val="0"/>
                  <w:marTop w:val="0"/>
                  <w:marBottom w:val="0"/>
                  <w:divBdr>
                    <w:top w:val="none" w:sz="0" w:space="0" w:color="auto"/>
                    <w:left w:val="none" w:sz="0" w:space="0" w:color="auto"/>
                    <w:bottom w:val="none" w:sz="0" w:space="0" w:color="auto"/>
                    <w:right w:val="none" w:sz="0" w:space="0" w:color="auto"/>
                  </w:divBdr>
                  <w:divsChild>
                    <w:div w:id="1301035604">
                      <w:marLeft w:val="0"/>
                      <w:marRight w:val="0"/>
                      <w:marTop w:val="0"/>
                      <w:marBottom w:val="0"/>
                      <w:divBdr>
                        <w:top w:val="none" w:sz="0" w:space="0" w:color="auto"/>
                        <w:left w:val="none" w:sz="0" w:space="0" w:color="auto"/>
                        <w:bottom w:val="none" w:sz="0" w:space="0" w:color="auto"/>
                        <w:right w:val="none" w:sz="0" w:space="0" w:color="auto"/>
                      </w:divBdr>
                      <w:divsChild>
                        <w:div w:id="1471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84483">
          <w:marLeft w:val="480"/>
          <w:marRight w:val="480"/>
          <w:marTop w:val="100"/>
          <w:marBottom w:val="0"/>
          <w:divBdr>
            <w:top w:val="none" w:sz="0" w:space="0" w:color="auto"/>
            <w:left w:val="none" w:sz="0" w:space="0" w:color="auto"/>
            <w:bottom w:val="none" w:sz="0" w:space="0" w:color="auto"/>
            <w:right w:val="none" w:sz="0" w:space="0" w:color="auto"/>
          </w:divBdr>
          <w:divsChild>
            <w:div w:id="425538887">
              <w:marLeft w:val="0"/>
              <w:marRight w:val="0"/>
              <w:marTop w:val="0"/>
              <w:marBottom w:val="0"/>
              <w:divBdr>
                <w:top w:val="none" w:sz="0" w:space="0" w:color="auto"/>
                <w:left w:val="none" w:sz="0" w:space="0" w:color="auto"/>
                <w:bottom w:val="none" w:sz="0" w:space="0" w:color="auto"/>
                <w:right w:val="none" w:sz="0" w:space="0" w:color="auto"/>
              </w:divBdr>
              <w:divsChild>
                <w:div w:id="2125341749">
                  <w:marLeft w:val="0"/>
                  <w:marRight w:val="0"/>
                  <w:marTop w:val="0"/>
                  <w:marBottom w:val="0"/>
                  <w:divBdr>
                    <w:top w:val="single" w:sz="6" w:space="0" w:color="auto"/>
                    <w:left w:val="single" w:sz="6" w:space="0" w:color="auto"/>
                    <w:bottom w:val="single" w:sz="6" w:space="0" w:color="auto"/>
                    <w:right w:val="single" w:sz="6" w:space="0" w:color="auto"/>
                  </w:divBdr>
                  <w:divsChild>
                    <w:div w:id="1502575344">
                      <w:marLeft w:val="0"/>
                      <w:marRight w:val="0"/>
                      <w:marTop w:val="0"/>
                      <w:marBottom w:val="0"/>
                      <w:divBdr>
                        <w:top w:val="none" w:sz="0" w:space="0" w:color="auto"/>
                        <w:left w:val="none" w:sz="0" w:space="0" w:color="auto"/>
                        <w:bottom w:val="none" w:sz="0" w:space="0" w:color="auto"/>
                        <w:right w:val="none" w:sz="0" w:space="0" w:color="auto"/>
                      </w:divBdr>
                      <w:divsChild>
                        <w:div w:id="15058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971543">
      <w:bodyDiv w:val="1"/>
      <w:marLeft w:val="0"/>
      <w:marRight w:val="0"/>
      <w:marTop w:val="0"/>
      <w:marBottom w:val="0"/>
      <w:divBdr>
        <w:top w:val="none" w:sz="0" w:space="0" w:color="auto"/>
        <w:left w:val="none" w:sz="0" w:space="0" w:color="auto"/>
        <w:bottom w:val="none" w:sz="0" w:space="0" w:color="auto"/>
        <w:right w:val="none" w:sz="0" w:space="0" w:color="auto"/>
      </w:divBdr>
      <w:divsChild>
        <w:div w:id="390808312">
          <w:marLeft w:val="0"/>
          <w:marRight w:val="0"/>
          <w:marTop w:val="0"/>
          <w:marBottom w:val="0"/>
          <w:divBdr>
            <w:top w:val="none" w:sz="0" w:space="0" w:color="auto"/>
            <w:left w:val="none" w:sz="0" w:space="0" w:color="auto"/>
            <w:bottom w:val="none" w:sz="0" w:space="0" w:color="auto"/>
            <w:right w:val="none" w:sz="0" w:space="0" w:color="auto"/>
          </w:divBdr>
          <w:divsChild>
            <w:div w:id="702486874">
              <w:marLeft w:val="0"/>
              <w:marRight w:val="0"/>
              <w:marTop w:val="0"/>
              <w:marBottom w:val="0"/>
              <w:divBdr>
                <w:top w:val="none" w:sz="0" w:space="0" w:color="auto"/>
                <w:left w:val="none" w:sz="0" w:space="0" w:color="auto"/>
                <w:bottom w:val="none" w:sz="0" w:space="0" w:color="auto"/>
                <w:right w:val="none" w:sz="0" w:space="0" w:color="auto"/>
              </w:divBdr>
              <w:divsChild>
                <w:div w:id="1880701233">
                  <w:marLeft w:val="0"/>
                  <w:marRight w:val="0"/>
                  <w:marTop w:val="0"/>
                  <w:marBottom w:val="0"/>
                  <w:divBdr>
                    <w:top w:val="none" w:sz="0" w:space="0" w:color="auto"/>
                    <w:left w:val="none" w:sz="0" w:space="0" w:color="auto"/>
                    <w:bottom w:val="none" w:sz="0" w:space="0" w:color="auto"/>
                    <w:right w:val="none" w:sz="0" w:space="0" w:color="auto"/>
                  </w:divBdr>
                  <w:divsChild>
                    <w:div w:id="796147989">
                      <w:marLeft w:val="0"/>
                      <w:marRight w:val="0"/>
                      <w:marTop w:val="0"/>
                      <w:marBottom w:val="0"/>
                      <w:divBdr>
                        <w:top w:val="none" w:sz="0" w:space="0" w:color="auto"/>
                        <w:left w:val="none" w:sz="0" w:space="0" w:color="auto"/>
                        <w:bottom w:val="none" w:sz="0" w:space="0" w:color="auto"/>
                        <w:right w:val="none" w:sz="0" w:space="0" w:color="auto"/>
                      </w:divBdr>
                      <w:divsChild>
                        <w:div w:id="1757359729">
                          <w:marLeft w:val="0"/>
                          <w:marRight w:val="0"/>
                          <w:marTop w:val="0"/>
                          <w:marBottom w:val="0"/>
                          <w:divBdr>
                            <w:top w:val="none" w:sz="0" w:space="0" w:color="auto"/>
                            <w:left w:val="none" w:sz="0" w:space="0" w:color="auto"/>
                            <w:bottom w:val="none" w:sz="0" w:space="0" w:color="auto"/>
                            <w:right w:val="none" w:sz="0" w:space="0" w:color="auto"/>
                          </w:divBdr>
                          <w:divsChild>
                            <w:div w:id="11453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992234">
      <w:bodyDiv w:val="1"/>
      <w:marLeft w:val="0"/>
      <w:marRight w:val="0"/>
      <w:marTop w:val="0"/>
      <w:marBottom w:val="0"/>
      <w:divBdr>
        <w:top w:val="none" w:sz="0" w:space="0" w:color="auto"/>
        <w:left w:val="none" w:sz="0" w:space="0" w:color="auto"/>
        <w:bottom w:val="none" w:sz="0" w:space="0" w:color="auto"/>
        <w:right w:val="none" w:sz="0" w:space="0" w:color="auto"/>
      </w:divBdr>
    </w:div>
    <w:div w:id="1377702593">
      <w:bodyDiv w:val="1"/>
      <w:marLeft w:val="0"/>
      <w:marRight w:val="0"/>
      <w:marTop w:val="0"/>
      <w:marBottom w:val="0"/>
      <w:divBdr>
        <w:top w:val="none" w:sz="0" w:space="0" w:color="auto"/>
        <w:left w:val="none" w:sz="0" w:space="0" w:color="auto"/>
        <w:bottom w:val="none" w:sz="0" w:space="0" w:color="auto"/>
        <w:right w:val="none" w:sz="0" w:space="0" w:color="auto"/>
      </w:divBdr>
      <w:divsChild>
        <w:div w:id="1709068029">
          <w:marLeft w:val="0"/>
          <w:marRight w:val="0"/>
          <w:marTop w:val="0"/>
          <w:marBottom w:val="0"/>
          <w:divBdr>
            <w:top w:val="none" w:sz="0" w:space="0" w:color="auto"/>
            <w:left w:val="none" w:sz="0" w:space="0" w:color="auto"/>
            <w:bottom w:val="none" w:sz="0" w:space="0" w:color="auto"/>
            <w:right w:val="none" w:sz="0" w:space="0" w:color="auto"/>
          </w:divBdr>
          <w:divsChild>
            <w:div w:id="17590259">
              <w:marLeft w:val="0"/>
              <w:marRight w:val="0"/>
              <w:marTop w:val="0"/>
              <w:marBottom w:val="0"/>
              <w:divBdr>
                <w:top w:val="none" w:sz="0" w:space="0" w:color="auto"/>
                <w:left w:val="none" w:sz="0" w:space="0" w:color="auto"/>
                <w:bottom w:val="none" w:sz="0" w:space="0" w:color="auto"/>
                <w:right w:val="none" w:sz="0" w:space="0" w:color="auto"/>
              </w:divBdr>
              <w:divsChild>
                <w:div w:id="2065760299">
                  <w:marLeft w:val="0"/>
                  <w:marRight w:val="0"/>
                  <w:marTop w:val="0"/>
                  <w:marBottom w:val="0"/>
                  <w:divBdr>
                    <w:top w:val="none" w:sz="0" w:space="0" w:color="auto"/>
                    <w:left w:val="none" w:sz="0" w:space="0" w:color="auto"/>
                    <w:bottom w:val="none" w:sz="0" w:space="0" w:color="auto"/>
                    <w:right w:val="none" w:sz="0" w:space="0" w:color="auto"/>
                  </w:divBdr>
                  <w:divsChild>
                    <w:div w:id="1752970240">
                      <w:marLeft w:val="0"/>
                      <w:marRight w:val="0"/>
                      <w:marTop w:val="0"/>
                      <w:marBottom w:val="0"/>
                      <w:divBdr>
                        <w:top w:val="none" w:sz="0" w:space="0" w:color="auto"/>
                        <w:left w:val="none" w:sz="0" w:space="0" w:color="auto"/>
                        <w:bottom w:val="none" w:sz="0" w:space="0" w:color="auto"/>
                        <w:right w:val="none" w:sz="0" w:space="0" w:color="auto"/>
                      </w:divBdr>
                      <w:divsChild>
                        <w:div w:id="926036715">
                          <w:marLeft w:val="0"/>
                          <w:marRight w:val="0"/>
                          <w:marTop w:val="0"/>
                          <w:marBottom w:val="0"/>
                          <w:divBdr>
                            <w:top w:val="none" w:sz="0" w:space="0" w:color="auto"/>
                            <w:left w:val="none" w:sz="0" w:space="0" w:color="auto"/>
                            <w:bottom w:val="none" w:sz="0" w:space="0" w:color="auto"/>
                            <w:right w:val="none" w:sz="0" w:space="0" w:color="auto"/>
                          </w:divBdr>
                          <w:divsChild>
                            <w:div w:id="628051504">
                              <w:marLeft w:val="0"/>
                              <w:marRight w:val="0"/>
                              <w:marTop w:val="0"/>
                              <w:marBottom w:val="0"/>
                              <w:divBdr>
                                <w:top w:val="none" w:sz="0" w:space="0" w:color="auto"/>
                                <w:left w:val="none" w:sz="0" w:space="0" w:color="auto"/>
                                <w:bottom w:val="none" w:sz="0" w:space="0" w:color="auto"/>
                                <w:right w:val="none" w:sz="0" w:space="0" w:color="auto"/>
                              </w:divBdr>
                              <w:divsChild>
                                <w:div w:id="10918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300293">
              <w:marLeft w:val="0"/>
              <w:marRight w:val="0"/>
              <w:marTop w:val="0"/>
              <w:marBottom w:val="0"/>
              <w:divBdr>
                <w:top w:val="none" w:sz="0" w:space="0" w:color="auto"/>
                <w:left w:val="none" w:sz="0" w:space="0" w:color="auto"/>
                <w:bottom w:val="none" w:sz="0" w:space="0" w:color="auto"/>
                <w:right w:val="none" w:sz="0" w:space="0" w:color="auto"/>
              </w:divBdr>
              <w:divsChild>
                <w:div w:id="258955798">
                  <w:marLeft w:val="0"/>
                  <w:marRight w:val="0"/>
                  <w:marTop w:val="0"/>
                  <w:marBottom w:val="0"/>
                  <w:divBdr>
                    <w:top w:val="none" w:sz="0" w:space="0" w:color="auto"/>
                    <w:left w:val="none" w:sz="0" w:space="0" w:color="auto"/>
                    <w:bottom w:val="none" w:sz="0" w:space="0" w:color="auto"/>
                    <w:right w:val="none" w:sz="0" w:space="0" w:color="auto"/>
                  </w:divBdr>
                  <w:divsChild>
                    <w:div w:id="10777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283827">
          <w:marLeft w:val="0"/>
          <w:marRight w:val="0"/>
          <w:marTop w:val="0"/>
          <w:marBottom w:val="0"/>
          <w:divBdr>
            <w:top w:val="none" w:sz="0" w:space="0" w:color="auto"/>
            <w:left w:val="none" w:sz="0" w:space="0" w:color="auto"/>
            <w:bottom w:val="none" w:sz="0" w:space="0" w:color="auto"/>
            <w:right w:val="none" w:sz="0" w:space="0" w:color="auto"/>
          </w:divBdr>
          <w:divsChild>
            <w:div w:id="121772281">
              <w:marLeft w:val="0"/>
              <w:marRight w:val="0"/>
              <w:marTop w:val="0"/>
              <w:marBottom w:val="0"/>
              <w:divBdr>
                <w:top w:val="none" w:sz="0" w:space="0" w:color="auto"/>
                <w:left w:val="none" w:sz="0" w:space="0" w:color="auto"/>
                <w:bottom w:val="none" w:sz="0" w:space="0" w:color="auto"/>
                <w:right w:val="none" w:sz="0" w:space="0" w:color="auto"/>
              </w:divBdr>
              <w:divsChild>
                <w:div w:id="661668061">
                  <w:marLeft w:val="0"/>
                  <w:marRight w:val="0"/>
                  <w:marTop w:val="0"/>
                  <w:marBottom w:val="0"/>
                  <w:divBdr>
                    <w:top w:val="none" w:sz="0" w:space="0" w:color="auto"/>
                    <w:left w:val="none" w:sz="0" w:space="0" w:color="auto"/>
                    <w:bottom w:val="none" w:sz="0" w:space="0" w:color="auto"/>
                    <w:right w:val="none" w:sz="0" w:space="0" w:color="auto"/>
                  </w:divBdr>
                  <w:divsChild>
                    <w:div w:id="347751713">
                      <w:marLeft w:val="0"/>
                      <w:marRight w:val="0"/>
                      <w:marTop w:val="0"/>
                      <w:marBottom w:val="0"/>
                      <w:divBdr>
                        <w:top w:val="none" w:sz="0" w:space="0" w:color="auto"/>
                        <w:left w:val="none" w:sz="0" w:space="0" w:color="auto"/>
                        <w:bottom w:val="none" w:sz="0" w:space="0" w:color="auto"/>
                        <w:right w:val="none" w:sz="0" w:space="0" w:color="auto"/>
                      </w:divBdr>
                      <w:divsChild>
                        <w:div w:id="1793280149">
                          <w:marLeft w:val="0"/>
                          <w:marRight w:val="0"/>
                          <w:marTop w:val="0"/>
                          <w:marBottom w:val="0"/>
                          <w:divBdr>
                            <w:top w:val="none" w:sz="0" w:space="0" w:color="auto"/>
                            <w:left w:val="none" w:sz="0" w:space="0" w:color="auto"/>
                            <w:bottom w:val="none" w:sz="0" w:space="0" w:color="auto"/>
                            <w:right w:val="none" w:sz="0" w:space="0" w:color="auto"/>
                          </w:divBdr>
                          <w:divsChild>
                            <w:div w:id="1892770432">
                              <w:marLeft w:val="0"/>
                              <w:marRight w:val="0"/>
                              <w:marTop w:val="0"/>
                              <w:marBottom w:val="0"/>
                              <w:divBdr>
                                <w:top w:val="none" w:sz="0" w:space="0" w:color="auto"/>
                                <w:left w:val="none" w:sz="0" w:space="0" w:color="auto"/>
                                <w:bottom w:val="none" w:sz="0" w:space="0" w:color="auto"/>
                                <w:right w:val="none" w:sz="0" w:space="0" w:color="auto"/>
                              </w:divBdr>
                              <w:divsChild>
                                <w:div w:id="142981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028866">
      <w:bodyDiv w:val="1"/>
      <w:marLeft w:val="0"/>
      <w:marRight w:val="0"/>
      <w:marTop w:val="0"/>
      <w:marBottom w:val="0"/>
      <w:divBdr>
        <w:top w:val="none" w:sz="0" w:space="0" w:color="auto"/>
        <w:left w:val="none" w:sz="0" w:space="0" w:color="auto"/>
        <w:bottom w:val="none" w:sz="0" w:space="0" w:color="auto"/>
        <w:right w:val="none" w:sz="0" w:space="0" w:color="auto"/>
      </w:divBdr>
      <w:divsChild>
        <w:div w:id="1829855858">
          <w:marLeft w:val="0"/>
          <w:marRight w:val="0"/>
          <w:marTop w:val="0"/>
          <w:marBottom w:val="0"/>
          <w:divBdr>
            <w:top w:val="none" w:sz="0" w:space="0" w:color="auto"/>
            <w:left w:val="none" w:sz="0" w:space="0" w:color="auto"/>
            <w:bottom w:val="none" w:sz="0" w:space="0" w:color="auto"/>
            <w:right w:val="none" w:sz="0" w:space="0" w:color="auto"/>
          </w:divBdr>
          <w:divsChild>
            <w:div w:id="365715695">
              <w:marLeft w:val="0"/>
              <w:marRight w:val="0"/>
              <w:marTop w:val="0"/>
              <w:marBottom w:val="0"/>
              <w:divBdr>
                <w:top w:val="none" w:sz="0" w:space="0" w:color="auto"/>
                <w:left w:val="none" w:sz="0" w:space="0" w:color="auto"/>
                <w:bottom w:val="none" w:sz="0" w:space="0" w:color="auto"/>
                <w:right w:val="none" w:sz="0" w:space="0" w:color="auto"/>
              </w:divBdr>
              <w:divsChild>
                <w:div w:id="1206481752">
                  <w:marLeft w:val="0"/>
                  <w:marRight w:val="0"/>
                  <w:marTop w:val="0"/>
                  <w:marBottom w:val="0"/>
                  <w:divBdr>
                    <w:top w:val="none" w:sz="0" w:space="0" w:color="auto"/>
                    <w:left w:val="none" w:sz="0" w:space="0" w:color="auto"/>
                    <w:bottom w:val="none" w:sz="0" w:space="0" w:color="auto"/>
                    <w:right w:val="none" w:sz="0" w:space="0" w:color="auto"/>
                  </w:divBdr>
                  <w:divsChild>
                    <w:div w:id="700592210">
                      <w:marLeft w:val="0"/>
                      <w:marRight w:val="0"/>
                      <w:marTop w:val="0"/>
                      <w:marBottom w:val="0"/>
                      <w:divBdr>
                        <w:top w:val="none" w:sz="0" w:space="0" w:color="auto"/>
                        <w:left w:val="none" w:sz="0" w:space="0" w:color="auto"/>
                        <w:bottom w:val="none" w:sz="0" w:space="0" w:color="auto"/>
                        <w:right w:val="none" w:sz="0" w:space="0" w:color="auto"/>
                      </w:divBdr>
                      <w:divsChild>
                        <w:div w:id="1499731544">
                          <w:marLeft w:val="0"/>
                          <w:marRight w:val="0"/>
                          <w:marTop w:val="0"/>
                          <w:marBottom w:val="0"/>
                          <w:divBdr>
                            <w:top w:val="none" w:sz="0" w:space="0" w:color="auto"/>
                            <w:left w:val="none" w:sz="0" w:space="0" w:color="auto"/>
                            <w:bottom w:val="none" w:sz="0" w:space="0" w:color="auto"/>
                            <w:right w:val="none" w:sz="0" w:space="0" w:color="auto"/>
                          </w:divBdr>
                          <w:divsChild>
                            <w:div w:id="1807621004">
                              <w:marLeft w:val="0"/>
                              <w:marRight w:val="0"/>
                              <w:marTop w:val="0"/>
                              <w:marBottom w:val="0"/>
                              <w:divBdr>
                                <w:top w:val="none" w:sz="0" w:space="0" w:color="auto"/>
                                <w:left w:val="none" w:sz="0" w:space="0" w:color="auto"/>
                                <w:bottom w:val="none" w:sz="0" w:space="0" w:color="auto"/>
                                <w:right w:val="none" w:sz="0" w:space="0" w:color="auto"/>
                              </w:divBdr>
                              <w:divsChild>
                                <w:div w:id="5939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748893">
              <w:marLeft w:val="0"/>
              <w:marRight w:val="0"/>
              <w:marTop w:val="0"/>
              <w:marBottom w:val="0"/>
              <w:divBdr>
                <w:top w:val="none" w:sz="0" w:space="0" w:color="auto"/>
                <w:left w:val="none" w:sz="0" w:space="0" w:color="auto"/>
                <w:bottom w:val="none" w:sz="0" w:space="0" w:color="auto"/>
                <w:right w:val="none" w:sz="0" w:space="0" w:color="auto"/>
              </w:divBdr>
              <w:divsChild>
                <w:div w:id="392235182">
                  <w:marLeft w:val="0"/>
                  <w:marRight w:val="0"/>
                  <w:marTop w:val="0"/>
                  <w:marBottom w:val="0"/>
                  <w:divBdr>
                    <w:top w:val="none" w:sz="0" w:space="0" w:color="auto"/>
                    <w:left w:val="none" w:sz="0" w:space="0" w:color="auto"/>
                    <w:bottom w:val="none" w:sz="0" w:space="0" w:color="auto"/>
                    <w:right w:val="none" w:sz="0" w:space="0" w:color="auto"/>
                  </w:divBdr>
                  <w:divsChild>
                    <w:div w:id="158251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311181">
          <w:marLeft w:val="0"/>
          <w:marRight w:val="0"/>
          <w:marTop w:val="0"/>
          <w:marBottom w:val="0"/>
          <w:divBdr>
            <w:top w:val="none" w:sz="0" w:space="0" w:color="auto"/>
            <w:left w:val="none" w:sz="0" w:space="0" w:color="auto"/>
            <w:bottom w:val="none" w:sz="0" w:space="0" w:color="auto"/>
            <w:right w:val="none" w:sz="0" w:space="0" w:color="auto"/>
          </w:divBdr>
          <w:divsChild>
            <w:div w:id="528184770">
              <w:marLeft w:val="0"/>
              <w:marRight w:val="0"/>
              <w:marTop w:val="0"/>
              <w:marBottom w:val="0"/>
              <w:divBdr>
                <w:top w:val="none" w:sz="0" w:space="0" w:color="auto"/>
                <w:left w:val="none" w:sz="0" w:space="0" w:color="auto"/>
                <w:bottom w:val="none" w:sz="0" w:space="0" w:color="auto"/>
                <w:right w:val="none" w:sz="0" w:space="0" w:color="auto"/>
              </w:divBdr>
              <w:divsChild>
                <w:div w:id="966743804">
                  <w:marLeft w:val="0"/>
                  <w:marRight w:val="0"/>
                  <w:marTop w:val="0"/>
                  <w:marBottom w:val="0"/>
                  <w:divBdr>
                    <w:top w:val="none" w:sz="0" w:space="0" w:color="auto"/>
                    <w:left w:val="none" w:sz="0" w:space="0" w:color="auto"/>
                    <w:bottom w:val="none" w:sz="0" w:space="0" w:color="auto"/>
                    <w:right w:val="none" w:sz="0" w:space="0" w:color="auto"/>
                  </w:divBdr>
                  <w:divsChild>
                    <w:div w:id="1573198137">
                      <w:marLeft w:val="0"/>
                      <w:marRight w:val="0"/>
                      <w:marTop w:val="0"/>
                      <w:marBottom w:val="0"/>
                      <w:divBdr>
                        <w:top w:val="none" w:sz="0" w:space="0" w:color="auto"/>
                        <w:left w:val="none" w:sz="0" w:space="0" w:color="auto"/>
                        <w:bottom w:val="none" w:sz="0" w:space="0" w:color="auto"/>
                        <w:right w:val="none" w:sz="0" w:space="0" w:color="auto"/>
                      </w:divBdr>
                      <w:divsChild>
                        <w:div w:id="1238438585">
                          <w:marLeft w:val="0"/>
                          <w:marRight w:val="0"/>
                          <w:marTop w:val="0"/>
                          <w:marBottom w:val="0"/>
                          <w:divBdr>
                            <w:top w:val="none" w:sz="0" w:space="0" w:color="auto"/>
                            <w:left w:val="none" w:sz="0" w:space="0" w:color="auto"/>
                            <w:bottom w:val="none" w:sz="0" w:space="0" w:color="auto"/>
                            <w:right w:val="none" w:sz="0" w:space="0" w:color="auto"/>
                          </w:divBdr>
                          <w:divsChild>
                            <w:div w:id="368189094">
                              <w:marLeft w:val="0"/>
                              <w:marRight w:val="0"/>
                              <w:marTop w:val="0"/>
                              <w:marBottom w:val="0"/>
                              <w:divBdr>
                                <w:top w:val="none" w:sz="0" w:space="0" w:color="auto"/>
                                <w:left w:val="none" w:sz="0" w:space="0" w:color="auto"/>
                                <w:bottom w:val="none" w:sz="0" w:space="0" w:color="auto"/>
                                <w:right w:val="none" w:sz="0" w:space="0" w:color="auto"/>
                              </w:divBdr>
                              <w:divsChild>
                                <w:div w:id="157975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232049">
      <w:bodyDiv w:val="1"/>
      <w:marLeft w:val="0"/>
      <w:marRight w:val="0"/>
      <w:marTop w:val="0"/>
      <w:marBottom w:val="0"/>
      <w:divBdr>
        <w:top w:val="none" w:sz="0" w:space="0" w:color="auto"/>
        <w:left w:val="none" w:sz="0" w:space="0" w:color="auto"/>
        <w:bottom w:val="none" w:sz="0" w:space="0" w:color="auto"/>
        <w:right w:val="none" w:sz="0" w:space="0" w:color="auto"/>
      </w:divBdr>
    </w:div>
    <w:div w:id="1528563040">
      <w:bodyDiv w:val="1"/>
      <w:marLeft w:val="0"/>
      <w:marRight w:val="0"/>
      <w:marTop w:val="0"/>
      <w:marBottom w:val="0"/>
      <w:divBdr>
        <w:top w:val="none" w:sz="0" w:space="0" w:color="auto"/>
        <w:left w:val="none" w:sz="0" w:space="0" w:color="auto"/>
        <w:bottom w:val="none" w:sz="0" w:space="0" w:color="auto"/>
        <w:right w:val="none" w:sz="0" w:space="0" w:color="auto"/>
      </w:divBdr>
      <w:divsChild>
        <w:div w:id="437456479">
          <w:marLeft w:val="0"/>
          <w:marRight w:val="0"/>
          <w:marTop w:val="0"/>
          <w:marBottom w:val="0"/>
          <w:divBdr>
            <w:top w:val="none" w:sz="0" w:space="0" w:color="auto"/>
            <w:left w:val="none" w:sz="0" w:space="0" w:color="auto"/>
            <w:bottom w:val="none" w:sz="0" w:space="0" w:color="auto"/>
            <w:right w:val="none" w:sz="0" w:space="0" w:color="auto"/>
          </w:divBdr>
          <w:divsChild>
            <w:div w:id="1032071879">
              <w:marLeft w:val="0"/>
              <w:marRight w:val="0"/>
              <w:marTop w:val="0"/>
              <w:marBottom w:val="0"/>
              <w:divBdr>
                <w:top w:val="none" w:sz="0" w:space="0" w:color="auto"/>
                <w:left w:val="none" w:sz="0" w:space="0" w:color="auto"/>
                <w:bottom w:val="none" w:sz="0" w:space="0" w:color="auto"/>
                <w:right w:val="none" w:sz="0" w:space="0" w:color="auto"/>
              </w:divBdr>
              <w:divsChild>
                <w:div w:id="14676277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48732493">
          <w:marLeft w:val="0"/>
          <w:marRight w:val="0"/>
          <w:marTop w:val="0"/>
          <w:marBottom w:val="0"/>
          <w:divBdr>
            <w:top w:val="none" w:sz="0" w:space="0" w:color="auto"/>
            <w:left w:val="none" w:sz="0" w:space="0" w:color="auto"/>
            <w:bottom w:val="none" w:sz="0" w:space="0" w:color="auto"/>
            <w:right w:val="none" w:sz="0" w:space="0" w:color="auto"/>
          </w:divBdr>
          <w:divsChild>
            <w:div w:id="634410485">
              <w:marLeft w:val="0"/>
              <w:marRight w:val="0"/>
              <w:marTop w:val="0"/>
              <w:marBottom w:val="0"/>
              <w:divBdr>
                <w:top w:val="none" w:sz="0" w:space="0" w:color="auto"/>
                <w:left w:val="none" w:sz="0" w:space="0" w:color="auto"/>
                <w:bottom w:val="none" w:sz="0" w:space="0" w:color="auto"/>
                <w:right w:val="none" w:sz="0" w:space="0" w:color="auto"/>
              </w:divBdr>
              <w:divsChild>
                <w:div w:id="17344302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5681984">
          <w:marLeft w:val="0"/>
          <w:marRight w:val="0"/>
          <w:marTop w:val="0"/>
          <w:marBottom w:val="0"/>
          <w:divBdr>
            <w:top w:val="none" w:sz="0" w:space="0" w:color="auto"/>
            <w:left w:val="none" w:sz="0" w:space="0" w:color="auto"/>
            <w:bottom w:val="none" w:sz="0" w:space="0" w:color="auto"/>
            <w:right w:val="none" w:sz="0" w:space="0" w:color="auto"/>
          </w:divBdr>
          <w:divsChild>
            <w:div w:id="177695794">
              <w:marLeft w:val="0"/>
              <w:marRight w:val="0"/>
              <w:marTop w:val="0"/>
              <w:marBottom w:val="0"/>
              <w:divBdr>
                <w:top w:val="none" w:sz="0" w:space="0" w:color="auto"/>
                <w:left w:val="none" w:sz="0" w:space="0" w:color="auto"/>
                <w:bottom w:val="none" w:sz="0" w:space="0" w:color="auto"/>
                <w:right w:val="none" w:sz="0" w:space="0" w:color="auto"/>
              </w:divBdr>
              <w:divsChild>
                <w:div w:id="830946775">
                  <w:marLeft w:val="0"/>
                  <w:marRight w:val="-420"/>
                  <w:marTop w:val="0"/>
                  <w:marBottom w:val="0"/>
                  <w:divBdr>
                    <w:top w:val="none" w:sz="0" w:space="0" w:color="auto"/>
                    <w:left w:val="none" w:sz="0" w:space="0" w:color="auto"/>
                    <w:bottom w:val="none" w:sz="0" w:space="0" w:color="auto"/>
                    <w:right w:val="none" w:sz="0" w:space="0" w:color="auto"/>
                  </w:divBdr>
                  <w:divsChild>
                    <w:div w:id="179123568">
                      <w:marLeft w:val="0"/>
                      <w:marRight w:val="0"/>
                      <w:marTop w:val="0"/>
                      <w:marBottom w:val="0"/>
                      <w:divBdr>
                        <w:top w:val="none" w:sz="0" w:space="0" w:color="auto"/>
                        <w:left w:val="none" w:sz="0" w:space="0" w:color="auto"/>
                        <w:bottom w:val="none" w:sz="0" w:space="0" w:color="auto"/>
                        <w:right w:val="none" w:sz="0" w:space="0" w:color="auto"/>
                      </w:divBdr>
                      <w:divsChild>
                        <w:div w:id="1753356867">
                          <w:marLeft w:val="0"/>
                          <w:marRight w:val="0"/>
                          <w:marTop w:val="0"/>
                          <w:marBottom w:val="0"/>
                          <w:divBdr>
                            <w:top w:val="none" w:sz="0" w:space="0" w:color="auto"/>
                            <w:left w:val="none" w:sz="0" w:space="0" w:color="auto"/>
                            <w:bottom w:val="none" w:sz="0" w:space="0" w:color="auto"/>
                            <w:right w:val="none" w:sz="0" w:space="0" w:color="auto"/>
                          </w:divBdr>
                          <w:divsChild>
                            <w:div w:id="586885362">
                              <w:marLeft w:val="0"/>
                              <w:marRight w:val="0"/>
                              <w:marTop w:val="0"/>
                              <w:marBottom w:val="0"/>
                              <w:divBdr>
                                <w:top w:val="none" w:sz="0" w:space="0" w:color="auto"/>
                                <w:left w:val="none" w:sz="0" w:space="0" w:color="auto"/>
                                <w:bottom w:val="none" w:sz="0" w:space="0" w:color="auto"/>
                                <w:right w:val="none" w:sz="0" w:space="0" w:color="auto"/>
                              </w:divBdr>
                            </w:div>
                            <w:div w:id="185083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129041">
                  <w:marLeft w:val="0"/>
                  <w:marRight w:val="-420"/>
                  <w:marTop w:val="0"/>
                  <w:marBottom w:val="0"/>
                  <w:divBdr>
                    <w:top w:val="none" w:sz="0" w:space="0" w:color="auto"/>
                    <w:left w:val="none" w:sz="0" w:space="0" w:color="auto"/>
                    <w:bottom w:val="none" w:sz="0" w:space="0" w:color="auto"/>
                    <w:right w:val="none" w:sz="0" w:space="0" w:color="auto"/>
                  </w:divBdr>
                  <w:divsChild>
                    <w:div w:id="1065372451">
                      <w:marLeft w:val="0"/>
                      <w:marRight w:val="0"/>
                      <w:marTop w:val="0"/>
                      <w:marBottom w:val="0"/>
                      <w:divBdr>
                        <w:top w:val="none" w:sz="0" w:space="0" w:color="auto"/>
                        <w:left w:val="none" w:sz="0" w:space="0" w:color="auto"/>
                        <w:bottom w:val="none" w:sz="0" w:space="0" w:color="auto"/>
                        <w:right w:val="none" w:sz="0" w:space="0" w:color="auto"/>
                      </w:divBdr>
                      <w:divsChild>
                        <w:div w:id="1565917479">
                          <w:marLeft w:val="0"/>
                          <w:marRight w:val="0"/>
                          <w:marTop w:val="0"/>
                          <w:marBottom w:val="0"/>
                          <w:divBdr>
                            <w:top w:val="none" w:sz="0" w:space="0" w:color="auto"/>
                            <w:left w:val="none" w:sz="0" w:space="0" w:color="auto"/>
                            <w:bottom w:val="none" w:sz="0" w:space="0" w:color="auto"/>
                            <w:right w:val="none" w:sz="0" w:space="0" w:color="auto"/>
                          </w:divBdr>
                          <w:divsChild>
                            <w:div w:id="177358669">
                              <w:marLeft w:val="0"/>
                              <w:marRight w:val="0"/>
                              <w:marTop w:val="0"/>
                              <w:marBottom w:val="0"/>
                              <w:divBdr>
                                <w:top w:val="none" w:sz="0" w:space="0" w:color="auto"/>
                                <w:left w:val="none" w:sz="0" w:space="0" w:color="auto"/>
                                <w:bottom w:val="none" w:sz="0" w:space="0" w:color="auto"/>
                                <w:right w:val="none" w:sz="0" w:space="0" w:color="auto"/>
                              </w:divBdr>
                            </w:div>
                            <w:div w:id="286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604443">
                  <w:marLeft w:val="0"/>
                  <w:marRight w:val="-42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766655464">
                          <w:marLeft w:val="0"/>
                          <w:marRight w:val="0"/>
                          <w:marTop w:val="0"/>
                          <w:marBottom w:val="0"/>
                          <w:divBdr>
                            <w:top w:val="none" w:sz="0" w:space="0" w:color="auto"/>
                            <w:left w:val="none" w:sz="0" w:space="0" w:color="auto"/>
                            <w:bottom w:val="none" w:sz="0" w:space="0" w:color="auto"/>
                            <w:right w:val="none" w:sz="0" w:space="0" w:color="auto"/>
                          </w:divBdr>
                          <w:divsChild>
                            <w:div w:id="1197309007">
                              <w:marLeft w:val="0"/>
                              <w:marRight w:val="0"/>
                              <w:marTop w:val="0"/>
                              <w:marBottom w:val="0"/>
                              <w:divBdr>
                                <w:top w:val="none" w:sz="0" w:space="0" w:color="auto"/>
                                <w:left w:val="none" w:sz="0" w:space="0" w:color="auto"/>
                                <w:bottom w:val="none" w:sz="0" w:space="0" w:color="auto"/>
                                <w:right w:val="none" w:sz="0" w:space="0" w:color="auto"/>
                              </w:divBdr>
                            </w:div>
                            <w:div w:id="30239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2245">
                  <w:marLeft w:val="0"/>
                  <w:marRight w:val="-420"/>
                  <w:marTop w:val="0"/>
                  <w:marBottom w:val="0"/>
                  <w:divBdr>
                    <w:top w:val="none" w:sz="0" w:space="0" w:color="auto"/>
                    <w:left w:val="none" w:sz="0" w:space="0" w:color="auto"/>
                    <w:bottom w:val="none" w:sz="0" w:space="0" w:color="auto"/>
                    <w:right w:val="none" w:sz="0" w:space="0" w:color="auto"/>
                  </w:divBdr>
                  <w:divsChild>
                    <w:div w:id="1008021766">
                      <w:marLeft w:val="0"/>
                      <w:marRight w:val="0"/>
                      <w:marTop w:val="0"/>
                      <w:marBottom w:val="0"/>
                      <w:divBdr>
                        <w:top w:val="none" w:sz="0" w:space="0" w:color="auto"/>
                        <w:left w:val="none" w:sz="0" w:space="0" w:color="auto"/>
                        <w:bottom w:val="none" w:sz="0" w:space="0" w:color="auto"/>
                        <w:right w:val="none" w:sz="0" w:space="0" w:color="auto"/>
                      </w:divBdr>
                      <w:divsChild>
                        <w:div w:id="1264994948">
                          <w:marLeft w:val="0"/>
                          <w:marRight w:val="0"/>
                          <w:marTop w:val="0"/>
                          <w:marBottom w:val="0"/>
                          <w:divBdr>
                            <w:top w:val="none" w:sz="0" w:space="0" w:color="auto"/>
                            <w:left w:val="none" w:sz="0" w:space="0" w:color="auto"/>
                            <w:bottom w:val="none" w:sz="0" w:space="0" w:color="auto"/>
                            <w:right w:val="none" w:sz="0" w:space="0" w:color="auto"/>
                          </w:divBdr>
                          <w:divsChild>
                            <w:div w:id="124662829">
                              <w:marLeft w:val="0"/>
                              <w:marRight w:val="0"/>
                              <w:marTop w:val="0"/>
                              <w:marBottom w:val="0"/>
                              <w:divBdr>
                                <w:top w:val="none" w:sz="0" w:space="0" w:color="auto"/>
                                <w:left w:val="none" w:sz="0" w:space="0" w:color="auto"/>
                                <w:bottom w:val="none" w:sz="0" w:space="0" w:color="auto"/>
                                <w:right w:val="none" w:sz="0" w:space="0" w:color="auto"/>
                              </w:divBdr>
                            </w:div>
                            <w:div w:id="117677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46827">
                  <w:marLeft w:val="0"/>
                  <w:marRight w:val="-420"/>
                  <w:marTop w:val="0"/>
                  <w:marBottom w:val="0"/>
                  <w:divBdr>
                    <w:top w:val="none" w:sz="0" w:space="0" w:color="auto"/>
                    <w:left w:val="none" w:sz="0" w:space="0" w:color="auto"/>
                    <w:bottom w:val="none" w:sz="0" w:space="0" w:color="auto"/>
                    <w:right w:val="none" w:sz="0" w:space="0" w:color="auto"/>
                  </w:divBdr>
                  <w:divsChild>
                    <w:div w:id="1350763410">
                      <w:marLeft w:val="0"/>
                      <w:marRight w:val="0"/>
                      <w:marTop w:val="0"/>
                      <w:marBottom w:val="0"/>
                      <w:divBdr>
                        <w:top w:val="none" w:sz="0" w:space="0" w:color="auto"/>
                        <w:left w:val="none" w:sz="0" w:space="0" w:color="auto"/>
                        <w:bottom w:val="none" w:sz="0" w:space="0" w:color="auto"/>
                        <w:right w:val="none" w:sz="0" w:space="0" w:color="auto"/>
                      </w:divBdr>
                      <w:divsChild>
                        <w:div w:id="90273609">
                          <w:marLeft w:val="0"/>
                          <w:marRight w:val="0"/>
                          <w:marTop w:val="0"/>
                          <w:marBottom w:val="0"/>
                          <w:divBdr>
                            <w:top w:val="none" w:sz="0" w:space="0" w:color="auto"/>
                            <w:left w:val="none" w:sz="0" w:space="0" w:color="auto"/>
                            <w:bottom w:val="none" w:sz="0" w:space="0" w:color="auto"/>
                            <w:right w:val="none" w:sz="0" w:space="0" w:color="auto"/>
                          </w:divBdr>
                          <w:divsChild>
                            <w:div w:id="2118408940">
                              <w:marLeft w:val="0"/>
                              <w:marRight w:val="0"/>
                              <w:marTop w:val="0"/>
                              <w:marBottom w:val="0"/>
                              <w:divBdr>
                                <w:top w:val="none" w:sz="0" w:space="0" w:color="auto"/>
                                <w:left w:val="none" w:sz="0" w:space="0" w:color="auto"/>
                                <w:bottom w:val="none" w:sz="0" w:space="0" w:color="auto"/>
                                <w:right w:val="none" w:sz="0" w:space="0" w:color="auto"/>
                              </w:divBdr>
                            </w:div>
                            <w:div w:id="89551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703308">
                  <w:marLeft w:val="0"/>
                  <w:marRight w:val="-420"/>
                  <w:marTop w:val="0"/>
                  <w:marBottom w:val="0"/>
                  <w:divBdr>
                    <w:top w:val="none" w:sz="0" w:space="0" w:color="auto"/>
                    <w:left w:val="none" w:sz="0" w:space="0" w:color="auto"/>
                    <w:bottom w:val="none" w:sz="0" w:space="0" w:color="auto"/>
                    <w:right w:val="none" w:sz="0" w:space="0" w:color="auto"/>
                  </w:divBdr>
                  <w:divsChild>
                    <w:div w:id="140389225">
                      <w:marLeft w:val="0"/>
                      <w:marRight w:val="0"/>
                      <w:marTop w:val="0"/>
                      <w:marBottom w:val="0"/>
                      <w:divBdr>
                        <w:top w:val="none" w:sz="0" w:space="0" w:color="auto"/>
                        <w:left w:val="none" w:sz="0" w:space="0" w:color="auto"/>
                        <w:bottom w:val="none" w:sz="0" w:space="0" w:color="auto"/>
                        <w:right w:val="none" w:sz="0" w:space="0" w:color="auto"/>
                      </w:divBdr>
                      <w:divsChild>
                        <w:div w:id="1044335348">
                          <w:marLeft w:val="0"/>
                          <w:marRight w:val="0"/>
                          <w:marTop w:val="0"/>
                          <w:marBottom w:val="0"/>
                          <w:divBdr>
                            <w:top w:val="none" w:sz="0" w:space="0" w:color="auto"/>
                            <w:left w:val="none" w:sz="0" w:space="0" w:color="auto"/>
                            <w:bottom w:val="none" w:sz="0" w:space="0" w:color="auto"/>
                            <w:right w:val="none" w:sz="0" w:space="0" w:color="auto"/>
                          </w:divBdr>
                          <w:divsChild>
                            <w:div w:id="851073262">
                              <w:marLeft w:val="0"/>
                              <w:marRight w:val="0"/>
                              <w:marTop w:val="0"/>
                              <w:marBottom w:val="0"/>
                              <w:divBdr>
                                <w:top w:val="none" w:sz="0" w:space="0" w:color="auto"/>
                                <w:left w:val="none" w:sz="0" w:space="0" w:color="auto"/>
                                <w:bottom w:val="none" w:sz="0" w:space="0" w:color="auto"/>
                                <w:right w:val="none" w:sz="0" w:space="0" w:color="auto"/>
                              </w:divBdr>
                            </w:div>
                            <w:div w:id="140819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5017">
                  <w:marLeft w:val="0"/>
                  <w:marRight w:val="-420"/>
                  <w:marTop w:val="0"/>
                  <w:marBottom w:val="0"/>
                  <w:divBdr>
                    <w:top w:val="none" w:sz="0" w:space="0" w:color="auto"/>
                    <w:left w:val="none" w:sz="0" w:space="0" w:color="auto"/>
                    <w:bottom w:val="none" w:sz="0" w:space="0" w:color="auto"/>
                    <w:right w:val="none" w:sz="0" w:space="0" w:color="auto"/>
                  </w:divBdr>
                  <w:divsChild>
                    <w:div w:id="919413683">
                      <w:marLeft w:val="0"/>
                      <w:marRight w:val="0"/>
                      <w:marTop w:val="0"/>
                      <w:marBottom w:val="0"/>
                      <w:divBdr>
                        <w:top w:val="none" w:sz="0" w:space="0" w:color="auto"/>
                        <w:left w:val="none" w:sz="0" w:space="0" w:color="auto"/>
                        <w:bottom w:val="none" w:sz="0" w:space="0" w:color="auto"/>
                        <w:right w:val="none" w:sz="0" w:space="0" w:color="auto"/>
                      </w:divBdr>
                      <w:divsChild>
                        <w:div w:id="1460299775">
                          <w:marLeft w:val="0"/>
                          <w:marRight w:val="0"/>
                          <w:marTop w:val="0"/>
                          <w:marBottom w:val="0"/>
                          <w:divBdr>
                            <w:top w:val="none" w:sz="0" w:space="0" w:color="auto"/>
                            <w:left w:val="none" w:sz="0" w:space="0" w:color="auto"/>
                            <w:bottom w:val="none" w:sz="0" w:space="0" w:color="auto"/>
                            <w:right w:val="none" w:sz="0" w:space="0" w:color="auto"/>
                          </w:divBdr>
                          <w:divsChild>
                            <w:div w:id="415595554">
                              <w:marLeft w:val="0"/>
                              <w:marRight w:val="0"/>
                              <w:marTop w:val="0"/>
                              <w:marBottom w:val="0"/>
                              <w:divBdr>
                                <w:top w:val="none" w:sz="0" w:space="0" w:color="auto"/>
                                <w:left w:val="none" w:sz="0" w:space="0" w:color="auto"/>
                                <w:bottom w:val="none" w:sz="0" w:space="0" w:color="auto"/>
                                <w:right w:val="none" w:sz="0" w:space="0" w:color="auto"/>
                              </w:divBdr>
                            </w:div>
                            <w:div w:id="14301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25382">
                  <w:marLeft w:val="0"/>
                  <w:marRight w:val="-420"/>
                  <w:marTop w:val="0"/>
                  <w:marBottom w:val="0"/>
                  <w:divBdr>
                    <w:top w:val="none" w:sz="0" w:space="0" w:color="auto"/>
                    <w:left w:val="none" w:sz="0" w:space="0" w:color="auto"/>
                    <w:bottom w:val="none" w:sz="0" w:space="0" w:color="auto"/>
                    <w:right w:val="none" w:sz="0" w:space="0" w:color="auto"/>
                  </w:divBdr>
                  <w:divsChild>
                    <w:div w:id="1158299752">
                      <w:marLeft w:val="0"/>
                      <w:marRight w:val="0"/>
                      <w:marTop w:val="0"/>
                      <w:marBottom w:val="0"/>
                      <w:divBdr>
                        <w:top w:val="none" w:sz="0" w:space="0" w:color="auto"/>
                        <w:left w:val="none" w:sz="0" w:space="0" w:color="auto"/>
                        <w:bottom w:val="none" w:sz="0" w:space="0" w:color="auto"/>
                        <w:right w:val="none" w:sz="0" w:space="0" w:color="auto"/>
                      </w:divBdr>
                      <w:divsChild>
                        <w:div w:id="1769889350">
                          <w:marLeft w:val="0"/>
                          <w:marRight w:val="0"/>
                          <w:marTop w:val="0"/>
                          <w:marBottom w:val="0"/>
                          <w:divBdr>
                            <w:top w:val="none" w:sz="0" w:space="0" w:color="auto"/>
                            <w:left w:val="none" w:sz="0" w:space="0" w:color="auto"/>
                            <w:bottom w:val="none" w:sz="0" w:space="0" w:color="auto"/>
                            <w:right w:val="none" w:sz="0" w:space="0" w:color="auto"/>
                          </w:divBdr>
                          <w:divsChild>
                            <w:div w:id="1165902211">
                              <w:marLeft w:val="0"/>
                              <w:marRight w:val="0"/>
                              <w:marTop w:val="0"/>
                              <w:marBottom w:val="0"/>
                              <w:divBdr>
                                <w:top w:val="none" w:sz="0" w:space="0" w:color="auto"/>
                                <w:left w:val="none" w:sz="0" w:space="0" w:color="auto"/>
                                <w:bottom w:val="none" w:sz="0" w:space="0" w:color="auto"/>
                                <w:right w:val="none" w:sz="0" w:space="0" w:color="auto"/>
                              </w:divBdr>
                            </w:div>
                            <w:div w:id="169954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55986">
                  <w:marLeft w:val="0"/>
                  <w:marRight w:val="-420"/>
                  <w:marTop w:val="0"/>
                  <w:marBottom w:val="0"/>
                  <w:divBdr>
                    <w:top w:val="none" w:sz="0" w:space="0" w:color="auto"/>
                    <w:left w:val="none" w:sz="0" w:space="0" w:color="auto"/>
                    <w:bottom w:val="none" w:sz="0" w:space="0" w:color="auto"/>
                    <w:right w:val="none" w:sz="0" w:space="0" w:color="auto"/>
                  </w:divBdr>
                  <w:divsChild>
                    <w:div w:id="1909653964">
                      <w:marLeft w:val="0"/>
                      <w:marRight w:val="0"/>
                      <w:marTop w:val="0"/>
                      <w:marBottom w:val="0"/>
                      <w:divBdr>
                        <w:top w:val="none" w:sz="0" w:space="0" w:color="auto"/>
                        <w:left w:val="none" w:sz="0" w:space="0" w:color="auto"/>
                        <w:bottom w:val="none" w:sz="0" w:space="0" w:color="auto"/>
                        <w:right w:val="none" w:sz="0" w:space="0" w:color="auto"/>
                      </w:divBdr>
                      <w:divsChild>
                        <w:div w:id="105345582">
                          <w:marLeft w:val="0"/>
                          <w:marRight w:val="0"/>
                          <w:marTop w:val="0"/>
                          <w:marBottom w:val="0"/>
                          <w:divBdr>
                            <w:top w:val="none" w:sz="0" w:space="0" w:color="auto"/>
                            <w:left w:val="none" w:sz="0" w:space="0" w:color="auto"/>
                            <w:bottom w:val="none" w:sz="0" w:space="0" w:color="auto"/>
                            <w:right w:val="none" w:sz="0" w:space="0" w:color="auto"/>
                          </w:divBdr>
                          <w:divsChild>
                            <w:div w:id="450589421">
                              <w:marLeft w:val="0"/>
                              <w:marRight w:val="0"/>
                              <w:marTop w:val="0"/>
                              <w:marBottom w:val="0"/>
                              <w:divBdr>
                                <w:top w:val="none" w:sz="0" w:space="0" w:color="auto"/>
                                <w:left w:val="none" w:sz="0" w:space="0" w:color="auto"/>
                                <w:bottom w:val="none" w:sz="0" w:space="0" w:color="auto"/>
                                <w:right w:val="none" w:sz="0" w:space="0" w:color="auto"/>
                              </w:divBdr>
                            </w:div>
                            <w:div w:id="58958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24634">
                  <w:marLeft w:val="0"/>
                  <w:marRight w:val="-420"/>
                  <w:marTop w:val="0"/>
                  <w:marBottom w:val="0"/>
                  <w:divBdr>
                    <w:top w:val="none" w:sz="0" w:space="0" w:color="auto"/>
                    <w:left w:val="none" w:sz="0" w:space="0" w:color="auto"/>
                    <w:bottom w:val="none" w:sz="0" w:space="0" w:color="auto"/>
                    <w:right w:val="none" w:sz="0" w:space="0" w:color="auto"/>
                  </w:divBdr>
                  <w:divsChild>
                    <w:div w:id="2018775569">
                      <w:marLeft w:val="0"/>
                      <w:marRight w:val="0"/>
                      <w:marTop w:val="0"/>
                      <w:marBottom w:val="0"/>
                      <w:divBdr>
                        <w:top w:val="none" w:sz="0" w:space="0" w:color="auto"/>
                        <w:left w:val="none" w:sz="0" w:space="0" w:color="auto"/>
                        <w:bottom w:val="none" w:sz="0" w:space="0" w:color="auto"/>
                        <w:right w:val="none" w:sz="0" w:space="0" w:color="auto"/>
                      </w:divBdr>
                      <w:divsChild>
                        <w:div w:id="653413851">
                          <w:marLeft w:val="0"/>
                          <w:marRight w:val="0"/>
                          <w:marTop w:val="0"/>
                          <w:marBottom w:val="0"/>
                          <w:divBdr>
                            <w:top w:val="none" w:sz="0" w:space="0" w:color="auto"/>
                            <w:left w:val="none" w:sz="0" w:space="0" w:color="auto"/>
                            <w:bottom w:val="none" w:sz="0" w:space="0" w:color="auto"/>
                            <w:right w:val="none" w:sz="0" w:space="0" w:color="auto"/>
                          </w:divBdr>
                          <w:divsChild>
                            <w:div w:id="444076422">
                              <w:marLeft w:val="0"/>
                              <w:marRight w:val="0"/>
                              <w:marTop w:val="0"/>
                              <w:marBottom w:val="0"/>
                              <w:divBdr>
                                <w:top w:val="none" w:sz="0" w:space="0" w:color="auto"/>
                                <w:left w:val="none" w:sz="0" w:space="0" w:color="auto"/>
                                <w:bottom w:val="none" w:sz="0" w:space="0" w:color="auto"/>
                                <w:right w:val="none" w:sz="0" w:space="0" w:color="auto"/>
                              </w:divBdr>
                            </w:div>
                            <w:div w:id="160132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764892">
          <w:marLeft w:val="0"/>
          <w:marRight w:val="0"/>
          <w:marTop w:val="0"/>
          <w:marBottom w:val="0"/>
          <w:divBdr>
            <w:top w:val="none" w:sz="0" w:space="0" w:color="auto"/>
            <w:left w:val="none" w:sz="0" w:space="0" w:color="auto"/>
            <w:bottom w:val="none" w:sz="0" w:space="0" w:color="auto"/>
            <w:right w:val="none" w:sz="0" w:space="0" w:color="auto"/>
          </w:divBdr>
          <w:divsChild>
            <w:div w:id="281229387">
              <w:marLeft w:val="0"/>
              <w:marRight w:val="0"/>
              <w:marTop w:val="0"/>
              <w:marBottom w:val="0"/>
              <w:divBdr>
                <w:top w:val="none" w:sz="0" w:space="0" w:color="auto"/>
                <w:left w:val="none" w:sz="0" w:space="0" w:color="auto"/>
                <w:bottom w:val="none" w:sz="0" w:space="0" w:color="auto"/>
                <w:right w:val="none" w:sz="0" w:space="0" w:color="auto"/>
              </w:divBdr>
              <w:divsChild>
                <w:div w:id="57134995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43106547">
          <w:marLeft w:val="0"/>
          <w:marRight w:val="0"/>
          <w:marTop w:val="0"/>
          <w:marBottom w:val="0"/>
          <w:divBdr>
            <w:top w:val="none" w:sz="0" w:space="0" w:color="auto"/>
            <w:left w:val="none" w:sz="0" w:space="0" w:color="auto"/>
            <w:bottom w:val="none" w:sz="0" w:space="0" w:color="auto"/>
            <w:right w:val="none" w:sz="0" w:space="0" w:color="auto"/>
          </w:divBdr>
          <w:divsChild>
            <w:div w:id="515342081">
              <w:marLeft w:val="0"/>
              <w:marRight w:val="0"/>
              <w:marTop w:val="0"/>
              <w:marBottom w:val="0"/>
              <w:divBdr>
                <w:top w:val="none" w:sz="0" w:space="0" w:color="auto"/>
                <w:left w:val="none" w:sz="0" w:space="0" w:color="auto"/>
                <w:bottom w:val="none" w:sz="0" w:space="0" w:color="auto"/>
                <w:right w:val="none" w:sz="0" w:space="0" w:color="auto"/>
              </w:divBdr>
              <w:divsChild>
                <w:div w:id="457989929">
                  <w:marLeft w:val="0"/>
                  <w:marRight w:val="-420"/>
                  <w:marTop w:val="0"/>
                  <w:marBottom w:val="0"/>
                  <w:divBdr>
                    <w:top w:val="none" w:sz="0" w:space="0" w:color="auto"/>
                    <w:left w:val="none" w:sz="0" w:space="0" w:color="auto"/>
                    <w:bottom w:val="none" w:sz="0" w:space="0" w:color="auto"/>
                    <w:right w:val="none" w:sz="0" w:space="0" w:color="auto"/>
                  </w:divBdr>
                  <w:divsChild>
                    <w:div w:id="1783258192">
                      <w:marLeft w:val="0"/>
                      <w:marRight w:val="0"/>
                      <w:marTop w:val="0"/>
                      <w:marBottom w:val="0"/>
                      <w:divBdr>
                        <w:top w:val="none" w:sz="0" w:space="0" w:color="auto"/>
                        <w:left w:val="none" w:sz="0" w:space="0" w:color="auto"/>
                        <w:bottom w:val="none" w:sz="0" w:space="0" w:color="auto"/>
                        <w:right w:val="none" w:sz="0" w:space="0" w:color="auto"/>
                      </w:divBdr>
                      <w:divsChild>
                        <w:div w:id="101456981">
                          <w:marLeft w:val="0"/>
                          <w:marRight w:val="0"/>
                          <w:marTop w:val="0"/>
                          <w:marBottom w:val="0"/>
                          <w:divBdr>
                            <w:top w:val="none" w:sz="0" w:space="0" w:color="auto"/>
                            <w:left w:val="none" w:sz="0" w:space="0" w:color="auto"/>
                            <w:bottom w:val="none" w:sz="0" w:space="0" w:color="auto"/>
                            <w:right w:val="none" w:sz="0" w:space="0" w:color="auto"/>
                          </w:divBdr>
                          <w:divsChild>
                            <w:div w:id="986395436">
                              <w:marLeft w:val="0"/>
                              <w:marRight w:val="0"/>
                              <w:marTop w:val="0"/>
                              <w:marBottom w:val="0"/>
                              <w:divBdr>
                                <w:top w:val="none" w:sz="0" w:space="0" w:color="auto"/>
                                <w:left w:val="none" w:sz="0" w:space="0" w:color="auto"/>
                                <w:bottom w:val="none" w:sz="0" w:space="0" w:color="auto"/>
                                <w:right w:val="none" w:sz="0" w:space="0" w:color="auto"/>
                              </w:divBdr>
                            </w:div>
                            <w:div w:id="65576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1873">
                  <w:marLeft w:val="0"/>
                  <w:marRight w:val="-420"/>
                  <w:marTop w:val="0"/>
                  <w:marBottom w:val="0"/>
                  <w:divBdr>
                    <w:top w:val="none" w:sz="0" w:space="0" w:color="auto"/>
                    <w:left w:val="none" w:sz="0" w:space="0" w:color="auto"/>
                    <w:bottom w:val="none" w:sz="0" w:space="0" w:color="auto"/>
                    <w:right w:val="none" w:sz="0" w:space="0" w:color="auto"/>
                  </w:divBdr>
                  <w:divsChild>
                    <w:div w:id="936982702">
                      <w:marLeft w:val="0"/>
                      <w:marRight w:val="0"/>
                      <w:marTop w:val="0"/>
                      <w:marBottom w:val="0"/>
                      <w:divBdr>
                        <w:top w:val="none" w:sz="0" w:space="0" w:color="auto"/>
                        <w:left w:val="none" w:sz="0" w:space="0" w:color="auto"/>
                        <w:bottom w:val="none" w:sz="0" w:space="0" w:color="auto"/>
                        <w:right w:val="none" w:sz="0" w:space="0" w:color="auto"/>
                      </w:divBdr>
                      <w:divsChild>
                        <w:div w:id="1560937981">
                          <w:marLeft w:val="0"/>
                          <w:marRight w:val="0"/>
                          <w:marTop w:val="0"/>
                          <w:marBottom w:val="0"/>
                          <w:divBdr>
                            <w:top w:val="none" w:sz="0" w:space="0" w:color="auto"/>
                            <w:left w:val="none" w:sz="0" w:space="0" w:color="auto"/>
                            <w:bottom w:val="none" w:sz="0" w:space="0" w:color="auto"/>
                            <w:right w:val="none" w:sz="0" w:space="0" w:color="auto"/>
                          </w:divBdr>
                          <w:divsChild>
                            <w:div w:id="1231426514">
                              <w:marLeft w:val="0"/>
                              <w:marRight w:val="0"/>
                              <w:marTop w:val="0"/>
                              <w:marBottom w:val="0"/>
                              <w:divBdr>
                                <w:top w:val="none" w:sz="0" w:space="0" w:color="auto"/>
                                <w:left w:val="none" w:sz="0" w:space="0" w:color="auto"/>
                                <w:bottom w:val="none" w:sz="0" w:space="0" w:color="auto"/>
                                <w:right w:val="none" w:sz="0" w:space="0" w:color="auto"/>
                              </w:divBdr>
                            </w:div>
                            <w:div w:id="155172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74961">
                  <w:marLeft w:val="0"/>
                  <w:marRight w:val="-420"/>
                  <w:marTop w:val="0"/>
                  <w:marBottom w:val="0"/>
                  <w:divBdr>
                    <w:top w:val="none" w:sz="0" w:space="0" w:color="auto"/>
                    <w:left w:val="none" w:sz="0" w:space="0" w:color="auto"/>
                    <w:bottom w:val="none" w:sz="0" w:space="0" w:color="auto"/>
                    <w:right w:val="none" w:sz="0" w:space="0" w:color="auto"/>
                  </w:divBdr>
                  <w:divsChild>
                    <w:div w:id="334307236">
                      <w:marLeft w:val="0"/>
                      <w:marRight w:val="0"/>
                      <w:marTop w:val="0"/>
                      <w:marBottom w:val="0"/>
                      <w:divBdr>
                        <w:top w:val="none" w:sz="0" w:space="0" w:color="auto"/>
                        <w:left w:val="none" w:sz="0" w:space="0" w:color="auto"/>
                        <w:bottom w:val="none" w:sz="0" w:space="0" w:color="auto"/>
                        <w:right w:val="none" w:sz="0" w:space="0" w:color="auto"/>
                      </w:divBdr>
                      <w:divsChild>
                        <w:div w:id="52966547">
                          <w:marLeft w:val="0"/>
                          <w:marRight w:val="0"/>
                          <w:marTop w:val="0"/>
                          <w:marBottom w:val="0"/>
                          <w:divBdr>
                            <w:top w:val="none" w:sz="0" w:space="0" w:color="auto"/>
                            <w:left w:val="none" w:sz="0" w:space="0" w:color="auto"/>
                            <w:bottom w:val="none" w:sz="0" w:space="0" w:color="auto"/>
                            <w:right w:val="none" w:sz="0" w:space="0" w:color="auto"/>
                          </w:divBdr>
                          <w:divsChild>
                            <w:div w:id="1630208111">
                              <w:marLeft w:val="0"/>
                              <w:marRight w:val="0"/>
                              <w:marTop w:val="0"/>
                              <w:marBottom w:val="0"/>
                              <w:divBdr>
                                <w:top w:val="none" w:sz="0" w:space="0" w:color="auto"/>
                                <w:left w:val="none" w:sz="0" w:space="0" w:color="auto"/>
                                <w:bottom w:val="none" w:sz="0" w:space="0" w:color="auto"/>
                                <w:right w:val="none" w:sz="0" w:space="0" w:color="auto"/>
                              </w:divBdr>
                            </w:div>
                            <w:div w:id="95814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34980">
                  <w:marLeft w:val="0"/>
                  <w:marRight w:val="-420"/>
                  <w:marTop w:val="0"/>
                  <w:marBottom w:val="0"/>
                  <w:divBdr>
                    <w:top w:val="none" w:sz="0" w:space="0" w:color="auto"/>
                    <w:left w:val="none" w:sz="0" w:space="0" w:color="auto"/>
                    <w:bottom w:val="none" w:sz="0" w:space="0" w:color="auto"/>
                    <w:right w:val="none" w:sz="0" w:space="0" w:color="auto"/>
                  </w:divBdr>
                  <w:divsChild>
                    <w:div w:id="403530753">
                      <w:marLeft w:val="0"/>
                      <w:marRight w:val="0"/>
                      <w:marTop w:val="0"/>
                      <w:marBottom w:val="0"/>
                      <w:divBdr>
                        <w:top w:val="none" w:sz="0" w:space="0" w:color="auto"/>
                        <w:left w:val="none" w:sz="0" w:space="0" w:color="auto"/>
                        <w:bottom w:val="none" w:sz="0" w:space="0" w:color="auto"/>
                        <w:right w:val="none" w:sz="0" w:space="0" w:color="auto"/>
                      </w:divBdr>
                      <w:divsChild>
                        <w:div w:id="334304071">
                          <w:marLeft w:val="0"/>
                          <w:marRight w:val="0"/>
                          <w:marTop w:val="0"/>
                          <w:marBottom w:val="0"/>
                          <w:divBdr>
                            <w:top w:val="none" w:sz="0" w:space="0" w:color="auto"/>
                            <w:left w:val="none" w:sz="0" w:space="0" w:color="auto"/>
                            <w:bottom w:val="none" w:sz="0" w:space="0" w:color="auto"/>
                            <w:right w:val="none" w:sz="0" w:space="0" w:color="auto"/>
                          </w:divBdr>
                          <w:divsChild>
                            <w:div w:id="1153565363">
                              <w:marLeft w:val="0"/>
                              <w:marRight w:val="0"/>
                              <w:marTop w:val="0"/>
                              <w:marBottom w:val="0"/>
                              <w:divBdr>
                                <w:top w:val="none" w:sz="0" w:space="0" w:color="auto"/>
                                <w:left w:val="none" w:sz="0" w:space="0" w:color="auto"/>
                                <w:bottom w:val="none" w:sz="0" w:space="0" w:color="auto"/>
                                <w:right w:val="none" w:sz="0" w:space="0" w:color="auto"/>
                              </w:divBdr>
                            </w:div>
                            <w:div w:id="221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213432">
                  <w:marLeft w:val="0"/>
                  <w:marRight w:val="-420"/>
                  <w:marTop w:val="0"/>
                  <w:marBottom w:val="0"/>
                  <w:divBdr>
                    <w:top w:val="none" w:sz="0" w:space="0" w:color="auto"/>
                    <w:left w:val="none" w:sz="0" w:space="0" w:color="auto"/>
                    <w:bottom w:val="none" w:sz="0" w:space="0" w:color="auto"/>
                    <w:right w:val="none" w:sz="0" w:space="0" w:color="auto"/>
                  </w:divBdr>
                  <w:divsChild>
                    <w:div w:id="1151407753">
                      <w:marLeft w:val="0"/>
                      <w:marRight w:val="0"/>
                      <w:marTop w:val="0"/>
                      <w:marBottom w:val="0"/>
                      <w:divBdr>
                        <w:top w:val="none" w:sz="0" w:space="0" w:color="auto"/>
                        <w:left w:val="none" w:sz="0" w:space="0" w:color="auto"/>
                        <w:bottom w:val="none" w:sz="0" w:space="0" w:color="auto"/>
                        <w:right w:val="none" w:sz="0" w:space="0" w:color="auto"/>
                      </w:divBdr>
                      <w:divsChild>
                        <w:div w:id="220216112">
                          <w:marLeft w:val="0"/>
                          <w:marRight w:val="0"/>
                          <w:marTop w:val="0"/>
                          <w:marBottom w:val="0"/>
                          <w:divBdr>
                            <w:top w:val="none" w:sz="0" w:space="0" w:color="auto"/>
                            <w:left w:val="none" w:sz="0" w:space="0" w:color="auto"/>
                            <w:bottom w:val="none" w:sz="0" w:space="0" w:color="auto"/>
                            <w:right w:val="none" w:sz="0" w:space="0" w:color="auto"/>
                          </w:divBdr>
                          <w:divsChild>
                            <w:div w:id="750395315">
                              <w:marLeft w:val="0"/>
                              <w:marRight w:val="0"/>
                              <w:marTop w:val="0"/>
                              <w:marBottom w:val="0"/>
                              <w:divBdr>
                                <w:top w:val="none" w:sz="0" w:space="0" w:color="auto"/>
                                <w:left w:val="none" w:sz="0" w:space="0" w:color="auto"/>
                                <w:bottom w:val="none" w:sz="0" w:space="0" w:color="auto"/>
                                <w:right w:val="none" w:sz="0" w:space="0" w:color="auto"/>
                              </w:divBdr>
                            </w:div>
                            <w:div w:id="93404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347838">
                  <w:marLeft w:val="0"/>
                  <w:marRight w:val="-420"/>
                  <w:marTop w:val="0"/>
                  <w:marBottom w:val="0"/>
                  <w:divBdr>
                    <w:top w:val="none" w:sz="0" w:space="0" w:color="auto"/>
                    <w:left w:val="none" w:sz="0" w:space="0" w:color="auto"/>
                    <w:bottom w:val="none" w:sz="0" w:space="0" w:color="auto"/>
                    <w:right w:val="none" w:sz="0" w:space="0" w:color="auto"/>
                  </w:divBdr>
                  <w:divsChild>
                    <w:div w:id="625477008">
                      <w:marLeft w:val="0"/>
                      <w:marRight w:val="0"/>
                      <w:marTop w:val="0"/>
                      <w:marBottom w:val="0"/>
                      <w:divBdr>
                        <w:top w:val="none" w:sz="0" w:space="0" w:color="auto"/>
                        <w:left w:val="none" w:sz="0" w:space="0" w:color="auto"/>
                        <w:bottom w:val="none" w:sz="0" w:space="0" w:color="auto"/>
                        <w:right w:val="none" w:sz="0" w:space="0" w:color="auto"/>
                      </w:divBdr>
                      <w:divsChild>
                        <w:div w:id="1576013869">
                          <w:marLeft w:val="0"/>
                          <w:marRight w:val="0"/>
                          <w:marTop w:val="0"/>
                          <w:marBottom w:val="0"/>
                          <w:divBdr>
                            <w:top w:val="none" w:sz="0" w:space="0" w:color="auto"/>
                            <w:left w:val="none" w:sz="0" w:space="0" w:color="auto"/>
                            <w:bottom w:val="none" w:sz="0" w:space="0" w:color="auto"/>
                            <w:right w:val="none" w:sz="0" w:space="0" w:color="auto"/>
                          </w:divBdr>
                          <w:divsChild>
                            <w:div w:id="1316298183">
                              <w:marLeft w:val="0"/>
                              <w:marRight w:val="0"/>
                              <w:marTop w:val="0"/>
                              <w:marBottom w:val="0"/>
                              <w:divBdr>
                                <w:top w:val="none" w:sz="0" w:space="0" w:color="auto"/>
                                <w:left w:val="none" w:sz="0" w:space="0" w:color="auto"/>
                                <w:bottom w:val="none" w:sz="0" w:space="0" w:color="auto"/>
                                <w:right w:val="none" w:sz="0" w:space="0" w:color="auto"/>
                              </w:divBdr>
                            </w:div>
                            <w:div w:id="213039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80486">
                  <w:marLeft w:val="0"/>
                  <w:marRight w:val="-420"/>
                  <w:marTop w:val="0"/>
                  <w:marBottom w:val="0"/>
                  <w:divBdr>
                    <w:top w:val="none" w:sz="0" w:space="0" w:color="auto"/>
                    <w:left w:val="none" w:sz="0" w:space="0" w:color="auto"/>
                    <w:bottom w:val="none" w:sz="0" w:space="0" w:color="auto"/>
                    <w:right w:val="none" w:sz="0" w:space="0" w:color="auto"/>
                  </w:divBdr>
                  <w:divsChild>
                    <w:div w:id="1318727657">
                      <w:marLeft w:val="0"/>
                      <w:marRight w:val="0"/>
                      <w:marTop w:val="0"/>
                      <w:marBottom w:val="0"/>
                      <w:divBdr>
                        <w:top w:val="none" w:sz="0" w:space="0" w:color="auto"/>
                        <w:left w:val="none" w:sz="0" w:space="0" w:color="auto"/>
                        <w:bottom w:val="none" w:sz="0" w:space="0" w:color="auto"/>
                        <w:right w:val="none" w:sz="0" w:space="0" w:color="auto"/>
                      </w:divBdr>
                      <w:divsChild>
                        <w:div w:id="92938518">
                          <w:marLeft w:val="0"/>
                          <w:marRight w:val="0"/>
                          <w:marTop w:val="0"/>
                          <w:marBottom w:val="0"/>
                          <w:divBdr>
                            <w:top w:val="none" w:sz="0" w:space="0" w:color="auto"/>
                            <w:left w:val="none" w:sz="0" w:space="0" w:color="auto"/>
                            <w:bottom w:val="none" w:sz="0" w:space="0" w:color="auto"/>
                            <w:right w:val="none" w:sz="0" w:space="0" w:color="auto"/>
                          </w:divBdr>
                          <w:divsChild>
                            <w:div w:id="1805343625">
                              <w:marLeft w:val="0"/>
                              <w:marRight w:val="0"/>
                              <w:marTop w:val="0"/>
                              <w:marBottom w:val="0"/>
                              <w:divBdr>
                                <w:top w:val="none" w:sz="0" w:space="0" w:color="auto"/>
                                <w:left w:val="none" w:sz="0" w:space="0" w:color="auto"/>
                                <w:bottom w:val="none" w:sz="0" w:space="0" w:color="auto"/>
                                <w:right w:val="none" w:sz="0" w:space="0" w:color="auto"/>
                              </w:divBdr>
                            </w:div>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25806">
                  <w:marLeft w:val="0"/>
                  <w:marRight w:val="-420"/>
                  <w:marTop w:val="0"/>
                  <w:marBottom w:val="0"/>
                  <w:divBdr>
                    <w:top w:val="none" w:sz="0" w:space="0" w:color="auto"/>
                    <w:left w:val="none" w:sz="0" w:space="0" w:color="auto"/>
                    <w:bottom w:val="none" w:sz="0" w:space="0" w:color="auto"/>
                    <w:right w:val="none" w:sz="0" w:space="0" w:color="auto"/>
                  </w:divBdr>
                  <w:divsChild>
                    <w:div w:id="1948613725">
                      <w:marLeft w:val="0"/>
                      <w:marRight w:val="0"/>
                      <w:marTop w:val="0"/>
                      <w:marBottom w:val="0"/>
                      <w:divBdr>
                        <w:top w:val="none" w:sz="0" w:space="0" w:color="auto"/>
                        <w:left w:val="none" w:sz="0" w:space="0" w:color="auto"/>
                        <w:bottom w:val="none" w:sz="0" w:space="0" w:color="auto"/>
                        <w:right w:val="none" w:sz="0" w:space="0" w:color="auto"/>
                      </w:divBdr>
                      <w:divsChild>
                        <w:div w:id="1217544456">
                          <w:marLeft w:val="0"/>
                          <w:marRight w:val="0"/>
                          <w:marTop w:val="0"/>
                          <w:marBottom w:val="0"/>
                          <w:divBdr>
                            <w:top w:val="none" w:sz="0" w:space="0" w:color="auto"/>
                            <w:left w:val="none" w:sz="0" w:space="0" w:color="auto"/>
                            <w:bottom w:val="none" w:sz="0" w:space="0" w:color="auto"/>
                            <w:right w:val="none" w:sz="0" w:space="0" w:color="auto"/>
                          </w:divBdr>
                          <w:divsChild>
                            <w:div w:id="573012421">
                              <w:marLeft w:val="0"/>
                              <w:marRight w:val="0"/>
                              <w:marTop w:val="0"/>
                              <w:marBottom w:val="0"/>
                              <w:divBdr>
                                <w:top w:val="none" w:sz="0" w:space="0" w:color="auto"/>
                                <w:left w:val="none" w:sz="0" w:space="0" w:color="auto"/>
                                <w:bottom w:val="none" w:sz="0" w:space="0" w:color="auto"/>
                                <w:right w:val="none" w:sz="0" w:space="0" w:color="auto"/>
                              </w:divBdr>
                            </w:div>
                            <w:div w:id="61409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50497">
                  <w:marLeft w:val="0"/>
                  <w:marRight w:val="-420"/>
                  <w:marTop w:val="0"/>
                  <w:marBottom w:val="0"/>
                  <w:divBdr>
                    <w:top w:val="none" w:sz="0" w:space="0" w:color="auto"/>
                    <w:left w:val="none" w:sz="0" w:space="0" w:color="auto"/>
                    <w:bottom w:val="none" w:sz="0" w:space="0" w:color="auto"/>
                    <w:right w:val="none" w:sz="0" w:space="0" w:color="auto"/>
                  </w:divBdr>
                  <w:divsChild>
                    <w:div w:id="1819616787">
                      <w:marLeft w:val="0"/>
                      <w:marRight w:val="0"/>
                      <w:marTop w:val="0"/>
                      <w:marBottom w:val="0"/>
                      <w:divBdr>
                        <w:top w:val="none" w:sz="0" w:space="0" w:color="auto"/>
                        <w:left w:val="none" w:sz="0" w:space="0" w:color="auto"/>
                        <w:bottom w:val="none" w:sz="0" w:space="0" w:color="auto"/>
                        <w:right w:val="none" w:sz="0" w:space="0" w:color="auto"/>
                      </w:divBdr>
                      <w:divsChild>
                        <w:div w:id="961303847">
                          <w:marLeft w:val="0"/>
                          <w:marRight w:val="0"/>
                          <w:marTop w:val="0"/>
                          <w:marBottom w:val="0"/>
                          <w:divBdr>
                            <w:top w:val="none" w:sz="0" w:space="0" w:color="auto"/>
                            <w:left w:val="none" w:sz="0" w:space="0" w:color="auto"/>
                            <w:bottom w:val="none" w:sz="0" w:space="0" w:color="auto"/>
                            <w:right w:val="none" w:sz="0" w:space="0" w:color="auto"/>
                          </w:divBdr>
                          <w:divsChild>
                            <w:div w:id="1705057771">
                              <w:marLeft w:val="0"/>
                              <w:marRight w:val="0"/>
                              <w:marTop w:val="0"/>
                              <w:marBottom w:val="0"/>
                              <w:divBdr>
                                <w:top w:val="none" w:sz="0" w:space="0" w:color="auto"/>
                                <w:left w:val="none" w:sz="0" w:space="0" w:color="auto"/>
                                <w:bottom w:val="none" w:sz="0" w:space="0" w:color="auto"/>
                                <w:right w:val="none" w:sz="0" w:space="0" w:color="auto"/>
                              </w:divBdr>
                            </w:div>
                            <w:div w:id="116485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664914">
                  <w:marLeft w:val="0"/>
                  <w:marRight w:val="-420"/>
                  <w:marTop w:val="0"/>
                  <w:marBottom w:val="0"/>
                  <w:divBdr>
                    <w:top w:val="none" w:sz="0" w:space="0" w:color="auto"/>
                    <w:left w:val="none" w:sz="0" w:space="0" w:color="auto"/>
                    <w:bottom w:val="none" w:sz="0" w:space="0" w:color="auto"/>
                    <w:right w:val="none" w:sz="0" w:space="0" w:color="auto"/>
                  </w:divBdr>
                  <w:divsChild>
                    <w:div w:id="1598632184">
                      <w:marLeft w:val="0"/>
                      <w:marRight w:val="0"/>
                      <w:marTop w:val="0"/>
                      <w:marBottom w:val="0"/>
                      <w:divBdr>
                        <w:top w:val="none" w:sz="0" w:space="0" w:color="auto"/>
                        <w:left w:val="none" w:sz="0" w:space="0" w:color="auto"/>
                        <w:bottom w:val="none" w:sz="0" w:space="0" w:color="auto"/>
                        <w:right w:val="none" w:sz="0" w:space="0" w:color="auto"/>
                      </w:divBdr>
                      <w:divsChild>
                        <w:div w:id="1771311741">
                          <w:marLeft w:val="0"/>
                          <w:marRight w:val="0"/>
                          <w:marTop w:val="0"/>
                          <w:marBottom w:val="0"/>
                          <w:divBdr>
                            <w:top w:val="none" w:sz="0" w:space="0" w:color="auto"/>
                            <w:left w:val="none" w:sz="0" w:space="0" w:color="auto"/>
                            <w:bottom w:val="none" w:sz="0" w:space="0" w:color="auto"/>
                            <w:right w:val="none" w:sz="0" w:space="0" w:color="auto"/>
                          </w:divBdr>
                          <w:divsChild>
                            <w:div w:id="2069453852">
                              <w:marLeft w:val="0"/>
                              <w:marRight w:val="0"/>
                              <w:marTop w:val="0"/>
                              <w:marBottom w:val="0"/>
                              <w:divBdr>
                                <w:top w:val="none" w:sz="0" w:space="0" w:color="auto"/>
                                <w:left w:val="none" w:sz="0" w:space="0" w:color="auto"/>
                                <w:bottom w:val="none" w:sz="0" w:space="0" w:color="auto"/>
                                <w:right w:val="none" w:sz="0" w:space="0" w:color="auto"/>
                              </w:divBdr>
                            </w:div>
                            <w:div w:id="118648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443018">
      <w:bodyDiv w:val="1"/>
      <w:marLeft w:val="0"/>
      <w:marRight w:val="0"/>
      <w:marTop w:val="0"/>
      <w:marBottom w:val="0"/>
      <w:divBdr>
        <w:top w:val="none" w:sz="0" w:space="0" w:color="auto"/>
        <w:left w:val="none" w:sz="0" w:space="0" w:color="auto"/>
        <w:bottom w:val="none" w:sz="0" w:space="0" w:color="auto"/>
        <w:right w:val="none" w:sz="0" w:space="0" w:color="auto"/>
      </w:divBdr>
    </w:div>
    <w:div w:id="1640844725">
      <w:bodyDiv w:val="1"/>
      <w:marLeft w:val="0"/>
      <w:marRight w:val="0"/>
      <w:marTop w:val="0"/>
      <w:marBottom w:val="0"/>
      <w:divBdr>
        <w:top w:val="none" w:sz="0" w:space="0" w:color="auto"/>
        <w:left w:val="none" w:sz="0" w:space="0" w:color="auto"/>
        <w:bottom w:val="none" w:sz="0" w:space="0" w:color="auto"/>
        <w:right w:val="none" w:sz="0" w:space="0" w:color="auto"/>
      </w:divBdr>
    </w:div>
    <w:div w:id="1649213482">
      <w:bodyDiv w:val="1"/>
      <w:marLeft w:val="0"/>
      <w:marRight w:val="0"/>
      <w:marTop w:val="0"/>
      <w:marBottom w:val="0"/>
      <w:divBdr>
        <w:top w:val="none" w:sz="0" w:space="0" w:color="auto"/>
        <w:left w:val="none" w:sz="0" w:space="0" w:color="auto"/>
        <w:bottom w:val="none" w:sz="0" w:space="0" w:color="auto"/>
        <w:right w:val="none" w:sz="0" w:space="0" w:color="auto"/>
      </w:divBdr>
    </w:div>
    <w:div w:id="1653756469">
      <w:bodyDiv w:val="1"/>
      <w:marLeft w:val="0"/>
      <w:marRight w:val="0"/>
      <w:marTop w:val="0"/>
      <w:marBottom w:val="0"/>
      <w:divBdr>
        <w:top w:val="none" w:sz="0" w:space="0" w:color="auto"/>
        <w:left w:val="none" w:sz="0" w:space="0" w:color="auto"/>
        <w:bottom w:val="none" w:sz="0" w:space="0" w:color="auto"/>
        <w:right w:val="none" w:sz="0" w:space="0" w:color="auto"/>
      </w:divBdr>
    </w:div>
    <w:div w:id="1675449200">
      <w:bodyDiv w:val="1"/>
      <w:marLeft w:val="0"/>
      <w:marRight w:val="0"/>
      <w:marTop w:val="0"/>
      <w:marBottom w:val="0"/>
      <w:divBdr>
        <w:top w:val="none" w:sz="0" w:space="0" w:color="auto"/>
        <w:left w:val="none" w:sz="0" w:space="0" w:color="auto"/>
        <w:bottom w:val="none" w:sz="0" w:space="0" w:color="auto"/>
        <w:right w:val="none" w:sz="0" w:space="0" w:color="auto"/>
      </w:divBdr>
    </w:div>
    <w:div w:id="1781678776">
      <w:bodyDiv w:val="1"/>
      <w:marLeft w:val="0"/>
      <w:marRight w:val="0"/>
      <w:marTop w:val="0"/>
      <w:marBottom w:val="0"/>
      <w:divBdr>
        <w:top w:val="none" w:sz="0" w:space="0" w:color="auto"/>
        <w:left w:val="none" w:sz="0" w:space="0" w:color="auto"/>
        <w:bottom w:val="none" w:sz="0" w:space="0" w:color="auto"/>
        <w:right w:val="none" w:sz="0" w:space="0" w:color="auto"/>
      </w:divBdr>
    </w:div>
    <w:div w:id="1826429882">
      <w:bodyDiv w:val="1"/>
      <w:marLeft w:val="0"/>
      <w:marRight w:val="0"/>
      <w:marTop w:val="0"/>
      <w:marBottom w:val="0"/>
      <w:divBdr>
        <w:top w:val="none" w:sz="0" w:space="0" w:color="auto"/>
        <w:left w:val="none" w:sz="0" w:space="0" w:color="auto"/>
        <w:bottom w:val="none" w:sz="0" w:space="0" w:color="auto"/>
        <w:right w:val="none" w:sz="0" w:space="0" w:color="auto"/>
      </w:divBdr>
    </w:div>
    <w:div w:id="1876961460">
      <w:bodyDiv w:val="1"/>
      <w:marLeft w:val="0"/>
      <w:marRight w:val="0"/>
      <w:marTop w:val="0"/>
      <w:marBottom w:val="0"/>
      <w:divBdr>
        <w:top w:val="none" w:sz="0" w:space="0" w:color="auto"/>
        <w:left w:val="none" w:sz="0" w:space="0" w:color="auto"/>
        <w:bottom w:val="none" w:sz="0" w:space="0" w:color="auto"/>
        <w:right w:val="none" w:sz="0" w:space="0" w:color="auto"/>
      </w:divBdr>
    </w:div>
    <w:div w:id="1883665724">
      <w:bodyDiv w:val="1"/>
      <w:marLeft w:val="0"/>
      <w:marRight w:val="0"/>
      <w:marTop w:val="0"/>
      <w:marBottom w:val="0"/>
      <w:divBdr>
        <w:top w:val="none" w:sz="0" w:space="0" w:color="auto"/>
        <w:left w:val="none" w:sz="0" w:space="0" w:color="auto"/>
        <w:bottom w:val="none" w:sz="0" w:space="0" w:color="auto"/>
        <w:right w:val="none" w:sz="0" w:space="0" w:color="auto"/>
      </w:divBdr>
    </w:div>
    <w:div w:id="1909194988">
      <w:bodyDiv w:val="1"/>
      <w:marLeft w:val="0"/>
      <w:marRight w:val="0"/>
      <w:marTop w:val="0"/>
      <w:marBottom w:val="0"/>
      <w:divBdr>
        <w:top w:val="none" w:sz="0" w:space="0" w:color="auto"/>
        <w:left w:val="none" w:sz="0" w:space="0" w:color="auto"/>
        <w:bottom w:val="none" w:sz="0" w:space="0" w:color="auto"/>
        <w:right w:val="none" w:sz="0" w:space="0" w:color="auto"/>
      </w:divBdr>
    </w:div>
    <w:div w:id="1911234777">
      <w:bodyDiv w:val="1"/>
      <w:marLeft w:val="0"/>
      <w:marRight w:val="0"/>
      <w:marTop w:val="0"/>
      <w:marBottom w:val="0"/>
      <w:divBdr>
        <w:top w:val="none" w:sz="0" w:space="0" w:color="auto"/>
        <w:left w:val="none" w:sz="0" w:space="0" w:color="auto"/>
        <w:bottom w:val="none" w:sz="0" w:space="0" w:color="auto"/>
        <w:right w:val="none" w:sz="0" w:space="0" w:color="auto"/>
      </w:divBdr>
    </w:div>
    <w:div w:id="1937320676">
      <w:bodyDiv w:val="1"/>
      <w:marLeft w:val="0"/>
      <w:marRight w:val="0"/>
      <w:marTop w:val="0"/>
      <w:marBottom w:val="0"/>
      <w:divBdr>
        <w:top w:val="none" w:sz="0" w:space="0" w:color="auto"/>
        <w:left w:val="none" w:sz="0" w:space="0" w:color="auto"/>
        <w:bottom w:val="none" w:sz="0" w:space="0" w:color="auto"/>
        <w:right w:val="none" w:sz="0" w:space="0" w:color="auto"/>
      </w:divBdr>
    </w:div>
    <w:div w:id="1960528272">
      <w:bodyDiv w:val="1"/>
      <w:marLeft w:val="0"/>
      <w:marRight w:val="0"/>
      <w:marTop w:val="0"/>
      <w:marBottom w:val="0"/>
      <w:divBdr>
        <w:top w:val="none" w:sz="0" w:space="0" w:color="auto"/>
        <w:left w:val="none" w:sz="0" w:space="0" w:color="auto"/>
        <w:bottom w:val="none" w:sz="0" w:space="0" w:color="auto"/>
        <w:right w:val="none" w:sz="0" w:space="0" w:color="auto"/>
      </w:divBdr>
    </w:div>
    <w:div w:id="1965575691">
      <w:bodyDiv w:val="1"/>
      <w:marLeft w:val="0"/>
      <w:marRight w:val="0"/>
      <w:marTop w:val="0"/>
      <w:marBottom w:val="0"/>
      <w:divBdr>
        <w:top w:val="none" w:sz="0" w:space="0" w:color="auto"/>
        <w:left w:val="none" w:sz="0" w:space="0" w:color="auto"/>
        <w:bottom w:val="none" w:sz="0" w:space="0" w:color="auto"/>
        <w:right w:val="none" w:sz="0" w:space="0" w:color="auto"/>
      </w:divBdr>
    </w:div>
    <w:div w:id="2040206425">
      <w:bodyDiv w:val="1"/>
      <w:marLeft w:val="0"/>
      <w:marRight w:val="0"/>
      <w:marTop w:val="0"/>
      <w:marBottom w:val="0"/>
      <w:divBdr>
        <w:top w:val="none" w:sz="0" w:space="0" w:color="auto"/>
        <w:left w:val="none" w:sz="0" w:space="0" w:color="auto"/>
        <w:bottom w:val="none" w:sz="0" w:space="0" w:color="auto"/>
        <w:right w:val="none" w:sz="0" w:space="0" w:color="auto"/>
      </w:divBdr>
    </w:div>
    <w:div w:id="2042826053">
      <w:bodyDiv w:val="1"/>
      <w:marLeft w:val="0"/>
      <w:marRight w:val="0"/>
      <w:marTop w:val="0"/>
      <w:marBottom w:val="0"/>
      <w:divBdr>
        <w:top w:val="none" w:sz="0" w:space="0" w:color="auto"/>
        <w:left w:val="none" w:sz="0" w:space="0" w:color="auto"/>
        <w:bottom w:val="none" w:sz="0" w:space="0" w:color="auto"/>
        <w:right w:val="none" w:sz="0" w:space="0" w:color="auto"/>
      </w:divBdr>
    </w:div>
    <w:div w:id="2063211091">
      <w:bodyDiv w:val="1"/>
      <w:marLeft w:val="0"/>
      <w:marRight w:val="0"/>
      <w:marTop w:val="0"/>
      <w:marBottom w:val="0"/>
      <w:divBdr>
        <w:top w:val="none" w:sz="0" w:space="0" w:color="auto"/>
        <w:left w:val="none" w:sz="0" w:space="0" w:color="auto"/>
        <w:bottom w:val="none" w:sz="0" w:space="0" w:color="auto"/>
        <w:right w:val="none" w:sz="0" w:space="0" w:color="auto"/>
      </w:divBdr>
    </w:div>
    <w:div w:id="20740431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chart" Target="charts/chart6.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ورقة2!$D$8</c:f>
              <c:strCache>
                <c:ptCount val="1"/>
                <c:pt idx="0">
                  <c:v>التكرار</c:v>
                </c:pt>
              </c:strCache>
            </c:strRef>
          </c:tx>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1-0F79-4D85-A922-F53222D0FA6D}"/>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3-0F79-4D85-A922-F53222D0FA6D}"/>
              </c:ext>
            </c:extLst>
          </c:dPt>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2"/>
                    </a:solidFill>
                    <a:latin typeface="+mn-lt"/>
                    <a:ea typeface="+mn-ea"/>
                    <a:cs typeface="+mn-cs"/>
                  </a:defRPr>
                </a:pPr>
                <a:endParaRPr lang="ar-SA"/>
              </a:p>
            </c:txPr>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ورقة2!$C$9:$C$10</c:f>
              <c:strCache>
                <c:ptCount val="2"/>
                <c:pt idx="0">
                  <c:v>ذكر</c:v>
                </c:pt>
                <c:pt idx="1">
                  <c:v>أنثى</c:v>
                </c:pt>
              </c:strCache>
            </c:strRef>
          </c:cat>
          <c:val>
            <c:numRef>
              <c:f>ورقة2!$D$9:$D$10</c:f>
              <c:numCache>
                <c:formatCode>General</c:formatCode>
                <c:ptCount val="2"/>
                <c:pt idx="0">
                  <c:v>65</c:v>
                </c:pt>
                <c:pt idx="1">
                  <c:v>85</c:v>
                </c:pt>
              </c:numCache>
            </c:numRef>
          </c:val>
          <c:extLst>
            <c:ext xmlns:c16="http://schemas.microsoft.com/office/drawing/2014/chart" uri="{C3380CC4-5D6E-409C-BE32-E72D297353CC}">
              <c16:uniqueId val="{00000004-0F79-4D85-A922-F53222D0FA6D}"/>
            </c:ext>
          </c:extLst>
        </c:ser>
        <c:ser>
          <c:idx val="1"/>
          <c:order val="1"/>
          <c:tx>
            <c:strRef>
              <c:f>ورقة2!$E$8</c:f>
              <c:strCache>
                <c:ptCount val="1"/>
                <c:pt idx="0">
                  <c:v>النسبة المئوية</c:v>
                </c:pt>
              </c:strCache>
            </c:strRef>
          </c:tx>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6-0F79-4D85-A922-F53222D0FA6D}"/>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8-0F79-4D85-A922-F53222D0FA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ar-SA"/>
              </a:p>
            </c:txPr>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ورقة2!$C$9:$C$10</c:f>
              <c:strCache>
                <c:ptCount val="2"/>
                <c:pt idx="0">
                  <c:v>ذكر</c:v>
                </c:pt>
                <c:pt idx="1">
                  <c:v>أنثى</c:v>
                </c:pt>
              </c:strCache>
            </c:strRef>
          </c:cat>
          <c:val>
            <c:numRef>
              <c:f>ورقة2!$E$9:$E$10</c:f>
              <c:numCache>
                <c:formatCode>0.00%</c:formatCode>
                <c:ptCount val="2"/>
                <c:pt idx="0">
                  <c:v>0.433</c:v>
                </c:pt>
                <c:pt idx="1">
                  <c:v>0.56699999999999995</c:v>
                </c:pt>
              </c:numCache>
            </c:numRef>
          </c:val>
          <c:extLst>
            <c:ext xmlns:c16="http://schemas.microsoft.com/office/drawing/2014/chart" uri="{C3380CC4-5D6E-409C-BE32-E72D297353CC}">
              <c16:uniqueId val="{00000009-0F79-4D85-A922-F53222D0FA6D}"/>
            </c:ext>
          </c:extLst>
        </c:ser>
        <c:dLbls>
          <c:showLegendKey val="0"/>
          <c:showVal val="1"/>
          <c:showCatName val="1"/>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ar-SA"/>
        </a:p>
      </c:txPr>
    </c:legend>
    <c:plotVisOnly val="1"/>
    <c:dispBlanksAs val="gap"/>
    <c:showDLblsOverMax val="0"/>
  </c:chart>
  <c:spPr>
    <a:solidFill>
      <a:srgbClr val="5B9BD5">
        <a:lumMod val="20000"/>
        <a:lumOff val="80000"/>
      </a:srgbClr>
    </a:solidFill>
    <a:ln w="9525" cap="flat" cmpd="sng" algn="ctr">
      <a:solidFill>
        <a:schemeClr val="tx2">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ar-SA" sz="1100" b="1" i="0" u="none" strike="noStrike" baseline="0">
                <a:effectLst/>
              </a:rPr>
              <a:t>توزيع عينة الدراسة حسب المؤهل الدراسي</a:t>
            </a:r>
            <a:endParaRPr lang="ar-SA" sz="1100"/>
          </a:p>
        </c:rich>
      </c:tx>
      <c:layout>
        <c:manualLayout>
          <c:xMode val="edge"/>
          <c:yMode val="edge"/>
          <c:x val="0.32934033245844269"/>
          <c:y val="3.7037037037037035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ورقة2!$D$8</c:f>
              <c:strCache>
                <c:ptCount val="1"/>
                <c:pt idx="0">
                  <c:v>التكرار</c:v>
                </c:pt>
              </c:strCache>
            </c:strRef>
          </c:tx>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D22B-48F0-B63E-7E5A0360924B}"/>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D22B-48F0-B63E-7E5A0360924B}"/>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D22B-48F0-B63E-7E5A0360924B}"/>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D22B-48F0-B63E-7E5A0360924B}"/>
              </c:ext>
            </c:extLst>
          </c:dPt>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2">
                        <a:lumMod val="50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ورقة2!$C$9:$C$12</c:f>
              <c:strCache>
                <c:ptCount val="4"/>
                <c:pt idx="0">
                  <c:v>ثانوية عامة أو أقل</c:v>
                </c:pt>
                <c:pt idx="1">
                  <c:v>دبلوم أو أقل</c:v>
                </c:pt>
                <c:pt idx="2">
                  <c:v>بكالوريوس</c:v>
                </c:pt>
                <c:pt idx="3">
                  <c:v>دراسات عليا (ماجستير/دكتوراه)</c:v>
                </c:pt>
              </c:strCache>
            </c:strRef>
          </c:cat>
          <c:val>
            <c:numRef>
              <c:f>ورقة2!$D$9:$D$12</c:f>
              <c:numCache>
                <c:formatCode>General</c:formatCode>
                <c:ptCount val="4"/>
                <c:pt idx="0">
                  <c:v>35</c:v>
                </c:pt>
                <c:pt idx="1">
                  <c:v>42</c:v>
                </c:pt>
                <c:pt idx="2">
                  <c:v>58</c:v>
                </c:pt>
                <c:pt idx="3">
                  <c:v>15</c:v>
                </c:pt>
              </c:numCache>
            </c:numRef>
          </c:val>
          <c:extLst>
            <c:ext xmlns:c16="http://schemas.microsoft.com/office/drawing/2014/chart" uri="{C3380CC4-5D6E-409C-BE32-E72D297353CC}">
              <c16:uniqueId val="{00000008-D22B-48F0-B63E-7E5A0360924B}"/>
            </c:ext>
          </c:extLst>
        </c:ser>
        <c:ser>
          <c:idx val="1"/>
          <c:order val="1"/>
          <c:tx>
            <c:strRef>
              <c:f>ورقة2!$E$8</c:f>
              <c:strCache>
                <c:ptCount val="1"/>
                <c:pt idx="0">
                  <c:v>النسبة المئوية</c:v>
                </c:pt>
              </c:strCache>
            </c:strRef>
          </c:tx>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A-D22B-48F0-B63E-7E5A0360924B}"/>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C-D22B-48F0-B63E-7E5A0360924B}"/>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E-D22B-48F0-B63E-7E5A0360924B}"/>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0-D22B-48F0-B63E-7E5A036092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ورقة2!$C$9:$C$12</c:f>
              <c:strCache>
                <c:ptCount val="4"/>
                <c:pt idx="0">
                  <c:v>ثانوية عامة أو أقل</c:v>
                </c:pt>
                <c:pt idx="1">
                  <c:v>دبلوم أو أقل</c:v>
                </c:pt>
                <c:pt idx="2">
                  <c:v>بكالوريوس</c:v>
                </c:pt>
                <c:pt idx="3">
                  <c:v>دراسات عليا (ماجستير/دكتوراه)</c:v>
                </c:pt>
              </c:strCache>
            </c:strRef>
          </c:cat>
          <c:val>
            <c:numRef>
              <c:f>ورقة2!$E$9:$E$12</c:f>
              <c:numCache>
                <c:formatCode>0.00%</c:formatCode>
                <c:ptCount val="4"/>
                <c:pt idx="0">
                  <c:v>0.23300000000000001</c:v>
                </c:pt>
                <c:pt idx="1">
                  <c:v>0.28000000000000003</c:v>
                </c:pt>
                <c:pt idx="2">
                  <c:v>0.38700000000000001</c:v>
                </c:pt>
                <c:pt idx="3">
                  <c:v>0.1</c:v>
                </c:pt>
              </c:numCache>
            </c:numRef>
          </c:val>
          <c:extLst>
            <c:ext xmlns:c16="http://schemas.microsoft.com/office/drawing/2014/chart" uri="{C3380CC4-5D6E-409C-BE32-E72D297353CC}">
              <c16:uniqueId val="{00000011-D22B-48F0-B63E-7E5A0360924B}"/>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SA" sz="1200" b="1" i="0" u="none" strike="noStrike" baseline="0">
                <a:effectLst/>
              </a:rPr>
              <a:t>توزيع عينة الدراسة حسب الخبرة</a:t>
            </a:r>
            <a:r>
              <a:rPr lang="en-US" sz="1200" b="1" i="0" u="none" strike="noStrike" baseline="0">
                <a:effectLst/>
              </a:rPr>
              <a:t> </a:t>
            </a:r>
            <a:endParaRPr lang="ar-SA"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ورقة2!$D$9</c:f>
              <c:strCache>
                <c:ptCount val="1"/>
                <c:pt idx="0">
                  <c:v>التكرار</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8B9D-4194-8B42-78853AC28E5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8B9D-4194-8B42-78853AC28E5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8B9D-4194-8B42-78853AC28E5D}"/>
              </c:ext>
            </c:extLst>
          </c:dPt>
          <c:cat>
            <c:strRef>
              <c:f>ورقة2!$C$10:$C$12</c:f>
              <c:strCache>
                <c:ptCount val="3"/>
                <c:pt idx="0">
                  <c:v>أقل من 5 سنوات</c:v>
                </c:pt>
                <c:pt idx="1">
                  <c:v>5  سنوات إلى أقل من 10 سنوات</c:v>
                </c:pt>
                <c:pt idx="2">
                  <c:v>10 سنوات فأكثر</c:v>
                </c:pt>
              </c:strCache>
            </c:strRef>
          </c:cat>
          <c:val>
            <c:numRef>
              <c:f>ورقة2!$D$10:$D$12</c:f>
              <c:numCache>
                <c:formatCode>General</c:formatCode>
                <c:ptCount val="3"/>
                <c:pt idx="0">
                  <c:v>30</c:v>
                </c:pt>
                <c:pt idx="1">
                  <c:v>65</c:v>
                </c:pt>
                <c:pt idx="2">
                  <c:v>55</c:v>
                </c:pt>
              </c:numCache>
            </c:numRef>
          </c:val>
          <c:extLst>
            <c:ext xmlns:c16="http://schemas.microsoft.com/office/drawing/2014/chart" uri="{C3380CC4-5D6E-409C-BE32-E72D297353CC}">
              <c16:uniqueId val="{00000006-8B9D-4194-8B42-78853AC28E5D}"/>
            </c:ext>
          </c:extLst>
        </c:ser>
        <c:ser>
          <c:idx val="1"/>
          <c:order val="1"/>
          <c:tx>
            <c:strRef>
              <c:f>ورقة2!$E$9</c:f>
              <c:strCache>
                <c:ptCount val="1"/>
                <c:pt idx="0">
                  <c:v>النسبة المئوية</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8-8B9D-4194-8B42-78853AC28E5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A-8B9D-4194-8B42-78853AC28E5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C-8B9D-4194-8B42-78853AC28E5D}"/>
              </c:ext>
            </c:extLst>
          </c:dPt>
          <c:cat>
            <c:strRef>
              <c:f>ورقة2!$C$10:$C$12</c:f>
              <c:strCache>
                <c:ptCount val="3"/>
                <c:pt idx="0">
                  <c:v>أقل من 5 سنوات</c:v>
                </c:pt>
                <c:pt idx="1">
                  <c:v>5  سنوات إلى أقل من 10 سنوات</c:v>
                </c:pt>
                <c:pt idx="2">
                  <c:v>10 سنوات فأكثر</c:v>
                </c:pt>
              </c:strCache>
            </c:strRef>
          </c:cat>
          <c:val>
            <c:numRef>
              <c:f>ورقة2!$E$10:$E$12</c:f>
              <c:numCache>
                <c:formatCode>0.00%</c:formatCode>
                <c:ptCount val="3"/>
                <c:pt idx="0">
                  <c:v>0.2</c:v>
                </c:pt>
                <c:pt idx="1">
                  <c:v>0.433</c:v>
                </c:pt>
                <c:pt idx="2">
                  <c:v>0.36699999999999999</c:v>
                </c:pt>
              </c:numCache>
            </c:numRef>
          </c:val>
          <c:extLst>
            <c:ext xmlns:c16="http://schemas.microsoft.com/office/drawing/2014/chart" uri="{C3380CC4-5D6E-409C-BE32-E72D297353CC}">
              <c16:uniqueId val="{0000000D-8B9D-4194-8B42-78853AC28E5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ورقة2!$D$8</c:f>
              <c:strCache>
                <c:ptCount val="1"/>
                <c:pt idx="0">
                  <c:v>التكرار</c:v>
                </c:pt>
              </c:strCache>
            </c:strRef>
          </c:tx>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1-71CD-4CF6-B984-BFCA9607FA00}"/>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3-71CD-4CF6-B984-BFCA9607FA00}"/>
              </c:ext>
            </c:extLst>
          </c:dPt>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2"/>
                    </a:solidFill>
                    <a:latin typeface="+mn-lt"/>
                    <a:ea typeface="+mn-ea"/>
                    <a:cs typeface="+mn-cs"/>
                  </a:defRPr>
                </a:pPr>
                <a:endParaRPr lang="ar-SA"/>
              </a:p>
            </c:txPr>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ورقة2!$C$9:$C$10</c:f>
              <c:strCache>
                <c:ptCount val="2"/>
                <c:pt idx="0">
                  <c:v>ذكر</c:v>
                </c:pt>
                <c:pt idx="1">
                  <c:v>أنثى</c:v>
                </c:pt>
              </c:strCache>
            </c:strRef>
          </c:cat>
          <c:val>
            <c:numRef>
              <c:f>ورقة2!$D$9:$D$10</c:f>
              <c:numCache>
                <c:formatCode>General</c:formatCode>
                <c:ptCount val="2"/>
                <c:pt idx="0">
                  <c:v>65</c:v>
                </c:pt>
                <c:pt idx="1">
                  <c:v>85</c:v>
                </c:pt>
              </c:numCache>
            </c:numRef>
          </c:val>
          <c:extLst>
            <c:ext xmlns:c16="http://schemas.microsoft.com/office/drawing/2014/chart" uri="{C3380CC4-5D6E-409C-BE32-E72D297353CC}">
              <c16:uniqueId val="{00000004-71CD-4CF6-B984-BFCA9607FA00}"/>
            </c:ext>
          </c:extLst>
        </c:ser>
        <c:ser>
          <c:idx val="1"/>
          <c:order val="1"/>
          <c:tx>
            <c:strRef>
              <c:f>ورقة2!$E$8</c:f>
              <c:strCache>
                <c:ptCount val="1"/>
                <c:pt idx="0">
                  <c:v>النسبة المئوية</c:v>
                </c:pt>
              </c:strCache>
            </c:strRef>
          </c:tx>
          <c:dPt>
            <c:idx val="0"/>
            <c:bubble3D val="0"/>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6-71CD-4CF6-B984-BFCA9607FA00}"/>
              </c:ext>
            </c:extLst>
          </c:dPt>
          <c:dPt>
            <c:idx val="1"/>
            <c:bubble3D val="0"/>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c:spPr>
            <c:extLst>
              <c:ext xmlns:c16="http://schemas.microsoft.com/office/drawing/2014/chart" uri="{C3380CC4-5D6E-409C-BE32-E72D297353CC}">
                <c16:uniqueId val="{00000008-71CD-4CF6-B984-BFCA9607FA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ar-SA"/>
              </a:p>
            </c:txPr>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ورقة2!$C$9:$C$10</c:f>
              <c:strCache>
                <c:ptCount val="2"/>
                <c:pt idx="0">
                  <c:v>ذكر</c:v>
                </c:pt>
                <c:pt idx="1">
                  <c:v>أنثى</c:v>
                </c:pt>
              </c:strCache>
            </c:strRef>
          </c:cat>
          <c:val>
            <c:numRef>
              <c:f>ورقة2!$E$9:$E$10</c:f>
              <c:numCache>
                <c:formatCode>0.00%</c:formatCode>
                <c:ptCount val="2"/>
                <c:pt idx="0">
                  <c:v>0.433</c:v>
                </c:pt>
                <c:pt idx="1">
                  <c:v>0.56699999999999995</c:v>
                </c:pt>
              </c:numCache>
            </c:numRef>
          </c:val>
          <c:extLst>
            <c:ext xmlns:c16="http://schemas.microsoft.com/office/drawing/2014/chart" uri="{C3380CC4-5D6E-409C-BE32-E72D297353CC}">
              <c16:uniqueId val="{00000009-71CD-4CF6-B984-BFCA9607FA00}"/>
            </c:ext>
          </c:extLst>
        </c:ser>
        <c:dLbls>
          <c:showLegendKey val="0"/>
          <c:showVal val="1"/>
          <c:showCatName val="1"/>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ar-SA"/>
        </a:p>
      </c:txPr>
    </c:legend>
    <c:plotVisOnly val="1"/>
    <c:dispBlanksAs val="gap"/>
    <c:showDLblsOverMax val="0"/>
  </c:chart>
  <c:spPr>
    <a:solidFill>
      <a:srgbClr val="5B9BD5">
        <a:lumMod val="20000"/>
        <a:lumOff val="80000"/>
      </a:srgbClr>
    </a:solidFill>
    <a:ln w="9525" cap="flat" cmpd="sng" algn="ctr">
      <a:solidFill>
        <a:schemeClr val="tx2">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ar-SA" sz="1100" b="1" i="0" u="none" strike="noStrike" baseline="0">
                <a:effectLst/>
              </a:rPr>
              <a:t>توزيع عينة الدراسة حسب المؤهل الدراسي</a:t>
            </a:r>
            <a:endParaRPr lang="ar-SA" sz="1100"/>
          </a:p>
        </c:rich>
      </c:tx>
      <c:layout>
        <c:manualLayout>
          <c:xMode val="edge"/>
          <c:yMode val="edge"/>
          <c:x val="0.32934033245844269"/>
          <c:y val="3.7037037037037035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ورقة2!$D$8</c:f>
              <c:strCache>
                <c:ptCount val="1"/>
                <c:pt idx="0">
                  <c:v>التكرار</c:v>
                </c:pt>
              </c:strCache>
            </c:strRef>
          </c:tx>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5FEA-414B-B625-4277559B3A21}"/>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5FEA-414B-B625-4277559B3A21}"/>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5FEA-414B-B625-4277559B3A21}"/>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5FEA-414B-B625-4277559B3A21}"/>
              </c:ext>
            </c:extLst>
          </c:dPt>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2">
                        <a:lumMod val="50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ورقة2!$C$9:$C$12</c:f>
              <c:strCache>
                <c:ptCount val="4"/>
                <c:pt idx="0">
                  <c:v>ثانوية عامة أو أقل</c:v>
                </c:pt>
                <c:pt idx="1">
                  <c:v>دبلوم أو أقل</c:v>
                </c:pt>
                <c:pt idx="2">
                  <c:v>بكالوريوس</c:v>
                </c:pt>
                <c:pt idx="3">
                  <c:v>دراسات عليا (ماجستير/دكتوراه)</c:v>
                </c:pt>
              </c:strCache>
            </c:strRef>
          </c:cat>
          <c:val>
            <c:numRef>
              <c:f>ورقة2!$D$9:$D$12</c:f>
              <c:numCache>
                <c:formatCode>General</c:formatCode>
                <c:ptCount val="4"/>
                <c:pt idx="0">
                  <c:v>35</c:v>
                </c:pt>
                <c:pt idx="1">
                  <c:v>42</c:v>
                </c:pt>
                <c:pt idx="2">
                  <c:v>58</c:v>
                </c:pt>
                <c:pt idx="3">
                  <c:v>15</c:v>
                </c:pt>
              </c:numCache>
            </c:numRef>
          </c:val>
          <c:extLst>
            <c:ext xmlns:c16="http://schemas.microsoft.com/office/drawing/2014/chart" uri="{C3380CC4-5D6E-409C-BE32-E72D297353CC}">
              <c16:uniqueId val="{00000008-5FEA-414B-B625-4277559B3A21}"/>
            </c:ext>
          </c:extLst>
        </c:ser>
        <c:ser>
          <c:idx val="1"/>
          <c:order val="1"/>
          <c:tx>
            <c:strRef>
              <c:f>ورقة2!$E$8</c:f>
              <c:strCache>
                <c:ptCount val="1"/>
                <c:pt idx="0">
                  <c:v>النسبة المئوية</c:v>
                </c:pt>
              </c:strCache>
            </c:strRef>
          </c:tx>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A-5FEA-414B-B625-4277559B3A21}"/>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C-5FEA-414B-B625-4277559B3A21}"/>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E-5FEA-414B-B625-4277559B3A21}"/>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0-5FEA-414B-B625-4277559B3A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ورقة2!$C$9:$C$12</c:f>
              <c:strCache>
                <c:ptCount val="4"/>
                <c:pt idx="0">
                  <c:v>ثانوية عامة أو أقل</c:v>
                </c:pt>
                <c:pt idx="1">
                  <c:v>دبلوم أو أقل</c:v>
                </c:pt>
                <c:pt idx="2">
                  <c:v>بكالوريوس</c:v>
                </c:pt>
                <c:pt idx="3">
                  <c:v>دراسات عليا (ماجستير/دكتوراه)</c:v>
                </c:pt>
              </c:strCache>
            </c:strRef>
          </c:cat>
          <c:val>
            <c:numRef>
              <c:f>ورقة2!$E$9:$E$12</c:f>
              <c:numCache>
                <c:formatCode>0.00%</c:formatCode>
                <c:ptCount val="4"/>
                <c:pt idx="0">
                  <c:v>0.23300000000000001</c:v>
                </c:pt>
                <c:pt idx="1">
                  <c:v>0.28000000000000003</c:v>
                </c:pt>
                <c:pt idx="2">
                  <c:v>0.38700000000000001</c:v>
                </c:pt>
                <c:pt idx="3">
                  <c:v>0.1</c:v>
                </c:pt>
              </c:numCache>
            </c:numRef>
          </c:val>
          <c:extLst>
            <c:ext xmlns:c16="http://schemas.microsoft.com/office/drawing/2014/chart" uri="{C3380CC4-5D6E-409C-BE32-E72D297353CC}">
              <c16:uniqueId val="{00000011-5FEA-414B-B625-4277559B3A2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SA" sz="1200" b="1" i="0" u="none" strike="noStrike" baseline="0">
                <a:effectLst/>
              </a:rPr>
              <a:t>توزيع عينة الدراسة حسب الخبرة</a:t>
            </a:r>
            <a:r>
              <a:rPr lang="en-US" sz="1200" b="1" i="0" u="none" strike="noStrike" baseline="0">
                <a:effectLst/>
              </a:rPr>
              <a:t> </a:t>
            </a:r>
            <a:endParaRPr lang="ar-SA"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ورقة2!$D$9</c:f>
              <c:strCache>
                <c:ptCount val="1"/>
                <c:pt idx="0">
                  <c:v>التكرار</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D784-45A6-9486-EE91C76E6AB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D784-45A6-9486-EE91C76E6AB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D784-45A6-9486-EE91C76E6AB7}"/>
              </c:ext>
            </c:extLst>
          </c:dPt>
          <c:cat>
            <c:strRef>
              <c:f>ورقة2!$C$10:$C$12</c:f>
              <c:strCache>
                <c:ptCount val="3"/>
                <c:pt idx="0">
                  <c:v>أقل من 5 سنوات</c:v>
                </c:pt>
                <c:pt idx="1">
                  <c:v>5  سنوات إلى أقل من 10 سنوات</c:v>
                </c:pt>
                <c:pt idx="2">
                  <c:v>10 سنوات فأكثر</c:v>
                </c:pt>
              </c:strCache>
            </c:strRef>
          </c:cat>
          <c:val>
            <c:numRef>
              <c:f>ورقة2!$D$10:$D$12</c:f>
              <c:numCache>
                <c:formatCode>General</c:formatCode>
                <c:ptCount val="3"/>
                <c:pt idx="0">
                  <c:v>30</c:v>
                </c:pt>
                <c:pt idx="1">
                  <c:v>65</c:v>
                </c:pt>
                <c:pt idx="2">
                  <c:v>55</c:v>
                </c:pt>
              </c:numCache>
            </c:numRef>
          </c:val>
          <c:extLst>
            <c:ext xmlns:c16="http://schemas.microsoft.com/office/drawing/2014/chart" uri="{C3380CC4-5D6E-409C-BE32-E72D297353CC}">
              <c16:uniqueId val="{00000006-D784-45A6-9486-EE91C76E6AB7}"/>
            </c:ext>
          </c:extLst>
        </c:ser>
        <c:ser>
          <c:idx val="1"/>
          <c:order val="1"/>
          <c:tx>
            <c:strRef>
              <c:f>ورقة2!$E$9</c:f>
              <c:strCache>
                <c:ptCount val="1"/>
                <c:pt idx="0">
                  <c:v>النسبة المئوية</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8-D784-45A6-9486-EE91C76E6AB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A-D784-45A6-9486-EE91C76E6AB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C-D784-45A6-9486-EE91C76E6AB7}"/>
              </c:ext>
            </c:extLst>
          </c:dPt>
          <c:cat>
            <c:strRef>
              <c:f>ورقة2!$C$10:$C$12</c:f>
              <c:strCache>
                <c:ptCount val="3"/>
                <c:pt idx="0">
                  <c:v>أقل من 5 سنوات</c:v>
                </c:pt>
                <c:pt idx="1">
                  <c:v>5  سنوات إلى أقل من 10 سنوات</c:v>
                </c:pt>
                <c:pt idx="2">
                  <c:v>10 سنوات فأكثر</c:v>
                </c:pt>
              </c:strCache>
            </c:strRef>
          </c:cat>
          <c:val>
            <c:numRef>
              <c:f>ورقة2!$E$10:$E$12</c:f>
              <c:numCache>
                <c:formatCode>0.00%</c:formatCode>
                <c:ptCount val="3"/>
                <c:pt idx="0">
                  <c:v>0.2</c:v>
                </c:pt>
                <c:pt idx="1">
                  <c:v>0.433</c:v>
                </c:pt>
                <c:pt idx="2">
                  <c:v>0.36699999999999999</c:v>
                </c:pt>
              </c:numCache>
            </c:numRef>
          </c:val>
          <c:extLst>
            <c:ext xmlns:c16="http://schemas.microsoft.com/office/drawing/2014/chart" uri="{C3380CC4-5D6E-409C-BE32-E72D297353CC}">
              <c16:uniqueId val="{0000000D-D784-45A6-9486-EE91C76E6AB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Pages>
  <Words>14290</Words>
  <Characters>80334</Characters>
  <Application>Microsoft Office Word</Application>
  <DocSecurity>0</DocSecurity>
  <Lines>669</Lines>
  <Paragraphs>188</Paragraphs>
  <ScaleCrop>false</ScaleCrop>
  <HeadingPairs>
    <vt:vector size="6" baseType="variant">
      <vt:variant>
        <vt:lpstr>العنوان</vt:lpstr>
      </vt:variant>
      <vt:variant>
        <vt:i4>1</vt:i4>
      </vt:variant>
      <vt:variant>
        <vt:lpstr>عناوين</vt:lpstr>
      </vt:variant>
      <vt:variant>
        <vt:i4>26</vt:i4>
      </vt:variant>
      <vt:variant>
        <vt:lpstr>Title</vt:lpstr>
      </vt:variant>
      <vt:variant>
        <vt:i4>1</vt:i4>
      </vt:variant>
    </vt:vector>
  </HeadingPairs>
  <TitlesOfParts>
    <vt:vector size="28" baseType="lpstr">
      <vt:lpstr/>
      <vt:lpstr>فهرس المحتويات</vt:lpstr>
      <vt:lpstr>فهرس الجداول</vt:lpstr>
      <vt:lpstr>فهرس الأشكال</vt:lpstr>
      <vt:lpstr>    الجداول</vt:lpstr>
      <vt:lpstr>الفصل الأول</vt:lpstr>
      <vt:lpstr>مدخل إلى الدراسة</vt:lpstr>
      <vt:lpstr>        جدول (7): المتوسطات الحسابية والانحرافات المعيارية لمستوى تطبيق معايير المستشفى </vt:lpstr>
      <vt:lpstr>        جدول (8)</vt:lpstr>
      <vt:lpstr>        تحليل الفجوة بين الممارسات الحالية والمعايير الدولية</vt:lpstr>
      <vt:lpstr>        جدول (9)</vt:lpstr>
      <vt:lpstr>        اختبار T للعينة الواحدة لقياس الفجوة</vt:lpstr>
      <vt:lpstr>        جدول (10)</vt:lpstr>
      <vt:lpstr>        توزيع عينة الدراسة حسب تقييم مستوى تطبيق المعايير البيئية</vt:lpstr>
      <vt:lpstr>        القرار النهائي: قبول الفرض الأول والذي ينص على "توجد فجوة ذات دلالة إحصائية بين </vt:lpstr>
      <vt:lpstr>        ثانياً: اختبار الفرض الثاني:  " توجد معوقات في تطبيق ممارسات المستشفى الأخضر في </vt:lpstr>
      <vt:lpstr>    لاختبار هذا الفرض، تم استخدام المتوسط الحسابي والانحرافات المعيارية والوزن النسب</vt:lpstr>
      <vt:lpstr>    جدول (11)</vt:lpstr>
      <vt:lpstr>    المتوسط الحسابي والانحرافات المعيارية والوزن النسبي لأهم المعوقات في تطبيق ممارس</vt:lpstr>
      <vt:lpstr>    جدول (17)</vt:lpstr>
      <vt:lpstr>    توزيع استجابات العينة ونتائج اختبار كاي تربيع</vt:lpstr>
      <vt:lpstr>        يوضح الجدول (17) أن الغالبية الساحقة من أفراد العينة يوافقون على وجود معوقات توا</vt:lpstr>
      <vt:lpstr>        القرار قبول الفرض الثاني والذي ينص على: "توجد معوقات ذات دلالة إحصائية تواجه تطب</vt:lpstr>
      <vt:lpstr>        ثالثاً: اختبار الفرض الثالث: " توجد علاقة ارتباطية إيجابية ذات دلالة إحصائية بين</vt:lpstr>
      <vt:lpstr>        جدول (18)</vt:lpstr>
      <vt:lpstr>        معاملات الارتباط بين الوعي البيئي ودعم الحلول المقترحة</vt:lpstr>
      <vt:lpstr>        القرار النهائي: قبول الفرض الثالث والذي ينص "توجد علاقة ارتباطية إيجابية ذات دلا</vt:lpstr>
      <vt:lpstr/>
    </vt:vector>
  </TitlesOfParts>
  <Company/>
  <LinksUpToDate>false</LinksUpToDate>
  <CharactersWithSpaces>94436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Maryam Azyabi</cp:lastModifiedBy>
  <cp:revision>2</cp:revision>
  <dcterms:created xsi:type="dcterms:W3CDTF">2025-11-30T04:59:00Z</dcterms:created>
  <dcterms:modified xsi:type="dcterms:W3CDTF">2025-11-30T04:59:00Z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