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918CC" w:rsidRDefault="009125CE" w:rsidP="00A84ABB">
      <w:pPr>
        <w:spacing w:line="360" w:lineRule="auto"/>
        <w:rPr>
          <w:rFonts w:ascii="Simplified Arabic" w:hAnsi="Simplified Arabic" w:cs="Simplified Arabic"/>
          <w:b/>
          <w:bCs/>
          <w:sz w:val="32"/>
          <w:szCs w:val="32"/>
          <w:lang w:bidi="ar-EG"/>
        </w:rPr>
      </w:pPr>
      <w:r w:rsidRPr="004918CC">
        <w:rPr>
          <w:rFonts w:ascii="Simplified Arabic" w:hAnsi="Simplified Arabic" w:cs="Simplified Arabic" w:hint="cs"/>
          <w:b/>
          <w:bCs/>
          <w:sz w:val="32"/>
          <w:szCs w:val="32"/>
          <w:rtl/>
          <w:lang w:bidi="ar-EG"/>
        </w:rPr>
        <w:t>ج</w:t>
      </w:r>
      <w:r w:rsidRPr="004918CC">
        <w:rPr>
          <w:rFonts w:ascii="Simplified Arabic" w:hAnsi="Simplified Arabic" w:cs="Simplified Arabic"/>
          <w:b/>
          <w:bCs/>
          <w:sz w:val="32"/>
          <w:szCs w:val="32"/>
          <w:rtl/>
          <w:lang w:bidi="ar-EG"/>
        </w:rPr>
        <w:t xml:space="preserve">امعة </w:t>
      </w:r>
      <w:proofErr w:type="spellStart"/>
      <w:r w:rsidRPr="004918CC">
        <w:rPr>
          <w:rFonts w:ascii="Simplified Arabic" w:hAnsi="Simplified Arabic" w:cs="Simplified Arabic"/>
          <w:b/>
          <w:bCs/>
          <w:sz w:val="32"/>
          <w:szCs w:val="32"/>
          <w:rtl/>
          <w:lang w:bidi="ar-EG"/>
        </w:rPr>
        <w:t>ميدأوشن</w:t>
      </w:r>
      <w:proofErr w:type="spellEnd"/>
      <w:r w:rsidRPr="004918CC">
        <w:rPr>
          <w:rFonts w:ascii="Simplified Arabic" w:hAnsi="Simplified Arabic" w:cs="Simplified Arabic"/>
          <w:b/>
          <w:bCs/>
          <w:sz w:val="32"/>
          <w:szCs w:val="32"/>
          <w:rtl/>
          <w:lang w:bidi="ar-EG"/>
        </w:rPr>
        <w:t xml:space="preserve"> </w:t>
      </w:r>
    </w:p>
    <w:p w14:paraId="15DB0F8E" w14:textId="1E7A5220" w:rsidR="00162056" w:rsidRPr="004918CC" w:rsidRDefault="009125CE" w:rsidP="00A84ABB">
      <w:pPr>
        <w:spacing w:line="360" w:lineRule="auto"/>
        <w:rPr>
          <w:rFonts w:ascii="Simplified Arabic" w:hAnsi="Simplified Arabic" w:cs="Simplified Arabic"/>
          <w:b/>
          <w:bCs/>
          <w:sz w:val="32"/>
          <w:szCs w:val="32"/>
          <w:rtl/>
          <w:lang w:bidi="ar-EG"/>
        </w:rPr>
      </w:pPr>
      <w:r w:rsidRPr="004918CC">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918CC">
        <w:rPr>
          <w:rFonts w:ascii="Simplified Arabic" w:hAnsi="Simplified Arabic" w:cs="Simplified Arabic"/>
          <w:b/>
          <w:bCs/>
          <w:sz w:val="32"/>
          <w:szCs w:val="32"/>
          <w:rtl/>
          <w:lang w:bidi="ar-EG"/>
        </w:rPr>
        <w:t xml:space="preserve">كلية </w:t>
      </w:r>
      <w:r w:rsidR="00162056" w:rsidRPr="004918CC">
        <w:rPr>
          <w:rFonts w:ascii="Simplified Arabic" w:hAnsi="Simplified Arabic" w:cs="Simplified Arabic"/>
          <w:b/>
          <w:bCs/>
          <w:sz w:val="32"/>
          <w:szCs w:val="32"/>
          <w:rtl/>
          <w:lang w:bidi="ar-EG"/>
        </w:rPr>
        <w:t xml:space="preserve">الإدارة </w:t>
      </w:r>
    </w:p>
    <w:p w14:paraId="3A7BF367" w14:textId="47101261" w:rsidR="009125CE" w:rsidRPr="004918CC" w:rsidRDefault="009125CE" w:rsidP="00A84ABB">
      <w:pPr>
        <w:spacing w:line="360" w:lineRule="auto"/>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قسم / تخصص.</w:t>
      </w:r>
      <w:r w:rsidR="007723BC" w:rsidRPr="004918CC">
        <w:rPr>
          <w:rFonts w:ascii="Simplified Arabic" w:hAnsi="Simplified Arabic" w:cs="Simplified Arabic"/>
          <w:b/>
          <w:bCs/>
          <w:sz w:val="32"/>
          <w:szCs w:val="32"/>
          <w:rtl/>
          <w:lang w:bidi="ar-EG"/>
        </w:rPr>
        <w:t xml:space="preserve"> </w:t>
      </w:r>
      <w:r w:rsidR="005A2EFA" w:rsidRPr="004918CC">
        <w:rPr>
          <w:rFonts w:ascii="Simplified Arabic" w:hAnsi="Simplified Arabic" w:cs="Simplified Arabic"/>
          <w:b/>
          <w:bCs/>
          <w:sz w:val="32"/>
          <w:szCs w:val="32"/>
          <w:rtl/>
          <w:lang w:bidi="ar-EG"/>
        </w:rPr>
        <w:t xml:space="preserve">ماجستير </w:t>
      </w:r>
      <w:r w:rsidR="00162056" w:rsidRPr="004918CC">
        <w:rPr>
          <w:rFonts w:ascii="Simplified Arabic" w:hAnsi="Simplified Arabic" w:cs="Simplified Arabic"/>
          <w:b/>
          <w:bCs/>
          <w:sz w:val="32"/>
          <w:szCs w:val="32"/>
          <w:rtl/>
          <w:lang w:bidi="ar-EG"/>
        </w:rPr>
        <w:t xml:space="preserve">إدارة </w:t>
      </w:r>
      <w:r w:rsidR="006D1D1C" w:rsidRPr="004918CC">
        <w:rPr>
          <w:rFonts w:ascii="Simplified Arabic" w:hAnsi="Simplified Arabic" w:cs="Simplified Arabic"/>
          <w:b/>
          <w:bCs/>
          <w:sz w:val="32"/>
          <w:szCs w:val="32"/>
          <w:rtl/>
          <w:lang w:bidi="ar-EG"/>
        </w:rPr>
        <w:t xml:space="preserve">الأعمال </w:t>
      </w:r>
    </w:p>
    <w:p w14:paraId="2C66F622" w14:textId="77777777" w:rsidR="0048205B" w:rsidRPr="004918CC" w:rsidRDefault="0048205B" w:rsidP="00A84ABB">
      <w:pPr>
        <w:spacing w:line="360" w:lineRule="auto"/>
        <w:rPr>
          <w:rFonts w:ascii="Simplified Arabic" w:hAnsi="Simplified Arabic" w:cs="Simplified Arabic"/>
          <w:b/>
          <w:bCs/>
          <w:sz w:val="32"/>
          <w:szCs w:val="32"/>
          <w:rtl/>
          <w:lang w:bidi="ar-EG"/>
        </w:rPr>
      </w:pPr>
    </w:p>
    <w:p w14:paraId="08401F45" w14:textId="6BD02D4E" w:rsidR="009125CE" w:rsidRPr="004918CC" w:rsidRDefault="00A74F76"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عنوان البحث</w:t>
      </w:r>
    </w:p>
    <w:p w14:paraId="14DF28AD" w14:textId="33921DD5" w:rsidR="00171A9A" w:rsidRPr="004918CC" w:rsidRDefault="001B4356"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أثر نمط القيادة الخادمة على تماسك فرق العمل وإنتاجية المشاريع: دراسة تطبيقية على قطاع الاتصالات السعودي.</w:t>
      </w:r>
    </w:p>
    <w:p w14:paraId="0D2460F1" w14:textId="54337767" w:rsidR="00B95AAE" w:rsidRPr="004918CC" w:rsidRDefault="000D7719"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sz w:val="32"/>
          <w:szCs w:val="32"/>
          <w:rtl/>
          <w:lang w:bidi="ar-EG"/>
        </w:rPr>
        <w:t xml:space="preserve">إعداد </w:t>
      </w:r>
      <w:r w:rsidR="00DD0CFC" w:rsidRPr="004918CC">
        <w:rPr>
          <w:rFonts w:ascii="Simplified Arabic" w:hAnsi="Simplified Arabic" w:cs="Simplified Arabic"/>
          <w:sz w:val="32"/>
          <w:szCs w:val="32"/>
          <w:rtl/>
          <w:lang w:bidi="ar-EG"/>
        </w:rPr>
        <w:t xml:space="preserve">الطالب </w:t>
      </w:r>
      <w:r w:rsidRPr="004918CC">
        <w:rPr>
          <w:rFonts w:ascii="Simplified Arabic" w:hAnsi="Simplified Arabic" w:cs="Simplified Arabic"/>
          <w:sz w:val="32"/>
          <w:szCs w:val="32"/>
          <w:rtl/>
          <w:lang w:bidi="ar-EG"/>
        </w:rPr>
        <w:t xml:space="preserve">/ </w:t>
      </w:r>
      <w:r w:rsidR="00EC7C73" w:rsidRPr="004918CC">
        <w:rPr>
          <w:rFonts w:ascii="Simplified Arabic" w:hAnsi="Simplified Arabic" w:cs="Simplified Arabic"/>
          <w:b/>
          <w:bCs/>
          <w:sz w:val="32"/>
          <w:szCs w:val="32"/>
          <w:rtl/>
          <w:lang w:bidi="ar-EG"/>
        </w:rPr>
        <w:t>نواف</w:t>
      </w:r>
      <w:r w:rsidR="00FE0530" w:rsidRPr="004918CC">
        <w:rPr>
          <w:rFonts w:ascii="Simplified Arabic" w:hAnsi="Simplified Arabic" w:cs="Simplified Arabic"/>
          <w:b/>
          <w:bCs/>
          <w:sz w:val="32"/>
          <w:szCs w:val="32"/>
          <w:rtl/>
          <w:lang w:bidi="ar-EG"/>
        </w:rPr>
        <w:t xml:space="preserve"> عبدالعزيز </w:t>
      </w:r>
      <w:r w:rsidR="00684EFD" w:rsidRPr="004918CC">
        <w:rPr>
          <w:rFonts w:ascii="Simplified Arabic" w:hAnsi="Simplified Arabic" w:cs="Simplified Arabic"/>
          <w:b/>
          <w:bCs/>
          <w:sz w:val="32"/>
          <w:szCs w:val="32"/>
          <w:rtl/>
          <w:lang w:bidi="ar-EG"/>
        </w:rPr>
        <w:t>الحبيش</w:t>
      </w:r>
    </w:p>
    <w:p w14:paraId="5F4EE2DE" w14:textId="0EFCA3CB" w:rsidR="009125CE" w:rsidRPr="004918CC" w:rsidRDefault="009125CE"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إشراف/</w:t>
      </w:r>
    </w:p>
    <w:p w14:paraId="1E855BCD" w14:textId="77777777" w:rsidR="0094033A" w:rsidRPr="004918CC" w:rsidRDefault="0094033A"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د.الفيصل  عبدالحميد محمد</w:t>
      </w:r>
    </w:p>
    <w:p w14:paraId="020595DB" w14:textId="4A42C7C1" w:rsidR="00975E4C" w:rsidRPr="004918CC" w:rsidRDefault="0094033A" w:rsidP="00A84ABB">
      <w:pPr>
        <w:spacing w:line="360" w:lineRule="auto"/>
        <w:jc w:val="center"/>
        <w:rPr>
          <w:rFonts w:ascii="Simplified Arabic" w:hAnsi="Simplified Arabic" w:cs="Simplified Arabic"/>
          <w:b/>
          <w:bCs/>
          <w:sz w:val="32"/>
          <w:szCs w:val="32"/>
          <w:rtl/>
          <w:lang w:bidi="ar-EG"/>
        </w:rPr>
      </w:pPr>
      <w:proofErr w:type="spellStart"/>
      <w:r w:rsidRPr="004918CC">
        <w:rPr>
          <w:rFonts w:ascii="Simplified Arabic" w:hAnsi="Simplified Arabic" w:cs="Simplified Arabic"/>
          <w:b/>
          <w:bCs/>
          <w:sz w:val="32"/>
          <w:szCs w:val="32"/>
          <w:rtl/>
          <w:lang w:bidi="ar-EG"/>
        </w:rPr>
        <w:t>دفايز</w:t>
      </w:r>
      <w:proofErr w:type="spellEnd"/>
      <w:r w:rsidRPr="004918CC">
        <w:rPr>
          <w:rFonts w:ascii="Simplified Arabic" w:hAnsi="Simplified Arabic" w:cs="Simplified Arabic"/>
          <w:b/>
          <w:bCs/>
          <w:sz w:val="32"/>
          <w:szCs w:val="32"/>
          <w:rtl/>
          <w:lang w:bidi="ar-EG"/>
        </w:rPr>
        <w:t xml:space="preserve"> علي الجراد</w:t>
      </w:r>
    </w:p>
    <w:p w14:paraId="4ABCF5F5" w14:textId="7456C4C6" w:rsidR="00A74F76" w:rsidRPr="004918CC" w:rsidRDefault="009125CE"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العام الدراسي:</w:t>
      </w:r>
    </w:p>
    <w:p w14:paraId="6120AD29" w14:textId="04216DEA" w:rsidR="00D22171" w:rsidRPr="004918CC" w:rsidRDefault="003B4B3B" w:rsidP="00A84ABB">
      <w:pPr>
        <w:spacing w:line="360" w:lineRule="auto"/>
        <w:jc w:val="center"/>
        <w:rPr>
          <w:rFonts w:ascii="Simplified Arabic" w:hAnsi="Simplified Arabic" w:cs="Simplified Arabic"/>
          <w:b/>
          <w:bCs/>
          <w:sz w:val="32"/>
          <w:szCs w:val="32"/>
          <w:rtl/>
          <w:lang w:bidi="ar-EG"/>
        </w:rPr>
      </w:pPr>
      <w:r w:rsidRPr="004918CC">
        <w:rPr>
          <w:rFonts w:ascii="Simplified Arabic" w:hAnsi="Simplified Arabic" w:cs="Simplified Arabic"/>
          <w:b/>
          <w:bCs/>
          <w:sz w:val="32"/>
          <w:szCs w:val="32"/>
          <w:rtl/>
          <w:lang w:bidi="ar-EG"/>
        </w:rPr>
        <w:t>٢٠٢٦</w:t>
      </w:r>
    </w:p>
    <w:p w14:paraId="02422854" w14:textId="2E47BCB8" w:rsidR="006D05CD" w:rsidRPr="004918CC" w:rsidRDefault="006D05CD" w:rsidP="00A84ABB">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3FB6E69" w14:textId="0FBCBDDF" w:rsidR="0029767F" w:rsidRPr="004918CC" w:rsidRDefault="0029767F" w:rsidP="00A84ABB">
      <w:pPr>
        <w:pStyle w:val="a5"/>
        <w:spacing w:before="0" w:beforeAutospacing="0" w:line="360" w:lineRule="auto"/>
        <w:jc w:val="center"/>
        <w:rPr>
          <w:rFonts w:ascii="Simplified Arabic" w:hAnsi="Simplified Arabic" w:cs="Simplified Arabic"/>
          <w:color w:val="1B1C1D"/>
          <w:sz w:val="32"/>
          <w:szCs w:val="32"/>
        </w:rPr>
      </w:pPr>
    </w:p>
    <w:p w14:paraId="513DA550" w14:textId="79EC490F" w:rsidR="006A173F" w:rsidRPr="004918CC" w:rsidRDefault="006A173F" w:rsidP="00092E64">
      <w:pPr>
        <w:pStyle w:val="a5"/>
        <w:bidi/>
        <w:spacing w:before="0" w:beforeAutospacing="0" w:after="173" w:afterAutospacing="0" w:line="360" w:lineRule="auto"/>
        <w:rPr>
          <w:rFonts w:ascii="Simplified Arabic" w:hAnsi="Simplified Arabic" w:cs="Simplified Arabic"/>
          <w:color w:val="1F1F1F"/>
          <w:sz w:val="32"/>
          <w:szCs w:val="32"/>
          <w:rtl/>
        </w:rPr>
      </w:pPr>
    </w:p>
    <w:p w14:paraId="686A9226" w14:textId="45EA86AE" w:rsidR="00FB5DC5" w:rsidRPr="004918CC" w:rsidRDefault="00FB5DC5"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مقدمة الدراسة</w:t>
      </w:r>
    </w:p>
    <w:p w14:paraId="5B75A800" w14:textId="77777777" w:rsidR="00FB5DC5" w:rsidRPr="004918CC" w:rsidRDefault="00FB5DC5" w:rsidP="00A84ABB">
      <w:pPr>
        <w:pStyle w:val="a5"/>
        <w:bidi/>
        <w:spacing w:before="0" w:beforeAutospacing="0" w:after="24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يعد قطاع الاتصالات في المملكة العربية السعودية أحد الركائز الأساسية لرؤية المملكة 2030، حيث يشهد تحولاً رقمياً متسارعاً وتنافساً محتدماً يتطلب مرونة عالية وابتكاراً مستمراً. وفي ظل هذا المشهد المعقد، برزت الحاجة إلى أنماط قيادية تتجاوز الأساليب التقليدية (السلطوية) وتركز على العنصر البشري كأهم الأصول الإنتاجية.</w:t>
      </w:r>
    </w:p>
    <w:p w14:paraId="4BBAECEE" w14:textId="77777777" w:rsidR="00FB5DC5" w:rsidRPr="004918CC" w:rsidRDefault="00FB5DC5" w:rsidP="00A84ABB">
      <w:pPr>
        <w:pStyle w:val="a5"/>
        <w:bidi/>
        <w:spacing w:before="0" w:beforeAutospacing="0" w:after="24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تعتبر "القيادة الخادمة" (</w:t>
      </w:r>
      <w:r w:rsidRPr="004918CC">
        <w:rPr>
          <w:rFonts w:ascii="Simplified Arabic" w:hAnsi="Simplified Arabic" w:cs="Simplified Arabic"/>
          <w:color w:val="1F1F1F"/>
          <w:sz w:val="32"/>
          <w:szCs w:val="32"/>
        </w:rPr>
        <w:t>Servant Leadership</w:t>
      </w:r>
      <w:r w:rsidRPr="004918CC">
        <w:rPr>
          <w:rFonts w:ascii="Simplified Arabic" w:hAnsi="Simplified Arabic" w:cs="Simplified Arabic"/>
          <w:color w:val="1F1F1F"/>
          <w:sz w:val="32"/>
          <w:szCs w:val="32"/>
          <w:rtl/>
        </w:rPr>
        <w:t>) فلسفة إدارية حديثة تضع احتياجات المرؤوسين وتطويرهم في المقام الأول، مما يخلق بيئة عمل قائمة على الثقة والتمكين. إن تبني هذا النمط القيادي داخل فرق عمل مشاريع الاتصالات ليس مجرد توجه أخلاقي، بل هو استراتيجية تهدف إلى تعزيز "تماسك فرق العمل"؛ تلك الروح الجماعية التي تجعل الأعضاء يعملون كوحدة واحدة متناغمة. ومن المتوقع أن ينعكس هذا التماسك بشكل مباشر على "إنتاجية المشاريع"، من حيث سرعة الإنجاز، وجودة المخرجات، وتحقيق الأهداف المخطط لها بكفاءة عالية في بيئة تتسم بضغوط العمل المرتفعة.</w:t>
      </w:r>
    </w:p>
    <w:p w14:paraId="5D2033A3" w14:textId="0B6134B8" w:rsidR="00FB5DC5" w:rsidRPr="004918CC" w:rsidRDefault="00FB5DC5"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 xml:space="preserve"> مشكلة الدراسة</w:t>
      </w:r>
    </w:p>
    <w:p w14:paraId="3769D180" w14:textId="77777777" w:rsidR="00FB5DC5" w:rsidRPr="004918CC" w:rsidRDefault="00FB5DC5" w:rsidP="00A84ABB">
      <w:pPr>
        <w:pStyle w:val="a5"/>
        <w:bidi/>
        <w:spacing w:before="0" w:beforeAutospacing="0" w:after="24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تكمن مشكلة الدراسة في وجود فجوة محتملة بين الممارسات القيادية السائدة في قطاع الاتصالات السعودي وبين متطلبات العمل الجماعي الحديث في المشاريع التقنية. فبالرغم </w:t>
      </w:r>
      <w:r w:rsidRPr="004918CC">
        <w:rPr>
          <w:rFonts w:ascii="Simplified Arabic" w:hAnsi="Simplified Arabic" w:cs="Simplified Arabic"/>
          <w:color w:val="1F1F1F"/>
          <w:sz w:val="32"/>
          <w:szCs w:val="32"/>
          <w:rtl/>
        </w:rPr>
        <w:lastRenderedPageBreak/>
        <w:t>من التطور التكنولوجي، قد تعاني بعض الفرق من ضعف التنسيق أو انخفاض الروح المعنوية، مما يؤدي إلى تعثر المشاريع أو تأخرها.</w:t>
      </w:r>
    </w:p>
    <w:p w14:paraId="7196FACE" w14:textId="77777777" w:rsidR="00FB5DC5" w:rsidRPr="004918CC" w:rsidRDefault="00FB5DC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المشكلة الرئيسية:</w:t>
      </w:r>
    </w:p>
    <w:p w14:paraId="4820B2D6" w14:textId="77777777" w:rsidR="00FB5DC5" w:rsidRPr="004918CC" w:rsidRDefault="00FB5DC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تتمثل المشكلة الرئيسية في السؤال التالي: </w:t>
      </w:r>
      <w:r w:rsidRPr="004918CC">
        <w:rPr>
          <w:rStyle w:val="a6"/>
          <w:rFonts w:ascii="Simplified Arabic" w:hAnsi="Simplified Arabic" w:cs="Simplified Arabic"/>
          <w:color w:val="1F1F1F"/>
          <w:sz w:val="32"/>
          <w:szCs w:val="32"/>
          <w:bdr w:val="none" w:sz="0" w:space="0" w:color="auto" w:frame="1"/>
          <w:rtl/>
        </w:rPr>
        <w:t>"ما هو أثر ممارسة نمط القيادة الخادمة على تعزيز تماسك فرق العمل ورفع مستوى إنتاجية المشاريع في شركات قطاع الاتصالات السعودي؟"</w:t>
      </w:r>
    </w:p>
    <w:p w14:paraId="29799B47" w14:textId="77777777" w:rsidR="00FB5DC5" w:rsidRPr="004918CC" w:rsidRDefault="00FB5DC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الأسئلة الفرعية:</w:t>
      </w:r>
    </w:p>
    <w:p w14:paraId="3946BCF9" w14:textId="77777777" w:rsidR="00FB5DC5" w:rsidRPr="004918CC" w:rsidRDefault="00FB5DC5" w:rsidP="00A84AB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ما هو مستوى ممارسة القيادة الخادمة (الاستماع، التعاطف، التمكين) في شركات الاتصالات السعودية من وجهة نظر العاملين؟</w:t>
      </w:r>
    </w:p>
    <w:p w14:paraId="69CC6F8D" w14:textId="77777777" w:rsidR="00FB5DC5" w:rsidRPr="004918CC" w:rsidRDefault="00FB5DC5" w:rsidP="00A84AB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هل توجد علاقة ذات دلالة إحصائية بين أبعاد القيادة الخادمة ومدى تماسك أعضاء فرق العمل في المشاريع؟</w:t>
      </w:r>
    </w:p>
    <w:p w14:paraId="62E05EEB" w14:textId="77777777" w:rsidR="00FB5DC5" w:rsidRPr="004918CC" w:rsidRDefault="00FB5DC5" w:rsidP="00A84AB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كيف يؤثر تماسك فريق العمل (كوسيط) على العلاقة بين نمط القيادة وإنتاجية المشاريع النهائية؟</w:t>
      </w:r>
    </w:p>
    <w:p w14:paraId="54A65063" w14:textId="77777777" w:rsidR="00FB5DC5" w:rsidRPr="004918CC" w:rsidRDefault="00FB5DC5" w:rsidP="00A84AB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هل تختلف درجة تأثير القيادة الخادمة على الإنتاجية باختلاف المتغيرات الديموغرافية (سنوات الخبرة، طبيعة المشروع، المسمى الوظيفي)؟</w:t>
      </w:r>
    </w:p>
    <w:p w14:paraId="0B66B8D7" w14:textId="2B303BEE" w:rsidR="00FB5DC5" w:rsidRPr="004918CC" w:rsidRDefault="00FB5DC5"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 xml:space="preserve"> أهمية الدراسة</w:t>
      </w:r>
    </w:p>
    <w:p w14:paraId="7ECDBF88" w14:textId="77777777" w:rsidR="00FB5DC5" w:rsidRPr="004918CC" w:rsidRDefault="00FB5DC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1. الأهمية العلمية (النظرية):</w:t>
      </w:r>
    </w:p>
    <w:p w14:paraId="3639C3C9" w14:textId="77777777" w:rsidR="00FB5DC5" w:rsidRPr="004918CC" w:rsidRDefault="00FB5DC5" w:rsidP="00A84AB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إثراء المكتبة العربية:</w:t>
      </w:r>
      <w:r w:rsidRPr="004918CC">
        <w:rPr>
          <w:rFonts w:ascii="Simplified Arabic" w:hAnsi="Simplified Arabic" w:cs="Simplified Arabic"/>
          <w:color w:val="1F1F1F"/>
          <w:sz w:val="32"/>
          <w:szCs w:val="32"/>
          <w:rtl/>
        </w:rPr>
        <w:t xml:space="preserve"> تساهم الدراسة في سد النقص في البحوث العربية التي تربط بين القيادة الخادمة والنتائج الملموسة للمشاريع (الإنتاجية) في البيئات التقنية.</w:t>
      </w:r>
    </w:p>
    <w:p w14:paraId="6118C7C4" w14:textId="77777777" w:rsidR="00FB5DC5" w:rsidRPr="004918CC" w:rsidRDefault="00FB5DC5" w:rsidP="00A84AB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تأصيل النموذج النظري:</w:t>
      </w:r>
      <w:r w:rsidRPr="004918CC">
        <w:rPr>
          <w:rFonts w:ascii="Simplified Arabic" w:hAnsi="Simplified Arabic" w:cs="Simplified Arabic"/>
          <w:color w:val="1F1F1F"/>
          <w:sz w:val="32"/>
          <w:szCs w:val="32"/>
          <w:rtl/>
        </w:rPr>
        <w:t xml:space="preserve"> تقديم إطار نظري يوضح كيف ينتقل أثر السلوك القيادي من المستوى النفسي (التماسك) إلى المستوى الإجرائي (الإنتاجية).</w:t>
      </w:r>
    </w:p>
    <w:p w14:paraId="0EB48A90" w14:textId="77777777" w:rsidR="00FB5DC5" w:rsidRPr="004918CC" w:rsidRDefault="00FB5DC5" w:rsidP="00A84AB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التوافق مع البيئة المحلية:</w:t>
      </w:r>
      <w:r w:rsidRPr="004918CC">
        <w:rPr>
          <w:rFonts w:ascii="Simplified Arabic" w:hAnsi="Simplified Arabic" w:cs="Simplified Arabic"/>
          <w:color w:val="1F1F1F"/>
          <w:sz w:val="32"/>
          <w:szCs w:val="32"/>
          <w:rtl/>
        </w:rPr>
        <w:t xml:space="preserve"> توفير فهم أكاديمي لكيفية ممارسة القيادة الخادمة في سياق الثقافة التنظيمية السعودية والخليجية.</w:t>
      </w:r>
    </w:p>
    <w:p w14:paraId="3F34806B" w14:textId="77777777" w:rsidR="00FB5DC5" w:rsidRPr="004918CC" w:rsidRDefault="00FB5DC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2. الأهمية العملية (التطبيقية):</w:t>
      </w:r>
    </w:p>
    <w:p w14:paraId="5C2F54FF" w14:textId="77777777" w:rsidR="00FB5DC5" w:rsidRPr="004918CC" w:rsidRDefault="00FB5DC5" w:rsidP="00A84AB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تطوير القيادات:</w:t>
      </w:r>
      <w:r w:rsidRPr="004918CC">
        <w:rPr>
          <w:rFonts w:ascii="Simplified Arabic" w:hAnsi="Simplified Arabic" w:cs="Simplified Arabic"/>
          <w:color w:val="1F1F1F"/>
          <w:sz w:val="32"/>
          <w:szCs w:val="32"/>
          <w:rtl/>
        </w:rPr>
        <w:t xml:space="preserve"> تزويد صناع القرار في شركات الاتصالات (مثل </w:t>
      </w:r>
      <w:r w:rsidRPr="004918CC">
        <w:rPr>
          <w:rFonts w:ascii="Simplified Arabic" w:hAnsi="Simplified Arabic" w:cs="Simplified Arabic"/>
          <w:color w:val="1F1F1F"/>
          <w:sz w:val="32"/>
          <w:szCs w:val="32"/>
        </w:rPr>
        <w:t>STC</w:t>
      </w:r>
      <w:r w:rsidRPr="004918CC">
        <w:rPr>
          <w:rFonts w:ascii="Simplified Arabic" w:hAnsi="Simplified Arabic" w:cs="Simplified Arabic"/>
          <w:color w:val="1F1F1F"/>
          <w:sz w:val="32"/>
          <w:szCs w:val="32"/>
          <w:rtl/>
        </w:rPr>
        <w:t>، موبايلي، زين) بمؤشرات حول أهمية تدريب مدراء المشاريع على مهارات القيادة الخادمة.</w:t>
      </w:r>
    </w:p>
    <w:p w14:paraId="1EDCA975" w14:textId="77777777" w:rsidR="00FB5DC5" w:rsidRPr="004918CC" w:rsidRDefault="00FB5DC5" w:rsidP="00A84AB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تحسين أداء المشاريع:</w:t>
      </w:r>
      <w:r w:rsidRPr="004918CC">
        <w:rPr>
          <w:rFonts w:ascii="Simplified Arabic" w:hAnsi="Simplified Arabic" w:cs="Simplified Arabic"/>
          <w:color w:val="1F1F1F"/>
          <w:sz w:val="32"/>
          <w:szCs w:val="32"/>
          <w:rtl/>
        </w:rPr>
        <w:t xml:space="preserve"> مساعدة الشركات على زيادة كفاءة فرق العمل وتقليل معدلات دوران العمل من خلال خلق بيئة عمل جاذبة ومحفزة.</w:t>
      </w:r>
    </w:p>
    <w:p w14:paraId="125DB9C9" w14:textId="77777777" w:rsidR="00FB5DC5" w:rsidRPr="004918CC" w:rsidRDefault="00FB5DC5" w:rsidP="00A84AB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دعم رؤية 2030:</w:t>
      </w:r>
      <w:r w:rsidRPr="004918CC">
        <w:rPr>
          <w:rFonts w:ascii="Simplified Arabic" w:hAnsi="Simplified Arabic" w:cs="Simplified Arabic"/>
          <w:color w:val="1F1F1F"/>
          <w:sz w:val="32"/>
          <w:szCs w:val="32"/>
          <w:rtl/>
        </w:rPr>
        <w:t xml:space="preserve"> المساهمة في تحقيق أهداف الرؤية المتعلقة بتطوير رأس المال البشري ورفع كفاءة القطاعات الخدمية والتقنية.</w:t>
      </w:r>
    </w:p>
    <w:p w14:paraId="30AD040D" w14:textId="77777777" w:rsidR="00FB5DC5" w:rsidRPr="004918CC" w:rsidRDefault="00FB5DC5" w:rsidP="00A84AB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توصيات إجرائية:</w:t>
      </w:r>
      <w:r w:rsidRPr="004918CC">
        <w:rPr>
          <w:rFonts w:ascii="Simplified Arabic" w:hAnsi="Simplified Arabic" w:cs="Simplified Arabic"/>
          <w:color w:val="1F1F1F"/>
          <w:sz w:val="32"/>
          <w:szCs w:val="32"/>
          <w:rtl/>
        </w:rPr>
        <w:t xml:space="preserve"> تقديم مقترحات عملية للمديرين حول كيفية التعامل مع تحديات الفرق الموزعة أو الكبيرة من خلال تبني نهج "الخدمة قبل القيادة".</w:t>
      </w:r>
    </w:p>
    <w:p w14:paraId="2E80D83A" w14:textId="057874EB" w:rsidR="008C667C" w:rsidRPr="004918CC" w:rsidRDefault="008C667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أهداف الدراسة</w:t>
      </w:r>
    </w:p>
    <w:p w14:paraId="1FF3E6D0" w14:textId="77777777" w:rsidR="008C667C" w:rsidRPr="004918CC" w:rsidRDefault="008C667C" w:rsidP="00A84ABB">
      <w:pPr>
        <w:pStyle w:val="a5"/>
        <w:bidi/>
        <w:spacing w:before="0" w:beforeAutospacing="0" w:after="24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يسعى هذا البحث إلى تحقيق هدف جوهري يتمثل في فهم آليات تأثير القيادة الإنسانية على الأداء </w:t>
      </w:r>
      <w:proofErr w:type="spellStart"/>
      <w:r w:rsidRPr="004918CC">
        <w:rPr>
          <w:rFonts w:ascii="Simplified Arabic" w:hAnsi="Simplified Arabic" w:cs="Simplified Arabic"/>
          <w:color w:val="1F1F1F"/>
          <w:sz w:val="32"/>
          <w:szCs w:val="32"/>
          <w:rtl/>
        </w:rPr>
        <w:t>العملياتي</w:t>
      </w:r>
      <w:proofErr w:type="spellEnd"/>
      <w:r w:rsidRPr="004918CC">
        <w:rPr>
          <w:rFonts w:ascii="Simplified Arabic" w:hAnsi="Simplified Arabic" w:cs="Simplified Arabic"/>
          <w:color w:val="1F1F1F"/>
          <w:sz w:val="32"/>
          <w:szCs w:val="32"/>
          <w:rtl/>
        </w:rPr>
        <w:t>.</w:t>
      </w:r>
    </w:p>
    <w:p w14:paraId="6AEA86D0" w14:textId="77777777" w:rsidR="008C667C" w:rsidRPr="004918CC" w:rsidRDefault="008C667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الهدف الرئيسي:</w:t>
      </w:r>
    </w:p>
    <w:p w14:paraId="4242BDD1" w14:textId="77777777" w:rsidR="008C667C" w:rsidRPr="004918CC" w:rsidRDefault="008C667C" w:rsidP="00A84ABB">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قياس وتحليل أثر نمط القيادة الخادمة في تعزيز تماسك فرق العمل ورفع مستوى إنتاجية المشاريع في قطاع الاتصالات السعودي.</w:t>
      </w:r>
    </w:p>
    <w:p w14:paraId="1578D61E" w14:textId="77777777" w:rsidR="008C667C" w:rsidRPr="004918CC" w:rsidRDefault="008C667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الأهداف الفرعية:</w:t>
      </w:r>
    </w:p>
    <w:p w14:paraId="57BAF28C" w14:textId="77777777" w:rsidR="008C667C" w:rsidRPr="004918CC" w:rsidRDefault="008C667C" w:rsidP="00A84AB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تحديد مستوى ممارسة أبعاد القيادة الخادمة لدى مديري المشاريع في شركات الاتصالات السعودية.</w:t>
      </w:r>
    </w:p>
    <w:p w14:paraId="39F7C0CC" w14:textId="77777777" w:rsidR="008C667C" w:rsidRPr="004918CC" w:rsidRDefault="008C667C" w:rsidP="00A84AB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الكشف عن مستوى التماسك (المعنوي والعملي) بين أعضاء فرق العمل في بيئة الاتصالات.</w:t>
      </w:r>
    </w:p>
    <w:p w14:paraId="70AC2713" w14:textId="77777777" w:rsidR="008C667C" w:rsidRPr="004918CC" w:rsidRDefault="008C667C" w:rsidP="00A84AB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استقصاء طبيعة العلاقة الارتباطية بين القيادة الخادمة وإنتاجية المشاريع.</w:t>
      </w:r>
    </w:p>
    <w:p w14:paraId="1764035C" w14:textId="77777777" w:rsidR="008C667C" w:rsidRPr="004918CC" w:rsidRDefault="008C667C" w:rsidP="00A84AB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معرفة مدى وجود فروق ذات دلالة إحصائية في إجابات أفراد العينة تعزى للمتغيرات الديموغرافية (الشركة، الخبرة، المستوى الإداري).</w:t>
      </w:r>
    </w:p>
    <w:p w14:paraId="72E192D9" w14:textId="792A1D4E" w:rsidR="008C667C" w:rsidRPr="004918CC" w:rsidRDefault="008C667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 xml:space="preserve"> تساؤلات الدراسة</w:t>
      </w:r>
    </w:p>
    <w:p w14:paraId="52CB7209" w14:textId="77777777" w:rsidR="008C667C" w:rsidRPr="004918CC" w:rsidRDefault="008C667C" w:rsidP="00A84ABB">
      <w:pPr>
        <w:pStyle w:val="a5"/>
        <w:bidi/>
        <w:spacing w:before="0" w:beforeAutospacing="0" w:after="24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بناءً على مشكلة الدراسة، تبرز التساؤلات التالية:</w:t>
      </w:r>
    </w:p>
    <w:p w14:paraId="61E2AFFD" w14:textId="77777777" w:rsidR="008C667C" w:rsidRPr="004918CC" w:rsidRDefault="008C667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التساؤل الرئيسي:</w:t>
      </w:r>
    </w:p>
    <w:p w14:paraId="50866C41" w14:textId="77777777" w:rsidR="008C667C" w:rsidRPr="004918CC" w:rsidRDefault="008C667C" w:rsidP="00A84AB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إلى أي مدى يساهم تطبيق نمط القيادة الخادمة في زيادة تماسك فرق العمل وتحسين إنتاجية المشاريع في قطاع الاتصالات السعودي؟</w:t>
      </w:r>
    </w:p>
    <w:p w14:paraId="4FF3D04E" w14:textId="77777777" w:rsidR="008C667C" w:rsidRPr="004918CC" w:rsidRDefault="008C667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التساؤلات الفرعية:</w:t>
      </w:r>
    </w:p>
    <w:p w14:paraId="578B203E" w14:textId="77777777" w:rsidR="008C667C" w:rsidRPr="004918CC" w:rsidRDefault="008C667C" w:rsidP="00A84ABB">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ما هي درجة ممارسة سلوكيات القيادة الخادمة (التمكين، التواضع، الأصالة) في الشركات محل الدراسة؟</w:t>
      </w:r>
    </w:p>
    <w:p w14:paraId="0F60D78C" w14:textId="77777777" w:rsidR="008C667C" w:rsidRPr="004918CC" w:rsidRDefault="008C667C" w:rsidP="00A84ABB">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هل يؤدي نمط القيادة الخادمة إلى زيادة ملموسة في تماسك فرق العمل؟</w:t>
      </w:r>
    </w:p>
    <w:p w14:paraId="1139D45A" w14:textId="77777777" w:rsidR="008C667C" w:rsidRPr="004918CC" w:rsidRDefault="008C667C" w:rsidP="00A84ABB">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ما هو أثر تماسك الفريق على جودة وسرعة مخرجات المشاريع (الإنتاجية)؟</w:t>
      </w:r>
    </w:p>
    <w:p w14:paraId="729446E6" w14:textId="77777777" w:rsidR="008C667C" w:rsidRPr="004918CC" w:rsidRDefault="008C667C" w:rsidP="00A84ABB">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هل يختلف إدراك الموظفين لأثر القيادة الخادمة بناءً على طبيعة تخصصهم التقني أو الإداري؟</w:t>
      </w:r>
    </w:p>
    <w:p w14:paraId="3D70ED53" w14:textId="5FB3338B" w:rsidR="008C667C" w:rsidRPr="004918CC" w:rsidRDefault="008C667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 xml:space="preserve"> فرضيات الدراسة</w:t>
      </w:r>
    </w:p>
    <w:p w14:paraId="304D6816" w14:textId="52F1815A" w:rsidR="008C667C" w:rsidRPr="004918CC" w:rsidRDefault="008C667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تعتمد الدراسة على الفرضيات الصفرية :</w:t>
      </w:r>
    </w:p>
    <w:p w14:paraId="249EF327" w14:textId="15FC4D50" w:rsidR="008C667C" w:rsidRPr="004918CC" w:rsidRDefault="008C667C" w:rsidP="00A84AB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توجد علاقة ارتباطية ذات دلالة إحصائية عند مستوى </w:t>
      </w:r>
      <w:r w:rsidRPr="004918CC">
        <w:rPr>
          <w:rFonts w:ascii="Simplified Arabic" w:hAnsi="Simplified Arabic" w:cs="Simplified Arabic"/>
          <w:color w:val="1F1F1F"/>
          <w:sz w:val="32"/>
          <w:szCs w:val="32"/>
        </w:rPr>
        <w:t>alpha \</w:t>
      </w:r>
      <w:proofErr w:type="spellStart"/>
      <w:r w:rsidRPr="004918CC">
        <w:rPr>
          <w:rFonts w:ascii="Simplified Arabic" w:hAnsi="Simplified Arabic" w:cs="Simplified Arabic"/>
          <w:color w:val="1F1F1F"/>
          <w:sz w:val="32"/>
          <w:szCs w:val="32"/>
        </w:rPr>
        <w:t>leq</w:t>
      </w:r>
      <w:proofErr w:type="spellEnd"/>
      <w:r w:rsidRPr="004918CC">
        <w:rPr>
          <w:rFonts w:ascii="Simplified Arabic" w:hAnsi="Simplified Arabic" w:cs="Simplified Arabic"/>
          <w:color w:val="1F1F1F"/>
          <w:sz w:val="32"/>
          <w:szCs w:val="32"/>
        </w:rPr>
        <w:t xml:space="preserve"> 0.05$</w:t>
      </w:r>
      <w:r w:rsidRPr="004918CC">
        <w:rPr>
          <w:rFonts w:ascii="Simplified Arabic" w:hAnsi="Simplified Arabic" w:cs="Simplified Arabic"/>
          <w:color w:val="1F1F1F"/>
          <w:sz w:val="32"/>
          <w:szCs w:val="32"/>
          <w:rtl/>
        </w:rPr>
        <w:t>) بين ممارسة القيادة الخادمة ومستوى تماسك فرق العمل.</w:t>
      </w:r>
    </w:p>
    <w:p w14:paraId="00E2ECDF" w14:textId="0B2EB3F5" w:rsidR="008C667C" w:rsidRPr="004918CC" w:rsidRDefault="008C667C" w:rsidP="00A84AB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lastRenderedPageBreak/>
        <w:t xml:space="preserve"> يوجد أثر ذو دلالة إحصائية لنمط القيادة الخادمة على إنتاجية المشاريع في شركات الاتصالات السعودية.</w:t>
      </w:r>
    </w:p>
    <w:p w14:paraId="1CA5E85A" w14:textId="78CBC775" w:rsidR="008C667C" w:rsidRPr="004918CC" w:rsidRDefault="008C667C" w:rsidP="00A84AB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 يوجد أثر ذو دلالة إحصائية لتماسك فرق العمل على العلاقة بين القيادة الخادمة وإنتاجية المشاريع (أثر وسيط).</w:t>
      </w:r>
    </w:p>
    <w:p w14:paraId="23CF8729" w14:textId="46D1D739" w:rsidR="008C667C" w:rsidRPr="004918CC" w:rsidRDefault="008C667C" w:rsidP="00A84AB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 لا توجد فروق ذات دلالة إحصائية في تصورات </w:t>
      </w:r>
      <w:proofErr w:type="spellStart"/>
      <w:r w:rsidRPr="004918CC">
        <w:rPr>
          <w:rFonts w:ascii="Simplified Arabic" w:hAnsi="Simplified Arabic" w:cs="Simplified Arabic"/>
          <w:color w:val="1F1F1F"/>
          <w:sz w:val="32"/>
          <w:szCs w:val="32"/>
          <w:rtl/>
        </w:rPr>
        <w:t>المبحوثين</w:t>
      </w:r>
      <w:proofErr w:type="spellEnd"/>
      <w:r w:rsidRPr="004918CC">
        <w:rPr>
          <w:rFonts w:ascii="Simplified Arabic" w:hAnsi="Simplified Arabic" w:cs="Simplified Arabic"/>
          <w:color w:val="1F1F1F"/>
          <w:sz w:val="32"/>
          <w:szCs w:val="32"/>
          <w:rtl/>
        </w:rPr>
        <w:t xml:space="preserve"> نحو أثر القيادة الخادمة تعزى لمتغيرات (العمر، سنوات الخبرة، المسمى الوظيفي).</w:t>
      </w:r>
    </w:p>
    <w:p w14:paraId="6B80F34A" w14:textId="43CC7BBF" w:rsidR="008C667C" w:rsidRPr="004918CC" w:rsidRDefault="008C667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 xml:space="preserve"> متغيرات الدراسة</w:t>
      </w:r>
    </w:p>
    <w:p w14:paraId="4D0259B4" w14:textId="77777777" w:rsidR="008C667C" w:rsidRPr="004918CC" w:rsidRDefault="008C667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تم تقسيم المتغيرات لضمان دقة القياس الإحصائي:</w:t>
      </w:r>
    </w:p>
    <w:p w14:paraId="6E381B31" w14:textId="77777777" w:rsidR="008C667C" w:rsidRPr="004918CC" w:rsidRDefault="008C667C" w:rsidP="00A84ABB">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المتغير المستقل (</w:t>
      </w:r>
      <w:r w:rsidRPr="004918CC">
        <w:rPr>
          <w:rStyle w:val="a6"/>
          <w:rFonts w:ascii="Simplified Arabic" w:hAnsi="Simplified Arabic" w:cs="Simplified Arabic"/>
          <w:color w:val="1F1F1F"/>
          <w:sz w:val="32"/>
          <w:szCs w:val="32"/>
          <w:bdr w:val="none" w:sz="0" w:space="0" w:color="auto" w:frame="1"/>
        </w:rPr>
        <w:t>Independent Variable</w:t>
      </w:r>
      <w:r w:rsidRPr="004918CC">
        <w:rPr>
          <w:rStyle w:val="a6"/>
          <w:rFonts w:ascii="Simplified Arabic" w:hAnsi="Simplified Arabic" w:cs="Simplified Arabic"/>
          <w:color w:val="1F1F1F"/>
          <w:sz w:val="32"/>
          <w:szCs w:val="32"/>
          <w:bdr w:val="none" w:sz="0" w:space="0" w:color="auto" w:frame="1"/>
          <w:rtl/>
        </w:rPr>
        <w:t>):</w:t>
      </w:r>
    </w:p>
    <w:p w14:paraId="7978079B" w14:textId="77777777" w:rsidR="008C667C" w:rsidRPr="004918CC" w:rsidRDefault="008C667C" w:rsidP="00A84ABB">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القيادة الخادمة:</w:t>
      </w:r>
      <w:r w:rsidRPr="004918CC">
        <w:rPr>
          <w:rFonts w:ascii="Simplified Arabic" w:hAnsi="Simplified Arabic" w:cs="Simplified Arabic"/>
          <w:color w:val="1F1F1F"/>
          <w:sz w:val="32"/>
          <w:szCs w:val="32"/>
          <w:rtl/>
        </w:rPr>
        <w:t xml:space="preserve"> وتقاس عبر أبعاد (التمكين، التعافي النفسي، المساعدة في النجاح، تغليب مصلحة المرؤوسين، السلوك الأخلاقي).</w:t>
      </w:r>
    </w:p>
    <w:p w14:paraId="0CC8B93A" w14:textId="77777777" w:rsidR="008C667C" w:rsidRPr="004918CC" w:rsidRDefault="008C667C" w:rsidP="00A84ABB">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المتغير التابع (</w:t>
      </w:r>
      <w:r w:rsidRPr="004918CC">
        <w:rPr>
          <w:rStyle w:val="a6"/>
          <w:rFonts w:ascii="Simplified Arabic" w:hAnsi="Simplified Arabic" w:cs="Simplified Arabic"/>
          <w:color w:val="1F1F1F"/>
          <w:sz w:val="32"/>
          <w:szCs w:val="32"/>
          <w:bdr w:val="none" w:sz="0" w:space="0" w:color="auto" w:frame="1"/>
        </w:rPr>
        <w:t>Dependent Variable</w:t>
      </w:r>
      <w:r w:rsidRPr="004918CC">
        <w:rPr>
          <w:rStyle w:val="a6"/>
          <w:rFonts w:ascii="Simplified Arabic" w:hAnsi="Simplified Arabic" w:cs="Simplified Arabic"/>
          <w:color w:val="1F1F1F"/>
          <w:sz w:val="32"/>
          <w:szCs w:val="32"/>
          <w:bdr w:val="none" w:sz="0" w:space="0" w:color="auto" w:frame="1"/>
          <w:rtl/>
        </w:rPr>
        <w:t>):</w:t>
      </w:r>
    </w:p>
    <w:p w14:paraId="0B76998D" w14:textId="77777777" w:rsidR="008C667C" w:rsidRPr="004918CC" w:rsidRDefault="008C667C" w:rsidP="00A84ABB">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إنتاجية المشاريع:</w:t>
      </w:r>
      <w:r w:rsidRPr="004918CC">
        <w:rPr>
          <w:rFonts w:ascii="Simplified Arabic" w:hAnsi="Simplified Arabic" w:cs="Simplified Arabic"/>
          <w:color w:val="1F1F1F"/>
          <w:sz w:val="32"/>
          <w:szCs w:val="32"/>
          <w:rtl/>
        </w:rPr>
        <w:t xml:space="preserve"> وتقاس عبر (الالتزام بالجدول الزمني، جودة المخرجات، كفاءة التكاليف).</w:t>
      </w:r>
    </w:p>
    <w:p w14:paraId="5FED6188" w14:textId="77777777" w:rsidR="008C667C" w:rsidRPr="004918CC" w:rsidRDefault="008C667C" w:rsidP="00A84ABB">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المتغير الوسيط (</w:t>
      </w:r>
      <w:r w:rsidRPr="004918CC">
        <w:rPr>
          <w:rStyle w:val="a6"/>
          <w:rFonts w:ascii="Simplified Arabic" w:hAnsi="Simplified Arabic" w:cs="Simplified Arabic"/>
          <w:color w:val="1F1F1F"/>
          <w:sz w:val="32"/>
          <w:szCs w:val="32"/>
          <w:bdr w:val="none" w:sz="0" w:space="0" w:color="auto" w:frame="1"/>
        </w:rPr>
        <w:t>Mediating Variable</w:t>
      </w:r>
      <w:r w:rsidRPr="004918CC">
        <w:rPr>
          <w:rStyle w:val="a6"/>
          <w:rFonts w:ascii="Simplified Arabic" w:hAnsi="Simplified Arabic" w:cs="Simplified Arabic"/>
          <w:color w:val="1F1F1F"/>
          <w:sz w:val="32"/>
          <w:szCs w:val="32"/>
          <w:bdr w:val="none" w:sz="0" w:space="0" w:color="auto" w:frame="1"/>
          <w:rtl/>
        </w:rPr>
        <w:t>):</w:t>
      </w:r>
    </w:p>
    <w:p w14:paraId="30C377CC" w14:textId="77777777" w:rsidR="008C667C" w:rsidRPr="004918CC" w:rsidRDefault="008C667C" w:rsidP="00A84ABB">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تماسك فرق العمل:</w:t>
      </w:r>
      <w:r w:rsidRPr="004918CC">
        <w:rPr>
          <w:rFonts w:ascii="Simplified Arabic" w:hAnsi="Simplified Arabic" w:cs="Simplified Arabic"/>
          <w:color w:val="1F1F1F"/>
          <w:sz w:val="32"/>
          <w:szCs w:val="32"/>
          <w:rtl/>
        </w:rPr>
        <w:t xml:space="preserve"> ويشمل (التماسك الاجتماعي، التماسك نحو المهمة).</w:t>
      </w:r>
    </w:p>
    <w:p w14:paraId="55D79B55" w14:textId="2290A53C" w:rsidR="008C667C" w:rsidRPr="004918CC" w:rsidRDefault="008C667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مصطلحات الدراسة (التعريفات الإجرائية)</w:t>
      </w:r>
    </w:p>
    <w:p w14:paraId="4B6EFDFF" w14:textId="77777777" w:rsidR="008C667C" w:rsidRPr="004918CC" w:rsidRDefault="008C667C" w:rsidP="00A84ABB">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القيادة الخادمة (</w:t>
      </w:r>
      <w:r w:rsidRPr="004918CC">
        <w:rPr>
          <w:rStyle w:val="a6"/>
          <w:rFonts w:ascii="Simplified Arabic" w:hAnsi="Simplified Arabic" w:cs="Simplified Arabic"/>
          <w:color w:val="1F1F1F"/>
          <w:sz w:val="32"/>
          <w:szCs w:val="32"/>
          <w:bdr w:val="none" w:sz="0" w:space="0" w:color="auto" w:frame="1"/>
        </w:rPr>
        <w:t>Servant Leadership</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هي نمط قيادي يرتكز على رغبة القائد في خدمة الآخرين وتطوير قدرات الموظفين في شركات الاتصالات السعودية قبل التفكير في السلطة الشخصية.</w:t>
      </w:r>
    </w:p>
    <w:p w14:paraId="7C12EB9C" w14:textId="77777777" w:rsidR="008C667C" w:rsidRPr="004918CC" w:rsidRDefault="008C667C" w:rsidP="00A84ABB">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تماسك فريق العمل (</w:t>
      </w:r>
      <w:r w:rsidRPr="004918CC">
        <w:rPr>
          <w:rStyle w:val="a6"/>
          <w:rFonts w:ascii="Simplified Arabic" w:hAnsi="Simplified Arabic" w:cs="Simplified Arabic"/>
          <w:color w:val="1F1F1F"/>
          <w:sz w:val="32"/>
          <w:szCs w:val="32"/>
          <w:bdr w:val="none" w:sz="0" w:space="0" w:color="auto" w:frame="1"/>
        </w:rPr>
        <w:t>Team Cohesion</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الدرجة التي يترابط بها أعضاء فريق المشروع في قطاع الاتصالات، والتزامهم بالبقاء معاً لتحقيق الأهداف المشتركة.</w:t>
      </w:r>
    </w:p>
    <w:p w14:paraId="7CE5C6EA" w14:textId="77777777" w:rsidR="008C667C" w:rsidRPr="004918CC" w:rsidRDefault="008C667C" w:rsidP="00A84ABB">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إنتاجية المشاريع (</w:t>
      </w:r>
      <w:r w:rsidRPr="004918CC">
        <w:rPr>
          <w:rStyle w:val="a6"/>
          <w:rFonts w:ascii="Simplified Arabic" w:hAnsi="Simplified Arabic" w:cs="Simplified Arabic"/>
          <w:color w:val="1F1F1F"/>
          <w:sz w:val="32"/>
          <w:szCs w:val="32"/>
          <w:bdr w:val="none" w:sz="0" w:space="0" w:color="auto" w:frame="1"/>
        </w:rPr>
        <w:t>Project Productivity</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النسبة بين المخرجات الفعلية للمشروع (خدمات اتصالات، حلول رقمية) والمدخلات المستخدمة، مع مراعاة معايير الوقت والجودة.</w:t>
      </w:r>
    </w:p>
    <w:p w14:paraId="160CF9F8" w14:textId="77777777" w:rsidR="008C667C" w:rsidRPr="004918CC" w:rsidRDefault="008C667C" w:rsidP="00A84ABB">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Pr>
      </w:pPr>
      <w:r w:rsidRPr="004918CC">
        <w:rPr>
          <w:rStyle w:val="a6"/>
          <w:rFonts w:ascii="Simplified Arabic" w:hAnsi="Simplified Arabic" w:cs="Simplified Arabic"/>
          <w:color w:val="1F1F1F"/>
          <w:sz w:val="32"/>
          <w:szCs w:val="32"/>
          <w:bdr w:val="none" w:sz="0" w:space="0" w:color="auto" w:frame="1"/>
          <w:rtl/>
        </w:rPr>
        <w:t>قطاع الاتصالات السعودي:</w:t>
      </w:r>
      <w:r w:rsidRPr="004918CC">
        <w:rPr>
          <w:rFonts w:ascii="Simplified Arabic" w:hAnsi="Simplified Arabic" w:cs="Simplified Arabic"/>
          <w:color w:val="1F1F1F"/>
          <w:sz w:val="32"/>
          <w:szCs w:val="32"/>
          <w:rtl/>
        </w:rPr>
        <w:t xml:space="preserve"> يقصد به الشركات المرخصة العاملة في تقديم خدمات الاتصالات وتقنية المعلومات داخل المملكة العربية السعودية والمشمولة في عينة الدراسة.</w:t>
      </w:r>
    </w:p>
    <w:p w14:paraId="40661D1E"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1872747A"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4B88EE48"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6E760ED2"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68DF0C5D"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67C2F97D" w14:textId="77777777" w:rsidR="00ED12CB" w:rsidRPr="004918CC" w:rsidRDefault="00ED12CB" w:rsidP="00A84ABB">
      <w:pPr>
        <w:pStyle w:val="a5"/>
        <w:bidi/>
        <w:spacing w:before="0" w:beforeAutospacing="0" w:after="0" w:afterAutospacing="0" w:line="360" w:lineRule="auto"/>
        <w:rPr>
          <w:rFonts w:ascii="Simplified Arabic" w:hAnsi="Simplified Arabic" w:cs="Simplified Arabic"/>
          <w:color w:val="1F1F1F"/>
          <w:sz w:val="32"/>
          <w:szCs w:val="32"/>
          <w:rtl/>
        </w:rPr>
      </w:pPr>
    </w:p>
    <w:p w14:paraId="4F189329"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30B9465F"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3B27DBB7"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3757B99E"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1FB271AB"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1A14664C"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2B051DB9" w14:textId="4EE50C6E" w:rsidR="00092E64" w:rsidRPr="004918CC" w:rsidRDefault="00092E64" w:rsidP="00092E64">
      <w:pPr>
        <w:pStyle w:val="a5"/>
        <w:bidi/>
        <w:spacing w:before="0" w:beforeAutospacing="0" w:after="0" w:afterAutospacing="0" w:line="360" w:lineRule="auto"/>
        <w:jc w:val="center"/>
        <w:rPr>
          <w:rFonts w:ascii="Simplified Arabic" w:hAnsi="Simplified Arabic" w:cs="Simplified Arabic"/>
          <w:b/>
          <w:bCs/>
          <w:color w:val="1F1F1F"/>
          <w:sz w:val="32"/>
          <w:szCs w:val="32"/>
          <w:rtl/>
        </w:rPr>
      </w:pPr>
      <w:r w:rsidRPr="004918CC">
        <w:rPr>
          <w:rFonts w:ascii="Simplified Arabic" w:hAnsi="Simplified Arabic" w:cs="Simplified Arabic" w:hint="cs"/>
          <w:b/>
          <w:bCs/>
          <w:color w:val="1F1F1F"/>
          <w:sz w:val="32"/>
          <w:szCs w:val="32"/>
          <w:rtl/>
        </w:rPr>
        <w:t>الفصل الثاني</w:t>
      </w:r>
    </w:p>
    <w:p w14:paraId="2E8F2F98"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13C68EFD"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123FCF58"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2C18659B"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4B857B04"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0AA968EC"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26CA7F11"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6C6DC870"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23640531" w14:textId="77777777" w:rsidR="00092E64" w:rsidRPr="004918CC" w:rsidRDefault="00092E64" w:rsidP="00092E64">
      <w:pPr>
        <w:pStyle w:val="a5"/>
        <w:bidi/>
        <w:spacing w:before="0" w:beforeAutospacing="0" w:after="0" w:afterAutospacing="0" w:line="360" w:lineRule="auto"/>
        <w:rPr>
          <w:rFonts w:ascii="Simplified Arabic" w:hAnsi="Simplified Arabic" w:cs="Simplified Arabic"/>
          <w:color w:val="1F1F1F"/>
          <w:sz w:val="32"/>
          <w:szCs w:val="32"/>
          <w:rtl/>
        </w:rPr>
      </w:pPr>
    </w:p>
    <w:p w14:paraId="0FDEA5C4" w14:textId="401346CB" w:rsidR="005A4D4A" w:rsidRPr="004918CC" w:rsidRDefault="005A4D4A"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 xml:space="preserve">الدراسات السابقة </w:t>
      </w:r>
    </w:p>
    <w:p w14:paraId="4C748339" w14:textId="79DF8AD9" w:rsidR="005A4D4A" w:rsidRPr="004918CC" w:rsidRDefault="005A4D4A"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918CC">
        <w:rPr>
          <w:rFonts w:ascii="Simplified Arabic" w:eastAsia="Times New Roman" w:hAnsi="Simplified Arabic" w:cs="Simplified Arabic"/>
          <w:color w:val="1F1F1F"/>
          <w:sz w:val="32"/>
          <w:szCs w:val="32"/>
          <w:rtl/>
        </w:rPr>
        <w:t>المطلب الأول: الدراسات السابقة باللغة العربية</w:t>
      </w:r>
    </w:p>
    <w:p w14:paraId="2CDAFA93"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1. دراسة </w:t>
      </w:r>
      <w:proofErr w:type="spellStart"/>
      <w:r w:rsidRPr="004918CC">
        <w:rPr>
          <w:rFonts w:ascii="Simplified Arabic" w:eastAsia="Times New Roman" w:hAnsi="Simplified Arabic" w:cs="Simplified Arabic"/>
          <w:color w:val="1F1F1F"/>
          <w:sz w:val="32"/>
          <w:szCs w:val="32"/>
          <w:rtl/>
        </w:rPr>
        <w:t>عطالله</w:t>
      </w:r>
      <w:proofErr w:type="spellEnd"/>
      <w:r w:rsidRPr="004918CC">
        <w:rPr>
          <w:rFonts w:ascii="Simplified Arabic" w:eastAsia="Times New Roman" w:hAnsi="Simplified Arabic" w:cs="Simplified Arabic"/>
          <w:color w:val="1F1F1F"/>
          <w:sz w:val="32"/>
          <w:szCs w:val="32"/>
          <w:rtl/>
        </w:rPr>
        <w:t xml:space="preserve"> (2014)</w:t>
      </w:r>
    </w:p>
    <w:p w14:paraId="67CB9D36"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بعنوان: أثر تمكين فرق العمل في تحقيق التميز التنظيمي - دراسة تطبيقية في جامعة الطائف</w:t>
      </w:r>
    </w:p>
    <w:p w14:paraId="095B0939" w14:textId="77777777" w:rsidR="005A4D4A" w:rsidRPr="004918CC" w:rsidRDefault="005A4D4A" w:rsidP="00A84AB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التعرف على مستوى تمكين فرق العمل في جامعة الطائف وأثره على التميز التنظيمي.</w:t>
      </w:r>
    </w:p>
    <w:p w14:paraId="047D72B4" w14:textId="77777777" w:rsidR="005A4D4A" w:rsidRPr="004918CC" w:rsidRDefault="005A4D4A" w:rsidP="00A84AB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 والمنهج:</w:t>
      </w:r>
      <w:r w:rsidRPr="004918CC">
        <w:rPr>
          <w:rFonts w:ascii="Simplified Arabic" w:hAnsi="Simplified Arabic" w:cs="Simplified Arabic"/>
          <w:color w:val="1F1F1F"/>
          <w:sz w:val="32"/>
          <w:szCs w:val="32"/>
          <w:rtl/>
        </w:rPr>
        <w:t xml:space="preserve"> دراسة ميدانية شملت 19 فريق عمل، حيث وُزعت استبانة على 120 فرداً.</w:t>
      </w:r>
    </w:p>
    <w:p w14:paraId="5BA61032" w14:textId="77777777" w:rsidR="005A4D4A" w:rsidRPr="004918CC" w:rsidRDefault="005A4D4A" w:rsidP="00A84AB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وجود مستوى مرتفع من تمكين فرق العمل والتميز التنظيمي، مع وجود أثر إيجابي لتمكين الفرق على التميز التنظيمي.</w:t>
      </w:r>
    </w:p>
    <w:p w14:paraId="0CC83FD5" w14:textId="77777777" w:rsidR="005A4D4A" w:rsidRPr="004918CC" w:rsidRDefault="005A4D4A" w:rsidP="00A84AB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تعزيز أسلوب فرق العمل داخل الجامعة.</w:t>
      </w:r>
    </w:p>
    <w:p w14:paraId="794596E8"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2. دراسة غالي (2015)</w:t>
      </w:r>
    </w:p>
    <w:p w14:paraId="7DBB3BE3"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بعنوان: القيادة الخادمة وأثرها على الالتزام التنظيمي - دراسة تطبيقية بجامعات غزة</w:t>
      </w:r>
    </w:p>
    <w:p w14:paraId="12F56C2D" w14:textId="77777777" w:rsidR="005A4D4A" w:rsidRPr="004918CC" w:rsidRDefault="005A4D4A" w:rsidP="00A84AB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التعرف على ممارسات القيادة الخادمة ومستوى الالتزام التنظيمي ومدى تأثر الالتزام بممارسات القيادة.</w:t>
      </w:r>
    </w:p>
    <w:p w14:paraId="6C43C5CC" w14:textId="77777777" w:rsidR="005A4D4A" w:rsidRPr="004918CC" w:rsidRDefault="005A4D4A" w:rsidP="00A84AB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400 فرد من أصل مجتمع دراسة قوامه 2157.</w:t>
      </w:r>
    </w:p>
    <w:p w14:paraId="7F081FF0" w14:textId="77777777" w:rsidR="005A4D4A" w:rsidRPr="004918CC" w:rsidRDefault="005A4D4A" w:rsidP="00A84AB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النتائج:</w:t>
      </w:r>
      <w:r w:rsidRPr="004918CC">
        <w:rPr>
          <w:rFonts w:ascii="Simplified Arabic" w:hAnsi="Simplified Arabic" w:cs="Simplified Arabic"/>
          <w:color w:val="1F1F1F"/>
          <w:sz w:val="32"/>
          <w:szCs w:val="32"/>
          <w:rtl/>
        </w:rPr>
        <w:t xml:space="preserve"> تفاوت ممارسات القيادة الخادمة بين الجامعات (تصدرت الجامعة الإسلامية الترتيب)، ووجود ارتباط إيجابي قوي بين القيادة الخادمة والالتزام التنظيمي.</w:t>
      </w:r>
    </w:p>
    <w:p w14:paraId="75BE2B8D" w14:textId="77777777" w:rsidR="005A4D4A" w:rsidRPr="004918CC" w:rsidRDefault="005A4D4A" w:rsidP="00A84AB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ضرورة عقد دورات تدريبية للمديرين لتعزيز ممارسات القيادة الخادمة وثقافة الالتزام.</w:t>
      </w:r>
    </w:p>
    <w:p w14:paraId="1B99B9AF"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3. دراسة نجاة بن يحيى، فاطنة </w:t>
      </w:r>
      <w:proofErr w:type="spellStart"/>
      <w:r w:rsidRPr="004918CC">
        <w:rPr>
          <w:rFonts w:ascii="Simplified Arabic" w:eastAsia="Times New Roman" w:hAnsi="Simplified Arabic" w:cs="Simplified Arabic"/>
          <w:color w:val="1F1F1F"/>
          <w:sz w:val="32"/>
          <w:szCs w:val="32"/>
          <w:rtl/>
        </w:rPr>
        <w:t>بلقرع</w:t>
      </w:r>
      <w:proofErr w:type="spellEnd"/>
      <w:r w:rsidRPr="004918CC">
        <w:rPr>
          <w:rFonts w:ascii="Simplified Arabic" w:eastAsia="Times New Roman" w:hAnsi="Simplified Arabic" w:cs="Simplified Arabic"/>
          <w:color w:val="1F1F1F"/>
          <w:sz w:val="32"/>
          <w:szCs w:val="32"/>
          <w:rtl/>
        </w:rPr>
        <w:t>، محمد السعيد جوال (2021)</w:t>
      </w:r>
    </w:p>
    <w:p w14:paraId="737532FB"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بعنوان: أثر ممارسات القيادة الخادمة على تمكين فرق العمل - دراسة ميدانية بالمحافظة السامية لتطوير السهوب بالجلفة</w:t>
      </w:r>
    </w:p>
    <w:p w14:paraId="7231C12A" w14:textId="77777777" w:rsidR="005A4D4A" w:rsidRPr="004918CC" w:rsidRDefault="005A4D4A" w:rsidP="00A84AB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تحديد أثر ممارسات القيادة الخادمة على تمكين فرق العمل.</w:t>
      </w:r>
    </w:p>
    <w:p w14:paraId="79CC5D5E" w14:textId="77777777" w:rsidR="005A4D4A" w:rsidRPr="004918CC" w:rsidRDefault="005A4D4A" w:rsidP="00A84AB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70 مفردة من أصل 376 عاملاً دائماً.</w:t>
      </w:r>
    </w:p>
    <w:p w14:paraId="3026DBC1" w14:textId="77777777" w:rsidR="005A4D4A" w:rsidRPr="004918CC" w:rsidRDefault="005A4D4A" w:rsidP="00A84AB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مستوى ممارسات القيادة الخادمة جاء "متوسطاً"، مع وجود أثر ذو دلالة إحصائية للقيادة الخادمة على تمكين فرق العمل.</w:t>
      </w:r>
    </w:p>
    <w:p w14:paraId="5DC957A6" w14:textId="77777777" w:rsidR="005A4D4A" w:rsidRPr="004918CC" w:rsidRDefault="005A4D4A" w:rsidP="00A84AB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جعل القيادة الخادمة جزءاً من ثقافة المحافظة، واعتبار مصلحة الأفراد أولوية لتطوير مهاراتهم.</w:t>
      </w:r>
    </w:p>
    <w:p w14:paraId="103461A9"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4. دراسة منى جواد سلمان (2021)</w:t>
      </w:r>
    </w:p>
    <w:p w14:paraId="44934884"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 xml:space="preserve">بعنوان: أثر ممارسات الموظف على تميزه الوظيفي في جائزة التميز الحكومي فئة </w:t>
      </w:r>
      <w:proofErr w:type="spellStart"/>
      <w:r w:rsidRPr="004918CC">
        <w:rPr>
          <w:rStyle w:val="a6"/>
          <w:rFonts w:ascii="Simplified Arabic" w:hAnsi="Simplified Arabic" w:cs="Simplified Arabic"/>
          <w:color w:val="1F1F1F"/>
          <w:sz w:val="32"/>
          <w:szCs w:val="32"/>
          <w:bdr w:val="none" w:sz="0" w:space="0" w:color="auto" w:frame="1"/>
          <w:rtl/>
        </w:rPr>
        <w:t>فائقي</w:t>
      </w:r>
      <w:proofErr w:type="spellEnd"/>
      <w:r w:rsidRPr="004918CC">
        <w:rPr>
          <w:rStyle w:val="a6"/>
          <w:rFonts w:ascii="Simplified Arabic" w:hAnsi="Simplified Arabic" w:cs="Simplified Arabic"/>
          <w:color w:val="1F1F1F"/>
          <w:sz w:val="32"/>
          <w:szCs w:val="32"/>
          <w:bdr w:val="none" w:sz="0" w:space="0" w:color="auto" w:frame="1"/>
          <w:rtl/>
        </w:rPr>
        <w:t xml:space="preserve"> التميز (إمارة رأس الخيمة، الإمارات)</w:t>
      </w:r>
    </w:p>
    <w:p w14:paraId="6151CBAA" w14:textId="77777777" w:rsidR="005A4D4A" w:rsidRPr="004918CC" w:rsidRDefault="005A4D4A" w:rsidP="00A84AB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الهدف:</w:t>
      </w:r>
      <w:r w:rsidRPr="004918CC">
        <w:rPr>
          <w:rFonts w:ascii="Simplified Arabic" w:hAnsi="Simplified Arabic" w:cs="Simplified Arabic"/>
          <w:color w:val="1F1F1F"/>
          <w:sz w:val="32"/>
          <w:szCs w:val="32"/>
          <w:rtl/>
        </w:rPr>
        <w:t xml:space="preserve"> التعرف على أثر ممارسات الموظف (الأداء، الابتكار، التعلم المستمر) على التميز الوظيفي.</w:t>
      </w:r>
    </w:p>
    <w:p w14:paraId="19FF1F30" w14:textId="77777777" w:rsidR="005A4D4A" w:rsidRPr="004918CC" w:rsidRDefault="005A4D4A" w:rsidP="00A84AB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83 موظفاً متميزاً من الحاصلين على الجوائز بين 2017-2020.</w:t>
      </w:r>
    </w:p>
    <w:p w14:paraId="6B5C3386" w14:textId="77777777" w:rsidR="005A4D4A" w:rsidRPr="004918CC" w:rsidRDefault="005A4D4A" w:rsidP="00A84AB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تأثير مرتفع لممارسات الموظف على حصوله على الجائزة، بينما جاء مستوى أبعاد القيادة الحكومية متوسطاً.</w:t>
      </w:r>
    </w:p>
    <w:p w14:paraId="4B3199A2" w14:textId="77777777" w:rsidR="005A4D4A" w:rsidRPr="004918CC" w:rsidRDefault="005A4D4A" w:rsidP="00A84AB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تعزيز الثقة بالذات لدى الموظفين، ودعم القيادات للمتميزين للمشاركة في المنافسات العالمية.</w:t>
      </w:r>
    </w:p>
    <w:p w14:paraId="48DFC2BA"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5. دراسة فتيحة </w:t>
      </w:r>
      <w:proofErr w:type="spellStart"/>
      <w:r w:rsidRPr="004918CC">
        <w:rPr>
          <w:rFonts w:ascii="Simplified Arabic" w:eastAsia="Times New Roman" w:hAnsi="Simplified Arabic" w:cs="Simplified Arabic"/>
          <w:color w:val="1F1F1F"/>
          <w:sz w:val="32"/>
          <w:szCs w:val="32"/>
          <w:rtl/>
        </w:rPr>
        <w:t>بوديار</w:t>
      </w:r>
      <w:proofErr w:type="spellEnd"/>
      <w:r w:rsidRPr="004918CC">
        <w:rPr>
          <w:rFonts w:ascii="Simplified Arabic" w:eastAsia="Times New Roman" w:hAnsi="Simplified Arabic" w:cs="Simplified Arabic"/>
          <w:color w:val="1F1F1F"/>
          <w:sz w:val="32"/>
          <w:szCs w:val="32"/>
          <w:rtl/>
        </w:rPr>
        <w:t xml:space="preserve">، عبد الجليل </w:t>
      </w:r>
      <w:proofErr w:type="spellStart"/>
      <w:r w:rsidRPr="004918CC">
        <w:rPr>
          <w:rFonts w:ascii="Simplified Arabic" w:eastAsia="Times New Roman" w:hAnsi="Simplified Arabic" w:cs="Simplified Arabic"/>
          <w:color w:val="1F1F1F"/>
          <w:sz w:val="32"/>
          <w:szCs w:val="32"/>
          <w:rtl/>
        </w:rPr>
        <w:t>طواهير</w:t>
      </w:r>
      <w:proofErr w:type="spellEnd"/>
      <w:r w:rsidRPr="004918CC">
        <w:rPr>
          <w:rFonts w:ascii="Simplified Arabic" w:eastAsia="Times New Roman" w:hAnsi="Simplified Arabic" w:cs="Simplified Arabic"/>
          <w:color w:val="1F1F1F"/>
          <w:sz w:val="32"/>
          <w:szCs w:val="32"/>
          <w:rtl/>
        </w:rPr>
        <w:t xml:space="preserve"> (2021)</w:t>
      </w:r>
    </w:p>
    <w:p w14:paraId="4B3E4278"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 xml:space="preserve">بعنوان: دور القيادة الخادمة في دعم التشارك المعرفي بين الموظفين - دراسة ميدانية بمستشفى بشير بن ناصر </w:t>
      </w:r>
      <w:proofErr w:type="spellStart"/>
      <w:r w:rsidRPr="004918CC">
        <w:rPr>
          <w:rStyle w:val="a6"/>
          <w:rFonts w:ascii="Simplified Arabic" w:hAnsi="Simplified Arabic" w:cs="Simplified Arabic"/>
          <w:color w:val="1F1F1F"/>
          <w:sz w:val="32"/>
          <w:szCs w:val="32"/>
          <w:bdr w:val="none" w:sz="0" w:space="0" w:color="auto" w:frame="1"/>
          <w:rtl/>
        </w:rPr>
        <w:t>ببسكرة</w:t>
      </w:r>
      <w:proofErr w:type="spellEnd"/>
    </w:p>
    <w:p w14:paraId="2E88DAD3" w14:textId="77777777" w:rsidR="005A4D4A" w:rsidRPr="004918CC" w:rsidRDefault="005A4D4A" w:rsidP="00A84AB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الكشف عن العلاقة بين القيادة الخادمة والتشارك المعرفي بين الممرضين.</w:t>
      </w:r>
    </w:p>
    <w:p w14:paraId="533F9356" w14:textId="77777777" w:rsidR="005A4D4A" w:rsidRPr="004918CC" w:rsidRDefault="005A4D4A" w:rsidP="00A84AB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40 ممرضاً وممرضة.</w:t>
      </w:r>
    </w:p>
    <w:p w14:paraId="49043D68" w14:textId="77777777" w:rsidR="005A4D4A" w:rsidRPr="004918CC" w:rsidRDefault="005A4D4A" w:rsidP="00A84AB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درجة ممارسة القيادة الخادمة "متوسطة"، والتشارك المعرفي "ضعيف"، مع وجود علاقة ارتباطية إيجابية ضعيفة (0.336).</w:t>
      </w:r>
    </w:p>
    <w:p w14:paraId="42B49F97" w14:textId="77777777" w:rsidR="005A4D4A" w:rsidRPr="004918CC" w:rsidRDefault="005A4D4A" w:rsidP="00A84AB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تفعيل القيادة الخادمة لتحفيز تقاسم المعرفة وترقية سلوك المواطنة التنظيمية.</w:t>
      </w:r>
    </w:p>
    <w:p w14:paraId="265B3168"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 xml:space="preserve">6. دراسة تجيب سبع، رشيد </w:t>
      </w:r>
      <w:proofErr w:type="spellStart"/>
      <w:r w:rsidRPr="004918CC">
        <w:rPr>
          <w:rFonts w:ascii="Simplified Arabic" w:eastAsia="Times New Roman" w:hAnsi="Simplified Arabic" w:cs="Simplified Arabic"/>
          <w:color w:val="1F1F1F"/>
          <w:sz w:val="32"/>
          <w:szCs w:val="32"/>
          <w:rtl/>
        </w:rPr>
        <w:t>مناصرية</w:t>
      </w:r>
      <w:proofErr w:type="spellEnd"/>
      <w:r w:rsidRPr="004918CC">
        <w:rPr>
          <w:rFonts w:ascii="Simplified Arabic" w:eastAsia="Times New Roman" w:hAnsi="Simplified Arabic" w:cs="Simplified Arabic"/>
          <w:color w:val="1F1F1F"/>
          <w:sz w:val="32"/>
          <w:szCs w:val="32"/>
          <w:rtl/>
        </w:rPr>
        <w:t xml:space="preserve"> (2020)</w:t>
      </w:r>
    </w:p>
    <w:p w14:paraId="13833C8C"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بعنوان: التمتين الوظيفي وأثره في تثمين الأداء المتميز للمورد البشري بالمؤسسة الاقتصادية الجزائرية (</w:t>
      </w:r>
      <w:r w:rsidRPr="004918CC">
        <w:rPr>
          <w:rStyle w:val="a6"/>
          <w:rFonts w:ascii="Simplified Arabic" w:hAnsi="Simplified Arabic" w:cs="Simplified Arabic"/>
          <w:color w:val="1F1F1F"/>
          <w:sz w:val="32"/>
          <w:szCs w:val="32"/>
          <w:bdr w:val="none" w:sz="0" w:space="0" w:color="auto" w:frame="1"/>
        </w:rPr>
        <w:t>BATICIM</w:t>
      </w:r>
      <w:r w:rsidRPr="004918CC">
        <w:rPr>
          <w:rStyle w:val="a6"/>
          <w:rFonts w:ascii="Simplified Arabic" w:hAnsi="Simplified Arabic" w:cs="Simplified Arabic"/>
          <w:color w:val="1F1F1F"/>
          <w:sz w:val="32"/>
          <w:szCs w:val="32"/>
          <w:bdr w:val="none" w:sz="0" w:space="0" w:color="auto" w:frame="1"/>
          <w:rtl/>
        </w:rPr>
        <w:t>)</w:t>
      </w:r>
    </w:p>
    <w:p w14:paraId="2CB69190" w14:textId="77777777" w:rsidR="005A4D4A" w:rsidRPr="004918CC" w:rsidRDefault="005A4D4A" w:rsidP="00A84AB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معرفة أثر التمتين الوظيفي على الأداء المتميز للمورد البشري.</w:t>
      </w:r>
    </w:p>
    <w:p w14:paraId="72FB1ED2" w14:textId="77777777" w:rsidR="005A4D4A" w:rsidRPr="004918CC" w:rsidRDefault="005A4D4A" w:rsidP="00A84AB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مسح شامل لـ 70 إطاراً (استجابة 58 عاملاً).</w:t>
      </w:r>
    </w:p>
    <w:p w14:paraId="26DA5281" w14:textId="77777777" w:rsidR="005A4D4A" w:rsidRPr="004918CC" w:rsidRDefault="005A4D4A" w:rsidP="00A84AB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وجود أثر ذو دلالة إحصائية للتمتين الوظيفي على الأداء المتميز، وجاء مستوى المتغيرين "مرتفعاً".</w:t>
      </w:r>
    </w:p>
    <w:p w14:paraId="209BEE37" w14:textId="77777777" w:rsidR="005A4D4A" w:rsidRPr="004918CC" w:rsidRDefault="005A4D4A" w:rsidP="00A84AB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تبني نهج التمتين الوظيفي </w:t>
      </w:r>
      <w:proofErr w:type="spellStart"/>
      <w:r w:rsidRPr="004918CC">
        <w:rPr>
          <w:rFonts w:ascii="Simplified Arabic" w:hAnsi="Simplified Arabic" w:cs="Simplified Arabic"/>
          <w:color w:val="1F1F1F"/>
          <w:sz w:val="32"/>
          <w:szCs w:val="32"/>
          <w:rtl/>
        </w:rPr>
        <w:t>كإستراتيجية</w:t>
      </w:r>
      <w:proofErr w:type="spellEnd"/>
      <w:r w:rsidRPr="004918CC">
        <w:rPr>
          <w:rFonts w:ascii="Simplified Arabic" w:hAnsi="Simplified Arabic" w:cs="Simplified Arabic"/>
          <w:color w:val="1F1F1F"/>
          <w:sz w:val="32"/>
          <w:szCs w:val="32"/>
          <w:rtl/>
        </w:rPr>
        <w:t xml:space="preserve"> تدريبية قائمة على تعزيز نقاط القوة.</w:t>
      </w:r>
    </w:p>
    <w:p w14:paraId="190E752C"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7. دراسة أحمد عزيز ديلمان وآخرون (2018)</w:t>
      </w:r>
    </w:p>
    <w:p w14:paraId="5AB1CD82"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بعنوان: ممارسات القيادة الخادمة ودورها في تعزيز الثقة التنظيمية</w:t>
      </w:r>
    </w:p>
    <w:p w14:paraId="7225DABA" w14:textId="77777777" w:rsidR="005A4D4A" w:rsidRPr="004918CC" w:rsidRDefault="005A4D4A" w:rsidP="00A84AB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التعرف على دور أبعاد القيادة الخادمة (التواضع، الموثوقية، التمكين) في تعزيز الثقة التنظيمية بالمعهد التقني في السليمانية.</w:t>
      </w:r>
    </w:p>
    <w:p w14:paraId="3144FDFE" w14:textId="77777777" w:rsidR="005A4D4A" w:rsidRPr="004918CC" w:rsidRDefault="005A4D4A" w:rsidP="00A84AB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المنهج:</w:t>
      </w:r>
      <w:r w:rsidRPr="004918CC">
        <w:rPr>
          <w:rFonts w:ascii="Simplified Arabic" w:hAnsi="Simplified Arabic" w:cs="Simplified Arabic"/>
          <w:color w:val="1F1F1F"/>
          <w:sz w:val="32"/>
          <w:szCs w:val="32"/>
          <w:rtl/>
        </w:rPr>
        <w:t xml:space="preserve"> المنهج الوصفي التحليلي على عينة من التدريسيين والموظفين.</w:t>
      </w:r>
    </w:p>
    <w:p w14:paraId="3ED0CCD2" w14:textId="77777777" w:rsidR="005A4D4A" w:rsidRPr="004918CC" w:rsidRDefault="005A4D4A" w:rsidP="00A84AB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وجود علاقة ارتباط وأثر إيجابية بين القيادة الخادمة والثقة التنظيمية.</w:t>
      </w:r>
    </w:p>
    <w:p w14:paraId="6B4E5C11" w14:textId="77777777" w:rsidR="005A4D4A" w:rsidRPr="004918CC" w:rsidRDefault="005A4D4A" w:rsidP="00A84AB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تركيز القيادات على ممارسات الخدمة لتعزيز ثقافة الثقة داخل المنظمة.</w:t>
      </w:r>
    </w:p>
    <w:p w14:paraId="382EF8D4" w14:textId="77777777" w:rsidR="005A4D4A" w:rsidRPr="004918CC" w:rsidRDefault="005A4D4A"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المطلب الثاني: الدراسات السابقة باللغة الأجنبية</w:t>
      </w:r>
    </w:p>
    <w:p w14:paraId="7D0CB235"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1. دراسة </w:t>
      </w:r>
      <w:proofErr w:type="spellStart"/>
      <w:r w:rsidRPr="004918CC">
        <w:rPr>
          <w:rFonts w:ascii="Simplified Arabic" w:eastAsia="Times New Roman" w:hAnsi="Simplified Arabic" w:cs="Simplified Arabic"/>
          <w:color w:val="1F1F1F"/>
          <w:sz w:val="32"/>
          <w:szCs w:val="32"/>
        </w:rPr>
        <w:t>Siew</w:t>
      </w:r>
      <w:proofErr w:type="spellEnd"/>
      <w:r w:rsidRPr="004918CC">
        <w:rPr>
          <w:rFonts w:ascii="Simplified Arabic" w:eastAsia="Times New Roman" w:hAnsi="Simplified Arabic" w:cs="Simplified Arabic"/>
          <w:color w:val="1F1F1F"/>
          <w:sz w:val="32"/>
          <w:szCs w:val="32"/>
        </w:rPr>
        <w:t xml:space="preserve"> </w:t>
      </w:r>
      <w:proofErr w:type="spellStart"/>
      <w:r w:rsidRPr="004918CC">
        <w:rPr>
          <w:rFonts w:ascii="Simplified Arabic" w:eastAsia="Times New Roman" w:hAnsi="Simplified Arabic" w:cs="Simplified Arabic"/>
          <w:color w:val="1F1F1F"/>
          <w:sz w:val="32"/>
          <w:szCs w:val="32"/>
        </w:rPr>
        <w:t>Imm</w:t>
      </w:r>
      <w:proofErr w:type="spellEnd"/>
      <w:r w:rsidRPr="004918CC">
        <w:rPr>
          <w:rFonts w:ascii="Simplified Arabic" w:eastAsia="Times New Roman" w:hAnsi="Simplified Arabic" w:cs="Simplified Arabic"/>
          <w:color w:val="1F1F1F"/>
          <w:sz w:val="32"/>
          <w:szCs w:val="32"/>
        </w:rPr>
        <w:t xml:space="preserve"> Ng et al. (2021)</w:t>
      </w:r>
    </w:p>
    <w:p w14:paraId="6B1D893F"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العنوان:</w:t>
      </w:r>
      <w:r w:rsidRPr="004918CC">
        <w:rPr>
          <w:rFonts w:ascii="Simplified Arabic" w:hAnsi="Simplified Arabic" w:cs="Simplified Arabic"/>
          <w:color w:val="1F1F1F"/>
          <w:sz w:val="32"/>
          <w:szCs w:val="32"/>
          <w:rtl/>
        </w:rPr>
        <w:t xml:space="preserve"> </w:t>
      </w:r>
      <w:r w:rsidRPr="004918CC">
        <w:rPr>
          <w:rStyle w:val="aa"/>
          <w:rFonts w:ascii="Simplified Arabic" w:hAnsi="Simplified Arabic" w:cs="Simplified Arabic"/>
          <w:i w:val="0"/>
          <w:iCs w:val="0"/>
          <w:color w:val="1F1F1F"/>
          <w:sz w:val="32"/>
          <w:szCs w:val="32"/>
          <w:bdr w:val="none" w:sz="0" w:space="0" w:color="auto" w:frame="1"/>
        </w:rPr>
        <w:t>Assessing the impact of servant leadership on employee engagement through the mediating role of self-efficacy</w:t>
      </w:r>
    </w:p>
    <w:p w14:paraId="6727289A" w14:textId="77777777" w:rsidR="005A4D4A" w:rsidRPr="004918CC" w:rsidRDefault="005A4D4A" w:rsidP="00A84A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التحقق من تأثير القيادة الخادمة على مشاركة الموظفين في القطاع المصرفي الباكستاني عبر دور الوساطة للكفاءة الذاتية.</w:t>
      </w:r>
    </w:p>
    <w:p w14:paraId="644D7961" w14:textId="77777777" w:rsidR="005A4D4A" w:rsidRPr="004918CC" w:rsidRDefault="005A4D4A" w:rsidP="00A84A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للقيادة الخادمة تأثير إيجابي مباشر على مشاركة الموظفين، كما أن الكفاءة الذاتية تلعب دوراً وسيطاً هاماً.</w:t>
      </w:r>
    </w:p>
    <w:p w14:paraId="0B366B7D" w14:textId="77777777" w:rsidR="005A4D4A" w:rsidRPr="004918CC" w:rsidRDefault="005A4D4A" w:rsidP="00A84A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ممارسة القيادة الخادمة لتحسين اندماج الموظفين في وظائفهم.</w:t>
      </w:r>
    </w:p>
    <w:p w14:paraId="41C64771"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2. دراسة </w:t>
      </w:r>
      <w:proofErr w:type="spellStart"/>
      <w:r w:rsidRPr="004918CC">
        <w:rPr>
          <w:rFonts w:ascii="Simplified Arabic" w:eastAsia="Times New Roman" w:hAnsi="Simplified Arabic" w:cs="Simplified Arabic"/>
          <w:color w:val="1F1F1F"/>
          <w:sz w:val="32"/>
          <w:szCs w:val="32"/>
        </w:rPr>
        <w:t>Toan</w:t>
      </w:r>
      <w:proofErr w:type="spellEnd"/>
      <w:r w:rsidRPr="004918CC">
        <w:rPr>
          <w:rFonts w:ascii="Simplified Arabic" w:eastAsia="Times New Roman" w:hAnsi="Simplified Arabic" w:cs="Simplified Arabic"/>
          <w:color w:val="1F1F1F"/>
          <w:sz w:val="32"/>
          <w:szCs w:val="32"/>
        </w:rPr>
        <w:t xml:space="preserve"> </w:t>
      </w:r>
      <w:proofErr w:type="spellStart"/>
      <w:r w:rsidRPr="004918CC">
        <w:rPr>
          <w:rFonts w:ascii="Simplified Arabic" w:eastAsia="Times New Roman" w:hAnsi="Simplified Arabic" w:cs="Simplified Arabic"/>
          <w:color w:val="1F1F1F"/>
          <w:sz w:val="32"/>
          <w:szCs w:val="32"/>
        </w:rPr>
        <w:t>Khanh</w:t>
      </w:r>
      <w:proofErr w:type="spellEnd"/>
      <w:r w:rsidRPr="004918CC">
        <w:rPr>
          <w:rFonts w:ascii="Simplified Arabic" w:eastAsia="Times New Roman" w:hAnsi="Simplified Arabic" w:cs="Simplified Arabic"/>
          <w:color w:val="1F1F1F"/>
          <w:sz w:val="32"/>
          <w:szCs w:val="32"/>
        </w:rPr>
        <w:t xml:space="preserve"> Pham Tran</w:t>
      </w:r>
      <w:r w:rsidRPr="004918CC">
        <w:rPr>
          <w:rFonts w:ascii="Simplified Arabic" w:eastAsia="Times New Roman" w:hAnsi="Simplified Arabic" w:cs="Simplified Arabic"/>
          <w:color w:val="1F1F1F"/>
          <w:sz w:val="32"/>
          <w:szCs w:val="32"/>
          <w:rtl/>
        </w:rPr>
        <w:t xml:space="preserve"> &amp; </w:t>
      </w:r>
      <w:proofErr w:type="spellStart"/>
      <w:r w:rsidRPr="004918CC">
        <w:rPr>
          <w:rFonts w:ascii="Simplified Arabic" w:eastAsia="Times New Roman" w:hAnsi="Simplified Arabic" w:cs="Simplified Arabic"/>
          <w:color w:val="1F1F1F"/>
          <w:sz w:val="32"/>
          <w:szCs w:val="32"/>
        </w:rPr>
        <w:t>Truc</w:t>
      </w:r>
      <w:proofErr w:type="spellEnd"/>
      <w:r w:rsidRPr="004918CC">
        <w:rPr>
          <w:rFonts w:ascii="Simplified Arabic" w:eastAsia="Times New Roman" w:hAnsi="Simplified Arabic" w:cs="Simplified Arabic"/>
          <w:color w:val="1F1F1F"/>
          <w:sz w:val="32"/>
          <w:szCs w:val="32"/>
        </w:rPr>
        <w:t xml:space="preserve"> </w:t>
      </w:r>
      <w:proofErr w:type="spellStart"/>
      <w:r w:rsidRPr="004918CC">
        <w:rPr>
          <w:rFonts w:ascii="Simplified Arabic" w:eastAsia="Times New Roman" w:hAnsi="Simplified Arabic" w:cs="Simplified Arabic"/>
          <w:color w:val="1F1F1F"/>
          <w:sz w:val="32"/>
          <w:szCs w:val="32"/>
        </w:rPr>
        <w:t>Trung</w:t>
      </w:r>
      <w:proofErr w:type="spellEnd"/>
      <w:r w:rsidRPr="004918CC">
        <w:rPr>
          <w:rFonts w:ascii="Simplified Arabic" w:eastAsia="Times New Roman" w:hAnsi="Simplified Arabic" w:cs="Simplified Arabic"/>
          <w:color w:val="1F1F1F"/>
          <w:sz w:val="32"/>
          <w:szCs w:val="32"/>
        </w:rPr>
        <w:t xml:space="preserve"> Truong (2021)</w:t>
      </w:r>
    </w:p>
    <w:p w14:paraId="6EAF9A42"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العنوان:</w:t>
      </w:r>
      <w:r w:rsidRPr="004918CC">
        <w:rPr>
          <w:rFonts w:ascii="Simplified Arabic" w:hAnsi="Simplified Arabic" w:cs="Simplified Arabic"/>
          <w:color w:val="1F1F1F"/>
          <w:sz w:val="32"/>
          <w:szCs w:val="32"/>
          <w:rtl/>
        </w:rPr>
        <w:t xml:space="preserve"> </w:t>
      </w:r>
      <w:r w:rsidRPr="004918CC">
        <w:rPr>
          <w:rStyle w:val="aa"/>
          <w:rFonts w:ascii="Simplified Arabic" w:hAnsi="Simplified Arabic" w:cs="Simplified Arabic"/>
          <w:i w:val="0"/>
          <w:iCs w:val="0"/>
          <w:color w:val="1F1F1F"/>
          <w:sz w:val="32"/>
          <w:szCs w:val="32"/>
          <w:bdr w:val="none" w:sz="0" w:space="0" w:color="auto" w:frame="1"/>
        </w:rPr>
        <w:t>Impact of Servant Leadership on Public Service Motivation of Civil Servants: Evidence from Vietnam</w:t>
      </w:r>
    </w:p>
    <w:p w14:paraId="61BDB881" w14:textId="77777777" w:rsidR="005A4D4A" w:rsidRPr="004918CC" w:rsidRDefault="005A4D4A" w:rsidP="00A84AB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معرفة العلاقة بين أبعاد القيادة الخدمية ودوافع الخدمة العامة في فيتنام.</w:t>
      </w:r>
    </w:p>
    <w:p w14:paraId="465C27AC" w14:textId="77777777" w:rsidR="005A4D4A" w:rsidRPr="004918CC" w:rsidRDefault="005A4D4A" w:rsidP="00A84AB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أبعاد القيادة الخادمة (التمكين، التواضع، النزاهة، المساءلة) تؤثر إيجابياً على دافع الخدمة العامة، بينما كان للإشراف تأثير ضئيل.</w:t>
      </w:r>
    </w:p>
    <w:p w14:paraId="586AC028" w14:textId="77777777" w:rsidR="005A4D4A" w:rsidRPr="004918CC" w:rsidRDefault="005A4D4A" w:rsidP="00A84AB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تحسين أساليب القيادة لتعزيز الدوافع في القطاع العام.</w:t>
      </w:r>
    </w:p>
    <w:p w14:paraId="125AB419"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 xml:space="preserve">3. دراسة </w:t>
      </w:r>
      <w:proofErr w:type="spellStart"/>
      <w:r w:rsidRPr="004918CC">
        <w:rPr>
          <w:rFonts w:ascii="Simplified Arabic" w:eastAsia="Times New Roman" w:hAnsi="Simplified Arabic" w:cs="Simplified Arabic"/>
          <w:color w:val="1F1F1F"/>
          <w:sz w:val="32"/>
          <w:szCs w:val="32"/>
        </w:rPr>
        <w:t>Hina</w:t>
      </w:r>
      <w:proofErr w:type="spellEnd"/>
      <w:r w:rsidRPr="004918CC">
        <w:rPr>
          <w:rFonts w:ascii="Simplified Arabic" w:eastAsia="Times New Roman" w:hAnsi="Simplified Arabic" w:cs="Simplified Arabic"/>
          <w:color w:val="1F1F1F"/>
          <w:sz w:val="32"/>
          <w:szCs w:val="32"/>
        </w:rPr>
        <w:t xml:space="preserve"> Amin et al. (2018)</w:t>
      </w:r>
    </w:p>
    <w:p w14:paraId="3CBBD655"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العنوان:</w:t>
      </w:r>
      <w:r w:rsidRPr="004918CC">
        <w:rPr>
          <w:rFonts w:ascii="Simplified Arabic" w:hAnsi="Simplified Arabic" w:cs="Simplified Arabic"/>
          <w:color w:val="1F1F1F"/>
          <w:sz w:val="32"/>
          <w:szCs w:val="32"/>
          <w:rtl/>
        </w:rPr>
        <w:t xml:space="preserve"> </w:t>
      </w:r>
      <w:r w:rsidRPr="004918CC">
        <w:rPr>
          <w:rStyle w:val="aa"/>
          <w:rFonts w:ascii="Simplified Arabic" w:hAnsi="Simplified Arabic" w:cs="Simplified Arabic"/>
          <w:i w:val="0"/>
          <w:iCs w:val="0"/>
          <w:color w:val="1F1F1F"/>
          <w:sz w:val="32"/>
          <w:szCs w:val="32"/>
          <w:bdr w:val="none" w:sz="0" w:space="0" w:color="auto" w:frame="1"/>
        </w:rPr>
        <w:t>Servant Leadership Improves the Knowledge Sharing Behavior of Employees</w:t>
      </w:r>
    </w:p>
    <w:p w14:paraId="0D1A5E03" w14:textId="77777777" w:rsidR="005A4D4A" w:rsidRPr="004918CC" w:rsidRDefault="005A4D4A" w:rsidP="00A84AB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التحقيق في دور القيادة الخادمة في تحسين سلوك تبادل المعرفة في قطاع التعليم العالي بباكستان.</w:t>
      </w:r>
    </w:p>
    <w:p w14:paraId="4795587B" w14:textId="77777777" w:rsidR="005A4D4A" w:rsidRPr="004918CC" w:rsidRDefault="005A4D4A" w:rsidP="00A84AB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أربع سمات (الدعوة الإيثارية، التخطيط، الشفاء العاطفي، الإشراف) لها تأثير مباشر على سلوك مشاركة المعرفة.</w:t>
      </w:r>
    </w:p>
    <w:p w14:paraId="477033C9" w14:textId="77777777" w:rsidR="005A4D4A" w:rsidRPr="004918CC" w:rsidRDefault="005A4D4A" w:rsidP="00A84AB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التوصيات:</w:t>
      </w:r>
      <w:r w:rsidRPr="004918CC">
        <w:rPr>
          <w:rFonts w:ascii="Simplified Arabic" w:hAnsi="Simplified Arabic" w:cs="Simplified Arabic"/>
          <w:color w:val="1F1F1F"/>
          <w:sz w:val="32"/>
          <w:szCs w:val="32"/>
          <w:rtl/>
        </w:rPr>
        <w:t xml:space="preserve"> تشجيع نموذج القيادة الخادمة لتعزيز مشاركة الموظفين.</w:t>
      </w:r>
    </w:p>
    <w:p w14:paraId="367F7C56"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4. دراسة </w:t>
      </w:r>
      <w:r w:rsidRPr="004918CC">
        <w:rPr>
          <w:rFonts w:ascii="Simplified Arabic" w:eastAsia="Times New Roman" w:hAnsi="Simplified Arabic" w:cs="Simplified Arabic"/>
          <w:color w:val="1F1F1F"/>
          <w:sz w:val="32"/>
          <w:szCs w:val="32"/>
        </w:rPr>
        <w:t xml:space="preserve">Muhammad Imran </w:t>
      </w:r>
      <w:proofErr w:type="spellStart"/>
      <w:r w:rsidRPr="004918CC">
        <w:rPr>
          <w:rFonts w:ascii="Simplified Arabic" w:eastAsia="Times New Roman" w:hAnsi="Simplified Arabic" w:cs="Simplified Arabic"/>
          <w:color w:val="1F1F1F"/>
          <w:sz w:val="32"/>
          <w:szCs w:val="32"/>
        </w:rPr>
        <w:t>Hanif</w:t>
      </w:r>
      <w:proofErr w:type="spellEnd"/>
      <w:r w:rsidRPr="004918CC">
        <w:rPr>
          <w:rFonts w:ascii="Simplified Arabic" w:eastAsia="Times New Roman" w:hAnsi="Simplified Arabic" w:cs="Simplified Arabic"/>
          <w:color w:val="1F1F1F"/>
          <w:sz w:val="32"/>
          <w:szCs w:val="32"/>
        </w:rPr>
        <w:t xml:space="preserve"> et al. (2020)</w:t>
      </w:r>
    </w:p>
    <w:p w14:paraId="53D1D2AC"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العنوان:</w:t>
      </w:r>
      <w:r w:rsidRPr="004918CC">
        <w:rPr>
          <w:rFonts w:ascii="Simplified Arabic" w:hAnsi="Simplified Arabic" w:cs="Simplified Arabic"/>
          <w:color w:val="1F1F1F"/>
          <w:sz w:val="32"/>
          <w:szCs w:val="32"/>
          <w:rtl/>
        </w:rPr>
        <w:t xml:space="preserve"> </w:t>
      </w:r>
      <w:r w:rsidRPr="004918CC">
        <w:rPr>
          <w:rStyle w:val="aa"/>
          <w:rFonts w:ascii="Simplified Arabic" w:hAnsi="Simplified Arabic" w:cs="Simplified Arabic"/>
          <w:i w:val="0"/>
          <w:iCs w:val="0"/>
          <w:color w:val="1F1F1F"/>
          <w:sz w:val="32"/>
          <w:szCs w:val="32"/>
          <w:bdr w:val="none" w:sz="0" w:space="0" w:color="auto" w:frame="1"/>
        </w:rPr>
        <w:t>The Organizational Trust with Mediating Role of Technological Innovation</w:t>
      </w:r>
    </w:p>
    <w:p w14:paraId="338BEBC0" w14:textId="77777777" w:rsidR="005A4D4A" w:rsidRPr="004918CC" w:rsidRDefault="005A4D4A" w:rsidP="00A84AB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التحقيق في تأثير القيادة الخادمة على الثقة التنظيمية من خلال الابتكار التكنولوجي كمتغير وسيط.</w:t>
      </w:r>
    </w:p>
    <w:p w14:paraId="19DFE15F" w14:textId="77777777" w:rsidR="005A4D4A" w:rsidRPr="004918CC" w:rsidRDefault="005A4D4A" w:rsidP="00A84AB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310 مستجيبين من منظمات عامة وخاصة.</w:t>
      </w:r>
    </w:p>
    <w:p w14:paraId="3CD5AAF7" w14:textId="77777777" w:rsidR="005A4D4A" w:rsidRPr="004918CC" w:rsidRDefault="005A4D4A" w:rsidP="00A84AB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الابتكار التكنولوجي يعزز العلاقة بين القيادة الخادمة والثقة التنظيمية بنسبة تأثير تصل إلى 84%.</w:t>
      </w:r>
    </w:p>
    <w:p w14:paraId="6C0C9B12" w14:textId="77777777" w:rsidR="005A4D4A" w:rsidRPr="004918CC" w:rsidRDefault="005A4D4A"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 xml:space="preserve">5. دراسة </w:t>
      </w:r>
      <w:r w:rsidRPr="004918CC">
        <w:rPr>
          <w:rFonts w:ascii="Simplified Arabic" w:eastAsia="Times New Roman" w:hAnsi="Simplified Arabic" w:cs="Simplified Arabic"/>
          <w:color w:val="1F1F1F"/>
          <w:sz w:val="32"/>
          <w:szCs w:val="32"/>
        </w:rPr>
        <w:t>Linda Lin Chin Lin et al. (2020)</w:t>
      </w:r>
    </w:p>
    <w:p w14:paraId="3AA5FD79" w14:textId="77777777" w:rsidR="005A4D4A" w:rsidRPr="004918CC" w:rsidRDefault="005A4D4A"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العنوان:</w:t>
      </w:r>
      <w:r w:rsidRPr="004918CC">
        <w:rPr>
          <w:rFonts w:ascii="Simplified Arabic" w:hAnsi="Simplified Arabic" w:cs="Simplified Arabic"/>
          <w:color w:val="1F1F1F"/>
          <w:sz w:val="32"/>
          <w:szCs w:val="32"/>
          <w:rtl/>
        </w:rPr>
        <w:t xml:space="preserve"> </w:t>
      </w:r>
      <w:r w:rsidRPr="004918CC">
        <w:rPr>
          <w:rStyle w:val="aa"/>
          <w:rFonts w:ascii="Simplified Arabic" w:hAnsi="Simplified Arabic" w:cs="Simplified Arabic"/>
          <w:i w:val="0"/>
          <w:iCs w:val="0"/>
          <w:color w:val="1F1F1F"/>
          <w:sz w:val="32"/>
          <w:szCs w:val="32"/>
          <w:bdr w:val="none" w:sz="0" w:space="0" w:color="auto" w:frame="1"/>
        </w:rPr>
        <w:t>The</w:t>
      </w:r>
      <w:r w:rsidRPr="004918CC">
        <w:rPr>
          <w:rStyle w:val="aa"/>
          <w:rFonts w:ascii="Simplified Arabic" w:hAnsi="Simplified Arabic" w:cs="Simplified Arabic"/>
          <w:i w:val="0"/>
          <w:iCs w:val="0"/>
          <w:color w:val="1F1F1F"/>
          <w:sz w:val="32"/>
          <w:szCs w:val="32"/>
          <w:bdr w:val="none" w:sz="0" w:space="0" w:color="auto" w:frame="1"/>
          <w:rtl/>
        </w:rPr>
        <w:t xml:space="preserve"> </w:t>
      </w:r>
      <w:r w:rsidRPr="004918CC">
        <w:rPr>
          <w:rStyle w:val="aa"/>
          <w:rFonts w:ascii="Simplified Arabic" w:hAnsi="Simplified Arabic" w:cs="Simplified Arabic"/>
          <w:i w:val="0"/>
          <w:iCs w:val="0"/>
          <w:color w:val="1F1F1F"/>
          <w:sz w:val="32"/>
          <w:szCs w:val="32"/>
          <w:bdr w:val="none" w:sz="0" w:space="0" w:color="auto" w:frame="1"/>
        </w:rPr>
        <w:t>Relation Between Servant Leadership and Job Satisfaction: The Mediating Effect of Job Empowerment</w:t>
      </w:r>
    </w:p>
    <w:p w14:paraId="0CF9CF12" w14:textId="77777777" w:rsidR="005A4D4A" w:rsidRPr="004918CC" w:rsidRDefault="005A4D4A" w:rsidP="00A84AB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الهدف:</w:t>
      </w:r>
      <w:r w:rsidRPr="004918CC">
        <w:rPr>
          <w:rFonts w:ascii="Simplified Arabic" w:hAnsi="Simplified Arabic" w:cs="Simplified Arabic"/>
          <w:color w:val="1F1F1F"/>
          <w:sz w:val="32"/>
          <w:szCs w:val="32"/>
          <w:rtl/>
        </w:rPr>
        <w:t xml:space="preserve"> معرفة العلاقة بين القيادة الخادمة والرضا الوظيفي، وتأثير التمكين الوظيفي كوسيط.</w:t>
      </w:r>
    </w:p>
    <w:p w14:paraId="66899D49" w14:textId="77777777" w:rsidR="005A4D4A" w:rsidRPr="004918CC" w:rsidRDefault="005A4D4A" w:rsidP="00A84AB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العينة:</w:t>
      </w:r>
      <w:r w:rsidRPr="004918CC">
        <w:rPr>
          <w:rFonts w:ascii="Simplified Arabic" w:hAnsi="Simplified Arabic" w:cs="Simplified Arabic"/>
          <w:color w:val="1F1F1F"/>
          <w:sz w:val="32"/>
          <w:szCs w:val="32"/>
          <w:rtl/>
        </w:rPr>
        <w:t xml:space="preserve"> وحدة طيران الجيش (321 استبانة فعالة).</w:t>
      </w:r>
    </w:p>
    <w:p w14:paraId="4863D8C1" w14:textId="77777777" w:rsidR="005A4D4A" w:rsidRPr="004918CC" w:rsidRDefault="005A4D4A" w:rsidP="00A84AB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النتائج:</w:t>
      </w:r>
      <w:r w:rsidRPr="004918CC">
        <w:rPr>
          <w:rFonts w:ascii="Simplified Arabic" w:hAnsi="Simplified Arabic" w:cs="Simplified Arabic"/>
          <w:color w:val="1F1F1F"/>
          <w:sz w:val="32"/>
          <w:szCs w:val="32"/>
          <w:rtl/>
        </w:rPr>
        <w:t xml:space="preserve"> القيادة الخادمة لها تأثير إيجابي على الرضا الوظيفي، والتمكين الوظيفي يعزز هذا التأثير بشكل كبير.</w:t>
      </w:r>
    </w:p>
    <w:p w14:paraId="73810CDB" w14:textId="77777777" w:rsidR="001B6660" w:rsidRPr="004918CC" w:rsidRDefault="001B6660"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F27B62" w14:textId="77777777" w:rsidR="001B6660" w:rsidRPr="004918CC" w:rsidRDefault="001B6660"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ED5BE2A" w14:textId="2EC0936F" w:rsidR="00EC2A6F" w:rsidRPr="004918CC" w:rsidRDefault="00EC2A6F"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918CC">
        <w:rPr>
          <w:rFonts w:ascii="Simplified Arabic" w:eastAsia="Times New Roman" w:hAnsi="Simplified Arabic" w:cs="Simplified Arabic"/>
          <w:color w:val="1F1F1F"/>
          <w:sz w:val="32"/>
          <w:szCs w:val="32"/>
          <w:rtl/>
        </w:rPr>
        <w:t xml:space="preserve"> الإطار النظري للدراسة</w:t>
      </w:r>
    </w:p>
    <w:p w14:paraId="18ED40D4" w14:textId="3E8FAF2A" w:rsidR="00EC2A6F" w:rsidRPr="004918CC" w:rsidRDefault="00EC2A6F" w:rsidP="00A84ABB">
      <w:pPr>
        <w:pStyle w:val="a5"/>
        <w:bidi/>
        <w:spacing w:before="0" w:beforeAutospacing="0" w:after="240" w:afterAutospacing="0" w:line="360" w:lineRule="auto"/>
        <w:rPr>
          <w:rFonts w:ascii="Simplified Arabic" w:hAnsi="Simplified Arabic" w:cs="Simplified Arabic"/>
          <w:color w:val="1F1F1F"/>
          <w:sz w:val="32"/>
          <w:szCs w:val="32"/>
          <w:rtl/>
        </w:rPr>
      </w:pPr>
    </w:p>
    <w:p w14:paraId="60DCD5B6" w14:textId="77777777" w:rsidR="00EC2A6F" w:rsidRPr="004918CC" w:rsidRDefault="00EC2A6F"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المحور الأول: فلسفة وأبعاد القيادة الخادمة (المتغير المستقل)</w:t>
      </w:r>
    </w:p>
    <w:p w14:paraId="12FF9903"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1. مفهوم وتطور القيادة الخادمة في الفكر الإداري المعاصر</w:t>
      </w:r>
    </w:p>
    <w:p w14:paraId="729DBF29" w14:textId="77777777" w:rsidR="00EC2A6F" w:rsidRPr="004918CC" w:rsidRDefault="00EC2A6F" w:rsidP="00A84AB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الجذور الفلسفية للقيادة الخادمة (نموذج روبرت </w:t>
      </w:r>
      <w:proofErr w:type="spellStart"/>
      <w:r w:rsidRPr="004918CC">
        <w:rPr>
          <w:rFonts w:ascii="Simplified Arabic" w:hAnsi="Simplified Arabic" w:cs="Simplified Arabic"/>
          <w:color w:val="1F1F1F"/>
          <w:sz w:val="32"/>
          <w:szCs w:val="32"/>
          <w:rtl/>
        </w:rPr>
        <w:t>جرينليف</w:t>
      </w:r>
      <w:proofErr w:type="spellEnd"/>
      <w:r w:rsidRPr="004918CC">
        <w:rPr>
          <w:rFonts w:ascii="Simplified Arabic" w:hAnsi="Simplified Arabic" w:cs="Simplified Arabic"/>
          <w:color w:val="1F1F1F"/>
          <w:sz w:val="32"/>
          <w:szCs w:val="32"/>
          <w:rtl/>
        </w:rPr>
        <w:t>).</w:t>
      </w:r>
    </w:p>
    <w:p w14:paraId="28BB7524" w14:textId="77777777" w:rsidR="00EC2A6F" w:rsidRPr="004918CC" w:rsidRDefault="00EC2A6F" w:rsidP="00A84AB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التمايز بين القيادة الخادمة والأنماط القيادية الأخرى (التحويلية، التبادلية).</w:t>
      </w:r>
    </w:p>
    <w:p w14:paraId="3A89B979" w14:textId="77777777" w:rsidR="00EC2A6F" w:rsidRPr="004918CC" w:rsidRDefault="00EC2A6F" w:rsidP="00A84AB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lastRenderedPageBreak/>
        <w:t>خصائص القائد الخادم: (الاستبصار، الاستماع، الإقناع، والالتزام بنمو الأفراد).</w:t>
      </w:r>
    </w:p>
    <w:p w14:paraId="509D372A"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2. الأبعاد الجوهرية للقيادة الخادمة في البيئات التقنية</w:t>
      </w:r>
    </w:p>
    <w:p w14:paraId="3A5A28CA" w14:textId="77777777" w:rsidR="00EC2A6F" w:rsidRPr="004918CC" w:rsidRDefault="00EC2A6F" w:rsidP="00A84ABB">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التمكين (</w:t>
      </w:r>
      <w:r w:rsidRPr="004918CC">
        <w:rPr>
          <w:rStyle w:val="a6"/>
          <w:rFonts w:ascii="Simplified Arabic" w:hAnsi="Simplified Arabic" w:cs="Simplified Arabic"/>
          <w:color w:val="1F1F1F"/>
          <w:sz w:val="32"/>
          <w:szCs w:val="32"/>
          <w:bdr w:val="none" w:sz="0" w:space="0" w:color="auto" w:frame="1"/>
        </w:rPr>
        <w:t>Empowerment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منح السلطة والثقة لأعضاء الفريق لاتخاذ القرارات.</w:t>
      </w:r>
    </w:p>
    <w:p w14:paraId="2FDBA1C1" w14:textId="77777777" w:rsidR="00EC2A6F" w:rsidRPr="004918CC" w:rsidRDefault="00EC2A6F" w:rsidP="00A84ABB">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التواضع والأصالة:</w:t>
      </w:r>
      <w:r w:rsidRPr="004918CC">
        <w:rPr>
          <w:rFonts w:ascii="Simplified Arabic" w:hAnsi="Simplified Arabic" w:cs="Simplified Arabic"/>
          <w:color w:val="1F1F1F"/>
          <w:sz w:val="32"/>
          <w:szCs w:val="32"/>
          <w:rtl/>
        </w:rPr>
        <w:t xml:space="preserve"> دور القائد في الاعتراف بالأخطاء وتقديم المصلحة العامة.</w:t>
      </w:r>
    </w:p>
    <w:p w14:paraId="17D930D3" w14:textId="77777777" w:rsidR="00EC2A6F" w:rsidRPr="004918CC" w:rsidRDefault="00EC2A6F" w:rsidP="00A84ABB">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السلوك الأخلاقي:</w:t>
      </w:r>
      <w:r w:rsidRPr="004918CC">
        <w:rPr>
          <w:rFonts w:ascii="Simplified Arabic" w:hAnsi="Simplified Arabic" w:cs="Simplified Arabic"/>
          <w:color w:val="1F1F1F"/>
          <w:sz w:val="32"/>
          <w:szCs w:val="32"/>
          <w:rtl/>
        </w:rPr>
        <w:t xml:space="preserve"> إرساء قواعد النزاهة والشفافية في التعاملات المهنية.</w:t>
      </w:r>
    </w:p>
    <w:p w14:paraId="0232BB9D"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3. متطلبات تطبيق القيادة الخادمة في قطاع الاتصالات السعودي</w:t>
      </w:r>
    </w:p>
    <w:p w14:paraId="6F5428E9" w14:textId="77777777" w:rsidR="00EC2A6F" w:rsidRPr="004918CC" w:rsidRDefault="00EC2A6F" w:rsidP="00A84AB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ملاءمة القيادة الخادمة للثقافة التنظيمية السعودية وقيم العمل المحلية.</w:t>
      </w:r>
    </w:p>
    <w:p w14:paraId="0AB2594D" w14:textId="77777777" w:rsidR="00EC2A6F" w:rsidRPr="004918CC" w:rsidRDefault="00EC2A6F" w:rsidP="00A84AB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دور القيادة الخادمة في دعم التحول الرقمي ضمن رؤية المملكة 2030.</w:t>
      </w:r>
    </w:p>
    <w:p w14:paraId="7718A387" w14:textId="77777777" w:rsidR="00EC2A6F" w:rsidRPr="004918CC" w:rsidRDefault="00EC2A6F" w:rsidP="00A84AB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التحديات التي تواجه القادة عند التحول من النمط السلطوي إلى النمط الخادم.</w:t>
      </w:r>
    </w:p>
    <w:p w14:paraId="074679F7" w14:textId="77777777" w:rsidR="00EC2A6F" w:rsidRPr="004918CC" w:rsidRDefault="00EC2A6F"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المحور الثاني: تماسك فرق العمل (المتغير الوسيط)</w:t>
      </w:r>
    </w:p>
    <w:p w14:paraId="35C1BF3D"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4. سيكولوجية تماسك الفريق في بيئة مشاريع الاتصالات</w:t>
      </w:r>
    </w:p>
    <w:p w14:paraId="64D25E13" w14:textId="77777777" w:rsidR="00EC2A6F" w:rsidRPr="004918CC" w:rsidRDefault="00EC2A6F" w:rsidP="00A84AB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مفهوم تماسك الفريق (</w:t>
      </w:r>
      <w:r w:rsidRPr="004918CC">
        <w:rPr>
          <w:rFonts w:ascii="Simplified Arabic" w:hAnsi="Simplified Arabic" w:cs="Simplified Arabic"/>
          <w:color w:val="1F1F1F"/>
          <w:sz w:val="32"/>
          <w:szCs w:val="32"/>
        </w:rPr>
        <w:t>Team Cohesion</w:t>
      </w:r>
      <w:r w:rsidRPr="004918CC">
        <w:rPr>
          <w:rFonts w:ascii="Simplified Arabic" w:hAnsi="Simplified Arabic" w:cs="Simplified Arabic"/>
          <w:color w:val="1F1F1F"/>
          <w:sz w:val="32"/>
          <w:szCs w:val="32"/>
          <w:rtl/>
        </w:rPr>
        <w:t>) وعناصره الأساسية.</w:t>
      </w:r>
    </w:p>
    <w:p w14:paraId="756FF3B6" w14:textId="77777777" w:rsidR="00EC2A6F" w:rsidRPr="004918CC" w:rsidRDefault="00EC2A6F" w:rsidP="00A84AB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الفرق بين التماسك الاجتماعي (العلاقات) والتماسك نحو المهنة (الأهداف).</w:t>
      </w:r>
    </w:p>
    <w:p w14:paraId="62E59423" w14:textId="77777777" w:rsidR="00EC2A6F" w:rsidRPr="004918CC" w:rsidRDefault="00EC2A6F" w:rsidP="00A84AB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العوامل المؤثرة في قوة الروابط بين أعضاء الفرق التقنية والموزعة.</w:t>
      </w:r>
    </w:p>
    <w:p w14:paraId="1C70E8B2"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5. دور القائد الخادم في بناء الثقة وتعزيز التماسك</w:t>
      </w:r>
    </w:p>
    <w:p w14:paraId="329BB04F" w14:textId="77777777" w:rsidR="00EC2A6F" w:rsidRPr="004918CC" w:rsidRDefault="00EC2A6F" w:rsidP="00A84AB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كيف تساهم ممارسات "الخدمة" في تقليل الصراعات التنظيمية داخل الفريق.</w:t>
      </w:r>
    </w:p>
    <w:p w14:paraId="19C790A8" w14:textId="77777777" w:rsidR="00EC2A6F" w:rsidRPr="004918CC" w:rsidRDefault="00EC2A6F" w:rsidP="00A84AB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أثر الدعم المعنوي والتعافي النفسي الذي يقدمه القائد على الروح الجماعية.</w:t>
      </w:r>
    </w:p>
    <w:p w14:paraId="18053B39" w14:textId="77777777" w:rsidR="00EC2A6F" w:rsidRPr="004918CC" w:rsidRDefault="00EC2A6F" w:rsidP="00A84AB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بناء الهوية المشتركة والشعور بالانتماء في مشاريع الاتصالات الكبرى.</w:t>
      </w:r>
    </w:p>
    <w:p w14:paraId="1BBDCA68" w14:textId="77777777" w:rsidR="00EC2A6F" w:rsidRPr="004918CC" w:rsidRDefault="00EC2A6F"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المحور الثالث: إنتاجية المشاريع وأثر المتغيرات (المتغير التابع)</w:t>
      </w:r>
    </w:p>
    <w:p w14:paraId="5B0AC34F"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6. محددات إنتاجية المشاريع في قطاع الاتصالات</w:t>
      </w:r>
    </w:p>
    <w:p w14:paraId="46F38B22" w14:textId="77777777" w:rsidR="00EC2A6F" w:rsidRPr="004918CC" w:rsidRDefault="00EC2A6F" w:rsidP="00A84AB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معايير قياس الإنتاجية: (كفاءة الوقت، ضبط التكاليف، جودة المخرجات الرقمية).</w:t>
      </w:r>
    </w:p>
    <w:p w14:paraId="082D849A" w14:textId="77777777" w:rsidR="00EC2A6F" w:rsidRPr="004918CC" w:rsidRDefault="00EC2A6F" w:rsidP="00A84AB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أثر البيئة التنافسية لقطاع الاتصالات على ضغوط العمل وإنتاجية الموظفين.</w:t>
      </w:r>
    </w:p>
    <w:p w14:paraId="5544B4FA" w14:textId="77777777" w:rsidR="00EC2A6F" w:rsidRPr="004918CC" w:rsidRDefault="00EC2A6F" w:rsidP="00A84AB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التكامل بين الموارد البشرية والتقنية لتحقيق أقصى إنتاجية.</w:t>
      </w:r>
    </w:p>
    <w:p w14:paraId="47DFBB07"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7. العلاقة الارتباطية بين القيادة الخادمة وإنتاجية المشروع</w:t>
      </w:r>
    </w:p>
    <w:p w14:paraId="6D16DE12" w14:textId="77777777" w:rsidR="00EC2A6F" w:rsidRPr="004918CC" w:rsidRDefault="00EC2A6F" w:rsidP="00A84AB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أثر تمكين الموظفين على سرعة حل المشكلات الفنية والابتكار.</w:t>
      </w:r>
    </w:p>
    <w:p w14:paraId="21525346" w14:textId="77777777" w:rsidR="00EC2A6F" w:rsidRPr="004918CC" w:rsidRDefault="00EC2A6F" w:rsidP="00A84AB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كيف يقلل النمط الخادم من "الاحتراق الوظيفي" ويزيد من وتيرة الإنجاز.</w:t>
      </w:r>
    </w:p>
    <w:p w14:paraId="6E516C22" w14:textId="77777777" w:rsidR="00EC2A6F" w:rsidRPr="004918CC" w:rsidRDefault="00EC2A6F" w:rsidP="00A84AB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نتائج الدراسات السابقة حول أثر القيادة الخادمة في تحسين الأداء التنظيمي.</w:t>
      </w:r>
    </w:p>
    <w:p w14:paraId="44AE4E09"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8. تماسك الفريق كحجر زاوية في رفع مستويات الإنتاجية</w:t>
      </w:r>
    </w:p>
    <w:p w14:paraId="6DF48882" w14:textId="77777777" w:rsidR="00EC2A6F" w:rsidRPr="004918CC" w:rsidRDefault="00EC2A6F" w:rsidP="00A84AB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أثر التناغم بين الأعضاء في تقليل الهدر الزمني وتكرار الأخطاء.</w:t>
      </w:r>
    </w:p>
    <w:p w14:paraId="5925C9E1" w14:textId="77777777" w:rsidR="00EC2A6F" w:rsidRPr="004918CC" w:rsidRDefault="00EC2A6F" w:rsidP="00A84AB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lastRenderedPageBreak/>
        <w:t>دور التماسك في تحفيز التعاون العابر للتخصصات (</w:t>
      </w:r>
      <w:r w:rsidRPr="004918CC">
        <w:rPr>
          <w:rFonts w:ascii="Simplified Arabic" w:hAnsi="Simplified Arabic" w:cs="Simplified Arabic"/>
          <w:color w:val="1F1F1F"/>
          <w:sz w:val="32"/>
          <w:szCs w:val="32"/>
        </w:rPr>
        <w:t>Cross-functional teams</w:t>
      </w:r>
      <w:r w:rsidRPr="004918CC">
        <w:rPr>
          <w:rFonts w:ascii="Simplified Arabic" w:hAnsi="Simplified Arabic" w:cs="Simplified Arabic"/>
          <w:color w:val="1F1F1F"/>
          <w:sz w:val="32"/>
          <w:szCs w:val="32"/>
          <w:rtl/>
        </w:rPr>
        <w:t>).</w:t>
      </w:r>
    </w:p>
    <w:p w14:paraId="19BE90BC" w14:textId="77777777" w:rsidR="00EC2A6F" w:rsidRPr="004918CC" w:rsidRDefault="00EC2A6F" w:rsidP="00A84AB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العلاقة بين استقرار الفريق (بسبب التماسك) واستمرارية إنتاجية المشاريع طويلة الأمد.</w:t>
      </w:r>
    </w:p>
    <w:p w14:paraId="3EC34786" w14:textId="77777777" w:rsidR="00EC2A6F" w:rsidRPr="004918CC" w:rsidRDefault="00EC2A6F"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المحور الرابع: النموذج المقترح والعلاقات التفاعلية</w:t>
      </w:r>
    </w:p>
    <w:p w14:paraId="649BC79A"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9. التفاعل بين القيادة والتماسك والإنتاجية (النموذج التحليلي)</w:t>
      </w:r>
    </w:p>
    <w:p w14:paraId="47455CAD" w14:textId="77777777" w:rsidR="00EC2A6F" w:rsidRPr="004918CC" w:rsidRDefault="00EC2A6F" w:rsidP="00A84AB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تحليل الأثر المباشر للقيادة الخادمة على الإنتاجية.</w:t>
      </w:r>
    </w:p>
    <w:p w14:paraId="4B012ABE" w14:textId="77777777" w:rsidR="00EC2A6F" w:rsidRPr="004918CC" w:rsidRDefault="00EC2A6F" w:rsidP="00A84AB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تحليل الأثر غير المباشر عبر متغير "تماسك فرق العمل" (الدور الوسيط).</w:t>
      </w:r>
    </w:p>
    <w:p w14:paraId="06D1A952" w14:textId="77777777" w:rsidR="00EC2A6F" w:rsidRPr="004918CC" w:rsidRDefault="00EC2A6F" w:rsidP="00A84AB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صياغة النموذج الهيكلي للدراسة في ضوء المتغيرات الثلاثة.</w:t>
      </w:r>
    </w:p>
    <w:p w14:paraId="345970A7" w14:textId="77777777" w:rsidR="00EC2A6F" w:rsidRPr="004918CC" w:rsidRDefault="00EC2A6F"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10. رؤية استشرافية لتطوير الأداء القيادي في شركات الاتصالات السعودية</w:t>
      </w:r>
    </w:p>
    <w:p w14:paraId="6643838B" w14:textId="77777777" w:rsidR="00EC2A6F" w:rsidRPr="004918CC" w:rsidRDefault="00EC2A6F" w:rsidP="00A84AB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استراتيجيات مقترحة لتبني القيادة الخادمة كمنهج عمل مؤسسي.</w:t>
      </w:r>
    </w:p>
    <w:p w14:paraId="471A5346" w14:textId="77777777" w:rsidR="00EC2A6F" w:rsidRPr="004918CC" w:rsidRDefault="00EC2A6F" w:rsidP="00A84AB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أثر القيادة الخادمة على استبقاء المواهب الوطنية في قطاع الاتصالات (السعودة النوعية).</w:t>
      </w:r>
    </w:p>
    <w:p w14:paraId="57F96DDC" w14:textId="77777777" w:rsidR="00EC2A6F" w:rsidRPr="004918CC" w:rsidRDefault="00EC2A6F" w:rsidP="00A84AB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انعكاسات تطوير القيادات على القدرة التنافسية لشركات الاتصالات السعودية عالمياً.</w:t>
      </w:r>
    </w:p>
    <w:p w14:paraId="2758B711" w14:textId="77777777" w:rsidR="00925E5C" w:rsidRPr="004918CC" w:rsidRDefault="00925E5C"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3FE83DE" w14:textId="68E7E314" w:rsidR="00925E5C" w:rsidRPr="004918CC" w:rsidRDefault="00925E5C"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918CC">
        <w:rPr>
          <w:rFonts w:ascii="Simplified Arabic" w:eastAsia="Times New Roman" w:hAnsi="Simplified Arabic" w:cs="Simplified Arabic"/>
          <w:color w:val="1F1F1F"/>
          <w:sz w:val="32"/>
          <w:szCs w:val="32"/>
          <w:rtl/>
        </w:rPr>
        <w:lastRenderedPageBreak/>
        <w:t xml:space="preserve"> فلسفة وأبعاد القيادة الخادمة (المتغير المستقل)</w:t>
      </w:r>
    </w:p>
    <w:p w14:paraId="56158F0C" w14:textId="77777777" w:rsidR="00925E5C" w:rsidRPr="004918CC" w:rsidRDefault="00925E5C"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يعتبر مفهوم القيادة الخادمة من الأنماط القيادية المعاصرة التي أحدثت تحولاً فكرياً (</w:t>
      </w:r>
      <w:r w:rsidRPr="004918CC">
        <w:rPr>
          <w:rFonts w:ascii="Simplified Arabic" w:hAnsi="Simplified Arabic" w:cs="Simplified Arabic"/>
          <w:color w:val="1F1F1F"/>
          <w:sz w:val="32"/>
          <w:szCs w:val="32"/>
        </w:rPr>
        <w:t>Paradigm Shift</w:t>
      </w:r>
      <w:r w:rsidRPr="004918CC">
        <w:rPr>
          <w:rFonts w:ascii="Simplified Arabic" w:hAnsi="Simplified Arabic" w:cs="Simplified Arabic"/>
          <w:color w:val="1F1F1F"/>
          <w:sz w:val="32"/>
          <w:szCs w:val="32"/>
          <w:rtl/>
        </w:rPr>
        <w:t>) في النظرية الإدارية؛ حيث تعيد هذه الفلسفة صياغة هرم السلطة التقليدي من خلال وضع خدمة التابعين كأولوية قصوى للقائد. وفيما يلي استعراض تفصيلي لأبعاد هذا المتغير وأسسه الفلسفية وتطبيقاته في البيئات التقنية والاتصالات.</w:t>
      </w:r>
    </w:p>
    <w:p w14:paraId="141DB06E" w14:textId="77777777" w:rsidR="00925E5C" w:rsidRPr="004918CC" w:rsidRDefault="00925E5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1. مفهوم وتطور القيادة الخادمة في الفكر الإداري المعاصر</w:t>
      </w:r>
    </w:p>
    <w:p w14:paraId="5206231B"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 xml:space="preserve">أ. الجذور الفلسفية للقيادة الخادمة (نموذج روبرت </w:t>
      </w:r>
      <w:proofErr w:type="spellStart"/>
      <w:r w:rsidRPr="004918CC">
        <w:rPr>
          <w:rFonts w:ascii="Simplified Arabic" w:eastAsia="Times New Roman" w:hAnsi="Simplified Arabic" w:cs="Simplified Arabic"/>
          <w:color w:val="1F1F1F"/>
          <w:sz w:val="32"/>
          <w:szCs w:val="32"/>
          <w:rtl/>
        </w:rPr>
        <w:t>جرينليف</w:t>
      </w:r>
      <w:proofErr w:type="spellEnd"/>
      <w:r w:rsidRPr="004918CC">
        <w:rPr>
          <w:rFonts w:ascii="Simplified Arabic" w:eastAsia="Times New Roman" w:hAnsi="Simplified Arabic" w:cs="Simplified Arabic"/>
          <w:color w:val="1F1F1F"/>
          <w:sz w:val="32"/>
          <w:szCs w:val="32"/>
          <w:rtl/>
        </w:rPr>
        <w:t>)</w:t>
      </w:r>
    </w:p>
    <w:p w14:paraId="507DB706"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تعود الجذور المعاصرة لنظرية القيادة الخادمة (</w:t>
      </w:r>
      <w:r w:rsidRPr="004918CC">
        <w:rPr>
          <w:rFonts w:ascii="Simplified Arabic" w:hAnsi="Simplified Arabic" w:cs="Simplified Arabic"/>
          <w:color w:val="1F1F1F"/>
          <w:sz w:val="32"/>
          <w:szCs w:val="32"/>
        </w:rPr>
        <w:t>Servant Leadership</w:t>
      </w:r>
      <w:r w:rsidRPr="004918CC">
        <w:rPr>
          <w:rFonts w:ascii="Simplified Arabic" w:hAnsi="Simplified Arabic" w:cs="Simplified Arabic"/>
          <w:color w:val="1F1F1F"/>
          <w:sz w:val="32"/>
          <w:szCs w:val="32"/>
          <w:rtl/>
        </w:rPr>
        <w:t xml:space="preserve">) إلى المفكر الإداري </w:t>
      </w:r>
      <w:r w:rsidRPr="004918CC">
        <w:rPr>
          <w:rStyle w:val="a6"/>
          <w:rFonts w:ascii="Simplified Arabic" w:hAnsi="Simplified Arabic" w:cs="Simplified Arabic"/>
          <w:color w:val="1F1F1F"/>
          <w:sz w:val="32"/>
          <w:szCs w:val="32"/>
          <w:bdr w:val="none" w:sz="0" w:space="0" w:color="auto" w:frame="1"/>
          <w:rtl/>
        </w:rPr>
        <w:t xml:space="preserve">روبرت </w:t>
      </w:r>
      <w:proofErr w:type="spellStart"/>
      <w:r w:rsidRPr="004918CC">
        <w:rPr>
          <w:rStyle w:val="a6"/>
          <w:rFonts w:ascii="Simplified Arabic" w:hAnsi="Simplified Arabic" w:cs="Simplified Arabic"/>
          <w:color w:val="1F1F1F"/>
          <w:sz w:val="32"/>
          <w:szCs w:val="32"/>
          <w:bdr w:val="none" w:sz="0" w:space="0" w:color="auto" w:frame="1"/>
          <w:rtl/>
        </w:rPr>
        <w:t>جرينليف</w:t>
      </w:r>
      <w:proofErr w:type="spellEnd"/>
      <w:r w:rsidRPr="004918CC">
        <w:rPr>
          <w:rStyle w:val="a6"/>
          <w:rFonts w:ascii="Simplified Arabic" w:hAnsi="Simplified Arabic" w:cs="Simplified Arabic"/>
          <w:color w:val="1F1F1F"/>
          <w:sz w:val="32"/>
          <w:szCs w:val="32"/>
          <w:bdr w:val="none" w:sz="0" w:space="0" w:color="auto" w:frame="1"/>
          <w:rtl/>
        </w:rPr>
        <w:t xml:space="preserve"> (</w:t>
      </w:r>
      <w:r w:rsidRPr="004918CC">
        <w:rPr>
          <w:rStyle w:val="a6"/>
          <w:rFonts w:ascii="Simplified Arabic" w:hAnsi="Simplified Arabic" w:cs="Simplified Arabic"/>
          <w:color w:val="1F1F1F"/>
          <w:sz w:val="32"/>
          <w:szCs w:val="32"/>
          <w:bdr w:val="none" w:sz="0" w:space="0" w:color="auto" w:frame="1"/>
        </w:rPr>
        <w:t>Robert Greenleaf</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في مقاله التأسيسي عام 1970 بعنوان </w:t>
      </w:r>
      <w:r w:rsidRPr="004918CC">
        <w:rPr>
          <w:rStyle w:val="aa"/>
          <w:rFonts w:ascii="Simplified Arabic" w:hAnsi="Simplified Arabic" w:cs="Simplified Arabic"/>
          <w:i w:val="0"/>
          <w:iCs w:val="0"/>
          <w:color w:val="1F1F1F"/>
          <w:sz w:val="32"/>
          <w:szCs w:val="32"/>
          <w:bdr w:val="none" w:sz="0" w:space="0" w:color="auto" w:frame="1"/>
          <w:rtl/>
        </w:rPr>
        <w:t>"القرية الخادمة كقائد"</w:t>
      </w:r>
      <w:r w:rsidRPr="004918CC">
        <w:rPr>
          <w:rFonts w:ascii="Simplified Arabic" w:hAnsi="Simplified Arabic" w:cs="Simplified Arabic"/>
          <w:color w:val="1F1F1F"/>
          <w:sz w:val="32"/>
          <w:szCs w:val="32"/>
          <w:rtl/>
        </w:rPr>
        <w:t xml:space="preserve"> (</w:t>
      </w:r>
      <w:r w:rsidRPr="004918CC">
        <w:rPr>
          <w:rFonts w:ascii="Simplified Arabic" w:hAnsi="Simplified Arabic" w:cs="Simplified Arabic"/>
          <w:color w:val="1F1F1F"/>
          <w:sz w:val="32"/>
          <w:szCs w:val="32"/>
        </w:rPr>
        <w:t>The Servant as Leader</w:t>
      </w:r>
      <w:r w:rsidRPr="004918CC">
        <w:rPr>
          <w:rFonts w:ascii="Simplified Arabic" w:hAnsi="Simplified Arabic" w:cs="Simplified Arabic"/>
          <w:color w:val="1F1F1F"/>
          <w:sz w:val="32"/>
          <w:szCs w:val="32"/>
          <w:rtl/>
        </w:rPr>
        <w:t xml:space="preserve">). وقد استلهم </w:t>
      </w:r>
      <w:proofErr w:type="spellStart"/>
      <w:r w:rsidRPr="004918CC">
        <w:rPr>
          <w:rFonts w:ascii="Simplified Arabic" w:hAnsi="Simplified Arabic" w:cs="Simplified Arabic"/>
          <w:color w:val="1F1F1F"/>
          <w:sz w:val="32"/>
          <w:szCs w:val="32"/>
          <w:rtl/>
        </w:rPr>
        <w:t>جرينليف</w:t>
      </w:r>
      <w:proofErr w:type="spellEnd"/>
      <w:r w:rsidRPr="004918CC">
        <w:rPr>
          <w:rFonts w:ascii="Simplified Arabic" w:hAnsi="Simplified Arabic" w:cs="Simplified Arabic"/>
          <w:color w:val="1F1F1F"/>
          <w:sz w:val="32"/>
          <w:szCs w:val="32"/>
          <w:rtl/>
        </w:rPr>
        <w:t xml:space="preserve"> هذه الفكرة من الرواية الشهيرة للكاتب الألماني هيرمان هيسه "رحلة إلى الشرق"، حيث يكتشف أعضاء الرحلة في النهاية أن شخصية "ليو" الذي كان يعمل لديهم كخادم مخلص، كان في الحقيقة القائد الفعلي والروحي للمجموعة، وبدونه تشتتت الرحلة وفشلت.</w:t>
      </w:r>
    </w:p>
    <w:p w14:paraId="01E33075"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يرتكز نموذج </w:t>
      </w:r>
      <w:proofErr w:type="spellStart"/>
      <w:r w:rsidRPr="004918CC">
        <w:rPr>
          <w:rFonts w:ascii="Simplified Arabic" w:hAnsi="Simplified Arabic" w:cs="Simplified Arabic"/>
          <w:color w:val="1F1F1F"/>
          <w:sz w:val="32"/>
          <w:szCs w:val="32"/>
          <w:rtl/>
        </w:rPr>
        <w:t>جرينليف</w:t>
      </w:r>
      <w:proofErr w:type="spellEnd"/>
      <w:r w:rsidRPr="004918CC">
        <w:rPr>
          <w:rFonts w:ascii="Simplified Arabic" w:hAnsi="Simplified Arabic" w:cs="Simplified Arabic"/>
          <w:color w:val="1F1F1F"/>
          <w:sz w:val="32"/>
          <w:szCs w:val="32"/>
          <w:rtl/>
        </w:rPr>
        <w:t xml:space="preserve"> على مبدأ جوهري: </w:t>
      </w:r>
      <w:r w:rsidRPr="004918CC">
        <w:rPr>
          <w:rStyle w:val="a6"/>
          <w:rFonts w:ascii="Simplified Arabic" w:hAnsi="Simplified Arabic" w:cs="Simplified Arabic"/>
          <w:color w:val="1F1F1F"/>
          <w:sz w:val="32"/>
          <w:szCs w:val="32"/>
          <w:bdr w:val="none" w:sz="0" w:space="0" w:color="auto" w:frame="1"/>
          <w:rtl/>
        </w:rPr>
        <w:t>"أن الرغبة في الخدمة يجب أن تسبق الرغبة في القيادة"</w:t>
      </w:r>
      <w:r w:rsidRPr="004918CC">
        <w:rPr>
          <w:rFonts w:ascii="Simplified Arabic" w:hAnsi="Simplified Arabic" w:cs="Simplified Arabic"/>
          <w:color w:val="1F1F1F"/>
          <w:sz w:val="32"/>
          <w:szCs w:val="32"/>
          <w:rtl/>
        </w:rPr>
        <w:t>. وتتميز هذه الفلسفة بنقطتين أساسيتين:</w:t>
      </w:r>
    </w:p>
    <w:p w14:paraId="03C6B2BA" w14:textId="77777777" w:rsidR="00925E5C" w:rsidRPr="004918CC" w:rsidRDefault="00925E5C" w:rsidP="00A84AB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القائد الخادم أولاً (</w:t>
      </w:r>
      <w:r w:rsidRPr="004918CC">
        <w:rPr>
          <w:rStyle w:val="a6"/>
          <w:rFonts w:ascii="Simplified Arabic" w:hAnsi="Simplified Arabic" w:cs="Simplified Arabic"/>
          <w:color w:val="1F1F1F"/>
          <w:sz w:val="32"/>
          <w:szCs w:val="32"/>
          <w:bdr w:val="none" w:sz="0" w:space="0" w:color="auto" w:frame="1"/>
        </w:rPr>
        <w:t>Servant-First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يبدأ القائد بالشعور الفطري بالرغبة في الخدمة وتلبية احتياجات الآخرين أولاً، ثم تقوده هذه الخدمة لاحقاً إلى السعي نحو القيادة كأداة لتوسيع نطاق تأثير خدمته.</w:t>
      </w:r>
    </w:p>
    <w:p w14:paraId="78C34237" w14:textId="77777777" w:rsidR="00925E5C" w:rsidRPr="004918CC" w:rsidRDefault="00925E5C" w:rsidP="00A84AB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المحك الحقيقي للقيادة الخادمة:</w:t>
      </w:r>
      <w:r w:rsidRPr="004918CC">
        <w:rPr>
          <w:rFonts w:ascii="Simplified Arabic" w:hAnsi="Simplified Arabic" w:cs="Simplified Arabic"/>
          <w:color w:val="1F1F1F"/>
          <w:sz w:val="32"/>
          <w:szCs w:val="32"/>
          <w:rtl/>
        </w:rPr>
        <w:t xml:space="preserve"> يتلخص في الإجابة على السؤال: هل ينمو التابعون كأشخاص؟ وهل يصبحون أثناء خدمتهم أكثر صحة، وحرية، وحكمة، واستقلالية، وأكثر قدرة هم أنفسهم على أن يصبحوا قادة خادمين مستقبلاً؟</w:t>
      </w:r>
    </w:p>
    <w:p w14:paraId="75D0351A"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التمايز بين القيادة الخادمة والأنماط القيادية الأخرى</w:t>
      </w:r>
    </w:p>
    <w:p w14:paraId="4F922C0B" w14:textId="77777777" w:rsidR="00925E5C" w:rsidRPr="004918CC" w:rsidRDefault="00925E5C"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للتمييز الفلسفي والعملي بين القيادة الخادمة والأنماط الشائعة الأخرى في الفكر الإداري (كالقيادة التحويلية والتبادلية)، يمكن استعراض المقارنة التالية:</w:t>
      </w:r>
    </w:p>
    <w:tbl>
      <w:tblPr>
        <w:bidiVisual/>
        <w:tblW w:w="0" w:type="auto"/>
        <w:tblCellSpacing w:w="15" w:type="dxa"/>
        <w:tblCellMar>
          <w:left w:w="0" w:type="dxa"/>
          <w:right w:w="0" w:type="dxa"/>
        </w:tblCellMar>
        <w:tblLook w:val="04A0" w:firstRow="1" w:lastRow="0" w:firstColumn="1" w:lastColumn="0" w:noHBand="0" w:noVBand="1"/>
      </w:tblPr>
      <w:tblGrid>
        <w:gridCol w:w="1294"/>
        <w:gridCol w:w="1810"/>
        <w:gridCol w:w="3089"/>
        <w:gridCol w:w="2623"/>
      </w:tblGrid>
      <w:tr w:rsidR="00925E5C" w:rsidRPr="004918CC" w14:paraId="2A434D5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B076BE" w14:textId="77777777" w:rsidR="00925E5C" w:rsidRPr="004918CC" w:rsidRDefault="00925E5C"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81B35" w14:textId="77777777" w:rsidR="00925E5C" w:rsidRPr="004918CC" w:rsidRDefault="00925E5C"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القيادة الخادمة (</w:t>
            </w:r>
            <w:r w:rsidRPr="004918CC">
              <w:rPr>
                <w:rStyle w:val="a6"/>
                <w:rFonts w:ascii="Simplified Arabic" w:eastAsia="Times New Roman" w:hAnsi="Simplified Arabic" w:cs="Simplified Arabic"/>
                <w:color w:val="1F1F1F"/>
                <w:sz w:val="32"/>
                <w:szCs w:val="32"/>
                <w:bdr w:val="none" w:sz="0" w:space="0" w:color="auto" w:frame="1"/>
              </w:rPr>
              <w:t>Servant</w:t>
            </w:r>
            <w:r w:rsidRPr="004918CC">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C8A556" w14:textId="77777777" w:rsidR="00925E5C" w:rsidRPr="004918CC" w:rsidRDefault="00925E5C"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القيادة التحويلية (</w:t>
            </w:r>
            <w:r w:rsidRPr="004918CC">
              <w:rPr>
                <w:rStyle w:val="a6"/>
                <w:rFonts w:ascii="Simplified Arabic" w:eastAsia="Times New Roman" w:hAnsi="Simplified Arabic" w:cs="Simplified Arabic"/>
                <w:color w:val="1F1F1F"/>
                <w:sz w:val="32"/>
                <w:szCs w:val="32"/>
                <w:bdr w:val="none" w:sz="0" w:space="0" w:color="auto" w:frame="1"/>
              </w:rPr>
              <w:t>Transformational</w:t>
            </w:r>
            <w:r w:rsidRPr="004918CC">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B88FD" w14:textId="77777777" w:rsidR="00925E5C" w:rsidRPr="004918CC" w:rsidRDefault="00925E5C"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القيادة التبادلية (</w:t>
            </w:r>
            <w:r w:rsidRPr="004918CC">
              <w:rPr>
                <w:rStyle w:val="a6"/>
                <w:rFonts w:ascii="Simplified Arabic" w:eastAsia="Times New Roman" w:hAnsi="Simplified Arabic" w:cs="Simplified Arabic"/>
                <w:color w:val="1F1F1F"/>
                <w:sz w:val="32"/>
                <w:szCs w:val="32"/>
                <w:bdr w:val="none" w:sz="0" w:space="0" w:color="auto" w:frame="1"/>
              </w:rPr>
              <w:t>Transactional</w:t>
            </w:r>
            <w:r w:rsidRPr="004918CC">
              <w:rPr>
                <w:rStyle w:val="a6"/>
                <w:rFonts w:ascii="Simplified Arabic" w:eastAsia="Times New Roman" w:hAnsi="Simplified Arabic" w:cs="Simplified Arabic"/>
                <w:color w:val="1F1F1F"/>
                <w:sz w:val="32"/>
                <w:szCs w:val="32"/>
                <w:bdr w:val="none" w:sz="0" w:space="0" w:color="auto" w:frame="1"/>
                <w:rtl/>
              </w:rPr>
              <w:t>)</w:t>
            </w:r>
          </w:p>
        </w:tc>
      </w:tr>
      <w:tr w:rsidR="00925E5C" w:rsidRPr="004918CC" w14:paraId="07C5431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F9FC8E"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بؤرة التركيز الرئيسية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AD582"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التركيز المطلق على </w:t>
            </w:r>
            <w:r w:rsidRPr="004918CC">
              <w:rPr>
                <w:rStyle w:val="a6"/>
                <w:rFonts w:ascii="Simplified Arabic" w:hAnsi="Simplified Arabic" w:cs="Simplified Arabic"/>
                <w:color w:val="1F1F1F"/>
                <w:sz w:val="32"/>
                <w:szCs w:val="32"/>
                <w:bdr w:val="none" w:sz="0" w:space="0" w:color="auto" w:frame="1"/>
                <w:rtl/>
              </w:rPr>
              <w:t>نمو التابعين ورفاهيتهم</w:t>
            </w:r>
            <w:r w:rsidRPr="004918CC">
              <w:rPr>
                <w:rFonts w:ascii="Simplified Arabic" w:hAnsi="Simplified Arabic" w:cs="Simplified Arabic"/>
                <w:color w:val="1F1F1F"/>
                <w:sz w:val="32"/>
                <w:szCs w:val="32"/>
                <w:rtl/>
              </w:rPr>
              <w:t xml:space="preserve"> </w:t>
            </w:r>
            <w:r w:rsidRPr="004918CC">
              <w:rPr>
                <w:rFonts w:ascii="Simplified Arabic" w:hAnsi="Simplified Arabic" w:cs="Simplified Arabic"/>
                <w:color w:val="1F1F1F"/>
                <w:sz w:val="32"/>
                <w:szCs w:val="32"/>
                <w:rtl/>
              </w:rPr>
              <w:lastRenderedPageBreak/>
              <w:t>كهدف أسمى بحد ذاته.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BDDB14"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lastRenderedPageBreak/>
              <w:t xml:space="preserve">التركيز على </w:t>
            </w:r>
            <w:r w:rsidRPr="004918CC">
              <w:rPr>
                <w:rStyle w:val="a6"/>
                <w:rFonts w:ascii="Simplified Arabic" w:hAnsi="Simplified Arabic" w:cs="Simplified Arabic"/>
                <w:color w:val="1F1F1F"/>
                <w:sz w:val="32"/>
                <w:szCs w:val="32"/>
                <w:bdr w:val="none" w:sz="0" w:space="0" w:color="auto" w:frame="1"/>
                <w:rtl/>
              </w:rPr>
              <w:t>تحقيق أهداف المنظمة</w:t>
            </w:r>
            <w:r w:rsidRPr="004918CC">
              <w:rPr>
                <w:rFonts w:ascii="Simplified Arabic" w:hAnsi="Simplified Arabic" w:cs="Simplified Arabic"/>
                <w:color w:val="1F1F1F"/>
                <w:sz w:val="32"/>
                <w:szCs w:val="32"/>
                <w:rtl/>
              </w:rPr>
              <w:t xml:space="preserve"> من خلال إلهام التابعين وتطوير قدراتهم.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A7C0A"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التركيز على </w:t>
            </w:r>
            <w:r w:rsidRPr="004918CC">
              <w:rPr>
                <w:rStyle w:val="a6"/>
                <w:rFonts w:ascii="Simplified Arabic" w:hAnsi="Simplified Arabic" w:cs="Simplified Arabic"/>
                <w:color w:val="1F1F1F"/>
                <w:sz w:val="32"/>
                <w:szCs w:val="32"/>
                <w:bdr w:val="none" w:sz="0" w:space="0" w:color="auto" w:frame="1"/>
                <w:rtl/>
              </w:rPr>
              <w:t>التبادل المنفعي</w:t>
            </w:r>
            <w:r w:rsidRPr="004918CC">
              <w:rPr>
                <w:rFonts w:ascii="Simplified Arabic" w:hAnsi="Simplified Arabic" w:cs="Simplified Arabic"/>
                <w:color w:val="1F1F1F"/>
                <w:sz w:val="32"/>
                <w:szCs w:val="32"/>
                <w:rtl/>
              </w:rPr>
              <w:t xml:space="preserve"> والمصالح المشتركة (المكافآت </w:t>
            </w:r>
            <w:proofErr w:type="spellStart"/>
            <w:r w:rsidRPr="004918CC">
              <w:rPr>
                <w:rFonts w:ascii="Simplified Arabic" w:hAnsi="Simplified Arabic" w:cs="Simplified Arabic"/>
                <w:color w:val="1F1F1F"/>
                <w:sz w:val="32"/>
                <w:szCs w:val="32"/>
                <w:rtl/>
              </w:rPr>
              <w:t>والجزاءات</w:t>
            </w:r>
            <w:proofErr w:type="spellEnd"/>
            <w:r w:rsidRPr="004918CC">
              <w:rPr>
                <w:rFonts w:ascii="Simplified Arabic" w:hAnsi="Simplified Arabic" w:cs="Simplified Arabic"/>
                <w:color w:val="1F1F1F"/>
                <w:sz w:val="32"/>
                <w:szCs w:val="32"/>
                <w:rtl/>
              </w:rPr>
              <w:t>).</w:t>
            </w:r>
          </w:p>
        </w:tc>
      </w:tr>
      <w:tr w:rsidR="00925E5C" w:rsidRPr="004918CC" w14:paraId="6783CBF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B3FFE"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مصدر السلطة والتأثير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C2B211"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الثقة المتبادلة، التواضع، التأثير الأخلاقي، والقدرة </w:t>
            </w:r>
            <w:proofErr w:type="spellStart"/>
            <w:r w:rsidRPr="004918CC">
              <w:rPr>
                <w:rFonts w:ascii="Simplified Arabic" w:hAnsi="Simplified Arabic" w:cs="Simplified Arabic"/>
                <w:color w:val="1F1F1F"/>
                <w:sz w:val="32"/>
                <w:szCs w:val="32"/>
                <w:rtl/>
              </w:rPr>
              <w:t>الإقناعية</w:t>
            </w:r>
            <w:proofErr w:type="spellEnd"/>
            <w:r w:rsidRPr="004918CC">
              <w:rPr>
                <w:rFonts w:ascii="Simplified Arabic" w:hAnsi="Simplified Arabic" w:cs="Simplified Arabic"/>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5F1E5"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الجاذبية الشخصية (الكاريزما)، الرؤية الملهمة، والتأثير العاطفي.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DAF1D"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السلطة الوظيفية الرسمية، واللوائح، والهيكل التنظيمي للمنظمة.</w:t>
            </w:r>
          </w:p>
        </w:tc>
      </w:tr>
      <w:tr w:rsidR="00925E5C" w:rsidRPr="004918CC" w14:paraId="61B32E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4BA2B"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مفهوم النجاح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D6CBA0"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تمكين الأفراد ونجاحهم الشخصي والمهني، والانسجام الاجتماعي للفريق.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4EA852"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تحقيق الرؤية </w:t>
            </w:r>
            <w:proofErr w:type="spellStart"/>
            <w:r w:rsidRPr="004918CC">
              <w:rPr>
                <w:rFonts w:ascii="Simplified Arabic" w:hAnsi="Simplified Arabic" w:cs="Simplified Arabic"/>
                <w:color w:val="1F1F1F"/>
                <w:sz w:val="32"/>
                <w:szCs w:val="32"/>
                <w:rtl/>
              </w:rPr>
              <w:t>الإستراتيجية</w:t>
            </w:r>
            <w:proofErr w:type="spellEnd"/>
            <w:r w:rsidRPr="004918CC">
              <w:rPr>
                <w:rFonts w:ascii="Simplified Arabic" w:hAnsi="Simplified Arabic" w:cs="Simplified Arabic"/>
                <w:color w:val="1F1F1F"/>
                <w:sz w:val="32"/>
                <w:szCs w:val="32"/>
                <w:rtl/>
              </w:rPr>
              <w:t xml:space="preserve"> للمنظمة والتميز 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9C1A8B"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إنجاز المهام المطلوبة ضمن الحدود المقررة والالتزام بالقواعد.</w:t>
            </w:r>
          </w:p>
        </w:tc>
      </w:tr>
      <w:tr w:rsidR="00925E5C" w:rsidRPr="004918CC" w14:paraId="30AFF7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15C37"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العلاقة مع التابعين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B6F83"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علاقة شراكة وتكامل إنساني دائم يتجاوز مجرد الوظيفة.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C1E402"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علاقة إلهام وتحفيز لتحقيق غايات المنظمة الكبرى.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4FE63" w14:textId="77777777" w:rsidR="00925E5C" w:rsidRPr="004918CC" w:rsidRDefault="00925E5C"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علاقة تعاقدية قائمة على المقايضة (الجهد مقابل الأجر).</w:t>
            </w:r>
          </w:p>
        </w:tc>
      </w:tr>
    </w:tbl>
    <w:p w14:paraId="69C06E25"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خصائص القائد الخادم</w:t>
      </w:r>
    </w:p>
    <w:p w14:paraId="164E62C7"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حدد الباحث لاري سبيرز (</w:t>
      </w:r>
      <w:r w:rsidRPr="004918CC">
        <w:rPr>
          <w:rFonts w:ascii="Simplified Arabic" w:hAnsi="Simplified Arabic" w:cs="Simplified Arabic"/>
          <w:color w:val="1F1F1F"/>
          <w:sz w:val="32"/>
          <w:szCs w:val="32"/>
        </w:rPr>
        <w:t>Larry Spears</w:t>
      </w:r>
      <w:r w:rsidRPr="004918CC">
        <w:rPr>
          <w:rFonts w:ascii="Simplified Arabic" w:hAnsi="Simplified Arabic" w:cs="Simplified Arabic"/>
          <w:color w:val="1F1F1F"/>
          <w:sz w:val="32"/>
          <w:szCs w:val="32"/>
          <w:rtl/>
        </w:rPr>
        <w:t xml:space="preserve">) عشر خصائص جوهرية للقائد الخادم من كتابات </w:t>
      </w:r>
      <w:proofErr w:type="spellStart"/>
      <w:r w:rsidRPr="004918CC">
        <w:rPr>
          <w:rFonts w:ascii="Simplified Arabic" w:hAnsi="Simplified Arabic" w:cs="Simplified Arabic"/>
          <w:color w:val="1F1F1F"/>
          <w:sz w:val="32"/>
          <w:szCs w:val="32"/>
          <w:rtl/>
        </w:rPr>
        <w:t>جرينليف</w:t>
      </w:r>
      <w:proofErr w:type="spellEnd"/>
      <w:r w:rsidRPr="004918CC">
        <w:rPr>
          <w:rFonts w:ascii="Simplified Arabic" w:hAnsi="Simplified Arabic" w:cs="Simplified Arabic"/>
          <w:color w:val="1F1F1F"/>
          <w:sz w:val="32"/>
          <w:szCs w:val="32"/>
          <w:rtl/>
        </w:rPr>
        <w:t>، ونستعرض هنا أبرز أربع خصائص ذات صلة وثيقة بإدارة المشاريع التقنية:</w:t>
      </w:r>
    </w:p>
    <w:p w14:paraId="58301DE5" w14:textId="77777777" w:rsidR="00925E5C" w:rsidRPr="004918CC" w:rsidRDefault="00925E5C" w:rsidP="00A84AB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الاستبصار (</w:t>
      </w:r>
      <w:r w:rsidRPr="004918CC">
        <w:rPr>
          <w:rStyle w:val="a6"/>
          <w:rFonts w:ascii="Simplified Arabic" w:hAnsi="Simplified Arabic" w:cs="Simplified Arabic"/>
          <w:color w:val="1F1F1F"/>
          <w:sz w:val="32"/>
          <w:szCs w:val="32"/>
          <w:bdr w:val="none" w:sz="0" w:space="0" w:color="auto" w:frame="1"/>
        </w:rPr>
        <w:t>Foresight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هي القدرة الحدسية على فهم الدروس المستفادة من الماضي، وحقائق الواقع الحاضر، والنتائج المحتملة للقرارات في المستقبل. في قطاع الاتصالات المتسارع، يساعد الاستبصار القائد على التنبؤ بالمخاطر التقنية وتغيرات السوق مبكراً لحماية فريقه ومشاريعه.</w:t>
      </w:r>
    </w:p>
    <w:p w14:paraId="48F7BD79" w14:textId="77777777" w:rsidR="00925E5C" w:rsidRPr="004918CC" w:rsidRDefault="00925E5C" w:rsidP="00A84AB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الاستماع النشط (</w:t>
      </w:r>
      <w:r w:rsidRPr="004918CC">
        <w:rPr>
          <w:rStyle w:val="a6"/>
          <w:rFonts w:ascii="Simplified Arabic" w:hAnsi="Simplified Arabic" w:cs="Simplified Arabic"/>
          <w:color w:val="1F1F1F"/>
          <w:sz w:val="32"/>
          <w:szCs w:val="32"/>
          <w:bdr w:val="none" w:sz="0" w:space="0" w:color="auto" w:frame="1"/>
        </w:rPr>
        <w:t>Listening</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لا يقتصر على سماع الكلمات، بل يمتد إلى فهم مشاعر التابعين وأفكارهم غير المعلنة. يلتزم القائد الخادم بالاستماع بإنصات وتقدير لآراء الموظفين، مما يعزز شعورهم بالقيمة والاحترام ويسهم في حل النزاعات الداخلية بفعالية.</w:t>
      </w:r>
    </w:p>
    <w:p w14:paraId="632C9848" w14:textId="77777777" w:rsidR="00925E5C" w:rsidRPr="004918CC" w:rsidRDefault="00925E5C" w:rsidP="00A84AB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الإقناع (</w:t>
      </w:r>
      <w:r w:rsidRPr="004918CC">
        <w:rPr>
          <w:rStyle w:val="a6"/>
          <w:rFonts w:ascii="Simplified Arabic" w:hAnsi="Simplified Arabic" w:cs="Simplified Arabic"/>
          <w:color w:val="1F1F1F"/>
          <w:sz w:val="32"/>
          <w:szCs w:val="32"/>
          <w:bdr w:val="none" w:sz="0" w:space="0" w:color="auto" w:frame="1"/>
        </w:rPr>
        <w:t>Persuasion</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يتجنب القائد الخادم استخدام سلطته الوظيفية أو الضغط القسري لإجبار أعضاء الفريق على التنفيذ. بدلاً من ذلك، يعتمد على الحجج المنطقية، وبناء التوافق الجماعي، وصناعة القناعات المشتركة لتبني القرارات الصعبة.</w:t>
      </w:r>
    </w:p>
    <w:p w14:paraId="40DAED61" w14:textId="77777777" w:rsidR="00925E5C" w:rsidRPr="004918CC" w:rsidRDefault="00925E5C" w:rsidP="00A84AB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الالتزام بنمو الأفراد (</w:t>
      </w:r>
      <w:r w:rsidRPr="004918CC">
        <w:rPr>
          <w:rStyle w:val="a6"/>
          <w:rFonts w:ascii="Simplified Arabic" w:hAnsi="Simplified Arabic" w:cs="Simplified Arabic"/>
          <w:color w:val="1F1F1F"/>
          <w:sz w:val="32"/>
          <w:szCs w:val="32"/>
          <w:bdr w:val="none" w:sz="0" w:space="0" w:color="auto" w:frame="1"/>
        </w:rPr>
        <w:t>Commitment to the Growth of People</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يؤمن القائد الخادم بالقيمة الذاتية لكل موظف كإنسان وليس مجرد أداة إنتاج. لذا، يلتزم بالاستثمار المستمر في تطوير مهارات فريقه الفنية والقيادية، وتوفير الفرص التعليمية والمهنية التي تدفع مسيرتهم المهنية للأمام.</w:t>
      </w:r>
    </w:p>
    <w:p w14:paraId="29D1794E" w14:textId="77777777" w:rsidR="00925E5C" w:rsidRPr="004918CC" w:rsidRDefault="00925E5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2. الأبعاد الجوهرية للقيادة الخادمة في البيئات التقنية</w:t>
      </w:r>
    </w:p>
    <w:p w14:paraId="642781B8" w14:textId="77777777" w:rsidR="00925E5C" w:rsidRPr="004918CC" w:rsidRDefault="00925E5C"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تتطلب طبيعة المشاريع التقنية (كمشاريع هندسة الاتصالات، والبنية التحتية للشبكات، والتحول الرقمي) نمطاً قيادياً مرناً يبتعد عن المركزية المطلقة. وتتجلى أبعاد القيادة الخادمة في هذه البيئات عبر ثلاثة أبعاد رئيسية:</w:t>
      </w:r>
    </w:p>
    <w:p w14:paraId="5AA86E9F"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التمكين (</w:t>
      </w:r>
      <w:r w:rsidRPr="004918CC">
        <w:rPr>
          <w:rFonts w:ascii="Simplified Arabic" w:eastAsia="Times New Roman" w:hAnsi="Simplified Arabic" w:cs="Simplified Arabic"/>
          <w:color w:val="1F1F1F"/>
          <w:sz w:val="32"/>
          <w:szCs w:val="32"/>
        </w:rPr>
        <w:t>Empowerment</w:t>
      </w:r>
      <w:r w:rsidRPr="004918CC">
        <w:rPr>
          <w:rFonts w:ascii="Simplified Arabic" w:eastAsia="Times New Roman" w:hAnsi="Simplified Arabic" w:cs="Simplified Arabic"/>
          <w:color w:val="1F1F1F"/>
          <w:sz w:val="32"/>
          <w:szCs w:val="32"/>
          <w:rtl/>
        </w:rPr>
        <w:t>)</w:t>
      </w:r>
    </w:p>
    <w:p w14:paraId="0AA8B07E"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يعرف التمكين بأنه منح السلطة، والمعلومات، والثقة، والموارد لأعضاء الفريق لتمكينهم من اتخاذ القرارات وحل المشكلات بشكل مستقل ضمن نطاق عملهم.</w:t>
      </w:r>
    </w:p>
    <w:p w14:paraId="04878661" w14:textId="77777777" w:rsidR="00925E5C" w:rsidRPr="004918CC" w:rsidRDefault="00925E5C" w:rsidP="00A84AB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في البيئة التقنية:</w:t>
      </w:r>
      <w:r w:rsidRPr="004918CC">
        <w:rPr>
          <w:rFonts w:ascii="Simplified Arabic" w:hAnsi="Simplified Arabic" w:cs="Simplified Arabic"/>
          <w:color w:val="1F1F1F"/>
          <w:sz w:val="32"/>
          <w:szCs w:val="32"/>
          <w:rtl/>
        </w:rPr>
        <w:t xml:space="preserve"> تتميز مشاريع الاتصالات بالتعقيد الفني العالي وسرعة التغير. لا يمكن لمدير المشروع أن يمتلك كافة المعارف التفصيلية في كل تخصص (مثل الأمن </w:t>
      </w:r>
      <w:proofErr w:type="spellStart"/>
      <w:r w:rsidRPr="004918CC">
        <w:rPr>
          <w:rFonts w:ascii="Simplified Arabic" w:hAnsi="Simplified Arabic" w:cs="Simplified Arabic"/>
          <w:color w:val="1F1F1F"/>
          <w:sz w:val="32"/>
          <w:szCs w:val="32"/>
          <w:rtl/>
        </w:rPr>
        <w:t>السيبراني</w:t>
      </w:r>
      <w:proofErr w:type="spellEnd"/>
      <w:r w:rsidRPr="004918CC">
        <w:rPr>
          <w:rFonts w:ascii="Simplified Arabic" w:hAnsi="Simplified Arabic" w:cs="Simplified Arabic"/>
          <w:color w:val="1F1F1F"/>
          <w:sz w:val="32"/>
          <w:szCs w:val="32"/>
          <w:rtl/>
        </w:rPr>
        <w:t>، أو هندسة السحابة، أو البنية التحتية اللاسلكية).</w:t>
      </w:r>
    </w:p>
    <w:p w14:paraId="5E3AD7FB" w14:textId="77777777" w:rsidR="00925E5C" w:rsidRPr="004918CC" w:rsidRDefault="00925E5C" w:rsidP="00A84AB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دور القائد الخادم:</w:t>
      </w:r>
      <w:r w:rsidRPr="004918CC">
        <w:rPr>
          <w:rFonts w:ascii="Simplified Arabic" w:hAnsi="Simplified Arabic" w:cs="Simplified Arabic"/>
          <w:color w:val="1F1F1F"/>
          <w:sz w:val="32"/>
          <w:szCs w:val="32"/>
          <w:rtl/>
        </w:rPr>
        <w:t xml:space="preserve"> يعمل على تفويض الصلاحيات الفنية لمهندسي وخبراء الصفوف الأمامية، وتوفير "شبكة أمان" تسمح لهم باتخاذ القرارات الفنية دون الخوف من لوم الإدارة عند ارتكاب الأخطاء غير المقصودة، مما يسرع وتيرة اتخاذ القرارات ويحفز الابتكار.</w:t>
      </w:r>
    </w:p>
    <w:p w14:paraId="127CA07D"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التواضع والأصالة (</w:t>
      </w:r>
      <w:r w:rsidRPr="004918CC">
        <w:rPr>
          <w:rFonts w:ascii="Simplified Arabic" w:eastAsia="Times New Roman" w:hAnsi="Simplified Arabic" w:cs="Simplified Arabic"/>
          <w:color w:val="1F1F1F"/>
          <w:sz w:val="32"/>
          <w:szCs w:val="32"/>
        </w:rPr>
        <w:t>Humility</w:t>
      </w:r>
      <w:r w:rsidRPr="004918CC">
        <w:rPr>
          <w:rFonts w:ascii="Simplified Arabic" w:eastAsia="Times New Roman" w:hAnsi="Simplified Arabic" w:cs="Simplified Arabic"/>
          <w:color w:val="1F1F1F"/>
          <w:sz w:val="32"/>
          <w:szCs w:val="32"/>
          <w:rtl/>
        </w:rPr>
        <w:t xml:space="preserve"> &amp; </w:t>
      </w:r>
      <w:r w:rsidRPr="004918CC">
        <w:rPr>
          <w:rFonts w:ascii="Simplified Arabic" w:eastAsia="Times New Roman" w:hAnsi="Simplified Arabic" w:cs="Simplified Arabic"/>
          <w:color w:val="1F1F1F"/>
          <w:sz w:val="32"/>
          <w:szCs w:val="32"/>
        </w:rPr>
        <w:t>Authenticity</w:t>
      </w:r>
      <w:r w:rsidRPr="004918CC">
        <w:rPr>
          <w:rFonts w:ascii="Simplified Arabic" w:eastAsia="Times New Roman" w:hAnsi="Simplified Arabic" w:cs="Simplified Arabic"/>
          <w:color w:val="1F1F1F"/>
          <w:sz w:val="32"/>
          <w:szCs w:val="32"/>
          <w:rtl/>
        </w:rPr>
        <w:t>)</w:t>
      </w:r>
    </w:p>
    <w:p w14:paraId="522588E4"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يعبر التواضع عن قدرة القائد على تقييم نفسه بموضوعية، والاعتراف بحدود معرفته، وتقدير مساهمات الآخرين وقدراتهم المتميزة. أما الأصالة فتعني الصدق والاتساق بين قيم القائد وتصرفاته الميدانية.</w:t>
      </w:r>
    </w:p>
    <w:p w14:paraId="0501767D" w14:textId="77777777" w:rsidR="00925E5C" w:rsidRPr="004918CC" w:rsidRDefault="00925E5C" w:rsidP="00A84AB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الاعتراف بالأخطاء:</w:t>
      </w:r>
      <w:r w:rsidRPr="004918CC">
        <w:rPr>
          <w:rFonts w:ascii="Simplified Arabic" w:hAnsi="Simplified Arabic" w:cs="Simplified Arabic"/>
          <w:color w:val="1F1F1F"/>
          <w:sz w:val="32"/>
          <w:szCs w:val="32"/>
          <w:rtl/>
        </w:rPr>
        <w:t xml:space="preserve"> في بيئات التكنولوجيا الحيوية، قد تفشل بعض الترقيات البرمجية أو تحدث أعطال في الشبكة. القائد الخادم المتواضع هو أول من يتحمل المسؤولية الإدارية عن الأخطاء ويعترف بها، بدلاً من إلقاء اللوم على المهندسين الصغار.</w:t>
      </w:r>
    </w:p>
    <w:p w14:paraId="242B3CDA" w14:textId="77777777" w:rsidR="00925E5C" w:rsidRPr="004918CC" w:rsidRDefault="00925E5C" w:rsidP="00A84AB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التعلم المستمر من الفريق:</w:t>
      </w:r>
      <w:r w:rsidRPr="004918CC">
        <w:rPr>
          <w:rFonts w:ascii="Simplified Arabic" w:hAnsi="Simplified Arabic" w:cs="Simplified Arabic"/>
          <w:color w:val="1F1F1F"/>
          <w:sz w:val="32"/>
          <w:szCs w:val="32"/>
          <w:rtl/>
        </w:rPr>
        <w:t xml:space="preserve"> يتواضع القائد للاستماع لمهندس شاب يمتلك مهارة حديثة لا يتقنها القائد نفسه، مما يعزز مناخاً من التقدير والتعلم المتبادل، ويرفع تماسك الفريق.</w:t>
      </w:r>
    </w:p>
    <w:p w14:paraId="29CA4DD0"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السلوك الأخلاقي (</w:t>
      </w:r>
      <w:r w:rsidRPr="004918CC">
        <w:rPr>
          <w:rFonts w:ascii="Simplified Arabic" w:eastAsia="Times New Roman" w:hAnsi="Simplified Arabic" w:cs="Simplified Arabic"/>
          <w:color w:val="1F1F1F"/>
          <w:sz w:val="32"/>
          <w:szCs w:val="32"/>
        </w:rPr>
        <w:t>Ethical Behavior</w:t>
      </w:r>
      <w:r w:rsidRPr="004918CC">
        <w:rPr>
          <w:rFonts w:ascii="Simplified Arabic" w:eastAsia="Times New Roman" w:hAnsi="Simplified Arabic" w:cs="Simplified Arabic"/>
          <w:color w:val="1F1F1F"/>
          <w:sz w:val="32"/>
          <w:szCs w:val="32"/>
          <w:rtl/>
        </w:rPr>
        <w:t>)</w:t>
      </w:r>
    </w:p>
    <w:p w14:paraId="5117FD80"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يتجاوز السلوك الأخلاقي مجرد الالتزام باللوائح والأنظمة القانونية؛ إذ يمتد ليشمل النزاهة، والعدالة، والشفافية التامة، والوفاء بالعهود في كافة التعاملات المهنية.</w:t>
      </w:r>
    </w:p>
    <w:p w14:paraId="206508A5" w14:textId="77777777" w:rsidR="00925E5C" w:rsidRPr="004918CC" w:rsidRDefault="00925E5C" w:rsidP="00A84AB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العدالة والشفافية:</w:t>
      </w:r>
      <w:r w:rsidRPr="004918CC">
        <w:rPr>
          <w:rFonts w:ascii="Simplified Arabic" w:hAnsi="Simplified Arabic" w:cs="Simplified Arabic"/>
          <w:color w:val="1F1F1F"/>
          <w:sz w:val="32"/>
          <w:szCs w:val="32"/>
          <w:rtl/>
        </w:rPr>
        <w:t xml:space="preserve"> يحرص القائد على توزيع المهام، والمسؤوليات، والفرص التدريبية، والمكافآت المادية بناءً على معايير موضوعية شفافة ومقاسة، مما يزيل مشاعر التمييز أو المحسوبية.</w:t>
      </w:r>
    </w:p>
    <w:p w14:paraId="5F09600E" w14:textId="77777777" w:rsidR="00925E5C" w:rsidRPr="004918CC" w:rsidRDefault="00925E5C" w:rsidP="00A84AB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الحماية المعنوية:</w:t>
      </w:r>
      <w:r w:rsidRPr="004918CC">
        <w:rPr>
          <w:rFonts w:ascii="Simplified Arabic" w:hAnsi="Simplified Arabic" w:cs="Simplified Arabic"/>
          <w:color w:val="1F1F1F"/>
          <w:sz w:val="32"/>
          <w:szCs w:val="32"/>
          <w:rtl/>
        </w:rPr>
        <w:t xml:space="preserve"> حماية الملكية الفكرية لأفكار الفريق، ونسب الفضل في النجاح لأصحابه الفعليين أمام الإدارة العليا، بدلاً من تسلق جهود الآخرين ونسب النجاح لشخص القائد فقط.</w:t>
      </w:r>
    </w:p>
    <w:p w14:paraId="05B6E92F" w14:textId="77777777" w:rsidR="00925E5C" w:rsidRPr="004918CC" w:rsidRDefault="00925E5C"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3. متطلبات تطبيق القيادة الخادمة في قطاع الاتصالات السعودي</w:t>
      </w:r>
    </w:p>
    <w:p w14:paraId="551C595C" w14:textId="77777777" w:rsidR="00925E5C" w:rsidRPr="004918CC" w:rsidRDefault="00925E5C"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يواجه تطبيق ممارسات القيادة الخادمة في شركات الاتصالات الكبرى في المملكة (مثل </w:t>
      </w:r>
      <w:r w:rsidRPr="004918CC">
        <w:rPr>
          <w:rFonts w:ascii="Simplified Arabic" w:hAnsi="Simplified Arabic" w:cs="Simplified Arabic"/>
          <w:color w:val="1F1F1F"/>
          <w:sz w:val="32"/>
          <w:szCs w:val="32"/>
        </w:rPr>
        <w:t>STC</w:t>
      </w:r>
      <w:r w:rsidRPr="004918CC">
        <w:rPr>
          <w:rFonts w:ascii="Simplified Arabic" w:hAnsi="Simplified Arabic" w:cs="Simplified Arabic"/>
          <w:color w:val="1F1F1F"/>
          <w:sz w:val="32"/>
          <w:szCs w:val="32"/>
          <w:rtl/>
        </w:rPr>
        <w:t>، وموبايلي، وزين) مجموعة من المحددات البيئية والثقافية والتنظيمية:</w:t>
      </w:r>
    </w:p>
    <w:p w14:paraId="3B9CFB7C"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أ. ملاءمة القيادة الخادمة للثقافة التنظيمية السعودية وقيم العمل المحلية</w:t>
      </w:r>
    </w:p>
    <w:p w14:paraId="10688E74"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تمتاز الثقافة التنظيمية السعودية بخصوصية نابعة من القيم الإسلامية والتقاليد العربية الأصيلة:</w:t>
      </w:r>
    </w:p>
    <w:p w14:paraId="162DB9C8" w14:textId="77777777" w:rsidR="00925E5C" w:rsidRPr="004918CC" w:rsidRDefault="00925E5C" w:rsidP="00A84AB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التأصيل الإسلامي:</w:t>
      </w:r>
      <w:r w:rsidRPr="004918CC">
        <w:rPr>
          <w:rFonts w:ascii="Simplified Arabic" w:hAnsi="Simplified Arabic" w:cs="Simplified Arabic"/>
          <w:color w:val="1F1F1F"/>
          <w:sz w:val="32"/>
          <w:szCs w:val="32"/>
          <w:rtl/>
        </w:rPr>
        <w:t xml:space="preserve"> تتناغم فلسفة القيادة الخادمة تماماً مع التوجيهات الإسلامية التي تحث على التواضع والعدل والمسؤولية الجماعية، متمثلة في الحديث الشريف: </w:t>
      </w:r>
      <w:r w:rsidRPr="004918CC">
        <w:rPr>
          <w:rStyle w:val="aa"/>
          <w:rFonts w:ascii="Simplified Arabic" w:hAnsi="Simplified Arabic" w:cs="Simplified Arabic"/>
          <w:i w:val="0"/>
          <w:iCs w:val="0"/>
          <w:color w:val="1F1F1F"/>
          <w:sz w:val="32"/>
          <w:szCs w:val="32"/>
          <w:bdr w:val="none" w:sz="0" w:space="0" w:color="auto" w:frame="1"/>
          <w:rtl/>
        </w:rPr>
        <w:t>"سيد القوم خادمهم"</w:t>
      </w:r>
      <w:r w:rsidRPr="004918CC">
        <w:rPr>
          <w:rFonts w:ascii="Simplified Arabic" w:hAnsi="Simplified Arabic" w:cs="Simplified Arabic"/>
          <w:color w:val="1F1F1F"/>
          <w:sz w:val="32"/>
          <w:szCs w:val="32"/>
          <w:rtl/>
        </w:rPr>
        <w:t>. هذا التوافق يجعل من تبني هذا النمط القيادي أمراً مستساغاً ومقبولاً من الناحية القيمية لدى الموظفين السعوديين.</w:t>
      </w:r>
    </w:p>
    <w:p w14:paraId="733CE5A0" w14:textId="77777777" w:rsidR="00925E5C" w:rsidRPr="004918CC" w:rsidRDefault="00925E5C" w:rsidP="00A84AB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العلاقات الشخصية والاجتماعية:</w:t>
      </w:r>
      <w:r w:rsidRPr="004918CC">
        <w:rPr>
          <w:rFonts w:ascii="Simplified Arabic" w:hAnsi="Simplified Arabic" w:cs="Simplified Arabic"/>
          <w:color w:val="1F1F1F"/>
          <w:sz w:val="32"/>
          <w:szCs w:val="32"/>
          <w:rtl/>
        </w:rPr>
        <w:t xml:space="preserve"> يولي الموظف السعودي أهمية كبرى للاحترام والتقدير الإنساني والاهتمام بالجوانب الأسرية والاجتماعية. ينجح القائد الخادم الذي يظهر تعاطفاً أصيلاً تجاه ظروف موظفيه في كسب ولائهم المهني وتفانيهم في العمل، مما يرفع من تماسك فرق العمل واستقرارها.</w:t>
      </w:r>
    </w:p>
    <w:p w14:paraId="02421F45"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دور القيادة الخادمة في دعم التحول الرقمي ضمن رؤية المملكة 2030</w:t>
      </w:r>
    </w:p>
    <w:p w14:paraId="3DB63C02"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تطرح رؤية المملكة 2030 تحديات هائلة وفرصاً استثنائية لشركات الاتصالات كونها الممكّن الرقمي الأساسي للمبادرات الوطنية (مثل المدن الذكية، الحوسبة السحابية، والذكاء الاصطناعي).</w:t>
      </w:r>
    </w:p>
    <w:p w14:paraId="1328FD70" w14:textId="77777777" w:rsidR="00925E5C" w:rsidRPr="004918CC" w:rsidRDefault="00925E5C" w:rsidP="00A84AB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بناء بيئة مرنة وجاذبة للمواهب:</w:t>
      </w:r>
      <w:r w:rsidRPr="004918CC">
        <w:rPr>
          <w:rFonts w:ascii="Simplified Arabic" w:hAnsi="Simplified Arabic" w:cs="Simplified Arabic"/>
          <w:color w:val="1F1F1F"/>
          <w:sz w:val="32"/>
          <w:szCs w:val="32"/>
          <w:rtl/>
        </w:rPr>
        <w:t xml:space="preserve"> يتطلب التحول الرقمي عقولاً مبتكرة وكفاءات تقنية شابة ومميزة. هذه العقول لا تفضل العمل في بيئات إدارية جامدة أو </w:t>
      </w:r>
      <w:r w:rsidRPr="004918CC">
        <w:rPr>
          <w:rFonts w:ascii="Simplified Arabic" w:hAnsi="Simplified Arabic" w:cs="Simplified Arabic"/>
          <w:color w:val="1F1F1F"/>
          <w:sz w:val="32"/>
          <w:szCs w:val="32"/>
          <w:rtl/>
        </w:rPr>
        <w:lastRenderedPageBreak/>
        <w:t>بيروقراطية. تساهم القيادة الخادمة بتركيزها على التمكين والنمو الشخصي في جذب الكفاءات الوطنية الشابة والاحتفاظ بها.</w:t>
      </w:r>
    </w:p>
    <w:p w14:paraId="268F5A9A" w14:textId="77777777" w:rsidR="00925E5C" w:rsidRPr="004918CC" w:rsidRDefault="00925E5C" w:rsidP="00A84AB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تعزيز الأمان النفسي للابتكار:</w:t>
      </w:r>
      <w:r w:rsidRPr="004918CC">
        <w:rPr>
          <w:rFonts w:ascii="Simplified Arabic" w:hAnsi="Simplified Arabic" w:cs="Simplified Arabic"/>
          <w:color w:val="1F1F1F"/>
          <w:sz w:val="32"/>
          <w:szCs w:val="32"/>
          <w:rtl/>
        </w:rPr>
        <w:t xml:space="preserve"> تتيح القيادة الخادمة بيئة عمل تسودها الثقة المتبادلة والأمان النفسي (</w:t>
      </w:r>
      <w:r w:rsidRPr="004918CC">
        <w:rPr>
          <w:rFonts w:ascii="Simplified Arabic" w:hAnsi="Simplified Arabic" w:cs="Simplified Arabic"/>
          <w:color w:val="1F1F1F"/>
          <w:sz w:val="32"/>
          <w:szCs w:val="32"/>
        </w:rPr>
        <w:t>Psychological Safety</w:t>
      </w:r>
      <w:r w:rsidRPr="004918CC">
        <w:rPr>
          <w:rFonts w:ascii="Simplified Arabic" w:hAnsi="Simplified Arabic" w:cs="Simplified Arabic"/>
          <w:color w:val="1F1F1F"/>
          <w:sz w:val="32"/>
          <w:szCs w:val="32"/>
          <w:rtl/>
        </w:rPr>
        <w:t>)، وهو المحرك الأساسي لتجربة التقنيات الناشئة وطرح الأفكار الإبداعية دون الخوف من عواقب الفشل الإداري، مما يدعم مستهدفات الابتكار الرقمي للرؤية.</w:t>
      </w:r>
    </w:p>
    <w:p w14:paraId="6493802A" w14:textId="77777777" w:rsidR="00925E5C" w:rsidRPr="004918CC" w:rsidRDefault="00925E5C"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التحديات التي تواجه القادة عند التحول من النمط السلطوي إلى النمط الخادم</w:t>
      </w:r>
    </w:p>
    <w:p w14:paraId="09A8AA45" w14:textId="77777777" w:rsidR="00925E5C" w:rsidRPr="004918CC" w:rsidRDefault="00925E5C"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على الرغم من المزايا المتعددة للقيادة الخادمة، إلا أن تطبيقها يواجه عدة تحديات ميدانية في قطاع الاتصالات:</w:t>
      </w:r>
    </w:p>
    <w:p w14:paraId="2698D8D5" w14:textId="77777777" w:rsidR="00925E5C" w:rsidRPr="004918CC" w:rsidRDefault="00925E5C" w:rsidP="00A84AB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موروث مسافة السلطة العالية (</w:t>
      </w:r>
      <w:r w:rsidRPr="004918CC">
        <w:rPr>
          <w:rStyle w:val="a6"/>
          <w:rFonts w:ascii="Simplified Arabic" w:hAnsi="Simplified Arabic" w:cs="Simplified Arabic"/>
          <w:color w:val="1F1F1F"/>
          <w:sz w:val="32"/>
          <w:szCs w:val="32"/>
          <w:bdr w:val="none" w:sz="0" w:space="0" w:color="auto" w:frame="1"/>
        </w:rPr>
        <w:t>Power Distance</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تتسم بعض بيئات العمل في الشرق الأوسط تقليدياً بمسافة سلطة عالية، حيث يتوقع بعض الموظفين من القائد توجيه أوامر صريحة ومباشرة. قد يُساء فهم تواضع القائد الخادم وسلوكه الاستشاري وتفويضه للصلاحيات في البداية على أنه "ضعف في الشخصية" أو "عدم قدرة على اتخاذ القرار".</w:t>
      </w:r>
    </w:p>
    <w:p w14:paraId="50C32CF5" w14:textId="77777777" w:rsidR="00925E5C" w:rsidRPr="004918CC" w:rsidRDefault="00925E5C" w:rsidP="00A84AB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ضغوط المخرجات السريعة (</w:t>
      </w:r>
      <w:r w:rsidRPr="004918CC">
        <w:rPr>
          <w:rStyle w:val="a6"/>
          <w:rFonts w:ascii="Simplified Arabic" w:hAnsi="Simplified Arabic" w:cs="Simplified Arabic"/>
          <w:color w:val="1F1F1F"/>
          <w:sz w:val="32"/>
          <w:szCs w:val="32"/>
          <w:bdr w:val="none" w:sz="0" w:space="0" w:color="auto" w:frame="1"/>
        </w:rPr>
        <w:t>Time-to-Market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تقع شركات الاتصالات تحت ضغوط تنافسية شديدة لتسليم الخدمات والمشاريع في أوقات قياسية. قد يعتقد </w:t>
      </w:r>
      <w:r w:rsidRPr="004918CC">
        <w:rPr>
          <w:rFonts w:ascii="Simplified Arabic" w:hAnsi="Simplified Arabic" w:cs="Simplified Arabic"/>
          <w:color w:val="1F1F1F"/>
          <w:sz w:val="32"/>
          <w:szCs w:val="32"/>
          <w:rtl/>
        </w:rPr>
        <w:lastRenderedPageBreak/>
        <w:t>بعض المدراء خطأً أن القيادة الخادمة وبناء التوافق والإقناع يتطلب وقتاً أطول قد يؤخر تسليم المشاريع مقارنة بالنمط السلطوي القائم على الأوامر السريعة.</w:t>
      </w:r>
    </w:p>
    <w:p w14:paraId="6AA09B14" w14:textId="77777777" w:rsidR="00925E5C" w:rsidRPr="004918CC" w:rsidRDefault="00925E5C" w:rsidP="00A84AB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البيروقراطية والهياكل التنظيمية العمودية:</w:t>
      </w:r>
      <w:r w:rsidRPr="004918CC">
        <w:rPr>
          <w:rFonts w:ascii="Simplified Arabic" w:hAnsi="Simplified Arabic" w:cs="Simplified Arabic"/>
          <w:color w:val="1F1F1F"/>
          <w:sz w:val="32"/>
          <w:szCs w:val="32"/>
          <w:rtl/>
        </w:rPr>
        <w:t xml:space="preserve"> تواجه محاولات تمكين الموظفين عوائق ناتجة عن الهياكل التنظيمية الجامدة وأنظمة الصلاحيات المعقدة في الشركات الكبرى. يتطلب نجاح التحول إعادة هيكلة جزئية لتوسيع نطاق الإجراءات والقرارات التي يمكن للموظفين اتخاذها بشكل مستقل ومباشر.</w:t>
      </w:r>
    </w:p>
    <w:p w14:paraId="22E5C6A6" w14:textId="77777777" w:rsidR="00925E5C" w:rsidRPr="004918CC" w:rsidRDefault="00925E5C"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12DD0D3" w14:textId="77777777" w:rsidR="00925E5C" w:rsidRPr="004918CC" w:rsidRDefault="00925E5C"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E00A35" w14:textId="2FFEEB83" w:rsidR="00EB4735" w:rsidRPr="004918CC" w:rsidRDefault="00EB4735"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918CC">
        <w:rPr>
          <w:rFonts w:ascii="Simplified Arabic" w:eastAsia="Times New Roman" w:hAnsi="Simplified Arabic" w:cs="Simplified Arabic"/>
          <w:color w:val="1F1F1F"/>
          <w:sz w:val="32"/>
          <w:szCs w:val="32"/>
          <w:rtl/>
        </w:rPr>
        <w:t>تماسك فرق العمل (المتغير الوسيط)</w:t>
      </w:r>
    </w:p>
    <w:p w14:paraId="1FF45904" w14:textId="77777777" w:rsidR="00EB4735" w:rsidRPr="004918CC" w:rsidRDefault="00EB4735"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يمثل تماسك فريق العمل (</w:t>
      </w:r>
      <w:r w:rsidRPr="004918CC">
        <w:rPr>
          <w:rFonts w:ascii="Simplified Arabic" w:hAnsi="Simplified Arabic" w:cs="Simplified Arabic"/>
          <w:color w:val="1F1F1F"/>
          <w:sz w:val="32"/>
          <w:szCs w:val="32"/>
        </w:rPr>
        <w:t>Team Cohesion</w:t>
      </w:r>
      <w:r w:rsidRPr="004918CC">
        <w:rPr>
          <w:rFonts w:ascii="Simplified Arabic" w:hAnsi="Simplified Arabic" w:cs="Simplified Arabic"/>
          <w:color w:val="1F1F1F"/>
          <w:sz w:val="32"/>
          <w:szCs w:val="32"/>
          <w:rtl/>
        </w:rPr>
        <w:t>) الحلقة الوصل الجوهرية التي تترجم الممارسات القيادية إلى سلوكيات إنتاجية ملموسة. وفي بيئة مشاريع الاتصالات التي تتسم بالتعقيد الفني والضغط الزمني المستمر، لا تقتصر أهمية التماسك على توفير بيئة عمل مريحة، بل يتعدى ذلك ليكون صمام الأمان الذي يضمن استقرار الفريق واستمرارية أدائه تحت الأزمات التقنية. يستعرض هذا المحور سيكولوجية تماسك الفريق ودور القائد الخادم في بنائه وتعزيزه كمتغير وسيط في هذه الدراسة.</w:t>
      </w:r>
    </w:p>
    <w:p w14:paraId="7C07A60C" w14:textId="77777777" w:rsidR="00EB4735" w:rsidRPr="004918CC" w:rsidRDefault="00EB4735"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4. سيكولوجية تماسك الفريق في بيئة مشاريع الاتصالات</w:t>
      </w:r>
    </w:p>
    <w:p w14:paraId="4C7A1205"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مفهوم تماسك الفريق (</w:t>
      </w:r>
      <w:r w:rsidRPr="004918CC">
        <w:rPr>
          <w:rFonts w:ascii="Simplified Arabic" w:eastAsia="Times New Roman" w:hAnsi="Simplified Arabic" w:cs="Simplified Arabic"/>
          <w:color w:val="1F1F1F"/>
          <w:sz w:val="32"/>
          <w:szCs w:val="32"/>
        </w:rPr>
        <w:t>Team Cohesion</w:t>
      </w:r>
      <w:r w:rsidRPr="004918CC">
        <w:rPr>
          <w:rFonts w:ascii="Simplified Arabic" w:eastAsia="Times New Roman" w:hAnsi="Simplified Arabic" w:cs="Simplified Arabic"/>
          <w:color w:val="1F1F1F"/>
          <w:sz w:val="32"/>
          <w:szCs w:val="32"/>
          <w:rtl/>
        </w:rPr>
        <w:t>) وعناصره الأساسية</w:t>
      </w:r>
    </w:p>
    <w:p w14:paraId="021226CE"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يُعرف تماسك فريق العمل في الأدبيات الإدارية والسلوكية بأنه </w:t>
      </w:r>
      <w:r w:rsidRPr="004918CC">
        <w:rPr>
          <w:rStyle w:val="a6"/>
          <w:rFonts w:ascii="Simplified Arabic" w:hAnsi="Simplified Arabic" w:cs="Simplified Arabic"/>
          <w:color w:val="1F1F1F"/>
          <w:sz w:val="32"/>
          <w:szCs w:val="32"/>
          <w:bdr w:val="none" w:sz="0" w:space="0" w:color="auto" w:frame="1"/>
          <w:rtl/>
        </w:rPr>
        <w:t>"العملية الديناميكية التي تنعكس في ميل المجموعة للترابط والاتحاد معاً في السعي وراء تحقيق أهدافها المشتركة وتلبية الاحتياجات الإنسانية لأعضائها"</w:t>
      </w:r>
      <w:r w:rsidRPr="004918CC">
        <w:rPr>
          <w:rFonts w:ascii="Simplified Arabic" w:hAnsi="Simplified Arabic" w:cs="Simplified Arabic"/>
          <w:color w:val="1F1F1F"/>
          <w:sz w:val="32"/>
          <w:szCs w:val="32"/>
          <w:rtl/>
        </w:rPr>
        <w:t xml:space="preserve">. وبناءً على نموذج الباحث "أبرت </w:t>
      </w:r>
      <w:proofErr w:type="spellStart"/>
      <w:r w:rsidRPr="004918CC">
        <w:rPr>
          <w:rFonts w:ascii="Simplified Arabic" w:hAnsi="Simplified Arabic" w:cs="Simplified Arabic"/>
          <w:color w:val="1F1F1F"/>
          <w:sz w:val="32"/>
          <w:szCs w:val="32"/>
          <w:rtl/>
        </w:rPr>
        <w:t>كارون</w:t>
      </w:r>
      <w:proofErr w:type="spellEnd"/>
      <w:r w:rsidRPr="004918CC">
        <w:rPr>
          <w:rFonts w:ascii="Simplified Arabic" w:hAnsi="Simplified Arabic" w:cs="Simplified Arabic"/>
          <w:color w:val="1F1F1F"/>
          <w:sz w:val="32"/>
          <w:szCs w:val="32"/>
          <w:rtl/>
        </w:rPr>
        <w:t>" (</w:t>
      </w:r>
      <w:r w:rsidRPr="004918CC">
        <w:rPr>
          <w:rFonts w:ascii="Simplified Arabic" w:hAnsi="Simplified Arabic" w:cs="Simplified Arabic"/>
          <w:color w:val="1F1F1F"/>
          <w:sz w:val="32"/>
          <w:szCs w:val="32"/>
        </w:rPr>
        <w:t>Albert Carron</w:t>
      </w:r>
      <w:r w:rsidRPr="004918CC">
        <w:rPr>
          <w:rFonts w:ascii="Simplified Arabic" w:hAnsi="Simplified Arabic" w:cs="Simplified Arabic"/>
          <w:color w:val="1F1F1F"/>
          <w:sz w:val="32"/>
          <w:szCs w:val="32"/>
          <w:rtl/>
        </w:rPr>
        <w:t>) للتماسك الجماعي، فإن التماسك لا ينشأ صدفة، بل يتأسس على أربعة عناصر تفاعلية رئيسية:</w:t>
      </w:r>
    </w:p>
    <w:p w14:paraId="0D677046" w14:textId="77777777" w:rsidR="00EB4735" w:rsidRPr="004918CC" w:rsidRDefault="00EB4735" w:rsidP="00A84AB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الجاذبية الفردية نحو المجموعة (</w:t>
      </w:r>
      <w:r w:rsidRPr="004918CC">
        <w:rPr>
          <w:rStyle w:val="a6"/>
          <w:rFonts w:ascii="Simplified Arabic" w:hAnsi="Simplified Arabic" w:cs="Simplified Arabic"/>
          <w:color w:val="1F1F1F"/>
          <w:sz w:val="32"/>
          <w:szCs w:val="32"/>
          <w:bdr w:val="none" w:sz="0" w:space="0" w:color="auto" w:frame="1"/>
        </w:rPr>
        <w:t>Individual Attractions to the Group</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مدى رغبة الموظف الشخصية في الانتماء للفريق، وشعوره بالفخر لكونه جزءاً من هذا الفريق التقني المحدد (على سبيل المثال، فريق تطوير شبكة الجيل الخامس في شركة الاتصالات السعودية).</w:t>
      </w:r>
    </w:p>
    <w:p w14:paraId="544AF330" w14:textId="77777777" w:rsidR="00EB4735" w:rsidRPr="004918CC" w:rsidRDefault="00EB4735" w:rsidP="00A84AB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التكامل الجماعي (</w:t>
      </w:r>
      <w:r w:rsidRPr="004918CC">
        <w:rPr>
          <w:rStyle w:val="a6"/>
          <w:rFonts w:ascii="Simplified Arabic" w:hAnsi="Simplified Arabic" w:cs="Simplified Arabic"/>
          <w:color w:val="1F1F1F"/>
          <w:sz w:val="32"/>
          <w:szCs w:val="32"/>
          <w:bdr w:val="none" w:sz="0" w:space="0" w:color="auto" w:frame="1"/>
        </w:rPr>
        <w:t>Group Integration</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إدراك الأعضاء لمدى ترابط الفريق وتكامله ككيان موحد، ومدى تناسق الأنشطة الفردية لخدمة الهدف الكلي للمشروع.</w:t>
      </w:r>
    </w:p>
    <w:p w14:paraId="5A606D66" w14:textId="77777777" w:rsidR="00EB4735" w:rsidRPr="004918CC" w:rsidRDefault="00EB4735" w:rsidP="00A84AB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الفخر والاعتزاز بالهوية الجماعية (</w:t>
      </w:r>
      <w:r w:rsidRPr="004918CC">
        <w:rPr>
          <w:rStyle w:val="a6"/>
          <w:rFonts w:ascii="Simplified Arabic" w:hAnsi="Simplified Arabic" w:cs="Simplified Arabic"/>
          <w:color w:val="1F1F1F"/>
          <w:sz w:val="32"/>
          <w:szCs w:val="32"/>
          <w:bdr w:val="none" w:sz="0" w:space="0" w:color="auto" w:frame="1"/>
        </w:rPr>
        <w:t>Group Pride</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شعور الفريق بالتميز الجماعي عند تحقيق الإنجازات التقنية الصعبة وتجاوز العقبات التشغيلية المعقدة.</w:t>
      </w:r>
    </w:p>
    <w:p w14:paraId="4051D0A6" w14:textId="77777777" w:rsidR="00EB4735" w:rsidRPr="004918CC" w:rsidRDefault="00EB4735" w:rsidP="00A84AB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الأمان النفسي والقبول المتبادل (</w:t>
      </w:r>
      <w:r w:rsidRPr="004918CC">
        <w:rPr>
          <w:rStyle w:val="a6"/>
          <w:rFonts w:ascii="Simplified Arabic" w:hAnsi="Simplified Arabic" w:cs="Simplified Arabic"/>
          <w:color w:val="1F1F1F"/>
          <w:sz w:val="32"/>
          <w:szCs w:val="32"/>
          <w:bdr w:val="none" w:sz="0" w:space="0" w:color="auto" w:frame="1"/>
        </w:rPr>
        <w:t>Psychological Safety</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إيمان كل عضو في الفريق بأن المجموعة توفر له ملاذاً آمناً لطرح الأفكار والمخاطرة الفنية دون خوف من التقليل من شأنه أو معاقبته عند حدوث أخطاء غير مقصودة.</w:t>
      </w:r>
    </w:p>
    <w:p w14:paraId="1DBE4E0B"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الفرق بين التماسك الاجتماعي (العلاقات) والتماسك نحو المهنة (الأهداف)</w:t>
      </w:r>
    </w:p>
    <w:p w14:paraId="28C4B864" w14:textId="77777777" w:rsidR="00EB4735" w:rsidRPr="004918CC" w:rsidRDefault="00EB4735"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يميز الباحثون في علم النفس التنظيمي بين نوعين رئيسيين من التماسك داخل فرق العمل:</w:t>
      </w:r>
    </w:p>
    <w:tbl>
      <w:tblPr>
        <w:bidiVisual/>
        <w:tblW w:w="0" w:type="auto"/>
        <w:tblCellSpacing w:w="15" w:type="dxa"/>
        <w:tblCellMar>
          <w:left w:w="0" w:type="dxa"/>
          <w:right w:w="0" w:type="dxa"/>
        </w:tblCellMar>
        <w:tblLook w:val="04A0" w:firstRow="1" w:lastRow="0" w:firstColumn="1" w:lastColumn="0" w:noHBand="0" w:noVBand="1"/>
      </w:tblPr>
      <w:tblGrid>
        <w:gridCol w:w="1501"/>
        <w:gridCol w:w="3774"/>
        <w:gridCol w:w="3541"/>
      </w:tblGrid>
      <w:tr w:rsidR="00EB4735" w:rsidRPr="004918CC" w14:paraId="23E55C6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E2973E" w14:textId="77777777" w:rsidR="00EB4735" w:rsidRPr="004918CC" w:rsidRDefault="00EB4735"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0E0DF" w14:textId="77777777" w:rsidR="00EB4735" w:rsidRPr="004918CC" w:rsidRDefault="00EB4735"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التماسك الاجتماعي (</w:t>
            </w:r>
            <w:r w:rsidRPr="004918CC">
              <w:rPr>
                <w:rStyle w:val="a6"/>
                <w:rFonts w:ascii="Simplified Arabic" w:eastAsia="Times New Roman" w:hAnsi="Simplified Arabic" w:cs="Simplified Arabic"/>
                <w:color w:val="1F1F1F"/>
                <w:sz w:val="32"/>
                <w:szCs w:val="32"/>
                <w:bdr w:val="none" w:sz="0" w:space="0" w:color="auto" w:frame="1"/>
              </w:rPr>
              <w:t>Social Cohesion</w:t>
            </w:r>
            <w:r w:rsidRPr="004918CC">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F7918" w14:textId="77777777" w:rsidR="00EB4735" w:rsidRPr="004918CC" w:rsidRDefault="00EB4735" w:rsidP="00A84ABB">
            <w:pPr>
              <w:spacing w:line="360" w:lineRule="auto"/>
              <w:rPr>
                <w:rFonts w:ascii="Simplified Arabic" w:eastAsia="Times New Roman" w:hAnsi="Simplified Arabic" w:cs="Simplified Arabic"/>
                <w:color w:val="1F1F1F"/>
                <w:sz w:val="32"/>
                <w:szCs w:val="32"/>
                <w:rtl/>
              </w:rPr>
            </w:pPr>
            <w:r w:rsidRPr="004918CC">
              <w:rPr>
                <w:rStyle w:val="a6"/>
                <w:rFonts w:ascii="Simplified Arabic" w:eastAsia="Times New Roman" w:hAnsi="Simplified Arabic" w:cs="Simplified Arabic"/>
                <w:color w:val="1F1F1F"/>
                <w:sz w:val="32"/>
                <w:szCs w:val="32"/>
                <w:bdr w:val="none" w:sz="0" w:space="0" w:color="auto" w:frame="1"/>
                <w:rtl/>
              </w:rPr>
              <w:t>التماسك نحو المهمة والمهنة (</w:t>
            </w:r>
            <w:r w:rsidRPr="004918CC">
              <w:rPr>
                <w:rStyle w:val="a6"/>
                <w:rFonts w:ascii="Simplified Arabic" w:eastAsia="Times New Roman" w:hAnsi="Simplified Arabic" w:cs="Simplified Arabic"/>
                <w:color w:val="1F1F1F"/>
                <w:sz w:val="32"/>
                <w:szCs w:val="32"/>
                <w:bdr w:val="none" w:sz="0" w:space="0" w:color="auto" w:frame="1"/>
              </w:rPr>
              <w:t>Task Cohesion</w:t>
            </w:r>
            <w:r w:rsidRPr="004918CC">
              <w:rPr>
                <w:rStyle w:val="a6"/>
                <w:rFonts w:ascii="Simplified Arabic" w:eastAsia="Times New Roman" w:hAnsi="Simplified Arabic" w:cs="Simplified Arabic"/>
                <w:color w:val="1F1F1F"/>
                <w:sz w:val="32"/>
                <w:szCs w:val="32"/>
                <w:bdr w:val="none" w:sz="0" w:space="0" w:color="auto" w:frame="1"/>
                <w:rtl/>
              </w:rPr>
              <w:t>)</w:t>
            </w:r>
          </w:p>
        </w:tc>
      </w:tr>
      <w:tr w:rsidR="00EB4735" w:rsidRPr="004918CC" w14:paraId="010B09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65DE4"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التعريف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CCD71"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مدى ارتباط وتآلف أعضاء الفريق كأصدقاء وأشخاص، ورغبتهم في قضاء الوقت معاً وبناء علاقات شخصية خارج إطار المهام الرسمية.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24B2E"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مدى التزام وتكامل جهود أعضاء الفريق نحو تحقيق الأهداف المهنية للمشروع وإنجاز المهام المطلوبة بكفاءة.</w:t>
            </w:r>
          </w:p>
        </w:tc>
      </w:tr>
      <w:tr w:rsidR="00EB4735" w:rsidRPr="004918CC" w14:paraId="361009A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6E756"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57E33"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العلاقات الإنسانية، الصداقة، الدعم الاجتماعي المتبادل، وتجنب الخلافات الشخصية.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173319"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جودة المخرجات، الالتزام بالجدول الزمني، مشاركة المعرفة التقنية، وحل المشكلات الفنية.</w:t>
            </w:r>
          </w:p>
        </w:tc>
      </w:tr>
      <w:tr w:rsidR="00EB4735" w:rsidRPr="004918CC" w14:paraId="570F3F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E48E2"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الأثر على المشاريع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ECABC"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يوفر الدعم النفسي والوجداني ويقلل من معدلات دوران العمل والاحتراق الوظيفي لمهندسي الشبكات.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476D2"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يرتبط بشكل مباشر بإنتاجية المشروع، والسرعة في الإنجاز، والقدرة على التحكم في الميزانية وضمان الجودة.</w:t>
            </w:r>
          </w:p>
        </w:tc>
      </w:tr>
      <w:tr w:rsidR="00EB4735" w:rsidRPr="004918CC" w14:paraId="2A63025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F519CB"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حالة الاختلال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B6DEB"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التركيز المفرط عليه قد يؤدي إلى المجاملة على حساب جودة العمل، وتجنب النقد البناء خوفاً من خسارة العلاقات الشخصية.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49CE0"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التركيز المفرط عليه دون تماسك اجتماعي قد يسبب بيئة عمل جافة يسودها التوتر والضغط النفسي السريع عند الأزمات.</w:t>
            </w:r>
          </w:p>
        </w:tc>
      </w:tr>
    </w:tbl>
    <w:p w14:paraId="335C6EBC"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Style w:val="aa"/>
          <w:rFonts w:ascii="Simplified Arabic" w:hAnsi="Simplified Arabic" w:cs="Simplified Arabic"/>
          <w:i w:val="0"/>
          <w:iCs w:val="0"/>
          <w:color w:val="1F1F1F"/>
          <w:sz w:val="32"/>
          <w:szCs w:val="32"/>
          <w:bdr w:val="none" w:sz="0" w:space="0" w:color="auto" w:frame="1"/>
          <w:rtl/>
        </w:rPr>
        <w:t>خلاصة التطبيق:</w:t>
      </w:r>
      <w:r w:rsidRPr="004918CC">
        <w:rPr>
          <w:rFonts w:ascii="Simplified Arabic" w:hAnsi="Simplified Arabic" w:cs="Simplified Arabic"/>
          <w:color w:val="1F1F1F"/>
          <w:sz w:val="32"/>
          <w:szCs w:val="32"/>
          <w:rtl/>
        </w:rPr>
        <w:t xml:space="preserve"> يتطلب نجاح مشاريع الاتصالات الكبرى توازناً دقيقاً يوفره القائد الخادم؛ حيث يغذي التماسك الاجتماعي لبناء بيئة عمل دافئة، ويوجه هذا التماسك نحو المهنة والأهداف لضمان الإنجاز والتميز والالتزام الصارم بمعايير الخدمة.</w:t>
      </w:r>
    </w:p>
    <w:p w14:paraId="7C10FA8F"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ج. العوامل المؤثرة في قوة الروابط بين أعضاء الفرق التقنية والموزعة</w:t>
      </w:r>
    </w:p>
    <w:p w14:paraId="32693F1B" w14:textId="77777777" w:rsidR="00EB4735" w:rsidRPr="004918CC" w:rsidRDefault="00EB4735"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تواجه شركات الاتصالات الحديثة تحديات فريدة تتعلق بطبيعة تكوين فرق عملها، مما يؤثر على تماسكها. وتتمثل أهم هذه العوامل في:</w:t>
      </w:r>
    </w:p>
    <w:p w14:paraId="0AA6ABBB" w14:textId="77777777" w:rsidR="00EB4735" w:rsidRPr="004918CC" w:rsidRDefault="00EB4735" w:rsidP="00A84AB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طبيعة الفرق الموزعة والعمل الهجين (</w:t>
      </w:r>
      <w:r w:rsidRPr="004918CC">
        <w:rPr>
          <w:rStyle w:val="a6"/>
          <w:rFonts w:ascii="Simplified Arabic" w:hAnsi="Simplified Arabic" w:cs="Simplified Arabic"/>
          <w:color w:val="1F1F1F"/>
          <w:sz w:val="32"/>
          <w:szCs w:val="32"/>
          <w:bdr w:val="none" w:sz="0" w:space="0" w:color="auto" w:frame="1"/>
        </w:rPr>
        <w:t>Virtual and Hybrid Teams</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يعمل الكثير من مهندسي الاتصالات وخبراء السحابة عن بُعد أو في مواقع جغرافية مختلفة (مواقع الأبراج، مراكز البيانات، المكاتب الإقليمية). غياب التواصل الجسدي المباشر يضعف الروابط الاجتماعية التلقائية، مما يتطلب أدوات تواصل تكنولوجية متقدمة لتعويض هذا الفارق وبناء الثقة الرقمية.</w:t>
      </w:r>
    </w:p>
    <w:p w14:paraId="3716CBE6" w14:textId="77777777" w:rsidR="00EB4735" w:rsidRPr="004918CC" w:rsidRDefault="00EB4735" w:rsidP="00A84AB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التنوع التخصصي والمعرفي (</w:t>
      </w:r>
      <w:r w:rsidRPr="004918CC">
        <w:rPr>
          <w:rStyle w:val="a6"/>
          <w:rFonts w:ascii="Simplified Arabic" w:hAnsi="Simplified Arabic" w:cs="Simplified Arabic"/>
          <w:color w:val="1F1F1F"/>
          <w:sz w:val="32"/>
          <w:szCs w:val="32"/>
          <w:bdr w:val="none" w:sz="0" w:space="0" w:color="auto" w:frame="1"/>
        </w:rPr>
        <w:t>Cognitive Diversity</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تضم مشاريع الاتصالات تخصصات متباينة جداً (مهندسو شبكات، مطورو برمجيات، خبراء أمن </w:t>
      </w:r>
      <w:proofErr w:type="spellStart"/>
      <w:r w:rsidRPr="004918CC">
        <w:rPr>
          <w:rFonts w:ascii="Simplified Arabic" w:hAnsi="Simplified Arabic" w:cs="Simplified Arabic"/>
          <w:color w:val="1F1F1F"/>
          <w:sz w:val="32"/>
          <w:szCs w:val="32"/>
          <w:rtl/>
        </w:rPr>
        <w:t>سيبراني</w:t>
      </w:r>
      <w:proofErr w:type="spellEnd"/>
      <w:r w:rsidRPr="004918CC">
        <w:rPr>
          <w:rFonts w:ascii="Simplified Arabic" w:hAnsi="Simplified Arabic" w:cs="Simplified Arabic"/>
          <w:color w:val="1F1F1F"/>
          <w:sz w:val="32"/>
          <w:szCs w:val="32"/>
          <w:rtl/>
        </w:rPr>
        <w:t>، مسؤولو مبيعات وإدارة مشاريع). هذا التنوع قد يخلق فجوات في الفهم ولغة تخاطب متباينة، مما يتطلب جهوداً واعية لتوحيد الرؤية والمصطلحات.</w:t>
      </w:r>
    </w:p>
    <w:p w14:paraId="0098FB6B" w14:textId="77777777" w:rsidR="00EB4735" w:rsidRPr="004918CC" w:rsidRDefault="00EB4735" w:rsidP="00A84AB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ضغط المخرجات التشغيلية (</w:t>
      </w:r>
      <w:r w:rsidRPr="004918CC">
        <w:rPr>
          <w:rStyle w:val="a6"/>
          <w:rFonts w:ascii="Simplified Arabic" w:hAnsi="Simplified Arabic" w:cs="Simplified Arabic"/>
          <w:color w:val="1F1F1F"/>
          <w:sz w:val="32"/>
          <w:szCs w:val="32"/>
          <w:bdr w:val="none" w:sz="0" w:space="0" w:color="auto" w:frame="1"/>
        </w:rPr>
        <w:t>SLA</w:t>
      </w:r>
      <w:r w:rsidRPr="004918CC">
        <w:rPr>
          <w:rStyle w:val="a6"/>
          <w:rFonts w:ascii="Simplified Arabic" w:hAnsi="Simplified Arabic" w:cs="Simplified Arabic"/>
          <w:color w:val="1F1F1F"/>
          <w:sz w:val="32"/>
          <w:szCs w:val="32"/>
          <w:bdr w:val="none" w:sz="0" w:space="0" w:color="auto" w:frame="1"/>
          <w:rtl/>
        </w:rPr>
        <w:t xml:space="preserve"> &amp; </w:t>
      </w:r>
      <w:r w:rsidRPr="004918CC">
        <w:rPr>
          <w:rStyle w:val="a6"/>
          <w:rFonts w:ascii="Simplified Arabic" w:hAnsi="Simplified Arabic" w:cs="Simplified Arabic"/>
          <w:color w:val="1F1F1F"/>
          <w:sz w:val="32"/>
          <w:szCs w:val="32"/>
          <w:bdr w:val="none" w:sz="0" w:space="0" w:color="auto" w:frame="1"/>
        </w:rPr>
        <w:t>Deadlines</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تقييم أداء فرق الاتصالات يرتبط باتفاقيات مستوى الخدمة الصارمة (</w:t>
      </w:r>
      <w:r w:rsidRPr="004918CC">
        <w:rPr>
          <w:rFonts w:ascii="Simplified Arabic" w:hAnsi="Simplified Arabic" w:cs="Simplified Arabic"/>
          <w:color w:val="1F1F1F"/>
          <w:sz w:val="32"/>
          <w:szCs w:val="32"/>
        </w:rPr>
        <w:t>Service Level Agreements</w:t>
      </w:r>
      <w:r w:rsidRPr="004918CC">
        <w:rPr>
          <w:rFonts w:ascii="Simplified Arabic" w:hAnsi="Simplified Arabic" w:cs="Simplified Arabic"/>
          <w:color w:val="1F1F1F"/>
          <w:sz w:val="32"/>
          <w:szCs w:val="32"/>
          <w:rtl/>
        </w:rPr>
        <w:t>). الضغط الزمني المتواصل لإصلاح الأعطال الطارئة قد يؤدي إلى تصدع الروابط وصراعات اللوم بين الأقسام ما لم يكن هناك تماسك متين يمنع هذا التفكك.</w:t>
      </w:r>
    </w:p>
    <w:p w14:paraId="07F1E894" w14:textId="77777777" w:rsidR="00EB4735" w:rsidRPr="004918CC" w:rsidRDefault="00EB4735"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5. دور القائد الخادم في بناء الثقة وتعزيز التماسك</w:t>
      </w:r>
    </w:p>
    <w:p w14:paraId="66742BCA"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كيف تساهم ممارسات "الخدمة" في تقليل الصراعات التنظيمية داخل الفريق</w:t>
      </w:r>
    </w:p>
    <w:p w14:paraId="11C0C84E" w14:textId="77777777" w:rsidR="00EB4735" w:rsidRPr="004918CC" w:rsidRDefault="00EB4735"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تنبع صراعات فرق العمل في الغالب من التنافس على الصلاحيات، أو الرغبة في الظهور الفردي على حساب الآخرين، أو التوزيع غير العادل للمهام. وهنا يأتي دور ممارسات "الخدمة" التي ينتهجها القائد الخادم لإعادة صياغة السلوكيات التنظيمية:</w:t>
      </w:r>
    </w:p>
    <w:p w14:paraId="2BD10106" w14:textId="77777777" w:rsidR="00EB4735" w:rsidRPr="004918CC" w:rsidRDefault="00EB4735" w:rsidP="00A84AB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نزع فتيل الأنانية الفردية:</w:t>
      </w:r>
      <w:r w:rsidRPr="004918CC">
        <w:rPr>
          <w:rFonts w:ascii="Simplified Arabic" w:hAnsi="Simplified Arabic" w:cs="Simplified Arabic"/>
          <w:color w:val="1F1F1F"/>
          <w:sz w:val="32"/>
          <w:szCs w:val="32"/>
          <w:rtl/>
        </w:rPr>
        <w:t xml:space="preserve"> عندما يرى الموظفون أن قائدهم يضع مصلحتهم ونموهم المهني كأولوية ويقوم بخدمتهم وتسهيل مهامهم دون البحث عن مجد شخصي، فإن هذا السلوك يصبح نموذجاً يحتذى به، مما يقلل من النزعات الفردية والتحالفات السلبية داخل الفريق.</w:t>
      </w:r>
    </w:p>
    <w:p w14:paraId="0C210EDC" w14:textId="77777777" w:rsidR="00EB4735" w:rsidRPr="004918CC" w:rsidRDefault="00EB4735" w:rsidP="00A84AB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حل النزاعات بالإقناع والاستماع النشط:</w:t>
      </w:r>
      <w:r w:rsidRPr="004918CC">
        <w:rPr>
          <w:rFonts w:ascii="Simplified Arabic" w:hAnsi="Simplified Arabic" w:cs="Simplified Arabic"/>
          <w:color w:val="1F1F1F"/>
          <w:sz w:val="32"/>
          <w:szCs w:val="32"/>
          <w:rtl/>
        </w:rPr>
        <w:t xml:space="preserve"> يعتمد القائد الخادم على مهارة الاستماع الفعال لجميع الأطراف المتنازعة دون تحيز، ويستخدم قوة الإقناع العقلاني والأخلاقي لبناء توافق في الآراء بدلاً من فرض الحلول الفوقية القسرية التي تترك ضغائن مخفية تؤثر على تماسك الفريق مستقبلاً.</w:t>
      </w:r>
    </w:p>
    <w:p w14:paraId="6B43D2EE"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أثر الدعم المعنوي والتعافي النفسي الذي يقدمه القائد على الروح الجماعية</w:t>
      </w:r>
    </w:p>
    <w:p w14:paraId="23FFD977" w14:textId="77777777" w:rsidR="00EB4735" w:rsidRPr="004918CC" w:rsidRDefault="00EB4735"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يعد </w:t>
      </w:r>
      <w:r w:rsidRPr="004918CC">
        <w:rPr>
          <w:rStyle w:val="a6"/>
          <w:rFonts w:ascii="Simplified Arabic" w:hAnsi="Simplified Arabic" w:cs="Simplified Arabic"/>
          <w:color w:val="1F1F1F"/>
          <w:sz w:val="32"/>
          <w:szCs w:val="32"/>
          <w:bdr w:val="none" w:sz="0" w:space="0" w:color="auto" w:frame="1"/>
          <w:rtl/>
        </w:rPr>
        <w:t>"التعافي والشفاء النفسي" (</w:t>
      </w:r>
      <w:r w:rsidRPr="004918CC">
        <w:rPr>
          <w:rStyle w:val="a6"/>
          <w:rFonts w:ascii="Simplified Arabic" w:hAnsi="Simplified Arabic" w:cs="Simplified Arabic"/>
          <w:color w:val="1F1F1F"/>
          <w:sz w:val="32"/>
          <w:szCs w:val="32"/>
          <w:bdr w:val="none" w:sz="0" w:space="0" w:color="auto" w:frame="1"/>
        </w:rPr>
        <w:t>Healing</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أحد الخصائص العشر الجوهرية للقائد الخادم التي حددها لاري سبيرز. في بيئة الاتصالات المتسارعة والمجهدة، يظهر أثر هذا الدعم من خلال:</w:t>
      </w:r>
    </w:p>
    <w:p w14:paraId="29467E60" w14:textId="77777777" w:rsidR="00EB4735" w:rsidRPr="004918CC" w:rsidRDefault="00EB4735" w:rsidP="00A84AB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امتصاص صدمات الفشل التقني:</w:t>
      </w:r>
      <w:r w:rsidRPr="004918CC">
        <w:rPr>
          <w:rFonts w:ascii="Simplified Arabic" w:hAnsi="Simplified Arabic" w:cs="Simplified Arabic"/>
          <w:color w:val="1F1F1F"/>
          <w:sz w:val="32"/>
          <w:szCs w:val="32"/>
          <w:rtl/>
        </w:rPr>
        <w:t xml:space="preserve"> عند حدوث انقطاع مفاجئ في شبكة الاتصالات أو تأخر غير مقصود في تسليم مرحلة من مراحل المشروع، لا يلجأ القائد الخادم إلى البحث عن "كش ملك" لمعاقبته، بل يقدم الدعم النفسي والوقوف الميداني مع الفريق لتجاوز الأزمة أولاً، ثم تحليل الأسباب لتعلم الدروس. هذا الأسلوب يبني جداراً من الأمان النفسي يعزز الروح الجماعية والولاء للعمل.</w:t>
      </w:r>
    </w:p>
    <w:p w14:paraId="106B020B" w14:textId="77777777" w:rsidR="00EB4735" w:rsidRPr="004918CC" w:rsidRDefault="00EB4735" w:rsidP="00A84AB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الاهتمام بالإنسان ككل:</w:t>
      </w:r>
      <w:r w:rsidRPr="004918CC">
        <w:rPr>
          <w:rFonts w:ascii="Simplified Arabic" w:hAnsi="Simplified Arabic" w:cs="Simplified Arabic"/>
          <w:color w:val="1F1F1F"/>
          <w:sz w:val="32"/>
          <w:szCs w:val="32"/>
          <w:rtl/>
        </w:rPr>
        <w:t xml:space="preserve"> يتعاطف القائد الخادم مع المشاكل الشخصية والصحية لمرؤوسيه ويراعي ظروفهم الإنسانية، مما يولد لدى الموظفين شعوراً عميقاً بالانتماء والتقدير يتجاوز مجرد العلاقة التعاقدية الوظيفية الجافة إلى علاقة شراكة إنسانية متينة تسهم في الحفاظ على استقرار الفريق وتماسكه.</w:t>
      </w:r>
    </w:p>
    <w:p w14:paraId="743A1950" w14:textId="77777777" w:rsidR="00EB4735" w:rsidRPr="004918CC" w:rsidRDefault="00EB4735"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بناء الهوية المشتركة والشعور بالانتماء في مشاريع الاتصالات الكبرى</w:t>
      </w:r>
    </w:p>
    <w:p w14:paraId="73EA108A" w14:textId="77777777" w:rsidR="00EB4735" w:rsidRPr="004918CC" w:rsidRDefault="00EB4735"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تعمل شركات الاتصالات الكبرى في المملكة العربية السعودية ضمن مشاريع قومية ضخمة ترتبط بتحقيق مستهدفات رؤية المملكة 2030 (مثل مد شبكات الألياف البصرية للمدن الذكية، وتهيئة البنية التحتية لمشروع </w:t>
      </w:r>
      <w:proofErr w:type="spellStart"/>
      <w:r w:rsidRPr="004918CC">
        <w:rPr>
          <w:rFonts w:ascii="Simplified Arabic" w:hAnsi="Simplified Arabic" w:cs="Simplified Arabic"/>
          <w:color w:val="1F1F1F"/>
          <w:sz w:val="32"/>
          <w:szCs w:val="32"/>
          <w:rtl/>
        </w:rPr>
        <w:t>نيوم</w:t>
      </w:r>
      <w:proofErr w:type="spellEnd"/>
      <w:r w:rsidRPr="004918CC">
        <w:rPr>
          <w:rFonts w:ascii="Simplified Arabic" w:hAnsi="Simplified Arabic" w:cs="Simplified Arabic"/>
          <w:color w:val="1F1F1F"/>
          <w:sz w:val="32"/>
          <w:szCs w:val="32"/>
          <w:rtl/>
        </w:rPr>
        <w:t xml:space="preserve"> والقدية). ويستثمر القائد الخادم هذه الفرص لبناء هوية مشتركة عبر:</w:t>
      </w:r>
    </w:p>
    <w:p w14:paraId="75896F59" w14:textId="77777777" w:rsidR="00EB4735" w:rsidRPr="004918CC" w:rsidRDefault="00EB4735" w:rsidP="00A84AB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ربط الأهداف اليومية بالرؤية الوطنية الكبرى:</w:t>
      </w:r>
      <w:r w:rsidRPr="004918CC">
        <w:rPr>
          <w:rFonts w:ascii="Simplified Arabic" w:hAnsi="Simplified Arabic" w:cs="Simplified Arabic"/>
          <w:color w:val="1F1F1F"/>
          <w:sz w:val="32"/>
          <w:szCs w:val="32"/>
          <w:rtl/>
        </w:rPr>
        <w:t xml:space="preserve"> يحرص القائد الخادم على توضيح الأثر الاجتماعي والوطني للمهام اليومية الروتينية التي يقوم بها المهندسون والفنيون. فعندما يدرك المهندس الصغير أن عمله اليومي يساهم في دفع عجلة </w:t>
      </w:r>
      <w:r w:rsidRPr="004918CC">
        <w:rPr>
          <w:rFonts w:ascii="Simplified Arabic" w:hAnsi="Simplified Arabic" w:cs="Simplified Arabic"/>
          <w:color w:val="1F1F1F"/>
          <w:sz w:val="32"/>
          <w:szCs w:val="32"/>
          <w:rtl/>
        </w:rPr>
        <w:lastRenderedPageBreak/>
        <w:t>التحول الرقمي لوطنه، يرتفع مستوى فخره واعتزازه بهويته المهنية ويندفع نحو الاتحاد والتماسك مع زملائه لتحقيق هذا المجد المشترك.</w:t>
      </w:r>
    </w:p>
    <w:p w14:paraId="348194DB" w14:textId="77777777" w:rsidR="00EB4735" w:rsidRPr="004918CC" w:rsidRDefault="00EB4735" w:rsidP="00A84AB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تأسيس طقوس نجاح جماعية:</w:t>
      </w:r>
      <w:r w:rsidRPr="004918CC">
        <w:rPr>
          <w:rFonts w:ascii="Simplified Arabic" w:hAnsi="Simplified Arabic" w:cs="Simplified Arabic"/>
          <w:color w:val="1F1F1F"/>
          <w:sz w:val="32"/>
          <w:szCs w:val="32"/>
          <w:rtl/>
        </w:rPr>
        <w:t xml:space="preserve"> يبتعد القائد الخادم عن الاحتفالات الفردية، ويحرص على نسب كل نجاح فني أو تشغيلي للمجموعة ككل أمام الإدارة العليا لشركات الاتصالات، مما يرسخ مفهوم "نحن" بدلاً من "أنا"، ويحفز الجميع على العمل كجسد واحد متماسك ومترابط لتحقيق النجاحات المستمرة.</w:t>
      </w:r>
    </w:p>
    <w:p w14:paraId="555487C9" w14:textId="77777777" w:rsidR="00925E5C" w:rsidRPr="004918CC" w:rsidRDefault="00925E5C"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B58EFEF" w14:textId="07C27E5E" w:rsidR="00EF3AC0" w:rsidRPr="004918CC" w:rsidRDefault="00EF3AC0" w:rsidP="00A84AB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918CC">
        <w:rPr>
          <w:rFonts w:ascii="Simplified Arabic" w:eastAsia="Times New Roman" w:hAnsi="Simplified Arabic" w:cs="Simplified Arabic"/>
          <w:color w:val="1F1F1F"/>
          <w:sz w:val="32"/>
          <w:szCs w:val="32"/>
          <w:rtl/>
        </w:rPr>
        <w:t xml:space="preserve"> إنتاجية المشاريع وأثر المتغيرات (المتغير التابع)</w:t>
      </w:r>
    </w:p>
    <w:p w14:paraId="0DF967B6" w14:textId="77777777" w:rsidR="00EF3AC0" w:rsidRPr="004918CC" w:rsidRDefault="00EF3AC0" w:rsidP="00A84ABB">
      <w:pPr>
        <w:pStyle w:val="a5"/>
        <w:bidi/>
        <w:spacing w:before="0" w:beforeAutospacing="0" w:after="173"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تعد إنتاجية المشاريع (</w:t>
      </w:r>
      <w:r w:rsidRPr="004918CC">
        <w:rPr>
          <w:rFonts w:ascii="Simplified Arabic" w:hAnsi="Simplified Arabic" w:cs="Simplified Arabic"/>
          <w:color w:val="1F1F1F"/>
          <w:sz w:val="32"/>
          <w:szCs w:val="32"/>
        </w:rPr>
        <w:t>Project Productivity</w:t>
      </w:r>
      <w:r w:rsidRPr="004918CC">
        <w:rPr>
          <w:rFonts w:ascii="Simplified Arabic" w:hAnsi="Simplified Arabic" w:cs="Simplified Arabic"/>
          <w:color w:val="1F1F1F"/>
          <w:sz w:val="32"/>
          <w:szCs w:val="32"/>
          <w:rtl/>
        </w:rPr>
        <w:t>) في قطاع الاتصالات المعيار الحقيقي لنجاح الشركات وقدرتها على البقاء في سوق شديد التنافسية والتحول الرقمي المتسارع. ولا تقاس الإنتاجية في المشاريع الحديثة بالمنظور التقليدي الضيق (كمية المخرجات مقابل المدخلات فقط)، بل بالقدرة على تسليم حلول رقمية وبنى تحتية معقدة بكفاءة عالية، وضمن القيود المحددة للمشروع. يركز هذا المحور على محددات إنتاجية مشاريع الاتصالات، ويبحث في كيفية تأثير كل من القيادة الخادمة وتماسك الفريق على دفع هذه الإنتاجية نحو مستويات متميزة.</w:t>
      </w:r>
    </w:p>
    <w:p w14:paraId="340C7A53" w14:textId="77777777" w:rsidR="00EF3AC0" w:rsidRPr="004918CC" w:rsidRDefault="00EF3AC0"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6. محددات إنتاجية المشاريع في قطاع الاتصالات</w:t>
      </w:r>
    </w:p>
    <w:p w14:paraId="5DBD8762"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معايير قياس الإنتاجية في مشاريع الاتصالات</w:t>
      </w:r>
    </w:p>
    <w:p w14:paraId="4AFFB482"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تتميز مشاريع الاتصالات (مثل مد شبكات الألياف البصرية، ترقية أبراج الجيل الخامس، أو بناء مراكز البيانات السحابية) بتداخل أبعادها الفنية والتشغيلية. وبناءً على ذلك، يتم قياس الإنتاجية من خلال ثلاثة معايير أساسية تشكل مثلث النجاح للمشروع:</w:t>
      </w:r>
    </w:p>
    <w:p w14:paraId="4EBCCD5F" w14:textId="77777777" w:rsidR="00EF3AC0" w:rsidRPr="004918CC" w:rsidRDefault="00EF3AC0" w:rsidP="00A84AB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كفاءة الوقت (</w:t>
      </w:r>
      <w:r w:rsidRPr="004918CC">
        <w:rPr>
          <w:rStyle w:val="a6"/>
          <w:rFonts w:ascii="Simplified Arabic" w:hAnsi="Simplified Arabic" w:cs="Simplified Arabic"/>
          <w:color w:val="1F1F1F"/>
          <w:sz w:val="32"/>
          <w:szCs w:val="32"/>
          <w:bdr w:val="none" w:sz="0" w:space="0" w:color="auto" w:frame="1"/>
        </w:rPr>
        <w:t>Time Efficiency</w:t>
      </w:r>
      <w:r w:rsidRPr="004918CC">
        <w:rPr>
          <w:rStyle w:val="a6"/>
          <w:rFonts w:ascii="Simplified Arabic" w:hAnsi="Simplified Arabic" w:cs="Simplified Arabic"/>
          <w:color w:val="1F1F1F"/>
          <w:sz w:val="32"/>
          <w:szCs w:val="32"/>
          <w:bdr w:val="none" w:sz="0" w:space="0" w:color="auto" w:frame="1"/>
          <w:rtl/>
        </w:rPr>
        <w:t>) وسرعة طرح الخدمة (</w:t>
      </w:r>
      <w:r w:rsidRPr="004918CC">
        <w:rPr>
          <w:rStyle w:val="a6"/>
          <w:rFonts w:ascii="Simplified Arabic" w:hAnsi="Simplified Arabic" w:cs="Simplified Arabic"/>
          <w:color w:val="1F1F1F"/>
          <w:sz w:val="32"/>
          <w:szCs w:val="32"/>
          <w:bdr w:val="none" w:sz="0" w:space="0" w:color="auto" w:frame="1"/>
        </w:rPr>
        <w:t>Time-to-Market</w:t>
      </w:r>
      <w:r w:rsidRPr="004918CC">
        <w:rPr>
          <w:rStyle w:val="a6"/>
          <w:rFonts w:ascii="Simplified Arabic" w:hAnsi="Simplified Arabic" w:cs="Simplified Arabic"/>
          <w:color w:val="1F1F1F"/>
          <w:sz w:val="32"/>
          <w:szCs w:val="32"/>
          <w:bdr w:val="none" w:sz="0" w:space="0" w:color="auto" w:frame="1"/>
          <w:rtl/>
        </w:rPr>
        <w:t>):</w:t>
      </w:r>
    </w:p>
    <w:p w14:paraId="3C1F8FCD" w14:textId="77777777" w:rsidR="00EF3AC0" w:rsidRPr="004918CC" w:rsidRDefault="00EF3AC0" w:rsidP="00A84ABB">
      <w:pPr>
        <w:pStyle w:val="a5"/>
        <w:numPr>
          <w:ilvl w:val="1"/>
          <w:numId w:val="6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في بيئة الاتصالات، يمثل الوقت عاملاً حاسماً للميزة التنافسية. تقاس الإنتاجية بمدى الالتزام بالجدول الزمني المخطط للمشروع (</w:t>
      </w:r>
      <w:r w:rsidRPr="004918CC">
        <w:rPr>
          <w:rFonts w:ascii="Simplified Arabic" w:hAnsi="Simplified Arabic" w:cs="Simplified Arabic"/>
          <w:color w:val="1F1F1F"/>
          <w:sz w:val="32"/>
          <w:szCs w:val="32"/>
        </w:rPr>
        <w:t>Project Schedule Baseline</w:t>
      </w:r>
      <w:r w:rsidRPr="004918CC">
        <w:rPr>
          <w:rFonts w:ascii="Simplified Arabic" w:hAnsi="Simplified Arabic" w:cs="Simplified Arabic"/>
          <w:color w:val="1F1F1F"/>
          <w:sz w:val="32"/>
          <w:szCs w:val="32"/>
          <w:rtl/>
        </w:rPr>
        <w:t>) والقدرة على تسليم المراحل الحيوية (</w:t>
      </w:r>
      <w:r w:rsidRPr="004918CC">
        <w:rPr>
          <w:rFonts w:ascii="Simplified Arabic" w:hAnsi="Simplified Arabic" w:cs="Simplified Arabic"/>
          <w:color w:val="1F1F1F"/>
          <w:sz w:val="32"/>
          <w:szCs w:val="32"/>
        </w:rPr>
        <w:t>Milestones</w:t>
      </w:r>
      <w:r w:rsidRPr="004918CC">
        <w:rPr>
          <w:rFonts w:ascii="Simplified Arabic" w:hAnsi="Simplified Arabic" w:cs="Simplified Arabic"/>
          <w:color w:val="1F1F1F"/>
          <w:sz w:val="32"/>
          <w:szCs w:val="32"/>
          <w:rtl/>
        </w:rPr>
        <w:t>) دون تأخير، لما يترتب على التأخير من خسائر سوقية فادحة وغرامات تنظيمية.</w:t>
      </w:r>
    </w:p>
    <w:p w14:paraId="21DC8098" w14:textId="77777777" w:rsidR="00EF3AC0" w:rsidRPr="004918CC" w:rsidRDefault="00EF3AC0" w:rsidP="00A84AB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ضبط التكاليف وإدارة الميزانية (</w:t>
      </w:r>
      <w:r w:rsidRPr="004918CC">
        <w:rPr>
          <w:rStyle w:val="a6"/>
          <w:rFonts w:ascii="Simplified Arabic" w:hAnsi="Simplified Arabic" w:cs="Simplified Arabic"/>
          <w:color w:val="1F1F1F"/>
          <w:sz w:val="32"/>
          <w:szCs w:val="32"/>
          <w:bdr w:val="none" w:sz="0" w:space="0" w:color="auto" w:frame="1"/>
        </w:rPr>
        <w:t>Cost Control</w:t>
      </w:r>
      <w:r w:rsidRPr="004918CC">
        <w:rPr>
          <w:rStyle w:val="a6"/>
          <w:rFonts w:ascii="Simplified Arabic" w:hAnsi="Simplified Arabic" w:cs="Simplified Arabic"/>
          <w:color w:val="1F1F1F"/>
          <w:sz w:val="32"/>
          <w:szCs w:val="32"/>
          <w:bdr w:val="none" w:sz="0" w:space="0" w:color="auto" w:frame="1"/>
          <w:rtl/>
        </w:rPr>
        <w:t xml:space="preserve"> &amp; </w:t>
      </w:r>
      <w:r w:rsidRPr="004918CC">
        <w:rPr>
          <w:rStyle w:val="a6"/>
          <w:rFonts w:ascii="Simplified Arabic" w:hAnsi="Simplified Arabic" w:cs="Simplified Arabic"/>
          <w:color w:val="1F1F1F"/>
          <w:sz w:val="32"/>
          <w:szCs w:val="32"/>
          <w:bdr w:val="none" w:sz="0" w:space="0" w:color="auto" w:frame="1"/>
        </w:rPr>
        <w:t>Budgeting</w:t>
      </w:r>
      <w:r w:rsidRPr="004918CC">
        <w:rPr>
          <w:rStyle w:val="a6"/>
          <w:rFonts w:ascii="Simplified Arabic" w:hAnsi="Simplified Arabic" w:cs="Simplified Arabic"/>
          <w:color w:val="1F1F1F"/>
          <w:sz w:val="32"/>
          <w:szCs w:val="32"/>
          <w:bdr w:val="none" w:sz="0" w:space="0" w:color="auto" w:frame="1"/>
          <w:rtl/>
        </w:rPr>
        <w:t>):</w:t>
      </w:r>
    </w:p>
    <w:p w14:paraId="233E07E2" w14:textId="77777777" w:rsidR="00EF3AC0" w:rsidRPr="004918CC" w:rsidRDefault="00EF3AC0" w:rsidP="00A84ABB">
      <w:pPr>
        <w:pStyle w:val="a5"/>
        <w:numPr>
          <w:ilvl w:val="1"/>
          <w:numId w:val="6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ترتبط إنتاجية المشروع بقدرته على توظيف الموارد المالية بفاعلية وتجنب الهدر. ويتم قياس ذلك بمقارنة التكاليف الفعلية بالتكاليف المخططة (</w:t>
      </w:r>
      <w:r w:rsidRPr="004918CC">
        <w:rPr>
          <w:rFonts w:ascii="Simplified Arabic" w:hAnsi="Simplified Arabic" w:cs="Simplified Arabic"/>
          <w:color w:val="1F1F1F"/>
          <w:sz w:val="32"/>
          <w:szCs w:val="32"/>
        </w:rPr>
        <w:t>Actual Cost vs. Budgeted Cost</w:t>
      </w:r>
      <w:r w:rsidRPr="004918CC">
        <w:rPr>
          <w:rFonts w:ascii="Simplified Arabic" w:hAnsi="Simplified Arabic" w:cs="Simplified Arabic"/>
          <w:color w:val="1F1F1F"/>
          <w:sz w:val="32"/>
          <w:szCs w:val="32"/>
          <w:rtl/>
        </w:rPr>
        <w:t xml:space="preserve">)، والتحكم في النفقات الرأسمالية </w:t>
      </w:r>
      <w:r w:rsidRPr="004918CC">
        <w:rPr>
          <w:rFonts w:ascii="Simplified Arabic" w:hAnsi="Simplified Arabic" w:cs="Simplified Arabic"/>
          <w:color w:val="1F1F1F"/>
          <w:sz w:val="32"/>
          <w:szCs w:val="32"/>
          <w:rtl/>
        </w:rPr>
        <w:lastRenderedPageBreak/>
        <w:t>(</w:t>
      </w:r>
      <w:r w:rsidRPr="004918CC">
        <w:rPr>
          <w:rFonts w:ascii="Simplified Arabic" w:hAnsi="Simplified Arabic" w:cs="Simplified Arabic"/>
          <w:color w:val="1F1F1F"/>
          <w:sz w:val="32"/>
          <w:szCs w:val="32"/>
        </w:rPr>
        <w:t>CAPEX</w:t>
      </w:r>
      <w:r w:rsidRPr="004918CC">
        <w:rPr>
          <w:rFonts w:ascii="Simplified Arabic" w:hAnsi="Simplified Arabic" w:cs="Simplified Arabic"/>
          <w:color w:val="1F1F1F"/>
          <w:sz w:val="32"/>
          <w:szCs w:val="32"/>
          <w:rtl/>
        </w:rPr>
        <w:t>) والنفقات التشغيلية (</w:t>
      </w:r>
      <w:r w:rsidRPr="004918CC">
        <w:rPr>
          <w:rFonts w:ascii="Simplified Arabic" w:hAnsi="Simplified Arabic" w:cs="Simplified Arabic"/>
          <w:color w:val="1F1F1F"/>
          <w:sz w:val="32"/>
          <w:szCs w:val="32"/>
        </w:rPr>
        <w:t>OPEX</w:t>
      </w:r>
      <w:r w:rsidRPr="004918CC">
        <w:rPr>
          <w:rFonts w:ascii="Simplified Arabic" w:hAnsi="Simplified Arabic" w:cs="Simplified Arabic"/>
          <w:color w:val="1F1F1F"/>
          <w:sz w:val="32"/>
          <w:szCs w:val="32"/>
          <w:rtl/>
        </w:rPr>
        <w:t>) أثناء دورة حياة المشروع لمنع أي تجاوز مالي (</w:t>
      </w:r>
      <w:r w:rsidRPr="004918CC">
        <w:rPr>
          <w:rFonts w:ascii="Simplified Arabic" w:hAnsi="Simplified Arabic" w:cs="Simplified Arabic"/>
          <w:color w:val="1F1F1F"/>
          <w:sz w:val="32"/>
          <w:szCs w:val="32"/>
        </w:rPr>
        <w:t>Budget Overrun</w:t>
      </w:r>
      <w:r w:rsidRPr="004918CC">
        <w:rPr>
          <w:rFonts w:ascii="Simplified Arabic" w:hAnsi="Simplified Arabic" w:cs="Simplified Arabic"/>
          <w:color w:val="1F1F1F"/>
          <w:sz w:val="32"/>
          <w:szCs w:val="32"/>
          <w:rtl/>
        </w:rPr>
        <w:t>).</w:t>
      </w:r>
    </w:p>
    <w:p w14:paraId="1DC13994" w14:textId="77777777" w:rsidR="00EF3AC0" w:rsidRPr="004918CC" w:rsidRDefault="00EF3AC0" w:rsidP="00A84AB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جودة المخرجات الرقمية واستقرار الخدمة (</w:t>
      </w:r>
      <w:r w:rsidRPr="004918CC">
        <w:rPr>
          <w:rStyle w:val="a6"/>
          <w:rFonts w:ascii="Simplified Arabic" w:hAnsi="Simplified Arabic" w:cs="Simplified Arabic"/>
          <w:color w:val="1F1F1F"/>
          <w:sz w:val="32"/>
          <w:szCs w:val="32"/>
          <w:bdr w:val="none" w:sz="0" w:space="0" w:color="auto" w:frame="1"/>
        </w:rPr>
        <w:t>Quality</w:t>
      </w:r>
      <w:r w:rsidRPr="004918CC">
        <w:rPr>
          <w:rStyle w:val="a6"/>
          <w:rFonts w:ascii="Simplified Arabic" w:hAnsi="Simplified Arabic" w:cs="Simplified Arabic"/>
          <w:color w:val="1F1F1F"/>
          <w:sz w:val="32"/>
          <w:szCs w:val="32"/>
          <w:bdr w:val="none" w:sz="0" w:space="0" w:color="auto" w:frame="1"/>
          <w:rtl/>
        </w:rPr>
        <w:t xml:space="preserve"> &amp; </w:t>
      </w:r>
      <w:r w:rsidRPr="004918CC">
        <w:rPr>
          <w:rStyle w:val="a6"/>
          <w:rFonts w:ascii="Simplified Arabic" w:hAnsi="Simplified Arabic" w:cs="Simplified Arabic"/>
          <w:color w:val="1F1F1F"/>
          <w:sz w:val="32"/>
          <w:szCs w:val="32"/>
          <w:bdr w:val="none" w:sz="0" w:space="0" w:color="auto" w:frame="1"/>
        </w:rPr>
        <w:t>Service Stability</w:t>
      </w:r>
      <w:r w:rsidRPr="004918CC">
        <w:rPr>
          <w:rStyle w:val="a6"/>
          <w:rFonts w:ascii="Simplified Arabic" w:hAnsi="Simplified Arabic" w:cs="Simplified Arabic"/>
          <w:color w:val="1F1F1F"/>
          <w:sz w:val="32"/>
          <w:szCs w:val="32"/>
          <w:bdr w:val="none" w:sz="0" w:space="0" w:color="auto" w:frame="1"/>
          <w:rtl/>
        </w:rPr>
        <w:t>):</w:t>
      </w:r>
    </w:p>
    <w:p w14:paraId="18CA9964" w14:textId="77777777" w:rsidR="00EF3AC0" w:rsidRPr="004918CC" w:rsidRDefault="00EF3AC0" w:rsidP="00A84ABB">
      <w:pPr>
        <w:pStyle w:val="a5"/>
        <w:numPr>
          <w:ilvl w:val="1"/>
          <w:numId w:val="62"/>
        </w:numPr>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لا قيمة لسرعة الإنجاز أو خفض التكلفة إذا كانت المخرجات الفنية معيبة. تُقاس الإنتاجية هنا بمدى مطابقة مخرجات المشروع لاتفاقيات مستوى الخدمة (</w:t>
      </w:r>
      <w:r w:rsidRPr="004918CC">
        <w:rPr>
          <w:rFonts w:ascii="Simplified Arabic" w:hAnsi="Simplified Arabic" w:cs="Simplified Arabic"/>
          <w:color w:val="1F1F1F"/>
          <w:sz w:val="32"/>
          <w:szCs w:val="32"/>
        </w:rPr>
        <w:t>Service Level Agreements - SLA</w:t>
      </w:r>
      <w:r w:rsidRPr="004918CC">
        <w:rPr>
          <w:rFonts w:ascii="Simplified Arabic" w:hAnsi="Simplified Arabic" w:cs="Simplified Arabic"/>
          <w:color w:val="1F1F1F"/>
          <w:sz w:val="32"/>
          <w:szCs w:val="32"/>
          <w:rtl/>
        </w:rPr>
        <w:t>)، واستقرار الأنظمة والشبكات بعد التشغيل، وخلو البرمجيات والترقيات من الأخطاء والعيوب الفنية (</w:t>
      </w:r>
      <w:r w:rsidRPr="004918CC">
        <w:rPr>
          <w:rFonts w:ascii="Simplified Arabic" w:hAnsi="Simplified Arabic" w:cs="Simplified Arabic"/>
          <w:color w:val="1F1F1F"/>
          <w:sz w:val="32"/>
          <w:szCs w:val="32"/>
        </w:rPr>
        <w:t>Bug-free Deliverables</w:t>
      </w:r>
      <w:r w:rsidRPr="004918CC">
        <w:rPr>
          <w:rFonts w:ascii="Simplified Arabic" w:hAnsi="Simplified Arabic" w:cs="Simplified Arabic"/>
          <w:color w:val="1F1F1F"/>
          <w:sz w:val="32"/>
          <w:szCs w:val="32"/>
          <w:rtl/>
        </w:rPr>
        <w:t>).</w:t>
      </w:r>
    </w:p>
    <w:p w14:paraId="2F6B54C4"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أثر البيئة التنافسية لقطاع الاتصالات على ضغوط العمل وإنتاجية الموظفين</w:t>
      </w:r>
    </w:p>
    <w:p w14:paraId="439FA8F6"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يعد قطاع الاتصالات في المملكة العربية السعودية من أكثر القطاعات ديناميكية وتنافسية، مدفوعاً بوجود ثلاثة مشغلين رئيسيين وقوانين تنظيمية صارمة من هيئة الاتصالات والفضاء والتقنية. هذا الواقع يلقي بظلاله على بيئة المشاريع من خلال:</w:t>
      </w:r>
    </w:p>
    <w:p w14:paraId="5F21C353" w14:textId="77777777" w:rsidR="00EF3AC0" w:rsidRPr="004918CC" w:rsidRDefault="00EF3AC0" w:rsidP="00A84ABB">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ضغوط الالتزام بمعايير الهيئة الجودة (</w:t>
      </w:r>
      <w:r w:rsidRPr="004918CC">
        <w:rPr>
          <w:rStyle w:val="a6"/>
          <w:rFonts w:ascii="Simplified Arabic" w:hAnsi="Simplified Arabic" w:cs="Simplified Arabic"/>
          <w:color w:val="1F1F1F"/>
          <w:sz w:val="32"/>
          <w:szCs w:val="32"/>
          <w:bdr w:val="none" w:sz="0" w:space="0" w:color="auto" w:frame="1"/>
        </w:rPr>
        <w:t>Regulatory Compliance</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تفرض الهيئات التنظيمية معايير صارمة لجودة الخدمة وسرعة الاستجابة للأعطال، مما يضع فرق المشاريع تحت ضغط زمني دائم لتلبية هذه المتطلبات.</w:t>
      </w:r>
    </w:p>
    <w:p w14:paraId="2D4F3ED0" w14:textId="77777777" w:rsidR="00EF3AC0" w:rsidRPr="004918CC" w:rsidRDefault="00EF3AC0" w:rsidP="00A84ABB">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التنافس على ريادة الابتكار:</w:t>
      </w:r>
      <w:r w:rsidRPr="004918CC">
        <w:rPr>
          <w:rFonts w:ascii="Simplified Arabic" w:hAnsi="Simplified Arabic" w:cs="Simplified Arabic"/>
          <w:color w:val="1F1F1F"/>
          <w:sz w:val="32"/>
          <w:szCs w:val="32"/>
          <w:rtl/>
        </w:rPr>
        <w:t xml:space="preserve"> السعي المستمر لتقديم تقنيات ناشئة (مثل إنترنت الأشياء، الحوسبة الطرفية، والذكاء الاصطناعي) يتطلب من الموظفين التعلم السريع والتكيف المستمر مع التغيير، مما يرفع من مستويات التوتر المهني ويؤثر على طاقتهم الإنتاجية ما لم تتوفر بيئة قيادية داعمة ومستقرة.</w:t>
      </w:r>
    </w:p>
    <w:p w14:paraId="54298E79"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التكامل بين الموارد البشرية والتقنية لتحقيق أقصى إنتاجية</w:t>
      </w:r>
    </w:p>
    <w:p w14:paraId="594B9AC9"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إن إنتاجية المشاريع التقنية لا تعتمد على كفاءة الأفراد وحدها، ولا على حداثة المعدات والبرمجيات بمفردها، بل تنبع من "التكامل المتناغم" بين الطرفين (</w:t>
      </w:r>
      <w:r w:rsidRPr="004918CC">
        <w:rPr>
          <w:rFonts w:ascii="Simplified Arabic" w:hAnsi="Simplified Arabic" w:cs="Simplified Arabic"/>
          <w:color w:val="1F1F1F"/>
          <w:sz w:val="32"/>
          <w:szCs w:val="32"/>
        </w:rPr>
        <w:t>Sociotechnical System</w:t>
      </w:r>
      <w:r w:rsidRPr="004918CC">
        <w:rPr>
          <w:rFonts w:ascii="Simplified Arabic" w:hAnsi="Simplified Arabic" w:cs="Simplified Arabic"/>
          <w:color w:val="1F1F1F"/>
          <w:sz w:val="32"/>
          <w:szCs w:val="32"/>
          <w:rtl/>
        </w:rPr>
        <w:t>):</w:t>
      </w:r>
    </w:p>
    <w:p w14:paraId="447E0143" w14:textId="77777777" w:rsidR="00EF3AC0" w:rsidRPr="004918CC" w:rsidRDefault="00EF3AC0" w:rsidP="00A84ABB">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918CC">
        <w:rPr>
          <w:rStyle w:val="a6"/>
          <w:rFonts w:ascii="Simplified Arabic" w:hAnsi="Simplified Arabic" w:cs="Simplified Arabic"/>
          <w:color w:val="1F1F1F"/>
          <w:sz w:val="32"/>
          <w:szCs w:val="32"/>
          <w:bdr w:val="none" w:sz="0" w:space="0" w:color="auto" w:frame="1"/>
          <w:rtl/>
        </w:rPr>
        <w:t>أتمتة</w:t>
      </w:r>
      <w:proofErr w:type="spellEnd"/>
      <w:r w:rsidRPr="004918CC">
        <w:rPr>
          <w:rStyle w:val="a6"/>
          <w:rFonts w:ascii="Simplified Arabic" w:hAnsi="Simplified Arabic" w:cs="Simplified Arabic"/>
          <w:color w:val="1F1F1F"/>
          <w:sz w:val="32"/>
          <w:szCs w:val="32"/>
          <w:bdr w:val="none" w:sz="0" w:space="0" w:color="auto" w:frame="1"/>
          <w:rtl/>
        </w:rPr>
        <w:t xml:space="preserve"> العمليات المتكررة:</w:t>
      </w:r>
      <w:r w:rsidRPr="004918CC">
        <w:rPr>
          <w:rFonts w:ascii="Simplified Arabic" w:hAnsi="Simplified Arabic" w:cs="Simplified Arabic"/>
          <w:color w:val="1F1F1F"/>
          <w:sz w:val="32"/>
          <w:szCs w:val="32"/>
          <w:rtl/>
        </w:rPr>
        <w:t xml:space="preserve"> استخدام أدوات إدارة المشاريع الذكية والبرمجيات المؤتمتة لتقليل المهام الورقية والروتينية للمهندسين، مما يتيح لهم تركيز طاقاتهم الإبداعية على حل المشكلات التقنية الكبرى.</w:t>
      </w:r>
    </w:p>
    <w:p w14:paraId="310344ED" w14:textId="77777777" w:rsidR="00EF3AC0" w:rsidRPr="004918CC" w:rsidRDefault="00EF3AC0" w:rsidP="00A84ABB">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بناء القدرات وتحديث المهارات (</w:t>
      </w:r>
      <w:r w:rsidRPr="004918CC">
        <w:rPr>
          <w:rStyle w:val="a6"/>
          <w:rFonts w:ascii="Simplified Arabic" w:hAnsi="Simplified Arabic" w:cs="Simplified Arabic"/>
          <w:color w:val="1F1F1F"/>
          <w:sz w:val="32"/>
          <w:szCs w:val="32"/>
          <w:bdr w:val="none" w:sz="0" w:space="0" w:color="auto" w:frame="1"/>
        </w:rPr>
        <w:t>Upskilling</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توفير البنية التحتية التكنولوجية والتدريب المستمر للموظفين للتعامل مع البرمجيات المعقدة، مما يضمن اختصار الوقت اللازم لإنجاز المهام التقنية ورفع دقة المخرجات.</w:t>
      </w:r>
    </w:p>
    <w:p w14:paraId="65780CEA" w14:textId="77777777" w:rsidR="00EF3AC0" w:rsidRPr="004918CC" w:rsidRDefault="00EF3AC0"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lastRenderedPageBreak/>
        <w:t>7. العلاقة الارتباطية بين القيادة الخادمة وإنتاجية المشروع</w:t>
      </w:r>
    </w:p>
    <w:p w14:paraId="49945E86"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أثر تمكين الموظفين على سرعة حل المشكلات الفنية والابتكار</w:t>
      </w:r>
    </w:p>
    <w:p w14:paraId="5BFB1BA3" w14:textId="77777777" w:rsidR="00EF3AC0" w:rsidRPr="004918CC" w:rsidRDefault="00EF3AC0"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في مشاريع هندسة الشبكات والأنظمة السحابية، يواجه المهندسون والفنيون مشكلات طارئة ومعقدة بشكل يومي (مثل انقطاع الاتصال المفاجئ، أو ثغرات أمنية طارئة). هنا يظهر الأثر المباشر لبُعد </w:t>
      </w:r>
      <w:r w:rsidRPr="004918CC">
        <w:rPr>
          <w:rStyle w:val="a6"/>
          <w:rFonts w:ascii="Simplified Arabic" w:hAnsi="Simplified Arabic" w:cs="Simplified Arabic"/>
          <w:color w:val="1F1F1F"/>
          <w:sz w:val="32"/>
          <w:szCs w:val="32"/>
          <w:bdr w:val="none" w:sz="0" w:space="0" w:color="auto" w:frame="1"/>
          <w:rtl/>
        </w:rPr>
        <w:t>التمكين (</w:t>
      </w:r>
      <w:r w:rsidRPr="004918CC">
        <w:rPr>
          <w:rStyle w:val="a6"/>
          <w:rFonts w:ascii="Simplified Arabic" w:hAnsi="Simplified Arabic" w:cs="Simplified Arabic"/>
          <w:color w:val="1F1F1F"/>
          <w:sz w:val="32"/>
          <w:szCs w:val="32"/>
          <w:bdr w:val="none" w:sz="0" w:space="0" w:color="auto" w:frame="1"/>
        </w:rPr>
        <w:t>Empowerment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الذي يقدمه القائد الخادم:</w:t>
      </w:r>
    </w:p>
    <w:p w14:paraId="4B6017B4" w14:textId="77777777" w:rsidR="00EF3AC0" w:rsidRPr="004918CC" w:rsidRDefault="00EF3AC0" w:rsidP="00A84ABB">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تجاوز البيروقراطية:</w:t>
      </w:r>
      <w:r w:rsidRPr="004918CC">
        <w:rPr>
          <w:rFonts w:ascii="Simplified Arabic" w:hAnsi="Simplified Arabic" w:cs="Simplified Arabic"/>
          <w:color w:val="1F1F1F"/>
          <w:sz w:val="32"/>
          <w:szCs w:val="32"/>
          <w:rtl/>
        </w:rPr>
        <w:t xml:space="preserve"> عندما يمنح القائد الخادم الثقة والصلاحية للمهندس الميداني باتخاذ قرارات فنية فورية، فإنه يقضي على هدر الوقت الناتج عن انتظار الموافقات الإدارية الطويلة، مما يساهم في تقليل زمن إصلاح الأعطال (</w:t>
      </w:r>
      <w:r w:rsidRPr="004918CC">
        <w:rPr>
          <w:rFonts w:ascii="Simplified Arabic" w:hAnsi="Simplified Arabic" w:cs="Simplified Arabic"/>
          <w:color w:val="1F1F1F"/>
          <w:sz w:val="32"/>
          <w:szCs w:val="32"/>
        </w:rPr>
        <w:t>Mean Time to Repair - MTTR</w:t>
      </w:r>
      <w:r w:rsidRPr="004918CC">
        <w:rPr>
          <w:rFonts w:ascii="Simplified Arabic" w:hAnsi="Simplified Arabic" w:cs="Simplified Arabic"/>
          <w:color w:val="1F1F1F"/>
          <w:sz w:val="32"/>
          <w:szCs w:val="32"/>
          <w:rtl/>
        </w:rPr>
        <w:t>).</w:t>
      </w:r>
    </w:p>
    <w:p w14:paraId="407A25EA" w14:textId="77777777" w:rsidR="00EF3AC0" w:rsidRPr="004918CC" w:rsidRDefault="00EF3AC0" w:rsidP="00A84ABB">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تحفيز الابتكار الميداني:</w:t>
      </w:r>
      <w:r w:rsidRPr="004918CC">
        <w:rPr>
          <w:rFonts w:ascii="Simplified Arabic" w:hAnsi="Simplified Arabic" w:cs="Simplified Arabic"/>
          <w:color w:val="1F1F1F"/>
          <w:sz w:val="32"/>
          <w:szCs w:val="32"/>
          <w:rtl/>
        </w:rPr>
        <w:t xml:space="preserve"> التمكين يشيع ثقافة تجربة الحلول الجديدة والأفكار الإبداعية دون الخوف من العقاب الإداري في حال الإخفاق غير المقصود، مما يقود لتطوير حلول مبتكرة ترفع كفاءة المشروع الإجمالية.</w:t>
      </w:r>
    </w:p>
    <w:p w14:paraId="290D4D76"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ب. كيف يقلل النمط الخادم من "الاحتراق الوظيفي" ويزيد من وتيرة الإنجاز</w:t>
      </w:r>
    </w:p>
    <w:p w14:paraId="7E617E55" w14:textId="77777777" w:rsidR="00EF3AC0" w:rsidRPr="004918CC" w:rsidRDefault="00EF3AC0" w:rsidP="00A84ABB">
      <w:pPr>
        <w:pStyle w:val="a5"/>
        <w:bidi/>
        <w:spacing w:before="0" w:beforeAutospacing="0" w:after="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يتسم العمل في مشاريع الاتصالات بساعات عمل طويلة وضغوط تسليم مستمرة، مما يجعل الموظفين عرضة لظاهرة </w:t>
      </w:r>
      <w:r w:rsidRPr="004918CC">
        <w:rPr>
          <w:rStyle w:val="a6"/>
          <w:rFonts w:ascii="Simplified Arabic" w:hAnsi="Simplified Arabic" w:cs="Simplified Arabic"/>
          <w:color w:val="1F1F1F"/>
          <w:sz w:val="32"/>
          <w:szCs w:val="32"/>
          <w:bdr w:val="none" w:sz="0" w:space="0" w:color="auto" w:frame="1"/>
          <w:rtl/>
        </w:rPr>
        <w:t>الاحتراق الوظيفي (</w:t>
      </w:r>
      <w:r w:rsidRPr="004918CC">
        <w:rPr>
          <w:rStyle w:val="a6"/>
          <w:rFonts w:ascii="Simplified Arabic" w:hAnsi="Simplified Arabic" w:cs="Simplified Arabic"/>
          <w:color w:val="1F1F1F"/>
          <w:sz w:val="32"/>
          <w:szCs w:val="32"/>
          <w:bdr w:val="none" w:sz="0" w:space="0" w:color="auto" w:frame="1"/>
        </w:rPr>
        <w:t>Job Burnout</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ويتدخل القائد الخادم لحماية فريقه وزيادة وتيرة الإنجاز من خلال:</w:t>
      </w:r>
    </w:p>
    <w:p w14:paraId="7D38743E" w14:textId="77777777" w:rsidR="00EF3AC0" w:rsidRPr="004918CC" w:rsidRDefault="00EF3AC0" w:rsidP="00A84AB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توفير الدعم والتعافي النفسي:</w:t>
      </w:r>
      <w:r w:rsidRPr="004918CC">
        <w:rPr>
          <w:rFonts w:ascii="Simplified Arabic" w:hAnsi="Simplified Arabic" w:cs="Simplified Arabic"/>
          <w:color w:val="1F1F1F"/>
          <w:sz w:val="32"/>
          <w:szCs w:val="32"/>
          <w:rtl/>
        </w:rPr>
        <w:t xml:space="preserve"> من خلال الاستماع الفعال لمخاوف الموظفين ومشاكلهم وضمان التوازن بين حياتهم المهنية والشخصية، مما يقلل من الغياب والتوتر والإجهاد الذهني.</w:t>
      </w:r>
    </w:p>
    <w:p w14:paraId="79D067FB" w14:textId="77777777" w:rsidR="00EF3AC0" w:rsidRPr="004918CC" w:rsidRDefault="00EF3AC0" w:rsidP="00A84AB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تأمين الموارد وحماية الفريق:</w:t>
      </w:r>
      <w:r w:rsidRPr="004918CC">
        <w:rPr>
          <w:rFonts w:ascii="Simplified Arabic" w:hAnsi="Simplified Arabic" w:cs="Simplified Arabic"/>
          <w:color w:val="1F1F1F"/>
          <w:sz w:val="32"/>
          <w:szCs w:val="32"/>
          <w:rtl/>
        </w:rPr>
        <w:t xml:space="preserve"> يعمل القائد الخادم كحارس يحمي الفريق من الضغوط الخارجية غير الواقعية للإدارة العليا أو العملاء، ويحرص على توفير كافة الأدوات والموارد اللازمة للعمل قبل مطالبتهم بالإنجاز، مما يحافظ على حماسهم وطاقتهم الإنتاجية لفترات طويلة.</w:t>
      </w:r>
    </w:p>
    <w:p w14:paraId="4B31F2F5"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نتائج الدراسات السابقة حول أثر القيادة الخادمة في تحسين الأداء التنظيمي</w:t>
      </w:r>
    </w:p>
    <w:p w14:paraId="564274B3"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أشارت العديد من الأدبيات والدراسات الإدارية الحديثة (مثل دراسات ليدن </w:t>
      </w:r>
      <w:proofErr w:type="spellStart"/>
      <w:r w:rsidRPr="004918CC">
        <w:rPr>
          <w:rFonts w:ascii="Simplified Arabic" w:hAnsi="Simplified Arabic" w:cs="Simplified Arabic"/>
          <w:color w:val="1F1F1F"/>
          <w:sz w:val="32"/>
          <w:szCs w:val="32"/>
          <w:rtl/>
        </w:rPr>
        <w:t>وإيرهارت</w:t>
      </w:r>
      <w:proofErr w:type="spellEnd"/>
      <w:r w:rsidRPr="004918CC">
        <w:rPr>
          <w:rFonts w:ascii="Simplified Arabic" w:hAnsi="Simplified Arabic" w:cs="Simplified Arabic"/>
          <w:color w:val="1F1F1F"/>
          <w:sz w:val="32"/>
          <w:szCs w:val="32"/>
          <w:rtl/>
        </w:rPr>
        <w:t>) إلى وجود علاقة ارتباطية إيجابية قوية بين القيادة الخادمة والأداء العام للمنظمات والمشاريع. وتتلخص أبرز هذه النتائج في:</w:t>
      </w:r>
    </w:p>
    <w:p w14:paraId="4E83CCBF" w14:textId="77777777" w:rsidR="00EF3AC0" w:rsidRPr="004918CC" w:rsidRDefault="00EF3AC0" w:rsidP="00A84AB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زيادة سلوك المواطنة التنظيمية (</w:t>
      </w:r>
      <w:r w:rsidRPr="004918CC">
        <w:rPr>
          <w:rStyle w:val="a6"/>
          <w:rFonts w:ascii="Simplified Arabic" w:hAnsi="Simplified Arabic" w:cs="Simplified Arabic"/>
          <w:color w:val="1F1F1F"/>
          <w:sz w:val="32"/>
          <w:szCs w:val="32"/>
          <w:bdr w:val="none" w:sz="0" w:space="0" w:color="auto" w:frame="1"/>
        </w:rPr>
        <w:t>Organizational Citizenship Behavior - OCB</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عندما يشعر الموظفون برعاية القائد واهتمامه بنموهم، يميلون طواعية لبذل جهود إضافية تتجاوز نطاق مهامهم الوظيفية الرسمية لمساعدة زملائهم وإنجاح المشروع.</w:t>
      </w:r>
    </w:p>
    <w:p w14:paraId="31528D6F" w14:textId="77777777" w:rsidR="00EF3AC0" w:rsidRPr="004918CC" w:rsidRDefault="00EF3AC0" w:rsidP="00A84AB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lastRenderedPageBreak/>
        <w:t>ارتفاع مستوى الرضا الوظيفي والولاء:</w:t>
      </w:r>
      <w:r w:rsidRPr="004918CC">
        <w:rPr>
          <w:rFonts w:ascii="Simplified Arabic" w:hAnsi="Simplified Arabic" w:cs="Simplified Arabic"/>
          <w:color w:val="1F1F1F"/>
          <w:sz w:val="32"/>
          <w:szCs w:val="32"/>
          <w:rtl/>
        </w:rPr>
        <w:t xml:space="preserve"> يساهم النمط الخادم في خفض معدلات دوران العمل (</w:t>
      </w:r>
      <w:r w:rsidRPr="004918CC">
        <w:rPr>
          <w:rFonts w:ascii="Simplified Arabic" w:hAnsi="Simplified Arabic" w:cs="Simplified Arabic"/>
          <w:color w:val="1F1F1F"/>
          <w:sz w:val="32"/>
          <w:szCs w:val="32"/>
        </w:rPr>
        <w:t>Staff Turnover</w:t>
      </w:r>
      <w:r w:rsidRPr="004918CC">
        <w:rPr>
          <w:rFonts w:ascii="Simplified Arabic" w:hAnsi="Simplified Arabic" w:cs="Simplified Arabic"/>
          <w:color w:val="1F1F1F"/>
          <w:sz w:val="32"/>
          <w:szCs w:val="32"/>
          <w:rtl/>
        </w:rPr>
        <w:t>) بين المهندسين والخبراء التقنيين، مما يحافظ على رأس المال البشري والمعرفي داخل المشروع ويدعم الاستقرار التشغيلي.</w:t>
      </w:r>
    </w:p>
    <w:p w14:paraId="4708B131" w14:textId="77777777" w:rsidR="00EF3AC0" w:rsidRPr="004918CC" w:rsidRDefault="00EF3AC0" w:rsidP="00A84ABB">
      <w:pPr>
        <w:pStyle w:val="2"/>
        <w:spacing w:before="0" w:after="120" w:line="360" w:lineRule="auto"/>
        <w:rPr>
          <w:rFonts w:ascii="Simplified Arabic" w:eastAsia="Times New Roman" w:hAnsi="Simplified Arabic" w:cs="Simplified Arabic"/>
          <w:color w:val="1F1F1F"/>
          <w:rtl/>
        </w:rPr>
      </w:pPr>
      <w:r w:rsidRPr="004918CC">
        <w:rPr>
          <w:rFonts w:ascii="Simplified Arabic" w:eastAsia="Times New Roman" w:hAnsi="Simplified Arabic" w:cs="Simplified Arabic"/>
          <w:color w:val="1F1F1F"/>
          <w:rtl/>
        </w:rPr>
        <w:t>8. تماسك الفريق كحجر زاوية في رفع مستويات الإنتاجية</w:t>
      </w:r>
    </w:p>
    <w:p w14:paraId="338284C9"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أ. أثر التناغم بين الأعضاء في تقليل الهدر الزمني وتكرار الأخطاء</w:t>
      </w:r>
    </w:p>
    <w:p w14:paraId="312CE0A5"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يمثل تماسك الفريق (الاجتماعي ونحو المهنة) الزيت الذي يسهل حركة التروس داخل ماكينة المشروع:</w:t>
      </w:r>
    </w:p>
    <w:p w14:paraId="21B2FAAD" w14:textId="77777777" w:rsidR="00EF3AC0" w:rsidRPr="004918CC" w:rsidRDefault="00EF3AC0" w:rsidP="00A84ABB">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السرعة والوضوح في الاتصال:</w:t>
      </w:r>
      <w:r w:rsidRPr="004918CC">
        <w:rPr>
          <w:rFonts w:ascii="Simplified Arabic" w:hAnsi="Simplified Arabic" w:cs="Simplified Arabic"/>
          <w:color w:val="1F1F1F"/>
          <w:sz w:val="32"/>
          <w:szCs w:val="32"/>
          <w:rtl/>
        </w:rPr>
        <w:t xml:space="preserve"> تواصل أعضاء الفريق المتماسك بوضوح وصراحة يزيل الغموض وسوء الفهم لمتطلبات المشروع، مما يمنع حدوث الأخطاء الناتجة عن ضعف التنسيق والاتصال.</w:t>
      </w:r>
    </w:p>
    <w:p w14:paraId="6A47856E" w14:textId="77777777" w:rsidR="00EF3AC0" w:rsidRPr="004918CC" w:rsidRDefault="00EF3AC0" w:rsidP="00A84ABB">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تقليل الهدر وإعادة العمل (</w:t>
      </w:r>
      <w:r w:rsidRPr="004918CC">
        <w:rPr>
          <w:rStyle w:val="a6"/>
          <w:rFonts w:ascii="Simplified Arabic" w:hAnsi="Simplified Arabic" w:cs="Simplified Arabic"/>
          <w:color w:val="1F1F1F"/>
          <w:sz w:val="32"/>
          <w:szCs w:val="32"/>
          <w:bdr w:val="none" w:sz="0" w:space="0" w:color="auto" w:frame="1"/>
        </w:rPr>
        <w:t>Rework</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عندما يتناغم الفريق، يتبادل الأعضاء الملاحظات الفنية والنقد البناء بروح ودية، مما يساهم في اكتشاف الأخطاء الفنية في مراحلها المبكرة (على سبيل المثال، أثناء كتابة </w:t>
      </w:r>
      <w:proofErr w:type="spellStart"/>
      <w:r w:rsidRPr="004918CC">
        <w:rPr>
          <w:rFonts w:ascii="Simplified Arabic" w:hAnsi="Simplified Arabic" w:cs="Simplified Arabic"/>
          <w:color w:val="1F1F1F"/>
          <w:sz w:val="32"/>
          <w:szCs w:val="32"/>
          <w:rtl/>
        </w:rPr>
        <w:t>الأكواد</w:t>
      </w:r>
      <w:proofErr w:type="spellEnd"/>
      <w:r w:rsidRPr="004918CC">
        <w:rPr>
          <w:rFonts w:ascii="Simplified Arabic" w:hAnsi="Simplified Arabic" w:cs="Simplified Arabic"/>
          <w:color w:val="1F1F1F"/>
          <w:sz w:val="32"/>
          <w:szCs w:val="32"/>
          <w:rtl/>
        </w:rPr>
        <w:t xml:space="preserve"> أو تصميم المعمارية البرمجية) وتعديلها فوراً، مما يوفر وقتاً طويلاً وجهداً كبيراً كان سيُهدر في مرحلة الفحص النهائي.</w:t>
      </w:r>
    </w:p>
    <w:p w14:paraId="54D6AAD8"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lastRenderedPageBreak/>
        <w:t>ب. دور التماسك في تحفيز التعاون العابر للتخصصات (</w:t>
      </w:r>
      <w:r w:rsidRPr="004918CC">
        <w:rPr>
          <w:rFonts w:ascii="Simplified Arabic" w:eastAsia="Times New Roman" w:hAnsi="Simplified Arabic" w:cs="Simplified Arabic"/>
          <w:color w:val="1F1F1F"/>
          <w:sz w:val="32"/>
          <w:szCs w:val="32"/>
        </w:rPr>
        <w:t>Cross-functional Teams</w:t>
      </w:r>
      <w:r w:rsidRPr="004918CC">
        <w:rPr>
          <w:rFonts w:ascii="Simplified Arabic" w:eastAsia="Times New Roman" w:hAnsi="Simplified Arabic" w:cs="Simplified Arabic"/>
          <w:color w:val="1F1F1F"/>
          <w:sz w:val="32"/>
          <w:szCs w:val="32"/>
          <w:rtl/>
        </w:rPr>
        <w:t>)</w:t>
      </w:r>
    </w:p>
    <w:p w14:paraId="4A651129"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 xml:space="preserve">تحتاج مشاريع الاتصالات الحديثة إلى دمج خبرات متنوعة جداً ومستقلة؛ حيث يعمل مهندس البنية التحتية جنباً إلى جنب مع خبير البرمجيات، ومسؤول الأمن </w:t>
      </w:r>
      <w:proofErr w:type="spellStart"/>
      <w:r w:rsidRPr="004918CC">
        <w:rPr>
          <w:rFonts w:ascii="Simplified Arabic" w:hAnsi="Simplified Arabic" w:cs="Simplified Arabic"/>
          <w:color w:val="1F1F1F"/>
          <w:sz w:val="32"/>
          <w:szCs w:val="32"/>
          <w:rtl/>
        </w:rPr>
        <w:t>السيبراني</w:t>
      </w:r>
      <w:proofErr w:type="spellEnd"/>
      <w:r w:rsidRPr="004918CC">
        <w:rPr>
          <w:rFonts w:ascii="Simplified Arabic" w:hAnsi="Simplified Arabic" w:cs="Simplified Arabic"/>
          <w:color w:val="1F1F1F"/>
          <w:sz w:val="32"/>
          <w:szCs w:val="32"/>
          <w:rtl/>
        </w:rPr>
        <w:t>، ومحلل البيانات. ويبرز دور التماسك هنا في:</w:t>
      </w:r>
    </w:p>
    <w:p w14:paraId="225032EE" w14:textId="77777777" w:rsidR="00EF3AC0" w:rsidRPr="004918CC" w:rsidRDefault="00EF3AC0" w:rsidP="00A84ABB">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كسر جزر العمل المنعزلة (</w:t>
      </w:r>
      <w:r w:rsidRPr="004918CC">
        <w:rPr>
          <w:rStyle w:val="a6"/>
          <w:rFonts w:ascii="Simplified Arabic" w:hAnsi="Simplified Arabic" w:cs="Simplified Arabic"/>
          <w:color w:val="1F1F1F"/>
          <w:sz w:val="32"/>
          <w:szCs w:val="32"/>
          <w:bdr w:val="none" w:sz="0" w:space="0" w:color="auto" w:frame="1"/>
        </w:rPr>
        <w:t>Silos</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يزيل التماسك الفوارق التقليدية بين الأقسام والتخصصات المختلفة، ويحفز الجميع على مساعدة بعضهم البعض لتحقيق أهداف المشروع الكلية ككتلة واحدة مترابطة.</w:t>
      </w:r>
    </w:p>
    <w:p w14:paraId="79BE908D" w14:textId="77777777" w:rsidR="00EF3AC0" w:rsidRPr="004918CC" w:rsidRDefault="00EF3AC0" w:rsidP="00A84ABB">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التدفق الحر للمعرفة:</w:t>
      </w:r>
      <w:r w:rsidRPr="004918CC">
        <w:rPr>
          <w:rFonts w:ascii="Simplified Arabic" w:hAnsi="Simplified Arabic" w:cs="Simplified Arabic"/>
          <w:color w:val="1F1F1F"/>
          <w:sz w:val="32"/>
          <w:szCs w:val="32"/>
          <w:rtl/>
        </w:rPr>
        <w:t xml:space="preserve"> يسهل التماسك تبادل المعرفة والخبرات بين التخصصات المتعددة، مما يساعد الفريق على فهم الأبعاد الكاملة للمشروع وحل المشكلات الهندسية المعقدة بنظرة شمولية وتكاملية.</w:t>
      </w:r>
    </w:p>
    <w:p w14:paraId="1EBC64FD" w14:textId="77777777" w:rsidR="00EF3AC0" w:rsidRPr="004918CC" w:rsidRDefault="00EF3AC0" w:rsidP="00A84ABB">
      <w:pPr>
        <w:pStyle w:val="3"/>
        <w:spacing w:before="0" w:after="120" w:line="360" w:lineRule="auto"/>
        <w:rPr>
          <w:rFonts w:ascii="Simplified Arabic" w:eastAsia="Times New Roman" w:hAnsi="Simplified Arabic" w:cs="Simplified Arabic"/>
          <w:color w:val="1F1F1F"/>
          <w:sz w:val="32"/>
          <w:szCs w:val="32"/>
          <w:rtl/>
        </w:rPr>
      </w:pPr>
      <w:r w:rsidRPr="004918CC">
        <w:rPr>
          <w:rFonts w:ascii="Simplified Arabic" w:eastAsia="Times New Roman" w:hAnsi="Simplified Arabic" w:cs="Simplified Arabic"/>
          <w:color w:val="1F1F1F"/>
          <w:sz w:val="32"/>
          <w:szCs w:val="32"/>
          <w:rtl/>
        </w:rPr>
        <w:t>ج. العلاقة بين استقرار الفريق واستمرارية إنتاجية المشاريع طويلة الأمد</w:t>
      </w:r>
    </w:p>
    <w:p w14:paraId="3C7B09D0" w14:textId="77777777" w:rsidR="00EF3AC0" w:rsidRPr="004918CC" w:rsidRDefault="00EF3AC0" w:rsidP="00A84ABB">
      <w:pPr>
        <w:pStyle w:val="a5"/>
        <w:bidi/>
        <w:spacing w:before="0" w:beforeAutospacing="0" w:after="120" w:afterAutospacing="0" w:line="360" w:lineRule="auto"/>
        <w:rPr>
          <w:rFonts w:ascii="Simplified Arabic" w:hAnsi="Simplified Arabic" w:cs="Simplified Arabic"/>
          <w:color w:val="1F1F1F"/>
          <w:sz w:val="32"/>
          <w:szCs w:val="32"/>
          <w:rtl/>
        </w:rPr>
      </w:pPr>
      <w:r w:rsidRPr="004918CC">
        <w:rPr>
          <w:rFonts w:ascii="Simplified Arabic" w:hAnsi="Simplified Arabic" w:cs="Simplified Arabic"/>
          <w:color w:val="1F1F1F"/>
          <w:sz w:val="32"/>
          <w:szCs w:val="32"/>
          <w:rtl/>
        </w:rPr>
        <w:t>تستمر مشاريع البنية التحتية للاتصالات الكبرى لعدة سنوات (مثل مشاريع مد الشبكات لمدن رؤية 2030 الذكية). في هذه المشاريع طويلة المدى، يمثل استقرار وتماسك الفريق عامل نجاح حاسم:</w:t>
      </w:r>
    </w:p>
    <w:p w14:paraId="57344A7A" w14:textId="77777777" w:rsidR="00EF3AC0" w:rsidRPr="004918CC" w:rsidRDefault="00EF3AC0" w:rsidP="00A84AB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الاحتفاظ بالمعرفة الفنية (</w:t>
      </w:r>
      <w:r w:rsidRPr="004918CC">
        <w:rPr>
          <w:rStyle w:val="a6"/>
          <w:rFonts w:ascii="Simplified Arabic" w:hAnsi="Simplified Arabic" w:cs="Simplified Arabic"/>
          <w:color w:val="1F1F1F"/>
          <w:sz w:val="32"/>
          <w:szCs w:val="32"/>
          <w:bdr w:val="none" w:sz="0" w:space="0" w:color="auto" w:frame="1"/>
        </w:rPr>
        <w:t>Knowledge Retention</w:t>
      </w:r>
      <w:r w:rsidRPr="004918CC">
        <w:rPr>
          <w:rStyle w:val="a6"/>
          <w:rFonts w:ascii="Simplified Arabic" w:hAnsi="Simplified Arabic" w:cs="Simplified Arabic"/>
          <w:color w:val="1F1F1F"/>
          <w:sz w:val="32"/>
          <w:szCs w:val="32"/>
          <w:bdr w:val="none" w:sz="0" w:space="0" w:color="auto" w:frame="1"/>
          <w:rtl/>
        </w:rPr>
        <w:t>):</w:t>
      </w:r>
      <w:r w:rsidRPr="004918CC">
        <w:rPr>
          <w:rFonts w:ascii="Simplified Arabic" w:hAnsi="Simplified Arabic" w:cs="Simplified Arabic"/>
          <w:color w:val="1F1F1F"/>
          <w:sz w:val="32"/>
          <w:szCs w:val="32"/>
          <w:rtl/>
        </w:rPr>
        <w:t xml:space="preserve"> يقلل التماسك والبيئة الإيجابية من رغبة الموظفين في الاستقالة أو الانتقال لشركات أخرى. هذا </w:t>
      </w:r>
      <w:r w:rsidRPr="004918CC">
        <w:rPr>
          <w:rFonts w:ascii="Simplified Arabic" w:hAnsi="Simplified Arabic" w:cs="Simplified Arabic"/>
          <w:color w:val="1F1F1F"/>
          <w:sz w:val="32"/>
          <w:szCs w:val="32"/>
          <w:rtl/>
        </w:rPr>
        <w:lastRenderedPageBreak/>
        <w:t>الاستقرار يضمن الحفاظ على "المعرفة التراكمية" للمشروع، ويمنع هدر الوقت والجهد في توظيف وتدريب موظفين جدد بشكل مستمر.</w:t>
      </w:r>
    </w:p>
    <w:p w14:paraId="0C1A02F7" w14:textId="77777777" w:rsidR="00EF3AC0" w:rsidRPr="004918CC" w:rsidRDefault="00EF3AC0" w:rsidP="00A84AB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4918CC">
        <w:rPr>
          <w:rStyle w:val="a6"/>
          <w:rFonts w:ascii="Simplified Arabic" w:hAnsi="Simplified Arabic" w:cs="Simplified Arabic"/>
          <w:color w:val="1F1F1F"/>
          <w:sz w:val="32"/>
          <w:szCs w:val="32"/>
          <w:bdr w:val="none" w:sz="0" w:space="0" w:color="auto" w:frame="1"/>
          <w:rtl/>
        </w:rPr>
        <w:t>تراكم الخبرة والانسجام:</w:t>
      </w:r>
      <w:r w:rsidRPr="004918CC">
        <w:rPr>
          <w:rFonts w:ascii="Simplified Arabic" w:hAnsi="Simplified Arabic" w:cs="Simplified Arabic"/>
          <w:color w:val="1F1F1F"/>
          <w:sz w:val="32"/>
          <w:szCs w:val="32"/>
          <w:rtl/>
        </w:rPr>
        <w:t xml:space="preserve"> مع مرور الوقت، يتعلم أعضاء الفريق المستقر نقاط القوة والضعف لدى بعضهم البعض، وتتكون لديهم لغة تفاهم مشتركة وسرعة في التنسيق، مما يرفع من معدل الإنتاجية الإجمالي للمشروع من مرحلة إلى أخرى بشكل مطرد ومتصاعد.</w:t>
      </w:r>
    </w:p>
    <w:p w14:paraId="2877DE6F" w14:textId="1381B521" w:rsidR="00092E64" w:rsidRPr="004918CC" w:rsidRDefault="00092E64" w:rsidP="00092E64">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3B4E8147" w14:textId="77777777" w:rsidR="00092E64" w:rsidRPr="004918CC" w:rsidRDefault="00092E64" w:rsidP="00092E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B4A633" w14:textId="77777777" w:rsidR="00092E64" w:rsidRPr="004918CC" w:rsidRDefault="00092E64" w:rsidP="00092E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82855F" w14:textId="77777777" w:rsidR="00092E64" w:rsidRPr="004918CC" w:rsidRDefault="00092E64" w:rsidP="00092E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EEAAC60" w14:textId="5E9CD543" w:rsidR="00DA3CF0" w:rsidRPr="006777BA" w:rsidRDefault="00DA3CF0" w:rsidP="006777BA">
      <w:pPr>
        <w:pStyle w:val="a5"/>
        <w:spacing w:before="0" w:beforeAutospacing="0" w:after="0" w:afterAutospacing="0" w:line="360" w:lineRule="auto"/>
        <w:jc w:val="center"/>
        <w:rPr>
          <w:rFonts w:ascii="Simplified Arabic" w:hAnsi="Simplified Arabic" w:cs="Simplified Arabic"/>
          <w:color w:val="1F1F1F"/>
          <w:sz w:val="28"/>
          <w:szCs w:val="28"/>
          <w:rtl/>
        </w:rPr>
      </w:pPr>
    </w:p>
    <w:sectPr w:rsidR="00DA3CF0" w:rsidRPr="006777B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AA82" w14:textId="77777777" w:rsidR="009F6BB0" w:rsidRDefault="009F6BB0" w:rsidP="009125CE">
      <w:pPr>
        <w:spacing w:after="0" w:line="240" w:lineRule="auto"/>
      </w:pPr>
      <w:r>
        <w:separator/>
      </w:r>
    </w:p>
  </w:endnote>
  <w:endnote w:type="continuationSeparator" w:id="0">
    <w:p w14:paraId="4390B5BE" w14:textId="77777777" w:rsidR="009F6BB0" w:rsidRDefault="009F6B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EC44" w14:textId="77777777" w:rsidR="009F6BB0" w:rsidRDefault="009F6BB0" w:rsidP="009125CE">
      <w:pPr>
        <w:spacing w:after="0" w:line="240" w:lineRule="auto"/>
      </w:pPr>
      <w:r>
        <w:separator/>
      </w:r>
    </w:p>
  </w:footnote>
  <w:footnote w:type="continuationSeparator" w:id="0">
    <w:p w14:paraId="0593433F" w14:textId="77777777" w:rsidR="009F6BB0" w:rsidRDefault="009F6B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A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B5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12C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C34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357D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264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65D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5338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F40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D53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34D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137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C422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6A5D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90D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277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3546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735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9E47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9A00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0E1B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786D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7954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0D05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2423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1D50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F0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0B0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E923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6D5D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376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2F3B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001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6F25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A368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9924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FA48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6637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DF2C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D538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F47F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0766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8F31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5557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2751E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EE48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411CF9"/>
    <w:multiLevelType w:val="hybridMultilevel"/>
    <w:tmpl w:val="56B26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743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8F74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B16E5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9B2C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1310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6E77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382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E173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B62F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057F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131F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D1070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0F3AB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C9D1C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FB123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025C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524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6B0B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033C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2C6B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706849"/>
    <w:multiLevelType w:val="hybridMultilevel"/>
    <w:tmpl w:val="2B141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5F58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647B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8841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D45F4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B7168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7D09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AB5FC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DD47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5259792">
    <w:abstractNumId w:val="37"/>
  </w:num>
  <w:num w:numId="2" w16cid:durableId="705258132">
    <w:abstractNumId w:val="68"/>
  </w:num>
  <w:num w:numId="3" w16cid:durableId="853999729">
    <w:abstractNumId w:val="13"/>
  </w:num>
  <w:num w:numId="4" w16cid:durableId="723066074">
    <w:abstractNumId w:val="48"/>
  </w:num>
  <w:num w:numId="5" w16cid:durableId="585500455">
    <w:abstractNumId w:val="6"/>
  </w:num>
  <w:num w:numId="6" w16cid:durableId="1602643197">
    <w:abstractNumId w:val="17"/>
  </w:num>
  <w:num w:numId="7" w16cid:durableId="1751855353">
    <w:abstractNumId w:val="11"/>
  </w:num>
  <w:num w:numId="8" w16cid:durableId="1217856111">
    <w:abstractNumId w:val="63"/>
  </w:num>
  <w:num w:numId="9" w16cid:durableId="1723560369">
    <w:abstractNumId w:val="71"/>
  </w:num>
  <w:num w:numId="10" w16cid:durableId="74936417">
    <w:abstractNumId w:val="60"/>
  </w:num>
  <w:num w:numId="11" w16cid:durableId="1876456456">
    <w:abstractNumId w:val="74"/>
  </w:num>
  <w:num w:numId="12" w16cid:durableId="955255049">
    <w:abstractNumId w:val="12"/>
  </w:num>
  <w:num w:numId="13" w16cid:durableId="834690854">
    <w:abstractNumId w:val="33"/>
  </w:num>
  <w:num w:numId="14" w16cid:durableId="1100566803">
    <w:abstractNumId w:val="40"/>
  </w:num>
  <w:num w:numId="15" w16cid:durableId="72942622">
    <w:abstractNumId w:val="19"/>
  </w:num>
  <w:num w:numId="16" w16cid:durableId="373818136">
    <w:abstractNumId w:val="29"/>
  </w:num>
  <w:num w:numId="17" w16cid:durableId="2013332169">
    <w:abstractNumId w:val="55"/>
  </w:num>
  <w:num w:numId="18" w16cid:durableId="689070538">
    <w:abstractNumId w:val="15"/>
  </w:num>
  <w:num w:numId="19" w16cid:durableId="2060588498">
    <w:abstractNumId w:val="44"/>
  </w:num>
  <w:num w:numId="20" w16cid:durableId="1380981911">
    <w:abstractNumId w:val="35"/>
  </w:num>
  <w:num w:numId="21" w16cid:durableId="2002538024">
    <w:abstractNumId w:val="10"/>
  </w:num>
  <w:num w:numId="22" w16cid:durableId="87971458">
    <w:abstractNumId w:val="8"/>
  </w:num>
  <w:num w:numId="23" w16cid:durableId="1171018912">
    <w:abstractNumId w:val="7"/>
  </w:num>
  <w:num w:numId="24" w16cid:durableId="1933586737">
    <w:abstractNumId w:val="31"/>
  </w:num>
  <w:num w:numId="25" w16cid:durableId="1866477027">
    <w:abstractNumId w:val="53"/>
  </w:num>
  <w:num w:numId="26" w16cid:durableId="977958414">
    <w:abstractNumId w:val="3"/>
  </w:num>
  <w:num w:numId="27" w16cid:durableId="1473912295">
    <w:abstractNumId w:val="47"/>
  </w:num>
  <w:num w:numId="28" w16cid:durableId="446045271">
    <w:abstractNumId w:val="41"/>
  </w:num>
  <w:num w:numId="29" w16cid:durableId="831874171">
    <w:abstractNumId w:val="50"/>
  </w:num>
  <w:num w:numId="30" w16cid:durableId="145979793">
    <w:abstractNumId w:val="1"/>
  </w:num>
  <w:num w:numId="31" w16cid:durableId="1876692623">
    <w:abstractNumId w:val="75"/>
  </w:num>
  <w:num w:numId="32" w16cid:durableId="1953706833">
    <w:abstractNumId w:val="38"/>
  </w:num>
  <w:num w:numId="33" w16cid:durableId="1947611637">
    <w:abstractNumId w:val="61"/>
  </w:num>
  <w:num w:numId="34" w16cid:durableId="1225719885">
    <w:abstractNumId w:val="42"/>
  </w:num>
  <w:num w:numId="35" w16cid:durableId="376702611">
    <w:abstractNumId w:val="34"/>
  </w:num>
  <w:num w:numId="36" w16cid:durableId="1541014212">
    <w:abstractNumId w:val="52"/>
  </w:num>
  <w:num w:numId="37" w16cid:durableId="170991859">
    <w:abstractNumId w:val="46"/>
  </w:num>
  <w:num w:numId="38" w16cid:durableId="310334205">
    <w:abstractNumId w:val="67"/>
  </w:num>
  <w:num w:numId="39" w16cid:durableId="688796726">
    <w:abstractNumId w:val="57"/>
  </w:num>
  <w:num w:numId="40" w16cid:durableId="1999453469">
    <w:abstractNumId w:val="22"/>
  </w:num>
  <w:num w:numId="41" w16cid:durableId="1598441572">
    <w:abstractNumId w:val="36"/>
  </w:num>
  <w:num w:numId="42" w16cid:durableId="1304772292">
    <w:abstractNumId w:val="62"/>
  </w:num>
  <w:num w:numId="43" w16cid:durableId="1657680822">
    <w:abstractNumId w:val="18"/>
  </w:num>
  <w:num w:numId="44" w16cid:durableId="1406106946">
    <w:abstractNumId w:val="9"/>
  </w:num>
  <w:num w:numId="45" w16cid:durableId="1135755848">
    <w:abstractNumId w:val="26"/>
  </w:num>
  <w:num w:numId="46" w16cid:durableId="290135824">
    <w:abstractNumId w:val="0"/>
  </w:num>
  <w:num w:numId="47" w16cid:durableId="261494429">
    <w:abstractNumId w:val="59"/>
  </w:num>
  <w:num w:numId="48" w16cid:durableId="1428620937">
    <w:abstractNumId w:val="58"/>
  </w:num>
  <w:num w:numId="49" w16cid:durableId="1336035279">
    <w:abstractNumId w:val="51"/>
  </w:num>
  <w:num w:numId="50" w16cid:durableId="2129733930">
    <w:abstractNumId w:val="43"/>
  </w:num>
  <w:num w:numId="51" w16cid:durableId="762258699">
    <w:abstractNumId w:val="69"/>
  </w:num>
  <w:num w:numId="52" w16cid:durableId="1757440377">
    <w:abstractNumId w:val="39"/>
  </w:num>
  <w:num w:numId="53" w16cid:durableId="1574966397">
    <w:abstractNumId w:val="5"/>
  </w:num>
  <w:num w:numId="54" w16cid:durableId="765081631">
    <w:abstractNumId w:val="28"/>
  </w:num>
  <w:num w:numId="55" w16cid:durableId="2069107393">
    <w:abstractNumId w:val="30"/>
  </w:num>
  <w:num w:numId="56" w16cid:durableId="1025668494">
    <w:abstractNumId w:val="32"/>
  </w:num>
  <w:num w:numId="57" w16cid:durableId="1113669430">
    <w:abstractNumId w:val="64"/>
  </w:num>
  <w:num w:numId="58" w16cid:durableId="227811669">
    <w:abstractNumId w:val="2"/>
  </w:num>
  <w:num w:numId="59" w16cid:durableId="592907246">
    <w:abstractNumId w:val="70"/>
  </w:num>
  <w:num w:numId="60" w16cid:durableId="1601988976">
    <w:abstractNumId w:val="45"/>
  </w:num>
  <w:num w:numId="61" w16cid:durableId="1605379096">
    <w:abstractNumId w:val="24"/>
  </w:num>
  <w:num w:numId="62" w16cid:durableId="91824556">
    <w:abstractNumId w:val="49"/>
  </w:num>
  <w:num w:numId="63" w16cid:durableId="2118870982">
    <w:abstractNumId w:val="66"/>
  </w:num>
  <w:num w:numId="64" w16cid:durableId="217907913">
    <w:abstractNumId w:val="56"/>
  </w:num>
  <w:num w:numId="65" w16cid:durableId="120854169">
    <w:abstractNumId w:val="65"/>
  </w:num>
  <w:num w:numId="66" w16cid:durableId="348684266">
    <w:abstractNumId w:val="27"/>
  </w:num>
  <w:num w:numId="67" w16cid:durableId="1990090011">
    <w:abstractNumId w:val="73"/>
  </w:num>
  <w:num w:numId="68" w16cid:durableId="445470691">
    <w:abstractNumId w:val="25"/>
  </w:num>
  <w:num w:numId="69" w16cid:durableId="1273318347">
    <w:abstractNumId w:val="54"/>
  </w:num>
  <w:num w:numId="70" w16cid:durableId="1037971541">
    <w:abstractNumId w:val="72"/>
  </w:num>
  <w:num w:numId="71" w16cid:durableId="1629238475">
    <w:abstractNumId w:val="16"/>
  </w:num>
  <w:num w:numId="72" w16cid:durableId="2129084330">
    <w:abstractNumId w:val="14"/>
  </w:num>
  <w:num w:numId="73" w16cid:durableId="931738547">
    <w:abstractNumId w:val="4"/>
  </w:num>
  <w:num w:numId="74" w16cid:durableId="325859112">
    <w:abstractNumId w:val="21"/>
  </w:num>
  <w:num w:numId="75" w16cid:durableId="484930842">
    <w:abstractNumId w:val="20"/>
  </w:num>
  <w:num w:numId="76" w16cid:durableId="1047409082">
    <w:abstractNumId w:val="2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31"/>
    <w:rsid w:val="0002135B"/>
    <w:rsid w:val="0003176F"/>
    <w:rsid w:val="00034D21"/>
    <w:rsid w:val="00035638"/>
    <w:rsid w:val="000374DC"/>
    <w:rsid w:val="00037D04"/>
    <w:rsid w:val="00041DF9"/>
    <w:rsid w:val="00047257"/>
    <w:rsid w:val="00054765"/>
    <w:rsid w:val="0006567A"/>
    <w:rsid w:val="000761D7"/>
    <w:rsid w:val="0007735E"/>
    <w:rsid w:val="00090A42"/>
    <w:rsid w:val="00092E64"/>
    <w:rsid w:val="000A5E63"/>
    <w:rsid w:val="000A60EE"/>
    <w:rsid w:val="000A7FA9"/>
    <w:rsid w:val="000B26C0"/>
    <w:rsid w:val="000B4DE2"/>
    <w:rsid w:val="000C0C30"/>
    <w:rsid w:val="000C2414"/>
    <w:rsid w:val="000C2E16"/>
    <w:rsid w:val="000C3118"/>
    <w:rsid w:val="000C4254"/>
    <w:rsid w:val="000C7BAF"/>
    <w:rsid w:val="000D0F49"/>
    <w:rsid w:val="000D50F2"/>
    <w:rsid w:val="000D7719"/>
    <w:rsid w:val="000F1244"/>
    <w:rsid w:val="000F1DA1"/>
    <w:rsid w:val="000F44B4"/>
    <w:rsid w:val="001065F2"/>
    <w:rsid w:val="00106B5D"/>
    <w:rsid w:val="00115162"/>
    <w:rsid w:val="00116779"/>
    <w:rsid w:val="00120F60"/>
    <w:rsid w:val="00132A67"/>
    <w:rsid w:val="00135830"/>
    <w:rsid w:val="00153601"/>
    <w:rsid w:val="0015604F"/>
    <w:rsid w:val="00162056"/>
    <w:rsid w:val="00163B8A"/>
    <w:rsid w:val="001659D5"/>
    <w:rsid w:val="001666EC"/>
    <w:rsid w:val="001673E1"/>
    <w:rsid w:val="0016775D"/>
    <w:rsid w:val="001677ED"/>
    <w:rsid w:val="00171A9A"/>
    <w:rsid w:val="00180DCC"/>
    <w:rsid w:val="0018316C"/>
    <w:rsid w:val="001855FA"/>
    <w:rsid w:val="00185E53"/>
    <w:rsid w:val="001902DB"/>
    <w:rsid w:val="001A226C"/>
    <w:rsid w:val="001A54E2"/>
    <w:rsid w:val="001A6DCD"/>
    <w:rsid w:val="001A7B2A"/>
    <w:rsid w:val="001B4356"/>
    <w:rsid w:val="001B6660"/>
    <w:rsid w:val="001C13DE"/>
    <w:rsid w:val="001C1DDC"/>
    <w:rsid w:val="001C2162"/>
    <w:rsid w:val="001C590B"/>
    <w:rsid w:val="001C699D"/>
    <w:rsid w:val="001D6B06"/>
    <w:rsid w:val="001E49A9"/>
    <w:rsid w:val="001F0A20"/>
    <w:rsid w:val="001F4A63"/>
    <w:rsid w:val="0021513C"/>
    <w:rsid w:val="00223712"/>
    <w:rsid w:val="00227131"/>
    <w:rsid w:val="00227532"/>
    <w:rsid w:val="00227F02"/>
    <w:rsid w:val="002309F1"/>
    <w:rsid w:val="002310F4"/>
    <w:rsid w:val="0023190D"/>
    <w:rsid w:val="002328FF"/>
    <w:rsid w:val="0023450D"/>
    <w:rsid w:val="002352F2"/>
    <w:rsid w:val="00270F56"/>
    <w:rsid w:val="00283B38"/>
    <w:rsid w:val="0029025D"/>
    <w:rsid w:val="0029409A"/>
    <w:rsid w:val="00294987"/>
    <w:rsid w:val="0029767F"/>
    <w:rsid w:val="002A00F1"/>
    <w:rsid w:val="002A5AD4"/>
    <w:rsid w:val="002B1002"/>
    <w:rsid w:val="002B61E4"/>
    <w:rsid w:val="002B635A"/>
    <w:rsid w:val="002C16A9"/>
    <w:rsid w:val="002C4486"/>
    <w:rsid w:val="002C65C3"/>
    <w:rsid w:val="002D3B53"/>
    <w:rsid w:val="002E6DD1"/>
    <w:rsid w:val="002E735E"/>
    <w:rsid w:val="002F1528"/>
    <w:rsid w:val="002F16F6"/>
    <w:rsid w:val="002F34B5"/>
    <w:rsid w:val="002F69A1"/>
    <w:rsid w:val="002F7AFF"/>
    <w:rsid w:val="00300741"/>
    <w:rsid w:val="00302233"/>
    <w:rsid w:val="0030647E"/>
    <w:rsid w:val="00313C82"/>
    <w:rsid w:val="00317A13"/>
    <w:rsid w:val="00321E85"/>
    <w:rsid w:val="00344A6D"/>
    <w:rsid w:val="00354838"/>
    <w:rsid w:val="00357848"/>
    <w:rsid w:val="00366165"/>
    <w:rsid w:val="003714E5"/>
    <w:rsid w:val="00390986"/>
    <w:rsid w:val="00393340"/>
    <w:rsid w:val="003947CB"/>
    <w:rsid w:val="00394B1F"/>
    <w:rsid w:val="00396EFD"/>
    <w:rsid w:val="00397240"/>
    <w:rsid w:val="003B05F5"/>
    <w:rsid w:val="003B13E7"/>
    <w:rsid w:val="003B264A"/>
    <w:rsid w:val="003B4B3B"/>
    <w:rsid w:val="003B50ED"/>
    <w:rsid w:val="003C67C3"/>
    <w:rsid w:val="003C6E9E"/>
    <w:rsid w:val="003D6B00"/>
    <w:rsid w:val="003F26AA"/>
    <w:rsid w:val="003F6609"/>
    <w:rsid w:val="00405F01"/>
    <w:rsid w:val="00413EDC"/>
    <w:rsid w:val="00416D44"/>
    <w:rsid w:val="00416EF1"/>
    <w:rsid w:val="00417123"/>
    <w:rsid w:val="00424139"/>
    <w:rsid w:val="0042531A"/>
    <w:rsid w:val="00425430"/>
    <w:rsid w:val="00433647"/>
    <w:rsid w:val="004437D6"/>
    <w:rsid w:val="00450136"/>
    <w:rsid w:val="00451F7C"/>
    <w:rsid w:val="00452D38"/>
    <w:rsid w:val="00456318"/>
    <w:rsid w:val="00480041"/>
    <w:rsid w:val="00481291"/>
    <w:rsid w:val="0048205B"/>
    <w:rsid w:val="004918CC"/>
    <w:rsid w:val="00497940"/>
    <w:rsid w:val="004A1467"/>
    <w:rsid w:val="004A3391"/>
    <w:rsid w:val="004A686E"/>
    <w:rsid w:val="004A6F27"/>
    <w:rsid w:val="004B002A"/>
    <w:rsid w:val="004B0A67"/>
    <w:rsid w:val="004B61CB"/>
    <w:rsid w:val="004B7B99"/>
    <w:rsid w:val="004D65BA"/>
    <w:rsid w:val="004D73C9"/>
    <w:rsid w:val="004E3895"/>
    <w:rsid w:val="004E4840"/>
    <w:rsid w:val="004E48A2"/>
    <w:rsid w:val="004F068B"/>
    <w:rsid w:val="004F2B29"/>
    <w:rsid w:val="004F6473"/>
    <w:rsid w:val="00501772"/>
    <w:rsid w:val="005050BB"/>
    <w:rsid w:val="00513931"/>
    <w:rsid w:val="00527969"/>
    <w:rsid w:val="00527E2A"/>
    <w:rsid w:val="00532A57"/>
    <w:rsid w:val="0054247E"/>
    <w:rsid w:val="00544958"/>
    <w:rsid w:val="005536B0"/>
    <w:rsid w:val="005661E8"/>
    <w:rsid w:val="00566593"/>
    <w:rsid w:val="005708E9"/>
    <w:rsid w:val="00572E83"/>
    <w:rsid w:val="005868D6"/>
    <w:rsid w:val="00590B27"/>
    <w:rsid w:val="00592D78"/>
    <w:rsid w:val="005A1EEA"/>
    <w:rsid w:val="005A2EFA"/>
    <w:rsid w:val="005A3150"/>
    <w:rsid w:val="005A4D4A"/>
    <w:rsid w:val="005D444D"/>
    <w:rsid w:val="005E2CD8"/>
    <w:rsid w:val="005E64FC"/>
    <w:rsid w:val="005F39B9"/>
    <w:rsid w:val="00601425"/>
    <w:rsid w:val="0060430D"/>
    <w:rsid w:val="00607616"/>
    <w:rsid w:val="0062761F"/>
    <w:rsid w:val="00635E31"/>
    <w:rsid w:val="00641C2F"/>
    <w:rsid w:val="006523E7"/>
    <w:rsid w:val="00653AC8"/>
    <w:rsid w:val="006569C2"/>
    <w:rsid w:val="006737E2"/>
    <w:rsid w:val="006737FA"/>
    <w:rsid w:val="006777BA"/>
    <w:rsid w:val="0068046F"/>
    <w:rsid w:val="006838FC"/>
    <w:rsid w:val="00684EAC"/>
    <w:rsid w:val="00684EFD"/>
    <w:rsid w:val="00692874"/>
    <w:rsid w:val="006948DE"/>
    <w:rsid w:val="006A173F"/>
    <w:rsid w:val="006A4AB7"/>
    <w:rsid w:val="006A50E5"/>
    <w:rsid w:val="006A53D6"/>
    <w:rsid w:val="006B35F0"/>
    <w:rsid w:val="006D05CD"/>
    <w:rsid w:val="006D0F23"/>
    <w:rsid w:val="006D1D1C"/>
    <w:rsid w:val="006D6824"/>
    <w:rsid w:val="006F1498"/>
    <w:rsid w:val="006F3A5E"/>
    <w:rsid w:val="006F57ED"/>
    <w:rsid w:val="00701898"/>
    <w:rsid w:val="00701A62"/>
    <w:rsid w:val="0070268F"/>
    <w:rsid w:val="00711101"/>
    <w:rsid w:val="007160EA"/>
    <w:rsid w:val="00722E55"/>
    <w:rsid w:val="0072453C"/>
    <w:rsid w:val="0072482B"/>
    <w:rsid w:val="00726B89"/>
    <w:rsid w:val="007350DE"/>
    <w:rsid w:val="00736126"/>
    <w:rsid w:val="00737098"/>
    <w:rsid w:val="00741008"/>
    <w:rsid w:val="00741A6B"/>
    <w:rsid w:val="00746DE2"/>
    <w:rsid w:val="00760040"/>
    <w:rsid w:val="00761FB5"/>
    <w:rsid w:val="007723BC"/>
    <w:rsid w:val="007A19ED"/>
    <w:rsid w:val="007A39E2"/>
    <w:rsid w:val="007B0E54"/>
    <w:rsid w:val="007B4CA7"/>
    <w:rsid w:val="007C4FF3"/>
    <w:rsid w:val="007D399D"/>
    <w:rsid w:val="007D3A2A"/>
    <w:rsid w:val="007E1784"/>
    <w:rsid w:val="007E3A20"/>
    <w:rsid w:val="007E5923"/>
    <w:rsid w:val="007F21E8"/>
    <w:rsid w:val="007F36E8"/>
    <w:rsid w:val="007F64C0"/>
    <w:rsid w:val="008023BE"/>
    <w:rsid w:val="0080686B"/>
    <w:rsid w:val="008129E2"/>
    <w:rsid w:val="00822DA4"/>
    <w:rsid w:val="0082307F"/>
    <w:rsid w:val="00825A24"/>
    <w:rsid w:val="00831E89"/>
    <w:rsid w:val="0083450D"/>
    <w:rsid w:val="00837116"/>
    <w:rsid w:val="00841188"/>
    <w:rsid w:val="00847E1A"/>
    <w:rsid w:val="00851579"/>
    <w:rsid w:val="00862491"/>
    <w:rsid w:val="00876D2A"/>
    <w:rsid w:val="00877AAC"/>
    <w:rsid w:val="00892E67"/>
    <w:rsid w:val="00893188"/>
    <w:rsid w:val="00897230"/>
    <w:rsid w:val="008A556C"/>
    <w:rsid w:val="008B4439"/>
    <w:rsid w:val="008C0D61"/>
    <w:rsid w:val="008C142D"/>
    <w:rsid w:val="008C667C"/>
    <w:rsid w:val="008C72C0"/>
    <w:rsid w:val="008C7D3C"/>
    <w:rsid w:val="008F1A51"/>
    <w:rsid w:val="008F1EAE"/>
    <w:rsid w:val="008F432C"/>
    <w:rsid w:val="009125CE"/>
    <w:rsid w:val="0091495A"/>
    <w:rsid w:val="00917FE1"/>
    <w:rsid w:val="00922C21"/>
    <w:rsid w:val="00925E5C"/>
    <w:rsid w:val="0093288C"/>
    <w:rsid w:val="0094033A"/>
    <w:rsid w:val="009529CB"/>
    <w:rsid w:val="00975E4C"/>
    <w:rsid w:val="00976A75"/>
    <w:rsid w:val="00990ABC"/>
    <w:rsid w:val="009922F1"/>
    <w:rsid w:val="009A781A"/>
    <w:rsid w:val="009B0CCB"/>
    <w:rsid w:val="009B18FE"/>
    <w:rsid w:val="009B6888"/>
    <w:rsid w:val="009B6AED"/>
    <w:rsid w:val="009C0161"/>
    <w:rsid w:val="009D04F1"/>
    <w:rsid w:val="009D108D"/>
    <w:rsid w:val="009E1436"/>
    <w:rsid w:val="009E5668"/>
    <w:rsid w:val="009E7721"/>
    <w:rsid w:val="009F08E8"/>
    <w:rsid w:val="009F5AAF"/>
    <w:rsid w:val="009F6BB0"/>
    <w:rsid w:val="009F6DA7"/>
    <w:rsid w:val="00A00D5A"/>
    <w:rsid w:val="00A043F5"/>
    <w:rsid w:val="00A13DDB"/>
    <w:rsid w:val="00A20AAB"/>
    <w:rsid w:val="00A2612C"/>
    <w:rsid w:val="00A31433"/>
    <w:rsid w:val="00A3249C"/>
    <w:rsid w:val="00A32A7B"/>
    <w:rsid w:val="00A3590F"/>
    <w:rsid w:val="00A37923"/>
    <w:rsid w:val="00A426B5"/>
    <w:rsid w:val="00A54485"/>
    <w:rsid w:val="00A56F63"/>
    <w:rsid w:val="00A63E5A"/>
    <w:rsid w:val="00A65238"/>
    <w:rsid w:val="00A74F76"/>
    <w:rsid w:val="00A77941"/>
    <w:rsid w:val="00A84ABB"/>
    <w:rsid w:val="00A9353A"/>
    <w:rsid w:val="00AA6A4D"/>
    <w:rsid w:val="00AA79E9"/>
    <w:rsid w:val="00AB0A70"/>
    <w:rsid w:val="00AB418C"/>
    <w:rsid w:val="00AD43F3"/>
    <w:rsid w:val="00AF3D06"/>
    <w:rsid w:val="00B038C6"/>
    <w:rsid w:val="00B1041D"/>
    <w:rsid w:val="00B17654"/>
    <w:rsid w:val="00B23276"/>
    <w:rsid w:val="00B27CC8"/>
    <w:rsid w:val="00B27E01"/>
    <w:rsid w:val="00B42E7C"/>
    <w:rsid w:val="00B4592B"/>
    <w:rsid w:val="00B52F53"/>
    <w:rsid w:val="00B63B0F"/>
    <w:rsid w:val="00B72B54"/>
    <w:rsid w:val="00B737C7"/>
    <w:rsid w:val="00B7678A"/>
    <w:rsid w:val="00B76CF6"/>
    <w:rsid w:val="00B800F3"/>
    <w:rsid w:val="00B8664C"/>
    <w:rsid w:val="00B8707D"/>
    <w:rsid w:val="00B9253B"/>
    <w:rsid w:val="00B94B66"/>
    <w:rsid w:val="00B953F1"/>
    <w:rsid w:val="00B95426"/>
    <w:rsid w:val="00B95AAE"/>
    <w:rsid w:val="00B9764D"/>
    <w:rsid w:val="00BB4624"/>
    <w:rsid w:val="00BC2679"/>
    <w:rsid w:val="00BD054D"/>
    <w:rsid w:val="00BD0B7B"/>
    <w:rsid w:val="00BD0F84"/>
    <w:rsid w:val="00BD5C06"/>
    <w:rsid w:val="00BE0C6C"/>
    <w:rsid w:val="00BF35DF"/>
    <w:rsid w:val="00BF42BE"/>
    <w:rsid w:val="00C0552F"/>
    <w:rsid w:val="00C136E2"/>
    <w:rsid w:val="00C262AF"/>
    <w:rsid w:val="00C2639F"/>
    <w:rsid w:val="00C30AAA"/>
    <w:rsid w:val="00C40A7D"/>
    <w:rsid w:val="00C4262D"/>
    <w:rsid w:val="00C51B30"/>
    <w:rsid w:val="00C55434"/>
    <w:rsid w:val="00C60A29"/>
    <w:rsid w:val="00C63ED0"/>
    <w:rsid w:val="00C70365"/>
    <w:rsid w:val="00C70412"/>
    <w:rsid w:val="00C71E18"/>
    <w:rsid w:val="00C76695"/>
    <w:rsid w:val="00C8125C"/>
    <w:rsid w:val="00C87DA1"/>
    <w:rsid w:val="00CB4990"/>
    <w:rsid w:val="00CB6BFB"/>
    <w:rsid w:val="00CC6329"/>
    <w:rsid w:val="00CE7128"/>
    <w:rsid w:val="00CF05E4"/>
    <w:rsid w:val="00CF0D20"/>
    <w:rsid w:val="00CF184E"/>
    <w:rsid w:val="00D0142F"/>
    <w:rsid w:val="00D0594C"/>
    <w:rsid w:val="00D0705F"/>
    <w:rsid w:val="00D10580"/>
    <w:rsid w:val="00D22171"/>
    <w:rsid w:val="00D22E1D"/>
    <w:rsid w:val="00D23904"/>
    <w:rsid w:val="00D27AEC"/>
    <w:rsid w:val="00D40D1C"/>
    <w:rsid w:val="00D44073"/>
    <w:rsid w:val="00D4633A"/>
    <w:rsid w:val="00D51FC6"/>
    <w:rsid w:val="00D579BA"/>
    <w:rsid w:val="00D61823"/>
    <w:rsid w:val="00D6300E"/>
    <w:rsid w:val="00D6306F"/>
    <w:rsid w:val="00D67BE6"/>
    <w:rsid w:val="00D80632"/>
    <w:rsid w:val="00D80B0C"/>
    <w:rsid w:val="00D96C1F"/>
    <w:rsid w:val="00DA070B"/>
    <w:rsid w:val="00DA3CF0"/>
    <w:rsid w:val="00DB388B"/>
    <w:rsid w:val="00DB46E8"/>
    <w:rsid w:val="00DC1C14"/>
    <w:rsid w:val="00DC4CAE"/>
    <w:rsid w:val="00DD0CFC"/>
    <w:rsid w:val="00DD0D82"/>
    <w:rsid w:val="00DD3279"/>
    <w:rsid w:val="00DD5F34"/>
    <w:rsid w:val="00DE341D"/>
    <w:rsid w:val="00DE5D1F"/>
    <w:rsid w:val="00DE79A9"/>
    <w:rsid w:val="00DF0452"/>
    <w:rsid w:val="00E22107"/>
    <w:rsid w:val="00E230C6"/>
    <w:rsid w:val="00E27C93"/>
    <w:rsid w:val="00E31E45"/>
    <w:rsid w:val="00E32F11"/>
    <w:rsid w:val="00E3569B"/>
    <w:rsid w:val="00E366AC"/>
    <w:rsid w:val="00E37BF1"/>
    <w:rsid w:val="00E55717"/>
    <w:rsid w:val="00E57105"/>
    <w:rsid w:val="00E61986"/>
    <w:rsid w:val="00E71C79"/>
    <w:rsid w:val="00E72639"/>
    <w:rsid w:val="00E863C1"/>
    <w:rsid w:val="00E866FC"/>
    <w:rsid w:val="00E8776F"/>
    <w:rsid w:val="00E90CC6"/>
    <w:rsid w:val="00E92900"/>
    <w:rsid w:val="00EA57B6"/>
    <w:rsid w:val="00EA6B5D"/>
    <w:rsid w:val="00EB06DF"/>
    <w:rsid w:val="00EB3B61"/>
    <w:rsid w:val="00EB4735"/>
    <w:rsid w:val="00EC0FD5"/>
    <w:rsid w:val="00EC2A6F"/>
    <w:rsid w:val="00EC3B71"/>
    <w:rsid w:val="00EC6607"/>
    <w:rsid w:val="00EC7C73"/>
    <w:rsid w:val="00ED12CB"/>
    <w:rsid w:val="00ED1A7C"/>
    <w:rsid w:val="00EE0B71"/>
    <w:rsid w:val="00EE51CB"/>
    <w:rsid w:val="00EE6AF0"/>
    <w:rsid w:val="00EF2E44"/>
    <w:rsid w:val="00EF3AC0"/>
    <w:rsid w:val="00F05B1E"/>
    <w:rsid w:val="00F05F4C"/>
    <w:rsid w:val="00F068D0"/>
    <w:rsid w:val="00F12539"/>
    <w:rsid w:val="00F2028B"/>
    <w:rsid w:val="00F26BBF"/>
    <w:rsid w:val="00F42024"/>
    <w:rsid w:val="00F44665"/>
    <w:rsid w:val="00F45656"/>
    <w:rsid w:val="00F52BBE"/>
    <w:rsid w:val="00F546CE"/>
    <w:rsid w:val="00F61E68"/>
    <w:rsid w:val="00F6513D"/>
    <w:rsid w:val="00F8650C"/>
    <w:rsid w:val="00F86CA5"/>
    <w:rsid w:val="00F878F8"/>
    <w:rsid w:val="00F928BF"/>
    <w:rsid w:val="00F93A8D"/>
    <w:rsid w:val="00F95EFC"/>
    <w:rsid w:val="00F96500"/>
    <w:rsid w:val="00FA0FAA"/>
    <w:rsid w:val="00FB083C"/>
    <w:rsid w:val="00FB5DC5"/>
    <w:rsid w:val="00FC1C7A"/>
    <w:rsid w:val="00FC5C28"/>
    <w:rsid w:val="00FC624D"/>
    <w:rsid w:val="00FD5EB5"/>
    <w:rsid w:val="00FD6965"/>
    <w:rsid w:val="00FE0530"/>
    <w:rsid w:val="00FE15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F6513D"/>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BE0C6C"/>
    <w:rPr>
      <w:i/>
      <w:iCs/>
    </w:rPr>
  </w:style>
  <w:style w:type="character" w:styleId="Hyperlink">
    <w:name w:val="Hyperlink"/>
    <w:basedOn w:val="a0"/>
    <w:uiPriority w:val="99"/>
    <w:semiHidden/>
    <w:unhideWhenUsed/>
    <w:rsid w:val="00116779"/>
    <w:rPr>
      <w:color w:val="0000FF"/>
      <w:u w:val="single"/>
    </w:rPr>
  </w:style>
  <w:style w:type="character" w:customStyle="1" w:styleId="4Char">
    <w:name w:val="عنوان 4 Char"/>
    <w:basedOn w:val="a0"/>
    <w:link w:val="4"/>
    <w:uiPriority w:val="9"/>
    <w:rsid w:val="00F6513D"/>
    <w:rPr>
      <w:rFonts w:ascii="Times New Roman" w:eastAsiaTheme="minorEastAsia" w:hAnsi="Times New Roman" w:cs="Times New Roman"/>
      <w:b/>
      <w:bCs/>
      <w:kern w:val="0"/>
      <w:sz w:val="24"/>
      <w:szCs w:val="24"/>
      <w14:ligatures w14:val="none"/>
    </w:rPr>
  </w:style>
  <w:style w:type="table" w:styleId="4-4">
    <w:name w:val="Grid Table 4 Accent 4"/>
    <w:basedOn w:val="a1"/>
    <w:uiPriority w:val="49"/>
    <w:rsid w:val="00AB418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1">
    <w:name w:val="Grid Table 4 Accent 1"/>
    <w:basedOn w:val="a1"/>
    <w:uiPriority w:val="49"/>
    <w:rsid w:val="00092E6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2">
    <w:name w:val="Grid Table 4 Accent 2"/>
    <w:basedOn w:val="a1"/>
    <w:uiPriority w:val="49"/>
    <w:rsid w:val="00092E6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5529</Words>
  <Characters>31461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2026-07-04T11:54:00Z</dcterms:created>
  <dcterms:modified xsi:type="dcterms:W3CDTF">2026-07-04T11:54:00Z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