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46D35F" w14:textId="3E345DEE" w:rsidR="00101275" w:rsidRPr="000A77C7" w:rsidRDefault="0045776E" w:rsidP="000A77C7">
      <w:pPr>
        <w:pStyle w:val="CopyText1014LeftCopyText1014"/>
        <w:spacing w:before="60" w:after="60" w:line="240" w:lineRule="auto"/>
        <w:jc w:val="center"/>
        <w:rPr>
          <w:rFonts w:ascii="Traditional Arabic" w:hAnsi="Traditional Arabic" w:cs="Traditional Arabic"/>
          <w:sz w:val="36"/>
          <w:szCs w:val="36"/>
          <w:rtl/>
        </w:rPr>
      </w:pPr>
      <w:r>
        <w:rPr>
          <w:rFonts w:ascii="Traditional Arabic" w:hAnsi="Traditional Arabic" w:cs="Traditional Arabic"/>
          <w:noProof/>
          <w:sz w:val="36"/>
          <w:szCs w:val="36"/>
          <w:rtl/>
          <w:lang w:val="ar-SA"/>
          <w14:ligatures w14:val="standardContextual"/>
        </w:rPr>
        <w:drawing>
          <wp:anchor distT="0" distB="0" distL="114300" distR="114300" simplePos="0" relativeHeight="251663360" behindDoc="1" locked="0" layoutInCell="1" allowOverlap="1" wp14:anchorId="7A044E32" wp14:editId="5A347E06">
            <wp:simplePos x="0" y="0"/>
            <wp:positionH relativeFrom="page">
              <wp:align>center</wp:align>
            </wp:positionH>
            <wp:positionV relativeFrom="paragraph">
              <wp:posOffset>0</wp:posOffset>
            </wp:positionV>
            <wp:extent cx="6614160" cy="8542793"/>
            <wp:effectExtent l="0" t="0" r="0" b="0"/>
            <wp:wrapTight wrapText="bothSides">
              <wp:wrapPolygon edited="0">
                <wp:start x="0" y="0"/>
                <wp:lineTo x="0" y="21531"/>
                <wp:lineTo x="21525" y="21531"/>
                <wp:lineTo x="21525" y="0"/>
                <wp:lineTo x="0" y="0"/>
              </wp:wrapPolygon>
            </wp:wrapTight>
            <wp:docPr id="761938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938403" name="Picture 761938403"/>
                    <pic:cNvPicPr/>
                  </pic:nvPicPr>
                  <pic:blipFill>
                    <a:blip r:embed="rId8">
                      <a:extLst>
                        <a:ext uri="{28A0092B-C50C-407E-A947-70E740481C1C}">
                          <a14:useLocalDpi xmlns:a14="http://schemas.microsoft.com/office/drawing/2010/main" val="0"/>
                        </a:ext>
                      </a:extLst>
                    </a:blip>
                    <a:stretch>
                      <a:fillRect/>
                    </a:stretch>
                  </pic:blipFill>
                  <pic:spPr>
                    <a:xfrm>
                      <a:off x="0" y="0"/>
                      <a:ext cx="6614160" cy="8542793"/>
                    </a:xfrm>
                    <a:prstGeom prst="rect">
                      <a:avLst/>
                    </a:prstGeom>
                  </pic:spPr>
                </pic:pic>
              </a:graphicData>
            </a:graphic>
          </wp:anchor>
        </w:drawing>
      </w:r>
      <w:r w:rsidR="00101275" w:rsidRPr="000A77C7">
        <w:rPr>
          <w:rFonts w:ascii="Traditional Arabic" w:hAnsi="Traditional Arabic" w:cs="Traditional Arabic"/>
          <w:sz w:val="36"/>
          <w:szCs w:val="36"/>
          <w:rtl/>
        </w:rPr>
        <w:br/>
      </w:r>
    </w:p>
    <w:p w14:paraId="038B3D73" w14:textId="0F33C637" w:rsidR="00166778" w:rsidRDefault="00166778" w:rsidP="0045776E">
      <w:pPr>
        <w:spacing w:before="60" w:after="60" w:line="240" w:lineRule="auto"/>
        <w:rPr>
          <w:rFonts w:ascii="Traditional Arabic" w:hAnsi="Traditional Arabic" w:cs="Traditional Arabic"/>
          <w:sz w:val="36"/>
          <w:szCs w:val="36"/>
          <w:rtl/>
        </w:rPr>
      </w:pPr>
    </w:p>
    <w:p w14:paraId="7CDAD225" w14:textId="77777777" w:rsidR="00166778" w:rsidRDefault="00166778" w:rsidP="000A77C7">
      <w:pPr>
        <w:spacing w:before="60" w:after="60" w:line="240" w:lineRule="auto"/>
        <w:rPr>
          <w:rFonts w:ascii="Traditional Arabic" w:hAnsi="Traditional Arabic" w:cs="Traditional Arabic"/>
          <w:sz w:val="36"/>
          <w:szCs w:val="36"/>
          <w:rtl/>
        </w:rPr>
      </w:pPr>
    </w:p>
    <w:p w14:paraId="746E2BE9" w14:textId="77777777" w:rsidR="00166778" w:rsidRDefault="00166778" w:rsidP="000A77C7">
      <w:pPr>
        <w:spacing w:before="60" w:after="60" w:line="240" w:lineRule="auto"/>
        <w:rPr>
          <w:rFonts w:ascii="Traditional Arabic" w:hAnsi="Traditional Arabic" w:cs="Traditional Arabic"/>
          <w:sz w:val="36"/>
          <w:szCs w:val="36"/>
          <w:rtl/>
        </w:rPr>
      </w:pPr>
    </w:p>
    <w:p w14:paraId="6AD87AE0" w14:textId="77777777" w:rsidR="00166778" w:rsidRDefault="00166778" w:rsidP="000A77C7">
      <w:pPr>
        <w:spacing w:before="60" w:after="60" w:line="240" w:lineRule="auto"/>
        <w:rPr>
          <w:rFonts w:ascii="Traditional Arabic" w:hAnsi="Traditional Arabic" w:cs="Traditional Arabic"/>
          <w:sz w:val="36"/>
          <w:szCs w:val="36"/>
          <w:rtl/>
        </w:rPr>
      </w:pPr>
    </w:p>
    <w:p w14:paraId="369048CD" w14:textId="77777777" w:rsidR="00166778" w:rsidRDefault="00166778" w:rsidP="000A77C7">
      <w:pPr>
        <w:spacing w:before="60" w:after="60" w:line="240" w:lineRule="auto"/>
        <w:rPr>
          <w:rFonts w:ascii="Traditional Arabic" w:hAnsi="Traditional Arabic" w:cs="Traditional Arabic"/>
          <w:sz w:val="36"/>
          <w:szCs w:val="36"/>
          <w:rtl/>
        </w:rPr>
      </w:pPr>
    </w:p>
    <w:p w14:paraId="1BD20DAA" w14:textId="77777777" w:rsidR="00166778" w:rsidRDefault="00166778" w:rsidP="000A77C7">
      <w:pPr>
        <w:spacing w:before="60" w:after="60" w:line="240" w:lineRule="auto"/>
        <w:rPr>
          <w:rFonts w:ascii="Traditional Arabic" w:hAnsi="Traditional Arabic" w:cs="Traditional Arabic"/>
          <w:sz w:val="36"/>
          <w:szCs w:val="36"/>
          <w:rtl/>
        </w:rPr>
      </w:pPr>
    </w:p>
    <w:p w14:paraId="405586E9" w14:textId="77777777" w:rsidR="00166778" w:rsidRDefault="00166778" w:rsidP="000A77C7">
      <w:pPr>
        <w:spacing w:before="60" w:after="60" w:line="240" w:lineRule="auto"/>
        <w:rPr>
          <w:rFonts w:ascii="Traditional Arabic" w:hAnsi="Traditional Arabic" w:cs="Traditional Arabic"/>
          <w:sz w:val="36"/>
          <w:szCs w:val="36"/>
          <w:rtl/>
        </w:rPr>
      </w:pPr>
    </w:p>
    <w:p w14:paraId="32ABBBF9" w14:textId="7CFD237B" w:rsidR="00166778" w:rsidRDefault="00166778" w:rsidP="000A77C7">
      <w:pPr>
        <w:spacing w:before="60" w:after="60" w:line="240" w:lineRule="auto"/>
        <w:rPr>
          <w:rFonts w:ascii="Traditional Arabic" w:hAnsi="Traditional Arabic" w:cs="Traditional Arabic"/>
          <w:sz w:val="36"/>
          <w:szCs w:val="36"/>
          <w:rtl/>
        </w:rPr>
      </w:pPr>
      <w:r>
        <w:rPr>
          <w:rFonts w:ascii="Traditional Arabic" w:hAnsi="Traditional Arabic" w:cs="Traditional Arabic" w:hint="cs"/>
          <w:noProof/>
          <w:sz w:val="36"/>
          <w:szCs w:val="36"/>
          <w:rtl/>
          <w:lang w:val="ar-SA"/>
        </w:rPr>
        <w:drawing>
          <wp:anchor distT="0" distB="0" distL="114300" distR="114300" simplePos="0" relativeHeight="251662336" behindDoc="1" locked="0" layoutInCell="1" allowOverlap="1" wp14:anchorId="770BD558" wp14:editId="01DDACA0">
            <wp:simplePos x="0" y="0"/>
            <wp:positionH relativeFrom="page">
              <wp:posOffset>1973263</wp:posOffset>
            </wp:positionH>
            <wp:positionV relativeFrom="paragraph">
              <wp:posOffset>3175</wp:posOffset>
            </wp:positionV>
            <wp:extent cx="3700780" cy="1783715"/>
            <wp:effectExtent l="0" t="0" r="0" b="6985"/>
            <wp:wrapTight wrapText="bothSides">
              <wp:wrapPolygon edited="0">
                <wp:start x="0" y="0"/>
                <wp:lineTo x="0" y="21454"/>
                <wp:lineTo x="21459" y="21454"/>
                <wp:lineTo x="21459" y="0"/>
                <wp:lineTo x="0" y="0"/>
              </wp:wrapPolygon>
            </wp:wrapTight>
            <wp:docPr id="1755103519" name="Picture 14" descr="A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103519" name="Picture 14" descr="A black and white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700780" cy="1783715"/>
                    </a:xfrm>
                    <a:prstGeom prst="rect">
                      <a:avLst/>
                    </a:prstGeom>
                  </pic:spPr>
                </pic:pic>
              </a:graphicData>
            </a:graphic>
            <wp14:sizeRelH relativeFrom="margin">
              <wp14:pctWidth>0</wp14:pctWidth>
            </wp14:sizeRelH>
            <wp14:sizeRelV relativeFrom="margin">
              <wp14:pctHeight>0</wp14:pctHeight>
            </wp14:sizeRelV>
          </wp:anchor>
        </w:drawing>
      </w:r>
    </w:p>
    <w:p w14:paraId="019E1663" w14:textId="7F5FEE4E" w:rsidR="00166778" w:rsidRDefault="00166778" w:rsidP="000A77C7">
      <w:pPr>
        <w:spacing w:before="60" w:after="60" w:line="240" w:lineRule="auto"/>
        <w:rPr>
          <w:rFonts w:ascii="Traditional Arabic" w:hAnsi="Traditional Arabic" w:cs="Traditional Arabic"/>
          <w:sz w:val="36"/>
          <w:szCs w:val="36"/>
          <w:rtl/>
        </w:rPr>
      </w:pPr>
    </w:p>
    <w:p w14:paraId="6DA15070" w14:textId="3E3F6F01" w:rsidR="00166778" w:rsidRDefault="00166778" w:rsidP="000A77C7">
      <w:pPr>
        <w:spacing w:before="60" w:after="60" w:line="240" w:lineRule="auto"/>
        <w:rPr>
          <w:rFonts w:ascii="Traditional Arabic" w:hAnsi="Traditional Arabic" w:cs="Traditional Arabic"/>
          <w:sz w:val="36"/>
          <w:szCs w:val="36"/>
          <w:rtl/>
        </w:rPr>
      </w:pPr>
    </w:p>
    <w:p w14:paraId="3AC9174D" w14:textId="5C2FC2A4" w:rsidR="00166778" w:rsidRDefault="00166778" w:rsidP="000A77C7">
      <w:pPr>
        <w:spacing w:before="60" w:after="60" w:line="240" w:lineRule="auto"/>
        <w:rPr>
          <w:rFonts w:ascii="Traditional Arabic" w:hAnsi="Traditional Arabic" w:cs="Traditional Arabic"/>
          <w:sz w:val="36"/>
          <w:szCs w:val="36"/>
          <w:rtl/>
        </w:rPr>
      </w:pPr>
    </w:p>
    <w:p w14:paraId="5758F197" w14:textId="7E0ABCE2" w:rsidR="00166778" w:rsidRDefault="00166778" w:rsidP="00134F7F">
      <w:pPr>
        <w:spacing w:before="60" w:after="60" w:line="360" w:lineRule="auto"/>
        <w:jc w:val="center"/>
        <w:rPr>
          <w:rFonts w:ascii="Traditional Arabic" w:hAnsi="Traditional Arabic" w:cs="Traditional Arabic"/>
          <w:b/>
          <w:bCs/>
          <w:sz w:val="78"/>
          <w:szCs w:val="78"/>
          <w:rtl/>
        </w:rPr>
      </w:pPr>
    </w:p>
    <w:p w14:paraId="4867AF28" w14:textId="525BD388" w:rsidR="00166778" w:rsidRDefault="00166778" w:rsidP="00134F7F">
      <w:pPr>
        <w:spacing w:before="60" w:after="60" w:line="360" w:lineRule="auto"/>
        <w:jc w:val="center"/>
        <w:rPr>
          <w:rFonts w:ascii="Traditional Arabic" w:hAnsi="Traditional Arabic" w:cs="Traditional Arabic"/>
          <w:b/>
          <w:bCs/>
          <w:sz w:val="78"/>
          <w:szCs w:val="78"/>
          <w:rtl/>
        </w:rPr>
      </w:pPr>
    </w:p>
    <w:p w14:paraId="329958F4" w14:textId="17801093" w:rsidR="00166778" w:rsidRDefault="00166778" w:rsidP="00134F7F">
      <w:pPr>
        <w:spacing w:before="60" w:after="60" w:line="360" w:lineRule="auto"/>
        <w:jc w:val="center"/>
        <w:rPr>
          <w:rFonts w:ascii="Traditional Arabic" w:hAnsi="Traditional Arabic" w:cs="Traditional Arabic"/>
          <w:b/>
          <w:bCs/>
          <w:sz w:val="78"/>
          <w:szCs w:val="78"/>
          <w:rtl/>
        </w:rPr>
      </w:pPr>
    </w:p>
    <w:p w14:paraId="7D0FA55E" w14:textId="4CB7648D" w:rsidR="00134F7F" w:rsidRPr="00134F7F" w:rsidRDefault="00134F7F" w:rsidP="00134F7F">
      <w:pPr>
        <w:spacing w:before="60" w:after="60" w:line="360" w:lineRule="auto"/>
        <w:jc w:val="center"/>
        <w:rPr>
          <w:rFonts w:ascii="Traditional Arabic" w:hAnsi="Traditional Arabic" w:cs="Traditional Arabic"/>
          <w:b/>
          <w:bCs/>
          <w:sz w:val="78"/>
          <w:szCs w:val="78"/>
          <w:rtl/>
        </w:rPr>
      </w:pPr>
      <w:r>
        <w:rPr>
          <w:rFonts w:ascii="Traditional Arabic" w:hAnsi="Traditional Arabic" w:cs="Traditional Arabic"/>
          <w:b/>
          <w:bCs/>
          <w:sz w:val="78"/>
          <w:szCs w:val="78"/>
          <w:rtl/>
        </w:rPr>
        <w:lastRenderedPageBreak/>
        <w:br/>
      </w:r>
      <w:r w:rsidRPr="00134F7F">
        <w:rPr>
          <w:rFonts w:ascii="Traditional Arabic" w:hAnsi="Traditional Arabic" w:cs="Traditional Arabic"/>
          <w:b/>
          <w:bCs/>
          <w:sz w:val="78"/>
          <w:szCs w:val="78"/>
          <w:rtl/>
        </w:rPr>
        <w:t>الشُّكر والتَقدير</w:t>
      </w:r>
    </w:p>
    <w:p w14:paraId="553E8F4A" w14:textId="0687662D" w:rsidR="00134F7F" w:rsidRPr="00134F7F" w:rsidRDefault="00134F7F" w:rsidP="00134F7F">
      <w:pPr>
        <w:spacing w:before="60" w:after="60" w:line="360" w:lineRule="auto"/>
        <w:jc w:val="center"/>
        <w:rPr>
          <w:rFonts w:ascii="Traditional Arabic" w:hAnsi="Traditional Arabic" w:cs="Traditional Arabic"/>
          <w:sz w:val="36"/>
          <w:szCs w:val="36"/>
        </w:rPr>
      </w:pPr>
      <w:r w:rsidRPr="00134F7F">
        <w:rPr>
          <w:rFonts w:ascii="Traditional Arabic" w:hAnsi="Traditional Arabic" w:cs="Traditional Arabic"/>
          <w:sz w:val="36"/>
          <w:szCs w:val="36"/>
          <w:rtl/>
        </w:rPr>
        <w:t xml:space="preserve"> إلى </w:t>
      </w:r>
      <w:r w:rsidRPr="00134F7F">
        <w:rPr>
          <w:rFonts w:ascii="Traditional Arabic" w:hAnsi="Traditional Arabic" w:cs="Traditional Arabic"/>
          <w:b/>
          <w:bCs/>
          <w:sz w:val="36"/>
          <w:szCs w:val="36"/>
          <w:rtl/>
        </w:rPr>
        <w:t>وَالِدَيَّ الكَرِيمَيْنِ</w:t>
      </w:r>
      <w:r w:rsidRPr="00134F7F">
        <w:rPr>
          <w:rFonts w:ascii="Traditional Arabic" w:hAnsi="Traditional Arabic" w:cs="Traditional Arabic"/>
          <w:sz w:val="36"/>
          <w:szCs w:val="36"/>
          <w:rtl/>
        </w:rPr>
        <w:t xml:space="preserve">، الَّذِينَ أَدِينُ لَهُمَا بِكُلِّ شُكرٍ وَامْتِنَانٍ لِمَا قَدَّمَاهُ لِي مِنْ دُعَاءٍ وَمَحَبَّةٍ إلى </w:t>
      </w:r>
      <w:r w:rsidRPr="00134F7F">
        <w:rPr>
          <w:rFonts w:ascii="Traditional Arabic" w:hAnsi="Traditional Arabic" w:cs="Traditional Arabic"/>
          <w:b/>
          <w:bCs/>
          <w:sz w:val="36"/>
          <w:szCs w:val="36"/>
          <w:rtl/>
        </w:rPr>
        <w:t>زَوْجَتِي الحَبِيبَةِ إِلَى غَالِيَتِي</w:t>
      </w:r>
      <w:r w:rsidRPr="00134F7F">
        <w:rPr>
          <w:rFonts w:ascii="Traditional Arabic" w:hAnsi="Traditional Arabic" w:cs="Traditional Arabic"/>
          <w:sz w:val="36"/>
          <w:szCs w:val="36"/>
          <w:rtl/>
        </w:rPr>
        <w:t xml:space="preserve"> الَّتِي مَنَحَتْنِي الدَّعْمَ بِلا حُدُودٍ وإلى بَنَاتِي العَزِيزَاتِ سَلَاف وَجُودٍ وَرَنَدٍ وَشَبْلِي الصَّغِيرِ مُعَاذٍ، مَصْدَرُ الْفَرَحِ وَالنُّورِ فِي حَيَاتِي، لَقَدْ مَنَحَنِي وُجُودُكُمُ الْقُوَّةَ الدَّافِعَةَ لِلِاسْتِمْرَارِ دُونَ تَوَقُّفٍ، تَحَمَّلْتُمْ غِيَابِي وَانشِغَالِي بِكُلِّ صَبْرٍ وَمَحَبَّةٍ، كَيْ أَتَمَكَّنَ مِنْ إِنْجَازِ رِسَالَتِي</w:t>
      </w:r>
      <w:r w:rsidR="004A1544">
        <w:rPr>
          <w:rFonts w:ascii="Traditional Arabic" w:hAnsi="Traditional Arabic" w:cs="Traditional Arabic" w:hint="cs"/>
          <w:sz w:val="36"/>
          <w:szCs w:val="36"/>
          <w:rtl/>
        </w:rPr>
        <w:t>،</w:t>
      </w:r>
      <w:r w:rsidRPr="00134F7F">
        <w:rPr>
          <w:rFonts w:ascii="Traditional Arabic" w:hAnsi="Traditional Arabic" w:cs="Traditional Arabic"/>
          <w:sz w:val="36"/>
          <w:szCs w:val="36"/>
          <w:rtl/>
        </w:rPr>
        <w:t xml:space="preserve"> إلى قُلُوبِكُمُ الْبَيْضَاءِ جَمِيعًا، أَرْفَعُ لَكُمْ هَذِهِ الرِّسَالَةَ،</w:t>
      </w:r>
      <w:r w:rsidRPr="00134F7F">
        <w:rPr>
          <w:rFonts w:ascii="Traditional Arabic" w:hAnsi="Traditional Arabic" w:cs="Traditional Arabic"/>
          <w:b/>
          <w:bCs/>
          <w:sz w:val="36"/>
          <w:szCs w:val="36"/>
          <w:rtl/>
        </w:rPr>
        <w:t xml:space="preserve"> فَهِيَ ثَمَرَةُ عَطَائِكُمْ وَإِيثَارِكُم</w:t>
      </w:r>
      <w:r>
        <w:rPr>
          <w:rFonts w:ascii="Traditional Arabic" w:hAnsi="Traditional Arabic" w:cs="Traditional Arabic"/>
          <w:b/>
          <w:bCs/>
          <w:sz w:val="36"/>
          <w:szCs w:val="36"/>
          <w:rtl/>
        </w:rPr>
        <w:br/>
      </w:r>
    </w:p>
    <w:p w14:paraId="5CC6016F" w14:textId="21BCA46E" w:rsidR="00BD387D" w:rsidRPr="003F2829" w:rsidRDefault="00BD387D" w:rsidP="00BD387D">
      <w:pPr>
        <w:spacing w:before="60" w:after="60" w:line="360" w:lineRule="auto"/>
        <w:jc w:val="center"/>
        <w:rPr>
          <w:rFonts w:ascii="Traditional Arabic" w:hAnsi="Traditional Arabic" w:cs="Traditional Arabic"/>
          <w:b/>
          <w:bCs/>
          <w:sz w:val="36"/>
          <w:szCs w:val="36"/>
        </w:rPr>
      </w:pPr>
      <w:r>
        <w:rPr>
          <w:rFonts w:ascii="Traditional Arabic" w:hAnsi="Traditional Arabic" w:cs="Traditional Arabic" w:hint="cs"/>
          <w:b/>
          <w:bCs/>
          <w:sz w:val="36"/>
          <w:szCs w:val="36"/>
          <w:rtl/>
        </w:rPr>
        <w:t>باسل</w:t>
      </w:r>
      <w:r w:rsidR="00166778">
        <w:rPr>
          <w:rFonts w:ascii="Traditional Arabic" w:hAnsi="Traditional Arabic" w:cs="Traditional Arabic" w:hint="cs"/>
          <w:b/>
          <w:bCs/>
          <w:sz w:val="36"/>
          <w:szCs w:val="36"/>
          <w:rtl/>
        </w:rPr>
        <w:t xml:space="preserve"> بن محمد</w:t>
      </w:r>
      <w:r>
        <w:rPr>
          <w:rFonts w:ascii="Traditional Arabic" w:hAnsi="Traditional Arabic" w:cs="Traditional Arabic" w:hint="cs"/>
          <w:b/>
          <w:bCs/>
          <w:sz w:val="36"/>
          <w:szCs w:val="36"/>
          <w:rtl/>
        </w:rPr>
        <w:t xml:space="preserve"> الدبعي | 2024</w:t>
      </w:r>
    </w:p>
    <w:p w14:paraId="51F1EA70" w14:textId="77777777" w:rsidR="003F2829" w:rsidRPr="003F2829" w:rsidRDefault="003F2829" w:rsidP="003F2829">
      <w:pPr>
        <w:spacing w:before="60" w:after="60" w:line="240" w:lineRule="auto"/>
        <w:rPr>
          <w:rFonts w:ascii="Traditional Arabic" w:hAnsi="Traditional Arabic" w:cs="Traditional Arabic"/>
          <w:vanish/>
          <w:sz w:val="36"/>
          <w:szCs w:val="36"/>
        </w:rPr>
      </w:pPr>
      <w:r w:rsidRPr="003F2829">
        <w:rPr>
          <w:rFonts w:ascii="Traditional Arabic" w:hAnsi="Traditional Arabic" w:cs="Traditional Arabic"/>
          <w:vanish/>
          <w:sz w:val="36"/>
          <w:szCs w:val="36"/>
        </w:rPr>
        <w:t>Top of Form</w:t>
      </w:r>
    </w:p>
    <w:p w14:paraId="48BBA81F" w14:textId="77777777" w:rsidR="003F2829" w:rsidRPr="003F2829" w:rsidRDefault="003F2829" w:rsidP="003F2829">
      <w:pPr>
        <w:spacing w:before="60" w:after="60" w:line="240" w:lineRule="auto"/>
        <w:rPr>
          <w:rFonts w:ascii="Traditional Arabic" w:hAnsi="Traditional Arabic" w:cs="Traditional Arabic"/>
          <w:sz w:val="36"/>
          <w:szCs w:val="36"/>
        </w:rPr>
      </w:pPr>
    </w:p>
    <w:p w14:paraId="61A669A4" w14:textId="46B37855" w:rsidR="003F2829" w:rsidRDefault="003F2829" w:rsidP="002127A3">
      <w:pPr>
        <w:spacing w:before="60" w:after="60" w:line="240" w:lineRule="auto"/>
        <w:rPr>
          <w:rFonts w:ascii="Traditional Arabic" w:hAnsi="Traditional Arabic" w:cs="Traditional Arabic"/>
          <w:sz w:val="36"/>
          <w:szCs w:val="36"/>
          <w:rtl/>
        </w:rPr>
      </w:pPr>
      <w:r w:rsidRPr="003F2829">
        <w:rPr>
          <w:rFonts w:ascii="Traditional Arabic" w:hAnsi="Traditional Arabic" w:cs="Traditional Arabic"/>
          <w:vanish/>
          <w:sz w:val="36"/>
          <w:szCs w:val="36"/>
        </w:rPr>
        <w:t>Bottom of Form</w:t>
      </w:r>
    </w:p>
    <w:p w14:paraId="3C4EF260" w14:textId="77777777" w:rsidR="00134F7F" w:rsidRDefault="00134F7F" w:rsidP="002127A3">
      <w:pPr>
        <w:spacing w:before="60" w:after="60" w:line="240" w:lineRule="auto"/>
        <w:rPr>
          <w:rFonts w:ascii="Traditional Arabic" w:hAnsi="Traditional Arabic" w:cs="Traditional Arabic"/>
          <w:sz w:val="36"/>
          <w:szCs w:val="36"/>
          <w:rtl/>
        </w:rPr>
      </w:pPr>
    </w:p>
    <w:p w14:paraId="311F1AB2" w14:textId="77777777" w:rsidR="00134F7F" w:rsidRDefault="00134F7F" w:rsidP="002127A3">
      <w:pPr>
        <w:spacing w:before="60" w:after="60" w:line="240" w:lineRule="auto"/>
        <w:rPr>
          <w:rFonts w:ascii="Traditional Arabic" w:hAnsi="Traditional Arabic" w:cs="Traditional Arabic"/>
          <w:sz w:val="36"/>
          <w:szCs w:val="36"/>
          <w:rtl/>
        </w:rPr>
      </w:pPr>
    </w:p>
    <w:p w14:paraId="08FCD4F9" w14:textId="77777777" w:rsidR="00134F7F" w:rsidRDefault="00134F7F" w:rsidP="002127A3">
      <w:pPr>
        <w:spacing w:before="60" w:after="60" w:line="240" w:lineRule="auto"/>
        <w:rPr>
          <w:rFonts w:ascii="Traditional Arabic" w:hAnsi="Traditional Arabic" w:cs="Traditional Arabic"/>
          <w:sz w:val="36"/>
          <w:szCs w:val="36"/>
          <w:rtl/>
        </w:rPr>
      </w:pPr>
    </w:p>
    <w:p w14:paraId="727110A2" w14:textId="62879BAC" w:rsidR="000439EE" w:rsidRDefault="000439EE" w:rsidP="000A77C7">
      <w:pPr>
        <w:pStyle w:val="Heading1"/>
        <w:rPr>
          <w:rtl/>
        </w:rPr>
      </w:pPr>
      <w:bookmarkStart w:id="0" w:name="_Toc184534051"/>
      <w:r>
        <w:rPr>
          <w:rFonts w:hint="cs"/>
          <w:rtl/>
        </w:rPr>
        <w:lastRenderedPageBreak/>
        <w:t>قائمة المحتويات</w:t>
      </w:r>
      <w:bookmarkEnd w:id="0"/>
    </w:p>
    <w:sdt>
      <w:sdtPr>
        <w:rPr>
          <w:rFonts w:asciiTheme="minorHAnsi" w:eastAsiaTheme="minorHAnsi" w:hAnsiTheme="minorHAnsi" w:cstheme="minorBidi"/>
          <w:noProof/>
          <w:color w:val="auto"/>
          <w:sz w:val="22"/>
          <w:szCs w:val="22"/>
        </w:rPr>
        <w:id w:val="-231460235"/>
        <w:docPartObj>
          <w:docPartGallery w:val="Table of Contents"/>
          <w:docPartUnique/>
        </w:docPartObj>
      </w:sdtPr>
      <w:sdtEndPr>
        <w:rPr>
          <w:rStyle w:val="Hyperlink"/>
          <w:rFonts w:ascii="Traditional Arabic" w:eastAsia="Calibri" w:hAnsi="Traditional Arabic" w:cs="Traditional Arabic"/>
          <w:color w:val="467886" w:themeColor="hyperlink"/>
          <w:u w:val="single"/>
        </w:rPr>
      </w:sdtEndPr>
      <w:sdtContent>
        <w:p w14:paraId="4C076562" w14:textId="3AEB8A06" w:rsidR="000439EE" w:rsidRDefault="000439EE" w:rsidP="0082752D">
          <w:pPr>
            <w:pStyle w:val="TOCHeading"/>
            <w:ind w:left="-59" w:firstLine="0"/>
            <w:rPr>
              <w:rtl w:val="0"/>
            </w:rPr>
          </w:pPr>
          <w:r>
            <w:t>Contents</w:t>
          </w:r>
        </w:p>
        <w:p w14:paraId="5A1159ED" w14:textId="50ED913E" w:rsidR="0082752D" w:rsidRPr="0082752D" w:rsidRDefault="000439EE" w:rsidP="00325EAC">
          <w:pPr>
            <w:pStyle w:val="TOC1"/>
            <w:rPr>
              <w:rStyle w:val="Hyperlink"/>
            </w:rPr>
          </w:pPr>
          <w:r w:rsidRPr="0082752D">
            <w:rPr>
              <w:rStyle w:val="Hyperlink"/>
            </w:rPr>
            <w:fldChar w:fldCharType="begin"/>
          </w:r>
          <w:r w:rsidRPr="0082752D">
            <w:rPr>
              <w:rStyle w:val="Hyperlink"/>
            </w:rPr>
            <w:instrText xml:space="preserve"> TOC \o "1-3" \h \z \u </w:instrText>
          </w:r>
          <w:r w:rsidRPr="0082752D">
            <w:rPr>
              <w:rStyle w:val="Hyperlink"/>
            </w:rPr>
            <w:fldChar w:fldCharType="separate"/>
          </w:r>
          <w:hyperlink w:anchor="_Toc184534051" w:history="1">
            <w:r w:rsidR="0082752D" w:rsidRPr="0082752D">
              <w:rPr>
                <w:rStyle w:val="Hyperlink"/>
                <w:rFonts w:hint="eastAsia"/>
                <w:rtl/>
              </w:rPr>
              <w:t>قائمة</w:t>
            </w:r>
            <w:r w:rsidR="0082752D" w:rsidRPr="0082752D">
              <w:rPr>
                <w:rStyle w:val="Hyperlink"/>
                <w:rtl/>
              </w:rPr>
              <w:t xml:space="preserve"> </w:t>
            </w:r>
            <w:r w:rsidR="0082752D" w:rsidRPr="0082752D">
              <w:rPr>
                <w:rStyle w:val="Hyperlink"/>
                <w:rFonts w:hint="eastAsia"/>
                <w:rtl/>
              </w:rPr>
              <w:t>المحتويات</w:t>
            </w:r>
            <w:r w:rsidR="0082752D" w:rsidRPr="0082752D">
              <w:rPr>
                <w:rStyle w:val="Hyperlink"/>
                <w:webHidden/>
              </w:rPr>
              <w:tab/>
            </w:r>
            <w:r w:rsidR="0082752D" w:rsidRPr="0082752D">
              <w:rPr>
                <w:rStyle w:val="Hyperlink"/>
                <w:rtl/>
              </w:rPr>
              <w:fldChar w:fldCharType="begin"/>
            </w:r>
            <w:r w:rsidR="0082752D" w:rsidRPr="0082752D">
              <w:rPr>
                <w:rStyle w:val="Hyperlink"/>
                <w:webHidden/>
              </w:rPr>
              <w:instrText xml:space="preserve"> PAGEREF _Toc184534051 \h </w:instrText>
            </w:r>
            <w:r w:rsidR="0082752D" w:rsidRPr="0082752D">
              <w:rPr>
                <w:rStyle w:val="Hyperlink"/>
                <w:rtl/>
              </w:rPr>
            </w:r>
            <w:r w:rsidR="0082752D" w:rsidRPr="0082752D">
              <w:rPr>
                <w:rStyle w:val="Hyperlink"/>
                <w:rtl/>
              </w:rPr>
              <w:fldChar w:fldCharType="separate"/>
            </w:r>
            <w:r w:rsidR="00BA7656">
              <w:rPr>
                <w:rStyle w:val="Hyperlink"/>
                <w:webHidden/>
                <w:rtl/>
              </w:rPr>
              <w:t>4</w:t>
            </w:r>
            <w:r w:rsidR="0082752D" w:rsidRPr="0082752D">
              <w:rPr>
                <w:rStyle w:val="Hyperlink"/>
                <w:rtl/>
              </w:rPr>
              <w:fldChar w:fldCharType="end"/>
            </w:r>
          </w:hyperlink>
        </w:p>
        <w:p w14:paraId="66B3BFBF" w14:textId="51EEB315" w:rsidR="0082752D" w:rsidRPr="00325EAC" w:rsidRDefault="0082752D" w:rsidP="00325EAC">
          <w:pPr>
            <w:pStyle w:val="TOC1"/>
            <w:rPr>
              <w:rStyle w:val="Hyperlink"/>
              <w:b/>
              <w:bCs/>
            </w:rPr>
          </w:pPr>
          <w:hyperlink w:anchor="_Toc184534052" w:history="1">
            <w:r w:rsidRPr="00325EAC">
              <w:rPr>
                <w:rStyle w:val="Hyperlink"/>
                <w:rFonts w:hint="eastAsia"/>
                <w:b/>
                <w:bCs/>
                <w:rtl/>
              </w:rPr>
              <w:t>الفصل</w:t>
            </w:r>
            <w:r w:rsidRPr="00325EAC">
              <w:rPr>
                <w:rStyle w:val="Hyperlink"/>
                <w:b/>
                <w:bCs/>
                <w:rtl/>
              </w:rPr>
              <w:t xml:space="preserve"> </w:t>
            </w:r>
            <w:r w:rsidRPr="00325EAC">
              <w:rPr>
                <w:rStyle w:val="Hyperlink"/>
                <w:rFonts w:hint="eastAsia"/>
                <w:b/>
                <w:bCs/>
                <w:rtl/>
              </w:rPr>
              <w:t>الأول</w:t>
            </w:r>
            <w:r w:rsidRPr="00325EAC">
              <w:rPr>
                <w:rStyle w:val="Hyperlink"/>
                <w:b/>
                <w:bCs/>
                <w:rtl/>
              </w:rPr>
              <w:t xml:space="preserve">: </w:t>
            </w:r>
            <w:r w:rsidRPr="00325EAC">
              <w:rPr>
                <w:rStyle w:val="Hyperlink"/>
                <w:rFonts w:hint="eastAsia"/>
                <w:b/>
                <w:bCs/>
                <w:rtl/>
              </w:rPr>
              <w:t>الشركات</w:t>
            </w:r>
            <w:r w:rsidRPr="00325EAC">
              <w:rPr>
                <w:rStyle w:val="Hyperlink"/>
                <w:b/>
                <w:bCs/>
                <w:rtl/>
              </w:rPr>
              <w:t xml:space="preserve"> </w:t>
            </w:r>
            <w:r w:rsidRPr="00325EAC">
              <w:rPr>
                <w:rStyle w:val="Hyperlink"/>
                <w:rFonts w:hint="eastAsia"/>
                <w:b/>
                <w:bCs/>
                <w:rtl/>
              </w:rPr>
              <w:t>الريادية</w:t>
            </w:r>
            <w:r w:rsidRPr="00325EAC">
              <w:rPr>
                <w:rStyle w:val="Hyperlink"/>
                <w:b/>
                <w:bCs/>
                <w:rtl/>
              </w:rPr>
              <w:t xml:space="preserve"> </w:t>
            </w:r>
            <w:r w:rsidRPr="00325EAC">
              <w:rPr>
                <w:rStyle w:val="Hyperlink"/>
                <w:rFonts w:hint="eastAsia"/>
                <w:b/>
                <w:bCs/>
                <w:rtl/>
              </w:rPr>
              <w:t>والعلامة</w:t>
            </w:r>
            <w:r w:rsidRPr="00325EAC">
              <w:rPr>
                <w:rStyle w:val="Hyperlink"/>
                <w:b/>
                <w:bCs/>
                <w:rtl/>
              </w:rPr>
              <w:t xml:space="preserve"> </w:t>
            </w:r>
            <w:r w:rsidRPr="00325EAC">
              <w:rPr>
                <w:rStyle w:val="Hyperlink"/>
                <w:rFonts w:hint="eastAsia"/>
                <w:b/>
                <w:bCs/>
                <w:rtl/>
              </w:rPr>
              <w:t>التجارية</w:t>
            </w:r>
            <w:r w:rsidRPr="00325EAC">
              <w:rPr>
                <w:rStyle w:val="Hyperlink"/>
                <w:b/>
                <w:bCs/>
                <w:webHidden/>
              </w:rPr>
              <w:tab/>
            </w:r>
            <w:r w:rsidRPr="00325EAC">
              <w:rPr>
                <w:rStyle w:val="Hyperlink"/>
                <w:b/>
                <w:bCs/>
                <w:rtl/>
              </w:rPr>
              <w:fldChar w:fldCharType="begin"/>
            </w:r>
            <w:r w:rsidRPr="00325EAC">
              <w:rPr>
                <w:rStyle w:val="Hyperlink"/>
                <w:b/>
                <w:bCs/>
                <w:webHidden/>
              </w:rPr>
              <w:instrText xml:space="preserve"> PAGEREF _Toc184534052 \h </w:instrText>
            </w:r>
            <w:r w:rsidRPr="00325EAC">
              <w:rPr>
                <w:rStyle w:val="Hyperlink"/>
                <w:b/>
                <w:bCs/>
                <w:rtl/>
              </w:rPr>
            </w:r>
            <w:r w:rsidRPr="00325EAC">
              <w:rPr>
                <w:rStyle w:val="Hyperlink"/>
                <w:b/>
                <w:bCs/>
                <w:rtl/>
              </w:rPr>
              <w:fldChar w:fldCharType="separate"/>
            </w:r>
            <w:r w:rsidR="00BA7656">
              <w:rPr>
                <w:rStyle w:val="Hyperlink"/>
                <w:b/>
                <w:bCs/>
                <w:webHidden/>
                <w:rtl/>
              </w:rPr>
              <w:t>6</w:t>
            </w:r>
            <w:r w:rsidRPr="00325EAC">
              <w:rPr>
                <w:rStyle w:val="Hyperlink"/>
                <w:b/>
                <w:bCs/>
                <w:rtl/>
              </w:rPr>
              <w:fldChar w:fldCharType="end"/>
            </w:r>
          </w:hyperlink>
        </w:p>
        <w:p w14:paraId="18CFFCBF" w14:textId="6EACD4FC" w:rsidR="0082752D" w:rsidRPr="0082752D" w:rsidRDefault="0082752D" w:rsidP="00325EAC">
          <w:pPr>
            <w:pStyle w:val="TOC1"/>
            <w:rPr>
              <w:rStyle w:val="Hyperlink"/>
            </w:rPr>
          </w:pPr>
          <w:hyperlink w:anchor="_Toc184534053" w:history="1">
            <w:r w:rsidRPr="0082752D">
              <w:rPr>
                <w:rStyle w:val="Hyperlink"/>
                <w:rFonts w:hint="eastAsia"/>
                <w:rtl/>
              </w:rPr>
              <w:t>المبحث</w:t>
            </w:r>
            <w:r w:rsidRPr="0082752D">
              <w:rPr>
                <w:rStyle w:val="Hyperlink"/>
                <w:rtl/>
              </w:rPr>
              <w:t xml:space="preserve"> </w:t>
            </w:r>
            <w:r w:rsidRPr="0082752D">
              <w:rPr>
                <w:rStyle w:val="Hyperlink"/>
                <w:rFonts w:hint="eastAsia"/>
                <w:rtl/>
              </w:rPr>
              <w:t>الأول</w:t>
            </w:r>
            <w:r w:rsidRPr="0082752D">
              <w:rPr>
                <w:rStyle w:val="Hyperlink"/>
                <w:rtl/>
              </w:rPr>
              <w:t xml:space="preserve">: </w:t>
            </w:r>
            <w:r w:rsidRPr="0082752D">
              <w:rPr>
                <w:rStyle w:val="Hyperlink"/>
                <w:rFonts w:hint="eastAsia"/>
                <w:rtl/>
              </w:rPr>
              <w:t>خصائص</w:t>
            </w:r>
            <w:r w:rsidRPr="0082752D">
              <w:rPr>
                <w:rStyle w:val="Hyperlink"/>
                <w:rtl/>
              </w:rPr>
              <w:t xml:space="preserve"> </w:t>
            </w:r>
            <w:r w:rsidRPr="0082752D">
              <w:rPr>
                <w:rStyle w:val="Hyperlink"/>
                <w:rFonts w:hint="eastAsia"/>
                <w:rtl/>
              </w:rPr>
              <w:t>الشركات</w:t>
            </w:r>
            <w:r w:rsidRPr="0082752D">
              <w:rPr>
                <w:rStyle w:val="Hyperlink"/>
                <w:rtl/>
              </w:rPr>
              <w:t xml:space="preserve"> </w:t>
            </w:r>
            <w:r w:rsidRPr="0082752D">
              <w:rPr>
                <w:rStyle w:val="Hyperlink"/>
                <w:rFonts w:hint="eastAsia"/>
                <w:rtl/>
              </w:rPr>
              <w:t>الريادية</w:t>
            </w:r>
            <w:r w:rsidRPr="0082752D">
              <w:rPr>
                <w:rStyle w:val="Hyperlink"/>
                <w:webHidden/>
              </w:rPr>
              <w:tab/>
            </w:r>
            <w:r w:rsidRPr="0082752D">
              <w:rPr>
                <w:rStyle w:val="Hyperlink"/>
                <w:rtl/>
              </w:rPr>
              <w:fldChar w:fldCharType="begin"/>
            </w:r>
            <w:r w:rsidRPr="0082752D">
              <w:rPr>
                <w:rStyle w:val="Hyperlink"/>
                <w:webHidden/>
              </w:rPr>
              <w:instrText xml:space="preserve"> PAGEREF _Toc184534053 \h </w:instrText>
            </w:r>
            <w:r w:rsidRPr="0082752D">
              <w:rPr>
                <w:rStyle w:val="Hyperlink"/>
                <w:rtl/>
              </w:rPr>
            </w:r>
            <w:r w:rsidRPr="0082752D">
              <w:rPr>
                <w:rStyle w:val="Hyperlink"/>
                <w:rtl/>
              </w:rPr>
              <w:fldChar w:fldCharType="separate"/>
            </w:r>
            <w:r w:rsidR="00BA7656">
              <w:rPr>
                <w:rStyle w:val="Hyperlink"/>
                <w:webHidden/>
                <w:rtl/>
              </w:rPr>
              <w:t>6</w:t>
            </w:r>
            <w:r w:rsidRPr="0082752D">
              <w:rPr>
                <w:rStyle w:val="Hyperlink"/>
                <w:rtl/>
              </w:rPr>
              <w:fldChar w:fldCharType="end"/>
            </w:r>
          </w:hyperlink>
        </w:p>
        <w:p w14:paraId="7E1FF69C" w14:textId="2B1CD80A" w:rsidR="0082752D" w:rsidRPr="0082752D" w:rsidRDefault="0082752D" w:rsidP="00325EAC">
          <w:pPr>
            <w:pStyle w:val="TOC1"/>
            <w:rPr>
              <w:rStyle w:val="Hyperlink"/>
            </w:rPr>
          </w:pPr>
          <w:hyperlink w:anchor="_Toc184534054" w:history="1">
            <w:r w:rsidRPr="0082752D">
              <w:rPr>
                <w:rStyle w:val="Hyperlink"/>
                <w:rFonts w:hint="eastAsia"/>
                <w:rtl/>
              </w:rPr>
              <w:t>المبحث</w:t>
            </w:r>
            <w:r w:rsidRPr="0082752D">
              <w:rPr>
                <w:rStyle w:val="Hyperlink"/>
                <w:rtl/>
              </w:rPr>
              <w:t xml:space="preserve"> </w:t>
            </w:r>
            <w:r w:rsidRPr="0082752D">
              <w:rPr>
                <w:rStyle w:val="Hyperlink"/>
                <w:rFonts w:hint="eastAsia"/>
                <w:rtl/>
              </w:rPr>
              <w:t>الثاني</w:t>
            </w:r>
            <w:r w:rsidRPr="0082752D">
              <w:rPr>
                <w:rStyle w:val="Hyperlink"/>
                <w:rtl/>
              </w:rPr>
              <w:t xml:space="preserve">: </w:t>
            </w:r>
            <w:r w:rsidRPr="0082752D">
              <w:rPr>
                <w:rStyle w:val="Hyperlink"/>
                <w:rFonts w:hint="eastAsia"/>
                <w:rtl/>
              </w:rPr>
              <w:t>تعريف</w:t>
            </w:r>
            <w:r w:rsidRPr="0082752D">
              <w:rPr>
                <w:rStyle w:val="Hyperlink"/>
                <w:rtl/>
              </w:rPr>
              <w:t xml:space="preserve"> </w:t>
            </w:r>
            <w:r w:rsidRPr="0082752D">
              <w:rPr>
                <w:rStyle w:val="Hyperlink"/>
                <w:rFonts w:hint="eastAsia"/>
                <w:rtl/>
              </w:rPr>
              <w:t>العلامة</w:t>
            </w:r>
            <w:r w:rsidRPr="0082752D">
              <w:rPr>
                <w:rStyle w:val="Hyperlink"/>
                <w:rtl/>
              </w:rPr>
              <w:t xml:space="preserve"> </w:t>
            </w:r>
            <w:r w:rsidRPr="0082752D">
              <w:rPr>
                <w:rStyle w:val="Hyperlink"/>
                <w:rFonts w:hint="eastAsia"/>
                <w:rtl/>
              </w:rPr>
              <w:t>التجارية</w:t>
            </w:r>
            <w:r w:rsidRPr="0082752D">
              <w:rPr>
                <w:rStyle w:val="Hyperlink"/>
                <w:rtl/>
              </w:rPr>
              <w:t xml:space="preserve"> </w:t>
            </w:r>
            <w:r w:rsidRPr="0082752D">
              <w:rPr>
                <w:rStyle w:val="Hyperlink"/>
                <w:rFonts w:hint="eastAsia"/>
                <w:rtl/>
              </w:rPr>
              <w:t>وطريقة</w:t>
            </w:r>
            <w:r w:rsidRPr="0082752D">
              <w:rPr>
                <w:rStyle w:val="Hyperlink"/>
                <w:rtl/>
              </w:rPr>
              <w:t xml:space="preserve"> </w:t>
            </w:r>
            <w:r w:rsidRPr="0082752D">
              <w:rPr>
                <w:rStyle w:val="Hyperlink"/>
                <w:rFonts w:hint="eastAsia"/>
                <w:rtl/>
              </w:rPr>
              <w:t>بنائها</w:t>
            </w:r>
            <w:r w:rsidRPr="0082752D">
              <w:rPr>
                <w:rStyle w:val="Hyperlink"/>
                <w:rtl/>
              </w:rPr>
              <w:t xml:space="preserve"> </w:t>
            </w:r>
            <w:r w:rsidRPr="0082752D">
              <w:rPr>
                <w:rStyle w:val="Hyperlink"/>
                <w:rFonts w:hint="eastAsia"/>
                <w:rtl/>
              </w:rPr>
              <w:t>وقيمها</w:t>
            </w:r>
            <w:r w:rsidRPr="0082752D">
              <w:rPr>
                <w:rStyle w:val="Hyperlink"/>
                <w:rtl/>
              </w:rPr>
              <w:t xml:space="preserve"> </w:t>
            </w:r>
            <w:r w:rsidRPr="0082752D">
              <w:rPr>
                <w:rStyle w:val="Hyperlink"/>
                <w:rFonts w:hint="eastAsia"/>
                <w:rtl/>
              </w:rPr>
              <w:t>وأبعادها</w:t>
            </w:r>
            <w:r w:rsidRPr="0082752D">
              <w:rPr>
                <w:rStyle w:val="Hyperlink"/>
                <w:rtl/>
              </w:rPr>
              <w:t xml:space="preserve"> </w:t>
            </w:r>
            <w:r w:rsidRPr="0082752D">
              <w:rPr>
                <w:rStyle w:val="Hyperlink"/>
                <w:rFonts w:hint="eastAsia"/>
                <w:rtl/>
              </w:rPr>
              <w:t>المختلفة</w:t>
            </w:r>
            <w:r w:rsidRPr="0082752D">
              <w:rPr>
                <w:rStyle w:val="Hyperlink"/>
                <w:rtl/>
              </w:rPr>
              <w:t>.</w:t>
            </w:r>
            <w:r w:rsidRPr="0082752D">
              <w:rPr>
                <w:rStyle w:val="Hyperlink"/>
                <w:webHidden/>
              </w:rPr>
              <w:tab/>
            </w:r>
            <w:r w:rsidRPr="0082752D">
              <w:rPr>
                <w:rStyle w:val="Hyperlink"/>
                <w:rtl/>
              </w:rPr>
              <w:fldChar w:fldCharType="begin"/>
            </w:r>
            <w:r w:rsidRPr="0082752D">
              <w:rPr>
                <w:rStyle w:val="Hyperlink"/>
                <w:webHidden/>
              </w:rPr>
              <w:instrText xml:space="preserve"> PAGEREF _Toc184534054 \h </w:instrText>
            </w:r>
            <w:r w:rsidRPr="0082752D">
              <w:rPr>
                <w:rStyle w:val="Hyperlink"/>
                <w:rtl/>
              </w:rPr>
            </w:r>
            <w:r w:rsidRPr="0082752D">
              <w:rPr>
                <w:rStyle w:val="Hyperlink"/>
                <w:rtl/>
              </w:rPr>
              <w:fldChar w:fldCharType="separate"/>
            </w:r>
            <w:r w:rsidR="00BA7656">
              <w:rPr>
                <w:rStyle w:val="Hyperlink"/>
                <w:webHidden/>
                <w:rtl/>
              </w:rPr>
              <w:t>9</w:t>
            </w:r>
            <w:r w:rsidRPr="0082752D">
              <w:rPr>
                <w:rStyle w:val="Hyperlink"/>
                <w:rtl/>
              </w:rPr>
              <w:fldChar w:fldCharType="end"/>
            </w:r>
          </w:hyperlink>
        </w:p>
        <w:p w14:paraId="2B44CCF6" w14:textId="5B9DB82A" w:rsidR="0082752D" w:rsidRPr="0082752D" w:rsidRDefault="0082752D" w:rsidP="00325EAC">
          <w:pPr>
            <w:pStyle w:val="TOC1"/>
            <w:rPr>
              <w:rStyle w:val="Hyperlink"/>
            </w:rPr>
          </w:pPr>
          <w:hyperlink w:anchor="_Toc184534055" w:history="1">
            <w:r w:rsidRPr="0082752D">
              <w:rPr>
                <w:rStyle w:val="Hyperlink"/>
                <w:rFonts w:hint="eastAsia"/>
                <w:rtl/>
              </w:rPr>
              <w:t>المبحث</w:t>
            </w:r>
            <w:r w:rsidRPr="0082752D">
              <w:rPr>
                <w:rStyle w:val="Hyperlink"/>
                <w:rtl/>
              </w:rPr>
              <w:t xml:space="preserve"> </w:t>
            </w:r>
            <w:r w:rsidRPr="0082752D">
              <w:rPr>
                <w:rStyle w:val="Hyperlink"/>
                <w:rFonts w:hint="eastAsia"/>
                <w:rtl/>
              </w:rPr>
              <w:t>الثالث</w:t>
            </w:r>
            <w:r w:rsidRPr="0082752D">
              <w:rPr>
                <w:rStyle w:val="Hyperlink"/>
                <w:rtl/>
              </w:rPr>
              <w:t xml:space="preserve">: </w:t>
            </w:r>
            <w:r w:rsidRPr="0082752D">
              <w:rPr>
                <w:rStyle w:val="Hyperlink"/>
                <w:rFonts w:hint="eastAsia"/>
                <w:rtl/>
              </w:rPr>
              <w:t>استراتيجيات</w:t>
            </w:r>
            <w:r w:rsidRPr="0082752D">
              <w:rPr>
                <w:rStyle w:val="Hyperlink"/>
                <w:rtl/>
              </w:rPr>
              <w:t xml:space="preserve"> </w:t>
            </w:r>
            <w:r w:rsidRPr="0082752D">
              <w:rPr>
                <w:rStyle w:val="Hyperlink"/>
                <w:rFonts w:hint="eastAsia"/>
                <w:rtl/>
              </w:rPr>
              <w:t>بناء</w:t>
            </w:r>
            <w:r w:rsidRPr="0082752D">
              <w:rPr>
                <w:rStyle w:val="Hyperlink"/>
                <w:rtl/>
              </w:rPr>
              <w:t xml:space="preserve"> </w:t>
            </w:r>
            <w:r w:rsidRPr="0082752D">
              <w:rPr>
                <w:rStyle w:val="Hyperlink"/>
                <w:rFonts w:hint="eastAsia"/>
                <w:rtl/>
              </w:rPr>
              <w:t>العلامة</w:t>
            </w:r>
            <w:r w:rsidRPr="0082752D">
              <w:rPr>
                <w:rStyle w:val="Hyperlink"/>
                <w:rtl/>
              </w:rPr>
              <w:t xml:space="preserve"> </w:t>
            </w:r>
            <w:r w:rsidRPr="0082752D">
              <w:rPr>
                <w:rStyle w:val="Hyperlink"/>
                <w:rFonts w:hint="eastAsia"/>
                <w:rtl/>
              </w:rPr>
              <w:t>التجارية</w:t>
            </w:r>
            <w:r w:rsidRPr="0082752D">
              <w:rPr>
                <w:rStyle w:val="Hyperlink"/>
                <w:rtl/>
              </w:rPr>
              <w:t xml:space="preserve"> </w:t>
            </w:r>
            <w:r w:rsidRPr="0082752D">
              <w:rPr>
                <w:rStyle w:val="Hyperlink"/>
                <w:rFonts w:hint="eastAsia"/>
                <w:rtl/>
              </w:rPr>
              <w:t>في</w:t>
            </w:r>
            <w:r w:rsidRPr="0082752D">
              <w:rPr>
                <w:rStyle w:val="Hyperlink"/>
                <w:rtl/>
              </w:rPr>
              <w:t xml:space="preserve"> </w:t>
            </w:r>
            <w:r w:rsidRPr="0082752D">
              <w:rPr>
                <w:rStyle w:val="Hyperlink"/>
                <w:rFonts w:hint="eastAsia"/>
                <w:rtl/>
              </w:rPr>
              <w:t>الشركات</w:t>
            </w:r>
            <w:r w:rsidRPr="0082752D">
              <w:rPr>
                <w:rStyle w:val="Hyperlink"/>
                <w:rtl/>
              </w:rPr>
              <w:t xml:space="preserve"> </w:t>
            </w:r>
            <w:r w:rsidRPr="0082752D">
              <w:rPr>
                <w:rStyle w:val="Hyperlink"/>
                <w:rFonts w:hint="eastAsia"/>
                <w:rtl/>
              </w:rPr>
              <w:t>الريادية</w:t>
            </w:r>
            <w:r w:rsidRPr="0082752D">
              <w:rPr>
                <w:rStyle w:val="Hyperlink"/>
                <w:rtl/>
              </w:rPr>
              <w:t>.</w:t>
            </w:r>
            <w:r w:rsidRPr="0082752D">
              <w:rPr>
                <w:rStyle w:val="Hyperlink"/>
                <w:webHidden/>
              </w:rPr>
              <w:tab/>
            </w:r>
            <w:r w:rsidRPr="0082752D">
              <w:rPr>
                <w:rStyle w:val="Hyperlink"/>
                <w:rtl/>
              </w:rPr>
              <w:fldChar w:fldCharType="begin"/>
            </w:r>
            <w:r w:rsidRPr="0082752D">
              <w:rPr>
                <w:rStyle w:val="Hyperlink"/>
                <w:webHidden/>
              </w:rPr>
              <w:instrText xml:space="preserve"> PAGEREF _Toc184534055 \h </w:instrText>
            </w:r>
            <w:r w:rsidRPr="0082752D">
              <w:rPr>
                <w:rStyle w:val="Hyperlink"/>
                <w:rtl/>
              </w:rPr>
            </w:r>
            <w:r w:rsidRPr="0082752D">
              <w:rPr>
                <w:rStyle w:val="Hyperlink"/>
                <w:rtl/>
              </w:rPr>
              <w:fldChar w:fldCharType="separate"/>
            </w:r>
            <w:r w:rsidR="00BA7656">
              <w:rPr>
                <w:rStyle w:val="Hyperlink"/>
                <w:webHidden/>
                <w:rtl/>
              </w:rPr>
              <w:t>12</w:t>
            </w:r>
            <w:r w:rsidRPr="0082752D">
              <w:rPr>
                <w:rStyle w:val="Hyperlink"/>
                <w:rtl/>
              </w:rPr>
              <w:fldChar w:fldCharType="end"/>
            </w:r>
          </w:hyperlink>
        </w:p>
        <w:p w14:paraId="0977D0D0" w14:textId="7349D60F" w:rsidR="0082752D" w:rsidRPr="00325EAC" w:rsidRDefault="0082752D" w:rsidP="00325EAC">
          <w:pPr>
            <w:pStyle w:val="TOC1"/>
            <w:rPr>
              <w:rStyle w:val="Hyperlink"/>
              <w:b/>
              <w:bCs/>
            </w:rPr>
          </w:pPr>
          <w:hyperlink w:anchor="_Toc184534056" w:history="1">
            <w:r w:rsidRPr="00325EAC">
              <w:rPr>
                <w:rStyle w:val="Hyperlink"/>
                <w:rFonts w:hint="eastAsia"/>
                <w:b/>
                <w:bCs/>
                <w:rtl/>
              </w:rPr>
              <w:t>الفصل</w:t>
            </w:r>
            <w:r w:rsidRPr="00325EAC">
              <w:rPr>
                <w:rStyle w:val="Hyperlink"/>
                <w:b/>
                <w:bCs/>
                <w:rtl/>
              </w:rPr>
              <w:t xml:space="preserve"> </w:t>
            </w:r>
            <w:r w:rsidRPr="00325EAC">
              <w:rPr>
                <w:rStyle w:val="Hyperlink"/>
                <w:rFonts w:hint="eastAsia"/>
                <w:b/>
                <w:bCs/>
                <w:rtl/>
              </w:rPr>
              <w:t>الثاني</w:t>
            </w:r>
            <w:r w:rsidRPr="00325EAC">
              <w:rPr>
                <w:rStyle w:val="Hyperlink"/>
                <w:b/>
                <w:bCs/>
                <w:rtl/>
              </w:rPr>
              <w:t xml:space="preserve">: </w:t>
            </w:r>
            <w:r w:rsidRPr="00325EAC">
              <w:rPr>
                <w:rStyle w:val="Hyperlink"/>
                <w:rFonts w:hint="eastAsia"/>
                <w:b/>
                <w:bCs/>
                <w:rtl/>
              </w:rPr>
              <w:t>أثر</w:t>
            </w:r>
            <w:r w:rsidRPr="00325EAC">
              <w:rPr>
                <w:rStyle w:val="Hyperlink"/>
                <w:b/>
                <w:bCs/>
                <w:rtl/>
              </w:rPr>
              <w:t xml:space="preserve"> </w:t>
            </w:r>
            <w:r w:rsidRPr="00325EAC">
              <w:rPr>
                <w:rStyle w:val="Hyperlink"/>
                <w:rFonts w:hint="eastAsia"/>
                <w:b/>
                <w:bCs/>
                <w:rtl/>
              </w:rPr>
              <w:t>العلامة</w:t>
            </w:r>
            <w:r w:rsidRPr="00325EAC">
              <w:rPr>
                <w:rStyle w:val="Hyperlink"/>
                <w:b/>
                <w:bCs/>
                <w:rtl/>
              </w:rPr>
              <w:t xml:space="preserve"> </w:t>
            </w:r>
            <w:r w:rsidRPr="00325EAC">
              <w:rPr>
                <w:rStyle w:val="Hyperlink"/>
                <w:rFonts w:hint="eastAsia"/>
                <w:b/>
                <w:bCs/>
                <w:rtl/>
              </w:rPr>
              <w:t>التجارية</w:t>
            </w:r>
            <w:r w:rsidRPr="00325EAC">
              <w:rPr>
                <w:rStyle w:val="Hyperlink"/>
                <w:b/>
                <w:bCs/>
                <w:rtl/>
              </w:rPr>
              <w:t xml:space="preserve"> </w:t>
            </w:r>
            <w:r w:rsidRPr="00325EAC">
              <w:rPr>
                <w:rStyle w:val="Hyperlink"/>
                <w:rFonts w:hint="eastAsia"/>
                <w:b/>
                <w:bCs/>
                <w:rtl/>
              </w:rPr>
              <w:t>على</w:t>
            </w:r>
            <w:r w:rsidRPr="00325EAC">
              <w:rPr>
                <w:rStyle w:val="Hyperlink"/>
                <w:b/>
                <w:bCs/>
                <w:rtl/>
              </w:rPr>
              <w:t xml:space="preserve"> </w:t>
            </w:r>
            <w:r w:rsidRPr="00325EAC">
              <w:rPr>
                <w:rStyle w:val="Hyperlink"/>
                <w:rFonts w:hint="eastAsia"/>
                <w:b/>
                <w:bCs/>
                <w:rtl/>
              </w:rPr>
              <w:t>القيمة</w:t>
            </w:r>
            <w:r w:rsidRPr="00325EAC">
              <w:rPr>
                <w:rStyle w:val="Hyperlink"/>
                <w:b/>
                <w:bCs/>
                <w:rtl/>
              </w:rPr>
              <w:t xml:space="preserve"> </w:t>
            </w:r>
            <w:r w:rsidRPr="00325EAC">
              <w:rPr>
                <w:rStyle w:val="Hyperlink"/>
                <w:rFonts w:hint="eastAsia"/>
                <w:b/>
                <w:bCs/>
                <w:rtl/>
              </w:rPr>
              <w:t>السوقية</w:t>
            </w:r>
            <w:r w:rsidRPr="00325EAC">
              <w:rPr>
                <w:rStyle w:val="Hyperlink"/>
                <w:b/>
                <w:bCs/>
                <w:webHidden/>
              </w:rPr>
              <w:tab/>
            </w:r>
            <w:r w:rsidRPr="00325EAC">
              <w:rPr>
                <w:rStyle w:val="Hyperlink"/>
                <w:b/>
                <w:bCs/>
                <w:rtl/>
              </w:rPr>
              <w:fldChar w:fldCharType="begin"/>
            </w:r>
            <w:r w:rsidRPr="00325EAC">
              <w:rPr>
                <w:rStyle w:val="Hyperlink"/>
                <w:b/>
                <w:bCs/>
                <w:webHidden/>
              </w:rPr>
              <w:instrText xml:space="preserve"> PAGEREF _Toc184534056 \h </w:instrText>
            </w:r>
            <w:r w:rsidRPr="00325EAC">
              <w:rPr>
                <w:rStyle w:val="Hyperlink"/>
                <w:b/>
                <w:bCs/>
                <w:rtl/>
              </w:rPr>
            </w:r>
            <w:r w:rsidRPr="00325EAC">
              <w:rPr>
                <w:rStyle w:val="Hyperlink"/>
                <w:b/>
                <w:bCs/>
                <w:rtl/>
              </w:rPr>
              <w:fldChar w:fldCharType="separate"/>
            </w:r>
            <w:r w:rsidR="00BA7656">
              <w:rPr>
                <w:rStyle w:val="Hyperlink"/>
                <w:b/>
                <w:bCs/>
                <w:webHidden/>
                <w:rtl/>
              </w:rPr>
              <w:t>16</w:t>
            </w:r>
            <w:r w:rsidRPr="00325EAC">
              <w:rPr>
                <w:rStyle w:val="Hyperlink"/>
                <w:b/>
                <w:bCs/>
                <w:rtl/>
              </w:rPr>
              <w:fldChar w:fldCharType="end"/>
            </w:r>
          </w:hyperlink>
        </w:p>
        <w:p w14:paraId="54926E10" w14:textId="61352D20" w:rsidR="0082752D" w:rsidRPr="0082752D" w:rsidRDefault="0082752D" w:rsidP="00325EAC">
          <w:pPr>
            <w:pStyle w:val="TOC1"/>
            <w:rPr>
              <w:rStyle w:val="Hyperlink"/>
            </w:rPr>
          </w:pPr>
          <w:hyperlink w:anchor="_Toc184534057" w:history="1">
            <w:r w:rsidRPr="0082752D">
              <w:rPr>
                <w:rStyle w:val="Hyperlink"/>
                <w:rFonts w:hint="eastAsia"/>
                <w:rtl/>
              </w:rPr>
              <w:t>المبحث</w:t>
            </w:r>
            <w:r w:rsidRPr="0082752D">
              <w:rPr>
                <w:rStyle w:val="Hyperlink"/>
                <w:rtl/>
              </w:rPr>
              <w:t xml:space="preserve"> </w:t>
            </w:r>
            <w:r w:rsidRPr="0082752D">
              <w:rPr>
                <w:rStyle w:val="Hyperlink"/>
                <w:rFonts w:hint="eastAsia"/>
                <w:rtl/>
              </w:rPr>
              <w:t>الأول</w:t>
            </w:r>
            <w:r w:rsidRPr="0082752D">
              <w:rPr>
                <w:rStyle w:val="Hyperlink"/>
                <w:rtl/>
              </w:rPr>
              <w:t xml:space="preserve">: </w:t>
            </w:r>
            <w:r w:rsidRPr="0082752D">
              <w:rPr>
                <w:rStyle w:val="Hyperlink"/>
                <w:rFonts w:hint="eastAsia"/>
                <w:rtl/>
              </w:rPr>
              <w:t>مفاهيم</w:t>
            </w:r>
            <w:r w:rsidRPr="0082752D">
              <w:rPr>
                <w:rStyle w:val="Hyperlink"/>
                <w:rtl/>
              </w:rPr>
              <w:t xml:space="preserve"> </w:t>
            </w:r>
            <w:r w:rsidRPr="0082752D">
              <w:rPr>
                <w:rStyle w:val="Hyperlink"/>
                <w:rFonts w:hint="eastAsia"/>
                <w:rtl/>
              </w:rPr>
              <w:t>القيمة</w:t>
            </w:r>
            <w:r w:rsidRPr="0082752D">
              <w:rPr>
                <w:rStyle w:val="Hyperlink"/>
                <w:rtl/>
              </w:rPr>
              <w:t xml:space="preserve"> </w:t>
            </w:r>
            <w:r w:rsidRPr="0082752D">
              <w:rPr>
                <w:rStyle w:val="Hyperlink"/>
                <w:rFonts w:hint="eastAsia"/>
                <w:rtl/>
              </w:rPr>
              <w:t>السوقية</w:t>
            </w:r>
            <w:r w:rsidRPr="0082752D">
              <w:rPr>
                <w:rStyle w:val="Hyperlink"/>
                <w:rtl/>
              </w:rPr>
              <w:t xml:space="preserve"> </w:t>
            </w:r>
            <w:r w:rsidRPr="0082752D">
              <w:rPr>
                <w:rStyle w:val="Hyperlink"/>
                <w:rFonts w:hint="eastAsia"/>
                <w:rtl/>
              </w:rPr>
              <w:t>وأهميتها</w:t>
            </w:r>
            <w:r w:rsidRPr="0082752D">
              <w:rPr>
                <w:rStyle w:val="Hyperlink"/>
                <w:rtl/>
              </w:rPr>
              <w:t xml:space="preserve"> </w:t>
            </w:r>
            <w:r w:rsidRPr="0082752D">
              <w:rPr>
                <w:rStyle w:val="Hyperlink"/>
                <w:rFonts w:hint="eastAsia"/>
                <w:rtl/>
              </w:rPr>
              <w:t>للشركات</w:t>
            </w:r>
            <w:r w:rsidRPr="0082752D">
              <w:rPr>
                <w:rStyle w:val="Hyperlink"/>
                <w:rtl/>
              </w:rPr>
              <w:t xml:space="preserve"> </w:t>
            </w:r>
            <w:r w:rsidRPr="0082752D">
              <w:rPr>
                <w:rStyle w:val="Hyperlink"/>
                <w:rFonts w:hint="eastAsia"/>
                <w:rtl/>
              </w:rPr>
              <w:t>الريادية</w:t>
            </w:r>
            <w:r w:rsidRPr="0082752D">
              <w:rPr>
                <w:rStyle w:val="Hyperlink"/>
                <w:webHidden/>
              </w:rPr>
              <w:tab/>
            </w:r>
            <w:r w:rsidRPr="0082752D">
              <w:rPr>
                <w:rStyle w:val="Hyperlink"/>
                <w:rtl/>
              </w:rPr>
              <w:fldChar w:fldCharType="begin"/>
            </w:r>
            <w:r w:rsidRPr="0082752D">
              <w:rPr>
                <w:rStyle w:val="Hyperlink"/>
                <w:webHidden/>
              </w:rPr>
              <w:instrText xml:space="preserve"> PAGEREF _Toc184534057 \h </w:instrText>
            </w:r>
            <w:r w:rsidRPr="0082752D">
              <w:rPr>
                <w:rStyle w:val="Hyperlink"/>
                <w:rtl/>
              </w:rPr>
            </w:r>
            <w:r w:rsidRPr="0082752D">
              <w:rPr>
                <w:rStyle w:val="Hyperlink"/>
                <w:rtl/>
              </w:rPr>
              <w:fldChar w:fldCharType="separate"/>
            </w:r>
            <w:r w:rsidR="00BA7656">
              <w:rPr>
                <w:rStyle w:val="Hyperlink"/>
                <w:webHidden/>
                <w:rtl/>
              </w:rPr>
              <w:t>16</w:t>
            </w:r>
            <w:r w:rsidRPr="0082752D">
              <w:rPr>
                <w:rStyle w:val="Hyperlink"/>
                <w:rtl/>
              </w:rPr>
              <w:fldChar w:fldCharType="end"/>
            </w:r>
          </w:hyperlink>
        </w:p>
        <w:p w14:paraId="109545FD" w14:textId="39C20D17" w:rsidR="0082752D" w:rsidRPr="0082752D" w:rsidRDefault="0082752D" w:rsidP="00325EAC">
          <w:pPr>
            <w:pStyle w:val="TOC1"/>
            <w:rPr>
              <w:rStyle w:val="Hyperlink"/>
            </w:rPr>
          </w:pPr>
          <w:hyperlink w:anchor="_Toc184534058" w:history="1">
            <w:r w:rsidRPr="0082752D">
              <w:rPr>
                <w:rStyle w:val="Hyperlink"/>
                <w:rFonts w:hint="eastAsia"/>
                <w:rtl/>
              </w:rPr>
              <w:t>المبحث</w:t>
            </w:r>
            <w:r w:rsidRPr="0082752D">
              <w:rPr>
                <w:rStyle w:val="Hyperlink"/>
                <w:rtl/>
              </w:rPr>
              <w:t xml:space="preserve"> </w:t>
            </w:r>
            <w:r w:rsidRPr="0082752D">
              <w:rPr>
                <w:rStyle w:val="Hyperlink"/>
                <w:rFonts w:hint="eastAsia"/>
                <w:rtl/>
              </w:rPr>
              <w:t>الثاني</w:t>
            </w:r>
            <w:r w:rsidRPr="0082752D">
              <w:rPr>
                <w:rStyle w:val="Hyperlink"/>
                <w:rtl/>
              </w:rPr>
              <w:t xml:space="preserve">: </w:t>
            </w:r>
            <w:r w:rsidRPr="0082752D">
              <w:rPr>
                <w:rStyle w:val="Hyperlink"/>
                <w:rFonts w:hint="eastAsia"/>
                <w:rtl/>
              </w:rPr>
              <w:t>تحديات</w:t>
            </w:r>
            <w:r w:rsidRPr="0082752D">
              <w:rPr>
                <w:rStyle w:val="Hyperlink"/>
                <w:rtl/>
              </w:rPr>
              <w:t xml:space="preserve"> </w:t>
            </w:r>
            <w:r w:rsidRPr="0082752D">
              <w:rPr>
                <w:rStyle w:val="Hyperlink"/>
                <w:rFonts w:hint="eastAsia"/>
                <w:rtl/>
              </w:rPr>
              <w:t>إدارة</w:t>
            </w:r>
            <w:r w:rsidRPr="0082752D">
              <w:rPr>
                <w:rStyle w:val="Hyperlink"/>
                <w:rtl/>
              </w:rPr>
              <w:t xml:space="preserve"> </w:t>
            </w:r>
            <w:r w:rsidRPr="0082752D">
              <w:rPr>
                <w:rStyle w:val="Hyperlink"/>
                <w:rFonts w:hint="eastAsia"/>
                <w:rtl/>
              </w:rPr>
              <w:t>العلامة</w:t>
            </w:r>
            <w:r w:rsidRPr="0082752D">
              <w:rPr>
                <w:rStyle w:val="Hyperlink"/>
                <w:rtl/>
              </w:rPr>
              <w:t xml:space="preserve"> </w:t>
            </w:r>
            <w:r w:rsidRPr="0082752D">
              <w:rPr>
                <w:rStyle w:val="Hyperlink"/>
                <w:rFonts w:hint="eastAsia"/>
                <w:rtl/>
              </w:rPr>
              <w:t>التجارية</w:t>
            </w:r>
            <w:r w:rsidRPr="0082752D">
              <w:rPr>
                <w:rStyle w:val="Hyperlink"/>
                <w:webHidden/>
              </w:rPr>
              <w:tab/>
            </w:r>
            <w:r w:rsidRPr="0082752D">
              <w:rPr>
                <w:rStyle w:val="Hyperlink"/>
                <w:rtl/>
              </w:rPr>
              <w:fldChar w:fldCharType="begin"/>
            </w:r>
            <w:r w:rsidRPr="0082752D">
              <w:rPr>
                <w:rStyle w:val="Hyperlink"/>
                <w:webHidden/>
              </w:rPr>
              <w:instrText xml:space="preserve"> PAGEREF _Toc184534058 \h </w:instrText>
            </w:r>
            <w:r w:rsidRPr="0082752D">
              <w:rPr>
                <w:rStyle w:val="Hyperlink"/>
                <w:rtl/>
              </w:rPr>
            </w:r>
            <w:r w:rsidRPr="0082752D">
              <w:rPr>
                <w:rStyle w:val="Hyperlink"/>
                <w:rtl/>
              </w:rPr>
              <w:fldChar w:fldCharType="separate"/>
            </w:r>
            <w:r w:rsidR="00BA7656">
              <w:rPr>
                <w:rStyle w:val="Hyperlink"/>
                <w:webHidden/>
                <w:rtl/>
              </w:rPr>
              <w:t>19</w:t>
            </w:r>
            <w:r w:rsidRPr="0082752D">
              <w:rPr>
                <w:rStyle w:val="Hyperlink"/>
                <w:rtl/>
              </w:rPr>
              <w:fldChar w:fldCharType="end"/>
            </w:r>
          </w:hyperlink>
        </w:p>
        <w:p w14:paraId="49AABD26" w14:textId="28B93DCF" w:rsidR="0082752D" w:rsidRPr="00325EAC" w:rsidRDefault="0082752D" w:rsidP="00325EAC">
          <w:pPr>
            <w:pStyle w:val="TOC1"/>
            <w:rPr>
              <w:rStyle w:val="Hyperlink"/>
              <w:b/>
              <w:bCs/>
            </w:rPr>
          </w:pPr>
          <w:hyperlink w:anchor="_Toc184534059" w:history="1">
            <w:r w:rsidRPr="00325EAC">
              <w:rPr>
                <w:rStyle w:val="Hyperlink"/>
                <w:rFonts w:hint="eastAsia"/>
                <w:b/>
                <w:bCs/>
                <w:rtl/>
              </w:rPr>
              <w:t>الفصل</w:t>
            </w:r>
            <w:r w:rsidRPr="00325EAC">
              <w:rPr>
                <w:rStyle w:val="Hyperlink"/>
                <w:b/>
                <w:bCs/>
                <w:rtl/>
              </w:rPr>
              <w:t xml:space="preserve"> </w:t>
            </w:r>
            <w:r w:rsidRPr="00325EAC">
              <w:rPr>
                <w:rStyle w:val="Hyperlink"/>
                <w:rFonts w:hint="eastAsia"/>
                <w:b/>
                <w:bCs/>
                <w:rtl/>
              </w:rPr>
              <w:t>الثالث</w:t>
            </w:r>
            <w:r w:rsidRPr="00325EAC">
              <w:rPr>
                <w:rStyle w:val="Hyperlink"/>
                <w:b/>
                <w:bCs/>
                <w:rtl/>
              </w:rPr>
              <w:t xml:space="preserve">: </w:t>
            </w:r>
            <w:r w:rsidRPr="00325EAC">
              <w:rPr>
                <w:rStyle w:val="Hyperlink"/>
                <w:rFonts w:hint="eastAsia"/>
                <w:b/>
                <w:bCs/>
                <w:rtl/>
              </w:rPr>
              <w:t>تحليل</w:t>
            </w:r>
            <w:r w:rsidRPr="00325EAC">
              <w:rPr>
                <w:rStyle w:val="Hyperlink"/>
                <w:b/>
                <w:bCs/>
                <w:rtl/>
              </w:rPr>
              <w:t xml:space="preserve"> </w:t>
            </w:r>
            <w:r w:rsidRPr="00325EAC">
              <w:rPr>
                <w:rStyle w:val="Hyperlink"/>
                <w:rFonts w:hint="eastAsia"/>
                <w:b/>
                <w:bCs/>
                <w:rtl/>
              </w:rPr>
              <w:t>العلاقة</w:t>
            </w:r>
            <w:r w:rsidRPr="00325EAC">
              <w:rPr>
                <w:rStyle w:val="Hyperlink"/>
                <w:b/>
                <w:bCs/>
                <w:rtl/>
              </w:rPr>
              <w:t xml:space="preserve"> </w:t>
            </w:r>
            <w:r w:rsidRPr="00325EAC">
              <w:rPr>
                <w:rStyle w:val="Hyperlink"/>
                <w:rFonts w:hint="eastAsia"/>
                <w:b/>
                <w:bCs/>
                <w:rtl/>
              </w:rPr>
              <w:t>بين</w:t>
            </w:r>
            <w:r w:rsidRPr="00325EAC">
              <w:rPr>
                <w:rStyle w:val="Hyperlink"/>
                <w:b/>
                <w:bCs/>
                <w:rtl/>
              </w:rPr>
              <w:t xml:space="preserve"> </w:t>
            </w:r>
            <w:r w:rsidRPr="00325EAC">
              <w:rPr>
                <w:rStyle w:val="Hyperlink"/>
                <w:rFonts w:hint="eastAsia"/>
                <w:b/>
                <w:bCs/>
                <w:rtl/>
              </w:rPr>
              <w:t>العلامة</w:t>
            </w:r>
            <w:r w:rsidRPr="00325EAC">
              <w:rPr>
                <w:rStyle w:val="Hyperlink"/>
                <w:b/>
                <w:bCs/>
                <w:rtl/>
              </w:rPr>
              <w:t xml:space="preserve"> </w:t>
            </w:r>
            <w:r w:rsidRPr="00325EAC">
              <w:rPr>
                <w:rStyle w:val="Hyperlink"/>
                <w:rFonts w:hint="eastAsia"/>
                <w:b/>
                <w:bCs/>
                <w:rtl/>
              </w:rPr>
              <w:t>التجارية</w:t>
            </w:r>
            <w:r w:rsidRPr="00325EAC">
              <w:rPr>
                <w:rStyle w:val="Hyperlink"/>
                <w:b/>
                <w:bCs/>
                <w:rtl/>
              </w:rPr>
              <w:t xml:space="preserve"> </w:t>
            </w:r>
            <w:r w:rsidRPr="00325EAC">
              <w:rPr>
                <w:rStyle w:val="Hyperlink"/>
                <w:rFonts w:hint="eastAsia"/>
                <w:b/>
                <w:bCs/>
                <w:rtl/>
              </w:rPr>
              <w:t>والقيمة</w:t>
            </w:r>
            <w:r w:rsidRPr="00325EAC">
              <w:rPr>
                <w:rStyle w:val="Hyperlink"/>
                <w:b/>
                <w:bCs/>
                <w:rtl/>
              </w:rPr>
              <w:t xml:space="preserve"> </w:t>
            </w:r>
            <w:r w:rsidRPr="00325EAC">
              <w:rPr>
                <w:rStyle w:val="Hyperlink"/>
                <w:rFonts w:hint="eastAsia"/>
                <w:b/>
                <w:bCs/>
                <w:rtl/>
              </w:rPr>
              <w:t>السوقية</w:t>
            </w:r>
            <w:r w:rsidRPr="00325EAC">
              <w:rPr>
                <w:rStyle w:val="Hyperlink"/>
                <w:b/>
                <w:bCs/>
                <w:webHidden/>
              </w:rPr>
              <w:tab/>
            </w:r>
            <w:r w:rsidRPr="00325EAC">
              <w:rPr>
                <w:rStyle w:val="Hyperlink"/>
                <w:b/>
                <w:bCs/>
                <w:rtl/>
              </w:rPr>
              <w:fldChar w:fldCharType="begin"/>
            </w:r>
            <w:r w:rsidRPr="00325EAC">
              <w:rPr>
                <w:rStyle w:val="Hyperlink"/>
                <w:b/>
                <w:bCs/>
                <w:webHidden/>
              </w:rPr>
              <w:instrText xml:space="preserve"> PAGEREF _Toc184534059 \h </w:instrText>
            </w:r>
            <w:r w:rsidRPr="00325EAC">
              <w:rPr>
                <w:rStyle w:val="Hyperlink"/>
                <w:b/>
                <w:bCs/>
                <w:rtl/>
              </w:rPr>
            </w:r>
            <w:r w:rsidRPr="00325EAC">
              <w:rPr>
                <w:rStyle w:val="Hyperlink"/>
                <w:b/>
                <w:bCs/>
                <w:rtl/>
              </w:rPr>
              <w:fldChar w:fldCharType="separate"/>
            </w:r>
            <w:r w:rsidR="00BA7656">
              <w:rPr>
                <w:rStyle w:val="Hyperlink"/>
                <w:b/>
                <w:bCs/>
                <w:webHidden/>
                <w:rtl/>
              </w:rPr>
              <w:t>22</w:t>
            </w:r>
            <w:r w:rsidRPr="00325EAC">
              <w:rPr>
                <w:rStyle w:val="Hyperlink"/>
                <w:b/>
                <w:bCs/>
                <w:rtl/>
              </w:rPr>
              <w:fldChar w:fldCharType="end"/>
            </w:r>
          </w:hyperlink>
        </w:p>
        <w:p w14:paraId="36272429" w14:textId="361D3828" w:rsidR="0082752D" w:rsidRPr="0082752D" w:rsidRDefault="0082752D" w:rsidP="00325EAC">
          <w:pPr>
            <w:pStyle w:val="TOC1"/>
            <w:rPr>
              <w:rStyle w:val="Hyperlink"/>
            </w:rPr>
          </w:pPr>
          <w:hyperlink w:anchor="_Toc184534060" w:history="1">
            <w:r w:rsidRPr="0082752D">
              <w:rPr>
                <w:rStyle w:val="Hyperlink"/>
                <w:rFonts w:hint="eastAsia"/>
                <w:rtl/>
              </w:rPr>
              <w:t>المبحث</w:t>
            </w:r>
            <w:r w:rsidRPr="0082752D">
              <w:rPr>
                <w:rStyle w:val="Hyperlink"/>
                <w:rtl/>
              </w:rPr>
              <w:t xml:space="preserve"> </w:t>
            </w:r>
            <w:r w:rsidRPr="0082752D">
              <w:rPr>
                <w:rStyle w:val="Hyperlink"/>
                <w:rFonts w:hint="eastAsia"/>
                <w:rtl/>
              </w:rPr>
              <w:t>الأول</w:t>
            </w:r>
            <w:r w:rsidRPr="0082752D">
              <w:rPr>
                <w:rStyle w:val="Hyperlink"/>
                <w:rtl/>
              </w:rPr>
              <w:t xml:space="preserve">: </w:t>
            </w:r>
            <w:r w:rsidRPr="0082752D">
              <w:rPr>
                <w:rStyle w:val="Hyperlink"/>
                <w:rFonts w:hint="eastAsia"/>
                <w:rtl/>
              </w:rPr>
              <w:t>دراسات</w:t>
            </w:r>
            <w:r w:rsidRPr="0082752D">
              <w:rPr>
                <w:rStyle w:val="Hyperlink"/>
                <w:rtl/>
              </w:rPr>
              <w:t xml:space="preserve"> </w:t>
            </w:r>
            <w:r w:rsidRPr="0082752D">
              <w:rPr>
                <w:rStyle w:val="Hyperlink"/>
                <w:rFonts w:hint="eastAsia"/>
                <w:rtl/>
              </w:rPr>
              <w:t>الحالة</w:t>
            </w:r>
            <w:r w:rsidRPr="0082752D">
              <w:rPr>
                <w:rStyle w:val="Hyperlink"/>
                <w:rtl/>
              </w:rPr>
              <w:t xml:space="preserve"> </w:t>
            </w:r>
            <w:r w:rsidRPr="0082752D">
              <w:rPr>
                <w:rStyle w:val="Hyperlink"/>
                <w:rFonts w:hint="eastAsia"/>
                <w:rtl/>
              </w:rPr>
              <w:t>والظهور</w:t>
            </w:r>
            <w:r w:rsidRPr="0082752D">
              <w:rPr>
                <w:rStyle w:val="Hyperlink"/>
                <w:rtl/>
              </w:rPr>
              <w:t xml:space="preserve"> </w:t>
            </w:r>
            <w:r w:rsidRPr="0082752D">
              <w:rPr>
                <w:rStyle w:val="Hyperlink"/>
                <w:rFonts w:hint="eastAsia"/>
                <w:rtl/>
              </w:rPr>
              <w:t>التسويقي</w:t>
            </w:r>
            <w:r w:rsidRPr="0082752D">
              <w:rPr>
                <w:rStyle w:val="Hyperlink"/>
                <w:webHidden/>
              </w:rPr>
              <w:tab/>
            </w:r>
            <w:r w:rsidRPr="0082752D">
              <w:rPr>
                <w:rStyle w:val="Hyperlink"/>
                <w:rtl/>
              </w:rPr>
              <w:fldChar w:fldCharType="begin"/>
            </w:r>
            <w:r w:rsidRPr="0082752D">
              <w:rPr>
                <w:rStyle w:val="Hyperlink"/>
                <w:webHidden/>
              </w:rPr>
              <w:instrText xml:space="preserve"> PAGEREF _Toc184534060 \h </w:instrText>
            </w:r>
            <w:r w:rsidRPr="0082752D">
              <w:rPr>
                <w:rStyle w:val="Hyperlink"/>
                <w:rtl/>
              </w:rPr>
            </w:r>
            <w:r w:rsidRPr="0082752D">
              <w:rPr>
                <w:rStyle w:val="Hyperlink"/>
                <w:rtl/>
              </w:rPr>
              <w:fldChar w:fldCharType="separate"/>
            </w:r>
            <w:r w:rsidR="00BA7656">
              <w:rPr>
                <w:rStyle w:val="Hyperlink"/>
                <w:webHidden/>
                <w:rtl/>
              </w:rPr>
              <w:t>22</w:t>
            </w:r>
            <w:r w:rsidRPr="0082752D">
              <w:rPr>
                <w:rStyle w:val="Hyperlink"/>
                <w:rtl/>
              </w:rPr>
              <w:fldChar w:fldCharType="end"/>
            </w:r>
          </w:hyperlink>
        </w:p>
        <w:p w14:paraId="16A30C11" w14:textId="156BF141" w:rsidR="0082752D" w:rsidRPr="0082752D" w:rsidRDefault="0082752D" w:rsidP="00325EAC">
          <w:pPr>
            <w:pStyle w:val="TOC1"/>
            <w:rPr>
              <w:rStyle w:val="Hyperlink"/>
            </w:rPr>
          </w:pPr>
          <w:hyperlink w:anchor="_Toc184534061" w:history="1">
            <w:r w:rsidRPr="0082752D">
              <w:rPr>
                <w:rStyle w:val="Hyperlink"/>
                <w:rFonts w:hint="eastAsia"/>
                <w:rtl/>
              </w:rPr>
              <w:t>المبحث</w:t>
            </w:r>
            <w:r w:rsidRPr="0082752D">
              <w:rPr>
                <w:rStyle w:val="Hyperlink"/>
                <w:rtl/>
              </w:rPr>
              <w:t xml:space="preserve"> </w:t>
            </w:r>
            <w:r w:rsidRPr="0082752D">
              <w:rPr>
                <w:rStyle w:val="Hyperlink"/>
                <w:rFonts w:hint="eastAsia"/>
                <w:rtl/>
              </w:rPr>
              <w:t>الثاني</w:t>
            </w:r>
            <w:r w:rsidRPr="0082752D">
              <w:rPr>
                <w:rStyle w:val="Hyperlink"/>
                <w:rtl/>
              </w:rPr>
              <w:t xml:space="preserve">: </w:t>
            </w:r>
            <w:r w:rsidRPr="0082752D">
              <w:rPr>
                <w:rStyle w:val="Hyperlink"/>
                <w:rFonts w:hint="eastAsia"/>
                <w:rtl/>
              </w:rPr>
              <w:t>تأثير</w:t>
            </w:r>
            <w:r w:rsidRPr="0082752D">
              <w:rPr>
                <w:rStyle w:val="Hyperlink"/>
                <w:rtl/>
              </w:rPr>
              <w:t xml:space="preserve"> </w:t>
            </w:r>
            <w:r w:rsidRPr="0082752D">
              <w:rPr>
                <w:rStyle w:val="Hyperlink"/>
                <w:rFonts w:hint="eastAsia"/>
                <w:rtl/>
              </w:rPr>
              <w:t>قوة</w:t>
            </w:r>
            <w:r w:rsidRPr="0082752D">
              <w:rPr>
                <w:rStyle w:val="Hyperlink"/>
                <w:rtl/>
              </w:rPr>
              <w:t xml:space="preserve"> </w:t>
            </w:r>
            <w:r w:rsidRPr="0082752D">
              <w:rPr>
                <w:rStyle w:val="Hyperlink"/>
                <w:rFonts w:hint="eastAsia"/>
                <w:rtl/>
              </w:rPr>
              <w:t>الظهور</w:t>
            </w:r>
            <w:r w:rsidRPr="0082752D">
              <w:rPr>
                <w:rStyle w:val="Hyperlink"/>
                <w:rtl/>
              </w:rPr>
              <w:t xml:space="preserve"> </w:t>
            </w:r>
            <w:r w:rsidRPr="0082752D">
              <w:rPr>
                <w:rStyle w:val="Hyperlink"/>
                <w:rFonts w:hint="eastAsia"/>
                <w:rtl/>
              </w:rPr>
              <w:t>للعلامة</w:t>
            </w:r>
            <w:r w:rsidRPr="0082752D">
              <w:rPr>
                <w:rStyle w:val="Hyperlink"/>
                <w:rtl/>
              </w:rPr>
              <w:t xml:space="preserve"> </w:t>
            </w:r>
            <w:r w:rsidRPr="0082752D">
              <w:rPr>
                <w:rStyle w:val="Hyperlink"/>
                <w:rFonts w:hint="eastAsia"/>
                <w:rtl/>
              </w:rPr>
              <w:t>التجارية</w:t>
            </w:r>
            <w:r w:rsidRPr="0082752D">
              <w:rPr>
                <w:rStyle w:val="Hyperlink"/>
                <w:webHidden/>
              </w:rPr>
              <w:tab/>
            </w:r>
            <w:r w:rsidRPr="0082752D">
              <w:rPr>
                <w:rStyle w:val="Hyperlink"/>
                <w:rtl/>
              </w:rPr>
              <w:fldChar w:fldCharType="begin"/>
            </w:r>
            <w:r w:rsidRPr="0082752D">
              <w:rPr>
                <w:rStyle w:val="Hyperlink"/>
                <w:webHidden/>
              </w:rPr>
              <w:instrText xml:space="preserve"> PAGEREF _Toc184534061 \h </w:instrText>
            </w:r>
            <w:r w:rsidRPr="0082752D">
              <w:rPr>
                <w:rStyle w:val="Hyperlink"/>
                <w:rtl/>
              </w:rPr>
            </w:r>
            <w:r w:rsidRPr="0082752D">
              <w:rPr>
                <w:rStyle w:val="Hyperlink"/>
                <w:rtl/>
              </w:rPr>
              <w:fldChar w:fldCharType="separate"/>
            </w:r>
            <w:r w:rsidR="00BA7656">
              <w:rPr>
                <w:rStyle w:val="Hyperlink"/>
                <w:webHidden/>
                <w:rtl/>
              </w:rPr>
              <w:t>24</w:t>
            </w:r>
            <w:r w:rsidRPr="0082752D">
              <w:rPr>
                <w:rStyle w:val="Hyperlink"/>
                <w:rtl/>
              </w:rPr>
              <w:fldChar w:fldCharType="end"/>
            </w:r>
          </w:hyperlink>
        </w:p>
        <w:p w14:paraId="0812B37C" w14:textId="1A14B9BC" w:rsidR="0082752D" w:rsidRPr="00325EAC" w:rsidRDefault="0082752D" w:rsidP="00325EAC">
          <w:pPr>
            <w:pStyle w:val="TOC1"/>
            <w:rPr>
              <w:rStyle w:val="Hyperlink"/>
              <w:b/>
              <w:bCs/>
            </w:rPr>
          </w:pPr>
          <w:hyperlink w:anchor="_Toc184534062" w:history="1">
            <w:r w:rsidRPr="00325EAC">
              <w:rPr>
                <w:rStyle w:val="Hyperlink"/>
                <w:rFonts w:hint="eastAsia"/>
                <w:b/>
                <w:bCs/>
                <w:rtl/>
              </w:rPr>
              <w:t>الفصل</w:t>
            </w:r>
            <w:r w:rsidRPr="00325EAC">
              <w:rPr>
                <w:rStyle w:val="Hyperlink"/>
                <w:b/>
                <w:bCs/>
                <w:rtl/>
              </w:rPr>
              <w:t xml:space="preserve"> </w:t>
            </w:r>
            <w:r w:rsidRPr="00325EAC">
              <w:rPr>
                <w:rStyle w:val="Hyperlink"/>
                <w:rFonts w:hint="eastAsia"/>
                <w:b/>
                <w:bCs/>
                <w:rtl/>
              </w:rPr>
              <w:t>الرابع</w:t>
            </w:r>
            <w:r w:rsidRPr="00325EAC">
              <w:rPr>
                <w:rStyle w:val="Hyperlink"/>
                <w:b/>
                <w:bCs/>
                <w:rtl/>
              </w:rPr>
              <w:t xml:space="preserve">: </w:t>
            </w:r>
            <w:r w:rsidRPr="00325EAC">
              <w:rPr>
                <w:rStyle w:val="Hyperlink"/>
                <w:rFonts w:hint="eastAsia"/>
                <w:b/>
                <w:bCs/>
                <w:rtl/>
              </w:rPr>
              <w:t>منهجية</w:t>
            </w:r>
            <w:r w:rsidRPr="00325EAC">
              <w:rPr>
                <w:rStyle w:val="Hyperlink"/>
                <w:b/>
                <w:bCs/>
                <w:rtl/>
              </w:rPr>
              <w:t xml:space="preserve"> </w:t>
            </w:r>
            <w:r w:rsidRPr="00325EAC">
              <w:rPr>
                <w:rStyle w:val="Hyperlink"/>
                <w:rFonts w:hint="eastAsia"/>
                <w:b/>
                <w:bCs/>
                <w:rtl/>
              </w:rPr>
              <w:t>وإجراءات</w:t>
            </w:r>
            <w:r w:rsidRPr="00325EAC">
              <w:rPr>
                <w:rStyle w:val="Hyperlink"/>
                <w:b/>
                <w:bCs/>
                <w:rtl/>
              </w:rPr>
              <w:t xml:space="preserve"> </w:t>
            </w:r>
            <w:r w:rsidRPr="00325EAC">
              <w:rPr>
                <w:rStyle w:val="Hyperlink"/>
                <w:rFonts w:hint="eastAsia"/>
                <w:b/>
                <w:bCs/>
                <w:rtl/>
              </w:rPr>
              <w:t>الدراسة</w:t>
            </w:r>
            <w:r w:rsidRPr="00325EAC">
              <w:rPr>
                <w:rStyle w:val="Hyperlink"/>
                <w:b/>
                <w:bCs/>
                <w:webHidden/>
              </w:rPr>
              <w:tab/>
            </w:r>
            <w:r w:rsidRPr="00325EAC">
              <w:rPr>
                <w:rStyle w:val="Hyperlink"/>
                <w:b/>
                <w:bCs/>
                <w:rtl/>
              </w:rPr>
              <w:fldChar w:fldCharType="begin"/>
            </w:r>
            <w:r w:rsidRPr="00325EAC">
              <w:rPr>
                <w:rStyle w:val="Hyperlink"/>
                <w:b/>
                <w:bCs/>
                <w:webHidden/>
              </w:rPr>
              <w:instrText xml:space="preserve"> PAGEREF _Toc184534062 \h </w:instrText>
            </w:r>
            <w:r w:rsidRPr="00325EAC">
              <w:rPr>
                <w:rStyle w:val="Hyperlink"/>
                <w:b/>
                <w:bCs/>
                <w:rtl/>
              </w:rPr>
            </w:r>
            <w:r w:rsidRPr="00325EAC">
              <w:rPr>
                <w:rStyle w:val="Hyperlink"/>
                <w:b/>
                <w:bCs/>
                <w:rtl/>
              </w:rPr>
              <w:fldChar w:fldCharType="separate"/>
            </w:r>
            <w:r w:rsidR="00BA7656">
              <w:rPr>
                <w:rStyle w:val="Hyperlink"/>
                <w:b/>
                <w:bCs/>
                <w:webHidden/>
                <w:rtl/>
              </w:rPr>
              <w:t>26</w:t>
            </w:r>
            <w:r w:rsidRPr="00325EAC">
              <w:rPr>
                <w:rStyle w:val="Hyperlink"/>
                <w:b/>
                <w:bCs/>
                <w:rtl/>
              </w:rPr>
              <w:fldChar w:fldCharType="end"/>
            </w:r>
          </w:hyperlink>
        </w:p>
        <w:p w14:paraId="507C3E37" w14:textId="5A92A399" w:rsidR="0082752D" w:rsidRPr="0082752D" w:rsidRDefault="0082752D" w:rsidP="00325EAC">
          <w:pPr>
            <w:pStyle w:val="TOC1"/>
            <w:rPr>
              <w:rStyle w:val="Hyperlink"/>
            </w:rPr>
          </w:pPr>
          <w:hyperlink w:anchor="_Toc184534063" w:history="1">
            <w:r w:rsidRPr="0082752D">
              <w:rPr>
                <w:rStyle w:val="Hyperlink"/>
                <w:rFonts w:hint="eastAsia"/>
                <w:rtl/>
              </w:rPr>
              <w:t>منهج</w:t>
            </w:r>
            <w:r w:rsidRPr="0082752D">
              <w:rPr>
                <w:rStyle w:val="Hyperlink"/>
                <w:rtl/>
              </w:rPr>
              <w:t xml:space="preserve"> </w:t>
            </w:r>
            <w:r w:rsidRPr="0082752D">
              <w:rPr>
                <w:rStyle w:val="Hyperlink"/>
                <w:rFonts w:hint="eastAsia"/>
                <w:rtl/>
              </w:rPr>
              <w:t>الدراسة</w:t>
            </w:r>
            <w:r w:rsidRPr="0082752D">
              <w:rPr>
                <w:rStyle w:val="Hyperlink"/>
                <w:rtl/>
              </w:rPr>
              <w:t>:</w:t>
            </w:r>
            <w:r w:rsidRPr="0082752D">
              <w:rPr>
                <w:rStyle w:val="Hyperlink"/>
                <w:webHidden/>
              </w:rPr>
              <w:tab/>
            </w:r>
            <w:r w:rsidRPr="0082752D">
              <w:rPr>
                <w:rStyle w:val="Hyperlink"/>
                <w:rtl/>
              </w:rPr>
              <w:fldChar w:fldCharType="begin"/>
            </w:r>
            <w:r w:rsidRPr="0082752D">
              <w:rPr>
                <w:rStyle w:val="Hyperlink"/>
                <w:webHidden/>
              </w:rPr>
              <w:instrText xml:space="preserve"> PAGEREF _Toc184534063 \h </w:instrText>
            </w:r>
            <w:r w:rsidRPr="0082752D">
              <w:rPr>
                <w:rStyle w:val="Hyperlink"/>
                <w:rtl/>
              </w:rPr>
            </w:r>
            <w:r w:rsidRPr="0082752D">
              <w:rPr>
                <w:rStyle w:val="Hyperlink"/>
                <w:rtl/>
              </w:rPr>
              <w:fldChar w:fldCharType="separate"/>
            </w:r>
            <w:r w:rsidR="00BA7656">
              <w:rPr>
                <w:rStyle w:val="Hyperlink"/>
                <w:webHidden/>
                <w:rtl/>
              </w:rPr>
              <w:t>26</w:t>
            </w:r>
            <w:r w:rsidRPr="0082752D">
              <w:rPr>
                <w:rStyle w:val="Hyperlink"/>
                <w:rtl/>
              </w:rPr>
              <w:fldChar w:fldCharType="end"/>
            </w:r>
          </w:hyperlink>
        </w:p>
        <w:p w14:paraId="496B973A" w14:textId="43810282" w:rsidR="0082752D" w:rsidRPr="0082752D" w:rsidRDefault="0082752D" w:rsidP="00325EAC">
          <w:pPr>
            <w:pStyle w:val="TOC1"/>
            <w:rPr>
              <w:rStyle w:val="Hyperlink"/>
            </w:rPr>
          </w:pPr>
          <w:hyperlink w:anchor="_Toc184534064" w:history="1">
            <w:r w:rsidRPr="0082752D">
              <w:rPr>
                <w:rStyle w:val="Hyperlink"/>
                <w:rFonts w:hint="eastAsia"/>
                <w:rtl/>
              </w:rPr>
              <w:t>مجتمع</w:t>
            </w:r>
            <w:r w:rsidRPr="0082752D">
              <w:rPr>
                <w:rStyle w:val="Hyperlink"/>
                <w:rtl/>
              </w:rPr>
              <w:t xml:space="preserve"> </w:t>
            </w:r>
            <w:r w:rsidRPr="0082752D">
              <w:rPr>
                <w:rStyle w:val="Hyperlink"/>
                <w:rFonts w:hint="eastAsia"/>
                <w:rtl/>
              </w:rPr>
              <w:t>الدراسة</w:t>
            </w:r>
            <w:r w:rsidRPr="0082752D">
              <w:rPr>
                <w:rStyle w:val="Hyperlink"/>
                <w:rtl/>
              </w:rPr>
              <w:t xml:space="preserve"> </w:t>
            </w:r>
            <w:r w:rsidRPr="0082752D">
              <w:rPr>
                <w:rStyle w:val="Hyperlink"/>
                <w:rFonts w:hint="eastAsia"/>
                <w:rtl/>
              </w:rPr>
              <w:t>وعينتها</w:t>
            </w:r>
            <w:r w:rsidRPr="0082752D">
              <w:rPr>
                <w:rStyle w:val="Hyperlink"/>
                <w:rtl/>
              </w:rPr>
              <w:t>:</w:t>
            </w:r>
            <w:r w:rsidRPr="0082752D">
              <w:rPr>
                <w:rStyle w:val="Hyperlink"/>
                <w:webHidden/>
              </w:rPr>
              <w:tab/>
            </w:r>
            <w:r w:rsidRPr="0082752D">
              <w:rPr>
                <w:rStyle w:val="Hyperlink"/>
                <w:rtl/>
              </w:rPr>
              <w:fldChar w:fldCharType="begin"/>
            </w:r>
            <w:r w:rsidRPr="0082752D">
              <w:rPr>
                <w:rStyle w:val="Hyperlink"/>
                <w:webHidden/>
              </w:rPr>
              <w:instrText xml:space="preserve"> PAGEREF _Toc184534064 \h </w:instrText>
            </w:r>
            <w:r w:rsidRPr="0082752D">
              <w:rPr>
                <w:rStyle w:val="Hyperlink"/>
                <w:rtl/>
              </w:rPr>
            </w:r>
            <w:r w:rsidRPr="0082752D">
              <w:rPr>
                <w:rStyle w:val="Hyperlink"/>
                <w:rtl/>
              </w:rPr>
              <w:fldChar w:fldCharType="separate"/>
            </w:r>
            <w:r w:rsidR="00BA7656">
              <w:rPr>
                <w:rStyle w:val="Hyperlink"/>
                <w:webHidden/>
                <w:rtl/>
              </w:rPr>
              <w:t>26</w:t>
            </w:r>
            <w:r w:rsidRPr="0082752D">
              <w:rPr>
                <w:rStyle w:val="Hyperlink"/>
                <w:rtl/>
              </w:rPr>
              <w:fldChar w:fldCharType="end"/>
            </w:r>
          </w:hyperlink>
        </w:p>
        <w:p w14:paraId="3F955E58" w14:textId="011F3A9C" w:rsidR="0082752D" w:rsidRPr="0082752D" w:rsidRDefault="0082752D" w:rsidP="00325EAC">
          <w:pPr>
            <w:pStyle w:val="TOC1"/>
            <w:rPr>
              <w:rStyle w:val="Hyperlink"/>
            </w:rPr>
          </w:pPr>
          <w:hyperlink w:anchor="_Toc184534065" w:history="1">
            <w:r w:rsidRPr="0082752D">
              <w:rPr>
                <w:rStyle w:val="Hyperlink"/>
                <w:rFonts w:hint="eastAsia"/>
                <w:rtl/>
              </w:rPr>
              <w:t>وصف</w:t>
            </w:r>
            <w:r w:rsidRPr="0082752D">
              <w:rPr>
                <w:rStyle w:val="Hyperlink"/>
                <w:rtl/>
              </w:rPr>
              <w:t xml:space="preserve"> </w:t>
            </w:r>
            <w:r w:rsidRPr="0082752D">
              <w:rPr>
                <w:rStyle w:val="Hyperlink"/>
                <w:rFonts w:hint="eastAsia"/>
                <w:rtl/>
              </w:rPr>
              <w:t>عينة</w:t>
            </w:r>
            <w:r w:rsidRPr="0082752D">
              <w:rPr>
                <w:rStyle w:val="Hyperlink"/>
                <w:rtl/>
              </w:rPr>
              <w:t xml:space="preserve"> </w:t>
            </w:r>
            <w:r w:rsidRPr="0082752D">
              <w:rPr>
                <w:rStyle w:val="Hyperlink"/>
                <w:rFonts w:hint="eastAsia"/>
                <w:rtl/>
              </w:rPr>
              <w:t>الدراسة</w:t>
            </w:r>
            <w:r w:rsidRPr="0082752D">
              <w:rPr>
                <w:rStyle w:val="Hyperlink"/>
                <w:rtl/>
              </w:rPr>
              <w:t>:</w:t>
            </w:r>
            <w:r w:rsidRPr="0082752D">
              <w:rPr>
                <w:rStyle w:val="Hyperlink"/>
                <w:webHidden/>
              </w:rPr>
              <w:tab/>
            </w:r>
            <w:r w:rsidRPr="0082752D">
              <w:rPr>
                <w:rStyle w:val="Hyperlink"/>
                <w:rtl/>
              </w:rPr>
              <w:fldChar w:fldCharType="begin"/>
            </w:r>
            <w:r w:rsidRPr="0082752D">
              <w:rPr>
                <w:rStyle w:val="Hyperlink"/>
                <w:webHidden/>
              </w:rPr>
              <w:instrText xml:space="preserve"> PAGEREF _Toc184534065 \h </w:instrText>
            </w:r>
            <w:r w:rsidRPr="0082752D">
              <w:rPr>
                <w:rStyle w:val="Hyperlink"/>
                <w:rtl/>
              </w:rPr>
            </w:r>
            <w:r w:rsidRPr="0082752D">
              <w:rPr>
                <w:rStyle w:val="Hyperlink"/>
                <w:rtl/>
              </w:rPr>
              <w:fldChar w:fldCharType="separate"/>
            </w:r>
            <w:r w:rsidR="00BA7656">
              <w:rPr>
                <w:rStyle w:val="Hyperlink"/>
                <w:webHidden/>
                <w:rtl/>
              </w:rPr>
              <w:t>26</w:t>
            </w:r>
            <w:r w:rsidRPr="0082752D">
              <w:rPr>
                <w:rStyle w:val="Hyperlink"/>
                <w:rtl/>
              </w:rPr>
              <w:fldChar w:fldCharType="end"/>
            </w:r>
          </w:hyperlink>
        </w:p>
        <w:p w14:paraId="60511A60" w14:textId="04ADB1D0" w:rsidR="0082752D" w:rsidRPr="0082752D" w:rsidRDefault="0082752D" w:rsidP="00325EAC">
          <w:pPr>
            <w:pStyle w:val="TOC1"/>
            <w:rPr>
              <w:rStyle w:val="Hyperlink"/>
            </w:rPr>
          </w:pPr>
          <w:hyperlink w:anchor="_Toc184534066" w:history="1">
            <w:r w:rsidRPr="0082752D">
              <w:rPr>
                <w:rStyle w:val="Hyperlink"/>
                <w:rFonts w:hint="eastAsia"/>
                <w:rtl/>
              </w:rPr>
              <w:t>جدول</w:t>
            </w:r>
            <w:r w:rsidRPr="0082752D">
              <w:rPr>
                <w:rStyle w:val="Hyperlink"/>
                <w:rtl/>
              </w:rPr>
              <w:t xml:space="preserve"> </w:t>
            </w:r>
            <w:r w:rsidRPr="0082752D">
              <w:rPr>
                <w:rStyle w:val="Hyperlink"/>
                <w:rFonts w:hint="eastAsia"/>
                <w:rtl/>
              </w:rPr>
              <w:t>رقم</w:t>
            </w:r>
            <w:r w:rsidRPr="0082752D">
              <w:rPr>
                <w:rStyle w:val="Hyperlink"/>
                <w:rtl/>
              </w:rPr>
              <w:t xml:space="preserve"> (1) </w:t>
            </w:r>
            <w:r w:rsidRPr="0082752D">
              <w:rPr>
                <w:rStyle w:val="Hyperlink"/>
                <w:rFonts w:hint="eastAsia"/>
                <w:rtl/>
              </w:rPr>
              <w:t>توزيع</w:t>
            </w:r>
            <w:r w:rsidRPr="0082752D">
              <w:rPr>
                <w:rStyle w:val="Hyperlink"/>
                <w:rtl/>
              </w:rPr>
              <w:t xml:space="preserve"> </w:t>
            </w:r>
            <w:r w:rsidRPr="0082752D">
              <w:rPr>
                <w:rStyle w:val="Hyperlink"/>
                <w:rFonts w:hint="eastAsia"/>
                <w:rtl/>
              </w:rPr>
              <w:t>أفراد</w:t>
            </w:r>
            <w:r w:rsidRPr="0082752D">
              <w:rPr>
                <w:rStyle w:val="Hyperlink"/>
                <w:rtl/>
              </w:rPr>
              <w:t xml:space="preserve"> </w:t>
            </w:r>
            <w:r w:rsidRPr="0082752D">
              <w:rPr>
                <w:rStyle w:val="Hyperlink"/>
                <w:rFonts w:hint="eastAsia"/>
                <w:rtl/>
              </w:rPr>
              <w:t>العينة</w:t>
            </w:r>
            <w:r w:rsidRPr="0082752D">
              <w:rPr>
                <w:rStyle w:val="Hyperlink"/>
                <w:rtl/>
              </w:rPr>
              <w:t xml:space="preserve"> </w:t>
            </w:r>
            <w:r w:rsidRPr="0082752D">
              <w:rPr>
                <w:rStyle w:val="Hyperlink"/>
                <w:rFonts w:hint="eastAsia"/>
                <w:rtl/>
              </w:rPr>
              <w:t>حسب</w:t>
            </w:r>
            <w:r w:rsidRPr="0082752D">
              <w:rPr>
                <w:rStyle w:val="Hyperlink"/>
                <w:rtl/>
              </w:rPr>
              <w:t xml:space="preserve"> </w:t>
            </w:r>
            <w:r w:rsidRPr="0082752D">
              <w:rPr>
                <w:rStyle w:val="Hyperlink"/>
                <w:rFonts w:hint="eastAsia"/>
                <w:rtl/>
              </w:rPr>
              <w:t>متغير</w:t>
            </w:r>
            <w:r w:rsidRPr="0082752D">
              <w:rPr>
                <w:rStyle w:val="Hyperlink"/>
                <w:rtl/>
              </w:rPr>
              <w:t xml:space="preserve"> </w:t>
            </w:r>
            <w:r w:rsidRPr="0082752D">
              <w:rPr>
                <w:rStyle w:val="Hyperlink"/>
                <w:rFonts w:hint="eastAsia"/>
                <w:rtl/>
              </w:rPr>
              <w:t>الوظيفة</w:t>
            </w:r>
            <w:r w:rsidRPr="0082752D">
              <w:rPr>
                <w:rStyle w:val="Hyperlink"/>
                <w:webHidden/>
              </w:rPr>
              <w:tab/>
            </w:r>
            <w:r w:rsidRPr="0082752D">
              <w:rPr>
                <w:rStyle w:val="Hyperlink"/>
                <w:rtl/>
              </w:rPr>
              <w:fldChar w:fldCharType="begin"/>
            </w:r>
            <w:r w:rsidRPr="0082752D">
              <w:rPr>
                <w:rStyle w:val="Hyperlink"/>
                <w:webHidden/>
              </w:rPr>
              <w:instrText xml:space="preserve"> PAGEREF _Toc184534066 \h </w:instrText>
            </w:r>
            <w:r w:rsidRPr="0082752D">
              <w:rPr>
                <w:rStyle w:val="Hyperlink"/>
                <w:rtl/>
              </w:rPr>
            </w:r>
            <w:r w:rsidRPr="0082752D">
              <w:rPr>
                <w:rStyle w:val="Hyperlink"/>
                <w:rtl/>
              </w:rPr>
              <w:fldChar w:fldCharType="separate"/>
            </w:r>
            <w:r w:rsidR="00BA7656">
              <w:rPr>
                <w:rStyle w:val="Hyperlink"/>
                <w:webHidden/>
                <w:rtl/>
              </w:rPr>
              <w:t>26</w:t>
            </w:r>
            <w:r w:rsidRPr="0082752D">
              <w:rPr>
                <w:rStyle w:val="Hyperlink"/>
                <w:rtl/>
              </w:rPr>
              <w:fldChar w:fldCharType="end"/>
            </w:r>
          </w:hyperlink>
        </w:p>
        <w:p w14:paraId="226DCEDC" w14:textId="74F893CC" w:rsidR="0082752D" w:rsidRPr="0082752D" w:rsidRDefault="0082752D" w:rsidP="00325EAC">
          <w:pPr>
            <w:pStyle w:val="TOC1"/>
            <w:rPr>
              <w:rStyle w:val="Hyperlink"/>
            </w:rPr>
          </w:pPr>
          <w:hyperlink w:anchor="_Toc184534067" w:history="1">
            <w:r w:rsidRPr="0082752D">
              <w:rPr>
                <w:rStyle w:val="Hyperlink"/>
                <w:rFonts w:hint="eastAsia"/>
                <w:rtl/>
              </w:rPr>
              <w:t>جدول</w:t>
            </w:r>
            <w:r w:rsidRPr="0082752D">
              <w:rPr>
                <w:rStyle w:val="Hyperlink"/>
                <w:rtl/>
              </w:rPr>
              <w:t xml:space="preserve"> </w:t>
            </w:r>
            <w:r w:rsidRPr="0082752D">
              <w:rPr>
                <w:rStyle w:val="Hyperlink"/>
                <w:rFonts w:hint="eastAsia"/>
                <w:rtl/>
              </w:rPr>
              <w:t>رقم</w:t>
            </w:r>
            <w:r w:rsidRPr="0082752D">
              <w:rPr>
                <w:rStyle w:val="Hyperlink"/>
                <w:rtl/>
              </w:rPr>
              <w:t xml:space="preserve"> (2) </w:t>
            </w:r>
            <w:r w:rsidRPr="0082752D">
              <w:rPr>
                <w:rStyle w:val="Hyperlink"/>
                <w:rFonts w:hint="eastAsia"/>
                <w:rtl/>
              </w:rPr>
              <w:t>توزيع</w:t>
            </w:r>
            <w:r w:rsidRPr="0082752D">
              <w:rPr>
                <w:rStyle w:val="Hyperlink"/>
                <w:rtl/>
              </w:rPr>
              <w:t xml:space="preserve"> </w:t>
            </w:r>
            <w:r w:rsidRPr="0082752D">
              <w:rPr>
                <w:rStyle w:val="Hyperlink"/>
                <w:rFonts w:hint="eastAsia"/>
                <w:rtl/>
              </w:rPr>
              <w:t>أفراد</w:t>
            </w:r>
            <w:r w:rsidRPr="0082752D">
              <w:rPr>
                <w:rStyle w:val="Hyperlink"/>
                <w:rtl/>
              </w:rPr>
              <w:t xml:space="preserve"> </w:t>
            </w:r>
            <w:r w:rsidRPr="0082752D">
              <w:rPr>
                <w:rStyle w:val="Hyperlink"/>
                <w:rFonts w:hint="eastAsia"/>
                <w:rtl/>
              </w:rPr>
              <w:t>العينة</w:t>
            </w:r>
            <w:r w:rsidRPr="0082752D">
              <w:rPr>
                <w:rStyle w:val="Hyperlink"/>
                <w:rtl/>
              </w:rPr>
              <w:t xml:space="preserve"> </w:t>
            </w:r>
            <w:r w:rsidRPr="0082752D">
              <w:rPr>
                <w:rStyle w:val="Hyperlink"/>
                <w:rFonts w:hint="eastAsia"/>
                <w:rtl/>
              </w:rPr>
              <w:t>حسب</w:t>
            </w:r>
            <w:r w:rsidRPr="0082752D">
              <w:rPr>
                <w:rStyle w:val="Hyperlink"/>
                <w:rtl/>
              </w:rPr>
              <w:t xml:space="preserve"> </w:t>
            </w:r>
            <w:r w:rsidRPr="0082752D">
              <w:rPr>
                <w:rStyle w:val="Hyperlink"/>
                <w:rFonts w:hint="eastAsia"/>
                <w:rtl/>
              </w:rPr>
              <w:t>متغير</w:t>
            </w:r>
            <w:r w:rsidRPr="0082752D">
              <w:rPr>
                <w:rStyle w:val="Hyperlink"/>
                <w:rtl/>
              </w:rPr>
              <w:t xml:space="preserve"> </w:t>
            </w:r>
            <w:r w:rsidRPr="0082752D">
              <w:rPr>
                <w:rStyle w:val="Hyperlink"/>
                <w:rFonts w:hint="eastAsia"/>
                <w:rtl/>
              </w:rPr>
              <w:t>المؤهل</w:t>
            </w:r>
            <w:r w:rsidRPr="0082752D">
              <w:rPr>
                <w:rStyle w:val="Hyperlink"/>
                <w:webHidden/>
              </w:rPr>
              <w:tab/>
            </w:r>
            <w:r w:rsidRPr="0082752D">
              <w:rPr>
                <w:rStyle w:val="Hyperlink"/>
                <w:rtl/>
              </w:rPr>
              <w:fldChar w:fldCharType="begin"/>
            </w:r>
            <w:r w:rsidRPr="0082752D">
              <w:rPr>
                <w:rStyle w:val="Hyperlink"/>
                <w:webHidden/>
              </w:rPr>
              <w:instrText xml:space="preserve"> PAGEREF _Toc184534067 \h </w:instrText>
            </w:r>
            <w:r w:rsidRPr="0082752D">
              <w:rPr>
                <w:rStyle w:val="Hyperlink"/>
                <w:rtl/>
              </w:rPr>
            </w:r>
            <w:r w:rsidRPr="0082752D">
              <w:rPr>
                <w:rStyle w:val="Hyperlink"/>
                <w:rtl/>
              </w:rPr>
              <w:fldChar w:fldCharType="separate"/>
            </w:r>
            <w:r w:rsidR="00BA7656">
              <w:rPr>
                <w:rStyle w:val="Hyperlink"/>
                <w:webHidden/>
                <w:rtl/>
              </w:rPr>
              <w:t>27</w:t>
            </w:r>
            <w:r w:rsidRPr="0082752D">
              <w:rPr>
                <w:rStyle w:val="Hyperlink"/>
                <w:rtl/>
              </w:rPr>
              <w:fldChar w:fldCharType="end"/>
            </w:r>
          </w:hyperlink>
        </w:p>
        <w:p w14:paraId="69A59CAB" w14:textId="77F3EECF" w:rsidR="0082752D" w:rsidRPr="0082752D" w:rsidRDefault="0082752D" w:rsidP="00325EAC">
          <w:pPr>
            <w:pStyle w:val="TOC1"/>
            <w:rPr>
              <w:rStyle w:val="Hyperlink"/>
            </w:rPr>
          </w:pPr>
          <w:hyperlink w:anchor="_Toc184534068" w:history="1">
            <w:r w:rsidRPr="0082752D">
              <w:rPr>
                <w:rStyle w:val="Hyperlink"/>
                <w:rFonts w:hint="eastAsia"/>
                <w:rtl/>
              </w:rPr>
              <w:t>جدول</w:t>
            </w:r>
            <w:r w:rsidRPr="0082752D">
              <w:rPr>
                <w:rStyle w:val="Hyperlink"/>
                <w:rtl/>
              </w:rPr>
              <w:t xml:space="preserve"> </w:t>
            </w:r>
            <w:r w:rsidRPr="0082752D">
              <w:rPr>
                <w:rStyle w:val="Hyperlink"/>
                <w:rFonts w:hint="eastAsia"/>
                <w:rtl/>
              </w:rPr>
              <w:t>رقم</w:t>
            </w:r>
            <w:r w:rsidRPr="0082752D">
              <w:rPr>
                <w:rStyle w:val="Hyperlink"/>
                <w:rtl/>
              </w:rPr>
              <w:t xml:space="preserve"> (3) </w:t>
            </w:r>
            <w:r w:rsidRPr="0082752D">
              <w:rPr>
                <w:rStyle w:val="Hyperlink"/>
                <w:rFonts w:hint="eastAsia"/>
                <w:rtl/>
              </w:rPr>
              <w:t>توزيع</w:t>
            </w:r>
            <w:r w:rsidRPr="0082752D">
              <w:rPr>
                <w:rStyle w:val="Hyperlink"/>
                <w:rtl/>
              </w:rPr>
              <w:t xml:space="preserve"> </w:t>
            </w:r>
            <w:r w:rsidRPr="0082752D">
              <w:rPr>
                <w:rStyle w:val="Hyperlink"/>
                <w:rFonts w:hint="eastAsia"/>
                <w:rtl/>
              </w:rPr>
              <w:t>أفراد</w:t>
            </w:r>
            <w:r w:rsidRPr="0082752D">
              <w:rPr>
                <w:rStyle w:val="Hyperlink"/>
                <w:rtl/>
              </w:rPr>
              <w:t xml:space="preserve"> </w:t>
            </w:r>
            <w:r w:rsidRPr="0082752D">
              <w:rPr>
                <w:rStyle w:val="Hyperlink"/>
                <w:rFonts w:hint="eastAsia"/>
                <w:rtl/>
              </w:rPr>
              <w:t>العينة</w:t>
            </w:r>
            <w:r w:rsidRPr="0082752D">
              <w:rPr>
                <w:rStyle w:val="Hyperlink"/>
                <w:rtl/>
              </w:rPr>
              <w:t xml:space="preserve"> </w:t>
            </w:r>
            <w:r w:rsidRPr="0082752D">
              <w:rPr>
                <w:rStyle w:val="Hyperlink"/>
                <w:rFonts w:hint="eastAsia"/>
                <w:rtl/>
              </w:rPr>
              <w:t>حسب</w:t>
            </w:r>
            <w:r w:rsidRPr="0082752D">
              <w:rPr>
                <w:rStyle w:val="Hyperlink"/>
                <w:rtl/>
              </w:rPr>
              <w:t xml:space="preserve"> </w:t>
            </w:r>
            <w:r w:rsidRPr="0082752D">
              <w:rPr>
                <w:rStyle w:val="Hyperlink"/>
                <w:rFonts w:hint="eastAsia"/>
                <w:rtl/>
              </w:rPr>
              <w:t>متغير</w:t>
            </w:r>
            <w:r w:rsidRPr="0082752D">
              <w:rPr>
                <w:rStyle w:val="Hyperlink"/>
                <w:rtl/>
              </w:rPr>
              <w:t xml:space="preserve"> </w:t>
            </w:r>
            <w:r w:rsidRPr="0082752D">
              <w:rPr>
                <w:rStyle w:val="Hyperlink"/>
                <w:rFonts w:hint="eastAsia"/>
                <w:rtl/>
              </w:rPr>
              <w:t>التخصص</w:t>
            </w:r>
            <w:r w:rsidRPr="0082752D">
              <w:rPr>
                <w:rStyle w:val="Hyperlink"/>
                <w:webHidden/>
              </w:rPr>
              <w:tab/>
            </w:r>
            <w:r w:rsidRPr="0082752D">
              <w:rPr>
                <w:rStyle w:val="Hyperlink"/>
                <w:rtl/>
              </w:rPr>
              <w:fldChar w:fldCharType="begin"/>
            </w:r>
            <w:r w:rsidRPr="0082752D">
              <w:rPr>
                <w:rStyle w:val="Hyperlink"/>
                <w:webHidden/>
              </w:rPr>
              <w:instrText xml:space="preserve"> PAGEREF _Toc184534068 \h </w:instrText>
            </w:r>
            <w:r w:rsidRPr="0082752D">
              <w:rPr>
                <w:rStyle w:val="Hyperlink"/>
                <w:rtl/>
              </w:rPr>
            </w:r>
            <w:r w:rsidRPr="0082752D">
              <w:rPr>
                <w:rStyle w:val="Hyperlink"/>
                <w:rtl/>
              </w:rPr>
              <w:fldChar w:fldCharType="separate"/>
            </w:r>
            <w:r w:rsidR="00BA7656">
              <w:rPr>
                <w:rStyle w:val="Hyperlink"/>
                <w:webHidden/>
                <w:rtl/>
              </w:rPr>
              <w:t>27</w:t>
            </w:r>
            <w:r w:rsidRPr="0082752D">
              <w:rPr>
                <w:rStyle w:val="Hyperlink"/>
                <w:rtl/>
              </w:rPr>
              <w:fldChar w:fldCharType="end"/>
            </w:r>
          </w:hyperlink>
        </w:p>
        <w:p w14:paraId="117848A8" w14:textId="581FC6AB" w:rsidR="0082752D" w:rsidRPr="0082752D" w:rsidRDefault="0082752D" w:rsidP="00325EAC">
          <w:pPr>
            <w:pStyle w:val="TOC1"/>
            <w:rPr>
              <w:rStyle w:val="Hyperlink"/>
            </w:rPr>
          </w:pPr>
          <w:hyperlink w:anchor="_Toc184534069" w:history="1">
            <w:r w:rsidRPr="0082752D">
              <w:rPr>
                <w:rStyle w:val="Hyperlink"/>
                <w:rFonts w:hint="eastAsia"/>
                <w:rtl/>
              </w:rPr>
              <w:t>جدول</w:t>
            </w:r>
            <w:r w:rsidRPr="0082752D">
              <w:rPr>
                <w:rStyle w:val="Hyperlink"/>
                <w:rtl/>
              </w:rPr>
              <w:t xml:space="preserve"> </w:t>
            </w:r>
            <w:r w:rsidRPr="0082752D">
              <w:rPr>
                <w:rStyle w:val="Hyperlink"/>
                <w:rFonts w:hint="eastAsia"/>
                <w:rtl/>
              </w:rPr>
              <w:t>رقم</w:t>
            </w:r>
            <w:r w:rsidRPr="0082752D">
              <w:rPr>
                <w:rStyle w:val="Hyperlink"/>
                <w:rtl/>
              </w:rPr>
              <w:t xml:space="preserve"> (4) </w:t>
            </w:r>
            <w:r w:rsidRPr="0082752D">
              <w:rPr>
                <w:rStyle w:val="Hyperlink"/>
                <w:rFonts w:hint="eastAsia"/>
                <w:rtl/>
              </w:rPr>
              <w:t>توزيع</w:t>
            </w:r>
            <w:r w:rsidRPr="0082752D">
              <w:rPr>
                <w:rStyle w:val="Hyperlink"/>
                <w:rtl/>
              </w:rPr>
              <w:t xml:space="preserve"> </w:t>
            </w:r>
            <w:r w:rsidRPr="0082752D">
              <w:rPr>
                <w:rStyle w:val="Hyperlink"/>
                <w:rFonts w:hint="eastAsia"/>
                <w:rtl/>
              </w:rPr>
              <w:t>أفراد</w:t>
            </w:r>
            <w:r w:rsidRPr="0082752D">
              <w:rPr>
                <w:rStyle w:val="Hyperlink"/>
                <w:rtl/>
              </w:rPr>
              <w:t xml:space="preserve"> </w:t>
            </w:r>
            <w:r w:rsidRPr="0082752D">
              <w:rPr>
                <w:rStyle w:val="Hyperlink"/>
                <w:rFonts w:hint="eastAsia"/>
                <w:rtl/>
              </w:rPr>
              <w:t>العينة</w:t>
            </w:r>
            <w:r w:rsidRPr="0082752D">
              <w:rPr>
                <w:rStyle w:val="Hyperlink"/>
                <w:rtl/>
              </w:rPr>
              <w:t xml:space="preserve"> </w:t>
            </w:r>
            <w:r w:rsidRPr="0082752D">
              <w:rPr>
                <w:rStyle w:val="Hyperlink"/>
                <w:rFonts w:hint="eastAsia"/>
                <w:rtl/>
              </w:rPr>
              <w:t>حسب</w:t>
            </w:r>
            <w:r w:rsidRPr="0082752D">
              <w:rPr>
                <w:rStyle w:val="Hyperlink"/>
                <w:rtl/>
              </w:rPr>
              <w:t xml:space="preserve"> </w:t>
            </w:r>
            <w:r w:rsidRPr="0082752D">
              <w:rPr>
                <w:rStyle w:val="Hyperlink"/>
                <w:rFonts w:hint="eastAsia"/>
                <w:rtl/>
              </w:rPr>
              <w:t>متغير</w:t>
            </w:r>
            <w:r w:rsidRPr="0082752D">
              <w:rPr>
                <w:rStyle w:val="Hyperlink"/>
                <w:rtl/>
              </w:rPr>
              <w:t xml:space="preserve"> </w:t>
            </w:r>
            <w:r w:rsidRPr="0082752D">
              <w:rPr>
                <w:rStyle w:val="Hyperlink"/>
                <w:rFonts w:hint="eastAsia"/>
                <w:rtl/>
              </w:rPr>
              <w:t>سنوات</w:t>
            </w:r>
            <w:r w:rsidRPr="0082752D">
              <w:rPr>
                <w:rStyle w:val="Hyperlink"/>
                <w:rtl/>
              </w:rPr>
              <w:t xml:space="preserve"> </w:t>
            </w:r>
            <w:r w:rsidRPr="0082752D">
              <w:rPr>
                <w:rStyle w:val="Hyperlink"/>
                <w:rFonts w:hint="eastAsia"/>
                <w:rtl/>
              </w:rPr>
              <w:t>الخبرة</w:t>
            </w:r>
            <w:r w:rsidRPr="0082752D">
              <w:rPr>
                <w:rStyle w:val="Hyperlink"/>
                <w:webHidden/>
              </w:rPr>
              <w:tab/>
            </w:r>
            <w:r w:rsidRPr="0082752D">
              <w:rPr>
                <w:rStyle w:val="Hyperlink"/>
                <w:rtl/>
              </w:rPr>
              <w:fldChar w:fldCharType="begin"/>
            </w:r>
            <w:r w:rsidRPr="0082752D">
              <w:rPr>
                <w:rStyle w:val="Hyperlink"/>
                <w:webHidden/>
              </w:rPr>
              <w:instrText xml:space="preserve"> PAGEREF _Toc184534069 \h </w:instrText>
            </w:r>
            <w:r w:rsidRPr="0082752D">
              <w:rPr>
                <w:rStyle w:val="Hyperlink"/>
                <w:rtl/>
              </w:rPr>
            </w:r>
            <w:r w:rsidRPr="0082752D">
              <w:rPr>
                <w:rStyle w:val="Hyperlink"/>
                <w:rtl/>
              </w:rPr>
              <w:fldChar w:fldCharType="separate"/>
            </w:r>
            <w:r w:rsidR="00BA7656">
              <w:rPr>
                <w:rStyle w:val="Hyperlink"/>
                <w:webHidden/>
                <w:rtl/>
              </w:rPr>
              <w:t>28</w:t>
            </w:r>
            <w:r w:rsidRPr="0082752D">
              <w:rPr>
                <w:rStyle w:val="Hyperlink"/>
                <w:rtl/>
              </w:rPr>
              <w:fldChar w:fldCharType="end"/>
            </w:r>
          </w:hyperlink>
        </w:p>
        <w:p w14:paraId="4E880429" w14:textId="0D760339" w:rsidR="0082752D" w:rsidRPr="0082752D" w:rsidRDefault="0082752D" w:rsidP="00325EAC">
          <w:pPr>
            <w:pStyle w:val="TOC1"/>
            <w:rPr>
              <w:rStyle w:val="Hyperlink"/>
            </w:rPr>
          </w:pPr>
          <w:hyperlink w:anchor="_Toc184534070" w:history="1">
            <w:r w:rsidRPr="0082752D">
              <w:rPr>
                <w:rStyle w:val="Hyperlink"/>
                <w:rFonts w:hint="eastAsia"/>
                <w:rtl/>
              </w:rPr>
              <w:t>مصادر</w:t>
            </w:r>
            <w:r w:rsidRPr="0082752D">
              <w:rPr>
                <w:rStyle w:val="Hyperlink"/>
                <w:rtl/>
              </w:rPr>
              <w:t xml:space="preserve"> </w:t>
            </w:r>
            <w:r w:rsidRPr="0082752D">
              <w:rPr>
                <w:rStyle w:val="Hyperlink"/>
                <w:rFonts w:hint="eastAsia"/>
                <w:rtl/>
              </w:rPr>
              <w:t>جمع</w:t>
            </w:r>
            <w:r w:rsidRPr="0082752D">
              <w:rPr>
                <w:rStyle w:val="Hyperlink"/>
                <w:rtl/>
              </w:rPr>
              <w:t xml:space="preserve"> </w:t>
            </w:r>
            <w:r w:rsidRPr="0082752D">
              <w:rPr>
                <w:rStyle w:val="Hyperlink"/>
                <w:rFonts w:hint="eastAsia"/>
                <w:rtl/>
              </w:rPr>
              <w:t>البيانات</w:t>
            </w:r>
            <w:r w:rsidRPr="0082752D">
              <w:rPr>
                <w:rStyle w:val="Hyperlink"/>
                <w:rtl/>
              </w:rPr>
              <w:t>:</w:t>
            </w:r>
            <w:r w:rsidRPr="0082752D">
              <w:rPr>
                <w:rStyle w:val="Hyperlink"/>
                <w:webHidden/>
              </w:rPr>
              <w:tab/>
            </w:r>
            <w:r w:rsidRPr="0082752D">
              <w:rPr>
                <w:rStyle w:val="Hyperlink"/>
                <w:rtl/>
              </w:rPr>
              <w:fldChar w:fldCharType="begin"/>
            </w:r>
            <w:r w:rsidRPr="0082752D">
              <w:rPr>
                <w:rStyle w:val="Hyperlink"/>
                <w:webHidden/>
              </w:rPr>
              <w:instrText xml:space="preserve"> PAGEREF _Toc184534070 \h </w:instrText>
            </w:r>
            <w:r w:rsidRPr="0082752D">
              <w:rPr>
                <w:rStyle w:val="Hyperlink"/>
                <w:rtl/>
              </w:rPr>
            </w:r>
            <w:r w:rsidRPr="0082752D">
              <w:rPr>
                <w:rStyle w:val="Hyperlink"/>
                <w:rtl/>
              </w:rPr>
              <w:fldChar w:fldCharType="separate"/>
            </w:r>
            <w:r w:rsidR="00BA7656">
              <w:rPr>
                <w:rStyle w:val="Hyperlink"/>
                <w:webHidden/>
                <w:rtl/>
              </w:rPr>
              <w:t>28</w:t>
            </w:r>
            <w:r w:rsidRPr="0082752D">
              <w:rPr>
                <w:rStyle w:val="Hyperlink"/>
                <w:rtl/>
              </w:rPr>
              <w:fldChar w:fldCharType="end"/>
            </w:r>
          </w:hyperlink>
        </w:p>
        <w:p w14:paraId="53147C66" w14:textId="0B683503" w:rsidR="0082752D" w:rsidRPr="0082752D" w:rsidRDefault="0082752D" w:rsidP="00325EAC">
          <w:pPr>
            <w:pStyle w:val="TOC1"/>
            <w:rPr>
              <w:rStyle w:val="Hyperlink"/>
            </w:rPr>
          </w:pPr>
          <w:hyperlink w:anchor="_Toc184534071" w:history="1">
            <w:r w:rsidRPr="0082752D">
              <w:rPr>
                <w:rStyle w:val="Hyperlink"/>
                <w:rFonts w:hint="eastAsia"/>
                <w:rtl/>
              </w:rPr>
              <w:t>أداة</w:t>
            </w:r>
            <w:r w:rsidRPr="0082752D">
              <w:rPr>
                <w:rStyle w:val="Hyperlink"/>
                <w:rtl/>
              </w:rPr>
              <w:t xml:space="preserve"> </w:t>
            </w:r>
            <w:r w:rsidRPr="0082752D">
              <w:rPr>
                <w:rStyle w:val="Hyperlink"/>
                <w:rFonts w:hint="eastAsia"/>
                <w:rtl/>
              </w:rPr>
              <w:t>جمع</w:t>
            </w:r>
            <w:r w:rsidRPr="0082752D">
              <w:rPr>
                <w:rStyle w:val="Hyperlink"/>
                <w:rtl/>
              </w:rPr>
              <w:t xml:space="preserve"> </w:t>
            </w:r>
            <w:r w:rsidRPr="0082752D">
              <w:rPr>
                <w:rStyle w:val="Hyperlink"/>
                <w:rFonts w:hint="eastAsia"/>
                <w:rtl/>
              </w:rPr>
              <w:t>البيانات</w:t>
            </w:r>
            <w:r w:rsidRPr="0082752D">
              <w:rPr>
                <w:rStyle w:val="Hyperlink"/>
                <w:rtl/>
              </w:rPr>
              <w:t>:</w:t>
            </w:r>
            <w:r w:rsidRPr="0082752D">
              <w:rPr>
                <w:rStyle w:val="Hyperlink"/>
                <w:webHidden/>
              </w:rPr>
              <w:tab/>
            </w:r>
            <w:r w:rsidRPr="0082752D">
              <w:rPr>
                <w:rStyle w:val="Hyperlink"/>
                <w:rtl/>
              </w:rPr>
              <w:fldChar w:fldCharType="begin"/>
            </w:r>
            <w:r w:rsidRPr="0082752D">
              <w:rPr>
                <w:rStyle w:val="Hyperlink"/>
                <w:webHidden/>
              </w:rPr>
              <w:instrText xml:space="preserve"> PAGEREF _Toc184534071 \h </w:instrText>
            </w:r>
            <w:r w:rsidRPr="0082752D">
              <w:rPr>
                <w:rStyle w:val="Hyperlink"/>
                <w:rtl/>
              </w:rPr>
            </w:r>
            <w:r w:rsidRPr="0082752D">
              <w:rPr>
                <w:rStyle w:val="Hyperlink"/>
                <w:rtl/>
              </w:rPr>
              <w:fldChar w:fldCharType="separate"/>
            </w:r>
            <w:r w:rsidR="00BA7656">
              <w:rPr>
                <w:rStyle w:val="Hyperlink"/>
                <w:webHidden/>
                <w:rtl/>
              </w:rPr>
              <w:t>28</w:t>
            </w:r>
            <w:r w:rsidRPr="0082752D">
              <w:rPr>
                <w:rStyle w:val="Hyperlink"/>
                <w:rtl/>
              </w:rPr>
              <w:fldChar w:fldCharType="end"/>
            </w:r>
          </w:hyperlink>
        </w:p>
        <w:p w14:paraId="53F53749" w14:textId="525D4D64" w:rsidR="0082752D" w:rsidRPr="0082752D" w:rsidRDefault="0082752D" w:rsidP="00325EAC">
          <w:pPr>
            <w:pStyle w:val="TOC1"/>
            <w:rPr>
              <w:rStyle w:val="Hyperlink"/>
            </w:rPr>
          </w:pPr>
          <w:hyperlink w:anchor="_Toc184534072" w:history="1">
            <w:r w:rsidRPr="0082752D">
              <w:rPr>
                <w:rStyle w:val="Hyperlink"/>
                <w:rFonts w:hint="eastAsia"/>
                <w:rtl/>
              </w:rPr>
              <w:t>جدول</w:t>
            </w:r>
            <w:r w:rsidRPr="0082752D">
              <w:rPr>
                <w:rStyle w:val="Hyperlink"/>
                <w:rtl/>
              </w:rPr>
              <w:t xml:space="preserve"> </w:t>
            </w:r>
            <w:r w:rsidRPr="0082752D">
              <w:rPr>
                <w:rStyle w:val="Hyperlink"/>
                <w:rFonts w:hint="eastAsia"/>
                <w:rtl/>
              </w:rPr>
              <w:t>رقم</w:t>
            </w:r>
            <w:r w:rsidRPr="0082752D">
              <w:rPr>
                <w:rStyle w:val="Hyperlink"/>
                <w:rtl/>
              </w:rPr>
              <w:t xml:space="preserve"> (5) </w:t>
            </w:r>
            <w:r w:rsidRPr="0082752D">
              <w:rPr>
                <w:rStyle w:val="Hyperlink"/>
                <w:rFonts w:hint="eastAsia"/>
                <w:rtl/>
              </w:rPr>
              <w:t>توزيع</w:t>
            </w:r>
            <w:r w:rsidRPr="0082752D">
              <w:rPr>
                <w:rStyle w:val="Hyperlink"/>
                <w:rtl/>
              </w:rPr>
              <w:t xml:space="preserve"> </w:t>
            </w:r>
            <w:r w:rsidRPr="0082752D">
              <w:rPr>
                <w:rStyle w:val="Hyperlink"/>
                <w:rFonts w:hint="eastAsia"/>
                <w:rtl/>
              </w:rPr>
              <w:t>عبارات</w:t>
            </w:r>
            <w:r w:rsidRPr="0082752D">
              <w:rPr>
                <w:rStyle w:val="Hyperlink"/>
                <w:rtl/>
              </w:rPr>
              <w:t xml:space="preserve"> </w:t>
            </w:r>
            <w:r w:rsidRPr="0082752D">
              <w:rPr>
                <w:rStyle w:val="Hyperlink"/>
                <w:rFonts w:hint="eastAsia"/>
                <w:rtl/>
              </w:rPr>
              <w:t>الاستبانة</w:t>
            </w:r>
            <w:r w:rsidRPr="0082752D">
              <w:rPr>
                <w:rStyle w:val="Hyperlink"/>
                <w:rtl/>
              </w:rPr>
              <w:t xml:space="preserve"> </w:t>
            </w:r>
            <w:r w:rsidRPr="0082752D">
              <w:rPr>
                <w:rStyle w:val="Hyperlink"/>
                <w:rFonts w:hint="eastAsia"/>
                <w:rtl/>
              </w:rPr>
              <w:t>على</w:t>
            </w:r>
            <w:r w:rsidRPr="0082752D">
              <w:rPr>
                <w:rStyle w:val="Hyperlink"/>
                <w:rtl/>
              </w:rPr>
              <w:t xml:space="preserve"> </w:t>
            </w:r>
            <w:r w:rsidRPr="0082752D">
              <w:rPr>
                <w:rStyle w:val="Hyperlink"/>
                <w:rFonts w:hint="eastAsia"/>
                <w:rtl/>
              </w:rPr>
              <w:t>المحاور</w:t>
            </w:r>
            <w:r w:rsidRPr="0082752D">
              <w:rPr>
                <w:rStyle w:val="Hyperlink"/>
                <w:webHidden/>
              </w:rPr>
              <w:tab/>
            </w:r>
            <w:r w:rsidRPr="0082752D">
              <w:rPr>
                <w:rStyle w:val="Hyperlink"/>
                <w:rtl/>
              </w:rPr>
              <w:fldChar w:fldCharType="begin"/>
            </w:r>
            <w:r w:rsidRPr="0082752D">
              <w:rPr>
                <w:rStyle w:val="Hyperlink"/>
                <w:webHidden/>
              </w:rPr>
              <w:instrText xml:space="preserve"> PAGEREF _Toc184534072 \h </w:instrText>
            </w:r>
            <w:r w:rsidRPr="0082752D">
              <w:rPr>
                <w:rStyle w:val="Hyperlink"/>
                <w:rtl/>
              </w:rPr>
            </w:r>
            <w:r w:rsidRPr="0082752D">
              <w:rPr>
                <w:rStyle w:val="Hyperlink"/>
                <w:rtl/>
              </w:rPr>
              <w:fldChar w:fldCharType="separate"/>
            </w:r>
            <w:r w:rsidR="00BA7656">
              <w:rPr>
                <w:rStyle w:val="Hyperlink"/>
                <w:webHidden/>
                <w:rtl/>
              </w:rPr>
              <w:t>29</w:t>
            </w:r>
            <w:r w:rsidRPr="0082752D">
              <w:rPr>
                <w:rStyle w:val="Hyperlink"/>
                <w:rtl/>
              </w:rPr>
              <w:fldChar w:fldCharType="end"/>
            </w:r>
          </w:hyperlink>
        </w:p>
        <w:p w14:paraId="0156CA62" w14:textId="146DA90C" w:rsidR="0082752D" w:rsidRPr="0082752D" w:rsidRDefault="0082752D" w:rsidP="00325EAC">
          <w:pPr>
            <w:pStyle w:val="TOC1"/>
            <w:rPr>
              <w:rStyle w:val="Hyperlink"/>
            </w:rPr>
          </w:pPr>
          <w:hyperlink w:anchor="_Toc184534073" w:history="1">
            <w:r w:rsidRPr="0082752D">
              <w:rPr>
                <w:rStyle w:val="Hyperlink"/>
                <w:rFonts w:hint="eastAsia"/>
                <w:rtl/>
              </w:rPr>
              <w:t>جدول</w:t>
            </w:r>
            <w:r w:rsidRPr="0082752D">
              <w:rPr>
                <w:rStyle w:val="Hyperlink"/>
                <w:rtl/>
              </w:rPr>
              <w:t xml:space="preserve"> </w:t>
            </w:r>
            <w:r w:rsidRPr="0082752D">
              <w:rPr>
                <w:rStyle w:val="Hyperlink"/>
                <w:rFonts w:hint="eastAsia"/>
                <w:rtl/>
              </w:rPr>
              <w:t>رقم</w:t>
            </w:r>
            <w:r w:rsidRPr="0082752D">
              <w:rPr>
                <w:rStyle w:val="Hyperlink"/>
                <w:rtl/>
              </w:rPr>
              <w:t xml:space="preserve"> (6) </w:t>
            </w:r>
            <w:r w:rsidRPr="0082752D">
              <w:rPr>
                <w:rStyle w:val="Hyperlink"/>
                <w:rFonts w:hint="eastAsia"/>
                <w:rtl/>
              </w:rPr>
              <w:t>السلم</w:t>
            </w:r>
            <w:r w:rsidRPr="0082752D">
              <w:rPr>
                <w:rStyle w:val="Hyperlink"/>
                <w:rtl/>
              </w:rPr>
              <w:t xml:space="preserve"> </w:t>
            </w:r>
            <w:r w:rsidRPr="0082752D">
              <w:rPr>
                <w:rStyle w:val="Hyperlink"/>
                <w:rFonts w:hint="eastAsia"/>
                <w:rtl/>
              </w:rPr>
              <w:t>اللفظي</w:t>
            </w:r>
            <w:r w:rsidRPr="0082752D">
              <w:rPr>
                <w:rStyle w:val="Hyperlink"/>
                <w:rtl/>
              </w:rPr>
              <w:t xml:space="preserve"> </w:t>
            </w:r>
            <w:r w:rsidRPr="0082752D">
              <w:rPr>
                <w:rStyle w:val="Hyperlink"/>
                <w:rFonts w:hint="eastAsia"/>
                <w:rtl/>
              </w:rPr>
              <w:t>والدرجة</w:t>
            </w:r>
            <w:r w:rsidRPr="0082752D">
              <w:rPr>
                <w:rStyle w:val="Hyperlink"/>
                <w:rtl/>
              </w:rPr>
              <w:t xml:space="preserve"> </w:t>
            </w:r>
            <w:r w:rsidRPr="0082752D">
              <w:rPr>
                <w:rStyle w:val="Hyperlink"/>
                <w:rFonts w:hint="eastAsia"/>
                <w:rtl/>
              </w:rPr>
              <w:t>المقابلة</w:t>
            </w:r>
            <w:r w:rsidRPr="0082752D">
              <w:rPr>
                <w:rStyle w:val="Hyperlink"/>
                <w:rtl/>
              </w:rPr>
              <w:t xml:space="preserve"> </w:t>
            </w:r>
            <w:r w:rsidRPr="0082752D">
              <w:rPr>
                <w:rStyle w:val="Hyperlink"/>
                <w:rFonts w:hint="eastAsia"/>
                <w:rtl/>
              </w:rPr>
              <w:t>لكل</w:t>
            </w:r>
            <w:r w:rsidRPr="0082752D">
              <w:rPr>
                <w:rStyle w:val="Hyperlink"/>
                <w:rtl/>
              </w:rPr>
              <w:t xml:space="preserve"> </w:t>
            </w:r>
            <w:r w:rsidRPr="0082752D">
              <w:rPr>
                <w:rStyle w:val="Hyperlink"/>
                <w:rFonts w:hint="eastAsia"/>
                <w:rtl/>
              </w:rPr>
              <w:t>فئة</w:t>
            </w:r>
            <w:r w:rsidRPr="0082752D">
              <w:rPr>
                <w:rStyle w:val="Hyperlink"/>
                <w:rtl/>
              </w:rPr>
              <w:t xml:space="preserve"> </w:t>
            </w:r>
            <w:r w:rsidRPr="0082752D">
              <w:rPr>
                <w:rStyle w:val="Hyperlink"/>
                <w:rFonts w:hint="eastAsia"/>
                <w:rtl/>
              </w:rPr>
              <w:t>لفظية</w:t>
            </w:r>
            <w:r w:rsidRPr="0082752D">
              <w:rPr>
                <w:rStyle w:val="Hyperlink"/>
                <w:rtl/>
              </w:rPr>
              <w:t xml:space="preserve"> </w:t>
            </w:r>
            <w:r w:rsidRPr="0082752D">
              <w:rPr>
                <w:rStyle w:val="Hyperlink"/>
                <w:rFonts w:hint="eastAsia"/>
                <w:rtl/>
              </w:rPr>
              <w:t>في</w:t>
            </w:r>
            <w:r w:rsidRPr="0082752D">
              <w:rPr>
                <w:rStyle w:val="Hyperlink"/>
                <w:rtl/>
              </w:rPr>
              <w:t xml:space="preserve"> </w:t>
            </w:r>
            <w:r w:rsidRPr="0082752D">
              <w:rPr>
                <w:rStyle w:val="Hyperlink"/>
                <w:rFonts w:hint="eastAsia"/>
                <w:rtl/>
              </w:rPr>
              <w:t>السلم</w:t>
            </w:r>
            <w:r w:rsidRPr="0082752D">
              <w:rPr>
                <w:rStyle w:val="Hyperlink"/>
                <w:rtl/>
              </w:rPr>
              <w:t xml:space="preserve"> </w:t>
            </w:r>
            <w:r w:rsidRPr="0082752D">
              <w:rPr>
                <w:rStyle w:val="Hyperlink"/>
                <w:rFonts w:hint="eastAsia"/>
                <w:rtl/>
              </w:rPr>
              <w:t>الكمي</w:t>
            </w:r>
            <w:r w:rsidRPr="0082752D">
              <w:rPr>
                <w:rStyle w:val="Hyperlink"/>
                <w:rtl/>
              </w:rPr>
              <w:t xml:space="preserve"> </w:t>
            </w:r>
            <w:r w:rsidRPr="0082752D">
              <w:rPr>
                <w:rStyle w:val="Hyperlink"/>
                <w:rFonts w:hint="eastAsia"/>
                <w:rtl/>
              </w:rPr>
              <w:t>بتدرج</w:t>
            </w:r>
            <w:r w:rsidRPr="0082752D">
              <w:rPr>
                <w:rStyle w:val="Hyperlink"/>
                <w:rtl/>
              </w:rPr>
              <w:t xml:space="preserve"> </w:t>
            </w:r>
            <w:r w:rsidRPr="0082752D">
              <w:rPr>
                <w:rStyle w:val="Hyperlink"/>
                <w:rFonts w:hint="eastAsia"/>
                <w:rtl/>
              </w:rPr>
              <w:t>وفقاً</w:t>
            </w:r>
            <w:r w:rsidRPr="0082752D">
              <w:rPr>
                <w:rStyle w:val="Hyperlink"/>
                <w:rtl/>
              </w:rPr>
              <w:t xml:space="preserve"> </w:t>
            </w:r>
            <w:r w:rsidRPr="0082752D">
              <w:rPr>
                <w:rStyle w:val="Hyperlink"/>
                <w:rFonts w:hint="eastAsia"/>
                <w:rtl/>
              </w:rPr>
              <w:t>لمقياس</w:t>
            </w:r>
            <w:r w:rsidRPr="0082752D">
              <w:rPr>
                <w:rStyle w:val="Hyperlink"/>
                <w:rtl/>
              </w:rPr>
              <w:t xml:space="preserve"> </w:t>
            </w:r>
            <w:r w:rsidRPr="0082752D">
              <w:rPr>
                <w:rStyle w:val="Hyperlink"/>
                <w:rFonts w:hint="eastAsia"/>
                <w:rtl/>
              </w:rPr>
              <w:t>ليكرت</w:t>
            </w:r>
            <w:r w:rsidRPr="0082752D">
              <w:rPr>
                <w:rStyle w:val="Hyperlink"/>
                <w:webHidden/>
              </w:rPr>
              <w:tab/>
            </w:r>
            <w:r w:rsidRPr="0082752D">
              <w:rPr>
                <w:rStyle w:val="Hyperlink"/>
                <w:rtl/>
              </w:rPr>
              <w:fldChar w:fldCharType="begin"/>
            </w:r>
            <w:r w:rsidRPr="0082752D">
              <w:rPr>
                <w:rStyle w:val="Hyperlink"/>
                <w:webHidden/>
              </w:rPr>
              <w:instrText xml:space="preserve"> PAGEREF _Toc184534073 \h </w:instrText>
            </w:r>
            <w:r w:rsidRPr="0082752D">
              <w:rPr>
                <w:rStyle w:val="Hyperlink"/>
                <w:rtl/>
              </w:rPr>
            </w:r>
            <w:r w:rsidRPr="0082752D">
              <w:rPr>
                <w:rStyle w:val="Hyperlink"/>
                <w:rtl/>
              </w:rPr>
              <w:fldChar w:fldCharType="separate"/>
            </w:r>
            <w:r w:rsidR="00BA7656">
              <w:rPr>
                <w:rStyle w:val="Hyperlink"/>
                <w:webHidden/>
                <w:rtl/>
              </w:rPr>
              <w:t>29</w:t>
            </w:r>
            <w:r w:rsidRPr="0082752D">
              <w:rPr>
                <w:rStyle w:val="Hyperlink"/>
                <w:rtl/>
              </w:rPr>
              <w:fldChar w:fldCharType="end"/>
            </w:r>
          </w:hyperlink>
        </w:p>
        <w:p w14:paraId="799EC36D" w14:textId="3068720A" w:rsidR="0082752D" w:rsidRPr="0082752D" w:rsidRDefault="0082752D" w:rsidP="00325EAC">
          <w:pPr>
            <w:pStyle w:val="TOC1"/>
            <w:rPr>
              <w:rStyle w:val="Hyperlink"/>
            </w:rPr>
          </w:pPr>
          <w:hyperlink w:anchor="_Toc184534074" w:history="1">
            <w:r w:rsidRPr="0082752D">
              <w:rPr>
                <w:rStyle w:val="Hyperlink"/>
                <w:rFonts w:hint="eastAsia"/>
                <w:rtl/>
              </w:rPr>
              <w:t>جدول</w:t>
            </w:r>
            <w:r w:rsidRPr="0082752D">
              <w:rPr>
                <w:rStyle w:val="Hyperlink"/>
                <w:rtl/>
              </w:rPr>
              <w:t xml:space="preserve"> </w:t>
            </w:r>
            <w:r w:rsidRPr="0082752D">
              <w:rPr>
                <w:rStyle w:val="Hyperlink"/>
                <w:rFonts w:hint="eastAsia"/>
                <w:rtl/>
              </w:rPr>
              <w:t>رقم</w:t>
            </w:r>
            <w:r w:rsidRPr="0082752D">
              <w:rPr>
                <w:rStyle w:val="Hyperlink"/>
                <w:rtl/>
              </w:rPr>
              <w:t xml:space="preserve"> (7) </w:t>
            </w:r>
            <w:r w:rsidRPr="0082752D">
              <w:rPr>
                <w:rStyle w:val="Hyperlink"/>
                <w:rFonts w:hint="eastAsia"/>
                <w:rtl/>
              </w:rPr>
              <w:t>تصنيف</w:t>
            </w:r>
            <w:r w:rsidRPr="0082752D">
              <w:rPr>
                <w:rStyle w:val="Hyperlink"/>
                <w:rtl/>
              </w:rPr>
              <w:t xml:space="preserve"> </w:t>
            </w:r>
            <w:r w:rsidRPr="0082752D">
              <w:rPr>
                <w:rStyle w:val="Hyperlink"/>
                <w:rFonts w:hint="eastAsia"/>
                <w:rtl/>
              </w:rPr>
              <w:t>مستويات</w:t>
            </w:r>
            <w:r w:rsidRPr="0082752D">
              <w:rPr>
                <w:rStyle w:val="Hyperlink"/>
                <w:rtl/>
              </w:rPr>
              <w:t xml:space="preserve"> </w:t>
            </w:r>
            <w:r w:rsidRPr="0082752D">
              <w:rPr>
                <w:rStyle w:val="Hyperlink"/>
                <w:rFonts w:hint="eastAsia"/>
                <w:rtl/>
              </w:rPr>
              <w:t>المتوسطات</w:t>
            </w:r>
            <w:r w:rsidRPr="0082752D">
              <w:rPr>
                <w:rStyle w:val="Hyperlink"/>
                <w:rtl/>
              </w:rPr>
              <w:t xml:space="preserve"> </w:t>
            </w:r>
            <w:r w:rsidRPr="0082752D">
              <w:rPr>
                <w:rStyle w:val="Hyperlink"/>
                <w:rFonts w:hint="eastAsia"/>
                <w:rtl/>
              </w:rPr>
              <w:t>الحسابية</w:t>
            </w:r>
            <w:r w:rsidRPr="0082752D">
              <w:rPr>
                <w:rStyle w:val="Hyperlink"/>
                <w:rtl/>
              </w:rPr>
              <w:t xml:space="preserve"> </w:t>
            </w:r>
            <w:r w:rsidRPr="0082752D">
              <w:rPr>
                <w:rStyle w:val="Hyperlink"/>
                <w:rFonts w:hint="eastAsia"/>
                <w:rtl/>
              </w:rPr>
              <w:t>وفقاً</w:t>
            </w:r>
            <w:r w:rsidRPr="0082752D">
              <w:rPr>
                <w:rStyle w:val="Hyperlink"/>
                <w:rtl/>
              </w:rPr>
              <w:t xml:space="preserve"> </w:t>
            </w:r>
            <w:r w:rsidRPr="0082752D">
              <w:rPr>
                <w:rStyle w:val="Hyperlink"/>
                <w:rFonts w:hint="eastAsia"/>
                <w:rtl/>
              </w:rPr>
              <w:t>لمقياس</w:t>
            </w:r>
            <w:r w:rsidRPr="0082752D">
              <w:rPr>
                <w:rStyle w:val="Hyperlink"/>
                <w:rtl/>
              </w:rPr>
              <w:t xml:space="preserve"> </w:t>
            </w:r>
            <w:r w:rsidRPr="0082752D">
              <w:rPr>
                <w:rStyle w:val="Hyperlink"/>
                <w:rFonts w:hint="eastAsia"/>
                <w:rtl/>
              </w:rPr>
              <w:t>ليكرت</w:t>
            </w:r>
            <w:r w:rsidRPr="0082752D">
              <w:rPr>
                <w:rStyle w:val="Hyperlink"/>
                <w:rtl/>
              </w:rPr>
              <w:t xml:space="preserve"> </w:t>
            </w:r>
            <w:r w:rsidRPr="0082752D">
              <w:rPr>
                <w:rStyle w:val="Hyperlink"/>
                <w:rFonts w:hint="eastAsia"/>
                <w:rtl/>
              </w:rPr>
              <w:t>الخماسي</w:t>
            </w:r>
            <w:r w:rsidRPr="0082752D">
              <w:rPr>
                <w:rStyle w:val="Hyperlink"/>
                <w:webHidden/>
              </w:rPr>
              <w:tab/>
            </w:r>
            <w:r w:rsidRPr="0082752D">
              <w:rPr>
                <w:rStyle w:val="Hyperlink"/>
                <w:rtl/>
              </w:rPr>
              <w:fldChar w:fldCharType="begin"/>
            </w:r>
            <w:r w:rsidRPr="0082752D">
              <w:rPr>
                <w:rStyle w:val="Hyperlink"/>
                <w:webHidden/>
              </w:rPr>
              <w:instrText xml:space="preserve"> PAGEREF _Toc184534074 \h </w:instrText>
            </w:r>
            <w:r w:rsidRPr="0082752D">
              <w:rPr>
                <w:rStyle w:val="Hyperlink"/>
                <w:rtl/>
              </w:rPr>
            </w:r>
            <w:r w:rsidRPr="0082752D">
              <w:rPr>
                <w:rStyle w:val="Hyperlink"/>
                <w:rtl/>
              </w:rPr>
              <w:fldChar w:fldCharType="separate"/>
            </w:r>
            <w:r w:rsidR="00BA7656">
              <w:rPr>
                <w:rStyle w:val="Hyperlink"/>
                <w:webHidden/>
                <w:rtl/>
              </w:rPr>
              <w:t>30</w:t>
            </w:r>
            <w:r w:rsidRPr="0082752D">
              <w:rPr>
                <w:rStyle w:val="Hyperlink"/>
                <w:rtl/>
              </w:rPr>
              <w:fldChar w:fldCharType="end"/>
            </w:r>
          </w:hyperlink>
        </w:p>
        <w:p w14:paraId="5ABC24C8" w14:textId="3C636E61" w:rsidR="0082752D" w:rsidRPr="0082752D" w:rsidRDefault="0082752D" w:rsidP="00325EAC">
          <w:pPr>
            <w:pStyle w:val="TOC1"/>
            <w:rPr>
              <w:rStyle w:val="Hyperlink"/>
            </w:rPr>
          </w:pPr>
          <w:hyperlink w:anchor="_Toc184534075" w:history="1">
            <w:r w:rsidRPr="0082752D">
              <w:rPr>
                <w:rStyle w:val="Hyperlink"/>
                <w:rFonts w:hint="eastAsia"/>
                <w:rtl/>
              </w:rPr>
              <w:t>صدق</w:t>
            </w:r>
            <w:r w:rsidRPr="0082752D">
              <w:rPr>
                <w:rStyle w:val="Hyperlink"/>
                <w:rtl/>
              </w:rPr>
              <w:t xml:space="preserve"> </w:t>
            </w:r>
            <w:r w:rsidRPr="0082752D">
              <w:rPr>
                <w:rStyle w:val="Hyperlink"/>
                <w:rFonts w:hint="eastAsia"/>
                <w:rtl/>
              </w:rPr>
              <w:t>الاستبانة</w:t>
            </w:r>
            <w:r w:rsidRPr="0082752D">
              <w:rPr>
                <w:rStyle w:val="Hyperlink"/>
                <w:rtl/>
              </w:rPr>
              <w:t xml:space="preserve"> </w:t>
            </w:r>
            <w:r w:rsidRPr="0082752D">
              <w:rPr>
                <w:rStyle w:val="Hyperlink"/>
                <w:rFonts w:hint="eastAsia"/>
                <w:rtl/>
              </w:rPr>
              <w:t>وثباتها</w:t>
            </w:r>
            <w:r w:rsidRPr="0082752D">
              <w:rPr>
                <w:rStyle w:val="Hyperlink"/>
                <w:rtl/>
              </w:rPr>
              <w:t>:</w:t>
            </w:r>
            <w:r w:rsidRPr="0082752D">
              <w:rPr>
                <w:rStyle w:val="Hyperlink"/>
                <w:webHidden/>
              </w:rPr>
              <w:tab/>
            </w:r>
            <w:r w:rsidRPr="0082752D">
              <w:rPr>
                <w:rStyle w:val="Hyperlink"/>
                <w:rtl/>
              </w:rPr>
              <w:fldChar w:fldCharType="begin"/>
            </w:r>
            <w:r w:rsidRPr="0082752D">
              <w:rPr>
                <w:rStyle w:val="Hyperlink"/>
                <w:webHidden/>
              </w:rPr>
              <w:instrText xml:space="preserve"> PAGEREF _Toc184534075 \h </w:instrText>
            </w:r>
            <w:r w:rsidRPr="0082752D">
              <w:rPr>
                <w:rStyle w:val="Hyperlink"/>
                <w:rtl/>
              </w:rPr>
            </w:r>
            <w:r w:rsidRPr="0082752D">
              <w:rPr>
                <w:rStyle w:val="Hyperlink"/>
                <w:rtl/>
              </w:rPr>
              <w:fldChar w:fldCharType="separate"/>
            </w:r>
            <w:r w:rsidR="00BA7656">
              <w:rPr>
                <w:rStyle w:val="Hyperlink"/>
                <w:webHidden/>
                <w:rtl/>
              </w:rPr>
              <w:t>30</w:t>
            </w:r>
            <w:r w:rsidRPr="0082752D">
              <w:rPr>
                <w:rStyle w:val="Hyperlink"/>
                <w:rtl/>
              </w:rPr>
              <w:fldChar w:fldCharType="end"/>
            </w:r>
          </w:hyperlink>
        </w:p>
        <w:p w14:paraId="7EDBFF85" w14:textId="69947F15" w:rsidR="0082752D" w:rsidRPr="0082752D" w:rsidRDefault="0082752D" w:rsidP="00325EAC">
          <w:pPr>
            <w:pStyle w:val="TOC1"/>
            <w:rPr>
              <w:rStyle w:val="Hyperlink"/>
            </w:rPr>
          </w:pPr>
          <w:hyperlink w:anchor="_Toc184534076" w:history="1">
            <w:r w:rsidRPr="0082752D">
              <w:rPr>
                <w:rStyle w:val="Hyperlink"/>
                <w:rFonts w:hint="eastAsia"/>
                <w:rtl/>
              </w:rPr>
              <w:t>جدول</w:t>
            </w:r>
            <w:r w:rsidRPr="0082752D">
              <w:rPr>
                <w:rStyle w:val="Hyperlink"/>
                <w:rtl/>
              </w:rPr>
              <w:t xml:space="preserve"> </w:t>
            </w:r>
            <w:r w:rsidRPr="0082752D">
              <w:rPr>
                <w:rStyle w:val="Hyperlink"/>
                <w:rFonts w:hint="eastAsia"/>
                <w:rtl/>
              </w:rPr>
              <w:t>رقم</w:t>
            </w:r>
            <w:r w:rsidRPr="0082752D">
              <w:rPr>
                <w:rStyle w:val="Hyperlink"/>
                <w:rtl/>
              </w:rPr>
              <w:t xml:space="preserve"> (8) </w:t>
            </w:r>
            <w:r w:rsidRPr="0082752D">
              <w:rPr>
                <w:rStyle w:val="Hyperlink"/>
                <w:rFonts w:hint="eastAsia"/>
                <w:rtl/>
              </w:rPr>
              <w:t>معامل</w:t>
            </w:r>
            <w:r w:rsidRPr="0082752D">
              <w:rPr>
                <w:rStyle w:val="Hyperlink"/>
                <w:rtl/>
              </w:rPr>
              <w:t xml:space="preserve"> </w:t>
            </w:r>
            <w:r w:rsidRPr="0082752D">
              <w:rPr>
                <w:rStyle w:val="Hyperlink"/>
                <w:rFonts w:hint="eastAsia"/>
                <w:rtl/>
              </w:rPr>
              <w:t>ارتباط</w:t>
            </w:r>
            <w:r w:rsidRPr="0082752D">
              <w:rPr>
                <w:rStyle w:val="Hyperlink"/>
                <w:rtl/>
              </w:rPr>
              <w:t xml:space="preserve"> </w:t>
            </w:r>
            <w:r w:rsidRPr="0082752D">
              <w:rPr>
                <w:rStyle w:val="Hyperlink"/>
                <w:rFonts w:hint="eastAsia"/>
                <w:rtl/>
              </w:rPr>
              <w:t>درجات</w:t>
            </w:r>
            <w:r w:rsidRPr="0082752D">
              <w:rPr>
                <w:rStyle w:val="Hyperlink"/>
                <w:rtl/>
              </w:rPr>
              <w:t xml:space="preserve"> </w:t>
            </w:r>
            <w:r w:rsidRPr="0082752D">
              <w:rPr>
                <w:rStyle w:val="Hyperlink"/>
                <w:rFonts w:hint="eastAsia"/>
                <w:rtl/>
              </w:rPr>
              <w:t>الفقرات</w:t>
            </w:r>
            <w:r w:rsidRPr="0082752D">
              <w:rPr>
                <w:rStyle w:val="Hyperlink"/>
                <w:rtl/>
              </w:rPr>
              <w:t xml:space="preserve"> </w:t>
            </w:r>
            <w:r w:rsidRPr="0082752D">
              <w:rPr>
                <w:rStyle w:val="Hyperlink"/>
                <w:rFonts w:hint="eastAsia"/>
                <w:rtl/>
              </w:rPr>
              <w:t>بالدرجة</w:t>
            </w:r>
            <w:r w:rsidRPr="0082752D">
              <w:rPr>
                <w:rStyle w:val="Hyperlink"/>
                <w:rtl/>
              </w:rPr>
              <w:t xml:space="preserve"> </w:t>
            </w:r>
            <w:r w:rsidRPr="0082752D">
              <w:rPr>
                <w:rStyle w:val="Hyperlink"/>
                <w:rFonts w:hint="eastAsia"/>
                <w:rtl/>
              </w:rPr>
              <w:t>الكلية</w:t>
            </w:r>
            <w:r w:rsidRPr="0082752D">
              <w:rPr>
                <w:rStyle w:val="Hyperlink"/>
                <w:rtl/>
              </w:rPr>
              <w:t xml:space="preserve"> </w:t>
            </w:r>
            <w:r w:rsidRPr="0082752D">
              <w:rPr>
                <w:rStyle w:val="Hyperlink"/>
                <w:rFonts w:hint="eastAsia"/>
                <w:rtl/>
              </w:rPr>
              <w:t>للمحور</w:t>
            </w:r>
            <w:r w:rsidRPr="0082752D">
              <w:rPr>
                <w:rStyle w:val="Hyperlink"/>
                <w:rtl/>
              </w:rPr>
              <w:t xml:space="preserve"> </w:t>
            </w:r>
            <w:r w:rsidRPr="0082752D">
              <w:rPr>
                <w:rStyle w:val="Hyperlink"/>
                <w:rFonts w:hint="eastAsia"/>
                <w:rtl/>
              </w:rPr>
              <w:t>الذي</w:t>
            </w:r>
            <w:r w:rsidRPr="0082752D">
              <w:rPr>
                <w:rStyle w:val="Hyperlink"/>
                <w:rtl/>
              </w:rPr>
              <w:t xml:space="preserve"> </w:t>
            </w:r>
            <w:r w:rsidRPr="0082752D">
              <w:rPr>
                <w:rStyle w:val="Hyperlink"/>
                <w:rFonts w:hint="eastAsia"/>
                <w:rtl/>
              </w:rPr>
              <w:t>تنتمي</w:t>
            </w:r>
            <w:r w:rsidRPr="0082752D">
              <w:rPr>
                <w:rStyle w:val="Hyperlink"/>
                <w:rtl/>
              </w:rPr>
              <w:t xml:space="preserve"> </w:t>
            </w:r>
            <w:r w:rsidRPr="0082752D">
              <w:rPr>
                <w:rStyle w:val="Hyperlink"/>
                <w:rFonts w:hint="eastAsia"/>
                <w:rtl/>
              </w:rPr>
              <w:t>إليه</w:t>
            </w:r>
            <w:r w:rsidRPr="0082752D">
              <w:rPr>
                <w:rStyle w:val="Hyperlink"/>
                <w:webHidden/>
              </w:rPr>
              <w:tab/>
            </w:r>
            <w:r w:rsidRPr="0082752D">
              <w:rPr>
                <w:rStyle w:val="Hyperlink"/>
                <w:rtl/>
              </w:rPr>
              <w:fldChar w:fldCharType="begin"/>
            </w:r>
            <w:r w:rsidRPr="0082752D">
              <w:rPr>
                <w:rStyle w:val="Hyperlink"/>
                <w:webHidden/>
              </w:rPr>
              <w:instrText xml:space="preserve"> PAGEREF _Toc184534076 \h </w:instrText>
            </w:r>
            <w:r w:rsidRPr="0082752D">
              <w:rPr>
                <w:rStyle w:val="Hyperlink"/>
                <w:rtl/>
              </w:rPr>
            </w:r>
            <w:r w:rsidRPr="0082752D">
              <w:rPr>
                <w:rStyle w:val="Hyperlink"/>
                <w:rtl/>
              </w:rPr>
              <w:fldChar w:fldCharType="separate"/>
            </w:r>
            <w:r w:rsidR="00BA7656">
              <w:rPr>
                <w:rStyle w:val="Hyperlink"/>
                <w:webHidden/>
                <w:rtl/>
              </w:rPr>
              <w:t>31</w:t>
            </w:r>
            <w:r w:rsidRPr="0082752D">
              <w:rPr>
                <w:rStyle w:val="Hyperlink"/>
                <w:rtl/>
              </w:rPr>
              <w:fldChar w:fldCharType="end"/>
            </w:r>
          </w:hyperlink>
        </w:p>
        <w:p w14:paraId="58E67C9D" w14:textId="19D533BD" w:rsidR="0082752D" w:rsidRPr="0082752D" w:rsidRDefault="0082752D" w:rsidP="00325EAC">
          <w:pPr>
            <w:pStyle w:val="TOC1"/>
            <w:rPr>
              <w:rStyle w:val="Hyperlink"/>
            </w:rPr>
          </w:pPr>
          <w:hyperlink w:anchor="_Toc184534077" w:history="1">
            <w:r w:rsidRPr="0082752D">
              <w:rPr>
                <w:rStyle w:val="Hyperlink"/>
                <w:rFonts w:hint="eastAsia"/>
                <w:rtl/>
              </w:rPr>
              <w:t>جدول</w:t>
            </w:r>
            <w:r w:rsidRPr="0082752D">
              <w:rPr>
                <w:rStyle w:val="Hyperlink"/>
                <w:rtl/>
              </w:rPr>
              <w:t xml:space="preserve"> </w:t>
            </w:r>
            <w:r w:rsidRPr="0082752D">
              <w:rPr>
                <w:rStyle w:val="Hyperlink"/>
                <w:rFonts w:hint="eastAsia"/>
                <w:rtl/>
              </w:rPr>
              <w:t>رقم</w:t>
            </w:r>
            <w:r w:rsidRPr="0082752D">
              <w:rPr>
                <w:rStyle w:val="Hyperlink"/>
                <w:rtl/>
              </w:rPr>
              <w:t xml:space="preserve"> (9) </w:t>
            </w:r>
            <w:r w:rsidRPr="0082752D">
              <w:rPr>
                <w:rStyle w:val="Hyperlink"/>
                <w:rFonts w:hint="eastAsia"/>
                <w:rtl/>
              </w:rPr>
              <w:t>الصدق</w:t>
            </w:r>
            <w:r w:rsidRPr="0082752D">
              <w:rPr>
                <w:rStyle w:val="Hyperlink"/>
                <w:rtl/>
              </w:rPr>
              <w:t xml:space="preserve"> </w:t>
            </w:r>
            <w:r w:rsidRPr="0082752D">
              <w:rPr>
                <w:rStyle w:val="Hyperlink"/>
                <w:rFonts w:hint="eastAsia"/>
                <w:rtl/>
              </w:rPr>
              <w:t>البنائي</w:t>
            </w:r>
            <w:r w:rsidRPr="0082752D">
              <w:rPr>
                <w:rStyle w:val="Hyperlink"/>
                <w:rtl/>
              </w:rPr>
              <w:t xml:space="preserve"> </w:t>
            </w:r>
            <w:r w:rsidRPr="0082752D">
              <w:rPr>
                <w:rStyle w:val="Hyperlink"/>
                <w:rFonts w:hint="eastAsia"/>
                <w:rtl/>
              </w:rPr>
              <w:t>لمجالات</w:t>
            </w:r>
            <w:r w:rsidRPr="0082752D">
              <w:rPr>
                <w:rStyle w:val="Hyperlink"/>
                <w:rtl/>
              </w:rPr>
              <w:t xml:space="preserve"> </w:t>
            </w:r>
            <w:r w:rsidRPr="0082752D">
              <w:rPr>
                <w:rStyle w:val="Hyperlink"/>
                <w:rFonts w:hint="eastAsia"/>
                <w:rtl/>
              </w:rPr>
              <w:t>ومحاور</w:t>
            </w:r>
            <w:r w:rsidRPr="0082752D">
              <w:rPr>
                <w:rStyle w:val="Hyperlink"/>
                <w:rtl/>
              </w:rPr>
              <w:t xml:space="preserve"> </w:t>
            </w:r>
            <w:r w:rsidRPr="0082752D">
              <w:rPr>
                <w:rStyle w:val="Hyperlink"/>
                <w:rFonts w:hint="eastAsia"/>
                <w:rtl/>
              </w:rPr>
              <w:t>الاستبانة</w:t>
            </w:r>
            <w:r w:rsidRPr="0082752D">
              <w:rPr>
                <w:rStyle w:val="Hyperlink"/>
                <w:webHidden/>
              </w:rPr>
              <w:tab/>
            </w:r>
            <w:r w:rsidRPr="0082752D">
              <w:rPr>
                <w:rStyle w:val="Hyperlink"/>
                <w:rtl/>
              </w:rPr>
              <w:fldChar w:fldCharType="begin"/>
            </w:r>
            <w:r w:rsidRPr="0082752D">
              <w:rPr>
                <w:rStyle w:val="Hyperlink"/>
                <w:webHidden/>
              </w:rPr>
              <w:instrText xml:space="preserve"> PAGEREF _Toc184534077 \h </w:instrText>
            </w:r>
            <w:r w:rsidRPr="0082752D">
              <w:rPr>
                <w:rStyle w:val="Hyperlink"/>
                <w:rtl/>
              </w:rPr>
            </w:r>
            <w:r w:rsidRPr="0082752D">
              <w:rPr>
                <w:rStyle w:val="Hyperlink"/>
                <w:rtl/>
              </w:rPr>
              <w:fldChar w:fldCharType="separate"/>
            </w:r>
            <w:r w:rsidR="00BA7656">
              <w:rPr>
                <w:rStyle w:val="Hyperlink"/>
                <w:webHidden/>
                <w:rtl/>
              </w:rPr>
              <w:t>32</w:t>
            </w:r>
            <w:r w:rsidRPr="0082752D">
              <w:rPr>
                <w:rStyle w:val="Hyperlink"/>
                <w:rtl/>
              </w:rPr>
              <w:fldChar w:fldCharType="end"/>
            </w:r>
          </w:hyperlink>
        </w:p>
        <w:p w14:paraId="1D477113" w14:textId="50530210" w:rsidR="0082752D" w:rsidRPr="0082752D" w:rsidRDefault="0082752D" w:rsidP="00325EAC">
          <w:pPr>
            <w:pStyle w:val="TOC1"/>
            <w:rPr>
              <w:rStyle w:val="Hyperlink"/>
            </w:rPr>
          </w:pPr>
          <w:hyperlink w:anchor="_Toc184534078" w:history="1">
            <w:r w:rsidRPr="0082752D">
              <w:rPr>
                <w:rStyle w:val="Hyperlink"/>
                <w:rFonts w:hint="eastAsia"/>
                <w:rtl/>
              </w:rPr>
              <w:t>جدول</w:t>
            </w:r>
            <w:r w:rsidRPr="0082752D">
              <w:rPr>
                <w:rStyle w:val="Hyperlink"/>
                <w:rtl/>
              </w:rPr>
              <w:t xml:space="preserve"> </w:t>
            </w:r>
            <w:r w:rsidRPr="0082752D">
              <w:rPr>
                <w:rStyle w:val="Hyperlink"/>
                <w:rFonts w:hint="eastAsia"/>
                <w:rtl/>
              </w:rPr>
              <w:t>رقم</w:t>
            </w:r>
            <w:r w:rsidRPr="0082752D">
              <w:rPr>
                <w:rStyle w:val="Hyperlink"/>
                <w:rtl/>
              </w:rPr>
              <w:t xml:space="preserve"> (10) </w:t>
            </w:r>
            <w:r w:rsidRPr="0082752D">
              <w:rPr>
                <w:rStyle w:val="Hyperlink"/>
                <w:rFonts w:hint="eastAsia"/>
                <w:rtl/>
              </w:rPr>
              <w:t>معاملات</w:t>
            </w:r>
            <w:r w:rsidRPr="0082752D">
              <w:rPr>
                <w:rStyle w:val="Hyperlink"/>
                <w:rtl/>
              </w:rPr>
              <w:t xml:space="preserve"> </w:t>
            </w:r>
            <w:r w:rsidRPr="0082752D">
              <w:rPr>
                <w:rStyle w:val="Hyperlink"/>
                <w:rFonts w:hint="eastAsia"/>
                <w:rtl/>
              </w:rPr>
              <w:t>الثبات</w:t>
            </w:r>
            <w:r w:rsidRPr="0082752D">
              <w:rPr>
                <w:rStyle w:val="Hyperlink"/>
                <w:rtl/>
              </w:rPr>
              <w:t xml:space="preserve"> (</w:t>
            </w:r>
            <w:r w:rsidRPr="0082752D">
              <w:rPr>
                <w:rStyle w:val="Hyperlink"/>
                <w:rFonts w:hint="eastAsia"/>
                <w:rtl/>
              </w:rPr>
              <w:t>طريقة</w:t>
            </w:r>
            <w:r w:rsidRPr="0082752D">
              <w:rPr>
                <w:rStyle w:val="Hyperlink"/>
                <w:rtl/>
              </w:rPr>
              <w:t xml:space="preserve"> </w:t>
            </w:r>
            <w:r w:rsidRPr="0082752D">
              <w:rPr>
                <w:rStyle w:val="Hyperlink"/>
                <w:rFonts w:hint="eastAsia"/>
                <w:rtl/>
              </w:rPr>
              <w:t>ألفا</w:t>
            </w:r>
            <w:r w:rsidRPr="0082752D">
              <w:rPr>
                <w:rStyle w:val="Hyperlink"/>
                <w:rtl/>
              </w:rPr>
              <w:t xml:space="preserve"> </w:t>
            </w:r>
            <w:r w:rsidRPr="0082752D">
              <w:rPr>
                <w:rStyle w:val="Hyperlink"/>
                <w:rFonts w:hint="eastAsia"/>
                <w:rtl/>
              </w:rPr>
              <w:t>كرونباخ</w:t>
            </w:r>
            <w:r w:rsidRPr="0082752D">
              <w:rPr>
                <w:rStyle w:val="Hyperlink"/>
                <w:rtl/>
              </w:rPr>
              <w:t>)</w:t>
            </w:r>
            <w:r w:rsidRPr="0082752D">
              <w:rPr>
                <w:rStyle w:val="Hyperlink"/>
                <w:webHidden/>
              </w:rPr>
              <w:tab/>
            </w:r>
            <w:r w:rsidRPr="0082752D">
              <w:rPr>
                <w:rStyle w:val="Hyperlink"/>
                <w:rtl/>
              </w:rPr>
              <w:fldChar w:fldCharType="begin"/>
            </w:r>
            <w:r w:rsidRPr="0082752D">
              <w:rPr>
                <w:rStyle w:val="Hyperlink"/>
                <w:webHidden/>
              </w:rPr>
              <w:instrText xml:space="preserve"> PAGEREF _Toc184534078 \h </w:instrText>
            </w:r>
            <w:r w:rsidRPr="0082752D">
              <w:rPr>
                <w:rStyle w:val="Hyperlink"/>
                <w:rtl/>
              </w:rPr>
            </w:r>
            <w:r w:rsidRPr="0082752D">
              <w:rPr>
                <w:rStyle w:val="Hyperlink"/>
                <w:rtl/>
              </w:rPr>
              <w:fldChar w:fldCharType="separate"/>
            </w:r>
            <w:r w:rsidR="00BA7656">
              <w:rPr>
                <w:rStyle w:val="Hyperlink"/>
                <w:webHidden/>
                <w:rtl/>
              </w:rPr>
              <w:t>33</w:t>
            </w:r>
            <w:r w:rsidRPr="0082752D">
              <w:rPr>
                <w:rStyle w:val="Hyperlink"/>
                <w:rtl/>
              </w:rPr>
              <w:fldChar w:fldCharType="end"/>
            </w:r>
          </w:hyperlink>
        </w:p>
        <w:p w14:paraId="58C997CE" w14:textId="0B91F327" w:rsidR="0082752D" w:rsidRPr="0082752D" w:rsidRDefault="0082752D" w:rsidP="00325EAC">
          <w:pPr>
            <w:pStyle w:val="TOC1"/>
            <w:rPr>
              <w:rStyle w:val="Hyperlink"/>
            </w:rPr>
          </w:pPr>
          <w:hyperlink w:anchor="_Toc184534079" w:history="1">
            <w:r w:rsidRPr="0082752D">
              <w:rPr>
                <w:rStyle w:val="Hyperlink"/>
                <w:rFonts w:hint="eastAsia"/>
                <w:rtl/>
              </w:rPr>
              <w:t>جدول</w:t>
            </w:r>
            <w:r w:rsidRPr="0082752D">
              <w:rPr>
                <w:rStyle w:val="Hyperlink"/>
                <w:rtl/>
              </w:rPr>
              <w:t xml:space="preserve"> </w:t>
            </w:r>
            <w:r w:rsidRPr="0082752D">
              <w:rPr>
                <w:rStyle w:val="Hyperlink"/>
                <w:rFonts w:hint="eastAsia"/>
                <w:rtl/>
              </w:rPr>
              <w:t>رقم</w:t>
            </w:r>
            <w:r w:rsidRPr="0082752D">
              <w:rPr>
                <w:rStyle w:val="Hyperlink"/>
                <w:rtl/>
              </w:rPr>
              <w:t xml:space="preserve"> (11) </w:t>
            </w:r>
            <w:r w:rsidRPr="0082752D">
              <w:rPr>
                <w:rStyle w:val="Hyperlink"/>
                <w:rFonts w:hint="eastAsia"/>
                <w:rtl/>
              </w:rPr>
              <w:t>الاستبانة</w:t>
            </w:r>
            <w:r w:rsidRPr="0082752D">
              <w:rPr>
                <w:rStyle w:val="Hyperlink"/>
                <w:rtl/>
              </w:rPr>
              <w:t xml:space="preserve"> </w:t>
            </w:r>
            <w:r w:rsidRPr="0082752D">
              <w:rPr>
                <w:rStyle w:val="Hyperlink"/>
                <w:rFonts w:hint="eastAsia"/>
                <w:rtl/>
              </w:rPr>
              <w:t>بصورتها</w:t>
            </w:r>
            <w:r w:rsidRPr="0082752D">
              <w:rPr>
                <w:rStyle w:val="Hyperlink"/>
                <w:rtl/>
              </w:rPr>
              <w:t xml:space="preserve"> </w:t>
            </w:r>
            <w:r w:rsidRPr="0082752D">
              <w:rPr>
                <w:rStyle w:val="Hyperlink"/>
                <w:rFonts w:hint="eastAsia"/>
                <w:rtl/>
              </w:rPr>
              <w:t>النهائية</w:t>
            </w:r>
            <w:r w:rsidRPr="0082752D">
              <w:rPr>
                <w:rStyle w:val="Hyperlink"/>
                <w:webHidden/>
              </w:rPr>
              <w:tab/>
            </w:r>
            <w:r w:rsidRPr="0082752D">
              <w:rPr>
                <w:rStyle w:val="Hyperlink"/>
                <w:rtl/>
              </w:rPr>
              <w:fldChar w:fldCharType="begin"/>
            </w:r>
            <w:r w:rsidRPr="0082752D">
              <w:rPr>
                <w:rStyle w:val="Hyperlink"/>
                <w:webHidden/>
              </w:rPr>
              <w:instrText xml:space="preserve"> PAGEREF _Toc184534079 \h </w:instrText>
            </w:r>
            <w:r w:rsidRPr="0082752D">
              <w:rPr>
                <w:rStyle w:val="Hyperlink"/>
                <w:rtl/>
              </w:rPr>
            </w:r>
            <w:r w:rsidRPr="0082752D">
              <w:rPr>
                <w:rStyle w:val="Hyperlink"/>
                <w:rtl/>
              </w:rPr>
              <w:fldChar w:fldCharType="separate"/>
            </w:r>
            <w:r w:rsidR="00BA7656">
              <w:rPr>
                <w:rStyle w:val="Hyperlink"/>
                <w:webHidden/>
                <w:rtl/>
              </w:rPr>
              <w:t>33</w:t>
            </w:r>
            <w:r w:rsidRPr="0082752D">
              <w:rPr>
                <w:rStyle w:val="Hyperlink"/>
                <w:rtl/>
              </w:rPr>
              <w:fldChar w:fldCharType="end"/>
            </w:r>
          </w:hyperlink>
        </w:p>
        <w:p w14:paraId="48D192A0" w14:textId="572EF6D5" w:rsidR="0082752D" w:rsidRPr="0082752D" w:rsidRDefault="0082752D" w:rsidP="00325EAC">
          <w:pPr>
            <w:pStyle w:val="TOC1"/>
            <w:rPr>
              <w:rStyle w:val="Hyperlink"/>
            </w:rPr>
          </w:pPr>
          <w:hyperlink w:anchor="_Toc184534080" w:history="1">
            <w:r w:rsidRPr="0082752D">
              <w:rPr>
                <w:rStyle w:val="Hyperlink"/>
                <w:rFonts w:hint="eastAsia"/>
                <w:rtl/>
              </w:rPr>
              <w:t>أساليب</w:t>
            </w:r>
            <w:r w:rsidRPr="0082752D">
              <w:rPr>
                <w:rStyle w:val="Hyperlink"/>
                <w:rtl/>
              </w:rPr>
              <w:t xml:space="preserve"> </w:t>
            </w:r>
            <w:r w:rsidRPr="0082752D">
              <w:rPr>
                <w:rStyle w:val="Hyperlink"/>
                <w:rFonts w:hint="eastAsia"/>
                <w:rtl/>
              </w:rPr>
              <w:t>التحليل</w:t>
            </w:r>
            <w:r w:rsidRPr="0082752D">
              <w:rPr>
                <w:rStyle w:val="Hyperlink"/>
                <w:rtl/>
              </w:rPr>
              <w:t xml:space="preserve"> </w:t>
            </w:r>
            <w:r w:rsidRPr="0082752D">
              <w:rPr>
                <w:rStyle w:val="Hyperlink"/>
                <w:rFonts w:hint="eastAsia"/>
                <w:rtl/>
              </w:rPr>
              <w:t>الإحصائي</w:t>
            </w:r>
            <w:r w:rsidRPr="0082752D">
              <w:rPr>
                <w:rStyle w:val="Hyperlink"/>
                <w:rtl/>
              </w:rPr>
              <w:t>:</w:t>
            </w:r>
            <w:r w:rsidRPr="0082752D">
              <w:rPr>
                <w:rStyle w:val="Hyperlink"/>
                <w:webHidden/>
              </w:rPr>
              <w:tab/>
            </w:r>
            <w:r w:rsidRPr="0082752D">
              <w:rPr>
                <w:rStyle w:val="Hyperlink"/>
                <w:rtl/>
              </w:rPr>
              <w:fldChar w:fldCharType="begin"/>
            </w:r>
            <w:r w:rsidRPr="0082752D">
              <w:rPr>
                <w:rStyle w:val="Hyperlink"/>
                <w:webHidden/>
              </w:rPr>
              <w:instrText xml:space="preserve"> PAGEREF _Toc184534080 \h </w:instrText>
            </w:r>
            <w:r w:rsidRPr="0082752D">
              <w:rPr>
                <w:rStyle w:val="Hyperlink"/>
                <w:rtl/>
              </w:rPr>
            </w:r>
            <w:r w:rsidRPr="0082752D">
              <w:rPr>
                <w:rStyle w:val="Hyperlink"/>
                <w:rtl/>
              </w:rPr>
              <w:fldChar w:fldCharType="separate"/>
            </w:r>
            <w:r w:rsidR="00BA7656">
              <w:rPr>
                <w:rStyle w:val="Hyperlink"/>
                <w:webHidden/>
                <w:rtl/>
              </w:rPr>
              <w:t>34</w:t>
            </w:r>
            <w:r w:rsidRPr="0082752D">
              <w:rPr>
                <w:rStyle w:val="Hyperlink"/>
                <w:rtl/>
              </w:rPr>
              <w:fldChar w:fldCharType="end"/>
            </w:r>
          </w:hyperlink>
        </w:p>
        <w:p w14:paraId="2AF2E755" w14:textId="4B80D115" w:rsidR="0082752D" w:rsidRPr="00325EAC" w:rsidRDefault="0082752D" w:rsidP="00325EAC">
          <w:pPr>
            <w:pStyle w:val="TOC1"/>
            <w:rPr>
              <w:rStyle w:val="Hyperlink"/>
              <w:b/>
              <w:bCs/>
            </w:rPr>
          </w:pPr>
          <w:hyperlink w:anchor="_Toc184534081" w:history="1">
            <w:r w:rsidRPr="00325EAC">
              <w:rPr>
                <w:rStyle w:val="Hyperlink"/>
                <w:rFonts w:hint="eastAsia"/>
                <w:b/>
                <w:bCs/>
                <w:rtl/>
              </w:rPr>
              <w:t>الفصل</w:t>
            </w:r>
            <w:r w:rsidRPr="00325EAC">
              <w:rPr>
                <w:rStyle w:val="Hyperlink"/>
                <w:b/>
                <w:bCs/>
                <w:rtl/>
              </w:rPr>
              <w:t xml:space="preserve"> </w:t>
            </w:r>
            <w:r w:rsidRPr="00325EAC">
              <w:rPr>
                <w:rStyle w:val="Hyperlink"/>
                <w:rFonts w:hint="eastAsia"/>
                <w:b/>
                <w:bCs/>
                <w:rtl/>
              </w:rPr>
              <w:t>الخامس</w:t>
            </w:r>
            <w:r w:rsidRPr="00325EAC">
              <w:rPr>
                <w:rStyle w:val="Hyperlink"/>
                <w:b/>
                <w:bCs/>
                <w:rtl/>
              </w:rPr>
              <w:t xml:space="preserve">: </w:t>
            </w:r>
            <w:r w:rsidRPr="00325EAC">
              <w:rPr>
                <w:rStyle w:val="Hyperlink"/>
                <w:rFonts w:hint="eastAsia"/>
                <w:b/>
                <w:bCs/>
                <w:rtl/>
              </w:rPr>
              <w:t>نتائج</w:t>
            </w:r>
            <w:r w:rsidRPr="00325EAC">
              <w:rPr>
                <w:rStyle w:val="Hyperlink"/>
                <w:b/>
                <w:bCs/>
                <w:rtl/>
              </w:rPr>
              <w:t xml:space="preserve"> </w:t>
            </w:r>
            <w:r w:rsidRPr="00325EAC">
              <w:rPr>
                <w:rStyle w:val="Hyperlink"/>
                <w:rFonts w:hint="eastAsia"/>
                <w:b/>
                <w:bCs/>
                <w:rtl/>
              </w:rPr>
              <w:t>الدراسة</w:t>
            </w:r>
            <w:r w:rsidRPr="00325EAC">
              <w:rPr>
                <w:rStyle w:val="Hyperlink"/>
                <w:b/>
                <w:bCs/>
                <w:webHidden/>
              </w:rPr>
              <w:tab/>
            </w:r>
            <w:r w:rsidRPr="00325EAC">
              <w:rPr>
                <w:rStyle w:val="Hyperlink"/>
                <w:b/>
                <w:bCs/>
                <w:rtl/>
              </w:rPr>
              <w:fldChar w:fldCharType="begin"/>
            </w:r>
            <w:r w:rsidRPr="00325EAC">
              <w:rPr>
                <w:rStyle w:val="Hyperlink"/>
                <w:b/>
                <w:bCs/>
                <w:webHidden/>
              </w:rPr>
              <w:instrText xml:space="preserve"> PAGEREF _Toc184534081 \h </w:instrText>
            </w:r>
            <w:r w:rsidRPr="00325EAC">
              <w:rPr>
                <w:rStyle w:val="Hyperlink"/>
                <w:b/>
                <w:bCs/>
                <w:rtl/>
              </w:rPr>
            </w:r>
            <w:r w:rsidRPr="00325EAC">
              <w:rPr>
                <w:rStyle w:val="Hyperlink"/>
                <w:b/>
                <w:bCs/>
                <w:rtl/>
              </w:rPr>
              <w:fldChar w:fldCharType="separate"/>
            </w:r>
            <w:r w:rsidR="00BA7656">
              <w:rPr>
                <w:rStyle w:val="Hyperlink"/>
                <w:b/>
                <w:bCs/>
                <w:webHidden/>
                <w:rtl/>
              </w:rPr>
              <w:t>35</w:t>
            </w:r>
            <w:r w:rsidRPr="00325EAC">
              <w:rPr>
                <w:rStyle w:val="Hyperlink"/>
                <w:b/>
                <w:bCs/>
                <w:rtl/>
              </w:rPr>
              <w:fldChar w:fldCharType="end"/>
            </w:r>
          </w:hyperlink>
        </w:p>
        <w:p w14:paraId="06D30F7A" w14:textId="1FFD577E" w:rsidR="0082752D" w:rsidRPr="0082752D" w:rsidRDefault="0082752D" w:rsidP="00325EAC">
          <w:pPr>
            <w:pStyle w:val="TOC1"/>
            <w:rPr>
              <w:rStyle w:val="Hyperlink"/>
            </w:rPr>
          </w:pPr>
          <w:hyperlink w:anchor="_Toc184534085" w:history="1">
            <w:r w:rsidRPr="0082752D">
              <w:rPr>
                <w:rStyle w:val="Hyperlink"/>
                <w:rFonts w:hint="eastAsia"/>
                <w:rtl/>
              </w:rPr>
              <w:t>جدول</w:t>
            </w:r>
            <w:r w:rsidRPr="0082752D">
              <w:rPr>
                <w:rStyle w:val="Hyperlink"/>
                <w:rtl/>
              </w:rPr>
              <w:t xml:space="preserve"> </w:t>
            </w:r>
            <w:r w:rsidRPr="0082752D">
              <w:rPr>
                <w:rStyle w:val="Hyperlink"/>
                <w:rFonts w:hint="eastAsia"/>
                <w:rtl/>
              </w:rPr>
              <w:t>رقم</w:t>
            </w:r>
            <w:r w:rsidRPr="0082752D">
              <w:rPr>
                <w:rStyle w:val="Hyperlink"/>
                <w:rtl/>
              </w:rPr>
              <w:t xml:space="preserve"> (12) </w:t>
            </w:r>
            <w:r w:rsidRPr="0082752D">
              <w:rPr>
                <w:rStyle w:val="Hyperlink"/>
                <w:rFonts w:hint="eastAsia"/>
                <w:rtl/>
              </w:rPr>
              <w:t>المتوسطات</w:t>
            </w:r>
            <w:r w:rsidRPr="0082752D">
              <w:rPr>
                <w:rStyle w:val="Hyperlink"/>
                <w:rtl/>
              </w:rPr>
              <w:t xml:space="preserve"> </w:t>
            </w:r>
            <w:r w:rsidRPr="0082752D">
              <w:rPr>
                <w:rStyle w:val="Hyperlink"/>
                <w:rFonts w:hint="eastAsia"/>
                <w:rtl/>
              </w:rPr>
              <w:t>الحسابية</w:t>
            </w:r>
            <w:r w:rsidRPr="0082752D">
              <w:rPr>
                <w:rStyle w:val="Hyperlink"/>
                <w:rtl/>
              </w:rPr>
              <w:t xml:space="preserve"> </w:t>
            </w:r>
            <w:r w:rsidRPr="0082752D">
              <w:rPr>
                <w:rStyle w:val="Hyperlink"/>
                <w:rFonts w:hint="eastAsia"/>
                <w:rtl/>
              </w:rPr>
              <w:t>والانحرافات</w:t>
            </w:r>
            <w:r w:rsidRPr="0082752D">
              <w:rPr>
                <w:rStyle w:val="Hyperlink"/>
                <w:rtl/>
              </w:rPr>
              <w:t xml:space="preserve"> </w:t>
            </w:r>
            <w:r w:rsidRPr="0082752D">
              <w:rPr>
                <w:rStyle w:val="Hyperlink"/>
                <w:rFonts w:hint="eastAsia"/>
                <w:rtl/>
              </w:rPr>
              <w:t>المعيارية</w:t>
            </w:r>
            <w:r w:rsidRPr="0082752D">
              <w:rPr>
                <w:rStyle w:val="Hyperlink"/>
                <w:rtl/>
              </w:rPr>
              <w:t xml:space="preserve"> </w:t>
            </w:r>
            <w:r w:rsidRPr="0082752D">
              <w:rPr>
                <w:rStyle w:val="Hyperlink"/>
                <w:rFonts w:hint="eastAsia"/>
                <w:rtl/>
              </w:rPr>
              <w:t>للتحقق</w:t>
            </w:r>
            <w:r w:rsidRPr="0082752D">
              <w:rPr>
                <w:rStyle w:val="Hyperlink"/>
                <w:rtl/>
              </w:rPr>
              <w:t xml:space="preserve"> </w:t>
            </w:r>
            <w:r w:rsidRPr="0082752D">
              <w:rPr>
                <w:rStyle w:val="Hyperlink"/>
                <w:rFonts w:hint="eastAsia"/>
                <w:rtl/>
              </w:rPr>
              <w:t>من</w:t>
            </w:r>
            <w:r w:rsidRPr="0082752D">
              <w:rPr>
                <w:rStyle w:val="Hyperlink"/>
                <w:rtl/>
              </w:rPr>
              <w:t xml:space="preserve"> </w:t>
            </w:r>
            <w:r w:rsidRPr="0082752D">
              <w:rPr>
                <w:rStyle w:val="Hyperlink"/>
                <w:rFonts w:hint="eastAsia"/>
                <w:rtl/>
              </w:rPr>
              <w:t>وجهة</w:t>
            </w:r>
            <w:r w:rsidRPr="0082752D">
              <w:rPr>
                <w:rStyle w:val="Hyperlink"/>
                <w:rtl/>
              </w:rPr>
              <w:t xml:space="preserve"> </w:t>
            </w:r>
            <w:r w:rsidRPr="0082752D">
              <w:rPr>
                <w:rStyle w:val="Hyperlink"/>
                <w:rFonts w:hint="eastAsia"/>
                <w:rtl/>
              </w:rPr>
              <w:t>نظر</w:t>
            </w:r>
            <w:r w:rsidRPr="0082752D">
              <w:rPr>
                <w:rStyle w:val="Hyperlink"/>
                <w:rtl/>
              </w:rPr>
              <w:t xml:space="preserve"> </w:t>
            </w:r>
            <w:r w:rsidRPr="0082752D">
              <w:rPr>
                <w:rStyle w:val="Hyperlink"/>
                <w:rFonts w:hint="eastAsia"/>
                <w:rtl/>
              </w:rPr>
              <w:t>أفراد</w:t>
            </w:r>
            <w:r w:rsidRPr="0082752D">
              <w:rPr>
                <w:rStyle w:val="Hyperlink"/>
                <w:rtl/>
              </w:rPr>
              <w:t xml:space="preserve"> </w:t>
            </w:r>
            <w:r w:rsidRPr="0082752D">
              <w:rPr>
                <w:rStyle w:val="Hyperlink"/>
                <w:rFonts w:hint="eastAsia"/>
                <w:rtl/>
              </w:rPr>
              <w:t>العينة</w:t>
            </w:r>
            <w:r w:rsidRPr="0082752D">
              <w:rPr>
                <w:rStyle w:val="Hyperlink"/>
                <w:rtl/>
              </w:rPr>
              <w:t xml:space="preserve"> </w:t>
            </w:r>
            <w:r w:rsidRPr="0082752D">
              <w:rPr>
                <w:rStyle w:val="Hyperlink"/>
                <w:rFonts w:hint="eastAsia"/>
                <w:rtl/>
              </w:rPr>
              <w:t>حول</w:t>
            </w:r>
            <w:r w:rsidRPr="0082752D">
              <w:rPr>
                <w:rStyle w:val="Hyperlink"/>
                <w:rtl/>
              </w:rPr>
              <w:t xml:space="preserve"> </w:t>
            </w:r>
            <w:r w:rsidRPr="0082752D">
              <w:rPr>
                <w:rStyle w:val="Hyperlink"/>
                <w:rFonts w:hint="eastAsia"/>
                <w:rtl/>
              </w:rPr>
              <w:t>محاور</w:t>
            </w:r>
            <w:r w:rsidRPr="0082752D">
              <w:rPr>
                <w:rStyle w:val="Hyperlink"/>
                <w:rtl/>
              </w:rPr>
              <w:t xml:space="preserve"> </w:t>
            </w:r>
            <w:r w:rsidRPr="0082752D">
              <w:rPr>
                <w:rStyle w:val="Hyperlink"/>
                <w:rFonts w:hint="eastAsia"/>
                <w:rtl/>
              </w:rPr>
              <w:t>تأثير</w:t>
            </w:r>
            <w:r w:rsidRPr="0082752D">
              <w:rPr>
                <w:rStyle w:val="Hyperlink"/>
                <w:rtl/>
              </w:rPr>
              <w:t xml:space="preserve"> </w:t>
            </w:r>
            <w:r w:rsidRPr="0082752D">
              <w:rPr>
                <w:rStyle w:val="Hyperlink"/>
                <w:rFonts w:hint="eastAsia"/>
                <w:rtl/>
              </w:rPr>
              <w:t>العلامة</w:t>
            </w:r>
            <w:r w:rsidRPr="0082752D">
              <w:rPr>
                <w:rStyle w:val="Hyperlink"/>
                <w:rtl/>
              </w:rPr>
              <w:t xml:space="preserve"> </w:t>
            </w:r>
            <w:r w:rsidRPr="0082752D">
              <w:rPr>
                <w:rStyle w:val="Hyperlink"/>
                <w:rFonts w:hint="eastAsia"/>
                <w:rtl/>
              </w:rPr>
              <w:t>التجارية</w:t>
            </w:r>
            <w:r w:rsidRPr="0082752D">
              <w:rPr>
                <w:rStyle w:val="Hyperlink"/>
                <w:rtl/>
              </w:rPr>
              <w:t xml:space="preserve"> </w:t>
            </w:r>
            <w:r w:rsidRPr="0082752D">
              <w:rPr>
                <w:rStyle w:val="Hyperlink"/>
                <w:rFonts w:hint="eastAsia"/>
                <w:rtl/>
              </w:rPr>
              <w:t>لشركة</w:t>
            </w:r>
            <w:r w:rsidRPr="0082752D">
              <w:rPr>
                <w:rStyle w:val="Hyperlink"/>
                <w:rtl/>
              </w:rPr>
              <w:t xml:space="preserve"> </w:t>
            </w:r>
            <w:r w:rsidRPr="0082752D">
              <w:rPr>
                <w:rStyle w:val="Hyperlink"/>
                <w:rFonts w:hint="eastAsia"/>
                <w:rtl/>
              </w:rPr>
              <w:t>هاد</w:t>
            </w:r>
            <w:r w:rsidRPr="0082752D">
              <w:rPr>
                <w:rStyle w:val="Hyperlink"/>
                <w:rtl/>
              </w:rPr>
              <w:t xml:space="preserve"> </w:t>
            </w:r>
            <w:r w:rsidRPr="0082752D">
              <w:rPr>
                <w:rStyle w:val="Hyperlink"/>
                <w:webHidden/>
              </w:rPr>
              <w:tab/>
            </w:r>
            <w:r w:rsidRPr="0082752D">
              <w:rPr>
                <w:rStyle w:val="Hyperlink"/>
                <w:rtl/>
              </w:rPr>
              <w:fldChar w:fldCharType="begin"/>
            </w:r>
            <w:r w:rsidRPr="0082752D">
              <w:rPr>
                <w:rStyle w:val="Hyperlink"/>
                <w:webHidden/>
              </w:rPr>
              <w:instrText xml:space="preserve"> PAGEREF _Toc184534085 \h </w:instrText>
            </w:r>
            <w:r w:rsidRPr="0082752D">
              <w:rPr>
                <w:rStyle w:val="Hyperlink"/>
                <w:rtl/>
              </w:rPr>
            </w:r>
            <w:r w:rsidRPr="0082752D">
              <w:rPr>
                <w:rStyle w:val="Hyperlink"/>
                <w:rtl/>
              </w:rPr>
              <w:fldChar w:fldCharType="separate"/>
            </w:r>
            <w:r w:rsidR="00BA7656">
              <w:rPr>
                <w:rStyle w:val="Hyperlink"/>
                <w:webHidden/>
                <w:rtl/>
              </w:rPr>
              <w:t>35</w:t>
            </w:r>
            <w:r w:rsidRPr="0082752D">
              <w:rPr>
                <w:rStyle w:val="Hyperlink"/>
                <w:rtl/>
              </w:rPr>
              <w:fldChar w:fldCharType="end"/>
            </w:r>
          </w:hyperlink>
        </w:p>
        <w:p w14:paraId="6A0581FA" w14:textId="3A7223A4" w:rsidR="0082752D" w:rsidRPr="0082752D" w:rsidRDefault="0082752D" w:rsidP="00325EAC">
          <w:pPr>
            <w:pStyle w:val="TOC1"/>
            <w:rPr>
              <w:rStyle w:val="Hyperlink"/>
            </w:rPr>
          </w:pPr>
          <w:hyperlink w:anchor="_Toc184534086" w:history="1">
            <w:r w:rsidRPr="0082752D">
              <w:rPr>
                <w:rStyle w:val="Hyperlink"/>
                <w:rFonts w:hint="eastAsia"/>
                <w:rtl/>
              </w:rPr>
              <w:t>جدول</w:t>
            </w:r>
            <w:r w:rsidRPr="0082752D">
              <w:rPr>
                <w:rStyle w:val="Hyperlink"/>
                <w:rtl/>
              </w:rPr>
              <w:t xml:space="preserve"> </w:t>
            </w:r>
            <w:r w:rsidRPr="0082752D">
              <w:rPr>
                <w:rStyle w:val="Hyperlink"/>
                <w:rFonts w:hint="eastAsia"/>
                <w:rtl/>
              </w:rPr>
              <w:t>رقم</w:t>
            </w:r>
            <w:r w:rsidRPr="0082752D">
              <w:rPr>
                <w:rStyle w:val="Hyperlink"/>
                <w:rtl/>
              </w:rPr>
              <w:t xml:space="preserve"> (13 ) </w:t>
            </w:r>
            <w:r w:rsidRPr="0082752D">
              <w:rPr>
                <w:rStyle w:val="Hyperlink"/>
                <w:rFonts w:hint="eastAsia"/>
                <w:rtl/>
              </w:rPr>
              <w:t>المتوسطات</w:t>
            </w:r>
            <w:r w:rsidRPr="0082752D">
              <w:rPr>
                <w:rStyle w:val="Hyperlink"/>
                <w:rtl/>
              </w:rPr>
              <w:t xml:space="preserve"> </w:t>
            </w:r>
            <w:r w:rsidRPr="0082752D">
              <w:rPr>
                <w:rStyle w:val="Hyperlink"/>
                <w:rFonts w:hint="eastAsia"/>
                <w:rtl/>
              </w:rPr>
              <w:t>الحسابية</w:t>
            </w:r>
            <w:r w:rsidRPr="0082752D">
              <w:rPr>
                <w:rStyle w:val="Hyperlink"/>
                <w:rtl/>
              </w:rPr>
              <w:t xml:space="preserve"> </w:t>
            </w:r>
            <w:r w:rsidRPr="0082752D">
              <w:rPr>
                <w:rStyle w:val="Hyperlink"/>
                <w:rFonts w:hint="eastAsia"/>
                <w:rtl/>
              </w:rPr>
              <w:t>والانحرافات</w:t>
            </w:r>
            <w:r w:rsidRPr="0082752D">
              <w:rPr>
                <w:rStyle w:val="Hyperlink"/>
                <w:rtl/>
              </w:rPr>
              <w:t xml:space="preserve"> </w:t>
            </w:r>
            <w:r w:rsidRPr="0082752D">
              <w:rPr>
                <w:rStyle w:val="Hyperlink"/>
                <w:rFonts w:hint="eastAsia"/>
                <w:rtl/>
              </w:rPr>
              <w:t>المعيارية</w:t>
            </w:r>
            <w:r w:rsidRPr="0082752D">
              <w:rPr>
                <w:rStyle w:val="Hyperlink"/>
                <w:rtl/>
              </w:rPr>
              <w:t xml:space="preserve"> </w:t>
            </w:r>
            <w:r w:rsidRPr="0082752D">
              <w:rPr>
                <w:rStyle w:val="Hyperlink"/>
                <w:rFonts w:hint="eastAsia"/>
                <w:rtl/>
              </w:rPr>
              <w:t>للتحقق</w:t>
            </w:r>
            <w:r w:rsidRPr="0082752D">
              <w:rPr>
                <w:rStyle w:val="Hyperlink"/>
                <w:rtl/>
              </w:rPr>
              <w:t xml:space="preserve"> </w:t>
            </w:r>
            <w:r w:rsidRPr="0082752D">
              <w:rPr>
                <w:rStyle w:val="Hyperlink"/>
                <w:rFonts w:hint="eastAsia"/>
                <w:rtl/>
              </w:rPr>
              <w:t>من</w:t>
            </w:r>
            <w:r w:rsidRPr="0082752D">
              <w:rPr>
                <w:rStyle w:val="Hyperlink"/>
                <w:rtl/>
              </w:rPr>
              <w:t xml:space="preserve"> </w:t>
            </w:r>
            <w:r w:rsidRPr="0082752D">
              <w:rPr>
                <w:rStyle w:val="Hyperlink"/>
                <w:rFonts w:hint="eastAsia"/>
                <w:rtl/>
              </w:rPr>
              <w:t>وجهة</w:t>
            </w:r>
            <w:r w:rsidRPr="0082752D">
              <w:rPr>
                <w:rStyle w:val="Hyperlink"/>
                <w:rtl/>
              </w:rPr>
              <w:t xml:space="preserve"> </w:t>
            </w:r>
            <w:r w:rsidRPr="0082752D">
              <w:rPr>
                <w:rStyle w:val="Hyperlink"/>
                <w:rFonts w:hint="eastAsia"/>
                <w:rtl/>
              </w:rPr>
              <w:t>نظر</w:t>
            </w:r>
            <w:r w:rsidRPr="0082752D">
              <w:rPr>
                <w:rStyle w:val="Hyperlink"/>
                <w:rtl/>
              </w:rPr>
              <w:t xml:space="preserve"> </w:t>
            </w:r>
            <w:r w:rsidRPr="0082752D">
              <w:rPr>
                <w:rStyle w:val="Hyperlink"/>
                <w:rFonts w:hint="eastAsia"/>
                <w:rtl/>
              </w:rPr>
              <w:t>أفراد</w:t>
            </w:r>
            <w:r w:rsidRPr="0082752D">
              <w:rPr>
                <w:rStyle w:val="Hyperlink"/>
                <w:rtl/>
              </w:rPr>
              <w:t xml:space="preserve"> </w:t>
            </w:r>
            <w:r w:rsidRPr="0082752D">
              <w:rPr>
                <w:rStyle w:val="Hyperlink"/>
                <w:rFonts w:hint="eastAsia"/>
                <w:rtl/>
              </w:rPr>
              <w:t>العينة</w:t>
            </w:r>
            <w:r w:rsidRPr="0082752D">
              <w:rPr>
                <w:rStyle w:val="Hyperlink"/>
                <w:rtl/>
              </w:rPr>
              <w:t xml:space="preserve"> </w:t>
            </w:r>
            <w:r w:rsidRPr="0082752D">
              <w:rPr>
                <w:rStyle w:val="Hyperlink"/>
                <w:rFonts w:hint="eastAsia"/>
                <w:rtl/>
              </w:rPr>
              <w:t>حول</w:t>
            </w:r>
            <w:r w:rsidRPr="0082752D">
              <w:rPr>
                <w:rStyle w:val="Hyperlink"/>
                <w:rtl/>
              </w:rPr>
              <w:t xml:space="preserve"> </w:t>
            </w:r>
            <w:r w:rsidRPr="0082752D">
              <w:rPr>
                <w:rStyle w:val="Hyperlink"/>
                <w:rFonts w:hint="eastAsia"/>
                <w:rtl/>
              </w:rPr>
              <w:t>تأثير</w:t>
            </w:r>
            <w:r w:rsidRPr="0082752D">
              <w:rPr>
                <w:rStyle w:val="Hyperlink"/>
                <w:rtl/>
              </w:rPr>
              <w:t xml:space="preserve"> </w:t>
            </w:r>
            <w:r w:rsidRPr="0082752D">
              <w:rPr>
                <w:rStyle w:val="Hyperlink"/>
                <w:rFonts w:hint="eastAsia"/>
                <w:rtl/>
              </w:rPr>
              <w:t>السعر</w:t>
            </w:r>
            <w:r w:rsidRPr="0082752D">
              <w:rPr>
                <w:rStyle w:val="Hyperlink"/>
                <w:rtl/>
              </w:rPr>
              <w:t xml:space="preserve"> </w:t>
            </w:r>
            <w:r w:rsidRPr="0082752D">
              <w:rPr>
                <w:rStyle w:val="Hyperlink"/>
                <w:rFonts w:hint="eastAsia"/>
                <w:rtl/>
              </w:rPr>
              <w:t>المدرك</w:t>
            </w:r>
            <w:r w:rsidRPr="0082752D">
              <w:rPr>
                <w:rStyle w:val="Hyperlink"/>
                <w:rtl/>
              </w:rPr>
              <w:t xml:space="preserve"> </w:t>
            </w:r>
            <w:r w:rsidRPr="0082752D">
              <w:rPr>
                <w:rStyle w:val="Hyperlink"/>
                <w:rFonts w:hint="eastAsia"/>
                <w:rtl/>
              </w:rPr>
              <w:t>للعلامة</w:t>
            </w:r>
            <w:r w:rsidRPr="0082752D">
              <w:rPr>
                <w:rStyle w:val="Hyperlink"/>
                <w:rtl/>
              </w:rPr>
              <w:t xml:space="preserve"> </w:t>
            </w:r>
            <w:r w:rsidRPr="0082752D">
              <w:rPr>
                <w:rStyle w:val="Hyperlink"/>
                <w:rFonts w:hint="eastAsia"/>
                <w:rtl/>
              </w:rPr>
              <w:t>التجارية</w:t>
            </w:r>
            <w:r w:rsidRPr="0082752D">
              <w:rPr>
                <w:rStyle w:val="Hyperlink"/>
                <w:rtl/>
              </w:rPr>
              <w:t xml:space="preserve"> </w:t>
            </w:r>
            <w:r w:rsidRPr="0082752D">
              <w:rPr>
                <w:rStyle w:val="Hyperlink"/>
                <w:rFonts w:hint="eastAsia"/>
                <w:rtl/>
              </w:rPr>
              <w:t>لشركة</w:t>
            </w:r>
            <w:r w:rsidRPr="0082752D">
              <w:rPr>
                <w:rStyle w:val="Hyperlink"/>
                <w:rtl/>
              </w:rPr>
              <w:t xml:space="preserve"> </w:t>
            </w:r>
            <w:r w:rsidRPr="0082752D">
              <w:rPr>
                <w:rStyle w:val="Hyperlink"/>
                <w:rFonts w:hint="eastAsia"/>
                <w:rtl/>
              </w:rPr>
              <w:t>هاد</w:t>
            </w:r>
            <w:r w:rsidRPr="0082752D">
              <w:rPr>
                <w:rStyle w:val="Hyperlink"/>
                <w:rtl/>
              </w:rPr>
              <w:t xml:space="preserve"> </w:t>
            </w:r>
            <w:r w:rsidRPr="0082752D">
              <w:rPr>
                <w:rStyle w:val="Hyperlink"/>
                <w:webHidden/>
              </w:rPr>
              <w:tab/>
            </w:r>
            <w:r w:rsidRPr="0082752D">
              <w:rPr>
                <w:rStyle w:val="Hyperlink"/>
                <w:rtl/>
              </w:rPr>
              <w:fldChar w:fldCharType="begin"/>
            </w:r>
            <w:r w:rsidRPr="0082752D">
              <w:rPr>
                <w:rStyle w:val="Hyperlink"/>
                <w:webHidden/>
              </w:rPr>
              <w:instrText xml:space="preserve"> PAGEREF _Toc184534086 \h </w:instrText>
            </w:r>
            <w:r w:rsidRPr="0082752D">
              <w:rPr>
                <w:rStyle w:val="Hyperlink"/>
                <w:rtl/>
              </w:rPr>
            </w:r>
            <w:r w:rsidRPr="0082752D">
              <w:rPr>
                <w:rStyle w:val="Hyperlink"/>
                <w:rtl/>
              </w:rPr>
              <w:fldChar w:fldCharType="separate"/>
            </w:r>
            <w:r w:rsidR="00BA7656">
              <w:rPr>
                <w:rStyle w:val="Hyperlink"/>
                <w:webHidden/>
                <w:rtl/>
              </w:rPr>
              <w:t>37</w:t>
            </w:r>
            <w:r w:rsidRPr="0082752D">
              <w:rPr>
                <w:rStyle w:val="Hyperlink"/>
                <w:rtl/>
              </w:rPr>
              <w:fldChar w:fldCharType="end"/>
            </w:r>
          </w:hyperlink>
        </w:p>
        <w:p w14:paraId="705838AC" w14:textId="48CB4064" w:rsidR="0082752D" w:rsidRPr="0082752D" w:rsidRDefault="0082752D" w:rsidP="00325EAC">
          <w:pPr>
            <w:pStyle w:val="TOC1"/>
            <w:rPr>
              <w:rStyle w:val="Hyperlink"/>
            </w:rPr>
          </w:pPr>
          <w:hyperlink w:anchor="_Toc184534087" w:history="1">
            <w:r w:rsidRPr="0082752D">
              <w:rPr>
                <w:rStyle w:val="Hyperlink"/>
                <w:rFonts w:hint="eastAsia"/>
                <w:rtl/>
              </w:rPr>
              <w:t>جدول</w:t>
            </w:r>
            <w:r w:rsidRPr="0082752D">
              <w:rPr>
                <w:rStyle w:val="Hyperlink"/>
                <w:rtl/>
              </w:rPr>
              <w:t xml:space="preserve"> </w:t>
            </w:r>
            <w:r w:rsidRPr="0082752D">
              <w:rPr>
                <w:rStyle w:val="Hyperlink"/>
                <w:rFonts w:hint="eastAsia"/>
                <w:rtl/>
              </w:rPr>
              <w:t>رقم</w:t>
            </w:r>
            <w:r w:rsidRPr="0082752D">
              <w:rPr>
                <w:rStyle w:val="Hyperlink"/>
                <w:rtl/>
              </w:rPr>
              <w:t xml:space="preserve"> (  14 ) </w:t>
            </w:r>
            <w:r w:rsidRPr="0082752D">
              <w:rPr>
                <w:rStyle w:val="Hyperlink"/>
                <w:rFonts w:hint="eastAsia"/>
                <w:rtl/>
              </w:rPr>
              <w:t>المتوسطات</w:t>
            </w:r>
            <w:r w:rsidRPr="0082752D">
              <w:rPr>
                <w:rStyle w:val="Hyperlink"/>
                <w:rtl/>
              </w:rPr>
              <w:t xml:space="preserve"> </w:t>
            </w:r>
            <w:r w:rsidRPr="0082752D">
              <w:rPr>
                <w:rStyle w:val="Hyperlink"/>
                <w:rFonts w:hint="eastAsia"/>
                <w:rtl/>
              </w:rPr>
              <w:t>الحسابية</w:t>
            </w:r>
            <w:r w:rsidRPr="0082752D">
              <w:rPr>
                <w:rStyle w:val="Hyperlink"/>
                <w:rtl/>
              </w:rPr>
              <w:t xml:space="preserve"> </w:t>
            </w:r>
            <w:r w:rsidRPr="0082752D">
              <w:rPr>
                <w:rStyle w:val="Hyperlink"/>
                <w:rFonts w:hint="eastAsia"/>
                <w:rtl/>
              </w:rPr>
              <w:t>والانحرافات</w:t>
            </w:r>
            <w:r w:rsidRPr="0082752D">
              <w:rPr>
                <w:rStyle w:val="Hyperlink"/>
                <w:rtl/>
              </w:rPr>
              <w:t xml:space="preserve"> </w:t>
            </w:r>
            <w:r w:rsidRPr="0082752D">
              <w:rPr>
                <w:rStyle w:val="Hyperlink"/>
                <w:rFonts w:hint="eastAsia"/>
                <w:rtl/>
              </w:rPr>
              <w:t>المعيارية</w:t>
            </w:r>
            <w:r w:rsidRPr="0082752D">
              <w:rPr>
                <w:rStyle w:val="Hyperlink"/>
                <w:rtl/>
              </w:rPr>
              <w:t xml:space="preserve"> </w:t>
            </w:r>
            <w:r w:rsidRPr="0082752D">
              <w:rPr>
                <w:rStyle w:val="Hyperlink"/>
                <w:rFonts w:hint="eastAsia"/>
                <w:rtl/>
              </w:rPr>
              <w:t>للتحقق</w:t>
            </w:r>
            <w:r w:rsidRPr="0082752D">
              <w:rPr>
                <w:rStyle w:val="Hyperlink"/>
                <w:rtl/>
              </w:rPr>
              <w:t xml:space="preserve"> </w:t>
            </w:r>
            <w:r w:rsidRPr="0082752D">
              <w:rPr>
                <w:rStyle w:val="Hyperlink"/>
                <w:rFonts w:hint="eastAsia"/>
                <w:rtl/>
              </w:rPr>
              <w:t>من</w:t>
            </w:r>
            <w:r w:rsidRPr="0082752D">
              <w:rPr>
                <w:rStyle w:val="Hyperlink"/>
                <w:rtl/>
              </w:rPr>
              <w:t xml:space="preserve"> </w:t>
            </w:r>
            <w:r w:rsidRPr="0082752D">
              <w:rPr>
                <w:rStyle w:val="Hyperlink"/>
                <w:rFonts w:hint="eastAsia"/>
                <w:rtl/>
              </w:rPr>
              <w:t>وجهة</w:t>
            </w:r>
            <w:r w:rsidRPr="0082752D">
              <w:rPr>
                <w:rStyle w:val="Hyperlink"/>
                <w:rtl/>
              </w:rPr>
              <w:t xml:space="preserve"> </w:t>
            </w:r>
            <w:r w:rsidRPr="0082752D">
              <w:rPr>
                <w:rStyle w:val="Hyperlink"/>
                <w:rFonts w:hint="eastAsia"/>
                <w:rtl/>
              </w:rPr>
              <w:t>نظر</w:t>
            </w:r>
            <w:r w:rsidRPr="0082752D">
              <w:rPr>
                <w:rStyle w:val="Hyperlink"/>
                <w:rtl/>
              </w:rPr>
              <w:t xml:space="preserve"> </w:t>
            </w:r>
            <w:r w:rsidRPr="0082752D">
              <w:rPr>
                <w:rStyle w:val="Hyperlink"/>
                <w:rFonts w:hint="eastAsia"/>
                <w:rtl/>
              </w:rPr>
              <w:t>أفراد</w:t>
            </w:r>
            <w:r w:rsidRPr="0082752D">
              <w:rPr>
                <w:rStyle w:val="Hyperlink"/>
                <w:rtl/>
              </w:rPr>
              <w:t xml:space="preserve"> </w:t>
            </w:r>
            <w:r w:rsidRPr="0082752D">
              <w:rPr>
                <w:rStyle w:val="Hyperlink"/>
                <w:rFonts w:hint="eastAsia"/>
                <w:rtl/>
              </w:rPr>
              <w:t>العينة</w:t>
            </w:r>
            <w:r w:rsidRPr="0082752D">
              <w:rPr>
                <w:rStyle w:val="Hyperlink"/>
                <w:rtl/>
              </w:rPr>
              <w:t xml:space="preserve"> </w:t>
            </w:r>
            <w:r w:rsidRPr="0082752D">
              <w:rPr>
                <w:rStyle w:val="Hyperlink"/>
                <w:rFonts w:hint="eastAsia"/>
                <w:rtl/>
              </w:rPr>
              <w:t>حول</w:t>
            </w:r>
            <w:r w:rsidRPr="0082752D">
              <w:rPr>
                <w:rStyle w:val="Hyperlink"/>
                <w:rtl/>
              </w:rPr>
              <w:t xml:space="preserve"> </w:t>
            </w:r>
            <w:r w:rsidRPr="0082752D">
              <w:rPr>
                <w:rStyle w:val="Hyperlink"/>
                <w:rFonts w:hint="eastAsia"/>
                <w:rtl/>
              </w:rPr>
              <w:t>تأثير</w:t>
            </w:r>
            <w:r w:rsidRPr="0082752D">
              <w:rPr>
                <w:rStyle w:val="Hyperlink"/>
                <w:rtl/>
              </w:rPr>
              <w:t xml:space="preserve"> </w:t>
            </w:r>
            <w:r w:rsidRPr="0082752D">
              <w:rPr>
                <w:rStyle w:val="Hyperlink"/>
                <w:rFonts w:hint="eastAsia"/>
                <w:rtl/>
              </w:rPr>
              <w:t>الجودة</w:t>
            </w:r>
            <w:r w:rsidRPr="0082752D">
              <w:rPr>
                <w:rStyle w:val="Hyperlink"/>
                <w:rtl/>
              </w:rPr>
              <w:t xml:space="preserve"> </w:t>
            </w:r>
            <w:r w:rsidRPr="0082752D">
              <w:rPr>
                <w:rStyle w:val="Hyperlink"/>
                <w:rFonts w:hint="eastAsia"/>
                <w:rtl/>
              </w:rPr>
              <w:t>المدركة</w:t>
            </w:r>
            <w:r w:rsidRPr="0082752D">
              <w:rPr>
                <w:rStyle w:val="Hyperlink"/>
                <w:rtl/>
              </w:rPr>
              <w:t xml:space="preserve"> </w:t>
            </w:r>
            <w:r w:rsidRPr="0082752D">
              <w:rPr>
                <w:rStyle w:val="Hyperlink"/>
                <w:rFonts w:hint="eastAsia"/>
                <w:rtl/>
              </w:rPr>
              <w:t>للعلامة</w:t>
            </w:r>
            <w:r w:rsidRPr="0082752D">
              <w:rPr>
                <w:rStyle w:val="Hyperlink"/>
                <w:rtl/>
              </w:rPr>
              <w:t xml:space="preserve"> </w:t>
            </w:r>
            <w:r w:rsidRPr="0082752D">
              <w:rPr>
                <w:rStyle w:val="Hyperlink"/>
                <w:rFonts w:hint="eastAsia"/>
                <w:rtl/>
              </w:rPr>
              <w:t>التجارية</w:t>
            </w:r>
            <w:r w:rsidRPr="0082752D">
              <w:rPr>
                <w:rStyle w:val="Hyperlink"/>
                <w:rtl/>
              </w:rPr>
              <w:t xml:space="preserve"> </w:t>
            </w:r>
            <w:r w:rsidRPr="0082752D">
              <w:rPr>
                <w:rStyle w:val="Hyperlink"/>
                <w:rFonts w:hint="eastAsia"/>
                <w:rtl/>
              </w:rPr>
              <w:t>لشركة</w:t>
            </w:r>
            <w:r w:rsidRPr="0082752D">
              <w:rPr>
                <w:rStyle w:val="Hyperlink"/>
                <w:rtl/>
              </w:rPr>
              <w:t xml:space="preserve"> </w:t>
            </w:r>
            <w:r w:rsidRPr="0082752D">
              <w:rPr>
                <w:rStyle w:val="Hyperlink"/>
                <w:rFonts w:hint="eastAsia"/>
                <w:rtl/>
              </w:rPr>
              <w:t>هاد</w:t>
            </w:r>
            <w:r w:rsidRPr="0082752D">
              <w:rPr>
                <w:rStyle w:val="Hyperlink"/>
                <w:webHidden/>
              </w:rPr>
              <w:tab/>
            </w:r>
            <w:r w:rsidRPr="0082752D">
              <w:rPr>
                <w:rStyle w:val="Hyperlink"/>
                <w:rtl/>
              </w:rPr>
              <w:fldChar w:fldCharType="begin"/>
            </w:r>
            <w:r w:rsidRPr="0082752D">
              <w:rPr>
                <w:rStyle w:val="Hyperlink"/>
                <w:webHidden/>
              </w:rPr>
              <w:instrText xml:space="preserve"> PAGEREF _Toc184534087 \h </w:instrText>
            </w:r>
            <w:r w:rsidRPr="0082752D">
              <w:rPr>
                <w:rStyle w:val="Hyperlink"/>
                <w:rtl/>
              </w:rPr>
            </w:r>
            <w:r w:rsidRPr="0082752D">
              <w:rPr>
                <w:rStyle w:val="Hyperlink"/>
                <w:rtl/>
              </w:rPr>
              <w:fldChar w:fldCharType="separate"/>
            </w:r>
            <w:r w:rsidR="00BA7656">
              <w:rPr>
                <w:rStyle w:val="Hyperlink"/>
                <w:webHidden/>
                <w:rtl/>
              </w:rPr>
              <w:t>38</w:t>
            </w:r>
            <w:r w:rsidRPr="0082752D">
              <w:rPr>
                <w:rStyle w:val="Hyperlink"/>
                <w:rtl/>
              </w:rPr>
              <w:fldChar w:fldCharType="end"/>
            </w:r>
          </w:hyperlink>
        </w:p>
        <w:p w14:paraId="03830B0F" w14:textId="0AB54DB6" w:rsidR="0082752D" w:rsidRPr="0082752D" w:rsidRDefault="0082752D" w:rsidP="00325EAC">
          <w:pPr>
            <w:pStyle w:val="TOC1"/>
            <w:rPr>
              <w:rStyle w:val="Hyperlink"/>
            </w:rPr>
          </w:pPr>
          <w:hyperlink w:anchor="_Toc184534088" w:history="1">
            <w:r w:rsidRPr="0082752D">
              <w:rPr>
                <w:rStyle w:val="Hyperlink"/>
                <w:rFonts w:hint="eastAsia"/>
                <w:rtl/>
              </w:rPr>
              <w:t>جدول</w:t>
            </w:r>
            <w:r w:rsidRPr="0082752D">
              <w:rPr>
                <w:rStyle w:val="Hyperlink"/>
                <w:rtl/>
              </w:rPr>
              <w:t xml:space="preserve"> </w:t>
            </w:r>
            <w:r w:rsidRPr="0082752D">
              <w:rPr>
                <w:rStyle w:val="Hyperlink"/>
                <w:rFonts w:hint="eastAsia"/>
                <w:rtl/>
              </w:rPr>
              <w:t>رقم</w:t>
            </w:r>
            <w:r w:rsidRPr="0082752D">
              <w:rPr>
                <w:rStyle w:val="Hyperlink"/>
                <w:rtl/>
              </w:rPr>
              <w:t xml:space="preserve"> (15) </w:t>
            </w:r>
            <w:r w:rsidRPr="0082752D">
              <w:rPr>
                <w:rStyle w:val="Hyperlink"/>
                <w:rFonts w:hint="eastAsia"/>
                <w:rtl/>
              </w:rPr>
              <w:t>المتوسطات</w:t>
            </w:r>
            <w:r w:rsidRPr="0082752D">
              <w:rPr>
                <w:rStyle w:val="Hyperlink"/>
                <w:rtl/>
              </w:rPr>
              <w:t xml:space="preserve"> </w:t>
            </w:r>
            <w:r w:rsidRPr="0082752D">
              <w:rPr>
                <w:rStyle w:val="Hyperlink"/>
                <w:rFonts w:hint="eastAsia"/>
                <w:rtl/>
              </w:rPr>
              <w:t>الحسابية</w:t>
            </w:r>
            <w:r w:rsidRPr="0082752D">
              <w:rPr>
                <w:rStyle w:val="Hyperlink"/>
                <w:rtl/>
              </w:rPr>
              <w:t xml:space="preserve"> </w:t>
            </w:r>
            <w:r w:rsidRPr="0082752D">
              <w:rPr>
                <w:rStyle w:val="Hyperlink"/>
                <w:rFonts w:hint="eastAsia"/>
                <w:rtl/>
              </w:rPr>
              <w:t>والانحرافات</w:t>
            </w:r>
            <w:r w:rsidRPr="0082752D">
              <w:rPr>
                <w:rStyle w:val="Hyperlink"/>
                <w:rtl/>
              </w:rPr>
              <w:t xml:space="preserve"> </w:t>
            </w:r>
            <w:r w:rsidRPr="0082752D">
              <w:rPr>
                <w:rStyle w:val="Hyperlink"/>
                <w:rFonts w:hint="eastAsia"/>
                <w:rtl/>
              </w:rPr>
              <w:t>المعيارية</w:t>
            </w:r>
            <w:r w:rsidRPr="0082752D">
              <w:rPr>
                <w:rStyle w:val="Hyperlink"/>
                <w:rtl/>
              </w:rPr>
              <w:t xml:space="preserve"> </w:t>
            </w:r>
            <w:r w:rsidRPr="0082752D">
              <w:rPr>
                <w:rStyle w:val="Hyperlink"/>
                <w:rFonts w:hint="eastAsia"/>
                <w:rtl/>
              </w:rPr>
              <w:t>للتحقق</w:t>
            </w:r>
            <w:r w:rsidRPr="0082752D">
              <w:rPr>
                <w:rStyle w:val="Hyperlink"/>
                <w:rtl/>
              </w:rPr>
              <w:t xml:space="preserve"> </w:t>
            </w:r>
            <w:r w:rsidRPr="0082752D">
              <w:rPr>
                <w:rStyle w:val="Hyperlink"/>
                <w:rFonts w:hint="eastAsia"/>
                <w:rtl/>
              </w:rPr>
              <w:t>من</w:t>
            </w:r>
            <w:r w:rsidRPr="0082752D">
              <w:rPr>
                <w:rStyle w:val="Hyperlink"/>
                <w:rtl/>
              </w:rPr>
              <w:t xml:space="preserve"> </w:t>
            </w:r>
            <w:r w:rsidRPr="0082752D">
              <w:rPr>
                <w:rStyle w:val="Hyperlink"/>
                <w:rFonts w:hint="eastAsia"/>
                <w:rtl/>
              </w:rPr>
              <w:t>وجهة</w:t>
            </w:r>
            <w:r w:rsidRPr="0082752D">
              <w:rPr>
                <w:rStyle w:val="Hyperlink"/>
                <w:rtl/>
              </w:rPr>
              <w:t xml:space="preserve"> </w:t>
            </w:r>
            <w:r w:rsidRPr="0082752D">
              <w:rPr>
                <w:rStyle w:val="Hyperlink"/>
                <w:rFonts w:hint="eastAsia"/>
                <w:rtl/>
              </w:rPr>
              <w:t>نظر</w:t>
            </w:r>
            <w:r w:rsidRPr="0082752D">
              <w:rPr>
                <w:rStyle w:val="Hyperlink"/>
                <w:rtl/>
              </w:rPr>
              <w:t xml:space="preserve"> </w:t>
            </w:r>
            <w:r w:rsidRPr="0082752D">
              <w:rPr>
                <w:rStyle w:val="Hyperlink"/>
                <w:rFonts w:hint="eastAsia"/>
                <w:rtl/>
              </w:rPr>
              <w:t>أفراد</w:t>
            </w:r>
            <w:r w:rsidRPr="0082752D">
              <w:rPr>
                <w:rStyle w:val="Hyperlink"/>
                <w:rtl/>
              </w:rPr>
              <w:t xml:space="preserve"> </w:t>
            </w:r>
            <w:r w:rsidRPr="0082752D">
              <w:rPr>
                <w:rStyle w:val="Hyperlink"/>
                <w:rFonts w:hint="eastAsia"/>
                <w:rtl/>
              </w:rPr>
              <w:t>العينة</w:t>
            </w:r>
            <w:r w:rsidRPr="0082752D">
              <w:rPr>
                <w:rStyle w:val="Hyperlink"/>
                <w:rtl/>
              </w:rPr>
              <w:t xml:space="preserve"> </w:t>
            </w:r>
            <w:r w:rsidRPr="0082752D">
              <w:rPr>
                <w:rStyle w:val="Hyperlink"/>
                <w:rFonts w:hint="eastAsia"/>
                <w:rtl/>
              </w:rPr>
              <w:t>حول</w:t>
            </w:r>
            <w:r w:rsidRPr="0082752D">
              <w:rPr>
                <w:rStyle w:val="Hyperlink"/>
                <w:rtl/>
              </w:rPr>
              <w:t xml:space="preserve"> </w:t>
            </w:r>
            <w:r w:rsidRPr="0082752D">
              <w:rPr>
                <w:rStyle w:val="Hyperlink"/>
                <w:rFonts w:hint="eastAsia"/>
                <w:rtl/>
              </w:rPr>
              <w:t>تأثير</w:t>
            </w:r>
            <w:r w:rsidRPr="0082752D">
              <w:rPr>
                <w:rStyle w:val="Hyperlink"/>
                <w:rtl/>
              </w:rPr>
              <w:t xml:space="preserve"> </w:t>
            </w:r>
            <w:r w:rsidRPr="0082752D">
              <w:rPr>
                <w:rStyle w:val="Hyperlink"/>
                <w:rFonts w:hint="eastAsia"/>
                <w:rtl/>
              </w:rPr>
              <w:t>الثقة</w:t>
            </w:r>
            <w:r w:rsidRPr="0082752D">
              <w:rPr>
                <w:rStyle w:val="Hyperlink"/>
                <w:rtl/>
              </w:rPr>
              <w:t xml:space="preserve"> </w:t>
            </w:r>
            <w:r w:rsidRPr="0082752D">
              <w:rPr>
                <w:rStyle w:val="Hyperlink"/>
                <w:rFonts w:hint="eastAsia"/>
                <w:rtl/>
              </w:rPr>
              <w:t>والولاء</w:t>
            </w:r>
            <w:r w:rsidRPr="0082752D">
              <w:rPr>
                <w:rStyle w:val="Hyperlink"/>
                <w:rtl/>
              </w:rPr>
              <w:t xml:space="preserve"> </w:t>
            </w:r>
            <w:r w:rsidRPr="0082752D">
              <w:rPr>
                <w:rStyle w:val="Hyperlink"/>
                <w:rFonts w:hint="eastAsia"/>
                <w:rtl/>
              </w:rPr>
              <w:t>المدرك</w:t>
            </w:r>
            <w:r w:rsidRPr="0082752D">
              <w:rPr>
                <w:rStyle w:val="Hyperlink"/>
                <w:rtl/>
              </w:rPr>
              <w:t xml:space="preserve"> </w:t>
            </w:r>
            <w:r w:rsidRPr="0082752D">
              <w:rPr>
                <w:rStyle w:val="Hyperlink"/>
                <w:rFonts w:hint="eastAsia"/>
                <w:rtl/>
              </w:rPr>
              <w:t>للعلامة</w:t>
            </w:r>
            <w:r w:rsidRPr="0082752D">
              <w:rPr>
                <w:rStyle w:val="Hyperlink"/>
                <w:rtl/>
              </w:rPr>
              <w:t xml:space="preserve"> </w:t>
            </w:r>
            <w:r w:rsidRPr="0082752D">
              <w:rPr>
                <w:rStyle w:val="Hyperlink"/>
                <w:rFonts w:hint="eastAsia"/>
                <w:rtl/>
              </w:rPr>
              <w:t>التجارية</w:t>
            </w:r>
            <w:r w:rsidRPr="0082752D">
              <w:rPr>
                <w:rStyle w:val="Hyperlink"/>
                <w:rtl/>
              </w:rPr>
              <w:t xml:space="preserve"> </w:t>
            </w:r>
            <w:r w:rsidRPr="0082752D">
              <w:rPr>
                <w:rStyle w:val="Hyperlink"/>
                <w:rFonts w:hint="eastAsia"/>
                <w:rtl/>
              </w:rPr>
              <w:t>لشركة</w:t>
            </w:r>
            <w:r w:rsidRPr="0082752D">
              <w:rPr>
                <w:rStyle w:val="Hyperlink"/>
                <w:rtl/>
              </w:rPr>
              <w:t xml:space="preserve"> </w:t>
            </w:r>
            <w:r w:rsidRPr="0082752D">
              <w:rPr>
                <w:rStyle w:val="Hyperlink"/>
                <w:rFonts w:hint="eastAsia"/>
                <w:rtl/>
              </w:rPr>
              <w:t>هاد</w:t>
            </w:r>
            <w:r w:rsidRPr="0082752D">
              <w:rPr>
                <w:rStyle w:val="Hyperlink"/>
                <w:webHidden/>
              </w:rPr>
              <w:tab/>
            </w:r>
            <w:r w:rsidRPr="0082752D">
              <w:rPr>
                <w:rStyle w:val="Hyperlink"/>
                <w:rtl/>
              </w:rPr>
              <w:fldChar w:fldCharType="begin"/>
            </w:r>
            <w:r w:rsidRPr="0082752D">
              <w:rPr>
                <w:rStyle w:val="Hyperlink"/>
                <w:webHidden/>
              </w:rPr>
              <w:instrText xml:space="preserve"> PAGEREF _Toc184534088 \h </w:instrText>
            </w:r>
            <w:r w:rsidRPr="0082752D">
              <w:rPr>
                <w:rStyle w:val="Hyperlink"/>
                <w:rtl/>
              </w:rPr>
            </w:r>
            <w:r w:rsidRPr="0082752D">
              <w:rPr>
                <w:rStyle w:val="Hyperlink"/>
                <w:rtl/>
              </w:rPr>
              <w:fldChar w:fldCharType="separate"/>
            </w:r>
            <w:r w:rsidR="00BA7656">
              <w:rPr>
                <w:rStyle w:val="Hyperlink"/>
                <w:webHidden/>
                <w:rtl/>
              </w:rPr>
              <w:t>39</w:t>
            </w:r>
            <w:r w:rsidRPr="0082752D">
              <w:rPr>
                <w:rStyle w:val="Hyperlink"/>
                <w:rtl/>
              </w:rPr>
              <w:fldChar w:fldCharType="end"/>
            </w:r>
          </w:hyperlink>
        </w:p>
        <w:p w14:paraId="554BF991" w14:textId="1E8C2EFA" w:rsidR="0082752D" w:rsidRPr="0082752D" w:rsidRDefault="0082752D" w:rsidP="00325EAC">
          <w:pPr>
            <w:pStyle w:val="TOC1"/>
            <w:rPr>
              <w:rStyle w:val="Hyperlink"/>
            </w:rPr>
          </w:pPr>
          <w:hyperlink w:anchor="_Toc184534089" w:history="1">
            <w:r w:rsidRPr="0082752D">
              <w:rPr>
                <w:rStyle w:val="Hyperlink"/>
                <w:rFonts w:hint="eastAsia"/>
                <w:rtl/>
              </w:rPr>
              <w:t>جدول</w:t>
            </w:r>
            <w:r w:rsidRPr="0082752D">
              <w:rPr>
                <w:rStyle w:val="Hyperlink"/>
                <w:rtl/>
              </w:rPr>
              <w:t xml:space="preserve"> </w:t>
            </w:r>
            <w:r w:rsidRPr="0082752D">
              <w:rPr>
                <w:rStyle w:val="Hyperlink"/>
                <w:rFonts w:hint="eastAsia"/>
                <w:rtl/>
              </w:rPr>
              <w:t>رقم</w:t>
            </w:r>
            <w:r w:rsidRPr="0082752D">
              <w:rPr>
                <w:rStyle w:val="Hyperlink"/>
                <w:rtl/>
              </w:rPr>
              <w:t xml:space="preserve"> (16 ) </w:t>
            </w:r>
            <w:r w:rsidRPr="0082752D">
              <w:rPr>
                <w:rStyle w:val="Hyperlink"/>
                <w:rFonts w:hint="eastAsia"/>
                <w:rtl/>
              </w:rPr>
              <w:t>المتوسطات</w:t>
            </w:r>
            <w:r w:rsidRPr="0082752D">
              <w:rPr>
                <w:rStyle w:val="Hyperlink"/>
                <w:rtl/>
              </w:rPr>
              <w:t xml:space="preserve"> </w:t>
            </w:r>
            <w:r w:rsidRPr="0082752D">
              <w:rPr>
                <w:rStyle w:val="Hyperlink"/>
                <w:rFonts w:hint="eastAsia"/>
                <w:rtl/>
              </w:rPr>
              <w:t>الحسابية</w:t>
            </w:r>
            <w:r w:rsidRPr="0082752D">
              <w:rPr>
                <w:rStyle w:val="Hyperlink"/>
                <w:rtl/>
              </w:rPr>
              <w:t xml:space="preserve"> </w:t>
            </w:r>
            <w:r w:rsidRPr="0082752D">
              <w:rPr>
                <w:rStyle w:val="Hyperlink"/>
                <w:rFonts w:hint="eastAsia"/>
                <w:rtl/>
              </w:rPr>
              <w:t>والانحرافات</w:t>
            </w:r>
            <w:r w:rsidRPr="0082752D">
              <w:rPr>
                <w:rStyle w:val="Hyperlink"/>
                <w:rtl/>
              </w:rPr>
              <w:t xml:space="preserve"> </w:t>
            </w:r>
            <w:r w:rsidRPr="0082752D">
              <w:rPr>
                <w:rStyle w:val="Hyperlink"/>
                <w:rFonts w:hint="eastAsia"/>
                <w:rtl/>
              </w:rPr>
              <w:t>المعيارية</w:t>
            </w:r>
            <w:r w:rsidRPr="0082752D">
              <w:rPr>
                <w:rStyle w:val="Hyperlink"/>
                <w:rtl/>
              </w:rPr>
              <w:t xml:space="preserve"> </w:t>
            </w:r>
            <w:r w:rsidRPr="0082752D">
              <w:rPr>
                <w:rStyle w:val="Hyperlink"/>
                <w:rFonts w:hint="eastAsia"/>
                <w:rtl/>
              </w:rPr>
              <w:t>للتحقق</w:t>
            </w:r>
            <w:r w:rsidRPr="0082752D">
              <w:rPr>
                <w:rStyle w:val="Hyperlink"/>
                <w:rtl/>
              </w:rPr>
              <w:t xml:space="preserve"> </w:t>
            </w:r>
            <w:r w:rsidRPr="0082752D">
              <w:rPr>
                <w:rStyle w:val="Hyperlink"/>
                <w:rFonts w:hint="eastAsia"/>
                <w:rtl/>
              </w:rPr>
              <w:t>من</w:t>
            </w:r>
            <w:r w:rsidRPr="0082752D">
              <w:rPr>
                <w:rStyle w:val="Hyperlink"/>
                <w:rtl/>
              </w:rPr>
              <w:t xml:space="preserve"> </w:t>
            </w:r>
            <w:r w:rsidRPr="0082752D">
              <w:rPr>
                <w:rStyle w:val="Hyperlink"/>
                <w:rFonts w:hint="eastAsia"/>
                <w:rtl/>
              </w:rPr>
              <w:t>وجهة</w:t>
            </w:r>
            <w:r w:rsidRPr="0082752D">
              <w:rPr>
                <w:rStyle w:val="Hyperlink"/>
                <w:rtl/>
              </w:rPr>
              <w:t xml:space="preserve"> </w:t>
            </w:r>
            <w:r w:rsidRPr="0082752D">
              <w:rPr>
                <w:rStyle w:val="Hyperlink"/>
                <w:rFonts w:hint="eastAsia"/>
                <w:rtl/>
              </w:rPr>
              <w:t>نظر</w:t>
            </w:r>
            <w:r w:rsidRPr="0082752D">
              <w:rPr>
                <w:rStyle w:val="Hyperlink"/>
                <w:rtl/>
              </w:rPr>
              <w:t xml:space="preserve"> </w:t>
            </w:r>
            <w:r w:rsidRPr="0082752D">
              <w:rPr>
                <w:rStyle w:val="Hyperlink"/>
                <w:rFonts w:hint="eastAsia"/>
                <w:rtl/>
              </w:rPr>
              <w:t>أفراد</w:t>
            </w:r>
            <w:r w:rsidRPr="0082752D">
              <w:rPr>
                <w:rStyle w:val="Hyperlink"/>
                <w:rtl/>
              </w:rPr>
              <w:t xml:space="preserve"> </w:t>
            </w:r>
            <w:r w:rsidRPr="0082752D">
              <w:rPr>
                <w:rStyle w:val="Hyperlink"/>
                <w:rFonts w:hint="eastAsia"/>
                <w:rtl/>
              </w:rPr>
              <w:t>العينة</w:t>
            </w:r>
            <w:r w:rsidRPr="0082752D">
              <w:rPr>
                <w:rStyle w:val="Hyperlink"/>
                <w:rtl/>
              </w:rPr>
              <w:t xml:space="preserve"> </w:t>
            </w:r>
            <w:r w:rsidRPr="0082752D">
              <w:rPr>
                <w:rStyle w:val="Hyperlink"/>
                <w:rFonts w:hint="eastAsia"/>
                <w:rtl/>
              </w:rPr>
              <w:t>حول</w:t>
            </w:r>
            <w:r w:rsidRPr="0082752D">
              <w:rPr>
                <w:rStyle w:val="Hyperlink"/>
                <w:rtl/>
              </w:rPr>
              <w:t xml:space="preserve"> </w:t>
            </w:r>
            <w:r w:rsidRPr="0082752D">
              <w:rPr>
                <w:rStyle w:val="Hyperlink"/>
                <w:rFonts w:hint="eastAsia"/>
                <w:rtl/>
              </w:rPr>
              <w:t>تأثير</w:t>
            </w:r>
            <w:r w:rsidRPr="0082752D">
              <w:rPr>
                <w:rStyle w:val="Hyperlink"/>
                <w:rtl/>
              </w:rPr>
              <w:t xml:space="preserve"> </w:t>
            </w:r>
            <w:r w:rsidRPr="0082752D">
              <w:rPr>
                <w:rStyle w:val="Hyperlink"/>
                <w:rFonts w:hint="eastAsia"/>
                <w:rtl/>
              </w:rPr>
              <w:t>القيمة</w:t>
            </w:r>
            <w:r w:rsidRPr="0082752D">
              <w:rPr>
                <w:rStyle w:val="Hyperlink"/>
                <w:rtl/>
              </w:rPr>
              <w:t xml:space="preserve"> </w:t>
            </w:r>
            <w:r w:rsidRPr="0082752D">
              <w:rPr>
                <w:rStyle w:val="Hyperlink"/>
                <w:rFonts w:hint="eastAsia"/>
                <w:rtl/>
              </w:rPr>
              <w:t>المدركة</w:t>
            </w:r>
            <w:r w:rsidRPr="0082752D">
              <w:rPr>
                <w:rStyle w:val="Hyperlink"/>
                <w:rtl/>
              </w:rPr>
              <w:t xml:space="preserve"> </w:t>
            </w:r>
            <w:r w:rsidRPr="0082752D">
              <w:rPr>
                <w:rStyle w:val="Hyperlink"/>
                <w:rFonts w:hint="eastAsia"/>
                <w:rtl/>
              </w:rPr>
              <w:t>للعلامة</w:t>
            </w:r>
            <w:r w:rsidRPr="0082752D">
              <w:rPr>
                <w:rStyle w:val="Hyperlink"/>
                <w:rtl/>
              </w:rPr>
              <w:t xml:space="preserve"> </w:t>
            </w:r>
            <w:r w:rsidRPr="0082752D">
              <w:rPr>
                <w:rStyle w:val="Hyperlink"/>
                <w:rFonts w:hint="eastAsia"/>
                <w:rtl/>
              </w:rPr>
              <w:t>التجارية</w:t>
            </w:r>
            <w:r w:rsidRPr="0082752D">
              <w:rPr>
                <w:rStyle w:val="Hyperlink"/>
                <w:rtl/>
              </w:rPr>
              <w:t xml:space="preserve"> </w:t>
            </w:r>
            <w:r w:rsidRPr="0082752D">
              <w:rPr>
                <w:rStyle w:val="Hyperlink"/>
                <w:rFonts w:hint="eastAsia"/>
                <w:rtl/>
              </w:rPr>
              <w:t>لشركة</w:t>
            </w:r>
            <w:r w:rsidRPr="0082752D">
              <w:rPr>
                <w:rStyle w:val="Hyperlink"/>
                <w:rtl/>
              </w:rPr>
              <w:t xml:space="preserve"> </w:t>
            </w:r>
            <w:r w:rsidRPr="0082752D">
              <w:rPr>
                <w:rStyle w:val="Hyperlink"/>
                <w:rFonts w:hint="eastAsia"/>
                <w:rtl/>
              </w:rPr>
              <w:t>هاد</w:t>
            </w:r>
            <w:r w:rsidRPr="0082752D">
              <w:rPr>
                <w:rStyle w:val="Hyperlink"/>
                <w:rtl/>
              </w:rPr>
              <w:t xml:space="preserve"> </w:t>
            </w:r>
            <w:r w:rsidRPr="0082752D">
              <w:rPr>
                <w:rStyle w:val="Hyperlink"/>
                <w:webHidden/>
              </w:rPr>
              <w:tab/>
            </w:r>
            <w:r w:rsidRPr="0082752D">
              <w:rPr>
                <w:rStyle w:val="Hyperlink"/>
                <w:rtl/>
              </w:rPr>
              <w:fldChar w:fldCharType="begin"/>
            </w:r>
            <w:r w:rsidRPr="0082752D">
              <w:rPr>
                <w:rStyle w:val="Hyperlink"/>
                <w:webHidden/>
              </w:rPr>
              <w:instrText xml:space="preserve"> PAGEREF _Toc184534089 \h </w:instrText>
            </w:r>
            <w:r w:rsidRPr="0082752D">
              <w:rPr>
                <w:rStyle w:val="Hyperlink"/>
                <w:rtl/>
              </w:rPr>
            </w:r>
            <w:r w:rsidRPr="0082752D">
              <w:rPr>
                <w:rStyle w:val="Hyperlink"/>
                <w:rtl/>
              </w:rPr>
              <w:fldChar w:fldCharType="separate"/>
            </w:r>
            <w:r w:rsidR="00BA7656">
              <w:rPr>
                <w:rStyle w:val="Hyperlink"/>
                <w:webHidden/>
                <w:rtl/>
              </w:rPr>
              <w:t>40</w:t>
            </w:r>
            <w:r w:rsidRPr="0082752D">
              <w:rPr>
                <w:rStyle w:val="Hyperlink"/>
                <w:rtl/>
              </w:rPr>
              <w:fldChar w:fldCharType="end"/>
            </w:r>
          </w:hyperlink>
        </w:p>
        <w:p w14:paraId="70F2A9CD" w14:textId="3D22F7CC" w:rsidR="0082752D" w:rsidRPr="0082752D" w:rsidRDefault="0082752D" w:rsidP="00325EAC">
          <w:pPr>
            <w:pStyle w:val="TOC1"/>
            <w:rPr>
              <w:rStyle w:val="Hyperlink"/>
            </w:rPr>
          </w:pPr>
          <w:hyperlink w:anchor="_Toc184534091" w:history="1">
            <w:r w:rsidRPr="0082752D">
              <w:rPr>
                <w:rStyle w:val="Hyperlink"/>
                <w:rFonts w:hint="eastAsia"/>
                <w:rtl/>
              </w:rPr>
              <w:t>جدول</w:t>
            </w:r>
            <w:r w:rsidRPr="0082752D">
              <w:rPr>
                <w:rStyle w:val="Hyperlink"/>
                <w:rtl/>
              </w:rPr>
              <w:t xml:space="preserve"> </w:t>
            </w:r>
            <w:r w:rsidRPr="0082752D">
              <w:rPr>
                <w:rStyle w:val="Hyperlink"/>
                <w:rFonts w:hint="eastAsia"/>
                <w:rtl/>
              </w:rPr>
              <w:t>رقم</w:t>
            </w:r>
            <w:r w:rsidRPr="0082752D">
              <w:rPr>
                <w:rStyle w:val="Hyperlink"/>
                <w:rtl/>
              </w:rPr>
              <w:t xml:space="preserve"> (17) </w:t>
            </w:r>
            <w:r w:rsidRPr="0082752D">
              <w:rPr>
                <w:rStyle w:val="Hyperlink"/>
                <w:rFonts w:hint="eastAsia"/>
                <w:rtl/>
              </w:rPr>
              <w:t>المتوسط</w:t>
            </w:r>
            <w:r w:rsidRPr="0082752D">
              <w:rPr>
                <w:rStyle w:val="Hyperlink"/>
                <w:rtl/>
              </w:rPr>
              <w:t xml:space="preserve"> </w:t>
            </w:r>
            <w:r w:rsidRPr="0082752D">
              <w:rPr>
                <w:rStyle w:val="Hyperlink"/>
                <w:rFonts w:hint="eastAsia"/>
                <w:rtl/>
              </w:rPr>
              <w:t>الحسابي</w:t>
            </w:r>
            <w:r w:rsidRPr="0082752D">
              <w:rPr>
                <w:rStyle w:val="Hyperlink"/>
                <w:rtl/>
              </w:rPr>
              <w:t xml:space="preserve"> </w:t>
            </w:r>
            <w:r w:rsidRPr="0082752D">
              <w:rPr>
                <w:rStyle w:val="Hyperlink"/>
                <w:rFonts w:hint="eastAsia"/>
                <w:rtl/>
              </w:rPr>
              <w:t>والانحراف</w:t>
            </w:r>
            <w:r w:rsidRPr="0082752D">
              <w:rPr>
                <w:rStyle w:val="Hyperlink"/>
                <w:rtl/>
              </w:rPr>
              <w:t xml:space="preserve"> </w:t>
            </w:r>
            <w:r w:rsidRPr="0082752D">
              <w:rPr>
                <w:rStyle w:val="Hyperlink"/>
                <w:rFonts w:hint="eastAsia"/>
                <w:rtl/>
              </w:rPr>
              <w:t>المعياري</w:t>
            </w:r>
            <w:r w:rsidRPr="0082752D">
              <w:rPr>
                <w:rStyle w:val="Hyperlink"/>
                <w:rtl/>
              </w:rPr>
              <w:t xml:space="preserve"> </w:t>
            </w:r>
            <w:r w:rsidRPr="0082752D">
              <w:rPr>
                <w:rStyle w:val="Hyperlink"/>
                <w:rFonts w:hint="eastAsia"/>
                <w:rtl/>
              </w:rPr>
              <w:t>واختبار</w:t>
            </w:r>
            <w:r w:rsidRPr="0082752D">
              <w:rPr>
                <w:rStyle w:val="Hyperlink"/>
                <w:rtl/>
              </w:rPr>
              <w:t xml:space="preserve"> (</w:t>
            </w:r>
            <w:r w:rsidRPr="0082752D">
              <w:rPr>
                <w:rStyle w:val="Hyperlink"/>
              </w:rPr>
              <w:t>T-test</w:t>
            </w:r>
            <w:r w:rsidRPr="0082752D">
              <w:rPr>
                <w:rStyle w:val="Hyperlink"/>
                <w:rtl/>
              </w:rPr>
              <w:t xml:space="preserve">) </w:t>
            </w:r>
            <w:r w:rsidRPr="0082752D">
              <w:rPr>
                <w:rStyle w:val="Hyperlink"/>
                <w:rFonts w:hint="eastAsia"/>
                <w:rtl/>
              </w:rPr>
              <w:t>لعينة</w:t>
            </w:r>
            <w:r w:rsidRPr="0082752D">
              <w:rPr>
                <w:rStyle w:val="Hyperlink"/>
                <w:rtl/>
              </w:rPr>
              <w:t xml:space="preserve"> </w:t>
            </w:r>
            <w:r w:rsidRPr="0082752D">
              <w:rPr>
                <w:rStyle w:val="Hyperlink"/>
                <w:rFonts w:hint="eastAsia"/>
                <w:rtl/>
              </w:rPr>
              <w:t>واحدة</w:t>
            </w:r>
            <w:r w:rsidRPr="0082752D">
              <w:rPr>
                <w:rStyle w:val="Hyperlink"/>
                <w:rtl/>
              </w:rPr>
              <w:t xml:space="preserve"> </w:t>
            </w:r>
            <w:r w:rsidRPr="0082752D">
              <w:rPr>
                <w:rStyle w:val="Hyperlink"/>
                <w:rFonts w:hint="eastAsia"/>
                <w:rtl/>
              </w:rPr>
              <w:t>للتحقق</w:t>
            </w:r>
            <w:r w:rsidRPr="0082752D">
              <w:rPr>
                <w:rStyle w:val="Hyperlink"/>
                <w:rtl/>
              </w:rPr>
              <w:t xml:space="preserve"> </w:t>
            </w:r>
            <w:r w:rsidRPr="0082752D">
              <w:rPr>
                <w:rStyle w:val="Hyperlink"/>
                <w:rFonts w:hint="eastAsia"/>
                <w:rtl/>
              </w:rPr>
              <w:t>من</w:t>
            </w:r>
            <w:r w:rsidRPr="0082752D">
              <w:rPr>
                <w:rStyle w:val="Hyperlink"/>
                <w:rtl/>
              </w:rPr>
              <w:t xml:space="preserve"> </w:t>
            </w:r>
            <w:r w:rsidRPr="0082752D">
              <w:rPr>
                <w:rStyle w:val="Hyperlink"/>
                <w:rFonts w:hint="eastAsia"/>
                <w:rtl/>
              </w:rPr>
              <w:t>صحة</w:t>
            </w:r>
            <w:r w:rsidRPr="0082752D">
              <w:rPr>
                <w:rStyle w:val="Hyperlink"/>
                <w:rtl/>
              </w:rPr>
              <w:t xml:space="preserve"> </w:t>
            </w:r>
            <w:r w:rsidRPr="0082752D">
              <w:rPr>
                <w:rStyle w:val="Hyperlink"/>
                <w:rFonts w:hint="eastAsia"/>
                <w:rtl/>
              </w:rPr>
              <w:t>الفرضية</w:t>
            </w:r>
            <w:r w:rsidRPr="0082752D">
              <w:rPr>
                <w:rStyle w:val="Hyperlink"/>
                <w:rtl/>
              </w:rPr>
              <w:t xml:space="preserve"> </w:t>
            </w:r>
            <w:r w:rsidRPr="0082752D">
              <w:rPr>
                <w:rStyle w:val="Hyperlink"/>
                <w:rFonts w:hint="eastAsia"/>
                <w:rtl/>
              </w:rPr>
              <w:t>الرئيسية</w:t>
            </w:r>
            <w:r w:rsidRPr="0082752D">
              <w:rPr>
                <w:rStyle w:val="Hyperlink"/>
                <w:webHidden/>
              </w:rPr>
              <w:tab/>
            </w:r>
            <w:r w:rsidRPr="0082752D">
              <w:rPr>
                <w:rStyle w:val="Hyperlink"/>
                <w:rtl/>
              </w:rPr>
              <w:fldChar w:fldCharType="begin"/>
            </w:r>
            <w:r w:rsidRPr="0082752D">
              <w:rPr>
                <w:rStyle w:val="Hyperlink"/>
                <w:webHidden/>
              </w:rPr>
              <w:instrText xml:space="preserve"> PAGEREF _Toc184534091 \h </w:instrText>
            </w:r>
            <w:r w:rsidRPr="0082752D">
              <w:rPr>
                <w:rStyle w:val="Hyperlink"/>
                <w:rtl/>
              </w:rPr>
            </w:r>
            <w:r w:rsidRPr="0082752D">
              <w:rPr>
                <w:rStyle w:val="Hyperlink"/>
                <w:rtl/>
              </w:rPr>
              <w:fldChar w:fldCharType="separate"/>
            </w:r>
            <w:r w:rsidR="00BA7656">
              <w:rPr>
                <w:rStyle w:val="Hyperlink"/>
                <w:webHidden/>
                <w:rtl/>
              </w:rPr>
              <w:t>41</w:t>
            </w:r>
            <w:r w:rsidRPr="0082752D">
              <w:rPr>
                <w:rStyle w:val="Hyperlink"/>
                <w:rtl/>
              </w:rPr>
              <w:fldChar w:fldCharType="end"/>
            </w:r>
          </w:hyperlink>
        </w:p>
        <w:p w14:paraId="286911EA" w14:textId="02C28253" w:rsidR="0082752D" w:rsidRPr="0082752D" w:rsidRDefault="0082752D" w:rsidP="00325EAC">
          <w:pPr>
            <w:pStyle w:val="TOC1"/>
            <w:rPr>
              <w:rStyle w:val="Hyperlink"/>
            </w:rPr>
          </w:pPr>
          <w:hyperlink w:anchor="_Toc184534092" w:history="1">
            <w:r w:rsidRPr="0082752D">
              <w:rPr>
                <w:rStyle w:val="Hyperlink"/>
                <w:rFonts w:hint="eastAsia"/>
                <w:rtl/>
              </w:rPr>
              <w:t>جدول</w:t>
            </w:r>
            <w:r w:rsidRPr="0082752D">
              <w:rPr>
                <w:rStyle w:val="Hyperlink"/>
                <w:rtl/>
              </w:rPr>
              <w:t xml:space="preserve"> </w:t>
            </w:r>
            <w:r w:rsidRPr="0082752D">
              <w:rPr>
                <w:rStyle w:val="Hyperlink"/>
                <w:rFonts w:hint="eastAsia"/>
                <w:rtl/>
              </w:rPr>
              <w:t>رقم</w:t>
            </w:r>
            <w:r w:rsidRPr="0082752D">
              <w:rPr>
                <w:rStyle w:val="Hyperlink"/>
                <w:rtl/>
              </w:rPr>
              <w:t xml:space="preserve"> (18) </w:t>
            </w:r>
            <w:r w:rsidRPr="0082752D">
              <w:rPr>
                <w:rStyle w:val="Hyperlink"/>
                <w:rFonts w:hint="eastAsia"/>
                <w:rtl/>
              </w:rPr>
              <w:t>المتوسط</w:t>
            </w:r>
            <w:r w:rsidRPr="0082752D">
              <w:rPr>
                <w:rStyle w:val="Hyperlink"/>
                <w:rtl/>
              </w:rPr>
              <w:t xml:space="preserve"> </w:t>
            </w:r>
            <w:r w:rsidRPr="0082752D">
              <w:rPr>
                <w:rStyle w:val="Hyperlink"/>
                <w:rFonts w:hint="eastAsia"/>
                <w:rtl/>
              </w:rPr>
              <w:t>الحسابي</w:t>
            </w:r>
            <w:r w:rsidRPr="0082752D">
              <w:rPr>
                <w:rStyle w:val="Hyperlink"/>
                <w:rtl/>
              </w:rPr>
              <w:t xml:space="preserve"> </w:t>
            </w:r>
            <w:r w:rsidRPr="0082752D">
              <w:rPr>
                <w:rStyle w:val="Hyperlink"/>
                <w:rFonts w:hint="eastAsia"/>
                <w:rtl/>
              </w:rPr>
              <w:t>والانحراف</w:t>
            </w:r>
            <w:r w:rsidRPr="0082752D">
              <w:rPr>
                <w:rStyle w:val="Hyperlink"/>
                <w:rtl/>
              </w:rPr>
              <w:t xml:space="preserve"> </w:t>
            </w:r>
            <w:r w:rsidRPr="0082752D">
              <w:rPr>
                <w:rStyle w:val="Hyperlink"/>
                <w:rFonts w:hint="eastAsia"/>
                <w:rtl/>
              </w:rPr>
              <w:t>المعياري</w:t>
            </w:r>
            <w:r w:rsidRPr="0082752D">
              <w:rPr>
                <w:rStyle w:val="Hyperlink"/>
                <w:rtl/>
              </w:rPr>
              <w:t xml:space="preserve"> </w:t>
            </w:r>
            <w:r w:rsidRPr="0082752D">
              <w:rPr>
                <w:rStyle w:val="Hyperlink"/>
                <w:rFonts w:hint="eastAsia"/>
                <w:rtl/>
              </w:rPr>
              <w:t>واختبار</w:t>
            </w:r>
            <w:r w:rsidRPr="0082752D">
              <w:rPr>
                <w:rStyle w:val="Hyperlink"/>
                <w:rtl/>
              </w:rPr>
              <w:t xml:space="preserve"> (</w:t>
            </w:r>
            <w:r w:rsidRPr="0082752D">
              <w:rPr>
                <w:rStyle w:val="Hyperlink"/>
              </w:rPr>
              <w:t>T-test</w:t>
            </w:r>
            <w:r w:rsidRPr="0082752D">
              <w:rPr>
                <w:rStyle w:val="Hyperlink"/>
                <w:rtl/>
              </w:rPr>
              <w:t xml:space="preserve">) </w:t>
            </w:r>
            <w:r w:rsidRPr="0082752D">
              <w:rPr>
                <w:rStyle w:val="Hyperlink"/>
                <w:rFonts w:hint="eastAsia"/>
                <w:rtl/>
              </w:rPr>
              <w:t>لعينة</w:t>
            </w:r>
            <w:r w:rsidRPr="0082752D">
              <w:rPr>
                <w:rStyle w:val="Hyperlink"/>
                <w:rtl/>
              </w:rPr>
              <w:t xml:space="preserve"> </w:t>
            </w:r>
            <w:r w:rsidRPr="0082752D">
              <w:rPr>
                <w:rStyle w:val="Hyperlink"/>
                <w:rFonts w:hint="eastAsia"/>
                <w:rtl/>
              </w:rPr>
              <w:t>واحدة</w:t>
            </w:r>
            <w:r w:rsidRPr="0082752D">
              <w:rPr>
                <w:rStyle w:val="Hyperlink"/>
                <w:rtl/>
              </w:rPr>
              <w:t xml:space="preserve"> </w:t>
            </w:r>
            <w:r w:rsidRPr="0082752D">
              <w:rPr>
                <w:rStyle w:val="Hyperlink"/>
                <w:rFonts w:hint="eastAsia"/>
                <w:rtl/>
              </w:rPr>
              <w:t>للتحقق</w:t>
            </w:r>
            <w:r w:rsidRPr="0082752D">
              <w:rPr>
                <w:rStyle w:val="Hyperlink"/>
                <w:rtl/>
              </w:rPr>
              <w:t xml:space="preserve"> </w:t>
            </w:r>
            <w:r w:rsidRPr="0082752D">
              <w:rPr>
                <w:rStyle w:val="Hyperlink"/>
                <w:rFonts w:hint="eastAsia"/>
                <w:rtl/>
              </w:rPr>
              <w:t>من</w:t>
            </w:r>
            <w:r w:rsidRPr="0082752D">
              <w:rPr>
                <w:rStyle w:val="Hyperlink"/>
                <w:rtl/>
              </w:rPr>
              <w:t xml:space="preserve"> </w:t>
            </w:r>
            <w:r w:rsidRPr="0082752D">
              <w:rPr>
                <w:rStyle w:val="Hyperlink"/>
                <w:rFonts w:hint="eastAsia"/>
                <w:rtl/>
              </w:rPr>
              <w:t>صحة</w:t>
            </w:r>
            <w:r w:rsidRPr="0082752D">
              <w:rPr>
                <w:rStyle w:val="Hyperlink"/>
                <w:rtl/>
              </w:rPr>
              <w:t xml:space="preserve"> </w:t>
            </w:r>
            <w:r w:rsidRPr="0082752D">
              <w:rPr>
                <w:rStyle w:val="Hyperlink"/>
                <w:rFonts w:hint="eastAsia"/>
                <w:rtl/>
              </w:rPr>
              <w:t>الفرضية</w:t>
            </w:r>
            <w:r w:rsidRPr="0082752D">
              <w:rPr>
                <w:rStyle w:val="Hyperlink"/>
                <w:rtl/>
              </w:rPr>
              <w:t xml:space="preserve"> </w:t>
            </w:r>
            <w:r w:rsidRPr="0082752D">
              <w:rPr>
                <w:rStyle w:val="Hyperlink"/>
                <w:rFonts w:hint="eastAsia"/>
                <w:rtl/>
              </w:rPr>
              <w:t>الأولى</w:t>
            </w:r>
            <w:r w:rsidRPr="0082752D">
              <w:rPr>
                <w:rStyle w:val="Hyperlink"/>
                <w:webHidden/>
              </w:rPr>
              <w:tab/>
            </w:r>
            <w:r w:rsidRPr="0082752D">
              <w:rPr>
                <w:rStyle w:val="Hyperlink"/>
                <w:rtl/>
              </w:rPr>
              <w:fldChar w:fldCharType="begin"/>
            </w:r>
            <w:r w:rsidRPr="0082752D">
              <w:rPr>
                <w:rStyle w:val="Hyperlink"/>
                <w:webHidden/>
              </w:rPr>
              <w:instrText xml:space="preserve"> PAGEREF _Toc184534092 \h </w:instrText>
            </w:r>
            <w:r w:rsidRPr="0082752D">
              <w:rPr>
                <w:rStyle w:val="Hyperlink"/>
                <w:rtl/>
              </w:rPr>
            </w:r>
            <w:r w:rsidRPr="0082752D">
              <w:rPr>
                <w:rStyle w:val="Hyperlink"/>
                <w:rtl/>
              </w:rPr>
              <w:fldChar w:fldCharType="separate"/>
            </w:r>
            <w:r w:rsidR="00BA7656">
              <w:rPr>
                <w:rStyle w:val="Hyperlink"/>
                <w:webHidden/>
                <w:rtl/>
              </w:rPr>
              <w:t>42</w:t>
            </w:r>
            <w:r w:rsidRPr="0082752D">
              <w:rPr>
                <w:rStyle w:val="Hyperlink"/>
                <w:rtl/>
              </w:rPr>
              <w:fldChar w:fldCharType="end"/>
            </w:r>
          </w:hyperlink>
        </w:p>
        <w:p w14:paraId="61E0FBF9" w14:textId="6E1A09F6" w:rsidR="0082752D" w:rsidRPr="0082752D" w:rsidRDefault="0082752D" w:rsidP="00325EAC">
          <w:pPr>
            <w:pStyle w:val="TOC1"/>
            <w:rPr>
              <w:rStyle w:val="Hyperlink"/>
            </w:rPr>
          </w:pPr>
          <w:hyperlink w:anchor="_Toc184534093" w:history="1">
            <w:r w:rsidRPr="0082752D">
              <w:rPr>
                <w:rStyle w:val="Hyperlink"/>
                <w:rFonts w:hint="eastAsia"/>
                <w:rtl/>
              </w:rPr>
              <w:t>جدول</w:t>
            </w:r>
            <w:r w:rsidRPr="0082752D">
              <w:rPr>
                <w:rStyle w:val="Hyperlink"/>
                <w:rtl/>
              </w:rPr>
              <w:t xml:space="preserve"> </w:t>
            </w:r>
            <w:r w:rsidRPr="0082752D">
              <w:rPr>
                <w:rStyle w:val="Hyperlink"/>
                <w:rFonts w:hint="eastAsia"/>
                <w:rtl/>
              </w:rPr>
              <w:t>رقم</w:t>
            </w:r>
            <w:r w:rsidRPr="0082752D">
              <w:rPr>
                <w:rStyle w:val="Hyperlink"/>
                <w:rtl/>
              </w:rPr>
              <w:t xml:space="preserve"> (19) </w:t>
            </w:r>
            <w:r w:rsidRPr="0082752D">
              <w:rPr>
                <w:rStyle w:val="Hyperlink"/>
                <w:rFonts w:hint="eastAsia"/>
                <w:rtl/>
              </w:rPr>
              <w:t>المتوسط</w:t>
            </w:r>
            <w:r w:rsidRPr="0082752D">
              <w:rPr>
                <w:rStyle w:val="Hyperlink"/>
                <w:rtl/>
              </w:rPr>
              <w:t xml:space="preserve"> </w:t>
            </w:r>
            <w:r w:rsidRPr="0082752D">
              <w:rPr>
                <w:rStyle w:val="Hyperlink"/>
                <w:rFonts w:hint="eastAsia"/>
                <w:rtl/>
              </w:rPr>
              <w:t>الحسابي</w:t>
            </w:r>
            <w:r w:rsidRPr="0082752D">
              <w:rPr>
                <w:rStyle w:val="Hyperlink"/>
                <w:rtl/>
              </w:rPr>
              <w:t xml:space="preserve"> </w:t>
            </w:r>
            <w:r w:rsidRPr="0082752D">
              <w:rPr>
                <w:rStyle w:val="Hyperlink"/>
                <w:rFonts w:hint="eastAsia"/>
                <w:rtl/>
              </w:rPr>
              <w:t>والانحراف</w:t>
            </w:r>
            <w:r w:rsidRPr="0082752D">
              <w:rPr>
                <w:rStyle w:val="Hyperlink"/>
                <w:rtl/>
              </w:rPr>
              <w:t xml:space="preserve"> </w:t>
            </w:r>
            <w:r w:rsidRPr="0082752D">
              <w:rPr>
                <w:rStyle w:val="Hyperlink"/>
                <w:rFonts w:hint="eastAsia"/>
                <w:rtl/>
              </w:rPr>
              <w:t>المعياري</w:t>
            </w:r>
            <w:r w:rsidRPr="0082752D">
              <w:rPr>
                <w:rStyle w:val="Hyperlink"/>
                <w:rtl/>
              </w:rPr>
              <w:t xml:space="preserve"> </w:t>
            </w:r>
            <w:r w:rsidRPr="0082752D">
              <w:rPr>
                <w:rStyle w:val="Hyperlink"/>
                <w:rFonts w:hint="eastAsia"/>
                <w:rtl/>
              </w:rPr>
              <w:t>واختبار</w:t>
            </w:r>
            <w:r w:rsidRPr="0082752D">
              <w:rPr>
                <w:rStyle w:val="Hyperlink"/>
                <w:rtl/>
              </w:rPr>
              <w:t xml:space="preserve"> (</w:t>
            </w:r>
            <w:r w:rsidRPr="0082752D">
              <w:rPr>
                <w:rStyle w:val="Hyperlink"/>
              </w:rPr>
              <w:t>T-test</w:t>
            </w:r>
            <w:r w:rsidRPr="0082752D">
              <w:rPr>
                <w:rStyle w:val="Hyperlink"/>
                <w:rtl/>
              </w:rPr>
              <w:t xml:space="preserve">) </w:t>
            </w:r>
            <w:r w:rsidRPr="0082752D">
              <w:rPr>
                <w:rStyle w:val="Hyperlink"/>
                <w:rFonts w:hint="eastAsia"/>
                <w:rtl/>
              </w:rPr>
              <w:t>لعينة</w:t>
            </w:r>
            <w:r w:rsidRPr="0082752D">
              <w:rPr>
                <w:rStyle w:val="Hyperlink"/>
                <w:rtl/>
              </w:rPr>
              <w:t xml:space="preserve"> </w:t>
            </w:r>
            <w:r w:rsidRPr="0082752D">
              <w:rPr>
                <w:rStyle w:val="Hyperlink"/>
                <w:rFonts w:hint="eastAsia"/>
                <w:rtl/>
              </w:rPr>
              <w:t>واحدة</w:t>
            </w:r>
            <w:r w:rsidRPr="0082752D">
              <w:rPr>
                <w:rStyle w:val="Hyperlink"/>
                <w:rtl/>
              </w:rPr>
              <w:t xml:space="preserve"> </w:t>
            </w:r>
            <w:r w:rsidRPr="0082752D">
              <w:rPr>
                <w:rStyle w:val="Hyperlink"/>
                <w:rFonts w:hint="eastAsia"/>
                <w:rtl/>
              </w:rPr>
              <w:t>للتحقق</w:t>
            </w:r>
            <w:r w:rsidRPr="0082752D">
              <w:rPr>
                <w:rStyle w:val="Hyperlink"/>
                <w:rtl/>
              </w:rPr>
              <w:t xml:space="preserve"> </w:t>
            </w:r>
            <w:r w:rsidRPr="0082752D">
              <w:rPr>
                <w:rStyle w:val="Hyperlink"/>
                <w:rFonts w:hint="eastAsia"/>
                <w:rtl/>
              </w:rPr>
              <w:t>من</w:t>
            </w:r>
            <w:r w:rsidRPr="0082752D">
              <w:rPr>
                <w:rStyle w:val="Hyperlink"/>
                <w:rtl/>
              </w:rPr>
              <w:t xml:space="preserve"> </w:t>
            </w:r>
            <w:r w:rsidRPr="0082752D">
              <w:rPr>
                <w:rStyle w:val="Hyperlink"/>
                <w:rFonts w:hint="eastAsia"/>
                <w:rtl/>
              </w:rPr>
              <w:t>صحة</w:t>
            </w:r>
            <w:r w:rsidRPr="0082752D">
              <w:rPr>
                <w:rStyle w:val="Hyperlink"/>
                <w:rtl/>
              </w:rPr>
              <w:t xml:space="preserve"> </w:t>
            </w:r>
            <w:r w:rsidRPr="0082752D">
              <w:rPr>
                <w:rStyle w:val="Hyperlink"/>
                <w:rFonts w:hint="eastAsia"/>
                <w:rtl/>
              </w:rPr>
              <w:t>الفرضية</w:t>
            </w:r>
            <w:r w:rsidRPr="0082752D">
              <w:rPr>
                <w:rStyle w:val="Hyperlink"/>
                <w:rtl/>
              </w:rPr>
              <w:t xml:space="preserve"> </w:t>
            </w:r>
            <w:r w:rsidRPr="0082752D">
              <w:rPr>
                <w:rStyle w:val="Hyperlink"/>
                <w:rFonts w:hint="eastAsia"/>
                <w:rtl/>
              </w:rPr>
              <w:t>الثانية</w:t>
            </w:r>
            <w:r w:rsidRPr="0082752D">
              <w:rPr>
                <w:rStyle w:val="Hyperlink"/>
                <w:webHidden/>
              </w:rPr>
              <w:tab/>
            </w:r>
            <w:r w:rsidRPr="0082752D">
              <w:rPr>
                <w:rStyle w:val="Hyperlink"/>
                <w:rtl/>
              </w:rPr>
              <w:fldChar w:fldCharType="begin"/>
            </w:r>
            <w:r w:rsidRPr="0082752D">
              <w:rPr>
                <w:rStyle w:val="Hyperlink"/>
                <w:webHidden/>
              </w:rPr>
              <w:instrText xml:space="preserve"> PAGEREF _Toc184534093 \h </w:instrText>
            </w:r>
            <w:r w:rsidRPr="0082752D">
              <w:rPr>
                <w:rStyle w:val="Hyperlink"/>
                <w:rtl/>
              </w:rPr>
            </w:r>
            <w:r w:rsidRPr="0082752D">
              <w:rPr>
                <w:rStyle w:val="Hyperlink"/>
                <w:rtl/>
              </w:rPr>
              <w:fldChar w:fldCharType="separate"/>
            </w:r>
            <w:r w:rsidR="00BA7656">
              <w:rPr>
                <w:rStyle w:val="Hyperlink"/>
                <w:webHidden/>
                <w:rtl/>
              </w:rPr>
              <w:t>42</w:t>
            </w:r>
            <w:r w:rsidRPr="0082752D">
              <w:rPr>
                <w:rStyle w:val="Hyperlink"/>
                <w:rtl/>
              </w:rPr>
              <w:fldChar w:fldCharType="end"/>
            </w:r>
          </w:hyperlink>
        </w:p>
        <w:p w14:paraId="0F2F619E" w14:textId="45B3C652" w:rsidR="0082752D" w:rsidRPr="0082752D" w:rsidRDefault="0082752D" w:rsidP="00325EAC">
          <w:pPr>
            <w:pStyle w:val="TOC1"/>
            <w:rPr>
              <w:rStyle w:val="Hyperlink"/>
            </w:rPr>
          </w:pPr>
          <w:hyperlink w:anchor="_Toc184534094" w:history="1">
            <w:r w:rsidRPr="0082752D">
              <w:rPr>
                <w:rStyle w:val="Hyperlink"/>
                <w:rFonts w:hint="eastAsia"/>
                <w:rtl/>
              </w:rPr>
              <w:t>جدول</w:t>
            </w:r>
            <w:r w:rsidRPr="0082752D">
              <w:rPr>
                <w:rStyle w:val="Hyperlink"/>
                <w:rtl/>
              </w:rPr>
              <w:t xml:space="preserve"> </w:t>
            </w:r>
            <w:r w:rsidRPr="0082752D">
              <w:rPr>
                <w:rStyle w:val="Hyperlink"/>
                <w:rFonts w:hint="eastAsia"/>
                <w:rtl/>
              </w:rPr>
              <w:t>رقم</w:t>
            </w:r>
            <w:r w:rsidRPr="0082752D">
              <w:rPr>
                <w:rStyle w:val="Hyperlink"/>
                <w:rtl/>
              </w:rPr>
              <w:t xml:space="preserve"> (20) </w:t>
            </w:r>
            <w:r w:rsidRPr="0082752D">
              <w:rPr>
                <w:rStyle w:val="Hyperlink"/>
                <w:rFonts w:hint="eastAsia"/>
                <w:rtl/>
              </w:rPr>
              <w:t>المتوسط</w:t>
            </w:r>
            <w:r w:rsidRPr="0082752D">
              <w:rPr>
                <w:rStyle w:val="Hyperlink"/>
                <w:rtl/>
              </w:rPr>
              <w:t xml:space="preserve"> </w:t>
            </w:r>
            <w:r w:rsidRPr="0082752D">
              <w:rPr>
                <w:rStyle w:val="Hyperlink"/>
                <w:rFonts w:hint="eastAsia"/>
                <w:rtl/>
              </w:rPr>
              <w:t>الحسابي</w:t>
            </w:r>
            <w:r w:rsidRPr="0082752D">
              <w:rPr>
                <w:rStyle w:val="Hyperlink"/>
                <w:rtl/>
              </w:rPr>
              <w:t xml:space="preserve"> </w:t>
            </w:r>
            <w:r w:rsidRPr="0082752D">
              <w:rPr>
                <w:rStyle w:val="Hyperlink"/>
                <w:rFonts w:hint="eastAsia"/>
                <w:rtl/>
              </w:rPr>
              <w:t>والانحراف</w:t>
            </w:r>
            <w:r w:rsidRPr="0082752D">
              <w:rPr>
                <w:rStyle w:val="Hyperlink"/>
                <w:rtl/>
              </w:rPr>
              <w:t xml:space="preserve"> </w:t>
            </w:r>
            <w:r w:rsidRPr="0082752D">
              <w:rPr>
                <w:rStyle w:val="Hyperlink"/>
                <w:rFonts w:hint="eastAsia"/>
                <w:rtl/>
              </w:rPr>
              <w:t>المعياري</w:t>
            </w:r>
            <w:r w:rsidRPr="0082752D">
              <w:rPr>
                <w:rStyle w:val="Hyperlink"/>
                <w:rtl/>
              </w:rPr>
              <w:t xml:space="preserve"> </w:t>
            </w:r>
            <w:r w:rsidRPr="0082752D">
              <w:rPr>
                <w:rStyle w:val="Hyperlink"/>
                <w:rFonts w:hint="eastAsia"/>
                <w:rtl/>
              </w:rPr>
              <w:t>واختبار</w:t>
            </w:r>
            <w:r w:rsidRPr="0082752D">
              <w:rPr>
                <w:rStyle w:val="Hyperlink"/>
                <w:rtl/>
              </w:rPr>
              <w:t xml:space="preserve"> (</w:t>
            </w:r>
            <w:r w:rsidRPr="0082752D">
              <w:rPr>
                <w:rStyle w:val="Hyperlink"/>
              </w:rPr>
              <w:t>T-test</w:t>
            </w:r>
            <w:r w:rsidRPr="0082752D">
              <w:rPr>
                <w:rStyle w:val="Hyperlink"/>
                <w:rtl/>
              </w:rPr>
              <w:t xml:space="preserve">) </w:t>
            </w:r>
            <w:r w:rsidRPr="0082752D">
              <w:rPr>
                <w:rStyle w:val="Hyperlink"/>
                <w:rFonts w:hint="eastAsia"/>
                <w:rtl/>
              </w:rPr>
              <w:t>لعينة</w:t>
            </w:r>
            <w:r w:rsidRPr="0082752D">
              <w:rPr>
                <w:rStyle w:val="Hyperlink"/>
                <w:rtl/>
              </w:rPr>
              <w:t xml:space="preserve"> </w:t>
            </w:r>
            <w:r w:rsidRPr="0082752D">
              <w:rPr>
                <w:rStyle w:val="Hyperlink"/>
                <w:rFonts w:hint="eastAsia"/>
                <w:rtl/>
              </w:rPr>
              <w:t>واحدة</w:t>
            </w:r>
            <w:r w:rsidRPr="0082752D">
              <w:rPr>
                <w:rStyle w:val="Hyperlink"/>
                <w:rtl/>
              </w:rPr>
              <w:t xml:space="preserve"> </w:t>
            </w:r>
            <w:r w:rsidRPr="0082752D">
              <w:rPr>
                <w:rStyle w:val="Hyperlink"/>
                <w:rFonts w:hint="eastAsia"/>
                <w:rtl/>
              </w:rPr>
              <w:t>للتحقق</w:t>
            </w:r>
            <w:r w:rsidRPr="0082752D">
              <w:rPr>
                <w:rStyle w:val="Hyperlink"/>
                <w:rtl/>
              </w:rPr>
              <w:t xml:space="preserve"> </w:t>
            </w:r>
            <w:r w:rsidRPr="0082752D">
              <w:rPr>
                <w:rStyle w:val="Hyperlink"/>
                <w:rFonts w:hint="eastAsia"/>
                <w:rtl/>
              </w:rPr>
              <w:t>من</w:t>
            </w:r>
            <w:r w:rsidRPr="0082752D">
              <w:rPr>
                <w:rStyle w:val="Hyperlink"/>
                <w:rtl/>
              </w:rPr>
              <w:t xml:space="preserve"> </w:t>
            </w:r>
            <w:r w:rsidRPr="0082752D">
              <w:rPr>
                <w:rStyle w:val="Hyperlink"/>
                <w:rFonts w:hint="eastAsia"/>
                <w:rtl/>
              </w:rPr>
              <w:t>صحة</w:t>
            </w:r>
            <w:r w:rsidRPr="0082752D">
              <w:rPr>
                <w:rStyle w:val="Hyperlink"/>
                <w:rtl/>
              </w:rPr>
              <w:t xml:space="preserve"> </w:t>
            </w:r>
            <w:r w:rsidRPr="0082752D">
              <w:rPr>
                <w:rStyle w:val="Hyperlink"/>
                <w:rFonts w:hint="eastAsia"/>
                <w:rtl/>
              </w:rPr>
              <w:t>الفرضية</w:t>
            </w:r>
            <w:r w:rsidRPr="0082752D">
              <w:rPr>
                <w:rStyle w:val="Hyperlink"/>
                <w:rtl/>
              </w:rPr>
              <w:t xml:space="preserve"> </w:t>
            </w:r>
            <w:r w:rsidRPr="0082752D">
              <w:rPr>
                <w:rStyle w:val="Hyperlink"/>
                <w:rFonts w:hint="eastAsia"/>
                <w:rtl/>
              </w:rPr>
              <w:t>الثالثة</w:t>
            </w:r>
            <w:r w:rsidRPr="0082752D">
              <w:rPr>
                <w:rStyle w:val="Hyperlink"/>
                <w:webHidden/>
              </w:rPr>
              <w:tab/>
            </w:r>
            <w:r w:rsidRPr="0082752D">
              <w:rPr>
                <w:rStyle w:val="Hyperlink"/>
                <w:rtl/>
              </w:rPr>
              <w:fldChar w:fldCharType="begin"/>
            </w:r>
            <w:r w:rsidRPr="0082752D">
              <w:rPr>
                <w:rStyle w:val="Hyperlink"/>
                <w:webHidden/>
              </w:rPr>
              <w:instrText xml:space="preserve"> PAGEREF _Toc184534094 \h </w:instrText>
            </w:r>
            <w:r w:rsidRPr="0082752D">
              <w:rPr>
                <w:rStyle w:val="Hyperlink"/>
                <w:rtl/>
              </w:rPr>
            </w:r>
            <w:r w:rsidRPr="0082752D">
              <w:rPr>
                <w:rStyle w:val="Hyperlink"/>
                <w:rtl/>
              </w:rPr>
              <w:fldChar w:fldCharType="separate"/>
            </w:r>
            <w:r w:rsidR="00BA7656">
              <w:rPr>
                <w:rStyle w:val="Hyperlink"/>
                <w:webHidden/>
                <w:rtl/>
              </w:rPr>
              <w:t>43</w:t>
            </w:r>
            <w:r w:rsidRPr="0082752D">
              <w:rPr>
                <w:rStyle w:val="Hyperlink"/>
                <w:rtl/>
              </w:rPr>
              <w:fldChar w:fldCharType="end"/>
            </w:r>
          </w:hyperlink>
        </w:p>
        <w:p w14:paraId="27C09BEE" w14:textId="5AA7EC5A" w:rsidR="0082752D" w:rsidRPr="0082752D" w:rsidRDefault="0082752D" w:rsidP="00325EAC">
          <w:pPr>
            <w:pStyle w:val="TOC1"/>
            <w:rPr>
              <w:rStyle w:val="Hyperlink"/>
            </w:rPr>
          </w:pPr>
          <w:hyperlink w:anchor="_Toc184534095" w:history="1">
            <w:r w:rsidRPr="0082752D">
              <w:rPr>
                <w:rStyle w:val="Hyperlink"/>
                <w:rFonts w:hint="eastAsia"/>
                <w:rtl/>
              </w:rPr>
              <w:t>جدول</w:t>
            </w:r>
            <w:r w:rsidRPr="0082752D">
              <w:rPr>
                <w:rStyle w:val="Hyperlink"/>
                <w:rtl/>
              </w:rPr>
              <w:t xml:space="preserve"> </w:t>
            </w:r>
            <w:r w:rsidRPr="0082752D">
              <w:rPr>
                <w:rStyle w:val="Hyperlink"/>
                <w:rFonts w:hint="eastAsia"/>
                <w:rtl/>
              </w:rPr>
              <w:t>رقم</w:t>
            </w:r>
            <w:r w:rsidRPr="0082752D">
              <w:rPr>
                <w:rStyle w:val="Hyperlink"/>
                <w:rtl/>
              </w:rPr>
              <w:t xml:space="preserve"> (21) </w:t>
            </w:r>
            <w:r w:rsidRPr="0082752D">
              <w:rPr>
                <w:rStyle w:val="Hyperlink"/>
                <w:rFonts w:hint="eastAsia"/>
                <w:rtl/>
              </w:rPr>
              <w:t>المتوسط</w:t>
            </w:r>
            <w:r w:rsidRPr="0082752D">
              <w:rPr>
                <w:rStyle w:val="Hyperlink"/>
                <w:rtl/>
              </w:rPr>
              <w:t xml:space="preserve"> </w:t>
            </w:r>
            <w:r w:rsidRPr="0082752D">
              <w:rPr>
                <w:rStyle w:val="Hyperlink"/>
                <w:rFonts w:hint="eastAsia"/>
                <w:rtl/>
              </w:rPr>
              <w:t>الحسابي</w:t>
            </w:r>
            <w:r w:rsidRPr="0082752D">
              <w:rPr>
                <w:rStyle w:val="Hyperlink"/>
                <w:rtl/>
              </w:rPr>
              <w:t xml:space="preserve"> </w:t>
            </w:r>
            <w:r w:rsidRPr="0082752D">
              <w:rPr>
                <w:rStyle w:val="Hyperlink"/>
                <w:rFonts w:hint="eastAsia"/>
                <w:rtl/>
              </w:rPr>
              <w:t>والانحراف</w:t>
            </w:r>
            <w:r w:rsidRPr="0082752D">
              <w:rPr>
                <w:rStyle w:val="Hyperlink"/>
                <w:rtl/>
              </w:rPr>
              <w:t xml:space="preserve"> </w:t>
            </w:r>
            <w:r w:rsidRPr="0082752D">
              <w:rPr>
                <w:rStyle w:val="Hyperlink"/>
                <w:rFonts w:hint="eastAsia"/>
                <w:rtl/>
              </w:rPr>
              <w:t>المعياري</w:t>
            </w:r>
            <w:r w:rsidRPr="0082752D">
              <w:rPr>
                <w:rStyle w:val="Hyperlink"/>
                <w:rtl/>
              </w:rPr>
              <w:t xml:space="preserve"> </w:t>
            </w:r>
            <w:r w:rsidRPr="0082752D">
              <w:rPr>
                <w:rStyle w:val="Hyperlink"/>
                <w:rFonts w:hint="eastAsia"/>
                <w:rtl/>
              </w:rPr>
              <w:t>واختبار</w:t>
            </w:r>
            <w:r w:rsidRPr="0082752D">
              <w:rPr>
                <w:rStyle w:val="Hyperlink"/>
                <w:rtl/>
              </w:rPr>
              <w:t xml:space="preserve"> (</w:t>
            </w:r>
            <w:r w:rsidRPr="0082752D">
              <w:rPr>
                <w:rStyle w:val="Hyperlink"/>
              </w:rPr>
              <w:t>T-test</w:t>
            </w:r>
            <w:r w:rsidRPr="0082752D">
              <w:rPr>
                <w:rStyle w:val="Hyperlink"/>
                <w:rtl/>
              </w:rPr>
              <w:t xml:space="preserve">) </w:t>
            </w:r>
            <w:r w:rsidRPr="0082752D">
              <w:rPr>
                <w:rStyle w:val="Hyperlink"/>
                <w:rFonts w:hint="eastAsia"/>
                <w:rtl/>
              </w:rPr>
              <w:t>لعينة</w:t>
            </w:r>
            <w:r w:rsidRPr="0082752D">
              <w:rPr>
                <w:rStyle w:val="Hyperlink"/>
                <w:rtl/>
              </w:rPr>
              <w:t xml:space="preserve"> </w:t>
            </w:r>
            <w:r w:rsidRPr="0082752D">
              <w:rPr>
                <w:rStyle w:val="Hyperlink"/>
                <w:rFonts w:hint="eastAsia"/>
                <w:rtl/>
              </w:rPr>
              <w:t>واحدة</w:t>
            </w:r>
            <w:r w:rsidRPr="0082752D">
              <w:rPr>
                <w:rStyle w:val="Hyperlink"/>
                <w:rtl/>
              </w:rPr>
              <w:t xml:space="preserve"> </w:t>
            </w:r>
            <w:r w:rsidRPr="0082752D">
              <w:rPr>
                <w:rStyle w:val="Hyperlink"/>
                <w:rFonts w:hint="eastAsia"/>
                <w:rtl/>
              </w:rPr>
              <w:t>للتحقق</w:t>
            </w:r>
            <w:r w:rsidRPr="0082752D">
              <w:rPr>
                <w:rStyle w:val="Hyperlink"/>
                <w:rtl/>
              </w:rPr>
              <w:t xml:space="preserve"> </w:t>
            </w:r>
            <w:r w:rsidRPr="0082752D">
              <w:rPr>
                <w:rStyle w:val="Hyperlink"/>
                <w:rFonts w:hint="eastAsia"/>
                <w:rtl/>
              </w:rPr>
              <w:t>من</w:t>
            </w:r>
            <w:r w:rsidRPr="0082752D">
              <w:rPr>
                <w:rStyle w:val="Hyperlink"/>
                <w:rtl/>
              </w:rPr>
              <w:t xml:space="preserve"> </w:t>
            </w:r>
            <w:r w:rsidRPr="0082752D">
              <w:rPr>
                <w:rStyle w:val="Hyperlink"/>
                <w:rFonts w:hint="eastAsia"/>
                <w:rtl/>
              </w:rPr>
              <w:t>صحة</w:t>
            </w:r>
            <w:r w:rsidRPr="0082752D">
              <w:rPr>
                <w:rStyle w:val="Hyperlink"/>
                <w:rtl/>
              </w:rPr>
              <w:t xml:space="preserve"> </w:t>
            </w:r>
            <w:r w:rsidRPr="0082752D">
              <w:rPr>
                <w:rStyle w:val="Hyperlink"/>
                <w:rFonts w:hint="eastAsia"/>
                <w:rtl/>
              </w:rPr>
              <w:t>الفرضية</w:t>
            </w:r>
            <w:r w:rsidRPr="0082752D">
              <w:rPr>
                <w:rStyle w:val="Hyperlink"/>
                <w:rtl/>
              </w:rPr>
              <w:t xml:space="preserve"> </w:t>
            </w:r>
            <w:r w:rsidRPr="0082752D">
              <w:rPr>
                <w:rStyle w:val="Hyperlink"/>
                <w:rFonts w:hint="eastAsia"/>
                <w:rtl/>
              </w:rPr>
              <w:t>الثالثة</w:t>
            </w:r>
            <w:r w:rsidRPr="0082752D">
              <w:rPr>
                <w:rStyle w:val="Hyperlink"/>
                <w:webHidden/>
              </w:rPr>
              <w:tab/>
            </w:r>
            <w:r w:rsidRPr="0082752D">
              <w:rPr>
                <w:rStyle w:val="Hyperlink"/>
                <w:rtl/>
              </w:rPr>
              <w:fldChar w:fldCharType="begin"/>
            </w:r>
            <w:r w:rsidRPr="0082752D">
              <w:rPr>
                <w:rStyle w:val="Hyperlink"/>
                <w:webHidden/>
              </w:rPr>
              <w:instrText xml:space="preserve"> PAGEREF _Toc184534095 \h </w:instrText>
            </w:r>
            <w:r w:rsidRPr="0082752D">
              <w:rPr>
                <w:rStyle w:val="Hyperlink"/>
                <w:rtl/>
              </w:rPr>
            </w:r>
            <w:r w:rsidRPr="0082752D">
              <w:rPr>
                <w:rStyle w:val="Hyperlink"/>
                <w:rtl/>
              </w:rPr>
              <w:fldChar w:fldCharType="separate"/>
            </w:r>
            <w:r w:rsidR="00BA7656">
              <w:rPr>
                <w:rStyle w:val="Hyperlink"/>
                <w:webHidden/>
                <w:rtl/>
              </w:rPr>
              <w:t>44</w:t>
            </w:r>
            <w:r w:rsidRPr="0082752D">
              <w:rPr>
                <w:rStyle w:val="Hyperlink"/>
                <w:rtl/>
              </w:rPr>
              <w:fldChar w:fldCharType="end"/>
            </w:r>
          </w:hyperlink>
        </w:p>
        <w:p w14:paraId="232AAF69" w14:textId="173A6711" w:rsidR="0082752D" w:rsidRPr="00325EAC" w:rsidRDefault="0082752D" w:rsidP="00325EAC">
          <w:pPr>
            <w:pStyle w:val="TOC1"/>
            <w:rPr>
              <w:rStyle w:val="Hyperlink"/>
              <w:b/>
              <w:bCs/>
            </w:rPr>
          </w:pPr>
          <w:hyperlink w:anchor="_Toc184534096" w:history="1">
            <w:r w:rsidRPr="00325EAC">
              <w:rPr>
                <w:rStyle w:val="Hyperlink"/>
                <w:rFonts w:hint="eastAsia"/>
                <w:b/>
                <w:bCs/>
                <w:rtl/>
              </w:rPr>
              <w:t>الفصل</w:t>
            </w:r>
            <w:r w:rsidRPr="00325EAC">
              <w:rPr>
                <w:rStyle w:val="Hyperlink"/>
                <w:b/>
                <w:bCs/>
                <w:rtl/>
              </w:rPr>
              <w:t xml:space="preserve"> </w:t>
            </w:r>
            <w:r w:rsidRPr="00325EAC">
              <w:rPr>
                <w:rStyle w:val="Hyperlink"/>
                <w:rFonts w:hint="eastAsia"/>
                <w:b/>
                <w:bCs/>
                <w:rtl/>
              </w:rPr>
              <w:t>السادس</w:t>
            </w:r>
            <w:r w:rsidRPr="00325EAC">
              <w:rPr>
                <w:rStyle w:val="Hyperlink"/>
                <w:b/>
                <w:bCs/>
                <w:rtl/>
              </w:rPr>
              <w:t xml:space="preserve">: </w:t>
            </w:r>
            <w:r w:rsidRPr="00325EAC">
              <w:rPr>
                <w:rStyle w:val="Hyperlink"/>
                <w:rFonts w:hint="eastAsia"/>
                <w:b/>
                <w:bCs/>
                <w:rtl/>
              </w:rPr>
              <w:t>الخاتمة</w:t>
            </w:r>
            <w:r w:rsidRPr="00325EAC">
              <w:rPr>
                <w:rStyle w:val="Hyperlink"/>
                <w:b/>
                <w:bCs/>
                <w:webHidden/>
              </w:rPr>
              <w:tab/>
            </w:r>
            <w:r w:rsidRPr="00325EAC">
              <w:rPr>
                <w:rStyle w:val="Hyperlink"/>
                <w:b/>
                <w:bCs/>
                <w:rtl/>
              </w:rPr>
              <w:fldChar w:fldCharType="begin"/>
            </w:r>
            <w:r w:rsidRPr="00325EAC">
              <w:rPr>
                <w:rStyle w:val="Hyperlink"/>
                <w:b/>
                <w:bCs/>
                <w:webHidden/>
              </w:rPr>
              <w:instrText xml:space="preserve"> PAGEREF _Toc184534096 \h </w:instrText>
            </w:r>
            <w:r w:rsidRPr="00325EAC">
              <w:rPr>
                <w:rStyle w:val="Hyperlink"/>
                <w:b/>
                <w:bCs/>
                <w:rtl/>
              </w:rPr>
            </w:r>
            <w:r w:rsidRPr="00325EAC">
              <w:rPr>
                <w:rStyle w:val="Hyperlink"/>
                <w:b/>
                <w:bCs/>
                <w:rtl/>
              </w:rPr>
              <w:fldChar w:fldCharType="separate"/>
            </w:r>
            <w:r w:rsidR="00BA7656">
              <w:rPr>
                <w:rStyle w:val="Hyperlink"/>
                <w:b/>
                <w:bCs/>
                <w:webHidden/>
                <w:rtl/>
              </w:rPr>
              <w:t>45</w:t>
            </w:r>
            <w:r w:rsidRPr="00325EAC">
              <w:rPr>
                <w:rStyle w:val="Hyperlink"/>
                <w:b/>
                <w:bCs/>
                <w:rtl/>
              </w:rPr>
              <w:fldChar w:fldCharType="end"/>
            </w:r>
          </w:hyperlink>
        </w:p>
        <w:p w14:paraId="37982098" w14:textId="66EF9A56" w:rsidR="0082752D" w:rsidRPr="0082752D" w:rsidRDefault="0082752D" w:rsidP="00325EAC">
          <w:pPr>
            <w:pStyle w:val="TOC1"/>
            <w:rPr>
              <w:rStyle w:val="Hyperlink"/>
            </w:rPr>
          </w:pPr>
          <w:hyperlink w:anchor="_Toc184534097" w:history="1">
            <w:r w:rsidRPr="0082752D">
              <w:rPr>
                <w:rStyle w:val="Hyperlink"/>
                <w:rFonts w:hint="eastAsia"/>
                <w:rtl/>
              </w:rPr>
              <w:t>قائمة</w:t>
            </w:r>
            <w:r w:rsidRPr="0082752D">
              <w:rPr>
                <w:rStyle w:val="Hyperlink"/>
                <w:rtl/>
              </w:rPr>
              <w:t xml:space="preserve"> </w:t>
            </w:r>
            <w:r w:rsidRPr="0082752D">
              <w:rPr>
                <w:rStyle w:val="Hyperlink"/>
                <w:rFonts w:hint="eastAsia"/>
                <w:rtl/>
              </w:rPr>
              <w:t>المراجع</w:t>
            </w:r>
            <w:r w:rsidRPr="0082752D">
              <w:rPr>
                <w:rStyle w:val="Hyperlink"/>
                <w:webHidden/>
              </w:rPr>
              <w:tab/>
            </w:r>
            <w:r w:rsidRPr="0082752D">
              <w:rPr>
                <w:rStyle w:val="Hyperlink"/>
                <w:rtl/>
              </w:rPr>
              <w:fldChar w:fldCharType="begin"/>
            </w:r>
            <w:r w:rsidRPr="0082752D">
              <w:rPr>
                <w:rStyle w:val="Hyperlink"/>
                <w:webHidden/>
              </w:rPr>
              <w:instrText xml:space="preserve"> PAGEREF _Toc184534097 \h </w:instrText>
            </w:r>
            <w:r w:rsidRPr="0082752D">
              <w:rPr>
                <w:rStyle w:val="Hyperlink"/>
                <w:rtl/>
              </w:rPr>
            </w:r>
            <w:r w:rsidRPr="0082752D">
              <w:rPr>
                <w:rStyle w:val="Hyperlink"/>
                <w:rtl/>
              </w:rPr>
              <w:fldChar w:fldCharType="separate"/>
            </w:r>
            <w:r w:rsidR="00BA7656">
              <w:rPr>
                <w:rStyle w:val="Hyperlink"/>
                <w:webHidden/>
                <w:rtl/>
              </w:rPr>
              <w:t>51</w:t>
            </w:r>
            <w:r w:rsidRPr="0082752D">
              <w:rPr>
                <w:rStyle w:val="Hyperlink"/>
                <w:rtl/>
              </w:rPr>
              <w:fldChar w:fldCharType="end"/>
            </w:r>
          </w:hyperlink>
        </w:p>
        <w:p w14:paraId="52C9344C" w14:textId="62272BB4" w:rsidR="000439EE" w:rsidRPr="0082752D" w:rsidRDefault="000439EE" w:rsidP="00325EAC">
          <w:pPr>
            <w:pStyle w:val="TOC1"/>
            <w:rPr>
              <w:rStyle w:val="Hyperlink"/>
            </w:rPr>
          </w:pPr>
          <w:r w:rsidRPr="0082752D">
            <w:rPr>
              <w:rStyle w:val="Hyperlink"/>
            </w:rPr>
            <w:fldChar w:fldCharType="end"/>
          </w:r>
        </w:p>
      </w:sdtContent>
    </w:sdt>
    <w:p w14:paraId="1055D90B" w14:textId="77777777" w:rsidR="000439EE" w:rsidRPr="0082752D" w:rsidRDefault="000439EE" w:rsidP="0082752D">
      <w:pPr>
        <w:pStyle w:val="TOC2"/>
        <w:tabs>
          <w:tab w:val="right" w:leader="dot" w:pos="8862"/>
        </w:tabs>
        <w:spacing w:before="120" w:after="120" w:line="240" w:lineRule="auto"/>
        <w:ind w:left="0"/>
        <w:rPr>
          <w:rStyle w:val="Hyperlink"/>
          <w:rFonts w:ascii="Traditional Arabic" w:hAnsi="Traditional Arabic" w:cs="Traditional Arabic"/>
          <w:noProof/>
          <w:rtl/>
        </w:rPr>
      </w:pPr>
    </w:p>
    <w:p w14:paraId="076C0B6D" w14:textId="77777777" w:rsidR="000439EE" w:rsidRDefault="000439EE">
      <w:pPr>
        <w:rPr>
          <w:rFonts w:ascii="Traditional Arabic" w:hAnsi="Traditional Arabic" w:cs="Traditional Arabic"/>
          <w:b/>
          <w:bCs/>
          <w:sz w:val="36"/>
          <w:szCs w:val="36"/>
          <w:rtl/>
        </w:rPr>
      </w:pPr>
      <w:r>
        <w:rPr>
          <w:rtl/>
        </w:rPr>
        <w:br w:type="page"/>
      </w:r>
    </w:p>
    <w:p w14:paraId="2C0608B7" w14:textId="023DA160" w:rsidR="008C75C0" w:rsidRPr="000A77C7" w:rsidRDefault="008C75C0" w:rsidP="000A77C7">
      <w:pPr>
        <w:pStyle w:val="Heading1"/>
        <w:rPr>
          <w:rtl/>
        </w:rPr>
      </w:pPr>
      <w:bookmarkStart w:id="1" w:name="_Toc184534052"/>
      <w:r w:rsidRPr="000A77C7">
        <w:rPr>
          <w:rtl/>
        </w:rPr>
        <w:lastRenderedPageBreak/>
        <w:t xml:space="preserve">الفصل </w:t>
      </w:r>
      <w:r w:rsidR="00FB7F9A" w:rsidRPr="000A77C7">
        <w:rPr>
          <w:rtl/>
        </w:rPr>
        <w:t>الأول</w:t>
      </w:r>
      <w:r w:rsidRPr="000A77C7">
        <w:rPr>
          <w:rtl/>
        </w:rPr>
        <w:t>: الشركات الريادية والعلامة التجارية</w:t>
      </w:r>
      <w:bookmarkEnd w:id="1"/>
    </w:p>
    <w:p w14:paraId="3BDFA287" w14:textId="77777777" w:rsidR="00C65A87" w:rsidRPr="000A77C7" w:rsidRDefault="00C65A87" w:rsidP="000A77C7">
      <w:pPr>
        <w:pStyle w:val="Heading1"/>
        <w:rPr>
          <w:rtl/>
        </w:rPr>
      </w:pPr>
      <w:bookmarkStart w:id="2" w:name="_Toc184534053"/>
      <w:r w:rsidRPr="000A77C7">
        <w:rPr>
          <w:rFonts w:hint="cs"/>
          <w:rtl/>
        </w:rPr>
        <w:t>المبحث</w:t>
      </w:r>
      <w:r w:rsidRPr="000A77C7">
        <w:rPr>
          <w:rtl/>
        </w:rPr>
        <w:t xml:space="preserve"> </w:t>
      </w:r>
      <w:r w:rsidRPr="000A77C7">
        <w:rPr>
          <w:rFonts w:hint="cs"/>
          <w:rtl/>
        </w:rPr>
        <w:t>الأول</w:t>
      </w:r>
      <w:r w:rsidRPr="000A77C7">
        <w:rPr>
          <w:rtl/>
        </w:rPr>
        <w:t xml:space="preserve">: </w:t>
      </w:r>
      <w:r w:rsidRPr="000A77C7">
        <w:rPr>
          <w:rFonts w:hint="cs"/>
          <w:rtl/>
        </w:rPr>
        <w:t>خصائص</w:t>
      </w:r>
      <w:r w:rsidRPr="000A77C7">
        <w:rPr>
          <w:rtl/>
        </w:rPr>
        <w:t xml:space="preserve"> </w:t>
      </w:r>
      <w:r w:rsidRPr="000A77C7">
        <w:rPr>
          <w:rFonts w:hint="cs"/>
          <w:rtl/>
        </w:rPr>
        <w:t>الشركات</w:t>
      </w:r>
      <w:r w:rsidRPr="000A77C7">
        <w:rPr>
          <w:rtl/>
        </w:rPr>
        <w:t xml:space="preserve"> </w:t>
      </w:r>
      <w:r w:rsidRPr="000A77C7">
        <w:rPr>
          <w:rFonts w:hint="cs"/>
          <w:rtl/>
        </w:rPr>
        <w:t>الريادية</w:t>
      </w:r>
      <w:bookmarkEnd w:id="2"/>
    </w:p>
    <w:p w14:paraId="14B4CB30" w14:textId="74424441" w:rsidR="00961357" w:rsidRPr="000A77C7" w:rsidRDefault="00961357" w:rsidP="000A77C7">
      <w:pPr>
        <w:bidi/>
        <w:spacing w:before="60" w:after="60" w:line="240" w:lineRule="auto"/>
        <w:ind w:firstLine="560"/>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تتميز الشركات الريادية بخصائص متعددة تجعلها تختلف عن غيرها من الأنواع التقليدية للشركات</w:t>
      </w:r>
      <w:r w:rsidR="00F871F4">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هذه الخصائص تتجلى في </w:t>
      </w:r>
      <w:r w:rsidR="00F871F4">
        <w:rPr>
          <w:rFonts w:ascii="Traditional Arabic" w:hAnsi="Traditional Arabic" w:cs="Traditional Arabic" w:hint="cs"/>
          <w:sz w:val="36"/>
          <w:szCs w:val="36"/>
          <w:rtl/>
        </w:rPr>
        <w:t>قدرتها المتجددة</w:t>
      </w:r>
      <w:r w:rsidRPr="000A77C7">
        <w:rPr>
          <w:rFonts w:ascii="Traditional Arabic" w:hAnsi="Traditional Arabic" w:cs="Traditional Arabic"/>
          <w:sz w:val="36"/>
          <w:szCs w:val="36"/>
          <w:rtl/>
        </w:rPr>
        <w:t xml:space="preserve"> على الابتكار، </w:t>
      </w:r>
      <w:r w:rsidR="00F871F4">
        <w:rPr>
          <w:rFonts w:ascii="Traditional Arabic" w:hAnsi="Traditional Arabic" w:cs="Traditional Arabic" w:hint="cs"/>
          <w:sz w:val="36"/>
          <w:szCs w:val="36"/>
          <w:rtl/>
        </w:rPr>
        <w:t>والجرأة على دخول و</w:t>
      </w:r>
      <w:r w:rsidRPr="000A77C7">
        <w:rPr>
          <w:rFonts w:ascii="Traditional Arabic" w:hAnsi="Traditional Arabic" w:cs="Traditional Arabic"/>
          <w:sz w:val="36"/>
          <w:szCs w:val="36"/>
          <w:rtl/>
        </w:rPr>
        <w:t>تحمل المخاطر، الاستجابة</w:t>
      </w:r>
      <w:r w:rsidR="00F871F4">
        <w:rPr>
          <w:rFonts w:ascii="Traditional Arabic" w:hAnsi="Traditional Arabic" w:cs="Traditional Arabic" w:hint="cs"/>
          <w:sz w:val="36"/>
          <w:szCs w:val="36"/>
          <w:rtl/>
        </w:rPr>
        <w:t xml:space="preserve"> الرشيقة والسريعة</w:t>
      </w:r>
      <w:r w:rsidRPr="000A77C7">
        <w:rPr>
          <w:rFonts w:ascii="Traditional Arabic" w:hAnsi="Traditional Arabic" w:cs="Traditional Arabic"/>
          <w:sz w:val="36"/>
          <w:szCs w:val="36"/>
          <w:rtl/>
        </w:rPr>
        <w:t xml:space="preserve"> للمتغيرات</w:t>
      </w:r>
      <w:r w:rsidR="00F871F4">
        <w:rPr>
          <w:rFonts w:ascii="Traditional Arabic" w:hAnsi="Traditional Arabic" w:cs="Traditional Arabic" w:hint="cs"/>
          <w:sz w:val="36"/>
          <w:szCs w:val="36"/>
          <w:rtl/>
        </w:rPr>
        <w:t xml:space="preserve">، سرعة تكيفها مع سوق ومتطلبات العمل، </w:t>
      </w:r>
      <w:r w:rsidRPr="000A77C7">
        <w:rPr>
          <w:rFonts w:ascii="Traditional Arabic" w:hAnsi="Traditional Arabic" w:cs="Traditional Arabic"/>
          <w:sz w:val="36"/>
          <w:szCs w:val="36"/>
          <w:rtl/>
        </w:rPr>
        <w:t xml:space="preserve"> </w:t>
      </w:r>
      <w:r w:rsidR="00F871F4">
        <w:rPr>
          <w:rFonts w:ascii="Traditional Arabic" w:hAnsi="Traditional Arabic" w:cs="Traditional Arabic" w:hint="cs"/>
          <w:sz w:val="36"/>
          <w:szCs w:val="36"/>
          <w:rtl/>
        </w:rPr>
        <w:t>اقتناص</w:t>
      </w:r>
      <w:r w:rsidRPr="000A77C7">
        <w:rPr>
          <w:rFonts w:ascii="Traditional Arabic" w:hAnsi="Traditional Arabic" w:cs="Traditional Arabic"/>
          <w:sz w:val="36"/>
          <w:szCs w:val="36"/>
          <w:rtl/>
        </w:rPr>
        <w:t xml:space="preserve"> الفرص بشكل مميز</w:t>
      </w:r>
      <w:r w:rsidR="00F871F4">
        <w:rPr>
          <w:rFonts w:ascii="Traditional Arabic" w:hAnsi="Traditional Arabic" w:cs="Traditional Arabic" w:hint="cs"/>
          <w:sz w:val="36"/>
          <w:szCs w:val="36"/>
          <w:rtl/>
        </w:rPr>
        <w:t xml:space="preserve">، و </w:t>
      </w:r>
      <w:r w:rsidRPr="000A77C7">
        <w:rPr>
          <w:rFonts w:ascii="Traditional Arabic" w:hAnsi="Traditional Arabic" w:cs="Traditional Arabic"/>
          <w:sz w:val="36"/>
          <w:szCs w:val="36"/>
          <w:rtl/>
        </w:rPr>
        <w:t xml:space="preserve">فيما يلي </w:t>
      </w:r>
      <w:r w:rsidR="00F871F4">
        <w:rPr>
          <w:rFonts w:ascii="Traditional Arabic" w:hAnsi="Traditional Arabic" w:cs="Traditional Arabic" w:hint="cs"/>
          <w:sz w:val="36"/>
          <w:szCs w:val="36"/>
          <w:rtl/>
        </w:rPr>
        <w:t>نذكر بشيء من التفصيل خ</w:t>
      </w:r>
      <w:r w:rsidRPr="000A77C7">
        <w:rPr>
          <w:rFonts w:ascii="Traditional Arabic" w:hAnsi="Traditional Arabic" w:cs="Traditional Arabic"/>
          <w:sz w:val="36"/>
          <w:szCs w:val="36"/>
          <w:rtl/>
        </w:rPr>
        <w:t>صائص الشركات الريادية مع توثيق كل فقرة من مصادر عربية موثوقة</w:t>
      </w:r>
      <w:r w:rsidRPr="000A77C7">
        <w:rPr>
          <w:rFonts w:ascii="Traditional Arabic" w:hAnsi="Traditional Arabic" w:cs="Traditional Arabic"/>
          <w:sz w:val="36"/>
          <w:szCs w:val="36"/>
        </w:rPr>
        <w:t>.</w:t>
      </w:r>
    </w:p>
    <w:p w14:paraId="16DA87C3" w14:textId="77777777" w:rsidR="00961357" w:rsidRPr="000A77C7" w:rsidRDefault="00961357" w:rsidP="000A77C7">
      <w:pPr>
        <w:bidi/>
        <w:spacing w:before="60" w:after="60" w:line="240" w:lineRule="auto"/>
        <w:ind w:firstLine="560"/>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1</w:t>
      </w:r>
      <w:r w:rsidRPr="000A77C7">
        <w:rPr>
          <w:rFonts w:ascii="Traditional Arabic" w:hAnsi="Traditional Arabic" w:cs="Traditional Arabic"/>
          <w:b/>
          <w:bCs/>
          <w:sz w:val="36"/>
          <w:szCs w:val="36"/>
        </w:rPr>
        <w:t xml:space="preserve">. </w:t>
      </w:r>
      <w:r w:rsidRPr="000A77C7">
        <w:rPr>
          <w:rFonts w:ascii="Traditional Arabic" w:hAnsi="Traditional Arabic" w:cs="Traditional Arabic"/>
          <w:b/>
          <w:bCs/>
          <w:sz w:val="36"/>
          <w:szCs w:val="36"/>
          <w:rtl/>
        </w:rPr>
        <w:t>الابتكار والإبداع</w:t>
      </w:r>
    </w:p>
    <w:p w14:paraId="58970480" w14:textId="2E24AAE2" w:rsidR="00961357" w:rsidRPr="000A77C7" w:rsidRDefault="00961357" w:rsidP="000A77C7">
      <w:pPr>
        <w:bidi/>
        <w:spacing w:before="60" w:after="60" w:line="240" w:lineRule="auto"/>
        <w:ind w:firstLine="560"/>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الشركات الريادية تتميز بقدرتها على تقديم أفكار جديدة وتحويلها إلى منتجات أو خدمات ذات قيمة مضافة</w:t>
      </w:r>
      <w:r w:rsidR="00F871F4">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الابتكار هنا ليس مقتصراً على التكنولوجيا فقط، بل يشمل أيضًا الابتكار في طرق التسويق والإدارة وتحسين العمليات الداخلية</w:t>
      </w:r>
      <w:r w:rsidR="00F871F4">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الابتكار يعد من العناصر الأساسية لنجاح الشركات الريادية، حيث يساعدها في الحفاظ على تنافسيتها واستمرارها في السوق لفترات طويلة</w:t>
      </w:r>
      <w:bookmarkStart w:id="3" w:name="هنا4"/>
      <w:bookmarkEnd w:id="3"/>
      <w:r w:rsidR="005D281B" w:rsidRPr="000A77C7">
        <w:rPr>
          <w:rFonts w:ascii="Traditional Arabic" w:hAnsi="Traditional Arabic" w:cs="Traditional Arabic"/>
          <w:sz w:val="36"/>
          <w:szCs w:val="36"/>
          <w:rtl/>
        </w:rPr>
        <w:t xml:space="preserve"> (عبدالوهاب، 2018، ص45)</w:t>
      </w:r>
    </w:p>
    <w:p w14:paraId="6A917BDE" w14:textId="77777777" w:rsidR="00961357" w:rsidRPr="000A77C7" w:rsidRDefault="00961357" w:rsidP="000A77C7">
      <w:pPr>
        <w:bidi/>
        <w:spacing w:before="60" w:after="60" w:line="240" w:lineRule="auto"/>
        <w:ind w:firstLine="560"/>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2</w:t>
      </w:r>
      <w:r w:rsidRPr="000A77C7">
        <w:rPr>
          <w:rFonts w:ascii="Traditional Arabic" w:hAnsi="Traditional Arabic" w:cs="Traditional Arabic"/>
          <w:b/>
          <w:bCs/>
          <w:sz w:val="36"/>
          <w:szCs w:val="36"/>
        </w:rPr>
        <w:t xml:space="preserve">. </w:t>
      </w:r>
      <w:r w:rsidRPr="000A77C7">
        <w:rPr>
          <w:rFonts w:ascii="Traditional Arabic" w:hAnsi="Traditional Arabic" w:cs="Traditional Arabic"/>
          <w:b/>
          <w:bCs/>
          <w:sz w:val="36"/>
          <w:szCs w:val="36"/>
          <w:rtl/>
        </w:rPr>
        <w:t>تحمل المخاطر</w:t>
      </w:r>
    </w:p>
    <w:p w14:paraId="69071B47" w14:textId="3AFCB606" w:rsidR="005D281B" w:rsidRPr="000A77C7" w:rsidRDefault="00961357" w:rsidP="000A77C7">
      <w:pPr>
        <w:bidi/>
        <w:spacing w:before="60" w:after="60" w:line="240" w:lineRule="auto"/>
        <w:ind w:firstLine="560"/>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الشركات الريادية عادة ما تعمل في بيئات غير مستقرة ومليئة بالمخاطر، سواء على مستوى التمويل أو التسويق أو الإنتاج</w:t>
      </w:r>
      <w:r w:rsidR="00F871F4">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ومع ذلك تمتاز هذه الشركات بقدرتها على إدارة المخاطر وتقبلها كجزء من طبيعة العمل الريادي. المخاطر ليست معيقة بقدر ما تمثل فرصة للنمو والتوسع</w:t>
      </w:r>
      <w:r w:rsidR="00F871F4">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w:t>
      </w:r>
      <w:r w:rsidR="00F871F4">
        <w:rPr>
          <w:rFonts w:ascii="Traditional Arabic" w:hAnsi="Traditional Arabic" w:cs="Traditional Arabic" w:hint="cs"/>
          <w:sz w:val="36"/>
          <w:szCs w:val="36"/>
          <w:rtl/>
        </w:rPr>
        <w:t>ف</w:t>
      </w:r>
      <w:r w:rsidRPr="000A77C7">
        <w:rPr>
          <w:rFonts w:ascii="Traditional Arabic" w:hAnsi="Traditional Arabic" w:cs="Traditional Arabic"/>
          <w:sz w:val="36"/>
          <w:szCs w:val="36"/>
          <w:rtl/>
        </w:rPr>
        <w:t>القدرة على تحليل المخاطر والتخطيط الاستراتيجي للتعامل معها تعد من سمات الرياديين الناجحين</w:t>
      </w:r>
      <w:r w:rsidR="005D281B" w:rsidRPr="000A77C7">
        <w:rPr>
          <w:rFonts w:ascii="Traditional Arabic" w:hAnsi="Traditional Arabic" w:cs="Traditional Arabic"/>
          <w:sz w:val="36"/>
          <w:szCs w:val="36"/>
        </w:rPr>
        <w:t>.</w:t>
      </w:r>
      <w:r w:rsidR="005D281B" w:rsidRPr="000A77C7">
        <w:rPr>
          <w:rFonts w:ascii="Traditional Arabic" w:hAnsi="Traditional Arabic" w:cs="Traditional Arabic"/>
          <w:sz w:val="36"/>
          <w:szCs w:val="36"/>
          <w:rtl/>
        </w:rPr>
        <w:t xml:space="preserve"> (عبدالرحمن، 2019، ص88)</w:t>
      </w:r>
    </w:p>
    <w:p w14:paraId="70EB5884" w14:textId="77777777" w:rsidR="00961357" w:rsidRPr="000A77C7" w:rsidRDefault="00961357" w:rsidP="000A77C7">
      <w:pPr>
        <w:bidi/>
        <w:spacing w:before="60" w:after="60" w:line="240" w:lineRule="auto"/>
        <w:ind w:firstLine="560"/>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3</w:t>
      </w:r>
      <w:r w:rsidRPr="000A77C7">
        <w:rPr>
          <w:rFonts w:ascii="Traditional Arabic" w:hAnsi="Traditional Arabic" w:cs="Traditional Arabic"/>
          <w:b/>
          <w:bCs/>
          <w:sz w:val="36"/>
          <w:szCs w:val="36"/>
        </w:rPr>
        <w:t xml:space="preserve">. </w:t>
      </w:r>
      <w:r w:rsidRPr="000A77C7">
        <w:rPr>
          <w:rFonts w:ascii="Traditional Arabic" w:hAnsi="Traditional Arabic" w:cs="Traditional Arabic"/>
          <w:b/>
          <w:bCs/>
          <w:sz w:val="36"/>
          <w:szCs w:val="36"/>
          <w:rtl/>
        </w:rPr>
        <w:t>المرونة في مواجهة التغيرات</w:t>
      </w:r>
    </w:p>
    <w:p w14:paraId="0FAFA2C9" w14:textId="6F638296" w:rsidR="00961357" w:rsidRPr="000A77C7" w:rsidRDefault="00961357" w:rsidP="000A77C7">
      <w:pPr>
        <w:bidi/>
        <w:spacing w:before="60" w:after="60" w:line="240" w:lineRule="auto"/>
        <w:ind w:firstLine="560"/>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تتسم الشركات الريادية بمرونتها وقدرتها على التكيف مع التغيرات الاقتصادية والاجتماعية والتكنولوجية</w:t>
      </w:r>
      <w:r w:rsidR="00F871F4">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هذه المرونة تمكنها من تعديل استراتيجياتها ومنتجاتها بسرعة لتلبية احتياجات السوق </w:t>
      </w:r>
      <w:r w:rsidRPr="000A77C7">
        <w:rPr>
          <w:rFonts w:ascii="Traditional Arabic" w:hAnsi="Traditional Arabic" w:cs="Traditional Arabic"/>
          <w:sz w:val="36"/>
          <w:szCs w:val="36"/>
          <w:rtl/>
        </w:rPr>
        <w:lastRenderedPageBreak/>
        <w:t>المتغيرة</w:t>
      </w:r>
      <w:r w:rsidR="00F871F4">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w:t>
      </w:r>
      <w:r w:rsidR="00F871F4">
        <w:rPr>
          <w:rFonts w:ascii="Traditional Arabic" w:hAnsi="Traditional Arabic" w:cs="Traditional Arabic" w:hint="cs"/>
          <w:sz w:val="36"/>
          <w:szCs w:val="36"/>
          <w:rtl/>
        </w:rPr>
        <w:t>ف</w:t>
      </w:r>
      <w:r w:rsidRPr="000A77C7">
        <w:rPr>
          <w:rFonts w:ascii="Traditional Arabic" w:hAnsi="Traditional Arabic" w:cs="Traditional Arabic"/>
          <w:sz w:val="36"/>
          <w:szCs w:val="36"/>
          <w:rtl/>
        </w:rPr>
        <w:t>التغيير السريع والاستجابة له بشكل فاعل هو جزء من الثقافة التنظيمية للشركات الريادية، مما يضمن استمرارها ونموها في بيئات متقلب</w:t>
      </w:r>
      <w:r w:rsidR="005D281B" w:rsidRPr="000A77C7">
        <w:rPr>
          <w:rFonts w:ascii="Traditional Arabic" w:hAnsi="Traditional Arabic" w:cs="Traditional Arabic"/>
          <w:sz w:val="36"/>
          <w:szCs w:val="36"/>
          <w:rtl/>
        </w:rPr>
        <w:t>ة. (الشريف، 2020، ص103)</w:t>
      </w:r>
      <w:r w:rsidR="005D281B" w:rsidRPr="000A77C7">
        <w:rPr>
          <w:rStyle w:val="FootnoteReference"/>
          <w:rFonts w:ascii="Traditional Arabic" w:hAnsi="Traditional Arabic" w:cs="Traditional Arabic"/>
          <w:sz w:val="28"/>
          <w:rtl/>
        </w:rPr>
        <w:t xml:space="preserve"> </w:t>
      </w:r>
    </w:p>
    <w:p w14:paraId="151ED6CA" w14:textId="77777777" w:rsidR="00961357" w:rsidRPr="000A77C7" w:rsidRDefault="00961357" w:rsidP="000A77C7">
      <w:pPr>
        <w:bidi/>
        <w:spacing w:before="60" w:after="60" w:line="240" w:lineRule="auto"/>
        <w:ind w:firstLine="560"/>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4</w:t>
      </w:r>
      <w:r w:rsidRPr="000A77C7">
        <w:rPr>
          <w:rFonts w:ascii="Traditional Arabic" w:hAnsi="Traditional Arabic" w:cs="Traditional Arabic"/>
          <w:b/>
          <w:bCs/>
          <w:sz w:val="36"/>
          <w:szCs w:val="36"/>
        </w:rPr>
        <w:t xml:space="preserve">. </w:t>
      </w:r>
      <w:r w:rsidRPr="000A77C7">
        <w:rPr>
          <w:rFonts w:ascii="Traditional Arabic" w:hAnsi="Traditional Arabic" w:cs="Traditional Arabic"/>
          <w:b/>
          <w:bCs/>
          <w:sz w:val="36"/>
          <w:szCs w:val="36"/>
          <w:rtl/>
        </w:rPr>
        <w:t>استغلال الفرص</w:t>
      </w:r>
    </w:p>
    <w:p w14:paraId="5B22CEE9" w14:textId="254D61E5" w:rsidR="00961357" w:rsidRPr="000A77C7" w:rsidRDefault="00961357" w:rsidP="000A77C7">
      <w:pPr>
        <w:bidi/>
        <w:spacing w:before="60" w:after="60" w:line="240" w:lineRule="auto"/>
        <w:ind w:firstLine="560"/>
        <w:jc w:val="both"/>
        <w:rPr>
          <w:rFonts w:ascii="Traditional Arabic" w:hAnsi="Traditional Arabic" w:cs="Traditional Arabic"/>
          <w:sz w:val="36"/>
          <w:szCs w:val="36"/>
          <w:rtl/>
        </w:rPr>
      </w:pPr>
      <w:r w:rsidRPr="000A77C7">
        <w:rPr>
          <w:rFonts w:ascii="Traditional Arabic" w:hAnsi="Traditional Arabic" w:cs="Traditional Arabic"/>
          <w:sz w:val="36"/>
          <w:szCs w:val="36"/>
          <w:rtl/>
        </w:rPr>
        <w:t xml:space="preserve">الشركات الريادية تتميز بقدرتها على اكتشاف واستغلال الفرص بشكل أسرع من المنافسين. يتم ذلك من خلال تحليل السوق والاحتياجات </w:t>
      </w:r>
      <w:r w:rsidR="000A77C7">
        <w:rPr>
          <w:rFonts w:ascii="Traditional Arabic" w:hAnsi="Traditional Arabic" w:cs="Traditional Arabic" w:hint="cs"/>
          <w:sz w:val="36"/>
          <w:szCs w:val="36"/>
          <w:rtl/>
        </w:rPr>
        <w:t xml:space="preserve">التي لم يتم تلبيتها </w:t>
      </w:r>
      <w:r w:rsidRPr="000A77C7">
        <w:rPr>
          <w:rFonts w:ascii="Traditional Arabic" w:hAnsi="Traditional Arabic" w:cs="Traditional Arabic"/>
          <w:sz w:val="36"/>
          <w:szCs w:val="36"/>
          <w:rtl/>
        </w:rPr>
        <w:t>للمستهلكين، ثم تقديم حلول مبتكرة تلبي هذه الاحتياجات</w:t>
      </w:r>
      <w:r w:rsidR="00F871F4">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هذا النهج يتيح لها دخول أسواق جديدة وتحقيق ميزة تنافسية مستدامة</w:t>
      </w:r>
      <w:r w:rsidR="005D281B" w:rsidRPr="000A77C7">
        <w:rPr>
          <w:rFonts w:ascii="Traditional Arabic" w:hAnsi="Traditional Arabic" w:cs="Traditional Arabic"/>
          <w:sz w:val="36"/>
          <w:szCs w:val="36"/>
        </w:rPr>
        <w:t>.</w:t>
      </w:r>
      <w:r w:rsidR="005D281B" w:rsidRPr="000A77C7">
        <w:rPr>
          <w:rFonts w:ascii="Traditional Arabic" w:hAnsi="Traditional Arabic" w:cs="Traditional Arabic"/>
          <w:sz w:val="36"/>
          <w:szCs w:val="36"/>
          <w:rtl/>
        </w:rPr>
        <w:t xml:space="preserve"> (العطار، 2017، ص65).</w:t>
      </w:r>
    </w:p>
    <w:p w14:paraId="66BB3EFC" w14:textId="77777777" w:rsidR="00961357" w:rsidRPr="000A77C7" w:rsidRDefault="00961357" w:rsidP="000A77C7">
      <w:pPr>
        <w:bidi/>
        <w:spacing w:before="60" w:after="60" w:line="240" w:lineRule="auto"/>
        <w:ind w:firstLine="560"/>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5</w:t>
      </w:r>
      <w:r w:rsidRPr="000A77C7">
        <w:rPr>
          <w:rFonts w:ascii="Traditional Arabic" w:hAnsi="Traditional Arabic" w:cs="Traditional Arabic"/>
          <w:b/>
          <w:bCs/>
          <w:sz w:val="36"/>
          <w:szCs w:val="36"/>
        </w:rPr>
        <w:t xml:space="preserve">. </w:t>
      </w:r>
      <w:r w:rsidRPr="000A77C7">
        <w:rPr>
          <w:rFonts w:ascii="Traditional Arabic" w:hAnsi="Traditional Arabic" w:cs="Traditional Arabic"/>
          <w:b/>
          <w:bCs/>
          <w:sz w:val="36"/>
          <w:szCs w:val="36"/>
          <w:rtl/>
        </w:rPr>
        <w:t>الإدارة الفعّالة للموارد</w:t>
      </w:r>
    </w:p>
    <w:p w14:paraId="386C29C1" w14:textId="2BE88E59" w:rsidR="00961357" w:rsidRPr="000A77C7" w:rsidRDefault="00961357" w:rsidP="000A77C7">
      <w:pPr>
        <w:bidi/>
        <w:spacing w:before="60" w:after="60" w:line="240" w:lineRule="auto"/>
        <w:ind w:firstLine="560"/>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إحدى الخصائص المهمة للشركات الريادية هي قدرتها على استخدام الموارد المتاحة بأعلى كفاءة ممكنة</w:t>
      </w:r>
      <w:r w:rsidR="00F871F4">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نظرًا لكون الموارد غالبًا ما تكون محدودة، تركز هذه الشركات على تحسين العمليات وضمان تقليل الهدر لتحقيق أقصى استفادة من كل عنص</w:t>
      </w:r>
      <w:r w:rsidR="00F871F4">
        <w:rPr>
          <w:rFonts w:ascii="Traditional Arabic" w:hAnsi="Traditional Arabic" w:cs="Traditional Arabic" w:hint="cs"/>
          <w:sz w:val="36"/>
          <w:szCs w:val="36"/>
          <w:rtl/>
        </w:rPr>
        <w:t>ر، و</w:t>
      </w:r>
      <w:r w:rsidRPr="000A77C7">
        <w:rPr>
          <w:rFonts w:ascii="Traditional Arabic" w:hAnsi="Traditional Arabic" w:cs="Traditional Arabic"/>
          <w:sz w:val="36"/>
          <w:szCs w:val="36"/>
          <w:rtl/>
        </w:rPr>
        <w:t>هذا الأمر يتطلب مهارات قيادية مميزة وإبداعًا في استخدام الموارد</w:t>
      </w:r>
      <w:r w:rsidR="005D281B" w:rsidRPr="000A77C7">
        <w:rPr>
          <w:rFonts w:ascii="Traditional Arabic" w:hAnsi="Traditional Arabic" w:cs="Traditional Arabic"/>
          <w:sz w:val="36"/>
          <w:szCs w:val="36"/>
        </w:rPr>
        <w:t>.</w:t>
      </w:r>
      <w:r w:rsidR="005D281B" w:rsidRPr="000A77C7">
        <w:rPr>
          <w:rFonts w:ascii="Traditional Arabic" w:hAnsi="Traditional Arabic" w:cs="Traditional Arabic"/>
          <w:sz w:val="36"/>
          <w:szCs w:val="36"/>
          <w:rtl/>
        </w:rPr>
        <w:t xml:space="preserve"> (القاضي، 2021، ص92).</w:t>
      </w:r>
    </w:p>
    <w:p w14:paraId="52DEE5C5" w14:textId="77777777" w:rsidR="00961357" w:rsidRPr="000A77C7" w:rsidRDefault="00961357" w:rsidP="000A77C7">
      <w:pPr>
        <w:bidi/>
        <w:spacing w:before="60" w:after="60" w:line="240" w:lineRule="auto"/>
        <w:ind w:firstLine="560"/>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6</w:t>
      </w:r>
      <w:r w:rsidRPr="000A77C7">
        <w:rPr>
          <w:rFonts w:ascii="Traditional Arabic" w:hAnsi="Traditional Arabic" w:cs="Traditional Arabic"/>
          <w:b/>
          <w:bCs/>
          <w:sz w:val="36"/>
          <w:szCs w:val="36"/>
        </w:rPr>
        <w:t xml:space="preserve">. </w:t>
      </w:r>
      <w:r w:rsidRPr="000A77C7">
        <w:rPr>
          <w:rFonts w:ascii="Traditional Arabic" w:hAnsi="Traditional Arabic" w:cs="Traditional Arabic"/>
          <w:b/>
          <w:bCs/>
          <w:sz w:val="36"/>
          <w:szCs w:val="36"/>
          <w:rtl/>
        </w:rPr>
        <w:t>التركيز على القيمة المضافة</w:t>
      </w:r>
    </w:p>
    <w:p w14:paraId="4C2189F6" w14:textId="65E1A062" w:rsidR="00961357" w:rsidRPr="000A77C7" w:rsidRDefault="00961357" w:rsidP="000A77C7">
      <w:pPr>
        <w:bidi/>
        <w:spacing w:before="60" w:after="60" w:line="240" w:lineRule="auto"/>
        <w:ind w:firstLine="560"/>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الشركات الريادية لا تسعى فقط إلى تحقيق الأرباح، بل تسعى إلى تقديم قيمة حقيقية للمجتمع والعملاء</w:t>
      </w:r>
      <w:r w:rsidR="00284586">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هذا المفهوم يشمل تقديم منتجات أو خدمات تساهم في تحسين جودة الحياة أو تسد فجوات في السوق</w:t>
      </w:r>
      <w:r w:rsidR="00284586">
        <w:rPr>
          <w:rFonts w:ascii="Traditional Arabic" w:hAnsi="Traditional Arabic" w:cs="Traditional Arabic" w:hint="cs"/>
          <w:sz w:val="36"/>
          <w:szCs w:val="36"/>
          <w:rtl/>
        </w:rPr>
        <w:t xml:space="preserve">. </w:t>
      </w:r>
      <w:r w:rsidRPr="000A77C7">
        <w:rPr>
          <w:rFonts w:ascii="Traditional Arabic" w:hAnsi="Traditional Arabic" w:cs="Traditional Arabic"/>
          <w:sz w:val="36"/>
          <w:szCs w:val="36"/>
          <w:rtl/>
        </w:rPr>
        <w:t>تقديم القيمة المضافة هو العنصر الذي يضمن للشركات الريادية الحفاظ على ولاء العملاء وتحقيق سمعة إيجابية في السوق</w:t>
      </w:r>
      <w:r w:rsidR="005D281B" w:rsidRPr="000A77C7">
        <w:rPr>
          <w:rFonts w:ascii="Traditional Arabic" w:hAnsi="Traditional Arabic" w:cs="Traditional Arabic"/>
          <w:sz w:val="36"/>
          <w:szCs w:val="36"/>
        </w:rPr>
        <w:t>.</w:t>
      </w:r>
      <w:r w:rsidR="005D281B" w:rsidRPr="000A77C7">
        <w:rPr>
          <w:rFonts w:ascii="Traditional Arabic" w:hAnsi="Traditional Arabic" w:cs="Traditional Arabic"/>
          <w:sz w:val="36"/>
          <w:szCs w:val="36"/>
          <w:rtl/>
        </w:rPr>
        <w:t xml:space="preserve"> (جابر، 2020، ص78).</w:t>
      </w:r>
    </w:p>
    <w:p w14:paraId="55BB5C31" w14:textId="77777777" w:rsidR="00961357" w:rsidRPr="000A77C7" w:rsidRDefault="00961357" w:rsidP="000A77C7">
      <w:pPr>
        <w:bidi/>
        <w:spacing w:before="60" w:after="60" w:line="240" w:lineRule="auto"/>
        <w:ind w:firstLine="560"/>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7</w:t>
      </w:r>
      <w:r w:rsidRPr="000A77C7">
        <w:rPr>
          <w:rFonts w:ascii="Traditional Arabic" w:hAnsi="Traditional Arabic" w:cs="Traditional Arabic"/>
          <w:b/>
          <w:bCs/>
          <w:sz w:val="36"/>
          <w:szCs w:val="36"/>
        </w:rPr>
        <w:t xml:space="preserve">. </w:t>
      </w:r>
      <w:r w:rsidRPr="000A77C7">
        <w:rPr>
          <w:rFonts w:ascii="Traditional Arabic" w:hAnsi="Traditional Arabic" w:cs="Traditional Arabic"/>
          <w:b/>
          <w:bCs/>
          <w:sz w:val="36"/>
          <w:szCs w:val="36"/>
          <w:rtl/>
        </w:rPr>
        <w:t>ثقافة العمل الجماعي والإبداع</w:t>
      </w:r>
    </w:p>
    <w:p w14:paraId="0FCCB1E0" w14:textId="0C1D86F4" w:rsidR="00961357" w:rsidRPr="000A77C7" w:rsidRDefault="00961357" w:rsidP="000A77C7">
      <w:pPr>
        <w:bidi/>
        <w:spacing w:before="60" w:after="60" w:line="240" w:lineRule="auto"/>
        <w:ind w:firstLine="560"/>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الشركات الريادية تشجع ثقافة العمل الجماعي، حيث تعمل الفرق بروح التعاون لتحقيق أهداف مشتركة. البيئة المبتكرة تُحفّز الموظفين على التفكير خارج الصندوق واقتراح أفكار جديدة تُساهم في تطوير الشركة. هذا النهج يخلق بيئة تنظيمية حيوية وديناميكية تُعزز من نجاح الشركة</w:t>
      </w:r>
      <w:r w:rsidR="005D281B" w:rsidRPr="000A77C7">
        <w:rPr>
          <w:rFonts w:ascii="Traditional Arabic" w:hAnsi="Traditional Arabic" w:cs="Traditional Arabic"/>
          <w:sz w:val="36"/>
          <w:szCs w:val="36"/>
        </w:rPr>
        <w:t>.</w:t>
      </w:r>
      <w:r w:rsidR="005D281B" w:rsidRPr="000A77C7">
        <w:rPr>
          <w:rFonts w:ascii="Traditional Arabic" w:hAnsi="Traditional Arabic" w:cs="Traditional Arabic"/>
          <w:sz w:val="36"/>
          <w:szCs w:val="36"/>
          <w:rtl/>
        </w:rPr>
        <w:t xml:space="preserve"> (المومني، 2019، ص67).</w:t>
      </w:r>
    </w:p>
    <w:p w14:paraId="3DF1235E" w14:textId="169D9CCB" w:rsidR="00961357" w:rsidRPr="000A77C7" w:rsidRDefault="00961357" w:rsidP="000A77C7">
      <w:pPr>
        <w:bidi/>
        <w:spacing w:before="60" w:after="60" w:line="240" w:lineRule="auto"/>
        <w:ind w:firstLine="560"/>
        <w:jc w:val="both"/>
        <w:rPr>
          <w:rFonts w:ascii="Traditional Arabic" w:hAnsi="Traditional Arabic" w:cs="Traditional Arabic"/>
          <w:sz w:val="36"/>
          <w:szCs w:val="36"/>
          <w:rtl/>
        </w:rPr>
      </w:pPr>
      <w:r w:rsidRPr="000A77C7">
        <w:rPr>
          <w:rFonts w:ascii="Traditional Arabic" w:hAnsi="Traditional Arabic" w:cs="Traditional Arabic"/>
          <w:sz w:val="36"/>
          <w:szCs w:val="36"/>
          <w:rtl/>
        </w:rPr>
        <w:lastRenderedPageBreak/>
        <w:t>وبالجملة فإن الشركات الريادية تُعد نموذجًا</w:t>
      </w:r>
      <w:r w:rsidR="00284586">
        <w:rPr>
          <w:rFonts w:ascii="Traditional Arabic" w:hAnsi="Traditional Arabic" w:cs="Traditional Arabic" w:hint="cs"/>
          <w:sz w:val="36"/>
          <w:szCs w:val="36"/>
          <w:rtl/>
        </w:rPr>
        <w:t xml:space="preserve"> تجارياً</w:t>
      </w:r>
      <w:r w:rsidRPr="000A77C7">
        <w:rPr>
          <w:rFonts w:ascii="Traditional Arabic" w:hAnsi="Traditional Arabic" w:cs="Traditional Arabic"/>
          <w:sz w:val="36"/>
          <w:szCs w:val="36"/>
          <w:rtl/>
        </w:rPr>
        <w:t xml:space="preserve"> حيويًا يساهم في تحقيق التنمية الاقتصادية والاجتماعية</w:t>
      </w:r>
      <w:r w:rsidR="00284586">
        <w:rPr>
          <w:rFonts w:ascii="Traditional Arabic" w:hAnsi="Traditional Arabic" w:cs="Traditional Arabic" w:hint="cs"/>
          <w:sz w:val="36"/>
          <w:szCs w:val="36"/>
          <w:rtl/>
        </w:rPr>
        <w:t>، ف</w:t>
      </w:r>
      <w:r w:rsidRPr="000A77C7">
        <w:rPr>
          <w:rFonts w:ascii="Traditional Arabic" w:hAnsi="Traditional Arabic" w:cs="Traditional Arabic"/>
          <w:sz w:val="36"/>
          <w:szCs w:val="36"/>
          <w:rtl/>
        </w:rPr>
        <w:t>خصائصها المميزة</w:t>
      </w:r>
      <w:r w:rsidR="00284586">
        <w:rPr>
          <w:rFonts w:ascii="Traditional Arabic" w:hAnsi="Traditional Arabic" w:cs="Traditional Arabic" w:hint="cs"/>
          <w:sz w:val="36"/>
          <w:szCs w:val="36"/>
          <w:rtl/>
        </w:rPr>
        <w:t xml:space="preserve"> وخصائص روادها</w:t>
      </w:r>
      <w:r w:rsidRPr="000A77C7">
        <w:rPr>
          <w:rFonts w:ascii="Traditional Arabic" w:hAnsi="Traditional Arabic" w:cs="Traditional Arabic"/>
          <w:sz w:val="36"/>
          <w:szCs w:val="36"/>
          <w:rtl/>
        </w:rPr>
        <w:t xml:space="preserve"> تجعله</w:t>
      </w:r>
      <w:r w:rsidR="00284586">
        <w:rPr>
          <w:rFonts w:ascii="Traditional Arabic" w:hAnsi="Traditional Arabic" w:cs="Traditional Arabic" w:hint="cs"/>
          <w:sz w:val="36"/>
          <w:szCs w:val="36"/>
          <w:rtl/>
        </w:rPr>
        <w:t>م</w:t>
      </w:r>
      <w:r w:rsidRPr="000A77C7">
        <w:rPr>
          <w:rFonts w:ascii="Traditional Arabic" w:hAnsi="Traditional Arabic" w:cs="Traditional Arabic"/>
          <w:sz w:val="36"/>
          <w:szCs w:val="36"/>
          <w:rtl/>
        </w:rPr>
        <w:t xml:space="preserve"> </w:t>
      </w:r>
      <w:r w:rsidR="00284586">
        <w:rPr>
          <w:rFonts w:ascii="Traditional Arabic" w:hAnsi="Traditional Arabic" w:cs="Traditional Arabic" w:hint="cs"/>
          <w:sz w:val="36"/>
          <w:szCs w:val="36"/>
          <w:rtl/>
        </w:rPr>
        <w:t>قادرين</w:t>
      </w:r>
      <w:r w:rsidRPr="000A77C7">
        <w:rPr>
          <w:rFonts w:ascii="Traditional Arabic" w:hAnsi="Traditional Arabic" w:cs="Traditional Arabic"/>
          <w:sz w:val="36"/>
          <w:szCs w:val="36"/>
          <w:rtl/>
        </w:rPr>
        <w:t xml:space="preserve"> على التكيف مع التحديات واستغلال الفرص بشكل فاعل لتحقيق النجاح</w:t>
      </w:r>
      <w:r w:rsidR="00284586">
        <w:rPr>
          <w:rFonts w:ascii="Traditional Arabic" w:hAnsi="Traditional Arabic" w:cs="Traditional Arabic" w:hint="cs"/>
          <w:sz w:val="36"/>
          <w:szCs w:val="36"/>
          <w:rtl/>
        </w:rPr>
        <w:t>ات والقفزان النوعية في تطوير حياة الإنسان، من خلال جرأتهم في التفكير والتنفيذ والإقدام وتحمل المخاطر والنتائج، لذلك ت</w:t>
      </w:r>
      <w:r w:rsidRPr="000A77C7">
        <w:rPr>
          <w:rFonts w:ascii="Traditional Arabic" w:hAnsi="Traditional Arabic" w:cs="Traditional Arabic"/>
          <w:sz w:val="36"/>
          <w:szCs w:val="36"/>
          <w:rtl/>
        </w:rPr>
        <w:t>حتاج هذه الشركات إلى الابتكار المستمر</w:t>
      </w:r>
      <w:r w:rsidR="00284586">
        <w:rPr>
          <w:rFonts w:ascii="Traditional Arabic" w:hAnsi="Traditional Arabic" w:cs="Traditional Arabic" w:hint="cs"/>
          <w:sz w:val="36"/>
          <w:szCs w:val="36"/>
          <w:rtl/>
        </w:rPr>
        <w:t xml:space="preserve"> وإلى </w:t>
      </w:r>
      <w:r w:rsidRPr="000A77C7">
        <w:rPr>
          <w:rFonts w:ascii="Traditional Arabic" w:hAnsi="Traditional Arabic" w:cs="Traditional Arabic"/>
          <w:sz w:val="36"/>
          <w:szCs w:val="36"/>
          <w:rtl/>
        </w:rPr>
        <w:t>إدارة المخاطر بفعالية، وتطوير ثقافة تنظيمية تركز على العمل الجماعي والقيمة المضافة</w:t>
      </w:r>
      <w:r w:rsidRPr="000A77C7">
        <w:rPr>
          <w:rFonts w:ascii="Traditional Arabic" w:hAnsi="Traditional Arabic" w:cs="Traditional Arabic"/>
          <w:sz w:val="36"/>
          <w:szCs w:val="36"/>
        </w:rPr>
        <w:t>.</w:t>
      </w:r>
    </w:p>
    <w:p w14:paraId="0D6AF900" w14:textId="7990DE28" w:rsidR="00C65A87" w:rsidRDefault="00961357" w:rsidP="00134F7F">
      <w:pPr>
        <w:spacing w:before="60" w:after="60" w:line="240" w:lineRule="auto"/>
        <w:jc w:val="center"/>
        <w:rPr>
          <w:rFonts w:ascii="Sakkal Majalla" w:hAnsi="Sakkal Majalla" w:cs="Sakkal Majalla"/>
          <w:b/>
          <w:bCs/>
          <w:sz w:val="36"/>
          <w:szCs w:val="36"/>
        </w:rPr>
      </w:pPr>
      <w:r w:rsidRPr="00134F7F">
        <w:rPr>
          <w:rFonts w:ascii="Sakkal Majalla" w:hAnsi="Sakkal Majalla" w:cs="Sakkal Majalla"/>
          <w:b/>
          <w:bCs/>
          <w:sz w:val="36"/>
          <w:szCs w:val="36"/>
          <w:rtl/>
        </w:rPr>
        <w:br w:type="page"/>
      </w:r>
      <w:bookmarkStart w:id="4" w:name="_Toc184534054"/>
      <w:r w:rsidR="00C65A87" w:rsidRPr="00134F7F">
        <w:rPr>
          <w:rFonts w:ascii="Sakkal Majalla" w:hAnsi="Sakkal Majalla" w:cs="Sakkal Majalla"/>
          <w:b/>
          <w:bCs/>
          <w:sz w:val="36"/>
          <w:szCs w:val="36"/>
          <w:rtl/>
        </w:rPr>
        <w:lastRenderedPageBreak/>
        <w:t>المبحث الثاني: تعريف العلامة التجارية وطريقة بنائها وقيمها وأبعادها المختلفة.</w:t>
      </w:r>
      <w:bookmarkEnd w:id="4"/>
    </w:p>
    <w:p w14:paraId="37B2141B" w14:textId="77777777" w:rsidR="00134F7F" w:rsidRPr="00134F7F" w:rsidRDefault="00134F7F" w:rsidP="00134F7F">
      <w:pPr>
        <w:spacing w:before="60" w:after="60" w:line="240" w:lineRule="auto"/>
        <w:jc w:val="center"/>
        <w:rPr>
          <w:rFonts w:ascii="Sakkal Majalla" w:hAnsi="Sakkal Majalla" w:cs="Sakkal Majalla"/>
          <w:b/>
          <w:bCs/>
          <w:sz w:val="36"/>
          <w:szCs w:val="36"/>
          <w:rtl/>
        </w:rPr>
      </w:pPr>
    </w:p>
    <w:p w14:paraId="3CBEDF18" w14:textId="77777777" w:rsidR="00961357" w:rsidRPr="000A77C7" w:rsidRDefault="00961357" w:rsidP="000A77C7">
      <w:pPr>
        <w:bidi/>
        <w:spacing w:before="60" w:after="60" w:line="240" w:lineRule="auto"/>
        <w:ind w:firstLine="560"/>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تعريف العلامة التجارية</w:t>
      </w:r>
    </w:p>
    <w:p w14:paraId="018177E2" w14:textId="24C68010" w:rsidR="00961357" w:rsidRPr="000A77C7" w:rsidRDefault="00961357" w:rsidP="000A77C7">
      <w:pPr>
        <w:bidi/>
        <w:spacing w:before="60" w:after="60" w:line="240" w:lineRule="auto"/>
        <w:ind w:firstLine="560"/>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تُعدّ العلامة التجارية جزءًا أساسيًا من استراتيجية الشركات، وتُمثل الهوية</w:t>
      </w:r>
      <w:r w:rsidR="00F46E2F">
        <w:rPr>
          <w:rFonts w:ascii="Traditional Arabic" w:hAnsi="Traditional Arabic" w:cs="Traditional Arabic" w:hint="cs"/>
          <w:sz w:val="36"/>
          <w:szCs w:val="36"/>
          <w:rtl/>
        </w:rPr>
        <w:t xml:space="preserve"> بمفهومها الواسع</w:t>
      </w:r>
      <w:r w:rsidRPr="000A77C7">
        <w:rPr>
          <w:rFonts w:ascii="Traditional Arabic" w:hAnsi="Traditional Arabic" w:cs="Traditional Arabic"/>
          <w:sz w:val="36"/>
          <w:szCs w:val="36"/>
          <w:rtl/>
        </w:rPr>
        <w:t xml:space="preserve"> التي تميز </w:t>
      </w:r>
      <w:r w:rsidR="00F46E2F">
        <w:rPr>
          <w:rFonts w:ascii="Traditional Arabic" w:hAnsi="Traditional Arabic" w:cs="Traditional Arabic" w:hint="cs"/>
          <w:sz w:val="36"/>
          <w:szCs w:val="36"/>
          <w:rtl/>
        </w:rPr>
        <w:t xml:space="preserve">رحلة </w:t>
      </w:r>
      <w:r w:rsidRPr="000A77C7">
        <w:rPr>
          <w:rFonts w:ascii="Traditional Arabic" w:hAnsi="Traditional Arabic" w:cs="Traditional Arabic"/>
          <w:sz w:val="36"/>
          <w:szCs w:val="36"/>
          <w:rtl/>
        </w:rPr>
        <w:t>المنتج أو الخدمة عن منافسيها</w:t>
      </w:r>
      <w:r w:rsidR="00F46E2F">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يُعرِّف "فيليب كوتلر"، العلامة التجارية بأنها "اسم، أو مصطلح، أو تصميم، أو رمز، أو أي مزيج من هذه العناصر يُستخدم لتمييز منتجات أو خدمات شركة معينة عن منتجات وخدمات الشركات المنافسة" (كوتلر، 2000، ص 234)</w:t>
      </w:r>
      <w:r w:rsidRPr="000A77C7">
        <w:rPr>
          <w:rFonts w:ascii="Traditional Arabic" w:hAnsi="Traditional Arabic" w:cs="Traditional Arabic"/>
          <w:sz w:val="36"/>
          <w:szCs w:val="36"/>
        </w:rPr>
        <w:t>.</w:t>
      </w:r>
    </w:p>
    <w:p w14:paraId="5EE0DC9C" w14:textId="77777777" w:rsidR="00961357" w:rsidRPr="000A77C7" w:rsidRDefault="00961357" w:rsidP="000A77C7">
      <w:pPr>
        <w:bidi/>
        <w:spacing w:before="60" w:after="60" w:line="240" w:lineRule="auto"/>
        <w:ind w:firstLine="560"/>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العلامة التجارية تتجاوز مجرد كونها رمزًا بصريًا؛ فهي تعبير عن وعد الشركة لعملائها بتقديم قيمة معينة، سواء كانت هذه القيمة جودة، أو تجربة فريدة، أو مستوى معين من الخدمة. تُعتبر العلامة التجارية أداة اتصال مهمة تُبرز رسالة الشركة وقيمها في الأسواق المستهدفة (الشامي، 2015، ص 89)</w:t>
      </w:r>
      <w:r w:rsidRPr="000A77C7">
        <w:rPr>
          <w:rFonts w:ascii="Traditional Arabic" w:hAnsi="Traditional Arabic" w:cs="Traditional Arabic"/>
          <w:sz w:val="36"/>
          <w:szCs w:val="36"/>
        </w:rPr>
        <w:t>.</w:t>
      </w:r>
    </w:p>
    <w:p w14:paraId="2A15D765" w14:textId="77777777" w:rsidR="00961357" w:rsidRPr="000A77C7" w:rsidRDefault="00961357" w:rsidP="000A77C7">
      <w:pPr>
        <w:bidi/>
        <w:spacing w:before="60" w:after="60" w:line="240" w:lineRule="auto"/>
        <w:ind w:firstLine="560"/>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طريقة بناء العلامة التجارية</w:t>
      </w:r>
    </w:p>
    <w:p w14:paraId="22F519EE" w14:textId="1E9264C8" w:rsidR="00961357" w:rsidRPr="000A77C7" w:rsidRDefault="00961357" w:rsidP="000A77C7">
      <w:pPr>
        <w:bidi/>
        <w:spacing w:before="60" w:after="60" w:line="240" w:lineRule="auto"/>
        <w:ind w:firstLine="560"/>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تتطلب عملية بناء العلامة التجارية اتباع خطوات مدروسة لضمان تحقيق الهدف من العلامة وتمييزها في السوق</w:t>
      </w:r>
      <w:r w:rsidR="00F46E2F">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يمكن تقسيم عملية بناء العلامة التجارية إلى الخطوات التالية</w:t>
      </w:r>
      <w:r w:rsidRPr="000A77C7">
        <w:rPr>
          <w:rFonts w:ascii="Traditional Arabic" w:hAnsi="Traditional Arabic" w:cs="Traditional Arabic"/>
          <w:sz w:val="36"/>
          <w:szCs w:val="36"/>
        </w:rPr>
        <w:t>:</w:t>
      </w:r>
    </w:p>
    <w:p w14:paraId="39E8AB28" w14:textId="77777777" w:rsidR="00961357" w:rsidRPr="000A77C7" w:rsidRDefault="00961357" w:rsidP="000A77C7">
      <w:pPr>
        <w:bidi/>
        <w:spacing w:before="60" w:after="60" w:line="240" w:lineRule="auto"/>
        <w:ind w:firstLine="560"/>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تحديد الهدف والرؤية</w:t>
      </w:r>
      <w:r w:rsidRPr="000A77C7">
        <w:rPr>
          <w:rFonts w:ascii="Traditional Arabic" w:hAnsi="Traditional Arabic" w:cs="Traditional Arabic"/>
          <w:b/>
          <w:bCs/>
          <w:sz w:val="36"/>
          <w:szCs w:val="36"/>
        </w:rPr>
        <w:t>:</w:t>
      </w:r>
    </w:p>
    <w:p w14:paraId="2DFAF7BF" w14:textId="2A50ADCE" w:rsidR="00B5631D" w:rsidRPr="000A77C7" w:rsidRDefault="00961357" w:rsidP="000A77C7">
      <w:pPr>
        <w:bidi/>
        <w:spacing w:before="60" w:after="60" w:line="240" w:lineRule="auto"/>
        <w:ind w:firstLine="560"/>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تبدأ عملية بناء العلامة التجارية من خلال تحديد أهداف الشركة ورؤيتها بوضوح</w:t>
      </w:r>
      <w:r w:rsidR="00F46E2F">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w:t>
      </w:r>
      <w:r w:rsidR="00F46E2F">
        <w:rPr>
          <w:rFonts w:ascii="Traditional Arabic" w:hAnsi="Traditional Arabic" w:cs="Traditional Arabic" w:hint="cs"/>
          <w:sz w:val="36"/>
          <w:szCs w:val="36"/>
          <w:rtl/>
        </w:rPr>
        <w:t>ف</w:t>
      </w:r>
      <w:r w:rsidRPr="000A77C7">
        <w:rPr>
          <w:rFonts w:ascii="Traditional Arabic" w:hAnsi="Traditional Arabic" w:cs="Traditional Arabic"/>
          <w:sz w:val="36"/>
          <w:szCs w:val="36"/>
          <w:rtl/>
        </w:rPr>
        <w:t>الرؤية تساعد في بناء هوية متميزة تعبر عن طموحات الشركة، بينما تُعزِّز الأهداف من فهم الجمهور المستهدف لما تسعى العلامة لتحقيقه (درويش، 2018، ص 45)</w:t>
      </w:r>
      <w:r w:rsidRPr="000A77C7">
        <w:rPr>
          <w:rFonts w:ascii="Traditional Arabic" w:hAnsi="Traditional Arabic" w:cs="Traditional Arabic"/>
          <w:sz w:val="36"/>
          <w:szCs w:val="36"/>
        </w:rPr>
        <w:t>.</w:t>
      </w:r>
    </w:p>
    <w:p w14:paraId="4AC2FAEB" w14:textId="34D748C9" w:rsidR="00961357" w:rsidRPr="000A77C7" w:rsidRDefault="00961357" w:rsidP="000A77C7">
      <w:pPr>
        <w:bidi/>
        <w:spacing w:before="60" w:after="60" w:line="240" w:lineRule="auto"/>
        <w:ind w:firstLine="560"/>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اختيار هوية</w:t>
      </w:r>
      <w:r w:rsidR="00F46E2F">
        <w:rPr>
          <w:rFonts w:ascii="Traditional Arabic" w:hAnsi="Traditional Arabic" w:cs="Traditional Arabic" w:hint="cs"/>
          <w:b/>
          <w:bCs/>
          <w:sz w:val="36"/>
          <w:szCs w:val="36"/>
          <w:rtl/>
        </w:rPr>
        <w:t xml:space="preserve"> بصرية</w:t>
      </w:r>
      <w:r w:rsidRPr="000A77C7">
        <w:rPr>
          <w:rFonts w:ascii="Traditional Arabic" w:hAnsi="Traditional Arabic" w:cs="Traditional Arabic"/>
          <w:b/>
          <w:bCs/>
          <w:sz w:val="36"/>
          <w:szCs w:val="36"/>
          <w:rtl/>
        </w:rPr>
        <w:t xml:space="preserve"> مميزة</w:t>
      </w:r>
      <w:r w:rsidRPr="000A77C7">
        <w:rPr>
          <w:rFonts w:ascii="Traditional Arabic" w:hAnsi="Traditional Arabic" w:cs="Traditional Arabic"/>
          <w:b/>
          <w:bCs/>
          <w:sz w:val="36"/>
          <w:szCs w:val="36"/>
        </w:rPr>
        <w:t>:</w:t>
      </w:r>
    </w:p>
    <w:p w14:paraId="3520D978" w14:textId="51E83CD9" w:rsidR="0082752D" w:rsidRDefault="00961357" w:rsidP="000A77C7">
      <w:pPr>
        <w:bidi/>
        <w:spacing w:before="60" w:after="60" w:line="240" w:lineRule="auto"/>
        <w:ind w:firstLine="560"/>
        <w:jc w:val="both"/>
        <w:rPr>
          <w:rFonts w:ascii="Traditional Arabic" w:hAnsi="Traditional Arabic" w:cs="Traditional Arabic"/>
          <w:sz w:val="36"/>
          <w:szCs w:val="36"/>
          <w:rtl/>
        </w:rPr>
      </w:pPr>
      <w:r w:rsidRPr="000A77C7">
        <w:rPr>
          <w:rFonts w:ascii="Traditional Arabic" w:hAnsi="Traditional Arabic" w:cs="Traditional Arabic"/>
          <w:sz w:val="36"/>
          <w:szCs w:val="36"/>
          <w:rtl/>
        </w:rPr>
        <w:t>يجب اختيار اسم وشعار يعكس شخصية العلامة التجارية وقيمها</w:t>
      </w:r>
      <w:r w:rsidR="00F46E2F">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الهوية البصرية من ألوان وتصاميم تعكس رسالة الشركة وتُرسخ وجودها في ذهن العملاء (القحطاني، 2019، ص 112)</w:t>
      </w:r>
      <w:r w:rsidRPr="000A77C7">
        <w:rPr>
          <w:rFonts w:ascii="Traditional Arabic" w:hAnsi="Traditional Arabic" w:cs="Traditional Arabic"/>
          <w:sz w:val="36"/>
          <w:szCs w:val="36"/>
        </w:rPr>
        <w:t>.</w:t>
      </w:r>
    </w:p>
    <w:p w14:paraId="462983D7" w14:textId="77777777" w:rsidR="0082752D" w:rsidRDefault="0082752D">
      <w:pPr>
        <w:rPr>
          <w:rFonts w:ascii="Traditional Arabic" w:hAnsi="Traditional Arabic" w:cs="Traditional Arabic"/>
          <w:sz w:val="36"/>
          <w:szCs w:val="36"/>
          <w:rtl/>
        </w:rPr>
      </w:pPr>
      <w:r>
        <w:rPr>
          <w:rFonts w:ascii="Traditional Arabic" w:hAnsi="Traditional Arabic" w:cs="Traditional Arabic"/>
          <w:sz w:val="36"/>
          <w:szCs w:val="36"/>
          <w:rtl/>
        </w:rPr>
        <w:br w:type="page"/>
      </w:r>
    </w:p>
    <w:p w14:paraId="67EE0A7C" w14:textId="6163548B" w:rsidR="00961357" w:rsidRPr="000A77C7" w:rsidRDefault="00134F7F" w:rsidP="00134F7F">
      <w:pPr>
        <w:bidi/>
        <w:spacing w:before="60" w:after="60" w:line="240"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lastRenderedPageBreak/>
        <w:t xml:space="preserve">    </w:t>
      </w:r>
      <w:r w:rsidR="00961357" w:rsidRPr="000A77C7">
        <w:rPr>
          <w:rFonts w:ascii="Traditional Arabic" w:hAnsi="Traditional Arabic" w:cs="Traditional Arabic"/>
          <w:b/>
          <w:bCs/>
          <w:sz w:val="36"/>
          <w:szCs w:val="36"/>
          <w:rtl/>
        </w:rPr>
        <w:t>خلق قيمة للعميل</w:t>
      </w:r>
      <w:r w:rsidR="00961357" w:rsidRPr="000A77C7">
        <w:rPr>
          <w:rFonts w:ascii="Traditional Arabic" w:hAnsi="Traditional Arabic" w:cs="Traditional Arabic"/>
          <w:b/>
          <w:bCs/>
          <w:sz w:val="36"/>
          <w:szCs w:val="36"/>
        </w:rPr>
        <w:t>:</w:t>
      </w:r>
    </w:p>
    <w:p w14:paraId="3215214C" w14:textId="74595286" w:rsidR="00961357" w:rsidRPr="000A77C7" w:rsidRDefault="00961357" w:rsidP="000A77C7">
      <w:pPr>
        <w:bidi/>
        <w:spacing w:before="60" w:after="60" w:line="240" w:lineRule="auto"/>
        <w:ind w:firstLine="560"/>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تعتمد العلامة التجارية على تقديم قيمة واضحة تميزها عن المنافسين</w:t>
      </w:r>
      <w:r w:rsidR="00F46E2F">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هذا قد يشمل توفير جودة أفضل، أو أسعار تنافسية، أو خدمات استثنائية</w:t>
      </w:r>
      <w:r w:rsidR="00F46E2F">
        <w:rPr>
          <w:rFonts w:ascii="Traditional Arabic" w:hAnsi="Traditional Arabic" w:cs="Traditional Arabic" w:hint="cs"/>
          <w:sz w:val="36"/>
          <w:szCs w:val="36"/>
          <w:rtl/>
        </w:rPr>
        <w:t>، أو تجربة مستخدم فريدة، هذه القيمة تبني للشركة صورة ذهنية، تتطور إلى صورة نمطية، ثم تتحول إلى سلوك لا إرادي في التماهي مع القيمة الخلاقة التي خلقها المنتج أو الخدمة لدى الجمهور.</w:t>
      </w:r>
    </w:p>
    <w:p w14:paraId="146FFC2A" w14:textId="77777777" w:rsidR="00961357" w:rsidRPr="000A77C7" w:rsidRDefault="00961357" w:rsidP="000A77C7">
      <w:pPr>
        <w:bidi/>
        <w:spacing w:before="60" w:after="60" w:line="240" w:lineRule="auto"/>
        <w:ind w:firstLine="560"/>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بناء علاقة طويلة الأمد مع الجمهور</w:t>
      </w:r>
      <w:r w:rsidRPr="000A77C7">
        <w:rPr>
          <w:rFonts w:ascii="Traditional Arabic" w:hAnsi="Traditional Arabic" w:cs="Traditional Arabic"/>
          <w:b/>
          <w:bCs/>
          <w:sz w:val="36"/>
          <w:szCs w:val="36"/>
        </w:rPr>
        <w:t>:</w:t>
      </w:r>
    </w:p>
    <w:p w14:paraId="27298471" w14:textId="77777777" w:rsidR="00961357" w:rsidRPr="000A77C7" w:rsidRDefault="00961357" w:rsidP="000A77C7">
      <w:pPr>
        <w:bidi/>
        <w:spacing w:before="60" w:after="60" w:line="240" w:lineRule="auto"/>
        <w:ind w:firstLine="560"/>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تُبنى العلامة التجارية الناجحة على علاقة مستدامة مع العملاء من خلال التواصل المستمر، واستخدام وسائل الإعلام الحديثة لضمان تفاعل الجمهور مع العلامة التجارية بشكل إيجابي (العزاوي، 2020، ص 78)</w:t>
      </w:r>
      <w:r w:rsidRPr="000A77C7">
        <w:rPr>
          <w:rFonts w:ascii="Traditional Arabic" w:hAnsi="Traditional Arabic" w:cs="Traditional Arabic"/>
          <w:sz w:val="36"/>
          <w:szCs w:val="36"/>
        </w:rPr>
        <w:t>.</w:t>
      </w:r>
    </w:p>
    <w:p w14:paraId="41A78C87" w14:textId="77777777" w:rsidR="00961357" w:rsidRPr="000A77C7" w:rsidRDefault="00961357" w:rsidP="000A77C7">
      <w:pPr>
        <w:bidi/>
        <w:spacing w:before="60" w:after="60" w:line="240" w:lineRule="auto"/>
        <w:ind w:firstLine="560"/>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قيم العلامة التجارية</w:t>
      </w:r>
    </w:p>
    <w:p w14:paraId="53C6EA70" w14:textId="58521BCC" w:rsidR="00961357" w:rsidRPr="000A77C7" w:rsidRDefault="00961357" w:rsidP="000A77C7">
      <w:pPr>
        <w:bidi/>
        <w:spacing w:before="60" w:after="60" w:line="240" w:lineRule="auto"/>
        <w:ind w:firstLine="560"/>
        <w:jc w:val="both"/>
        <w:rPr>
          <w:rFonts w:ascii="Traditional Arabic" w:hAnsi="Traditional Arabic" w:cs="Traditional Arabic"/>
          <w:sz w:val="36"/>
          <w:szCs w:val="36"/>
          <w:rtl/>
        </w:rPr>
      </w:pPr>
      <w:r w:rsidRPr="000A77C7">
        <w:rPr>
          <w:rFonts w:ascii="Traditional Arabic" w:hAnsi="Traditional Arabic" w:cs="Traditional Arabic"/>
          <w:sz w:val="36"/>
          <w:szCs w:val="36"/>
          <w:rtl/>
        </w:rPr>
        <w:t>قيم العلامة التجارية هي المبادئ الأساسية التي تؤمن بها الشركة، وتُعدّ من أهم العوامل التي تضمن التزامها تجاه عملائها</w:t>
      </w:r>
      <w:r w:rsidR="00F46E2F">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تنقسم القيم إلى</w:t>
      </w:r>
      <w:r w:rsidRPr="000A77C7">
        <w:rPr>
          <w:rFonts w:ascii="Traditional Arabic" w:hAnsi="Traditional Arabic" w:cs="Traditional Arabic"/>
          <w:sz w:val="36"/>
          <w:szCs w:val="36"/>
        </w:rPr>
        <w:t>:</w:t>
      </w:r>
    </w:p>
    <w:p w14:paraId="13D4F5BA" w14:textId="4B38811B" w:rsidR="00961357" w:rsidRPr="00F46E2F" w:rsidRDefault="00961357" w:rsidP="00F46E2F">
      <w:pPr>
        <w:pStyle w:val="ListParagraph"/>
        <w:numPr>
          <w:ilvl w:val="0"/>
          <w:numId w:val="32"/>
        </w:numPr>
        <w:bidi/>
        <w:spacing w:before="60" w:after="60" w:line="240" w:lineRule="auto"/>
        <w:jc w:val="both"/>
        <w:rPr>
          <w:rFonts w:ascii="Traditional Arabic" w:hAnsi="Traditional Arabic" w:cs="Traditional Arabic"/>
          <w:sz w:val="36"/>
          <w:szCs w:val="36"/>
          <w:rtl/>
        </w:rPr>
      </w:pPr>
      <w:r w:rsidRPr="00F46E2F">
        <w:rPr>
          <w:rFonts w:ascii="Traditional Arabic" w:hAnsi="Traditional Arabic" w:cs="Traditional Arabic"/>
          <w:sz w:val="36"/>
          <w:szCs w:val="36"/>
          <w:rtl/>
        </w:rPr>
        <w:t>القيم الوظيفية: مثل تقديم منتجات ذات جودة عالية وخدمات سريعة ومتميزة</w:t>
      </w:r>
      <w:r w:rsidRPr="00F46E2F">
        <w:rPr>
          <w:rFonts w:ascii="Traditional Arabic" w:hAnsi="Traditional Arabic" w:cs="Traditional Arabic"/>
          <w:sz w:val="36"/>
          <w:szCs w:val="36"/>
        </w:rPr>
        <w:t>.</w:t>
      </w:r>
    </w:p>
    <w:p w14:paraId="6BE38E93" w14:textId="14BB5D66" w:rsidR="00961357" w:rsidRPr="00F46E2F" w:rsidRDefault="00961357" w:rsidP="00F46E2F">
      <w:pPr>
        <w:pStyle w:val="ListParagraph"/>
        <w:numPr>
          <w:ilvl w:val="0"/>
          <w:numId w:val="32"/>
        </w:numPr>
        <w:bidi/>
        <w:spacing w:before="60" w:after="60" w:line="240" w:lineRule="auto"/>
        <w:jc w:val="both"/>
        <w:rPr>
          <w:rFonts w:ascii="Traditional Arabic" w:hAnsi="Traditional Arabic" w:cs="Traditional Arabic"/>
          <w:sz w:val="36"/>
          <w:szCs w:val="36"/>
          <w:rtl/>
        </w:rPr>
      </w:pPr>
      <w:r w:rsidRPr="00F46E2F">
        <w:rPr>
          <w:rFonts w:ascii="Traditional Arabic" w:hAnsi="Traditional Arabic" w:cs="Traditional Arabic"/>
          <w:sz w:val="36"/>
          <w:szCs w:val="36"/>
          <w:rtl/>
        </w:rPr>
        <w:t>القيم العاطفية: تتعلق بالمشاعر التي تُثيرها العلامة التجارية في نفوس العملاء، مثل الثقة والانتماء</w:t>
      </w:r>
      <w:r w:rsidRPr="00F46E2F">
        <w:rPr>
          <w:rFonts w:ascii="Traditional Arabic" w:hAnsi="Traditional Arabic" w:cs="Traditional Arabic"/>
          <w:sz w:val="36"/>
          <w:szCs w:val="36"/>
        </w:rPr>
        <w:t>.</w:t>
      </w:r>
      <w:r w:rsidR="005D281B" w:rsidRPr="00F46E2F">
        <w:rPr>
          <w:rFonts w:ascii="Traditional Arabic" w:hAnsi="Traditional Arabic" w:cs="Traditional Arabic"/>
          <w:sz w:val="36"/>
          <w:szCs w:val="36"/>
          <w:rtl/>
        </w:rPr>
        <w:t xml:space="preserve"> </w:t>
      </w:r>
    </w:p>
    <w:p w14:paraId="13E18B7A" w14:textId="77777777" w:rsidR="00961357" w:rsidRPr="00F46E2F" w:rsidRDefault="00961357" w:rsidP="00F46E2F">
      <w:pPr>
        <w:pStyle w:val="ListParagraph"/>
        <w:numPr>
          <w:ilvl w:val="0"/>
          <w:numId w:val="32"/>
        </w:numPr>
        <w:bidi/>
        <w:spacing w:before="60" w:after="60" w:line="240" w:lineRule="auto"/>
        <w:jc w:val="both"/>
        <w:rPr>
          <w:rFonts w:ascii="Traditional Arabic" w:hAnsi="Traditional Arabic" w:cs="Traditional Arabic"/>
          <w:sz w:val="36"/>
          <w:szCs w:val="36"/>
          <w:rtl/>
        </w:rPr>
      </w:pPr>
      <w:r w:rsidRPr="00F46E2F">
        <w:rPr>
          <w:rFonts w:ascii="Traditional Arabic" w:hAnsi="Traditional Arabic" w:cs="Traditional Arabic"/>
          <w:sz w:val="36"/>
          <w:szCs w:val="36"/>
          <w:rtl/>
        </w:rPr>
        <w:t>القيم الاجتماعية: تهدف إلى تعزيز التأثير الاجتماعي الإيجابي، مثل المساهمة في التنمية المستدامة ودعم قضايا المجتمع (الجوهري، 2017، ص 56)</w:t>
      </w:r>
      <w:r w:rsidRPr="00F46E2F">
        <w:rPr>
          <w:rFonts w:ascii="Traditional Arabic" w:hAnsi="Traditional Arabic" w:cs="Traditional Arabic"/>
          <w:sz w:val="36"/>
          <w:szCs w:val="36"/>
        </w:rPr>
        <w:t>.</w:t>
      </w:r>
    </w:p>
    <w:p w14:paraId="6A101025" w14:textId="77777777" w:rsidR="00961357" w:rsidRPr="000A77C7" w:rsidRDefault="00961357" w:rsidP="000A77C7">
      <w:pPr>
        <w:bidi/>
        <w:spacing w:before="60" w:after="60" w:line="240" w:lineRule="auto"/>
        <w:ind w:firstLine="560"/>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أبعاد العلامة التجارية</w:t>
      </w:r>
    </w:p>
    <w:p w14:paraId="054849AA" w14:textId="2F451F94" w:rsidR="000A77C7" w:rsidRDefault="00961357" w:rsidP="000A77C7">
      <w:pPr>
        <w:bidi/>
        <w:spacing w:before="60" w:after="60" w:line="240" w:lineRule="auto"/>
        <w:ind w:firstLine="560"/>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تتعدد الأبعاد التي تشكل العلامة التجارية، ومن أبرزها</w:t>
      </w:r>
      <w:r w:rsidRPr="000A77C7">
        <w:rPr>
          <w:rFonts w:ascii="Traditional Arabic" w:hAnsi="Traditional Arabic" w:cs="Traditional Arabic"/>
          <w:sz w:val="36"/>
          <w:szCs w:val="36"/>
        </w:rPr>
        <w:t>:</w:t>
      </w:r>
    </w:p>
    <w:p w14:paraId="1E650CAB" w14:textId="77777777" w:rsidR="00961357" w:rsidRPr="000A77C7" w:rsidRDefault="00961357" w:rsidP="000A77C7">
      <w:pPr>
        <w:bidi/>
        <w:spacing w:before="60" w:after="60" w:line="240" w:lineRule="auto"/>
        <w:ind w:firstLine="560"/>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البعد الوظيفي</w:t>
      </w:r>
      <w:r w:rsidRPr="000A77C7">
        <w:rPr>
          <w:rFonts w:ascii="Traditional Arabic" w:hAnsi="Traditional Arabic" w:cs="Traditional Arabic"/>
          <w:b/>
          <w:bCs/>
          <w:sz w:val="36"/>
          <w:szCs w:val="36"/>
        </w:rPr>
        <w:t>:</w:t>
      </w:r>
    </w:p>
    <w:p w14:paraId="25A3BD29" w14:textId="3481779F" w:rsidR="0082752D" w:rsidRDefault="00961357" w:rsidP="000A77C7">
      <w:pPr>
        <w:bidi/>
        <w:spacing w:before="60" w:after="60" w:line="240" w:lineRule="auto"/>
        <w:ind w:firstLine="560"/>
        <w:jc w:val="both"/>
        <w:rPr>
          <w:rFonts w:ascii="Traditional Arabic" w:hAnsi="Traditional Arabic" w:cs="Traditional Arabic"/>
          <w:sz w:val="36"/>
          <w:szCs w:val="36"/>
          <w:rtl/>
        </w:rPr>
      </w:pPr>
      <w:r w:rsidRPr="000A77C7">
        <w:rPr>
          <w:rFonts w:ascii="Traditional Arabic" w:hAnsi="Traditional Arabic" w:cs="Traditional Arabic"/>
          <w:sz w:val="36"/>
          <w:szCs w:val="36"/>
          <w:rtl/>
        </w:rPr>
        <w:t>يتعلق بجودة المنتج أو الخدمة المقدمة، حيث يتم التركيز على الأداء الملموس للعلامة التجارية وقدرتها على تلبية احتياجات العملاء</w:t>
      </w:r>
      <w:r w:rsidRPr="000A77C7">
        <w:rPr>
          <w:rFonts w:ascii="Traditional Arabic" w:hAnsi="Traditional Arabic" w:cs="Traditional Arabic"/>
          <w:sz w:val="36"/>
          <w:szCs w:val="36"/>
        </w:rPr>
        <w:t>.</w:t>
      </w:r>
    </w:p>
    <w:p w14:paraId="12FFB46C" w14:textId="4AED9018" w:rsidR="00134F7F" w:rsidRDefault="0082752D" w:rsidP="00134F7F">
      <w:pPr>
        <w:jc w:val="right"/>
        <w:rPr>
          <w:rFonts w:ascii="Traditional Arabic" w:hAnsi="Traditional Arabic" w:cs="Traditional Arabic"/>
          <w:b/>
          <w:bCs/>
          <w:sz w:val="36"/>
          <w:szCs w:val="36"/>
          <w:rtl/>
        </w:rPr>
      </w:pPr>
      <w:r>
        <w:rPr>
          <w:rFonts w:ascii="Traditional Arabic" w:hAnsi="Traditional Arabic" w:cs="Traditional Arabic"/>
          <w:sz w:val="36"/>
          <w:szCs w:val="36"/>
          <w:rtl/>
        </w:rPr>
        <w:br w:type="page"/>
      </w:r>
      <w:r w:rsidR="00134F7F">
        <w:rPr>
          <w:rFonts w:ascii="Traditional Arabic" w:hAnsi="Traditional Arabic" w:cs="Traditional Arabic" w:hint="cs"/>
          <w:sz w:val="36"/>
          <w:szCs w:val="36"/>
          <w:rtl/>
        </w:rPr>
        <w:lastRenderedPageBreak/>
        <w:t xml:space="preserve">     </w:t>
      </w:r>
      <w:r w:rsidR="00961357" w:rsidRPr="000A77C7">
        <w:rPr>
          <w:rFonts w:ascii="Traditional Arabic" w:hAnsi="Traditional Arabic" w:cs="Traditional Arabic"/>
          <w:b/>
          <w:bCs/>
          <w:sz w:val="36"/>
          <w:szCs w:val="36"/>
          <w:rtl/>
        </w:rPr>
        <w:t>البعد النفسي</w:t>
      </w:r>
    </w:p>
    <w:p w14:paraId="2F9EE64A" w14:textId="706CA4EB" w:rsidR="00961357" w:rsidRPr="000A77C7" w:rsidRDefault="00961357" w:rsidP="00134F7F">
      <w:pPr>
        <w:jc w:val="right"/>
        <w:rPr>
          <w:rFonts w:ascii="Traditional Arabic" w:hAnsi="Traditional Arabic" w:cs="Traditional Arabic"/>
          <w:sz w:val="36"/>
          <w:szCs w:val="36"/>
          <w:rtl/>
        </w:rPr>
      </w:pPr>
      <w:r w:rsidRPr="000A77C7">
        <w:rPr>
          <w:rFonts w:ascii="Traditional Arabic" w:hAnsi="Traditional Arabic" w:cs="Traditional Arabic"/>
          <w:sz w:val="36"/>
          <w:szCs w:val="36"/>
          <w:rtl/>
        </w:rPr>
        <w:t>يتمثل في المشاعر والانطباعات التي تبنيها العلامة التجارية في أذهان العملاء، مما يعزز ولاء العملاء وثقتهم في العلامة التجارية (الطائي، 2021، ص 102)</w:t>
      </w:r>
      <w:r w:rsidRPr="000A77C7">
        <w:rPr>
          <w:rFonts w:ascii="Traditional Arabic" w:hAnsi="Traditional Arabic" w:cs="Traditional Arabic"/>
          <w:sz w:val="36"/>
          <w:szCs w:val="36"/>
        </w:rPr>
        <w:t>.</w:t>
      </w:r>
    </w:p>
    <w:p w14:paraId="4E252FB7" w14:textId="77777777" w:rsidR="00961357" w:rsidRPr="000A77C7" w:rsidRDefault="00961357" w:rsidP="000A77C7">
      <w:pPr>
        <w:bidi/>
        <w:spacing w:before="60" w:after="60" w:line="240" w:lineRule="auto"/>
        <w:ind w:firstLine="560"/>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البعد الثقافي</w:t>
      </w:r>
      <w:r w:rsidRPr="000A77C7">
        <w:rPr>
          <w:rFonts w:ascii="Traditional Arabic" w:hAnsi="Traditional Arabic" w:cs="Traditional Arabic"/>
          <w:b/>
          <w:bCs/>
          <w:sz w:val="36"/>
          <w:szCs w:val="36"/>
        </w:rPr>
        <w:t>:</w:t>
      </w:r>
    </w:p>
    <w:p w14:paraId="03A45A39" w14:textId="77777777" w:rsidR="00961357" w:rsidRPr="000A77C7" w:rsidRDefault="00961357" w:rsidP="000A77C7">
      <w:pPr>
        <w:bidi/>
        <w:spacing w:before="60" w:after="60" w:line="240" w:lineRule="auto"/>
        <w:ind w:firstLine="560"/>
        <w:jc w:val="both"/>
        <w:rPr>
          <w:rFonts w:ascii="Traditional Arabic" w:hAnsi="Traditional Arabic" w:cs="Traditional Arabic"/>
          <w:sz w:val="36"/>
          <w:szCs w:val="36"/>
          <w:rtl/>
        </w:rPr>
      </w:pPr>
      <w:r w:rsidRPr="000A77C7">
        <w:rPr>
          <w:rFonts w:ascii="Traditional Arabic" w:hAnsi="Traditional Arabic" w:cs="Traditional Arabic"/>
          <w:sz w:val="36"/>
          <w:szCs w:val="36"/>
          <w:rtl/>
        </w:rPr>
        <w:t>يبرز القيم الثقافية والاجتماعية التي تعكسها العلامة التجارية ومدى ارتباطها بجمهورها المستهدف</w:t>
      </w:r>
      <w:r w:rsidRPr="000A77C7">
        <w:rPr>
          <w:rFonts w:ascii="Traditional Arabic" w:hAnsi="Traditional Arabic" w:cs="Traditional Arabic"/>
          <w:sz w:val="36"/>
          <w:szCs w:val="36"/>
        </w:rPr>
        <w:t>.</w:t>
      </w:r>
    </w:p>
    <w:p w14:paraId="714B2EF1" w14:textId="77777777" w:rsidR="00961357" w:rsidRPr="000A77C7" w:rsidRDefault="00961357" w:rsidP="000A77C7">
      <w:pPr>
        <w:bidi/>
        <w:spacing w:before="60" w:after="60" w:line="240" w:lineRule="auto"/>
        <w:ind w:firstLine="560"/>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البعد الرمزي</w:t>
      </w:r>
      <w:r w:rsidRPr="000A77C7">
        <w:rPr>
          <w:rFonts w:ascii="Traditional Arabic" w:hAnsi="Traditional Arabic" w:cs="Traditional Arabic"/>
          <w:b/>
          <w:bCs/>
          <w:sz w:val="36"/>
          <w:szCs w:val="36"/>
        </w:rPr>
        <w:t>:</w:t>
      </w:r>
    </w:p>
    <w:p w14:paraId="6C54CCA2" w14:textId="173EA4DD" w:rsidR="00B5631D" w:rsidRPr="000A77C7" w:rsidRDefault="00961357" w:rsidP="000A77C7">
      <w:pPr>
        <w:bidi/>
        <w:spacing w:before="60" w:after="60" w:line="240" w:lineRule="auto"/>
        <w:ind w:firstLine="560"/>
        <w:jc w:val="both"/>
        <w:rPr>
          <w:rFonts w:ascii="Traditional Arabic" w:hAnsi="Traditional Arabic" w:cs="Traditional Arabic"/>
          <w:sz w:val="36"/>
          <w:szCs w:val="36"/>
          <w:rtl/>
        </w:rPr>
      </w:pPr>
      <w:r w:rsidRPr="000A77C7">
        <w:rPr>
          <w:rFonts w:ascii="Traditional Arabic" w:hAnsi="Traditional Arabic" w:cs="Traditional Arabic"/>
          <w:sz w:val="36"/>
          <w:szCs w:val="36"/>
          <w:rtl/>
        </w:rPr>
        <w:t>يشير إلى الرموز والشعارات التي تعبر عن شخصية العلامة التجارية وتُسهم في تعزيز الوعي بها</w:t>
      </w:r>
      <w:r w:rsidRPr="000A77C7">
        <w:rPr>
          <w:rFonts w:ascii="Traditional Arabic" w:hAnsi="Traditional Arabic" w:cs="Traditional Arabic"/>
          <w:sz w:val="36"/>
          <w:szCs w:val="36"/>
        </w:rPr>
        <w:t>.</w:t>
      </w:r>
    </w:p>
    <w:p w14:paraId="5AA200DF" w14:textId="77777777" w:rsidR="00961357" w:rsidRPr="000A77C7" w:rsidRDefault="00961357" w:rsidP="000A77C7">
      <w:pPr>
        <w:bidi/>
        <w:spacing w:before="60" w:after="60" w:line="240" w:lineRule="auto"/>
        <w:ind w:firstLine="560"/>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البعد العلائقي</w:t>
      </w:r>
      <w:r w:rsidRPr="000A77C7">
        <w:rPr>
          <w:rFonts w:ascii="Traditional Arabic" w:hAnsi="Traditional Arabic" w:cs="Traditional Arabic"/>
          <w:b/>
          <w:bCs/>
          <w:sz w:val="36"/>
          <w:szCs w:val="36"/>
        </w:rPr>
        <w:t>:</w:t>
      </w:r>
    </w:p>
    <w:p w14:paraId="140842FB" w14:textId="77777777" w:rsidR="00961357" w:rsidRPr="000A77C7" w:rsidRDefault="00961357" w:rsidP="000A77C7">
      <w:pPr>
        <w:bidi/>
        <w:spacing w:before="60" w:after="60" w:line="240" w:lineRule="auto"/>
        <w:ind w:firstLine="560"/>
        <w:jc w:val="both"/>
        <w:rPr>
          <w:rFonts w:ascii="Traditional Arabic" w:hAnsi="Traditional Arabic" w:cs="Traditional Arabic"/>
          <w:sz w:val="36"/>
          <w:szCs w:val="36"/>
          <w:rtl/>
        </w:rPr>
      </w:pPr>
      <w:r w:rsidRPr="000A77C7">
        <w:rPr>
          <w:rFonts w:ascii="Traditional Arabic" w:hAnsi="Traditional Arabic" w:cs="Traditional Arabic"/>
          <w:sz w:val="36"/>
          <w:szCs w:val="36"/>
          <w:rtl/>
        </w:rPr>
        <w:t>يركز على العلاقة بين العلامة التجارية وعملائها، حيث تسعى العلامة إلى بناء علاقة مبنية على الثقة والشفافية (السيد، 2022، ص 89)</w:t>
      </w:r>
      <w:r w:rsidRPr="000A77C7">
        <w:rPr>
          <w:rFonts w:ascii="Traditional Arabic" w:hAnsi="Traditional Arabic" w:cs="Traditional Arabic"/>
          <w:sz w:val="36"/>
          <w:szCs w:val="36"/>
        </w:rPr>
        <w:t>.</w:t>
      </w:r>
    </w:p>
    <w:p w14:paraId="6012D500" w14:textId="26BB4342" w:rsidR="00B5631D" w:rsidRPr="000A77C7" w:rsidRDefault="00F46E2F" w:rsidP="000A77C7">
      <w:pPr>
        <w:bidi/>
        <w:spacing w:before="60" w:after="60" w:line="240" w:lineRule="auto"/>
        <w:ind w:firstLine="560"/>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نستطيع أن نقول </w:t>
      </w:r>
      <w:r w:rsidR="00FE0CB8">
        <w:rPr>
          <w:rFonts w:ascii="Traditional Arabic" w:hAnsi="Traditional Arabic" w:cs="Traditional Arabic" w:hint="cs"/>
          <w:sz w:val="36"/>
          <w:szCs w:val="36"/>
          <w:rtl/>
        </w:rPr>
        <w:t>أ</w:t>
      </w:r>
      <w:r w:rsidR="00961357" w:rsidRPr="000A77C7">
        <w:rPr>
          <w:rFonts w:ascii="Traditional Arabic" w:hAnsi="Traditional Arabic" w:cs="Traditional Arabic"/>
          <w:sz w:val="36"/>
          <w:szCs w:val="36"/>
          <w:rtl/>
        </w:rPr>
        <w:t xml:space="preserve">ن العلامة التجارية </w:t>
      </w:r>
      <w:r w:rsidR="00FE0CB8">
        <w:rPr>
          <w:rFonts w:ascii="Traditional Arabic" w:hAnsi="Traditional Arabic" w:cs="Traditional Arabic" w:hint="cs"/>
          <w:sz w:val="36"/>
          <w:szCs w:val="36"/>
          <w:rtl/>
        </w:rPr>
        <w:t>هي بمثابة البوصلة لنجاح للشركات الريادية للوصول إلى أهدافها</w:t>
      </w:r>
      <w:r w:rsidR="00961357" w:rsidRPr="000A77C7">
        <w:rPr>
          <w:rFonts w:ascii="Traditional Arabic" w:hAnsi="Traditional Arabic" w:cs="Traditional Arabic"/>
          <w:sz w:val="36"/>
          <w:szCs w:val="36"/>
          <w:rtl/>
        </w:rPr>
        <w:t>، فهي ليست مجرد شعار أو اسم تجاري، بل تمثل منظومة متكاملة من القيم، والأبعاد، والعلاقات</w:t>
      </w:r>
      <w:r w:rsidR="00FE0CB8">
        <w:rPr>
          <w:rFonts w:ascii="Traditional Arabic" w:hAnsi="Traditional Arabic" w:cs="Traditional Arabic" w:hint="cs"/>
          <w:sz w:val="36"/>
          <w:szCs w:val="36"/>
          <w:rtl/>
        </w:rPr>
        <w:t xml:space="preserve"> والخدمات التي تقدم بحب ل</w:t>
      </w:r>
      <w:r w:rsidR="00961357" w:rsidRPr="000A77C7">
        <w:rPr>
          <w:rFonts w:ascii="Traditional Arabic" w:hAnsi="Traditional Arabic" w:cs="Traditional Arabic"/>
          <w:sz w:val="36"/>
          <w:szCs w:val="36"/>
          <w:rtl/>
        </w:rPr>
        <w:t>لعملاء</w:t>
      </w:r>
      <w:r w:rsidR="00FE0CB8">
        <w:rPr>
          <w:rFonts w:ascii="Traditional Arabic" w:hAnsi="Traditional Arabic" w:cs="Traditional Arabic" w:hint="cs"/>
          <w:sz w:val="36"/>
          <w:szCs w:val="36"/>
          <w:rtl/>
        </w:rPr>
        <w:t xml:space="preserve">. إن عملية </w:t>
      </w:r>
      <w:r w:rsidR="00961357" w:rsidRPr="000A77C7">
        <w:rPr>
          <w:rFonts w:ascii="Traditional Arabic" w:hAnsi="Traditional Arabic" w:cs="Traditional Arabic"/>
          <w:sz w:val="36"/>
          <w:szCs w:val="36"/>
          <w:rtl/>
        </w:rPr>
        <w:t xml:space="preserve">بناء </w:t>
      </w:r>
      <w:r w:rsidR="00FE0CB8">
        <w:rPr>
          <w:rFonts w:ascii="Traditional Arabic" w:hAnsi="Traditional Arabic" w:cs="Traditional Arabic" w:hint="cs"/>
          <w:sz w:val="36"/>
          <w:szCs w:val="36"/>
          <w:rtl/>
        </w:rPr>
        <w:t>علامة تجارية</w:t>
      </w:r>
      <w:r w:rsidR="00961357" w:rsidRPr="000A77C7">
        <w:rPr>
          <w:rFonts w:ascii="Traditional Arabic" w:hAnsi="Traditional Arabic" w:cs="Traditional Arabic"/>
          <w:sz w:val="36"/>
          <w:szCs w:val="36"/>
          <w:rtl/>
        </w:rPr>
        <w:t xml:space="preserve"> يتطلب استراتيجيات مدروسة تركز على تقديم </w:t>
      </w:r>
      <w:r w:rsidR="00FE0CB8">
        <w:rPr>
          <w:rFonts w:ascii="Traditional Arabic" w:hAnsi="Traditional Arabic" w:cs="Traditional Arabic" w:hint="cs"/>
          <w:sz w:val="36"/>
          <w:szCs w:val="36"/>
          <w:rtl/>
        </w:rPr>
        <w:t>خدمات مميزة وقيم مضافة</w:t>
      </w:r>
      <w:r w:rsidR="00961357" w:rsidRPr="000A77C7">
        <w:rPr>
          <w:rFonts w:ascii="Traditional Arabic" w:hAnsi="Traditional Arabic" w:cs="Traditional Arabic"/>
          <w:sz w:val="36"/>
          <w:szCs w:val="36"/>
          <w:rtl/>
        </w:rPr>
        <w:t xml:space="preserve">، </w:t>
      </w:r>
      <w:r w:rsidR="00FE0CB8">
        <w:rPr>
          <w:rFonts w:ascii="Traditional Arabic" w:hAnsi="Traditional Arabic" w:cs="Traditional Arabic" w:hint="cs"/>
          <w:sz w:val="36"/>
          <w:szCs w:val="36"/>
          <w:rtl/>
        </w:rPr>
        <w:t>ل</w:t>
      </w:r>
      <w:r w:rsidR="00961357" w:rsidRPr="000A77C7">
        <w:rPr>
          <w:rFonts w:ascii="Traditional Arabic" w:hAnsi="Traditional Arabic" w:cs="Traditional Arabic"/>
          <w:sz w:val="36"/>
          <w:szCs w:val="36"/>
          <w:rtl/>
        </w:rPr>
        <w:t>ضمان التواصل الفعّال</w:t>
      </w:r>
      <w:r w:rsidR="00FE0CB8">
        <w:rPr>
          <w:rFonts w:ascii="Traditional Arabic" w:hAnsi="Traditional Arabic" w:cs="Traditional Arabic" w:hint="cs"/>
          <w:sz w:val="36"/>
          <w:szCs w:val="36"/>
          <w:rtl/>
        </w:rPr>
        <w:t xml:space="preserve"> لتطوير الخدمة أو المنتج مع الجمهور </w:t>
      </w:r>
      <w:r w:rsidR="00961357" w:rsidRPr="000A77C7">
        <w:rPr>
          <w:rFonts w:ascii="Traditional Arabic" w:hAnsi="Traditional Arabic" w:cs="Traditional Arabic"/>
          <w:sz w:val="36"/>
          <w:szCs w:val="36"/>
          <w:rtl/>
        </w:rPr>
        <w:t>المستهدف</w:t>
      </w:r>
      <w:r w:rsidR="00FE0CB8">
        <w:rPr>
          <w:rFonts w:ascii="Traditional Arabic" w:hAnsi="Traditional Arabic" w:cs="Traditional Arabic" w:hint="cs"/>
          <w:sz w:val="36"/>
          <w:szCs w:val="36"/>
          <w:rtl/>
        </w:rPr>
        <w:t xml:space="preserve"> لمواكبة رغباته باستمرار وتطوير أسلوب حياته ورفع وعيه بالاستخدام الأمثل للقيمة التي المقدمة له، وبذلك ي</w:t>
      </w:r>
      <w:r w:rsidR="00961357" w:rsidRPr="000A77C7">
        <w:rPr>
          <w:rFonts w:ascii="Traditional Arabic" w:hAnsi="Traditional Arabic" w:cs="Traditional Arabic"/>
          <w:sz w:val="36"/>
          <w:szCs w:val="36"/>
          <w:rtl/>
        </w:rPr>
        <w:t>مكن للشركات</w:t>
      </w:r>
      <w:r w:rsidR="00FE0CB8">
        <w:rPr>
          <w:rFonts w:ascii="Traditional Arabic" w:hAnsi="Traditional Arabic" w:cs="Traditional Arabic" w:hint="cs"/>
          <w:sz w:val="36"/>
          <w:szCs w:val="36"/>
          <w:rtl/>
        </w:rPr>
        <w:t xml:space="preserve"> الريادية</w:t>
      </w:r>
      <w:r w:rsidR="00961357" w:rsidRPr="000A77C7">
        <w:rPr>
          <w:rFonts w:ascii="Traditional Arabic" w:hAnsi="Traditional Arabic" w:cs="Traditional Arabic"/>
          <w:sz w:val="36"/>
          <w:szCs w:val="36"/>
          <w:rtl/>
        </w:rPr>
        <w:t xml:space="preserve"> تحقيق ميزة تنافسية مستدامة في </w:t>
      </w:r>
      <w:r w:rsidR="00FE0CB8">
        <w:rPr>
          <w:rFonts w:ascii="Traditional Arabic" w:hAnsi="Traditional Arabic" w:cs="Traditional Arabic" w:hint="cs"/>
          <w:sz w:val="36"/>
          <w:szCs w:val="36"/>
          <w:rtl/>
        </w:rPr>
        <w:t>تجعلها تتفرد عن غيرها من الشركات</w:t>
      </w:r>
      <w:r w:rsidR="00961357" w:rsidRPr="000A77C7">
        <w:rPr>
          <w:rFonts w:ascii="Traditional Arabic" w:hAnsi="Traditional Arabic" w:cs="Traditional Arabic"/>
          <w:sz w:val="36"/>
          <w:szCs w:val="36"/>
          <w:rtl/>
        </w:rPr>
        <w:t>.</w:t>
      </w:r>
    </w:p>
    <w:p w14:paraId="1EB2361E" w14:textId="77777777" w:rsidR="00B5631D" w:rsidRPr="000A77C7" w:rsidRDefault="00B5631D" w:rsidP="000A77C7">
      <w:pPr>
        <w:spacing w:before="60" w:after="60" w:line="240" w:lineRule="auto"/>
        <w:rPr>
          <w:rFonts w:ascii="Traditional Arabic" w:hAnsi="Traditional Arabic" w:cs="Traditional Arabic"/>
          <w:sz w:val="36"/>
          <w:szCs w:val="36"/>
          <w:rtl/>
        </w:rPr>
      </w:pPr>
      <w:r w:rsidRPr="000A77C7">
        <w:rPr>
          <w:rFonts w:ascii="Traditional Arabic" w:hAnsi="Traditional Arabic" w:cs="Traditional Arabic"/>
          <w:sz w:val="36"/>
          <w:szCs w:val="36"/>
          <w:rtl/>
        </w:rPr>
        <w:br w:type="page"/>
      </w:r>
    </w:p>
    <w:p w14:paraId="5BDF3450" w14:textId="075EEF66" w:rsidR="00C65A87" w:rsidRPr="000A77C7" w:rsidRDefault="00C65A87" w:rsidP="000A77C7">
      <w:pPr>
        <w:pStyle w:val="Heading1"/>
        <w:rPr>
          <w:rtl/>
        </w:rPr>
      </w:pPr>
      <w:bookmarkStart w:id="5" w:name="_Toc184534055"/>
      <w:r w:rsidRPr="000A77C7">
        <w:rPr>
          <w:rtl/>
        </w:rPr>
        <w:lastRenderedPageBreak/>
        <w:t>المبحث الثالث: استراتيجيات بناء العلامة التجارية في الشركات الريادية.</w:t>
      </w:r>
      <w:bookmarkEnd w:id="5"/>
    </w:p>
    <w:p w14:paraId="556D88B5" w14:textId="34DE586A" w:rsidR="00220162" w:rsidRPr="000A77C7" w:rsidRDefault="00FB7F9A"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 xml:space="preserve"> </w:t>
      </w:r>
      <w:r w:rsidR="00220162" w:rsidRPr="000A77C7">
        <w:rPr>
          <w:rFonts w:ascii="Traditional Arabic" w:hAnsi="Traditional Arabic" w:cs="Traditional Arabic"/>
          <w:sz w:val="36"/>
          <w:szCs w:val="36"/>
          <w:rtl/>
        </w:rPr>
        <w:t>ت</w:t>
      </w:r>
      <w:r w:rsidR="00FE0CB8">
        <w:rPr>
          <w:rFonts w:ascii="Traditional Arabic" w:hAnsi="Traditional Arabic" w:cs="Traditional Arabic" w:hint="cs"/>
          <w:sz w:val="36"/>
          <w:szCs w:val="36"/>
          <w:rtl/>
        </w:rPr>
        <w:t>ُ</w:t>
      </w:r>
      <w:r w:rsidR="00220162" w:rsidRPr="000A77C7">
        <w:rPr>
          <w:rFonts w:ascii="Traditional Arabic" w:hAnsi="Traditional Arabic" w:cs="Traditional Arabic"/>
          <w:sz w:val="36"/>
          <w:szCs w:val="36"/>
          <w:rtl/>
        </w:rPr>
        <w:t xml:space="preserve">عد العلامة التجارية </w:t>
      </w:r>
      <w:r w:rsidR="00FE0CB8">
        <w:rPr>
          <w:rFonts w:ascii="Traditional Arabic" w:hAnsi="Traditional Arabic" w:cs="Traditional Arabic" w:hint="cs"/>
          <w:sz w:val="36"/>
          <w:szCs w:val="36"/>
          <w:rtl/>
        </w:rPr>
        <w:t>من وجهة نظر الباحث هي (</w:t>
      </w:r>
      <w:r w:rsidR="00FE0CB8">
        <w:rPr>
          <w:rFonts w:ascii="Traditional Arabic" w:hAnsi="Traditional Arabic" w:cs="Traditional Arabic"/>
          <w:sz w:val="36"/>
          <w:szCs w:val="36"/>
        </w:rPr>
        <w:t>North Star</w:t>
      </w:r>
      <w:r w:rsidR="00FE0CB8">
        <w:rPr>
          <w:rFonts w:ascii="Traditional Arabic" w:hAnsi="Traditional Arabic" w:cs="Traditional Arabic" w:hint="cs"/>
          <w:sz w:val="36"/>
          <w:szCs w:val="36"/>
          <w:rtl/>
        </w:rPr>
        <w:t>)</w:t>
      </w:r>
      <w:r w:rsidR="00220162" w:rsidRPr="000A77C7">
        <w:rPr>
          <w:rFonts w:ascii="Traditional Arabic" w:hAnsi="Traditional Arabic" w:cs="Traditional Arabic"/>
          <w:sz w:val="36"/>
          <w:szCs w:val="36"/>
          <w:rtl/>
        </w:rPr>
        <w:t xml:space="preserve"> </w:t>
      </w:r>
      <w:r w:rsidR="00FE0CB8">
        <w:rPr>
          <w:rFonts w:ascii="Traditional Arabic" w:hAnsi="Traditional Arabic" w:cs="Traditional Arabic" w:hint="cs"/>
          <w:sz w:val="36"/>
          <w:szCs w:val="36"/>
          <w:rtl/>
        </w:rPr>
        <w:t>بوصلة النجاح</w:t>
      </w:r>
      <w:r w:rsidR="00220162" w:rsidRPr="000A77C7">
        <w:rPr>
          <w:rFonts w:ascii="Traditional Arabic" w:hAnsi="Traditional Arabic" w:cs="Traditional Arabic"/>
          <w:sz w:val="36"/>
          <w:szCs w:val="36"/>
          <w:rtl/>
        </w:rPr>
        <w:t xml:space="preserve"> للتمييز في سوق العمل، خاصة بالنسبة للشركات الريادية التي تعمل في بيئة تنافسية مليئة بالتحديات</w:t>
      </w:r>
      <w:r w:rsidR="00AB3C9B">
        <w:rPr>
          <w:rFonts w:ascii="Traditional Arabic" w:hAnsi="Traditional Arabic" w:cs="Traditional Arabic" w:hint="cs"/>
          <w:sz w:val="36"/>
          <w:szCs w:val="36"/>
          <w:rtl/>
        </w:rPr>
        <w:t xml:space="preserve">، فهي </w:t>
      </w:r>
      <w:r w:rsidR="00220162" w:rsidRPr="000A77C7">
        <w:rPr>
          <w:rFonts w:ascii="Traditional Arabic" w:hAnsi="Traditional Arabic" w:cs="Traditional Arabic"/>
          <w:sz w:val="36"/>
          <w:szCs w:val="36"/>
          <w:rtl/>
        </w:rPr>
        <w:t xml:space="preserve">تلعب دورًا </w:t>
      </w:r>
      <w:r w:rsidR="00AB3C9B">
        <w:rPr>
          <w:rFonts w:ascii="Traditional Arabic" w:hAnsi="Traditional Arabic" w:cs="Traditional Arabic" w:hint="cs"/>
          <w:sz w:val="36"/>
          <w:szCs w:val="36"/>
          <w:rtl/>
        </w:rPr>
        <w:t xml:space="preserve">استراتيجياً داخل الشركة وخارجها، ففي الدخل </w:t>
      </w:r>
      <w:r w:rsidR="00AB3C9B">
        <w:rPr>
          <w:rFonts w:ascii="Traditional Arabic" w:hAnsi="Traditional Arabic" w:cs="Traditional Arabic"/>
          <w:sz w:val="36"/>
          <w:szCs w:val="36"/>
        </w:rPr>
        <w:t>(</w:t>
      </w:r>
      <w:r w:rsidR="00AB3C9B" w:rsidRPr="00AB3C9B">
        <w:rPr>
          <w:rFonts w:ascii="Traditional Arabic" w:hAnsi="Traditional Arabic" w:cs="Traditional Arabic"/>
          <w:sz w:val="36"/>
          <w:szCs w:val="36"/>
        </w:rPr>
        <w:t>Internal Brand</w:t>
      </w:r>
      <w:r w:rsidR="00AB3C9B">
        <w:rPr>
          <w:rFonts w:ascii="Traditional Arabic" w:hAnsi="Traditional Arabic" w:cs="Traditional Arabic"/>
          <w:sz w:val="36"/>
          <w:szCs w:val="36"/>
        </w:rPr>
        <w:t>)</w:t>
      </w:r>
      <w:r w:rsidR="00AB3C9B" w:rsidRPr="00AB3C9B">
        <w:rPr>
          <w:rFonts w:ascii="Traditional Arabic" w:hAnsi="Traditional Arabic" w:cs="Traditional Arabic" w:hint="cs"/>
          <w:sz w:val="36"/>
          <w:szCs w:val="36"/>
          <w:rtl/>
        </w:rPr>
        <w:t xml:space="preserve"> </w:t>
      </w:r>
      <w:r w:rsidR="00AB3C9B">
        <w:rPr>
          <w:rFonts w:ascii="Traditional Arabic" w:hAnsi="Traditional Arabic" w:cs="Traditional Arabic" w:hint="cs"/>
          <w:sz w:val="36"/>
          <w:szCs w:val="36"/>
          <w:rtl/>
        </w:rPr>
        <w:t>يتمثل دروها المحوري في تحديد مستهدفات الشركة ورؤيتها، مما يساعد الموظفين على تركيز جهودهم بشكل يضمن تحقيق مستهدفات الرؤية للعلامة التجارية ويجنبها التشتت الذي تقع فيه كثير من الشركات، وأما دورها المحوري الخارجي</w:t>
      </w:r>
      <w:r w:rsidR="00AB3C9B">
        <w:rPr>
          <w:rFonts w:ascii="Traditional Arabic" w:hAnsi="Traditional Arabic" w:cs="Traditional Arabic"/>
          <w:sz w:val="36"/>
          <w:szCs w:val="36"/>
        </w:rPr>
        <w:t xml:space="preserve"> (External</w:t>
      </w:r>
      <w:r w:rsidR="00AB3C9B" w:rsidRPr="00AB3C9B">
        <w:rPr>
          <w:rFonts w:ascii="Traditional Arabic" w:hAnsi="Traditional Arabic" w:cs="Traditional Arabic"/>
          <w:sz w:val="36"/>
          <w:szCs w:val="36"/>
        </w:rPr>
        <w:t xml:space="preserve"> Brand</w:t>
      </w:r>
      <w:r w:rsidR="00AB3C9B">
        <w:rPr>
          <w:rFonts w:ascii="Traditional Arabic" w:hAnsi="Traditional Arabic" w:cs="Traditional Arabic"/>
          <w:sz w:val="36"/>
          <w:szCs w:val="36"/>
        </w:rPr>
        <w:t>)</w:t>
      </w:r>
      <w:r w:rsidR="00AB3C9B">
        <w:rPr>
          <w:rFonts w:ascii="Traditional Arabic" w:hAnsi="Traditional Arabic" w:cs="Traditional Arabic" w:hint="cs"/>
          <w:sz w:val="36"/>
          <w:szCs w:val="36"/>
          <w:rtl/>
        </w:rPr>
        <w:t xml:space="preserve"> فيتمثل في ضمان مستوى الخدمة وجودتها وثباتها وتفاعلها الإيجابي، مما يعزز </w:t>
      </w:r>
      <w:r w:rsidR="00220162" w:rsidRPr="000A77C7">
        <w:rPr>
          <w:rFonts w:ascii="Traditional Arabic" w:hAnsi="Traditional Arabic" w:cs="Traditional Arabic"/>
          <w:sz w:val="36"/>
          <w:szCs w:val="36"/>
          <w:rtl/>
        </w:rPr>
        <w:t>مكانة الشركات الريادية في السوق، وزيادة ولاء العملاء، وتعظيم قيمة الشركة</w:t>
      </w:r>
      <w:r w:rsidR="00AB3C9B">
        <w:rPr>
          <w:rFonts w:ascii="Traditional Arabic" w:hAnsi="Traditional Arabic" w:cs="Traditional Arabic" w:hint="cs"/>
          <w:sz w:val="36"/>
          <w:szCs w:val="36"/>
          <w:rtl/>
        </w:rPr>
        <w:t xml:space="preserve">، </w:t>
      </w:r>
      <w:r w:rsidR="00220162" w:rsidRPr="000A77C7">
        <w:rPr>
          <w:rFonts w:ascii="Traditional Arabic" w:hAnsi="Traditional Arabic" w:cs="Traditional Arabic"/>
          <w:sz w:val="36"/>
          <w:szCs w:val="36"/>
          <w:rtl/>
        </w:rPr>
        <w:t xml:space="preserve"> وفيما يلي مناقشة موسعة لهذه الاستراتيجيات، مدعومة بمراجع عربية</w:t>
      </w:r>
      <w:r w:rsidR="00220162" w:rsidRPr="000A77C7">
        <w:rPr>
          <w:rFonts w:ascii="Traditional Arabic" w:hAnsi="Traditional Arabic" w:cs="Traditional Arabic"/>
          <w:sz w:val="36"/>
          <w:szCs w:val="36"/>
        </w:rPr>
        <w:t>.</w:t>
      </w:r>
    </w:p>
    <w:p w14:paraId="502F1414" w14:textId="77777777" w:rsidR="00220162" w:rsidRPr="000A77C7" w:rsidRDefault="00220162" w:rsidP="000A77C7">
      <w:pPr>
        <w:bidi/>
        <w:spacing w:before="60" w:after="60" w:line="240" w:lineRule="auto"/>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1</w:t>
      </w:r>
      <w:r w:rsidRPr="000A77C7">
        <w:rPr>
          <w:rFonts w:ascii="Traditional Arabic" w:hAnsi="Traditional Arabic" w:cs="Traditional Arabic"/>
          <w:b/>
          <w:bCs/>
          <w:sz w:val="36"/>
          <w:szCs w:val="36"/>
        </w:rPr>
        <w:t xml:space="preserve">. </w:t>
      </w:r>
      <w:r w:rsidRPr="000A77C7">
        <w:rPr>
          <w:rFonts w:ascii="Traditional Arabic" w:hAnsi="Traditional Arabic" w:cs="Traditional Arabic"/>
          <w:b/>
          <w:bCs/>
          <w:sz w:val="36"/>
          <w:szCs w:val="36"/>
          <w:rtl/>
        </w:rPr>
        <w:t>فهم السوق وتحديد الجمهور المستهدف</w:t>
      </w:r>
    </w:p>
    <w:p w14:paraId="39222FB0" w14:textId="4C33D073" w:rsidR="00220162" w:rsidRDefault="00220162" w:rsidP="009758B6">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أولى خطوات بناء علامة تجارية قوية</w:t>
      </w:r>
      <w:r w:rsidR="001B42CA">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هي فهم السوق</w:t>
      </w:r>
      <w:r w:rsidR="001B42CA">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وتحديد الجمهور المستهدف</w:t>
      </w:r>
      <w:r w:rsidR="001B42CA">
        <w:rPr>
          <w:rFonts w:ascii="Traditional Arabic" w:hAnsi="Traditional Arabic" w:cs="Traditional Arabic" w:hint="cs"/>
          <w:sz w:val="36"/>
          <w:szCs w:val="36"/>
          <w:rtl/>
        </w:rPr>
        <w:t xml:space="preserve"> </w:t>
      </w:r>
      <w:r w:rsidR="001B42CA" w:rsidRPr="000A77C7">
        <w:rPr>
          <w:rFonts w:ascii="Traditional Arabic" w:hAnsi="Traditional Arabic" w:cs="Traditional Arabic"/>
          <w:sz w:val="36"/>
          <w:szCs w:val="36"/>
          <w:rtl/>
        </w:rPr>
        <w:t>بدقة</w:t>
      </w:r>
      <w:r w:rsidR="001B42CA">
        <w:rPr>
          <w:rFonts w:ascii="Traditional Arabic" w:hAnsi="Traditional Arabic" w:cs="Traditional Arabic" w:hint="cs"/>
          <w:sz w:val="36"/>
          <w:szCs w:val="36"/>
          <w:rtl/>
        </w:rPr>
        <w:t xml:space="preserve"> </w:t>
      </w:r>
      <w:r w:rsidR="00AB3C9B">
        <w:rPr>
          <w:rFonts w:ascii="Traditional Arabic" w:hAnsi="Traditional Arabic" w:cs="Traditional Arabic" w:hint="cs"/>
          <w:sz w:val="36"/>
          <w:szCs w:val="36"/>
          <w:rtl/>
        </w:rPr>
        <w:t>(</w:t>
      </w:r>
      <w:r w:rsidR="00AB3C9B" w:rsidRPr="00AB3C9B">
        <w:rPr>
          <w:rFonts w:ascii="Traditional Arabic" w:hAnsi="Traditional Arabic" w:cs="Traditional Arabic"/>
          <w:sz w:val="36"/>
          <w:szCs w:val="36"/>
        </w:rPr>
        <w:t>market segmentation</w:t>
      </w:r>
      <w:r w:rsidR="00AB3C9B">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w:t>
      </w:r>
      <w:r w:rsidR="00A85825">
        <w:rPr>
          <w:rFonts w:ascii="Traditional Arabic" w:hAnsi="Traditional Arabic" w:cs="Traditional Arabic" w:hint="cs"/>
          <w:sz w:val="36"/>
          <w:szCs w:val="36"/>
          <w:rtl/>
        </w:rPr>
        <w:t>بل الأجدى أن ي</w:t>
      </w:r>
      <w:r w:rsidR="001B42CA">
        <w:rPr>
          <w:rFonts w:ascii="Traditional Arabic" w:hAnsi="Traditional Arabic" w:cs="Traditional Arabic" w:hint="cs"/>
          <w:sz w:val="36"/>
          <w:szCs w:val="36"/>
          <w:rtl/>
        </w:rPr>
        <w:t>تم تحديد أيضا (</w:t>
      </w:r>
      <w:r w:rsidR="00A85825" w:rsidRPr="00A85825">
        <w:rPr>
          <w:rFonts w:ascii="Traditional Arabic" w:hAnsi="Traditional Arabic" w:cs="Traditional Arabic"/>
          <w:sz w:val="36"/>
          <w:szCs w:val="36"/>
        </w:rPr>
        <w:t>Niche Market</w:t>
      </w:r>
      <w:r w:rsidR="001B42CA">
        <w:rPr>
          <w:rFonts w:ascii="Traditional Arabic" w:hAnsi="Traditional Arabic" w:cs="Traditional Arabic" w:hint="cs"/>
          <w:sz w:val="36"/>
          <w:szCs w:val="36"/>
          <w:rtl/>
        </w:rPr>
        <w:t>)</w:t>
      </w:r>
      <w:r w:rsidR="00A85825">
        <w:rPr>
          <w:rFonts w:ascii="Traditional Arabic" w:hAnsi="Traditional Arabic" w:cs="Traditional Arabic" w:hint="cs"/>
          <w:sz w:val="36"/>
          <w:szCs w:val="36"/>
          <w:rtl/>
        </w:rPr>
        <w:t xml:space="preserve"> للمنتج في بدرية دورة حياته (</w:t>
      </w:r>
      <w:r w:rsidR="00A85825" w:rsidRPr="00A85825">
        <w:rPr>
          <w:rFonts w:ascii="Traditional Arabic" w:hAnsi="Traditional Arabic" w:cs="Traditional Arabic"/>
          <w:sz w:val="36"/>
          <w:szCs w:val="36"/>
        </w:rPr>
        <w:t>Product life cycle</w:t>
      </w:r>
      <w:r w:rsidR="00A85825">
        <w:rPr>
          <w:rFonts w:ascii="Traditional Arabic" w:hAnsi="Traditional Arabic" w:cs="Traditional Arabic" w:hint="cs"/>
          <w:sz w:val="36"/>
          <w:szCs w:val="36"/>
          <w:rtl/>
        </w:rPr>
        <w:t xml:space="preserve">) </w:t>
      </w:r>
      <w:r w:rsidR="001B42CA">
        <w:rPr>
          <w:rFonts w:ascii="Traditional Arabic" w:hAnsi="Traditional Arabic" w:cs="Traditional Arabic" w:hint="cs"/>
          <w:sz w:val="36"/>
          <w:szCs w:val="36"/>
          <w:rtl/>
        </w:rPr>
        <w:t>مما يساعد في</w:t>
      </w:r>
      <w:r w:rsidRPr="000A77C7">
        <w:rPr>
          <w:rFonts w:ascii="Traditional Arabic" w:hAnsi="Traditional Arabic" w:cs="Traditional Arabic"/>
          <w:sz w:val="36"/>
          <w:szCs w:val="36"/>
          <w:rtl/>
        </w:rPr>
        <w:t xml:space="preserve"> تحليل السوق</w:t>
      </w:r>
      <w:r w:rsidR="00A85825">
        <w:rPr>
          <w:rFonts w:ascii="Traditional Arabic" w:hAnsi="Traditional Arabic" w:cs="Traditional Arabic" w:hint="cs"/>
          <w:sz w:val="36"/>
          <w:szCs w:val="36"/>
          <w:rtl/>
        </w:rPr>
        <w:t xml:space="preserve"> بشكل دقيق وتدريجي</w:t>
      </w:r>
      <w:r w:rsidRPr="000A77C7">
        <w:rPr>
          <w:rFonts w:ascii="Traditional Arabic" w:hAnsi="Traditional Arabic" w:cs="Traditional Arabic"/>
          <w:sz w:val="36"/>
          <w:szCs w:val="36"/>
          <w:rtl/>
        </w:rPr>
        <w:t xml:space="preserve"> في التعرف على احتياجات العملاء ومتطلباتهم والتحديات التي تواجههم، مما يمكن الشركة من تصميم علامتها التجارية </w:t>
      </w:r>
      <w:r w:rsidR="00A85825">
        <w:rPr>
          <w:rFonts w:ascii="Traditional Arabic" w:hAnsi="Traditional Arabic" w:cs="Traditional Arabic" w:hint="cs"/>
          <w:sz w:val="36"/>
          <w:szCs w:val="36"/>
          <w:rtl/>
        </w:rPr>
        <w:t>بشكل ابتكاري فريد لتلبية احتياجات العملاء.</w:t>
      </w:r>
      <w:r w:rsidRPr="000A77C7">
        <w:rPr>
          <w:rFonts w:ascii="Traditional Arabic" w:hAnsi="Traditional Arabic" w:cs="Traditional Arabic"/>
          <w:sz w:val="36"/>
          <w:szCs w:val="36"/>
          <w:rtl/>
        </w:rPr>
        <w:t xml:space="preserve"> </w:t>
      </w:r>
      <w:r w:rsidR="00A85825">
        <w:rPr>
          <w:rFonts w:ascii="Traditional Arabic" w:hAnsi="Traditional Arabic" w:cs="Traditional Arabic" w:hint="cs"/>
          <w:sz w:val="36"/>
          <w:szCs w:val="36"/>
          <w:rtl/>
        </w:rPr>
        <w:t>كما أنه يجب أن تحدد العلامة التجارية منهجيتها في التعاطي مع المنتج أو الخدمة، هل سوف ترتكز على العملاء (</w:t>
      </w:r>
      <w:r w:rsidR="00A85825" w:rsidRPr="00A85825">
        <w:rPr>
          <w:rFonts w:ascii="Traditional Arabic" w:hAnsi="Traditional Arabic" w:cs="Traditional Arabic"/>
          <w:sz w:val="36"/>
          <w:szCs w:val="36"/>
        </w:rPr>
        <w:t>Customer</w:t>
      </w:r>
      <w:r w:rsidR="00A85825">
        <w:rPr>
          <w:rFonts w:ascii="Traditional Arabic" w:hAnsi="Traditional Arabic" w:cs="Traditional Arabic" w:hint="cs"/>
          <w:sz w:val="36"/>
          <w:szCs w:val="36"/>
          <w:rtl/>
        </w:rPr>
        <w:t xml:space="preserve"> </w:t>
      </w:r>
      <w:r w:rsidR="00A85825" w:rsidRPr="00A85825">
        <w:rPr>
          <w:rFonts w:ascii="Traditional Arabic" w:hAnsi="Traditional Arabic" w:cs="Traditional Arabic"/>
          <w:sz w:val="36"/>
          <w:szCs w:val="36"/>
        </w:rPr>
        <w:t>Centered</w:t>
      </w:r>
      <w:r w:rsidR="00A85825">
        <w:rPr>
          <w:rFonts w:ascii="Traditional Arabic" w:hAnsi="Traditional Arabic" w:cs="Traditional Arabic" w:hint="cs"/>
          <w:sz w:val="36"/>
          <w:szCs w:val="36"/>
          <w:rtl/>
        </w:rPr>
        <w:t>)</w:t>
      </w:r>
      <w:r w:rsidR="00A85825">
        <w:rPr>
          <w:rFonts w:ascii="Traditional Arabic" w:hAnsi="Traditional Arabic" w:cs="Traditional Arabic"/>
          <w:sz w:val="36"/>
          <w:szCs w:val="36"/>
        </w:rPr>
        <w:t xml:space="preserve"> </w:t>
      </w:r>
      <w:r w:rsidR="00A85825">
        <w:rPr>
          <w:rFonts w:ascii="Traditional Arabic" w:hAnsi="Traditional Arabic" w:cs="Traditional Arabic" w:hint="cs"/>
          <w:sz w:val="36"/>
          <w:szCs w:val="36"/>
          <w:rtl/>
        </w:rPr>
        <w:t xml:space="preserve"> أم على الفريق (</w:t>
      </w:r>
      <w:r w:rsidR="00A85825" w:rsidRPr="00A85825">
        <w:rPr>
          <w:rFonts w:ascii="Traditional Arabic" w:hAnsi="Traditional Arabic" w:cs="Traditional Arabic"/>
          <w:sz w:val="36"/>
          <w:szCs w:val="36"/>
        </w:rPr>
        <w:t>Team-Based</w:t>
      </w:r>
      <w:r w:rsidR="00A85825">
        <w:rPr>
          <w:rFonts w:ascii="Traditional Arabic" w:hAnsi="Traditional Arabic" w:cs="Traditional Arabic" w:hint="cs"/>
          <w:sz w:val="36"/>
          <w:szCs w:val="36"/>
          <w:rtl/>
        </w:rPr>
        <w:t>) أم على النظام الإجرائي  (</w:t>
      </w:r>
      <w:r w:rsidR="00A85825" w:rsidRPr="00A85825">
        <w:rPr>
          <w:rFonts w:ascii="Traditional Arabic" w:hAnsi="Traditional Arabic" w:cs="Traditional Arabic"/>
          <w:sz w:val="36"/>
          <w:szCs w:val="36"/>
        </w:rPr>
        <w:t>Systematic Procedure</w:t>
      </w:r>
      <w:r w:rsidR="00A85825">
        <w:rPr>
          <w:rFonts w:ascii="Traditional Arabic" w:hAnsi="Traditional Arabic" w:cs="Traditional Arabic" w:hint="cs"/>
          <w:sz w:val="36"/>
          <w:szCs w:val="36"/>
          <w:rtl/>
        </w:rPr>
        <w:t>)</w:t>
      </w:r>
      <w:r w:rsidR="009758B6">
        <w:rPr>
          <w:rFonts w:ascii="Traditional Arabic" w:hAnsi="Traditional Arabic" w:cs="Traditional Arabic" w:hint="cs"/>
          <w:sz w:val="36"/>
          <w:szCs w:val="36"/>
          <w:rtl/>
        </w:rPr>
        <w:t xml:space="preserve">، إن عملية تحديد المنتهجيات بوضوح يساعد في بناء </w:t>
      </w:r>
      <w:r w:rsidRPr="000A77C7">
        <w:rPr>
          <w:rFonts w:ascii="Traditional Arabic" w:hAnsi="Traditional Arabic" w:cs="Traditional Arabic"/>
          <w:sz w:val="36"/>
          <w:szCs w:val="36"/>
          <w:rtl/>
        </w:rPr>
        <w:t>استراتيجيات تسويقية فعالة</w:t>
      </w:r>
      <w:r w:rsidR="009758B6">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على سبيل المثال، الشركات الريادية الناجحة العاملة في التكنولوجيا المالية</w:t>
      </w:r>
      <w:r w:rsidR="009758B6">
        <w:rPr>
          <w:rFonts w:ascii="Traditional Arabic" w:hAnsi="Traditional Arabic" w:cs="Traditional Arabic" w:hint="cs"/>
          <w:sz w:val="36"/>
          <w:szCs w:val="36"/>
          <w:rtl/>
        </w:rPr>
        <w:t xml:space="preserve"> (</w:t>
      </w:r>
      <w:r w:rsidR="009758B6" w:rsidRPr="009758B6">
        <w:rPr>
          <w:rFonts w:ascii="Traditional Arabic" w:hAnsi="Traditional Arabic" w:cs="Traditional Arabic"/>
          <w:sz w:val="36"/>
          <w:szCs w:val="36"/>
        </w:rPr>
        <w:t>Fintech</w:t>
      </w:r>
      <w:r w:rsidR="009758B6">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تقوم بتحليل سلوكيات العملاء الرقمية وتكييف عروضها بناءً على تلك البيانات</w:t>
      </w:r>
      <w:r w:rsidRPr="000A77C7">
        <w:rPr>
          <w:rFonts w:ascii="Traditional Arabic" w:hAnsi="Traditional Arabic" w:cs="Traditional Arabic"/>
          <w:sz w:val="36"/>
          <w:szCs w:val="36"/>
        </w:rPr>
        <w:t>.</w:t>
      </w:r>
      <w:r w:rsidR="005D281B" w:rsidRPr="000A77C7">
        <w:rPr>
          <w:rFonts w:ascii="Traditional Arabic" w:hAnsi="Traditional Arabic" w:cs="Traditional Arabic"/>
          <w:sz w:val="36"/>
          <w:szCs w:val="36"/>
          <w:rtl/>
        </w:rPr>
        <w:t xml:space="preserve"> </w:t>
      </w:r>
    </w:p>
    <w:p w14:paraId="337C7868" w14:textId="77777777" w:rsidR="009758B6" w:rsidRDefault="009758B6" w:rsidP="009758B6">
      <w:pPr>
        <w:bidi/>
        <w:spacing w:before="60" w:after="60" w:line="240" w:lineRule="auto"/>
        <w:jc w:val="both"/>
        <w:rPr>
          <w:rFonts w:ascii="Traditional Arabic" w:hAnsi="Traditional Arabic" w:cs="Traditional Arabic"/>
          <w:sz w:val="36"/>
          <w:szCs w:val="36"/>
          <w:rtl/>
        </w:rPr>
      </w:pPr>
    </w:p>
    <w:p w14:paraId="4A0040D2" w14:textId="77777777" w:rsidR="00C17A32" w:rsidRDefault="00C17A32" w:rsidP="00C17A32">
      <w:pPr>
        <w:bidi/>
        <w:spacing w:before="60" w:after="60" w:line="240" w:lineRule="auto"/>
        <w:jc w:val="both"/>
        <w:rPr>
          <w:rFonts w:ascii="Traditional Arabic" w:hAnsi="Traditional Arabic" w:cs="Traditional Arabic"/>
          <w:sz w:val="36"/>
          <w:szCs w:val="36"/>
          <w:rtl/>
        </w:rPr>
      </w:pPr>
    </w:p>
    <w:p w14:paraId="026E1CAB" w14:textId="77777777" w:rsidR="009758B6" w:rsidRPr="000A77C7" w:rsidRDefault="009758B6" w:rsidP="009758B6">
      <w:pPr>
        <w:bidi/>
        <w:spacing w:before="60" w:after="60" w:line="240" w:lineRule="auto"/>
        <w:jc w:val="both"/>
        <w:rPr>
          <w:rFonts w:ascii="Traditional Arabic" w:hAnsi="Traditional Arabic" w:cs="Traditional Arabic"/>
          <w:sz w:val="36"/>
          <w:szCs w:val="36"/>
          <w:rtl/>
        </w:rPr>
      </w:pPr>
    </w:p>
    <w:p w14:paraId="23977233" w14:textId="77777777" w:rsidR="00220162" w:rsidRPr="000A77C7" w:rsidRDefault="00220162" w:rsidP="000A77C7">
      <w:pPr>
        <w:bidi/>
        <w:spacing w:before="60" w:after="60" w:line="240" w:lineRule="auto"/>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lastRenderedPageBreak/>
        <w:t>2</w:t>
      </w:r>
      <w:r w:rsidRPr="000A77C7">
        <w:rPr>
          <w:rFonts w:ascii="Traditional Arabic" w:hAnsi="Traditional Arabic" w:cs="Traditional Arabic"/>
          <w:b/>
          <w:bCs/>
          <w:sz w:val="36"/>
          <w:szCs w:val="36"/>
        </w:rPr>
        <w:t xml:space="preserve">. </w:t>
      </w:r>
      <w:r w:rsidRPr="000A77C7">
        <w:rPr>
          <w:rFonts w:ascii="Traditional Arabic" w:hAnsi="Traditional Arabic" w:cs="Traditional Arabic"/>
          <w:b/>
          <w:bCs/>
          <w:sz w:val="36"/>
          <w:szCs w:val="36"/>
          <w:rtl/>
        </w:rPr>
        <w:t>تطوير هوية العلامة التجارية</w:t>
      </w:r>
    </w:p>
    <w:p w14:paraId="0404D590" w14:textId="5E163A24" w:rsidR="00220162" w:rsidRPr="000A77C7" w:rsidRDefault="00220162"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الهوية البصرية للعلامة التجارية (مثل الشعار، الألوان، وتصميم الموقع الإلكتروني) ليست سوى جزء من هويتها الشاملة</w:t>
      </w:r>
      <w:r w:rsidR="00192F6E">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تضم الهوية أيضًا القيم والمبادئ التي تمثلها الشركة</w:t>
      </w:r>
      <w:r w:rsidR="00192F6E">
        <w:rPr>
          <w:rFonts w:ascii="Traditional Arabic" w:hAnsi="Traditional Arabic" w:cs="Traditional Arabic" w:hint="cs"/>
          <w:sz w:val="36"/>
          <w:szCs w:val="36"/>
          <w:rtl/>
        </w:rPr>
        <w:t xml:space="preserve">، </w:t>
      </w:r>
      <w:r w:rsidRPr="000A77C7">
        <w:rPr>
          <w:rFonts w:ascii="Traditional Arabic" w:hAnsi="Traditional Arabic" w:cs="Traditional Arabic"/>
          <w:sz w:val="36"/>
          <w:szCs w:val="36"/>
          <w:rtl/>
        </w:rPr>
        <w:t>ينبغي على الشركات الريادية تحديد رؤيتها ورسالتها بوضوح والعمل على تعزيزها في كل نقطة تواصل مع العملاء</w:t>
      </w:r>
      <w:r w:rsidR="00192F6E">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فعلى سبيل المثال، تميز شركة مثل "كريم" في السوق العربي يعود إلى هوية علامتها القائمة على مفهوم الراحة والابتكار المحلي</w:t>
      </w:r>
      <w:r w:rsidRPr="000A77C7">
        <w:rPr>
          <w:rFonts w:ascii="Traditional Arabic" w:hAnsi="Traditional Arabic" w:cs="Traditional Arabic"/>
          <w:sz w:val="36"/>
          <w:szCs w:val="36"/>
        </w:rPr>
        <w:t>.</w:t>
      </w:r>
      <w:r w:rsidR="005D281B" w:rsidRPr="000A77C7">
        <w:rPr>
          <w:rFonts w:ascii="Traditional Arabic" w:hAnsi="Traditional Arabic" w:cs="Traditional Arabic"/>
          <w:sz w:val="36"/>
          <w:szCs w:val="36"/>
          <w:rtl/>
        </w:rPr>
        <w:t xml:space="preserve"> (حمزة، 2020، ص89-92).</w:t>
      </w:r>
    </w:p>
    <w:p w14:paraId="6CE0ABD2" w14:textId="77777777" w:rsidR="00220162" w:rsidRPr="000A77C7" w:rsidRDefault="00220162" w:rsidP="000A77C7">
      <w:pPr>
        <w:bidi/>
        <w:spacing w:before="60" w:after="60" w:line="240" w:lineRule="auto"/>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3</w:t>
      </w:r>
      <w:r w:rsidRPr="000A77C7">
        <w:rPr>
          <w:rFonts w:ascii="Traditional Arabic" w:hAnsi="Traditional Arabic" w:cs="Traditional Arabic"/>
          <w:b/>
          <w:bCs/>
          <w:sz w:val="36"/>
          <w:szCs w:val="36"/>
        </w:rPr>
        <w:t xml:space="preserve">. </w:t>
      </w:r>
      <w:r w:rsidRPr="000A77C7">
        <w:rPr>
          <w:rFonts w:ascii="Traditional Arabic" w:hAnsi="Traditional Arabic" w:cs="Traditional Arabic"/>
          <w:b/>
          <w:bCs/>
          <w:sz w:val="36"/>
          <w:szCs w:val="36"/>
          <w:rtl/>
        </w:rPr>
        <w:t>الابتكار المستمر كقيمة أساسية</w:t>
      </w:r>
    </w:p>
    <w:p w14:paraId="022C8284" w14:textId="2473D7C7" w:rsidR="00220162" w:rsidRPr="000A77C7" w:rsidRDefault="00220162"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في عالم سريع التغير، تعد القدرة على الابتكار ميزة تنافسية أساسية للشركات الريادية</w:t>
      </w:r>
      <w:r w:rsidR="00192F6E">
        <w:rPr>
          <w:rFonts w:ascii="Traditional Arabic" w:hAnsi="Traditional Arabic" w:cs="Traditional Arabic" w:hint="cs"/>
          <w:sz w:val="36"/>
          <w:szCs w:val="36"/>
          <w:rtl/>
        </w:rPr>
        <w:t>، حيث</w:t>
      </w:r>
      <w:r w:rsidRPr="000A77C7">
        <w:rPr>
          <w:rFonts w:ascii="Traditional Arabic" w:hAnsi="Traditional Arabic" w:cs="Traditional Arabic"/>
          <w:sz w:val="36"/>
          <w:szCs w:val="36"/>
          <w:rtl/>
        </w:rPr>
        <w:t xml:space="preserve"> يساهم الابتكار في تعزيز قيمة العلامة التجارية من خلال تقديم منتجات أو خدمات فريدة تُشعر العملاء بأنهم يحصلون على قيمة مضافة. العلامة التجارية التي تتبنى الابتكار تصبح مرادفة للتطور والتجديد، وهو أمر يعزز ولاء العملاء ويجذب مزيدًا من العملاء الجدد</w:t>
      </w:r>
      <w:r w:rsidRPr="000A77C7">
        <w:rPr>
          <w:rFonts w:ascii="Traditional Arabic" w:hAnsi="Traditional Arabic" w:cs="Traditional Arabic"/>
          <w:sz w:val="36"/>
          <w:szCs w:val="36"/>
        </w:rPr>
        <w:t>.</w:t>
      </w:r>
      <w:r w:rsidR="005D281B" w:rsidRPr="000A77C7">
        <w:rPr>
          <w:rFonts w:ascii="Traditional Arabic" w:hAnsi="Traditional Arabic" w:cs="Traditional Arabic"/>
          <w:sz w:val="36"/>
          <w:szCs w:val="36"/>
          <w:rtl/>
        </w:rPr>
        <w:t xml:space="preserve"> (منصور، 2018، ص120-123</w:t>
      </w:r>
      <w:r w:rsidR="005D281B" w:rsidRPr="000A77C7">
        <w:rPr>
          <w:rFonts w:ascii="Traditional Arabic" w:hAnsi="Traditional Arabic" w:cs="Traditional Arabic"/>
          <w:sz w:val="36"/>
          <w:szCs w:val="36"/>
        </w:rPr>
        <w:t>.(</w:t>
      </w:r>
    </w:p>
    <w:p w14:paraId="1D42AE47" w14:textId="77777777" w:rsidR="00220162" w:rsidRPr="000A77C7" w:rsidRDefault="00220162" w:rsidP="000A77C7">
      <w:pPr>
        <w:bidi/>
        <w:spacing w:before="60" w:after="60" w:line="240" w:lineRule="auto"/>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4</w:t>
      </w:r>
      <w:r w:rsidRPr="000A77C7">
        <w:rPr>
          <w:rFonts w:ascii="Traditional Arabic" w:hAnsi="Traditional Arabic" w:cs="Traditional Arabic"/>
          <w:b/>
          <w:bCs/>
          <w:sz w:val="36"/>
          <w:szCs w:val="36"/>
        </w:rPr>
        <w:t xml:space="preserve">. </w:t>
      </w:r>
      <w:r w:rsidRPr="000A77C7">
        <w:rPr>
          <w:rFonts w:ascii="Traditional Arabic" w:hAnsi="Traditional Arabic" w:cs="Traditional Arabic"/>
          <w:b/>
          <w:bCs/>
          <w:sz w:val="36"/>
          <w:szCs w:val="36"/>
          <w:rtl/>
        </w:rPr>
        <w:t>التركيز على تجربة العملاء</w:t>
      </w:r>
    </w:p>
    <w:p w14:paraId="2224A5D9" w14:textId="5B4DC618" w:rsidR="00220162" w:rsidRPr="000A77C7" w:rsidRDefault="00220162"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تجربة العملاء هي عنصر رئيسي في بناء العلامة التجارية للشركات الريادية</w:t>
      </w:r>
      <w:r w:rsidR="00192F6E">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من خلال تقديم خدمة عملاء ممتازة واستماع مستمر لآراء العملاء وملاحظاتهم، تستطيع الشركات تعزيز ثقة العملاء وتحفيزهم على التوصية بالعلامة التجارية للآخرين. الشركات الريادية التي تعمل في القطاعات الخدمية مثل النقل التشاركي تعتمد بشكل كبير على مراجعات العملاء كوسيلة لتحسين تجربتهم وتعزيز العلامة التجارية</w:t>
      </w:r>
      <w:r w:rsidRPr="000A77C7">
        <w:rPr>
          <w:rFonts w:ascii="Traditional Arabic" w:hAnsi="Traditional Arabic" w:cs="Traditional Arabic"/>
          <w:sz w:val="36"/>
          <w:szCs w:val="36"/>
        </w:rPr>
        <w:t>.</w:t>
      </w:r>
      <w:r w:rsidR="005D281B" w:rsidRPr="000A77C7">
        <w:rPr>
          <w:rFonts w:ascii="Traditional Arabic" w:hAnsi="Traditional Arabic" w:cs="Traditional Arabic"/>
          <w:sz w:val="36"/>
          <w:szCs w:val="36"/>
          <w:rtl/>
        </w:rPr>
        <w:t xml:space="preserve"> (الشافعي، 2016، ص 67-70</w:t>
      </w:r>
      <w:r w:rsidR="005D281B" w:rsidRPr="000A77C7">
        <w:rPr>
          <w:rFonts w:ascii="Traditional Arabic" w:hAnsi="Traditional Arabic" w:cs="Traditional Arabic"/>
          <w:sz w:val="36"/>
          <w:szCs w:val="36"/>
        </w:rPr>
        <w:t>.(</w:t>
      </w:r>
    </w:p>
    <w:p w14:paraId="763937EE" w14:textId="77777777" w:rsidR="00220162" w:rsidRPr="000A77C7" w:rsidRDefault="00220162" w:rsidP="000A77C7">
      <w:pPr>
        <w:bidi/>
        <w:spacing w:before="60" w:after="60" w:line="240" w:lineRule="auto"/>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5</w:t>
      </w:r>
      <w:r w:rsidRPr="000A77C7">
        <w:rPr>
          <w:rFonts w:ascii="Traditional Arabic" w:hAnsi="Traditional Arabic" w:cs="Traditional Arabic"/>
          <w:b/>
          <w:bCs/>
          <w:sz w:val="36"/>
          <w:szCs w:val="36"/>
        </w:rPr>
        <w:t xml:space="preserve">. </w:t>
      </w:r>
      <w:r w:rsidRPr="000A77C7">
        <w:rPr>
          <w:rFonts w:ascii="Traditional Arabic" w:hAnsi="Traditional Arabic" w:cs="Traditional Arabic"/>
          <w:b/>
          <w:bCs/>
          <w:sz w:val="36"/>
          <w:szCs w:val="36"/>
          <w:rtl/>
        </w:rPr>
        <w:t>التواجد الرقمي القوي</w:t>
      </w:r>
    </w:p>
    <w:p w14:paraId="0C238D17" w14:textId="07A7C7D6" w:rsidR="00220162" w:rsidRPr="000A77C7" w:rsidRDefault="00220162"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في عصر الرقمنة، يجب على الشركات الريادية الاستثمار في التواجد الرقمي لتعزيز علامتها التجارية. يشمل ذلك تصميم موقع إلكتروني احترافي، واستخدام وسائل التواصل الاجتماعي، وتطوير تطبيقات جوال تلبي احتياجات العملاء</w:t>
      </w:r>
      <w:r w:rsidR="00192F6E">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هذا التواجد الرقمي لا يقتصر فقط على الترويج بل يمتد لتقديم خدمات عملاء متميزة عبر هذه القنوات</w:t>
      </w:r>
      <w:r w:rsidR="00192F6E">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على سبيل المثال، تعتمد العديد من الشركات الريادية على </w:t>
      </w:r>
      <w:r w:rsidRPr="000A77C7">
        <w:rPr>
          <w:rFonts w:ascii="Traditional Arabic" w:hAnsi="Traditional Arabic" w:cs="Traditional Arabic"/>
          <w:sz w:val="36"/>
          <w:szCs w:val="36"/>
          <w:rtl/>
        </w:rPr>
        <w:lastRenderedPageBreak/>
        <w:t>أدوات التحليل الرقمي لفهم تفاعل العملاء مع المحتوى وتعديل استراتيجياتها بناءً على ذلك</w:t>
      </w:r>
      <w:r w:rsidRPr="000A77C7">
        <w:rPr>
          <w:rFonts w:ascii="Traditional Arabic" w:hAnsi="Traditional Arabic" w:cs="Traditional Arabic"/>
          <w:sz w:val="36"/>
          <w:szCs w:val="36"/>
        </w:rPr>
        <w:t>.</w:t>
      </w:r>
      <w:r w:rsidR="005D281B" w:rsidRPr="000A77C7">
        <w:rPr>
          <w:rFonts w:ascii="Traditional Arabic" w:hAnsi="Traditional Arabic" w:cs="Traditional Arabic"/>
          <w:sz w:val="36"/>
          <w:szCs w:val="36"/>
          <w:rtl/>
        </w:rPr>
        <w:t xml:space="preserve"> (سلامة، 2019، ص 35-39)</w:t>
      </w:r>
      <w:r w:rsidR="005D281B" w:rsidRPr="000A77C7">
        <w:rPr>
          <w:rFonts w:ascii="Traditional Arabic" w:hAnsi="Traditional Arabic" w:cs="Traditional Arabic"/>
          <w:sz w:val="36"/>
          <w:szCs w:val="36"/>
        </w:rPr>
        <w:t>.</w:t>
      </w:r>
    </w:p>
    <w:p w14:paraId="608E53A8" w14:textId="77777777" w:rsidR="00220162" w:rsidRPr="000A77C7" w:rsidRDefault="00220162" w:rsidP="000A77C7">
      <w:pPr>
        <w:bidi/>
        <w:spacing w:before="60" w:after="60" w:line="240" w:lineRule="auto"/>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6</w:t>
      </w:r>
      <w:r w:rsidRPr="000A77C7">
        <w:rPr>
          <w:rFonts w:ascii="Traditional Arabic" w:hAnsi="Traditional Arabic" w:cs="Traditional Arabic"/>
          <w:b/>
          <w:bCs/>
          <w:sz w:val="36"/>
          <w:szCs w:val="36"/>
        </w:rPr>
        <w:t xml:space="preserve">. </w:t>
      </w:r>
      <w:r w:rsidRPr="000A77C7">
        <w:rPr>
          <w:rFonts w:ascii="Traditional Arabic" w:hAnsi="Traditional Arabic" w:cs="Traditional Arabic"/>
          <w:b/>
          <w:bCs/>
          <w:sz w:val="36"/>
          <w:szCs w:val="36"/>
          <w:rtl/>
        </w:rPr>
        <w:t>بناء شبكة شراكات استراتيجية</w:t>
      </w:r>
    </w:p>
    <w:p w14:paraId="4F2C4971" w14:textId="6C615199" w:rsidR="000A77C7" w:rsidRDefault="00220162"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تعد الشراكات مع جهات أخرى وسيلة فعالة لتوسيع نطاق العلامة التجارية الريادية</w:t>
      </w:r>
      <w:r w:rsidR="00192F6E">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من خلال التعاون مع شركات أو مؤسسات ذات صلة، يمكن للشركات الريادية الاستفادة من سمعة وشبكة الشريك لتعزيز علامتها التجارية</w:t>
      </w:r>
      <w:r w:rsidR="00192F6E">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على سبيل المثال، تعاون شركة ناشئة مع جهة أكاديمية قد يمنحها مصداقية إضافية لدى جمهورها المستهدف</w:t>
      </w:r>
      <w:r w:rsidRPr="000A77C7">
        <w:rPr>
          <w:rFonts w:ascii="Traditional Arabic" w:hAnsi="Traditional Arabic" w:cs="Traditional Arabic"/>
          <w:sz w:val="36"/>
          <w:szCs w:val="36"/>
        </w:rPr>
        <w:t>.</w:t>
      </w:r>
      <w:r w:rsidR="005D281B" w:rsidRPr="000A77C7">
        <w:rPr>
          <w:rFonts w:ascii="Traditional Arabic" w:hAnsi="Traditional Arabic" w:cs="Traditional Arabic"/>
          <w:sz w:val="36"/>
          <w:szCs w:val="36"/>
          <w:rtl/>
        </w:rPr>
        <w:t xml:space="preserve"> (عيسى، 2021، ص 102-105).</w:t>
      </w:r>
    </w:p>
    <w:p w14:paraId="2472F26B" w14:textId="3E229273" w:rsidR="00220162" w:rsidRPr="000A77C7" w:rsidRDefault="00220162" w:rsidP="002A1988">
      <w:pPr>
        <w:jc w:val="right"/>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7</w:t>
      </w:r>
      <w:r w:rsidRPr="000A77C7">
        <w:rPr>
          <w:rFonts w:ascii="Traditional Arabic" w:hAnsi="Traditional Arabic" w:cs="Traditional Arabic"/>
          <w:b/>
          <w:bCs/>
          <w:sz w:val="36"/>
          <w:szCs w:val="36"/>
        </w:rPr>
        <w:t xml:space="preserve">. </w:t>
      </w:r>
      <w:r w:rsidRPr="000A77C7">
        <w:rPr>
          <w:rFonts w:ascii="Traditional Arabic" w:hAnsi="Traditional Arabic" w:cs="Traditional Arabic"/>
          <w:b/>
          <w:bCs/>
          <w:sz w:val="36"/>
          <w:szCs w:val="36"/>
          <w:rtl/>
        </w:rPr>
        <w:t>الاستدامة والمسؤولية الاجتماعية</w:t>
      </w:r>
    </w:p>
    <w:p w14:paraId="68CAC7EA" w14:textId="4EDB7466" w:rsidR="00220162" w:rsidRPr="000A77C7" w:rsidRDefault="00220162"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إظهار الالتزام بالاستدامة والمسؤولية الاجتماعية يمكن أن يعزز صورة العلامة التجارية. العملاء اليوم يفضلون التعامل مع الشركات التي تسعى لتحقيق أهداف اجتماعية وبيئية إلى جانب الربحية. الشركات الريادية التي تُظهر حرصها على القضايا البيئية والاجتماعية غالبًا ما تحصل على ولاء العملاء بشكل أسرع</w:t>
      </w:r>
      <w:r w:rsidRPr="000A77C7">
        <w:rPr>
          <w:rFonts w:ascii="Traditional Arabic" w:hAnsi="Traditional Arabic" w:cs="Traditional Arabic"/>
          <w:sz w:val="36"/>
          <w:szCs w:val="36"/>
        </w:rPr>
        <w:t>.</w:t>
      </w:r>
      <w:r w:rsidR="005D281B" w:rsidRPr="000A77C7">
        <w:rPr>
          <w:rFonts w:ascii="Traditional Arabic" w:hAnsi="Traditional Arabic" w:cs="Traditional Arabic"/>
          <w:sz w:val="36"/>
          <w:szCs w:val="36"/>
          <w:rtl/>
        </w:rPr>
        <w:t xml:space="preserve"> (أحمد، 2020، ص 77-80).</w:t>
      </w:r>
    </w:p>
    <w:p w14:paraId="51ACF399" w14:textId="77777777" w:rsidR="00E569B8" w:rsidRDefault="00192F6E" w:rsidP="000A77C7">
      <w:pPr>
        <w:bidi/>
        <w:spacing w:before="60" w:after="60" w:line="24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إن </w:t>
      </w:r>
      <w:r w:rsidR="00220162" w:rsidRPr="000A77C7">
        <w:rPr>
          <w:rFonts w:ascii="Traditional Arabic" w:hAnsi="Traditional Arabic" w:cs="Traditional Arabic"/>
          <w:sz w:val="36"/>
          <w:szCs w:val="36"/>
          <w:rtl/>
        </w:rPr>
        <w:t xml:space="preserve">بناء </w:t>
      </w:r>
      <w:r>
        <w:rPr>
          <w:rFonts w:ascii="Traditional Arabic" w:hAnsi="Traditional Arabic" w:cs="Traditional Arabic" w:hint="cs"/>
          <w:sz w:val="36"/>
          <w:szCs w:val="36"/>
          <w:rtl/>
        </w:rPr>
        <w:t>استراتيجة ل</w:t>
      </w:r>
      <w:r w:rsidR="00220162" w:rsidRPr="000A77C7">
        <w:rPr>
          <w:rFonts w:ascii="Traditional Arabic" w:hAnsi="Traditional Arabic" w:cs="Traditional Arabic"/>
          <w:sz w:val="36"/>
          <w:szCs w:val="36"/>
          <w:rtl/>
        </w:rPr>
        <w:t>لعلامة التجارية يعدّ أمرًا جوهريًا لنجاح الشركات الريادية</w:t>
      </w:r>
      <w:r>
        <w:rPr>
          <w:rFonts w:ascii="Traditional Arabic" w:hAnsi="Traditional Arabic" w:cs="Traditional Arabic" w:hint="cs"/>
          <w:sz w:val="36"/>
          <w:szCs w:val="36"/>
          <w:rtl/>
        </w:rPr>
        <w:t xml:space="preserve">، تتعاظم أهمية هذه الاستراتيجية في أنها تعمل على ترتيب البيت الداخلي للشركة وفرق العمل بشكل يجعلهم قادرين على تقديم خدمة مركزة ونوعية وذات قيمة، إن غياب الوعي والإيمان لدى فريق الشركة الداخلي باستراتيجية العلامة التجارية سوف ينعكس بالضرورة على المنتج النهائي بالتالي تفقد العلامة التجارية قيمتها، يجب أن تتحد كل عناصر الشركة الملموسة وغير الملموسة في تعزيز استراتيجية العلامة التجارية </w:t>
      </w:r>
      <w:r w:rsidR="00E569B8">
        <w:rPr>
          <w:rFonts w:ascii="Traditional Arabic" w:hAnsi="Traditional Arabic" w:cs="Traditional Arabic" w:hint="cs"/>
          <w:sz w:val="36"/>
          <w:szCs w:val="36"/>
          <w:rtl/>
        </w:rPr>
        <w:t>داخليا وخارجيا.</w:t>
      </w:r>
    </w:p>
    <w:p w14:paraId="27B82758" w14:textId="0B3FFE47" w:rsidR="00E569B8" w:rsidRPr="00C17A32" w:rsidRDefault="00E569B8" w:rsidP="00E569B8">
      <w:pPr>
        <w:bidi/>
        <w:spacing w:before="60" w:after="60" w:line="240" w:lineRule="auto"/>
        <w:jc w:val="both"/>
        <w:rPr>
          <w:rFonts w:ascii="Traditional Arabic" w:hAnsi="Traditional Arabic" w:cs="Traditional Arabic"/>
          <w:sz w:val="36"/>
          <w:szCs w:val="36"/>
          <w:rtl/>
        </w:rPr>
      </w:pPr>
      <w:r w:rsidRPr="00C17A32">
        <w:rPr>
          <w:rFonts w:ascii="Traditional Arabic" w:hAnsi="Traditional Arabic" w:cs="Traditional Arabic" w:hint="cs"/>
          <w:sz w:val="36"/>
          <w:szCs w:val="36"/>
          <w:rtl/>
        </w:rPr>
        <w:t>يخطى الكثيرون من رواد الأعمال في حصر  العلامة التجارية في الهوية البصرية (</w:t>
      </w:r>
      <w:r w:rsidRPr="00C17A32">
        <w:rPr>
          <w:rFonts w:ascii="Traditional Arabic" w:hAnsi="Traditional Arabic" w:cs="Traditional Arabic"/>
          <w:sz w:val="36"/>
          <w:szCs w:val="36"/>
        </w:rPr>
        <w:t>visual Elements</w:t>
      </w:r>
      <w:r w:rsidRPr="00C17A32">
        <w:rPr>
          <w:rFonts w:ascii="Traditional Arabic" w:hAnsi="Traditional Arabic" w:cs="Traditional Arabic" w:hint="cs"/>
          <w:sz w:val="36"/>
          <w:szCs w:val="36"/>
          <w:rtl/>
        </w:rPr>
        <w:t>)</w:t>
      </w:r>
      <w:r w:rsidRPr="00C17A32">
        <w:rPr>
          <w:rFonts w:ascii="Traditional Arabic" w:hAnsi="Traditional Arabic" w:cs="Traditional Arabic"/>
          <w:sz w:val="36"/>
          <w:szCs w:val="36"/>
        </w:rPr>
        <w:t xml:space="preserve"> </w:t>
      </w:r>
      <w:r w:rsidRPr="00C17A32">
        <w:rPr>
          <w:rFonts w:ascii="Traditional Arabic" w:hAnsi="Traditional Arabic" w:cs="Traditional Arabic" w:hint="cs"/>
          <w:sz w:val="36"/>
          <w:szCs w:val="36"/>
          <w:rtl/>
        </w:rPr>
        <w:t xml:space="preserve"> في الحقيقة هي لا تمثل إلا ما نسبته قرابة 20% من </w:t>
      </w:r>
      <w:r w:rsidR="00C17A32" w:rsidRPr="00C17A32">
        <w:rPr>
          <w:rFonts w:ascii="Traditional Arabic" w:hAnsi="Traditional Arabic" w:cs="Traditional Arabic" w:hint="cs"/>
          <w:sz w:val="36"/>
          <w:szCs w:val="36"/>
          <w:rtl/>
        </w:rPr>
        <w:t>عناصر العلامة التجارية بمفهومها الشامل.</w:t>
      </w:r>
    </w:p>
    <w:p w14:paraId="3AADDF62" w14:textId="45147C89" w:rsidR="00C65A87" w:rsidRPr="000A77C7" w:rsidRDefault="00C17A32" w:rsidP="00E569B8">
      <w:pPr>
        <w:bidi/>
        <w:spacing w:before="60" w:after="60" w:line="24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 xml:space="preserve">إن </w:t>
      </w:r>
      <w:r w:rsidR="00220162" w:rsidRPr="000A77C7">
        <w:rPr>
          <w:rFonts w:ascii="Traditional Arabic" w:hAnsi="Traditional Arabic" w:cs="Traditional Arabic"/>
          <w:sz w:val="36"/>
          <w:szCs w:val="36"/>
          <w:rtl/>
        </w:rPr>
        <w:t>تطوير هوية واضحة، والتركيز على الابتكار وتجربة العملاء، يمكن للشركات الريادية تعزيز مكانتها في السوق. بالإضافة إلى ذلك، يساعد التواجد الرقمي، وبناء الشراكات، والالتزام بالاستدامة في تعزيز قيمة العلامة التجارية وزيادة ولاء العملاء. هذه الجهود تتطلب تخطيطًا مستمرًا وتوظيفًا فعالاً للموارد المتاحة لتحقيق النجاح في بيئة تنافسية</w:t>
      </w:r>
      <w:r w:rsidR="00220162" w:rsidRPr="000A77C7">
        <w:rPr>
          <w:rFonts w:ascii="Traditional Arabic" w:hAnsi="Traditional Arabic" w:cs="Traditional Arabic"/>
          <w:sz w:val="36"/>
          <w:szCs w:val="36"/>
        </w:rPr>
        <w:t>.</w:t>
      </w:r>
      <w:r w:rsidR="00C65A87" w:rsidRPr="000A77C7">
        <w:rPr>
          <w:rFonts w:ascii="Traditional Arabic" w:hAnsi="Traditional Arabic" w:cs="Traditional Arabic"/>
          <w:b/>
          <w:bCs/>
          <w:sz w:val="36"/>
          <w:szCs w:val="36"/>
          <w:rtl/>
        </w:rPr>
        <w:br w:type="page"/>
      </w:r>
    </w:p>
    <w:p w14:paraId="40D86B22" w14:textId="7FFFD5C6" w:rsidR="00FB7F9A" w:rsidRPr="000A77C7" w:rsidRDefault="00FB7F9A" w:rsidP="000A77C7">
      <w:pPr>
        <w:pStyle w:val="Heading1"/>
        <w:rPr>
          <w:rtl/>
        </w:rPr>
      </w:pPr>
      <w:bookmarkStart w:id="6" w:name="_Toc184534056"/>
      <w:r w:rsidRPr="000A77C7">
        <w:rPr>
          <w:rtl/>
        </w:rPr>
        <w:lastRenderedPageBreak/>
        <w:t>الفصل الثاني: أثر العلامة التجارية على القيمة السوقية</w:t>
      </w:r>
      <w:bookmarkEnd w:id="6"/>
    </w:p>
    <w:p w14:paraId="22B62ACC" w14:textId="6C832C0F" w:rsidR="00E016E0" w:rsidRPr="000A77C7" w:rsidRDefault="00E016E0" w:rsidP="000A77C7">
      <w:pPr>
        <w:pStyle w:val="Heading1"/>
        <w:rPr>
          <w:rtl/>
        </w:rPr>
      </w:pPr>
      <w:bookmarkStart w:id="7" w:name="_Toc184534057"/>
      <w:r w:rsidRPr="000A77C7">
        <w:rPr>
          <w:rtl/>
        </w:rPr>
        <w:t xml:space="preserve">المبحث </w:t>
      </w:r>
      <w:r w:rsidR="0082752D">
        <w:rPr>
          <w:rFonts w:hint="cs"/>
          <w:rtl/>
        </w:rPr>
        <w:t>الأول</w:t>
      </w:r>
      <w:r w:rsidRPr="000A77C7">
        <w:rPr>
          <w:rtl/>
        </w:rPr>
        <w:t>: مفاهيم القيمة السوقية وأهميتها للشركات الريادية</w:t>
      </w:r>
      <w:bookmarkEnd w:id="7"/>
    </w:p>
    <w:p w14:paraId="0BC56BCA" w14:textId="77777777" w:rsidR="00D92496" w:rsidRPr="000A77C7" w:rsidRDefault="00D92496" w:rsidP="000A77C7">
      <w:pPr>
        <w:bidi/>
        <w:spacing w:before="60" w:after="60" w:line="240" w:lineRule="auto"/>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مفهوم القيمة السوقية</w:t>
      </w:r>
    </w:p>
    <w:p w14:paraId="24B34B1C" w14:textId="77777777" w:rsidR="00F457D4" w:rsidRDefault="00D92496"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تُع</w:t>
      </w:r>
      <w:r w:rsidR="00F457D4">
        <w:rPr>
          <w:rFonts w:ascii="Traditional Arabic" w:hAnsi="Traditional Arabic" w:cs="Traditional Arabic" w:hint="cs"/>
          <w:sz w:val="36"/>
          <w:szCs w:val="36"/>
          <w:rtl/>
        </w:rPr>
        <w:t>َّ</w:t>
      </w:r>
      <w:r w:rsidRPr="000A77C7">
        <w:rPr>
          <w:rFonts w:ascii="Traditional Arabic" w:hAnsi="Traditional Arabic" w:cs="Traditional Arabic"/>
          <w:sz w:val="36"/>
          <w:szCs w:val="36"/>
          <w:rtl/>
        </w:rPr>
        <w:t>رف القيمة السوقية بأنها السعر الإجمالي الذي يمكن أن تصل إليه الشركة إذا تم بيع جميع أسهمها في السوق المالية، وهي مؤشر يعكس تقدير السوق لأداء الشركة الحالي وتوقعاتها المستقبلية.</w:t>
      </w:r>
    </w:p>
    <w:p w14:paraId="2FC4E86B" w14:textId="1131C15B" w:rsidR="00D92496" w:rsidRPr="000A77C7" w:rsidRDefault="00D92496" w:rsidP="00F457D4">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 xml:space="preserve"> يتم احتساب القيمة السوقية بضرب عدد الأسهم القائمة للشركة في السعر الحالي للسهم الواحد في السوق</w:t>
      </w:r>
      <w:r w:rsidR="00F457D4">
        <w:rPr>
          <w:rFonts w:ascii="Traditional Arabic" w:hAnsi="Traditional Arabic" w:cs="Traditional Arabic" w:hint="cs"/>
          <w:sz w:val="36"/>
          <w:szCs w:val="36"/>
          <w:rtl/>
        </w:rPr>
        <w:t>، حيث تُعد</w:t>
      </w:r>
      <w:r w:rsidRPr="000A77C7">
        <w:rPr>
          <w:rFonts w:ascii="Traditional Arabic" w:hAnsi="Traditional Arabic" w:cs="Traditional Arabic"/>
          <w:sz w:val="36"/>
          <w:szCs w:val="36"/>
          <w:rtl/>
        </w:rPr>
        <w:t xml:space="preserve"> أداة رئيسية يستخدمها المستثمرون لتقييم حجم الشركة ومكانتها في السوق، مما يساعدهم في اتخاذ قرارات استثمارية </w:t>
      </w:r>
      <w:r w:rsidR="00F457D4">
        <w:rPr>
          <w:rFonts w:ascii="Traditional Arabic" w:hAnsi="Traditional Arabic" w:cs="Traditional Arabic" w:hint="cs"/>
          <w:sz w:val="36"/>
          <w:szCs w:val="36"/>
          <w:rtl/>
        </w:rPr>
        <w:t>صحيحة</w:t>
      </w:r>
      <w:r w:rsidRPr="000A77C7">
        <w:rPr>
          <w:rFonts w:ascii="Traditional Arabic" w:hAnsi="Traditional Arabic" w:cs="Traditional Arabic"/>
          <w:sz w:val="36"/>
          <w:szCs w:val="36"/>
        </w:rPr>
        <w:t>.</w:t>
      </w:r>
    </w:p>
    <w:p w14:paraId="30152804" w14:textId="06468935" w:rsidR="00D92496" w:rsidRPr="000A77C7" w:rsidRDefault="00D92496"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وفقاً لما ذكره القريوتي (2021)، فإن القيمة السوقية ليست ثابتة، بل تتغير استناداً إلى عوامل متعددة تشمل الأداء المالي للشركة، حالة السوق، واتجاهات الاقتصاد العام، مما يجعلها مقياساً ديناميكياً يعكس حالة الشركة في سياقها البيئي</w:t>
      </w:r>
      <w:r w:rsidR="00F457D4">
        <w:rPr>
          <w:rFonts w:ascii="Traditional Arabic" w:hAnsi="Traditional Arabic" w:cs="Traditional Arabic" w:hint="cs"/>
          <w:sz w:val="36"/>
          <w:szCs w:val="36"/>
          <w:rtl/>
        </w:rPr>
        <w:t>(</w:t>
      </w:r>
      <w:r w:rsidR="00F457D4" w:rsidRPr="00F457D4">
        <w:rPr>
          <w:rFonts w:ascii="Traditional Arabic" w:hAnsi="Traditional Arabic" w:cs="Traditional Arabic"/>
          <w:sz w:val="36"/>
          <w:szCs w:val="36"/>
        </w:rPr>
        <w:t>Ecosystem</w:t>
      </w:r>
      <w:r w:rsidR="00F457D4">
        <w:rPr>
          <w:rFonts w:ascii="Traditional Arabic" w:hAnsi="Traditional Arabic" w:cs="Traditional Arabic" w:hint="cs"/>
          <w:sz w:val="36"/>
          <w:szCs w:val="36"/>
          <w:rtl/>
        </w:rPr>
        <w:t>)</w:t>
      </w:r>
      <w:r w:rsidRPr="000A77C7">
        <w:rPr>
          <w:rFonts w:ascii="Traditional Arabic" w:hAnsi="Traditional Arabic" w:cs="Traditional Arabic"/>
          <w:sz w:val="36"/>
          <w:szCs w:val="36"/>
        </w:rPr>
        <w:t>.</w:t>
      </w:r>
      <w:r w:rsidR="005D281B" w:rsidRPr="000A77C7">
        <w:rPr>
          <w:rFonts w:ascii="Traditional Arabic" w:hAnsi="Traditional Arabic" w:cs="Traditional Arabic"/>
          <w:sz w:val="36"/>
          <w:szCs w:val="36"/>
          <w:rtl/>
        </w:rPr>
        <w:t>(القريوتي، 2021، ص312).</w:t>
      </w:r>
    </w:p>
    <w:p w14:paraId="20DE8FB6" w14:textId="77777777" w:rsidR="00D92496" w:rsidRPr="000A77C7" w:rsidRDefault="00D92496"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المصدر: القريوتي، علي أحمد. (2021). إدارة الأعمال: مدخل استراتيجي. دار المسيرة للنشر، عمان، الطبعة السابعة، ص 312</w:t>
      </w:r>
      <w:r w:rsidRPr="000A77C7">
        <w:rPr>
          <w:rFonts w:ascii="Traditional Arabic" w:hAnsi="Traditional Arabic" w:cs="Traditional Arabic"/>
          <w:sz w:val="36"/>
          <w:szCs w:val="36"/>
        </w:rPr>
        <w:t>.</w:t>
      </w:r>
    </w:p>
    <w:p w14:paraId="38ED1E00" w14:textId="77777777" w:rsidR="00D92496" w:rsidRPr="000A77C7" w:rsidRDefault="00D92496" w:rsidP="000A77C7">
      <w:pPr>
        <w:bidi/>
        <w:spacing w:before="60" w:after="60" w:line="240" w:lineRule="auto"/>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أهمية القيمة السوقية للشركات الريادية</w:t>
      </w:r>
    </w:p>
    <w:p w14:paraId="7BA4BEDD" w14:textId="7EC229D1" w:rsidR="00B5631D" w:rsidRPr="000A77C7" w:rsidRDefault="00D92496"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الشركات الريادية تُع</w:t>
      </w:r>
      <w:r w:rsidR="00F457D4">
        <w:rPr>
          <w:rFonts w:ascii="Traditional Arabic" w:hAnsi="Traditional Arabic" w:cs="Traditional Arabic" w:hint="cs"/>
          <w:sz w:val="36"/>
          <w:szCs w:val="36"/>
          <w:rtl/>
        </w:rPr>
        <w:t>َّ</w:t>
      </w:r>
      <w:r w:rsidRPr="000A77C7">
        <w:rPr>
          <w:rFonts w:ascii="Traditional Arabic" w:hAnsi="Traditional Arabic" w:cs="Traditional Arabic"/>
          <w:sz w:val="36"/>
          <w:szCs w:val="36"/>
          <w:rtl/>
        </w:rPr>
        <w:t>رف بكونها شركات صغيرة أو متوسطة الحجم</w:t>
      </w:r>
      <w:r w:rsidR="00F457D4">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ت</w:t>
      </w:r>
      <w:r w:rsidR="00F457D4">
        <w:rPr>
          <w:rFonts w:ascii="Traditional Arabic" w:hAnsi="Traditional Arabic" w:cs="Traditional Arabic" w:hint="cs"/>
          <w:sz w:val="36"/>
          <w:szCs w:val="36"/>
          <w:rtl/>
        </w:rPr>
        <w:t>ُ</w:t>
      </w:r>
      <w:r w:rsidRPr="000A77C7">
        <w:rPr>
          <w:rFonts w:ascii="Traditional Arabic" w:hAnsi="Traditional Arabic" w:cs="Traditional Arabic"/>
          <w:sz w:val="36"/>
          <w:szCs w:val="36"/>
          <w:rtl/>
        </w:rPr>
        <w:t>نشئ نماذج أعمال مبتكرة</w:t>
      </w:r>
      <w:r w:rsidR="00F457D4">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تعتمد على التكنولوجيا </w:t>
      </w:r>
      <w:r w:rsidR="00F457D4">
        <w:rPr>
          <w:rFonts w:ascii="Traditional Arabic" w:hAnsi="Traditional Arabic" w:cs="Traditional Arabic" w:hint="cs"/>
          <w:sz w:val="36"/>
          <w:szCs w:val="36"/>
          <w:rtl/>
        </w:rPr>
        <w:t>وال</w:t>
      </w:r>
      <w:r w:rsidRPr="000A77C7">
        <w:rPr>
          <w:rFonts w:ascii="Traditional Arabic" w:hAnsi="Traditional Arabic" w:cs="Traditional Arabic"/>
          <w:sz w:val="36"/>
          <w:szCs w:val="36"/>
          <w:rtl/>
        </w:rPr>
        <w:t xml:space="preserve">حلول </w:t>
      </w:r>
      <w:r w:rsidR="00F457D4">
        <w:rPr>
          <w:rFonts w:ascii="Traditional Arabic" w:hAnsi="Traditional Arabic" w:cs="Traditional Arabic" w:hint="cs"/>
          <w:sz w:val="36"/>
          <w:szCs w:val="36"/>
          <w:rtl/>
        </w:rPr>
        <w:t>ال</w:t>
      </w:r>
      <w:r w:rsidRPr="000A77C7">
        <w:rPr>
          <w:rFonts w:ascii="Traditional Arabic" w:hAnsi="Traditional Arabic" w:cs="Traditional Arabic"/>
          <w:sz w:val="36"/>
          <w:szCs w:val="36"/>
          <w:rtl/>
        </w:rPr>
        <w:t>فريدة</w:t>
      </w:r>
      <w:r w:rsidR="00F457D4">
        <w:rPr>
          <w:rFonts w:ascii="Traditional Arabic" w:hAnsi="Traditional Arabic" w:cs="Traditional Arabic" w:hint="cs"/>
          <w:sz w:val="36"/>
          <w:szCs w:val="36"/>
          <w:rtl/>
        </w:rPr>
        <w:t xml:space="preserve"> لاختراق </w:t>
      </w:r>
      <w:r w:rsidRPr="000A77C7">
        <w:rPr>
          <w:rFonts w:ascii="Traditional Arabic" w:hAnsi="Traditional Arabic" w:cs="Traditional Arabic"/>
          <w:sz w:val="36"/>
          <w:szCs w:val="36"/>
          <w:rtl/>
        </w:rPr>
        <w:t>تحديات السوق</w:t>
      </w:r>
      <w:r w:rsidR="00F457D4">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وبالنسبة لهذه الشركات، فإن القيمة السوقية تُعد مقياساً حيوياً</w:t>
      </w:r>
      <w:r w:rsidR="00F457D4">
        <w:rPr>
          <w:rFonts w:ascii="Traditional Arabic" w:hAnsi="Traditional Arabic" w:cs="Traditional Arabic" w:hint="cs"/>
          <w:sz w:val="36"/>
          <w:szCs w:val="36"/>
          <w:rtl/>
        </w:rPr>
        <w:t xml:space="preserve"> لها</w:t>
      </w:r>
      <w:r w:rsidRPr="000A77C7">
        <w:rPr>
          <w:rFonts w:ascii="Traditional Arabic" w:hAnsi="Traditional Arabic" w:cs="Traditional Arabic"/>
          <w:sz w:val="36"/>
          <w:szCs w:val="36"/>
          <w:rtl/>
        </w:rPr>
        <w:t xml:space="preserve"> لعدة أسباب</w:t>
      </w:r>
      <w:r w:rsidRPr="000A77C7">
        <w:rPr>
          <w:rFonts w:ascii="Traditional Arabic" w:hAnsi="Traditional Arabic" w:cs="Traditional Arabic"/>
          <w:sz w:val="36"/>
          <w:szCs w:val="36"/>
        </w:rPr>
        <w:t>:</w:t>
      </w:r>
    </w:p>
    <w:p w14:paraId="46A6872E" w14:textId="77777777" w:rsidR="00D92496" w:rsidRPr="000A77C7" w:rsidRDefault="00D92496" w:rsidP="000A77C7">
      <w:pPr>
        <w:bidi/>
        <w:spacing w:before="60" w:after="60" w:line="240" w:lineRule="auto"/>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قياس النجاح والاستدامة</w:t>
      </w:r>
    </w:p>
    <w:p w14:paraId="7D6FB473" w14:textId="77777777" w:rsidR="000B0FD4" w:rsidRDefault="00D92496"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بالنسبة للشركات الريادية، ت</w:t>
      </w:r>
      <w:r w:rsidR="000B0FD4">
        <w:rPr>
          <w:rFonts w:ascii="Traditional Arabic" w:hAnsi="Traditional Arabic" w:cs="Traditional Arabic" w:hint="cs"/>
          <w:sz w:val="36"/>
          <w:szCs w:val="36"/>
          <w:rtl/>
        </w:rPr>
        <w:t>ُ</w:t>
      </w:r>
      <w:r w:rsidRPr="000A77C7">
        <w:rPr>
          <w:rFonts w:ascii="Traditional Arabic" w:hAnsi="Traditional Arabic" w:cs="Traditional Arabic"/>
          <w:sz w:val="36"/>
          <w:szCs w:val="36"/>
          <w:rtl/>
        </w:rPr>
        <w:t>عد القيمة السوقية مؤشراً رئيسياً على مدى نجاحها في جذب المستثمرين وتحقيق معدلات نمو مرتفعة</w:t>
      </w:r>
      <w:r w:rsidR="000B0FD4">
        <w:rPr>
          <w:rFonts w:ascii="Traditional Arabic" w:hAnsi="Traditional Arabic" w:cs="Traditional Arabic" w:hint="cs"/>
          <w:sz w:val="36"/>
          <w:szCs w:val="36"/>
          <w:rtl/>
        </w:rPr>
        <w:t xml:space="preserve">، فغالباً ما تواجه </w:t>
      </w:r>
      <w:r w:rsidRPr="000A77C7">
        <w:rPr>
          <w:rFonts w:ascii="Traditional Arabic" w:hAnsi="Traditional Arabic" w:cs="Traditional Arabic"/>
          <w:sz w:val="36"/>
          <w:szCs w:val="36"/>
          <w:rtl/>
        </w:rPr>
        <w:t xml:space="preserve"> الشركات الريادية تحديات تتعلق بالحصول على التمويل اللازم للتوسع أو تحسين المنتجات والخدمات.</w:t>
      </w:r>
    </w:p>
    <w:p w14:paraId="7D9CC01B" w14:textId="0631B1BE" w:rsidR="00D92496" w:rsidRPr="000A77C7" w:rsidRDefault="000B0FD4" w:rsidP="000B0FD4">
      <w:pPr>
        <w:bidi/>
        <w:spacing w:before="60" w:after="60" w:line="24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إن</w:t>
      </w:r>
      <w:r w:rsidR="00D92496" w:rsidRPr="000A77C7">
        <w:rPr>
          <w:rFonts w:ascii="Traditional Arabic" w:hAnsi="Traditional Arabic" w:cs="Traditional Arabic"/>
          <w:sz w:val="36"/>
          <w:szCs w:val="36"/>
          <w:rtl/>
        </w:rPr>
        <w:t xml:space="preserve"> وجود قيمة سوقية مرتفعة يعزز </w:t>
      </w:r>
      <w:r>
        <w:rPr>
          <w:rFonts w:ascii="Traditional Arabic" w:hAnsi="Traditional Arabic" w:cs="Traditional Arabic" w:hint="cs"/>
          <w:sz w:val="36"/>
          <w:szCs w:val="36"/>
          <w:rtl/>
        </w:rPr>
        <w:t xml:space="preserve">بلا شك </w:t>
      </w:r>
      <w:r w:rsidR="00D92496" w:rsidRPr="000A77C7">
        <w:rPr>
          <w:rFonts w:ascii="Traditional Arabic" w:hAnsi="Traditional Arabic" w:cs="Traditional Arabic"/>
          <w:sz w:val="36"/>
          <w:szCs w:val="36"/>
          <w:rtl/>
        </w:rPr>
        <w:t>الثقة بين المستثمرين الحاليين والمحتملين</w:t>
      </w:r>
      <w:r>
        <w:rPr>
          <w:rFonts w:ascii="Traditional Arabic" w:hAnsi="Traditional Arabic" w:cs="Traditional Arabic" w:hint="cs"/>
          <w:sz w:val="36"/>
          <w:szCs w:val="36"/>
          <w:rtl/>
        </w:rPr>
        <w:t>،</w:t>
      </w:r>
      <w:r w:rsidR="00D92496" w:rsidRPr="000A77C7">
        <w:rPr>
          <w:rFonts w:ascii="Traditional Arabic" w:hAnsi="Traditional Arabic" w:cs="Traditional Arabic"/>
          <w:sz w:val="36"/>
          <w:szCs w:val="36"/>
          <w:rtl/>
        </w:rPr>
        <w:t xml:space="preserve"> كما يُظهر </w:t>
      </w:r>
      <w:r>
        <w:rPr>
          <w:rFonts w:ascii="Traditional Arabic" w:hAnsi="Traditional Arabic" w:cs="Traditional Arabic" w:hint="cs"/>
          <w:sz w:val="36"/>
          <w:szCs w:val="36"/>
          <w:rtl/>
        </w:rPr>
        <w:t>قوة الشركة في ا</w:t>
      </w:r>
      <w:r w:rsidR="00D92496" w:rsidRPr="000A77C7">
        <w:rPr>
          <w:rFonts w:ascii="Traditional Arabic" w:hAnsi="Traditional Arabic" w:cs="Traditional Arabic"/>
          <w:sz w:val="36"/>
          <w:szCs w:val="36"/>
          <w:rtl/>
        </w:rPr>
        <w:t>لبقاء والتوسع في ظل المنافسة الشديدة</w:t>
      </w:r>
      <w:r w:rsidR="00D92496" w:rsidRPr="000A77C7">
        <w:rPr>
          <w:rFonts w:ascii="Traditional Arabic" w:hAnsi="Traditional Arabic" w:cs="Traditional Arabic"/>
          <w:sz w:val="36"/>
          <w:szCs w:val="36"/>
        </w:rPr>
        <w:t>.</w:t>
      </w:r>
    </w:p>
    <w:p w14:paraId="0182C832" w14:textId="4FBF15E6" w:rsidR="00D92496" w:rsidRPr="000A77C7" w:rsidRDefault="00D92496"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وقد ذكر الفقي (2019) أن الشركات التي تتمتع بقيمة سوقية مرتفعة تعكس مستوى عالياً من الكفاءة الإدارية والقدرة على تحويل الأفكار المبتكرة إلى أرباح ملموسة</w:t>
      </w:r>
      <w:r w:rsidRPr="000A77C7">
        <w:rPr>
          <w:rFonts w:ascii="Traditional Arabic" w:hAnsi="Traditional Arabic" w:cs="Traditional Arabic"/>
          <w:sz w:val="36"/>
          <w:szCs w:val="36"/>
        </w:rPr>
        <w:t>.</w:t>
      </w:r>
      <w:r w:rsidR="005D281B" w:rsidRPr="000A77C7">
        <w:rPr>
          <w:rFonts w:ascii="Traditional Arabic" w:hAnsi="Traditional Arabic" w:cs="Traditional Arabic"/>
          <w:sz w:val="36"/>
          <w:szCs w:val="36"/>
          <w:rtl/>
        </w:rPr>
        <w:t xml:space="preserve"> (الفقي، 2019، ص145)</w:t>
      </w:r>
    </w:p>
    <w:p w14:paraId="2F62A0D2" w14:textId="77777777" w:rsidR="00D92496" w:rsidRPr="000A77C7" w:rsidRDefault="00D92496" w:rsidP="000A77C7">
      <w:pPr>
        <w:bidi/>
        <w:spacing w:before="60" w:after="60" w:line="240" w:lineRule="auto"/>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تسهيل الحصول على التمويل والاستثمارات</w:t>
      </w:r>
    </w:p>
    <w:p w14:paraId="75C06683" w14:textId="7509E638" w:rsidR="00D92496" w:rsidRPr="000A77C7" w:rsidRDefault="00D92496"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تعتمد الشركات الريادية بشكل كبير على المستثمرين لدعم نموها، سواء عبر الاستثمار المباشر أو من خلال الطروحات العامة الأولية</w:t>
      </w:r>
      <w:r w:rsidRPr="000A77C7">
        <w:rPr>
          <w:rFonts w:ascii="Traditional Arabic" w:hAnsi="Traditional Arabic" w:cs="Traditional Arabic"/>
          <w:sz w:val="36"/>
          <w:szCs w:val="36"/>
        </w:rPr>
        <w:t xml:space="preserve"> (IPO)</w:t>
      </w:r>
      <w:r w:rsidR="000B0FD4">
        <w:rPr>
          <w:rFonts w:ascii="Traditional Arabic" w:hAnsi="Traditional Arabic" w:cs="Traditional Arabic" w:hint="cs"/>
          <w:sz w:val="36"/>
          <w:szCs w:val="36"/>
          <w:rtl/>
        </w:rPr>
        <w:t>ف</w:t>
      </w:r>
      <w:r w:rsidRPr="000A77C7">
        <w:rPr>
          <w:rFonts w:ascii="Traditional Arabic" w:hAnsi="Traditional Arabic" w:cs="Traditional Arabic"/>
          <w:sz w:val="36"/>
          <w:szCs w:val="36"/>
          <w:rtl/>
        </w:rPr>
        <w:t>القيمة السوقية المرتفعة للشركة</w:t>
      </w:r>
      <w:r w:rsidR="000B0FD4">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تعد بمثابة شهادة على جدوى المشروع واستقراره، مما يسهل الوصول إلى مصادر تمويل جديدة</w:t>
      </w:r>
      <w:r w:rsidRPr="000A77C7">
        <w:rPr>
          <w:rFonts w:ascii="Traditional Arabic" w:hAnsi="Traditional Arabic" w:cs="Traditional Arabic"/>
          <w:sz w:val="36"/>
          <w:szCs w:val="36"/>
        </w:rPr>
        <w:t>.</w:t>
      </w:r>
    </w:p>
    <w:p w14:paraId="7129A1B4" w14:textId="41A6E3AB" w:rsidR="00D92496" w:rsidRPr="000A77C7" w:rsidRDefault="00D92496"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وفقاً لدراسة أعدها إبراهيم (2020)، فإن المستثمرين يعتمدون على القيمة السوقية كأحد المقاييس الأساسية لتحديد مقدار الاستثمار في الشركات الناشئة، حيث تعكس هذه القيمة النظرة المستقبلية للسوق حول فرص الشركة في تحقيق عوائد مرتفعة</w:t>
      </w:r>
      <w:r w:rsidRPr="000A77C7">
        <w:rPr>
          <w:rFonts w:ascii="Traditional Arabic" w:hAnsi="Traditional Arabic" w:cs="Traditional Arabic"/>
          <w:sz w:val="36"/>
          <w:szCs w:val="36"/>
        </w:rPr>
        <w:t>.</w:t>
      </w:r>
      <w:r w:rsidR="005D281B" w:rsidRPr="000A77C7">
        <w:rPr>
          <w:rFonts w:ascii="Traditional Arabic" w:hAnsi="Traditional Arabic" w:cs="Traditional Arabic"/>
          <w:sz w:val="36"/>
          <w:szCs w:val="36"/>
          <w:rtl/>
        </w:rPr>
        <w:t xml:space="preserve"> (إبراهيم، 2020، ص203).</w:t>
      </w:r>
    </w:p>
    <w:p w14:paraId="07E3A636" w14:textId="77777777" w:rsidR="00D92496" w:rsidRPr="000A77C7" w:rsidRDefault="00D92496" w:rsidP="000A77C7">
      <w:pPr>
        <w:bidi/>
        <w:spacing w:before="60" w:after="60" w:line="240" w:lineRule="auto"/>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تعزيز القدرة التنافسية</w:t>
      </w:r>
    </w:p>
    <w:p w14:paraId="436C1127" w14:textId="17D1F53F" w:rsidR="00D92496" w:rsidRPr="000A77C7" w:rsidRDefault="00D92496"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الشركات الريادية التي تحقق قيمة سوقية مرتفعة</w:t>
      </w:r>
      <w:r w:rsidR="000B0FD4">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غالباً ما تكون قادرة على الاستفادة من ميزات تنافسية في السوق. من خلال توجيه الموارد التي يتم الحصول عليها من الاستثمارات نحو تطوير المنتجات، وتحسين الخدمات، والتوسع الجغرافي، يمكن لهذه الشركات تعزيز مكانتها وزيادة حصتها السوقية</w:t>
      </w:r>
      <w:r w:rsidRPr="000A77C7">
        <w:rPr>
          <w:rFonts w:ascii="Traditional Arabic" w:hAnsi="Traditional Arabic" w:cs="Traditional Arabic"/>
          <w:sz w:val="36"/>
          <w:szCs w:val="36"/>
        </w:rPr>
        <w:t>.</w:t>
      </w:r>
    </w:p>
    <w:p w14:paraId="23DACD1A" w14:textId="15190574" w:rsidR="000A77C7" w:rsidRDefault="00D92496"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كما أوضح العساف (2018)، فإن الشركات الريادية ذات القيمة السوقية المرتفعة تمتلك مرونة أكبر في مواجهة المخاطر الاقتصادية أو التغيرات التكنولوجية، مما يجعلها أكثر جاذبية في بيئة تنافسية شديدة</w:t>
      </w:r>
      <w:r w:rsidRPr="000A77C7">
        <w:rPr>
          <w:rFonts w:ascii="Traditional Arabic" w:hAnsi="Traditional Arabic" w:cs="Traditional Arabic"/>
          <w:sz w:val="36"/>
          <w:szCs w:val="36"/>
        </w:rPr>
        <w:t>.</w:t>
      </w:r>
      <w:r w:rsidR="005D281B" w:rsidRPr="000A77C7">
        <w:rPr>
          <w:rFonts w:ascii="Traditional Arabic" w:hAnsi="Traditional Arabic" w:cs="Traditional Arabic"/>
          <w:sz w:val="36"/>
          <w:szCs w:val="36"/>
          <w:rtl/>
        </w:rPr>
        <w:t xml:space="preserve"> (</w:t>
      </w:r>
      <w:r w:rsidR="006D6705" w:rsidRPr="000A77C7">
        <w:rPr>
          <w:rFonts w:ascii="Traditional Arabic" w:hAnsi="Traditional Arabic" w:cs="Traditional Arabic"/>
          <w:sz w:val="36"/>
          <w:szCs w:val="36"/>
          <w:rtl/>
        </w:rPr>
        <w:t>ص 276).</w:t>
      </w:r>
    </w:p>
    <w:p w14:paraId="5AFD0990" w14:textId="77777777" w:rsidR="00D92496" w:rsidRPr="000A77C7" w:rsidRDefault="00D92496" w:rsidP="000A77C7">
      <w:pPr>
        <w:bidi/>
        <w:spacing w:before="60" w:after="60" w:line="240" w:lineRule="auto"/>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التحديات المرتبطة بالقيمة السوقية للشركات الريادية</w:t>
      </w:r>
    </w:p>
    <w:p w14:paraId="3864BBB2" w14:textId="026F3CDC" w:rsidR="00D92496" w:rsidRPr="000A77C7" w:rsidRDefault="00D92496" w:rsidP="000A77C7">
      <w:pPr>
        <w:bidi/>
        <w:spacing w:before="60" w:after="60" w:line="240" w:lineRule="auto"/>
        <w:rPr>
          <w:rFonts w:ascii="Traditional Arabic" w:hAnsi="Traditional Arabic" w:cs="Traditional Arabic"/>
          <w:sz w:val="36"/>
          <w:szCs w:val="36"/>
          <w:rtl/>
        </w:rPr>
      </w:pPr>
      <w:r w:rsidRPr="000A77C7">
        <w:rPr>
          <w:rFonts w:ascii="Traditional Arabic" w:hAnsi="Traditional Arabic" w:cs="Traditional Arabic"/>
          <w:sz w:val="36"/>
          <w:szCs w:val="36"/>
          <w:rtl/>
        </w:rPr>
        <w:t xml:space="preserve">على الرغم من أهمية القيمة السوقية للشركات الريادية، إلا أنها تواجه تحديات كبيرة في تحقيق قيمة سوقية مرتفعة، منها عدم استقرار السوق، صعوبة تقدير الإيرادات المستقبلية، والتغيرات السريعة في </w:t>
      </w:r>
      <w:r w:rsidRPr="000A77C7">
        <w:rPr>
          <w:rFonts w:ascii="Traditional Arabic" w:hAnsi="Traditional Arabic" w:cs="Traditional Arabic"/>
          <w:sz w:val="36"/>
          <w:szCs w:val="36"/>
          <w:rtl/>
        </w:rPr>
        <w:lastRenderedPageBreak/>
        <w:t>تفضيلات العملاء</w:t>
      </w:r>
      <w:r w:rsidR="000B0FD4">
        <w:rPr>
          <w:rFonts w:ascii="Traditional Arabic" w:hAnsi="Traditional Arabic" w:cs="Traditional Arabic" w:hint="cs"/>
          <w:sz w:val="36"/>
          <w:szCs w:val="36"/>
          <w:rtl/>
        </w:rPr>
        <w:t xml:space="preserve"> المتقلبة،</w:t>
      </w:r>
      <w:r w:rsidRPr="000A77C7">
        <w:rPr>
          <w:rFonts w:ascii="Traditional Arabic" w:hAnsi="Traditional Arabic" w:cs="Traditional Arabic"/>
          <w:sz w:val="36"/>
          <w:szCs w:val="36"/>
          <w:rtl/>
        </w:rPr>
        <w:t xml:space="preserve"> علاوة على ذلك، يتطلب بناء سمعة قوية وعلامة تجارية موثوقة وقتاً طويلاً، وهو ما يؤثر على القيمة السوقية في المدى القصير</w:t>
      </w:r>
      <w:r w:rsidRPr="000A77C7">
        <w:rPr>
          <w:rFonts w:ascii="Traditional Arabic" w:hAnsi="Traditional Arabic" w:cs="Traditional Arabic"/>
          <w:sz w:val="36"/>
          <w:szCs w:val="36"/>
        </w:rPr>
        <w:t>.</w:t>
      </w:r>
    </w:p>
    <w:p w14:paraId="36EAAFF9" w14:textId="43E84AC5" w:rsidR="00B5631D" w:rsidRPr="000A77C7" w:rsidRDefault="00D92496" w:rsidP="000A77C7">
      <w:pPr>
        <w:bidi/>
        <w:spacing w:before="60" w:after="60" w:line="240" w:lineRule="auto"/>
        <w:rPr>
          <w:rFonts w:ascii="Traditional Arabic" w:hAnsi="Traditional Arabic" w:cs="Traditional Arabic"/>
          <w:sz w:val="36"/>
          <w:szCs w:val="36"/>
          <w:rtl/>
        </w:rPr>
      </w:pPr>
      <w:r w:rsidRPr="000A77C7">
        <w:rPr>
          <w:rFonts w:ascii="Traditional Arabic" w:hAnsi="Traditional Arabic" w:cs="Traditional Arabic"/>
          <w:sz w:val="36"/>
          <w:szCs w:val="36"/>
          <w:rtl/>
        </w:rPr>
        <w:t>وبالجملة فإن القيمة السوقية ت</w:t>
      </w:r>
      <w:r w:rsidR="000B0FD4">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عدّ أداة استراتيجية للشركات الريادية، </w:t>
      </w:r>
      <w:r w:rsidR="000B0FD4">
        <w:rPr>
          <w:rFonts w:ascii="Traditional Arabic" w:hAnsi="Traditional Arabic" w:cs="Traditional Arabic" w:hint="cs"/>
          <w:sz w:val="36"/>
          <w:szCs w:val="36"/>
          <w:rtl/>
        </w:rPr>
        <w:t xml:space="preserve">إذ </w:t>
      </w:r>
      <w:r w:rsidRPr="000A77C7">
        <w:rPr>
          <w:rFonts w:ascii="Traditional Arabic" w:hAnsi="Traditional Arabic" w:cs="Traditional Arabic"/>
          <w:sz w:val="36"/>
          <w:szCs w:val="36"/>
          <w:rtl/>
        </w:rPr>
        <w:t>تساعد في تقييم الأداء، جذب المستثمرين، وتعزيز التنافسية</w:t>
      </w:r>
      <w:r w:rsidR="00B1433F">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ومع ذلك</w:t>
      </w:r>
      <w:r w:rsidR="00B1433F">
        <w:rPr>
          <w:rFonts w:ascii="Traditional Arabic" w:hAnsi="Traditional Arabic" w:cs="Traditional Arabic" w:hint="cs"/>
          <w:sz w:val="36"/>
          <w:szCs w:val="36"/>
          <w:rtl/>
        </w:rPr>
        <w:t xml:space="preserve"> </w:t>
      </w:r>
      <w:r w:rsidRPr="000A77C7">
        <w:rPr>
          <w:rFonts w:ascii="Traditional Arabic" w:hAnsi="Traditional Arabic" w:cs="Traditional Arabic"/>
          <w:sz w:val="36"/>
          <w:szCs w:val="36"/>
          <w:rtl/>
        </w:rPr>
        <w:t>يتعين على هذه الشركات أن توازن بين طموحها في زيادة القيمة السوقية</w:t>
      </w:r>
      <w:r w:rsidR="00B1433F">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وبين ضرورة بناء أساسات صلبة تضمن استدامتها على المدى الطويل</w:t>
      </w:r>
      <w:r w:rsidRPr="000A77C7">
        <w:rPr>
          <w:rFonts w:ascii="Traditional Arabic" w:hAnsi="Traditional Arabic" w:cs="Traditional Arabic"/>
          <w:sz w:val="36"/>
          <w:szCs w:val="36"/>
        </w:rPr>
        <w:t>.</w:t>
      </w:r>
    </w:p>
    <w:p w14:paraId="5CDC4E21" w14:textId="77777777" w:rsidR="00B5631D" w:rsidRPr="000A77C7" w:rsidRDefault="00B5631D" w:rsidP="000A77C7">
      <w:pPr>
        <w:spacing w:before="60" w:after="60" w:line="240" w:lineRule="auto"/>
        <w:rPr>
          <w:rFonts w:ascii="Traditional Arabic" w:hAnsi="Traditional Arabic" w:cs="Traditional Arabic"/>
          <w:sz w:val="36"/>
          <w:szCs w:val="36"/>
          <w:rtl/>
        </w:rPr>
      </w:pPr>
      <w:r w:rsidRPr="000A77C7">
        <w:rPr>
          <w:rFonts w:ascii="Traditional Arabic" w:hAnsi="Traditional Arabic" w:cs="Traditional Arabic"/>
          <w:sz w:val="36"/>
          <w:szCs w:val="36"/>
          <w:rtl/>
        </w:rPr>
        <w:br w:type="page"/>
      </w:r>
    </w:p>
    <w:p w14:paraId="41948F61" w14:textId="2B034C8A" w:rsidR="00E016E0" w:rsidRPr="000A77C7" w:rsidRDefault="00E016E0" w:rsidP="000A77C7">
      <w:pPr>
        <w:pStyle w:val="Heading1"/>
        <w:rPr>
          <w:rtl/>
        </w:rPr>
      </w:pPr>
      <w:bookmarkStart w:id="8" w:name="_Toc184534058"/>
      <w:r w:rsidRPr="000A77C7">
        <w:rPr>
          <w:rtl/>
        </w:rPr>
        <w:lastRenderedPageBreak/>
        <w:t>المبحث الثاني: تحديات إدارة العلامة التجارية</w:t>
      </w:r>
      <w:bookmarkEnd w:id="8"/>
    </w:p>
    <w:p w14:paraId="309921B9" w14:textId="4A095FAB" w:rsidR="002E14A4" w:rsidRPr="000A77C7" w:rsidRDefault="002E14A4"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إدارة العلامة التجارية من المجالات الحيوية التي تسهم بشكل مباشر في نجاح أو فشل المؤسسات، حيث تؤثر العلامة التجارية في تصور العملاء عن المنتج أو الخدمة وتساهم في بناء ولاء العملاء وتحقيق ميزة تنافسية. ومع ذلك، تواجه المؤسسات العديد من التحديات أثناء إدارة علاماتها التجارية، والتي تؤثر على قدرتها في الحفاظ على مكانتها في السوق وتحقيق أهدافها</w:t>
      </w:r>
      <w:r w:rsidR="00B1433F">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فيما يلي تفصيل لأبرز هذه التحديات</w:t>
      </w:r>
      <w:r w:rsidRPr="000A77C7">
        <w:rPr>
          <w:rFonts w:ascii="Traditional Arabic" w:hAnsi="Traditional Arabic" w:cs="Traditional Arabic"/>
          <w:sz w:val="36"/>
          <w:szCs w:val="36"/>
        </w:rPr>
        <w:t>.</w:t>
      </w:r>
    </w:p>
    <w:p w14:paraId="525B77DC" w14:textId="77777777" w:rsidR="002E14A4" w:rsidRPr="000A77C7" w:rsidRDefault="002E14A4" w:rsidP="000A77C7">
      <w:pPr>
        <w:bidi/>
        <w:spacing w:before="60" w:after="60" w:line="240" w:lineRule="auto"/>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1</w:t>
      </w:r>
      <w:r w:rsidRPr="000A77C7">
        <w:rPr>
          <w:rFonts w:ascii="Traditional Arabic" w:hAnsi="Traditional Arabic" w:cs="Traditional Arabic"/>
          <w:b/>
          <w:bCs/>
          <w:sz w:val="36"/>
          <w:szCs w:val="36"/>
        </w:rPr>
        <w:t xml:space="preserve">. </w:t>
      </w:r>
      <w:r w:rsidRPr="000A77C7">
        <w:rPr>
          <w:rFonts w:ascii="Traditional Arabic" w:hAnsi="Traditional Arabic" w:cs="Traditional Arabic"/>
          <w:b/>
          <w:bCs/>
          <w:sz w:val="36"/>
          <w:szCs w:val="36"/>
          <w:rtl/>
        </w:rPr>
        <w:t>التميز وسط المنافسة الشديدة</w:t>
      </w:r>
    </w:p>
    <w:p w14:paraId="3D68473E" w14:textId="77777777" w:rsidR="00B1433F" w:rsidRDefault="002E14A4"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يعد التميز في سوق مليء بالمنافسة أحد التحديات الكبرى في إدارة العلامة التجارية</w:t>
      </w:r>
      <w:r w:rsidR="00B1433F">
        <w:rPr>
          <w:rFonts w:ascii="Traditional Arabic" w:hAnsi="Traditional Arabic" w:cs="Traditional Arabic" w:hint="cs"/>
          <w:sz w:val="36"/>
          <w:szCs w:val="36"/>
          <w:rtl/>
        </w:rPr>
        <w:t>، إذ</w:t>
      </w:r>
      <w:r w:rsidRPr="000A77C7">
        <w:rPr>
          <w:rFonts w:ascii="Traditional Arabic" w:hAnsi="Traditional Arabic" w:cs="Traditional Arabic"/>
          <w:sz w:val="36"/>
          <w:szCs w:val="36"/>
          <w:rtl/>
        </w:rPr>
        <w:t xml:space="preserve"> تتطلب المنافسة تطوير هوية فريدة وقيمة مضافة تلبي احتياجات العملاء وتتفوق على المنافسين. </w:t>
      </w:r>
    </w:p>
    <w:p w14:paraId="1A1212C2" w14:textId="7D73FA08" w:rsidR="002E14A4" w:rsidRPr="000A77C7" w:rsidRDefault="002E14A4" w:rsidP="00B1433F">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ومع انتشار وسائل التواصل الاجتماعي، أصبحت المنافسة أكثر تعقيدًا نظرًا للتفاعل المباشر والسريع بين العملاء والعلامات التجارية، مما يفرض ضرورة التميز في التواصل</w:t>
      </w:r>
      <w:r w:rsidR="00B1433F">
        <w:rPr>
          <w:rFonts w:ascii="Traditional Arabic" w:hAnsi="Traditional Arabic" w:cs="Traditional Arabic" w:hint="cs"/>
          <w:sz w:val="36"/>
          <w:szCs w:val="36"/>
          <w:rtl/>
        </w:rPr>
        <w:t xml:space="preserve"> المستمر</w:t>
      </w:r>
      <w:r w:rsidRPr="000A77C7">
        <w:rPr>
          <w:rFonts w:ascii="Traditional Arabic" w:hAnsi="Traditional Arabic" w:cs="Traditional Arabic"/>
          <w:sz w:val="36"/>
          <w:szCs w:val="36"/>
          <w:rtl/>
        </w:rPr>
        <w:t xml:space="preserve"> مع العملاء</w:t>
      </w:r>
      <w:r w:rsidR="00B1433F">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وفي تقديم الخدمات أو المنتجات</w:t>
      </w:r>
      <w:r w:rsidR="00B1433F">
        <w:rPr>
          <w:rFonts w:ascii="Traditional Arabic" w:hAnsi="Traditional Arabic" w:cs="Traditional Arabic" w:hint="cs"/>
          <w:sz w:val="36"/>
          <w:szCs w:val="36"/>
          <w:rtl/>
        </w:rPr>
        <w:t>، حيث</w:t>
      </w:r>
      <w:r w:rsidRPr="000A77C7">
        <w:rPr>
          <w:rFonts w:ascii="Traditional Arabic" w:hAnsi="Traditional Arabic" w:cs="Traditional Arabic"/>
          <w:sz w:val="36"/>
          <w:szCs w:val="36"/>
          <w:rtl/>
        </w:rPr>
        <w:t xml:space="preserve"> تسعى العلامات التجارية إلى تحقيق التميز من خلال الاستفادة من الابتكار وتقديم تجارب فريدة للمستهلكين</w:t>
      </w:r>
      <w:r w:rsidRPr="000A77C7">
        <w:rPr>
          <w:rFonts w:ascii="Traditional Arabic" w:hAnsi="Traditional Arabic" w:cs="Traditional Arabic"/>
          <w:sz w:val="36"/>
          <w:szCs w:val="36"/>
        </w:rPr>
        <w:t>.</w:t>
      </w:r>
      <w:r w:rsidR="006D6705" w:rsidRPr="000A77C7">
        <w:rPr>
          <w:rFonts w:ascii="Traditional Arabic" w:hAnsi="Traditional Arabic" w:cs="Traditional Arabic"/>
          <w:sz w:val="36"/>
          <w:szCs w:val="36"/>
          <w:rtl/>
        </w:rPr>
        <w:t xml:space="preserve"> (الزهراني، 2020، ص45).</w:t>
      </w:r>
    </w:p>
    <w:p w14:paraId="2311E3A2" w14:textId="77777777" w:rsidR="002E14A4" w:rsidRPr="000A77C7" w:rsidRDefault="002E14A4" w:rsidP="000A77C7">
      <w:pPr>
        <w:bidi/>
        <w:spacing w:before="60" w:after="60" w:line="240" w:lineRule="auto"/>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2</w:t>
      </w:r>
      <w:r w:rsidRPr="000A77C7">
        <w:rPr>
          <w:rFonts w:ascii="Traditional Arabic" w:hAnsi="Traditional Arabic" w:cs="Traditional Arabic"/>
          <w:b/>
          <w:bCs/>
          <w:sz w:val="36"/>
          <w:szCs w:val="36"/>
        </w:rPr>
        <w:t xml:space="preserve">. </w:t>
      </w:r>
      <w:r w:rsidRPr="000A77C7">
        <w:rPr>
          <w:rFonts w:ascii="Traditional Arabic" w:hAnsi="Traditional Arabic" w:cs="Traditional Arabic"/>
          <w:b/>
          <w:bCs/>
          <w:sz w:val="36"/>
          <w:szCs w:val="36"/>
          <w:rtl/>
        </w:rPr>
        <w:t>الحفاظ على مصداقية العلامة التجارية</w:t>
      </w:r>
    </w:p>
    <w:p w14:paraId="00567C6C" w14:textId="7D481FC7" w:rsidR="002E14A4" w:rsidRPr="000A77C7" w:rsidRDefault="002E14A4"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يعتبر الحفاظ على المصداقية تحديًا دائمًا، خاصة في ظل الضغوط الاقتصادية والتغيرات السريعة في الأسواق</w:t>
      </w:r>
      <w:r w:rsidR="00B1433F">
        <w:rPr>
          <w:rFonts w:ascii="Traditional Arabic" w:hAnsi="Traditional Arabic" w:cs="Traditional Arabic" w:hint="cs"/>
          <w:sz w:val="36"/>
          <w:szCs w:val="36"/>
          <w:rtl/>
        </w:rPr>
        <w:t>، حيث</w:t>
      </w:r>
      <w:r w:rsidRPr="000A77C7">
        <w:rPr>
          <w:rFonts w:ascii="Traditional Arabic" w:hAnsi="Traditional Arabic" w:cs="Traditional Arabic"/>
          <w:sz w:val="36"/>
          <w:szCs w:val="36"/>
          <w:rtl/>
        </w:rPr>
        <w:t xml:space="preserve"> تحتاج العلامة التجارية إلى تقديم وعود تتوافق مع تجارب العملاء، حيث إن التناقض بين الرسائل التسويقية والواقع يهدد بفقدان ثقة العملاء</w:t>
      </w:r>
      <w:r w:rsidR="00B1433F">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إضافةً إلى ذلك، يتوقع العملاء أن تلتزم العلامات التجارية بالقيم الأخلاقية والممارسات المستدامة، مما يزيد من تعقيد إدارة المصداقي</w:t>
      </w:r>
      <w:r w:rsidR="006D6705" w:rsidRPr="000A77C7">
        <w:rPr>
          <w:rFonts w:ascii="Traditional Arabic" w:hAnsi="Traditional Arabic" w:cs="Traditional Arabic"/>
          <w:sz w:val="36"/>
          <w:szCs w:val="36"/>
          <w:rtl/>
        </w:rPr>
        <w:t>ة. (الشربيني، 2018، ص89)</w:t>
      </w:r>
      <w:r w:rsidRPr="000A77C7">
        <w:rPr>
          <w:rFonts w:ascii="Traditional Arabic" w:hAnsi="Traditional Arabic" w:cs="Traditional Arabic"/>
          <w:sz w:val="36"/>
          <w:szCs w:val="36"/>
        </w:rPr>
        <w:t>.</w:t>
      </w:r>
    </w:p>
    <w:p w14:paraId="20C17E9F" w14:textId="77777777" w:rsidR="002E14A4" w:rsidRPr="000A77C7" w:rsidRDefault="002E14A4" w:rsidP="000A77C7">
      <w:pPr>
        <w:bidi/>
        <w:spacing w:before="60" w:after="60" w:line="240" w:lineRule="auto"/>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3</w:t>
      </w:r>
      <w:r w:rsidRPr="000A77C7">
        <w:rPr>
          <w:rFonts w:ascii="Traditional Arabic" w:hAnsi="Traditional Arabic" w:cs="Traditional Arabic"/>
          <w:b/>
          <w:bCs/>
          <w:sz w:val="36"/>
          <w:szCs w:val="36"/>
        </w:rPr>
        <w:t xml:space="preserve">. </w:t>
      </w:r>
      <w:r w:rsidRPr="000A77C7">
        <w:rPr>
          <w:rFonts w:ascii="Traditional Arabic" w:hAnsi="Traditional Arabic" w:cs="Traditional Arabic"/>
          <w:b/>
          <w:bCs/>
          <w:sz w:val="36"/>
          <w:szCs w:val="36"/>
          <w:rtl/>
        </w:rPr>
        <w:t>التعامل مع الأزمات</w:t>
      </w:r>
    </w:p>
    <w:p w14:paraId="3A23521C" w14:textId="4EA21554" w:rsidR="002E14A4" w:rsidRPr="000A77C7" w:rsidRDefault="002E14A4"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تعاني العديد من العلامات التجارية من أزمات قد تكون ناتجة عن عوامل داخلية، مثل أخطاء الإنتاج أو ضعف الجودة، أو عوامل خارجية مثل شائعات وسائل التواصل الاجتماعي</w:t>
      </w:r>
      <w:r w:rsidR="00B1433F">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تتطلب هذه الأزمات </w:t>
      </w:r>
      <w:r w:rsidRPr="000A77C7">
        <w:rPr>
          <w:rFonts w:ascii="Traditional Arabic" w:hAnsi="Traditional Arabic" w:cs="Traditional Arabic"/>
          <w:sz w:val="36"/>
          <w:szCs w:val="36"/>
          <w:rtl/>
        </w:rPr>
        <w:lastRenderedPageBreak/>
        <w:t>استجابة سريعة وفعالة للحفاظ على سمعة العلامة التجارية</w:t>
      </w:r>
      <w:r w:rsidR="00B1433F">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على سبيل المثال، قد يؤدي سوء التعامل مع أزمة معينة إلى تفاقم المشكلة والإضرار بالثقة العامة في العلامة التجارية</w:t>
      </w:r>
      <w:r w:rsidRPr="000A77C7">
        <w:rPr>
          <w:rFonts w:ascii="Traditional Arabic" w:hAnsi="Traditional Arabic" w:cs="Traditional Arabic"/>
          <w:sz w:val="36"/>
          <w:szCs w:val="36"/>
        </w:rPr>
        <w:t>.</w:t>
      </w:r>
      <w:r w:rsidR="001B3EF8" w:rsidRPr="000A77C7">
        <w:rPr>
          <w:rFonts w:ascii="Traditional Arabic" w:hAnsi="Traditional Arabic" w:cs="Traditional Arabic"/>
          <w:sz w:val="36"/>
          <w:szCs w:val="36"/>
          <w:rtl/>
        </w:rPr>
        <w:t xml:space="preserve"> (عباس، 2019، ص120).</w:t>
      </w:r>
    </w:p>
    <w:p w14:paraId="68DCC31E" w14:textId="77777777" w:rsidR="002E14A4" w:rsidRPr="000A77C7" w:rsidRDefault="002E14A4" w:rsidP="000A77C7">
      <w:pPr>
        <w:bidi/>
        <w:spacing w:before="60" w:after="60" w:line="240" w:lineRule="auto"/>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4</w:t>
      </w:r>
      <w:r w:rsidRPr="000A77C7">
        <w:rPr>
          <w:rFonts w:ascii="Traditional Arabic" w:hAnsi="Traditional Arabic" w:cs="Traditional Arabic"/>
          <w:b/>
          <w:bCs/>
          <w:sz w:val="36"/>
          <w:szCs w:val="36"/>
        </w:rPr>
        <w:t xml:space="preserve">. </w:t>
      </w:r>
      <w:r w:rsidRPr="000A77C7">
        <w:rPr>
          <w:rFonts w:ascii="Traditional Arabic" w:hAnsi="Traditional Arabic" w:cs="Traditional Arabic"/>
          <w:b/>
          <w:bCs/>
          <w:sz w:val="36"/>
          <w:szCs w:val="36"/>
          <w:rtl/>
        </w:rPr>
        <w:t>التطور الرقمي والتكنولوجيا الحديثة</w:t>
      </w:r>
    </w:p>
    <w:p w14:paraId="78365739" w14:textId="1F58790B" w:rsidR="002E14A4" w:rsidRPr="000A77C7" w:rsidRDefault="002E14A4"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يشكل التطور الرقمي تحديًا كبيرًا لإدارة العلامات التجارية، حيث يجب على العلامات التجارية تبني استراتيجيات رقمية تتوافق مع التغيرات التكنولوجية المتسارعة</w:t>
      </w:r>
      <w:r w:rsidR="00E44AEB">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يشمل ذلك تحسين تجربة المستخدم عبر المواقع الإلكترونية والتطبيقات، إضافةً إلى تطوير استراتيجيات فعالة للتواصل عبر وسائل التواصل الاجتماعي والمنصات الرقمية الأخرى</w:t>
      </w:r>
      <w:r w:rsidR="00E44AEB">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كما يتطلب هذا التطور توظيف البيانات وتحليلها لفهم سلوك المستهلكين واتجاهاتهم بشكل أفضل</w:t>
      </w:r>
      <w:r w:rsidRPr="000A77C7">
        <w:rPr>
          <w:rFonts w:ascii="Traditional Arabic" w:hAnsi="Traditional Arabic" w:cs="Traditional Arabic"/>
          <w:sz w:val="36"/>
          <w:szCs w:val="36"/>
        </w:rPr>
        <w:t>.</w:t>
      </w:r>
      <w:r w:rsidR="001B3EF8" w:rsidRPr="000A77C7">
        <w:rPr>
          <w:rFonts w:ascii="Traditional Arabic" w:hAnsi="Traditional Arabic" w:cs="Traditional Arabic"/>
          <w:sz w:val="36"/>
          <w:szCs w:val="36"/>
          <w:rtl/>
        </w:rPr>
        <w:t xml:space="preserve"> (الموسوي، 2021، ص65).</w:t>
      </w:r>
    </w:p>
    <w:p w14:paraId="036ACD06" w14:textId="77777777" w:rsidR="002E14A4" w:rsidRPr="000A77C7" w:rsidRDefault="002E14A4" w:rsidP="000A77C7">
      <w:pPr>
        <w:bidi/>
        <w:spacing w:before="60" w:after="60" w:line="240" w:lineRule="auto"/>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5</w:t>
      </w:r>
      <w:r w:rsidRPr="000A77C7">
        <w:rPr>
          <w:rFonts w:ascii="Traditional Arabic" w:hAnsi="Traditional Arabic" w:cs="Traditional Arabic"/>
          <w:b/>
          <w:bCs/>
          <w:sz w:val="36"/>
          <w:szCs w:val="36"/>
        </w:rPr>
        <w:t xml:space="preserve">. </w:t>
      </w:r>
      <w:r w:rsidRPr="000A77C7">
        <w:rPr>
          <w:rFonts w:ascii="Traditional Arabic" w:hAnsi="Traditional Arabic" w:cs="Traditional Arabic"/>
          <w:b/>
          <w:bCs/>
          <w:sz w:val="36"/>
          <w:szCs w:val="36"/>
          <w:rtl/>
        </w:rPr>
        <w:t>الحفاظ على ولاء العملاء</w:t>
      </w:r>
    </w:p>
    <w:p w14:paraId="3348185A" w14:textId="0D6F5B0E" w:rsidR="002E14A4" w:rsidRPr="000A77C7" w:rsidRDefault="002E14A4"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تُعد إدارة ولاء العملاء تحديًا مستمرًا، حيث يميل المستهلكون إلى التنقل بين العلامات التجارية بحثًا عن أفضل قيمة</w:t>
      </w:r>
      <w:r w:rsidR="00E44AEB">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يتطلب الحفاظ على الولاء تقديم قيمة مضافة مستمرة من خلال جودة المنتجات أو الخدمات، وخدمة العملاء الممتازة، وبرامج الولاء المناسبة</w:t>
      </w:r>
      <w:r w:rsidR="00E44AEB">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إضافةً إلى ذلك، يتوقع العملاء أن تشارك العلامات التجارية في حل القضايا المجتمعية وتقديم مساهمات إيجابية، مما يزيد من التحديات أمام الإدارة</w:t>
      </w:r>
      <w:r w:rsidRPr="000A77C7">
        <w:rPr>
          <w:rFonts w:ascii="Traditional Arabic" w:hAnsi="Traditional Arabic" w:cs="Traditional Arabic"/>
          <w:sz w:val="36"/>
          <w:szCs w:val="36"/>
        </w:rPr>
        <w:t>.</w:t>
      </w:r>
      <w:r w:rsidR="001B3EF8" w:rsidRPr="000A77C7">
        <w:rPr>
          <w:rFonts w:ascii="Traditional Arabic" w:hAnsi="Traditional Arabic" w:cs="Traditional Arabic"/>
          <w:sz w:val="36"/>
          <w:szCs w:val="36"/>
          <w:rtl/>
        </w:rPr>
        <w:t xml:space="preserve"> (الخطيب، 2017، ص98).</w:t>
      </w:r>
    </w:p>
    <w:p w14:paraId="6048A85D" w14:textId="77777777" w:rsidR="002E14A4" w:rsidRPr="000A77C7" w:rsidRDefault="002E14A4" w:rsidP="000A77C7">
      <w:pPr>
        <w:bidi/>
        <w:spacing w:before="60" w:after="60" w:line="240" w:lineRule="auto"/>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6</w:t>
      </w:r>
      <w:r w:rsidRPr="000A77C7">
        <w:rPr>
          <w:rFonts w:ascii="Traditional Arabic" w:hAnsi="Traditional Arabic" w:cs="Traditional Arabic"/>
          <w:b/>
          <w:bCs/>
          <w:sz w:val="36"/>
          <w:szCs w:val="36"/>
        </w:rPr>
        <w:t xml:space="preserve">. </w:t>
      </w:r>
      <w:r w:rsidRPr="000A77C7">
        <w:rPr>
          <w:rFonts w:ascii="Traditional Arabic" w:hAnsi="Traditional Arabic" w:cs="Traditional Arabic"/>
          <w:b/>
          <w:bCs/>
          <w:sz w:val="36"/>
          <w:szCs w:val="36"/>
          <w:rtl/>
        </w:rPr>
        <w:t>التكيف مع التغيرات الثقافية والاجتماعية</w:t>
      </w:r>
    </w:p>
    <w:p w14:paraId="5E6FF1C4" w14:textId="4A2BDEE6" w:rsidR="002E14A4" w:rsidRPr="000A77C7" w:rsidRDefault="002E14A4"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إن إدارة العلامة التجارية تتطلب فهمًا عميقًا للثقافات والقيم الاجتماعية التي تؤثر على العملاء. التحديات الثقافية تزداد تعقيدًا عندما تعمل العلامة التجارية في أسواق متعددة ذات اختلافات ثقافية واضحة. ينبغي على الشركات أن تتكيف مع هذه الاختلافات من خلال تعديل استراتيجياتها التسويقية وتصميم رسائل تناسب الجمهور المستهدف</w:t>
      </w:r>
      <w:r w:rsidRPr="000A77C7">
        <w:rPr>
          <w:rFonts w:ascii="Traditional Arabic" w:hAnsi="Traditional Arabic" w:cs="Traditional Arabic"/>
          <w:sz w:val="36"/>
          <w:szCs w:val="36"/>
        </w:rPr>
        <w:t>.</w:t>
      </w:r>
      <w:r w:rsidR="001B3EF8" w:rsidRPr="000A77C7">
        <w:rPr>
          <w:rFonts w:ascii="Traditional Arabic" w:hAnsi="Traditional Arabic" w:cs="Traditional Arabic"/>
          <w:sz w:val="36"/>
          <w:szCs w:val="36"/>
          <w:rtl/>
        </w:rPr>
        <w:t xml:space="preserve"> (عبدالرحمن، 2022، ص135).</w:t>
      </w:r>
    </w:p>
    <w:p w14:paraId="1F6B5185" w14:textId="77777777" w:rsidR="00E44AEB" w:rsidRDefault="00E44AEB" w:rsidP="000A77C7">
      <w:pPr>
        <w:bidi/>
        <w:spacing w:before="60" w:after="60" w:line="24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إذاً يمكننا القول أن </w:t>
      </w:r>
      <w:r w:rsidR="002E14A4" w:rsidRPr="000A77C7">
        <w:rPr>
          <w:rFonts w:ascii="Traditional Arabic" w:hAnsi="Traditional Arabic" w:cs="Traditional Arabic"/>
          <w:sz w:val="36"/>
          <w:szCs w:val="36"/>
          <w:rtl/>
        </w:rPr>
        <w:t>إدارة العلامة التجارية تمثل مجالًا حيويًا ومركبًا يواجه تحديات متجددة مع التطورات الاقتصادية والاجتماعية والتكنولوجية</w:t>
      </w:r>
      <w:r>
        <w:rPr>
          <w:rFonts w:ascii="Traditional Arabic" w:hAnsi="Traditional Arabic" w:cs="Traditional Arabic" w:hint="cs"/>
          <w:sz w:val="36"/>
          <w:szCs w:val="36"/>
          <w:rtl/>
        </w:rPr>
        <w:t xml:space="preserve">، حيث </w:t>
      </w:r>
      <w:r w:rsidR="002E14A4" w:rsidRPr="000A77C7">
        <w:rPr>
          <w:rFonts w:ascii="Traditional Arabic" w:hAnsi="Traditional Arabic" w:cs="Traditional Arabic"/>
          <w:sz w:val="36"/>
          <w:szCs w:val="36"/>
          <w:rtl/>
        </w:rPr>
        <w:t>يتطلب النجاح في هذا المجال التخطيط المستمر، والابتكار، والاستجابة السريعة للتغيرات والتحديات المختلفة.</w:t>
      </w:r>
    </w:p>
    <w:p w14:paraId="567EBB9F" w14:textId="641F4A1E" w:rsidR="002E14A4" w:rsidRPr="000A77C7" w:rsidRDefault="002E14A4" w:rsidP="00E44AEB">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lastRenderedPageBreak/>
        <w:t xml:space="preserve"> ومع تزايد المنافسة والتطور الرقمي، يبقى الحفاظ على التميز والمصداقية والولاء بين العملاء هو الهدف الأسمى لكل علامة تجارية</w:t>
      </w:r>
      <w:r w:rsidRPr="000A77C7">
        <w:rPr>
          <w:rFonts w:ascii="Traditional Arabic" w:hAnsi="Traditional Arabic" w:cs="Traditional Arabic"/>
          <w:sz w:val="36"/>
          <w:szCs w:val="36"/>
        </w:rPr>
        <w:t>.</w:t>
      </w:r>
    </w:p>
    <w:p w14:paraId="1EF5A092" w14:textId="5618B82A" w:rsidR="001B3EF8" w:rsidRPr="000A77C7" w:rsidRDefault="001B3EF8" w:rsidP="000A77C7">
      <w:pPr>
        <w:spacing w:before="60" w:after="60" w:line="240" w:lineRule="auto"/>
        <w:rPr>
          <w:rFonts w:ascii="Traditional Arabic" w:hAnsi="Traditional Arabic" w:cs="Traditional Arabic"/>
          <w:b/>
          <w:bCs/>
          <w:sz w:val="36"/>
          <w:szCs w:val="36"/>
          <w:rtl/>
        </w:rPr>
      </w:pPr>
      <w:r w:rsidRPr="000A77C7">
        <w:rPr>
          <w:rFonts w:ascii="Traditional Arabic" w:hAnsi="Traditional Arabic" w:cs="Traditional Arabic"/>
          <w:rtl/>
        </w:rPr>
        <w:br w:type="page"/>
      </w:r>
    </w:p>
    <w:p w14:paraId="6EC9B558" w14:textId="02CC1DDC" w:rsidR="008C75C0" w:rsidRPr="000A77C7" w:rsidRDefault="008C75C0" w:rsidP="000A77C7">
      <w:pPr>
        <w:pStyle w:val="Heading1"/>
        <w:rPr>
          <w:rtl/>
        </w:rPr>
      </w:pPr>
      <w:bookmarkStart w:id="9" w:name="_Toc184534059"/>
      <w:r w:rsidRPr="000A77C7">
        <w:rPr>
          <w:rtl/>
        </w:rPr>
        <w:lastRenderedPageBreak/>
        <w:t>الفصل الثالث: تحليل العلاقة بين العلامة التجارية والقيمة السوقية</w:t>
      </w:r>
      <w:bookmarkEnd w:id="9"/>
    </w:p>
    <w:p w14:paraId="059E6318" w14:textId="77777777" w:rsidR="00E016E0" w:rsidRPr="000A77C7" w:rsidRDefault="00E016E0" w:rsidP="000A77C7">
      <w:pPr>
        <w:pStyle w:val="Heading1"/>
        <w:rPr>
          <w:rtl/>
        </w:rPr>
      </w:pPr>
      <w:bookmarkStart w:id="10" w:name="_Toc184534060"/>
      <w:r w:rsidRPr="000A77C7">
        <w:rPr>
          <w:rtl/>
        </w:rPr>
        <w:t>المبحث الأول: دراسات الحالة والظهور التسويقي</w:t>
      </w:r>
      <w:bookmarkEnd w:id="10"/>
      <w:r w:rsidRPr="000A77C7">
        <w:rPr>
          <w:rtl/>
        </w:rPr>
        <w:t xml:space="preserve"> </w:t>
      </w:r>
    </w:p>
    <w:p w14:paraId="03EFFF6E" w14:textId="77777777" w:rsidR="00E44AEB" w:rsidRDefault="00176B94"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ت</w:t>
      </w:r>
      <w:r w:rsidR="00E44AEB">
        <w:rPr>
          <w:rFonts w:ascii="Traditional Arabic" w:hAnsi="Traditional Arabic" w:cs="Traditional Arabic" w:hint="cs"/>
          <w:sz w:val="36"/>
          <w:szCs w:val="36"/>
          <w:rtl/>
        </w:rPr>
        <w:t>ُ</w:t>
      </w:r>
      <w:r w:rsidRPr="000A77C7">
        <w:rPr>
          <w:rFonts w:ascii="Traditional Arabic" w:hAnsi="Traditional Arabic" w:cs="Traditional Arabic"/>
          <w:sz w:val="36"/>
          <w:szCs w:val="36"/>
          <w:rtl/>
        </w:rPr>
        <w:t>عد دراسات الحالة من الأدوات الرئيسية المستخدمة في البحث الأكاديمي وفي تحليل السوق على حد سواء</w:t>
      </w:r>
      <w:r w:rsidR="00E44AEB">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إذ تلعب دوراً حيوياً في توضيح الكيفية التي يمكن بها للشركات الاستفادة من استراتيجياتها التسويقية لتعزيز ظهورها في السوق وتحقيق أهدافها. </w:t>
      </w:r>
    </w:p>
    <w:p w14:paraId="5669059B" w14:textId="2926D3DD" w:rsidR="00176B94" w:rsidRPr="000A77C7" w:rsidRDefault="00176B94" w:rsidP="00E44AEB">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في التسويق تُستخدم دراسات الحالة بشكل رئيسي لتحليل الممارسات الناجحة أو استكشاف الأخطاء والعثرات التي مرت بها الشركات، وهو ما يساعد في تحسين الفهم واتخاذ قرارات استراتيجية مستنيرة</w:t>
      </w:r>
      <w:r w:rsidRPr="000A77C7">
        <w:rPr>
          <w:rFonts w:ascii="Traditional Arabic" w:hAnsi="Traditional Arabic" w:cs="Traditional Arabic"/>
          <w:sz w:val="36"/>
          <w:szCs w:val="36"/>
        </w:rPr>
        <w:t>.</w:t>
      </w:r>
      <w:r w:rsidR="001B3EF8" w:rsidRPr="000A77C7">
        <w:rPr>
          <w:rFonts w:ascii="Traditional Arabic" w:hAnsi="Traditional Arabic" w:cs="Traditional Arabic"/>
          <w:sz w:val="36"/>
          <w:szCs w:val="36"/>
          <w:rtl/>
        </w:rPr>
        <w:t xml:space="preserve"> (العزاوي، 2018، ص132).</w:t>
      </w:r>
    </w:p>
    <w:p w14:paraId="2E195A1A" w14:textId="77777777" w:rsidR="00176B94" w:rsidRPr="000A77C7" w:rsidRDefault="00176B94" w:rsidP="000A77C7">
      <w:pPr>
        <w:bidi/>
        <w:spacing w:before="60" w:after="60" w:line="240" w:lineRule="auto"/>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تعريف دراسات الحالة</w:t>
      </w:r>
    </w:p>
    <w:p w14:paraId="1DA25C3B" w14:textId="7D22FFF7" w:rsidR="00176B94" w:rsidRPr="000A77C7" w:rsidRDefault="00176B94"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تعرف دراسات الحالة بأنها منهجية بحث تعتمد على التحليل المتعمق لوحدة معينة، سواء كانت فرداً أو مؤسسة أو ظاهرة معينة، بهدف الوصول إلى فهم شامل لها</w:t>
      </w:r>
      <w:r w:rsidR="00E44AEB">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تتميز هذه الطريقة بالقدرة على تقديم تفاصيل غنية ومتعمقة تساعد الباحثين والممارسين في الوصول إلى رؤى متميزة</w:t>
      </w:r>
      <w:r w:rsidR="00E44AEB">
        <w:rPr>
          <w:rFonts w:ascii="Traditional Arabic" w:hAnsi="Traditional Arabic" w:cs="Traditional Arabic" w:hint="cs"/>
          <w:sz w:val="36"/>
          <w:szCs w:val="36"/>
          <w:rtl/>
        </w:rPr>
        <w:t xml:space="preserve">، ففي </w:t>
      </w:r>
      <w:r w:rsidRPr="000A77C7">
        <w:rPr>
          <w:rFonts w:ascii="Traditional Arabic" w:hAnsi="Traditional Arabic" w:cs="Traditional Arabic"/>
          <w:sz w:val="36"/>
          <w:szCs w:val="36"/>
          <w:rtl/>
        </w:rPr>
        <w:t>مجال التسويق، تركز دراسات الحالة غالباً على تحليلات دقيقة لاستراتيجيات التسويق، الأداء السوقي، وردود فعل المستهلكين</w:t>
      </w:r>
      <w:r w:rsidRPr="000A77C7">
        <w:rPr>
          <w:rFonts w:ascii="Traditional Arabic" w:hAnsi="Traditional Arabic" w:cs="Traditional Arabic"/>
          <w:sz w:val="36"/>
          <w:szCs w:val="36"/>
        </w:rPr>
        <w:t>.</w:t>
      </w:r>
      <w:r w:rsidR="001B3EF8" w:rsidRPr="000A77C7">
        <w:rPr>
          <w:rFonts w:ascii="Traditional Arabic" w:hAnsi="Traditional Arabic" w:cs="Traditional Arabic"/>
          <w:sz w:val="36"/>
          <w:szCs w:val="36"/>
          <w:rtl/>
        </w:rPr>
        <w:t xml:space="preserve"> (خليل، 2017، ص89).</w:t>
      </w:r>
    </w:p>
    <w:p w14:paraId="0C9AC3B0" w14:textId="77777777" w:rsidR="00176B94" w:rsidRPr="000A77C7" w:rsidRDefault="00176B94" w:rsidP="000A77C7">
      <w:pPr>
        <w:bidi/>
        <w:spacing w:before="60" w:after="60" w:line="240" w:lineRule="auto"/>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الظهور التسويقي ودوره في تعزيز العلامة التجارية</w:t>
      </w:r>
    </w:p>
    <w:p w14:paraId="2851E0D3" w14:textId="6C0A4526" w:rsidR="00176B94" w:rsidRDefault="00176B94"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يُعرف الظهور التسويقي</w:t>
      </w:r>
      <w:r w:rsidR="00E44AEB">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بأنه العملية التي يتم من خلالها زيادة وعي العملاء المحتملين بالعلامة التجارية، ما يسهم في ترسيخ صورة إيجابية لها وزيادة فرص نموها في السوق. يتم تحقيق هذا الهدف عبر عدة وسائل، مثل الحملات الإعلانية، التسويق عبر وسائل التواصل الاجتماعي، الشراكات، والمحتوى التسويقي المبتكر</w:t>
      </w:r>
      <w:r w:rsidR="00E44AEB">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على سبيل المثال، دراسة حالة عن شركة "آبل" تُظهر كيف يمكن للابتكار في التسويق أن يعزز ظهور العلامة التجارية ويزيد من قاعدة عملائها</w:t>
      </w:r>
      <w:r w:rsidRPr="000A77C7">
        <w:rPr>
          <w:rFonts w:ascii="Traditional Arabic" w:hAnsi="Traditional Arabic" w:cs="Traditional Arabic"/>
          <w:sz w:val="36"/>
          <w:szCs w:val="36"/>
        </w:rPr>
        <w:t>.</w:t>
      </w:r>
      <w:r w:rsidR="001B3EF8" w:rsidRPr="000A77C7">
        <w:rPr>
          <w:rFonts w:ascii="Traditional Arabic" w:hAnsi="Traditional Arabic" w:cs="Traditional Arabic"/>
          <w:sz w:val="36"/>
          <w:szCs w:val="36"/>
          <w:rtl/>
        </w:rPr>
        <w:t xml:space="preserve"> (السبيعي، 2019، ص210).</w:t>
      </w:r>
    </w:p>
    <w:p w14:paraId="19734A6D" w14:textId="77777777" w:rsidR="00E44AEB" w:rsidRPr="000A77C7" w:rsidRDefault="00E44AEB" w:rsidP="00E44AEB">
      <w:pPr>
        <w:bidi/>
        <w:spacing w:before="60" w:after="60" w:line="240" w:lineRule="auto"/>
        <w:jc w:val="both"/>
        <w:rPr>
          <w:rFonts w:ascii="Traditional Arabic" w:hAnsi="Traditional Arabic" w:cs="Traditional Arabic"/>
          <w:sz w:val="36"/>
          <w:szCs w:val="36"/>
          <w:rtl/>
        </w:rPr>
      </w:pPr>
    </w:p>
    <w:p w14:paraId="2259A602" w14:textId="77777777" w:rsidR="00176B94" w:rsidRPr="000A77C7" w:rsidRDefault="00176B94" w:rsidP="000A77C7">
      <w:pPr>
        <w:bidi/>
        <w:spacing w:before="60" w:after="60" w:line="240" w:lineRule="auto"/>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lastRenderedPageBreak/>
        <w:t>أهمية دراسات الحالة في التسويق</w:t>
      </w:r>
    </w:p>
    <w:p w14:paraId="64425D1C" w14:textId="1BBE5641" w:rsidR="00176B94" w:rsidRPr="000A77C7" w:rsidRDefault="00176B94"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تسهم دراسات الحالة في تحديد الفجوات التسويقية واستعراض الأساليب الفعّالة لمعالجتها</w:t>
      </w:r>
      <w:r w:rsidR="00E44AEB">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كما توفر معلومات عن كيفية تحسين ممارسات الشركات لتتناسب مع الاتجاهات الحالية في السوق</w:t>
      </w:r>
      <w:r w:rsidR="00E44AEB">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على سبيل المثال، عند تحليل دراسة حالة لشركة تسويق رقمي، يمكن أن يتضح كيف أثرت التحولات في استراتيجيات الإعلان عبر الإنترنت على معدلات النقرات والمبيعات</w:t>
      </w:r>
      <w:r w:rsidRPr="000A77C7">
        <w:rPr>
          <w:rFonts w:ascii="Traditional Arabic" w:hAnsi="Traditional Arabic" w:cs="Traditional Arabic"/>
          <w:sz w:val="36"/>
          <w:szCs w:val="36"/>
        </w:rPr>
        <w:t>.</w:t>
      </w:r>
      <w:r w:rsidR="001B3EF8" w:rsidRPr="000A77C7">
        <w:rPr>
          <w:rFonts w:ascii="Traditional Arabic" w:hAnsi="Traditional Arabic" w:cs="Traditional Arabic"/>
          <w:sz w:val="36"/>
          <w:szCs w:val="36"/>
          <w:rtl/>
        </w:rPr>
        <w:t xml:space="preserve"> (حمدان، 2020، ص75).</w:t>
      </w:r>
    </w:p>
    <w:p w14:paraId="0F747D96" w14:textId="77777777" w:rsidR="00176B94" w:rsidRPr="000A77C7" w:rsidRDefault="00176B94" w:rsidP="000A77C7">
      <w:pPr>
        <w:bidi/>
        <w:spacing w:before="60" w:after="60" w:line="240" w:lineRule="auto"/>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أمثلة تطبيقية على دراسات الحالة والظهور التسويقي</w:t>
      </w:r>
    </w:p>
    <w:p w14:paraId="5ED5DBF0" w14:textId="42902D20" w:rsidR="001B3EF8" w:rsidRPr="000A77C7" w:rsidRDefault="00176B94"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أظهرت دراسات متعددة أن الظهور التسويقي الفعّال يتطلب استراتيجيات مخصصة تلبي احتياجات الجمهور المستهدف</w:t>
      </w:r>
      <w:r w:rsidR="00E44AEB">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على سبيل المثال، استخدمت شركة "كوكاكولا" استراتيجيات تسويق محلية في مختلف البلدان، مما ساعدها على تحقيق ظهور قوي في أسواق متباينة ثقافياً. درس الباحثون هذا النجاح كدراسة حالة توضح أهمية تكيف استراتيجيات التسويق مع البيئة الثقافية والاجتماعية</w:t>
      </w:r>
      <w:r w:rsidR="000439EE">
        <w:rPr>
          <w:rFonts w:ascii="Traditional Arabic" w:hAnsi="Traditional Arabic" w:cs="Traditional Arabic"/>
          <w:sz w:val="36"/>
          <w:szCs w:val="36"/>
          <w:rtl/>
        </w:rPr>
        <w:t>.</w:t>
      </w:r>
      <w:r w:rsidR="001B3EF8" w:rsidRPr="000A77C7">
        <w:rPr>
          <w:rFonts w:ascii="Traditional Arabic" w:hAnsi="Traditional Arabic" w:cs="Traditional Arabic"/>
          <w:sz w:val="36"/>
          <w:szCs w:val="36"/>
          <w:rtl/>
        </w:rPr>
        <w:t xml:space="preserve"> (عبدالله، 2021، ص143).</w:t>
      </w:r>
    </w:p>
    <w:p w14:paraId="3E4BE6D2" w14:textId="686BCC3A" w:rsidR="00176B94" w:rsidRPr="000A77C7" w:rsidRDefault="00176B94"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وبالجملة فإن دراسات الحالة تعدّ أداة فعّالة لفهم وتحليل أساليب الظهور التسويقي المختلفة</w:t>
      </w:r>
      <w:r w:rsidR="00E44AEB">
        <w:rPr>
          <w:rFonts w:ascii="Traditional Arabic" w:hAnsi="Traditional Arabic" w:cs="Traditional Arabic" w:hint="cs"/>
          <w:sz w:val="36"/>
          <w:szCs w:val="36"/>
          <w:rtl/>
        </w:rPr>
        <w:t>، فمن</w:t>
      </w:r>
      <w:r w:rsidRPr="000A77C7">
        <w:rPr>
          <w:rFonts w:ascii="Traditional Arabic" w:hAnsi="Traditional Arabic" w:cs="Traditional Arabic"/>
          <w:sz w:val="36"/>
          <w:szCs w:val="36"/>
          <w:rtl/>
        </w:rPr>
        <w:t xml:space="preserve"> خلال دراستها يمكن للشركات والباحثين التعرف على الأنماط السائدة في السوق والتعلم من النجاحات والإخفاقات السابقة. هذه المعرفة تعزز من اتخاذ القرارات التسويقية المستندة إلى بيانات واقعية وتحليل دقيق، مما يسهم في تحقيق أهداف النمو والتميز في السوق</w:t>
      </w:r>
      <w:r w:rsidRPr="000A77C7">
        <w:rPr>
          <w:rFonts w:ascii="Traditional Arabic" w:hAnsi="Traditional Arabic" w:cs="Traditional Arabic"/>
          <w:sz w:val="36"/>
          <w:szCs w:val="36"/>
        </w:rPr>
        <w:t>.</w:t>
      </w:r>
      <w:r w:rsidR="001B3EF8" w:rsidRPr="000A77C7">
        <w:rPr>
          <w:rFonts w:ascii="Traditional Arabic" w:hAnsi="Traditional Arabic" w:cs="Traditional Arabic"/>
          <w:sz w:val="36"/>
          <w:szCs w:val="36"/>
          <w:rtl/>
        </w:rPr>
        <w:t xml:space="preserve"> (الشريف، 2016، ص198).</w:t>
      </w:r>
    </w:p>
    <w:p w14:paraId="588B144B" w14:textId="77777777" w:rsidR="00176B94" w:rsidRPr="000A77C7" w:rsidRDefault="00176B94" w:rsidP="000A77C7">
      <w:pPr>
        <w:spacing w:before="60" w:after="60" w:line="240" w:lineRule="auto"/>
        <w:rPr>
          <w:rFonts w:ascii="Traditional Arabic" w:hAnsi="Traditional Arabic" w:cs="Traditional Arabic"/>
          <w:sz w:val="36"/>
          <w:szCs w:val="36"/>
          <w:rtl/>
        </w:rPr>
      </w:pPr>
      <w:r w:rsidRPr="000A77C7">
        <w:rPr>
          <w:rFonts w:ascii="Traditional Arabic" w:hAnsi="Traditional Arabic" w:cs="Traditional Arabic"/>
          <w:sz w:val="36"/>
          <w:szCs w:val="36"/>
          <w:rtl/>
        </w:rPr>
        <w:br w:type="page"/>
      </w:r>
    </w:p>
    <w:p w14:paraId="284C5315" w14:textId="3C374417" w:rsidR="00E016E0" w:rsidRPr="000A77C7" w:rsidRDefault="00E016E0" w:rsidP="000A77C7">
      <w:pPr>
        <w:pStyle w:val="Heading1"/>
        <w:rPr>
          <w:rtl/>
        </w:rPr>
      </w:pPr>
      <w:bookmarkStart w:id="11" w:name="_Toc184534061"/>
      <w:r w:rsidRPr="000A77C7">
        <w:rPr>
          <w:rtl/>
        </w:rPr>
        <w:lastRenderedPageBreak/>
        <w:t>المبحث الثاني: تأثير قوة الظهور للعلامة التجارية</w:t>
      </w:r>
      <w:bookmarkEnd w:id="11"/>
      <w:r w:rsidRPr="000A77C7">
        <w:rPr>
          <w:rtl/>
        </w:rPr>
        <w:t xml:space="preserve"> </w:t>
      </w:r>
      <w:r w:rsidRPr="000A77C7">
        <w:t xml:space="preserve">   </w:t>
      </w:r>
    </w:p>
    <w:p w14:paraId="2C30D75D" w14:textId="07BAF2CD" w:rsidR="006A7F81" w:rsidRPr="000A77C7" w:rsidRDefault="006A7F81"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ت</w:t>
      </w:r>
      <w:r w:rsidR="00E44AEB">
        <w:rPr>
          <w:rFonts w:ascii="Traditional Arabic" w:hAnsi="Traditional Arabic" w:cs="Traditional Arabic" w:hint="cs"/>
          <w:sz w:val="36"/>
          <w:szCs w:val="36"/>
          <w:rtl/>
        </w:rPr>
        <w:t>ُ</w:t>
      </w:r>
      <w:r w:rsidRPr="000A77C7">
        <w:rPr>
          <w:rFonts w:ascii="Traditional Arabic" w:hAnsi="Traditional Arabic" w:cs="Traditional Arabic"/>
          <w:sz w:val="36"/>
          <w:szCs w:val="36"/>
          <w:rtl/>
        </w:rPr>
        <w:t>عتبر العلامة التجارية واحدة من أهم الأصول التي يمكن أن تمتلكها الشركات، حيث تعكس هويتها وتمثل وعدها للعملاء</w:t>
      </w:r>
      <w:r w:rsidR="00E44AEB">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ومع تزايد التنافس في الأسواق أصبح "</w:t>
      </w:r>
      <w:r w:rsidRPr="00E44AEB">
        <w:rPr>
          <w:rFonts w:ascii="Traditional Arabic" w:hAnsi="Traditional Arabic" w:cs="Traditional Arabic"/>
          <w:b/>
          <w:bCs/>
          <w:sz w:val="36"/>
          <w:szCs w:val="36"/>
          <w:rtl/>
        </w:rPr>
        <w:t>قوة الظهور</w:t>
      </w:r>
      <w:r w:rsidRPr="000A77C7">
        <w:rPr>
          <w:rFonts w:ascii="Traditional Arabic" w:hAnsi="Traditional Arabic" w:cs="Traditional Arabic"/>
          <w:sz w:val="36"/>
          <w:szCs w:val="36"/>
          <w:rtl/>
        </w:rPr>
        <w:t xml:space="preserve">" للعلامة التجارية، الذي يُعرف بالقدرة على جذب انتباه العملاء وترسيخ العلامة في أذهانهم، عنصراً حاسماً في تعزيز نجاح الشركات وزيادة حصتها السوقية. </w:t>
      </w:r>
    </w:p>
    <w:p w14:paraId="137131D9" w14:textId="77777777" w:rsidR="006A7F81" w:rsidRPr="000A77C7" w:rsidRDefault="006A7F81" w:rsidP="000A77C7">
      <w:pPr>
        <w:bidi/>
        <w:spacing w:before="60" w:after="60" w:line="240" w:lineRule="auto"/>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أهمية قوة الظهور وتأثيرها على الوعي بالعلامة التجارية</w:t>
      </w:r>
    </w:p>
    <w:p w14:paraId="78921ACF" w14:textId="08772BAB" w:rsidR="006A7F81" w:rsidRPr="000A77C7" w:rsidRDefault="006A7F81"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تلعب قوة الظهور دوراً مهماً في رفع الوعي بالعلامة التجارية بين العملاء</w:t>
      </w:r>
      <w:r w:rsidR="00E44AEB">
        <w:rPr>
          <w:rFonts w:ascii="Traditional Arabic" w:hAnsi="Traditional Arabic" w:cs="Traditional Arabic" w:hint="cs"/>
          <w:sz w:val="36"/>
          <w:szCs w:val="36"/>
          <w:rtl/>
        </w:rPr>
        <w:t>، ف</w:t>
      </w:r>
      <w:r w:rsidRPr="000A77C7">
        <w:rPr>
          <w:rFonts w:ascii="Traditional Arabic" w:hAnsi="Traditional Arabic" w:cs="Traditional Arabic"/>
          <w:sz w:val="36"/>
          <w:szCs w:val="36"/>
          <w:rtl/>
        </w:rPr>
        <w:t>حينما تكون العلامة التجارية واضحة ومرئية في السوق، فإن ذلك يسهم في تعزيز احتمالية أن يتعرف عليها المستهلكون ويتذكروها عندما يحتاجون إلى منتجات أو خدمات مشابهة لما تقدمه. وفقاً لدراسة أجرتها "ألفين توفلر" (2016)، وجد</w:t>
      </w:r>
      <w:r w:rsidR="00E44AEB">
        <w:rPr>
          <w:rFonts w:ascii="Traditional Arabic" w:hAnsi="Traditional Arabic" w:cs="Traditional Arabic" w:hint="cs"/>
          <w:sz w:val="36"/>
          <w:szCs w:val="36"/>
          <w:rtl/>
        </w:rPr>
        <w:t>ت</w:t>
      </w:r>
      <w:r w:rsidRPr="000A77C7">
        <w:rPr>
          <w:rFonts w:ascii="Traditional Arabic" w:hAnsi="Traditional Arabic" w:cs="Traditional Arabic"/>
          <w:sz w:val="36"/>
          <w:szCs w:val="36"/>
          <w:rtl/>
        </w:rPr>
        <w:t xml:space="preserve"> أن الشركات التي تحافظ على قوة ظهور علامتها التجارية تحقق مستويات أعلى من التعرف عليها بين الجمهور مقارنة بالشركات ذات العلامات الأقل وضوحاً</w:t>
      </w:r>
      <w:r w:rsidR="00E44AEB">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ويظهر ذلك جلياً في الحملات الإعلانية التي تر</w:t>
      </w:r>
      <w:r w:rsidR="00E44AEB">
        <w:rPr>
          <w:rFonts w:ascii="Traditional Arabic" w:hAnsi="Traditional Arabic" w:cs="Traditional Arabic" w:hint="cs"/>
          <w:sz w:val="36"/>
          <w:szCs w:val="36"/>
          <w:rtl/>
        </w:rPr>
        <w:t>ُ</w:t>
      </w:r>
      <w:r w:rsidRPr="000A77C7">
        <w:rPr>
          <w:rFonts w:ascii="Traditional Arabic" w:hAnsi="Traditional Arabic" w:cs="Traditional Arabic"/>
          <w:sz w:val="36"/>
          <w:szCs w:val="36"/>
          <w:rtl/>
        </w:rPr>
        <w:t>كز</w:t>
      </w:r>
      <w:r w:rsidR="00E44AEB">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على تقديم الرسائل بطريقة مبتكرة تعزز من وضوح العلامة التجارية في ذهن المستهلك</w:t>
      </w:r>
      <w:r w:rsidRPr="000A77C7">
        <w:rPr>
          <w:rFonts w:ascii="Traditional Arabic" w:hAnsi="Traditional Arabic" w:cs="Traditional Arabic"/>
          <w:sz w:val="36"/>
          <w:szCs w:val="36"/>
        </w:rPr>
        <w:t>.</w:t>
      </w:r>
      <w:r w:rsidR="001B3EF8" w:rsidRPr="000A77C7">
        <w:rPr>
          <w:rFonts w:ascii="Traditional Arabic" w:hAnsi="Traditional Arabic" w:cs="Traditional Arabic"/>
          <w:sz w:val="36"/>
          <w:szCs w:val="36"/>
          <w:rtl/>
        </w:rPr>
        <w:t xml:space="preserve"> (ص102).</w:t>
      </w:r>
    </w:p>
    <w:p w14:paraId="65A549FC" w14:textId="77777777" w:rsidR="006A7F81" w:rsidRPr="000A77C7" w:rsidRDefault="006A7F81" w:rsidP="000A77C7">
      <w:pPr>
        <w:bidi/>
        <w:spacing w:before="60" w:after="60" w:line="240" w:lineRule="auto"/>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التأثير على قرارات الشراء</w:t>
      </w:r>
    </w:p>
    <w:p w14:paraId="1114357F" w14:textId="69B55747" w:rsidR="000A77C7" w:rsidRDefault="006A7F81"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لا يقتصر تأثير قوة الظهور على تعزيز الوعي فقط، بل يمتد ليشمل اتخاذ قرارات الشراء تشير الأبحاث إلى أن المستهلكين يميلون إلى شراء المنتجات من علامات تجارية مألوفة لديهم</w:t>
      </w:r>
      <w:r w:rsidR="00E44AEB">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w:t>
      </w:r>
      <w:r w:rsidR="00E44AEB">
        <w:rPr>
          <w:rFonts w:ascii="Traditional Arabic" w:hAnsi="Traditional Arabic" w:cs="Traditional Arabic" w:hint="cs"/>
          <w:sz w:val="36"/>
          <w:szCs w:val="36"/>
          <w:rtl/>
        </w:rPr>
        <w:t>ف</w:t>
      </w:r>
      <w:r w:rsidRPr="000A77C7">
        <w:rPr>
          <w:rFonts w:ascii="Traditional Arabic" w:hAnsi="Traditional Arabic" w:cs="Traditional Arabic"/>
          <w:sz w:val="36"/>
          <w:szCs w:val="36"/>
          <w:rtl/>
        </w:rPr>
        <w:t>عندما تكون العلامة التجارية بارزة ومؤثرة، تزيد احتمالية أن يختارها المستهلك بدلاً من المنافسين</w:t>
      </w:r>
      <w:r w:rsidR="00E44AEB">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على سبيل المثال، بينت دراسة نشرتها "نور الدين بن عامر" (2018) أن العملاء يشعرون بثقة أكبر تجاه العلامات التجارية التي يظهر اسمها وشعارها بشكل مستمر ومميز في وسائل الإعلام التقليدية أو الرقمية</w:t>
      </w:r>
      <w:r w:rsidRPr="000A77C7">
        <w:rPr>
          <w:rFonts w:ascii="Traditional Arabic" w:hAnsi="Traditional Arabic" w:cs="Traditional Arabic"/>
          <w:sz w:val="36"/>
          <w:szCs w:val="36"/>
        </w:rPr>
        <w:t>.</w:t>
      </w:r>
      <w:r w:rsidR="001B3EF8" w:rsidRPr="000A77C7">
        <w:rPr>
          <w:rFonts w:ascii="Traditional Arabic" w:hAnsi="Traditional Arabic" w:cs="Traditional Arabic"/>
          <w:sz w:val="36"/>
          <w:szCs w:val="36"/>
          <w:rtl/>
        </w:rPr>
        <w:t xml:space="preserve"> (بن عامر، 2018، ص198).</w:t>
      </w:r>
    </w:p>
    <w:p w14:paraId="338323DB" w14:textId="77777777" w:rsidR="000A77C7" w:rsidRDefault="000A77C7">
      <w:pPr>
        <w:rPr>
          <w:rFonts w:ascii="Traditional Arabic" w:hAnsi="Traditional Arabic" w:cs="Traditional Arabic"/>
          <w:sz w:val="36"/>
          <w:szCs w:val="36"/>
          <w:rtl/>
        </w:rPr>
      </w:pPr>
      <w:r>
        <w:rPr>
          <w:rFonts w:ascii="Traditional Arabic" w:hAnsi="Traditional Arabic" w:cs="Traditional Arabic"/>
          <w:sz w:val="36"/>
          <w:szCs w:val="36"/>
          <w:rtl/>
        </w:rPr>
        <w:br w:type="page"/>
      </w:r>
    </w:p>
    <w:p w14:paraId="0BB0BD9F" w14:textId="77777777" w:rsidR="006A7F81" w:rsidRPr="000A77C7" w:rsidRDefault="006A7F81" w:rsidP="000A77C7">
      <w:pPr>
        <w:bidi/>
        <w:spacing w:before="60" w:after="60" w:line="240" w:lineRule="auto"/>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lastRenderedPageBreak/>
        <w:t>تحقيق ميزة تنافسية</w:t>
      </w:r>
    </w:p>
    <w:p w14:paraId="4C1BF2B0" w14:textId="77777777" w:rsidR="00E44AEB" w:rsidRDefault="006A7F81"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تساعد قوة الظهور العلامة التجارية على تحقيق ميزة تنافسية في السوق. فالعلامات التجارية التي تتمتع بوضوح كبير في أذهان المستهلكين يمكنها بناء ولاء العملاء بشكل أفضل</w:t>
      </w:r>
      <w:r w:rsidR="00E44AEB">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w:t>
      </w:r>
      <w:r w:rsidR="00E44AEB">
        <w:rPr>
          <w:rFonts w:ascii="Traditional Arabic" w:hAnsi="Traditional Arabic" w:cs="Traditional Arabic" w:hint="cs"/>
          <w:sz w:val="36"/>
          <w:szCs w:val="36"/>
          <w:rtl/>
        </w:rPr>
        <w:t>ف</w:t>
      </w:r>
      <w:r w:rsidRPr="000A77C7">
        <w:rPr>
          <w:rFonts w:ascii="Traditional Arabic" w:hAnsi="Traditional Arabic" w:cs="Traditional Arabic"/>
          <w:sz w:val="36"/>
          <w:szCs w:val="36"/>
          <w:rtl/>
        </w:rPr>
        <w:t>عندما يربط المستهلكون العلامة بجودة معينة أو قيمة محددة، تصبح العلامة التجارية خيارهم الأول.</w:t>
      </w:r>
    </w:p>
    <w:p w14:paraId="166723CD" w14:textId="1AFF3834" w:rsidR="006A7F81" w:rsidRPr="000A77C7" w:rsidRDefault="006A7F81" w:rsidP="00E44AEB">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 xml:space="preserve"> يوضح "عبد الرحمن سعد" (2017) أن الشركات التي تستثمر في الظهور القوي لعلاماتها التجارية تحقق عوائد مالية أعلى نتيجة لاستقطاب قاعدة واسعة من العملاء المخلصين</w:t>
      </w:r>
      <w:r w:rsidRPr="000A77C7">
        <w:rPr>
          <w:rFonts w:ascii="Traditional Arabic" w:hAnsi="Traditional Arabic" w:cs="Traditional Arabic"/>
          <w:sz w:val="36"/>
          <w:szCs w:val="36"/>
        </w:rPr>
        <w:t>.</w:t>
      </w:r>
      <w:r w:rsidR="001B3EF8" w:rsidRPr="000A77C7">
        <w:rPr>
          <w:rFonts w:ascii="Traditional Arabic" w:hAnsi="Traditional Arabic" w:cs="Traditional Arabic"/>
          <w:sz w:val="36"/>
          <w:szCs w:val="36"/>
          <w:rtl/>
        </w:rPr>
        <w:t xml:space="preserve"> (سعد، 2017، ص56).</w:t>
      </w:r>
    </w:p>
    <w:p w14:paraId="00CF9440" w14:textId="77777777" w:rsidR="006A7F81" w:rsidRPr="000A77C7" w:rsidRDefault="006A7F81" w:rsidP="000A77C7">
      <w:pPr>
        <w:bidi/>
        <w:spacing w:before="60" w:after="60" w:line="240" w:lineRule="auto"/>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دور التكنولوجيا في تعزيز قوة الظهور</w:t>
      </w:r>
    </w:p>
    <w:p w14:paraId="36770702" w14:textId="55DE51C4" w:rsidR="006A7F81" w:rsidRPr="000A77C7" w:rsidRDefault="006A7F81"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مع التطورات التكنولوجية</w:t>
      </w:r>
      <w:r w:rsidR="00E44AEB">
        <w:rPr>
          <w:rFonts w:ascii="Traditional Arabic" w:hAnsi="Traditional Arabic" w:cs="Traditional Arabic" w:hint="cs"/>
          <w:sz w:val="36"/>
          <w:szCs w:val="36"/>
          <w:rtl/>
        </w:rPr>
        <w:t xml:space="preserve"> </w:t>
      </w:r>
      <w:r w:rsidRPr="000A77C7">
        <w:rPr>
          <w:rFonts w:ascii="Traditional Arabic" w:hAnsi="Traditional Arabic" w:cs="Traditional Arabic"/>
          <w:sz w:val="36"/>
          <w:szCs w:val="36"/>
          <w:rtl/>
        </w:rPr>
        <w:t>أصبحت وسائل الإعلام الرقمية أداة فعّالة لتعزيز قوة الظهور للعلامة التجارية. الإعلانات عبر منصات التواصل الاجتماعي، على سبيل المثال، ت</w:t>
      </w:r>
      <w:r w:rsidR="00E44AEB">
        <w:rPr>
          <w:rFonts w:ascii="Traditional Arabic" w:hAnsi="Traditional Arabic" w:cs="Traditional Arabic" w:hint="cs"/>
          <w:sz w:val="36"/>
          <w:szCs w:val="36"/>
          <w:rtl/>
        </w:rPr>
        <w:t>ُ</w:t>
      </w:r>
      <w:r w:rsidRPr="000A77C7">
        <w:rPr>
          <w:rFonts w:ascii="Traditional Arabic" w:hAnsi="Traditional Arabic" w:cs="Traditional Arabic"/>
          <w:sz w:val="36"/>
          <w:szCs w:val="36"/>
          <w:rtl/>
        </w:rPr>
        <w:t>مكن الشركات من الوصول إلى جمهور واسع بشكل أسرع وأكثر استهدافاً. أشارت دراسة "نهى الزيات" (2020) إلى أن العلامات التجارية التي تستخدم استراتيجيات تسويقية تعتمد على التحليلات الرقمية والذكاء الاصطناعي تحقق حضوراً أكبر مقارنة بالعلامات التي تقتصر على الوسائل التقليدية</w:t>
      </w:r>
      <w:r w:rsidRPr="000A77C7">
        <w:rPr>
          <w:rFonts w:ascii="Traditional Arabic" w:hAnsi="Traditional Arabic" w:cs="Traditional Arabic"/>
          <w:sz w:val="36"/>
          <w:szCs w:val="36"/>
        </w:rPr>
        <w:t>.</w:t>
      </w:r>
      <w:r w:rsidR="001B3EF8" w:rsidRPr="000A77C7">
        <w:rPr>
          <w:rFonts w:ascii="Traditional Arabic" w:hAnsi="Traditional Arabic" w:cs="Traditional Arabic"/>
          <w:sz w:val="36"/>
          <w:szCs w:val="36"/>
          <w:rtl/>
        </w:rPr>
        <w:t xml:space="preserve"> (الزيات، 2020، ص44).</w:t>
      </w:r>
    </w:p>
    <w:p w14:paraId="11644733" w14:textId="4CF3B22E" w:rsidR="000A77C7" w:rsidRDefault="006A7F81"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وبالجملة فإن قوة الظهور للعلامة التجارية ي</w:t>
      </w:r>
      <w:r w:rsidR="00E44AEB">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عدّ عنصراً أساسياً يساهم في تحقيق النجاح المستدام للشركات من خلال الاستثمار في الظهور المميز سواء عبر وسائل الإعلام التقليدية أو الرقمية، </w:t>
      </w:r>
      <w:r w:rsidR="000A77C7" w:rsidRPr="000A77C7">
        <w:rPr>
          <w:rFonts w:ascii="Traditional Arabic" w:hAnsi="Traditional Arabic" w:cs="Traditional Arabic"/>
          <w:sz w:val="36"/>
          <w:szCs w:val="36"/>
          <w:rtl/>
        </w:rPr>
        <w:t>و</w:t>
      </w:r>
      <w:r w:rsidRPr="000A77C7">
        <w:rPr>
          <w:rFonts w:ascii="Traditional Arabic" w:hAnsi="Traditional Arabic" w:cs="Traditional Arabic"/>
          <w:sz w:val="36"/>
          <w:szCs w:val="36"/>
          <w:rtl/>
        </w:rPr>
        <w:t>الحفاظ على قوة الظهور يمثل تحدياً يتطلب استراتيجيات مبتكرة وجهوداً مستمرة لضمان التميز في سوق مليء بالمنافسة.</w:t>
      </w:r>
    </w:p>
    <w:p w14:paraId="02412B0B" w14:textId="77777777" w:rsidR="000A77C7" w:rsidRDefault="000A77C7">
      <w:pPr>
        <w:rPr>
          <w:rFonts w:ascii="Traditional Arabic" w:hAnsi="Traditional Arabic" w:cs="Traditional Arabic"/>
          <w:sz w:val="36"/>
          <w:szCs w:val="36"/>
          <w:rtl/>
        </w:rPr>
      </w:pPr>
      <w:r>
        <w:rPr>
          <w:rFonts w:ascii="Traditional Arabic" w:hAnsi="Traditional Arabic" w:cs="Traditional Arabic"/>
          <w:sz w:val="36"/>
          <w:szCs w:val="36"/>
          <w:rtl/>
        </w:rPr>
        <w:br w:type="page"/>
      </w:r>
    </w:p>
    <w:p w14:paraId="4555B7B3" w14:textId="3135186D" w:rsidR="000A77C7" w:rsidRPr="000A77C7" w:rsidRDefault="000A77C7" w:rsidP="000A77C7">
      <w:pPr>
        <w:pStyle w:val="Heading1"/>
        <w:rPr>
          <w:rtl/>
        </w:rPr>
      </w:pPr>
      <w:bookmarkStart w:id="12" w:name="_Toc22161779"/>
      <w:bookmarkStart w:id="13" w:name="_Toc22161989"/>
      <w:bookmarkStart w:id="14" w:name="_Toc95298279"/>
      <w:bookmarkStart w:id="15" w:name="_Toc102727048"/>
      <w:bookmarkStart w:id="16" w:name="_Toc152196177"/>
      <w:bookmarkStart w:id="17" w:name="_Toc152196403"/>
      <w:bookmarkStart w:id="18" w:name="_Toc152200885"/>
      <w:bookmarkStart w:id="19" w:name="_Toc170159510"/>
      <w:bookmarkStart w:id="20" w:name="_Toc171610011"/>
      <w:bookmarkStart w:id="21" w:name="_Toc184534062"/>
      <w:r w:rsidRPr="000A77C7">
        <w:rPr>
          <w:rtl/>
        </w:rPr>
        <w:lastRenderedPageBreak/>
        <w:t xml:space="preserve">الفصل </w:t>
      </w:r>
      <w:bookmarkStart w:id="22" w:name="_Toc152196178"/>
      <w:bookmarkStart w:id="23" w:name="_Toc152196404"/>
      <w:bookmarkStart w:id="24" w:name="_Toc152200886"/>
      <w:bookmarkStart w:id="25" w:name="_Toc170159511"/>
      <w:bookmarkStart w:id="26" w:name="_Toc22161780"/>
      <w:bookmarkStart w:id="27" w:name="_Toc22161990"/>
      <w:bookmarkStart w:id="28" w:name="_Toc95298280"/>
      <w:bookmarkStart w:id="29" w:name="_Toc102727049"/>
      <w:bookmarkEnd w:id="12"/>
      <w:bookmarkEnd w:id="13"/>
      <w:bookmarkEnd w:id="14"/>
      <w:bookmarkEnd w:id="15"/>
      <w:bookmarkEnd w:id="16"/>
      <w:bookmarkEnd w:id="17"/>
      <w:bookmarkEnd w:id="18"/>
      <w:bookmarkEnd w:id="19"/>
      <w:r w:rsidR="000439EE">
        <w:rPr>
          <w:rFonts w:hint="cs"/>
          <w:rtl/>
        </w:rPr>
        <w:t>الرابع</w:t>
      </w:r>
      <w:r w:rsidRPr="000A77C7">
        <w:rPr>
          <w:rtl/>
        </w:rPr>
        <w:t xml:space="preserve">: </w:t>
      </w:r>
      <w:bookmarkEnd w:id="20"/>
      <w:bookmarkEnd w:id="22"/>
      <w:bookmarkEnd w:id="23"/>
      <w:bookmarkEnd w:id="24"/>
      <w:bookmarkEnd w:id="25"/>
      <w:r w:rsidRPr="000A77C7">
        <w:rPr>
          <w:rtl/>
        </w:rPr>
        <w:t>منهجية وإجراءات الدراسة</w:t>
      </w:r>
      <w:bookmarkEnd w:id="21"/>
      <w:r w:rsidRPr="000A77C7">
        <w:rPr>
          <w:rtl/>
        </w:rPr>
        <w:t xml:space="preserve"> </w:t>
      </w:r>
      <w:bookmarkEnd w:id="26"/>
      <w:bookmarkEnd w:id="27"/>
      <w:bookmarkEnd w:id="28"/>
      <w:bookmarkEnd w:id="29"/>
    </w:p>
    <w:p w14:paraId="047525FF" w14:textId="77777777" w:rsidR="000A77C7" w:rsidRPr="000A77C7" w:rsidRDefault="000A77C7" w:rsidP="000A77C7">
      <w:pPr>
        <w:bidi/>
        <w:spacing w:before="60" w:after="60" w:line="240" w:lineRule="auto"/>
        <w:jc w:val="lowKashida"/>
        <w:rPr>
          <w:rFonts w:ascii="Traditional Arabic" w:eastAsia="Calibri" w:hAnsi="Traditional Arabic" w:cs="Traditional Arabic"/>
          <w:b/>
          <w:bCs/>
          <w:color w:val="000000"/>
          <w:sz w:val="36"/>
          <w:szCs w:val="36"/>
          <w:rtl/>
        </w:rPr>
      </w:pPr>
      <w:r w:rsidRPr="000A77C7">
        <w:rPr>
          <w:rFonts w:ascii="Traditional Arabic" w:eastAsia="Calibri" w:hAnsi="Traditional Arabic" w:cs="Traditional Arabic"/>
          <w:b/>
          <w:bCs/>
          <w:color w:val="000000"/>
          <w:sz w:val="36"/>
          <w:szCs w:val="36"/>
          <w:rtl/>
        </w:rPr>
        <w:t>تمهيد:</w:t>
      </w:r>
    </w:p>
    <w:p w14:paraId="1D3F648E" w14:textId="1994D622" w:rsidR="000A77C7" w:rsidRPr="000A77C7" w:rsidRDefault="000A77C7" w:rsidP="000A77C7">
      <w:pPr>
        <w:bidi/>
        <w:spacing w:before="60" w:after="60" w:line="240" w:lineRule="auto"/>
        <w:ind w:firstLine="583"/>
        <w:jc w:val="lowKashida"/>
        <w:rPr>
          <w:rFonts w:ascii="Traditional Arabic" w:eastAsia="Calibri" w:hAnsi="Traditional Arabic" w:cs="Traditional Arabic"/>
          <w:color w:val="000000"/>
          <w:sz w:val="36"/>
          <w:szCs w:val="36"/>
        </w:rPr>
      </w:pPr>
      <w:r w:rsidRPr="000A77C7">
        <w:rPr>
          <w:rFonts w:ascii="Traditional Arabic" w:eastAsia="Calibri" w:hAnsi="Traditional Arabic" w:cs="Traditional Arabic"/>
          <w:color w:val="000000"/>
          <w:sz w:val="36"/>
          <w:szCs w:val="36"/>
          <w:rtl/>
        </w:rPr>
        <w:t xml:space="preserve">يتناول هذا الفصل بلورة الجانب النظري على الصعيد الميداني من خلال دراسة </w:t>
      </w:r>
      <w:bookmarkStart w:id="30" w:name="_Hlk179064201"/>
      <w:r w:rsidRPr="000A77C7">
        <w:rPr>
          <w:rFonts w:ascii="Traditional Arabic" w:eastAsia="Calibri" w:hAnsi="Traditional Arabic" w:cs="Traditional Arabic"/>
          <w:color w:val="000000"/>
          <w:sz w:val="36"/>
          <w:szCs w:val="36"/>
          <w:rtl/>
        </w:rPr>
        <w:t xml:space="preserve">تأثير العلامة التجارية </w:t>
      </w:r>
      <w:r w:rsidRPr="00E44AEB">
        <w:rPr>
          <w:rFonts w:ascii="Traditional Arabic" w:eastAsia="Calibri" w:hAnsi="Traditional Arabic" w:cs="Traditional Arabic"/>
          <w:b/>
          <w:bCs/>
          <w:color w:val="000000"/>
          <w:sz w:val="36"/>
          <w:szCs w:val="36"/>
          <w:rtl/>
        </w:rPr>
        <w:t>لشركة هاد</w:t>
      </w:r>
      <w:r w:rsidR="00E44AEB" w:rsidRPr="00E44AEB">
        <w:rPr>
          <w:rFonts w:ascii="Traditional Arabic" w:eastAsia="Calibri" w:hAnsi="Traditional Arabic" w:cs="Traditional Arabic" w:hint="cs"/>
          <w:b/>
          <w:bCs/>
          <w:color w:val="000000"/>
          <w:sz w:val="36"/>
          <w:szCs w:val="36"/>
          <w:rtl/>
        </w:rPr>
        <w:t xml:space="preserve"> للاتصالات وتقنية المعلومات</w:t>
      </w:r>
      <w:r w:rsidRPr="000A77C7">
        <w:rPr>
          <w:rFonts w:ascii="Traditional Arabic" w:eastAsia="Calibri" w:hAnsi="Traditional Arabic" w:cs="Traditional Arabic"/>
          <w:color w:val="000000"/>
          <w:sz w:val="36"/>
          <w:szCs w:val="36"/>
          <w:rtl/>
        </w:rPr>
        <w:t xml:space="preserve"> على القيمة السوقية </w:t>
      </w:r>
      <w:bookmarkEnd w:id="30"/>
      <w:r w:rsidRPr="000A77C7">
        <w:rPr>
          <w:rFonts w:ascii="Traditional Arabic" w:eastAsia="Calibri" w:hAnsi="Traditional Arabic" w:cs="Traditional Arabic"/>
          <w:color w:val="000000"/>
          <w:sz w:val="36"/>
          <w:szCs w:val="36"/>
          <w:rtl/>
        </w:rPr>
        <w:t>وتحديد منهج الدراسة ومجتمعها وعينتها وأداة جمع المعلومات والاساليب الإحصائية المستخدمة.</w:t>
      </w:r>
    </w:p>
    <w:p w14:paraId="240168EA" w14:textId="77777777" w:rsidR="000A77C7" w:rsidRPr="000A77C7" w:rsidRDefault="000A77C7" w:rsidP="000A77C7">
      <w:pPr>
        <w:keepNext/>
        <w:keepLines/>
        <w:bidi/>
        <w:spacing w:before="60" w:after="60" w:line="240" w:lineRule="auto"/>
        <w:jc w:val="lowKashida"/>
        <w:outlineLvl w:val="0"/>
        <w:rPr>
          <w:rFonts w:ascii="Traditional Arabic" w:eastAsia="Calibri" w:hAnsi="Traditional Arabic" w:cs="Traditional Arabic"/>
          <w:b/>
          <w:bCs/>
          <w:color w:val="000000"/>
          <w:sz w:val="36"/>
          <w:szCs w:val="36"/>
          <w:rtl/>
        </w:rPr>
      </w:pPr>
      <w:bookmarkStart w:id="31" w:name="_Toc152196180"/>
      <w:bookmarkStart w:id="32" w:name="_Toc152196406"/>
      <w:bookmarkStart w:id="33" w:name="_Toc152200888"/>
      <w:bookmarkStart w:id="34" w:name="_Toc170159513"/>
      <w:bookmarkStart w:id="35" w:name="_Toc171610013"/>
      <w:bookmarkStart w:id="36" w:name="_Toc184533554"/>
      <w:bookmarkStart w:id="37" w:name="_Toc184534063"/>
      <w:r w:rsidRPr="000A77C7">
        <w:rPr>
          <w:rFonts w:ascii="Traditional Arabic" w:eastAsia="Calibri" w:hAnsi="Traditional Arabic" w:cs="Traditional Arabic"/>
          <w:b/>
          <w:bCs/>
          <w:color w:val="000000"/>
          <w:sz w:val="36"/>
          <w:szCs w:val="36"/>
          <w:rtl/>
        </w:rPr>
        <w:t>منهج الدراسة</w:t>
      </w:r>
      <w:bookmarkEnd w:id="31"/>
      <w:bookmarkEnd w:id="32"/>
      <w:bookmarkEnd w:id="33"/>
      <w:r w:rsidRPr="000A77C7">
        <w:rPr>
          <w:rFonts w:ascii="Traditional Arabic" w:eastAsia="Calibri" w:hAnsi="Traditional Arabic" w:cs="Traditional Arabic"/>
          <w:b/>
          <w:bCs/>
          <w:color w:val="000000"/>
          <w:sz w:val="36"/>
          <w:szCs w:val="36"/>
          <w:rtl/>
        </w:rPr>
        <w:t>:</w:t>
      </w:r>
      <w:bookmarkEnd w:id="34"/>
      <w:bookmarkEnd w:id="35"/>
      <w:bookmarkEnd w:id="36"/>
      <w:bookmarkEnd w:id="37"/>
      <w:r w:rsidRPr="000A77C7">
        <w:rPr>
          <w:rFonts w:ascii="Traditional Arabic" w:eastAsia="Calibri" w:hAnsi="Traditional Arabic" w:cs="Traditional Arabic"/>
          <w:b/>
          <w:bCs/>
          <w:color w:val="000000"/>
          <w:sz w:val="36"/>
          <w:szCs w:val="36"/>
          <w:rtl/>
        </w:rPr>
        <w:t xml:space="preserve"> </w:t>
      </w:r>
    </w:p>
    <w:p w14:paraId="65229DDD" w14:textId="77777777" w:rsidR="000A77C7" w:rsidRPr="000A77C7" w:rsidRDefault="000A77C7" w:rsidP="000A77C7">
      <w:pPr>
        <w:bidi/>
        <w:spacing w:before="60" w:after="60" w:line="240" w:lineRule="auto"/>
        <w:jc w:val="lowKashida"/>
        <w:rPr>
          <w:rFonts w:ascii="Traditional Arabic" w:eastAsia="Calibri" w:hAnsi="Traditional Arabic" w:cs="Traditional Arabic"/>
          <w:color w:val="000000"/>
          <w:sz w:val="36"/>
          <w:szCs w:val="36"/>
        </w:rPr>
      </w:pPr>
      <w:r w:rsidRPr="000A77C7">
        <w:rPr>
          <w:rFonts w:ascii="Traditional Arabic" w:eastAsia="Calibri" w:hAnsi="Traditional Arabic" w:cs="Traditional Arabic"/>
          <w:color w:val="000000"/>
          <w:sz w:val="36"/>
          <w:szCs w:val="36"/>
          <w:rtl/>
        </w:rPr>
        <w:t xml:space="preserve">     استخدمت الدراسة المنهج الوصفي التحليلي لتحقيق أهداف الدراسة والإجابة على أسئلتها والتحقق من صحة فرضياتها، وهو الذي يصف الظاهرة في الواقع ويكشف ويحدد الخصائص وطبيعة العلاقة بين متغيرات الدراسة. </w:t>
      </w:r>
    </w:p>
    <w:p w14:paraId="7C0F24B6" w14:textId="77777777" w:rsidR="000A77C7" w:rsidRPr="000A77C7" w:rsidRDefault="000A77C7" w:rsidP="000A77C7">
      <w:pPr>
        <w:keepNext/>
        <w:keepLines/>
        <w:bidi/>
        <w:spacing w:before="60" w:after="60" w:line="240" w:lineRule="auto"/>
        <w:jc w:val="lowKashida"/>
        <w:outlineLvl w:val="0"/>
        <w:rPr>
          <w:rFonts w:ascii="Traditional Arabic" w:eastAsia="Calibri" w:hAnsi="Traditional Arabic" w:cs="Traditional Arabic"/>
          <w:b/>
          <w:bCs/>
          <w:color w:val="000000"/>
          <w:sz w:val="36"/>
          <w:szCs w:val="36"/>
          <w:rtl/>
        </w:rPr>
      </w:pPr>
      <w:bookmarkStart w:id="38" w:name="_Toc152196181"/>
      <w:bookmarkStart w:id="39" w:name="_Toc152196407"/>
      <w:bookmarkStart w:id="40" w:name="_Toc152200889"/>
      <w:bookmarkStart w:id="41" w:name="_Toc170159514"/>
      <w:bookmarkStart w:id="42" w:name="_Toc171610014"/>
      <w:bookmarkStart w:id="43" w:name="_Toc184533555"/>
      <w:bookmarkStart w:id="44" w:name="_Toc184534064"/>
      <w:r w:rsidRPr="000A77C7">
        <w:rPr>
          <w:rFonts w:ascii="Traditional Arabic" w:eastAsia="Calibri" w:hAnsi="Traditional Arabic" w:cs="Traditional Arabic"/>
          <w:b/>
          <w:bCs/>
          <w:color w:val="000000"/>
          <w:sz w:val="36"/>
          <w:szCs w:val="36"/>
          <w:rtl/>
        </w:rPr>
        <w:t>مجتمع الدراسة</w:t>
      </w:r>
      <w:bookmarkEnd w:id="38"/>
      <w:bookmarkEnd w:id="39"/>
      <w:bookmarkEnd w:id="40"/>
      <w:r w:rsidRPr="000A77C7">
        <w:rPr>
          <w:rFonts w:ascii="Traditional Arabic" w:eastAsia="Calibri" w:hAnsi="Traditional Arabic" w:cs="Traditional Arabic"/>
          <w:b/>
          <w:bCs/>
          <w:color w:val="000000"/>
          <w:sz w:val="36"/>
          <w:szCs w:val="36"/>
          <w:rtl/>
        </w:rPr>
        <w:t xml:space="preserve"> وعينتها:</w:t>
      </w:r>
      <w:bookmarkEnd w:id="41"/>
      <w:bookmarkEnd w:id="42"/>
      <w:bookmarkEnd w:id="43"/>
      <w:bookmarkEnd w:id="44"/>
      <w:r w:rsidRPr="000A77C7">
        <w:rPr>
          <w:rFonts w:ascii="Traditional Arabic" w:eastAsia="Calibri" w:hAnsi="Traditional Arabic" w:cs="Traditional Arabic"/>
          <w:b/>
          <w:bCs/>
          <w:color w:val="000000"/>
          <w:sz w:val="36"/>
          <w:szCs w:val="36"/>
          <w:rtl/>
        </w:rPr>
        <w:t xml:space="preserve"> </w:t>
      </w:r>
    </w:p>
    <w:p w14:paraId="6C005CDD" w14:textId="658690AC" w:rsidR="000A77C7" w:rsidRPr="000A77C7" w:rsidRDefault="000A77C7" w:rsidP="000A77C7">
      <w:pPr>
        <w:bidi/>
        <w:spacing w:before="60" w:after="60" w:line="240" w:lineRule="auto"/>
        <w:jc w:val="lowKashida"/>
        <w:rPr>
          <w:rFonts w:ascii="Traditional Arabic" w:eastAsia="Calibri" w:hAnsi="Traditional Arabic" w:cs="Traditional Arabic"/>
          <w:color w:val="000000"/>
          <w:sz w:val="36"/>
          <w:szCs w:val="36"/>
          <w:rtl/>
        </w:rPr>
      </w:pPr>
      <w:r w:rsidRPr="000A77C7">
        <w:rPr>
          <w:rFonts w:ascii="Traditional Arabic" w:eastAsia="Calibri" w:hAnsi="Traditional Arabic" w:cs="Traditional Arabic"/>
          <w:color w:val="000000"/>
          <w:sz w:val="36"/>
          <w:szCs w:val="36"/>
          <w:rtl/>
        </w:rPr>
        <w:t xml:space="preserve">    يتكون مجتمع الدراسة من جميع العاملين في شركة هاد المعنيين بالتسويق</w:t>
      </w:r>
      <w:r w:rsidR="00E71A8A">
        <w:rPr>
          <w:rFonts w:ascii="Traditional Arabic" w:eastAsia="Calibri" w:hAnsi="Traditional Arabic" w:cs="Traditional Arabic" w:hint="cs"/>
          <w:color w:val="000000"/>
          <w:sz w:val="36"/>
          <w:szCs w:val="36"/>
          <w:rtl/>
        </w:rPr>
        <w:t xml:space="preserve"> والتمويل والاستثمار والإدارة وأقسام أخرى</w:t>
      </w:r>
      <w:r w:rsidRPr="000A77C7">
        <w:rPr>
          <w:rFonts w:ascii="Traditional Arabic" w:eastAsia="Calibri" w:hAnsi="Traditional Arabic" w:cs="Traditional Arabic"/>
          <w:color w:val="000000"/>
          <w:sz w:val="36"/>
          <w:szCs w:val="36"/>
          <w:rtl/>
        </w:rPr>
        <w:t>، وتكونت عينة الدراسة من (17) فردا من موظفي شركة هاد</w:t>
      </w:r>
      <w:bookmarkStart w:id="45" w:name="_Hlk158754088"/>
      <w:bookmarkStart w:id="46" w:name="_Hlk158754035"/>
      <w:r w:rsidRPr="000A77C7">
        <w:rPr>
          <w:rFonts w:ascii="Traditional Arabic" w:eastAsia="Calibri" w:hAnsi="Traditional Arabic" w:cs="Traditional Arabic"/>
          <w:color w:val="000000"/>
          <w:sz w:val="36"/>
          <w:szCs w:val="36"/>
          <w:rtl/>
        </w:rPr>
        <w:t>.</w:t>
      </w:r>
    </w:p>
    <w:p w14:paraId="64F78923" w14:textId="77777777" w:rsidR="000A77C7" w:rsidRPr="000A77C7" w:rsidRDefault="000A77C7" w:rsidP="000A77C7">
      <w:pPr>
        <w:keepNext/>
        <w:keepLines/>
        <w:bidi/>
        <w:spacing w:before="60" w:after="60" w:line="240" w:lineRule="auto"/>
        <w:outlineLvl w:val="2"/>
        <w:rPr>
          <w:rFonts w:ascii="Traditional Arabic" w:eastAsia="Times New Roman" w:hAnsi="Traditional Arabic" w:cs="Traditional Arabic"/>
          <w:b/>
          <w:bCs/>
          <w:color w:val="000000"/>
          <w:sz w:val="36"/>
          <w:szCs w:val="36"/>
          <w:rtl/>
        </w:rPr>
      </w:pPr>
      <w:bookmarkStart w:id="47" w:name="_Toc184533556"/>
      <w:bookmarkStart w:id="48" w:name="_Toc184534065"/>
      <w:r w:rsidRPr="000A77C7">
        <w:rPr>
          <w:rFonts w:ascii="Traditional Arabic" w:eastAsia="Times New Roman" w:hAnsi="Traditional Arabic" w:cs="Traditional Arabic"/>
          <w:b/>
          <w:bCs/>
          <w:color w:val="000000"/>
          <w:sz w:val="36"/>
          <w:szCs w:val="36"/>
          <w:rtl/>
        </w:rPr>
        <w:t>وصف عينة الدراسة:</w:t>
      </w:r>
      <w:bookmarkEnd w:id="47"/>
      <w:bookmarkEnd w:id="48"/>
    </w:p>
    <w:p w14:paraId="0754F17D" w14:textId="77777777" w:rsidR="000A77C7" w:rsidRPr="000A77C7" w:rsidRDefault="000A77C7" w:rsidP="000A77C7">
      <w:pPr>
        <w:bidi/>
        <w:spacing w:before="60" w:after="60" w:line="240" w:lineRule="auto"/>
        <w:jc w:val="lowKashida"/>
        <w:rPr>
          <w:rFonts w:ascii="Traditional Arabic" w:eastAsia="Calibri" w:hAnsi="Traditional Arabic" w:cs="Traditional Arabic"/>
          <w:color w:val="000000"/>
          <w:sz w:val="36"/>
          <w:szCs w:val="36"/>
          <w:rtl/>
        </w:rPr>
      </w:pPr>
      <w:r w:rsidRPr="000A77C7">
        <w:rPr>
          <w:rFonts w:ascii="Traditional Arabic" w:eastAsia="Calibri" w:hAnsi="Traditional Arabic" w:cs="Traditional Arabic"/>
          <w:color w:val="000000"/>
          <w:sz w:val="36"/>
          <w:szCs w:val="36"/>
          <w:rtl/>
        </w:rPr>
        <w:t xml:space="preserve">     </w:t>
      </w:r>
      <w:r w:rsidRPr="000A77C7">
        <w:rPr>
          <w:rFonts w:ascii="Traditional Arabic" w:eastAsia="Calibri" w:hAnsi="Traditional Arabic" w:cs="Traditional Arabic"/>
          <w:color w:val="000000"/>
          <w:sz w:val="36"/>
          <w:szCs w:val="36"/>
          <w:rtl/>
          <w:lang w:bidi="ar-EG"/>
        </w:rPr>
        <w:t>تم تحليل الخصائص الديـموغرافيــــــة لعينة الدراسة، على النحو التالي</w:t>
      </w:r>
      <w:r w:rsidRPr="000A77C7">
        <w:rPr>
          <w:rFonts w:ascii="Traditional Arabic" w:eastAsia="Times New Roman" w:hAnsi="Traditional Arabic" w:cs="Traditional Arabic"/>
          <w:b/>
          <w:bCs/>
          <w:color w:val="000000"/>
          <w:sz w:val="36"/>
          <w:szCs w:val="36"/>
          <w:rtl/>
        </w:rPr>
        <w:t>:</w:t>
      </w:r>
    </w:p>
    <w:p w14:paraId="60C0FFDB" w14:textId="77777777" w:rsidR="000A77C7" w:rsidRPr="000A77C7" w:rsidRDefault="000A77C7" w:rsidP="000A77C7">
      <w:pPr>
        <w:pStyle w:val="ListParagraph"/>
        <w:numPr>
          <w:ilvl w:val="0"/>
          <w:numId w:val="27"/>
        </w:numPr>
        <w:bidi/>
        <w:spacing w:before="60" w:after="60" w:line="240" w:lineRule="auto"/>
        <w:contextualSpacing w:val="0"/>
        <w:jc w:val="lowKashida"/>
        <w:rPr>
          <w:rFonts w:ascii="Traditional Arabic" w:eastAsia="Calibri" w:hAnsi="Traditional Arabic" w:cs="Traditional Arabic"/>
          <w:b/>
          <w:bCs/>
          <w:color w:val="000000"/>
          <w:sz w:val="36"/>
          <w:szCs w:val="36"/>
          <w:rtl/>
        </w:rPr>
      </w:pPr>
      <w:r w:rsidRPr="000A77C7">
        <w:rPr>
          <w:rFonts w:ascii="Traditional Arabic" w:eastAsia="Calibri" w:hAnsi="Traditional Arabic" w:cs="Traditional Arabic"/>
          <w:b/>
          <w:bCs/>
          <w:color w:val="000000"/>
          <w:sz w:val="36"/>
          <w:szCs w:val="36"/>
          <w:rtl/>
        </w:rPr>
        <w:t>وصف عينة الدراسة حسب متغير الوظيفة:</w:t>
      </w:r>
    </w:p>
    <w:p w14:paraId="67245E48" w14:textId="1BDA83E4" w:rsidR="000A77C7" w:rsidRPr="000A77C7" w:rsidRDefault="000A77C7" w:rsidP="000A77C7">
      <w:pPr>
        <w:pStyle w:val="Heading3"/>
        <w:rPr>
          <w:rtl/>
        </w:rPr>
      </w:pPr>
      <w:bookmarkStart w:id="49" w:name="_Toc184534066"/>
      <w:r w:rsidRPr="000A77C7">
        <w:rPr>
          <w:rtl/>
        </w:rPr>
        <w:t>جدول رقم (</w:t>
      </w:r>
      <w:r w:rsidRPr="000A77C7">
        <w:rPr>
          <w:rFonts w:hint="cs"/>
          <w:rtl/>
        </w:rPr>
        <w:t>1</w:t>
      </w:r>
      <w:r w:rsidRPr="000A77C7">
        <w:rPr>
          <w:rtl/>
        </w:rPr>
        <w:t xml:space="preserve">) توزيع أفراد العينة حسب </w:t>
      </w:r>
      <w:r w:rsidRPr="000A77C7">
        <w:rPr>
          <w:rFonts w:hint="cs"/>
          <w:rtl/>
        </w:rPr>
        <w:t>متغير الوظيفة</w:t>
      </w:r>
      <w:bookmarkEnd w:id="49"/>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2"/>
        <w:gridCol w:w="3194"/>
        <w:gridCol w:w="1289"/>
        <w:gridCol w:w="2107"/>
      </w:tblGrid>
      <w:tr w:rsidR="000A77C7" w:rsidRPr="000A77C7" w14:paraId="15D8235D" w14:textId="77777777" w:rsidTr="002127A3">
        <w:trPr>
          <w:trHeight w:hRule="exact" w:val="454"/>
          <w:jc w:val="center"/>
        </w:trPr>
        <w:tc>
          <w:tcPr>
            <w:tcW w:w="1282" w:type="pct"/>
            <w:shd w:val="clear" w:color="auto" w:fill="00B0F0"/>
            <w:vAlign w:val="center"/>
            <w:hideMark/>
          </w:tcPr>
          <w:p w14:paraId="7941D54E" w14:textId="77777777" w:rsidR="000A77C7" w:rsidRPr="00F34870" w:rsidRDefault="000A77C7" w:rsidP="000A77C7">
            <w:pPr>
              <w:bidi/>
              <w:spacing w:before="60" w:after="60" w:line="240" w:lineRule="auto"/>
              <w:jc w:val="center"/>
              <w:rPr>
                <w:rFonts w:ascii="Traditional Arabic" w:eastAsia="Calibri" w:hAnsi="Traditional Arabic" w:cs="Traditional Arabic"/>
                <w:b/>
                <w:bCs/>
                <w:color w:val="FFFFFF" w:themeColor="background1"/>
                <w:sz w:val="28"/>
                <w:szCs w:val="28"/>
                <w:rtl/>
                <w:lang w:bidi="ar-YE"/>
              </w:rPr>
            </w:pPr>
            <w:r w:rsidRPr="00F34870">
              <w:rPr>
                <w:rFonts w:ascii="Traditional Arabic" w:eastAsia="Calibri" w:hAnsi="Traditional Arabic" w:cs="Traditional Arabic"/>
                <w:b/>
                <w:bCs/>
                <w:color w:val="FFFFFF" w:themeColor="background1"/>
                <w:sz w:val="28"/>
                <w:szCs w:val="28"/>
                <w:rtl/>
                <w:lang w:bidi="ar-EG"/>
              </w:rPr>
              <w:t>المتغير</w:t>
            </w:r>
          </w:p>
        </w:tc>
        <w:tc>
          <w:tcPr>
            <w:tcW w:w="1802" w:type="pct"/>
            <w:shd w:val="clear" w:color="auto" w:fill="00B0F0"/>
            <w:vAlign w:val="center"/>
            <w:hideMark/>
          </w:tcPr>
          <w:p w14:paraId="6DA119C7" w14:textId="77777777" w:rsidR="000A77C7" w:rsidRPr="00E71A8A" w:rsidRDefault="000A77C7" w:rsidP="000A77C7">
            <w:pPr>
              <w:bidi/>
              <w:spacing w:before="60" w:after="60" w:line="240" w:lineRule="auto"/>
              <w:jc w:val="center"/>
              <w:rPr>
                <w:rFonts w:ascii="Traditional Arabic" w:eastAsia="Calibri" w:hAnsi="Traditional Arabic" w:cs="Traditional Arabic"/>
                <w:b/>
                <w:bCs/>
                <w:color w:val="FFFFFF" w:themeColor="background1"/>
                <w:sz w:val="28"/>
                <w:szCs w:val="28"/>
                <w:rtl/>
              </w:rPr>
            </w:pPr>
            <w:r w:rsidRPr="00E71A8A">
              <w:rPr>
                <w:rFonts w:ascii="Traditional Arabic" w:eastAsia="Calibri" w:hAnsi="Traditional Arabic" w:cs="Traditional Arabic"/>
                <w:b/>
                <w:bCs/>
                <w:color w:val="FFFFFF" w:themeColor="background1"/>
                <w:sz w:val="28"/>
                <w:szCs w:val="28"/>
                <w:rtl/>
                <w:lang w:bidi="ar-EG"/>
              </w:rPr>
              <w:t>الفقرات</w:t>
            </w:r>
          </w:p>
        </w:tc>
        <w:tc>
          <w:tcPr>
            <w:tcW w:w="727" w:type="pct"/>
            <w:shd w:val="clear" w:color="auto" w:fill="00B0F0"/>
            <w:vAlign w:val="center"/>
            <w:hideMark/>
          </w:tcPr>
          <w:p w14:paraId="5866DEA7" w14:textId="77777777" w:rsidR="000A77C7" w:rsidRPr="00E71A8A" w:rsidRDefault="000A77C7" w:rsidP="000A77C7">
            <w:pPr>
              <w:bidi/>
              <w:spacing w:before="60" w:after="60" w:line="240" w:lineRule="auto"/>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التكرار</w:t>
            </w:r>
          </w:p>
        </w:tc>
        <w:tc>
          <w:tcPr>
            <w:tcW w:w="1189" w:type="pct"/>
            <w:shd w:val="clear" w:color="auto" w:fill="00B0F0"/>
            <w:vAlign w:val="center"/>
            <w:hideMark/>
          </w:tcPr>
          <w:p w14:paraId="7D789424" w14:textId="77777777" w:rsidR="000A77C7" w:rsidRPr="00E71A8A" w:rsidRDefault="000A77C7" w:rsidP="000A77C7">
            <w:pPr>
              <w:bidi/>
              <w:spacing w:before="60" w:after="60" w:line="240" w:lineRule="auto"/>
              <w:jc w:val="center"/>
              <w:rPr>
                <w:rFonts w:ascii="Traditional Arabic" w:eastAsia="Calibri" w:hAnsi="Traditional Arabic" w:cs="Traditional Arabic"/>
                <w:b/>
                <w:bCs/>
                <w:color w:val="FFFFFF" w:themeColor="background1"/>
                <w:sz w:val="28"/>
                <w:szCs w:val="28"/>
                <w:rtl/>
              </w:rPr>
            </w:pPr>
            <w:r w:rsidRPr="00E71A8A">
              <w:rPr>
                <w:rFonts w:ascii="Traditional Arabic" w:eastAsia="Calibri" w:hAnsi="Traditional Arabic" w:cs="Traditional Arabic"/>
                <w:b/>
                <w:bCs/>
                <w:color w:val="FFFFFF" w:themeColor="background1"/>
                <w:sz w:val="28"/>
                <w:szCs w:val="28"/>
                <w:rtl/>
                <w:lang w:bidi="ar-EG"/>
              </w:rPr>
              <w:t>النسبة المئوية (%)</w:t>
            </w:r>
          </w:p>
        </w:tc>
      </w:tr>
      <w:tr w:rsidR="000A77C7" w:rsidRPr="000A77C7" w14:paraId="542C670D" w14:textId="77777777" w:rsidTr="002127A3">
        <w:trPr>
          <w:trHeight w:hRule="exact" w:val="454"/>
          <w:jc w:val="center"/>
        </w:trPr>
        <w:tc>
          <w:tcPr>
            <w:tcW w:w="1282" w:type="pct"/>
            <w:vMerge w:val="restart"/>
            <w:shd w:val="clear" w:color="auto" w:fill="00B0F0"/>
            <w:vAlign w:val="center"/>
            <w:hideMark/>
          </w:tcPr>
          <w:p w14:paraId="1FD16B0C" w14:textId="77777777" w:rsidR="000A77C7" w:rsidRPr="00F34870" w:rsidRDefault="000A77C7" w:rsidP="000A77C7">
            <w:pPr>
              <w:bidi/>
              <w:spacing w:before="60" w:after="60" w:line="240" w:lineRule="auto"/>
              <w:jc w:val="center"/>
              <w:rPr>
                <w:rFonts w:ascii="Traditional Arabic" w:eastAsia="Calibri" w:hAnsi="Traditional Arabic" w:cs="Traditional Arabic"/>
                <w:b/>
                <w:bCs/>
                <w:color w:val="FFFFFF" w:themeColor="background1"/>
                <w:sz w:val="28"/>
                <w:szCs w:val="28"/>
                <w:lang w:bidi="ar-EG"/>
              </w:rPr>
            </w:pPr>
            <w:r w:rsidRPr="00F34870">
              <w:rPr>
                <w:rFonts w:ascii="Traditional Arabic" w:eastAsia="Calibri" w:hAnsi="Traditional Arabic" w:cs="Traditional Arabic"/>
                <w:b/>
                <w:bCs/>
                <w:color w:val="FFFFFF" w:themeColor="background1"/>
                <w:sz w:val="28"/>
                <w:szCs w:val="28"/>
                <w:rtl/>
                <w:lang w:bidi="ar-EG"/>
              </w:rPr>
              <w:t>الوظيفة الحالية</w:t>
            </w:r>
          </w:p>
        </w:tc>
        <w:tc>
          <w:tcPr>
            <w:tcW w:w="1802" w:type="pct"/>
            <w:shd w:val="clear" w:color="auto" w:fill="auto"/>
            <w:vAlign w:val="center"/>
          </w:tcPr>
          <w:p w14:paraId="4004710B" w14:textId="77777777" w:rsidR="000A77C7" w:rsidRPr="00F34870" w:rsidRDefault="000A77C7" w:rsidP="000A77C7">
            <w:pPr>
              <w:bidi/>
              <w:spacing w:before="60" w:after="60" w:line="240" w:lineRule="auto"/>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وظيفة تعليمية</w:t>
            </w:r>
          </w:p>
        </w:tc>
        <w:tc>
          <w:tcPr>
            <w:tcW w:w="727" w:type="pct"/>
            <w:shd w:val="clear" w:color="auto" w:fill="auto"/>
            <w:noWrap/>
            <w:vAlign w:val="center"/>
          </w:tcPr>
          <w:p w14:paraId="057189FE" w14:textId="77777777" w:rsidR="000A77C7" w:rsidRPr="00F34870" w:rsidRDefault="000A77C7" w:rsidP="000A77C7">
            <w:pPr>
              <w:spacing w:before="60" w:after="60" w:line="240" w:lineRule="auto"/>
              <w:jc w:val="center"/>
              <w:rPr>
                <w:rFonts w:ascii="Traditional Arabic" w:eastAsia="Calibri" w:hAnsi="Traditional Arabic" w:cs="Traditional Arabic"/>
                <w:color w:val="000000"/>
                <w:sz w:val="28"/>
                <w:szCs w:val="28"/>
                <w:rtl/>
                <w:lang w:bidi="ar-EG"/>
              </w:rPr>
            </w:pPr>
            <w:r w:rsidRPr="00F34870">
              <w:rPr>
                <w:rFonts w:ascii="Traditional Arabic" w:hAnsi="Traditional Arabic" w:cs="Traditional Arabic"/>
                <w:sz w:val="28"/>
                <w:szCs w:val="28"/>
              </w:rPr>
              <w:t>5</w:t>
            </w:r>
          </w:p>
        </w:tc>
        <w:tc>
          <w:tcPr>
            <w:tcW w:w="1189" w:type="pct"/>
            <w:shd w:val="clear" w:color="auto" w:fill="auto"/>
            <w:noWrap/>
            <w:vAlign w:val="center"/>
          </w:tcPr>
          <w:p w14:paraId="6FC78453" w14:textId="77777777" w:rsidR="000A77C7" w:rsidRPr="00F34870" w:rsidRDefault="000A77C7" w:rsidP="000A77C7">
            <w:pPr>
              <w:spacing w:before="60" w:after="60" w:line="240" w:lineRule="auto"/>
              <w:jc w:val="center"/>
              <w:rPr>
                <w:rFonts w:ascii="Traditional Arabic" w:eastAsia="Calibri" w:hAnsi="Traditional Arabic" w:cs="Traditional Arabic"/>
                <w:color w:val="000000"/>
                <w:sz w:val="28"/>
                <w:szCs w:val="28"/>
                <w:lang w:bidi="ar-EG"/>
              </w:rPr>
            </w:pPr>
            <w:r w:rsidRPr="00F34870">
              <w:rPr>
                <w:rFonts w:ascii="Traditional Arabic" w:hAnsi="Traditional Arabic" w:cs="Traditional Arabic"/>
                <w:sz w:val="28"/>
                <w:szCs w:val="28"/>
              </w:rPr>
              <w:t>%29</w:t>
            </w:r>
          </w:p>
        </w:tc>
      </w:tr>
      <w:tr w:rsidR="000A77C7" w:rsidRPr="000A77C7" w14:paraId="6A03F140" w14:textId="77777777" w:rsidTr="002127A3">
        <w:trPr>
          <w:trHeight w:hRule="exact" w:val="454"/>
          <w:jc w:val="center"/>
        </w:trPr>
        <w:tc>
          <w:tcPr>
            <w:tcW w:w="1282" w:type="pct"/>
            <w:vMerge/>
            <w:shd w:val="clear" w:color="auto" w:fill="00B0F0"/>
            <w:vAlign w:val="center"/>
            <w:hideMark/>
          </w:tcPr>
          <w:p w14:paraId="467A4426" w14:textId="77777777" w:rsidR="000A77C7" w:rsidRPr="000A77C7" w:rsidRDefault="000A77C7" w:rsidP="000A77C7">
            <w:pPr>
              <w:bidi/>
              <w:spacing w:before="60" w:after="60" w:line="240" w:lineRule="auto"/>
              <w:jc w:val="center"/>
              <w:rPr>
                <w:rFonts w:ascii="Traditional Arabic" w:eastAsia="Calibri" w:hAnsi="Traditional Arabic" w:cs="Traditional Arabic"/>
                <w:b/>
                <w:bCs/>
                <w:color w:val="000000"/>
                <w:sz w:val="28"/>
                <w:szCs w:val="28"/>
                <w:lang w:bidi="ar-EG"/>
              </w:rPr>
            </w:pPr>
          </w:p>
        </w:tc>
        <w:tc>
          <w:tcPr>
            <w:tcW w:w="1802" w:type="pct"/>
            <w:shd w:val="clear" w:color="auto" w:fill="auto"/>
            <w:vAlign w:val="center"/>
          </w:tcPr>
          <w:p w14:paraId="5B954B42" w14:textId="77777777" w:rsidR="000A77C7" w:rsidRPr="00F34870" w:rsidRDefault="000A77C7" w:rsidP="000A77C7">
            <w:pPr>
              <w:bidi/>
              <w:spacing w:before="60" w:after="60" w:line="240" w:lineRule="auto"/>
              <w:jc w:val="center"/>
              <w:rPr>
                <w:rFonts w:ascii="Traditional Arabic" w:eastAsia="Calibri" w:hAnsi="Traditional Arabic" w:cs="Traditional Arabic"/>
                <w:color w:val="000000"/>
                <w:sz w:val="28"/>
                <w:szCs w:val="28"/>
                <w:rtl/>
              </w:rPr>
            </w:pPr>
            <w:r w:rsidRPr="00F34870">
              <w:rPr>
                <w:rFonts w:ascii="Traditional Arabic" w:eastAsia="Calibri" w:hAnsi="Traditional Arabic" w:cs="Traditional Arabic"/>
                <w:color w:val="000000"/>
                <w:sz w:val="28"/>
                <w:szCs w:val="28"/>
                <w:rtl/>
                <w:lang w:bidi="ar-EG"/>
              </w:rPr>
              <w:t>مدير</w:t>
            </w:r>
          </w:p>
        </w:tc>
        <w:tc>
          <w:tcPr>
            <w:tcW w:w="727" w:type="pct"/>
            <w:shd w:val="clear" w:color="auto" w:fill="auto"/>
            <w:noWrap/>
            <w:vAlign w:val="center"/>
          </w:tcPr>
          <w:p w14:paraId="0974FA92" w14:textId="77777777" w:rsidR="000A77C7" w:rsidRPr="00F34870" w:rsidRDefault="000A77C7" w:rsidP="000A77C7">
            <w:pPr>
              <w:spacing w:before="60" w:after="60" w:line="240" w:lineRule="auto"/>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7</w:t>
            </w:r>
          </w:p>
        </w:tc>
        <w:tc>
          <w:tcPr>
            <w:tcW w:w="1189" w:type="pct"/>
            <w:shd w:val="clear" w:color="auto" w:fill="auto"/>
            <w:noWrap/>
            <w:vAlign w:val="center"/>
          </w:tcPr>
          <w:p w14:paraId="67BD737A" w14:textId="77777777" w:rsidR="000A77C7" w:rsidRPr="00F34870" w:rsidRDefault="000A77C7" w:rsidP="000A77C7">
            <w:pPr>
              <w:spacing w:before="60" w:after="60" w:line="240" w:lineRule="auto"/>
              <w:jc w:val="center"/>
              <w:rPr>
                <w:rFonts w:ascii="Traditional Arabic" w:eastAsia="Calibri" w:hAnsi="Traditional Arabic" w:cs="Traditional Arabic"/>
                <w:color w:val="000000"/>
                <w:sz w:val="28"/>
                <w:szCs w:val="28"/>
                <w:lang w:bidi="ar-EG"/>
              </w:rPr>
            </w:pPr>
            <w:r w:rsidRPr="00F34870">
              <w:rPr>
                <w:rFonts w:ascii="Traditional Arabic" w:hAnsi="Traditional Arabic" w:cs="Traditional Arabic"/>
                <w:sz w:val="28"/>
                <w:szCs w:val="28"/>
              </w:rPr>
              <w:t>%41</w:t>
            </w:r>
          </w:p>
        </w:tc>
      </w:tr>
      <w:tr w:rsidR="000A77C7" w:rsidRPr="000A77C7" w14:paraId="503725EE" w14:textId="77777777" w:rsidTr="002127A3">
        <w:trPr>
          <w:trHeight w:hRule="exact" w:val="454"/>
          <w:jc w:val="center"/>
        </w:trPr>
        <w:tc>
          <w:tcPr>
            <w:tcW w:w="1282" w:type="pct"/>
            <w:vMerge/>
            <w:shd w:val="clear" w:color="auto" w:fill="00B0F0"/>
            <w:vAlign w:val="center"/>
          </w:tcPr>
          <w:p w14:paraId="344B0D9A" w14:textId="77777777" w:rsidR="000A77C7" w:rsidRPr="000A77C7" w:rsidRDefault="000A77C7" w:rsidP="000A77C7">
            <w:pPr>
              <w:bidi/>
              <w:spacing w:before="60" w:after="60" w:line="240" w:lineRule="auto"/>
              <w:jc w:val="center"/>
              <w:rPr>
                <w:rFonts w:ascii="Traditional Arabic" w:eastAsia="Calibri" w:hAnsi="Traditional Arabic" w:cs="Traditional Arabic"/>
                <w:b/>
                <w:bCs/>
                <w:color w:val="000000"/>
                <w:sz w:val="28"/>
                <w:szCs w:val="28"/>
                <w:lang w:bidi="ar-EG"/>
              </w:rPr>
            </w:pPr>
          </w:p>
        </w:tc>
        <w:tc>
          <w:tcPr>
            <w:tcW w:w="1802" w:type="pct"/>
            <w:shd w:val="clear" w:color="auto" w:fill="auto"/>
            <w:vAlign w:val="center"/>
          </w:tcPr>
          <w:p w14:paraId="3E558F42" w14:textId="77777777" w:rsidR="000A77C7" w:rsidRPr="00F34870" w:rsidRDefault="000A77C7" w:rsidP="000A77C7">
            <w:pPr>
              <w:bidi/>
              <w:spacing w:before="60" w:after="60" w:line="240" w:lineRule="auto"/>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تسويق</w:t>
            </w:r>
          </w:p>
        </w:tc>
        <w:tc>
          <w:tcPr>
            <w:tcW w:w="727" w:type="pct"/>
            <w:shd w:val="clear" w:color="auto" w:fill="auto"/>
            <w:noWrap/>
            <w:vAlign w:val="center"/>
          </w:tcPr>
          <w:p w14:paraId="7365A74C" w14:textId="77777777" w:rsidR="000A77C7" w:rsidRPr="00F34870" w:rsidRDefault="000A77C7" w:rsidP="000A77C7">
            <w:pPr>
              <w:spacing w:before="60" w:after="60" w:line="240" w:lineRule="auto"/>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2</w:t>
            </w:r>
          </w:p>
        </w:tc>
        <w:tc>
          <w:tcPr>
            <w:tcW w:w="1189" w:type="pct"/>
            <w:shd w:val="clear" w:color="auto" w:fill="auto"/>
            <w:noWrap/>
            <w:vAlign w:val="center"/>
          </w:tcPr>
          <w:p w14:paraId="1DD00406" w14:textId="77777777" w:rsidR="000A77C7" w:rsidRPr="00F34870" w:rsidRDefault="000A77C7" w:rsidP="000A77C7">
            <w:pPr>
              <w:spacing w:before="60" w:after="60" w:line="240" w:lineRule="auto"/>
              <w:jc w:val="center"/>
              <w:rPr>
                <w:rFonts w:ascii="Traditional Arabic" w:hAnsi="Traditional Arabic" w:cs="Traditional Arabic"/>
                <w:sz w:val="28"/>
                <w:szCs w:val="28"/>
              </w:rPr>
            </w:pPr>
            <w:r w:rsidRPr="00F34870">
              <w:rPr>
                <w:rFonts w:ascii="Traditional Arabic" w:hAnsi="Traditional Arabic" w:cs="Traditional Arabic"/>
                <w:sz w:val="28"/>
                <w:szCs w:val="28"/>
              </w:rPr>
              <w:t>%12</w:t>
            </w:r>
          </w:p>
        </w:tc>
      </w:tr>
      <w:tr w:rsidR="000A77C7" w:rsidRPr="000A77C7" w14:paraId="0E40F0FD" w14:textId="77777777" w:rsidTr="002127A3">
        <w:trPr>
          <w:trHeight w:hRule="exact" w:val="454"/>
          <w:jc w:val="center"/>
        </w:trPr>
        <w:tc>
          <w:tcPr>
            <w:tcW w:w="1282" w:type="pct"/>
            <w:vMerge/>
            <w:shd w:val="clear" w:color="auto" w:fill="00B0F0"/>
            <w:vAlign w:val="center"/>
          </w:tcPr>
          <w:p w14:paraId="6EB70DCD" w14:textId="77777777" w:rsidR="000A77C7" w:rsidRPr="000A77C7" w:rsidRDefault="000A77C7" w:rsidP="000A77C7">
            <w:pPr>
              <w:bidi/>
              <w:spacing w:before="60" w:after="60" w:line="240" w:lineRule="auto"/>
              <w:jc w:val="center"/>
              <w:rPr>
                <w:rFonts w:ascii="Traditional Arabic" w:eastAsia="Calibri" w:hAnsi="Traditional Arabic" w:cs="Traditional Arabic"/>
                <w:b/>
                <w:bCs/>
                <w:color w:val="000000"/>
                <w:sz w:val="28"/>
                <w:szCs w:val="28"/>
                <w:lang w:bidi="ar-EG"/>
              </w:rPr>
            </w:pPr>
          </w:p>
        </w:tc>
        <w:tc>
          <w:tcPr>
            <w:tcW w:w="1802" w:type="pct"/>
            <w:shd w:val="clear" w:color="auto" w:fill="auto"/>
            <w:vAlign w:val="center"/>
          </w:tcPr>
          <w:p w14:paraId="7F99525A" w14:textId="77777777" w:rsidR="000A77C7" w:rsidRPr="00F34870" w:rsidRDefault="000A77C7" w:rsidP="000A77C7">
            <w:pPr>
              <w:bidi/>
              <w:spacing w:before="60" w:after="60" w:line="240" w:lineRule="auto"/>
              <w:jc w:val="center"/>
              <w:rPr>
                <w:rFonts w:ascii="Traditional Arabic" w:eastAsia="Calibri" w:hAnsi="Traditional Arabic" w:cs="Traditional Arabic"/>
                <w:color w:val="000000"/>
                <w:sz w:val="28"/>
                <w:szCs w:val="28"/>
                <w:rtl/>
              </w:rPr>
            </w:pPr>
            <w:r w:rsidRPr="00F34870">
              <w:rPr>
                <w:rFonts w:ascii="Traditional Arabic" w:eastAsia="Calibri" w:hAnsi="Traditional Arabic" w:cs="Traditional Arabic"/>
                <w:color w:val="000000"/>
                <w:sz w:val="28"/>
                <w:szCs w:val="28"/>
                <w:rtl/>
              </w:rPr>
              <w:t>اخرى</w:t>
            </w:r>
          </w:p>
        </w:tc>
        <w:tc>
          <w:tcPr>
            <w:tcW w:w="727" w:type="pct"/>
            <w:shd w:val="clear" w:color="auto" w:fill="auto"/>
            <w:noWrap/>
            <w:vAlign w:val="center"/>
          </w:tcPr>
          <w:p w14:paraId="37F941A7" w14:textId="77777777" w:rsidR="000A77C7" w:rsidRPr="00F34870" w:rsidRDefault="000A77C7" w:rsidP="000A77C7">
            <w:pPr>
              <w:spacing w:before="60" w:after="60" w:line="240" w:lineRule="auto"/>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3</w:t>
            </w:r>
          </w:p>
        </w:tc>
        <w:tc>
          <w:tcPr>
            <w:tcW w:w="1189" w:type="pct"/>
            <w:shd w:val="clear" w:color="auto" w:fill="auto"/>
            <w:noWrap/>
            <w:vAlign w:val="center"/>
          </w:tcPr>
          <w:p w14:paraId="7058805A" w14:textId="77777777" w:rsidR="000A77C7" w:rsidRPr="00F34870" w:rsidRDefault="000A77C7" w:rsidP="000A77C7">
            <w:pPr>
              <w:spacing w:before="60" w:after="60" w:line="240" w:lineRule="auto"/>
              <w:jc w:val="center"/>
              <w:rPr>
                <w:rFonts w:ascii="Traditional Arabic" w:hAnsi="Traditional Arabic" w:cs="Traditional Arabic"/>
                <w:sz w:val="28"/>
                <w:szCs w:val="28"/>
              </w:rPr>
            </w:pPr>
            <w:r w:rsidRPr="00F34870">
              <w:rPr>
                <w:rFonts w:ascii="Traditional Arabic" w:hAnsi="Traditional Arabic" w:cs="Traditional Arabic"/>
                <w:sz w:val="28"/>
                <w:szCs w:val="28"/>
              </w:rPr>
              <w:t>%18</w:t>
            </w:r>
          </w:p>
        </w:tc>
      </w:tr>
      <w:tr w:rsidR="000A77C7" w:rsidRPr="000A77C7" w14:paraId="789C4397" w14:textId="77777777" w:rsidTr="002127A3">
        <w:trPr>
          <w:trHeight w:hRule="exact" w:val="454"/>
          <w:jc w:val="center"/>
        </w:trPr>
        <w:tc>
          <w:tcPr>
            <w:tcW w:w="1282" w:type="pct"/>
            <w:vMerge/>
            <w:shd w:val="clear" w:color="auto" w:fill="00B0F0"/>
            <w:vAlign w:val="center"/>
            <w:hideMark/>
          </w:tcPr>
          <w:p w14:paraId="6C69C9C9" w14:textId="77777777" w:rsidR="000A77C7" w:rsidRPr="000A77C7" w:rsidRDefault="000A77C7" w:rsidP="000A77C7">
            <w:pPr>
              <w:bidi/>
              <w:spacing w:before="60" w:after="60" w:line="240" w:lineRule="auto"/>
              <w:jc w:val="center"/>
              <w:rPr>
                <w:rFonts w:ascii="Traditional Arabic" w:eastAsia="Calibri" w:hAnsi="Traditional Arabic" w:cs="Traditional Arabic"/>
                <w:b/>
                <w:bCs/>
                <w:color w:val="000000"/>
                <w:sz w:val="28"/>
                <w:szCs w:val="28"/>
                <w:lang w:bidi="ar-EG"/>
              </w:rPr>
            </w:pPr>
          </w:p>
        </w:tc>
        <w:tc>
          <w:tcPr>
            <w:tcW w:w="1802" w:type="pct"/>
            <w:shd w:val="clear" w:color="000000" w:fill="F2F2F2"/>
            <w:vAlign w:val="center"/>
            <w:hideMark/>
          </w:tcPr>
          <w:p w14:paraId="316F26D8" w14:textId="77777777" w:rsidR="000A77C7" w:rsidRPr="00F34870" w:rsidRDefault="000A77C7" w:rsidP="000A77C7">
            <w:pPr>
              <w:bidi/>
              <w:spacing w:before="60" w:after="60" w:line="240" w:lineRule="auto"/>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الإجمالي</w:t>
            </w:r>
          </w:p>
        </w:tc>
        <w:tc>
          <w:tcPr>
            <w:tcW w:w="727" w:type="pct"/>
            <w:shd w:val="clear" w:color="000000" w:fill="F2F2F2"/>
            <w:noWrap/>
            <w:vAlign w:val="center"/>
            <w:hideMark/>
          </w:tcPr>
          <w:p w14:paraId="10320C01" w14:textId="77777777" w:rsidR="000A77C7" w:rsidRPr="00F34870" w:rsidRDefault="000A77C7" w:rsidP="000A77C7">
            <w:pPr>
              <w:spacing w:before="60" w:after="60" w:line="240" w:lineRule="auto"/>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17</w:t>
            </w:r>
          </w:p>
        </w:tc>
        <w:tc>
          <w:tcPr>
            <w:tcW w:w="1189" w:type="pct"/>
            <w:shd w:val="clear" w:color="000000" w:fill="F2F2F2"/>
            <w:noWrap/>
            <w:vAlign w:val="center"/>
            <w:hideMark/>
          </w:tcPr>
          <w:p w14:paraId="6B034C8A" w14:textId="77777777" w:rsidR="000A77C7" w:rsidRPr="00F34870" w:rsidRDefault="000A77C7" w:rsidP="000A77C7">
            <w:pPr>
              <w:spacing w:before="60" w:after="60" w:line="240" w:lineRule="auto"/>
              <w:jc w:val="center"/>
              <w:rPr>
                <w:rFonts w:ascii="Traditional Arabic" w:eastAsia="Calibri" w:hAnsi="Traditional Arabic" w:cs="Traditional Arabic"/>
                <w:color w:val="000000"/>
                <w:sz w:val="28"/>
                <w:szCs w:val="28"/>
                <w:lang w:bidi="ar-EG"/>
              </w:rPr>
            </w:pPr>
            <w:r w:rsidRPr="00F34870">
              <w:rPr>
                <w:rFonts w:ascii="Traditional Arabic" w:hAnsi="Traditional Arabic" w:cs="Traditional Arabic"/>
                <w:sz w:val="28"/>
                <w:szCs w:val="28"/>
              </w:rPr>
              <w:t>% 100</w:t>
            </w:r>
          </w:p>
        </w:tc>
      </w:tr>
    </w:tbl>
    <w:p w14:paraId="4AD80E2F" w14:textId="0DB981A7" w:rsidR="000A77C7" w:rsidRPr="000A77C7" w:rsidRDefault="000A77C7" w:rsidP="000A77C7">
      <w:pPr>
        <w:bidi/>
        <w:spacing w:before="60" w:after="60" w:line="240" w:lineRule="auto"/>
        <w:jc w:val="lowKashida"/>
        <w:rPr>
          <w:rFonts w:ascii="Traditional Arabic" w:eastAsia="Calibri" w:hAnsi="Traditional Arabic" w:cs="Traditional Arabic"/>
          <w:color w:val="000000"/>
          <w:sz w:val="36"/>
          <w:szCs w:val="36"/>
          <w:rtl/>
          <w:lang w:bidi="ar-EG"/>
        </w:rPr>
      </w:pPr>
      <w:r w:rsidRPr="000A77C7">
        <w:rPr>
          <w:rFonts w:ascii="Traditional Arabic" w:eastAsia="Calibri" w:hAnsi="Traditional Arabic" w:cs="Traditional Arabic"/>
          <w:color w:val="000000"/>
          <w:sz w:val="36"/>
          <w:szCs w:val="36"/>
          <w:rtl/>
          <w:lang w:bidi="ar-EG"/>
        </w:rPr>
        <w:lastRenderedPageBreak/>
        <w:t>يتضح من خلال الجــــــــــــــدول (</w:t>
      </w:r>
      <w:r>
        <w:rPr>
          <w:rFonts w:ascii="Traditional Arabic" w:eastAsia="Calibri" w:hAnsi="Traditional Arabic" w:cs="Traditional Arabic" w:hint="cs"/>
          <w:color w:val="000000"/>
          <w:sz w:val="36"/>
          <w:szCs w:val="36"/>
          <w:rtl/>
          <w:lang w:bidi="ar-EG"/>
        </w:rPr>
        <w:t>1</w:t>
      </w:r>
      <w:r w:rsidRPr="000A77C7">
        <w:rPr>
          <w:rFonts w:ascii="Traditional Arabic" w:eastAsia="Calibri" w:hAnsi="Traditional Arabic" w:cs="Traditional Arabic"/>
          <w:color w:val="000000"/>
          <w:sz w:val="36"/>
          <w:szCs w:val="36"/>
          <w:rtl/>
          <w:lang w:bidi="ar-EG"/>
        </w:rPr>
        <w:t>)</w:t>
      </w:r>
      <w:r>
        <w:rPr>
          <w:rFonts w:ascii="Traditional Arabic" w:eastAsia="Calibri" w:hAnsi="Traditional Arabic" w:cs="Traditional Arabic" w:hint="cs"/>
          <w:color w:val="000000"/>
          <w:sz w:val="36"/>
          <w:szCs w:val="36"/>
          <w:rtl/>
          <w:lang w:bidi="ar-EG"/>
        </w:rPr>
        <w:t xml:space="preserve"> </w:t>
      </w:r>
      <w:r w:rsidRPr="000A77C7">
        <w:rPr>
          <w:rFonts w:ascii="Traditional Arabic" w:eastAsia="Calibri" w:hAnsi="Traditional Arabic" w:cs="Traditional Arabic"/>
          <w:color w:val="000000"/>
          <w:sz w:val="36"/>
          <w:szCs w:val="36"/>
          <w:rtl/>
          <w:lang w:bidi="ar-EG"/>
        </w:rPr>
        <w:t>أن غالبية أفراد عينة الدراسة</w:t>
      </w:r>
      <w:r w:rsidRPr="000A77C7">
        <w:rPr>
          <w:rFonts w:ascii="Traditional Arabic" w:eastAsia="Calibri" w:hAnsi="Traditional Arabic" w:cs="Traditional Arabic"/>
          <w:color w:val="000000"/>
          <w:sz w:val="36"/>
          <w:szCs w:val="36"/>
          <w:rtl/>
          <w:lang w:bidi="ar-YE"/>
        </w:rPr>
        <w:t xml:space="preserve"> بوظيفة مدير حيث بلغت نسبتهم (41%)</w:t>
      </w:r>
      <w:r w:rsidRPr="000A77C7">
        <w:rPr>
          <w:rFonts w:ascii="Traditional Arabic" w:eastAsia="Calibri" w:hAnsi="Traditional Arabic" w:cs="Traditional Arabic"/>
          <w:color w:val="000000"/>
          <w:sz w:val="36"/>
          <w:szCs w:val="36"/>
          <w:rtl/>
          <w:lang w:bidi="ar-EG"/>
        </w:rPr>
        <w:t xml:space="preserve"> من إجمالي أفراد العينة، وأقلهم التسويق بنسبة 12%.</w:t>
      </w:r>
    </w:p>
    <w:p w14:paraId="5DA4F6CA" w14:textId="77777777" w:rsidR="000A77C7" w:rsidRPr="000A77C7" w:rsidRDefault="000A77C7" w:rsidP="000A77C7">
      <w:pPr>
        <w:pStyle w:val="ListParagraph"/>
        <w:numPr>
          <w:ilvl w:val="0"/>
          <w:numId w:val="27"/>
        </w:numPr>
        <w:bidi/>
        <w:spacing w:before="60" w:after="60" w:line="240" w:lineRule="auto"/>
        <w:contextualSpacing w:val="0"/>
        <w:jc w:val="lowKashida"/>
        <w:rPr>
          <w:rFonts w:ascii="Traditional Arabic" w:eastAsia="Calibri" w:hAnsi="Traditional Arabic" w:cs="Traditional Arabic"/>
          <w:b/>
          <w:bCs/>
          <w:color w:val="000000"/>
          <w:sz w:val="36"/>
          <w:szCs w:val="36"/>
          <w:rtl/>
        </w:rPr>
      </w:pPr>
      <w:r w:rsidRPr="000A77C7">
        <w:rPr>
          <w:rFonts w:ascii="Traditional Arabic" w:eastAsia="Calibri" w:hAnsi="Traditional Arabic" w:cs="Traditional Arabic"/>
          <w:b/>
          <w:bCs/>
          <w:color w:val="000000"/>
          <w:sz w:val="36"/>
          <w:szCs w:val="36"/>
          <w:rtl/>
        </w:rPr>
        <w:t>وصف عينة الدراسة حسب متغير المؤهل:</w:t>
      </w:r>
    </w:p>
    <w:p w14:paraId="1C9C9BCC" w14:textId="20AF99C5" w:rsidR="000A77C7" w:rsidRPr="000A77C7" w:rsidRDefault="000A77C7" w:rsidP="000A77C7">
      <w:pPr>
        <w:pStyle w:val="Heading3"/>
        <w:rPr>
          <w:rtl/>
        </w:rPr>
      </w:pPr>
      <w:bookmarkStart w:id="50" w:name="_Toc184534067"/>
      <w:r w:rsidRPr="000A77C7">
        <w:rPr>
          <w:rtl/>
        </w:rPr>
        <w:t>جدول رقم (</w:t>
      </w:r>
      <w:r>
        <w:rPr>
          <w:rFonts w:hint="cs"/>
          <w:rtl/>
        </w:rPr>
        <w:t>2</w:t>
      </w:r>
      <w:r w:rsidRPr="000A77C7">
        <w:rPr>
          <w:rtl/>
        </w:rPr>
        <w:t>) توزيع أفراد العينة حسب متغير المؤهل</w:t>
      </w:r>
      <w:bookmarkEnd w:id="50"/>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2"/>
        <w:gridCol w:w="3194"/>
        <w:gridCol w:w="1289"/>
        <w:gridCol w:w="2107"/>
      </w:tblGrid>
      <w:tr w:rsidR="000A77C7" w:rsidRPr="000A77C7" w14:paraId="4088D1D5" w14:textId="77777777" w:rsidTr="002127A3">
        <w:trPr>
          <w:trHeight w:hRule="exact" w:val="454"/>
          <w:jc w:val="center"/>
        </w:trPr>
        <w:tc>
          <w:tcPr>
            <w:tcW w:w="1282" w:type="pct"/>
            <w:shd w:val="clear" w:color="auto" w:fill="00B0F0"/>
            <w:vAlign w:val="center"/>
          </w:tcPr>
          <w:p w14:paraId="1FE5B705" w14:textId="77777777" w:rsidR="000A77C7" w:rsidRPr="00F34870" w:rsidRDefault="000A77C7" w:rsidP="000A77C7">
            <w:pPr>
              <w:bidi/>
              <w:spacing w:before="60" w:after="60" w:line="240" w:lineRule="auto"/>
              <w:jc w:val="center"/>
              <w:rPr>
                <w:rFonts w:ascii="Traditional Arabic" w:eastAsia="Calibri" w:hAnsi="Traditional Arabic" w:cs="Traditional Arabic"/>
                <w:b/>
                <w:bCs/>
                <w:color w:val="FFFFFF" w:themeColor="background1"/>
                <w:sz w:val="28"/>
                <w:szCs w:val="28"/>
                <w:rtl/>
                <w:lang w:bidi="ar-EG"/>
              </w:rPr>
            </w:pPr>
            <w:r w:rsidRPr="00F34870">
              <w:rPr>
                <w:rFonts w:ascii="Traditional Arabic" w:eastAsia="Calibri" w:hAnsi="Traditional Arabic" w:cs="Traditional Arabic"/>
                <w:b/>
                <w:bCs/>
                <w:color w:val="FFFFFF" w:themeColor="background1"/>
                <w:sz w:val="28"/>
                <w:szCs w:val="28"/>
                <w:rtl/>
                <w:lang w:bidi="ar-EG"/>
              </w:rPr>
              <w:t>المتغير</w:t>
            </w:r>
          </w:p>
        </w:tc>
        <w:tc>
          <w:tcPr>
            <w:tcW w:w="1802" w:type="pct"/>
            <w:shd w:val="clear" w:color="auto" w:fill="00B0F0"/>
            <w:vAlign w:val="center"/>
          </w:tcPr>
          <w:p w14:paraId="4AAB0871" w14:textId="77777777" w:rsidR="000A77C7" w:rsidRPr="00E71A8A" w:rsidRDefault="000A77C7" w:rsidP="000A77C7">
            <w:pPr>
              <w:bidi/>
              <w:spacing w:before="60" w:after="60" w:line="240" w:lineRule="auto"/>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الفقرات</w:t>
            </w:r>
          </w:p>
        </w:tc>
        <w:tc>
          <w:tcPr>
            <w:tcW w:w="727" w:type="pct"/>
            <w:shd w:val="clear" w:color="auto" w:fill="00B0F0"/>
            <w:noWrap/>
            <w:vAlign w:val="center"/>
          </w:tcPr>
          <w:p w14:paraId="1E6FB7C9" w14:textId="77777777" w:rsidR="000A77C7" w:rsidRPr="00E71A8A" w:rsidRDefault="000A77C7" w:rsidP="000A77C7">
            <w:pPr>
              <w:spacing w:before="60" w:after="60" w:line="240" w:lineRule="auto"/>
              <w:jc w:val="center"/>
              <w:rPr>
                <w:rFonts w:ascii="Traditional Arabic" w:eastAsia="Calibri" w:hAnsi="Traditional Arabic" w:cs="Traditional Arabic"/>
                <w:b/>
                <w:bCs/>
                <w:color w:val="FFFFFF" w:themeColor="background1"/>
                <w:sz w:val="28"/>
                <w:szCs w:val="28"/>
                <w:lang w:bidi="ar-EG"/>
              </w:rPr>
            </w:pPr>
            <w:r w:rsidRPr="00E71A8A">
              <w:rPr>
                <w:rFonts w:ascii="Traditional Arabic" w:eastAsia="Calibri" w:hAnsi="Traditional Arabic" w:cs="Traditional Arabic"/>
                <w:b/>
                <w:bCs/>
                <w:color w:val="FFFFFF" w:themeColor="background1"/>
                <w:sz w:val="28"/>
                <w:szCs w:val="28"/>
                <w:rtl/>
                <w:lang w:bidi="ar-EG"/>
              </w:rPr>
              <w:t>التكرار</w:t>
            </w:r>
          </w:p>
        </w:tc>
        <w:tc>
          <w:tcPr>
            <w:tcW w:w="1189" w:type="pct"/>
            <w:shd w:val="clear" w:color="auto" w:fill="00B0F0"/>
            <w:noWrap/>
            <w:vAlign w:val="center"/>
          </w:tcPr>
          <w:p w14:paraId="3EEA609A" w14:textId="77777777" w:rsidR="000A77C7" w:rsidRPr="00E71A8A" w:rsidRDefault="000A77C7" w:rsidP="000A77C7">
            <w:pPr>
              <w:spacing w:before="60" w:after="60" w:line="240" w:lineRule="auto"/>
              <w:jc w:val="center"/>
              <w:rPr>
                <w:rFonts w:ascii="Traditional Arabic" w:eastAsia="Calibri" w:hAnsi="Traditional Arabic" w:cs="Traditional Arabic"/>
                <w:b/>
                <w:bCs/>
                <w:color w:val="FFFFFF" w:themeColor="background1"/>
                <w:sz w:val="28"/>
                <w:szCs w:val="28"/>
                <w:lang w:bidi="ar-EG"/>
              </w:rPr>
            </w:pPr>
            <w:r w:rsidRPr="00E71A8A">
              <w:rPr>
                <w:rFonts w:ascii="Traditional Arabic" w:eastAsia="Calibri" w:hAnsi="Traditional Arabic" w:cs="Traditional Arabic"/>
                <w:b/>
                <w:bCs/>
                <w:color w:val="FFFFFF" w:themeColor="background1"/>
                <w:sz w:val="28"/>
                <w:szCs w:val="28"/>
                <w:rtl/>
                <w:lang w:bidi="ar-EG"/>
              </w:rPr>
              <w:t>النسبة المئوية (%)</w:t>
            </w:r>
          </w:p>
        </w:tc>
      </w:tr>
      <w:tr w:rsidR="000A77C7" w:rsidRPr="000A77C7" w14:paraId="40523109" w14:textId="77777777" w:rsidTr="002127A3">
        <w:trPr>
          <w:trHeight w:hRule="exact" w:val="454"/>
          <w:jc w:val="center"/>
        </w:trPr>
        <w:tc>
          <w:tcPr>
            <w:tcW w:w="1282" w:type="pct"/>
            <w:vMerge w:val="restart"/>
            <w:shd w:val="clear" w:color="auto" w:fill="00B0F0"/>
            <w:vAlign w:val="center"/>
            <w:hideMark/>
          </w:tcPr>
          <w:p w14:paraId="5BE6A2B5" w14:textId="77777777" w:rsidR="000A77C7" w:rsidRPr="00F34870" w:rsidRDefault="000A77C7" w:rsidP="000A77C7">
            <w:pPr>
              <w:bidi/>
              <w:spacing w:before="60" w:after="60" w:line="240" w:lineRule="auto"/>
              <w:jc w:val="center"/>
              <w:rPr>
                <w:rFonts w:ascii="Traditional Arabic" w:eastAsia="Calibri" w:hAnsi="Traditional Arabic" w:cs="Traditional Arabic"/>
                <w:b/>
                <w:bCs/>
                <w:color w:val="FFFFFF" w:themeColor="background1"/>
                <w:sz w:val="28"/>
                <w:szCs w:val="28"/>
                <w:lang w:bidi="ar-EG"/>
              </w:rPr>
            </w:pPr>
            <w:r w:rsidRPr="00F34870">
              <w:rPr>
                <w:rFonts w:ascii="Traditional Arabic" w:eastAsia="Calibri" w:hAnsi="Traditional Arabic" w:cs="Traditional Arabic"/>
                <w:b/>
                <w:bCs/>
                <w:color w:val="FFFFFF" w:themeColor="background1"/>
                <w:sz w:val="28"/>
                <w:szCs w:val="28"/>
                <w:rtl/>
                <w:lang w:bidi="ar-EG"/>
              </w:rPr>
              <w:t>المؤهل العلمي</w:t>
            </w:r>
          </w:p>
        </w:tc>
        <w:tc>
          <w:tcPr>
            <w:tcW w:w="1802" w:type="pct"/>
            <w:shd w:val="clear" w:color="auto" w:fill="auto"/>
            <w:vAlign w:val="center"/>
          </w:tcPr>
          <w:p w14:paraId="39FCDAC9" w14:textId="77777777" w:rsidR="000A77C7" w:rsidRPr="00F34870" w:rsidRDefault="000A77C7" w:rsidP="000A77C7">
            <w:pPr>
              <w:bidi/>
              <w:spacing w:before="60" w:after="60" w:line="240" w:lineRule="auto"/>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بكالوريوس</w:t>
            </w:r>
          </w:p>
        </w:tc>
        <w:tc>
          <w:tcPr>
            <w:tcW w:w="727" w:type="pct"/>
            <w:shd w:val="clear" w:color="auto" w:fill="auto"/>
            <w:noWrap/>
            <w:vAlign w:val="center"/>
          </w:tcPr>
          <w:p w14:paraId="3462337A" w14:textId="77777777" w:rsidR="000A77C7" w:rsidRPr="00F34870" w:rsidRDefault="000A77C7" w:rsidP="000A77C7">
            <w:pPr>
              <w:spacing w:before="60" w:after="60" w:line="240" w:lineRule="auto"/>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10</w:t>
            </w:r>
          </w:p>
        </w:tc>
        <w:tc>
          <w:tcPr>
            <w:tcW w:w="1189" w:type="pct"/>
            <w:shd w:val="clear" w:color="auto" w:fill="auto"/>
            <w:noWrap/>
            <w:vAlign w:val="center"/>
          </w:tcPr>
          <w:p w14:paraId="365D9CB9" w14:textId="77777777" w:rsidR="000A77C7" w:rsidRPr="00F34870" w:rsidRDefault="000A77C7" w:rsidP="000A77C7">
            <w:pPr>
              <w:spacing w:before="60" w:after="60" w:line="240" w:lineRule="auto"/>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%59</w:t>
            </w:r>
          </w:p>
        </w:tc>
      </w:tr>
      <w:tr w:rsidR="000A77C7" w:rsidRPr="000A77C7" w14:paraId="5342439C" w14:textId="77777777" w:rsidTr="002127A3">
        <w:trPr>
          <w:trHeight w:hRule="exact" w:val="454"/>
          <w:jc w:val="center"/>
        </w:trPr>
        <w:tc>
          <w:tcPr>
            <w:tcW w:w="1282" w:type="pct"/>
            <w:vMerge/>
            <w:shd w:val="clear" w:color="auto" w:fill="00B0F0"/>
            <w:vAlign w:val="center"/>
            <w:hideMark/>
          </w:tcPr>
          <w:p w14:paraId="2C2FF937" w14:textId="77777777" w:rsidR="000A77C7" w:rsidRPr="000A77C7" w:rsidRDefault="000A77C7" w:rsidP="000A77C7">
            <w:pPr>
              <w:bidi/>
              <w:spacing w:before="60" w:after="60" w:line="240" w:lineRule="auto"/>
              <w:jc w:val="center"/>
              <w:rPr>
                <w:rFonts w:ascii="Traditional Arabic" w:eastAsia="Calibri" w:hAnsi="Traditional Arabic" w:cs="Traditional Arabic"/>
                <w:b/>
                <w:bCs/>
                <w:color w:val="000000"/>
                <w:sz w:val="28"/>
                <w:szCs w:val="28"/>
                <w:lang w:bidi="ar-EG"/>
              </w:rPr>
            </w:pPr>
          </w:p>
        </w:tc>
        <w:tc>
          <w:tcPr>
            <w:tcW w:w="1802" w:type="pct"/>
            <w:shd w:val="clear" w:color="auto" w:fill="auto"/>
            <w:vAlign w:val="center"/>
          </w:tcPr>
          <w:p w14:paraId="47788FBE" w14:textId="77777777" w:rsidR="000A77C7" w:rsidRPr="00F34870" w:rsidRDefault="000A77C7" w:rsidP="000A77C7">
            <w:pPr>
              <w:bidi/>
              <w:spacing w:before="60" w:after="60" w:line="240" w:lineRule="auto"/>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ماجستير</w:t>
            </w:r>
          </w:p>
        </w:tc>
        <w:tc>
          <w:tcPr>
            <w:tcW w:w="727" w:type="pct"/>
            <w:shd w:val="clear" w:color="auto" w:fill="auto"/>
            <w:noWrap/>
            <w:vAlign w:val="center"/>
          </w:tcPr>
          <w:p w14:paraId="772F40EA" w14:textId="77777777" w:rsidR="000A77C7" w:rsidRPr="00F34870" w:rsidRDefault="000A77C7" w:rsidP="000A77C7">
            <w:pPr>
              <w:spacing w:before="60" w:after="60" w:line="240" w:lineRule="auto"/>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6</w:t>
            </w:r>
          </w:p>
        </w:tc>
        <w:tc>
          <w:tcPr>
            <w:tcW w:w="1189" w:type="pct"/>
            <w:shd w:val="clear" w:color="auto" w:fill="auto"/>
            <w:noWrap/>
            <w:vAlign w:val="center"/>
          </w:tcPr>
          <w:p w14:paraId="6ADA497D" w14:textId="77777777" w:rsidR="000A77C7" w:rsidRPr="00F34870" w:rsidRDefault="000A77C7" w:rsidP="000A77C7">
            <w:pPr>
              <w:spacing w:before="60" w:after="60" w:line="240" w:lineRule="auto"/>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%35</w:t>
            </w:r>
          </w:p>
        </w:tc>
      </w:tr>
      <w:tr w:rsidR="000A77C7" w:rsidRPr="000A77C7" w14:paraId="37765DFB" w14:textId="77777777" w:rsidTr="002127A3">
        <w:trPr>
          <w:trHeight w:hRule="exact" w:val="454"/>
          <w:jc w:val="center"/>
        </w:trPr>
        <w:tc>
          <w:tcPr>
            <w:tcW w:w="1282" w:type="pct"/>
            <w:vMerge/>
            <w:shd w:val="clear" w:color="auto" w:fill="00B0F0"/>
            <w:vAlign w:val="center"/>
            <w:hideMark/>
          </w:tcPr>
          <w:p w14:paraId="3028939C" w14:textId="77777777" w:rsidR="000A77C7" w:rsidRPr="000A77C7" w:rsidRDefault="000A77C7" w:rsidP="000A77C7">
            <w:pPr>
              <w:bidi/>
              <w:spacing w:before="60" w:after="60" w:line="240" w:lineRule="auto"/>
              <w:jc w:val="center"/>
              <w:rPr>
                <w:rFonts w:ascii="Traditional Arabic" w:eastAsia="Calibri" w:hAnsi="Traditional Arabic" w:cs="Traditional Arabic"/>
                <w:b/>
                <w:bCs/>
                <w:color w:val="000000"/>
                <w:sz w:val="28"/>
                <w:szCs w:val="28"/>
                <w:lang w:bidi="ar-EG"/>
              </w:rPr>
            </w:pPr>
          </w:p>
        </w:tc>
        <w:tc>
          <w:tcPr>
            <w:tcW w:w="1802" w:type="pct"/>
            <w:shd w:val="clear" w:color="auto" w:fill="auto"/>
            <w:vAlign w:val="center"/>
          </w:tcPr>
          <w:p w14:paraId="1FB39CA5" w14:textId="77777777" w:rsidR="000A77C7" w:rsidRPr="00F34870" w:rsidRDefault="000A77C7" w:rsidP="000A77C7">
            <w:pPr>
              <w:bidi/>
              <w:spacing w:before="60" w:after="60" w:line="240" w:lineRule="auto"/>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دكتوراه</w:t>
            </w:r>
          </w:p>
        </w:tc>
        <w:tc>
          <w:tcPr>
            <w:tcW w:w="727" w:type="pct"/>
            <w:shd w:val="clear" w:color="auto" w:fill="auto"/>
            <w:noWrap/>
            <w:vAlign w:val="center"/>
          </w:tcPr>
          <w:p w14:paraId="488D18AB" w14:textId="77777777" w:rsidR="000A77C7" w:rsidRPr="00F34870" w:rsidRDefault="000A77C7" w:rsidP="000A77C7">
            <w:pPr>
              <w:spacing w:before="60" w:after="60" w:line="240" w:lineRule="auto"/>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1</w:t>
            </w:r>
          </w:p>
        </w:tc>
        <w:tc>
          <w:tcPr>
            <w:tcW w:w="1189" w:type="pct"/>
            <w:shd w:val="clear" w:color="auto" w:fill="auto"/>
            <w:noWrap/>
            <w:vAlign w:val="center"/>
          </w:tcPr>
          <w:p w14:paraId="67F830D6" w14:textId="77777777" w:rsidR="000A77C7" w:rsidRPr="00F34870" w:rsidRDefault="000A77C7" w:rsidP="000A77C7">
            <w:pPr>
              <w:spacing w:before="60" w:after="60" w:line="240" w:lineRule="auto"/>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%6</w:t>
            </w:r>
          </w:p>
        </w:tc>
      </w:tr>
      <w:tr w:rsidR="000A77C7" w:rsidRPr="000A77C7" w14:paraId="423E86F4" w14:textId="77777777" w:rsidTr="002127A3">
        <w:trPr>
          <w:trHeight w:hRule="exact" w:val="454"/>
          <w:jc w:val="center"/>
        </w:trPr>
        <w:tc>
          <w:tcPr>
            <w:tcW w:w="1282" w:type="pct"/>
            <w:vMerge/>
            <w:shd w:val="clear" w:color="auto" w:fill="00B0F0"/>
            <w:vAlign w:val="center"/>
            <w:hideMark/>
          </w:tcPr>
          <w:p w14:paraId="530030A9" w14:textId="77777777" w:rsidR="000A77C7" w:rsidRPr="000A77C7" w:rsidRDefault="000A77C7" w:rsidP="000A77C7">
            <w:pPr>
              <w:bidi/>
              <w:spacing w:before="60" w:after="60" w:line="240" w:lineRule="auto"/>
              <w:jc w:val="center"/>
              <w:rPr>
                <w:rFonts w:ascii="Traditional Arabic" w:eastAsia="Calibri" w:hAnsi="Traditional Arabic" w:cs="Traditional Arabic"/>
                <w:b/>
                <w:bCs/>
                <w:color w:val="000000"/>
                <w:sz w:val="28"/>
                <w:szCs w:val="28"/>
                <w:lang w:bidi="ar-EG"/>
              </w:rPr>
            </w:pPr>
          </w:p>
        </w:tc>
        <w:tc>
          <w:tcPr>
            <w:tcW w:w="1802" w:type="pct"/>
            <w:shd w:val="clear" w:color="000000" w:fill="F2F2F2"/>
            <w:vAlign w:val="center"/>
            <w:hideMark/>
          </w:tcPr>
          <w:p w14:paraId="4957B25D" w14:textId="77777777" w:rsidR="000A77C7" w:rsidRPr="00F34870" w:rsidRDefault="000A77C7" w:rsidP="000A77C7">
            <w:pPr>
              <w:bidi/>
              <w:spacing w:before="60" w:after="60" w:line="240" w:lineRule="auto"/>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الإجمالي</w:t>
            </w:r>
          </w:p>
        </w:tc>
        <w:tc>
          <w:tcPr>
            <w:tcW w:w="727" w:type="pct"/>
            <w:shd w:val="clear" w:color="000000" w:fill="F2F2F2"/>
            <w:noWrap/>
            <w:vAlign w:val="center"/>
            <w:hideMark/>
          </w:tcPr>
          <w:p w14:paraId="44627400" w14:textId="77777777" w:rsidR="000A77C7" w:rsidRPr="00F34870" w:rsidRDefault="000A77C7" w:rsidP="000A77C7">
            <w:pPr>
              <w:spacing w:before="60" w:after="60" w:line="240" w:lineRule="auto"/>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17</w:t>
            </w:r>
          </w:p>
        </w:tc>
        <w:tc>
          <w:tcPr>
            <w:tcW w:w="1189" w:type="pct"/>
            <w:shd w:val="clear" w:color="000000" w:fill="F2F2F2"/>
            <w:noWrap/>
            <w:vAlign w:val="center"/>
            <w:hideMark/>
          </w:tcPr>
          <w:p w14:paraId="1008F227" w14:textId="77777777" w:rsidR="000A77C7" w:rsidRPr="00F34870" w:rsidRDefault="000A77C7" w:rsidP="000A77C7">
            <w:pPr>
              <w:spacing w:before="60" w:after="60" w:line="240" w:lineRule="auto"/>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 100</w:t>
            </w:r>
          </w:p>
        </w:tc>
      </w:tr>
    </w:tbl>
    <w:p w14:paraId="765E492A" w14:textId="3AE294C2" w:rsidR="000A77C7" w:rsidRPr="000A77C7" w:rsidRDefault="000A77C7" w:rsidP="000A77C7">
      <w:pPr>
        <w:bidi/>
        <w:spacing w:before="60" w:after="60" w:line="240" w:lineRule="auto"/>
        <w:ind w:right="145"/>
        <w:jc w:val="lowKashida"/>
        <w:rPr>
          <w:rFonts w:ascii="Traditional Arabic" w:eastAsia="Calibri" w:hAnsi="Traditional Arabic" w:cs="Traditional Arabic"/>
          <w:color w:val="000000"/>
          <w:sz w:val="36"/>
          <w:szCs w:val="36"/>
          <w:rtl/>
          <w:lang w:bidi="ar-EG"/>
        </w:rPr>
      </w:pPr>
      <w:r w:rsidRPr="000A77C7">
        <w:rPr>
          <w:rFonts w:ascii="Traditional Arabic" w:eastAsia="Calibri" w:hAnsi="Traditional Arabic" w:cs="Traditional Arabic"/>
          <w:color w:val="000000"/>
          <w:sz w:val="36"/>
          <w:szCs w:val="36"/>
          <w:rtl/>
          <w:lang w:bidi="ar-EG"/>
        </w:rPr>
        <w:t xml:space="preserve">يتضح من الجدول أعلاه أن أغلب أفراد العينة من ذوي المؤهل بكالوريوس بنسبة 59% وأقلهم الدكتوراه بنسبة 6%. </w:t>
      </w:r>
    </w:p>
    <w:p w14:paraId="1A29CEAA" w14:textId="77777777" w:rsidR="000A77C7" w:rsidRPr="000A77C7" w:rsidRDefault="000A77C7" w:rsidP="000A77C7">
      <w:pPr>
        <w:pStyle w:val="ListParagraph"/>
        <w:numPr>
          <w:ilvl w:val="0"/>
          <w:numId w:val="27"/>
        </w:numPr>
        <w:bidi/>
        <w:spacing w:before="60" w:after="60" w:line="240" w:lineRule="auto"/>
        <w:contextualSpacing w:val="0"/>
        <w:jc w:val="lowKashida"/>
        <w:rPr>
          <w:rFonts w:ascii="Traditional Arabic" w:eastAsia="Calibri" w:hAnsi="Traditional Arabic" w:cs="Traditional Arabic"/>
          <w:b/>
          <w:bCs/>
          <w:color w:val="000000"/>
          <w:sz w:val="36"/>
          <w:szCs w:val="36"/>
          <w:rtl/>
        </w:rPr>
      </w:pPr>
      <w:r w:rsidRPr="000A77C7">
        <w:rPr>
          <w:rFonts w:ascii="Traditional Arabic" w:eastAsia="Calibri" w:hAnsi="Traditional Arabic" w:cs="Traditional Arabic"/>
          <w:b/>
          <w:bCs/>
          <w:color w:val="000000"/>
          <w:sz w:val="36"/>
          <w:szCs w:val="36"/>
          <w:rtl/>
        </w:rPr>
        <w:t>وصف عينة الدراسة حسب متغير التخصص:</w:t>
      </w:r>
    </w:p>
    <w:p w14:paraId="50EA13B8" w14:textId="5A9E30A3" w:rsidR="000A77C7" w:rsidRPr="000A77C7" w:rsidRDefault="000A77C7" w:rsidP="000A77C7">
      <w:pPr>
        <w:pStyle w:val="Heading3"/>
        <w:rPr>
          <w:rtl/>
        </w:rPr>
      </w:pPr>
      <w:bookmarkStart w:id="51" w:name="_Toc184534068"/>
      <w:r w:rsidRPr="000A77C7">
        <w:rPr>
          <w:rtl/>
        </w:rPr>
        <w:t>جدول رقم (</w:t>
      </w:r>
      <w:r w:rsidR="002D6E48">
        <w:rPr>
          <w:rFonts w:hint="cs"/>
          <w:rtl/>
        </w:rPr>
        <w:t>3</w:t>
      </w:r>
      <w:r w:rsidRPr="000A77C7">
        <w:rPr>
          <w:rtl/>
        </w:rPr>
        <w:t>) توزيع أفراد العينة حسب متغير التخصص</w:t>
      </w:r>
      <w:bookmarkEnd w:id="51"/>
    </w:p>
    <w:tbl>
      <w:tblPr>
        <w:bidiVisual/>
        <w:tblW w:w="49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3187"/>
        <w:gridCol w:w="1286"/>
        <w:gridCol w:w="2103"/>
      </w:tblGrid>
      <w:tr w:rsidR="000A77C7" w:rsidRPr="000A77C7" w14:paraId="794F3B15" w14:textId="77777777" w:rsidTr="002127A3">
        <w:trPr>
          <w:trHeight w:hRule="exact" w:val="454"/>
          <w:jc w:val="center"/>
        </w:trPr>
        <w:tc>
          <w:tcPr>
            <w:tcW w:w="1282" w:type="pct"/>
            <w:shd w:val="clear" w:color="auto" w:fill="00B0F0"/>
            <w:vAlign w:val="center"/>
          </w:tcPr>
          <w:p w14:paraId="7C3B62ED" w14:textId="77777777" w:rsidR="000A77C7" w:rsidRPr="00F34870" w:rsidRDefault="000A77C7" w:rsidP="000A77C7">
            <w:pPr>
              <w:bidi/>
              <w:spacing w:before="60" w:after="60" w:line="240" w:lineRule="auto"/>
              <w:jc w:val="center"/>
              <w:rPr>
                <w:rFonts w:ascii="Traditional Arabic" w:eastAsia="Calibri" w:hAnsi="Traditional Arabic" w:cs="Traditional Arabic"/>
                <w:b/>
                <w:bCs/>
                <w:color w:val="FFFFFF" w:themeColor="background1"/>
                <w:sz w:val="28"/>
                <w:szCs w:val="28"/>
                <w:rtl/>
                <w:lang w:bidi="ar-EG"/>
              </w:rPr>
            </w:pPr>
            <w:r w:rsidRPr="00F34870">
              <w:rPr>
                <w:rFonts w:ascii="Traditional Arabic" w:eastAsia="Calibri" w:hAnsi="Traditional Arabic" w:cs="Traditional Arabic"/>
                <w:b/>
                <w:bCs/>
                <w:color w:val="FFFFFF" w:themeColor="background1"/>
                <w:sz w:val="28"/>
                <w:szCs w:val="28"/>
                <w:rtl/>
                <w:lang w:bidi="ar-EG"/>
              </w:rPr>
              <w:t>المتغير</w:t>
            </w:r>
          </w:p>
        </w:tc>
        <w:tc>
          <w:tcPr>
            <w:tcW w:w="1802" w:type="pct"/>
            <w:shd w:val="clear" w:color="auto" w:fill="00B0F0"/>
            <w:vAlign w:val="center"/>
          </w:tcPr>
          <w:p w14:paraId="0D4F1862" w14:textId="77777777" w:rsidR="000A77C7" w:rsidRPr="00E71A8A" w:rsidRDefault="000A77C7" w:rsidP="000A77C7">
            <w:pPr>
              <w:bidi/>
              <w:spacing w:before="60" w:after="60" w:line="240" w:lineRule="auto"/>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الفقرات</w:t>
            </w:r>
          </w:p>
        </w:tc>
        <w:tc>
          <w:tcPr>
            <w:tcW w:w="727" w:type="pct"/>
            <w:shd w:val="clear" w:color="auto" w:fill="00B0F0"/>
            <w:noWrap/>
            <w:vAlign w:val="center"/>
          </w:tcPr>
          <w:p w14:paraId="2E672BDD" w14:textId="77777777" w:rsidR="000A77C7" w:rsidRPr="00E71A8A" w:rsidRDefault="000A77C7" w:rsidP="000A77C7">
            <w:pPr>
              <w:spacing w:before="60" w:after="60" w:line="240" w:lineRule="auto"/>
              <w:jc w:val="center"/>
              <w:rPr>
                <w:rFonts w:ascii="Traditional Arabic" w:eastAsia="Calibri" w:hAnsi="Traditional Arabic" w:cs="Traditional Arabic"/>
                <w:b/>
                <w:bCs/>
                <w:color w:val="FFFFFF" w:themeColor="background1"/>
                <w:sz w:val="28"/>
                <w:szCs w:val="28"/>
                <w:lang w:bidi="ar-EG"/>
              </w:rPr>
            </w:pPr>
            <w:r w:rsidRPr="00E71A8A">
              <w:rPr>
                <w:rFonts w:ascii="Traditional Arabic" w:eastAsia="Calibri" w:hAnsi="Traditional Arabic" w:cs="Traditional Arabic"/>
                <w:b/>
                <w:bCs/>
                <w:color w:val="FFFFFF" w:themeColor="background1"/>
                <w:sz w:val="28"/>
                <w:szCs w:val="28"/>
                <w:rtl/>
                <w:lang w:bidi="ar-EG"/>
              </w:rPr>
              <w:t>التكرار</w:t>
            </w:r>
          </w:p>
        </w:tc>
        <w:tc>
          <w:tcPr>
            <w:tcW w:w="1189" w:type="pct"/>
            <w:shd w:val="clear" w:color="auto" w:fill="00B0F0"/>
            <w:noWrap/>
            <w:vAlign w:val="center"/>
          </w:tcPr>
          <w:p w14:paraId="470A82F8" w14:textId="77777777" w:rsidR="000A77C7" w:rsidRPr="00E71A8A" w:rsidRDefault="000A77C7" w:rsidP="000A77C7">
            <w:pPr>
              <w:spacing w:before="60" w:after="60" w:line="240" w:lineRule="auto"/>
              <w:jc w:val="center"/>
              <w:rPr>
                <w:rFonts w:ascii="Traditional Arabic" w:eastAsia="Calibri" w:hAnsi="Traditional Arabic" w:cs="Traditional Arabic"/>
                <w:b/>
                <w:bCs/>
                <w:color w:val="FFFFFF" w:themeColor="background1"/>
                <w:sz w:val="28"/>
                <w:szCs w:val="28"/>
                <w:lang w:bidi="ar-EG"/>
              </w:rPr>
            </w:pPr>
            <w:r w:rsidRPr="00E71A8A">
              <w:rPr>
                <w:rFonts w:ascii="Traditional Arabic" w:eastAsia="Calibri" w:hAnsi="Traditional Arabic" w:cs="Traditional Arabic"/>
                <w:b/>
                <w:bCs/>
                <w:color w:val="FFFFFF" w:themeColor="background1"/>
                <w:sz w:val="28"/>
                <w:szCs w:val="28"/>
                <w:rtl/>
                <w:lang w:bidi="ar-EG"/>
              </w:rPr>
              <w:t>النسبة المئوية (%)</w:t>
            </w:r>
          </w:p>
        </w:tc>
      </w:tr>
      <w:tr w:rsidR="000A77C7" w:rsidRPr="000A77C7" w14:paraId="53BE4AB6" w14:textId="77777777" w:rsidTr="002127A3">
        <w:trPr>
          <w:trHeight w:hRule="exact" w:val="454"/>
          <w:jc w:val="center"/>
        </w:trPr>
        <w:tc>
          <w:tcPr>
            <w:tcW w:w="1282" w:type="pct"/>
            <w:vMerge w:val="restart"/>
            <w:shd w:val="clear" w:color="auto" w:fill="00B0F0"/>
            <w:vAlign w:val="center"/>
          </w:tcPr>
          <w:p w14:paraId="6F9A9068" w14:textId="77777777" w:rsidR="000A77C7" w:rsidRPr="00F34870" w:rsidRDefault="000A77C7" w:rsidP="000A77C7">
            <w:pPr>
              <w:bidi/>
              <w:spacing w:before="60" w:after="60" w:line="240" w:lineRule="auto"/>
              <w:jc w:val="center"/>
              <w:rPr>
                <w:rFonts w:ascii="Traditional Arabic" w:eastAsia="Calibri" w:hAnsi="Traditional Arabic" w:cs="Traditional Arabic"/>
                <w:b/>
                <w:bCs/>
                <w:color w:val="FFFFFF" w:themeColor="background1"/>
                <w:sz w:val="28"/>
                <w:szCs w:val="28"/>
                <w:rtl/>
                <w:lang w:bidi="ar-EG"/>
              </w:rPr>
            </w:pPr>
            <w:r w:rsidRPr="00F34870">
              <w:rPr>
                <w:rFonts w:ascii="Traditional Arabic" w:eastAsia="Calibri" w:hAnsi="Traditional Arabic" w:cs="Traditional Arabic"/>
                <w:b/>
                <w:bCs/>
                <w:color w:val="FFFFFF" w:themeColor="background1"/>
                <w:sz w:val="28"/>
                <w:szCs w:val="28"/>
                <w:rtl/>
                <w:lang w:bidi="ar-EG"/>
              </w:rPr>
              <w:t>التخصص</w:t>
            </w:r>
          </w:p>
        </w:tc>
        <w:tc>
          <w:tcPr>
            <w:tcW w:w="1802" w:type="pct"/>
            <w:shd w:val="clear" w:color="auto" w:fill="auto"/>
            <w:vAlign w:val="center"/>
          </w:tcPr>
          <w:p w14:paraId="17A2E8AF" w14:textId="77777777" w:rsidR="000A77C7" w:rsidRPr="00F34870" w:rsidRDefault="000A77C7" w:rsidP="000A77C7">
            <w:pPr>
              <w:bidi/>
              <w:spacing w:before="60" w:after="60" w:line="240" w:lineRule="auto"/>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اللغة العربية</w:t>
            </w:r>
          </w:p>
        </w:tc>
        <w:tc>
          <w:tcPr>
            <w:tcW w:w="727" w:type="pct"/>
            <w:shd w:val="clear" w:color="auto" w:fill="auto"/>
            <w:noWrap/>
            <w:vAlign w:val="center"/>
          </w:tcPr>
          <w:p w14:paraId="5FC541A3" w14:textId="77777777" w:rsidR="000A77C7" w:rsidRPr="00F34870" w:rsidRDefault="000A77C7" w:rsidP="000A77C7">
            <w:pPr>
              <w:spacing w:before="60" w:after="60" w:line="240" w:lineRule="auto"/>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5</w:t>
            </w:r>
          </w:p>
        </w:tc>
        <w:tc>
          <w:tcPr>
            <w:tcW w:w="1189" w:type="pct"/>
            <w:shd w:val="clear" w:color="auto" w:fill="auto"/>
            <w:noWrap/>
            <w:vAlign w:val="center"/>
          </w:tcPr>
          <w:p w14:paraId="2D73EFAB" w14:textId="77777777" w:rsidR="000A77C7" w:rsidRPr="00F34870" w:rsidRDefault="000A77C7" w:rsidP="000A77C7">
            <w:pPr>
              <w:spacing w:before="60" w:after="60" w:line="240" w:lineRule="auto"/>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%29</w:t>
            </w:r>
          </w:p>
        </w:tc>
      </w:tr>
      <w:tr w:rsidR="000A77C7" w:rsidRPr="000A77C7" w14:paraId="6E46058D" w14:textId="77777777" w:rsidTr="002127A3">
        <w:trPr>
          <w:trHeight w:hRule="exact" w:val="454"/>
          <w:jc w:val="center"/>
        </w:trPr>
        <w:tc>
          <w:tcPr>
            <w:tcW w:w="1282" w:type="pct"/>
            <w:vMerge/>
            <w:shd w:val="clear" w:color="auto" w:fill="00B0F0"/>
            <w:vAlign w:val="center"/>
            <w:hideMark/>
          </w:tcPr>
          <w:p w14:paraId="46450EEB" w14:textId="77777777" w:rsidR="000A77C7" w:rsidRPr="000A77C7" w:rsidRDefault="000A77C7" w:rsidP="000A77C7">
            <w:pPr>
              <w:bidi/>
              <w:spacing w:before="60" w:after="60" w:line="240" w:lineRule="auto"/>
              <w:jc w:val="center"/>
              <w:rPr>
                <w:rFonts w:ascii="Traditional Arabic" w:eastAsia="Calibri" w:hAnsi="Traditional Arabic" w:cs="Traditional Arabic"/>
                <w:b/>
                <w:bCs/>
                <w:color w:val="000000"/>
                <w:sz w:val="28"/>
                <w:szCs w:val="28"/>
                <w:lang w:bidi="ar-EG"/>
              </w:rPr>
            </w:pPr>
          </w:p>
        </w:tc>
        <w:tc>
          <w:tcPr>
            <w:tcW w:w="1802" w:type="pct"/>
            <w:shd w:val="clear" w:color="auto" w:fill="auto"/>
            <w:vAlign w:val="center"/>
            <w:hideMark/>
          </w:tcPr>
          <w:p w14:paraId="625A2F4D" w14:textId="77777777" w:rsidR="000A77C7" w:rsidRPr="00F34870" w:rsidRDefault="000A77C7" w:rsidP="000A77C7">
            <w:pPr>
              <w:bidi/>
              <w:spacing w:before="60" w:after="60" w:line="240" w:lineRule="auto"/>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اعلام</w:t>
            </w:r>
          </w:p>
        </w:tc>
        <w:tc>
          <w:tcPr>
            <w:tcW w:w="727" w:type="pct"/>
            <w:shd w:val="clear" w:color="auto" w:fill="auto"/>
            <w:noWrap/>
            <w:vAlign w:val="center"/>
          </w:tcPr>
          <w:p w14:paraId="38D58653" w14:textId="77777777" w:rsidR="000A77C7" w:rsidRPr="00F34870" w:rsidRDefault="000A77C7" w:rsidP="000A77C7">
            <w:pPr>
              <w:spacing w:before="60" w:after="60" w:line="240" w:lineRule="auto"/>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2</w:t>
            </w:r>
          </w:p>
        </w:tc>
        <w:tc>
          <w:tcPr>
            <w:tcW w:w="1189" w:type="pct"/>
            <w:shd w:val="clear" w:color="auto" w:fill="auto"/>
            <w:noWrap/>
            <w:vAlign w:val="center"/>
          </w:tcPr>
          <w:p w14:paraId="728EE076" w14:textId="77777777" w:rsidR="000A77C7" w:rsidRPr="00F34870" w:rsidRDefault="000A77C7" w:rsidP="000A77C7">
            <w:pPr>
              <w:spacing w:before="60" w:after="60" w:line="240" w:lineRule="auto"/>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%12</w:t>
            </w:r>
          </w:p>
        </w:tc>
      </w:tr>
      <w:tr w:rsidR="000A77C7" w:rsidRPr="000A77C7" w14:paraId="50163FC1" w14:textId="77777777" w:rsidTr="002127A3">
        <w:trPr>
          <w:trHeight w:hRule="exact" w:val="454"/>
          <w:jc w:val="center"/>
        </w:trPr>
        <w:tc>
          <w:tcPr>
            <w:tcW w:w="1282" w:type="pct"/>
            <w:vMerge/>
            <w:shd w:val="clear" w:color="auto" w:fill="00B0F0"/>
            <w:vAlign w:val="center"/>
            <w:hideMark/>
          </w:tcPr>
          <w:p w14:paraId="0F4FE7A3" w14:textId="77777777" w:rsidR="000A77C7" w:rsidRPr="000A77C7" w:rsidRDefault="000A77C7" w:rsidP="000A77C7">
            <w:pPr>
              <w:bidi/>
              <w:spacing w:before="60" w:after="60" w:line="240" w:lineRule="auto"/>
              <w:jc w:val="center"/>
              <w:rPr>
                <w:rFonts w:ascii="Traditional Arabic" w:eastAsia="Calibri" w:hAnsi="Traditional Arabic" w:cs="Traditional Arabic"/>
                <w:b/>
                <w:bCs/>
                <w:color w:val="000000"/>
                <w:sz w:val="28"/>
                <w:szCs w:val="28"/>
                <w:lang w:bidi="ar-EG"/>
              </w:rPr>
            </w:pPr>
          </w:p>
        </w:tc>
        <w:tc>
          <w:tcPr>
            <w:tcW w:w="1802" w:type="pct"/>
            <w:shd w:val="clear" w:color="auto" w:fill="auto"/>
            <w:vAlign w:val="center"/>
            <w:hideMark/>
          </w:tcPr>
          <w:p w14:paraId="077623F9" w14:textId="77777777" w:rsidR="000A77C7" w:rsidRPr="00F34870" w:rsidRDefault="000A77C7" w:rsidP="000A77C7">
            <w:pPr>
              <w:bidi/>
              <w:spacing w:before="60" w:after="60" w:line="240" w:lineRule="auto"/>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حاسوب</w:t>
            </w:r>
          </w:p>
        </w:tc>
        <w:tc>
          <w:tcPr>
            <w:tcW w:w="727" w:type="pct"/>
            <w:shd w:val="clear" w:color="auto" w:fill="auto"/>
            <w:noWrap/>
            <w:vAlign w:val="center"/>
          </w:tcPr>
          <w:p w14:paraId="5A4EAD12" w14:textId="77777777" w:rsidR="000A77C7" w:rsidRPr="00F34870" w:rsidRDefault="000A77C7" w:rsidP="000A77C7">
            <w:pPr>
              <w:spacing w:before="60" w:after="60" w:line="240" w:lineRule="auto"/>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3</w:t>
            </w:r>
          </w:p>
        </w:tc>
        <w:tc>
          <w:tcPr>
            <w:tcW w:w="1189" w:type="pct"/>
            <w:shd w:val="clear" w:color="auto" w:fill="auto"/>
            <w:noWrap/>
            <w:vAlign w:val="center"/>
          </w:tcPr>
          <w:p w14:paraId="17526C6D" w14:textId="77777777" w:rsidR="000A77C7" w:rsidRPr="00F34870" w:rsidRDefault="000A77C7" w:rsidP="000A77C7">
            <w:pPr>
              <w:spacing w:before="60" w:after="60" w:line="240" w:lineRule="auto"/>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%18</w:t>
            </w:r>
          </w:p>
        </w:tc>
      </w:tr>
      <w:tr w:rsidR="000A77C7" w:rsidRPr="000A77C7" w14:paraId="0FFED932" w14:textId="77777777" w:rsidTr="002127A3">
        <w:trPr>
          <w:trHeight w:hRule="exact" w:val="454"/>
          <w:jc w:val="center"/>
        </w:trPr>
        <w:tc>
          <w:tcPr>
            <w:tcW w:w="1282" w:type="pct"/>
            <w:vMerge/>
            <w:shd w:val="clear" w:color="auto" w:fill="00B0F0"/>
            <w:vAlign w:val="center"/>
          </w:tcPr>
          <w:p w14:paraId="0098A4C3" w14:textId="77777777" w:rsidR="000A77C7" w:rsidRPr="000A77C7" w:rsidRDefault="000A77C7" w:rsidP="000A77C7">
            <w:pPr>
              <w:bidi/>
              <w:spacing w:before="60" w:after="60" w:line="240" w:lineRule="auto"/>
              <w:jc w:val="center"/>
              <w:rPr>
                <w:rFonts w:ascii="Traditional Arabic" w:eastAsia="Calibri" w:hAnsi="Traditional Arabic" w:cs="Traditional Arabic"/>
                <w:b/>
                <w:bCs/>
                <w:color w:val="000000"/>
                <w:sz w:val="28"/>
                <w:szCs w:val="28"/>
                <w:lang w:bidi="ar-EG"/>
              </w:rPr>
            </w:pPr>
          </w:p>
        </w:tc>
        <w:tc>
          <w:tcPr>
            <w:tcW w:w="1802" w:type="pct"/>
            <w:shd w:val="clear" w:color="auto" w:fill="auto"/>
            <w:vAlign w:val="center"/>
          </w:tcPr>
          <w:p w14:paraId="7AF5718D" w14:textId="77777777" w:rsidR="000A77C7" w:rsidRPr="00F34870" w:rsidRDefault="000A77C7" w:rsidP="000A77C7">
            <w:pPr>
              <w:bidi/>
              <w:spacing w:before="60" w:after="60" w:line="240" w:lineRule="auto"/>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تمويل وحسابات</w:t>
            </w:r>
          </w:p>
        </w:tc>
        <w:tc>
          <w:tcPr>
            <w:tcW w:w="727" w:type="pct"/>
            <w:shd w:val="clear" w:color="auto" w:fill="auto"/>
            <w:noWrap/>
            <w:vAlign w:val="center"/>
          </w:tcPr>
          <w:p w14:paraId="35122E94" w14:textId="77777777" w:rsidR="000A77C7" w:rsidRPr="00F34870" w:rsidRDefault="000A77C7" w:rsidP="000A77C7">
            <w:pPr>
              <w:spacing w:before="60" w:after="60" w:line="240" w:lineRule="auto"/>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2</w:t>
            </w:r>
          </w:p>
        </w:tc>
        <w:tc>
          <w:tcPr>
            <w:tcW w:w="1189" w:type="pct"/>
            <w:shd w:val="clear" w:color="auto" w:fill="auto"/>
            <w:noWrap/>
            <w:vAlign w:val="center"/>
          </w:tcPr>
          <w:p w14:paraId="1591A8A1" w14:textId="77777777" w:rsidR="000A77C7" w:rsidRPr="00F34870" w:rsidRDefault="000A77C7" w:rsidP="000A77C7">
            <w:pPr>
              <w:spacing w:before="60" w:after="60" w:line="240" w:lineRule="auto"/>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%12</w:t>
            </w:r>
          </w:p>
        </w:tc>
      </w:tr>
      <w:tr w:rsidR="000A77C7" w:rsidRPr="000A77C7" w14:paraId="17F15123" w14:textId="77777777" w:rsidTr="002127A3">
        <w:trPr>
          <w:trHeight w:hRule="exact" w:val="454"/>
          <w:jc w:val="center"/>
        </w:trPr>
        <w:tc>
          <w:tcPr>
            <w:tcW w:w="1282" w:type="pct"/>
            <w:vMerge/>
            <w:shd w:val="clear" w:color="auto" w:fill="00B0F0"/>
            <w:vAlign w:val="center"/>
          </w:tcPr>
          <w:p w14:paraId="3EDF0930" w14:textId="77777777" w:rsidR="000A77C7" w:rsidRPr="000A77C7" w:rsidRDefault="000A77C7" w:rsidP="000A77C7">
            <w:pPr>
              <w:bidi/>
              <w:spacing w:before="60" w:after="60" w:line="240" w:lineRule="auto"/>
              <w:jc w:val="center"/>
              <w:rPr>
                <w:rFonts w:ascii="Traditional Arabic" w:eastAsia="Calibri" w:hAnsi="Traditional Arabic" w:cs="Traditional Arabic"/>
                <w:b/>
                <w:bCs/>
                <w:color w:val="000000"/>
                <w:sz w:val="28"/>
                <w:szCs w:val="28"/>
                <w:lang w:bidi="ar-EG"/>
              </w:rPr>
            </w:pPr>
          </w:p>
        </w:tc>
        <w:tc>
          <w:tcPr>
            <w:tcW w:w="1802" w:type="pct"/>
            <w:shd w:val="clear" w:color="auto" w:fill="auto"/>
            <w:vAlign w:val="center"/>
          </w:tcPr>
          <w:p w14:paraId="0D704EDB" w14:textId="77777777" w:rsidR="000A77C7" w:rsidRPr="00F34870" w:rsidRDefault="000A77C7" w:rsidP="000A77C7">
            <w:pPr>
              <w:bidi/>
              <w:spacing w:before="60" w:after="60" w:line="240" w:lineRule="auto"/>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تسويق وموارد بشرية</w:t>
            </w:r>
          </w:p>
        </w:tc>
        <w:tc>
          <w:tcPr>
            <w:tcW w:w="727" w:type="pct"/>
            <w:shd w:val="clear" w:color="auto" w:fill="auto"/>
            <w:noWrap/>
            <w:vAlign w:val="center"/>
          </w:tcPr>
          <w:p w14:paraId="288DE7EC" w14:textId="77777777" w:rsidR="000A77C7" w:rsidRPr="00F34870" w:rsidRDefault="000A77C7" w:rsidP="000A77C7">
            <w:pPr>
              <w:spacing w:before="60" w:after="60" w:line="240" w:lineRule="auto"/>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3</w:t>
            </w:r>
          </w:p>
        </w:tc>
        <w:tc>
          <w:tcPr>
            <w:tcW w:w="1189" w:type="pct"/>
            <w:shd w:val="clear" w:color="auto" w:fill="auto"/>
            <w:noWrap/>
            <w:vAlign w:val="center"/>
          </w:tcPr>
          <w:p w14:paraId="670723B2" w14:textId="77777777" w:rsidR="000A77C7" w:rsidRPr="00F34870" w:rsidRDefault="000A77C7" w:rsidP="000A77C7">
            <w:pPr>
              <w:spacing w:before="60" w:after="60" w:line="240" w:lineRule="auto"/>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%18</w:t>
            </w:r>
          </w:p>
        </w:tc>
      </w:tr>
      <w:tr w:rsidR="000A77C7" w:rsidRPr="000A77C7" w14:paraId="58332661" w14:textId="77777777" w:rsidTr="002127A3">
        <w:trPr>
          <w:trHeight w:hRule="exact" w:val="454"/>
          <w:jc w:val="center"/>
        </w:trPr>
        <w:tc>
          <w:tcPr>
            <w:tcW w:w="1282" w:type="pct"/>
            <w:vMerge/>
            <w:shd w:val="clear" w:color="auto" w:fill="00B0F0"/>
            <w:vAlign w:val="center"/>
            <w:hideMark/>
          </w:tcPr>
          <w:p w14:paraId="1FC26DA7" w14:textId="77777777" w:rsidR="000A77C7" w:rsidRPr="000A77C7" w:rsidRDefault="000A77C7" w:rsidP="000A77C7">
            <w:pPr>
              <w:bidi/>
              <w:spacing w:before="60" w:after="60" w:line="240" w:lineRule="auto"/>
              <w:jc w:val="center"/>
              <w:rPr>
                <w:rFonts w:ascii="Traditional Arabic" w:eastAsia="Calibri" w:hAnsi="Traditional Arabic" w:cs="Traditional Arabic"/>
                <w:b/>
                <w:bCs/>
                <w:color w:val="000000"/>
                <w:sz w:val="28"/>
                <w:szCs w:val="28"/>
                <w:lang w:bidi="ar-EG"/>
              </w:rPr>
            </w:pPr>
          </w:p>
        </w:tc>
        <w:tc>
          <w:tcPr>
            <w:tcW w:w="1802" w:type="pct"/>
            <w:shd w:val="clear" w:color="auto" w:fill="auto"/>
            <w:vAlign w:val="center"/>
            <w:hideMark/>
          </w:tcPr>
          <w:p w14:paraId="00F57384" w14:textId="77777777" w:rsidR="000A77C7" w:rsidRPr="00F34870" w:rsidRDefault="000A77C7" w:rsidP="000A77C7">
            <w:pPr>
              <w:bidi/>
              <w:spacing w:before="60" w:after="60" w:line="240" w:lineRule="auto"/>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أخرى</w:t>
            </w:r>
          </w:p>
        </w:tc>
        <w:tc>
          <w:tcPr>
            <w:tcW w:w="727" w:type="pct"/>
            <w:shd w:val="clear" w:color="auto" w:fill="auto"/>
            <w:noWrap/>
            <w:vAlign w:val="center"/>
          </w:tcPr>
          <w:p w14:paraId="635D4C3E" w14:textId="77777777" w:rsidR="000A77C7" w:rsidRPr="00F34870" w:rsidRDefault="000A77C7" w:rsidP="000A77C7">
            <w:pPr>
              <w:spacing w:before="60" w:after="60" w:line="240" w:lineRule="auto"/>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2</w:t>
            </w:r>
          </w:p>
        </w:tc>
        <w:tc>
          <w:tcPr>
            <w:tcW w:w="1189" w:type="pct"/>
            <w:shd w:val="clear" w:color="auto" w:fill="auto"/>
            <w:noWrap/>
            <w:vAlign w:val="center"/>
          </w:tcPr>
          <w:p w14:paraId="0D42D6B2" w14:textId="77777777" w:rsidR="000A77C7" w:rsidRPr="00F34870" w:rsidRDefault="000A77C7" w:rsidP="000A77C7">
            <w:pPr>
              <w:spacing w:before="60" w:after="60" w:line="240" w:lineRule="auto"/>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%12</w:t>
            </w:r>
          </w:p>
        </w:tc>
      </w:tr>
      <w:tr w:rsidR="000A77C7" w:rsidRPr="000A77C7" w14:paraId="4B3A0C1E" w14:textId="77777777" w:rsidTr="002127A3">
        <w:trPr>
          <w:trHeight w:hRule="exact" w:val="454"/>
          <w:jc w:val="center"/>
        </w:trPr>
        <w:tc>
          <w:tcPr>
            <w:tcW w:w="1282" w:type="pct"/>
            <w:vMerge/>
            <w:shd w:val="clear" w:color="auto" w:fill="00B0F0"/>
            <w:vAlign w:val="center"/>
            <w:hideMark/>
          </w:tcPr>
          <w:p w14:paraId="3D544E86" w14:textId="77777777" w:rsidR="000A77C7" w:rsidRPr="000A77C7" w:rsidRDefault="000A77C7" w:rsidP="000A77C7">
            <w:pPr>
              <w:bidi/>
              <w:spacing w:before="60" w:after="60" w:line="240" w:lineRule="auto"/>
              <w:jc w:val="center"/>
              <w:rPr>
                <w:rFonts w:ascii="Traditional Arabic" w:eastAsia="Calibri" w:hAnsi="Traditional Arabic" w:cs="Traditional Arabic"/>
                <w:b/>
                <w:bCs/>
                <w:color w:val="000000"/>
                <w:sz w:val="28"/>
                <w:szCs w:val="28"/>
                <w:lang w:bidi="ar-EG"/>
              </w:rPr>
            </w:pPr>
          </w:p>
        </w:tc>
        <w:tc>
          <w:tcPr>
            <w:tcW w:w="1802" w:type="pct"/>
            <w:shd w:val="clear" w:color="000000" w:fill="F2F2F2"/>
            <w:vAlign w:val="center"/>
            <w:hideMark/>
          </w:tcPr>
          <w:p w14:paraId="66554B1C" w14:textId="77777777" w:rsidR="000A77C7" w:rsidRPr="00F34870" w:rsidRDefault="000A77C7" w:rsidP="000A77C7">
            <w:pPr>
              <w:bidi/>
              <w:spacing w:before="60" w:after="60" w:line="240" w:lineRule="auto"/>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الإجمالي</w:t>
            </w:r>
          </w:p>
        </w:tc>
        <w:tc>
          <w:tcPr>
            <w:tcW w:w="727" w:type="pct"/>
            <w:shd w:val="clear" w:color="000000" w:fill="F2F2F2"/>
            <w:noWrap/>
            <w:vAlign w:val="center"/>
          </w:tcPr>
          <w:p w14:paraId="712F689B" w14:textId="77777777" w:rsidR="000A77C7" w:rsidRPr="00F34870" w:rsidRDefault="000A77C7" w:rsidP="000A77C7">
            <w:pPr>
              <w:spacing w:before="60" w:after="60" w:line="240" w:lineRule="auto"/>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17</w:t>
            </w:r>
          </w:p>
        </w:tc>
        <w:tc>
          <w:tcPr>
            <w:tcW w:w="1189" w:type="pct"/>
            <w:shd w:val="clear" w:color="000000" w:fill="F2F2F2"/>
            <w:noWrap/>
            <w:vAlign w:val="center"/>
          </w:tcPr>
          <w:p w14:paraId="42CCF0AE" w14:textId="77777777" w:rsidR="000A77C7" w:rsidRPr="00F34870" w:rsidRDefault="000A77C7" w:rsidP="000A77C7">
            <w:pPr>
              <w:spacing w:before="60" w:after="60" w:line="240" w:lineRule="auto"/>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100</w:t>
            </w:r>
          </w:p>
        </w:tc>
      </w:tr>
    </w:tbl>
    <w:p w14:paraId="617179CA" w14:textId="4F679380" w:rsidR="002D6E48" w:rsidRDefault="000A77C7" w:rsidP="000A77C7">
      <w:pPr>
        <w:bidi/>
        <w:spacing w:before="60" w:after="60" w:line="240" w:lineRule="auto"/>
        <w:ind w:right="145"/>
        <w:jc w:val="lowKashida"/>
        <w:rPr>
          <w:rFonts w:ascii="Traditional Arabic" w:eastAsia="Calibri" w:hAnsi="Traditional Arabic" w:cs="Traditional Arabic"/>
          <w:color w:val="000000"/>
          <w:sz w:val="36"/>
          <w:szCs w:val="36"/>
          <w:rtl/>
          <w:lang w:bidi="ar-EG"/>
        </w:rPr>
      </w:pPr>
      <w:r w:rsidRPr="000A77C7">
        <w:rPr>
          <w:rFonts w:ascii="Traditional Arabic" w:eastAsia="Calibri" w:hAnsi="Traditional Arabic" w:cs="Traditional Arabic"/>
          <w:color w:val="000000"/>
          <w:sz w:val="36"/>
          <w:szCs w:val="36"/>
          <w:rtl/>
          <w:lang w:bidi="ar-EG"/>
        </w:rPr>
        <w:t>ويتضح من الجدول أعلاه أن التخصص الشائع بين غالبية أفراد العينة هو تخصص (اللغة العربية) وبنسبة</w:t>
      </w:r>
      <w:r w:rsidRPr="000A77C7">
        <w:rPr>
          <w:rFonts w:ascii="Traditional Arabic" w:eastAsia="Calibri" w:hAnsi="Traditional Arabic" w:cs="Traditional Arabic"/>
          <w:color w:val="000000"/>
          <w:sz w:val="36"/>
          <w:szCs w:val="36"/>
          <w:rtl/>
          <w:lang w:bidi="ar-YE"/>
        </w:rPr>
        <w:t xml:space="preserve"> </w:t>
      </w:r>
      <w:r w:rsidRPr="000A77C7">
        <w:rPr>
          <w:rFonts w:ascii="Traditional Arabic" w:eastAsia="Calibri" w:hAnsi="Traditional Arabic" w:cs="Traditional Arabic"/>
          <w:color w:val="000000"/>
          <w:sz w:val="36"/>
          <w:szCs w:val="36"/>
          <w:rtl/>
          <w:lang w:bidi="ar-EG"/>
        </w:rPr>
        <w:t>(29%).</w:t>
      </w:r>
    </w:p>
    <w:p w14:paraId="539284EB" w14:textId="77777777" w:rsidR="002D6E48" w:rsidRDefault="002D6E48">
      <w:pPr>
        <w:rPr>
          <w:rFonts w:ascii="Traditional Arabic" w:eastAsia="Calibri" w:hAnsi="Traditional Arabic" w:cs="Traditional Arabic"/>
          <w:color w:val="000000"/>
          <w:sz w:val="36"/>
          <w:szCs w:val="36"/>
          <w:rtl/>
          <w:lang w:bidi="ar-EG"/>
        </w:rPr>
      </w:pPr>
      <w:r>
        <w:rPr>
          <w:rFonts w:ascii="Traditional Arabic" w:eastAsia="Calibri" w:hAnsi="Traditional Arabic" w:cs="Traditional Arabic"/>
          <w:color w:val="000000"/>
          <w:sz w:val="36"/>
          <w:szCs w:val="36"/>
          <w:rtl/>
          <w:lang w:bidi="ar-EG"/>
        </w:rPr>
        <w:br w:type="page"/>
      </w:r>
    </w:p>
    <w:p w14:paraId="595A2707" w14:textId="77777777" w:rsidR="000A77C7" w:rsidRPr="000A77C7" w:rsidRDefault="000A77C7" w:rsidP="000A77C7">
      <w:pPr>
        <w:pStyle w:val="ListParagraph"/>
        <w:numPr>
          <w:ilvl w:val="0"/>
          <w:numId w:val="27"/>
        </w:numPr>
        <w:bidi/>
        <w:spacing w:before="60" w:after="60" w:line="240" w:lineRule="auto"/>
        <w:contextualSpacing w:val="0"/>
        <w:jc w:val="lowKashida"/>
        <w:rPr>
          <w:rFonts w:ascii="Traditional Arabic" w:eastAsia="Calibri" w:hAnsi="Traditional Arabic" w:cs="Traditional Arabic"/>
          <w:b/>
          <w:bCs/>
          <w:color w:val="000000"/>
          <w:sz w:val="36"/>
          <w:szCs w:val="36"/>
          <w:rtl/>
        </w:rPr>
      </w:pPr>
      <w:r w:rsidRPr="000A77C7">
        <w:rPr>
          <w:rFonts w:ascii="Traditional Arabic" w:eastAsia="Calibri" w:hAnsi="Traditional Arabic" w:cs="Traditional Arabic"/>
          <w:b/>
          <w:bCs/>
          <w:color w:val="000000"/>
          <w:sz w:val="36"/>
          <w:szCs w:val="36"/>
          <w:rtl/>
        </w:rPr>
        <w:lastRenderedPageBreak/>
        <w:t>وصف عينة الدراسة حسب متغير سنوات الخبرة:</w:t>
      </w:r>
    </w:p>
    <w:p w14:paraId="72981FEA" w14:textId="37020908" w:rsidR="000A77C7" w:rsidRPr="000A77C7" w:rsidRDefault="000A77C7" w:rsidP="000A77C7">
      <w:pPr>
        <w:pStyle w:val="Heading3"/>
        <w:rPr>
          <w:rtl/>
        </w:rPr>
      </w:pPr>
      <w:bookmarkStart w:id="52" w:name="_Toc184534069"/>
      <w:r w:rsidRPr="000A77C7">
        <w:rPr>
          <w:rtl/>
        </w:rPr>
        <w:t>جدول رقم (</w:t>
      </w:r>
      <w:r w:rsidR="002D6E48">
        <w:rPr>
          <w:rFonts w:hint="cs"/>
          <w:rtl/>
        </w:rPr>
        <w:t>4</w:t>
      </w:r>
      <w:r w:rsidRPr="000A77C7">
        <w:rPr>
          <w:rtl/>
        </w:rPr>
        <w:t>) توزيع أفراد العينة حسب متغير سنوات الخبرة</w:t>
      </w:r>
      <w:bookmarkEnd w:id="52"/>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2"/>
        <w:gridCol w:w="3194"/>
        <w:gridCol w:w="1289"/>
        <w:gridCol w:w="2107"/>
      </w:tblGrid>
      <w:tr w:rsidR="000A77C7" w:rsidRPr="000A77C7" w14:paraId="506FF8C8" w14:textId="77777777" w:rsidTr="002127A3">
        <w:trPr>
          <w:trHeight w:val="54"/>
          <w:jc w:val="center"/>
        </w:trPr>
        <w:tc>
          <w:tcPr>
            <w:tcW w:w="1282" w:type="pct"/>
            <w:shd w:val="clear" w:color="auto" w:fill="00B0F0"/>
            <w:vAlign w:val="center"/>
          </w:tcPr>
          <w:p w14:paraId="0789CB9D" w14:textId="77777777" w:rsidR="000A77C7" w:rsidRPr="00F34870" w:rsidRDefault="000A77C7" w:rsidP="000A77C7">
            <w:pPr>
              <w:bidi/>
              <w:spacing w:before="60" w:after="60" w:line="240" w:lineRule="auto"/>
              <w:jc w:val="center"/>
              <w:rPr>
                <w:rFonts w:ascii="Traditional Arabic" w:eastAsia="Calibri" w:hAnsi="Traditional Arabic" w:cs="Traditional Arabic"/>
                <w:b/>
                <w:bCs/>
                <w:color w:val="FFFFFF" w:themeColor="background1"/>
                <w:sz w:val="28"/>
                <w:szCs w:val="28"/>
                <w:rtl/>
                <w:lang w:bidi="ar-EG"/>
              </w:rPr>
            </w:pPr>
            <w:r w:rsidRPr="00F34870">
              <w:rPr>
                <w:rFonts w:ascii="Traditional Arabic" w:eastAsia="Calibri" w:hAnsi="Traditional Arabic" w:cs="Traditional Arabic"/>
                <w:b/>
                <w:bCs/>
                <w:color w:val="FFFFFF" w:themeColor="background1"/>
                <w:sz w:val="28"/>
                <w:szCs w:val="28"/>
                <w:rtl/>
                <w:lang w:bidi="ar-EG"/>
              </w:rPr>
              <w:t>المتغير</w:t>
            </w:r>
          </w:p>
        </w:tc>
        <w:tc>
          <w:tcPr>
            <w:tcW w:w="1802" w:type="pct"/>
            <w:shd w:val="clear" w:color="auto" w:fill="00B0F0"/>
            <w:vAlign w:val="center"/>
          </w:tcPr>
          <w:p w14:paraId="4C54E9DA" w14:textId="77777777" w:rsidR="000A77C7" w:rsidRPr="00E71A8A" w:rsidRDefault="000A77C7" w:rsidP="000A77C7">
            <w:pPr>
              <w:bidi/>
              <w:spacing w:before="60" w:after="60" w:line="240" w:lineRule="auto"/>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الفقرات</w:t>
            </w:r>
          </w:p>
        </w:tc>
        <w:tc>
          <w:tcPr>
            <w:tcW w:w="727" w:type="pct"/>
            <w:shd w:val="clear" w:color="auto" w:fill="00B0F0"/>
            <w:noWrap/>
            <w:vAlign w:val="center"/>
          </w:tcPr>
          <w:p w14:paraId="709C234A" w14:textId="77777777" w:rsidR="000A77C7" w:rsidRPr="00E71A8A" w:rsidRDefault="000A77C7" w:rsidP="000A77C7">
            <w:pPr>
              <w:spacing w:before="60" w:after="60" w:line="240" w:lineRule="auto"/>
              <w:jc w:val="center"/>
              <w:rPr>
                <w:rFonts w:ascii="Traditional Arabic" w:eastAsia="Calibri" w:hAnsi="Traditional Arabic" w:cs="Traditional Arabic"/>
                <w:b/>
                <w:bCs/>
                <w:color w:val="FFFFFF" w:themeColor="background1"/>
                <w:sz w:val="28"/>
                <w:szCs w:val="28"/>
                <w:lang w:bidi="ar-EG"/>
              </w:rPr>
            </w:pPr>
            <w:r w:rsidRPr="00E71A8A">
              <w:rPr>
                <w:rFonts w:ascii="Traditional Arabic" w:eastAsia="Calibri" w:hAnsi="Traditional Arabic" w:cs="Traditional Arabic"/>
                <w:b/>
                <w:bCs/>
                <w:color w:val="FFFFFF" w:themeColor="background1"/>
                <w:sz w:val="28"/>
                <w:szCs w:val="28"/>
                <w:rtl/>
                <w:lang w:bidi="ar-EG"/>
              </w:rPr>
              <w:t>التكرار</w:t>
            </w:r>
          </w:p>
        </w:tc>
        <w:tc>
          <w:tcPr>
            <w:tcW w:w="1189" w:type="pct"/>
            <w:shd w:val="clear" w:color="auto" w:fill="00B0F0"/>
            <w:noWrap/>
            <w:vAlign w:val="center"/>
          </w:tcPr>
          <w:p w14:paraId="3102B895" w14:textId="77777777" w:rsidR="000A77C7" w:rsidRPr="00E71A8A" w:rsidRDefault="000A77C7" w:rsidP="000A77C7">
            <w:pPr>
              <w:spacing w:before="60" w:after="60" w:line="240" w:lineRule="auto"/>
              <w:jc w:val="center"/>
              <w:rPr>
                <w:rFonts w:ascii="Traditional Arabic" w:eastAsia="Calibri" w:hAnsi="Traditional Arabic" w:cs="Traditional Arabic"/>
                <w:b/>
                <w:bCs/>
                <w:color w:val="FFFFFF" w:themeColor="background1"/>
                <w:sz w:val="28"/>
                <w:szCs w:val="28"/>
                <w:lang w:bidi="ar-EG"/>
              </w:rPr>
            </w:pPr>
            <w:r w:rsidRPr="00E71A8A">
              <w:rPr>
                <w:rFonts w:ascii="Traditional Arabic" w:eastAsia="Calibri" w:hAnsi="Traditional Arabic" w:cs="Traditional Arabic"/>
                <w:b/>
                <w:bCs/>
                <w:color w:val="FFFFFF" w:themeColor="background1"/>
                <w:sz w:val="28"/>
                <w:szCs w:val="28"/>
                <w:rtl/>
                <w:lang w:bidi="ar-EG"/>
              </w:rPr>
              <w:t>النسبة المئوية (%)</w:t>
            </w:r>
          </w:p>
        </w:tc>
      </w:tr>
      <w:tr w:rsidR="000A77C7" w:rsidRPr="000A77C7" w14:paraId="47FC05F5" w14:textId="77777777" w:rsidTr="002127A3">
        <w:trPr>
          <w:trHeight w:val="54"/>
          <w:jc w:val="center"/>
        </w:trPr>
        <w:tc>
          <w:tcPr>
            <w:tcW w:w="1282" w:type="pct"/>
            <w:vMerge w:val="restart"/>
            <w:shd w:val="clear" w:color="auto" w:fill="00B0F0"/>
            <w:vAlign w:val="center"/>
            <w:hideMark/>
          </w:tcPr>
          <w:p w14:paraId="72A7E386" w14:textId="77777777" w:rsidR="000A77C7" w:rsidRPr="00F34870" w:rsidRDefault="000A77C7" w:rsidP="000A77C7">
            <w:pPr>
              <w:bidi/>
              <w:spacing w:before="60" w:after="60" w:line="240" w:lineRule="auto"/>
              <w:jc w:val="center"/>
              <w:rPr>
                <w:rFonts w:ascii="Traditional Arabic" w:eastAsia="Calibri" w:hAnsi="Traditional Arabic" w:cs="Traditional Arabic"/>
                <w:b/>
                <w:bCs/>
                <w:color w:val="FFFFFF" w:themeColor="background1"/>
                <w:sz w:val="28"/>
                <w:szCs w:val="28"/>
                <w:lang w:bidi="ar-EG"/>
              </w:rPr>
            </w:pPr>
            <w:r w:rsidRPr="00F34870">
              <w:rPr>
                <w:rFonts w:ascii="Traditional Arabic" w:eastAsia="Calibri" w:hAnsi="Traditional Arabic" w:cs="Traditional Arabic"/>
                <w:b/>
                <w:bCs/>
                <w:color w:val="FFFFFF" w:themeColor="background1"/>
                <w:sz w:val="28"/>
                <w:szCs w:val="28"/>
                <w:rtl/>
                <w:lang w:bidi="ar-EG"/>
              </w:rPr>
              <w:t>سنوات الخبرة</w:t>
            </w:r>
          </w:p>
        </w:tc>
        <w:tc>
          <w:tcPr>
            <w:tcW w:w="1802" w:type="pct"/>
            <w:shd w:val="clear" w:color="auto" w:fill="auto"/>
            <w:vAlign w:val="center"/>
          </w:tcPr>
          <w:p w14:paraId="2DD087D6" w14:textId="77777777" w:rsidR="000A77C7" w:rsidRPr="00F34870" w:rsidRDefault="000A77C7" w:rsidP="000A77C7">
            <w:pPr>
              <w:bidi/>
              <w:spacing w:before="60" w:after="60" w:line="240" w:lineRule="auto"/>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سنوات فأقل 5</w:t>
            </w:r>
          </w:p>
        </w:tc>
        <w:tc>
          <w:tcPr>
            <w:tcW w:w="727" w:type="pct"/>
            <w:shd w:val="clear" w:color="auto" w:fill="auto"/>
            <w:noWrap/>
            <w:vAlign w:val="center"/>
            <w:hideMark/>
          </w:tcPr>
          <w:p w14:paraId="33F7F5D5" w14:textId="77777777" w:rsidR="000A77C7" w:rsidRPr="00F34870" w:rsidRDefault="000A77C7" w:rsidP="000A77C7">
            <w:pPr>
              <w:spacing w:before="60" w:after="60" w:line="240" w:lineRule="auto"/>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2</w:t>
            </w:r>
          </w:p>
        </w:tc>
        <w:tc>
          <w:tcPr>
            <w:tcW w:w="1189" w:type="pct"/>
            <w:shd w:val="clear" w:color="auto" w:fill="auto"/>
            <w:noWrap/>
            <w:vAlign w:val="center"/>
            <w:hideMark/>
          </w:tcPr>
          <w:p w14:paraId="4A9EC518" w14:textId="77777777" w:rsidR="000A77C7" w:rsidRPr="00F34870" w:rsidRDefault="000A77C7" w:rsidP="000A77C7">
            <w:pPr>
              <w:spacing w:before="60" w:after="60" w:line="240" w:lineRule="auto"/>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%12</w:t>
            </w:r>
          </w:p>
        </w:tc>
      </w:tr>
      <w:tr w:rsidR="000A77C7" w:rsidRPr="000A77C7" w14:paraId="5B42A165" w14:textId="77777777" w:rsidTr="002127A3">
        <w:trPr>
          <w:trHeight w:val="70"/>
          <w:jc w:val="center"/>
        </w:trPr>
        <w:tc>
          <w:tcPr>
            <w:tcW w:w="1282" w:type="pct"/>
            <w:vMerge/>
            <w:shd w:val="clear" w:color="auto" w:fill="00B0F0"/>
            <w:vAlign w:val="center"/>
            <w:hideMark/>
          </w:tcPr>
          <w:p w14:paraId="2A7D527C" w14:textId="77777777" w:rsidR="000A77C7" w:rsidRPr="000A77C7" w:rsidRDefault="000A77C7" w:rsidP="000A77C7">
            <w:pPr>
              <w:bidi/>
              <w:spacing w:before="60" w:after="60" w:line="240" w:lineRule="auto"/>
              <w:jc w:val="center"/>
              <w:rPr>
                <w:rFonts w:ascii="Traditional Arabic" w:eastAsia="Calibri" w:hAnsi="Traditional Arabic" w:cs="Traditional Arabic"/>
                <w:b/>
                <w:bCs/>
                <w:color w:val="000000"/>
                <w:sz w:val="28"/>
                <w:szCs w:val="28"/>
                <w:lang w:bidi="ar-EG"/>
              </w:rPr>
            </w:pPr>
          </w:p>
        </w:tc>
        <w:tc>
          <w:tcPr>
            <w:tcW w:w="1802" w:type="pct"/>
            <w:shd w:val="clear" w:color="auto" w:fill="auto"/>
            <w:vAlign w:val="center"/>
          </w:tcPr>
          <w:p w14:paraId="24D227A8" w14:textId="77777777" w:rsidR="000A77C7" w:rsidRPr="00F34870" w:rsidRDefault="000A77C7" w:rsidP="000A77C7">
            <w:pPr>
              <w:bidi/>
              <w:spacing w:before="60" w:after="60" w:line="240" w:lineRule="auto"/>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من 6 سنوات إلى 10 سنوات</w:t>
            </w:r>
          </w:p>
        </w:tc>
        <w:tc>
          <w:tcPr>
            <w:tcW w:w="727" w:type="pct"/>
            <w:shd w:val="clear" w:color="auto" w:fill="auto"/>
            <w:noWrap/>
            <w:vAlign w:val="center"/>
            <w:hideMark/>
          </w:tcPr>
          <w:p w14:paraId="2D480BE2" w14:textId="77777777" w:rsidR="000A77C7" w:rsidRPr="00F34870" w:rsidRDefault="000A77C7" w:rsidP="000A77C7">
            <w:pPr>
              <w:spacing w:before="60" w:after="60" w:line="240" w:lineRule="auto"/>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6</w:t>
            </w:r>
          </w:p>
        </w:tc>
        <w:tc>
          <w:tcPr>
            <w:tcW w:w="1189" w:type="pct"/>
            <w:shd w:val="clear" w:color="auto" w:fill="auto"/>
            <w:noWrap/>
            <w:vAlign w:val="center"/>
            <w:hideMark/>
          </w:tcPr>
          <w:p w14:paraId="3FFCAB41" w14:textId="77777777" w:rsidR="000A77C7" w:rsidRPr="00F34870" w:rsidRDefault="000A77C7" w:rsidP="000A77C7">
            <w:pPr>
              <w:spacing w:before="60" w:after="60" w:line="240" w:lineRule="auto"/>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%35</w:t>
            </w:r>
          </w:p>
        </w:tc>
      </w:tr>
      <w:tr w:rsidR="000A77C7" w:rsidRPr="000A77C7" w14:paraId="56B49DD6" w14:textId="77777777" w:rsidTr="002127A3">
        <w:trPr>
          <w:trHeight w:val="70"/>
          <w:jc w:val="center"/>
        </w:trPr>
        <w:tc>
          <w:tcPr>
            <w:tcW w:w="1282" w:type="pct"/>
            <w:vMerge/>
            <w:shd w:val="clear" w:color="auto" w:fill="00B0F0"/>
            <w:vAlign w:val="center"/>
          </w:tcPr>
          <w:p w14:paraId="26369628" w14:textId="77777777" w:rsidR="000A77C7" w:rsidRPr="000A77C7" w:rsidRDefault="000A77C7" w:rsidP="000A77C7">
            <w:pPr>
              <w:bidi/>
              <w:spacing w:before="60" w:after="60" w:line="240" w:lineRule="auto"/>
              <w:jc w:val="center"/>
              <w:rPr>
                <w:rFonts w:ascii="Traditional Arabic" w:eastAsia="Calibri" w:hAnsi="Traditional Arabic" w:cs="Traditional Arabic"/>
                <w:b/>
                <w:bCs/>
                <w:color w:val="000000"/>
                <w:sz w:val="28"/>
                <w:szCs w:val="28"/>
                <w:lang w:bidi="ar-EG"/>
              </w:rPr>
            </w:pPr>
          </w:p>
        </w:tc>
        <w:tc>
          <w:tcPr>
            <w:tcW w:w="1802" w:type="pct"/>
            <w:shd w:val="clear" w:color="auto" w:fill="auto"/>
            <w:vAlign w:val="center"/>
          </w:tcPr>
          <w:p w14:paraId="172B36AE" w14:textId="77777777" w:rsidR="000A77C7" w:rsidRPr="00F34870" w:rsidRDefault="000A77C7" w:rsidP="000A77C7">
            <w:pPr>
              <w:bidi/>
              <w:spacing w:before="60" w:after="60" w:line="240" w:lineRule="auto"/>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أكثر من 10 سنوات</w:t>
            </w:r>
          </w:p>
        </w:tc>
        <w:tc>
          <w:tcPr>
            <w:tcW w:w="727" w:type="pct"/>
            <w:shd w:val="clear" w:color="auto" w:fill="auto"/>
            <w:noWrap/>
            <w:vAlign w:val="center"/>
          </w:tcPr>
          <w:p w14:paraId="6FDD62E3" w14:textId="77777777" w:rsidR="000A77C7" w:rsidRPr="00F34870" w:rsidRDefault="000A77C7" w:rsidP="000A77C7">
            <w:pPr>
              <w:spacing w:before="60" w:after="60" w:line="240" w:lineRule="auto"/>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9</w:t>
            </w:r>
          </w:p>
        </w:tc>
        <w:tc>
          <w:tcPr>
            <w:tcW w:w="1189" w:type="pct"/>
            <w:shd w:val="clear" w:color="auto" w:fill="auto"/>
            <w:noWrap/>
            <w:vAlign w:val="center"/>
          </w:tcPr>
          <w:p w14:paraId="1B2788B7" w14:textId="77777777" w:rsidR="000A77C7" w:rsidRPr="00F34870" w:rsidRDefault="000A77C7" w:rsidP="000A77C7">
            <w:pPr>
              <w:spacing w:before="60" w:after="60" w:line="240" w:lineRule="auto"/>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%53</w:t>
            </w:r>
          </w:p>
        </w:tc>
      </w:tr>
      <w:tr w:rsidR="000A77C7" w:rsidRPr="000A77C7" w14:paraId="68800F80" w14:textId="77777777" w:rsidTr="002127A3">
        <w:trPr>
          <w:trHeight w:val="70"/>
          <w:jc w:val="center"/>
        </w:trPr>
        <w:tc>
          <w:tcPr>
            <w:tcW w:w="1282" w:type="pct"/>
            <w:vMerge/>
            <w:shd w:val="clear" w:color="auto" w:fill="00B0F0"/>
            <w:vAlign w:val="center"/>
            <w:hideMark/>
          </w:tcPr>
          <w:p w14:paraId="6A17EDE9" w14:textId="77777777" w:rsidR="000A77C7" w:rsidRPr="000A77C7" w:rsidRDefault="000A77C7" w:rsidP="000A77C7">
            <w:pPr>
              <w:bidi/>
              <w:spacing w:before="60" w:after="60" w:line="240" w:lineRule="auto"/>
              <w:jc w:val="center"/>
              <w:rPr>
                <w:rFonts w:ascii="Traditional Arabic" w:eastAsia="Calibri" w:hAnsi="Traditional Arabic" w:cs="Traditional Arabic"/>
                <w:b/>
                <w:bCs/>
                <w:color w:val="000000"/>
                <w:sz w:val="28"/>
                <w:szCs w:val="28"/>
                <w:lang w:bidi="ar-EG"/>
              </w:rPr>
            </w:pPr>
          </w:p>
        </w:tc>
        <w:tc>
          <w:tcPr>
            <w:tcW w:w="1802" w:type="pct"/>
            <w:shd w:val="clear" w:color="000000" w:fill="F2F2F2"/>
            <w:vAlign w:val="center"/>
            <w:hideMark/>
          </w:tcPr>
          <w:p w14:paraId="330EF550" w14:textId="77777777" w:rsidR="000A77C7" w:rsidRPr="00F34870" w:rsidRDefault="000A77C7" w:rsidP="000A77C7">
            <w:pPr>
              <w:bidi/>
              <w:spacing w:before="60" w:after="60" w:line="240" w:lineRule="auto"/>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الإجمالي</w:t>
            </w:r>
          </w:p>
        </w:tc>
        <w:tc>
          <w:tcPr>
            <w:tcW w:w="727" w:type="pct"/>
            <w:shd w:val="clear" w:color="000000" w:fill="F2F2F2"/>
            <w:noWrap/>
            <w:vAlign w:val="center"/>
            <w:hideMark/>
          </w:tcPr>
          <w:p w14:paraId="5FE5C697" w14:textId="77777777" w:rsidR="000A77C7" w:rsidRPr="00F34870" w:rsidRDefault="000A77C7" w:rsidP="000A77C7">
            <w:pPr>
              <w:spacing w:before="60" w:after="60" w:line="240" w:lineRule="auto"/>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17</w:t>
            </w:r>
          </w:p>
        </w:tc>
        <w:tc>
          <w:tcPr>
            <w:tcW w:w="1189" w:type="pct"/>
            <w:shd w:val="clear" w:color="000000" w:fill="F2F2F2"/>
            <w:noWrap/>
            <w:vAlign w:val="center"/>
            <w:hideMark/>
          </w:tcPr>
          <w:p w14:paraId="0D008878" w14:textId="77777777" w:rsidR="000A77C7" w:rsidRPr="00F34870" w:rsidRDefault="000A77C7" w:rsidP="000A77C7">
            <w:pPr>
              <w:spacing w:before="60" w:after="60" w:line="240" w:lineRule="auto"/>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%100</w:t>
            </w:r>
          </w:p>
        </w:tc>
      </w:tr>
    </w:tbl>
    <w:p w14:paraId="02152D0E" w14:textId="0BD90631" w:rsidR="000A77C7" w:rsidRPr="000A77C7" w:rsidRDefault="000A77C7" w:rsidP="000A77C7">
      <w:pPr>
        <w:bidi/>
        <w:spacing w:before="60" w:after="60" w:line="240" w:lineRule="auto"/>
        <w:ind w:right="145"/>
        <w:jc w:val="lowKashida"/>
        <w:rPr>
          <w:rFonts w:ascii="Traditional Arabic" w:eastAsia="Calibri" w:hAnsi="Traditional Arabic" w:cs="Traditional Arabic"/>
          <w:color w:val="000000"/>
          <w:sz w:val="36"/>
          <w:szCs w:val="36"/>
          <w:rtl/>
          <w:lang w:bidi="ar-EG"/>
        </w:rPr>
      </w:pPr>
      <w:r w:rsidRPr="000A77C7">
        <w:rPr>
          <w:rFonts w:ascii="Traditional Arabic" w:eastAsia="Calibri" w:hAnsi="Traditional Arabic" w:cs="Traditional Arabic"/>
          <w:color w:val="000000"/>
          <w:sz w:val="36"/>
          <w:szCs w:val="36"/>
          <w:rtl/>
          <w:lang w:bidi="ar-EG"/>
        </w:rPr>
        <w:t xml:space="preserve"> كما يتضح من الجدول أعلاه أن غالبية العينة سنوات خبرتهم أكثر من 10 سنوات وبنسبة (53%) من إجمالي العينة، وأقل أفراد الدراسة تتمتع بخبرة عمل (5 سنوات فأقل).</w:t>
      </w:r>
    </w:p>
    <w:p w14:paraId="016E1A7A" w14:textId="77777777" w:rsidR="000A77C7" w:rsidRPr="000A77C7" w:rsidRDefault="000A77C7" w:rsidP="000A77C7">
      <w:pPr>
        <w:keepNext/>
        <w:keepLines/>
        <w:bidi/>
        <w:spacing w:before="60" w:after="60" w:line="240" w:lineRule="auto"/>
        <w:jc w:val="lowKashida"/>
        <w:outlineLvl w:val="1"/>
        <w:rPr>
          <w:rFonts w:ascii="Traditional Arabic" w:hAnsi="Traditional Arabic" w:cs="Traditional Arabic"/>
          <w:b/>
          <w:bCs/>
          <w:sz w:val="36"/>
          <w:szCs w:val="36"/>
          <w:rtl/>
        </w:rPr>
      </w:pPr>
      <w:bookmarkStart w:id="53" w:name="_Toc152196186"/>
      <w:bookmarkStart w:id="54" w:name="_Toc152196412"/>
      <w:bookmarkStart w:id="55" w:name="_Toc152200894"/>
      <w:bookmarkStart w:id="56" w:name="_Toc170159519"/>
      <w:bookmarkStart w:id="57" w:name="_Toc171610019"/>
      <w:bookmarkStart w:id="58" w:name="_Toc184533561"/>
      <w:bookmarkStart w:id="59" w:name="_Toc184534070"/>
      <w:bookmarkEnd w:id="45"/>
      <w:bookmarkEnd w:id="46"/>
      <w:r w:rsidRPr="000A77C7">
        <w:rPr>
          <w:rFonts w:ascii="Traditional Arabic" w:hAnsi="Traditional Arabic" w:cs="Traditional Arabic"/>
          <w:b/>
          <w:bCs/>
          <w:sz w:val="36"/>
          <w:szCs w:val="36"/>
          <w:rtl/>
        </w:rPr>
        <w:t>مصادر جمع البيانات</w:t>
      </w:r>
      <w:bookmarkEnd w:id="53"/>
      <w:bookmarkEnd w:id="54"/>
      <w:bookmarkEnd w:id="55"/>
      <w:r w:rsidRPr="000A77C7">
        <w:rPr>
          <w:rFonts w:ascii="Traditional Arabic" w:hAnsi="Traditional Arabic" w:cs="Traditional Arabic"/>
          <w:b/>
          <w:bCs/>
          <w:sz w:val="36"/>
          <w:szCs w:val="36"/>
          <w:rtl/>
        </w:rPr>
        <w:t>:</w:t>
      </w:r>
      <w:bookmarkEnd w:id="56"/>
      <w:bookmarkEnd w:id="57"/>
      <w:bookmarkEnd w:id="58"/>
      <w:bookmarkEnd w:id="59"/>
      <w:r w:rsidRPr="000A77C7">
        <w:rPr>
          <w:rFonts w:ascii="Traditional Arabic" w:hAnsi="Traditional Arabic" w:cs="Traditional Arabic"/>
          <w:b/>
          <w:bCs/>
          <w:sz w:val="36"/>
          <w:szCs w:val="36"/>
          <w:rtl/>
        </w:rPr>
        <w:t xml:space="preserve"> </w:t>
      </w:r>
    </w:p>
    <w:p w14:paraId="77FA6A20" w14:textId="77777777" w:rsidR="000A77C7" w:rsidRPr="000A77C7" w:rsidRDefault="000A77C7" w:rsidP="000A77C7">
      <w:pPr>
        <w:bidi/>
        <w:spacing w:before="60" w:after="60" w:line="240" w:lineRule="auto"/>
        <w:jc w:val="lowKashida"/>
        <w:rPr>
          <w:rFonts w:ascii="Traditional Arabic" w:hAnsi="Traditional Arabic" w:cs="Traditional Arabic"/>
          <w:b/>
          <w:sz w:val="36"/>
          <w:szCs w:val="36"/>
          <w:rtl/>
        </w:rPr>
      </w:pPr>
      <w:r w:rsidRPr="000A77C7">
        <w:rPr>
          <w:rFonts w:ascii="Traditional Arabic" w:hAnsi="Traditional Arabic" w:cs="Traditional Arabic"/>
          <w:b/>
          <w:sz w:val="36"/>
          <w:szCs w:val="36"/>
          <w:rtl/>
        </w:rPr>
        <w:t xml:space="preserve">     اعتمدت الدراسة على مصدرين رئيسيين في دراسة </w:t>
      </w:r>
      <w:r w:rsidRPr="000A77C7">
        <w:rPr>
          <w:rFonts w:ascii="Traditional Arabic" w:eastAsia="Calibri" w:hAnsi="Traditional Arabic" w:cs="Traditional Arabic"/>
          <w:color w:val="000000"/>
          <w:sz w:val="36"/>
          <w:szCs w:val="36"/>
          <w:rtl/>
        </w:rPr>
        <w:t xml:space="preserve">تأثير العلامة التجارية لشركة هاد على القيمة السوقية للشركة </w:t>
      </w:r>
      <w:r w:rsidRPr="000A77C7">
        <w:rPr>
          <w:rFonts w:ascii="Traditional Arabic" w:hAnsi="Traditional Arabic" w:cs="Traditional Arabic"/>
          <w:b/>
          <w:sz w:val="36"/>
          <w:szCs w:val="36"/>
          <w:rtl/>
        </w:rPr>
        <w:t xml:space="preserve">وذلك كالآتي: </w:t>
      </w:r>
    </w:p>
    <w:p w14:paraId="5CC63A1D" w14:textId="77777777" w:rsidR="000A77C7" w:rsidRPr="000A77C7" w:rsidRDefault="000A77C7" w:rsidP="000A77C7">
      <w:pPr>
        <w:numPr>
          <w:ilvl w:val="0"/>
          <w:numId w:val="15"/>
        </w:numPr>
        <w:bidi/>
        <w:spacing w:before="60" w:after="60" w:line="240" w:lineRule="auto"/>
        <w:contextualSpacing/>
        <w:jc w:val="lowKashida"/>
        <w:rPr>
          <w:rFonts w:ascii="Traditional Arabic" w:eastAsia="Calibri" w:hAnsi="Traditional Arabic" w:cs="Traditional Arabic"/>
          <w:color w:val="000000"/>
          <w:sz w:val="36"/>
          <w:szCs w:val="36"/>
          <w:rtl/>
        </w:rPr>
      </w:pPr>
      <w:r w:rsidRPr="000A77C7">
        <w:rPr>
          <w:rFonts w:ascii="Traditional Arabic" w:eastAsia="Calibri" w:hAnsi="Traditional Arabic" w:cs="Traditional Arabic"/>
          <w:b/>
          <w:bCs/>
          <w:color w:val="000000"/>
          <w:sz w:val="36"/>
          <w:szCs w:val="36"/>
          <w:rtl/>
        </w:rPr>
        <w:t>البيانات الثانوية</w:t>
      </w:r>
      <w:r w:rsidRPr="000A77C7">
        <w:rPr>
          <w:rFonts w:ascii="Traditional Arabic" w:eastAsia="Calibri" w:hAnsi="Traditional Arabic" w:cs="Traditional Arabic"/>
          <w:color w:val="000000"/>
          <w:sz w:val="36"/>
          <w:szCs w:val="36"/>
          <w:rtl/>
        </w:rPr>
        <w:t xml:space="preserve">: </w:t>
      </w:r>
      <w:r w:rsidRPr="000A77C7">
        <w:rPr>
          <w:rFonts w:ascii="Traditional Arabic" w:hAnsi="Traditional Arabic" w:cs="Traditional Arabic"/>
          <w:b/>
          <w:sz w:val="36"/>
          <w:szCs w:val="36"/>
          <w:rtl/>
        </w:rPr>
        <w:t xml:space="preserve">تتمثل بجمع البيانات الثانوية من الدراسات المتعلقة بموضوع الدراسة، ومنها الكتب، والمقالات، والأبحاث، والمراجع المتوافرة في محركات البحث الإلكترونية.  </w:t>
      </w:r>
    </w:p>
    <w:p w14:paraId="3BB0584E" w14:textId="77777777" w:rsidR="000A77C7" w:rsidRPr="000A77C7" w:rsidRDefault="000A77C7" w:rsidP="000A77C7">
      <w:pPr>
        <w:numPr>
          <w:ilvl w:val="0"/>
          <w:numId w:val="15"/>
        </w:numPr>
        <w:bidi/>
        <w:spacing w:before="60" w:after="60" w:line="240" w:lineRule="auto"/>
        <w:contextualSpacing/>
        <w:jc w:val="lowKashida"/>
        <w:rPr>
          <w:rFonts w:ascii="Traditional Arabic" w:eastAsia="Calibri" w:hAnsi="Traditional Arabic" w:cs="Traditional Arabic"/>
          <w:color w:val="000000"/>
          <w:sz w:val="36"/>
          <w:szCs w:val="36"/>
        </w:rPr>
      </w:pPr>
      <w:r w:rsidRPr="000A77C7">
        <w:rPr>
          <w:rFonts w:ascii="Traditional Arabic" w:eastAsia="Calibri" w:hAnsi="Traditional Arabic" w:cs="Traditional Arabic"/>
          <w:b/>
          <w:bCs/>
          <w:color w:val="000000"/>
          <w:sz w:val="36"/>
          <w:szCs w:val="36"/>
          <w:rtl/>
        </w:rPr>
        <w:t>البيانات الأولية</w:t>
      </w:r>
      <w:r w:rsidRPr="000A77C7">
        <w:rPr>
          <w:rFonts w:ascii="Traditional Arabic" w:eastAsia="Calibri" w:hAnsi="Traditional Arabic" w:cs="Traditional Arabic"/>
          <w:color w:val="000000"/>
          <w:sz w:val="36"/>
          <w:szCs w:val="36"/>
          <w:rtl/>
        </w:rPr>
        <w:t xml:space="preserve">: وفيها تم جمع البيانات والمعلومات بالاعتماد على الاستبانة التي تم إجراؤها لعينة من مجتمع الدراسة، وهي شركة هاد، وتم جمع البيانات من الأفراد الذين يشتغلون في مجال التسويق. </w:t>
      </w:r>
    </w:p>
    <w:p w14:paraId="77388625" w14:textId="77777777" w:rsidR="000A77C7" w:rsidRPr="000A77C7" w:rsidRDefault="000A77C7" w:rsidP="000A77C7">
      <w:pPr>
        <w:keepNext/>
        <w:keepLines/>
        <w:bidi/>
        <w:spacing w:before="60" w:after="60" w:line="240" w:lineRule="auto"/>
        <w:jc w:val="lowKashida"/>
        <w:outlineLvl w:val="1"/>
        <w:rPr>
          <w:rFonts w:ascii="Traditional Arabic" w:hAnsi="Traditional Arabic" w:cs="Traditional Arabic"/>
          <w:b/>
          <w:bCs/>
          <w:sz w:val="36"/>
          <w:szCs w:val="36"/>
          <w:rtl/>
        </w:rPr>
      </w:pPr>
      <w:bookmarkStart w:id="60" w:name="_Toc152196187"/>
      <w:bookmarkStart w:id="61" w:name="_Toc152196413"/>
      <w:bookmarkStart w:id="62" w:name="_Toc152200895"/>
      <w:bookmarkStart w:id="63" w:name="_Toc170159520"/>
      <w:bookmarkStart w:id="64" w:name="_Toc171610020"/>
      <w:bookmarkStart w:id="65" w:name="_Toc184533562"/>
      <w:bookmarkStart w:id="66" w:name="_Toc184534071"/>
      <w:r w:rsidRPr="000A77C7">
        <w:rPr>
          <w:rFonts w:ascii="Traditional Arabic" w:hAnsi="Traditional Arabic" w:cs="Traditional Arabic"/>
          <w:b/>
          <w:bCs/>
          <w:sz w:val="36"/>
          <w:szCs w:val="36"/>
          <w:rtl/>
        </w:rPr>
        <w:t xml:space="preserve">أداة جمع </w:t>
      </w:r>
      <w:bookmarkEnd w:id="60"/>
      <w:bookmarkEnd w:id="61"/>
      <w:bookmarkEnd w:id="62"/>
      <w:r w:rsidRPr="000A77C7">
        <w:rPr>
          <w:rFonts w:ascii="Traditional Arabic" w:hAnsi="Traditional Arabic" w:cs="Traditional Arabic"/>
          <w:b/>
          <w:bCs/>
          <w:sz w:val="36"/>
          <w:szCs w:val="36"/>
          <w:rtl/>
        </w:rPr>
        <w:t>البيانات:</w:t>
      </w:r>
      <w:bookmarkEnd w:id="63"/>
      <w:bookmarkEnd w:id="64"/>
      <w:bookmarkEnd w:id="65"/>
      <w:bookmarkEnd w:id="66"/>
      <w:r w:rsidRPr="000A77C7">
        <w:rPr>
          <w:rFonts w:ascii="Traditional Arabic" w:hAnsi="Traditional Arabic" w:cs="Traditional Arabic"/>
          <w:b/>
          <w:bCs/>
          <w:sz w:val="36"/>
          <w:szCs w:val="36"/>
          <w:rtl/>
        </w:rPr>
        <w:t xml:space="preserve"> </w:t>
      </w:r>
    </w:p>
    <w:p w14:paraId="4E7F232A" w14:textId="77777777" w:rsidR="000A77C7" w:rsidRPr="000A77C7" w:rsidRDefault="000A77C7" w:rsidP="000A77C7">
      <w:pPr>
        <w:bidi/>
        <w:spacing w:before="60" w:after="60" w:line="240" w:lineRule="auto"/>
        <w:ind w:left="-286"/>
        <w:jc w:val="lowKashida"/>
        <w:rPr>
          <w:rFonts w:ascii="Traditional Arabic" w:hAnsi="Traditional Arabic" w:cs="Traditional Arabic"/>
          <w:color w:val="000000"/>
          <w:sz w:val="36"/>
          <w:szCs w:val="36"/>
          <w:rtl/>
          <w:lang w:bidi="ar-YE"/>
        </w:rPr>
      </w:pPr>
      <w:r w:rsidRPr="000A77C7">
        <w:rPr>
          <w:rFonts w:ascii="Traditional Arabic" w:eastAsia="Calibri" w:hAnsi="Traditional Arabic" w:cs="Traditional Arabic"/>
          <w:color w:val="000000"/>
          <w:sz w:val="36"/>
          <w:szCs w:val="36"/>
          <w:rtl/>
        </w:rPr>
        <w:t xml:space="preserve">     تم تطوير الاستبانة كأداة للدراسة من خلال الاطلاع على الجانب النظري والدراسات السابقة المتعلقة بموضوع الدراسة والاستفادة منها في تصميم الاستبانة؛ </w:t>
      </w:r>
      <w:r w:rsidRPr="000A77C7">
        <w:rPr>
          <w:rFonts w:ascii="Traditional Arabic" w:hAnsi="Traditional Arabic" w:cs="Traditional Arabic"/>
          <w:color w:val="000000"/>
          <w:sz w:val="36"/>
          <w:szCs w:val="36"/>
          <w:rtl/>
          <w:lang w:bidi="ar-YE"/>
        </w:rPr>
        <w:t xml:space="preserve">حيث عرضت الاستبانة على مجموعة أكاديميين متخصصين، للحصول على آرائهم فيما يتعلق بصياغة العبارات، وتحقيق الدقة اللغوية، وتغطية جوانب الدراسة، وتحقيق أهدافها، استنادًا إلى تلك الآراء، تم إجراء بعض التعديلات والتحسينات اللازمة للأداة، وفيما يلي الاستبانة في صورتها الأولية:     </w:t>
      </w:r>
    </w:p>
    <w:p w14:paraId="7E74E77C" w14:textId="77777777" w:rsidR="000A77C7" w:rsidRPr="000A77C7" w:rsidRDefault="000A77C7" w:rsidP="000A77C7">
      <w:pPr>
        <w:bidi/>
        <w:spacing w:before="60" w:after="60" w:line="240" w:lineRule="auto"/>
        <w:ind w:hanging="286"/>
        <w:jc w:val="lowKashida"/>
        <w:rPr>
          <w:rFonts w:ascii="Traditional Arabic" w:hAnsi="Traditional Arabic" w:cs="Traditional Arabic"/>
          <w:color w:val="000000"/>
          <w:sz w:val="36"/>
          <w:szCs w:val="36"/>
          <w:rtl/>
          <w:lang w:bidi="ar-YE"/>
        </w:rPr>
      </w:pPr>
      <w:r w:rsidRPr="000A77C7">
        <w:rPr>
          <w:rFonts w:ascii="Traditional Arabic" w:hAnsi="Traditional Arabic" w:cs="Traditional Arabic"/>
          <w:b/>
          <w:bCs/>
          <w:color w:val="000000"/>
          <w:sz w:val="36"/>
          <w:szCs w:val="36"/>
          <w:rtl/>
          <w:lang w:bidi="ar-YE"/>
        </w:rPr>
        <w:lastRenderedPageBreak/>
        <w:t>أولا:</w:t>
      </w:r>
      <w:r w:rsidRPr="000A77C7">
        <w:rPr>
          <w:rFonts w:ascii="Traditional Arabic" w:hAnsi="Traditional Arabic" w:cs="Traditional Arabic"/>
          <w:color w:val="000000"/>
          <w:sz w:val="36"/>
          <w:szCs w:val="36"/>
          <w:rtl/>
          <w:lang w:bidi="ar-YE"/>
        </w:rPr>
        <w:t xml:space="preserve"> تضمنت البيانات الأولية، وهي: ( الوظيفة الحالية، المؤهل العلمي، التخصص العلمي، سنوات الخبرة) </w:t>
      </w:r>
    </w:p>
    <w:p w14:paraId="65E16918" w14:textId="252AAC71" w:rsidR="000A77C7" w:rsidRPr="000A77C7" w:rsidRDefault="000A77C7" w:rsidP="000A77C7">
      <w:pPr>
        <w:bidi/>
        <w:spacing w:before="60" w:after="60" w:line="240" w:lineRule="auto"/>
        <w:ind w:hanging="286"/>
        <w:jc w:val="lowKashida"/>
        <w:rPr>
          <w:rFonts w:ascii="Traditional Arabic" w:hAnsi="Traditional Arabic" w:cs="Traditional Arabic"/>
          <w:color w:val="000000"/>
          <w:sz w:val="36"/>
          <w:szCs w:val="36"/>
          <w:rtl/>
          <w:lang w:bidi="ar-YE"/>
        </w:rPr>
      </w:pPr>
      <w:r w:rsidRPr="000A77C7">
        <w:rPr>
          <w:rFonts w:ascii="Traditional Arabic" w:hAnsi="Traditional Arabic" w:cs="Traditional Arabic"/>
          <w:b/>
          <w:bCs/>
          <w:color w:val="000000"/>
          <w:sz w:val="36"/>
          <w:szCs w:val="36"/>
          <w:rtl/>
          <w:lang w:bidi="ar-YE"/>
        </w:rPr>
        <w:t>ثانيا:</w:t>
      </w:r>
      <w:r w:rsidRPr="000A77C7">
        <w:rPr>
          <w:rFonts w:ascii="Traditional Arabic" w:hAnsi="Traditional Arabic" w:cs="Traditional Arabic"/>
          <w:color w:val="000000"/>
          <w:sz w:val="36"/>
          <w:szCs w:val="36"/>
          <w:rtl/>
          <w:lang w:bidi="ar-YE"/>
        </w:rPr>
        <w:t xml:space="preserve"> مجموع العبارات التي صممت لتحديد </w:t>
      </w:r>
      <w:r w:rsidRPr="000A77C7">
        <w:rPr>
          <w:rFonts w:ascii="Traditional Arabic" w:eastAsia="Calibri" w:hAnsi="Traditional Arabic" w:cs="Traditional Arabic"/>
          <w:color w:val="000000"/>
          <w:sz w:val="36"/>
          <w:szCs w:val="36"/>
          <w:rtl/>
        </w:rPr>
        <w:t>دراسة تأثير العلامة التجارية لشركة هاد على القيمة السوقية</w:t>
      </w:r>
      <w:r w:rsidR="000439EE">
        <w:rPr>
          <w:rFonts w:ascii="Traditional Arabic" w:eastAsia="Calibri" w:hAnsi="Traditional Arabic" w:cs="Traditional Arabic"/>
          <w:color w:val="000000"/>
          <w:sz w:val="36"/>
          <w:szCs w:val="36"/>
          <w:rtl/>
        </w:rPr>
        <w:t>،</w:t>
      </w:r>
      <w:r w:rsidRPr="000A77C7">
        <w:rPr>
          <w:rFonts w:ascii="Traditional Arabic" w:hAnsi="Traditional Arabic" w:cs="Traditional Arabic"/>
          <w:color w:val="000000"/>
          <w:sz w:val="36"/>
          <w:szCs w:val="36"/>
          <w:rtl/>
          <w:lang w:bidi="ar-YE"/>
        </w:rPr>
        <w:t xml:space="preserve"> فقد تضمنت (</w:t>
      </w:r>
      <w:r w:rsidRPr="000A77C7">
        <w:rPr>
          <w:rFonts w:ascii="Traditional Arabic" w:hAnsi="Traditional Arabic" w:cs="Traditional Arabic"/>
          <w:color w:val="000000"/>
          <w:sz w:val="36"/>
          <w:szCs w:val="36"/>
          <w:rtl/>
        </w:rPr>
        <w:t>24</w:t>
      </w:r>
      <w:r w:rsidRPr="000A77C7">
        <w:rPr>
          <w:rFonts w:ascii="Traditional Arabic" w:hAnsi="Traditional Arabic" w:cs="Traditional Arabic"/>
          <w:color w:val="000000"/>
          <w:sz w:val="36"/>
          <w:szCs w:val="36"/>
          <w:rtl/>
          <w:lang w:bidi="ar-YE"/>
        </w:rPr>
        <w:t xml:space="preserve">) عبارة شاملة للمتغيرات، موزعة على أربعة محاور وذلك على النحو الآتي: </w:t>
      </w:r>
    </w:p>
    <w:p w14:paraId="1389B109" w14:textId="642153B1" w:rsidR="000A77C7" w:rsidRPr="000A77C7" w:rsidRDefault="000A77C7" w:rsidP="000A77C7">
      <w:pPr>
        <w:pStyle w:val="Heading3"/>
        <w:rPr>
          <w:rtl/>
        </w:rPr>
      </w:pPr>
      <w:bookmarkStart w:id="67" w:name="_Toc170159711"/>
      <w:bookmarkStart w:id="68" w:name="_Toc171610066"/>
      <w:bookmarkStart w:id="69" w:name="_Toc184534072"/>
      <w:r w:rsidRPr="000A77C7">
        <w:rPr>
          <w:rtl/>
        </w:rPr>
        <w:t>جدول رقم (</w:t>
      </w:r>
      <w:r w:rsidR="002D6E48">
        <w:rPr>
          <w:rFonts w:hint="cs"/>
          <w:rtl/>
        </w:rPr>
        <w:t>5</w:t>
      </w:r>
      <w:r w:rsidRPr="000A77C7">
        <w:rPr>
          <w:rtl/>
        </w:rPr>
        <w:t xml:space="preserve">) توزيع عبارات الاستبانة على </w:t>
      </w:r>
      <w:bookmarkEnd w:id="67"/>
      <w:bookmarkEnd w:id="68"/>
      <w:r w:rsidRPr="000A77C7">
        <w:rPr>
          <w:rtl/>
        </w:rPr>
        <w:t>المحاور</w:t>
      </w:r>
      <w:bookmarkEnd w:id="69"/>
    </w:p>
    <w:tbl>
      <w:tblPr>
        <w:bidiVisual/>
        <w:tblW w:w="5000" w:type="pct"/>
        <w:jc w:val="center"/>
        <w:tblLook w:val="04A0" w:firstRow="1" w:lastRow="0" w:firstColumn="1" w:lastColumn="0" w:noHBand="0" w:noVBand="1"/>
      </w:tblPr>
      <w:tblGrid>
        <w:gridCol w:w="1579"/>
        <w:gridCol w:w="6021"/>
        <w:gridCol w:w="1262"/>
      </w:tblGrid>
      <w:tr w:rsidR="000A77C7" w:rsidRPr="000A77C7" w14:paraId="5EA19CE7" w14:textId="77777777" w:rsidTr="002127A3">
        <w:trPr>
          <w:trHeight w:val="299"/>
          <w:jc w:val="center"/>
        </w:trPr>
        <w:tc>
          <w:tcPr>
            <w:tcW w:w="891" w:type="pct"/>
            <w:tcBorders>
              <w:top w:val="single" w:sz="4" w:space="0" w:color="auto"/>
              <w:left w:val="single" w:sz="4" w:space="0" w:color="auto"/>
              <w:bottom w:val="single" w:sz="4" w:space="0" w:color="auto"/>
              <w:right w:val="single" w:sz="4" w:space="0" w:color="auto"/>
            </w:tcBorders>
            <w:shd w:val="clear" w:color="auto" w:fill="00B0F0"/>
            <w:noWrap/>
            <w:vAlign w:val="center"/>
            <w:hideMark/>
          </w:tcPr>
          <w:p w14:paraId="24596EA7" w14:textId="77777777" w:rsidR="000A77C7" w:rsidRPr="00F34870" w:rsidRDefault="000A77C7" w:rsidP="000A77C7">
            <w:pPr>
              <w:bidi/>
              <w:spacing w:before="60" w:after="60" w:line="240" w:lineRule="auto"/>
              <w:jc w:val="center"/>
              <w:rPr>
                <w:rFonts w:ascii="Traditional Arabic" w:eastAsia="Calibri" w:hAnsi="Traditional Arabic" w:cs="Traditional Arabic"/>
                <w:b/>
                <w:bCs/>
                <w:color w:val="FFFFFF" w:themeColor="background1"/>
                <w:sz w:val="28"/>
                <w:szCs w:val="28"/>
                <w:rtl/>
                <w:lang w:bidi="ar-EG"/>
              </w:rPr>
            </w:pPr>
            <w:r w:rsidRPr="00F34870">
              <w:rPr>
                <w:rFonts w:ascii="Traditional Arabic" w:eastAsia="Calibri" w:hAnsi="Traditional Arabic" w:cs="Traditional Arabic"/>
                <w:b/>
                <w:bCs/>
                <w:color w:val="FFFFFF" w:themeColor="background1"/>
                <w:sz w:val="28"/>
                <w:szCs w:val="28"/>
                <w:rtl/>
                <w:lang w:bidi="ar-EG"/>
              </w:rPr>
              <w:t>المحور</w:t>
            </w:r>
          </w:p>
        </w:tc>
        <w:tc>
          <w:tcPr>
            <w:tcW w:w="3397" w:type="pct"/>
            <w:tcBorders>
              <w:top w:val="single" w:sz="4" w:space="0" w:color="auto"/>
              <w:left w:val="single" w:sz="4" w:space="0" w:color="auto"/>
              <w:bottom w:val="single" w:sz="4" w:space="0" w:color="auto"/>
              <w:right w:val="single" w:sz="4" w:space="0" w:color="auto"/>
            </w:tcBorders>
            <w:shd w:val="clear" w:color="auto" w:fill="00B0F0"/>
            <w:noWrap/>
            <w:vAlign w:val="center"/>
            <w:hideMark/>
          </w:tcPr>
          <w:p w14:paraId="15F6C1FB" w14:textId="77777777" w:rsidR="000A77C7" w:rsidRPr="00E71A8A" w:rsidRDefault="000A77C7" w:rsidP="000A77C7">
            <w:pPr>
              <w:bidi/>
              <w:spacing w:before="60" w:after="60" w:line="240" w:lineRule="auto"/>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عنوان المحور</w:t>
            </w:r>
          </w:p>
        </w:tc>
        <w:tc>
          <w:tcPr>
            <w:tcW w:w="712" w:type="pct"/>
            <w:tcBorders>
              <w:top w:val="single" w:sz="4" w:space="0" w:color="auto"/>
              <w:left w:val="single" w:sz="4" w:space="0" w:color="auto"/>
              <w:bottom w:val="single" w:sz="4" w:space="0" w:color="auto"/>
              <w:right w:val="single" w:sz="4" w:space="0" w:color="auto"/>
            </w:tcBorders>
            <w:shd w:val="clear" w:color="auto" w:fill="00B0F0"/>
            <w:noWrap/>
            <w:vAlign w:val="center"/>
            <w:hideMark/>
          </w:tcPr>
          <w:p w14:paraId="367C6E56" w14:textId="77777777" w:rsidR="000A77C7" w:rsidRPr="00E71A8A" w:rsidRDefault="000A77C7" w:rsidP="000A77C7">
            <w:pPr>
              <w:bidi/>
              <w:spacing w:before="60" w:after="60" w:line="240" w:lineRule="auto"/>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عدد العبارات</w:t>
            </w:r>
          </w:p>
        </w:tc>
      </w:tr>
      <w:tr w:rsidR="000A77C7" w:rsidRPr="000A77C7" w14:paraId="2C8ED07E" w14:textId="77777777" w:rsidTr="002127A3">
        <w:trPr>
          <w:trHeight w:val="181"/>
          <w:jc w:val="center"/>
        </w:trPr>
        <w:tc>
          <w:tcPr>
            <w:tcW w:w="891" w:type="pct"/>
            <w:tcBorders>
              <w:top w:val="single" w:sz="4" w:space="0" w:color="auto"/>
              <w:left w:val="single" w:sz="4" w:space="0" w:color="auto"/>
              <w:bottom w:val="single" w:sz="4" w:space="0" w:color="auto"/>
              <w:right w:val="single" w:sz="4" w:space="0" w:color="auto"/>
            </w:tcBorders>
            <w:shd w:val="clear" w:color="auto" w:fill="00B0F0"/>
            <w:noWrap/>
            <w:vAlign w:val="center"/>
            <w:hideMark/>
          </w:tcPr>
          <w:p w14:paraId="790D2494" w14:textId="77777777" w:rsidR="000A77C7" w:rsidRPr="00F34870" w:rsidRDefault="000A77C7" w:rsidP="000A77C7">
            <w:pPr>
              <w:bidi/>
              <w:spacing w:before="60" w:after="60" w:line="240" w:lineRule="auto"/>
              <w:jc w:val="center"/>
              <w:rPr>
                <w:rFonts w:ascii="Traditional Arabic" w:eastAsia="Calibri" w:hAnsi="Traditional Arabic" w:cs="Traditional Arabic"/>
                <w:b/>
                <w:bCs/>
                <w:color w:val="FFFFFF" w:themeColor="background1"/>
                <w:sz w:val="28"/>
                <w:szCs w:val="28"/>
                <w:rtl/>
                <w:lang w:bidi="ar-EG"/>
              </w:rPr>
            </w:pPr>
            <w:r w:rsidRPr="00F34870">
              <w:rPr>
                <w:rFonts w:ascii="Traditional Arabic" w:eastAsia="Calibri" w:hAnsi="Traditional Arabic" w:cs="Traditional Arabic"/>
                <w:b/>
                <w:bCs/>
                <w:color w:val="FFFFFF" w:themeColor="background1"/>
                <w:sz w:val="28"/>
                <w:szCs w:val="28"/>
                <w:rtl/>
                <w:lang w:bidi="ar-EG"/>
              </w:rPr>
              <w:t>الاول</w:t>
            </w:r>
          </w:p>
        </w:tc>
        <w:tc>
          <w:tcPr>
            <w:tcW w:w="33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4139BB" w14:textId="77777777" w:rsidR="000A77C7" w:rsidRPr="00F34870" w:rsidRDefault="000A77C7" w:rsidP="000A77C7">
            <w:pPr>
              <w:bidi/>
              <w:spacing w:before="60" w:after="60" w:line="240" w:lineRule="auto"/>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 xml:space="preserve">تأثير السعر المدرك للعلامة التجارية لشركة هاد على القيمة السوقية </w:t>
            </w:r>
          </w:p>
        </w:tc>
        <w:tc>
          <w:tcPr>
            <w:tcW w:w="71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9506711" w14:textId="77777777" w:rsidR="000A77C7" w:rsidRPr="00F34870" w:rsidRDefault="000A77C7" w:rsidP="000A77C7">
            <w:pPr>
              <w:spacing w:before="60" w:after="60" w:line="240" w:lineRule="auto"/>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7</w:t>
            </w:r>
          </w:p>
        </w:tc>
      </w:tr>
      <w:tr w:rsidR="000A77C7" w:rsidRPr="000A77C7" w14:paraId="4B256B1F" w14:textId="77777777" w:rsidTr="002127A3">
        <w:trPr>
          <w:trHeight w:val="201"/>
          <w:jc w:val="center"/>
        </w:trPr>
        <w:tc>
          <w:tcPr>
            <w:tcW w:w="891" w:type="pct"/>
            <w:tcBorders>
              <w:top w:val="single" w:sz="4" w:space="0" w:color="auto"/>
              <w:left w:val="single" w:sz="4" w:space="0" w:color="auto"/>
              <w:bottom w:val="single" w:sz="4" w:space="0" w:color="auto"/>
              <w:right w:val="single" w:sz="4" w:space="0" w:color="auto"/>
            </w:tcBorders>
            <w:shd w:val="clear" w:color="auto" w:fill="00B0F0"/>
            <w:noWrap/>
            <w:vAlign w:val="center"/>
            <w:hideMark/>
          </w:tcPr>
          <w:p w14:paraId="7DE13907" w14:textId="77777777" w:rsidR="000A77C7" w:rsidRPr="00F34870" w:rsidRDefault="000A77C7" w:rsidP="000A77C7">
            <w:pPr>
              <w:bidi/>
              <w:spacing w:before="60" w:after="60" w:line="240" w:lineRule="auto"/>
              <w:jc w:val="center"/>
              <w:rPr>
                <w:rFonts w:ascii="Traditional Arabic" w:eastAsia="Calibri" w:hAnsi="Traditional Arabic" w:cs="Traditional Arabic"/>
                <w:b/>
                <w:bCs/>
                <w:color w:val="FFFFFF" w:themeColor="background1"/>
                <w:sz w:val="28"/>
                <w:szCs w:val="28"/>
                <w:lang w:bidi="ar-EG"/>
              </w:rPr>
            </w:pPr>
            <w:r w:rsidRPr="00F34870">
              <w:rPr>
                <w:rFonts w:ascii="Traditional Arabic" w:eastAsia="Calibri" w:hAnsi="Traditional Arabic" w:cs="Traditional Arabic"/>
                <w:b/>
                <w:bCs/>
                <w:color w:val="FFFFFF" w:themeColor="background1"/>
                <w:sz w:val="28"/>
                <w:szCs w:val="28"/>
                <w:rtl/>
                <w:lang w:bidi="ar-EG"/>
              </w:rPr>
              <w:t>الثاني</w:t>
            </w:r>
          </w:p>
        </w:tc>
        <w:tc>
          <w:tcPr>
            <w:tcW w:w="33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55B7C8" w14:textId="77777777" w:rsidR="000A77C7" w:rsidRPr="00F34870" w:rsidRDefault="000A77C7" w:rsidP="000A77C7">
            <w:pPr>
              <w:bidi/>
              <w:spacing w:before="60" w:after="60" w:line="240" w:lineRule="auto"/>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 xml:space="preserve">تأثير الجودة المدركة للعلامة التجارية لشركة هاد على القيمة السوقية </w:t>
            </w:r>
          </w:p>
        </w:tc>
        <w:tc>
          <w:tcPr>
            <w:tcW w:w="71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7783F69" w14:textId="77777777" w:rsidR="000A77C7" w:rsidRPr="00F34870" w:rsidRDefault="000A77C7" w:rsidP="000A77C7">
            <w:pPr>
              <w:spacing w:before="60" w:after="60" w:line="240" w:lineRule="auto"/>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6</w:t>
            </w:r>
          </w:p>
        </w:tc>
      </w:tr>
      <w:tr w:rsidR="000A77C7" w:rsidRPr="000A77C7" w14:paraId="00DDD53F" w14:textId="77777777" w:rsidTr="002127A3">
        <w:trPr>
          <w:trHeight w:val="207"/>
          <w:jc w:val="center"/>
        </w:trPr>
        <w:tc>
          <w:tcPr>
            <w:tcW w:w="891" w:type="pct"/>
            <w:tcBorders>
              <w:top w:val="single" w:sz="4" w:space="0" w:color="auto"/>
              <w:left w:val="single" w:sz="4" w:space="0" w:color="auto"/>
              <w:bottom w:val="single" w:sz="4" w:space="0" w:color="auto"/>
              <w:right w:val="single" w:sz="4" w:space="0" w:color="auto"/>
            </w:tcBorders>
            <w:shd w:val="clear" w:color="auto" w:fill="00B0F0"/>
            <w:noWrap/>
            <w:vAlign w:val="center"/>
            <w:hideMark/>
          </w:tcPr>
          <w:p w14:paraId="758B6524" w14:textId="77777777" w:rsidR="000A77C7" w:rsidRPr="00F34870" w:rsidRDefault="000A77C7" w:rsidP="000A77C7">
            <w:pPr>
              <w:bidi/>
              <w:spacing w:before="60" w:after="60" w:line="240" w:lineRule="auto"/>
              <w:jc w:val="center"/>
              <w:rPr>
                <w:rFonts w:ascii="Traditional Arabic" w:eastAsia="Calibri" w:hAnsi="Traditional Arabic" w:cs="Traditional Arabic"/>
                <w:b/>
                <w:bCs/>
                <w:color w:val="FFFFFF" w:themeColor="background1"/>
                <w:sz w:val="28"/>
                <w:szCs w:val="28"/>
                <w:lang w:bidi="ar-EG"/>
              </w:rPr>
            </w:pPr>
            <w:r w:rsidRPr="00F34870">
              <w:rPr>
                <w:rFonts w:ascii="Traditional Arabic" w:eastAsia="Calibri" w:hAnsi="Traditional Arabic" w:cs="Traditional Arabic"/>
                <w:b/>
                <w:bCs/>
                <w:color w:val="FFFFFF" w:themeColor="background1"/>
                <w:sz w:val="28"/>
                <w:szCs w:val="28"/>
                <w:rtl/>
                <w:lang w:bidi="ar-EG"/>
              </w:rPr>
              <w:t>الثالث</w:t>
            </w:r>
          </w:p>
        </w:tc>
        <w:tc>
          <w:tcPr>
            <w:tcW w:w="33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B410F5" w14:textId="77777777" w:rsidR="000A77C7" w:rsidRPr="00F34870" w:rsidRDefault="000A77C7" w:rsidP="000A77C7">
            <w:pPr>
              <w:bidi/>
              <w:spacing w:before="60" w:after="60" w:line="240" w:lineRule="auto"/>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تأثير الثقة والولاء المدرك للعلامة التجارية لشركة هاد على القيمة السوقية</w:t>
            </w:r>
          </w:p>
        </w:tc>
        <w:tc>
          <w:tcPr>
            <w:tcW w:w="71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9FB8303" w14:textId="77777777" w:rsidR="000A77C7" w:rsidRPr="00F34870" w:rsidRDefault="000A77C7" w:rsidP="000A77C7">
            <w:pPr>
              <w:spacing w:before="60" w:after="60" w:line="240" w:lineRule="auto"/>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6</w:t>
            </w:r>
          </w:p>
        </w:tc>
      </w:tr>
      <w:tr w:rsidR="000A77C7" w:rsidRPr="000A77C7" w14:paraId="4F830DE4" w14:textId="77777777" w:rsidTr="002127A3">
        <w:trPr>
          <w:trHeight w:val="285"/>
          <w:jc w:val="center"/>
        </w:trPr>
        <w:tc>
          <w:tcPr>
            <w:tcW w:w="891" w:type="pct"/>
            <w:tcBorders>
              <w:top w:val="single" w:sz="4" w:space="0" w:color="auto"/>
              <w:left w:val="single" w:sz="4" w:space="0" w:color="auto"/>
              <w:bottom w:val="single" w:sz="4" w:space="0" w:color="auto"/>
              <w:right w:val="single" w:sz="4" w:space="0" w:color="auto"/>
            </w:tcBorders>
            <w:shd w:val="clear" w:color="auto" w:fill="00B0F0"/>
            <w:noWrap/>
            <w:vAlign w:val="center"/>
            <w:hideMark/>
          </w:tcPr>
          <w:p w14:paraId="594A8C7B" w14:textId="77777777" w:rsidR="000A77C7" w:rsidRPr="00F34870" w:rsidRDefault="000A77C7" w:rsidP="000A77C7">
            <w:pPr>
              <w:bidi/>
              <w:spacing w:before="60" w:after="60" w:line="240" w:lineRule="auto"/>
              <w:jc w:val="center"/>
              <w:rPr>
                <w:rFonts w:ascii="Traditional Arabic" w:eastAsia="Calibri" w:hAnsi="Traditional Arabic" w:cs="Traditional Arabic"/>
                <w:b/>
                <w:bCs/>
                <w:color w:val="FFFFFF" w:themeColor="background1"/>
                <w:sz w:val="28"/>
                <w:szCs w:val="28"/>
                <w:lang w:bidi="ar-EG"/>
              </w:rPr>
            </w:pPr>
            <w:r w:rsidRPr="00F34870">
              <w:rPr>
                <w:rFonts w:ascii="Traditional Arabic" w:eastAsia="Calibri" w:hAnsi="Traditional Arabic" w:cs="Traditional Arabic"/>
                <w:b/>
                <w:bCs/>
                <w:color w:val="FFFFFF" w:themeColor="background1"/>
                <w:sz w:val="28"/>
                <w:szCs w:val="28"/>
                <w:rtl/>
                <w:lang w:bidi="ar-EG"/>
              </w:rPr>
              <w:t>الرابع</w:t>
            </w:r>
          </w:p>
        </w:tc>
        <w:tc>
          <w:tcPr>
            <w:tcW w:w="33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FC262D" w14:textId="77777777" w:rsidR="000A77C7" w:rsidRPr="00F34870" w:rsidRDefault="000A77C7" w:rsidP="000A77C7">
            <w:pPr>
              <w:bidi/>
              <w:spacing w:before="60" w:after="60" w:line="240" w:lineRule="auto"/>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تأثير القيمة المدركة للعلامة التجارية لشركة هاد على القيمة السوقية</w:t>
            </w:r>
          </w:p>
        </w:tc>
        <w:tc>
          <w:tcPr>
            <w:tcW w:w="71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35142F9" w14:textId="77777777" w:rsidR="000A77C7" w:rsidRPr="00F34870" w:rsidRDefault="000A77C7" w:rsidP="000A77C7">
            <w:pPr>
              <w:spacing w:before="60" w:after="60" w:line="240" w:lineRule="auto"/>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5</w:t>
            </w:r>
          </w:p>
        </w:tc>
      </w:tr>
      <w:tr w:rsidR="000A77C7" w:rsidRPr="000A77C7" w14:paraId="789AA49B" w14:textId="77777777" w:rsidTr="002127A3">
        <w:trPr>
          <w:trHeight w:val="285"/>
          <w:jc w:val="center"/>
        </w:trPr>
        <w:tc>
          <w:tcPr>
            <w:tcW w:w="4288" w:type="pct"/>
            <w:gridSpan w:val="2"/>
            <w:tcBorders>
              <w:top w:val="single" w:sz="4" w:space="0" w:color="auto"/>
              <w:left w:val="single" w:sz="4" w:space="0" w:color="auto"/>
              <w:bottom w:val="single" w:sz="4" w:space="0" w:color="auto"/>
              <w:right w:val="single" w:sz="4" w:space="0" w:color="auto"/>
            </w:tcBorders>
            <w:shd w:val="clear" w:color="auto" w:fill="00B0F0"/>
            <w:noWrap/>
            <w:vAlign w:val="center"/>
            <w:hideMark/>
          </w:tcPr>
          <w:p w14:paraId="71B8CFF2" w14:textId="77777777" w:rsidR="000A77C7" w:rsidRPr="00F34870" w:rsidRDefault="000A77C7" w:rsidP="000A77C7">
            <w:pPr>
              <w:bidi/>
              <w:spacing w:before="60" w:after="60" w:line="240" w:lineRule="auto"/>
              <w:jc w:val="center"/>
              <w:rPr>
                <w:rFonts w:ascii="Traditional Arabic" w:eastAsia="Calibri" w:hAnsi="Traditional Arabic" w:cs="Traditional Arabic"/>
                <w:b/>
                <w:bCs/>
                <w:color w:val="FFFFFF" w:themeColor="background1"/>
                <w:sz w:val="28"/>
                <w:szCs w:val="28"/>
                <w:lang w:bidi="ar-EG"/>
              </w:rPr>
            </w:pPr>
            <w:r w:rsidRPr="00F34870">
              <w:rPr>
                <w:rFonts w:ascii="Traditional Arabic" w:eastAsia="Calibri" w:hAnsi="Traditional Arabic" w:cs="Traditional Arabic"/>
                <w:b/>
                <w:bCs/>
                <w:color w:val="FFFFFF" w:themeColor="background1"/>
                <w:sz w:val="28"/>
                <w:szCs w:val="28"/>
                <w:rtl/>
                <w:lang w:bidi="ar-EG"/>
              </w:rPr>
              <w:t>اجمالي الفقرات</w:t>
            </w:r>
          </w:p>
        </w:tc>
        <w:tc>
          <w:tcPr>
            <w:tcW w:w="712" w:type="pct"/>
            <w:tcBorders>
              <w:top w:val="single" w:sz="4" w:space="0" w:color="auto"/>
              <w:left w:val="single" w:sz="4" w:space="0" w:color="auto"/>
              <w:bottom w:val="single" w:sz="4" w:space="0" w:color="auto"/>
              <w:right w:val="single" w:sz="4" w:space="0" w:color="auto"/>
            </w:tcBorders>
            <w:shd w:val="clear" w:color="auto" w:fill="00B0F0"/>
            <w:noWrap/>
            <w:vAlign w:val="center"/>
          </w:tcPr>
          <w:p w14:paraId="5A0E7B3C" w14:textId="77777777" w:rsidR="000A77C7" w:rsidRPr="00F34870" w:rsidRDefault="000A77C7" w:rsidP="000A77C7">
            <w:pPr>
              <w:spacing w:before="60" w:after="60" w:line="240" w:lineRule="auto"/>
              <w:jc w:val="center"/>
              <w:rPr>
                <w:rFonts w:ascii="Traditional Arabic" w:eastAsia="Calibri" w:hAnsi="Traditional Arabic" w:cs="Traditional Arabic"/>
                <w:b/>
                <w:bCs/>
                <w:color w:val="FFFFFF" w:themeColor="background1"/>
                <w:sz w:val="28"/>
                <w:szCs w:val="28"/>
                <w:rtl/>
                <w:lang w:bidi="ar-EG"/>
              </w:rPr>
            </w:pPr>
            <w:r w:rsidRPr="00F34870">
              <w:rPr>
                <w:rFonts w:ascii="Traditional Arabic" w:eastAsia="Calibri" w:hAnsi="Traditional Arabic" w:cs="Traditional Arabic"/>
                <w:b/>
                <w:bCs/>
                <w:color w:val="FFFFFF" w:themeColor="background1"/>
                <w:sz w:val="28"/>
                <w:szCs w:val="28"/>
                <w:lang w:bidi="ar-EG"/>
              </w:rPr>
              <w:t>24</w:t>
            </w:r>
          </w:p>
        </w:tc>
      </w:tr>
    </w:tbl>
    <w:p w14:paraId="0D310E46" w14:textId="744C1BD0" w:rsidR="000A77C7" w:rsidRPr="000A77C7" w:rsidRDefault="000A77C7" w:rsidP="000A77C7">
      <w:pPr>
        <w:bidi/>
        <w:spacing w:before="60" w:after="60" w:line="240" w:lineRule="auto"/>
        <w:jc w:val="lowKashida"/>
        <w:rPr>
          <w:rFonts w:ascii="Traditional Arabic" w:hAnsi="Traditional Arabic" w:cs="Traditional Arabic"/>
          <w:color w:val="000000"/>
          <w:sz w:val="36"/>
          <w:szCs w:val="36"/>
          <w:rtl/>
          <w:lang w:bidi="ar-YE"/>
        </w:rPr>
      </w:pPr>
      <w:r w:rsidRPr="000A77C7">
        <w:rPr>
          <w:rFonts w:ascii="Traditional Arabic" w:hAnsi="Traditional Arabic" w:cs="Traditional Arabic"/>
          <w:color w:val="000000"/>
          <w:sz w:val="36"/>
          <w:szCs w:val="36"/>
          <w:rtl/>
          <w:lang w:bidi="ar-YE"/>
        </w:rPr>
        <w:t xml:space="preserve"> كما تم استخدام مقياس "ليكرت" الخماسي (</w:t>
      </w:r>
      <w:r w:rsidRPr="000A77C7">
        <w:rPr>
          <w:rFonts w:ascii="Traditional Arabic" w:hAnsi="Traditional Arabic" w:cs="Traditional Arabic"/>
          <w:color w:val="000000"/>
          <w:sz w:val="36"/>
          <w:szCs w:val="36"/>
          <w:lang w:bidi="ar-YE"/>
        </w:rPr>
        <w:t>Likert Scale</w:t>
      </w:r>
      <w:r w:rsidRPr="000A77C7">
        <w:rPr>
          <w:rFonts w:ascii="Traditional Arabic" w:hAnsi="Traditional Arabic" w:cs="Traditional Arabic"/>
          <w:color w:val="000000"/>
          <w:sz w:val="36"/>
          <w:szCs w:val="36"/>
          <w:rtl/>
          <w:lang w:bidi="ar-YE"/>
        </w:rPr>
        <w:t>) في قياس الإجابات عن فقرات المحاور، والجدول التالي يوضح السلم اللفظي والدرجة المقابلة لكل فئة لفظية في السلم الكمي بتدرج وفقاً لمقياس (ليكرت).</w:t>
      </w:r>
    </w:p>
    <w:p w14:paraId="2DFD45A2" w14:textId="6D949AB2" w:rsidR="000A77C7" w:rsidRPr="000A77C7" w:rsidRDefault="000A77C7" w:rsidP="000A77C7">
      <w:pPr>
        <w:pStyle w:val="Heading3"/>
      </w:pPr>
      <w:bookmarkStart w:id="70" w:name="_Toc170159712"/>
      <w:bookmarkStart w:id="71" w:name="_Toc171610067"/>
      <w:bookmarkStart w:id="72" w:name="_Toc184534073"/>
      <w:r w:rsidRPr="000A77C7">
        <w:rPr>
          <w:rtl/>
        </w:rPr>
        <w:t>جدول رقم (</w:t>
      </w:r>
      <w:r w:rsidR="002D6E48">
        <w:rPr>
          <w:rFonts w:hint="cs"/>
          <w:rtl/>
        </w:rPr>
        <w:t>6</w:t>
      </w:r>
      <w:r w:rsidRPr="000A77C7">
        <w:rPr>
          <w:rtl/>
        </w:rPr>
        <w:t>) السلم اللفظي والدرجة المقابلة لكل فئة لفظية في السلم الكمي بتدرج وفقاً لمقياس ليكرت</w:t>
      </w:r>
      <w:bookmarkEnd w:id="70"/>
      <w:bookmarkEnd w:id="71"/>
      <w:bookmarkEnd w:id="72"/>
    </w:p>
    <w:tbl>
      <w:tblPr>
        <w:tblStyle w:val="TableGrid"/>
        <w:bidiVisual/>
        <w:tblW w:w="8899" w:type="dxa"/>
        <w:tblLook w:val="04A0" w:firstRow="1" w:lastRow="0" w:firstColumn="1" w:lastColumn="0" w:noHBand="0" w:noVBand="1"/>
      </w:tblPr>
      <w:tblGrid>
        <w:gridCol w:w="1483"/>
        <w:gridCol w:w="1483"/>
        <w:gridCol w:w="1260"/>
        <w:gridCol w:w="1134"/>
        <w:gridCol w:w="1559"/>
        <w:gridCol w:w="1980"/>
      </w:tblGrid>
      <w:tr w:rsidR="000A77C7" w:rsidRPr="000A77C7" w14:paraId="688E1ABE" w14:textId="77777777" w:rsidTr="002127A3">
        <w:trPr>
          <w:trHeight w:val="385"/>
        </w:trPr>
        <w:tc>
          <w:tcPr>
            <w:tcW w:w="1483" w:type="dxa"/>
            <w:shd w:val="clear" w:color="auto" w:fill="00B0F0"/>
            <w:vAlign w:val="center"/>
          </w:tcPr>
          <w:p w14:paraId="68652626" w14:textId="77777777" w:rsidR="000A77C7" w:rsidRPr="00E71A8A" w:rsidRDefault="000A77C7" w:rsidP="000A77C7">
            <w:pPr>
              <w:bidi/>
              <w:spacing w:before="60" w:after="60"/>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التصنيف</w:t>
            </w:r>
          </w:p>
        </w:tc>
        <w:tc>
          <w:tcPr>
            <w:tcW w:w="1483" w:type="dxa"/>
            <w:shd w:val="clear" w:color="auto" w:fill="00B0F0"/>
            <w:vAlign w:val="center"/>
          </w:tcPr>
          <w:p w14:paraId="0B7578E4" w14:textId="77777777" w:rsidR="000A77C7" w:rsidRPr="00E71A8A" w:rsidRDefault="000A77C7" w:rsidP="000A77C7">
            <w:pPr>
              <w:bidi/>
              <w:spacing w:before="60" w:after="60"/>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موافق بشدة</w:t>
            </w:r>
          </w:p>
        </w:tc>
        <w:tc>
          <w:tcPr>
            <w:tcW w:w="1260" w:type="dxa"/>
            <w:shd w:val="clear" w:color="auto" w:fill="00B0F0"/>
            <w:vAlign w:val="center"/>
          </w:tcPr>
          <w:p w14:paraId="34AB8AAF" w14:textId="77777777" w:rsidR="000A77C7" w:rsidRPr="00E71A8A" w:rsidRDefault="000A77C7" w:rsidP="000A77C7">
            <w:pPr>
              <w:bidi/>
              <w:spacing w:before="60" w:after="60"/>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موافق</w:t>
            </w:r>
          </w:p>
        </w:tc>
        <w:tc>
          <w:tcPr>
            <w:tcW w:w="1134" w:type="dxa"/>
            <w:shd w:val="clear" w:color="auto" w:fill="00B0F0"/>
            <w:vAlign w:val="center"/>
          </w:tcPr>
          <w:p w14:paraId="33F43CD5" w14:textId="77777777" w:rsidR="000A77C7" w:rsidRPr="00E71A8A" w:rsidRDefault="000A77C7" w:rsidP="000A77C7">
            <w:pPr>
              <w:bidi/>
              <w:spacing w:before="60" w:after="60"/>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غير متأكد</w:t>
            </w:r>
          </w:p>
        </w:tc>
        <w:tc>
          <w:tcPr>
            <w:tcW w:w="1559" w:type="dxa"/>
            <w:shd w:val="clear" w:color="auto" w:fill="00B0F0"/>
            <w:vAlign w:val="center"/>
          </w:tcPr>
          <w:p w14:paraId="3BCE8861" w14:textId="77777777" w:rsidR="000A77C7" w:rsidRPr="00E71A8A" w:rsidRDefault="000A77C7" w:rsidP="000A77C7">
            <w:pPr>
              <w:bidi/>
              <w:spacing w:before="60" w:after="60"/>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غير موافق</w:t>
            </w:r>
          </w:p>
        </w:tc>
        <w:tc>
          <w:tcPr>
            <w:tcW w:w="1980" w:type="dxa"/>
            <w:shd w:val="clear" w:color="auto" w:fill="00B0F0"/>
            <w:vAlign w:val="center"/>
          </w:tcPr>
          <w:p w14:paraId="7D52B246" w14:textId="77777777" w:rsidR="000A77C7" w:rsidRPr="00E71A8A" w:rsidRDefault="000A77C7" w:rsidP="000A77C7">
            <w:pPr>
              <w:bidi/>
              <w:spacing w:before="60" w:after="60"/>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غير موافق بشدة</w:t>
            </w:r>
          </w:p>
        </w:tc>
      </w:tr>
      <w:tr w:rsidR="000A77C7" w:rsidRPr="000A77C7" w14:paraId="1B60FD15" w14:textId="77777777" w:rsidTr="002127A3">
        <w:trPr>
          <w:trHeight w:val="296"/>
        </w:trPr>
        <w:tc>
          <w:tcPr>
            <w:tcW w:w="1483" w:type="dxa"/>
            <w:vAlign w:val="center"/>
          </w:tcPr>
          <w:p w14:paraId="2EA4D9D8" w14:textId="77777777" w:rsidR="000A77C7" w:rsidRPr="00F34870" w:rsidRDefault="000A77C7" w:rsidP="000A77C7">
            <w:pPr>
              <w:bidi/>
              <w:spacing w:before="60" w:after="60"/>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الدرجة</w:t>
            </w:r>
          </w:p>
        </w:tc>
        <w:tc>
          <w:tcPr>
            <w:tcW w:w="1483" w:type="dxa"/>
            <w:vAlign w:val="center"/>
          </w:tcPr>
          <w:p w14:paraId="0545FFC0" w14:textId="77777777" w:rsidR="000A77C7" w:rsidRPr="00F34870" w:rsidRDefault="000A77C7" w:rsidP="000A77C7">
            <w:pPr>
              <w:bidi/>
              <w:spacing w:before="60" w:after="60"/>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5</w:t>
            </w:r>
          </w:p>
        </w:tc>
        <w:tc>
          <w:tcPr>
            <w:tcW w:w="1260" w:type="dxa"/>
            <w:vAlign w:val="center"/>
          </w:tcPr>
          <w:p w14:paraId="697118C7" w14:textId="77777777" w:rsidR="000A77C7" w:rsidRPr="00F34870" w:rsidRDefault="000A77C7" w:rsidP="000A77C7">
            <w:pPr>
              <w:bidi/>
              <w:spacing w:before="60" w:after="60"/>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4</w:t>
            </w:r>
          </w:p>
        </w:tc>
        <w:tc>
          <w:tcPr>
            <w:tcW w:w="1134" w:type="dxa"/>
            <w:vAlign w:val="center"/>
          </w:tcPr>
          <w:p w14:paraId="32D074B1" w14:textId="77777777" w:rsidR="000A77C7" w:rsidRPr="00F34870" w:rsidRDefault="000A77C7" w:rsidP="000A77C7">
            <w:pPr>
              <w:bidi/>
              <w:spacing w:before="60" w:after="60"/>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3</w:t>
            </w:r>
          </w:p>
        </w:tc>
        <w:tc>
          <w:tcPr>
            <w:tcW w:w="1559" w:type="dxa"/>
            <w:vAlign w:val="center"/>
          </w:tcPr>
          <w:p w14:paraId="02198172" w14:textId="77777777" w:rsidR="000A77C7" w:rsidRPr="00F34870" w:rsidRDefault="000A77C7" w:rsidP="000A77C7">
            <w:pPr>
              <w:bidi/>
              <w:spacing w:before="60" w:after="60"/>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2</w:t>
            </w:r>
          </w:p>
        </w:tc>
        <w:tc>
          <w:tcPr>
            <w:tcW w:w="1980" w:type="dxa"/>
            <w:vAlign w:val="center"/>
          </w:tcPr>
          <w:p w14:paraId="2787AF68" w14:textId="77777777" w:rsidR="000A77C7" w:rsidRPr="00F34870" w:rsidRDefault="000A77C7" w:rsidP="000A77C7">
            <w:pPr>
              <w:bidi/>
              <w:spacing w:before="60" w:after="60"/>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1</w:t>
            </w:r>
          </w:p>
        </w:tc>
      </w:tr>
    </w:tbl>
    <w:p w14:paraId="72D9C001" w14:textId="77777777" w:rsidR="000A77C7" w:rsidRPr="000A77C7" w:rsidRDefault="000A77C7" w:rsidP="000A77C7">
      <w:pPr>
        <w:bidi/>
        <w:spacing w:before="60" w:after="60" w:line="240" w:lineRule="auto"/>
        <w:jc w:val="lowKashida"/>
        <w:rPr>
          <w:rFonts w:ascii="Traditional Arabic" w:hAnsi="Traditional Arabic" w:cs="Traditional Arabic"/>
          <w:color w:val="000000"/>
          <w:sz w:val="36"/>
          <w:szCs w:val="36"/>
          <w:rtl/>
          <w:lang w:bidi="ar-YE"/>
        </w:rPr>
      </w:pPr>
      <w:r w:rsidRPr="000A77C7">
        <w:rPr>
          <w:rFonts w:ascii="Traditional Arabic" w:hAnsi="Traditional Arabic" w:cs="Traditional Arabic"/>
          <w:color w:val="000000"/>
          <w:sz w:val="36"/>
          <w:szCs w:val="36"/>
          <w:rtl/>
          <w:lang w:bidi="ar-YE"/>
        </w:rPr>
        <w:t xml:space="preserve">     وللحكم على درجة اتجاه افراد عينة الدراسة نحو موضوع الدراسة من خلال المتوسطات الحسابية؛ فقد تم اختيار معيار يتم من خلاله الحكم عليها؛ حيث استخدم مقياس(ليكرت) الخماسي بإعطاء كل فقرة الدرجات (من 5 إلى 1) ؛ لذلك يكون طول العينة = الحد العلى – الحد الأدنى/ عدد المستويات (0.80 =5/(1-5))، ثم إضافة طول الفئة (الخلية) إلى الحد الأدنى في مقياس (ليكرت) الخماسي، وهو (1)، الذي يمثل الحد الأدنى في المستوى الضعيف للحصول </w:t>
      </w:r>
      <w:r w:rsidRPr="000A77C7">
        <w:rPr>
          <w:rFonts w:ascii="Traditional Arabic" w:hAnsi="Traditional Arabic" w:cs="Traditional Arabic"/>
          <w:color w:val="000000"/>
          <w:sz w:val="36"/>
          <w:szCs w:val="36"/>
          <w:rtl/>
          <w:lang w:bidi="ar-YE"/>
        </w:rPr>
        <w:lastRenderedPageBreak/>
        <w:t>على الحد الأعلى؛ ليصبح المستوى الضعيف جداً (1.80-1)، والمستوى الضعيف (2.60-1.81)، والمستوى المتوسط (3.40-2.61)، والمستوى الأعلى (4.20-3.41)، والمستوى الأعلى جداً (5- 4.21)، وتجديد ما يعادل المستويات بالمقياس المئوي؛ وعلى ذلك تم تشخيص كافة فقرات الاستبانة، وكل بُعد، والدرجة الكلية وفقاً لتصنيف هذا المقياس، وتتمثل في أن درجة التقييم تكون عالية جداً إذا كان المتوسط الحسابي أكبر أو يساوي (4.21)، والدرجة عالية إذا كان المتوسط الحسابي يقع بين (4.20-3.41)، والدرجة المتوسطة إذا كان المتوسط الحسابي يقع بين (3.40-2.61)، والدرجة ضعيفة إذا كان المتوسط الحسابي يقع بين (2.60-1.81)، والدرجة ضعيفة جداً إذا كان المتوسط الحسابي أقل أو يساوي (1.80)، والجدول رقم (5) يوضح تصنيف مستويات المتوسطات الحسابية وفقاً لمقياس ليكرت الخماسي، وذلك كما هو موضح في الجدول الآتي:</w:t>
      </w:r>
    </w:p>
    <w:p w14:paraId="108D4E4A" w14:textId="7324A42B" w:rsidR="000A77C7" w:rsidRPr="000A77C7" w:rsidRDefault="000A77C7" w:rsidP="000A77C7">
      <w:pPr>
        <w:pStyle w:val="Heading3"/>
      </w:pPr>
      <w:bookmarkStart w:id="73" w:name="_Toc170159713"/>
      <w:bookmarkStart w:id="74" w:name="_Toc171610068"/>
      <w:bookmarkStart w:id="75" w:name="_Toc184534074"/>
      <w:r w:rsidRPr="000A77C7">
        <w:rPr>
          <w:rtl/>
        </w:rPr>
        <w:t>جدول رقم (</w:t>
      </w:r>
      <w:r w:rsidR="002D6E48">
        <w:rPr>
          <w:rFonts w:hint="cs"/>
          <w:rtl/>
        </w:rPr>
        <w:t>7</w:t>
      </w:r>
      <w:r w:rsidRPr="000A77C7">
        <w:rPr>
          <w:rtl/>
        </w:rPr>
        <w:t>) تصنيف مستويات المتوسطات الحسابية وفقاً لمقياس ليكرت الخماسي</w:t>
      </w:r>
      <w:bookmarkEnd w:id="73"/>
      <w:bookmarkEnd w:id="74"/>
      <w:bookmarkEnd w:id="75"/>
    </w:p>
    <w:tbl>
      <w:tblPr>
        <w:bidiVisual/>
        <w:tblW w:w="8515" w:type="dxa"/>
        <w:tblInd w:w="13" w:type="dxa"/>
        <w:tblLook w:val="04A0" w:firstRow="1" w:lastRow="0" w:firstColumn="1" w:lastColumn="0" w:noHBand="0" w:noVBand="1"/>
      </w:tblPr>
      <w:tblGrid>
        <w:gridCol w:w="2505"/>
        <w:gridCol w:w="1334"/>
        <w:gridCol w:w="1843"/>
        <w:gridCol w:w="2833"/>
      </w:tblGrid>
      <w:tr w:rsidR="000A77C7" w:rsidRPr="000A77C7" w14:paraId="43D0974C" w14:textId="77777777" w:rsidTr="002127A3">
        <w:trPr>
          <w:trHeight w:hRule="exact" w:val="454"/>
        </w:trPr>
        <w:tc>
          <w:tcPr>
            <w:tcW w:w="2505" w:type="dxa"/>
            <w:vMerge w:val="restart"/>
            <w:tcBorders>
              <w:top w:val="single" w:sz="4" w:space="0" w:color="auto"/>
              <w:left w:val="single" w:sz="4" w:space="0" w:color="auto"/>
              <w:bottom w:val="single" w:sz="4" w:space="0" w:color="auto"/>
              <w:right w:val="single" w:sz="4" w:space="0" w:color="auto"/>
            </w:tcBorders>
            <w:shd w:val="clear" w:color="auto" w:fill="00B0F0"/>
            <w:noWrap/>
            <w:vAlign w:val="center"/>
            <w:hideMark/>
          </w:tcPr>
          <w:p w14:paraId="18011832" w14:textId="3D841209" w:rsidR="000A77C7" w:rsidRPr="00E71A8A" w:rsidRDefault="000A77C7" w:rsidP="000A77C7">
            <w:pPr>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التقدير اللفظي لدرجة الموافقة</w:t>
            </w:r>
          </w:p>
        </w:tc>
        <w:tc>
          <w:tcPr>
            <w:tcW w:w="3177" w:type="dxa"/>
            <w:gridSpan w:val="2"/>
            <w:tcBorders>
              <w:top w:val="single" w:sz="4" w:space="0" w:color="auto"/>
              <w:left w:val="single" w:sz="4" w:space="0" w:color="auto"/>
              <w:bottom w:val="single" w:sz="4" w:space="0" w:color="auto"/>
              <w:right w:val="single" w:sz="4" w:space="0" w:color="auto"/>
            </w:tcBorders>
            <w:shd w:val="clear" w:color="auto" w:fill="00B0F0"/>
            <w:noWrap/>
            <w:vAlign w:val="center"/>
          </w:tcPr>
          <w:p w14:paraId="7D09E930" w14:textId="77777777" w:rsidR="000A77C7" w:rsidRPr="00E71A8A" w:rsidRDefault="000A77C7" w:rsidP="000A77C7">
            <w:pPr>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المتوسط الحسابي</w:t>
            </w:r>
          </w:p>
        </w:tc>
        <w:tc>
          <w:tcPr>
            <w:tcW w:w="2833" w:type="dxa"/>
            <w:vMerge w:val="restart"/>
            <w:tcBorders>
              <w:top w:val="single" w:sz="4" w:space="0" w:color="auto"/>
              <w:left w:val="single" w:sz="4" w:space="0" w:color="auto"/>
              <w:bottom w:val="single" w:sz="4" w:space="0" w:color="auto"/>
              <w:right w:val="single" w:sz="4" w:space="0" w:color="auto"/>
            </w:tcBorders>
            <w:shd w:val="clear" w:color="auto" w:fill="00B0F0"/>
            <w:noWrap/>
            <w:vAlign w:val="center"/>
            <w:hideMark/>
          </w:tcPr>
          <w:p w14:paraId="0043CB08" w14:textId="0EB4AD74" w:rsidR="000A77C7" w:rsidRPr="00E71A8A" w:rsidRDefault="000A77C7" w:rsidP="000A77C7">
            <w:pPr>
              <w:bidi/>
              <w:spacing w:before="60" w:after="60" w:line="240" w:lineRule="auto"/>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الدلالة الإحصائية لدرجة الموافقة</w:t>
            </w:r>
          </w:p>
        </w:tc>
      </w:tr>
      <w:tr w:rsidR="000A77C7" w:rsidRPr="000A77C7" w14:paraId="77B80D40" w14:textId="77777777" w:rsidTr="002127A3">
        <w:trPr>
          <w:trHeight w:hRule="exact" w:val="454"/>
        </w:trPr>
        <w:tc>
          <w:tcPr>
            <w:tcW w:w="2505" w:type="dxa"/>
            <w:vMerge/>
            <w:tcBorders>
              <w:top w:val="single" w:sz="4" w:space="0" w:color="auto"/>
              <w:left w:val="single" w:sz="4" w:space="0" w:color="auto"/>
              <w:bottom w:val="single" w:sz="4" w:space="0" w:color="auto"/>
              <w:right w:val="single" w:sz="4" w:space="0" w:color="auto"/>
            </w:tcBorders>
            <w:shd w:val="clear" w:color="auto" w:fill="FABF8F"/>
            <w:noWrap/>
            <w:vAlign w:val="center"/>
          </w:tcPr>
          <w:p w14:paraId="34490A97" w14:textId="77777777" w:rsidR="000A77C7" w:rsidRPr="000A77C7" w:rsidRDefault="000A77C7" w:rsidP="000A77C7">
            <w:pPr>
              <w:jc w:val="center"/>
              <w:rPr>
                <w:rFonts w:ascii="Traditional Arabic" w:eastAsia="Calibri" w:hAnsi="Traditional Arabic" w:cs="Traditional Arabic"/>
                <w:b/>
                <w:bCs/>
                <w:color w:val="000000"/>
                <w:sz w:val="28"/>
                <w:szCs w:val="28"/>
                <w:rtl/>
                <w:lang w:bidi="ar-EG"/>
              </w:rPr>
            </w:pPr>
          </w:p>
        </w:tc>
        <w:tc>
          <w:tcPr>
            <w:tcW w:w="1334" w:type="dxa"/>
            <w:tcBorders>
              <w:top w:val="single" w:sz="4" w:space="0" w:color="auto"/>
              <w:left w:val="single" w:sz="4" w:space="0" w:color="auto"/>
              <w:bottom w:val="single" w:sz="4" w:space="0" w:color="auto"/>
              <w:right w:val="single" w:sz="4" w:space="0" w:color="auto"/>
            </w:tcBorders>
            <w:shd w:val="clear" w:color="auto" w:fill="00B0F0"/>
            <w:noWrap/>
            <w:vAlign w:val="center"/>
          </w:tcPr>
          <w:p w14:paraId="71280BC2" w14:textId="77777777" w:rsidR="000A77C7" w:rsidRPr="00E71A8A" w:rsidRDefault="000A77C7" w:rsidP="000A77C7">
            <w:pPr>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من</w:t>
            </w:r>
          </w:p>
        </w:tc>
        <w:tc>
          <w:tcPr>
            <w:tcW w:w="1843" w:type="dxa"/>
            <w:tcBorders>
              <w:top w:val="single" w:sz="4" w:space="0" w:color="auto"/>
              <w:left w:val="single" w:sz="4" w:space="0" w:color="auto"/>
              <w:bottom w:val="single" w:sz="4" w:space="0" w:color="auto"/>
              <w:right w:val="single" w:sz="4" w:space="0" w:color="auto"/>
            </w:tcBorders>
            <w:shd w:val="clear" w:color="auto" w:fill="00B0F0"/>
            <w:noWrap/>
            <w:vAlign w:val="center"/>
          </w:tcPr>
          <w:p w14:paraId="28580791" w14:textId="77777777" w:rsidR="000A77C7" w:rsidRPr="00E71A8A" w:rsidRDefault="000A77C7" w:rsidP="000A77C7">
            <w:pPr>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إلى</w:t>
            </w:r>
          </w:p>
        </w:tc>
        <w:tc>
          <w:tcPr>
            <w:tcW w:w="2833" w:type="dxa"/>
            <w:vMerge/>
            <w:tcBorders>
              <w:top w:val="single" w:sz="4" w:space="0" w:color="auto"/>
              <w:left w:val="single" w:sz="4" w:space="0" w:color="auto"/>
              <w:bottom w:val="single" w:sz="4" w:space="0" w:color="auto"/>
              <w:right w:val="single" w:sz="4" w:space="0" w:color="auto"/>
            </w:tcBorders>
            <w:shd w:val="clear" w:color="auto" w:fill="FABF8F"/>
            <w:noWrap/>
            <w:vAlign w:val="center"/>
          </w:tcPr>
          <w:p w14:paraId="54270357" w14:textId="77777777" w:rsidR="000A77C7" w:rsidRPr="000A77C7" w:rsidRDefault="000A77C7" w:rsidP="000A77C7">
            <w:pPr>
              <w:bidi/>
              <w:spacing w:before="60" w:after="60" w:line="240" w:lineRule="auto"/>
              <w:jc w:val="center"/>
              <w:rPr>
                <w:rFonts w:ascii="Traditional Arabic" w:eastAsia="Calibri" w:hAnsi="Traditional Arabic" w:cs="Traditional Arabic"/>
                <w:b/>
                <w:bCs/>
                <w:color w:val="000000"/>
                <w:sz w:val="28"/>
                <w:szCs w:val="28"/>
                <w:rtl/>
                <w:lang w:bidi="ar-EG"/>
              </w:rPr>
            </w:pPr>
          </w:p>
        </w:tc>
      </w:tr>
      <w:tr w:rsidR="000A77C7" w:rsidRPr="000A77C7" w14:paraId="67ECDC27" w14:textId="77777777" w:rsidTr="002127A3">
        <w:trPr>
          <w:trHeight w:hRule="exact" w:val="454"/>
        </w:trPr>
        <w:tc>
          <w:tcPr>
            <w:tcW w:w="25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E1389F"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عال جدا</w:t>
            </w:r>
          </w:p>
        </w:tc>
        <w:tc>
          <w:tcPr>
            <w:tcW w:w="13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462D03" w14:textId="77777777" w:rsidR="000A77C7" w:rsidRPr="00F34870" w:rsidRDefault="000A77C7" w:rsidP="000A77C7">
            <w:pPr>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4,21</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39B2AA" w14:textId="77777777" w:rsidR="000A77C7" w:rsidRPr="00F34870" w:rsidRDefault="000A77C7" w:rsidP="000A77C7">
            <w:pPr>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5</w:t>
            </w:r>
          </w:p>
        </w:tc>
        <w:tc>
          <w:tcPr>
            <w:tcW w:w="28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881727" w14:textId="77777777" w:rsidR="000A77C7" w:rsidRPr="00F34870" w:rsidRDefault="000A77C7" w:rsidP="000A77C7">
            <w:pPr>
              <w:bidi/>
              <w:spacing w:before="60" w:after="60" w:line="240" w:lineRule="auto"/>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كبيرة جدا</w:t>
            </w:r>
          </w:p>
        </w:tc>
      </w:tr>
      <w:tr w:rsidR="000A77C7" w:rsidRPr="000A77C7" w14:paraId="1E4810EF" w14:textId="77777777" w:rsidTr="002127A3">
        <w:trPr>
          <w:trHeight w:hRule="exact" w:val="454"/>
        </w:trPr>
        <w:tc>
          <w:tcPr>
            <w:tcW w:w="25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C6ABB9"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عال</w:t>
            </w:r>
          </w:p>
        </w:tc>
        <w:tc>
          <w:tcPr>
            <w:tcW w:w="13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B68CBB" w14:textId="446EE7DF"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3,41</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7A41C86F" w14:textId="77777777" w:rsidR="000A77C7" w:rsidRPr="00F34870" w:rsidRDefault="000A77C7" w:rsidP="000A77C7">
            <w:pPr>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4,20</w:t>
            </w:r>
          </w:p>
        </w:tc>
        <w:tc>
          <w:tcPr>
            <w:tcW w:w="28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B336BF" w14:textId="6DC240B5" w:rsidR="000A77C7" w:rsidRPr="00F34870" w:rsidRDefault="000A77C7" w:rsidP="000A77C7">
            <w:pPr>
              <w:bidi/>
              <w:spacing w:before="60" w:after="60" w:line="240" w:lineRule="auto"/>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كبيرة</w:t>
            </w:r>
          </w:p>
        </w:tc>
      </w:tr>
      <w:tr w:rsidR="000A77C7" w:rsidRPr="000A77C7" w14:paraId="19061990" w14:textId="77777777" w:rsidTr="002127A3">
        <w:trPr>
          <w:trHeight w:hRule="exact" w:val="454"/>
        </w:trPr>
        <w:tc>
          <w:tcPr>
            <w:tcW w:w="25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BE689B"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متوسط</w:t>
            </w:r>
          </w:p>
        </w:tc>
        <w:tc>
          <w:tcPr>
            <w:tcW w:w="13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BFDC9A"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2,61</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077EAEB4" w14:textId="77777777" w:rsidR="000A77C7" w:rsidRPr="00F34870" w:rsidRDefault="000A77C7" w:rsidP="000A77C7">
            <w:pPr>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3,40</w:t>
            </w:r>
          </w:p>
        </w:tc>
        <w:tc>
          <w:tcPr>
            <w:tcW w:w="28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00F00E" w14:textId="503952C5" w:rsidR="000A77C7" w:rsidRPr="00F34870" w:rsidRDefault="000A77C7" w:rsidP="000A77C7">
            <w:pPr>
              <w:bidi/>
              <w:spacing w:before="60" w:after="60" w:line="240" w:lineRule="auto"/>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متوسطة</w:t>
            </w:r>
          </w:p>
        </w:tc>
      </w:tr>
      <w:tr w:rsidR="000A77C7" w:rsidRPr="000A77C7" w14:paraId="19D7AB1D" w14:textId="77777777" w:rsidTr="002127A3">
        <w:trPr>
          <w:trHeight w:hRule="exact" w:val="454"/>
        </w:trPr>
        <w:tc>
          <w:tcPr>
            <w:tcW w:w="25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0F5FF0"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ضعيف</w:t>
            </w:r>
          </w:p>
        </w:tc>
        <w:tc>
          <w:tcPr>
            <w:tcW w:w="13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E03D9F"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1,80</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67A8E8E2" w14:textId="77777777" w:rsidR="000A77C7" w:rsidRPr="00F34870" w:rsidRDefault="000A77C7" w:rsidP="000A77C7">
            <w:pPr>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2,60</w:t>
            </w:r>
          </w:p>
        </w:tc>
        <w:tc>
          <w:tcPr>
            <w:tcW w:w="28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FB0410" w14:textId="77777777" w:rsidR="000A77C7" w:rsidRPr="00F34870" w:rsidRDefault="000A77C7" w:rsidP="000A77C7">
            <w:pPr>
              <w:bidi/>
              <w:spacing w:before="60" w:after="60" w:line="240" w:lineRule="auto"/>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منخفضة</w:t>
            </w:r>
          </w:p>
        </w:tc>
      </w:tr>
      <w:tr w:rsidR="000A77C7" w:rsidRPr="000A77C7" w14:paraId="7A669792" w14:textId="77777777" w:rsidTr="002127A3">
        <w:trPr>
          <w:trHeight w:hRule="exact" w:val="454"/>
        </w:trPr>
        <w:tc>
          <w:tcPr>
            <w:tcW w:w="25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CC2E16"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ضعيف جد</w:t>
            </w:r>
          </w:p>
        </w:tc>
        <w:tc>
          <w:tcPr>
            <w:tcW w:w="13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10BE76" w14:textId="77777777" w:rsidR="000A77C7" w:rsidRPr="00F34870" w:rsidRDefault="000A77C7" w:rsidP="000A77C7">
            <w:pPr>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1</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4A677EC0" w14:textId="77777777" w:rsidR="000A77C7" w:rsidRPr="00F34870" w:rsidRDefault="000A77C7" w:rsidP="000A77C7">
            <w:pPr>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1,80</w:t>
            </w:r>
          </w:p>
        </w:tc>
        <w:tc>
          <w:tcPr>
            <w:tcW w:w="28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7659F9" w14:textId="77777777" w:rsidR="000A77C7" w:rsidRPr="00F34870" w:rsidRDefault="000A77C7" w:rsidP="000A77C7">
            <w:pPr>
              <w:bidi/>
              <w:spacing w:before="60" w:after="60" w:line="240" w:lineRule="auto"/>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منخفضة جدا</w:t>
            </w:r>
          </w:p>
        </w:tc>
      </w:tr>
    </w:tbl>
    <w:p w14:paraId="4CD1AE74" w14:textId="77777777" w:rsidR="000A77C7" w:rsidRPr="000A77C7" w:rsidRDefault="000A77C7" w:rsidP="000A77C7">
      <w:pPr>
        <w:keepNext/>
        <w:keepLines/>
        <w:bidi/>
        <w:spacing w:before="60" w:after="60" w:line="240" w:lineRule="auto"/>
        <w:outlineLvl w:val="2"/>
        <w:rPr>
          <w:rFonts w:ascii="Traditional Arabic" w:eastAsia="Times New Roman" w:hAnsi="Traditional Arabic" w:cs="Traditional Arabic"/>
          <w:b/>
          <w:bCs/>
          <w:color w:val="000000"/>
          <w:sz w:val="36"/>
          <w:szCs w:val="36"/>
          <w:rtl/>
        </w:rPr>
      </w:pPr>
      <w:bookmarkStart w:id="76" w:name="_Toc184533566"/>
      <w:bookmarkStart w:id="77" w:name="_Toc184534075"/>
      <w:r w:rsidRPr="000A77C7">
        <w:rPr>
          <w:rFonts w:ascii="Traditional Arabic" w:eastAsia="Times New Roman" w:hAnsi="Traditional Arabic" w:cs="Traditional Arabic"/>
          <w:b/>
          <w:bCs/>
          <w:color w:val="000000"/>
          <w:sz w:val="36"/>
          <w:szCs w:val="36"/>
          <w:rtl/>
        </w:rPr>
        <w:t>صدق الاستبانة وثباتها:</w:t>
      </w:r>
      <w:bookmarkEnd w:id="76"/>
      <w:bookmarkEnd w:id="77"/>
    </w:p>
    <w:p w14:paraId="231E8011" w14:textId="77777777" w:rsidR="000A77C7" w:rsidRPr="000A77C7" w:rsidRDefault="000A77C7" w:rsidP="000A77C7">
      <w:pPr>
        <w:bidi/>
        <w:spacing w:before="60" w:after="60" w:line="240" w:lineRule="auto"/>
        <w:ind w:firstLine="583"/>
        <w:jc w:val="lowKashida"/>
        <w:rPr>
          <w:rFonts w:ascii="Traditional Arabic" w:eastAsia="Calibri" w:hAnsi="Traditional Arabic" w:cs="Traditional Arabic"/>
          <w:color w:val="000000"/>
          <w:sz w:val="36"/>
          <w:szCs w:val="36"/>
          <w:rtl/>
          <w:lang w:bidi="ar-YE"/>
        </w:rPr>
      </w:pPr>
      <w:r w:rsidRPr="000A77C7">
        <w:rPr>
          <w:rFonts w:ascii="Traditional Arabic" w:eastAsia="Calibri" w:hAnsi="Traditional Arabic" w:cs="Traditional Arabic"/>
          <w:color w:val="000000"/>
          <w:sz w:val="36"/>
          <w:szCs w:val="36"/>
          <w:rtl/>
          <w:lang w:bidi="ar-YE"/>
        </w:rPr>
        <w:t>قام الباحث بالتأكد من صدق فقرات الاستبانة بطريقتين الصدق الظاهري، وطريقة صدق الاتساق الداخلي كما قام الباحث أيضاً بالتأكد من ثبات الاستبانة بطريقه معامل ألفا كرونباخ</w:t>
      </w:r>
      <w:r w:rsidRPr="000A77C7">
        <w:rPr>
          <w:rFonts w:ascii="Traditional Arabic" w:eastAsia="Calibri" w:hAnsi="Traditional Arabic" w:cs="Traditional Arabic"/>
          <w:color w:val="000000"/>
          <w:sz w:val="36"/>
          <w:szCs w:val="36"/>
          <w:rtl/>
          <w:lang w:bidi="ar-EG"/>
        </w:rPr>
        <w:t>، وفيما يأتي عرض نتائج صدق الاستبانة وثباتها:</w:t>
      </w:r>
    </w:p>
    <w:p w14:paraId="6423E38A" w14:textId="77777777" w:rsidR="000A77C7" w:rsidRPr="000A77C7" w:rsidRDefault="000A77C7" w:rsidP="000A77C7">
      <w:pPr>
        <w:pStyle w:val="ListParagraph"/>
        <w:keepNext/>
        <w:keepLines/>
        <w:numPr>
          <w:ilvl w:val="0"/>
          <w:numId w:val="23"/>
        </w:numPr>
        <w:bidi/>
        <w:spacing w:before="60" w:after="60" w:line="240" w:lineRule="auto"/>
        <w:contextualSpacing w:val="0"/>
        <w:outlineLvl w:val="3"/>
        <w:rPr>
          <w:rFonts w:ascii="Traditional Arabic" w:eastAsia="Calibri" w:hAnsi="Traditional Arabic" w:cs="Traditional Arabic"/>
          <w:b/>
          <w:bCs/>
          <w:color w:val="000000"/>
          <w:sz w:val="36"/>
          <w:szCs w:val="36"/>
          <w:rtl/>
          <w:lang w:bidi="ar-YE"/>
        </w:rPr>
      </w:pPr>
      <w:r w:rsidRPr="000A77C7">
        <w:rPr>
          <w:rFonts w:ascii="Traditional Arabic" w:eastAsia="Calibri" w:hAnsi="Traditional Arabic" w:cs="Traditional Arabic"/>
          <w:b/>
          <w:bCs/>
          <w:color w:val="000000"/>
          <w:sz w:val="36"/>
          <w:szCs w:val="36"/>
          <w:rtl/>
          <w:lang w:bidi="ar-EG"/>
        </w:rPr>
        <w:lastRenderedPageBreak/>
        <w:t>الصدق الظاهري:</w:t>
      </w:r>
    </w:p>
    <w:p w14:paraId="4FDD1D64" w14:textId="77777777" w:rsidR="000A77C7" w:rsidRPr="000A77C7" w:rsidRDefault="000A77C7" w:rsidP="000A77C7">
      <w:pPr>
        <w:bidi/>
        <w:spacing w:before="60" w:after="60" w:line="240" w:lineRule="auto"/>
        <w:ind w:firstLine="583"/>
        <w:jc w:val="lowKashida"/>
        <w:rPr>
          <w:rFonts w:ascii="Traditional Arabic" w:eastAsia="Calibri" w:hAnsi="Traditional Arabic" w:cs="Traditional Arabic"/>
          <w:color w:val="000000"/>
          <w:sz w:val="36"/>
          <w:szCs w:val="36"/>
          <w:rtl/>
        </w:rPr>
      </w:pPr>
      <w:r w:rsidRPr="000A77C7">
        <w:rPr>
          <w:rFonts w:ascii="Traditional Arabic" w:eastAsia="Calibri" w:hAnsi="Traditional Arabic" w:cs="Traditional Arabic"/>
          <w:color w:val="000000"/>
          <w:sz w:val="36"/>
          <w:szCs w:val="36"/>
          <w:rtl/>
          <w:lang w:bidi="ar-EG"/>
        </w:rPr>
        <w:t>بعد الانتهاء من إعداد الاستبانة، وبناء فقراتها؛ تم عرضها في صورتها المبدئية على مجموعة من المحكمين أصحاب الاختصاص، لإبداء آرائهم حول فقرات الاستبانة من حيث مدى ارتباط كل فقرة بالمحور الذي تنتمي إليه، ومدى وضوح كل فقرة وسلامة صياغتها اللغوية وملاءمتها لتحقيق الهدف الذي وضعت من أجلة، والتعديلات المقترح إجراؤها بالإضافة أو الحذف. وبعد استعادة النسخ المحكمة؛ تم تعديل بعض فقرات الاستبانة في ضوء آراء المحكمين ومقترحاتهم؛ وعلى ذلك أصبحت الاستبانة تتمتع بالصدق الظاهري.</w:t>
      </w:r>
    </w:p>
    <w:p w14:paraId="70BD739F" w14:textId="77777777" w:rsidR="000A77C7" w:rsidRPr="000A77C7" w:rsidRDefault="000A77C7" w:rsidP="000A77C7">
      <w:pPr>
        <w:keepNext/>
        <w:keepLines/>
        <w:bidi/>
        <w:spacing w:before="60" w:after="60" w:line="240" w:lineRule="auto"/>
        <w:outlineLvl w:val="3"/>
        <w:rPr>
          <w:rFonts w:ascii="Traditional Arabic" w:eastAsia="Calibri" w:hAnsi="Traditional Arabic" w:cs="Traditional Arabic"/>
          <w:b/>
          <w:bCs/>
          <w:color w:val="000000"/>
          <w:sz w:val="36"/>
          <w:szCs w:val="36"/>
          <w:rtl/>
          <w:lang w:bidi="ar-EG"/>
        </w:rPr>
      </w:pPr>
      <w:bookmarkStart w:id="78" w:name="_Hlk180526219"/>
      <w:r w:rsidRPr="000A77C7">
        <w:rPr>
          <w:rFonts w:ascii="Traditional Arabic" w:eastAsia="Times New Roman" w:hAnsi="Traditional Arabic" w:cs="Traditional Arabic"/>
          <w:b/>
          <w:bCs/>
          <w:color w:val="000000"/>
          <w:sz w:val="36"/>
          <w:szCs w:val="36"/>
          <w:rtl/>
        </w:rPr>
        <w:t xml:space="preserve">ب- </w:t>
      </w:r>
      <w:r w:rsidRPr="000A77C7">
        <w:rPr>
          <w:rFonts w:ascii="Traditional Arabic" w:eastAsia="Calibri" w:hAnsi="Traditional Arabic" w:cs="Traditional Arabic"/>
          <w:b/>
          <w:bCs/>
          <w:color w:val="000000"/>
          <w:sz w:val="36"/>
          <w:szCs w:val="36"/>
          <w:rtl/>
          <w:lang w:bidi="ar-EG"/>
        </w:rPr>
        <w:t xml:space="preserve">صدق الاتساق الداخلي </w:t>
      </w:r>
      <w:bookmarkEnd w:id="78"/>
      <w:r w:rsidRPr="000A77C7">
        <w:rPr>
          <w:rFonts w:ascii="Traditional Arabic" w:eastAsia="Calibri" w:hAnsi="Traditional Arabic" w:cs="Traditional Arabic"/>
          <w:b/>
          <w:bCs/>
          <w:color w:val="000000"/>
          <w:sz w:val="36"/>
          <w:szCs w:val="36"/>
          <w:rtl/>
          <w:lang w:bidi="ar-EG"/>
        </w:rPr>
        <w:t>لفقرات الاستبانة:</w:t>
      </w:r>
    </w:p>
    <w:p w14:paraId="2F0982FD" w14:textId="77777777" w:rsidR="000A77C7" w:rsidRPr="000A77C7" w:rsidRDefault="000A77C7" w:rsidP="000A77C7">
      <w:pPr>
        <w:pStyle w:val="ListParagraph"/>
        <w:numPr>
          <w:ilvl w:val="0"/>
          <w:numId w:val="24"/>
        </w:numPr>
        <w:bidi/>
        <w:spacing w:before="60" w:after="60" w:line="240" w:lineRule="auto"/>
        <w:contextualSpacing w:val="0"/>
        <w:jc w:val="lowKashida"/>
        <w:rPr>
          <w:rFonts w:ascii="Traditional Arabic" w:eastAsia="Calibri" w:hAnsi="Traditional Arabic" w:cs="Traditional Arabic"/>
          <w:b/>
          <w:bCs/>
          <w:color w:val="000000"/>
          <w:sz w:val="36"/>
          <w:szCs w:val="36"/>
          <w:lang w:bidi="ar-YE"/>
        </w:rPr>
      </w:pPr>
      <w:r w:rsidRPr="000A77C7">
        <w:rPr>
          <w:rFonts w:ascii="Traditional Arabic" w:eastAsia="Calibri" w:hAnsi="Traditional Arabic" w:cs="Traditional Arabic"/>
          <w:b/>
          <w:bCs/>
          <w:color w:val="000000"/>
          <w:sz w:val="36"/>
          <w:szCs w:val="36"/>
          <w:rtl/>
          <w:lang w:bidi="ar-EG"/>
        </w:rPr>
        <w:t>صدق الاتساق الداخلي لفقرات الاستبانة:</w:t>
      </w:r>
    </w:p>
    <w:p w14:paraId="1AF2F0DD" w14:textId="4172BC59" w:rsidR="000A77C7" w:rsidRPr="000A77C7" w:rsidRDefault="000A77C7" w:rsidP="000A77C7">
      <w:pPr>
        <w:bidi/>
        <w:spacing w:before="60" w:after="60" w:line="240" w:lineRule="auto"/>
        <w:ind w:left="583"/>
        <w:jc w:val="lowKashida"/>
        <w:rPr>
          <w:rFonts w:ascii="Traditional Arabic" w:eastAsia="Calibri" w:hAnsi="Traditional Arabic" w:cs="Traditional Arabic"/>
          <w:color w:val="000000"/>
          <w:sz w:val="36"/>
          <w:szCs w:val="36"/>
          <w:rtl/>
          <w:lang w:bidi="ar-YE"/>
        </w:rPr>
      </w:pPr>
      <w:r w:rsidRPr="000A77C7">
        <w:rPr>
          <w:rFonts w:ascii="Traditional Arabic" w:eastAsia="Calibri" w:hAnsi="Traditional Arabic" w:cs="Traditional Arabic"/>
          <w:color w:val="000000"/>
          <w:sz w:val="36"/>
          <w:szCs w:val="36"/>
          <w:rtl/>
          <w:lang w:bidi="ar-EG"/>
        </w:rPr>
        <w:t>تم التأكد من صدق الاستبانة أيضاً باستخدام صدق الاتساق الداخلي، الذي يعطي صورة عن مدى التناسق الموجود بين الفقرات الموجودة داخل المحور، نفسه ومدى اتساق هذه الفقرات مع المحور الذي تنتمي إليه، وتم التأكد من توافر صدق الاتساق الداخلي باستخدام معامل ارتباط بيرسون عن طريق حساب معامل الارتباط بين درجة كل فقرة مع الدرجة الكلية للمحور الذي تنتمي إليه الفقرة، وقد جاءت النتائج كما يبينها الجدول (</w:t>
      </w:r>
      <w:r w:rsidR="002D6E48">
        <w:rPr>
          <w:rFonts w:ascii="Traditional Arabic" w:eastAsia="Calibri" w:hAnsi="Traditional Arabic" w:cs="Traditional Arabic"/>
          <w:color w:val="000000"/>
          <w:sz w:val="36"/>
          <w:szCs w:val="36"/>
          <w:lang w:bidi="ar-EG"/>
        </w:rPr>
        <w:t>8</w:t>
      </w:r>
      <w:r w:rsidRPr="000A77C7">
        <w:rPr>
          <w:rFonts w:ascii="Traditional Arabic" w:eastAsia="Calibri" w:hAnsi="Traditional Arabic" w:cs="Traditional Arabic"/>
          <w:color w:val="000000"/>
          <w:sz w:val="36"/>
          <w:szCs w:val="36"/>
          <w:lang w:bidi="ar-EG"/>
        </w:rPr>
        <w:t xml:space="preserve"> </w:t>
      </w:r>
      <w:r w:rsidRPr="000A77C7">
        <w:rPr>
          <w:rFonts w:ascii="Traditional Arabic" w:eastAsia="Calibri" w:hAnsi="Traditional Arabic" w:cs="Traditional Arabic"/>
          <w:color w:val="000000"/>
          <w:sz w:val="36"/>
          <w:szCs w:val="36"/>
          <w:rtl/>
          <w:lang w:bidi="ar-EG"/>
        </w:rPr>
        <w:t>):</w:t>
      </w:r>
    </w:p>
    <w:p w14:paraId="750F16AA" w14:textId="6FC05B12" w:rsidR="000A77C7" w:rsidRPr="000A77C7" w:rsidRDefault="000A77C7" w:rsidP="002D6E48">
      <w:pPr>
        <w:pStyle w:val="Heading3"/>
      </w:pPr>
      <w:bookmarkStart w:id="79" w:name="_Toc170159715"/>
      <w:bookmarkStart w:id="80" w:name="_Toc171610070"/>
      <w:bookmarkStart w:id="81" w:name="_Toc184534076"/>
      <w:r w:rsidRPr="000A77C7">
        <w:rPr>
          <w:rtl/>
        </w:rPr>
        <w:t>جدول رقم (</w:t>
      </w:r>
      <w:r w:rsidR="002D6E48">
        <w:rPr>
          <w:rFonts w:hint="cs"/>
          <w:rtl/>
        </w:rPr>
        <w:t>8</w:t>
      </w:r>
      <w:r w:rsidRPr="000A77C7">
        <w:rPr>
          <w:rtl/>
        </w:rPr>
        <w:t>) معامل ارتباط درجات الفقرات بالدرجة الكلية للمحور الذي تنتمي إليه</w:t>
      </w:r>
      <w:bookmarkEnd w:id="79"/>
      <w:bookmarkEnd w:id="80"/>
      <w:bookmarkEnd w:id="81"/>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1"/>
        <w:gridCol w:w="982"/>
        <w:gridCol w:w="989"/>
        <w:gridCol w:w="985"/>
        <w:gridCol w:w="987"/>
        <w:gridCol w:w="1024"/>
        <w:gridCol w:w="945"/>
        <w:gridCol w:w="985"/>
        <w:gridCol w:w="984"/>
      </w:tblGrid>
      <w:tr w:rsidR="000A77C7" w:rsidRPr="000A77C7" w14:paraId="6092037A" w14:textId="77777777" w:rsidTr="002127A3">
        <w:trPr>
          <w:trHeight w:hRule="exact" w:val="454"/>
          <w:tblHeader/>
          <w:jc w:val="center"/>
        </w:trPr>
        <w:tc>
          <w:tcPr>
            <w:tcW w:w="553" w:type="pct"/>
            <w:vMerge w:val="restart"/>
            <w:shd w:val="clear" w:color="auto" w:fill="00B0F0"/>
            <w:vAlign w:val="center"/>
          </w:tcPr>
          <w:p w14:paraId="5EE5636E" w14:textId="77777777" w:rsidR="000A77C7" w:rsidRPr="00E71A8A" w:rsidRDefault="000A77C7" w:rsidP="000A77C7">
            <w:pPr>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الفقرة</w:t>
            </w:r>
          </w:p>
        </w:tc>
        <w:tc>
          <w:tcPr>
            <w:tcW w:w="554" w:type="pct"/>
            <w:shd w:val="clear" w:color="auto" w:fill="00B0F0"/>
            <w:vAlign w:val="center"/>
            <w:hideMark/>
          </w:tcPr>
          <w:p w14:paraId="21244D8D" w14:textId="77777777" w:rsidR="000A77C7" w:rsidRPr="00E71A8A" w:rsidRDefault="000A77C7" w:rsidP="000A77C7">
            <w:pPr>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معامل الارتباط</w:t>
            </w:r>
          </w:p>
        </w:tc>
        <w:tc>
          <w:tcPr>
            <w:tcW w:w="558" w:type="pct"/>
            <w:shd w:val="clear" w:color="auto" w:fill="00B0F0"/>
            <w:vAlign w:val="center"/>
            <w:hideMark/>
          </w:tcPr>
          <w:p w14:paraId="08BFE4DB" w14:textId="77777777" w:rsidR="000A77C7" w:rsidRPr="00E71A8A" w:rsidRDefault="000A77C7" w:rsidP="000A77C7">
            <w:pPr>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الدلالة</w:t>
            </w:r>
          </w:p>
        </w:tc>
        <w:tc>
          <w:tcPr>
            <w:tcW w:w="556" w:type="pct"/>
            <w:shd w:val="clear" w:color="auto" w:fill="00B0F0"/>
            <w:vAlign w:val="center"/>
            <w:hideMark/>
          </w:tcPr>
          <w:p w14:paraId="44BB55BD" w14:textId="77777777" w:rsidR="000A77C7" w:rsidRPr="00E71A8A" w:rsidRDefault="000A77C7" w:rsidP="000A77C7">
            <w:pPr>
              <w:jc w:val="center"/>
              <w:rPr>
                <w:rFonts w:ascii="Traditional Arabic" w:eastAsia="Calibri" w:hAnsi="Traditional Arabic" w:cs="Traditional Arabic"/>
                <w:b/>
                <w:bCs/>
                <w:color w:val="FFFFFF" w:themeColor="background1"/>
                <w:sz w:val="28"/>
                <w:szCs w:val="28"/>
                <w:lang w:bidi="ar-EG"/>
              </w:rPr>
            </w:pPr>
            <w:r w:rsidRPr="00E71A8A">
              <w:rPr>
                <w:rFonts w:ascii="Traditional Arabic" w:eastAsia="Calibri" w:hAnsi="Traditional Arabic" w:cs="Traditional Arabic"/>
                <w:b/>
                <w:bCs/>
                <w:color w:val="FFFFFF" w:themeColor="background1"/>
                <w:sz w:val="28"/>
                <w:szCs w:val="28"/>
                <w:rtl/>
                <w:lang w:bidi="ar-EG"/>
              </w:rPr>
              <w:t>معامل الارتباط</w:t>
            </w:r>
          </w:p>
        </w:tc>
        <w:tc>
          <w:tcPr>
            <w:tcW w:w="557" w:type="pct"/>
            <w:shd w:val="clear" w:color="auto" w:fill="00B0F0"/>
            <w:vAlign w:val="center"/>
            <w:hideMark/>
          </w:tcPr>
          <w:p w14:paraId="61D505A1" w14:textId="77777777" w:rsidR="000A77C7" w:rsidRPr="00E71A8A" w:rsidRDefault="000A77C7" w:rsidP="000A77C7">
            <w:pPr>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الدلالة</w:t>
            </w:r>
          </w:p>
        </w:tc>
        <w:tc>
          <w:tcPr>
            <w:tcW w:w="578" w:type="pct"/>
            <w:shd w:val="clear" w:color="auto" w:fill="00B0F0"/>
            <w:vAlign w:val="center"/>
          </w:tcPr>
          <w:p w14:paraId="4445E6C0" w14:textId="77777777" w:rsidR="000A77C7" w:rsidRPr="00E71A8A" w:rsidRDefault="000A77C7" w:rsidP="000A77C7">
            <w:pPr>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معامل الارتباط</w:t>
            </w:r>
          </w:p>
        </w:tc>
        <w:tc>
          <w:tcPr>
            <w:tcW w:w="533" w:type="pct"/>
            <w:shd w:val="clear" w:color="auto" w:fill="00B0F0"/>
            <w:vAlign w:val="center"/>
          </w:tcPr>
          <w:p w14:paraId="48B237DB" w14:textId="77777777" w:rsidR="000A77C7" w:rsidRPr="00E71A8A" w:rsidRDefault="000A77C7" w:rsidP="000A77C7">
            <w:pPr>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الدلالة</w:t>
            </w:r>
          </w:p>
        </w:tc>
        <w:tc>
          <w:tcPr>
            <w:tcW w:w="556" w:type="pct"/>
            <w:shd w:val="clear" w:color="auto" w:fill="00B0F0"/>
            <w:vAlign w:val="center"/>
          </w:tcPr>
          <w:p w14:paraId="781599CE" w14:textId="77777777" w:rsidR="000A77C7" w:rsidRPr="00E71A8A" w:rsidRDefault="000A77C7" w:rsidP="000A77C7">
            <w:pPr>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معامل الارتباط</w:t>
            </w:r>
          </w:p>
        </w:tc>
        <w:tc>
          <w:tcPr>
            <w:tcW w:w="555" w:type="pct"/>
            <w:shd w:val="clear" w:color="auto" w:fill="00B0F0"/>
            <w:vAlign w:val="center"/>
          </w:tcPr>
          <w:p w14:paraId="6FBA7E73" w14:textId="77777777" w:rsidR="000A77C7" w:rsidRPr="00E71A8A" w:rsidRDefault="000A77C7" w:rsidP="000A77C7">
            <w:pPr>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الدلالة</w:t>
            </w:r>
          </w:p>
        </w:tc>
      </w:tr>
      <w:tr w:rsidR="000A77C7" w:rsidRPr="000A77C7" w14:paraId="1B63D9A6" w14:textId="77777777" w:rsidTr="002127A3">
        <w:trPr>
          <w:trHeight w:hRule="exact" w:val="454"/>
          <w:jc w:val="center"/>
        </w:trPr>
        <w:tc>
          <w:tcPr>
            <w:tcW w:w="553" w:type="pct"/>
            <w:vMerge/>
            <w:shd w:val="clear" w:color="auto" w:fill="EDF7F9"/>
            <w:vAlign w:val="center"/>
          </w:tcPr>
          <w:p w14:paraId="5C9C4958" w14:textId="77777777" w:rsidR="000A77C7" w:rsidRPr="000A77C7" w:rsidRDefault="000A77C7" w:rsidP="000A77C7">
            <w:pPr>
              <w:jc w:val="center"/>
              <w:rPr>
                <w:rFonts w:ascii="Traditional Arabic" w:eastAsia="Calibri" w:hAnsi="Traditional Arabic" w:cs="Traditional Arabic"/>
                <w:b/>
                <w:bCs/>
                <w:color w:val="000000"/>
                <w:sz w:val="28"/>
                <w:szCs w:val="28"/>
                <w:rtl/>
                <w:lang w:bidi="ar-EG"/>
              </w:rPr>
            </w:pPr>
          </w:p>
        </w:tc>
        <w:tc>
          <w:tcPr>
            <w:tcW w:w="1112" w:type="pct"/>
            <w:gridSpan w:val="2"/>
            <w:shd w:val="clear" w:color="auto" w:fill="EDF7F9"/>
            <w:vAlign w:val="center"/>
          </w:tcPr>
          <w:p w14:paraId="72B68FA1" w14:textId="77777777" w:rsidR="000A77C7" w:rsidRPr="000A77C7" w:rsidRDefault="000A77C7" w:rsidP="000A77C7">
            <w:pPr>
              <w:jc w:val="center"/>
              <w:rPr>
                <w:rFonts w:ascii="Traditional Arabic" w:eastAsia="Calibri" w:hAnsi="Traditional Arabic" w:cs="Traditional Arabic"/>
                <w:b/>
                <w:bCs/>
                <w:color w:val="000000"/>
                <w:sz w:val="28"/>
                <w:szCs w:val="28"/>
                <w:rtl/>
                <w:lang w:bidi="ar-EG"/>
              </w:rPr>
            </w:pPr>
            <w:r w:rsidRPr="000A77C7">
              <w:rPr>
                <w:rFonts w:ascii="Traditional Arabic" w:eastAsia="Calibri" w:hAnsi="Traditional Arabic" w:cs="Traditional Arabic"/>
                <w:b/>
                <w:bCs/>
                <w:color w:val="000000"/>
                <w:sz w:val="28"/>
                <w:szCs w:val="28"/>
                <w:rtl/>
                <w:lang w:bidi="ar-EG"/>
              </w:rPr>
              <w:t>المحور الأول: تأثير السعر المدرك للعلامة التجارية لشركة هاد على القيمة السوقية.</w:t>
            </w:r>
          </w:p>
        </w:tc>
        <w:tc>
          <w:tcPr>
            <w:tcW w:w="1113" w:type="pct"/>
            <w:gridSpan w:val="2"/>
            <w:shd w:val="clear" w:color="auto" w:fill="EDF7F9"/>
            <w:vAlign w:val="center"/>
          </w:tcPr>
          <w:p w14:paraId="60B10B72" w14:textId="77777777" w:rsidR="000A77C7" w:rsidRPr="000A77C7" w:rsidRDefault="000A77C7" w:rsidP="000A77C7">
            <w:pPr>
              <w:jc w:val="center"/>
              <w:rPr>
                <w:rFonts w:ascii="Traditional Arabic" w:eastAsia="Calibri" w:hAnsi="Traditional Arabic" w:cs="Traditional Arabic"/>
                <w:b/>
                <w:bCs/>
                <w:color w:val="000000"/>
                <w:sz w:val="28"/>
                <w:szCs w:val="28"/>
                <w:rtl/>
                <w:lang w:bidi="ar-EG"/>
              </w:rPr>
            </w:pPr>
            <w:r w:rsidRPr="000A77C7">
              <w:rPr>
                <w:rFonts w:ascii="Traditional Arabic" w:eastAsia="Calibri" w:hAnsi="Traditional Arabic" w:cs="Traditional Arabic"/>
                <w:b/>
                <w:bCs/>
                <w:color w:val="000000"/>
                <w:sz w:val="28"/>
                <w:szCs w:val="28"/>
                <w:rtl/>
                <w:lang w:bidi="ar-EG"/>
              </w:rPr>
              <w:t>المحور الثاني: تأثير الجودة المدركة للعلامة التجارية لشركة هاد على القيمة السوقية.</w:t>
            </w:r>
          </w:p>
        </w:tc>
        <w:tc>
          <w:tcPr>
            <w:tcW w:w="1111" w:type="pct"/>
            <w:gridSpan w:val="2"/>
            <w:shd w:val="clear" w:color="auto" w:fill="EDF7F9"/>
            <w:vAlign w:val="center"/>
          </w:tcPr>
          <w:p w14:paraId="03110D47" w14:textId="77777777" w:rsidR="000A77C7" w:rsidRPr="000A77C7" w:rsidRDefault="000A77C7" w:rsidP="000A77C7">
            <w:pPr>
              <w:jc w:val="center"/>
              <w:rPr>
                <w:rFonts w:ascii="Traditional Arabic" w:eastAsia="Calibri" w:hAnsi="Traditional Arabic" w:cs="Traditional Arabic"/>
                <w:b/>
                <w:bCs/>
                <w:color w:val="000000"/>
                <w:sz w:val="28"/>
                <w:szCs w:val="28"/>
                <w:rtl/>
                <w:lang w:bidi="ar-EG"/>
              </w:rPr>
            </w:pPr>
            <w:r w:rsidRPr="000A77C7">
              <w:rPr>
                <w:rFonts w:ascii="Traditional Arabic" w:eastAsia="Calibri" w:hAnsi="Traditional Arabic" w:cs="Traditional Arabic"/>
                <w:b/>
                <w:bCs/>
                <w:color w:val="000000"/>
                <w:sz w:val="28"/>
                <w:szCs w:val="28"/>
                <w:rtl/>
                <w:lang w:bidi="ar-EG"/>
              </w:rPr>
              <w:t>المحور الثالث: تأثير الثقة والولاء المدرك للعلامة التجارية لشركة هاد على القيمة السوقية.</w:t>
            </w:r>
          </w:p>
        </w:tc>
        <w:tc>
          <w:tcPr>
            <w:tcW w:w="1111" w:type="pct"/>
            <w:gridSpan w:val="2"/>
            <w:shd w:val="clear" w:color="auto" w:fill="EDF7F9"/>
            <w:vAlign w:val="center"/>
          </w:tcPr>
          <w:p w14:paraId="40370FBF" w14:textId="77777777" w:rsidR="000A77C7" w:rsidRPr="000A77C7" w:rsidRDefault="000A77C7" w:rsidP="000A77C7">
            <w:pPr>
              <w:jc w:val="center"/>
              <w:rPr>
                <w:rFonts w:ascii="Traditional Arabic" w:eastAsia="Calibri" w:hAnsi="Traditional Arabic" w:cs="Traditional Arabic"/>
                <w:b/>
                <w:bCs/>
                <w:color w:val="000000"/>
                <w:sz w:val="28"/>
                <w:szCs w:val="28"/>
                <w:rtl/>
                <w:lang w:bidi="ar-EG"/>
              </w:rPr>
            </w:pPr>
            <w:r w:rsidRPr="000A77C7">
              <w:rPr>
                <w:rFonts w:ascii="Traditional Arabic" w:eastAsia="Calibri" w:hAnsi="Traditional Arabic" w:cs="Traditional Arabic"/>
                <w:b/>
                <w:bCs/>
                <w:color w:val="000000"/>
                <w:sz w:val="28"/>
                <w:szCs w:val="28"/>
                <w:rtl/>
                <w:lang w:bidi="ar-EG"/>
              </w:rPr>
              <w:t>المحور الرابع: تأثير القيمة المدركة للعلامة التجارية لشركة هاد على القيمة السوقية.</w:t>
            </w:r>
          </w:p>
        </w:tc>
      </w:tr>
      <w:tr w:rsidR="000A77C7" w:rsidRPr="000A77C7" w14:paraId="3122390E" w14:textId="77777777" w:rsidTr="002127A3">
        <w:trPr>
          <w:trHeight w:hRule="exact" w:val="454"/>
          <w:jc w:val="center"/>
        </w:trPr>
        <w:tc>
          <w:tcPr>
            <w:tcW w:w="553" w:type="pct"/>
            <w:shd w:val="clear" w:color="auto" w:fill="EDF7F9"/>
            <w:vAlign w:val="center"/>
          </w:tcPr>
          <w:p w14:paraId="60A175D1" w14:textId="77777777" w:rsidR="000A77C7" w:rsidRPr="000A77C7" w:rsidRDefault="000A77C7" w:rsidP="000A77C7">
            <w:pPr>
              <w:jc w:val="center"/>
              <w:rPr>
                <w:rFonts w:ascii="Traditional Arabic" w:eastAsia="Calibri" w:hAnsi="Traditional Arabic" w:cs="Traditional Arabic"/>
                <w:b/>
                <w:bCs/>
                <w:color w:val="000000"/>
                <w:sz w:val="28"/>
                <w:szCs w:val="28"/>
                <w:rtl/>
                <w:lang w:bidi="ar-EG"/>
              </w:rPr>
            </w:pPr>
            <w:r w:rsidRPr="000A77C7">
              <w:rPr>
                <w:rFonts w:ascii="Traditional Arabic" w:eastAsia="Calibri" w:hAnsi="Traditional Arabic" w:cs="Traditional Arabic"/>
                <w:b/>
                <w:bCs/>
                <w:color w:val="000000"/>
                <w:sz w:val="28"/>
                <w:szCs w:val="28"/>
                <w:rtl/>
                <w:lang w:bidi="ar-EG"/>
              </w:rPr>
              <w:t>1</w:t>
            </w:r>
          </w:p>
        </w:tc>
        <w:tc>
          <w:tcPr>
            <w:tcW w:w="554" w:type="pct"/>
            <w:shd w:val="clear" w:color="auto" w:fill="FFFFFF" w:themeFill="background1"/>
            <w:vAlign w:val="center"/>
          </w:tcPr>
          <w:p w14:paraId="2D31BBD4"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0.70</w:t>
            </w:r>
          </w:p>
        </w:tc>
        <w:tc>
          <w:tcPr>
            <w:tcW w:w="558" w:type="pct"/>
            <w:shd w:val="clear" w:color="auto" w:fill="FFFFFF" w:themeFill="background1"/>
            <w:vAlign w:val="center"/>
          </w:tcPr>
          <w:p w14:paraId="67FF72E1" w14:textId="77777777" w:rsidR="000A77C7" w:rsidRPr="00F34870" w:rsidRDefault="000A77C7" w:rsidP="000A77C7">
            <w:pPr>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دالة **</w:t>
            </w:r>
          </w:p>
        </w:tc>
        <w:tc>
          <w:tcPr>
            <w:tcW w:w="556" w:type="pct"/>
            <w:shd w:val="clear" w:color="auto" w:fill="FFFFFF" w:themeFill="background1"/>
            <w:vAlign w:val="center"/>
          </w:tcPr>
          <w:p w14:paraId="4DE70ACA"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0.59</w:t>
            </w:r>
          </w:p>
        </w:tc>
        <w:tc>
          <w:tcPr>
            <w:tcW w:w="557" w:type="pct"/>
            <w:shd w:val="clear" w:color="auto" w:fill="FFFFFF" w:themeFill="background1"/>
            <w:vAlign w:val="center"/>
          </w:tcPr>
          <w:p w14:paraId="3395B42F"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دالة **</w:t>
            </w:r>
          </w:p>
        </w:tc>
        <w:tc>
          <w:tcPr>
            <w:tcW w:w="578" w:type="pct"/>
            <w:shd w:val="clear" w:color="auto" w:fill="FFFFFF" w:themeFill="background1"/>
            <w:vAlign w:val="center"/>
          </w:tcPr>
          <w:p w14:paraId="112E4FE2"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0.55</w:t>
            </w:r>
          </w:p>
        </w:tc>
        <w:tc>
          <w:tcPr>
            <w:tcW w:w="533" w:type="pct"/>
            <w:shd w:val="clear" w:color="auto" w:fill="FFFFFF" w:themeFill="background1"/>
            <w:vAlign w:val="center"/>
          </w:tcPr>
          <w:p w14:paraId="38BB5EA7"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دالة **</w:t>
            </w:r>
          </w:p>
        </w:tc>
        <w:tc>
          <w:tcPr>
            <w:tcW w:w="556" w:type="pct"/>
            <w:shd w:val="clear" w:color="auto" w:fill="FFFFFF" w:themeFill="background1"/>
            <w:vAlign w:val="center"/>
          </w:tcPr>
          <w:p w14:paraId="072B0670"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0.71</w:t>
            </w:r>
          </w:p>
        </w:tc>
        <w:tc>
          <w:tcPr>
            <w:tcW w:w="555" w:type="pct"/>
            <w:shd w:val="clear" w:color="auto" w:fill="FFFFFF" w:themeFill="background1"/>
            <w:vAlign w:val="center"/>
          </w:tcPr>
          <w:p w14:paraId="18A29B08"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دالة **</w:t>
            </w:r>
          </w:p>
        </w:tc>
      </w:tr>
      <w:tr w:rsidR="000A77C7" w:rsidRPr="000A77C7" w14:paraId="43F3DFBD" w14:textId="77777777" w:rsidTr="002127A3">
        <w:trPr>
          <w:trHeight w:hRule="exact" w:val="454"/>
          <w:jc w:val="center"/>
        </w:trPr>
        <w:tc>
          <w:tcPr>
            <w:tcW w:w="553" w:type="pct"/>
            <w:shd w:val="clear" w:color="auto" w:fill="EDF7F9"/>
            <w:vAlign w:val="center"/>
          </w:tcPr>
          <w:p w14:paraId="08F39BF1" w14:textId="77777777" w:rsidR="000A77C7" w:rsidRPr="000A77C7" w:rsidRDefault="000A77C7" w:rsidP="000A77C7">
            <w:pPr>
              <w:jc w:val="center"/>
              <w:rPr>
                <w:rFonts w:ascii="Traditional Arabic" w:eastAsia="Calibri" w:hAnsi="Traditional Arabic" w:cs="Traditional Arabic"/>
                <w:b/>
                <w:bCs/>
                <w:color w:val="000000"/>
                <w:sz w:val="28"/>
                <w:szCs w:val="28"/>
                <w:rtl/>
                <w:lang w:bidi="ar-EG"/>
              </w:rPr>
            </w:pPr>
            <w:r w:rsidRPr="000A77C7">
              <w:rPr>
                <w:rFonts w:ascii="Traditional Arabic" w:eastAsia="Calibri" w:hAnsi="Traditional Arabic" w:cs="Traditional Arabic"/>
                <w:b/>
                <w:bCs/>
                <w:color w:val="000000"/>
                <w:sz w:val="28"/>
                <w:szCs w:val="28"/>
                <w:rtl/>
                <w:lang w:bidi="ar-EG"/>
              </w:rPr>
              <w:t>2</w:t>
            </w:r>
          </w:p>
        </w:tc>
        <w:tc>
          <w:tcPr>
            <w:tcW w:w="554" w:type="pct"/>
            <w:shd w:val="clear" w:color="auto" w:fill="FFFFFF" w:themeFill="background1"/>
            <w:vAlign w:val="center"/>
          </w:tcPr>
          <w:p w14:paraId="04B21577"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0.81</w:t>
            </w:r>
          </w:p>
        </w:tc>
        <w:tc>
          <w:tcPr>
            <w:tcW w:w="558" w:type="pct"/>
            <w:shd w:val="clear" w:color="auto" w:fill="FFFFFF" w:themeFill="background1"/>
            <w:vAlign w:val="center"/>
          </w:tcPr>
          <w:p w14:paraId="3EEE3073"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دالة **</w:t>
            </w:r>
          </w:p>
        </w:tc>
        <w:tc>
          <w:tcPr>
            <w:tcW w:w="556" w:type="pct"/>
            <w:shd w:val="clear" w:color="auto" w:fill="FFFFFF" w:themeFill="background1"/>
            <w:vAlign w:val="center"/>
          </w:tcPr>
          <w:p w14:paraId="52C58AC9"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0.62</w:t>
            </w:r>
          </w:p>
        </w:tc>
        <w:tc>
          <w:tcPr>
            <w:tcW w:w="557" w:type="pct"/>
            <w:shd w:val="clear" w:color="auto" w:fill="FFFFFF" w:themeFill="background1"/>
            <w:vAlign w:val="center"/>
          </w:tcPr>
          <w:p w14:paraId="7F6A2725"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دالة **</w:t>
            </w:r>
          </w:p>
        </w:tc>
        <w:tc>
          <w:tcPr>
            <w:tcW w:w="578" w:type="pct"/>
            <w:shd w:val="clear" w:color="auto" w:fill="FFFFFF" w:themeFill="background1"/>
            <w:vAlign w:val="center"/>
          </w:tcPr>
          <w:p w14:paraId="266CA663"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0.47</w:t>
            </w:r>
          </w:p>
        </w:tc>
        <w:tc>
          <w:tcPr>
            <w:tcW w:w="533" w:type="pct"/>
            <w:shd w:val="clear" w:color="auto" w:fill="FFFFFF" w:themeFill="background1"/>
            <w:vAlign w:val="center"/>
          </w:tcPr>
          <w:p w14:paraId="3137E5D4"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دالة **</w:t>
            </w:r>
          </w:p>
        </w:tc>
        <w:tc>
          <w:tcPr>
            <w:tcW w:w="556" w:type="pct"/>
            <w:shd w:val="clear" w:color="auto" w:fill="FFFFFF" w:themeFill="background1"/>
            <w:vAlign w:val="center"/>
          </w:tcPr>
          <w:p w14:paraId="4878C2E4"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0.58</w:t>
            </w:r>
          </w:p>
        </w:tc>
        <w:tc>
          <w:tcPr>
            <w:tcW w:w="555" w:type="pct"/>
            <w:shd w:val="clear" w:color="auto" w:fill="FFFFFF" w:themeFill="background1"/>
            <w:vAlign w:val="center"/>
          </w:tcPr>
          <w:p w14:paraId="5BD98C9A"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دالة **</w:t>
            </w:r>
          </w:p>
        </w:tc>
      </w:tr>
      <w:tr w:rsidR="000A77C7" w:rsidRPr="000A77C7" w14:paraId="166711ED" w14:textId="77777777" w:rsidTr="002127A3">
        <w:trPr>
          <w:trHeight w:hRule="exact" w:val="454"/>
          <w:jc w:val="center"/>
        </w:trPr>
        <w:tc>
          <w:tcPr>
            <w:tcW w:w="553" w:type="pct"/>
            <w:shd w:val="clear" w:color="auto" w:fill="EDF7F9"/>
            <w:vAlign w:val="center"/>
          </w:tcPr>
          <w:p w14:paraId="7DDB2FCC" w14:textId="77777777" w:rsidR="000A77C7" w:rsidRPr="000A77C7" w:rsidRDefault="000A77C7" w:rsidP="000A77C7">
            <w:pPr>
              <w:jc w:val="center"/>
              <w:rPr>
                <w:rFonts w:ascii="Traditional Arabic" w:eastAsia="Calibri" w:hAnsi="Traditional Arabic" w:cs="Traditional Arabic"/>
                <w:b/>
                <w:bCs/>
                <w:color w:val="000000"/>
                <w:sz w:val="28"/>
                <w:szCs w:val="28"/>
                <w:rtl/>
                <w:lang w:bidi="ar-EG"/>
              </w:rPr>
            </w:pPr>
            <w:r w:rsidRPr="000A77C7">
              <w:rPr>
                <w:rFonts w:ascii="Traditional Arabic" w:eastAsia="Calibri" w:hAnsi="Traditional Arabic" w:cs="Traditional Arabic"/>
                <w:b/>
                <w:bCs/>
                <w:color w:val="000000"/>
                <w:sz w:val="28"/>
                <w:szCs w:val="28"/>
                <w:rtl/>
                <w:lang w:bidi="ar-EG"/>
              </w:rPr>
              <w:t>3</w:t>
            </w:r>
          </w:p>
        </w:tc>
        <w:tc>
          <w:tcPr>
            <w:tcW w:w="554" w:type="pct"/>
            <w:shd w:val="clear" w:color="auto" w:fill="FFFFFF" w:themeFill="background1"/>
            <w:vAlign w:val="center"/>
          </w:tcPr>
          <w:p w14:paraId="5CC592A7"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0.60</w:t>
            </w:r>
          </w:p>
        </w:tc>
        <w:tc>
          <w:tcPr>
            <w:tcW w:w="558" w:type="pct"/>
            <w:shd w:val="clear" w:color="auto" w:fill="FFFFFF" w:themeFill="background1"/>
            <w:vAlign w:val="center"/>
          </w:tcPr>
          <w:p w14:paraId="22980017"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دالة **</w:t>
            </w:r>
          </w:p>
        </w:tc>
        <w:tc>
          <w:tcPr>
            <w:tcW w:w="556" w:type="pct"/>
            <w:shd w:val="clear" w:color="auto" w:fill="FFFFFF" w:themeFill="background1"/>
            <w:vAlign w:val="center"/>
          </w:tcPr>
          <w:p w14:paraId="3C4829A7"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0.66</w:t>
            </w:r>
          </w:p>
        </w:tc>
        <w:tc>
          <w:tcPr>
            <w:tcW w:w="557" w:type="pct"/>
            <w:shd w:val="clear" w:color="auto" w:fill="FFFFFF" w:themeFill="background1"/>
            <w:vAlign w:val="center"/>
          </w:tcPr>
          <w:p w14:paraId="3772C775"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دالة **</w:t>
            </w:r>
          </w:p>
        </w:tc>
        <w:tc>
          <w:tcPr>
            <w:tcW w:w="578" w:type="pct"/>
            <w:shd w:val="clear" w:color="auto" w:fill="FFFFFF" w:themeFill="background1"/>
            <w:vAlign w:val="center"/>
          </w:tcPr>
          <w:p w14:paraId="495A9A89"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0.71</w:t>
            </w:r>
          </w:p>
        </w:tc>
        <w:tc>
          <w:tcPr>
            <w:tcW w:w="533" w:type="pct"/>
            <w:shd w:val="clear" w:color="auto" w:fill="FFFFFF" w:themeFill="background1"/>
            <w:vAlign w:val="center"/>
          </w:tcPr>
          <w:p w14:paraId="33E75B1A"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دالة **</w:t>
            </w:r>
          </w:p>
        </w:tc>
        <w:tc>
          <w:tcPr>
            <w:tcW w:w="556" w:type="pct"/>
            <w:shd w:val="clear" w:color="auto" w:fill="FFFFFF" w:themeFill="background1"/>
            <w:vAlign w:val="center"/>
          </w:tcPr>
          <w:p w14:paraId="4D9ECC69"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0.74</w:t>
            </w:r>
          </w:p>
        </w:tc>
        <w:tc>
          <w:tcPr>
            <w:tcW w:w="555" w:type="pct"/>
            <w:shd w:val="clear" w:color="auto" w:fill="FFFFFF" w:themeFill="background1"/>
            <w:vAlign w:val="center"/>
          </w:tcPr>
          <w:p w14:paraId="6014BB6C"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دالة **</w:t>
            </w:r>
          </w:p>
        </w:tc>
      </w:tr>
      <w:tr w:rsidR="000A77C7" w:rsidRPr="000A77C7" w14:paraId="7ED406BF" w14:textId="77777777" w:rsidTr="002127A3">
        <w:trPr>
          <w:trHeight w:hRule="exact" w:val="454"/>
          <w:jc w:val="center"/>
        </w:trPr>
        <w:tc>
          <w:tcPr>
            <w:tcW w:w="553" w:type="pct"/>
            <w:shd w:val="clear" w:color="auto" w:fill="EDF7F9"/>
            <w:vAlign w:val="center"/>
          </w:tcPr>
          <w:p w14:paraId="0B2775F6" w14:textId="77777777" w:rsidR="000A77C7" w:rsidRPr="000A77C7" w:rsidRDefault="000A77C7" w:rsidP="000A77C7">
            <w:pPr>
              <w:jc w:val="center"/>
              <w:rPr>
                <w:rFonts w:ascii="Traditional Arabic" w:eastAsia="Calibri" w:hAnsi="Traditional Arabic" w:cs="Traditional Arabic"/>
                <w:b/>
                <w:bCs/>
                <w:color w:val="000000"/>
                <w:sz w:val="28"/>
                <w:szCs w:val="28"/>
                <w:rtl/>
                <w:lang w:bidi="ar-EG"/>
              </w:rPr>
            </w:pPr>
            <w:r w:rsidRPr="000A77C7">
              <w:rPr>
                <w:rFonts w:ascii="Traditional Arabic" w:eastAsia="Calibri" w:hAnsi="Traditional Arabic" w:cs="Traditional Arabic"/>
                <w:b/>
                <w:bCs/>
                <w:color w:val="000000"/>
                <w:sz w:val="28"/>
                <w:szCs w:val="28"/>
                <w:rtl/>
                <w:lang w:bidi="ar-EG"/>
              </w:rPr>
              <w:t>4</w:t>
            </w:r>
          </w:p>
        </w:tc>
        <w:tc>
          <w:tcPr>
            <w:tcW w:w="554" w:type="pct"/>
            <w:shd w:val="clear" w:color="auto" w:fill="FFFFFF" w:themeFill="background1"/>
            <w:vAlign w:val="center"/>
          </w:tcPr>
          <w:p w14:paraId="03E50F13"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0.72</w:t>
            </w:r>
          </w:p>
        </w:tc>
        <w:tc>
          <w:tcPr>
            <w:tcW w:w="558" w:type="pct"/>
            <w:shd w:val="clear" w:color="auto" w:fill="FFFFFF" w:themeFill="background1"/>
            <w:vAlign w:val="center"/>
          </w:tcPr>
          <w:p w14:paraId="058001EE" w14:textId="77777777" w:rsidR="000A77C7" w:rsidRPr="00F34870" w:rsidRDefault="000A77C7" w:rsidP="000A77C7">
            <w:pPr>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دالة **</w:t>
            </w:r>
          </w:p>
        </w:tc>
        <w:tc>
          <w:tcPr>
            <w:tcW w:w="556" w:type="pct"/>
            <w:shd w:val="clear" w:color="auto" w:fill="FFFFFF" w:themeFill="background1"/>
            <w:vAlign w:val="center"/>
          </w:tcPr>
          <w:p w14:paraId="1AD6B984"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0.53</w:t>
            </w:r>
          </w:p>
        </w:tc>
        <w:tc>
          <w:tcPr>
            <w:tcW w:w="557" w:type="pct"/>
            <w:shd w:val="clear" w:color="auto" w:fill="FFFFFF" w:themeFill="background1"/>
            <w:vAlign w:val="center"/>
          </w:tcPr>
          <w:p w14:paraId="3A97BD51" w14:textId="77777777" w:rsidR="000A77C7" w:rsidRPr="00F34870" w:rsidRDefault="000A77C7" w:rsidP="000A77C7">
            <w:pPr>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دالة **</w:t>
            </w:r>
          </w:p>
        </w:tc>
        <w:tc>
          <w:tcPr>
            <w:tcW w:w="578" w:type="pct"/>
            <w:shd w:val="clear" w:color="auto" w:fill="FFFFFF" w:themeFill="background1"/>
            <w:vAlign w:val="center"/>
          </w:tcPr>
          <w:p w14:paraId="6A46A763" w14:textId="77777777" w:rsidR="000A77C7" w:rsidRPr="00F34870" w:rsidRDefault="000A77C7" w:rsidP="000A77C7">
            <w:pPr>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0.55</w:t>
            </w:r>
          </w:p>
        </w:tc>
        <w:tc>
          <w:tcPr>
            <w:tcW w:w="533" w:type="pct"/>
            <w:shd w:val="clear" w:color="auto" w:fill="FFFFFF" w:themeFill="background1"/>
            <w:vAlign w:val="center"/>
          </w:tcPr>
          <w:p w14:paraId="33906E70" w14:textId="77777777" w:rsidR="000A77C7" w:rsidRPr="00F34870" w:rsidRDefault="000A77C7" w:rsidP="000A77C7">
            <w:pPr>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دالة **</w:t>
            </w:r>
          </w:p>
        </w:tc>
        <w:tc>
          <w:tcPr>
            <w:tcW w:w="556" w:type="pct"/>
            <w:shd w:val="clear" w:color="auto" w:fill="FFFFFF" w:themeFill="background1"/>
            <w:vAlign w:val="center"/>
          </w:tcPr>
          <w:p w14:paraId="46E980A0" w14:textId="77777777" w:rsidR="000A77C7" w:rsidRPr="00F34870" w:rsidRDefault="000A77C7" w:rsidP="000A77C7">
            <w:pPr>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0.82</w:t>
            </w:r>
          </w:p>
        </w:tc>
        <w:tc>
          <w:tcPr>
            <w:tcW w:w="555" w:type="pct"/>
            <w:shd w:val="clear" w:color="auto" w:fill="FFFFFF" w:themeFill="background1"/>
            <w:vAlign w:val="center"/>
          </w:tcPr>
          <w:p w14:paraId="06F84DF9" w14:textId="77777777" w:rsidR="000A77C7" w:rsidRPr="00F34870" w:rsidRDefault="000A77C7" w:rsidP="000A77C7">
            <w:pPr>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دالة **</w:t>
            </w:r>
          </w:p>
        </w:tc>
      </w:tr>
      <w:tr w:rsidR="000A77C7" w:rsidRPr="000A77C7" w14:paraId="49385777" w14:textId="77777777" w:rsidTr="002127A3">
        <w:trPr>
          <w:trHeight w:hRule="exact" w:val="454"/>
          <w:jc w:val="center"/>
        </w:trPr>
        <w:tc>
          <w:tcPr>
            <w:tcW w:w="553" w:type="pct"/>
            <w:shd w:val="clear" w:color="auto" w:fill="EDF7F9"/>
            <w:vAlign w:val="center"/>
          </w:tcPr>
          <w:p w14:paraId="2713BD8E" w14:textId="77777777" w:rsidR="000A77C7" w:rsidRPr="000A77C7" w:rsidRDefault="000A77C7" w:rsidP="000A77C7">
            <w:pPr>
              <w:jc w:val="center"/>
              <w:rPr>
                <w:rFonts w:ascii="Traditional Arabic" w:eastAsia="Calibri" w:hAnsi="Traditional Arabic" w:cs="Traditional Arabic"/>
                <w:b/>
                <w:bCs/>
                <w:color w:val="000000"/>
                <w:sz w:val="28"/>
                <w:szCs w:val="28"/>
                <w:rtl/>
                <w:lang w:bidi="ar-EG"/>
              </w:rPr>
            </w:pPr>
            <w:r w:rsidRPr="000A77C7">
              <w:rPr>
                <w:rFonts w:ascii="Traditional Arabic" w:eastAsia="Calibri" w:hAnsi="Traditional Arabic" w:cs="Traditional Arabic"/>
                <w:b/>
                <w:bCs/>
                <w:color w:val="000000"/>
                <w:sz w:val="28"/>
                <w:szCs w:val="28"/>
                <w:rtl/>
                <w:lang w:bidi="ar-EG"/>
              </w:rPr>
              <w:t>5</w:t>
            </w:r>
          </w:p>
        </w:tc>
        <w:tc>
          <w:tcPr>
            <w:tcW w:w="554" w:type="pct"/>
            <w:shd w:val="clear" w:color="auto" w:fill="FFFFFF" w:themeFill="background1"/>
            <w:vAlign w:val="center"/>
          </w:tcPr>
          <w:p w14:paraId="3B5BC747"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0.86</w:t>
            </w:r>
          </w:p>
        </w:tc>
        <w:tc>
          <w:tcPr>
            <w:tcW w:w="558" w:type="pct"/>
            <w:shd w:val="clear" w:color="auto" w:fill="FFFFFF" w:themeFill="background1"/>
            <w:vAlign w:val="center"/>
          </w:tcPr>
          <w:p w14:paraId="4AF8CEB3" w14:textId="77777777" w:rsidR="000A77C7" w:rsidRPr="00F34870" w:rsidRDefault="000A77C7" w:rsidP="000A77C7">
            <w:pPr>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دالة **</w:t>
            </w:r>
          </w:p>
        </w:tc>
        <w:tc>
          <w:tcPr>
            <w:tcW w:w="556" w:type="pct"/>
            <w:shd w:val="clear" w:color="auto" w:fill="FFFFFF" w:themeFill="background1"/>
            <w:vAlign w:val="center"/>
          </w:tcPr>
          <w:p w14:paraId="461E960C"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0.30</w:t>
            </w:r>
          </w:p>
        </w:tc>
        <w:tc>
          <w:tcPr>
            <w:tcW w:w="557" w:type="pct"/>
            <w:shd w:val="clear" w:color="auto" w:fill="FFFFFF" w:themeFill="background1"/>
            <w:vAlign w:val="center"/>
          </w:tcPr>
          <w:p w14:paraId="1E6F2F37" w14:textId="77777777" w:rsidR="000A77C7" w:rsidRPr="00F34870" w:rsidRDefault="000A77C7" w:rsidP="000A77C7">
            <w:pPr>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دالة **</w:t>
            </w:r>
          </w:p>
        </w:tc>
        <w:tc>
          <w:tcPr>
            <w:tcW w:w="578" w:type="pct"/>
            <w:shd w:val="clear" w:color="auto" w:fill="FFFFFF" w:themeFill="background1"/>
            <w:vAlign w:val="center"/>
          </w:tcPr>
          <w:p w14:paraId="2A731731" w14:textId="77777777" w:rsidR="000A77C7" w:rsidRPr="00F34870" w:rsidRDefault="000A77C7" w:rsidP="000A77C7">
            <w:pPr>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0.62</w:t>
            </w:r>
          </w:p>
        </w:tc>
        <w:tc>
          <w:tcPr>
            <w:tcW w:w="533" w:type="pct"/>
            <w:shd w:val="clear" w:color="auto" w:fill="FFFFFF" w:themeFill="background1"/>
            <w:vAlign w:val="center"/>
          </w:tcPr>
          <w:p w14:paraId="1C4D6DD9" w14:textId="77777777" w:rsidR="000A77C7" w:rsidRPr="00F34870" w:rsidRDefault="000A77C7" w:rsidP="000A77C7">
            <w:pPr>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دالة **</w:t>
            </w:r>
          </w:p>
        </w:tc>
        <w:tc>
          <w:tcPr>
            <w:tcW w:w="556" w:type="pct"/>
            <w:shd w:val="clear" w:color="auto" w:fill="FFFFFF" w:themeFill="background1"/>
            <w:vAlign w:val="center"/>
          </w:tcPr>
          <w:p w14:paraId="617BD667" w14:textId="77777777" w:rsidR="000A77C7" w:rsidRPr="00F34870" w:rsidRDefault="000A77C7" w:rsidP="000A77C7">
            <w:pPr>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0.72</w:t>
            </w:r>
          </w:p>
        </w:tc>
        <w:tc>
          <w:tcPr>
            <w:tcW w:w="555" w:type="pct"/>
            <w:shd w:val="clear" w:color="auto" w:fill="FFFFFF" w:themeFill="background1"/>
            <w:vAlign w:val="center"/>
          </w:tcPr>
          <w:p w14:paraId="66DD0C93" w14:textId="77777777" w:rsidR="000A77C7" w:rsidRPr="00F34870" w:rsidRDefault="000A77C7" w:rsidP="000A77C7">
            <w:pPr>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دالة **</w:t>
            </w:r>
          </w:p>
        </w:tc>
      </w:tr>
      <w:tr w:rsidR="000A77C7" w:rsidRPr="000A77C7" w14:paraId="0DD9F36B" w14:textId="77777777" w:rsidTr="002127A3">
        <w:trPr>
          <w:trHeight w:hRule="exact" w:val="454"/>
          <w:jc w:val="center"/>
        </w:trPr>
        <w:tc>
          <w:tcPr>
            <w:tcW w:w="553" w:type="pct"/>
            <w:shd w:val="clear" w:color="auto" w:fill="EDF7F9"/>
            <w:vAlign w:val="center"/>
          </w:tcPr>
          <w:p w14:paraId="118057EF" w14:textId="77777777" w:rsidR="000A77C7" w:rsidRPr="000A77C7" w:rsidRDefault="000A77C7" w:rsidP="000A77C7">
            <w:pPr>
              <w:jc w:val="center"/>
              <w:rPr>
                <w:rFonts w:ascii="Traditional Arabic" w:eastAsia="Calibri" w:hAnsi="Traditional Arabic" w:cs="Traditional Arabic"/>
                <w:b/>
                <w:bCs/>
                <w:color w:val="000000"/>
                <w:sz w:val="28"/>
                <w:szCs w:val="28"/>
                <w:rtl/>
                <w:lang w:bidi="ar-EG"/>
              </w:rPr>
            </w:pPr>
            <w:r w:rsidRPr="000A77C7">
              <w:rPr>
                <w:rFonts w:ascii="Traditional Arabic" w:eastAsia="Calibri" w:hAnsi="Traditional Arabic" w:cs="Traditional Arabic"/>
                <w:b/>
                <w:bCs/>
                <w:color w:val="000000"/>
                <w:sz w:val="28"/>
                <w:szCs w:val="28"/>
                <w:rtl/>
                <w:lang w:bidi="ar-EG"/>
              </w:rPr>
              <w:t>6</w:t>
            </w:r>
          </w:p>
        </w:tc>
        <w:tc>
          <w:tcPr>
            <w:tcW w:w="554" w:type="pct"/>
            <w:shd w:val="clear" w:color="auto" w:fill="FFFFFF" w:themeFill="background1"/>
            <w:vAlign w:val="center"/>
          </w:tcPr>
          <w:p w14:paraId="03BA2E4A"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0.72</w:t>
            </w:r>
          </w:p>
        </w:tc>
        <w:tc>
          <w:tcPr>
            <w:tcW w:w="558" w:type="pct"/>
            <w:shd w:val="clear" w:color="auto" w:fill="FFFFFF" w:themeFill="background1"/>
            <w:vAlign w:val="center"/>
          </w:tcPr>
          <w:p w14:paraId="188E84C8" w14:textId="77777777" w:rsidR="000A77C7" w:rsidRPr="00F34870" w:rsidRDefault="000A77C7" w:rsidP="000A77C7">
            <w:pPr>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دالة **</w:t>
            </w:r>
          </w:p>
        </w:tc>
        <w:tc>
          <w:tcPr>
            <w:tcW w:w="556" w:type="pct"/>
            <w:shd w:val="clear" w:color="auto" w:fill="FFFFFF" w:themeFill="background1"/>
            <w:vAlign w:val="center"/>
          </w:tcPr>
          <w:p w14:paraId="2E88B377"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0.59</w:t>
            </w:r>
          </w:p>
        </w:tc>
        <w:tc>
          <w:tcPr>
            <w:tcW w:w="557" w:type="pct"/>
            <w:shd w:val="clear" w:color="auto" w:fill="FFFFFF" w:themeFill="background1"/>
            <w:vAlign w:val="center"/>
          </w:tcPr>
          <w:p w14:paraId="4D59A8A8" w14:textId="77777777" w:rsidR="000A77C7" w:rsidRPr="00F34870" w:rsidRDefault="000A77C7" w:rsidP="000A77C7">
            <w:pPr>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دالة **</w:t>
            </w:r>
          </w:p>
        </w:tc>
        <w:tc>
          <w:tcPr>
            <w:tcW w:w="578" w:type="pct"/>
            <w:shd w:val="clear" w:color="auto" w:fill="FFFFFF" w:themeFill="background1"/>
            <w:vAlign w:val="center"/>
          </w:tcPr>
          <w:p w14:paraId="03A8195D" w14:textId="77777777" w:rsidR="000A77C7" w:rsidRPr="00F34870" w:rsidRDefault="000A77C7" w:rsidP="000A77C7">
            <w:pPr>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0.69</w:t>
            </w:r>
          </w:p>
        </w:tc>
        <w:tc>
          <w:tcPr>
            <w:tcW w:w="533" w:type="pct"/>
            <w:shd w:val="clear" w:color="auto" w:fill="FFFFFF" w:themeFill="background1"/>
            <w:vAlign w:val="center"/>
          </w:tcPr>
          <w:p w14:paraId="62E1C093" w14:textId="77777777" w:rsidR="000A77C7" w:rsidRPr="00F34870" w:rsidRDefault="000A77C7" w:rsidP="000A77C7">
            <w:pPr>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دالة **</w:t>
            </w:r>
          </w:p>
        </w:tc>
        <w:tc>
          <w:tcPr>
            <w:tcW w:w="556" w:type="pct"/>
            <w:shd w:val="clear" w:color="auto" w:fill="FFFFFF" w:themeFill="background1"/>
            <w:vAlign w:val="center"/>
          </w:tcPr>
          <w:p w14:paraId="09A5C5A9" w14:textId="77777777" w:rsidR="000A77C7" w:rsidRPr="00F34870" w:rsidRDefault="000A77C7" w:rsidP="000A77C7">
            <w:pPr>
              <w:jc w:val="center"/>
              <w:rPr>
                <w:rFonts w:ascii="Traditional Arabic" w:eastAsia="Calibri" w:hAnsi="Traditional Arabic" w:cs="Traditional Arabic"/>
                <w:color w:val="000000"/>
                <w:sz w:val="28"/>
                <w:szCs w:val="28"/>
                <w:lang w:bidi="ar-EG"/>
              </w:rPr>
            </w:pPr>
          </w:p>
        </w:tc>
        <w:tc>
          <w:tcPr>
            <w:tcW w:w="555" w:type="pct"/>
            <w:shd w:val="clear" w:color="auto" w:fill="FFFFFF" w:themeFill="background1"/>
            <w:vAlign w:val="center"/>
          </w:tcPr>
          <w:p w14:paraId="379C9A58" w14:textId="77777777" w:rsidR="000A77C7" w:rsidRPr="00F34870" w:rsidRDefault="000A77C7" w:rsidP="000A77C7">
            <w:pPr>
              <w:jc w:val="center"/>
              <w:rPr>
                <w:rFonts w:ascii="Traditional Arabic" w:eastAsia="Calibri" w:hAnsi="Traditional Arabic" w:cs="Traditional Arabic"/>
                <w:color w:val="000000"/>
                <w:sz w:val="28"/>
                <w:szCs w:val="28"/>
                <w:lang w:bidi="ar-EG"/>
              </w:rPr>
            </w:pPr>
          </w:p>
        </w:tc>
      </w:tr>
      <w:tr w:rsidR="000A77C7" w:rsidRPr="000A77C7" w14:paraId="1591CBFA" w14:textId="77777777" w:rsidTr="002127A3">
        <w:trPr>
          <w:trHeight w:hRule="exact" w:val="454"/>
          <w:jc w:val="center"/>
        </w:trPr>
        <w:tc>
          <w:tcPr>
            <w:tcW w:w="553" w:type="pct"/>
            <w:shd w:val="clear" w:color="auto" w:fill="EDF7F9"/>
            <w:vAlign w:val="center"/>
          </w:tcPr>
          <w:p w14:paraId="7D5C145A" w14:textId="77777777" w:rsidR="000A77C7" w:rsidRPr="000A77C7" w:rsidRDefault="000A77C7" w:rsidP="000A77C7">
            <w:pPr>
              <w:jc w:val="center"/>
              <w:rPr>
                <w:rFonts w:ascii="Traditional Arabic" w:eastAsia="Calibri" w:hAnsi="Traditional Arabic" w:cs="Traditional Arabic"/>
                <w:b/>
                <w:bCs/>
                <w:color w:val="000000"/>
                <w:sz w:val="28"/>
                <w:szCs w:val="28"/>
                <w:rtl/>
                <w:lang w:bidi="ar-EG"/>
              </w:rPr>
            </w:pPr>
            <w:r w:rsidRPr="000A77C7">
              <w:rPr>
                <w:rFonts w:ascii="Traditional Arabic" w:eastAsia="Calibri" w:hAnsi="Traditional Arabic" w:cs="Traditional Arabic"/>
                <w:b/>
                <w:bCs/>
                <w:color w:val="000000"/>
                <w:sz w:val="28"/>
                <w:szCs w:val="28"/>
                <w:rtl/>
                <w:lang w:bidi="ar-EG"/>
              </w:rPr>
              <w:t>7</w:t>
            </w:r>
          </w:p>
        </w:tc>
        <w:tc>
          <w:tcPr>
            <w:tcW w:w="554" w:type="pct"/>
            <w:shd w:val="clear" w:color="auto" w:fill="FFFFFF" w:themeFill="background1"/>
            <w:vAlign w:val="center"/>
          </w:tcPr>
          <w:p w14:paraId="5085C1A5"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0.72</w:t>
            </w:r>
          </w:p>
        </w:tc>
        <w:tc>
          <w:tcPr>
            <w:tcW w:w="558" w:type="pct"/>
            <w:shd w:val="clear" w:color="auto" w:fill="FFFFFF" w:themeFill="background1"/>
            <w:vAlign w:val="center"/>
          </w:tcPr>
          <w:p w14:paraId="3662C802" w14:textId="77777777" w:rsidR="000A77C7" w:rsidRPr="00F34870" w:rsidRDefault="000A77C7" w:rsidP="000A77C7">
            <w:pPr>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دالة **</w:t>
            </w:r>
          </w:p>
        </w:tc>
        <w:tc>
          <w:tcPr>
            <w:tcW w:w="556" w:type="pct"/>
            <w:shd w:val="clear" w:color="auto" w:fill="FFFFFF" w:themeFill="background1"/>
            <w:vAlign w:val="center"/>
          </w:tcPr>
          <w:p w14:paraId="069FD23E"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p>
        </w:tc>
        <w:tc>
          <w:tcPr>
            <w:tcW w:w="557" w:type="pct"/>
            <w:shd w:val="clear" w:color="auto" w:fill="FFFFFF" w:themeFill="background1"/>
            <w:vAlign w:val="center"/>
          </w:tcPr>
          <w:p w14:paraId="3C513C03" w14:textId="77777777" w:rsidR="000A77C7" w:rsidRPr="00F34870" w:rsidRDefault="000A77C7" w:rsidP="000A77C7">
            <w:pPr>
              <w:jc w:val="center"/>
              <w:rPr>
                <w:rFonts w:ascii="Traditional Arabic" w:eastAsia="Calibri" w:hAnsi="Traditional Arabic" w:cs="Traditional Arabic"/>
                <w:color w:val="000000"/>
                <w:sz w:val="28"/>
                <w:szCs w:val="28"/>
                <w:lang w:bidi="ar-EG"/>
              </w:rPr>
            </w:pPr>
          </w:p>
        </w:tc>
        <w:tc>
          <w:tcPr>
            <w:tcW w:w="578" w:type="pct"/>
            <w:shd w:val="clear" w:color="auto" w:fill="FFFFFF" w:themeFill="background1"/>
            <w:vAlign w:val="center"/>
          </w:tcPr>
          <w:p w14:paraId="13780E5E" w14:textId="77777777" w:rsidR="000A77C7" w:rsidRPr="00F34870" w:rsidRDefault="000A77C7" w:rsidP="000A77C7">
            <w:pPr>
              <w:jc w:val="center"/>
              <w:rPr>
                <w:rFonts w:ascii="Traditional Arabic" w:eastAsia="Calibri" w:hAnsi="Traditional Arabic" w:cs="Traditional Arabic"/>
                <w:color w:val="000000"/>
                <w:sz w:val="28"/>
                <w:szCs w:val="28"/>
                <w:lang w:bidi="ar-EG"/>
              </w:rPr>
            </w:pPr>
          </w:p>
        </w:tc>
        <w:tc>
          <w:tcPr>
            <w:tcW w:w="533" w:type="pct"/>
            <w:shd w:val="clear" w:color="auto" w:fill="FFFFFF" w:themeFill="background1"/>
            <w:vAlign w:val="center"/>
          </w:tcPr>
          <w:p w14:paraId="7FCBE65D" w14:textId="77777777" w:rsidR="000A77C7" w:rsidRPr="00F34870" w:rsidRDefault="000A77C7" w:rsidP="000A77C7">
            <w:pPr>
              <w:jc w:val="center"/>
              <w:rPr>
                <w:rFonts w:ascii="Traditional Arabic" w:eastAsia="Calibri" w:hAnsi="Traditional Arabic" w:cs="Traditional Arabic"/>
                <w:color w:val="000000"/>
                <w:sz w:val="28"/>
                <w:szCs w:val="28"/>
                <w:lang w:bidi="ar-EG"/>
              </w:rPr>
            </w:pPr>
          </w:p>
        </w:tc>
        <w:tc>
          <w:tcPr>
            <w:tcW w:w="556" w:type="pct"/>
            <w:shd w:val="clear" w:color="auto" w:fill="FFFFFF" w:themeFill="background1"/>
            <w:vAlign w:val="center"/>
          </w:tcPr>
          <w:p w14:paraId="4C518328" w14:textId="77777777" w:rsidR="000A77C7" w:rsidRPr="00F34870" w:rsidRDefault="000A77C7" w:rsidP="000A77C7">
            <w:pPr>
              <w:jc w:val="center"/>
              <w:rPr>
                <w:rFonts w:ascii="Traditional Arabic" w:eastAsia="Calibri" w:hAnsi="Traditional Arabic" w:cs="Traditional Arabic"/>
                <w:color w:val="000000"/>
                <w:sz w:val="28"/>
                <w:szCs w:val="28"/>
                <w:lang w:bidi="ar-EG"/>
              </w:rPr>
            </w:pPr>
          </w:p>
        </w:tc>
        <w:tc>
          <w:tcPr>
            <w:tcW w:w="555" w:type="pct"/>
            <w:shd w:val="clear" w:color="auto" w:fill="FFFFFF" w:themeFill="background1"/>
            <w:vAlign w:val="center"/>
          </w:tcPr>
          <w:p w14:paraId="6E217BA8" w14:textId="77777777" w:rsidR="000A77C7" w:rsidRPr="00F34870" w:rsidRDefault="000A77C7" w:rsidP="000A77C7">
            <w:pPr>
              <w:jc w:val="center"/>
              <w:rPr>
                <w:rFonts w:ascii="Traditional Arabic" w:eastAsia="Calibri" w:hAnsi="Traditional Arabic" w:cs="Traditional Arabic"/>
                <w:color w:val="000000"/>
                <w:sz w:val="28"/>
                <w:szCs w:val="28"/>
                <w:lang w:bidi="ar-EG"/>
              </w:rPr>
            </w:pPr>
          </w:p>
        </w:tc>
      </w:tr>
    </w:tbl>
    <w:p w14:paraId="154AF7AF" w14:textId="4B03A7A3" w:rsidR="000A77C7" w:rsidRPr="000A77C7" w:rsidRDefault="000A77C7" w:rsidP="000A77C7">
      <w:pPr>
        <w:bidi/>
        <w:spacing w:before="60" w:after="60" w:line="240" w:lineRule="auto"/>
        <w:ind w:firstLine="583"/>
        <w:jc w:val="lowKashida"/>
        <w:rPr>
          <w:rFonts w:ascii="Traditional Arabic" w:eastAsia="Calibri" w:hAnsi="Traditional Arabic" w:cs="Traditional Arabic"/>
          <w:b/>
          <w:bCs/>
          <w:color w:val="000000"/>
          <w:sz w:val="36"/>
          <w:szCs w:val="36"/>
          <w:rtl/>
        </w:rPr>
      </w:pPr>
      <w:r w:rsidRPr="000A77C7">
        <w:rPr>
          <w:rFonts w:ascii="Traditional Arabic" w:eastAsia="Calibri" w:hAnsi="Traditional Arabic" w:cs="Traditional Arabic"/>
          <w:b/>
          <w:bCs/>
          <w:color w:val="000000"/>
          <w:sz w:val="36"/>
          <w:szCs w:val="36"/>
          <w:rtl/>
          <w:lang w:bidi="ar-YE"/>
        </w:rPr>
        <w:lastRenderedPageBreak/>
        <w:t>دالة إحصائية عند مستوى (</w:t>
      </w:r>
      <w:r w:rsidRPr="000A77C7">
        <w:rPr>
          <w:rFonts w:ascii="Traditional Arabic" w:eastAsia="Calibri" w:hAnsi="Traditional Arabic" w:cs="Traditional Arabic"/>
          <w:b/>
          <w:bCs/>
          <w:color w:val="000000"/>
          <w:sz w:val="36"/>
          <w:szCs w:val="36"/>
          <w:lang w:bidi="ar-YE"/>
        </w:rPr>
        <w:t>0.01</w:t>
      </w:r>
      <w:r w:rsidRPr="000A77C7">
        <w:rPr>
          <w:rFonts w:ascii="Traditional Arabic" w:eastAsia="Calibri" w:hAnsi="Traditional Arabic" w:cs="Traditional Arabic"/>
          <w:b/>
          <w:bCs/>
          <w:color w:val="000000"/>
          <w:sz w:val="36"/>
          <w:szCs w:val="36"/>
          <w:rtl/>
          <w:lang w:bidi="ar-YE"/>
        </w:rPr>
        <w:t>)</w:t>
      </w:r>
    </w:p>
    <w:p w14:paraId="780CC173" w14:textId="07B88B97" w:rsidR="000A77C7" w:rsidRPr="000A77C7" w:rsidRDefault="000A77C7" w:rsidP="000A77C7">
      <w:pPr>
        <w:bidi/>
        <w:spacing w:before="60" w:after="60" w:line="240" w:lineRule="auto"/>
        <w:ind w:firstLine="583"/>
        <w:jc w:val="lowKashida"/>
        <w:rPr>
          <w:rFonts w:ascii="Traditional Arabic" w:eastAsia="Calibri" w:hAnsi="Traditional Arabic" w:cs="Traditional Arabic"/>
          <w:color w:val="000000"/>
          <w:sz w:val="36"/>
          <w:szCs w:val="36"/>
          <w:rtl/>
          <w:lang w:bidi="ar-YE"/>
        </w:rPr>
      </w:pPr>
      <w:r w:rsidRPr="000A77C7">
        <w:rPr>
          <w:rFonts w:ascii="Traditional Arabic" w:eastAsia="Calibri" w:hAnsi="Traditional Arabic" w:cs="Traditional Arabic"/>
          <w:color w:val="000000"/>
          <w:sz w:val="36"/>
          <w:szCs w:val="36"/>
          <w:rtl/>
          <w:lang w:bidi="ar-YE"/>
        </w:rPr>
        <w:t>يتضح من الجدول رقم (</w:t>
      </w:r>
      <w:r w:rsidR="002D6E48">
        <w:rPr>
          <w:rFonts w:ascii="Traditional Arabic" w:eastAsia="Calibri" w:hAnsi="Traditional Arabic" w:cs="Traditional Arabic" w:hint="cs"/>
          <w:color w:val="000000"/>
          <w:sz w:val="36"/>
          <w:szCs w:val="36"/>
          <w:rtl/>
          <w:lang w:bidi="ar-YE"/>
        </w:rPr>
        <w:t>8</w:t>
      </w:r>
      <w:r w:rsidRPr="000A77C7">
        <w:rPr>
          <w:rFonts w:ascii="Traditional Arabic" w:eastAsia="Calibri" w:hAnsi="Traditional Arabic" w:cs="Traditional Arabic"/>
          <w:color w:val="000000"/>
          <w:sz w:val="36"/>
          <w:szCs w:val="36"/>
          <w:rtl/>
          <w:lang w:bidi="ar-YE"/>
        </w:rPr>
        <w:t>): أن قيم معاملات الارتباط دالة عند مستوى دلالة (</w:t>
      </w:r>
      <w:r w:rsidRPr="000A77C7">
        <w:rPr>
          <w:rFonts w:ascii="Traditional Arabic" w:eastAsia="Calibri" w:hAnsi="Traditional Arabic" w:cs="Traditional Arabic"/>
          <w:color w:val="000000"/>
          <w:sz w:val="36"/>
          <w:szCs w:val="36"/>
          <w:lang w:bidi="ar-YE"/>
        </w:rPr>
        <w:t>0.01</w:t>
      </w:r>
      <w:r w:rsidRPr="000A77C7">
        <w:rPr>
          <w:rFonts w:ascii="Traditional Arabic" w:eastAsia="Calibri" w:hAnsi="Traditional Arabic" w:cs="Traditional Arabic"/>
          <w:color w:val="000000"/>
          <w:sz w:val="36"/>
          <w:szCs w:val="36"/>
          <w:rtl/>
          <w:lang w:bidi="ar-YE"/>
        </w:rPr>
        <w:t xml:space="preserve">)؛ أي: إن قيمة مستوى الدلالة لكل فقرة أقل من (0.01)، وبذلك تشير إلى الاتساق الداخلي بين درجة كل فقرة ودرجة المحور الذي تنتمي إليه، وهو ما يثبت صدق تلك الفقرات وتمتعها بدرجة عالية من الصدق. </w:t>
      </w:r>
    </w:p>
    <w:p w14:paraId="1C66408E" w14:textId="77777777" w:rsidR="000A77C7" w:rsidRPr="000A77C7" w:rsidRDefault="000A77C7" w:rsidP="000A77C7">
      <w:pPr>
        <w:pStyle w:val="ListParagraph"/>
        <w:numPr>
          <w:ilvl w:val="0"/>
          <w:numId w:val="24"/>
        </w:numPr>
        <w:bidi/>
        <w:spacing w:before="60" w:after="60" w:line="240" w:lineRule="auto"/>
        <w:contextualSpacing w:val="0"/>
        <w:jc w:val="lowKashida"/>
        <w:rPr>
          <w:rFonts w:ascii="Traditional Arabic" w:eastAsia="Calibri" w:hAnsi="Traditional Arabic" w:cs="Traditional Arabic"/>
          <w:b/>
          <w:bCs/>
          <w:color w:val="000000"/>
          <w:sz w:val="36"/>
          <w:szCs w:val="36"/>
          <w:lang w:bidi="ar-YE"/>
        </w:rPr>
      </w:pPr>
      <w:r w:rsidRPr="000A77C7">
        <w:rPr>
          <w:rFonts w:ascii="Traditional Arabic" w:eastAsia="Calibri" w:hAnsi="Traditional Arabic" w:cs="Traditional Arabic"/>
          <w:b/>
          <w:bCs/>
          <w:color w:val="000000"/>
          <w:sz w:val="36"/>
          <w:szCs w:val="36"/>
          <w:rtl/>
          <w:lang w:bidi="ar-EG"/>
        </w:rPr>
        <w:t>صدق الاتساق الداخلي لمحاور الاستبانة:</w:t>
      </w:r>
    </w:p>
    <w:p w14:paraId="19C75118" w14:textId="77777777" w:rsidR="000A77C7" w:rsidRPr="000A77C7" w:rsidRDefault="000A77C7" w:rsidP="000A77C7">
      <w:pPr>
        <w:bidi/>
        <w:spacing w:before="60" w:after="60" w:line="240" w:lineRule="auto"/>
        <w:jc w:val="lowKashida"/>
        <w:rPr>
          <w:rFonts w:ascii="Traditional Arabic" w:eastAsia="Calibri" w:hAnsi="Traditional Arabic" w:cs="Traditional Arabic"/>
          <w:color w:val="000000"/>
          <w:sz w:val="36"/>
          <w:szCs w:val="36"/>
          <w:rtl/>
          <w:lang w:bidi="ar-YE"/>
        </w:rPr>
      </w:pPr>
      <w:r w:rsidRPr="000A77C7">
        <w:rPr>
          <w:rFonts w:ascii="Traditional Arabic" w:eastAsia="Calibri" w:hAnsi="Traditional Arabic" w:cs="Traditional Arabic"/>
          <w:color w:val="000000"/>
          <w:sz w:val="36"/>
          <w:szCs w:val="36"/>
          <w:rtl/>
          <w:lang w:bidi="ar-EG"/>
        </w:rPr>
        <w:t>تم حساب الصدق البنائي لمحاور الاستبانة، وقد جاءت النتائج كما يبينها الجدول ():</w:t>
      </w:r>
      <w:r w:rsidRPr="000A77C7">
        <w:rPr>
          <w:rFonts w:ascii="Traditional Arabic" w:eastAsia="Calibri" w:hAnsi="Traditional Arabic" w:cs="Traditional Arabic"/>
          <w:color w:val="000000"/>
          <w:sz w:val="36"/>
          <w:szCs w:val="36"/>
          <w:lang w:bidi="ar-EG"/>
        </w:rPr>
        <w:t xml:space="preserve"> </w:t>
      </w:r>
    </w:p>
    <w:p w14:paraId="0E7EC077" w14:textId="4DCFD1AF" w:rsidR="000A77C7" w:rsidRPr="000A77C7" w:rsidRDefault="000A77C7" w:rsidP="000A77C7">
      <w:pPr>
        <w:pStyle w:val="Heading3"/>
      </w:pPr>
      <w:bookmarkStart w:id="82" w:name="_Toc170159716"/>
      <w:bookmarkStart w:id="83" w:name="_Toc171610071"/>
      <w:bookmarkStart w:id="84" w:name="_Toc184534077"/>
      <w:r w:rsidRPr="000A77C7">
        <w:rPr>
          <w:rtl/>
        </w:rPr>
        <w:t>جدول رقم (</w:t>
      </w:r>
      <w:r w:rsidR="002D6E48">
        <w:rPr>
          <w:rFonts w:hint="cs"/>
          <w:rtl/>
        </w:rPr>
        <w:t>9</w:t>
      </w:r>
      <w:r w:rsidRPr="000A77C7">
        <w:rPr>
          <w:rtl/>
        </w:rPr>
        <w:t>) الصدق البنائي لمجالات ومحاور الاستبانة</w:t>
      </w:r>
      <w:bookmarkEnd w:id="82"/>
      <w:bookmarkEnd w:id="83"/>
      <w:bookmarkEnd w:id="84"/>
    </w:p>
    <w:tbl>
      <w:tblPr>
        <w:bidiVisual/>
        <w:tblW w:w="8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26"/>
        <w:gridCol w:w="851"/>
        <w:gridCol w:w="1150"/>
      </w:tblGrid>
      <w:tr w:rsidR="000A77C7" w:rsidRPr="000A77C7" w14:paraId="647E394F" w14:textId="77777777" w:rsidTr="002127A3">
        <w:trPr>
          <w:trHeight w:hRule="exact" w:val="454"/>
          <w:tblHeader/>
        </w:trPr>
        <w:tc>
          <w:tcPr>
            <w:tcW w:w="6626" w:type="dxa"/>
            <w:shd w:val="clear" w:color="auto" w:fill="00B0F0"/>
            <w:vAlign w:val="center"/>
          </w:tcPr>
          <w:p w14:paraId="2FAA584B" w14:textId="77777777" w:rsidR="000A77C7" w:rsidRPr="00E71A8A" w:rsidRDefault="000A77C7" w:rsidP="000A77C7">
            <w:pPr>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محاور الاستبانة</w:t>
            </w:r>
          </w:p>
        </w:tc>
        <w:tc>
          <w:tcPr>
            <w:tcW w:w="851" w:type="dxa"/>
            <w:shd w:val="clear" w:color="auto" w:fill="00B0F0"/>
            <w:vAlign w:val="center"/>
          </w:tcPr>
          <w:p w14:paraId="3509FE87" w14:textId="77777777" w:rsidR="000A77C7" w:rsidRPr="00E71A8A" w:rsidRDefault="000A77C7" w:rsidP="000A77C7">
            <w:pPr>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معامل الارتباط</w:t>
            </w:r>
          </w:p>
        </w:tc>
        <w:tc>
          <w:tcPr>
            <w:tcW w:w="1150" w:type="dxa"/>
            <w:shd w:val="clear" w:color="auto" w:fill="00B0F0"/>
            <w:vAlign w:val="center"/>
          </w:tcPr>
          <w:p w14:paraId="5B764D3E" w14:textId="77777777" w:rsidR="000A77C7" w:rsidRPr="00E71A8A" w:rsidRDefault="000A77C7" w:rsidP="000A77C7">
            <w:pPr>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الدلالة</w:t>
            </w:r>
          </w:p>
        </w:tc>
      </w:tr>
      <w:tr w:rsidR="000A77C7" w:rsidRPr="000A77C7" w14:paraId="23947F43" w14:textId="77777777" w:rsidTr="002127A3">
        <w:trPr>
          <w:trHeight w:hRule="exact" w:val="454"/>
        </w:trPr>
        <w:tc>
          <w:tcPr>
            <w:tcW w:w="6626" w:type="dxa"/>
            <w:vAlign w:val="center"/>
          </w:tcPr>
          <w:p w14:paraId="59697A38" w14:textId="77777777" w:rsidR="000A77C7" w:rsidRPr="00F34870" w:rsidRDefault="000A77C7" w:rsidP="000A77C7">
            <w:pPr>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المحور الأول: تأثير السعر المدرك للعلامة التجارية لشركة هاد على القيمة السوقية.</w:t>
            </w:r>
          </w:p>
        </w:tc>
        <w:tc>
          <w:tcPr>
            <w:tcW w:w="851" w:type="dxa"/>
            <w:vAlign w:val="center"/>
          </w:tcPr>
          <w:p w14:paraId="3E828D1C"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0.95</w:t>
            </w:r>
          </w:p>
        </w:tc>
        <w:tc>
          <w:tcPr>
            <w:tcW w:w="1150" w:type="dxa"/>
            <w:vAlign w:val="center"/>
          </w:tcPr>
          <w:p w14:paraId="316C520D" w14:textId="77777777" w:rsidR="000A77C7" w:rsidRPr="00F34870" w:rsidRDefault="000A77C7" w:rsidP="000A77C7">
            <w:pPr>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دالة **</w:t>
            </w:r>
          </w:p>
        </w:tc>
      </w:tr>
      <w:tr w:rsidR="000A77C7" w:rsidRPr="000A77C7" w14:paraId="01D18682" w14:textId="77777777" w:rsidTr="002127A3">
        <w:trPr>
          <w:trHeight w:hRule="exact" w:val="454"/>
        </w:trPr>
        <w:tc>
          <w:tcPr>
            <w:tcW w:w="6626" w:type="dxa"/>
            <w:vAlign w:val="center"/>
          </w:tcPr>
          <w:p w14:paraId="12E2EC35"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المحور الثاني: تأثير الجودة المدركة للعلامة التجارية لشركة هاد على القيمة السوقية.</w:t>
            </w:r>
          </w:p>
        </w:tc>
        <w:tc>
          <w:tcPr>
            <w:tcW w:w="851" w:type="dxa"/>
            <w:vAlign w:val="center"/>
          </w:tcPr>
          <w:p w14:paraId="268C6FF1"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0.93</w:t>
            </w:r>
          </w:p>
        </w:tc>
        <w:tc>
          <w:tcPr>
            <w:tcW w:w="1150" w:type="dxa"/>
            <w:vAlign w:val="center"/>
          </w:tcPr>
          <w:p w14:paraId="74AF3D59"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دالة **</w:t>
            </w:r>
          </w:p>
        </w:tc>
      </w:tr>
      <w:tr w:rsidR="000A77C7" w:rsidRPr="000A77C7" w14:paraId="602E4228" w14:textId="77777777" w:rsidTr="002127A3">
        <w:trPr>
          <w:trHeight w:hRule="exact" w:val="454"/>
        </w:trPr>
        <w:tc>
          <w:tcPr>
            <w:tcW w:w="6626" w:type="dxa"/>
            <w:vAlign w:val="center"/>
          </w:tcPr>
          <w:p w14:paraId="5E21D06A" w14:textId="77777777" w:rsidR="000A77C7" w:rsidRPr="00F34870" w:rsidRDefault="000A77C7" w:rsidP="000A77C7">
            <w:pPr>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المحور الثالث: تأثير الثقة والولاء المدرك للعلامة التجارية لشركة هاد على القيمة السوقية.</w:t>
            </w:r>
          </w:p>
        </w:tc>
        <w:tc>
          <w:tcPr>
            <w:tcW w:w="851" w:type="dxa"/>
            <w:vAlign w:val="center"/>
          </w:tcPr>
          <w:p w14:paraId="52454C46"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0.80</w:t>
            </w:r>
          </w:p>
        </w:tc>
        <w:tc>
          <w:tcPr>
            <w:tcW w:w="1150" w:type="dxa"/>
            <w:vAlign w:val="center"/>
          </w:tcPr>
          <w:p w14:paraId="478BFB23"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دالة **</w:t>
            </w:r>
          </w:p>
        </w:tc>
      </w:tr>
      <w:tr w:rsidR="000A77C7" w:rsidRPr="000A77C7" w14:paraId="706A490F" w14:textId="77777777" w:rsidTr="002127A3">
        <w:trPr>
          <w:trHeight w:hRule="exact" w:val="454"/>
        </w:trPr>
        <w:tc>
          <w:tcPr>
            <w:tcW w:w="6626" w:type="dxa"/>
            <w:vAlign w:val="center"/>
          </w:tcPr>
          <w:p w14:paraId="69ACED91" w14:textId="77777777" w:rsidR="000A77C7" w:rsidRPr="00F34870" w:rsidRDefault="000A77C7" w:rsidP="000A77C7">
            <w:pPr>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المحور الرابع: تأثير القيمة المدركة للعلامة التجارية لشركة هاد على القيمة السوقية</w:t>
            </w:r>
          </w:p>
        </w:tc>
        <w:tc>
          <w:tcPr>
            <w:tcW w:w="851" w:type="dxa"/>
            <w:vAlign w:val="center"/>
          </w:tcPr>
          <w:p w14:paraId="2A22C93D"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0.93</w:t>
            </w:r>
          </w:p>
        </w:tc>
        <w:tc>
          <w:tcPr>
            <w:tcW w:w="1150" w:type="dxa"/>
            <w:vAlign w:val="center"/>
          </w:tcPr>
          <w:p w14:paraId="138F02C7" w14:textId="77777777" w:rsidR="000A77C7" w:rsidRPr="00F34870" w:rsidRDefault="000A77C7" w:rsidP="000A77C7">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دالة **</w:t>
            </w:r>
          </w:p>
        </w:tc>
      </w:tr>
    </w:tbl>
    <w:p w14:paraId="3881AA34" w14:textId="77777777" w:rsidR="000A77C7" w:rsidRDefault="000A77C7" w:rsidP="000A77C7">
      <w:pPr>
        <w:bidi/>
        <w:spacing w:before="60" w:after="60" w:line="240" w:lineRule="auto"/>
        <w:ind w:firstLine="583"/>
        <w:jc w:val="lowKashida"/>
        <w:rPr>
          <w:rFonts w:ascii="Traditional Arabic" w:eastAsia="Calibri" w:hAnsi="Traditional Arabic" w:cs="Traditional Arabic"/>
          <w:color w:val="000000"/>
          <w:sz w:val="36"/>
          <w:szCs w:val="36"/>
          <w:rtl/>
          <w:lang w:bidi="ar-YE"/>
        </w:rPr>
      </w:pPr>
      <w:r w:rsidRPr="000A77C7">
        <w:rPr>
          <w:rFonts w:ascii="Traditional Arabic" w:eastAsia="Calibri" w:hAnsi="Traditional Arabic" w:cs="Traditional Arabic"/>
          <w:color w:val="000000"/>
          <w:sz w:val="36"/>
          <w:szCs w:val="36"/>
          <w:rtl/>
          <w:lang w:bidi="ar-YE"/>
        </w:rPr>
        <w:t>يتضح من الجدول رقم (): أن كل أن قيم معاملات الارتباط دالة عند مستوى دلالة (0.01)؛ أي: إن قيمة مستوى الدلالة لكل محور أقل من (0.01)، وبذلك تشير إلى الاتساق الداخلي بين درجة كل محور ودرجة الاستبيان الكلي، وهو ما يثبت صدق تلك الاستبانة.</w:t>
      </w:r>
    </w:p>
    <w:p w14:paraId="3708CAAF" w14:textId="77777777" w:rsidR="002127A3" w:rsidRDefault="002127A3" w:rsidP="002127A3">
      <w:pPr>
        <w:bidi/>
        <w:spacing w:before="60" w:after="60" w:line="240" w:lineRule="auto"/>
        <w:ind w:firstLine="583"/>
        <w:jc w:val="lowKashida"/>
        <w:rPr>
          <w:rFonts w:ascii="Traditional Arabic" w:eastAsia="Calibri" w:hAnsi="Traditional Arabic" w:cs="Traditional Arabic"/>
          <w:color w:val="000000"/>
          <w:sz w:val="36"/>
          <w:szCs w:val="36"/>
          <w:rtl/>
          <w:lang w:bidi="ar-YE"/>
        </w:rPr>
      </w:pPr>
    </w:p>
    <w:p w14:paraId="2D5FFE3C" w14:textId="77777777" w:rsidR="002127A3" w:rsidRDefault="002127A3" w:rsidP="002127A3">
      <w:pPr>
        <w:bidi/>
        <w:spacing w:before="60" w:after="60" w:line="240" w:lineRule="auto"/>
        <w:ind w:firstLine="583"/>
        <w:jc w:val="lowKashida"/>
        <w:rPr>
          <w:rFonts w:ascii="Traditional Arabic" w:eastAsia="Calibri" w:hAnsi="Traditional Arabic" w:cs="Traditional Arabic"/>
          <w:color w:val="000000"/>
          <w:sz w:val="36"/>
          <w:szCs w:val="36"/>
          <w:rtl/>
          <w:lang w:bidi="ar-YE"/>
        </w:rPr>
      </w:pPr>
    </w:p>
    <w:p w14:paraId="2E0E687A" w14:textId="77777777" w:rsidR="002127A3" w:rsidRDefault="002127A3" w:rsidP="002127A3">
      <w:pPr>
        <w:bidi/>
        <w:spacing w:before="60" w:after="60" w:line="240" w:lineRule="auto"/>
        <w:ind w:firstLine="583"/>
        <w:jc w:val="lowKashida"/>
        <w:rPr>
          <w:rFonts w:ascii="Traditional Arabic" w:eastAsia="Calibri" w:hAnsi="Traditional Arabic" w:cs="Traditional Arabic"/>
          <w:color w:val="000000"/>
          <w:sz w:val="36"/>
          <w:szCs w:val="36"/>
          <w:rtl/>
          <w:lang w:bidi="ar-YE"/>
        </w:rPr>
      </w:pPr>
    </w:p>
    <w:p w14:paraId="78DC34AF" w14:textId="77777777" w:rsidR="002127A3" w:rsidRDefault="002127A3" w:rsidP="002127A3">
      <w:pPr>
        <w:bidi/>
        <w:spacing w:before="60" w:after="60" w:line="240" w:lineRule="auto"/>
        <w:ind w:firstLine="583"/>
        <w:jc w:val="lowKashida"/>
        <w:rPr>
          <w:rFonts w:ascii="Traditional Arabic" w:eastAsia="Calibri" w:hAnsi="Traditional Arabic" w:cs="Traditional Arabic"/>
          <w:color w:val="000000"/>
          <w:sz w:val="36"/>
          <w:szCs w:val="36"/>
          <w:rtl/>
          <w:lang w:bidi="ar-YE"/>
        </w:rPr>
      </w:pPr>
    </w:p>
    <w:p w14:paraId="0CD03C90" w14:textId="77777777" w:rsidR="002127A3" w:rsidRPr="000A77C7" w:rsidRDefault="002127A3" w:rsidP="002127A3">
      <w:pPr>
        <w:bidi/>
        <w:spacing w:before="60" w:after="60" w:line="240" w:lineRule="auto"/>
        <w:ind w:firstLine="583"/>
        <w:jc w:val="lowKashida"/>
        <w:rPr>
          <w:rFonts w:ascii="Traditional Arabic" w:eastAsia="Calibri" w:hAnsi="Traditional Arabic" w:cs="Traditional Arabic"/>
          <w:color w:val="000000"/>
          <w:sz w:val="36"/>
          <w:szCs w:val="36"/>
          <w:rtl/>
          <w:lang w:bidi="ar-YE"/>
        </w:rPr>
      </w:pPr>
    </w:p>
    <w:p w14:paraId="616B5A24" w14:textId="77777777" w:rsidR="000A77C7" w:rsidRPr="000A77C7" w:rsidRDefault="000A77C7" w:rsidP="000A77C7">
      <w:pPr>
        <w:keepNext/>
        <w:keepLines/>
        <w:bidi/>
        <w:spacing w:before="60" w:after="60" w:line="240" w:lineRule="auto"/>
        <w:outlineLvl w:val="3"/>
        <w:rPr>
          <w:rFonts w:ascii="Traditional Arabic" w:eastAsia="Calibri" w:hAnsi="Traditional Arabic" w:cs="Traditional Arabic"/>
          <w:b/>
          <w:bCs/>
          <w:color w:val="000000"/>
          <w:sz w:val="36"/>
          <w:szCs w:val="36"/>
          <w:rtl/>
          <w:lang w:bidi="ar-EG"/>
        </w:rPr>
      </w:pPr>
      <w:r w:rsidRPr="000A77C7">
        <w:rPr>
          <w:rFonts w:ascii="Traditional Arabic" w:eastAsia="Calibri" w:hAnsi="Traditional Arabic" w:cs="Traditional Arabic"/>
          <w:b/>
          <w:bCs/>
          <w:color w:val="000000"/>
          <w:sz w:val="36"/>
          <w:szCs w:val="36"/>
          <w:rtl/>
          <w:lang w:bidi="ar-EG"/>
        </w:rPr>
        <w:lastRenderedPageBreak/>
        <w:t>ثبات الاستبانة:</w:t>
      </w:r>
    </w:p>
    <w:p w14:paraId="6E6DFB54" w14:textId="38652205" w:rsidR="000A77C7" w:rsidRPr="000A77C7" w:rsidRDefault="000A77C7" w:rsidP="000A77C7">
      <w:pPr>
        <w:bidi/>
        <w:spacing w:before="60" w:after="60" w:line="240" w:lineRule="auto"/>
        <w:ind w:firstLine="583"/>
        <w:jc w:val="lowKashida"/>
        <w:rPr>
          <w:rFonts w:ascii="Traditional Arabic" w:eastAsia="Calibri" w:hAnsi="Traditional Arabic" w:cs="Traditional Arabic"/>
          <w:color w:val="000000"/>
          <w:sz w:val="36"/>
          <w:szCs w:val="36"/>
          <w:rtl/>
          <w:lang w:bidi="ar-YE"/>
        </w:rPr>
      </w:pPr>
      <w:r w:rsidRPr="000A77C7">
        <w:rPr>
          <w:rFonts w:ascii="Traditional Arabic" w:eastAsia="Calibri" w:hAnsi="Traditional Arabic" w:cs="Traditional Arabic"/>
          <w:color w:val="000000"/>
          <w:sz w:val="36"/>
          <w:szCs w:val="36"/>
          <w:rtl/>
          <w:lang w:bidi="ar-EG"/>
        </w:rPr>
        <w:t>استخدم الباحث طريقة ألفا كرونباخ لقياس ثبات الاستبانة، وقد جاءت النتائج كما يبينها الجدول (</w:t>
      </w:r>
      <w:r w:rsidR="002D6E48">
        <w:rPr>
          <w:rFonts w:ascii="Traditional Arabic" w:eastAsia="Calibri" w:hAnsi="Traditional Arabic" w:cs="Traditional Arabic" w:hint="cs"/>
          <w:color w:val="000000"/>
          <w:sz w:val="36"/>
          <w:szCs w:val="36"/>
          <w:rtl/>
          <w:lang w:bidi="ar-EG"/>
        </w:rPr>
        <w:t>10</w:t>
      </w:r>
      <w:r w:rsidRPr="000A77C7">
        <w:rPr>
          <w:rFonts w:ascii="Traditional Arabic" w:eastAsia="Calibri" w:hAnsi="Traditional Arabic" w:cs="Traditional Arabic"/>
          <w:color w:val="000000"/>
          <w:sz w:val="36"/>
          <w:szCs w:val="36"/>
          <w:rtl/>
          <w:lang w:bidi="ar-EG"/>
        </w:rPr>
        <w:t>):</w:t>
      </w:r>
    </w:p>
    <w:p w14:paraId="0C4FC712" w14:textId="405487FA" w:rsidR="000A77C7" w:rsidRPr="000A77C7" w:rsidRDefault="000A77C7" w:rsidP="002D6E48">
      <w:pPr>
        <w:pStyle w:val="Heading3"/>
      </w:pPr>
      <w:bookmarkStart w:id="85" w:name="_Toc170159717"/>
      <w:bookmarkStart w:id="86" w:name="_Toc171610072"/>
      <w:bookmarkStart w:id="87" w:name="_Toc184534078"/>
      <w:r w:rsidRPr="000A77C7">
        <w:rPr>
          <w:rtl/>
        </w:rPr>
        <w:t>جدول رقم (</w:t>
      </w:r>
      <w:r w:rsidR="002D6E48">
        <w:rPr>
          <w:rFonts w:hint="cs"/>
          <w:rtl/>
        </w:rPr>
        <w:t>10</w:t>
      </w:r>
      <w:r w:rsidRPr="000A77C7">
        <w:rPr>
          <w:rtl/>
        </w:rPr>
        <w:t>) معاملات الثبات (طريقة ألفا كرونباخ)</w:t>
      </w:r>
      <w:bookmarkEnd w:id="85"/>
      <w:bookmarkEnd w:id="86"/>
      <w:bookmarkEnd w:id="87"/>
    </w:p>
    <w:tbl>
      <w:tblPr>
        <w:bidiVisual/>
        <w:tblW w:w="83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43"/>
        <w:gridCol w:w="992"/>
        <w:gridCol w:w="1183"/>
      </w:tblGrid>
      <w:tr w:rsidR="000A77C7" w:rsidRPr="000A77C7" w14:paraId="139D36C4" w14:textId="77777777" w:rsidTr="002127A3">
        <w:trPr>
          <w:trHeight w:hRule="exact" w:val="454"/>
          <w:jc w:val="center"/>
        </w:trPr>
        <w:tc>
          <w:tcPr>
            <w:tcW w:w="6143" w:type="dxa"/>
            <w:shd w:val="clear" w:color="auto" w:fill="00B0F0"/>
            <w:vAlign w:val="center"/>
          </w:tcPr>
          <w:p w14:paraId="6B94B343" w14:textId="77777777" w:rsidR="000A77C7" w:rsidRPr="00E71A8A" w:rsidRDefault="000A77C7" w:rsidP="002D6E48">
            <w:pPr>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مجالات الاستبانة</w:t>
            </w:r>
          </w:p>
        </w:tc>
        <w:tc>
          <w:tcPr>
            <w:tcW w:w="992" w:type="dxa"/>
            <w:shd w:val="clear" w:color="auto" w:fill="00B0F0"/>
            <w:vAlign w:val="center"/>
          </w:tcPr>
          <w:p w14:paraId="42ADF43F" w14:textId="77777777" w:rsidR="000A77C7" w:rsidRPr="00E71A8A" w:rsidRDefault="000A77C7" w:rsidP="002D6E48">
            <w:pPr>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عدد الفقرات</w:t>
            </w:r>
          </w:p>
        </w:tc>
        <w:tc>
          <w:tcPr>
            <w:tcW w:w="1183" w:type="dxa"/>
            <w:shd w:val="clear" w:color="auto" w:fill="00B0F0"/>
            <w:vAlign w:val="center"/>
          </w:tcPr>
          <w:p w14:paraId="267FE5BC" w14:textId="77777777" w:rsidR="000A77C7" w:rsidRPr="00E71A8A" w:rsidRDefault="000A77C7" w:rsidP="002D6E48">
            <w:pPr>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معامل للثبات</w:t>
            </w:r>
          </w:p>
        </w:tc>
      </w:tr>
      <w:tr w:rsidR="000A77C7" w:rsidRPr="000A77C7" w14:paraId="01993282" w14:textId="77777777" w:rsidTr="002127A3">
        <w:trPr>
          <w:trHeight w:hRule="exact" w:val="454"/>
          <w:jc w:val="center"/>
        </w:trPr>
        <w:tc>
          <w:tcPr>
            <w:tcW w:w="6143" w:type="dxa"/>
            <w:vAlign w:val="center"/>
          </w:tcPr>
          <w:p w14:paraId="114AAC09" w14:textId="77777777" w:rsidR="000A77C7" w:rsidRPr="00F34870" w:rsidRDefault="000A77C7" w:rsidP="002D6E48">
            <w:pPr>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المحور الأول: تأثير السعر المدرك للعلامة التجارية لشركة هاد على القيمة السوقية.</w:t>
            </w:r>
          </w:p>
        </w:tc>
        <w:tc>
          <w:tcPr>
            <w:tcW w:w="992" w:type="dxa"/>
            <w:vAlign w:val="center"/>
          </w:tcPr>
          <w:p w14:paraId="78B69CE6" w14:textId="77777777" w:rsidR="000A77C7" w:rsidRPr="00F34870" w:rsidRDefault="000A77C7" w:rsidP="002D6E48">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7</w:t>
            </w:r>
          </w:p>
        </w:tc>
        <w:tc>
          <w:tcPr>
            <w:tcW w:w="1183" w:type="dxa"/>
            <w:vAlign w:val="center"/>
          </w:tcPr>
          <w:p w14:paraId="10AE1646" w14:textId="77777777" w:rsidR="000A77C7" w:rsidRPr="00F34870" w:rsidRDefault="000A77C7" w:rsidP="002D6E48">
            <w:pPr>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0.84</w:t>
            </w:r>
          </w:p>
        </w:tc>
      </w:tr>
      <w:tr w:rsidR="000A77C7" w:rsidRPr="000A77C7" w14:paraId="6128DFC5" w14:textId="77777777" w:rsidTr="002127A3">
        <w:trPr>
          <w:trHeight w:hRule="exact" w:val="454"/>
          <w:jc w:val="center"/>
        </w:trPr>
        <w:tc>
          <w:tcPr>
            <w:tcW w:w="6143" w:type="dxa"/>
            <w:vAlign w:val="center"/>
          </w:tcPr>
          <w:p w14:paraId="6D3345BE" w14:textId="77777777" w:rsidR="000A77C7" w:rsidRPr="00F34870" w:rsidRDefault="000A77C7" w:rsidP="002D6E48">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المحور الثاني: تأثير الجودة المدركة للعلامة التجارية لشركة هاد على القيمة السوقية.</w:t>
            </w:r>
          </w:p>
        </w:tc>
        <w:tc>
          <w:tcPr>
            <w:tcW w:w="992" w:type="dxa"/>
            <w:vAlign w:val="center"/>
          </w:tcPr>
          <w:p w14:paraId="630783C8" w14:textId="77777777" w:rsidR="000A77C7" w:rsidRPr="00F34870" w:rsidRDefault="000A77C7" w:rsidP="002D6E48">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6</w:t>
            </w:r>
          </w:p>
        </w:tc>
        <w:tc>
          <w:tcPr>
            <w:tcW w:w="1183" w:type="dxa"/>
            <w:vAlign w:val="center"/>
          </w:tcPr>
          <w:p w14:paraId="32577B7B" w14:textId="77777777" w:rsidR="000A77C7" w:rsidRPr="00F34870" w:rsidRDefault="000A77C7" w:rsidP="002D6E48">
            <w:pPr>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0.83</w:t>
            </w:r>
          </w:p>
        </w:tc>
      </w:tr>
      <w:tr w:rsidR="000A77C7" w:rsidRPr="000A77C7" w14:paraId="7CF29D1F" w14:textId="77777777" w:rsidTr="002127A3">
        <w:trPr>
          <w:trHeight w:hRule="exact" w:val="454"/>
          <w:jc w:val="center"/>
        </w:trPr>
        <w:tc>
          <w:tcPr>
            <w:tcW w:w="6143" w:type="dxa"/>
            <w:vAlign w:val="center"/>
          </w:tcPr>
          <w:p w14:paraId="781D6A58" w14:textId="77777777" w:rsidR="000A77C7" w:rsidRPr="00F34870" w:rsidRDefault="000A77C7" w:rsidP="002D6E48">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المحور الثالث: تأثير الثقة والولاء المدرك للعلامة التجارية لشركة هاد على القيمة السوقية.</w:t>
            </w:r>
          </w:p>
        </w:tc>
        <w:tc>
          <w:tcPr>
            <w:tcW w:w="992" w:type="dxa"/>
            <w:vAlign w:val="center"/>
          </w:tcPr>
          <w:p w14:paraId="1B85B3BF" w14:textId="77777777" w:rsidR="000A77C7" w:rsidRPr="00F34870" w:rsidRDefault="000A77C7" w:rsidP="002D6E48">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6</w:t>
            </w:r>
          </w:p>
        </w:tc>
        <w:tc>
          <w:tcPr>
            <w:tcW w:w="1183" w:type="dxa"/>
            <w:vAlign w:val="center"/>
          </w:tcPr>
          <w:p w14:paraId="734D70F0" w14:textId="77777777" w:rsidR="000A77C7" w:rsidRPr="00F34870" w:rsidRDefault="000A77C7" w:rsidP="002D6E48">
            <w:pPr>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0.85</w:t>
            </w:r>
          </w:p>
        </w:tc>
      </w:tr>
      <w:tr w:rsidR="000A77C7" w:rsidRPr="000A77C7" w14:paraId="2B141316" w14:textId="77777777" w:rsidTr="002127A3">
        <w:trPr>
          <w:trHeight w:hRule="exact" w:val="454"/>
          <w:jc w:val="center"/>
        </w:trPr>
        <w:tc>
          <w:tcPr>
            <w:tcW w:w="6143" w:type="dxa"/>
            <w:vAlign w:val="center"/>
          </w:tcPr>
          <w:p w14:paraId="0282AADF" w14:textId="77777777" w:rsidR="000A77C7" w:rsidRPr="00F34870" w:rsidRDefault="000A77C7" w:rsidP="002D6E48">
            <w:pPr>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المحور الرابع: تأثير القيمة المدركة للعلامة التجارية لشركة هاد على القيمة السوقية</w:t>
            </w:r>
          </w:p>
        </w:tc>
        <w:tc>
          <w:tcPr>
            <w:tcW w:w="992" w:type="dxa"/>
            <w:vAlign w:val="center"/>
          </w:tcPr>
          <w:p w14:paraId="69E1E32F" w14:textId="77777777" w:rsidR="000A77C7" w:rsidRPr="00F34870" w:rsidRDefault="000A77C7" w:rsidP="002D6E48">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5</w:t>
            </w:r>
          </w:p>
        </w:tc>
        <w:tc>
          <w:tcPr>
            <w:tcW w:w="1183" w:type="dxa"/>
            <w:vAlign w:val="center"/>
          </w:tcPr>
          <w:p w14:paraId="19D5686E" w14:textId="77777777" w:rsidR="000A77C7" w:rsidRPr="00F34870" w:rsidRDefault="000A77C7" w:rsidP="002D6E48">
            <w:pPr>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0.74</w:t>
            </w:r>
          </w:p>
        </w:tc>
      </w:tr>
      <w:tr w:rsidR="000A77C7" w:rsidRPr="000A77C7" w14:paraId="0805D04C" w14:textId="77777777" w:rsidTr="002127A3">
        <w:trPr>
          <w:trHeight w:hRule="exact" w:val="454"/>
          <w:jc w:val="center"/>
        </w:trPr>
        <w:tc>
          <w:tcPr>
            <w:tcW w:w="6143" w:type="dxa"/>
            <w:shd w:val="clear" w:color="auto" w:fill="00B0F0"/>
            <w:vAlign w:val="center"/>
          </w:tcPr>
          <w:p w14:paraId="3C2D05A3" w14:textId="77777777" w:rsidR="000A77C7" w:rsidRPr="00E71A8A" w:rsidRDefault="000A77C7" w:rsidP="002D6E48">
            <w:pPr>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جميع الفقرات</w:t>
            </w:r>
          </w:p>
        </w:tc>
        <w:tc>
          <w:tcPr>
            <w:tcW w:w="992" w:type="dxa"/>
            <w:shd w:val="clear" w:color="auto" w:fill="00B0F0"/>
            <w:vAlign w:val="center"/>
          </w:tcPr>
          <w:p w14:paraId="263E2578" w14:textId="77777777" w:rsidR="000A77C7" w:rsidRPr="00E71A8A" w:rsidRDefault="000A77C7" w:rsidP="002D6E48">
            <w:pPr>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lang w:bidi="ar-EG"/>
              </w:rPr>
              <w:t>24</w:t>
            </w:r>
          </w:p>
        </w:tc>
        <w:tc>
          <w:tcPr>
            <w:tcW w:w="1183" w:type="dxa"/>
            <w:shd w:val="clear" w:color="auto" w:fill="00B0F0"/>
            <w:vAlign w:val="center"/>
          </w:tcPr>
          <w:p w14:paraId="39302B9C" w14:textId="77777777" w:rsidR="000A77C7" w:rsidRPr="00E71A8A" w:rsidRDefault="000A77C7" w:rsidP="002D6E48">
            <w:pPr>
              <w:jc w:val="center"/>
              <w:rPr>
                <w:rFonts w:ascii="Traditional Arabic" w:eastAsia="Calibri" w:hAnsi="Traditional Arabic" w:cs="Traditional Arabic"/>
                <w:b/>
                <w:bCs/>
                <w:color w:val="FFFFFF" w:themeColor="background1"/>
                <w:sz w:val="28"/>
                <w:szCs w:val="28"/>
                <w:lang w:bidi="ar-EG"/>
              </w:rPr>
            </w:pPr>
            <w:r w:rsidRPr="00E71A8A">
              <w:rPr>
                <w:rFonts w:ascii="Traditional Arabic" w:eastAsia="Calibri" w:hAnsi="Traditional Arabic" w:cs="Traditional Arabic"/>
                <w:b/>
                <w:bCs/>
                <w:color w:val="FFFFFF" w:themeColor="background1"/>
                <w:sz w:val="28"/>
                <w:szCs w:val="28"/>
                <w:lang w:bidi="ar-EG"/>
              </w:rPr>
              <w:t>0.92</w:t>
            </w:r>
          </w:p>
        </w:tc>
      </w:tr>
    </w:tbl>
    <w:p w14:paraId="4FEA2B2D" w14:textId="4384A623" w:rsidR="000A77C7" w:rsidRPr="000A77C7" w:rsidRDefault="000A77C7" w:rsidP="002D6E48">
      <w:pPr>
        <w:tabs>
          <w:tab w:val="left" w:pos="888"/>
          <w:tab w:val="center" w:pos="4543"/>
        </w:tabs>
        <w:bidi/>
        <w:spacing w:before="60" w:after="60" w:line="240" w:lineRule="auto"/>
        <w:ind w:firstLine="583"/>
        <w:rPr>
          <w:rFonts w:ascii="Traditional Arabic" w:eastAsia="Calibri" w:hAnsi="Traditional Arabic" w:cs="Traditional Arabic"/>
          <w:color w:val="000000"/>
          <w:sz w:val="36"/>
          <w:szCs w:val="36"/>
          <w:rtl/>
          <w:lang w:bidi="ar-YE"/>
        </w:rPr>
      </w:pPr>
      <w:r w:rsidRPr="000A77C7">
        <w:rPr>
          <w:rFonts w:ascii="Traditional Arabic" w:eastAsia="Calibri" w:hAnsi="Traditional Arabic" w:cs="Traditional Arabic"/>
          <w:color w:val="000000"/>
          <w:sz w:val="36"/>
          <w:szCs w:val="36"/>
          <w:rtl/>
        </w:rPr>
        <w:tab/>
      </w:r>
      <w:r w:rsidRPr="000A77C7">
        <w:rPr>
          <w:rFonts w:ascii="Traditional Arabic" w:eastAsia="Calibri" w:hAnsi="Traditional Arabic" w:cs="Traditional Arabic"/>
          <w:color w:val="000000"/>
          <w:sz w:val="36"/>
          <w:szCs w:val="36"/>
          <w:rtl/>
          <w:lang w:bidi="ar-YE"/>
        </w:rPr>
        <w:t xml:space="preserve">يتضح من الجدول رقم (): أن معاملات الثبات تتراوح بين </w:t>
      </w:r>
      <w:r w:rsidRPr="000A77C7">
        <w:rPr>
          <w:rFonts w:ascii="Traditional Arabic" w:eastAsia="Calibri" w:hAnsi="Traditional Arabic" w:cs="Traditional Arabic"/>
          <w:color w:val="000000"/>
          <w:sz w:val="36"/>
          <w:szCs w:val="36"/>
          <w:lang w:bidi="ar-YE"/>
        </w:rPr>
        <w:t>0.74)</w:t>
      </w:r>
      <w:r w:rsidRPr="000A77C7">
        <w:rPr>
          <w:rFonts w:ascii="Traditional Arabic" w:eastAsia="Calibri" w:hAnsi="Traditional Arabic" w:cs="Traditional Arabic"/>
          <w:color w:val="000000"/>
          <w:sz w:val="36"/>
          <w:szCs w:val="36"/>
          <w:rtl/>
          <w:lang w:bidi="ar-YE"/>
        </w:rPr>
        <w:t>) و</w:t>
      </w:r>
      <w:r w:rsidRPr="000A77C7">
        <w:rPr>
          <w:rFonts w:ascii="Traditional Arabic" w:eastAsia="Calibri" w:hAnsi="Traditional Arabic" w:cs="Traditional Arabic"/>
          <w:color w:val="000000"/>
          <w:sz w:val="36"/>
          <w:szCs w:val="36"/>
          <w:lang w:bidi="ar-YE"/>
        </w:rPr>
        <w:t>0.85)</w:t>
      </w:r>
      <w:r w:rsidRPr="000A77C7">
        <w:rPr>
          <w:rFonts w:ascii="Traditional Arabic" w:eastAsia="Calibri" w:hAnsi="Traditional Arabic" w:cs="Traditional Arabic"/>
          <w:color w:val="000000"/>
          <w:sz w:val="36"/>
          <w:szCs w:val="36"/>
          <w:rtl/>
          <w:lang w:bidi="ar-YE"/>
        </w:rPr>
        <w:t>)؛ فضلاً عن أن قيمة معامل كرونباخ لجميع فقرات الاستبانة بلغت (0.92)؛ وهذا يعني أن جميع قيم معامل ألفا كرونباخ للثبات مرتفعة، وتشير إلى أن الاستبانة تتمتع بدرجة عالية من الثبات.</w:t>
      </w:r>
    </w:p>
    <w:p w14:paraId="65874A37" w14:textId="77777777" w:rsidR="000A77C7" w:rsidRPr="000A77C7" w:rsidRDefault="000A77C7" w:rsidP="000A77C7">
      <w:pPr>
        <w:bidi/>
        <w:spacing w:before="60" w:after="60" w:line="240" w:lineRule="auto"/>
        <w:jc w:val="lowKashida"/>
        <w:rPr>
          <w:rFonts w:ascii="Traditional Arabic" w:eastAsia="Calibri" w:hAnsi="Traditional Arabic" w:cs="Traditional Arabic"/>
          <w:b/>
          <w:bCs/>
          <w:color w:val="000000"/>
          <w:sz w:val="36"/>
          <w:szCs w:val="36"/>
          <w:rtl/>
          <w:lang w:bidi="ar-YE"/>
        </w:rPr>
      </w:pPr>
      <w:r w:rsidRPr="000A77C7">
        <w:rPr>
          <w:rFonts w:ascii="Traditional Arabic" w:eastAsia="Calibri" w:hAnsi="Traditional Arabic" w:cs="Traditional Arabic"/>
          <w:b/>
          <w:bCs/>
          <w:color w:val="000000"/>
          <w:sz w:val="36"/>
          <w:szCs w:val="36"/>
          <w:rtl/>
          <w:lang w:bidi="ar-YE"/>
        </w:rPr>
        <w:t xml:space="preserve">الاستبانة بصورتها النهائية </w:t>
      </w:r>
    </w:p>
    <w:p w14:paraId="12371D44" w14:textId="77777777" w:rsidR="000A77C7" w:rsidRPr="000A77C7" w:rsidRDefault="000A77C7" w:rsidP="000A77C7">
      <w:pPr>
        <w:keepNext/>
        <w:keepLines/>
        <w:bidi/>
        <w:spacing w:before="60" w:after="60" w:line="240" w:lineRule="auto"/>
        <w:outlineLvl w:val="3"/>
        <w:rPr>
          <w:rFonts w:ascii="Traditional Arabic" w:eastAsia="Calibri" w:hAnsi="Traditional Arabic" w:cs="Traditional Arabic"/>
          <w:color w:val="000000"/>
          <w:sz w:val="36"/>
          <w:szCs w:val="36"/>
          <w:rtl/>
          <w:lang w:bidi="ar-EG"/>
        </w:rPr>
      </w:pPr>
      <w:r w:rsidRPr="000A77C7">
        <w:rPr>
          <w:rFonts w:ascii="Traditional Arabic" w:eastAsia="Calibri" w:hAnsi="Traditional Arabic" w:cs="Traditional Arabic"/>
          <w:color w:val="000000"/>
          <w:sz w:val="36"/>
          <w:szCs w:val="36"/>
          <w:rtl/>
          <w:lang w:bidi="ar-EG"/>
        </w:rPr>
        <w:t>بعد التحقق من صدق الاستبانة وثباتها فقد أصبحت بصورتها النهائية مكونة من(24) فقرة موزعة على أربعة محاور كما هو موضح في الجدول التالي:</w:t>
      </w:r>
    </w:p>
    <w:p w14:paraId="676A61CA" w14:textId="14343827" w:rsidR="000A77C7" w:rsidRPr="000A77C7" w:rsidRDefault="000A77C7" w:rsidP="002D6E48">
      <w:pPr>
        <w:pStyle w:val="Heading3"/>
      </w:pPr>
      <w:bookmarkStart w:id="88" w:name="_Toc184534079"/>
      <w:r w:rsidRPr="000A77C7">
        <w:rPr>
          <w:rtl/>
        </w:rPr>
        <w:t>جدول رقم (</w:t>
      </w:r>
      <w:r w:rsidR="002D6E48">
        <w:rPr>
          <w:rFonts w:hint="cs"/>
          <w:rtl/>
        </w:rPr>
        <w:t>11</w:t>
      </w:r>
      <w:r w:rsidRPr="000A77C7">
        <w:rPr>
          <w:rtl/>
        </w:rPr>
        <w:t>) الاستبانة بصورتها النهائية</w:t>
      </w:r>
      <w:bookmarkEnd w:id="88"/>
      <w:r w:rsidRPr="000A77C7">
        <w:rPr>
          <w:rtl/>
        </w:rPr>
        <w:t xml:space="preserve">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30"/>
        <w:gridCol w:w="1232"/>
      </w:tblGrid>
      <w:tr w:rsidR="000A77C7" w:rsidRPr="000A77C7" w14:paraId="3027AEC1" w14:textId="77777777" w:rsidTr="002127A3">
        <w:trPr>
          <w:trHeight w:hRule="exact" w:val="454"/>
          <w:jc w:val="center"/>
        </w:trPr>
        <w:tc>
          <w:tcPr>
            <w:tcW w:w="4305" w:type="pct"/>
            <w:shd w:val="clear" w:color="auto" w:fill="00B0F0"/>
            <w:vAlign w:val="center"/>
          </w:tcPr>
          <w:p w14:paraId="7736630A" w14:textId="77777777" w:rsidR="000A77C7" w:rsidRPr="00E71A8A" w:rsidRDefault="000A77C7" w:rsidP="002D6E48">
            <w:pPr>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محاور الاستبانة</w:t>
            </w:r>
          </w:p>
        </w:tc>
        <w:tc>
          <w:tcPr>
            <w:tcW w:w="695" w:type="pct"/>
            <w:shd w:val="clear" w:color="auto" w:fill="00B0F0"/>
            <w:vAlign w:val="center"/>
          </w:tcPr>
          <w:p w14:paraId="7C825C9B" w14:textId="77777777" w:rsidR="000A77C7" w:rsidRPr="00E71A8A" w:rsidRDefault="000A77C7" w:rsidP="002D6E48">
            <w:pPr>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عدد الفقرات</w:t>
            </w:r>
          </w:p>
        </w:tc>
      </w:tr>
      <w:tr w:rsidR="000A77C7" w:rsidRPr="000A77C7" w14:paraId="7C13B45A" w14:textId="77777777" w:rsidTr="002127A3">
        <w:trPr>
          <w:trHeight w:hRule="exact" w:val="454"/>
          <w:jc w:val="center"/>
        </w:trPr>
        <w:tc>
          <w:tcPr>
            <w:tcW w:w="4305" w:type="pct"/>
            <w:vAlign w:val="center"/>
          </w:tcPr>
          <w:p w14:paraId="7D67F31B" w14:textId="77777777" w:rsidR="000A77C7" w:rsidRPr="00F34870" w:rsidRDefault="000A77C7" w:rsidP="002D6E48">
            <w:pPr>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المحور الأول: تأثير السعر المدرك للعلامة التجارية لشركة هاد على القيمة السوقية.</w:t>
            </w:r>
          </w:p>
        </w:tc>
        <w:tc>
          <w:tcPr>
            <w:tcW w:w="695" w:type="pct"/>
            <w:vAlign w:val="center"/>
          </w:tcPr>
          <w:p w14:paraId="17E66093" w14:textId="77777777" w:rsidR="000A77C7" w:rsidRPr="00F34870" w:rsidRDefault="000A77C7" w:rsidP="002D6E48">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7</w:t>
            </w:r>
          </w:p>
        </w:tc>
      </w:tr>
      <w:tr w:rsidR="000A77C7" w:rsidRPr="000A77C7" w14:paraId="28624EAE" w14:textId="77777777" w:rsidTr="002127A3">
        <w:trPr>
          <w:trHeight w:hRule="exact" w:val="454"/>
          <w:jc w:val="center"/>
        </w:trPr>
        <w:tc>
          <w:tcPr>
            <w:tcW w:w="4305" w:type="pct"/>
            <w:vAlign w:val="center"/>
          </w:tcPr>
          <w:p w14:paraId="1AFACF71" w14:textId="77777777" w:rsidR="000A77C7" w:rsidRPr="00F34870" w:rsidRDefault="000A77C7" w:rsidP="002D6E48">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المحور الثاني: تأثير الجودة المدركة للعلامة التجارية لشركة هاد على القيمة السوقية.</w:t>
            </w:r>
          </w:p>
        </w:tc>
        <w:tc>
          <w:tcPr>
            <w:tcW w:w="695" w:type="pct"/>
            <w:vAlign w:val="center"/>
          </w:tcPr>
          <w:p w14:paraId="22F4E783" w14:textId="77777777" w:rsidR="000A77C7" w:rsidRPr="00F34870" w:rsidRDefault="000A77C7" w:rsidP="002D6E48">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6</w:t>
            </w:r>
          </w:p>
        </w:tc>
      </w:tr>
      <w:tr w:rsidR="000A77C7" w:rsidRPr="000A77C7" w14:paraId="7F49DB78" w14:textId="77777777" w:rsidTr="002127A3">
        <w:trPr>
          <w:trHeight w:hRule="exact" w:val="454"/>
          <w:jc w:val="center"/>
        </w:trPr>
        <w:tc>
          <w:tcPr>
            <w:tcW w:w="4305" w:type="pct"/>
            <w:vAlign w:val="center"/>
          </w:tcPr>
          <w:p w14:paraId="5E7124A1" w14:textId="77777777" w:rsidR="000A77C7" w:rsidRPr="00F34870" w:rsidRDefault="000A77C7" w:rsidP="002D6E48">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المحور الثالث: تأثير الثقة والولاء المدرك للعلامة التجارية لشركة هاد على القيمة السوقية.</w:t>
            </w:r>
          </w:p>
        </w:tc>
        <w:tc>
          <w:tcPr>
            <w:tcW w:w="695" w:type="pct"/>
            <w:vAlign w:val="center"/>
          </w:tcPr>
          <w:p w14:paraId="35970FE7" w14:textId="77777777" w:rsidR="000A77C7" w:rsidRPr="00F34870" w:rsidRDefault="000A77C7" w:rsidP="002D6E48">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6</w:t>
            </w:r>
          </w:p>
        </w:tc>
      </w:tr>
      <w:tr w:rsidR="000A77C7" w:rsidRPr="000A77C7" w14:paraId="072237C5" w14:textId="77777777" w:rsidTr="002127A3">
        <w:trPr>
          <w:trHeight w:hRule="exact" w:val="454"/>
          <w:jc w:val="center"/>
        </w:trPr>
        <w:tc>
          <w:tcPr>
            <w:tcW w:w="4305" w:type="pct"/>
            <w:vAlign w:val="center"/>
          </w:tcPr>
          <w:p w14:paraId="4F758088" w14:textId="77777777" w:rsidR="000A77C7" w:rsidRPr="00F34870" w:rsidRDefault="000A77C7" w:rsidP="002D6E48">
            <w:pPr>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المحور الرابع: تأثير القيمة المدركة للعلامة التجارية لشركة هاد على القيمة السوقية</w:t>
            </w:r>
          </w:p>
        </w:tc>
        <w:tc>
          <w:tcPr>
            <w:tcW w:w="695" w:type="pct"/>
            <w:vAlign w:val="center"/>
          </w:tcPr>
          <w:p w14:paraId="69D0B7A6" w14:textId="77777777" w:rsidR="000A77C7" w:rsidRPr="00F34870" w:rsidRDefault="000A77C7" w:rsidP="002D6E48">
            <w:pPr>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5</w:t>
            </w:r>
          </w:p>
        </w:tc>
      </w:tr>
      <w:tr w:rsidR="000A77C7" w:rsidRPr="000A77C7" w14:paraId="304B246C" w14:textId="77777777" w:rsidTr="002127A3">
        <w:trPr>
          <w:trHeight w:hRule="exact" w:val="454"/>
          <w:jc w:val="center"/>
        </w:trPr>
        <w:tc>
          <w:tcPr>
            <w:tcW w:w="4305" w:type="pct"/>
            <w:shd w:val="clear" w:color="auto" w:fill="00B0F0"/>
            <w:vAlign w:val="center"/>
          </w:tcPr>
          <w:p w14:paraId="46C23996" w14:textId="77777777" w:rsidR="000A77C7" w:rsidRPr="00E71A8A" w:rsidRDefault="000A77C7" w:rsidP="002D6E48">
            <w:pPr>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جميع الفقرات</w:t>
            </w:r>
          </w:p>
        </w:tc>
        <w:tc>
          <w:tcPr>
            <w:tcW w:w="695" w:type="pct"/>
            <w:shd w:val="clear" w:color="auto" w:fill="00B0F0"/>
            <w:vAlign w:val="center"/>
          </w:tcPr>
          <w:p w14:paraId="2428121A" w14:textId="77777777" w:rsidR="000A77C7" w:rsidRPr="00E71A8A" w:rsidRDefault="000A77C7" w:rsidP="002D6E48">
            <w:pPr>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lang w:bidi="ar-EG"/>
              </w:rPr>
              <w:t>24</w:t>
            </w:r>
          </w:p>
        </w:tc>
      </w:tr>
    </w:tbl>
    <w:p w14:paraId="012F79FD" w14:textId="77777777" w:rsidR="000A77C7" w:rsidRPr="000A77C7" w:rsidRDefault="000A77C7" w:rsidP="000A77C7">
      <w:pPr>
        <w:keepNext/>
        <w:keepLines/>
        <w:bidi/>
        <w:spacing w:before="60" w:after="60" w:line="240" w:lineRule="auto"/>
        <w:jc w:val="lowKashida"/>
        <w:outlineLvl w:val="1"/>
        <w:rPr>
          <w:rFonts w:ascii="Traditional Arabic" w:eastAsia="Calibri" w:hAnsi="Traditional Arabic" w:cs="Traditional Arabic"/>
          <w:b/>
          <w:bCs/>
          <w:color w:val="000000"/>
          <w:sz w:val="36"/>
          <w:szCs w:val="36"/>
          <w:rtl/>
          <w:lang w:bidi="ar-YE"/>
        </w:rPr>
      </w:pPr>
      <w:bookmarkStart w:id="89" w:name="_Toc152196189"/>
      <w:bookmarkStart w:id="90" w:name="_Toc152196415"/>
      <w:bookmarkStart w:id="91" w:name="_Toc152200897"/>
      <w:bookmarkStart w:id="92" w:name="_Toc170159523"/>
      <w:bookmarkStart w:id="93" w:name="_Toc171610023"/>
      <w:bookmarkStart w:id="94" w:name="_Toc184533571"/>
      <w:bookmarkStart w:id="95" w:name="_Toc184534080"/>
      <w:r w:rsidRPr="000A77C7">
        <w:rPr>
          <w:rFonts w:ascii="Traditional Arabic" w:eastAsia="Calibri" w:hAnsi="Traditional Arabic" w:cs="Traditional Arabic"/>
          <w:b/>
          <w:bCs/>
          <w:color w:val="000000"/>
          <w:sz w:val="36"/>
          <w:szCs w:val="36"/>
          <w:rtl/>
          <w:lang w:bidi="ar-YE"/>
        </w:rPr>
        <w:lastRenderedPageBreak/>
        <w:t>أساليب التحليل الإحصائي</w:t>
      </w:r>
      <w:bookmarkEnd w:id="89"/>
      <w:bookmarkEnd w:id="90"/>
      <w:bookmarkEnd w:id="91"/>
      <w:r w:rsidRPr="000A77C7">
        <w:rPr>
          <w:rFonts w:ascii="Traditional Arabic" w:eastAsia="Calibri" w:hAnsi="Traditional Arabic" w:cs="Traditional Arabic"/>
          <w:b/>
          <w:bCs/>
          <w:color w:val="000000"/>
          <w:sz w:val="36"/>
          <w:szCs w:val="36"/>
          <w:rtl/>
          <w:lang w:bidi="ar-YE"/>
        </w:rPr>
        <w:t>:</w:t>
      </w:r>
      <w:bookmarkEnd w:id="92"/>
      <w:bookmarkEnd w:id="93"/>
      <w:bookmarkEnd w:id="94"/>
      <w:bookmarkEnd w:id="95"/>
    </w:p>
    <w:p w14:paraId="15678E45" w14:textId="77777777" w:rsidR="000A77C7" w:rsidRPr="000A77C7" w:rsidRDefault="000A77C7" w:rsidP="000A77C7">
      <w:pPr>
        <w:bidi/>
        <w:spacing w:before="60" w:after="60" w:line="240" w:lineRule="auto"/>
        <w:jc w:val="lowKashida"/>
        <w:rPr>
          <w:rFonts w:ascii="Traditional Arabic" w:eastAsia="Calibri" w:hAnsi="Traditional Arabic" w:cs="Traditional Arabic"/>
          <w:color w:val="000000"/>
          <w:sz w:val="36"/>
          <w:szCs w:val="36"/>
          <w:rtl/>
        </w:rPr>
      </w:pPr>
      <w:r w:rsidRPr="000A77C7">
        <w:rPr>
          <w:rFonts w:ascii="Traditional Arabic" w:eastAsia="Calibri" w:hAnsi="Traditional Arabic" w:cs="Traditional Arabic"/>
          <w:color w:val="000000"/>
          <w:sz w:val="36"/>
          <w:szCs w:val="36"/>
          <w:rtl/>
          <w:lang w:bidi="ar-YE"/>
        </w:rPr>
        <w:t xml:space="preserve">     لتحقيق أهداف الدراسة وتحليل البيانات التي تم جمعها من أفراد العينة، تم استخدام عدد من الأساليب الإحصائية </w:t>
      </w:r>
      <w:r w:rsidRPr="000A77C7">
        <w:rPr>
          <w:rFonts w:ascii="Traditional Arabic" w:hAnsi="Traditional Arabic" w:cs="Traditional Arabic"/>
          <w:color w:val="000000"/>
          <w:sz w:val="36"/>
          <w:szCs w:val="36"/>
          <w:rtl/>
          <w:lang w:bidi="ar-YE"/>
        </w:rPr>
        <w:t>المناسبة باستخدام</w:t>
      </w:r>
      <w:r w:rsidRPr="000A77C7">
        <w:rPr>
          <w:rFonts w:ascii="Traditional Arabic" w:eastAsia="Calibri" w:hAnsi="Traditional Arabic" w:cs="Traditional Arabic"/>
          <w:color w:val="000000"/>
          <w:sz w:val="36"/>
          <w:szCs w:val="36"/>
          <w:rtl/>
          <w:lang w:bidi="ar-YE"/>
        </w:rPr>
        <w:t xml:space="preserve"> برنامج الحزم الإحصائية للعلوم الاجتماعية </w:t>
      </w:r>
      <w:bookmarkStart w:id="96" w:name="_Hlk160749980"/>
      <w:r w:rsidRPr="000A77C7">
        <w:rPr>
          <w:rFonts w:ascii="Traditional Arabic" w:eastAsia="Calibri" w:hAnsi="Traditional Arabic" w:cs="Traditional Arabic"/>
          <w:color w:val="000000"/>
          <w:sz w:val="36"/>
          <w:szCs w:val="36"/>
          <w:rtl/>
          <w:lang w:bidi="ar-YE"/>
        </w:rPr>
        <w:t>(</w:t>
      </w:r>
      <w:r w:rsidRPr="000A77C7">
        <w:rPr>
          <w:rFonts w:ascii="Traditional Arabic" w:eastAsia="Calibri" w:hAnsi="Traditional Arabic" w:cs="Traditional Arabic"/>
          <w:color w:val="000000"/>
          <w:sz w:val="36"/>
          <w:szCs w:val="36"/>
          <w:lang w:bidi="ar-YE"/>
        </w:rPr>
        <w:t xml:space="preserve"> </w:t>
      </w:r>
      <w:proofErr w:type="spellStart"/>
      <w:r w:rsidRPr="000A77C7">
        <w:rPr>
          <w:rFonts w:ascii="Traditional Arabic" w:eastAsia="Calibri" w:hAnsi="Traditional Arabic" w:cs="Traditional Arabic"/>
          <w:color w:val="000000"/>
          <w:sz w:val="36"/>
          <w:szCs w:val="36"/>
          <w:lang w:bidi="ar-YE"/>
        </w:rPr>
        <w:t>Statisticai</w:t>
      </w:r>
      <w:proofErr w:type="spellEnd"/>
      <w:r w:rsidRPr="000A77C7">
        <w:rPr>
          <w:rFonts w:ascii="Traditional Arabic" w:eastAsia="Calibri" w:hAnsi="Traditional Arabic" w:cs="Traditional Arabic"/>
          <w:color w:val="000000"/>
          <w:sz w:val="36"/>
          <w:szCs w:val="36"/>
          <w:lang w:bidi="ar-YE"/>
        </w:rPr>
        <w:t xml:space="preserve"> </w:t>
      </w:r>
      <w:proofErr w:type="spellStart"/>
      <w:r w:rsidRPr="000A77C7">
        <w:rPr>
          <w:rFonts w:ascii="Traditional Arabic" w:eastAsia="Calibri" w:hAnsi="Traditional Arabic" w:cs="Traditional Arabic"/>
          <w:color w:val="000000"/>
          <w:sz w:val="36"/>
          <w:szCs w:val="36"/>
          <w:lang w:bidi="ar-YE"/>
        </w:rPr>
        <w:t>Packange</w:t>
      </w:r>
      <w:proofErr w:type="spellEnd"/>
      <w:r w:rsidRPr="000A77C7">
        <w:rPr>
          <w:rFonts w:ascii="Traditional Arabic" w:eastAsia="Calibri" w:hAnsi="Traditional Arabic" w:cs="Traditional Arabic"/>
          <w:color w:val="000000"/>
          <w:sz w:val="36"/>
          <w:szCs w:val="36"/>
          <w:lang w:bidi="ar-YE"/>
        </w:rPr>
        <w:t xml:space="preserve"> For Social Sciences</w:t>
      </w:r>
      <w:r w:rsidRPr="000A77C7">
        <w:rPr>
          <w:rFonts w:ascii="Traditional Arabic" w:eastAsia="Calibri" w:hAnsi="Traditional Arabic" w:cs="Traditional Arabic"/>
          <w:color w:val="000000"/>
          <w:sz w:val="36"/>
          <w:szCs w:val="36"/>
          <w:rtl/>
          <w:lang w:bidi="ar-YE"/>
        </w:rPr>
        <w:t xml:space="preserve">) </w:t>
      </w:r>
      <w:bookmarkEnd w:id="96"/>
      <w:r w:rsidRPr="000A77C7">
        <w:rPr>
          <w:rFonts w:ascii="Traditional Arabic" w:eastAsia="Calibri" w:hAnsi="Traditional Arabic" w:cs="Traditional Arabic"/>
          <w:color w:val="000000"/>
          <w:sz w:val="36"/>
          <w:szCs w:val="36"/>
          <w:rtl/>
          <w:lang w:bidi="ar-YE"/>
        </w:rPr>
        <w:t>والتي يرمز لها اختصاراً بالرمز (</w:t>
      </w:r>
      <w:r w:rsidRPr="000A77C7">
        <w:rPr>
          <w:rFonts w:ascii="Traditional Arabic" w:eastAsia="Calibri" w:hAnsi="Traditional Arabic" w:cs="Traditional Arabic"/>
          <w:color w:val="000000"/>
          <w:sz w:val="36"/>
          <w:szCs w:val="36"/>
          <w:lang w:bidi="ar-YE"/>
        </w:rPr>
        <w:t>SPSS</w:t>
      </w:r>
      <w:r w:rsidRPr="000A77C7">
        <w:rPr>
          <w:rFonts w:ascii="Traditional Arabic" w:eastAsia="Calibri" w:hAnsi="Traditional Arabic" w:cs="Traditional Arabic"/>
          <w:color w:val="000000"/>
          <w:sz w:val="36"/>
          <w:szCs w:val="36"/>
          <w:rtl/>
          <w:lang w:bidi="ar-YE"/>
        </w:rPr>
        <w:t>)، وهذه الأساليب الإحصائية على النحو الآتي:</w:t>
      </w:r>
    </w:p>
    <w:p w14:paraId="40C998C0" w14:textId="77777777" w:rsidR="000A77C7" w:rsidRPr="000A77C7" w:rsidRDefault="000A77C7" w:rsidP="000A77C7">
      <w:pPr>
        <w:numPr>
          <w:ilvl w:val="0"/>
          <w:numId w:val="20"/>
        </w:numPr>
        <w:bidi/>
        <w:spacing w:before="60" w:after="60" w:line="240" w:lineRule="auto"/>
        <w:contextualSpacing/>
        <w:jc w:val="lowKashida"/>
        <w:rPr>
          <w:rFonts w:ascii="Traditional Arabic" w:eastAsia="Calibri" w:hAnsi="Traditional Arabic" w:cs="Traditional Arabic"/>
          <w:b/>
          <w:bCs/>
          <w:color w:val="000000"/>
          <w:sz w:val="36"/>
          <w:szCs w:val="36"/>
          <w:rtl/>
        </w:rPr>
      </w:pPr>
      <w:r w:rsidRPr="000A77C7">
        <w:rPr>
          <w:rFonts w:ascii="Traditional Arabic" w:eastAsia="Calibri" w:hAnsi="Traditional Arabic" w:cs="Traditional Arabic"/>
          <w:b/>
          <w:bCs/>
          <w:color w:val="000000"/>
          <w:sz w:val="36"/>
          <w:szCs w:val="36"/>
          <w:rtl/>
        </w:rPr>
        <w:t xml:space="preserve">النسب المئوية والتكرارات: </w:t>
      </w:r>
      <w:r w:rsidRPr="000A77C7">
        <w:rPr>
          <w:rFonts w:ascii="Traditional Arabic" w:eastAsia="Calibri" w:hAnsi="Traditional Arabic" w:cs="Traditional Arabic"/>
          <w:color w:val="000000"/>
          <w:sz w:val="36"/>
          <w:szCs w:val="36"/>
          <w:rtl/>
        </w:rPr>
        <w:t xml:space="preserve">لوصف بيانات عينة الدراسة. </w:t>
      </w:r>
    </w:p>
    <w:p w14:paraId="10F5DF1F" w14:textId="77777777" w:rsidR="000A77C7" w:rsidRPr="000A77C7" w:rsidRDefault="000A77C7" w:rsidP="000A77C7">
      <w:pPr>
        <w:numPr>
          <w:ilvl w:val="0"/>
          <w:numId w:val="20"/>
        </w:numPr>
        <w:bidi/>
        <w:spacing w:before="60" w:after="60" w:line="240" w:lineRule="auto"/>
        <w:contextualSpacing/>
        <w:jc w:val="lowKashida"/>
        <w:rPr>
          <w:rFonts w:ascii="Traditional Arabic" w:eastAsia="Calibri" w:hAnsi="Traditional Arabic" w:cs="Traditional Arabic"/>
          <w:b/>
          <w:bCs/>
          <w:sz w:val="36"/>
          <w:szCs w:val="36"/>
        </w:rPr>
      </w:pPr>
      <w:r w:rsidRPr="000A77C7">
        <w:rPr>
          <w:rFonts w:ascii="Traditional Arabic" w:eastAsia="Calibri" w:hAnsi="Traditional Arabic" w:cs="Traditional Arabic"/>
          <w:b/>
          <w:bCs/>
          <w:sz w:val="36"/>
          <w:szCs w:val="36"/>
          <w:rtl/>
        </w:rPr>
        <w:t xml:space="preserve">معامل ألفا كرونباخ لقياس الثبات </w:t>
      </w:r>
      <w:proofErr w:type="spellStart"/>
      <w:r w:rsidRPr="000A77C7">
        <w:rPr>
          <w:rFonts w:ascii="Traditional Arabic" w:eastAsia="Calibri" w:hAnsi="Traditional Arabic" w:cs="Traditional Arabic"/>
          <w:b/>
          <w:bCs/>
          <w:sz w:val="36"/>
          <w:szCs w:val="36"/>
        </w:rPr>
        <w:t>Cronbch's</w:t>
      </w:r>
      <w:proofErr w:type="spellEnd"/>
      <w:r w:rsidRPr="000A77C7">
        <w:rPr>
          <w:rFonts w:ascii="Traditional Arabic" w:eastAsia="Calibri" w:hAnsi="Traditional Arabic" w:cs="Traditional Arabic"/>
          <w:b/>
          <w:bCs/>
          <w:sz w:val="36"/>
          <w:szCs w:val="36"/>
        </w:rPr>
        <w:t xml:space="preserve"> Alpha</w:t>
      </w:r>
      <w:r w:rsidRPr="000A77C7">
        <w:rPr>
          <w:rFonts w:ascii="Traditional Arabic" w:eastAsia="Calibri" w:hAnsi="Traditional Arabic" w:cs="Traditional Arabic"/>
          <w:b/>
          <w:bCs/>
          <w:sz w:val="36"/>
          <w:szCs w:val="36"/>
          <w:rtl/>
          <w:lang w:bidi="ar-YE"/>
        </w:rPr>
        <w:t xml:space="preserve">: </w:t>
      </w:r>
      <w:r w:rsidRPr="000A77C7">
        <w:rPr>
          <w:rFonts w:ascii="Traditional Arabic" w:eastAsia="Calibri" w:hAnsi="Traditional Arabic" w:cs="Traditional Arabic"/>
          <w:sz w:val="36"/>
          <w:szCs w:val="36"/>
          <w:rtl/>
          <w:lang w:bidi="ar-YE"/>
        </w:rPr>
        <w:t>يستخدم لقياس ثبات أداة الدراسة.</w:t>
      </w:r>
    </w:p>
    <w:p w14:paraId="437D707E" w14:textId="77777777" w:rsidR="000A77C7" w:rsidRPr="000A77C7" w:rsidRDefault="000A77C7" w:rsidP="000A77C7">
      <w:pPr>
        <w:numPr>
          <w:ilvl w:val="0"/>
          <w:numId w:val="20"/>
        </w:numPr>
        <w:bidi/>
        <w:spacing w:before="60" w:after="60" w:line="240" w:lineRule="auto"/>
        <w:contextualSpacing/>
        <w:jc w:val="lowKashida"/>
        <w:rPr>
          <w:rFonts w:ascii="Traditional Arabic" w:eastAsia="Calibri" w:hAnsi="Traditional Arabic" w:cs="Traditional Arabic"/>
          <w:b/>
          <w:bCs/>
          <w:color w:val="000000"/>
          <w:sz w:val="36"/>
          <w:szCs w:val="36"/>
          <w:lang w:bidi="ar-YE"/>
        </w:rPr>
      </w:pPr>
      <w:r w:rsidRPr="000A77C7">
        <w:rPr>
          <w:rFonts w:ascii="Traditional Arabic" w:eastAsia="Calibri" w:hAnsi="Traditional Arabic" w:cs="Traditional Arabic"/>
          <w:b/>
          <w:bCs/>
          <w:color w:val="000000"/>
          <w:sz w:val="36"/>
          <w:szCs w:val="36"/>
          <w:rtl/>
        </w:rPr>
        <w:t xml:space="preserve">معامل الارتباط بيرسون: </w:t>
      </w:r>
      <w:r w:rsidRPr="000A77C7">
        <w:rPr>
          <w:rFonts w:ascii="Traditional Arabic" w:eastAsia="Calibri" w:hAnsi="Traditional Arabic" w:cs="Traditional Arabic"/>
          <w:color w:val="000000"/>
          <w:sz w:val="36"/>
          <w:szCs w:val="36"/>
          <w:rtl/>
        </w:rPr>
        <w:t>تم استخدامه للتحقق من صدق الاتساق الداخلي للاستبانة.</w:t>
      </w:r>
    </w:p>
    <w:p w14:paraId="3E516F82" w14:textId="77777777" w:rsidR="000A77C7" w:rsidRPr="000A77C7" w:rsidRDefault="000A77C7" w:rsidP="000A77C7">
      <w:pPr>
        <w:numPr>
          <w:ilvl w:val="0"/>
          <w:numId w:val="20"/>
        </w:numPr>
        <w:bidi/>
        <w:spacing w:before="60" w:after="60" w:line="240" w:lineRule="auto"/>
        <w:contextualSpacing/>
        <w:jc w:val="lowKashida"/>
        <w:rPr>
          <w:rFonts w:ascii="Traditional Arabic" w:eastAsia="Calibri" w:hAnsi="Traditional Arabic" w:cs="Traditional Arabic"/>
          <w:b/>
          <w:bCs/>
          <w:color w:val="000000"/>
          <w:sz w:val="36"/>
          <w:szCs w:val="36"/>
          <w:lang w:bidi="ar-YE"/>
        </w:rPr>
      </w:pPr>
      <w:r w:rsidRPr="000A77C7">
        <w:rPr>
          <w:rFonts w:ascii="Traditional Arabic" w:eastAsia="Calibri" w:hAnsi="Traditional Arabic" w:cs="Traditional Arabic"/>
          <w:b/>
          <w:bCs/>
          <w:color w:val="000000"/>
          <w:sz w:val="36"/>
          <w:szCs w:val="36"/>
          <w:rtl/>
        </w:rPr>
        <w:t>المتوسط الحسابي والانحراف المعياري:</w:t>
      </w:r>
      <w:r w:rsidRPr="000A77C7">
        <w:rPr>
          <w:rFonts w:ascii="Traditional Arabic" w:eastAsia="Calibri" w:hAnsi="Traditional Arabic" w:cs="Traditional Arabic"/>
          <w:color w:val="000000"/>
          <w:sz w:val="36"/>
          <w:szCs w:val="36"/>
          <w:rtl/>
          <w:lang w:bidi="ar-YE"/>
        </w:rPr>
        <w:t xml:space="preserve"> للتحليل الوصفي لفقرات ومحاور الاستبانة وللإجابة عن الأسئلة.</w:t>
      </w:r>
    </w:p>
    <w:p w14:paraId="552FB0FB" w14:textId="50AD81AD" w:rsidR="002D6E48" w:rsidRDefault="000A77C7" w:rsidP="000A77C7">
      <w:pPr>
        <w:numPr>
          <w:ilvl w:val="0"/>
          <w:numId w:val="20"/>
        </w:numPr>
        <w:bidi/>
        <w:spacing w:before="60" w:after="60" w:line="240" w:lineRule="auto"/>
        <w:contextualSpacing/>
        <w:jc w:val="lowKashida"/>
        <w:rPr>
          <w:rFonts w:ascii="Traditional Arabic" w:eastAsia="Calibri" w:hAnsi="Traditional Arabic" w:cs="Traditional Arabic"/>
          <w:b/>
          <w:bCs/>
          <w:color w:val="000000"/>
          <w:sz w:val="36"/>
          <w:szCs w:val="36"/>
        </w:rPr>
      </w:pPr>
      <w:r w:rsidRPr="000A77C7">
        <w:rPr>
          <w:rFonts w:ascii="Traditional Arabic" w:eastAsia="Calibri" w:hAnsi="Traditional Arabic" w:cs="Traditional Arabic"/>
          <w:b/>
          <w:bCs/>
          <w:color w:val="000000"/>
          <w:sz w:val="36"/>
          <w:szCs w:val="36"/>
          <w:rtl/>
        </w:rPr>
        <w:t>اختبار (</w:t>
      </w:r>
      <w:r w:rsidRPr="000A77C7">
        <w:rPr>
          <w:rFonts w:ascii="Traditional Arabic" w:eastAsia="Calibri" w:hAnsi="Traditional Arabic" w:cs="Traditional Arabic"/>
          <w:b/>
          <w:bCs/>
          <w:color w:val="000000"/>
          <w:sz w:val="36"/>
          <w:szCs w:val="36"/>
        </w:rPr>
        <w:t>T</w:t>
      </w:r>
      <w:r w:rsidRPr="000A77C7">
        <w:rPr>
          <w:rFonts w:ascii="Traditional Arabic" w:eastAsia="Calibri" w:hAnsi="Traditional Arabic" w:cs="Traditional Arabic"/>
          <w:b/>
          <w:bCs/>
          <w:color w:val="000000"/>
          <w:sz w:val="36"/>
          <w:szCs w:val="36"/>
          <w:rtl/>
        </w:rPr>
        <w:t>) للعينة الواحدة (</w:t>
      </w:r>
      <w:r w:rsidRPr="000A77C7">
        <w:rPr>
          <w:rFonts w:ascii="Traditional Arabic" w:eastAsia="Calibri" w:hAnsi="Traditional Arabic" w:cs="Traditional Arabic"/>
          <w:b/>
          <w:bCs/>
          <w:color w:val="000000"/>
          <w:sz w:val="36"/>
          <w:szCs w:val="36"/>
        </w:rPr>
        <w:t>One Sample t- test</w:t>
      </w:r>
      <w:r w:rsidRPr="000A77C7">
        <w:rPr>
          <w:rFonts w:ascii="Traditional Arabic" w:eastAsia="Calibri" w:hAnsi="Traditional Arabic" w:cs="Traditional Arabic"/>
          <w:b/>
          <w:bCs/>
          <w:color w:val="000000"/>
          <w:sz w:val="36"/>
          <w:szCs w:val="36"/>
          <w:rtl/>
        </w:rPr>
        <w:t>):</w:t>
      </w:r>
      <w:r w:rsidRPr="000A77C7">
        <w:rPr>
          <w:rFonts w:ascii="Traditional Arabic" w:eastAsia="Calibri" w:hAnsi="Traditional Arabic" w:cs="Traditional Arabic"/>
          <w:color w:val="000000"/>
          <w:sz w:val="36"/>
          <w:szCs w:val="36"/>
          <w:rtl/>
        </w:rPr>
        <w:t xml:space="preserve"> تم استخدامه لاختبار فرضيات الدراسة.</w:t>
      </w:r>
      <w:bookmarkStart w:id="97" w:name="_Toc22049463"/>
      <w:bookmarkStart w:id="98" w:name="_Toc22161783"/>
      <w:bookmarkStart w:id="99" w:name="_Toc22161993"/>
      <w:bookmarkStart w:id="100" w:name="_Toc95298283"/>
      <w:bookmarkStart w:id="101" w:name="_Toc102727052"/>
      <w:bookmarkStart w:id="102" w:name="_Toc152196190"/>
      <w:bookmarkStart w:id="103" w:name="_Toc152196416"/>
      <w:bookmarkStart w:id="104" w:name="_Toc152200898"/>
      <w:bookmarkStart w:id="105" w:name="_Toc170159524"/>
      <w:bookmarkStart w:id="106" w:name="_Toc171610024"/>
    </w:p>
    <w:p w14:paraId="2B54BD77" w14:textId="77777777" w:rsidR="002D6E48" w:rsidRDefault="002D6E48">
      <w:pPr>
        <w:rPr>
          <w:rFonts w:ascii="Traditional Arabic" w:eastAsia="Calibri" w:hAnsi="Traditional Arabic" w:cs="Traditional Arabic"/>
          <w:b/>
          <w:bCs/>
          <w:color w:val="000000"/>
          <w:sz w:val="36"/>
          <w:szCs w:val="36"/>
        </w:rPr>
      </w:pPr>
      <w:r>
        <w:rPr>
          <w:rFonts w:ascii="Traditional Arabic" w:eastAsia="Calibri" w:hAnsi="Traditional Arabic" w:cs="Traditional Arabic"/>
          <w:b/>
          <w:bCs/>
          <w:color w:val="000000"/>
          <w:sz w:val="36"/>
          <w:szCs w:val="36"/>
        </w:rPr>
        <w:br w:type="page"/>
      </w:r>
    </w:p>
    <w:p w14:paraId="6DFE229B" w14:textId="625C09C7" w:rsidR="000A77C7" w:rsidRPr="000A77C7" w:rsidRDefault="000A77C7" w:rsidP="000439EE">
      <w:pPr>
        <w:pStyle w:val="Heading1"/>
        <w:rPr>
          <w:rFonts w:eastAsia="Times New Roman"/>
          <w:b w:val="0"/>
          <w:bCs w:val="0"/>
          <w:color w:val="000000"/>
          <w:rtl/>
        </w:rPr>
      </w:pPr>
      <w:bookmarkStart w:id="107" w:name="_Toc184534081"/>
      <w:bookmarkEnd w:id="97"/>
      <w:bookmarkEnd w:id="98"/>
      <w:bookmarkEnd w:id="99"/>
      <w:bookmarkEnd w:id="100"/>
      <w:bookmarkEnd w:id="101"/>
      <w:bookmarkEnd w:id="102"/>
      <w:bookmarkEnd w:id="103"/>
      <w:bookmarkEnd w:id="104"/>
      <w:bookmarkEnd w:id="105"/>
      <w:bookmarkEnd w:id="106"/>
      <w:r w:rsidRPr="000A77C7">
        <w:rPr>
          <w:rtl/>
        </w:rPr>
        <w:lastRenderedPageBreak/>
        <w:t xml:space="preserve">الفصل </w:t>
      </w:r>
      <w:r w:rsidR="000439EE">
        <w:rPr>
          <w:rFonts w:hint="cs"/>
          <w:rtl/>
        </w:rPr>
        <w:t xml:space="preserve">الخامس: </w:t>
      </w:r>
      <w:r w:rsidRPr="000A77C7">
        <w:rPr>
          <w:rFonts w:eastAsia="Times New Roman"/>
          <w:color w:val="000000"/>
          <w:rtl/>
        </w:rPr>
        <w:t>نتائج الدراسة</w:t>
      </w:r>
      <w:bookmarkEnd w:id="107"/>
    </w:p>
    <w:p w14:paraId="49829449" w14:textId="77777777" w:rsidR="000A77C7" w:rsidRPr="000A77C7" w:rsidRDefault="000A77C7" w:rsidP="000A77C7">
      <w:pPr>
        <w:keepNext/>
        <w:keepLines/>
        <w:bidi/>
        <w:spacing w:before="60" w:after="60" w:line="240" w:lineRule="auto"/>
        <w:outlineLvl w:val="1"/>
        <w:rPr>
          <w:rFonts w:ascii="Traditional Arabic" w:eastAsia="Times New Roman" w:hAnsi="Traditional Arabic" w:cs="Traditional Arabic"/>
          <w:b/>
          <w:bCs/>
          <w:color w:val="000000"/>
          <w:sz w:val="36"/>
          <w:szCs w:val="36"/>
          <w:rtl/>
          <w:lang w:bidi="ar-YE"/>
        </w:rPr>
      </w:pPr>
      <w:bookmarkStart w:id="108" w:name="_Toc170159525"/>
      <w:bookmarkStart w:id="109" w:name="_Toc171610025"/>
      <w:bookmarkStart w:id="110" w:name="_Toc184533486"/>
      <w:bookmarkStart w:id="111" w:name="_Toc184533573"/>
      <w:bookmarkStart w:id="112" w:name="_Toc184534082"/>
      <w:r w:rsidRPr="000A77C7">
        <w:rPr>
          <w:rFonts w:ascii="Traditional Arabic" w:eastAsia="Times New Roman" w:hAnsi="Traditional Arabic" w:cs="Traditional Arabic"/>
          <w:b/>
          <w:bCs/>
          <w:color w:val="000000"/>
          <w:sz w:val="36"/>
          <w:szCs w:val="36"/>
          <w:rtl/>
        </w:rPr>
        <w:t>تمهيد</w:t>
      </w:r>
      <w:bookmarkEnd w:id="108"/>
      <w:bookmarkEnd w:id="109"/>
      <w:bookmarkEnd w:id="110"/>
      <w:bookmarkEnd w:id="111"/>
      <w:bookmarkEnd w:id="112"/>
    </w:p>
    <w:p w14:paraId="317F97A7" w14:textId="77777777" w:rsidR="000A77C7" w:rsidRPr="000A77C7" w:rsidRDefault="000A77C7" w:rsidP="000A77C7">
      <w:pPr>
        <w:bidi/>
        <w:spacing w:before="60" w:after="60" w:line="240" w:lineRule="auto"/>
        <w:jc w:val="lowKashida"/>
        <w:rPr>
          <w:rFonts w:ascii="Traditional Arabic" w:eastAsia="Times New Roman" w:hAnsi="Traditional Arabic" w:cs="Traditional Arabic"/>
          <w:b/>
          <w:bCs/>
          <w:color w:val="000000"/>
          <w:sz w:val="36"/>
          <w:szCs w:val="36"/>
          <w:rtl/>
        </w:rPr>
      </w:pPr>
      <w:r w:rsidRPr="000A77C7">
        <w:rPr>
          <w:rFonts w:ascii="Traditional Arabic" w:eastAsia="Calibri" w:hAnsi="Traditional Arabic" w:cs="Traditional Arabic"/>
          <w:color w:val="000000"/>
          <w:sz w:val="36"/>
          <w:szCs w:val="36"/>
          <w:rtl/>
        </w:rPr>
        <w:t xml:space="preserve">     يتناول هذا الفصل عرض نتائج الدراسة ومناقشتها بناء على معالجة البيانات بالوسائل والاختبارات الإحصائية؛ وحصل الباحث على النتائج، وهي على النحو الآتي</w:t>
      </w:r>
      <w:bookmarkStart w:id="113" w:name="_Toc22161787"/>
      <w:bookmarkStart w:id="114" w:name="_Toc22162015"/>
      <w:bookmarkStart w:id="115" w:name="_Toc95298287"/>
      <w:bookmarkStart w:id="116" w:name="_Toc102727056"/>
      <w:bookmarkStart w:id="117" w:name="_Toc152196194"/>
      <w:bookmarkStart w:id="118" w:name="_Toc152196420"/>
      <w:bookmarkStart w:id="119" w:name="_Toc152200902"/>
      <w:bookmarkStart w:id="120" w:name="_Toc170159528"/>
      <w:bookmarkStart w:id="121" w:name="_Toc171610028"/>
      <w:r w:rsidRPr="000A77C7">
        <w:rPr>
          <w:rFonts w:ascii="Traditional Arabic" w:eastAsia="Times New Roman" w:hAnsi="Traditional Arabic" w:cs="Traditional Arabic"/>
          <w:b/>
          <w:bCs/>
          <w:color w:val="000000"/>
          <w:sz w:val="36"/>
          <w:szCs w:val="36"/>
          <w:rtl/>
        </w:rPr>
        <w:t>:</w:t>
      </w:r>
    </w:p>
    <w:p w14:paraId="06E9A110" w14:textId="77777777" w:rsidR="000A77C7" w:rsidRPr="000A77C7" w:rsidRDefault="000A77C7" w:rsidP="000A77C7">
      <w:pPr>
        <w:bidi/>
        <w:spacing w:before="60" w:after="60" w:line="240" w:lineRule="auto"/>
        <w:jc w:val="lowKashida"/>
        <w:rPr>
          <w:rFonts w:ascii="Traditional Arabic" w:eastAsia="Times New Roman" w:hAnsi="Traditional Arabic" w:cs="Traditional Arabic"/>
          <w:b/>
          <w:bCs/>
          <w:color w:val="000000"/>
          <w:sz w:val="36"/>
          <w:szCs w:val="36"/>
          <w:rtl/>
        </w:rPr>
      </w:pPr>
      <w:r w:rsidRPr="000A77C7">
        <w:rPr>
          <w:rFonts w:ascii="Traditional Arabic" w:eastAsia="Times New Roman" w:hAnsi="Traditional Arabic" w:cs="Traditional Arabic"/>
          <w:b/>
          <w:bCs/>
          <w:color w:val="000000"/>
          <w:sz w:val="36"/>
          <w:szCs w:val="36"/>
          <w:rtl/>
        </w:rPr>
        <w:t xml:space="preserve"> أولاً: نتائج التحليل الوصفي لإجابات عينة الدراسة على أسئلة الدراسة وعلى محاور وفقرات الاستبانة:</w:t>
      </w:r>
      <w:bookmarkEnd w:id="113"/>
      <w:bookmarkEnd w:id="114"/>
      <w:bookmarkEnd w:id="115"/>
      <w:bookmarkEnd w:id="116"/>
      <w:bookmarkEnd w:id="117"/>
      <w:bookmarkEnd w:id="118"/>
      <w:bookmarkEnd w:id="119"/>
      <w:bookmarkEnd w:id="120"/>
      <w:bookmarkEnd w:id="121"/>
    </w:p>
    <w:p w14:paraId="4BD4898D" w14:textId="77777777" w:rsidR="000A77C7" w:rsidRPr="000A77C7" w:rsidRDefault="000A77C7" w:rsidP="000A77C7">
      <w:pPr>
        <w:keepNext/>
        <w:keepLines/>
        <w:bidi/>
        <w:spacing w:before="60" w:after="60" w:line="240" w:lineRule="auto"/>
        <w:jc w:val="lowKashida"/>
        <w:outlineLvl w:val="2"/>
        <w:rPr>
          <w:rFonts w:ascii="Traditional Arabic" w:eastAsia="Times New Roman" w:hAnsi="Traditional Arabic" w:cs="Traditional Arabic"/>
          <w:b/>
          <w:bCs/>
          <w:color w:val="000000"/>
          <w:sz w:val="36"/>
          <w:szCs w:val="36"/>
          <w:rtl/>
        </w:rPr>
      </w:pPr>
      <w:bookmarkStart w:id="122" w:name="_Toc184533574"/>
      <w:bookmarkStart w:id="123" w:name="_Toc184534083"/>
      <w:r w:rsidRPr="000A77C7">
        <w:rPr>
          <w:rFonts w:ascii="Traditional Arabic" w:eastAsia="Times New Roman" w:hAnsi="Traditional Arabic" w:cs="Traditional Arabic"/>
          <w:b/>
          <w:bCs/>
          <w:color w:val="000000"/>
          <w:sz w:val="36"/>
          <w:szCs w:val="36"/>
          <w:rtl/>
        </w:rPr>
        <w:t>الإجابة عن السؤال الرئيسي للدراسة الذي نص على: ما تأثير العلامة التجارية لشركة هاد على القيمة السوقية؟</w:t>
      </w:r>
      <w:bookmarkEnd w:id="122"/>
      <w:bookmarkEnd w:id="123"/>
    </w:p>
    <w:p w14:paraId="33ADBC8B" w14:textId="77777777" w:rsidR="000A77C7" w:rsidRPr="000A77C7" w:rsidRDefault="000A77C7" w:rsidP="000A77C7">
      <w:pPr>
        <w:keepNext/>
        <w:keepLines/>
        <w:bidi/>
        <w:spacing w:before="60" w:after="60" w:line="240" w:lineRule="auto"/>
        <w:outlineLvl w:val="2"/>
        <w:rPr>
          <w:rFonts w:ascii="Traditional Arabic" w:eastAsia="Times New Roman" w:hAnsi="Traditional Arabic" w:cs="Traditional Arabic"/>
          <w:color w:val="000000"/>
          <w:sz w:val="36"/>
          <w:szCs w:val="36"/>
          <w:rtl/>
        </w:rPr>
      </w:pPr>
      <w:r w:rsidRPr="000A77C7">
        <w:rPr>
          <w:rFonts w:ascii="Traditional Arabic" w:eastAsia="Times New Roman" w:hAnsi="Traditional Arabic" w:cs="Traditional Arabic"/>
          <w:color w:val="000000"/>
          <w:sz w:val="36"/>
          <w:szCs w:val="36"/>
          <w:rtl/>
        </w:rPr>
        <w:t xml:space="preserve">        </w:t>
      </w:r>
      <w:bookmarkStart w:id="124" w:name="_Toc184533575"/>
      <w:bookmarkStart w:id="125" w:name="_Toc184534084"/>
      <w:r w:rsidRPr="000A77C7">
        <w:rPr>
          <w:rFonts w:ascii="Traditional Arabic" w:eastAsia="Times New Roman" w:hAnsi="Traditional Arabic" w:cs="Traditional Arabic"/>
          <w:color w:val="000000"/>
          <w:sz w:val="36"/>
          <w:szCs w:val="36"/>
          <w:rtl/>
        </w:rPr>
        <w:t>تم استخدام المتوسطات الحسابية والانحرافات المعيارية للتحقق من وجهة نظر أفراد العينة حول محاور تأثير العلامة التجارية لشركة هاد على القيمة السوقية، وتم حساب درجة الموافقة وترتيب المحاور تنازليا حسب المتوسطات الحسابية، والموضح في الجدول التالي:</w:t>
      </w:r>
      <w:bookmarkEnd w:id="124"/>
      <w:bookmarkEnd w:id="125"/>
    </w:p>
    <w:p w14:paraId="2B26DD90" w14:textId="0EE47AD9" w:rsidR="000A77C7" w:rsidRPr="000A77C7" w:rsidRDefault="000A77C7" w:rsidP="002D6E48">
      <w:pPr>
        <w:pStyle w:val="Heading3"/>
        <w:rPr>
          <w:rtl/>
        </w:rPr>
      </w:pPr>
      <w:bookmarkStart w:id="126" w:name="_Toc170159722"/>
      <w:bookmarkStart w:id="127" w:name="_Toc171610077"/>
      <w:bookmarkStart w:id="128" w:name="_Toc184534085"/>
      <w:r w:rsidRPr="000A77C7">
        <w:rPr>
          <w:rtl/>
        </w:rPr>
        <w:t>جدول رقم (</w:t>
      </w:r>
      <w:r w:rsidR="002D6E48">
        <w:rPr>
          <w:rFonts w:hint="cs"/>
          <w:rtl/>
        </w:rPr>
        <w:t>12</w:t>
      </w:r>
      <w:r w:rsidRPr="000A77C7">
        <w:rPr>
          <w:rtl/>
        </w:rPr>
        <w:t xml:space="preserve">) </w:t>
      </w:r>
      <w:bookmarkEnd w:id="126"/>
      <w:bookmarkEnd w:id="127"/>
      <w:r w:rsidRPr="000A77C7">
        <w:rPr>
          <w:rtl/>
        </w:rPr>
        <w:t>المتوسطات الحسابية والانحرافات المعيارية للتحقق من وجهة نظر أفراد العينة حول محاور تأثير العلامة التجارية لشركة هاد على القيمة السوقية</w:t>
      </w:r>
      <w:bookmarkEnd w:id="128"/>
    </w:p>
    <w:tbl>
      <w:tblPr>
        <w:bidiVisual/>
        <w:tblW w:w="8618"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688"/>
        <w:gridCol w:w="4393"/>
        <w:gridCol w:w="850"/>
        <w:gridCol w:w="851"/>
        <w:gridCol w:w="850"/>
        <w:gridCol w:w="986"/>
      </w:tblGrid>
      <w:tr w:rsidR="000A77C7" w:rsidRPr="000A77C7" w14:paraId="5B541225" w14:textId="77777777" w:rsidTr="002127A3">
        <w:trPr>
          <w:trHeight w:hRule="exact" w:val="454"/>
          <w:tblHeader/>
          <w:jc w:val="center"/>
        </w:trPr>
        <w:tc>
          <w:tcPr>
            <w:tcW w:w="688" w:type="dxa"/>
            <w:tcBorders>
              <w:top w:val="single" w:sz="4" w:space="0" w:color="auto"/>
              <w:left w:val="single" w:sz="4" w:space="0" w:color="auto"/>
              <w:bottom w:val="single" w:sz="4" w:space="0" w:color="auto"/>
            </w:tcBorders>
            <w:shd w:val="clear" w:color="auto" w:fill="00B0F0"/>
            <w:vAlign w:val="center"/>
          </w:tcPr>
          <w:p w14:paraId="0D0EB894" w14:textId="77777777" w:rsidR="000A77C7" w:rsidRPr="00E71A8A" w:rsidRDefault="000A77C7" w:rsidP="002D6E48">
            <w:pPr>
              <w:bidi/>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م</w:t>
            </w:r>
          </w:p>
        </w:tc>
        <w:tc>
          <w:tcPr>
            <w:tcW w:w="4393" w:type="dxa"/>
            <w:tcBorders>
              <w:top w:val="single" w:sz="4" w:space="0" w:color="auto"/>
              <w:bottom w:val="single" w:sz="4" w:space="0" w:color="auto"/>
            </w:tcBorders>
            <w:shd w:val="clear" w:color="auto" w:fill="00B0F0"/>
            <w:vAlign w:val="center"/>
          </w:tcPr>
          <w:p w14:paraId="08CBC263" w14:textId="77777777" w:rsidR="000A77C7" w:rsidRPr="00E71A8A" w:rsidRDefault="000A77C7" w:rsidP="002D6E48">
            <w:pPr>
              <w:bidi/>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المحاور</w:t>
            </w:r>
          </w:p>
        </w:tc>
        <w:tc>
          <w:tcPr>
            <w:tcW w:w="850" w:type="dxa"/>
            <w:tcBorders>
              <w:top w:val="single" w:sz="4" w:space="0" w:color="auto"/>
              <w:bottom w:val="single" w:sz="4" w:space="0" w:color="auto"/>
            </w:tcBorders>
            <w:shd w:val="clear" w:color="auto" w:fill="00B0F0"/>
            <w:vAlign w:val="center"/>
          </w:tcPr>
          <w:p w14:paraId="0BED016C" w14:textId="77777777" w:rsidR="000A77C7" w:rsidRPr="00E71A8A" w:rsidRDefault="000A77C7" w:rsidP="002D6E48">
            <w:pPr>
              <w:bidi/>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المتوسط الحسابي</w:t>
            </w:r>
          </w:p>
        </w:tc>
        <w:tc>
          <w:tcPr>
            <w:tcW w:w="851" w:type="dxa"/>
            <w:tcBorders>
              <w:top w:val="single" w:sz="4" w:space="0" w:color="auto"/>
              <w:bottom w:val="single" w:sz="4" w:space="0" w:color="auto"/>
            </w:tcBorders>
            <w:shd w:val="clear" w:color="auto" w:fill="00B0F0"/>
            <w:vAlign w:val="center"/>
          </w:tcPr>
          <w:p w14:paraId="1E5C3B38" w14:textId="77777777" w:rsidR="000A77C7" w:rsidRPr="00E71A8A" w:rsidRDefault="000A77C7" w:rsidP="002D6E48">
            <w:pPr>
              <w:bidi/>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الانحراف</w:t>
            </w:r>
            <w:r w:rsidRPr="00E71A8A">
              <w:rPr>
                <w:rFonts w:ascii="Traditional Arabic" w:eastAsia="Calibri" w:hAnsi="Traditional Arabic" w:cs="Traditional Arabic"/>
                <w:b/>
                <w:bCs/>
                <w:color w:val="FFFFFF" w:themeColor="background1"/>
                <w:sz w:val="28"/>
                <w:szCs w:val="28"/>
                <w:lang w:bidi="ar-EG"/>
              </w:rPr>
              <w:t xml:space="preserve"> </w:t>
            </w:r>
          </w:p>
          <w:p w14:paraId="5358828C" w14:textId="77777777" w:rsidR="000A77C7" w:rsidRPr="00E71A8A" w:rsidRDefault="000A77C7" w:rsidP="002D6E48">
            <w:pPr>
              <w:bidi/>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 xml:space="preserve"> المعياري</w:t>
            </w:r>
          </w:p>
        </w:tc>
        <w:tc>
          <w:tcPr>
            <w:tcW w:w="850" w:type="dxa"/>
            <w:tcBorders>
              <w:top w:val="single" w:sz="4" w:space="0" w:color="auto"/>
              <w:bottom w:val="single" w:sz="4" w:space="0" w:color="auto"/>
            </w:tcBorders>
            <w:shd w:val="clear" w:color="auto" w:fill="00B0F0"/>
            <w:vAlign w:val="center"/>
          </w:tcPr>
          <w:p w14:paraId="05951F56" w14:textId="77777777" w:rsidR="000A77C7" w:rsidRPr="00E71A8A" w:rsidRDefault="000A77C7" w:rsidP="002D6E48">
            <w:pPr>
              <w:bidi/>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درجة الموافقة</w:t>
            </w:r>
          </w:p>
        </w:tc>
        <w:tc>
          <w:tcPr>
            <w:tcW w:w="986" w:type="dxa"/>
            <w:tcBorders>
              <w:top w:val="single" w:sz="4" w:space="0" w:color="auto"/>
              <w:bottom w:val="single" w:sz="4" w:space="0" w:color="auto"/>
              <w:right w:val="single" w:sz="4" w:space="0" w:color="auto"/>
            </w:tcBorders>
            <w:shd w:val="clear" w:color="auto" w:fill="00B0F0"/>
            <w:vAlign w:val="center"/>
          </w:tcPr>
          <w:p w14:paraId="44DFDDFD" w14:textId="77777777" w:rsidR="000A77C7" w:rsidRPr="00E71A8A" w:rsidRDefault="000A77C7" w:rsidP="002D6E48">
            <w:pPr>
              <w:bidi/>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الترتيب</w:t>
            </w:r>
          </w:p>
        </w:tc>
      </w:tr>
      <w:tr w:rsidR="000A77C7" w:rsidRPr="000A77C7" w14:paraId="042D1BB3" w14:textId="77777777" w:rsidTr="002127A3">
        <w:trPr>
          <w:trHeight w:hRule="exact" w:val="454"/>
          <w:jc w:val="center"/>
        </w:trPr>
        <w:tc>
          <w:tcPr>
            <w:tcW w:w="688" w:type="dxa"/>
            <w:tcBorders>
              <w:top w:val="single" w:sz="4" w:space="0" w:color="auto"/>
              <w:left w:val="single" w:sz="4" w:space="0" w:color="auto"/>
              <w:bottom w:val="single" w:sz="4" w:space="0" w:color="auto"/>
            </w:tcBorders>
            <w:vAlign w:val="center"/>
          </w:tcPr>
          <w:p w14:paraId="4348EA1C" w14:textId="77777777" w:rsidR="000A77C7" w:rsidRPr="00F34870" w:rsidRDefault="000A77C7" w:rsidP="002D6E48">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1</w:t>
            </w:r>
          </w:p>
        </w:tc>
        <w:tc>
          <w:tcPr>
            <w:tcW w:w="4393" w:type="dxa"/>
            <w:tcBorders>
              <w:top w:val="single" w:sz="4" w:space="0" w:color="auto"/>
              <w:bottom w:val="single" w:sz="4" w:space="0" w:color="auto"/>
            </w:tcBorders>
          </w:tcPr>
          <w:p w14:paraId="5F4A17C0" w14:textId="77777777" w:rsidR="000A77C7" w:rsidRPr="00F34870" w:rsidRDefault="000A77C7" w:rsidP="002D6E48">
            <w:pPr>
              <w:bidi/>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المحور الأول: تأثير السعر المدرك للعلامة التجارية لشركة هاد على القيمة السوقية</w:t>
            </w:r>
          </w:p>
        </w:tc>
        <w:tc>
          <w:tcPr>
            <w:tcW w:w="850" w:type="dxa"/>
            <w:tcBorders>
              <w:top w:val="single" w:sz="4" w:space="0" w:color="auto"/>
              <w:bottom w:val="single" w:sz="4" w:space="0" w:color="auto"/>
            </w:tcBorders>
            <w:shd w:val="clear" w:color="auto" w:fill="auto"/>
            <w:vAlign w:val="center"/>
          </w:tcPr>
          <w:p w14:paraId="387E09F3" w14:textId="77777777" w:rsidR="000A77C7" w:rsidRPr="00F34870" w:rsidRDefault="000A77C7" w:rsidP="002D6E48">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4.10</w:t>
            </w:r>
          </w:p>
        </w:tc>
        <w:tc>
          <w:tcPr>
            <w:tcW w:w="851" w:type="dxa"/>
            <w:tcBorders>
              <w:top w:val="single" w:sz="4" w:space="0" w:color="auto"/>
              <w:bottom w:val="single" w:sz="4" w:space="0" w:color="auto"/>
            </w:tcBorders>
            <w:shd w:val="clear" w:color="auto" w:fill="auto"/>
            <w:vAlign w:val="center"/>
          </w:tcPr>
          <w:p w14:paraId="56508A04" w14:textId="77777777" w:rsidR="000A77C7" w:rsidRPr="00F34870" w:rsidRDefault="000A77C7" w:rsidP="002D6E48">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0.67</w:t>
            </w:r>
          </w:p>
        </w:tc>
        <w:tc>
          <w:tcPr>
            <w:tcW w:w="850" w:type="dxa"/>
            <w:tcBorders>
              <w:top w:val="single" w:sz="4" w:space="0" w:color="auto"/>
              <w:bottom w:val="single" w:sz="4" w:space="0" w:color="auto"/>
            </w:tcBorders>
            <w:shd w:val="clear" w:color="auto" w:fill="auto"/>
            <w:vAlign w:val="center"/>
          </w:tcPr>
          <w:p w14:paraId="6ACB9404" w14:textId="77777777" w:rsidR="000A77C7" w:rsidRPr="00F34870" w:rsidRDefault="000A77C7" w:rsidP="002D6E48">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كبيرة</w:t>
            </w:r>
          </w:p>
        </w:tc>
        <w:tc>
          <w:tcPr>
            <w:tcW w:w="986" w:type="dxa"/>
            <w:tcBorders>
              <w:top w:val="single" w:sz="4" w:space="0" w:color="auto"/>
              <w:bottom w:val="single" w:sz="4" w:space="0" w:color="auto"/>
              <w:right w:val="single" w:sz="4" w:space="0" w:color="auto"/>
            </w:tcBorders>
            <w:shd w:val="clear" w:color="auto" w:fill="auto"/>
            <w:vAlign w:val="center"/>
          </w:tcPr>
          <w:p w14:paraId="1EFA521E" w14:textId="77777777" w:rsidR="000A77C7" w:rsidRPr="00F34870" w:rsidRDefault="000A77C7" w:rsidP="002D6E48">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4</w:t>
            </w:r>
          </w:p>
        </w:tc>
      </w:tr>
      <w:tr w:rsidR="000A77C7" w:rsidRPr="000A77C7" w14:paraId="21614508" w14:textId="77777777" w:rsidTr="002127A3">
        <w:trPr>
          <w:trHeight w:hRule="exact" w:val="454"/>
          <w:jc w:val="center"/>
        </w:trPr>
        <w:tc>
          <w:tcPr>
            <w:tcW w:w="688" w:type="dxa"/>
            <w:tcBorders>
              <w:top w:val="single" w:sz="4" w:space="0" w:color="auto"/>
              <w:left w:val="single" w:sz="4" w:space="0" w:color="auto"/>
              <w:bottom w:val="single" w:sz="4" w:space="0" w:color="auto"/>
            </w:tcBorders>
            <w:vAlign w:val="center"/>
          </w:tcPr>
          <w:p w14:paraId="518C4A7D" w14:textId="77777777" w:rsidR="000A77C7" w:rsidRPr="00F34870" w:rsidRDefault="000A77C7" w:rsidP="002D6E48">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2</w:t>
            </w:r>
          </w:p>
        </w:tc>
        <w:tc>
          <w:tcPr>
            <w:tcW w:w="4393" w:type="dxa"/>
            <w:tcBorders>
              <w:top w:val="single" w:sz="4" w:space="0" w:color="auto"/>
              <w:bottom w:val="single" w:sz="4" w:space="0" w:color="auto"/>
            </w:tcBorders>
          </w:tcPr>
          <w:p w14:paraId="0E127A8D" w14:textId="77777777" w:rsidR="000A77C7" w:rsidRPr="00F34870" w:rsidRDefault="000A77C7" w:rsidP="002D6E48">
            <w:pPr>
              <w:bidi/>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المحور الثاني: تأثير الجودة المدركة للعلامة التجارية لشركة هاد على القيمة السوقية</w:t>
            </w:r>
          </w:p>
        </w:tc>
        <w:tc>
          <w:tcPr>
            <w:tcW w:w="850" w:type="dxa"/>
            <w:tcBorders>
              <w:top w:val="single" w:sz="4" w:space="0" w:color="auto"/>
              <w:bottom w:val="single" w:sz="4" w:space="0" w:color="auto"/>
            </w:tcBorders>
            <w:shd w:val="clear" w:color="auto" w:fill="auto"/>
            <w:vAlign w:val="center"/>
          </w:tcPr>
          <w:p w14:paraId="75F41E3B" w14:textId="77777777" w:rsidR="000A77C7" w:rsidRPr="00F34870" w:rsidRDefault="000A77C7" w:rsidP="002D6E48">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4.22</w:t>
            </w:r>
          </w:p>
        </w:tc>
        <w:tc>
          <w:tcPr>
            <w:tcW w:w="851" w:type="dxa"/>
            <w:tcBorders>
              <w:top w:val="single" w:sz="4" w:space="0" w:color="auto"/>
              <w:bottom w:val="single" w:sz="4" w:space="0" w:color="auto"/>
            </w:tcBorders>
            <w:shd w:val="clear" w:color="auto" w:fill="auto"/>
            <w:vAlign w:val="center"/>
          </w:tcPr>
          <w:p w14:paraId="3138A150" w14:textId="77777777" w:rsidR="000A77C7" w:rsidRPr="00F34870" w:rsidRDefault="000A77C7" w:rsidP="002D6E48">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0.39</w:t>
            </w:r>
          </w:p>
        </w:tc>
        <w:tc>
          <w:tcPr>
            <w:tcW w:w="850" w:type="dxa"/>
            <w:tcBorders>
              <w:top w:val="single" w:sz="4" w:space="0" w:color="auto"/>
              <w:bottom w:val="single" w:sz="4" w:space="0" w:color="auto"/>
            </w:tcBorders>
            <w:shd w:val="clear" w:color="auto" w:fill="auto"/>
            <w:vAlign w:val="center"/>
          </w:tcPr>
          <w:p w14:paraId="649158D8" w14:textId="77777777" w:rsidR="000A77C7" w:rsidRPr="00F34870" w:rsidRDefault="000A77C7" w:rsidP="002D6E48">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كبيرة جدا</w:t>
            </w:r>
          </w:p>
        </w:tc>
        <w:tc>
          <w:tcPr>
            <w:tcW w:w="986" w:type="dxa"/>
            <w:tcBorders>
              <w:top w:val="single" w:sz="4" w:space="0" w:color="auto"/>
              <w:bottom w:val="single" w:sz="4" w:space="0" w:color="auto"/>
              <w:right w:val="single" w:sz="4" w:space="0" w:color="auto"/>
            </w:tcBorders>
            <w:shd w:val="clear" w:color="auto" w:fill="auto"/>
            <w:vAlign w:val="center"/>
          </w:tcPr>
          <w:p w14:paraId="370A4E0E" w14:textId="77777777" w:rsidR="000A77C7" w:rsidRPr="00F34870" w:rsidRDefault="000A77C7" w:rsidP="002D6E48">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1</w:t>
            </w:r>
          </w:p>
        </w:tc>
      </w:tr>
      <w:tr w:rsidR="000A77C7" w:rsidRPr="000A77C7" w14:paraId="67F719FF" w14:textId="77777777" w:rsidTr="002127A3">
        <w:trPr>
          <w:trHeight w:hRule="exact" w:val="454"/>
          <w:jc w:val="center"/>
        </w:trPr>
        <w:tc>
          <w:tcPr>
            <w:tcW w:w="688" w:type="dxa"/>
            <w:tcBorders>
              <w:top w:val="single" w:sz="4" w:space="0" w:color="auto"/>
              <w:left w:val="single" w:sz="4" w:space="0" w:color="auto"/>
              <w:bottom w:val="single" w:sz="4" w:space="0" w:color="auto"/>
            </w:tcBorders>
            <w:vAlign w:val="center"/>
          </w:tcPr>
          <w:p w14:paraId="2BA2047F" w14:textId="77777777" w:rsidR="000A77C7" w:rsidRPr="00F34870" w:rsidRDefault="000A77C7" w:rsidP="002D6E48">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3</w:t>
            </w:r>
          </w:p>
        </w:tc>
        <w:tc>
          <w:tcPr>
            <w:tcW w:w="4393" w:type="dxa"/>
            <w:tcBorders>
              <w:top w:val="single" w:sz="4" w:space="0" w:color="auto"/>
              <w:bottom w:val="single" w:sz="4" w:space="0" w:color="auto"/>
            </w:tcBorders>
          </w:tcPr>
          <w:p w14:paraId="019345A5" w14:textId="77777777" w:rsidR="000A77C7" w:rsidRPr="00F34870" w:rsidRDefault="000A77C7" w:rsidP="002D6E48">
            <w:pPr>
              <w:bidi/>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المحور الثالث: تأثير الثقة والولاء المدرك للعلامة التجارية لشركة هاد على القيمة السوقية</w:t>
            </w:r>
          </w:p>
        </w:tc>
        <w:tc>
          <w:tcPr>
            <w:tcW w:w="850" w:type="dxa"/>
            <w:tcBorders>
              <w:top w:val="single" w:sz="4" w:space="0" w:color="auto"/>
              <w:bottom w:val="single" w:sz="4" w:space="0" w:color="auto"/>
            </w:tcBorders>
            <w:shd w:val="clear" w:color="auto" w:fill="auto"/>
            <w:vAlign w:val="center"/>
          </w:tcPr>
          <w:p w14:paraId="09E385B0" w14:textId="77777777" w:rsidR="000A77C7" w:rsidRPr="00F34870" w:rsidRDefault="000A77C7" w:rsidP="002D6E48">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4.14</w:t>
            </w:r>
          </w:p>
        </w:tc>
        <w:tc>
          <w:tcPr>
            <w:tcW w:w="851" w:type="dxa"/>
            <w:tcBorders>
              <w:top w:val="single" w:sz="4" w:space="0" w:color="auto"/>
              <w:bottom w:val="single" w:sz="4" w:space="0" w:color="auto"/>
            </w:tcBorders>
            <w:shd w:val="clear" w:color="auto" w:fill="auto"/>
            <w:vAlign w:val="center"/>
          </w:tcPr>
          <w:p w14:paraId="788C73FF" w14:textId="77777777" w:rsidR="000A77C7" w:rsidRPr="00F34870" w:rsidRDefault="000A77C7" w:rsidP="002D6E48">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0.44</w:t>
            </w:r>
          </w:p>
        </w:tc>
        <w:tc>
          <w:tcPr>
            <w:tcW w:w="850" w:type="dxa"/>
            <w:tcBorders>
              <w:top w:val="single" w:sz="4" w:space="0" w:color="auto"/>
              <w:bottom w:val="single" w:sz="4" w:space="0" w:color="auto"/>
            </w:tcBorders>
            <w:shd w:val="clear" w:color="auto" w:fill="auto"/>
            <w:vAlign w:val="center"/>
          </w:tcPr>
          <w:p w14:paraId="3F4AF8C8" w14:textId="77777777" w:rsidR="000A77C7" w:rsidRPr="00F34870" w:rsidRDefault="000A77C7" w:rsidP="002D6E48">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كبيرة</w:t>
            </w:r>
          </w:p>
        </w:tc>
        <w:tc>
          <w:tcPr>
            <w:tcW w:w="986" w:type="dxa"/>
            <w:tcBorders>
              <w:top w:val="single" w:sz="4" w:space="0" w:color="auto"/>
              <w:bottom w:val="single" w:sz="4" w:space="0" w:color="auto"/>
              <w:right w:val="single" w:sz="4" w:space="0" w:color="auto"/>
            </w:tcBorders>
            <w:shd w:val="clear" w:color="auto" w:fill="auto"/>
            <w:vAlign w:val="center"/>
          </w:tcPr>
          <w:p w14:paraId="3A36EB8C" w14:textId="77777777" w:rsidR="000A77C7" w:rsidRPr="00F34870" w:rsidRDefault="000A77C7" w:rsidP="002D6E48">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2</w:t>
            </w:r>
          </w:p>
        </w:tc>
      </w:tr>
      <w:tr w:rsidR="000A77C7" w:rsidRPr="000A77C7" w14:paraId="1CAAF778" w14:textId="77777777" w:rsidTr="002127A3">
        <w:trPr>
          <w:trHeight w:hRule="exact" w:val="454"/>
          <w:jc w:val="center"/>
        </w:trPr>
        <w:tc>
          <w:tcPr>
            <w:tcW w:w="688" w:type="dxa"/>
            <w:tcBorders>
              <w:top w:val="single" w:sz="4" w:space="0" w:color="auto"/>
              <w:left w:val="single" w:sz="4" w:space="0" w:color="auto"/>
              <w:bottom w:val="single" w:sz="4" w:space="0" w:color="auto"/>
            </w:tcBorders>
            <w:vAlign w:val="center"/>
          </w:tcPr>
          <w:p w14:paraId="0DAD3810" w14:textId="77777777" w:rsidR="000A77C7" w:rsidRPr="00F34870" w:rsidRDefault="000A77C7" w:rsidP="002D6E48">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4</w:t>
            </w:r>
          </w:p>
        </w:tc>
        <w:tc>
          <w:tcPr>
            <w:tcW w:w="4393" w:type="dxa"/>
            <w:tcBorders>
              <w:top w:val="single" w:sz="4" w:space="0" w:color="auto"/>
              <w:bottom w:val="single" w:sz="4" w:space="0" w:color="auto"/>
            </w:tcBorders>
          </w:tcPr>
          <w:p w14:paraId="494C6AEB" w14:textId="77777777" w:rsidR="000A77C7" w:rsidRPr="00F34870" w:rsidRDefault="000A77C7" w:rsidP="002D6E48">
            <w:pPr>
              <w:bidi/>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المحور الرابع: تأثير القيمة المدركة للعلامة التجارية لشركة هاد على القيمة السوقية</w:t>
            </w:r>
          </w:p>
        </w:tc>
        <w:tc>
          <w:tcPr>
            <w:tcW w:w="850" w:type="dxa"/>
            <w:tcBorders>
              <w:top w:val="single" w:sz="4" w:space="0" w:color="auto"/>
              <w:bottom w:val="single" w:sz="4" w:space="0" w:color="auto"/>
            </w:tcBorders>
            <w:shd w:val="clear" w:color="auto" w:fill="auto"/>
            <w:vAlign w:val="center"/>
          </w:tcPr>
          <w:p w14:paraId="13AEA08D" w14:textId="77777777" w:rsidR="000A77C7" w:rsidRPr="00F34870" w:rsidRDefault="000A77C7" w:rsidP="002D6E48">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4.13</w:t>
            </w:r>
          </w:p>
        </w:tc>
        <w:tc>
          <w:tcPr>
            <w:tcW w:w="851" w:type="dxa"/>
            <w:tcBorders>
              <w:top w:val="single" w:sz="4" w:space="0" w:color="auto"/>
              <w:bottom w:val="single" w:sz="4" w:space="0" w:color="auto"/>
            </w:tcBorders>
            <w:shd w:val="clear" w:color="auto" w:fill="auto"/>
            <w:vAlign w:val="center"/>
          </w:tcPr>
          <w:p w14:paraId="2D51F945" w14:textId="77777777" w:rsidR="000A77C7" w:rsidRPr="00F34870" w:rsidRDefault="000A77C7" w:rsidP="002D6E48">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0.57</w:t>
            </w:r>
          </w:p>
        </w:tc>
        <w:tc>
          <w:tcPr>
            <w:tcW w:w="850" w:type="dxa"/>
            <w:tcBorders>
              <w:top w:val="single" w:sz="4" w:space="0" w:color="auto"/>
              <w:bottom w:val="single" w:sz="4" w:space="0" w:color="auto"/>
            </w:tcBorders>
            <w:shd w:val="clear" w:color="auto" w:fill="auto"/>
            <w:vAlign w:val="center"/>
          </w:tcPr>
          <w:p w14:paraId="3CD4A0D0" w14:textId="77777777" w:rsidR="000A77C7" w:rsidRPr="00F34870" w:rsidRDefault="000A77C7" w:rsidP="002D6E48">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كبيرة</w:t>
            </w:r>
          </w:p>
        </w:tc>
        <w:tc>
          <w:tcPr>
            <w:tcW w:w="986" w:type="dxa"/>
            <w:tcBorders>
              <w:top w:val="single" w:sz="4" w:space="0" w:color="auto"/>
              <w:bottom w:val="single" w:sz="4" w:space="0" w:color="auto"/>
              <w:right w:val="single" w:sz="4" w:space="0" w:color="auto"/>
            </w:tcBorders>
            <w:shd w:val="clear" w:color="auto" w:fill="auto"/>
            <w:vAlign w:val="center"/>
          </w:tcPr>
          <w:p w14:paraId="442A0FBF" w14:textId="77777777" w:rsidR="000A77C7" w:rsidRPr="00F34870" w:rsidRDefault="000A77C7" w:rsidP="002D6E48">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3</w:t>
            </w:r>
          </w:p>
        </w:tc>
      </w:tr>
      <w:tr w:rsidR="000A77C7" w:rsidRPr="000A77C7" w14:paraId="68BDD113" w14:textId="77777777" w:rsidTr="002127A3">
        <w:trPr>
          <w:trHeight w:hRule="exact" w:val="454"/>
          <w:jc w:val="center"/>
        </w:trPr>
        <w:tc>
          <w:tcPr>
            <w:tcW w:w="5081" w:type="dxa"/>
            <w:gridSpan w:val="2"/>
            <w:tcBorders>
              <w:top w:val="single" w:sz="4" w:space="0" w:color="auto"/>
              <w:left w:val="single" w:sz="4" w:space="0" w:color="auto"/>
              <w:bottom w:val="single" w:sz="4" w:space="0" w:color="auto"/>
            </w:tcBorders>
            <w:shd w:val="clear" w:color="auto" w:fill="00B0F0"/>
            <w:vAlign w:val="center"/>
          </w:tcPr>
          <w:p w14:paraId="65E46B57" w14:textId="77777777" w:rsidR="000A77C7" w:rsidRPr="00E71A8A" w:rsidRDefault="000A77C7" w:rsidP="002D6E48">
            <w:pPr>
              <w:bidi/>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المتوسط العام</w:t>
            </w:r>
          </w:p>
        </w:tc>
        <w:tc>
          <w:tcPr>
            <w:tcW w:w="850" w:type="dxa"/>
            <w:tcBorders>
              <w:top w:val="single" w:sz="4" w:space="0" w:color="auto"/>
              <w:bottom w:val="single" w:sz="4" w:space="0" w:color="auto"/>
            </w:tcBorders>
            <w:shd w:val="clear" w:color="auto" w:fill="00B0F0"/>
            <w:vAlign w:val="center"/>
          </w:tcPr>
          <w:p w14:paraId="06F6E404" w14:textId="77777777" w:rsidR="000A77C7" w:rsidRPr="00E71A8A" w:rsidRDefault="000A77C7" w:rsidP="002D6E48">
            <w:pPr>
              <w:bidi/>
              <w:jc w:val="center"/>
              <w:rPr>
                <w:rFonts w:ascii="Traditional Arabic" w:eastAsia="Calibri" w:hAnsi="Traditional Arabic" w:cs="Traditional Arabic"/>
                <w:b/>
                <w:bCs/>
                <w:color w:val="FFFFFF" w:themeColor="background1"/>
                <w:sz w:val="28"/>
                <w:szCs w:val="28"/>
                <w:lang w:bidi="ar-EG"/>
              </w:rPr>
            </w:pPr>
            <w:r w:rsidRPr="00E71A8A">
              <w:rPr>
                <w:rFonts w:ascii="Traditional Arabic" w:eastAsia="Calibri" w:hAnsi="Traditional Arabic" w:cs="Traditional Arabic"/>
                <w:b/>
                <w:bCs/>
                <w:color w:val="FFFFFF" w:themeColor="background1"/>
                <w:sz w:val="28"/>
                <w:szCs w:val="28"/>
                <w:lang w:bidi="ar-EG"/>
              </w:rPr>
              <w:t>4.14</w:t>
            </w:r>
          </w:p>
        </w:tc>
        <w:tc>
          <w:tcPr>
            <w:tcW w:w="851" w:type="dxa"/>
            <w:tcBorders>
              <w:top w:val="single" w:sz="4" w:space="0" w:color="auto"/>
              <w:bottom w:val="single" w:sz="4" w:space="0" w:color="auto"/>
            </w:tcBorders>
            <w:shd w:val="clear" w:color="auto" w:fill="00B0F0"/>
            <w:vAlign w:val="center"/>
          </w:tcPr>
          <w:p w14:paraId="48962726" w14:textId="77777777" w:rsidR="000A77C7" w:rsidRPr="00E71A8A" w:rsidRDefault="000A77C7" w:rsidP="002D6E48">
            <w:pPr>
              <w:bidi/>
              <w:jc w:val="center"/>
              <w:rPr>
                <w:rFonts w:ascii="Traditional Arabic" w:eastAsia="Calibri" w:hAnsi="Traditional Arabic" w:cs="Traditional Arabic"/>
                <w:b/>
                <w:bCs/>
                <w:color w:val="FFFFFF" w:themeColor="background1"/>
                <w:sz w:val="28"/>
                <w:szCs w:val="28"/>
                <w:lang w:bidi="ar-EG"/>
              </w:rPr>
            </w:pPr>
            <w:r w:rsidRPr="00E71A8A">
              <w:rPr>
                <w:rFonts w:ascii="Traditional Arabic" w:eastAsia="Calibri" w:hAnsi="Traditional Arabic" w:cs="Traditional Arabic"/>
                <w:b/>
                <w:bCs/>
                <w:color w:val="FFFFFF" w:themeColor="background1"/>
                <w:sz w:val="28"/>
                <w:szCs w:val="28"/>
                <w:lang w:bidi="ar-EG"/>
              </w:rPr>
              <w:t>0.47</w:t>
            </w:r>
          </w:p>
        </w:tc>
        <w:tc>
          <w:tcPr>
            <w:tcW w:w="850" w:type="dxa"/>
            <w:tcBorders>
              <w:top w:val="single" w:sz="4" w:space="0" w:color="auto"/>
              <w:bottom w:val="single" w:sz="4" w:space="0" w:color="auto"/>
            </w:tcBorders>
            <w:shd w:val="clear" w:color="auto" w:fill="00B0F0"/>
            <w:vAlign w:val="center"/>
          </w:tcPr>
          <w:p w14:paraId="4368B166" w14:textId="77777777" w:rsidR="000A77C7" w:rsidRPr="00E71A8A" w:rsidRDefault="000A77C7" w:rsidP="002D6E48">
            <w:pPr>
              <w:bidi/>
              <w:jc w:val="center"/>
              <w:rPr>
                <w:rFonts w:ascii="Traditional Arabic" w:eastAsia="Calibri" w:hAnsi="Traditional Arabic" w:cs="Traditional Arabic"/>
                <w:b/>
                <w:bCs/>
                <w:color w:val="FFFFFF" w:themeColor="background1"/>
                <w:sz w:val="28"/>
                <w:szCs w:val="28"/>
                <w:lang w:bidi="ar-EG"/>
              </w:rPr>
            </w:pPr>
            <w:r w:rsidRPr="00E71A8A">
              <w:rPr>
                <w:rFonts w:ascii="Traditional Arabic" w:eastAsia="Calibri" w:hAnsi="Traditional Arabic" w:cs="Traditional Arabic"/>
                <w:b/>
                <w:bCs/>
                <w:color w:val="FFFFFF" w:themeColor="background1"/>
                <w:sz w:val="28"/>
                <w:szCs w:val="28"/>
                <w:rtl/>
                <w:lang w:bidi="ar-EG"/>
              </w:rPr>
              <w:t>كبيرة</w:t>
            </w:r>
          </w:p>
        </w:tc>
        <w:tc>
          <w:tcPr>
            <w:tcW w:w="986" w:type="dxa"/>
            <w:tcBorders>
              <w:top w:val="single" w:sz="4" w:space="0" w:color="auto"/>
              <w:bottom w:val="single" w:sz="4" w:space="0" w:color="auto"/>
              <w:right w:val="single" w:sz="4" w:space="0" w:color="auto"/>
            </w:tcBorders>
            <w:shd w:val="clear" w:color="auto" w:fill="00B0F0"/>
            <w:vAlign w:val="bottom"/>
          </w:tcPr>
          <w:p w14:paraId="226A72AB" w14:textId="77777777" w:rsidR="000A77C7" w:rsidRPr="00E71A8A" w:rsidRDefault="000A77C7" w:rsidP="002D6E48">
            <w:pPr>
              <w:bidi/>
              <w:jc w:val="center"/>
              <w:rPr>
                <w:rFonts w:ascii="Traditional Arabic" w:eastAsia="Calibri" w:hAnsi="Traditional Arabic" w:cs="Traditional Arabic"/>
                <w:b/>
                <w:bCs/>
                <w:color w:val="FFFFFF" w:themeColor="background1"/>
                <w:sz w:val="28"/>
                <w:szCs w:val="28"/>
                <w:lang w:bidi="ar-EG"/>
              </w:rPr>
            </w:pPr>
          </w:p>
        </w:tc>
      </w:tr>
    </w:tbl>
    <w:p w14:paraId="550AC6A1" w14:textId="16518A1E" w:rsidR="000A77C7" w:rsidRPr="000A77C7" w:rsidRDefault="000A77C7" w:rsidP="000A77C7">
      <w:pPr>
        <w:bidi/>
        <w:spacing w:before="60" w:after="60" w:line="240" w:lineRule="auto"/>
        <w:jc w:val="lowKashida"/>
        <w:rPr>
          <w:rFonts w:ascii="Traditional Arabic" w:eastAsia="Calibri" w:hAnsi="Traditional Arabic" w:cs="Traditional Arabic"/>
          <w:color w:val="000000"/>
          <w:sz w:val="36"/>
          <w:szCs w:val="36"/>
          <w:rtl/>
        </w:rPr>
      </w:pPr>
      <w:r w:rsidRPr="000A77C7">
        <w:rPr>
          <w:rFonts w:ascii="Traditional Arabic" w:eastAsia="Calibri" w:hAnsi="Traditional Arabic" w:cs="Traditional Arabic"/>
          <w:color w:val="000000"/>
          <w:sz w:val="36"/>
          <w:szCs w:val="36"/>
          <w:rtl/>
        </w:rPr>
        <w:t xml:space="preserve">    يتبين من الجدول رقم (</w:t>
      </w:r>
      <w:r w:rsidR="002D6E48">
        <w:rPr>
          <w:rFonts w:ascii="Traditional Arabic" w:eastAsia="Calibri" w:hAnsi="Traditional Arabic" w:cs="Traditional Arabic" w:hint="cs"/>
          <w:color w:val="000000"/>
          <w:sz w:val="36"/>
          <w:szCs w:val="36"/>
          <w:rtl/>
        </w:rPr>
        <w:t>12</w:t>
      </w:r>
      <w:r w:rsidRPr="000A77C7">
        <w:rPr>
          <w:rFonts w:ascii="Traditional Arabic" w:eastAsia="Calibri" w:hAnsi="Traditional Arabic" w:cs="Traditional Arabic"/>
          <w:color w:val="000000"/>
          <w:sz w:val="36"/>
          <w:szCs w:val="36"/>
          <w:rtl/>
        </w:rPr>
        <w:t xml:space="preserve">) أن المتوسط العام لآراء عينة الدراسة حول تأثير العلامة التجارية لشركة هاد على القيمة السوقية بلغ 4.14، وانحراف معياري  0.47، ودرجة موافقة كبيرة وهذا يدل أن تأثير العلامة التجارية لشركة هاد كانت عالية في القيمة السوقية للشركة. </w:t>
      </w:r>
    </w:p>
    <w:p w14:paraId="1972EA94" w14:textId="77777777" w:rsidR="000A77C7" w:rsidRPr="000A77C7" w:rsidRDefault="000A77C7" w:rsidP="000A77C7">
      <w:pPr>
        <w:bidi/>
        <w:spacing w:before="60" w:after="60" w:line="240" w:lineRule="auto"/>
        <w:jc w:val="lowKashida"/>
        <w:rPr>
          <w:rFonts w:ascii="Traditional Arabic" w:eastAsia="Calibri" w:hAnsi="Traditional Arabic" w:cs="Traditional Arabic"/>
          <w:color w:val="000000"/>
          <w:sz w:val="36"/>
          <w:szCs w:val="36"/>
          <w:rtl/>
        </w:rPr>
      </w:pPr>
      <w:r w:rsidRPr="000A77C7">
        <w:rPr>
          <w:rFonts w:ascii="Traditional Arabic" w:eastAsia="Calibri" w:hAnsi="Traditional Arabic" w:cs="Traditional Arabic"/>
          <w:color w:val="000000"/>
          <w:sz w:val="36"/>
          <w:szCs w:val="36"/>
          <w:rtl/>
        </w:rPr>
        <w:lastRenderedPageBreak/>
        <w:t xml:space="preserve">    ويتضح من الجدول أيضا أن جميع المحاور الأربعة أنها تراوحت المتوسطات الحسابية لها ين (4.10) و (4.22)، وكانت درجة الموافقة كبيرة عدا المحور الثاني الذي ينص على "</w:t>
      </w:r>
      <w:r w:rsidRPr="000A77C7">
        <w:rPr>
          <w:rFonts w:ascii="Traditional Arabic" w:hAnsi="Traditional Arabic" w:cs="Traditional Arabic"/>
          <w:sz w:val="36"/>
          <w:szCs w:val="36"/>
          <w:rtl/>
        </w:rPr>
        <w:t xml:space="preserve"> </w:t>
      </w:r>
      <w:r w:rsidRPr="000A77C7">
        <w:rPr>
          <w:rFonts w:ascii="Traditional Arabic" w:eastAsia="Calibri" w:hAnsi="Traditional Arabic" w:cs="Traditional Arabic"/>
          <w:color w:val="000000"/>
          <w:sz w:val="36"/>
          <w:szCs w:val="36"/>
          <w:rtl/>
        </w:rPr>
        <w:t>تأثير الجودة المدركة للعلامة التجارية لشركة هاد على القيمة السوقية"، حصل على درجة موافقة كبيرة جدا وجاء بالترتيب الأول بمتوسط حسابي (4.22)، وجاء والمحور الثالث الذي ينص على:"</w:t>
      </w:r>
      <w:r w:rsidRPr="000A77C7">
        <w:rPr>
          <w:rFonts w:ascii="Traditional Arabic" w:hAnsi="Traditional Arabic" w:cs="Traditional Arabic"/>
          <w:sz w:val="36"/>
          <w:szCs w:val="36"/>
          <w:rtl/>
        </w:rPr>
        <w:t xml:space="preserve"> </w:t>
      </w:r>
      <w:r w:rsidRPr="000A77C7">
        <w:rPr>
          <w:rFonts w:ascii="Traditional Arabic" w:eastAsia="Calibri" w:hAnsi="Traditional Arabic" w:cs="Traditional Arabic"/>
          <w:color w:val="000000"/>
          <w:sz w:val="36"/>
          <w:szCs w:val="36"/>
          <w:rtl/>
        </w:rPr>
        <w:t xml:space="preserve">تأثير الثقة والولاء المدرك للعلامة التجارية لشركة هاد على القيمة السوقية " بالمرتبة الثانية بمتوسط حسابي بلغ (4.14) ودرجة موافقة كبيرة. وجاء </w:t>
      </w:r>
      <w:bookmarkStart w:id="129" w:name="_Hlk180097845"/>
      <w:r w:rsidRPr="000A77C7">
        <w:rPr>
          <w:rFonts w:ascii="Traditional Arabic" w:eastAsia="Calibri" w:hAnsi="Traditional Arabic" w:cs="Traditional Arabic"/>
          <w:color w:val="000000"/>
          <w:sz w:val="36"/>
          <w:szCs w:val="36"/>
          <w:rtl/>
        </w:rPr>
        <w:t xml:space="preserve">المحور الرابع الذي ينص </w:t>
      </w:r>
      <w:bookmarkEnd w:id="129"/>
      <w:r w:rsidRPr="000A77C7">
        <w:rPr>
          <w:rFonts w:ascii="Traditional Arabic" w:eastAsia="Calibri" w:hAnsi="Traditional Arabic" w:cs="Traditional Arabic"/>
          <w:color w:val="000000"/>
          <w:sz w:val="36"/>
          <w:szCs w:val="36"/>
          <w:rtl/>
        </w:rPr>
        <w:t>على "</w:t>
      </w:r>
      <w:r w:rsidRPr="000A77C7">
        <w:rPr>
          <w:rFonts w:ascii="Traditional Arabic" w:hAnsi="Traditional Arabic" w:cs="Traditional Arabic"/>
          <w:sz w:val="36"/>
          <w:szCs w:val="36"/>
          <w:rtl/>
        </w:rPr>
        <w:t xml:space="preserve"> </w:t>
      </w:r>
      <w:r w:rsidRPr="000A77C7">
        <w:rPr>
          <w:rFonts w:ascii="Traditional Arabic" w:eastAsia="Calibri" w:hAnsi="Traditional Arabic" w:cs="Traditional Arabic"/>
          <w:color w:val="000000"/>
          <w:sz w:val="36"/>
          <w:szCs w:val="36"/>
          <w:rtl/>
        </w:rPr>
        <w:t>تأثير القيمة المدركة للعلامة التجارية لشركة هاد على القيمة السوقية " بالمرتبة الثالثة بمتوسط حسابي بلغ(4.13)، وحصل المحور الأول الذي ينص على "</w:t>
      </w:r>
      <w:r w:rsidRPr="000A77C7">
        <w:rPr>
          <w:rFonts w:ascii="Traditional Arabic" w:hAnsi="Traditional Arabic" w:cs="Traditional Arabic"/>
          <w:sz w:val="36"/>
          <w:szCs w:val="36"/>
          <w:rtl/>
        </w:rPr>
        <w:t xml:space="preserve"> </w:t>
      </w:r>
      <w:r w:rsidRPr="000A77C7">
        <w:rPr>
          <w:rFonts w:ascii="Traditional Arabic" w:eastAsia="Calibri" w:hAnsi="Traditional Arabic" w:cs="Traditional Arabic"/>
          <w:color w:val="000000"/>
          <w:sz w:val="36"/>
          <w:szCs w:val="36"/>
          <w:rtl/>
        </w:rPr>
        <w:t>تأثير السعر المدرك للعلامة التجارية لشركة هاد على القيمة السوقية"، في المرتبة الأخيرة بمتوسط بلغ (4.10) بدرجة موافقة كبيرة.</w:t>
      </w:r>
    </w:p>
    <w:p w14:paraId="689DEC4E" w14:textId="76963A44" w:rsidR="000A77C7" w:rsidRDefault="000A77C7" w:rsidP="000A77C7">
      <w:pPr>
        <w:bidi/>
        <w:spacing w:before="60" w:after="60" w:line="240" w:lineRule="auto"/>
        <w:jc w:val="lowKashida"/>
        <w:rPr>
          <w:rFonts w:ascii="Traditional Arabic" w:eastAsia="Calibri" w:hAnsi="Traditional Arabic" w:cs="Traditional Arabic"/>
          <w:color w:val="000000"/>
          <w:sz w:val="36"/>
          <w:szCs w:val="36"/>
          <w:rtl/>
        </w:rPr>
      </w:pPr>
      <w:r w:rsidRPr="000A77C7">
        <w:rPr>
          <w:rFonts w:ascii="Traditional Arabic" w:eastAsia="Calibri" w:hAnsi="Traditional Arabic" w:cs="Traditional Arabic"/>
          <w:color w:val="000000"/>
          <w:sz w:val="36"/>
          <w:szCs w:val="36"/>
          <w:rtl/>
        </w:rPr>
        <w:t xml:space="preserve">      تشير النتائج السابقة إلى أن العلامة التجارية لشركة هاد لها تأثير كبير على القيمة السوقية للشركة، وكانت أكثر أبعاد العلامة التجارية تأثيرا هي الجودة المدركة للعلامة التجارية لشركة هاد، وهذا يعكس جودة منتجات الشركة التي تعكسها العلامة التجارية ويدركها العملاء. ويأتي أخر أبعاد العلامة التجارية لشركة هاد وأقل تأثيرا على قيمتها السوقية وهو السعر المدرك للعلامة التجارية للشركة.</w:t>
      </w:r>
    </w:p>
    <w:p w14:paraId="77EFE75F" w14:textId="77777777" w:rsidR="002127A3" w:rsidRDefault="002127A3" w:rsidP="002127A3">
      <w:pPr>
        <w:bidi/>
        <w:spacing w:before="60" w:after="60" w:line="240" w:lineRule="auto"/>
        <w:jc w:val="lowKashida"/>
        <w:rPr>
          <w:rFonts w:ascii="Traditional Arabic" w:eastAsia="Calibri" w:hAnsi="Traditional Arabic" w:cs="Traditional Arabic"/>
          <w:color w:val="000000"/>
          <w:sz w:val="36"/>
          <w:szCs w:val="36"/>
          <w:rtl/>
        </w:rPr>
      </w:pPr>
    </w:p>
    <w:p w14:paraId="1EE55FC9" w14:textId="77777777" w:rsidR="002127A3" w:rsidRDefault="002127A3" w:rsidP="002127A3">
      <w:pPr>
        <w:bidi/>
        <w:spacing w:before="60" w:after="60" w:line="240" w:lineRule="auto"/>
        <w:jc w:val="lowKashida"/>
        <w:rPr>
          <w:rFonts w:ascii="Traditional Arabic" w:eastAsia="Calibri" w:hAnsi="Traditional Arabic" w:cs="Traditional Arabic"/>
          <w:color w:val="000000"/>
          <w:sz w:val="36"/>
          <w:szCs w:val="36"/>
          <w:rtl/>
        </w:rPr>
      </w:pPr>
    </w:p>
    <w:p w14:paraId="539B26B0" w14:textId="77777777" w:rsidR="002127A3" w:rsidRDefault="002127A3" w:rsidP="002127A3">
      <w:pPr>
        <w:bidi/>
        <w:spacing w:before="60" w:after="60" w:line="240" w:lineRule="auto"/>
        <w:jc w:val="lowKashida"/>
        <w:rPr>
          <w:rFonts w:ascii="Traditional Arabic" w:eastAsia="Calibri" w:hAnsi="Traditional Arabic" w:cs="Traditional Arabic"/>
          <w:color w:val="000000"/>
          <w:sz w:val="36"/>
          <w:szCs w:val="36"/>
          <w:rtl/>
        </w:rPr>
      </w:pPr>
    </w:p>
    <w:p w14:paraId="58C160CB" w14:textId="77777777" w:rsidR="002127A3" w:rsidRDefault="002127A3" w:rsidP="002127A3">
      <w:pPr>
        <w:bidi/>
        <w:spacing w:before="60" w:after="60" w:line="240" w:lineRule="auto"/>
        <w:jc w:val="lowKashida"/>
        <w:rPr>
          <w:rFonts w:ascii="Traditional Arabic" w:eastAsia="Calibri" w:hAnsi="Traditional Arabic" w:cs="Traditional Arabic"/>
          <w:color w:val="000000"/>
          <w:sz w:val="36"/>
          <w:szCs w:val="36"/>
          <w:rtl/>
        </w:rPr>
      </w:pPr>
    </w:p>
    <w:p w14:paraId="7D79C9E0" w14:textId="77777777" w:rsidR="002127A3" w:rsidRDefault="002127A3" w:rsidP="002127A3">
      <w:pPr>
        <w:bidi/>
        <w:spacing w:before="60" w:after="60" w:line="240" w:lineRule="auto"/>
        <w:jc w:val="lowKashida"/>
        <w:rPr>
          <w:rFonts w:ascii="Traditional Arabic" w:eastAsia="Calibri" w:hAnsi="Traditional Arabic" w:cs="Traditional Arabic"/>
          <w:color w:val="000000"/>
          <w:sz w:val="36"/>
          <w:szCs w:val="36"/>
          <w:rtl/>
        </w:rPr>
      </w:pPr>
    </w:p>
    <w:p w14:paraId="476F9658" w14:textId="77777777" w:rsidR="002127A3" w:rsidRDefault="002127A3" w:rsidP="002127A3">
      <w:pPr>
        <w:bidi/>
        <w:spacing w:before="60" w:after="60" w:line="240" w:lineRule="auto"/>
        <w:jc w:val="lowKashida"/>
        <w:rPr>
          <w:rFonts w:ascii="Traditional Arabic" w:eastAsia="Calibri" w:hAnsi="Traditional Arabic" w:cs="Traditional Arabic"/>
          <w:color w:val="000000"/>
          <w:sz w:val="36"/>
          <w:szCs w:val="36"/>
          <w:rtl/>
        </w:rPr>
      </w:pPr>
    </w:p>
    <w:p w14:paraId="32240F74" w14:textId="77777777" w:rsidR="002127A3" w:rsidRDefault="002127A3" w:rsidP="002127A3">
      <w:pPr>
        <w:bidi/>
        <w:spacing w:before="60" w:after="60" w:line="240" w:lineRule="auto"/>
        <w:jc w:val="lowKashida"/>
        <w:rPr>
          <w:rFonts w:ascii="Traditional Arabic" w:eastAsia="Calibri" w:hAnsi="Traditional Arabic" w:cs="Traditional Arabic"/>
          <w:color w:val="000000"/>
          <w:sz w:val="36"/>
          <w:szCs w:val="36"/>
          <w:rtl/>
        </w:rPr>
      </w:pPr>
    </w:p>
    <w:p w14:paraId="1C1CB55B" w14:textId="77777777" w:rsidR="002127A3" w:rsidRPr="000A77C7" w:rsidRDefault="002127A3" w:rsidP="002127A3">
      <w:pPr>
        <w:bidi/>
        <w:spacing w:before="60" w:after="60" w:line="240" w:lineRule="auto"/>
        <w:jc w:val="lowKashida"/>
        <w:rPr>
          <w:rFonts w:ascii="Traditional Arabic" w:eastAsia="Calibri" w:hAnsi="Traditional Arabic" w:cs="Traditional Arabic"/>
          <w:color w:val="000000"/>
          <w:sz w:val="36"/>
          <w:szCs w:val="36"/>
          <w:rtl/>
        </w:rPr>
      </w:pPr>
    </w:p>
    <w:p w14:paraId="0D7F638D" w14:textId="77777777" w:rsidR="000A77C7" w:rsidRPr="000A77C7" w:rsidRDefault="000A77C7" w:rsidP="000A77C7">
      <w:pPr>
        <w:bidi/>
        <w:spacing w:before="60" w:after="60" w:line="240" w:lineRule="auto"/>
        <w:jc w:val="lowKashida"/>
        <w:rPr>
          <w:rFonts w:ascii="Traditional Arabic" w:eastAsia="Calibri" w:hAnsi="Traditional Arabic" w:cs="Traditional Arabic"/>
          <w:color w:val="000000"/>
          <w:sz w:val="36"/>
          <w:szCs w:val="36"/>
          <w:rtl/>
        </w:rPr>
      </w:pPr>
      <w:r w:rsidRPr="000A77C7">
        <w:rPr>
          <w:rFonts w:ascii="Traditional Arabic" w:eastAsia="Calibri" w:hAnsi="Traditional Arabic" w:cs="Traditional Arabic"/>
          <w:color w:val="000000"/>
          <w:sz w:val="36"/>
          <w:szCs w:val="36"/>
          <w:rtl/>
        </w:rPr>
        <w:lastRenderedPageBreak/>
        <w:t>ولمزيد من التفصيل تم تحليل فقرات كل محور من محاور الاستبانة، وذلك على النحو التالي:</w:t>
      </w:r>
    </w:p>
    <w:p w14:paraId="6B1ACB52" w14:textId="77777777" w:rsidR="000A77C7" w:rsidRPr="000A77C7" w:rsidRDefault="000A77C7" w:rsidP="000A77C7">
      <w:pPr>
        <w:pStyle w:val="ListParagraph"/>
        <w:numPr>
          <w:ilvl w:val="0"/>
          <w:numId w:val="25"/>
        </w:numPr>
        <w:bidi/>
        <w:spacing w:before="60" w:after="60" w:line="240" w:lineRule="auto"/>
        <w:contextualSpacing w:val="0"/>
        <w:jc w:val="lowKashida"/>
        <w:outlineLvl w:val="4"/>
        <w:rPr>
          <w:rFonts w:ascii="Traditional Arabic" w:eastAsia="Calibri" w:hAnsi="Traditional Arabic" w:cs="Traditional Arabic"/>
          <w:b/>
          <w:bCs/>
          <w:color w:val="000000"/>
          <w:sz w:val="36"/>
          <w:szCs w:val="36"/>
          <w:rtl/>
          <w:lang w:bidi="ar-YE"/>
        </w:rPr>
      </w:pPr>
      <w:bookmarkStart w:id="130" w:name="_Toc22162018"/>
      <w:r w:rsidRPr="000A77C7">
        <w:rPr>
          <w:rFonts w:ascii="Traditional Arabic" w:eastAsia="Calibri" w:hAnsi="Traditional Arabic" w:cs="Traditional Arabic"/>
          <w:b/>
          <w:bCs/>
          <w:color w:val="000000"/>
          <w:sz w:val="36"/>
          <w:szCs w:val="36"/>
          <w:rtl/>
          <w:lang w:bidi="ar-YE"/>
        </w:rPr>
        <w:t>تحليل فقرات المحور الأول (تأثير السعر المدرك للعلامة التجارية لشركة هاد على القيمة السوقية:</w:t>
      </w:r>
      <w:bookmarkEnd w:id="130"/>
    </w:p>
    <w:p w14:paraId="7DF70458" w14:textId="1A8189F5" w:rsidR="000A77C7" w:rsidRPr="000A77C7" w:rsidRDefault="000A77C7" w:rsidP="002D6E48">
      <w:pPr>
        <w:pStyle w:val="Heading3"/>
      </w:pPr>
      <w:bookmarkStart w:id="131" w:name="_Toc170159718"/>
      <w:bookmarkStart w:id="132" w:name="_Toc171610073"/>
      <w:bookmarkStart w:id="133" w:name="_Toc184534086"/>
      <w:r w:rsidRPr="000A77C7">
        <w:rPr>
          <w:rtl/>
        </w:rPr>
        <w:t>جدول رقم (</w:t>
      </w:r>
      <w:r w:rsidR="002D6E48">
        <w:rPr>
          <w:rFonts w:hint="cs"/>
          <w:rtl/>
        </w:rPr>
        <w:t>13</w:t>
      </w:r>
      <w:r w:rsidRPr="000A77C7">
        <w:rPr>
          <w:rtl/>
        </w:rPr>
        <w:t xml:space="preserve"> ) المتوسطات الحسابية والانحرافات المعيارية للتحقق من وجهة نظر أفراد العينة حول تأثير السعر المدرك للعلامة التجارية لشركة هاد على القيمة السوقية</w:t>
      </w:r>
      <w:bookmarkEnd w:id="131"/>
      <w:bookmarkEnd w:id="132"/>
      <w:bookmarkEnd w:id="133"/>
    </w:p>
    <w:tbl>
      <w:tblPr>
        <w:bidiVisual/>
        <w:tblW w:w="8820" w:type="dxa"/>
        <w:tblInd w:w="-138" w:type="dxa"/>
        <w:tblBorders>
          <w:top w:val="single" w:sz="18" w:space="0" w:color="auto"/>
          <w:left w:val="single" w:sz="18" w:space="0" w:color="auto"/>
          <w:bottom w:val="single" w:sz="4" w:space="0" w:color="auto"/>
          <w:right w:val="single" w:sz="18" w:space="0" w:color="auto"/>
          <w:insideH w:val="single" w:sz="4" w:space="0" w:color="auto"/>
          <w:insideV w:val="single" w:sz="4" w:space="0" w:color="auto"/>
        </w:tblBorders>
        <w:tblLook w:val="01E0" w:firstRow="1" w:lastRow="1" w:firstColumn="1" w:lastColumn="1" w:noHBand="0" w:noVBand="0"/>
      </w:tblPr>
      <w:tblGrid>
        <w:gridCol w:w="740"/>
        <w:gridCol w:w="3775"/>
        <w:gridCol w:w="988"/>
        <w:gridCol w:w="1091"/>
        <w:gridCol w:w="1092"/>
        <w:gridCol w:w="1134"/>
      </w:tblGrid>
      <w:tr w:rsidR="000A77C7" w:rsidRPr="000A77C7" w14:paraId="2DA96E13" w14:textId="77777777" w:rsidTr="002127A3">
        <w:trPr>
          <w:trHeight w:hRule="exact" w:val="454"/>
        </w:trPr>
        <w:tc>
          <w:tcPr>
            <w:tcW w:w="740" w:type="dxa"/>
            <w:tcBorders>
              <w:top w:val="single" w:sz="4" w:space="0" w:color="auto"/>
              <w:left w:val="single" w:sz="4" w:space="0" w:color="auto"/>
            </w:tcBorders>
            <w:shd w:val="clear" w:color="auto" w:fill="00B0F0"/>
            <w:vAlign w:val="center"/>
          </w:tcPr>
          <w:p w14:paraId="086E920B" w14:textId="77777777" w:rsidR="000A77C7" w:rsidRPr="00E71A8A" w:rsidRDefault="000A77C7" w:rsidP="002D6E48">
            <w:pPr>
              <w:bidi/>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م</w:t>
            </w:r>
          </w:p>
        </w:tc>
        <w:tc>
          <w:tcPr>
            <w:tcW w:w="3775" w:type="dxa"/>
            <w:tcBorders>
              <w:top w:val="single" w:sz="4" w:space="0" w:color="auto"/>
            </w:tcBorders>
            <w:shd w:val="clear" w:color="auto" w:fill="00B0F0"/>
            <w:vAlign w:val="center"/>
          </w:tcPr>
          <w:p w14:paraId="14E55D08" w14:textId="77777777" w:rsidR="000A77C7" w:rsidRPr="00E71A8A" w:rsidRDefault="000A77C7" w:rsidP="002D6E48">
            <w:pPr>
              <w:bidi/>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الفقرة</w:t>
            </w:r>
          </w:p>
        </w:tc>
        <w:tc>
          <w:tcPr>
            <w:tcW w:w="988" w:type="dxa"/>
            <w:tcBorders>
              <w:top w:val="single" w:sz="4" w:space="0" w:color="auto"/>
            </w:tcBorders>
            <w:shd w:val="clear" w:color="auto" w:fill="00B0F0"/>
            <w:vAlign w:val="center"/>
          </w:tcPr>
          <w:p w14:paraId="3E2EB5C0" w14:textId="77777777" w:rsidR="000A77C7" w:rsidRPr="00E71A8A" w:rsidRDefault="000A77C7" w:rsidP="002D6E48">
            <w:pPr>
              <w:bidi/>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المتوسط الحسابي</w:t>
            </w:r>
          </w:p>
        </w:tc>
        <w:tc>
          <w:tcPr>
            <w:tcW w:w="1091" w:type="dxa"/>
            <w:tcBorders>
              <w:top w:val="single" w:sz="4" w:space="0" w:color="auto"/>
            </w:tcBorders>
            <w:shd w:val="clear" w:color="auto" w:fill="00B0F0"/>
            <w:vAlign w:val="center"/>
          </w:tcPr>
          <w:p w14:paraId="20FF6948" w14:textId="77777777" w:rsidR="000A77C7" w:rsidRPr="00E71A8A" w:rsidRDefault="000A77C7" w:rsidP="002D6E48">
            <w:pPr>
              <w:bidi/>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الانحراف المعياري</w:t>
            </w:r>
          </w:p>
        </w:tc>
        <w:tc>
          <w:tcPr>
            <w:tcW w:w="1092" w:type="dxa"/>
            <w:tcBorders>
              <w:top w:val="single" w:sz="4" w:space="0" w:color="auto"/>
            </w:tcBorders>
            <w:shd w:val="clear" w:color="auto" w:fill="00B0F0"/>
            <w:vAlign w:val="center"/>
          </w:tcPr>
          <w:p w14:paraId="0176C388" w14:textId="77777777" w:rsidR="000A77C7" w:rsidRPr="00E71A8A" w:rsidRDefault="000A77C7" w:rsidP="002D6E48">
            <w:pPr>
              <w:bidi/>
              <w:jc w:val="center"/>
              <w:rPr>
                <w:rFonts w:ascii="Traditional Arabic" w:eastAsia="Calibri" w:hAnsi="Traditional Arabic" w:cs="Traditional Arabic"/>
                <w:b/>
                <w:bCs/>
                <w:color w:val="FFFFFF" w:themeColor="background1"/>
                <w:sz w:val="28"/>
                <w:szCs w:val="28"/>
                <w:lang w:bidi="ar-EG"/>
              </w:rPr>
            </w:pPr>
            <w:r w:rsidRPr="00E71A8A">
              <w:rPr>
                <w:rFonts w:ascii="Traditional Arabic" w:eastAsia="Calibri" w:hAnsi="Traditional Arabic" w:cs="Traditional Arabic"/>
                <w:b/>
                <w:bCs/>
                <w:color w:val="FFFFFF" w:themeColor="background1"/>
                <w:sz w:val="28"/>
                <w:szCs w:val="28"/>
                <w:rtl/>
                <w:lang w:bidi="ar-EG"/>
              </w:rPr>
              <w:t>الدرجة</w:t>
            </w:r>
          </w:p>
        </w:tc>
        <w:tc>
          <w:tcPr>
            <w:tcW w:w="1134" w:type="dxa"/>
            <w:tcBorders>
              <w:top w:val="single" w:sz="4" w:space="0" w:color="auto"/>
              <w:right w:val="single" w:sz="4" w:space="0" w:color="auto"/>
            </w:tcBorders>
            <w:shd w:val="clear" w:color="auto" w:fill="00B0F0"/>
            <w:vAlign w:val="center"/>
          </w:tcPr>
          <w:p w14:paraId="4437D9C0" w14:textId="77777777" w:rsidR="000A77C7" w:rsidRPr="00E71A8A" w:rsidRDefault="000A77C7" w:rsidP="002D6E48">
            <w:pPr>
              <w:bidi/>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الترتيب</w:t>
            </w:r>
          </w:p>
        </w:tc>
      </w:tr>
      <w:tr w:rsidR="000A77C7" w:rsidRPr="00F34870" w14:paraId="6B646A1D" w14:textId="77777777" w:rsidTr="002127A3">
        <w:trPr>
          <w:trHeight w:hRule="exact" w:val="454"/>
        </w:trPr>
        <w:tc>
          <w:tcPr>
            <w:tcW w:w="740" w:type="dxa"/>
            <w:tcBorders>
              <w:top w:val="single" w:sz="4" w:space="0" w:color="auto"/>
              <w:left w:val="single" w:sz="4" w:space="0" w:color="auto"/>
            </w:tcBorders>
            <w:shd w:val="clear" w:color="auto" w:fill="00B0F0"/>
            <w:vAlign w:val="center"/>
          </w:tcPr>
          <w:p w14:paraId="57F08D3E" w14:textId="77777777" w:rsidR="000A77C7" w:rsidRPr="00F34870" w:rsidRDefault="000A77C7" w:rsidP="002D6E48">
            <w:pPr>
              <w:bidi/>
              <w:jc w:val="center"/>
              <w:rPr>
                <w:rFonts w:ascii="Traditional Arabic" w:eastAsia="Calibri" w:hAnsi="Traditional Arabic" w:cs="Traditional Arabic"/>
                <w:color w:val="FFFFFF" w:themeColor="background1"/>
                <w:sz w:val="28"/>
                <w:szCs w:val="28"/>
                <w:lang w:bidi="ar-EG"/>
              </w:rPr>
            </w:pPr>
            <w:r w:rsidRPr="00F34870">
              <w:rPr>
                <w:rFonts w:ascii="Traditional Arabic" w:eastAsia="Calibri" w:hAnsi="Traditional Arabic" w:cs="Traditional Arabic"/>
                <w:color w:val="FFFFFF" w:themeColor="background1"/>
                <w:sz w:val="28"/>
                <w:szCs w:val="28"/>
                <w:rtl/>
                <w:lang w:bidi="ar-EG"/>
              </w:rPr>
              <w:t>1</w:t>
            </w:r>
          </w:p>
        </w:tc>
        <w:tc>
          <w:tcPr>
            <w:tcW w:w="3775" w:type="dxa"/>
            <w:tcBorders>
              <w:top w:val="single" w:sz="4" w:space="0" w:color="auto"/>
            </w:tcBorders>
          </w:tcPr>
          <w:p w14:paraId="42676228" w14:textId="77777777" w:rsidR="000A77C7" w:rsidRPr="00F34870" w:rsidRDefault="000A77C7" w:rsidP="002D6E48">
            <w:pPr>
              <w:bidi/>
              <w:jc w:val="lowKashida"/>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تحدد العلامة التجارية لشركة هاد السياسة التسعيرية التي تلبي رغبات العملاء وتراعي قوتهم الشرائية</w:t>
            </w:r>
          </w:p>
        </w:tc>
        <w:tc>
          <w:tcPr>
            <w:tcW w:w="988" w:type="dxa"/>
            <w:tcBorders>
              <w:top w:val="single" w:sz="4" w:space="0" w:color="auto"/>
            </w:tcBorders>
            <w:shd w:val="clear" w:color="auto" w:fill="auto"/>
            <w:vAlign w:val="center"/>
          </w:tcPr>
          <w:p w14:paraId="132D822F" w14:textId="77777777" w:rsidR="000A77C7" w:rsidRPr="00F34870" w:rsidRDefault="000A77C7" w:rsidP="002D6E48">
            <w:pPr>
              <w:bidi/>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4.35</w:t>
            </w:r>
          </w:p>
        </w:tc>
        <w:tc>
          <w:tcPr>
            <w:tcW w:w="1091" w:type="dxa"/>
            <w:tcBorders>
              <w:top w:val="single" w:sz="4" w:space="0" w:color="auto"/>
            </w:tcBorders>
            <w:shd w:val="clear" w:color="auto" w:fill="auto"/>
            <w:vAlign w:val="center"/>
          </w:tcPr>
          <w:p w14:paraId="53E7FCE5" w14:textId="77777777" w:rsidR="000A77C7" w:rsidRPr="00F34870" w:rsidRDefault="000A77C7" w:rsidP="002D6E48">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0.70</w:t>
            </w:r>
          </w:p>
        </w:tc>
        <w:tc>
          <w:tcPr>
            <w:tcW w:w="1092" w:type="dxa"/>
            <w:tcBorders>
              <w:top w:val="single" w:sz="4" w:space="0" w:color="auto"/>
            </w:tcBorders>
            <w:shd w:val="clear" w:color="auto" w:fill="auto"/>
            <w:vAlign w:val="center"/>
          </w:tcPr>
          <w:p w14:paraId="05DDC366" w14:textId="77777777" w:rsidR="000A77C7" w:rsidRPr="00F34870" w:rsidRDefault="000A77C7" w:rsidP="002D6E48">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كبيرة جدا</w:t>
            </w:r>
          </w:p>
        </w:tc>
        <w:tc>
          <w:tcPr>
            <w:tcW w:w="1134" w:type="dxa"/>
            <w:tcBorders>
              <w:top w:val="single" w:sz="4" w:space="0" w:color="auto"/>
              <w:right w:val="single" w:sz="4" w:space="0" w:color="auto"/>
            </w:tcBorders>
            <w:shd w:val="clear" w:color="auto" w:fill="auto"/>
            <w:vAlign w:val="center"/>
          </w:tcPr>
          <w:p w14:paraId="279DCA3E" w14:textId="77777777" w:rsidR="000A77C7" w:rsidRPr="00F34870" w:rsidRDefault="000A77C7" w:rsidP="002D6E48">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1</w:t>
            </w:r>
          </w:p>
        </w:tc>
      </w:tr>
      <w:tr w:rsidR="000A77C7" w:rsidRPr="00F34870" w14:paraId="00768103" w14:textId="77777777" w:rsidTr="002127A3">
        <w:trPr>
          <w:trHeight w:hRule="exact" w:val="454"/>
        </w:trPr>
        <w:tc>
          <w:tcPr>
            <w:tcW w:w="740" w:type="dxa"/>
            <w:tcBorders>
              <w:top w:val="single" w:sz="4" w:space="0" w:color="auto"/>
              <w:left w:val="single" w:sz="4" w:space="0" w:color="auto"/>
            </w:tcBorders>
            <w:shd w:val="clear" w:color="auto" w:fill="00B0F0"/>
            <w:vAlign w:val="center"/>
          </w:tcPr>
          <w:p w14:paraId="0647C037" w14:textId="77777777" w:rsidR="000A77C7" w:rsidRPr="00F34870" w:rsidRDefault="000A77C7" w:rsidP="002D6E48">
            <w:pPr>
              <w:bidi/>
              <w:jc w:val="center"/>
              <w:rPr>
                <w:rFonts w:ascii="Traditional Arabic" w:eastAsia="Calibri" w:hAnsi="Traditional Arabic" w:cs="Traditional Arabic"/>
                <w:color w:val="FFFFFF" w:themeColor="background1"/>
                <w:sz w:val="28"/>
                <w:szCs w:val="28"/>
                <w:lang w:bidi="ar-EG"/>
              </w:rPr>
            </w:pPr>
            <w:r w:rsidRPr="00F34870">
              <w:rPr>
                <w:rFonts w:ascii="Traditional Arabic" w:eastAsia="Calibri" w:hAnsi="Traditional Arabic" w:cs="Traditional Arabic"/>
                <w:color w:val="FFFFFF" w:themeColor="background1"/>
                <w:sz w:val="28"/>
                <w:szCs w:val="28"/>
                <w:rtl/>
                <w:lang w:bidi="ar-EG"/>
              </w:rPr>
              <w:t>4</w:t>
            </w:r>
          </w:p>
        </w:tc>
        <w:tc>
          <w:tcPr>
            <w:tcW w:w="3775" w:type="dxa"/>
            <w:tcBorders>
              <w:top w:val="single" w:sz="4" w:space="0" w:color="auto"/>
            </w:tcBorders>
          </w:tcPr>
          <w:p w14:paraId="09A5C431" w14:textId="77777777" w:rsidR="000A77C7" w:rsidRPr="00F34870" w:rsidRDefault="000A77C7" w:rsidP="002D6E48">
            <w:pPr>
              <w:bidi/>
              <w:jc w:val="lowKashida"/>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تعكس العلامة التجارية لشركة هاد لعملائها جودة منتجاتها وشموليتها  مقارنة بأسعار  ومحدودية خدمات منافسيها</w:t>
            </w:r>
          </w:p>
        </w:tc>
        <w:tc>
          <w:tcPr>
            <w:tcW w:w="988" w:type="dxa"/>
            <w:tcBorders>
              <w:top w:val="single" w:sz="4" w:space="0" w:color="auto"/>
            </w:tcBorders>
            <w:shd w:val="clear" w:color="auto" w:fill="auto"/>
            <w:vAlign w:val="center"/>
          </w:tcPr>
          <w:p w14:paraId="376446D8" w14:textId="77777777" w:rsidR="000A77C7" w:rsidRPr="00F34870" w:rsidRDefault="000A77C7" w:rsidP="002D6E48">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4.35</w:t>
            </w:r>
          </w:p>
        </w:tc>
        <w:tc>
          <w:tcPr>
            <w:tcW w:w="1091" w:type="dxa"/>
            <w:tcBorders>
              <w:top w:val="single" w:sz="4" w:space="0" w:color="auto"/>
            </w:tcBorders>
            <w:shd w:val="clear" w:color="auto" w:fill="auto"/>
            <w:vAlign w:val="center"/>
          </w:tcPr>
          <w:p w14:paraId="1CFEAB68" w14:textId="77777777" w:rsidR="000A77C7" w:rsidRPr="00F34870" w:rsidRDefault="000A77C7" w:rsidP="002D6E48">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0.86</w:t>
            </w:r>
          </w:p>
        </w:tc>
        <w:tc>
          <w:tcPr>
            <w:tcW w:w="1092" w:type="dxa"/>
            <w:tcBorders>
              <w:top w:val="single" w:sz="4" w:space="0" w:color="auto"/>
            </w:tcBorders>
            <w:shd w:val="clear" w:color="auto" w:fill="auto"/>
            <w:vAlign w:val="center"/>
          </w:tcPr>
          <w:p w14:paraId="71026D93" w14:textId="77777777" w:rsidR="000A77C7" w:rsidRPr="00F34870" w:rsidRDefault="000A77C7" w:rsidP="002D6E48">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كبيرة جدا</w:t>
            </w:r>
          </w:p>
        </w:tc>
        <w:tc>
          <w:tcPr>
            <w:tcW w:w="1134" w:type="dxa"/>
            <w:tcBorders>
              <w:top w:val="single" w:sz="4" w:space="0" w:color="auto"/>
              <w:right w:val="single" w:sz="4" w:space="0" w:color="auto"/>
            </w:tcBorders>
            <w:shd w:val="clear" w:color="auto" w:fill="auto"/>
            <w:vAlign w:val="center"/>
          </w:tcPr>
          <w:p w14:paraId="05329478" w14:textId="77777777" w:rsidR="000A77C7" w:rsidRPr="00F34870" w:rsidRDefault="000A77C7" w:rsidP="002D6E48">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2</w:t>
            </w:r>
          </w:p>
        </w:tc>
      </w:tr>
      <w:tr w:rsidR="000A77C7" w:rsidRPr="00F34870" w14:paraId="4D414121" w14:textId="77777777" w:rsidTr="002127A3">
        <w:trPr>
          <w:trHeight w:hRule="exact" w:val="454"/>
        </w:trPr>
        <w:tc>
          <w:tcPr>
            <w:tcW w:w="740" w:type="dxa"/>
            <w:tcBorders>
              <w:top w:val="single" w:sz="4" w:space="0" w:color="auto"/>
              <w:left w:val="single" w:sz="4" w:space="0" w:color="auto"/>
            </w:tcBorders>
            <w:shd w:val="clear" w:color="auto" w:fill="00B0F0"/>
            <w:vAlign w:val="center"/>
          </w:tcPr>
          <w:p w14:paraId="5D3FF328" w14:textId="77777777" w:rsidR="000A77C7" w:rsidRPr="00F34870" w:rsidRDefault="000A77C7" w:rsidP="002D6E48">
            <w:pPr>
              <w:bidi/>
              <w:jc w:val="center"/>
              <w:rPr>
                <w:rFonts w:ascii="Traditional Arabic" w:eastAsia="Calibri" w:hAnsi="Traditional Arabic" w:cs="Traditional Arabic"/>
                <w:color w:val="FFFFFF" w:themeColor="background1"/>
                <w:sz w:val="28"/>
                <w:szCs w:val="28"/>
                <w:lang w:bidi="ar-EG"/>
              </w:rPr>
            </w:pPr>
            <w:r w:rsidRPr="00F34870">
              <w:rPr>
                <w:rFonts w:ascii="Traditional Arabic" w:eastAsia="Calibri" w:hAnsi="Traditional Arabic" w:cs="Traditional Arabic"/>
                <w:color w:val="FFFFFF" w:themeColor="background1"/>
                <w:sz w:val="28"/>
                <w:szCs w:val="28"/>
                <w:rtl/>
                <w:lang w:bidi="ar-EG"/>
              </w:rPr>
              <w:t>7</w:t>
            </w:r>
          </w:p>
        </w:tc>
        <w:tc>
          <w:tcPr>
            <w:tcW w:w="3775" w:type="dxa"/>
            <w:tcBorders>
              <w:top w:val="single" w:sz="4" w:space="0" w:color="auto"/>
            </w:tcBorders>
          </w:tcPr>
          <w:p w14:paraId="79601FAB" w14:textId="77777777" w:rsidR="000A77C7" w:rsidRPr="00F34870" w:rsidRDefault="000A77C7" w:rsidP="002D6E48">
            <w:pPr>
              <w:bidi/>
              <w:jc w:val="lowKashida"/>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خصائص عملاءها في مختلف دول العالم يساهم بشكل كبير في ارتفاع قيمتها السوقية</w:t>
            </w:r>
          </w:p>
        </w:tc>
        <w:tc>
          <w:tcPr>
            <w:tcW w:w="988" w:type="dxa"/>
            <w:tcBorders>
              <w:top w:val="single" w:sz="4" w:space="0" w:color="auto"/>
            </w:tcBorders>
            <w:shd w:val="clear" w:color="auto" w:fill="auto"/>
            <w:vAlign w:val="center"/>
          </w:tcPr>
          <w:p w14:paraId="77ABDC21" w14:textId="77777777" w:rsidR="000A77C7" w:rsidRPr="00F34870" w:rsidRDefault="000A77C7" w:rsidP="002D6E48">
            <w:pPr>
              <w:bidi/>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4.29</w:t>
            </w:r>
          </w:p>
        </w:tc>
        <w:tc>
          <w:tcPr>
            <w:tcW w:w="1091" w:type="dxa"/>
            <w:tcBorders>
              <w:top w:val="single" w:sz="4" w:space="0" w:color="auto"/>
            </w:tcBorders>
            <w:shd w:val="clear" w:color="auto" w:fill="auto"/>
            <w:vAlign w:val="center"/>
          </w:tcPr>
          <w:p w14:paraId="1728C551" w14:textId="77777777" w:rsidR="000A77C7" w:rsidRPr="00F34870" w:rsidRDefault="000A77C7" w:rsidP="002D6E48">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0.77</w:t>
            </w:r>
          </w:p>
        </w:tc>
        <w:tc>
          <w:tcPr>
            <w:tcW w:w="1092" w:type="dxa"/>
            <w:tcBorders>
              <w:top w:val="single" w:sz="4" w:space="0" w:color="auto"/>
            </w:tcBorders>
            <w:shd w:val="clear" w:color="auto" w:fill="auto"/>
            <w:vAlign w:val="center"/>
          </w:tcPr>
          <w:p w14:paraId="12267A7D" w14:textId="77777777" w:rsidR="000A77C7" w:rsidRPr="00F34870" w:rsidRDefault="000A77C7" w:rsidP="002D6E48">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كبيرة جدا</w:t>
            </w:r>
          </w:p>
        </w:tc>
        <w:tc>
          <w:tcPr>
            <w:tcW w:w="1134" w:type="dxa"/>
            <w:tcBorders>
              <w:top w:val="single" w:sz="4" w:space="0" w:color="auto"/>
              <w:right w:val="single" w:sz="4" w:space="0" w:color="auto"/>
            </w:tcBorders>
            <w:shd w:val="clear" w:color="auto" w:fill="auto"/>
            <w:vAlign w:val="center"/>
          </w:tcPr>
          <w:p w14:paraId="6935BA84" w14:textId="77777777" w:rsidR="000A77C7" w:rsidRPr="00F34870" w:rsidRDefault="000A77C7" w:rsidP="002D6E48">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3</w:t>
            </w:r>
          </w:p>
        </w:tc>
      </w:tr>
      <w:tr w:rsidR="000A77C7" w:rsidRPr="00F34870" w14:paraId="68AB4E5E" w14:textId="77777777" w:rsidTr="002127A3">
        <w:trPr>
          <w:trHeight w:hRule="exact" w:val="454"/>
        </w:trPr>
        <w:tc>
          <w:tcPr>
            <w:tcW w:w="740" w:type="dxa"/>
            <w:tcBorders>
              <w:top w:val="single" w:sz="4" w:space="0" w:color="auto"/>
              <w:left w:val="single" w:sz="4" w:space="0" w:color="auto"/>
              <w:bottom w:val="single" w:sz="4" w:space="0" w:color="auto"/>
            </w:tcBorders>
            <w:shd w:val="clear" w:color="auto" w:fill="00B0F0"/>
            <w:vAlign w:val="center"/>
          </w:tcPr>
          <w:p w14:paraId="5B6C6D66" w14:textId="77777777" w:rsidR="000A77C7" w:rsidRPr="00F34870" w:rsidRDefault="000A77C7" w:rsidP="002D6E48">
            <w:pPr>
              <w:bidi/>
              <w:jc w:val="center"/>
              <w:rPr>
                <w:rFonts w:ascii="Traditional Arabic" w:eastAsia="Calibri" w:hAnsi="Traditional Arabic" w:cs="Traditional Arabic"/>
                <w:color w:val="FFFFFF" w:themeColor="background1"/>
                <w:sz w:val="28"/>
                <w:szCs w:val="28"/>
                <w:lang w:bidi="ar-EG"/>
              </w:rPr>
            </w:pPr>
            <w:r w:rsidRPr="00F34870">
              <w:rPr>
                <w:rFonts w:ascii="Traditional Arabic" w:eastAsia="Calibri" w:hAnsi="Traditional Arabic" w:cs="Traditional Arabic"/>
                <w:color w:val="FFFFFF" w:themeColor="background1"/>
                <w:sz w:val="28"/>
                <w:szCs w:val="28"/>
                <w:rtl/>
                <w:lang w:bidi="ar-EG"/>
              </w:rPr>
              <w:t>2</w:t>
            </w:r>
          </w:p>
        </w:tc>
        <w:tc>
          <w:tcPr>
            <w:tcW w:w="3775" w:type="dxa"/>
            <w:tcBorders>
              <w:top w:val="single" w:sz="4" w:space="0" w:color="auto"/>
              <w:bottom w:val="single" w:sz="4" w:space="0" w:color="auto"/>
            </w:tcBorders>
          </w:tcPr>
          <w:p w14:paraId="69ADB6CC" w14:textId="77777777" w:rsidR="000A77C7" w:rsidRPr="00F34870" w:rsidRDefault="000A77C7" w:rsidP="002D6E48">
            <w:pPr>
              <w:bidi/>
              <w:jc w:val="lowKashida"/>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تحدد العلامة التجارية لشركة هاد أسعار منتجاتها بما يساهم في المحافظة على عملاءها.</w:t>
            </w:r>
          </w:p>
        </w:tc>
        <w:tc>
          <w:tcPr>
            <w:tcW w:w="988" w:type="dxa"/>
            <w:tcBorders>
              <w:top w:val="single" w:sz="4" w:space="0" w:color="auto"/>
              <w:bottom w:val="single" w:sz="4" w:space="0" w:color="auto"/>
            </w:tcBorders>
            <w:shd w:val="clear" w:color="auto" w:fill="auto"/>
            <w:vAlign w:val="center"/>
          </w:tcPr>
          <w:p w14:paraId="484A9AA8" w14:textId="77777777" w:rsidR="000A77C7" w:rsidRPr="00F34870" w:rsidRDefault="000A77C7" w:rsidP="002D6E48">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4.24</w:t>
            </w:r>
          </w:p>
        </w:tc>
        <w:tc>
          <w:tcPr>
            <w:tcW w:w="1091" w:type="dxa"/>
            <w:tcBorders>
              <w:top w:val="single" w:sz="4" w:space="0" w:color="auto"/>
              <w:bottom w:val="single" w:sz="4" w:space="0" w:color="auto"/>
            </w:tcBorders>
            <w:shd w:val="clear" w:color="auto" w:fill="auto"/>
            <w:vAlign w:val="center"/>
          </w:tcPr>
          <w:p w14:paraId="711C041B" w14:textId="77777777" w:rsidR="000A77C7" w:rsidRPr="00F34870" w:rsidRDefault="000A77C7" w:rsidP="002D6E48">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0.66</w:t>
            </w:r>
          </w:p>
        </w:tc>
        <w:tc>
          <w:tcPr>
            <w:tcW w:w="1092" w:type="dxa"/>
            <w:tcBorders>
              <w:top w:val="single" w:sz="4" w:space="0" w:color="auto"/>
              <w:bottom w:val="single" w:sz="4" w:space="0" w:color="auto"/>
            </w:tcBorders>
            <w:shd w:val="clear" w:color="auto" w:fill="auto"/>
            <w:vAlign w:val="center"/>
          </w:tcPr>
          <w:p w14:paraId="5AD68149" w14:textId="77777777" w:rsidR="000A77C7" w:rsidRPr="00F34870" w:rsidRDefault="000A77C7" w:rsidP="002D6E48">
            <w:pPr>
              <w:bidi/>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كبيرة جدا</w:t>
            </w:r>
          </w:p>
        </w:tc>
        <w:tc>
          <w:tcPr>
            <w:tcW w:w="1134" w:type="dxa"/>
            <w:tcBorders>
              <w:top w:val="single" w:sz="4" w:space="0" w:color="auto"/>
              <w:bottom w:val="single" w:sz="4" w:space="0" w:color="auto"/>
              <w:right w:val="single" w:sz="4" w:space="0" w:color="auto"/>
            </w:tcBorders>
            <w:shd w:val="clear" w:color="auto" w:fill="auto"/>
            <w:vAlign w:val="center"/>
          </w:tcPr>
          <w:p w14:paraId="722AA28F" w14:textId="77777777" w:rsidR="000A77C7" w:rsidRPr="00F34870" w:rsidRDefault="000A77C7" w:rsidP="002D6E48">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4</w:t>
            </w:r>
          </w:p>
        </w:tc>
      </w:tr>
      <w:tr w:rsidR="000A77C7" w:rsidRPr="000A77C7" w14:paraId="6A029266" w14:textId="77777777" w:rsidTr="002127A3">
        <w:trPr>
          <w:trHeight w:hRule="exact" w:val="454"/>
        </w:trPr>
        <w:tc>
          <w:tcPr>
            <w:tcW w:w="740" w:type="dxa"/>
            <w:tcBorders>
              <w:top w:val="single" w:sz="4" w:space="0" w:color="auto"/>
              <w:left w:val="single" w:sz="4" w:space="0" w:color="auto"/>
            </w:tcBorders>
            <w:shd w:val="clear" w:color="auto" w:fill="00B0F0"/>
            <w:vAlign w:val="center"/>
          </w:tcPr>
          <w:p w14:paraId="0EEA6742" w14:textId="77777777" w:rsidR="000A77C7" w:rsidRPr="00E71A8A" w:rsidRDefault="000A77C7" w:rsidP="002D6E48">
            <w:pPr>
              <w:bidi/>
              <w:jc w:val="center"/>
              <w:rPr>
                <w:rFonts w:ascii="Traditional Arabic" w:eastAsia="Calibri" w:hAnsi="Traditional Arabic" w:cs="Traditional Arabic"/>
                <w:b/>
                <w:bCs/>
                <w:color w:val="FFFFFF" w:themeColor="background1"/>
                <w:sz w:val="28"/>
                <w:szCs w:val="28"/>
                <w:lang w:bidi="ar-EG"/>
              </w:rPr>
            </w:pPr>
            <w:r w:rsidRPr="00E71A8A">
              <w:rPr>
                <w:rFonts w:ascii="Traditional Arabic" w:eastAsia="Calibri" w:hAnsi="Traditional Arabic" w:cs="Traditional Arabic"/>
                <w:b/>
                <w:bCs/>
                <w:color w:val="FFFFFF" w:themeColor="background1"/>
                <w:sz w:val="28"/>
                <w:szCs w:val="28"/>
                <w:rtl/>
                <w:lang w:bidi="ar-EG"/>
              </w:rPr>
              <w:t>3</w:t>
            </w:r>
          </w:p>
        </w:tc>
        <w:tc>
          <w:tcPr>
            <w:tcW w:w="3775" w:type="dxa"/>
            <w:tcBorders>
              <w:top w:val="single" w:sz="4" w:space="0" w:color="auto"/>
            </w:tcBorders>
          </w:tcPr>
          <w:p w14:paraId="51881329" w14:textId="77777777" w:rsidR="000A77C7" w:rsidRPr="00F34870" w:rsidRDefault="000A77C7" w:rsidP="002D6E48">
            <w:pPr>
              <w:bidi/>
              <w:jc w:val="lowKashida"/>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تقدم العلامة التجارية لشركة هاد مزايا وتخفيضات دورية  للمجموعات لتشجع أكبر عدد من العملاء لشراء منتجاتها</w:t>
            </w:r>
          </w:p>
        </w:tc>
        <w:tc>
          <w:tcPr>
            <w:tcW w:w="988" w:type="dxa"/>
            <w:tcBorders>
              <w:top w:val="single" w:sz="4" w:space="0" w:color="auto"/>
            </w:tcBorders>
            <w:shd w:val="clear" w:color="auto" w:fill="auto"/>
            <w:vAlign w:val="center"/>
          </w:tcPr>
          <w:p w14:paraId="6C53F0F8" w14:textId="77777777" w:rsidR="000A77C7" w:rsidRPr="00F34870" w:rsidRDefault="000A77C7" w:rsidP="002D6E48">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4.00</w:t>
            </w:r>
          </w:p>
        </w:tc>
        <w:tc>
          <w:tcPr>
            <w:tcW w:w="1091" w:type="dxa"/>
            <w:tcBorders>
              <w:top w:val="single" w:sz="4" w:space="0" w:color="auto"/>
            </w:tcBorders>
            <w:shd w:val="clear" w:color="auto" w:fill="auto"/>
            <w:vAlign w:val="center"/>
          </w:tcPr>
          <w:p w14:paraId="6B505B91" w14:textId="77777777" w:rsidR="000A77C7" w:rsidRPr="00F34870" w:rsidRDefault="000A77C7" w:rsidP="002D6E48">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0.87</w:t>
            </w:r>
          </w:p>
        </w:tc>
        <w:tc>
          <w:tcPr>
            <w:tcW w:w="1092" w:type="dxa"/>
            <w:tcBorders>
              <w:top w:val="single" w:sz="4" w:space="0" w:color="auto"/>
            </w:tcBorders>
            <w:shd w:val="clear" w:color="auto" w:fill="auto"/>
            <w:vAlign w:val="center"/>
          </w:tcPr>
          <w:p w14:paraId="04D5C516" w14:textId="77777777" w:rsidR="000A77C7" w:rsidRPr="00F34870" w:rsidRDefault="000A77C7" w:rsidP="002D6E48">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كبيرة</w:t>
            </w:r>
          </w:p>
        </w:tc>
        <w:tc>
          <w:tcPr>
            <w:tcW w:w="1134" w:type="dxa"/>
            <w:tcBorders>
              <w:top w:val="single" w:sz="4" w:space="0" w:color="auto"/>
              <w:right w:val="single" w:sz="4" w:space="0" w:color="auto"/>
            </w:tcBorders>
            <w:shd w:val="clear" w:color="auto" w:fill="auto"/>
            <w:vAlign w:val="center"/>
          </w:tcPr>
          <w:p w14:paraId="17F696C4" w14:textId="77777777" w:rsidR="000A77C7" w:rsidRPr="00F34870" w:rsidRDefault="000A77C7" w:rsidP="002D6E48">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5</w:t>
            </w:r>
          </w:p>
        </w:tc>
      </w:tr>
      <w:tr w:rsidR="000A77C7" w:rsidRPr="000A77C7" w14:paraId="4A3446E9" w14:textId="77777777" w:rsidTr="002127A3">
        <w:trPr>
          <w:trHeight w:hRule="exact" w:val="454"/>
        </w:trPr>
        <w:tc>
          <w:tcPr>
            <w:tcW w:w="740" w:type="dxa"/>
            <w:tcBorders>
              <w:top w:val="single" w:sz="4" w:space="0" w:color="auto"/>
              <w:left w:val="single" w:sz="4" w:space="0" w:color="auto"/>
            </w:tcBorders>
            <w:shd w:val="clear" w:color="auto" w:fill="00B0F0"/>
            <w:vAlign w:val="center"/>
          </w:tcPr>
          <w:p w14:paraId="7FB751E8" w14:textId="77777777" w:rsidR="000A77C7" w:rsidRPr="00E71A8A" w:rsidRDefault="000A77C7" w:rsidP="002D6E48">
            <w:pPr>
              <w:bidi/>
              <w:jc w:val="center"/>
              <w:rPr>
                <w:rFonts w:ascii="Traditional Arabic" w:eastAsia="Calibri" w:hAnsi="Traditional Arabic" w:cs="Traditional Arabic"/>
                <w:b/>
                <w:bCs/>
                <w:color w:val="FFFFFF" w:themeColor="background1"/>
                <w:sz w:val="28"/>
                <w:szCs w:val="28"/>
                <w:lang w:bidi="ar-EG"/>
              </w:rPr>
            </w:pPr>
            <w:r w:rsidRPr="00E71A8A">
              <w:rPr>
                <w:rFonts w:ascii="Traditional Arabic" w:eastAsia="Calibri" w:hAnsi="Traditional Arabic" w:cs="Traditional Arabic"/>
                <w:b/>
                <w:bCs/>
                <w:color w:val="FFFFFF" w:themeColor="background1"/>
                <w:sz w:val="28"/>
                <w:szCs w:val="28"/>
                <w:rtl/>
                <w:lang w:bidi="ar-EG"/>
              </w:rPr>
              <w:t>5</w:t>
            </w:r>
          </w:p>
        </w:tc>
        <w:tc>
          <w:tcPr>
            <w:tcW w:w="3775" w:type="dxa"/>
            <w:tcBorders>
              <w:top w:val="single" w:sz="4" w:space="0" w:color="auto"/>
            </w:tcBorders>
          </w:tcPr>
          <w:p w14:paraId="36CE1EFA" w14:textId="77777777" w:rsidR="000A77C7" w:rsidRPr="00F34870" w:rsidRDefault="000A77C7" w:rsidP="002D6E48">
            <w:pPr>
              <w:bidi/>
              <w:jc w:val="lowKashida"/>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تمتاز العلامة التجارية لشركة هاد بالقيمة النوعية في  أسعار منتجاتها مما يزيد من معدل نمو إيراداتها.</w:t>
            </w:r>
          </w:p>
        </w:tc>
        <w:tc>
          <w:tcPr>
            <w:tcW w:w="988" w:type="dxa"/>
            <w:tcBorders>
              <w:top w:val="single" w:sz="4" w:space="0" w:color="auto"/>
            </w:tcBorders>
            <w:shd w:val="clear" w:color="auto" w:fill="auto"/>
            <w:vAlign w:val="center"/>
          </w:tcPr>
          <w:p w14:paraId="1C8733AA" w14:textId="77777777" w:rsidR="000A77C7" w:rsidRPr="00F34870" w:rsidRDefault="000A77C7" w:rsidP="002D6E48">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3.82</w:t>
            </w:r>
          </w:p>
        </w:tc>
        <w:tc>
          <w:tcPr>
            <w:tcW w:w="1091" w:type="dxa"/>
            <w:tcBorders>
              <w:top w:val="single" w:sz="4" w:space="0" w:color="auto"/>
            </w:tcBorders>
            <w:shd w:val="clear" w:color="auto" w:fill="auto"/>
            <w:vAlign w:val="center"/>
          </w:tcPr>
          <w:p w14:paraId="09D5C83E" w14:textId="77777777" w:rsidR="000A77C7" w:rsidRPr="00F34870" w:rsidRDefault="000A77C7" w:rsidP="002D6E48">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1.19</w:t>
            </w:r>
          </w:p>
        </w:tc>
        <w:tc>
          <w:tcPr>
            <w:tcW w:w="1092" w:type="dxa"/>
            <w:tcBorders>
              <w:top w:val="single" w:sz="4" w:space="0" w:color="auto"/>
            </w:tcBorders>
            <w:shd w:val="clear" w:color="auto" w:fill="auto"/>
            <w:vAlign w:val="center"/>
          </w:tcPr>
          <w:p w14:paraId="696FB0F0" w14:textId="77777777" w:rsidR="000A77C7" w:rsidRPr="00F34870" w:rsidRDefault="000A77C7" w:rsidP="002D6E48">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كبيرة</w:t>
            </w:r>
          </w:p>
        </w:tc>
        <w:tc>
          <w:tcPr>
            <w:tcW w:w="1134" w:type="dxa"/>
            <w:tcBorders>
              <w:top w:val="single" w:sz="4" w:space="0" w:color="auto"/>
              <w:right w:val="single" w:sz="4" w:space="0" w:color="auto"/>
            </w:tcBorders>
            <w:shd w:val="clear" w:color="auto" w:fill="auto"/>
            <w:vAlign w:val="center"/>
          </w:tcPr>
          <w:p w14:paraId="7CE3CCC9" w14:textId="77777777" w:rsidR="000A77C7" w:rsidRPr="00F34870" w:rsidRDefault="000A77C7" w:rsidP="002D6E48">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6</w:t>
            </w:r>
          </w:p>
        </w:tc>
      </w:tr>
      <w:tr w:rsidR="000A77C7" w:rsidRPr="000A77C7" w14:paraId="04A1C03E" w14:textId="77777777" w:rsidTr="002127A3">
        <w:trPr>
          <w:trHeight w:hRule="exact" w:val="454"/>
        </w:trPr>
        <w:tc>
          <w:tcPr>
            <w:tcW w:w="740" w:type="dxa"/>
            <w:tcBorders>
              <w:top w:val="single" w:sz="4" w:space="0" w:color="auto"/>
              <w:left w:val="single" w:sz="4" w:space="0" w:color="auto"/>
            </w:tcBorders>
            <w:shd w:val="clear" w:color="auto" w:fill="00B0F0"/>
            <w:vAlign w:val="center"/>
          </w:tcPr>
          <w:p w14:paraId="52913747" w14:textId="77777777" w:rsidR="000A77C7" w:rsidRPr="00E71A8A" w:rsidRDefault="000A77C7" w:rsidP="002D6E48">
            <w:pPr>
              <w:bidi/>
              <w:jc w:val="center"/>
              <w:rPr>
                <w:rFonts w:ascii="Traditional Arabic" w:eastAsia="Calibri" w:hAnsi="Traditional Arabic" w:cs="Traditional Arabic"/>
                <w:b/>
                <w:bCs/>
                <w:color w:val="FFFFFF" w:themeColor="background1"/>
                <w:sz w:val="28"/>
                <w:szCs w:val="28"/>
                <w:lang w:bidi="ar-EG"/>
              </w:rPr>
            </w:pPr>
            <w:bookmarkStart w:id="134" w:name="_Hlk180094333"/>
            <w:r w:rsidRPr="00E71A8A">
              <w:rPr>
                <w:rFonts w:ascii="Traditional Arabic" w:eastAsia="Calibri" w:hAnsi="Traditional Arabic" w:cs="Traditional Arabic"/>
                <w:b/>
                <w:bCs/>
                <w:color w:val="FFFFFF" w:themeColor="background1"/>
                <w:sz w:val="28"/>
                <w:szCs w:val="28"/>
                <w:rtl/>
                <w:lang w:bidi="ar-EG"/>
              </w:rPr>
              <w:t>6</w:t>
            </w:r>
          </w:p>
        </w:tc>
        <w:tc>
          <w:tcPr>
            <w:tcW w:w="3775" w:type="dxa"/>
            <w:tcBorders>
              <w:top w:val="single" w:sz="4" w:space="0" w:color="auto"/>
            </w:tcBorders>
          </w:tcPr>
          <w:p w14:paraId="28028872" w14:textId="77777777" w:rsidR="000A77C7" w:rsidRPr="00F34870" w:rsidRDefault="000A77C7" w:rsidP="002D6E48">
            <w:pPr>
              <w:bidi/>
              <w:jc w:val="lowKashida"/>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تعكس جودة أسعار العلامة التجارية لشركة هاد  قيمة أسهمها في السوق.</w:t>
            </w:r>
          </w:p>
        </w:tc>
        <w:tc>
          <w:tcPr>
            <w:tcW w:w="988" w:type="dxa"/>
            <w:tcBorders>
              <w:top w:val="single" w:sz="4" w:space="0" w:color="auto"/>
            </w:tcBorders>
            <w:shd w:val="clear" w:color="auto" w:fill="auto"/>
            <w:vAlign w:val="center"/>
          </w:tcPr>
          <w:p w14:paraId="0439353D" w14:textId="77777777" w:rsidR="000A77C7" w:rsidRPr="00F34870" w:rsidRDefault="000A77C7" w:rsidP="002D6E48">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3.65</w:t>
            </w:r>
          </w:p>
        </w:tc>
        <w:tc>
          <w:tcPr>
            <w:tcW w:w="1091" w:type="dxa"/>
            <w:tcBorders>
              <w:top w:val="single" w:sz="4" w:space="0" w:color="auto"/>
            </w:tcBorders>
            <w:shd w:val="clear" w:color="auto" w:fill="auto"/>
            <w:vAlign w:val="center"/>
          </w:tcPr>
          <w:p w14:paraId="21BC2500" w14:textId="77777777" w:rsidR="000A77C7" w:rsidRPr="00F34870" w:rsidRDefault="000A77C7" w:rsidP="002D6E48">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1.32</w:t>
            </w:r>
          </w:p>
        </w:tc>
        <w:tc>
          <w:tcPr>
            <w:tcW w:w="1092" w:type="dxa"/>
            <w:tcBorders>
              <w:top w:val="single" w:sz="4" w:space="0" w:color="auto"/>
            </w:tcBorders>
            <w:shd w:val="clear" w:color="auto" w:fill="auto"/>
            <w:vAlign w:val="center"/>
          </w:tcPr>
          <w:p w14:paraId="49E4418C" w14:textId="77777777" w:rsidR="000A77C7" w:rsidRPr="00F34870" w:rsidRDefault="000A77C7" w:rsidP="002D6E48">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كبيرة</w:t>
            </w:r>
          </w:p>
        </w:tc>
        <w:tc>
          <w:tcPr>
            <w:tcW w:w="1134" w:type="dxa"/>
            <w:tcBorders>
              <w:top w:val="single" w:sz="4" w:space="0" w:color="auto"/>
              <w:right w:val="single" w:sz="4" w:space="0" w:color="auto"/>
            </w:tcBorders>
            <w:shd w:val="clear" w:color="auto" w:fill="auto"/>
            <w:vAlign w:val="center"/>
          </w:tcPr>
          <w:p w14:paraId="54B37BD0" w14:textId="77777777" w:rsidR="000A77C7" w:rsidRPr="00F34870" w:rsidRDefault="000A77C7" w:rsidP="002D6E48">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7</w:t>
            </w:r>
          </w:p>
        </w:tc>
      </w:tr>
      <w:bookmarkEnd w:id="134"/>
      <w:tr w:rsidR="000A77C7" w:rsidRPr="000A77C7" w14:paraId="4682EEB5" w14:textId="77777777" w:rsidTr="002127A3">
        <w:trPr>
          <w:trHeight w:hRule="exact" w:val="454"/>
        </w:trPr>
        <w:tc>
          <w:tcPr>
            <w:tcW w:w="4515" w:type="dxa"/>
            <w:gridSpan w:val="2"/>
            <w:tcBorders>
              <w:top w:val="single" w:sz="4" w:space="0" w:color="auto"/>
              <w:left w:val="single" w:sz="4" w:space="0" w:color="auto"/>
            </w:tcBorders>
            <w:shd w:val="clear" w:color="auto" w:fill="00B0F0"/>
            <w:vAlign w:val="center"/>
          </w:tcPr>
          <w:p w14:paraId="4C58D0A8" w14:textId="77777777" w:rsidR="000A77C7" w:rsidRPr="00E71A8A" w:rsidRDefault="000A77C7" w:rsidP="002D6E48">
            <w:pPr>
              <w:bidi/>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 xml:space="preserve">الإجمالي </w:t>
            </w:r>
          </w:p>
        </w:tc>
        <w:tc>
          <w:tcPr>
            <w:tcW w:w="988" w:type="dxa"/>
            <w:tcBorders>
              <w:top w:val="single" w:sz="4" w:space="0" w:color="auto"/>
            </w:tcBorders>
            <w:shd w:val="clear" w:color="auto" w:fill="00B0F0"/>
            <w:vAlign w:val="center"/>
          </w:tcPr>
          <w:p w14:paraId="06499779" w14:textId="77777777" w:rsidR="000A77C7" w:rsidRPr="00E71A8A" w:rsidRDefault="000A77C7" w:rsidP="002D6E48">
            <w:pPr>
              <w:bidi/>
              <w:jc w:val="center"/>
              <w:rPr>
                <w:rFonts w:ascii="Traditional Arabic" w:eastAsia="Calibri" w:hAnsi="Traditional Arabic" w:cs="Traditional Arabic"/>
                <w:b/>
                <w:bCs/>
                <w:color w:val="FFFFFF" w:themeColor="background1"/>
                <w:sz w:val="28"/>
                <w:szCs w:val="28"/>
                <w:lang w:bidi="ar-EG"/>
              </w:rPr>
            </w:pPr>
            <w:r w:rsidRPr="00E71A8A">
              <w:rPr>
                <w:rFonts w:ascii="Traditional Arabic" w:eastAsia="Calibri" w:hAnsi="Traditional Arabic" w:cs="Traditional Arabic"/>
                <w:b/>
                <w:bCs/>
                <w:color w:val="FFFFFF" w:themeColor="background1"/>
                <w:sz w:val="28"/>
                <w:szCs w:val="28"/>
                <w:lang w:bidi="ar-EG"/>
              </w:rPr>
              <w:t>4.10</w:t>
            </w:r>
          </w:p>
        </w:tc>
        <w:tc>
          <w:tcPr>
            <w:tcW w:w="1091" w:type="dxa"/>
            <w:tcBorders>
              <w:top w:val="single" w:sz="4" w:space="0" w:color="auto"/>
            </w:tcBorders>
            <w:shd w:val="clear" w:color="auto" w:fill="00B0F0"/>
            <w:vAlign w:val="center"/>
          </w:tcPr>
          <w:p w14:paraId="5044B9A6" w14:textId="77777777" w:rsidR="000A77C7" w:rsidRPr="00E71A8A" w:rsidRDefault="000A77C7" w:rsidP="002D6E48">
            <w:pPr>
              <w:bidi/>
              <w:jc w:val="center"/>
              <w:rPr>
                <w:rFonts w:ascii="Traditional Arabic" w:eastAsia="Calibri" w:hAnsi="Traditional Arabic" w:cs="Traditional Arabic"/>
                <w:b/>
                <w:bCs/>
                <w:color w:val="FFFFFF" w:themeColor="background1"/>
                <w:sz w:val="28"/>
                <w:szCs w:val="28"/>
                <w:lang w:bidi="ar-EG"/>
              </w:rPr>
            </w:pPr>
            <w:r w:rsidRPr="00E71A8A">
              <w:rPr>
                <w:rFonts w:ascii="Traditional Arabic" w:eastAsia="Calibri" w:hAnsi="Traditional Arabic" w:cs="Traditional Arabic"/>
                <w:b/>
                <w:bCs/>
                <w:color w:val="FFFFFF" w:themeColor="background1"/>
                <w:sz w:val="28"/>
                <w:szCs w:val="28"/>
                <w:lang w:bidi="ar-EG"/>
              </w:rPr>
              <w:t>0.67</w:t>
            </w:r>
          </w:p>
        </w:tc>
        <w:tc>
          <w:tcPr>
            <w:tcW w:w="1092" w:type="dxa"/>
            <w:tcBorders>
              <w:top w:val="single" w:sz="4" w:space="0" w:color="auto"/>
            </w:tcBorders>
            <w:shd w:val="clear" w:color="auto" w:fill="00B0F0"/>
            <w:vAlign w:val="center"/>
          </w:tcPr>
          <w:p w14:paraId="7792F416" w14:textId="77777777" w:rsidR="000A77C7" w:rsidRPr="00E71A8A" w:rsidRDefault="000A77C7" w:rsidP="002D6E48">
            <w:pPr>
              <w:bidi/>
              <w:jc w:val="center"/>
              <w:rPr>
                <w:rFonts w:ascii="Traditional Arabic" w:eastAsia="Calibri" w:hAnsi="Traditional Arabic" w:cs="Traditional Arabic"/>
                <w:b/>
                <w:bCs/>
                <w:color w:val="FFFFFF" w:themeColor="background1"/>
                <w:sz w:val="28"/>
                <w:szCs w:val="28"/>
                <w:lang w:bidi="ar-EG"/>
              </w:rPr>
            </w:pPr>
            <w:r w:rsidRPr="00E71A8A">
              <w:rPr>
                <w:rFonts w:ascii="Traditional Arabic" w:eastAsia="Calibri" w:hAnsi="Traditional Arabic" w:cs="Traditional Arabic"/>
                <w:b/>
                <w:bCs/>
                <w:color w:val="FFFFFF" w:themeColor="background1"/>
                <w:sz w:val="28"/>
                <w:szCs w:val="28"/>
                <w:rtl/>
                <w:lang w:bidi="ar-EG"/>
              </w:rPr>
              <w:t>كبيرة</w:t>
            </w:r>
          </w:p>
        </w:tc>
        <w:tc>
          <w:tcPr>
            <w:tcW w:w="1134" w:type="dxa"/>
            <w:tcBorders>
              <w:top w:val="single" w:sz="4" w:space="0" w:color="auto"/>
              <w:right w:val="single" w:sz="4" w:space="0" w:color="auto"/>
            </w:tcBorders>
            <w:shd w:val="clear" w:color="auto" w:fill="00B0F0"/>
            <w:vAlign w:val="center"/>
          </w:tcPr>
          <w:p w14:paraId="5BAAE794" w14:textId="77777777" w:rsidR="000A77C7" w:rsidRPr="00E71A8A" w:rsidRDefault="000A77C7" w:rsidP="002D6E48">
            <w:pPr>
              <w:bidi/>
              <w:jc w:val="center"/>
              <w:rPr>
                <w:rFonts w:ascii="Traditional Arabic" w:eastAsia="Calibri" w:hAnsi="Traditional Arabic" w:cs="Traditional Arabic"/>
                <w:b/>
                <w:bCs/>
                <w:color w:val="FFFFFF" w:themeColor="background1"/>
                <w:sz w:val="28"/>
                <w:szCs w:val="28"/>
                <w:lang w:bidi="ar-EG"/>
              </w:rPr>
            </w:pPr>
          </w:p>
        </w:tc>
      </w:tr>
    </w:tbl>
    <w:p w14:paraId="280C7CB5" w14:textId="2E2E33DB" w:rsidR="000A77C7" w:rsidRPr="000A77C7" w:rsidRDefault="000A77C7" w:rsidP="000A77C7">
      <w:pPr>
        <w:bidi/>
        <w:spacing w:before="60" w:after="60" w:line="240" w:lineRule="auto"/>
        <w:jc w:val="lowKashida"/>
        <w:rPr>
          <w:rFonts w:ascii="Traditional Arabic" w:eastAsia="Calibri" w:hAnsi="Traditional Arabic" w:cs="Traditional Arabic"/>
          <w:color w:val="000000"/>
          <w:sz w:val="36"/>
          <w:szCs w:val="36"/>
          <w:rtl/>
        </w:rPr>
      </w:pPr>
      <w:r w:rsidRPr="000A77C7">
        <w:rPr>
          <w:rFonts w:ascii="Traditional Arabic" w:eastAsia="Calibri" w:hAnsi="Traditional Arabic" w:cs="Traditional Arabic"/>
          <w:color w:val="000000"/>
          <w:sz w:val="36"/>
          <w:szCs w:val="36"/>
          <w:rtl/>
        </w:rPr>
        <w:t xml:space="preserve">      يتبين من الجدول رقم ( </w:t>
      </w:r>
      <w:r w:rsidR="002D6E48">
        <w:rPr>
          <w:rFonts w:ascii="Traditional Arabic" w:eastAsia="Calibri" w:hAnsi="Traditional Arabic" w:cs="Traditional Arabic" w:hint="cs"/>
          <w:color w:val="000000"/>
          <w:sz w:val="36"/>
          <w:szCs w:val="36"/>
          <w:rtl/>
        </w:rPr>
        <w:t>13</w:t>
      </w:r>
      <w:r w:rsidRPr="000A77C7">
        <w:rPr>
          <w:rFonts w:ascii="Traditional Arabic" w:eastAsia="Calibri" w:hAnsi="Traditional Arabic" w:cs="Traditional Arabic"/>
          <w:color w:val="000000"/>
          <w:sz w:val="36"/>
          <w:szCs w:val="36"/>
          <w:rtl/>
        </w:rPr>
        <w:t xml:space="preserve"> ) أن المتوسط العام لآراء عينة الدراسة حول تأثير السعر المدرك العلامة التجارية لشركة هاد على القيمة السوقية بلغ 4.10، وانحراف معياري  0.67، ودرجة موافقة كبيرة وهذا يدل أن تأثير السعر المدرك العلامة التجارية لشركة هاد كان عالي في القيمة السوقية للشركة. </w:t>
      </w:r>
    </w:p>
    <w:p w14:paraId="0218F543" w14:textId="77777777" w:rsidR="000A77C7" w:rsidRPr="000A77C7" w:rsidRDefault="000A77C7" w:rsidP="000A77C7">
      <w:pPr>
        <w:bidi/>
        <w:spacing w:before="60" w:after="60" w:line="240" w:lineRule="auto"/>
        <w:jc w:val="lowKashida"/>
        <w:rPr>
          <w:rFonts w:ascii="Traditional Arabic" w:eastAsia="Calibri" w:hAnsi="Traditional Arabic" w:cs="Traditional Arabic"/>
          <w:color w:val="000000"/>
          <w:sz w:val="36"/>
          <w:szCs w:val="36"/>
          <w:rtl/>
        </w:rPr>
      </w:pPr>
      <w:r w:rsidRPr="000A77C7">
        <w:rPr>
          <w:rFonts w:ascii="Traditional Arabic" w:eastAsia="Calibri" w:hAnsi="Traditional Arabic" w:cs="Traditional Arabic"/>
          <w:color w:val="000000"/>
          <w:sz w:val="36"/>
          <w:szCs w:val="36"/>
          <w:rtl/>
        </w:rPr>
        <w:t xml:space="preserve">   ويلاحظ أن المتوسطات الحسابية لفقرة المحور الأول (تأثير السعر المدرك للعلامة التجارية لشركة هاد على القيمة السوقية) تراوحت بين(3.65 -4.35) وكانت درجات موافقة عينة الدراسة متباينة ما بين كبيرة جدا وكبيرة على فقرات المحور. ويُلاحظ أن الفقرة (6) التي تنص على "تحدد العلامة التجارية لشركة هاد السياسة التسعيرية التي تلبي رغبات العملاء وتراعي قوتهم الشرائية" حصلت على المرتبة الأولى بمتوسط بلغ(4.35) ودرجة موافقة كبيرة جداً. وجاءت بالمرتبة الأخيرة الفقرة (3) التي تنص على "</w:t>
      </w:r>
      <w:r w:rsidRPr="000A77C7">
        <w:rPr>
          <w:rFonts w:ascii="Traditional Arabic" w:hAnsi="Traditional Arabic" w:cs="Traditional Arabic"/>
          <w:sz w:val="36"/>
          <w:szCs w:val="36"/>
          <w:rtl/>
        </w:rPr>
        <w:t xml:space="preserve"> </w:t>
      </w:r>
      <w:r w:rsidRPr="000A77C7">
        <w:rPr>
          <w:rFonts w:ascii="Traditional Arabic" w:eastAsia="Calibri" w:hAnsi="Traditional Arabic" w:cs="Traditional Arabic"/>
          <w:color w:val="000000"/>
          <w:sz w:val="36"/>
          <w:szCs w:val="36"/>
          <w:rtl/>
        </w:rPr>
        <w:t>تعكس جودة أسعار العلامة التجارية لشركة هاد  قيمة أسهمها في السوق" بمتوسط بلغ(3.65) ودرجة موافقة كبيرة.</w:t>
      </w:r>
    </w:p>
    <w:p w14:paraId="1285C616" w14:textId="77777777" w:rsidR="000A77C7" w:rsidRDefault="000A77C7" w:rsidP="000A77C7">
      <w:pPr>
        <w:pStyle w:val="ListParagraph"/>
        <w:numPr>
          <w:ilvl w:val="0"/>
          <w:numId w:val="25"/>
        </w:numPr>
        <w:bidi/>
        <w:spacing w:before="60" w:after="60" w:line="240" w:lineRule="auto"/>
        <w:contextualSpacing w:val="0"/>
        <w:jc w:val="lowKashida"/>
        <w:outlineLvl w:val="4"/>
        <w:rPr>
          <w:rFonts w:ascii="Traditional Arabic" w:eastAsia="Calibri" w:hAnsi="Traditional Arabic" w:cs="Traditional Arabic"/>
          <w:b/>
          <w:bCs/>
          <w:color w:val="000000"/>
          <w:sz w:val="36"/>
          <w:szCs w:val="36"/>
          <w:lang w:bidi="ar-YE"/>
        </w:rPr>
      </w:pPr>
      <w:r w:rsidRPr="000A77C7">
        <w:rPr>
          <w:rFonts w:ascii="Traditional Arabic" w:eastAsia="Calibri" w:hAnsi="Traditional Arabic" w:cs="Traditional Arabic"/>
          <w:b/>
          <w:bCs/>
          <w:color w:val="000000"/>
          <w:sz w:val="36"/>
          <w:szCs w:val="36"/>
          <w:rtl/>
          <w:lang w:bidi="ar-YE"/>
        </w:rPr>
        <w:lastRenderedPageBreak/>
        <w:t>تحليل فقرات المحور الثاني (</w:t>
      </w:r>
      <w:bookmarkStart w:id="135" w:name="_Hlk180096056"/>
      <w:r w:rsidRPr="000A77C7">
        <w:rPr>
          <w:rFonts w:ascii="Traditional Arabic" w:eastAsia="Calibri" w:hAnsi="Traditional Arabic" w:cs="Traditional Arabic"/>
          <w:b/>
          <w:bCs/>
          <w:color w:val="000000"/>
          <w:sz w:val="36"/>
          <w:szCs w:val="36"/>
          <w:rtl/>
          <w:lang w:bidi="ar-YE"/>
        </w:rPr>
        <w:t>هل تأثير الجودة المدركة للعلامة التجارية لشركة هاد على القيمة السوقية</w:t>
      </w:r>
      <w:bookmarkEnd w:id="135"/>
      <w:r w:rsidRPr="000A77C7">
        <w:rPr>
          <w:rFonts w:ascii="Traditional Arabic" w:eastAsia="Calibri" w:hAnsi="Traditional Arabic" w:cs="Traditional Arabic"/>
          <w:b/>
          <w:bCs/>
          <w:color w:val="000000"/>
          <w:sz w:val="36"/>
          <w:szCs w:val="36"/>
          <w:rtl/>
          <w:lang w:bidi="ar-YE"/>
        </w:rPr>
        <w:t>؟):</w:t>
      </w:r>
    </w:p>
    <w:p w14:paraId="310CFD0E" w14:textId="29F467E8" w:rsidR="000A77C7" w:rsidRPr="000A77C7" w:rsidRDefault="000A77C7" w:rsidP="002D6E48">
      <w:pPr>
        <w:pStyle w:val="Heading3"/>
      </w:pPr>
      <w:bookmarkStart w:id="136" w:name="_Toc170159719"/>
      <w:bookmarkStart w:id="137" w:name="_Toc171610074"/>
      <w:bookmarkStart w:id="138" w:name="_Toc184534087"/>
      <w:r w:rsidRPr="000A77C7">
        <w:rPr>
          <w:rtl/>
        </w:rPr>
        <w:t xml:space="preserve">جدول رقم (  </w:t>
      </w:r>
      <w:r w:rsidR="002D6E48">
        <w:rPr>
          <w:rFonts w:hint="cs"/>
          <w:rtl/>
        </w:rPr>
        <w:t>14</w:t>
      </w:r>
      <w:r w:rsidRPr="000A77C7">
        <w:rPr>
          <w:rtl/>
        </w:rPr>
        <w:t xml:space="preserve"> ) المتوسطات الحسابية والانحرافات المعيارية للتحقق من وجهة نظر أفراد العينة حول تأثير الجودة المدركة للعلامة التجارية لشركة هاد على القيمة السوقية</w:t>
      </w:r>
      <w:bookmarkEnd w:id="136"/>
      <w:bookmarkEnd w:id="137"/>
      <w:bookmarkEnd w:id="138"/>
    </w:p>
    <w:tbl>
      <w:tblPr>
        <w:bidiVisual/>
        <w:tblW w:w="0" w:type="auto"/>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56"/>
        <w:gridCol w:w="4956"/>
        <w:gridCol w:w="1114"/>
        <w:gridCol w:w="849"/>
        <w:gridCol w:w="838"/>
        <w:gridCol w:w="749"/>
      </w:tblGrid>
      <w:tr w:rsidR="000A77C7" w:rsidRPr="000A77C7" w14:paraId="1588723D" w14:textId="77777777" w:rsidTr="002127A3">
        <w:trPr>
          <w:trHeight w:hRule="exact" w:val="454"/>
        </w:trPr>
        <w:tc>
          <w:tcPr>
            <w:tcW w:w="0" w:type="auto"/>
            <w:tcBorders>
              <w:top w:val="single" w:sz="4" w:space="0" w:color="auto"/>
              <w:left w:val="single" w:sz="4" w:space="0" w:color="auto"/>
              <w:bottom w:val="single" w:sz="4" w:space="0" w:color="auto"/>
            </w:tcBorders>
            <w:shd w:val="clear" w:color="auto" w:fill="00B0F0"/>
            <w:vAlign w:val="center"/>
          </w:tcPr>
          <w:p w14:paraId="5A54E25E" w14:textId="77777777" w:rsidR="000A77C7" w:rsidRPr="00E71A8A" w:rsidRDefault="000A77C7" w:rsidP="00F34870">
            <w:pPr>
              <w:bidi/>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م</w:t>
            </w:r>
          </w:p>
        </w:tc>
        <w:tc>
          <w:tcPr>
            <w:tcW w:w="0" w:type="auto"/>
            <w:tcBorders>
              <w:top w:val="single" w:sz="4" w:space="0" w:color="auto"/>
              <w:bottom w:val="single" w:sz="4" w:space="0" w:color="auto"/>
            </w:tcBorders>
            <w:shd w:val="clear" w:color="auto" w:fill="00B0F0"/>
            <w:vAlign w:val="center"/>
          </w:tcPr>
          <w:p w14:paraId="057D19A7" w14:textId="77777777" w:rsidR="000A77C7" w:rsidRPr="00E71A8A" w:rsidRDefault="000A77C7" w:rsidP="00F34870">
            <w:pPr>
              <w:bidi/>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الفقرة</w:t>
            </w:r>
          </w:p>
        </w:tc>
        <w:tc>
          <w:tcPr>
            <w:tcW w:w="0" w:type="auto"/>
            <w:tcBorders>
              <w:top w:val="single" w:sz="4" w:space="0" w:color="auto"/>
              <w:bottom w:val="single" w:sz="4" w:space="0" w:color="auto"/>
            </w:tcBorders>
            <w:shd w:val="clear" w:color="auto" w:fill="00B0F0"/>
            <w:vAlign w:val="center"/>
          </w:tcPr>
          <w:p w14:paraId="2B4DC58E" w14:textId="77777777" w:rsidR="000A77C7" w:rsidRPr="00E71A8A" w:rsidRDefault="000A77C7" w:rsidP="00F34870">
            <w:pPr>
              <w:bidi/>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المتوسط الحسابي</w:t>
            </w:r>
          </w:p>
        </w:tc>
        <w:tc>
          <w:tcPr>
            <w:tcW w:w="0" w:type="auto"/>
            <w:tcBorders>
              <w:top w:val="single" w:sz="4" w:space="0" w:color="auto"/>
              <w:bottom w:val="single" w:sz="4" w:space="0" w:color="auto"/>
            </w:tcBorders>
            <w:shd w:val="clear" w:color="auto" w:fill="00B0F0"/>
            <w:vAlign w:val="center"/>
          </w:tcPr>
          <w:p w14:paraId="61A0A0AA" w14:textId="77777777" w:rsidR="000A77C7" w:rsidRPr="00E71A8A" w:rsidRDefault="000A77C7" w:rsidP="002D6E48">
            <w:pPr>
              <w:jc w:val="lowKashida"/>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الانحراف</w:t>
            </w:r>
            <w:r w:rsidRPr="00E71A8A">
              <w:rPr>
                <w:rFonts w:ascii="Traditional Arabic" w:eastAsia="Calibri" w:hAnsi="Traditional Arabic" w:cs="Traditional Arabic"/>
                <w:b/>
                <w:bCs/>
                <w:color w:val="FFFFFF" w:themeColor="background1"/>
                <w:sz w:val="28"/>
                <w:szCs w:val="28"/>
                <w:lang w:bidi="ar-EG"/>
              </w:rPr>
              <w:t xml:space="preserve"> </w:t>
            </w:r>
          </w:p>
          <w:p w14:paraId="6A408FEB" w14:textId="77777777" w:rsidR="000A77C7" w:rsidRPr="00E71A8A" w:rsidRDefault="000A77C7" w:rsidP="002D6E48">
            <w:pPr>
              <w:bidi/>
              <w:jc w:val="lowKashida"/>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 xml:space="preserve"> المعياري</w:t>
            </w:r>
          </w:p>
        </w:tc>
        <w:tc>
          <w:tcPr>
            <w:tcW w:w="0" w:type="auto"/>
            <w:tcBorders>
              <w:top w:val="single" w:sz="4" w:space="0" w:color="auto"/>
              <w:bottom w:val="single" w:sz="4" w:space="0" w:color="auto"/>
            </w:tcBorders>
            <w:shd w:val="clear" w:color="auto" w:fill="00B0F0"/>
            <w:vAlign w:val="center"/>
          </w:tcPr>
          <w:p w14:paraId="49DE155E" w14:textId="77777777" w:rsidR="000A77C7" w:rsidRPr="00E71A8A" w:rsidRDefault="000A77C7" w:rsidP="002D6E48">
            <w:pPr>
              <w:bidi/>
              <w:jc w:val="lowKashida"/>
              <w:rPr>
                <w:rFonts w:ascii="Traditional Arabic" w:eastAsia="Calibri" w:hAnsi="Traditional Arabic" w:cs="Traditional Arabic"/>
                <w:b/>
                <w:bCs/>
                <w:color w:val="FFFFFF" w:themeColor="background1"/>
                <w:sz w:val="28"/>
                <w:szCs w:val="28"/>
                <w:lang w:bidi="ar-EG"/>
              </w:rPr>
            </w:pPr>
            <w:r w:rsidRPr="00E71A8A">
              <w:rPr>
                <w:rFonts w:ascii="Traditional Arabic" w:eastAsia="Calibri" w:hAnsi="Traditional Arabic" w:cs="Traditional Arabic"/>
                <w:b/>
                <w:bCs/>
                <w:color w:val="FFFFFF" w:themeColor="background1"/>
                <w:sz w:val="28"/>
                <w:szCs w:val="28"/>
                <w:rtl/>
                <w:lang w:bidi="ar-EG"/>
              </w:rPr>
              <w:t>الدرجة</w:t>
            </w:r>
          </w:p>
        </w:tc>
        <w:tc>
          <w:tcPr>
            <w:tcW w:w="0" w:type="auto"/>
            <w:tcBorders>
              <w:top w:val="single" w:sz="4" w:space="0" w:color="auto"/>
              <w:bottom w:val="single" w:sz="4" w:space="0" w:color="auto"/>
              <w:right w:val="single" w:sz="4" w:space="0" w:color="auto"/>
            </w:tcBorders>
            <w:shd w:val="clear" w:color="auto" w:fill="00B0F0"/>
            <w:vAlign w:val="center"/>
          </w:tcPr>
          <w:p w14:paraId="67E69FAC" w14:textId="77777777" w:rsidR="000A77C7" w:rsidRPr="00E71A8A" w:rsidRDefault="000A77C7" w:rsidP="002D6E48">
            <w:pPr>
              <w:bidi/>
              <w:jc w:val="lowKashida"/>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الترتيب</w:t>
            </w:r>
          </w:p>
        </w:tc>
      </w:tr>
      <w:tr w:rsidR="000A77C7" w:rsidRPr="000A77C7" w14:paraId="02765BEB" w14:textId="77777777" w:rsidTr="002127A3">
        <w:trPr>
          <w:trHeight w:hRule="exact" w:val="454"/>
        </w:trPr>
        <w:tc>
          <w:tcPr>
            <w:tcW w:w="0" w:type="auto"/>
            <w:tcBorders>
              <w:top w:val="single" w:sz="4" w:space="0" w:color="auto"/>
              <w:left w:val="single" w:sz="4" w:space="0" w:color="auto"/>
              <w:bottom w:val="single" w:sz="4" w:space="0" w:color="auto"/>
            </w:tcBorders>
            <w:vAlign w:val="center"/>
          </w:tcPr>
          <w:p w14:paraId="2E933F17" w14:textId="77777777" w:rsidR="000A77C7" w:rsidRPr="002D6E48" w:rsidRDefault="000A77C7" w:rsidP="002D6E48">
            <w:pPr>
              <w:bidi/>
              <w:jc w:val="lowKashida"/>
              <w:rPr>
                <w:rFonts w:ascii="Traditional Arabic" w:eastAsia="Calibri" w:hAnsi="Traditional Arabic" w:cs="Traditional Arabic"/>
                <w:b/>
                <w:bCs/>
                <w:color w:val="000000"/>
                <w:sz w:val="28"/>
                <w:szCs w:val="28"/>
                <w:lang w:bidi="ar-EG"/>
              </w:rPr>
            </w:pPr>
            <w:r w:rsidRPr="002D6E48">
              <w:rPr>
                <w:rFonts w:ascii="Traditional Arabic" w:eastAsia="Calibri" w:hAnsi="Traditional Arabic" w:cs="Traditional Arabic"/>
                <w:b/>
                <w:bCs/>
                <w:color w:val="000000"/>
                <w:sz w:val="28"/>
                <w:szCs w:val="28"/>
                <w:rtl/>
                <w:lang w:bidi="ar-EG"/>
              </w:rPr>
              <w:t>4</w:t>
            </w:r>
          </w:p>
        </w:tc>
        <w:tc>
          <w:tcPr>
            <w:tcW w:w="0" w:type="auto"/>
            <w:tcBorders>
              <w:top w:val="single" w:sz="4" w:space="0" w:color="auto"/>
              <w:bottom w:val="single" w:sz="4" w:space="0" w:color="auto"/>
            </w:tcBorders>
          </w:tcPr>
          <w:p w14:paraId="61E82048" w14:textId="600EBFF6"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تلبي العلامة التجارية لشركة هاد رغبات أكبر قدر من العملاء الحاليين</w:t>
            </w:r>
            <w:r w:rsidR="000439EE" w:rsidRPr="00F34870">
              <w:rPr>
                <w:rFonts w:ascii="Traditional Arabic" w:eastAsia="Calibri" w:hAnsi="Traditional Arabic" w:cs="Traditional Arabic"/>
                <w:color w:val="000000"/>
                <w:sz w:val="28"/>
                <w:szCs w:val="28"/>
                <w:rtl/>
                <w:lang w:bidi="ar-EG"/>
              </w:rPr>
              <w:t>،</w:t>
            </w:r>
            <w:r w:rsidRPr="00F34870">
              <w:rPr>
                <w:rFonts w:ascii="Traditional Arabic" w:eastAsia="Calibri" w:hAnsi="Traditional Arabic" w:cs="Traditional Arabic"/>
                <w:color w:val="000000"/>
                <w:sz w:val="28"/>
                <w:szCs w:val="28"/>
                <w:rtl/>
                <w:lang w:bidi="ar-EG"/>
              </w:rPr>
              <w:t xml:space="preserve"> كما تسعى للحصول على عملاء جدد في المستقبل.</w:t>
            </w:r>
          </w:p>
        </w:tc>
        <w:tc>
          <w:tcPr>
            <w:tcW w:w="0" w:type="auto"/>
            <w:tcBorders>
              <w:top w:val="single" w:sz="4" w:space="0" w:color="auto"/>
              <w:bottom w:val="single" w:sz="4" w:space="0" w:color="auto"/>
            </w:tcBorders>
            <w:shd w:val="clear" w:color="auto" w:fill="auto"/>
            <w:vAlign w:val="center"/>
          </w:tcPr>
          <w:p w14:paraId="212B5C93"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4.41</w:t>
            </w:r>
          </w:p>
        </w:tc>
        <w:tc>
          <w:tcPr>
            <w:tcW w:w="0" w:type="auto"/>
            <w:tcBorders>
              <w:top w:val="single" w:sz="4" w:space="0" w:color="auto"/>
              <w:bottom w:val="single" w:sz="4" w:space="0" w:color="auto"/>
            </w:tcBorders>
            <w:shd w:val="clear" w:color="auto" w:fill="auto"/>
            <w:vAlign w:val="center"/>
          </w:tcPr>
          <w:p w14:paraId="178B34E4"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0.80</w:t>
            </w:r>
          </w:p>
        </w:tc>
        <w:tc>
          <w:tcPr>
            <w:tcW w:w="0" w:type="auto"/>
            <w:tcBorders>
              <w:top w:val="single" w:sz="4" w:space="0" w:color="auto"/>
              <w:bottom w:val="single" w:sz="4" w:space="0" w:color="auto"/>
            </w:tcBorders>
            <w:shd w:val="clear" w:color="auto" w:fill="auto"/>
            <w:vAlign w:val="center"/>
          </w:tcPr>
          <w:p w14:paraId="5278DF3A"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كبيرة جدا</w:t>
            </w:r>
          </w:p>
        </w:tc>
        <w:tc>
          <w:tcPr>
            <w:tcW w:w="0" w:type="auto"/>
            <w:tcBorders>
              <w:top w:val="single" w:sz="4" w:space="0" w:color="auto"/>
              <w:bottom w:val="single" w:sz="4" w:space="0" w:color="auto"/>
              <w:right w:val="single" w:sz="4" w:space="0" w:color="auto"/>
            </w:tcBorders>
            <w:shd w:val="clear" w:color="auto" w:fill="auto"/>
            <w:vAlign w:val="center"/>
          </w:tcPr>
          <w:p w14:paraId="02188A18"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1</w:t>
            </w:r>
          </w:p>
        </w:tc>
      </w:tr>
      <w:tr w:rsidR="000A77C7" w:rsidRPr="000A77C7" w14:paraId="25B10FAB" w14:textId="77777777" w:rsidTr="002127A3">
        <w:trPr>
          <w:trHeight w:hRule="exact" w:val="454"/>
        </w:trPr>
        <w:tc>
          <w:tcPr>
            <w:tcW w:w="0" w:type="auto"/>
            <w:tcBorders>
              <w:top w:val="single" w:sz="4" w:space="0" w:color="auto"/>
              <w:left w:val="single" w:sz="4" w:space="0" w:color="auto"/>
              <w:bottom w:val="single" w:sz="4" w:space="0" w:color="auto"/>
            </w:tcBorders>
            <w:vAlign w:val="center"/>
          </w:tcPr>
          <w:p w14:paraId="11B0E566" w14:textId="77777777" w:rsidR="000A77C7" w:rsidRPr="002D6E48" w:rsidRDefault="000A77C7" w:rsidP="002D6E48">
            <w:pPr>
              <w:bidi/>
              <w:jc w:val="lowKashida"/>
              <w:rPr>
                <w:rFonts w:ascii="Traditional Arabic" w:eastAsia="Calibri" w:hAnsi="Traditional Arabic" w:cs="Traditional Arabic"/>
                <w:b/>
                <w:bCs/>
                <w:color w:val="000000"/>
                <w:sz w:val="28"/>
                <w:szCs w:val="28"/>
                <w:lang w:bidi="ar-EG"/>
              </w:rPr>
            </w:pPr>
            <w:r w:rsidRPr="002D6E48">
              <w:rPr>
                <w:rFonts w:ascii="Traditional Arabic" w:eastAsia="Calibri" w:hAnsi="Traditional Arabic" w:cs="Traditional Arabic"/>
                <w:b/>
                <w:bCs/>
                <w:color w:val="000000"/>
                <w:sz w:val="28"/>
                <w:szCs w:val="28"/>
                <w:rtl/>
                <w:lang w:bidi="ar-EG"/>
              </w:rPr>
              <w:t>5</w:t>
            </w:r>
          </w:p>
        </w:tc>
        <w:tc>
          <w:tcPr>
            <w:tcW w:w="0" w:type="auto"/>
            <w:tcBorders>
              <w:top w:val="single" w:sz="4" w:space="0" w:color="auto"/>
              <w:bottom w:val="single" w:sz="4" w:space="0" w:color="auto"/>
            </w:tcBorders>
          </w:tcPr>
          <w:p w14:paraId="4A5D25CF" w14:textId="77777777" w:rsidR="000A77C7" w:rsidRPr="00F34870" w:rsidRDefault="000A77C7" w:rsidP="00F34870">
            <w:pPr>
              <w:bidi/>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تتمتع العلامة التجارية لشركة هاد بسمعة طيبة في السوق ساهمت في زيادة إيراداتها وأرباحها وانتشارها حول العالم</w:t>
            </w:r>
          </w:p>
        </w:tc>
        <w:tc>
          <w:tcPr>
            <w:tcW w:w="0" w:type="auto"/>
            <w:tcBorders>
              <w:top w:val="single" w:sz="4" w:space="0" w:color="auto"/>
              <w:bottom w:val="single" w:sz="4" w:space="0" w:color="auto"/>
            </w:tcBorders>
            <w:shd w:val="clear" w:color="auto" w:fill="auto"/>
            <w:vAlign w:val="center"/>
          </w:tcPr>
          <w:p w14:paraId="72804B69" w14:textId="77777777" w:rsidR="000A77C7" w:rsidRPr="00F34870" w:rsidRDefault="000A77C7" w:rsidP="00F34870">
            <w:pPr>
              <w:bidi/>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4.41</w:t>
            </w:r>
          </w:p>
        </w:tc>
        <w:tc>
          <w:tcPr>
            <w:tcW w:w="0" w:type="auto"/>
            <w:tcBorders>
              <w:top w:val="single" w:sz="4" w:space="0" w:color="auto"/>
              <w:bottom w:val="single" w:sz="4" w:space="0" w:color="auto"/>
            </w:tcBorders>
            <w:shd w:val="clear" w:color="auto" w:fill="auto"/>
            <w:vAlign w:val="center"/>
          </w:tcPr>
          <w:p w14:paraId="3ED9E146"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0.62</w:t>
            </w:r>
          </w:p>
        </w:tc>
        <w:tc>
          <w:tcPr>
            <w:tcW w:w="0" w:type="auto"/>
            <w:tcBorders>
              <w:top w:val="single" w:sz="4" w:space="0" w:color="auto"/>
              <w:bottom w:val="single" w:sz="4" w:space="0" w:color="auto"/>
            </w:tcBorders>
            <w:shd w:val="clear" w:color="auto" w:fill="auto"/>
            <w:vAlign w:val="center"/>
          </w:tcPr>
          <w:p w14:paraId="47A40416"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كبيرة جدا</w:t>
            </w:r>
          </w:p>
        </w:tc>
        <w:tc>
          <w:tcPr>
            <w:tcW w:w="0" w:type="auto"/>
            <w:tcBorders>
              <w:top w:val="single" w:sz="4" w:space="0" w:color="auto"/>
              <w:bottom w:val="single" w:sz="4" w:space="0" w:color="auto"/>
              <w:right w:val="single" w:sz="4" w:space="0" w:color="auto"/>
            </w:tcBorders>
            <w:shd w:val="clear" w:color="auto" w:fill="auto"/>
            <w:vAlign w:val="center"/>
          </w:tcPr>
          <w:p w14:paraId="7A3D88AB"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2</w:t>
            </w:r>
          </w:p>
        </w:tc>
      </w:tr>
      <w:tr w:rsidR="000A77C7" w:rsidRPr="000A77C7" w14:paraId="3E9C6BD5" w14:textId="77777777" w:rsidTr="002127A3">
        <w:trPr>
          <w:trHeight w:hRule="exact" w:val="454"/>
        </w:trPr>
        <w:tc>
          <w:tcPr>
            <w:tcW w:w="0" w:type="auto"/>
            <w:tcBorders>
              <w:top w:val="single" w:sz="4" w:space="0" w:color="auto"/>
              <w:left w:val="single" w:sz="4" w:space="0" w:color="auto"/>
              <w:bottom w:val="single" w:sz="4" w:space="0" w:color="auto"/>
            </w:tcBorders>
            <w:vAlign w:val="center"/>
          </w:tcPr>
          <w:p w14:paraId="14B2DD3A" w14:textId="77777777" w:rsidR="000A77C7" w:rsidRPr="002D6E48" w:rsidRDefault="000A77C7" w:rsidP="002D6E48">
            <w:pPr>
              <w:bidi/>
              <w:jc w:val="lowKashida"/>
              <w:rPr>
                <w:rFonts w:ascii="Traditional Arabic" w:eastAsia="Calibri" w:hAnsi="Traditional Arabic" w:cs="Traditional Arabic"/>
                <w:b/>
                <w:bCs/>
                <w:color w:val="000000"/>
                <w:sz w:val="28"/>
                <w:szCs w:val="28"/>
                <w:lang w:bidi="ar-EG"/>
              </w:rPr>
            </w:pPr>
            <w:r w:rsidRPr="002D6E48">
              <w:rPr>
                <w:rFonts w:ascii="Traditional Arabic" w:eastAsia="Calibri" w:hAnsi="Traditional Arabic" w:cs="Traditional Arabic"/>
                <w:b/>
                <w:bCs/>
                <w:color w:val="000000"/>
                <w:sz w:val="28"/>
                <w:szCs w:val="28"/>
                <w:rtl/>
                <w:lang w:bidi="ar-EG"/>
              </w:rPr>
              <w:t>3</w:t>
            </w:r>
          </w:p>
        </w:tc>
        <w:tc>
          <w:tcPr>
            <w:tcW w:w="0" w:type="auto"/>
            <w:tcBorders>
              <w:top w:val="single" w:sz="4" w:space="0" w:color="auto"/>
              <w:bottom w:val="single" w:sz="4" w:space="0" w:color="auto"/>
            </w:tcBorders>
          </w:tcPr>
          <w:p w14:paraId="2CDDC633" w14:textId="77777777" w:rsidR="000A77C7" w:rsidRPr="00F34870" w:rsidRDefault="000A77C7" w:rsidP="00F34870">
            <w:pPr>
              <w:bidi/>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تعكس العلامة التجارية لشركة هاد الخصائص المميزة والفريدة لمنتجاتها لجذب أكبر قدر من العملاء الجدد.</w:t>
            </w:r>
          </w:p>
        </w:tc>
        <w:tc>
          <w:tcPr>
            <w:tcW w:w="0" w:type="auto"/>
            <w:tcBorders>
              <w:top w:val="single" w:sz="4" w:space="0" w:color="auto"/>
              <w:bottom w:val="single" w:sz="4" w:space="0" w:color="auto"/>
            </w:tcBorders>
            <w:shd w:val="clear" w:color="auto" w:fill="auto"/>
            <w:vAlign w:val="center"/>
          </w:tcPr>
          <w:p w14:paraId="53095AFB"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4.18</w:t>
            </w:r>
          </w:p>
        </w:tc>
        <w:tc>
          <w:tcPr>
            <w:tcW w:w="0" w:type="auto"/>
            <w:tcBorders>
              <w:top w:val="single" w:sz="4" w:space="0" w:color="auto"/>
              <w:bottom w:val="single" w:sz="4" w:space="0" w:color="auto"/>
            </w:tcBorders>
            <w:shd w:val="clear" w:color="auto" w:fill="auto"/>
            <w:vAlign w:val="center"/>
          </w:tcPr>
          <w:p w14:paraId="28F441D3"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0.73</w:t>
            </w:r>
          </w:p>
        </w:tc>
        <w:tc>
          <w:tcPr>
            <w:tcW w:w="0" w:type="auto"/>
            <w:tcBorders>
              <w:top w:val="single" w:sz="4" w:space="0" w:color="auto"/>
              <w:bottom w:val="single" w:sz="4" w:space="0" w:color="auto"/>
            </w:tcBorders>
            <w:shd w:val="clear" w:color="auto" w:fill="auto"/>
            <w:vAlign w:val="center"/>
          </w:tcPr>
          <w:p w14:paraId="3D8E120C"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كبيرة</w:t>
            </w:r>
          </w:p>
        </w:tc>
        <w:tc>
          <w:tcPr>
            <w:tcW w:w="0" w:type="auto"/>
            <w:tcBorders>
              <w:top w:val="single" w:sz="4" w:space="0" w:color="auto"/>
              <w:bottom w:val="single" w:sz="4" w:space="0" w:color="auto"/>
              <w:right w:val="single" w:sz="4" w:space="0" w:color="auto"/>
            </w:tcBorders>
            <w:shd w:val="clear" w:color="auto" w:fill="auto"/>
            <w:vAlign w:val="center"/>
          </w:tcPr>
          <w:p w14:paraId="0E571A66"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3</w:t>
            </w:r>
          </w:p>
        </w:tc>
      </w:tr>
      <w:tr w:rsidR="000A77C7" w:rsidRPr="000A77C7" w14:paraId="40ACE555" w14:textId="77777777" w:rsidTr="002127A3">
        <w:trPr>
          <w:trHeight w:hRule="exact" w:val="454"/>
        </w:trPr>
        <w:tc>
          <w:tcPr>
            <w:tcW w:w="0" w:type="auto"/>
            <w:tcBorders>
              <w:top w:val="single" w:sz="4" w:space="0" w:color="auto"/>
              <w:left w:val="single" w:sz="4" w:space="0" w:color="auto"/>
              <w:bottom w:val="single" w:sz="4" w:space="0" w:color="auto"/>
            </w:tcBorders>
            <w:vAlign w:val="center"/>
          </w:tcPr>
          <w:p w14:paraId="11E1ADBD" w14:textId="77777777" w:rsidR="000A77C7" w:rsidRPr="002D6E48" w:rsidRDefault="000A77C7" w:rsidP="002D6E48">
            <w:pPr>
              <w:bidi/>
              <w:jc w:val="lowKashida"/>
              <w:rPr>
                <w:rFonts w:ascii="Traditional Arabic" w:eastAsia="Calibri" w:hAnsi="Traditional Arabic" w:cs="Traditional Arabic"/>
                <w:b/>
                <w:bCs/>
                <w:color w:val="000000"/>
                <w:sz w:val="28"/>
                <w:szCs w:val="28"/>
                <w:lang w:bidi="ar-EG"/>
              </w:rPr>
            </w:pPr>
            <w:r w:rsidRPr="002D6E48">
              <w:rPr>
                <w:rFonts w:ascii="Traditional Arabic" w:eastAsia="Calibri" w:hAnsi="Traditional Arabic" w:cs="Traditional Arabic"/>
                <w:b/>
                <w:bCs/>
                <w:color w:val="000000"/>
                <w:sz w:val="28"/>
                <w:szCs w:val="28"/>
                <w:rtl/>
                <w:lang w:bidi="ar-EG"/>
              </w:rPr>
              <w:t>2</w:t>
            </w:r>
          </w:p>
        </w:tc>
        <w:tc>
          <w:tcPr>
            <w:tcW w:w="0" w:type="auto"/>
            <w:tcBorders>
              <w:top w:val="single" w:sz="4" w:space="0" w:color="auto"/>
              <w:bottom w:val="single" w:sz="4" w:space="0" w:color="auto"/>
            </w:tcBorders>
          </w:tcPr>
          <w:p w14:paraId="19D2D998"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تعكس العلامة التجارية لشركة هاد شمولية منتجاتها لتحقيق حجم كبير من مبيعاتها وأرباحها.</w:t>
            </w:r>
          </w:p>
        </w:tc>
        <w:tc>
          <w:tcPr>
            <w:tcW w:w="0" w:type="auto"/>
            <w:tcBorders>
              <w:top w:val="single" w:sz="4" w:space="0" w:color="auto"/>
              <w:bottom w:val="single" w:sz="4" w:space="0" w:color="auto"/>
            </w:tcBorders>
            <w:shd w:val="clear" w:color="auto" w:fill="auto"/>
            <w:vAlign w:val="center"/>
          </w:tcPr>
          <w:p w14:paraId="48F25CF5"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4.12</w:t>
            </w:r>
          </w:p>
        </w:tc>
        <w:tc>
          <w:tcPr>
            <w:tcW w:w="0" w:type="auto"/>
            <w:tcBorders>
              <w:top w:val="single" w:sz="4" w:space="0" w:color="auto"/>
              <w:bottom w:val="single" w:sz="4" w:space="0" w:color="auto"/>
            </w:tcBorders>
            <w:shd w:val="clear" w:color="auto" w:fill="auto"/>
            <w:vAlign w:val="center"/>
          </w:tcPr>
          <w:p w14:paraId="14E4FA73"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0.70</w:t>
            </w:r>
          </w:p>
        </w:tc>
        <w:tc>
          <w:tcPr>
            <w:tcW w:w="0" w:type="auto"/>
            <w:tcBorders>
              <w:top w:val="single" w:sz="4" w:space="0" w:color="auto"/>
              <w:bottom w:val="single" w:sz="4" w:space="0" w:color="auto"/>
            </w:tcBorders>
            <w:shd w:val="clear" w:color="auto" w:fill="auto"/>
            <w:vAlign w:val="center"/>
          </w:tcPr>
          <w:p w14:paraId="2F68C048"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كبيرة</w:t>
            </w:r>
          </w:p>
        </w:tc>
        <w:tc>
          <w:tcPr>
            <w:tcW w:w="0" w:type="auto"/>
            <w:tcBorders>
              <w:top w:val="single" w:sz="4" w:space="0" w:color="auto"/>
              <w:bottom w:val="single" w:sz="4" w:space="0" w:color="auto"/>
              <w:right w:val="single" w:sz="4" w:space="0" w:color="auto"/>
            </w:tcBorders>
            <w:shd w:val="clear" w:color="auto" w:fill="auto"/>
            <w:vAlign w:val="center"/>
          </w:tcPr>
          <w:p w14:paraId="60A54DF7"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4</w:t>
            </w:r>
          </w:p>
        </w:tc>
      </w:tr>
      <w:tr w:rsidR="000A77C7" w:rsidRPr="000A77C7" w14:paraId="6C64E73B" w14:textId="77777777" w:rsidTr="002127A3">
        <w:trPr>
          <w:trHeight w:hRule="exact" w:val="454"/>
        </w:trPr>
        <w:tc>
          <w:tcPr>
            <w:tcW w:w="0" w:type="auto"/>
            <w:tcBorders>
              <w:top w:val="single" w:sz="4" w:space="0" w:color="auto"/>
              <w:left w:val="single" w:sz="4" w:space="0" w:color="auto"/>
              <w:bottom w:val="single" w:sz="4" w:space="0" w:color="auto"/>
            </w:tcBorders>
            <w:vAlign w:val="center"/>
          </w:tcPr>
          <w:p w14:paraId="43E6B73C" w14:textId="77777777" w:rsidR="000A77C7" w:rsidRPr="002D6E48" w:rsidRDefault="000A77C7" w:rsidP="002D6E48">
            <w:pPr>
              <w:bidi/>
              <w:jc w:val="lowKashida"/>
              <w:rPr>
                <w:rFonts w:ascii="Traditional Arabic" w:eastAsia="Calibri" w:hAnsi="Traditional Arabic" w:cs="Traditional Arabic"/>
                <w:b/>
                <w:bCs/>
                <w:color w:val="000000"/>
                <w:sz w:val="28"/>
                <w:szCs w:val="28"/>
                <w:lang w:bidi="ar-EG"/>
              </w:rPr>
            </w:pPr>
            <w:r w:rsidRPr="002D6E48">
              <w:rPr>
                <w:rFonts w:ascii="Traditional Arabic" w:eastAsia="Calibri" w:hAnsi="Traditional Arabic" w:cs="Traditional Arabic"/>
                <w:b/>
                <w:bCs/>
                <w:color w:val="000000"/>
                <w:sz w:val="28"/>
                <w:szCs w:val="28"/>
                <w:rtl/>
                <w:lang w:bidi="ar-EG"/>
              </w:rPr>
              <w:t>6</w:t>
            </w:r>
          </w:p>
        </w:tc>
        <w:tc>
          <w:tcPr>
            <w:tcW w:w="0" w:type="auto"/>
            <w:tcBorders>
              <w:top w:val="single" w:sz="4" w:space="0" w:color="auto"/>
              <w:bottom w:val="single" w:sz="4" w:space="0" w:color="auto"/>
            </w:tcBorders>
          </w:tcPr>
          <w:p w14:paraId="05104BF9"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تحفز العلامة التجارية لشركة هاد السوق لمنح منتجاتها أسعار قياسية للعملاء سواء مؤسسات أو أفراد.</w:t>
            </w:r>
          </w:p>
        </w:tc>
        <w:tc>
          <w:tcPr>
            <w:tcW w:w="0" w:type="auto"/>
            <w:tcBorders>
              <w:top w:val="single" w:sz="4" w:space="0" w:color="auto"/>
              <w:bottom w:val="single" w:sz="4" w:space="0" w:color="auto"/>
            </w:tcBorders>
            <w:shd w:val="clear" w:color="auto" w:fill="auto"/>
            <w:vAlign w:val="center"/>
          </w:tcPr>
          <w:p w14:paraId="5D3F3465"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4.12</w:t>
            </w:r>
          </w:p>
        </w:tc>
        <w:tc>
          <w:tcPr>
            <w:tcW w:w="0" w:type="auto"/>
            <w:tcBorders>
              <w:top w:val="single" w:sz="4" w:space="0" w:color="auto"/>
              <w:bottom w:val="single" w:sz="4" w:space="0" w:color="auto"/>
            </w:tcBorders>
            <w:shd w:val="clear" w:color="auto" w:fill="auto"/>
            <w:vAlign w:val="center"/>
          </w:tcPr>
          <w:p w14:paraId="5CC9F595"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0.78</w:t>
            </w:r>
          </w:p>
        </w:tc>
        <w:tc>
          <w:tcPr>
            <w:tcW w:w="0" w:type="auto"/>
            <w:tcBorders>
              <w:top w:val="single" w:sz="4" w:space="0" w:color="auto"/>
              <w:bottom w:val="single" w:sz="4" w:space="0" w:color="auto"/>
            </w:tcBorders>
            <w:shd w:val="clear" w:color="auto" w:fill="auto"/>
            <w:vAlign w:val="center"/>
          </w:tcPr>
          <w:p w14:paraId="4ADF4EBD"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كبيرة</w:t>
            </w:r>
          </w:p>
        </w:tc>
        <w:tc>
          <w:tcPr>
            <w:tcW w:w="0" w:type="auto"/>
            <w:tcBorders>
              <w:top w:val="single" w:sz="4" w:space="0" w:color="auto"/>
              <w:bottom w:val="single" w:sz="4" w:space="0" w:color="auto"/>
              <w:right w:val="single" w:sz="4" w:space="0" w:color="auto"/>
            </w:tcBorders>
            <w:shd w:val="clear" w:color="auto" w:fill="auto"/>
            <w:vAlign w:val="center"/>
          </w:tcPr>
          <w:p w14:paraId="73DC7AEE"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5</w:t>
            </w:r>
          </w:p>
        </w:tc>
      </w:tr>
      <w:tr w:rsidR="000A77C7" w:rsidRPr="000A77C7" w14:paraId="65CA07C6" w14:textId="77777777" w:rsidTr="002127A3">
        <w:trPr>
          <w:trHeight w:hRule="exact" w:val="454"/>
        </w:trPr>
        <w:tc>
          <w:tcPr>
            <w:tcW w:w="0" w:type="auto"/>
            <w:tcBorders>
              <w:top w:val="single" w:sz="4" w:space="0" w:color="auto"/>
              <w:left w:val="single" w:sz="4" w:space="0" w:color="auto"/>
              <w:bottom w:val="single" w:sz="4" w:space="0" w:color="auto"/>
            </w:tcBorders>
            <w:vAlign w:val="center"/>
          </w:tcPr>
          <w:p w14:paraId="7607BC7D" w14:textId="77777777" w:rsidR="000A77C7" w:rsidRPr="002D6E48" w:rsidRDefault="000A77C7" w:rsidP="002D6E48">
            <w:pPr>
              <w:bidi/>
              <w:jc w:val="lowKashida"/>
              <w:rPr>
                <w:rFonts w:ascii="Traditional Arabic" w:eastAsia="Calibri" w:hAnsi="Traditional Arabic" w:cs="Traditional Arabic"/>
                <w:b/>
                <w:bCs/>
                <w:color w:val="000000"/>
                <w:sz w:val="28"/>
                <w:szCs w:val="28"/>
                <w:lang w:bidi="ar-EG"/>
              </w:rPr>
            </w:pPr>
            <w:r w:rsidRPr="002D6E48">
              <w:rPr>
                <w:rFonts w:ascii="Traditional Arabic" w:eastAsia="Calibri" w:hAnsi="Traditional Arabic" w:cs="Traditional Arabic"/>
                <w:b/>
                <w:bCs/>
                <w:color w:val="000000"/>
                <w:sz w:val="28"/>
                <w:szCs w:val="28"/>
                <w:rtl/>
                <w:lang w:bidi="ar-EG"/>
              </w:rPr>
              <w:t>1</w:t>
            </w:r>
          </w:p>
        </w:tc>
        <w:tc>
          <w:tcPr>
            <w:tcW w:w="0" w:type="auto"/>
            <w:tcBorders>
              <w:top w:val="single" w:sz="4" w:space="0" w:color="auto"/>
              <w:bottom w:val="single" w:sz="4" w:space="0" w:color="auto"/>
            </w:tcBorders>
          </w:tcPr>
          <w:p w14:paraId="21D70392" w14:textId="77777777" w:rsidR="000A77C7" w:rsidRPr="00F34870" w:rsidRDefault="000A77C7" w:rsidP="002D6E48">
            <w:pPr>
              <w:bidi/>
              <w:jc w:val="lowKashida"/>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تبرز العلامة التجارية لشركة هاد جودة منتجاتها بما يساهم في توسع الحصة السوقية لها مقارنة بمنافسيها.</w:t>
            </w:r>
          </w:p>
        </w:tc>
        <w:tc>
          <w:tcPr>
            <w:tcW w:w="0" w:type="auto"/>
            <w:tcBorders>
              <w:top w:val="single" w:sz="4" w:space="0" w:color="auto"/>
              <w:bottom w:val="single" w:sz="4" w:space="0" w:color="auto"/>
            </w:tcBorders>
            <w:shd w:val="clear" w:color="auto" w:fill="auto"/>
            <w:vAlign w:val="center"/>
          </w:tcPr>
          <w:p w14:paraId="50B0AAC4" w14:textId="77777777" w:rsidR="000A77C7" w:rsidRPr="00F34870" w:rsidRDefault="000A77C7" w:rsidP="002D6E48">
            <w:pPr>
              <w:bidi/>
              <w:jc w:val="lowKashida"/>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4.06</w:t>
            </w:r>
          </w:p>
        </w:tc>
        <w:tc>
          <w:tcPr>
            <w:tcW w:w="0" w:type="auto"/>
            <w:tcBorders>
              <w:top w:val="single" w:sz="4" w:space="0" w:color="auto"/>
              <w:bottom w:val="single" w:sz="4" w:space="0" w:color="auto"/>
            </w:tcBorders>
            <w:shd w:val="clear" w:color="auto" w:fill="auto"/>
            <w:vAlign w:val="center"/>
          </w:tcPr>
          <w:p w14:paraId="2493F9EC" w14:textId="77777777" w:rsidR="000A77C7" w:rsidRPr="00F34870" w:rsidRDefault="000A77C7" w:rsidP="002D6E48">
            <w:pPr>
              <w:bidi/>
              <w:jc w:val="lowKashida"/>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0.66</w:t>
            </w:r>
          </w:p>
        </w:tc>
        <w:tc>
          <w:tcPr>
            <w:tcW w:w="0" w:type="auto"/>
            <w:tcBorders>
              <w:top w:val="single" w:sz="4" w:space="0" w:color="auto"/>
              <w:bottom w:val="single" w:sz="4" w:space="0" w:color="auto"/>
            </w:tcBorders>
            <w:shd w:val="clear" w:color="auto" w:fill="auto"/>
            <w:vAlign w:val="center"/>
          </w:tcPr>
          <w:p w14:paraId="5BE7889B" w14:textId="77777777" w:rsidR="000A77C7" w:rsidRPr="00F34870" w:rsidRDefault="000A77C7" w:rsidP="002D6E48">
            <w:pPr>
              <w:bidi/>
              <w:jc w:val="lowKashida"/>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كبيرة</w:t>
            </w:r>
          </w:p>
        </w:tc>
        <w:tc>
          <w:tcPr>
            <w:tcW w:w="0" w:type="auto"/>
            <w:tcBorders>
              <w:top w:val="single" w:sz="4" w:space="0" w:color="auto"/>
              <w:bottom w:val="single" w:sz="4" w:space="0" w:color="auto"/>
              <w:right w:val="single" w:sz="4" w:space="0" w:color="auto"/>
            </w:tcBorders>
            <w:shd w:val="clear" w:color="auto" w:fill="auto"/>
            <w:vAlign w:val="center"/>
          </w:tcPr>
          <w:p w14:paraId="5C709326" w14:textId="77777777" w:rsidR="000A77C7" w:rsidRPr="00F34870" w:rsidRDefault="000A77C7" w:rsidP="002D6E48">
            <w:pPr>
              <w:bidi/>
              <w:jc w:val="lowKashida"/>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6</w:t>
            </w:r>
          </w:p>
        </w:tc>
      </w:tr>
      <w:tr w:rsidR="000A77C7" w:rsidRPr="000A77C7" w14:paraId="524955C9" w14:textId="77777777" w:rsidTr="002127A3">
        <w:trPr>
          <w:trHeight w:hRule="exact" w:val="454"/>
        </w:trPr>
        <w:tc>
          <w:tcPr>
            <w:tcW w:w="0" w:type="auto"/>
            <w:gridSpan w:val="2"/>
            <w:tcBorders>
              <w:top w:val="single" w:sz="4" w:space="0" w:color="auto"/>
              <w:left w:val="single" w:sz="4" w:space="0" w:color="auto"/>
              <w:bottom w:val="single" w:sz="4" w:space="0" w:color="auto"/>
            </w:tcBorders>
            <w:shd w:val="clear" w:color="auto" w:fill="00B0F0"/>
            <w:vAlign w:val="center"/>
          </w:tcPr>
          <w:p w14:paraId="12991125" w14:textId="59339E90" w:rsidR="000A77C7" w:rsidRPr="00E71A8A" w:rsidRDefault="000A77C7" w:rsidP="00E71A8A">
            <w:pPr>
              <w:bidi/>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ا</w:t>
            </w:r>
            <w:r w:rsidR="00E71A8A" w:rsidRPr="00E71A8A">
              <w:rPr>
                <w:rFonts w:ascii="Traditional Arabic" w:eastAsia="Calibri" w:hAnsi="Traditional Arabic" w:cs="Traditional Arabic" w:hint="cs"/>
                <w:b/>
                <w:bCs/>
                <w:color w:val="FFFFFF" w:themeColor="background1"/>
                <w:sz w:val="28"/>
                <w:szCs w:val="28"/>
                <w:rtl/>
                <w:lang w:bidi="ar-EG"/>
              </w:rPr>
              <w:t>لإ</w:t>
            </w:r>
            <w:r w:rsidRPr="00E71A8A">
              <w:rPr>
                <w:rFonts w:ascii="Traditional Arabic" w:eastAsia="Calibri" w:hAnsi="Traditional Arabic" w:cs="Traditional Arabic"/>
                <w:b/>
                <w:bCs/>
                <w:color w:val="FFFFFF" w:themeColor="background1"/>
                <w:sz w:val="28"/>
                <w:szCs w:val="28"/>
                <w:rtl/>
                <w:lang w:bidi="ar-EG"/>
              </w:rPr>
              <w:t>جمالي</w:t>
            </w:r>
          </w:p>
        </w:tc>
        <w:tc>
          <w:tcPr>
            <w:tcW w:w="0" w:type="auto"/>
            <w:tcBorders>
              <w:top w:val="single" w:sz="4" w:space="0" w:color="auto"/>
              <w:bottom w:val="single" w:sz="4" w:space="0" w:color="auto"/>
            </w:tcBorders>
            <w:shd w:val="clear" w:color="auto" w:fill="00B0F0"/>
            <w:vAlign w:val="center"/>
          </w:tcPr>
          <w:p w14:paraId="15338698" w14:textId="77777777" w:rsidR="000A77C7" w:rsidRPr="00E71A8A" w:rsidRDefault="000A77C7" w:rsidP="00E71A8A">
            <w:pPr>
              <w:bidi/>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lang w:bidi="ar-EG"/>
              </w:rPr>
              <w:t>4.22</w:t>
            </w:r>
          </w:p>
        </w:tc>
        <w:tc>
          <w:tcPr>
            <w:tcW w:w="0" w:type="auto"/>
            <w:tcBorders>
              <w:top w:val="single" w:sz="4" w:space="0" w:color="auto"/>
              <w:bottom w:val="single" w:sz="4" w:space="0" w:color="auto"/>
            </w:tcBorders>
            <w:shd w:val="clear" w:color="auto" w:fill="00B0F0"/>
            <w:vAlign w:val="center"/>
          </w:tcPr>
          <w:p w14:paraId="74BF3A00" w14:textId="77777777" w:rsidR="000A77C7" w:rsidRPr="00E71A8A" w:rsidRDefault="000A77C7" w:rsidP="00E71A8A">
            <w:pPr>
              <w:bidi/>
              <w:jc w:val="center"/>
              <w:rPr>
                <w:rFonts w:ascii="Traditional Arabic" w:eastAsia="Calibri" w:hAnsi="Traditional Arabic" w:cs="Traditional Arabic"/>
                <w:b/>
                <w:bCs/>
                <w:color w:val="FFFFFF" w:themeColor="background1"/>
                <w:sz w:val="28"/>
                <w:szCs w:val="28"/>
                <w:lang w:bidi="ar-EG"/>
              </w:rPr>
            </w:pPr>
            <w:r w:rsidRPr="00E71A8A">
              <w:rPr>
                <w:rFonts w:ascii="Traditional Arabic" w:eastAsia="Calibri" w:hAnsi="Traditional Arabic" w:cs="Traditional Arabic"/>
                <w:b/>
                <w:bCs/>
                <w:color w:val="FFFFFF" w:themeColor="background1"/>
                <w:sz w:val="28"/>
                <w:szCs w:val="28"/>
                <w:lang w:bidi="ar-EG"/>
              </w:rPr>
              <w:t>0.39</w:t>
            </w:r>
          </w:p>
        </w:tc>
        <w:tc>
          <w:tcPr>
            <w:tcW w:w="0" w:type="auto"/>
            <w:tcBorders>
              <w:top w:val="single" w:sz="4" w:space="0" w:color="auto"/>
              <w:bottom w:val="single" w:sz="4" w:space="0" w:color="auto"/>
            </w:tcBorders>
            <w:shd w:val="clear" w:color="auto" w:fill="00B0F0"/>
            <w:vAlign w:val="center"/>
          </w:tcPr>
          <w:p w14:paraId="67210876" w14:textId="77777777" w:rsidR="000A77C7" w:rsidRPr="00E71A8A" w:rsidRDefault="000A77C7" w:rsidP="00E71A8A">
            <w:pPr>
              <w:bidi/>
              <w:jc w:val="center"/>
              <w:rPr>
                <w:rFonts w:ascii="Traditional Arabic" w:eastAsia="Calibri" w:hAnsi="Traditional Arabic" w:cs="Traditional Arabic"/>
                <w:b/>
                <w:bCs/>
                <w:color w:val="FFFFFF" w:themeColor="background1"/>
                <w:sz w:val="28"/>
                <w:szCs w:val="28"/>
                <w:lang w:bidi="ar-EG"/>
              </w:rPr>
            </w:pPr>
            <w:r w:rsidRPr="00E71A8A">
              <w:rPr>
                <w:rFonts w:ascii="Traditional Arabic" w:eastAsia="Calibri" w:hAnsi="Traditional Arabic" w:cs="Traditional Arabic"/>
                <w:b/>
                <w:bCs/>
                <w:color w:val="FFFFFF" w:themeColor="background1"/>
                <w:sz w:val="28"/>
                <w:szCs w:val="28"/>
                <w:rtl/>
                <w:lang w:bidi="ar-EG"/>
              </w:rPr>
              <w:t>كبيرة جدا</w:t>
            </w:r>
          </w:p>
        </w:tc>
        <w:tc>
          <w:tcPr>
            <w:tcW w:w="0" w:type="auto"/>
            <w:tcBorders>
              <w:top w:val="single" w:sz="4" w:space="0" w:color="auto"/>
              <w:bottom w:val="single" w:sz="4" w:space="0" w:color="auto"/>
              <w:right w:val="single" w:sz="4" w:space="0" w:color="auto"/>
            </w:tcBorders>
            <w:shd w:val="clear" w:color="auto" w:fill="00B0F0"/>
            <w:vAlign w:val="center"/>
          </w:tcPr>
          <w:p w14:paraId="794E7772" w14:textId="77777777" w:rsidR="000A77C7" w:rsidRPr="00E71A8A" w:rsidRDefault="000A77C7" w:rsidP="00E71A8A">
            <w:pPr>
              <w:bidi/>
              <w:jc w:val="center"/>
              <w:rPr>
                <w:rFonts w:ascii="Traditional Arabic" w:eastAsia="Calibri" w:hAnsi="Traditional Arabic" w:cs="Traditional Arabic"/>
                <w:b/>
                <w:bCs/>
                <w:color w:val="FFFFFF" w:themeColor="background1"/>
                <w:sz w:val="28"/>
                <w:szCs w:val="28"/>
                <w:lang w:bidi="ar-EG"/>
              </w:rPr>
            </w:pPr>
          </w:p>
        </w:tc>
      </w:tr>
    </w:tbl>
    <w:p w14:paraId="626CE625" w14:textId="4232B071" w:rsidR="000A77C7" w:rsidRPr="000A77C7" w:rsidRDefault="000A77C7" w:rsidP="000A77C7">
      <w:pPr>
        <w:bidi/>
        <w:spacing w:before="60" w:after="60" w:line="240" w:lineRule="auto"/>
        <w:jc w:val="lowKashida"/>
        <w:rPr>
          <w:rFonts w:ascii="Traditional Arabic" w:eastAsia="Calibri" w:hAnsi="Traditional Arabic" w:cs="Traditional Arabic"/>
          <w:color w:val="000000"/>
          <w:sz w:val="36"/>
          <w:szCs w:val="36"/>
          <w:rtl/>
        </w:rPr>
      </w:pPr>
      <w:r w:rsidRPr="000A77C7">
        <w:rPr>
          <w:rFonts w:ascii="Traditional Arabic" w:eastAsia="Calibri" w:hAnsi="Traditional Arabic" w:cs="Traditional Arabic"/>
          <w:color w:val="000000"/>
          <w:sz w:val="36"/>
          <w:szCs w:val="36"/>
          <w:rtl/>
        </w:rPr>
        <w:t xml:space="preserve"> يتبين من الجدول رقم ( </w:t>
      </w:r>
      <w:r w:rsidR="002D6E48">
        <w:rPr>
          <w:rFonts w:ascii="Traditional Arabic" w:eastAsia="Calibri" w:hAnsi="Traditional Arabic" w:cs="Traditional Arabic" w:hint="cs"/>
          <w:color w:val="000000"/>
          <w:sz w:val="36"/>
          <w:szCs w:val="36"/>
          <w:rtl/>
        </w:rPr>
        <w:t>14</w:t>
      </w:r>
      <w:r w:rsidRPr="000A77C7">
        <w:rPr>
          <w:rFonts w:ascii="Traditional Arabic" w:eastAsia="Calibri" w:hAnsi="Traditional Arabic" w:cs="Traditional Arabic"/>
          <w:color w:val="000000"/>
          <w:sz w:val="36"/>
          <w:szCs w:val="36"/>
          <w:rtl/>
        </w:rPr>
        <w:t xml:space="preserve"> ) أن المتوسط العام لآراء عينة الدراسة حول تأثير الجودة المدركة للعلامة التجارية لشركة هاد على القيمة السوقية بلغ 4.22، وانحراف معياري  0.39، ودرجة موافقة كبيرة وهذا يدل أن تأثير الجودة المدركة للعلامة التجارية لشركة هاد كان عالي في القيمة السوقية للشركة. </w:t>
      </w:r>
    </w:p>
    <w:p w14:paraId="06C60963" w14:textId="2F469983" w:rsidR="000A77C7" w:rsidRPr="000A77C7" w:rsidRDefault="000A77C7" w:rsidP="000A77C7">
      <w:pPr>
        <w:bidi/>
        <w:spacing w:before="60" w:after="60" w:line="240" w:lineRule="auto"/>
        <w:jc w:val="lowKashida"/>
        <w:rPr>
          <w:rFonts w:ascii="Traditional Arabic" w:eastAsia="Calibri" w:hAnsi="Traditional Arabic" w:cs="Traditional Arabic"/>
          <w:color w:val="000000"/>
          <w:sz w:val="36"/>
          <w:szCs w:val="36"/>
          <w:rtl/>
        </w:rPr>
      </w:pPr>
      <w:r w:rsidRPr="000A77C7">
        <w:rPr>
          <w:rFonts w:ascii="Traditional Arabic" w:eastAsia="Calibri" w:hAnsi="Traditional Arabic" w:cs="Traditional Arabic"/>
          <w:color w:val="000000"/>
          <w:sz w:val="36"/>
          <w:szCs w:val="36"/>
          <w:rtl/>
        </w:rPr>
        <w:t xml:space="preserve">     ويلاحظ أن المتوسطات الحسابية لفقرة المحور الثاني (تأثير الجودة المدركة للعلامة التجارية لشركة هاد على القيمة السوقية) تراوحت بين(4.06 -4.41) وكانت درجات موافقة عينة الدراسة متباينة ما بين كبيرة جدا وكبيرة على فقرات المحور. ويُلاحظ أن الفقرة (4) التي تنص على "تلبي العلامة التجارية لشركة هاد رغبات أكبر قدر من العملاء الحاليين</w:t>
      </w:r>
      <w:r w:rsidR="000439EE">
        <w:rPr>
          <w:rFonts w:ascii="Traditional Arabic" w:eastAsia="Calibri" w:hAnsi="Traditional Arabic" w:cs="Traditional Arabic"/>
          <w:color w:val="000000"/>
          <w:sz w:val="36"/>
          <w:szCs w:val="36"/>
          <w:rtl/>
        </w:rPr>
        <w:t>،</w:t>
      </w:r>
      <w:r w:rsidRPr="000A77C7">
        <w:rPr>
          <w:rFonts w:ascii="Traditional Arabic" w:eastAsia="Calibri" w:hAnsi="Traditional Arabic" w:cs="Traditional Arabic"/>
          <w:color w:val="000000"/>
          <w:sz w:val="36"/>
          <w:szCs w:val="36"/>
          <w:rtl/>
        </w:rPr>
        <w:t xml:space="preserve"> كما تسعى للحصول على عملاء جدد في المستقبل" حصلت على المرتبة الأولى بمتوسط بلغ(4.41) ودرجة موافقة كبيرة جداً. وجاءت بالمرتبة الأخيرة الفقرة (1) التي تنص على "</w:t>
      </w:r>
      <w:r w:rsidRPr="000A77C7">
        <w:rPr>
          <w:rFonts w:ascii="Traditional Arabic" w:hAnsi="Traditional Arabic" w:cs="Traditional Arabic"/>
          <w:sz w:val="36"/>
          <w:szCs w:val="36"/>
          <w:rtl/>
        </w:rPr>
        <w:t xml:space="preserve"> </w:t>
      </w:r>
      <w:r w:rsidRPr="000A77C7">
        <w:rPr>
          <w:rFonts w:ascii="Traditional Arabic" w:eastAsia="Calibri" w:hAnsi="Traditional Arabic" w:cs="Traditional Arabic"/>
          <w:color w:val="000000"/>
          <w:sz w:val="36"/>
          <w:szCs w:val="36"/>
          <w:rtl/>
        </w:rPr>
        <w:t>تبرز العلامة التجارية لشركة هاد جودة منتجاتها بما يساهم في توسع الحصة السوقية لها مقارنة بمنافسيها" بمتوسط بلغ(4.06) ودرجة موافقة كبيرة.</w:t>
      </w:r>
    </w:p>
    <w:p w14:paraId="7662DCAD" w14:textId="77777777" w:rsidR="000A77C7" w:rsidRPr="000A77C7" w:rsidRDefault="000A77C7" w:rsidP="000A77C7">
      <w:pPr>
        <w:pStyle w:val="ListParagraph"/>
        <w:numPr>
          <w:ilvl w:val="0"/>
          <w:numId w:val="25"/>
        </w:numPr>
        <w:bidi/>
        <w:spacing w:before="60" w:after="60" w:line="240" w:lineRule="auto"/>
        <w:contextualSpacing w:val="0"/>
        <w:rPr>
          <w:rFonts w:ascii="Traditional Arabic" w:eastAsia="Calibri" w:hAnsi="Traditional Arabic" w:cs="Traditional Arabic"/>
          <w:b/>
          <w:bCs/>
          <w:color w:val="000000"/>
          <w:sz w:val="36"/>
          <w:szCs w:val="36"/>
          <w:rtl/>
          <w:lang w:bidi="ar-YE"/>
        </w:rPr>
      </w:pPr>
      <w:r w:rsidRPr="000A77C7">
        <w:rPr>
          <w:rFonts w:ascii="Traditional Arabic" w:eastAsia="Calibri" w:hAnsi="Traditional Arabic" w:cs="Traditional Arabic"/>
          <w:b/>
          <w:bCs/>
          <w:color w:val="000000"/>
          <w:sz w:val="36"/>
          <w:szCs w:val="36"/>
          <w:rtl/>
          <w:lang w:bidi="ar-YE"/>
        </w:rPr>
        <w:lastRenderedPageBreak/>
        <w:t>تحليل فقرات المحور الثالث (تأثير الثقة والولاء المدرك للعلامة التجارية لشركة هاد على القيمة السوقية):</w:t>
      </w:r>
    </w:p>
    <w:p w14:paraId="49B8BE27" w14:textId="0804AA33" w:rsidR="000A77C7" w:rsidRPr="000A77C7" w:rsidRDefault="000A77C7" w:rsidP="002D6E48">
      <w:pPr>
        <w:pStyle w:val="Heading3"/>
      </w:pPr>
      <w:bookmarkStart w:id="139" w:name="_Toc170159720"/>
      <w:bookmarkStart w:id="140" w:name="_Toc171610075"/>
      <w:bookmarkStart w:id="141" w:name="_Toc184534088"/>
      <w:r w:rsidRPr="000A77C7">
        <w:rPr>
          <w:rtl/>
        </w:rPr>
        <w:t>جدول رقم (</w:t>
      </w:r>
      <w:r w:rsidR="002D6E48">
        <w:rPr>
          <w:rFonts w:hint="cs"/>
          <w:rtl/>
        </w:rPr>
        <w:t>15</w:t>
      </w:r>
      <w:r w:rsidRPr="000A77C7">
        <w:rPr>
          <w:rtl/>
        </w:rPr>
        <w:t>) المتوسطات الحسابية والانحرافات المعيارية للتحقق من وجهة نظر أفراد العينة حول تأثير الثقة والولاء المدرك للعلامة التجارية لشركة هاد على القيمة السوقية</w:t>
      </w:r>
      <w:bookmarkEnd w:id="139"/>
      <w:bookmarkEnd w:id="140"/>
      <w:bookmarkEnd w:id="141"/>
    </w:p>
    <w:tbl>
      <w:tblPr>
        <w:bidiVisual/>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6"/>
        <w:gridCol w:w="4501"/>
        <w:gridCol w:w="993"/>
        <w:gridCol w:w="850"/>
        <w:gridCol w:w="992"/>
        <w:gridCol w:w="986"/>
      </w:tblGrid>
      <w:tr w:rsidR="000A77C7" w:rsidRPr="000A77C7" w14:paraId="20ACFC2F" w14:textId="77777777" w:rsidTr="002127A3">
        <w:trPr>
          <w:trHeight w:hRule="exact" w:val="454"/>
          <w:tblHeader/>
        </w:trPr>
        <w:tc>
          <w:tcPr>
            <w:tcW w:w="786" w:type="dxa"/>
            <w:shd w:val="clear" w:color="auto" w:fill="00B0F0"/>
            <w:vAlign w:val="center"/>
          </w:tcPr>
          <w:p w14:paraId="4F63A7D2" w14:textId="77777777" w:rsidR="000A77C7" w:rsidRPr="00E71A8A" w:rsidRDefault="000A77C7" w:rsidP="00F34870">
            <w:pPr>
              <w:bidi/>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م</w:t>
            </w:r>
          </w:p>
        </w:tc>
        <w:tc>
          <w:tcPr>
            <w:tcW w:w="4501" w:type="dxa"/>
            <w:shd w:val="clear" w:color="auto" w:fill="00B0F0"/>
            <w:vAlign w:val="center"/>
          </w:tcPr>
          <w:p w14:paraId="3D2A1255" w14:textId="77777777" w:rsidR="000A77C7" w:rsidRPr="00E71A8A" w:rsidRDefault="000A77C7" w:rsidP="00F34870">
            <w:pPr>
              <w:bidi/>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الفقرة</w:t>
            </w:r>
          </w:p>
        </w:tc>
        <w:tc>
          <w:tcPr>
            <w:tcW w:w="993" w:type="dxa"/>
            <w:shd w:val="clear" w:color="auto" w:fill="00B0F0"/>
            <w:vAlign w:val="center"/>
          </w:tcPr>
          <w:p w14:paraId="120E2810" w14:textId="77777777" w:rsidR="000A77C7" w:rsidRPr="00E71A8A" w:rsidRDefault="000A77C7" w:rsidP="00F34870">
            <w:pPr>
              <w:bidi/>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المتوسط الحسابي</w:t>
            </w:r>
          </w:p>
        </w:tc>
        <w:tc>
          <w:tcPr>
            <w:tcW w:w="850" w:type="dxa"/>
            <w:shd w:val="clear" w:color="auto" w:fill="00B0F0"/>
            <w:vAlign w:val="center"/>
          </w:tcPr>
          <w:p w14:paraId="4423B7D7" w14:textId="77777777" w:rsidR="000A77C7" w:rsidRPr="00E71A8A" w:rsidRDefault="000A77C7" w:rsidP="002D6E48">
            <w:pPr>
              <w:jc w:val="lowKashida"/>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الانحراف</w:t>
            </w:r>
            <w:r w:rsidRPr="00E71A8A">
              <w:rPr>
                <w:rFonts w:ascii="Traditional Arabic" w:eastAsia="Calibri" w:hAnsi="Traditional Arabic" w:cs="Traditional Arabic"/>
                <w:b/>
                <w:bCs/>
                <w:color w:val="FFFFFF" w:themeColor="background1"/>
                <w:sz w:val="28"/>
                <w:szCs w:val="28"/>
                <w:lang w:bidi="ar-EG"/>
              </w:rPr>
              <w:t xml:space="preserve"> </w:t>
            </w:r>
          </w:p>
          <w:p w14:paraId="29509EA1" w14:textId="77777777" w:rsidR="000A77C7" w:rsidRPr="00E71A8A" w:rsidRDefault="000A77C7" w:rsidP="002D6E48">
            <w:pPr>
              <w:bidi/>
              <w:jc w:val="lowKashida"/>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 xml:space="preserve"> المعياري</w:t>
            </w:r>
          </w:p>
        </w:tc>
        <w:tc>
          <w:tcPr>
            <w:tcW w:w="992" w:type="dxa"/>
            <w:shd w:val="clear" w:color="auto" w:fill="00B0F0"/>
            <w:vAlign w:val="center"/>
          </w:tcPr>
          <w:p w14:paraId="14E25311" w14:textId="77777777" w:rsidR="000A77C7" w:rsidRPr="00E71A8A" w:rsidRDefault="000A77C7" w:rsidP="002D6E48">
            <w:pPr>
              <w:bidi/>
              <w:jc w:val="lowKashida"/>
              <w:rPr>
                <w:rFonts w:ascii="Traditional Arabic" w:eastAsia="Calibri" w:hAnsi="Traditional Arabic" w:cs="Traditional Arabic"/>
                <w:b/>
                <w:bCs/>
                <w:color w:val="FFFFFF" w:themeColor="background1"/>
                <w:sz w:val="28"/>
                <w:szCs w:val="28"/>
                <w:lang w:bidi="ar-EG"/>
              </w:rPr>
            </w:pPr>
            <w:r w:rsidRPr="00E71A8A">
              <w:rPr>
                <w:rFonts w:ascii="Traditional Arabic" w:eastAsia="Calibri" w:hAnsi="Traditional Arabic" w:cs="Traditional Arabic"/>
                <w:b/>
                <w:bCs/>
                <w:color w:val="FFFFFF" w:themeColor="background1"/>
                <w:sz w:val="28"/>
                <w:szCs w:val="28"/>
                <w:rtl/>
                <w:lang w:bidi="ar-EG"/>
              </w:rPr>
              <w:t>الدرجة</w:t>
            </w:r>
          </w:p>
        </w:tc>
        <w:tc>
          <w:tcPr>
            <w:tcW w:w="986" w:type="dxa"/>
            <w:shd w:val="clear" w:color="auto" w:fill="00B0F0"/>
            <w:vAlign w:val="center"/>
          </w:tcPr>
          <w:p w14:paraId="49997F14" w14:textId="77777777" w:rsidR="000A77C7" w:rsidRPr="00E71A8A" w:rsidRDefault="000A77C7" w:rsidP="002D6E48">
            <w:pPr>
              <w:bidi/>
              <w:jc w:val="lowKashida"/>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الترتيب</w:t>
            </w:r>
          </w:p>
        </w:tc>
      </w:tr>
      <w:tr w:rsidR="000A77C7" w:rsidRPr="000A77C7" w14:paraId="157CDD8C" w14:textId="77777777" w:rsidTr="002127A3">
        <w:trPr>
          <w:trHeight w:hRule="exact" w:val="454"/>
        </w:trPr>
        <w:tc>
          <w:tcPr>
            <w:tcW w:w="786" w:type="dxa"/>
            <w:vAlign w:val="center"/>
          </w:tcPr>
          <w:p w14:paraId="2753495A"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5</w:t>
            </w:r>
          </w:p>
        </w:tc>
        <w:tc>
          <w:tcPr>
            <w:tcW w:w="4501" w:type="dxa"/>
          </w:tcPr>
          <w:p w14:paraId="4131D6F7"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زيادة ثقة السوق بالعلامة التجارية لشركة هاد ساهم في حصولها على قروض وجولات استثمارية بتسهيلات مناسبة.</w:t>
            </w:r>
          </w:p>
        </w:tc>
        <w:tc>
          <w:tcPr>
            <w:tcW w:w="993" w:type="dxa"/>
            <w:shd w:val="clear" w:color="auto" w:fill="auto"/>
            <w:vAlign w:val="center"/>
          </w:tcPr>
          <w:p w14:paraId="30109055"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4.41</w:t>
            </w:r>
          </w:p>
        </w:tc>
        <w:tc>
          <w:tcPr>
            <w:tcW w:w="850" w:type="dxa"/>
            <w:shd w:val="clear" w:color="auto" w:fill="auto"/>
            <w:vAlign w:val="center"/>
          </w:tcPr>
          <w:p w14:paraId="067DD51D"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0.62</w:t>
            </w:r>
          </w:p>
        </w:tc>
        <w:tc>
          <w:tcPr>
            <w:tcW w:w="992" w:type="dxa"/>
            <w:shd w:val="clear" w:color="auto" w:fill="auto"/>
            <w:vAlign w:val="center"/>
          </w:tcPr>
          <w:p w14:paraId="246570E9"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كبيرة جدا</w:t>
            </w:r>
          </w:p>
        </w:tc>
        <w:tc>
          <w:tcPr>
            <w:tcW w:w="986" w:type="dxa"/>
            <w:shd w:val="clear" w:color="auto" w:fill="auto"/>
            <w:vAlign w:val="center"/>
          </w:tcPr>
          <w:p w14:paraId="62A95709"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1</w:t>
            </w:r>
          </w:p>
        </w:tc>
      </w:tr>
      <w:tr w:rsidR="000A77C7" w:rsidRPr="000A77C7" w14:paraId="1805B73C" w14:textId="77777777" w:rsidTr="002127A3">
        <w:trPr>
          <w:trHeight w:hRule="exact" w:val="454"/>
        </w:trPr>
        <w:tc>
          <w:tcPr>
            <w:tcW w:w="786" w:type="dxa"/>
            <w:vAlign w:val="center"/>
          </w:tcPr>
          <w:p w14:paraId="724BFF33"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4</w:t>
            </w:r>
          </w:p>
        </w:tc>
        <w:tc>
          <w:tcPr>
            <w:tcW w:w="4501" w:type="dxa"/>
          </w:tcPr>
          <w:p w14:paraId="688A4255" w14:textId="34187310"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زيادة ثقة العملاء بالعلامة التجارية لشركة هاد ساهم في حصولها على مشاريع نوعية زادت من  أرباحها ومعدل التدفق النقدي لها.</w:t>
            </w:r>
          </w:p>
        </w:tc>
        <w:tc>
          <w:tcPr>
            <w:tcW w:w="993" w:type="dxa"/>
            <w:shd w:val="clear" w:color="auto" w:fill="auto"/>
            <w:vAlign w:val="center"/>
          </w:tcPr>
          <w:p w14:paraId="1B1FABFF"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4.29</w:t>
            </w:r>
          </w:p>
        </w:tc>
        <w:tc>
          <w:tcPr>
            <w:tcW w:w="850" w:type="dxa"/>
            <w:shd w:val="clear" w:color="auto" w:fill="auto"/>
            <w:vAlign w:val="center"/>
          </w:tcPr>
          <w:p w14:paraId="29160571"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0.69</w:t>
            </w:r>
          </w:p>
        </w:tc>
        <w:tc>
          <w:tcPr>
            <w:tcW w:w="992" w:type="dxa"/>
            <w:shd w:val="clear" w:color="auto" w:fill="auto"/>
            <w:vAlign w:val="center"/>
          </w:tcPr>
          <w:p w14:paraId="4CDB958B"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كبيرة جدا</w:t>
            </w:r>
          </w:p>
        </w:tc>
        <w:tc>
          <w:tcPr>
            <w:tcW w:w="986" w:type="dxa"/>
            <w:shd w:val="clear" w:color="auto" w:fill="auto"/>
            <w:vAlign w:val="center"/>
          </w:tcPr>
          <w:p w14:paraId="1F04D901"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2</w:t>
            </w:r>
          </w:p>
        </w:tc>
      </w:tr>
      <w:tr w:rsidR="000A77C7" w:rsidRPr="000A77C7" w14:paraId="44B7856E" w14:textId="77777777" w:rsidTr="002127A3">
        <w:trPr>
          <w:trHeight w:hRule="exact" w:val="454"/>
        </w:trPr>
        <w:tc>
          <w:tcPr>
            <w:tcW w:w="786" w:type="dxa"/>
            <w:vAlign w:val="center"/>
          </w:tcPr>
          <w:p w14:paraId="2E53314B"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6</w:t>
            </w:r>
          </w:p>
        </w:tc>
        <w:tc>
          <w:tcPr>
            <w:tcW w:w="4501" w:type="dxa"/>
          </w:tcPr>
          <w:p w14:paraId="4896E270"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تشجع العلامة التجارية لشركة هاد عملاءها لتسويق منتجاتها على نطاق واسع.</w:t>
            </w:r>
          </w:p>
        </w:tc>
        <w:tc>
          <w:tcPr>
            <w:tcW w:w="993" w:type="dxa"/>
            <w:shd w:val="clear" w:color="auto" w:fill="auto"/>
            <w:vAlign w:val="center"/>
          </w:tcPr>
          <w:p w14:paraId="5F79B482"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4.12</w:t>
            </w:r>
          </w:p>
        </w:tc>
        <w:tc>
          <w:tcPr>
            <w:tcW w:w="850" w:type="dxa"/>
            <w:shd w:val="clear" w:color="auto" w:fill="auto"/>
            <w:vAlign w:val="center"/>
          </w:tcPr>
          <w:p w14:paraId="5B0EC68D"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0.70</w:t>
            </w:r>
          </w:p>
        </w:tc>
        <w:tc>
          <w:tcPr>
            <w:tcW w:w="992" w:type="dxa"/>
            <w:shd w:val="clear" w:color="auto" w:fill="auto"/>
            <w:vAlign w:val="center"/>
          </w:tcPr>
          <w:p w14:paraId="60E3FB91"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كبيرة</w:t>
            </w:r>
          </w:p>
        </w:tc>
        <w:tc>
          <w:tcPr>
            <w:tcW w:w="986" w:type="dxa"/>
            <w:shd w:val="clear" w:color="auto" w:fill="auto"/>
            <w:vAlign w:val="center"/>
          </w:tcPr>
          <w:p w14:paraId="2536DC8B"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3</w:t>
            </w:r>
          </w:p>
        </w:tc>
      </w:tr>
      <w:tr w:rsidR="000A77C7" w:rsidRPr="000A77C7" w14:paraId="4BD73B1E" w14:textId="77777777" w:rsidTr="002127A3">
        <w:trPr>
          <w:trHeight w:hRule="exact" w:val="454"/>
        </w:trPr>
        <w:tc>
          <w:tcPr>
            <w:tcW w:w="786" w:type="dxa"/>
            <w:vAlign w:val="center"/>
          </w:tcPr>
          <w:p w14:paraId="4F86AAFF" w14:textId="77777777" w:rsidR="000A77C7" w:rsidRPr="00F34870" w:rsidRDefault="000A77C7" w:rsidP="00F34870">
            <w:pPr>
              <w:bidi/>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1</w:t>
            </w:r>
          </w:p>
        </w:tc>
        <w:tc>
          <w:tcPr>
            <w:tcW w:w="4501" w:type="dxa"/>
          </w:tcPr>
          <w:p w14:paraId="7C5AD0E6" w14:textId="77777777" w:rsidR="000A77C7" w:rsidRPr="00F34870" w:rsidRDefault="000A77C7" w:rsidP="00F34870">
            <w:pPr>
              <w:bidi/>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تسهم العلامة التجارية لشركة في زيادة ولاء العملاء والمحافظة عليهم  لاستقرار مبيعاتها في السوق.</w:t>
            </w:r>
          </w:p>
        </w:tc>
        <w:tc>
          <w:tcPr>
            <w:tcW w:w="993" w:type="dxa"/>
            <w:shd w:val="clear" w:color="auto" w:fill="auto"/>
            <w:vAlign w:val="center"/>
          </w:tcPr>
          <w:p w14:paraId="430D06B5"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4.00</w:t>
            </w:r>
          </w:p>
        </w:tc>
        <w:tc>
          <w:tcPr>
            <w:tcW w:w="850" w:type="dxa"/>
            <w:shd w:val="clear" w:color="auto" w:fill="auto"/>
            <w:vAlign w:val="center"/>
          </w:tcPr>
          <w:p w14:paraId="65C73108"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0.87</w:t>
            </w:r>
          </w:p>
        </w:tc>
        <w:tc>
          <w:tcPr>
            <w:tcW w:w="992" w:type="dxa"/>
            <w:shd w:val="clear" w:color="auto" w:fill="auto"/>
            <w:vAlign w:val="center"/>
          </w:tcPr>
          <w:p w14:paraId="25B0F399"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كبيرة</w:t>
            </w:r>
          </w:p>
        </w:tc>
        <w:tc>
          <w:tcPr>
            <w:tcW w:w="986" w:type="dxa"/>
            <w:shd w:val="clear" w:color="auto" w:fill="auto"/>
            <w:vAlign w:val="center"/>
          </w:tcPr>
          <w:p w14:paraId="107DF972"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4</w:t>
            </w:r>
          </w:p>
        </w:tc>
      </w:tr>
      <w:tr w:rsidR="000A77C7" w:rsidRPr="000A77C7" w14:paraId="1EB9EF29" w14:textId="77777777" w:rsidTr="002127A3">
        <w:trPr>
          <w:trHeight w:hRule="exact" w:val="454"/>
        </w:trPr>
        <w:tc>
          <w:tcPr>
            <w:tcW w:w="786" w:type="dxa"/>
            <w:vAlign w:val="center"/>
          </w:tcPr>
          <w:p w14:paraId="1B03CA4A"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2</w:t>
            </w:r>
          </w:p>
        </w:tc>
        <w:tc>
          <w:tcPr>
            <w:tcW w:w="4501" w:type="dxa"/>
          </w:tcPr>
          <w:p w14:paraId="7B742AEE"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تبرز العلامة التجارية لشركة هاد التصميمات الحديثة والمبتكرة لمنتجاتها بما يساهم في زيادة تغلغلها في السوق مقارنة بمنافسيها.</w:t>
            </w:r>
          </w:p>
        </w:tc>
        <w:tc>
          <w:tcPr>
            <w:tcW w:w="993" w:type="dxa"/>
            <w:shd w:val="clear" w:color="auto" w:fill="auto"/>
            <w:vAlign w:val="center"/>
          </w:tcPr>
          <w:p w14:paraId="329FF98D"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4.00</w:t>
            </w:r>
          </w:p>
        </w:tc>
        <w:tc>
          <w:tcPr>
            <w:tcW w:w="850" w:type="dxa"/>
            <w:shd w:val="clear" w:color="auto" w:fill="auto"/>
            <w:vAlign w:val="center"/>
          </w:tcPr>
          <w:p w14:paraId="3E357143"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0.61</w:t>
            </w:r>
          </w:p>
        </w:tc>
        <w:tc>
          <w:tcPr>
            <w:tcW w:w="992" w:type="dxa"/>
            <w:shd w:val="clear" w:color="auto" w:fill="auto"/>
            <w:vAlign w:val="center"/>
          </w:tcPr>
          <w:p w14:paraId="2346E56B"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كبيرة</w:t>
            </w:r>
          </w:p>
        </w:tc>
        <w:tc>
          <w:tcPr>
            <w:tcW w:w="986" w:type="dxa"/>
            <w:shd w:val="clear" w:color="auto" w:fill="auto"/>
            <w:vAlign w:val="center"/>
          </w:tcPr>
          <w:p w14:paraId="71DBF7AF"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5</w:t>
            </w:r>
          </w:p>
        </w:tc>
      </w:tr>
      <w:tr w:rsidR="000A77C7" w:rsidRPr="000A77C7" w14:paraId="09EF51B4" w14:textId="77777777" w:rsidTr="002127A3">
        <w:trPr>
          <w:trHeight w:hRule="exact" w:val="454"/>
        </w:trPr>
        <w:tc>
          <w:tcPr>
            <w:tcW w:w="786" w:type="dxa"/>
            <w:vAlign w:val="center"/>
          </w:tcPr>
          <w:p w14:paraId="5E18B1AA"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3</w:t>
            </w:r>
          </w:p>
        </w:tc>
        <w:tc>
          <w:tcPr>
            <w:tcW w:w="4501" w:type="dxa"/>
          </w:tcPr>
          <w:p w14:paraId="7464A251"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تعكس العلامة التجارية لشركة زيادة ثقة عملاءها مما أدى للوفاء بالتزاماتها وسداد ديونها</w:t>
            </w:r>
          </w:p>
        </w:tc>
        <w:tc>
          <w:tcPr>
            <w:tcW w:w="993" w:type="dxa"/>
            <w:shd w:val="clear" w:color="auto" w:fill="auto"/>
            <w:vAlign w:val="center"/>
          </w:tcPr>
          <w:p w14:paraId="53B3FC47"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4.00</w:t>
            </w:r>
          </w:p>
        </w:tc>
        <w:tc>
          <w:tcPr>
            <w:tcW w:w="850" w:type="dxa"/>
            <w:shd w:val="clear" w:color="auto" w:fill="auto"/>
            <w:vAlign w:val="center"/>
          </w:tcPr>
          <w:p w14:paraId="3AE21D90"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0.87</w:t>
            </w:r>
          </w:p>
        </w:tc>
        <w:tc>
          <w:tcPr>
            <w:tcW w:w="992" w:type="dxa"/>
            <w:shd w:val="clear" w:color="auto" w:fill="auto"/>
            <w:vAlign w:val="center"/>
          </w:tcPr>
          <w:p w14:paraId="0F94FB20"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كبيرة</w:t>
            </w:r>
          </w:p>
        </w:tc>
        <w:tc>
          <w:tcPr>
            <w:tcW w:w="986" w:type="dxa"/>
            <w:shd w:val="clear" w:color="auto" w:fill="auto"/>
            <w:vAlign w:val="center"/>
          </w:tcPr>
          <w:p w14:paraId="6172BDFC"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6</w:t>
            </w:r>
          </w:p>
        </w:tc>
      </w:tr>
      <w:tr w:rsidR="00E71A8A" w:rsidRPr="00E71A8A" w14:paraId="1C0DAF3D" w14:textId="77777777" w:rsidTr="002127A3">
        <w:trPr>
          <w:trHeight w:hRule="exact" w:val="454"/>
        </w:trPr>
        <w:tc>
          <w:tcPr>
            <w:tcW w:w="5287" w:type="dxa"/>
            <w:gridSpan w:val="2"/>
            <w:shd w:val="clear" w:color="auto" w:fill="00B0F0"/>
            <w:vAlign w:val="center"/>
          </w:tcPr>
          <w:p w14:paraId="3D1E221C" w14:textId="77777777" w:rsidR="000A77C7" w:rsidRPr="00E71A8A" w:rsidRDefault="000A77C7" w:rsidP="00E71A8A">
            <w:pPr>
              <w:bidi/>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الإجمالي</w:t>
            </w:r>
          </w:p>
        </w:tc>
        <w:tc>
          <w:tcPr>
            <w:tcW w:w="993" w:type="dxa"/>
            <w:shd w:val="clear" w:color="auto" w:fill="00B0F0"/>
            <w:vAlign w:val="center"/>
          </w:tcPr>
          <w:p w14:paraId="480F5D18" w14:textId="77777777" w:rsidR="000A77C7" w:rsidRPr="00E71A8A" w:rsidRDefault="000A77C7" w:rsidP="00E71A8A">
            <w:pPr>
              <w:bidi/>
              <w:jc w:val="center"/>
              <w:rPr>
                <w:rFonts w:ascii="Traditional Arabic" w:eastAsia="Calibri" w:hAnsi="Traditional Arabic" w:cs="Traditional Arabic"/>
                <w:b/>
                <w:bCs/>
                <w:color w:val="FFFFFF" w:themeColor="background1"/>
                <w:sz w:val="28"/>
                <w:szCs w:val="28"/>
                <w:lang w:bidi="ar-EG"/>
              </w:rPr>
            </w:pPr>
            <w:r w:rsidRPr="00E71A8A">
              <w:rPr>
                <w:rFonts w:ascii="Traditional Arabic" w:eastAsia="Calibri" w:hAnsi="Traditional Arabic" w:cs="Traditional Arabic"/>
                <w:b/>
                <w:bCs/>
                <w:color w:val="FFFFFF" w:themeColor="background1"/>
                <w:sz w:val="28"/>
                <w:szCs w:val="28"/>
                <w:lang w:bidi="ar-EG"/>
              </w:rPr>
              <w:t>4.14</w:t>
            </w:r>
          </w:p>
        </w:tc>
        <w:tc>
          <w:tcPr>
            <w:tcW w:w="850" w:type="dxa"/>
            <w:shd w:val="clear" w:color="auto" w:fill="00B0F0"/>
            <w:vAlign w:val="center"/>
          </w:tcPr>
          <w:p w14:paraId="10734228" w14:textId="77777777" w:rsidR="000A77C7" w:rsidRPr="00E71A8A" w:rsidRDefault="000A77C7" w:rsidP="00E71A8A">
            <w:pPr>
              <w:bidi/>
              <w:jc w:val="center"/>
              <w:rPr>
                <w:rFonts w:ascii="Traditional Arabic" w:eastAsia="Calibri" w:hAnsi="Traditional Arabic" w:cs="Traditional Arabic"/>
                <w:b/>
                <w:bCs/>
                <w:color w:val="FFFFFF" w:themeColor="background1"/>
                <w:sz w:val="28"/>
                <w:szCs w:val="28"/>
                <w:lang w:bidi="ar-EG"/>
              </w:rPr>
            </w:pPr>
            <w:r w:rsidRPr="00E71A8A">
              <w:rPr>
                <w:rFonts w:ascii="Traditional Arabic" w:eastAsia="Calibri" w:hAnsi="Traditional Arabic" w:cs="Traditional Arabic"/>
                <w:b/>
                <w:bCs/>
                <w:color w:val="FFFFFF" w:themeColor="background1"/>
                <w:sz w:val="28"/>
                <w:szCs w:val="28"/>
                <w:lang w:bidi="ar-EG"/>
              </w:rPr>
              <w:t>0.44</w:t>
            </w:r>
          </w:p>
        </w:tc>
        <w:tc>
          <w:tcPr>
            <w:tcW w:w="992" w:type="dxa"/>
            <w:shd w:val="clear" w:color="auto" w:fill="00B0F0"/>
            <w:vAlign w:val="center"/>
          </w:tcPr>
          <w:p w14:paraId="30BDA33E" w14:textId="77777777" w:rsidR="000A77C7" w:rsidRPr="00E71A8A" w:rsidRDefault="000A77C7" w:rsidP="00E71A8A">
            <w:pPr>
              <w:bidi/>
              <w:jc w:val="center"/>
              <w:rPr>
                <w:rFonts w:ascii="Traditional Arabic" w:eastAsia="Calibri" w:hAnsi="Traditional Arabic" w:cs="Traditional Arabic"/>
                <w:b/>
                <w:bCs/>
                <w:color w:val="FFFFFF" w:themeColor="background1"/>
                <w:sz w:val="28"/>
                <w:szCs w:val="28"/>
                <w:lang w:bidi="ar-EG"/>
              </w:rPr>
            </w:pPr>
            <w:r w:rsidRPr="00E71A8A">
              <w:rPr>
                <w:rFonts w:ascii="Traditional Arabic" w:eastAsia="Calibri" w:hAnsi="Traditional Arabic" w:cs="Traditional Arabic"/>
                <w:b/>
                <w:bCs/>
                <w:color w:val="FFFFFF" w:themeColor="background1"/>
                <w:sz w:val="28"/>
                <w:szCs w:val="28"/>
                <w:rtl/>
                <w:lang w:bidi="ar-EG"/>
              </w:rPr>
              <w:t>كبيرة</w:t>
            </w:r>
          </w:p>
        </w:tc>
        <w:tc>
          <w:tcPr>
            <w:tcW w:w="986" w:type="dxa"/>
            <w:shd w:val="clear" w:color="auto" w:fill="00B0F0"/>
            <w:vAlign w:val="center"/>
          </w:tcPr>
          <w:p w14:paraId="762C4987" w14:textId="77777777" w:rsidR="000A77C7" w:rsidRPr="00E71A8A" w:rsidRDefault="000A77C7" w:rsidP="00E71A8A">
            <w:pPr>
              <w:bidi/>
              <w:jc w:val="center"/>
              <w:rPr>
                <w:rFonts w:ascii="Traditional Arabic" w:eastAsia="Calibri" w:hAnsi="Traditional Arabic" w:cs="Traditional Arabic"/>
                <w:b/>
                <w:bCs/>
                <w:color w:val="FFFFFF" w:themeColor="background1"/>
                <w:sz w:val="28"/>
                <w:szCs w:val="28"/>
                <w:lang w:bidi="ar-EG"/>
              </w:rPr>
            </w:pPr>
          </w:p>
        </w:tc>
      </w:tr>
    </w:tbl>
    <w:p w14:paraId="54087FEA" w14:textId="07FA5D91" w:rsidR="000A77C7" w:rsidRPr="000A77C7" w:rsidRDefault="000A77C7" w:rsidP="000A77C7">
      <w:pPr>
        <w:bidi/>
        <w:spacing w:before="60" w:after="60" w:line="240" w:lineRule="auto"/>
        <w:jc w:val="lowKashida"/>
        <w:rPr>
          <w:rFonts w:ascii="Traditional Arabic" w:eastAsia="Calibri" w:hAnsi="Traditional Arabic" w:cs="Traditional Arabic"/>
          <w:color w:val="000000"/>
          <w:sz w:val="36"/>
          <w:szCs w:val="36"/>
          <w:rtl/>
        </w:rPr>
      </w:pPr>
      <w:r w:rsidRPr="000A77C7">
        <w:rPr>
          <w:rFonts w:ascii="Traditional Arabic" w:eastAsia="Calibri" w:hAnsi="Traditional Arabic" w:cs="Traditional Arabic"/>
          <w:color w:val="000000"/>
          <w:sz w:val="36"/>
          <w:szCs w:val="36"/>
          <w:rtl/>
        </w:rPr>
        <w:t xml:space="preserve">يتبين من الجدول رقم ( </w:t>
      </w:r>
      <w:r w:rsidR="002D6E48">
        <w:rPr>
          <w:rFonts w:ascii="Traditional Arabic" w:eastAsia="Calibri" w:hAnsi="Traditional Arabic" w:cs="Traditional Arabic" w:hint="cs"/>
          <w:color w:val="000000"/>
          <w:sz w:val="36"/>
          <w:szCs w:val="36"/>
          <w:rtl/>
        </w:rPr>
        <w:t>15</w:t>
      </w:r>
      <w:r w:rsidRPr="000A77C7">
        <w:rPr>
          <w:rFonts w:ascii="Traditional Arabic" w:eastAsia="Calibri" w:hAnsi="Traditional Arabic" w:cs="Traditional Arabic"/>
          <w:color w:val="000000"/>
          <w:sz w:val="36"/>
          <w:szCs w:val="36"/>
          <w:rtl/>
        </w:rPr>
        <w:t xml:space="preserve">) أن المتوسط العام لآراء عينة الدراسة حول تأثير الثقة والولاء المدرك للعلامة التجارية لشركة هاد على القيمة السوقية بلغ 4.14، وانحراف معياري  0.44، ودرجة موافقة كبيرة وهذا يدل أن تأثير الثقة والولاء المدرك للعلامة التجارية لشركة هاد كان عالي في القيمة السوقية للشركة. </w:t>
      </w:r>
    </w:p>
    <w:p w14:paraId="65201C28" w14:textId="77777777" w:rsidR="000A77C7" w:rsidRPr="000A77C7" w:rsidRDefault="000A77C7" w:rsidP="000A77C7">
      <w:pPr>
        <w:bidi/>
        <w:spacing w:before="60" w:after="60" w:line="240" w:lineRule="auto"/>
        <w:jc w:val="lowKashida"/>
        <w:rPr>
          <w:rFonts w:ascii="Traditional Arabic" w:eastAsia="Calibri" w:hAnsi="Traditional Arabic" w:cs="Traditional Arabic"/>
          <w:color w:val="000000"/>
          <w:sz w:val="36"/>
          <w:szCs w:val="36"/>
          <w:rtl/>
        </w:rPr>
      </w:pPr>
      <w:r w:rsidRPr="000A77C7">
        <w:rPr>
          <w:rFonts w:ascii="Traditional Arabic" w:eastAsia="Calibri" w:hAnsi="Traditional Arabic" w:cs="Traditional Arabic"/>
          <w:color w:val="000000"/>
          <w:sz w:val="36"/>
          <w:szCs w:val="36"/>
          <w:rtl/>
        </w:rPr>
        <w:t xml:space="preserve">     ويلاحظ أن المتوسطات الحسابية لفقرة المحور الثالث (تأثير الثقة والولاء المدرك للعلامة التجارية لشركة هاد على القيمة السوقية) تراوحت بين(4.00 -4.41) وكانت درجات موافقة عينة الدراسة متباينة ما بين كبيرة جدا وكبيرة على فقرات المحور. ويُلاحظ أن الفقرة (5) التي تنص على "زيادة ثقة السوق بالعلامة التجارية لشركة هاد ساهم في حصولها على قروض وجولات استثمارية بتسهيلات مناسبة" حصلت على المرتبة الأولى بمتوسط بلغ(4.41) ودرجة موافقة كبيرة جداً. وجاءت بالمرتبة الأخيرة الفقرة (3) التي تنص على "</w:t>
      </w:r>
      <w:r w:rsidRPr="000A77C7">
        <w:rPr>
          <w:rFonts w:ascii="Traditional Arabic" w:hAnsi="Traditional Arabic" w:cs="Traditional Arabic"/>
          <w:sz w:val="36"/>
          <w:szCs w:val="36"/>
          <w:rtl/>
        </w:rPr>
        <w:t xml:space="preserve"> </w:t>
      </w:r>
      <w:r w:rsidRPr="000A77C7">
        <w:rPr>
          <w:rFonts w:ascii="Traditional Arabic" w:eastAsia="Calibri" w:hAnsi="Traditional Arabic" w:cs="Traditional Arabic"/>
          <w:color w:val="000000"/>
          <w:sz w:val="36"/>
          <w:szCs w:val="36"/>
          <w:rtl/>
        </w:rPr>
        <w:t>تعكس العلامة التجارية لشركة زيادة ثقة عملاءها مما أدى للوفاء بالتزاماتها وسداد ديونها" بمتوسط بلغ(4.00) ودرجة موافقة كبيرة.</w:t>
      </w:r>
    </w:p>
    <w:p w14:paraId="1BE516CE" w14:textId="77777777" w:rsidR="000A77C7" w:rsidRPr="000A77C7" w:rsidRDefault="000A77C7" w:rsidP="000A77C7">
      <w:pPr>
        <w:pStyle w:val="ListParagraph"/>
        <w:numPr>
          <w:ilvl w:val="0"/>
          <w:numId w:val="25"/>
        </w:numPr>
        <w:bidi/>
        <w:spacing w:before="60" w:after="60" w:line="240" w:lineRule="auto"/>
        <w:contextualSpacing w:val="0"/>
        <w:jc w:val="lowKashida"/>
        <w:outlineLvl w:val="4"/>
        <w:rPr>
          <w:rFonts w:ascii="Traditional Arabic" w:eastAsia="Calibri" w:hAnsi="Traditional Arabic" w:cs="Traditional Arabic"/>
          <w:b/>
          <w:bCs/>
          <w:color w:val="000000"/>
          <w:sz w:val="36"/>
          <w:szCs w:val="36"/>
          <w:rtl/>
          <w:lang w:bidi="ar-YE"/>
        </w:rPr>
      </w:pPr>
      <w:r w:rsidRPr="000A77C7">
        <w:rPr>
          <w:rFonts w:ascii="Traditional Arabic" w:eastAsia="Calibri" w:hAnsi="Traditional Arabic" w:cs="Traditional Arabic"/>
          <w:b/>
          <w:bCs/>
          <w:color w:val="000000"/>
          <w:sz w:val="36"/>
          <w:szCs w:val="36"/>
          <w:rtl/>
          <w:lang w:bidi="ar-YE"/>
        </w:rPr>
        <w:t>تحليل فقرات المحور الرابع (تأثير القيمة المدركة للعلامة التجارية لشركة هاد على القيمة السوقية):</w:t>
      </w:r>
    </w:p>
    <w:p w14:paraId="3EA8A25F" w14:textId="0042E7CD" w:rsidR="000A77C7" w:rsidRPr="000A77C7" w:rsidRDefault="000A77C7" w:rsidP="002D6E48">
      <w:pPr>
        <w:pStyle w:val="Heading3"/>
        <w:rPr>
          <w:rtl/>
        </w:rPr>
      </w:pPr>
      <w:bookmarkStart w:id="142" w:name="_Toc170159721"/>
      <w:bookmarkStart w:id="143" w:name="_Toc171610076"/>
      <w:bookmarkStart w:id="144" w:name="_Toc184534089"/>
      <w:r w:rsidRPr="000A77C7">
        <w:rPr>
          <w:rtl/>
        </w:rPr>
        <w:lastRenderedPageBreak/>
        <w:t>جدول رقم (</w:t>
      </w:r>
      <w:r w:rsidR="002D6E48">
        <w:rPr>
          <w:rFonts w:hint="cs"/>
          <w:rtl/>
        </w:rPr>
        <w:t>16</w:t>
      </w:r>
      <w:r w:rsidRPr="000A77C7">
        <w:rPr>
          <w:rtl/>
        </w:rPr>
        <w:t xml:space="preserve"> ) المتوسطات الحسابية والانحرافات المعيارية للتحقق من وجهة نظر أفراد العينة حول تأثير القيمة المدركة للعلامة التجارية لشركة هاد على القيمة السوقية</w:t>
      </w:r>
      <w:bookmarkEnd w:id="142"/>
      <w:bookmarkEnd w:id="143"/>
      <w:bookmarkEnd w:id="144"/>
    </w:p>
    <w:tbl>
      <w:tblPr>
        <w:bidiVisual/>
        <w:tblW w:w="9032"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874"/>
        <w:gridCol w:w="4115"/>
        <w:gridCol w:w="1083"/>
        <w:gridCol w:w="747"/>
        <w:gridCol w:w="861"/>
        <w:gridCol w:w="1352"/>
      </w:tblGrid>
      <w:tr w:rsidR="000A77C7" w:rsidRPr="000A77C7" w14:paraId="5B155C03" w14:textId="77777777" w:rsidTr="002127A3">
        <w:trPr>
          <w:trHeight w:hRule="exact" w:val="454"/>
          <w:tblHeader/>
        </w:trPr>
        <w:tc>
          <w:tcPr>
            <w:tcW w:w="875" w:type="dxa"/>
            <w:tcBorders>
              <w:top w:val="single" w:sz="4" w:space="0" w:color="auto"/>
              <w:left w:val="single" w:sz="4" w:space="0" w:color="auto"/>
              <w:bottom w:val="single" w:sz="4" w:space="0" w:color="auto"/>
            </w:tcBorders>
            <w:shd w:val="clear" w:color="auto" w:fill="00B0F0"/>
            <w:vAlign w:val="center"/>
          </w:tcPr>
          <w:p w14:paraId="6669DF91" w14:textId="77777777" w:rsidR="000A77C7" w:rsidRPr="00E71A8A" w:rsidRDefault="000A77C7" w:rsidP="00E71A8A">
            <w:pPr>
              <w:bidi/>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م</w:t>
            </w:r>
          </w:p>
        </w:tc>
        <w:tc>
          <w:tcPr>
            <w:tcW w:w="4124" w:type="dxa"/>
            <w:tcBorders>
              <w:top w:val="single" w:sz="4" w:space="0" w:color="auto"/>
              <w:bottom w:val="single" w:sz="4" w:space="0" w:color="auto"/>
            </w:tcBorders>
            <w:shd w:val="clear" w:color="auto" w:fill="00B0F0"/>
            <w:vAlign w:val="center"/>
          </w:tcPr>
          <w:p w14:paraId="06B29B57" w14:textId="77777777" w:rsidR="000A77C7" w:rsidRPr="00E71A8A" w:rsidRDefault="000A77C7" w:rsidP="00E71A8A">
            <w:pPr>
              <w:bidi/>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الفقرة</w:t>
            </w:r>
          </w:p>
        </w:tc>
        <w:tc>
          <w:tcPr>
            <w:tcW w:w="1084" w:type="dxa"/>
            <w:tcBorders>
              <w:top w:val="single" w:sz="4" w:space="0" w:color="auto"/>
              <w:bottom w:val="single" w:sz="4" w:space="0" w:color="auto"/>
            </w:tcBorders>
            <w:shd w:val="clear" w:color="auto" w:fill="00B0F0"/>
            <w:vAlign w:val="center"/>
          </w:tcPr>
          <w:p w14:paraId="0CFE0E08" w14:textId="77777777" w:rsidR="000A77C7" w:rsidRPr="00E71A8A" w:rsidRDefault="000A77C7" w:rsidP="00E71A8A">
            <w:pPr>
              <w:bidi/>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المتوسط الحسابي</w:t>
            </w:r>
          </w:p>
        </w:tc>
        <w:tc>
          <w:tcPr>
            <w:tcW w:w="733" w:type="dxa"/>
            <w:tcBorders>
              <w:top w:val="single" w:sz="4" w:space="0" w:color="auto"/>
              <w:bottom w:val="single" w:sz="4" w:space="0" w:color="auto"/>
            </w:tcBorders>
            <w:shd w:val="clear" w:color="auto" w:fill="00B0F0"/>
            <w:vAlign w:val="center"/>
          </w:tcPr>
          <w:p w14:paraId="096D0FF1" w14:textId="2C56F08D" w:rsidR="000A77C7" w:rsidRPr="00E71A8A" w:rsidRDefault="000A77C7" w:rsidP="00E71A8A">
            <w:pPr>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الانحراف</w:t>
            </w:r>
          </w:p>
          <w:p w14:paraId="38094B85" w14:textId="1E571CD4" w:rsidR="000A77C7" w:rsidRPr="00E71A8A" w:rsidRDefault="000A77C7" w:rsidP="00E71A8A">
            <w:pPr>
              <w:bidi/>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المعياري</w:t>
            </w:r>
          </w:p>
        </w:tc>
        <w:tc>
          <w:tcPr>
            <w:tcW w:w="862" w:type="dxa"/>
            <w:tcBorders>
              <w:top w:val="single" w:sz="4" w:space="0" w:color="auto"/>
              <w:bottom w:val="single" w:sz="4" w:space="0" w:color="auto"/>
            </w:tcBorders>
            <w:shd w:val="clear" w:color="auto" w:fill="00B0F0"/>
            <w:vAlign w:val="center"/>
          </w:tcPr>
          <w:p w14:paraId="57A30548" w14:textId="77777777" w:rsidR="000A77C7" w:rsidRPr="00E71A8A" w:rsidRDefault="000A77C7" w:rsidP="00E71A8A">
            <w:pPr>
              <w:bidi/>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الدرجة</w:t>
            </w:r>
          </w:p>
        </w:tc>
        <w:tc>
          <w:tcPr>
            <w:tcW w:w="1354" w:type="dxa"/>
            <w:tcBorders>
              <w:top w:val="single" w:sz="4" w:space="0" w:color="auto"/>
              <w:bottom w:val="single" w:sz="4" w:space="0" w:color="auto"/>
              <w:right w:val="single" w:sz="4" w:space="0" w:color="auto"/>
            </w:tcBorders>
            <w:shd w:val="clear" w:color="auto" w:fill="00B0F0"/>
            <w:vAlign w:val="center"/>
          </w:tcPr>
          <w:p w14:paraId="240E7E70" w14:textId="77777777" w:rsidR="000A77C7" w:rsidRPr="00E71A8A" w:rsidRDefault="000A77C7" w:rsidP="00E71A8A">
            <w:pPr>
              <w:bidi/>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الترتيب</w:t>
            </w:r>
          </w:p>
        </w:tc>
      </w:tr>
      <w:tr w:rsidR="000A77C7" w:rsidRPr="000A77C7" w14:paraId="59399B52" w14:textId="77777777" w:rsidTr="002127A3">
        <w:trPr>
          <w:trHeight w:hRule="exact" w:val="454"/>
        </w:trPr>
        <w:tc>
          <w:tcPr>
            <w:tcW w:w="875" w:type="dxa"/>
            <w:tcBorders>
              <w:top w:val="single" w:sz="4" w:space="0" w:color="auto"/>
              <w:left w:val="single" w:sz="4" w:space="0" w:color="auto"/>
              <w:bottom w:val="single" w:sz="4" w:space="0" w:color="auto"/>
            </w:tcBorders>
            <w:shd w:val="clear" w:color="auto" w:fill="00B0F0"/>
            <w:vAlign w:val="center"/>
          </w:tcPr>
          <w:p w14:paraId="5D77CA50" w14:textId="77777777" w:rsidR="000A77C7" w:rsidRPr="00E71A8A" w:rsidRDefault="000A77C7" w:rsidP="00E71A8A">
            <w:pPr>
              <w:bidi/>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1</w:t>
            </w:r>
          </w:p>
        </w:tc>
        <w:tc>
          <w:tcPr>
            <w:tcW w:w="4124" w:type="dxa"/>
            <w:tcBorders>
              <w:top w:val="single" w:sz="4" w:space="0" w:color="auto"/>
              <w:bottom w:val="single" w:sz="4" w:space="0" w:color="auto"/>
            </w:tcBorders>
          </w:tcPr>
          <w:p w14:paraId="57993621" w14:textId="77777777" w:rsidR="000A77C7" w:rsidRPr="00F34870" w:rsidRDefault="000A77C7" w:rsidP="00F34870">
            <w:pPr>
              <w:bidi/>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للعلامة التجارية لشركة هاد  العديد من المميزات لمنتجاتها ما أدى لزيادة الثقة بمنتجاتها</w:t>
            </w:r>
          </w:p>
        </w:tc>
        <w:tc>
          <w:tcPr>
            <w:tcW w:w="1084" w:type="dxa"/>
            <w:tcBorders>
              <w:top w:val="single" w:sz="4" w:space="0" w:color="auto"/>
              <w:bottom w:val="single" w:sz="4" w:space="0" w:color="auto"/>
            </w:tcBorders>
            <w:shd w:val="clear" w:color="auto" w:fill="auto"/>
            <w:vAlign w:val="center"/>
          </w:tcPr>
          <w:p w14:paraId="2BBE6C60"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4.29</w:t>
            </w:r>
          </w:p>
        </w:tc>
        <w:tc>
          <w:tcPr>
            <w:tcW w:w="733" w:type="dxa"/>
            <w:tcBorders>
              <w:top w:val="single" w:sz="4" w:space="0" w:color="auto"/>
              <w:bottom w:val="single" w:sz="4" w:space="0" w:color="auto"/>
            </w:tcBorders>
            <w:shd w:val="clear" w:color="auto" w:fill="auto"/>
            <w:vAlign w:val="center"/>
          </w:tcPr>
          <w:p w14:paraId="4350774A"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0.77</w:t>
            </w:r>
          </w:p>
        </w:tc>
        <w:tc>
          <w:tcPr>
            <w:tcW w:w="862" w:type="dxa"/>
            <w:tcBorders>
              <w:top w:val="single" w:sz="4" w:space="0" w:color="auto"/>
              <w:bottom w:val="single" w:sz="4" w:space="0" w:color="auto"/>
            </w:tcBorders>
            <w:shd w:val="clear" w:color="auto" w:fill="auto"/>
            <w:vAlign w:val="center"/>
          </w:tcPr>
          <w:p w14:paraId="00FD389D"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كبيرة جدا</w:t>
            </w:r>
          </w:p>
        </w:tc>
        <w:tc>
          <w:tcPr>
            <w:tcW w:w="1354" w:type="dxa"/>
            <w:tcBorders>
              <w:top w:val="single" w:sz="4" w:space="0" w:color="auto"/>
              <w:bottom w:val="single" w:sz="4" w:space="0" w:color="auto"/>
              <w:right w:val="single" w:sz="4" w:space="0" w:color="auto"/>
            </w:tcBorders>
            <w:shd w:val="clear" w:color="auto" w:fill="auto"/>
            <w:vAlign w:val="center"/>
          </w:tcPr>
          <w:p w14:paraId="0D7193A3"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1</w:t>
            </w:r>
          </w:p>
        </w:tc>
      </w:tr>
      <w:tr w:rsidR="000A77C7" w:rsidRPr="000A77C7" w14:paraId="1C1D4E3D" w14:textId="77777777" w:rsidTr="002127A3">
        <w:trPr>
          <w:trHeight w:hRule="exact" w:val="454"/>
        </w:trPr>
        <w:tc>
          <w:tcPr>
            <w:tcW w:w="875" w:type="dxa"/>
            <w:tcBorders>
              <w:top w:val="single" w:sz="4" w:space="0" w:color="auto"/>
              <w:left w:val="single" w:sz="4" w:space="0" w:color="auto"/>
              <w:bottom w:val="single" w:sz="4" w:space="0" w:color="auto"/>
            </w:tcBorders>
            <w:shd w:val="clear" w:color="auto" w:fill="00B0F0"/>
            <w:vAlign w:val="center"/>
          </w:tcPr>
          <w:p w14:paraId="12088C98" w14:textId="77777777" w:rsidR="000A77C7" w:rsidRPr="00E71A8A" w:rsidRDefault="000A77C7" w:rsidP="00E71A8A">
            <w:pPr>
              <w:bidi/>
              <w:jc w:val="center"/>
              <w:rPr>
                <w:rFonts w:ascii="Traditional Arabic" w:eastAsia="Calibri" w:hAnsi="Traditional Arabic" w:cs="Traditional Arabic"/>
                <w:b/>
                <w:bCs/>
                <w:color w:val="FFFFFF" w:themeColor="background1"/>
                <w:sz w:val="28"/>
                <w:szCs w:val="28"/>
                <w:lang w:bidi="ar-EG"/>
              </w:rPr>
            </w:pPr>
            <w:r w:rsidRPr="00E71A8A">
              <w:rPr>
                <w:rFonts w:ascii="Traditional Arabic" w:eastAsia="Calibri" w:hAnsi="Traditional Arabic" w:cs="Traditional Arabic"/>
                <w:b/>
                <w:bCs/>
                <w:color w:val="FFFFFF" w:themeColor="background1"/>
                <w:sz w:val="28"/>
                <w:szCs w:val="28"/>
                <w:rtl/>
                <w:lang w:bidi="ar-EG"/>
              </w:rPr>
              <w:t>3</w:t>
            </w:r>
          </w:p>
        </w:tc>
        <w:tc>
          <w:tcPr>
            <w:tcW w:w="4124" w:type="dxa"/>
            <w:tcBorders>
              <w:top w:val="single" w:sz="4" w:space="0" w:color="auto"/>
              <w:bottom w:val="single" w:sz="4" w:space="0" w:color="auto"/>
            </w:tcBorders>
          </w:tcPr>
          <w:p w14:paraId="6D065F4F"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تتميز العلامة التجارية لشركة هاد بمنتجات وخدمات فريدة وجيدة تزيد من سمعتها الطيبة في السوق.</w:t>
            </w:r>
          </w:p>
        </w:tc>
        <w:tc>
          <w:tcPr>
            <w:tcW w:w="1084" w:type="dxa"/>
            <w:tcBorders>
              <w:top w:val="single" w:sz="4" w:space="0" w:color="auto"/>
              <w:bottom w:val="single" w:sz="4" w:space="0" w:color="auto"/>
            </w:tcBorders>
            <w:shd w:val="clear" w:color="auto" w:fill="auto"/>
            <w:vAlign w:val="center"/>
          </w:tcPr>
          <w:p w14:paraId="28834D77"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4.29</w:t>
            </w:r>
          </w:p>
        </w:tc>
        <w:tc>
          <w:tcPr>
            <w:tcW w:w="733" w:type="dxa"/>
            <w:tcBorders>
              <w:top w:val="single" w:sz="4" w:space="0" w:color="auto"/>
              <w:bottom w:val="single" w:sz="4" w:space="0" w:color="auto"/>
            </w:tcBorders>
            <w:shd w:val="clear" w:color="auto" w:fill="auto"/>
            <w:vAlign w:val="center"/>
          </w:tcPr>
          <w:p w14:paraId="503F9A22"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0.59</w:t>
            </w:r>
          </w:p>
        </w:tc>
        <w:tc>
          <w:tcPr>
            <w:tcW w:w="862" w:type="dxa"/>
            <w:tcBorders>
              <w:top w:val="single" w:sz="4" w:space="0" w:color="auto"/>
              <w:bottom w:val="single" w:sz="4" w:space="0" w:color="auto"/>
            </w:tcBorders>
            <w:shd w:val="clear" w:color="auto" w:fill="auto"/>
            <w:vAlign w:val="center"/>
          </w:tcPr>
          <w:p w14:paraId="3308E444"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كبيرة جدا</w:t>
            </w:r>
          </w:p>
        </w:tc>
        <w:tc>
          <w:tcPr>
            <w:tcW w:w="1354" w:type="dxa"/>
            <w:tcBorders>
              <w:top w:val="single" w:sz="4" w:space="0" w:color="auto"/>
              <w:bottom w:val="single" w:sz="4" w:space="0" w:color="auto"/>
              <w:right w:val="single" w:sz="4" w:space="0" w:color="auto"/>
            </w:tcBorders>
            <w:shd w:val="clear" w:color="auto" w:fill="auto"/>
            <w:vAlign w:val="center"/>
          </w:tcPr>
          <w:p w14:paraId="7729DD57"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2</w:t>
            </w:r>
          </w:p>
        </w:tc>
      </w:tr>
      <w:tr w:rsidR="000A77C7" w:rsidRPr="000A77C7" w14:paraId="56D60541" w14:textId="77777777" w:rsidTr="002127A3">
        <w:trPr>
          <w:trHeight w:hRule="exact" w:val="454"/>
        </w:trPr>
        <w:tc>
          <w:tcPr>
            <w:tcW w:w="875" w:type="dxa"/>
            <w:tcBorders>
              <w:top w:val="single" w:sz="4" w:space="0" w:color="auto"/>
              <w:left w:val="single" w:sz="4" w:space="0" w:color="auto"/>
              <w:bottom w:val="single" w:sz="4" w:space="0" w:color="auto"/>
            </w:tcBorders>
            <w:shd w:val="clear" w:color="auto" w:fill="00B0F0"/>
            <w:vAlign w:val="center"/>
          </w:tcPr>
          <w:p w14:paraId="2B4F48E9" w14:textId="77777777" w:rsidR="000A77C7" w:rsidRPr="00E71A8A" w:rsidRDefault="000A77C7" w:rsidP="00E71A8A">
            <w:pPr>
              <w:bidi/>
              <w:jc w:val="center"/>
              <w:rPr>
                <w:rFonts w:ascii="Traditional Arabic" w:eastAsia="Calibri" w:hAnsi="Traditional Arabic" w:cs="Traditional Arabic"/>
                <w:b/>
                <w:bCs/>
                <w:color w:val="FFFFFF" w:themeColor="background1"/>
                <w:sz w:val="28"/>
                <w:szCs w:val="28"/>
                <w:lang w:bidi="ar-EG"/>
              </w:rPr>
            </w:pPr>
            <w:r w:rsidRPr="00E71A8A">
              <w:rPr>
                <w:rFonts w:ascii="Traditional Arabic" w:eastAsia="Calibri" w:hAnsi="Traditional Arabic" w:cs="Traditional Arabic"/>
                <w:b/>
                <w:bCs/>
                <w:color w:val="FFFFFF" w:themeColor="background1"/>
                <w:sz w:val="28"/>
                <w:szCs w:val="28"/>
                <w:rtl/>
                <w:lang w:bidi="ar-EG"/>
              </w:rPr>
              <w:t>5</w:t>
            </w:r>
          </w:p>
        </w:tc>
        <w:tc>
          <w:tcPr>
            <w:tcW w:w="4124" w:type="dxa"/>
            <w:tcBorders>
              <w:top w:val="single" w:sz="4" w:space="0" w:color="auto"/>
              <w:bottom w:val="single" w:sz="4" w:space="0" w:color="auto"/>
            </w:tcBorders>
          </w:tcPr>
          <w:p w14:paraId="1BACE8D1"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تحدد العلامة التجارية لشركة هاد قيمة فعلية لمنتجاتها لجذب العملاء في السوق أفضل من العلامات المنافسة</w:t>
            </w:r>
          </w:p>
        </w:tc>
        <w:tc>
          <w:tcPr>
            <w:tcW w:w="1084" w:type="dxa"/>
            <w:tcBorders>
              <w:top w:val="single" w:sz="4" w:space="0" w:color="auto"/>
              <w:bottom w:val="single" w:sz="4" w:space="0" w:color="auto"/>
            </w:tcBorders>
            <w:shd w:val="clear" w:color="auto" w:fill="auto"/>
            <w:vAlign w:val="center"/>
          </w:tcPr>
          <w:p w14:paraId="536C490E"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4.12</w:t>
            </w:r>
          </w:p>
        </w:tc>
        <w:tc>
          <w:tcPr>
            <w:tcW w:w="733" w:type="dxa"/>
            <w:tcBorders>
              <w:top w:val="single" w:sz="4" w:space="0" w:color="auto"/>
              <w:bottom w:val="single" w:sz="4" w:space="0" w:color="auto"/>
            </w:tcBorders>
            <w:shd w:val="clear" w:color="auto" w:fill="auto"/>
            <w:vAlign w:val="center"/>
          </w:tcPr>
          <w:p w14:paraId="7C3B8196"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0.70</w:t>
            </w:r>
          </w:p>
        </w:tc>
        <w:tc>
          <w:tcPr>
            <w:tcW w:w="862" w:type="dxa"/>
            <w:tcBorders>
              <w:top w:val="single" w:sz="4" w:space="0" w:color="auto"/>
              <w:bottom w:val="single" w:sz="4" w:space="0" w:color="auto"/>
            </w:tcBorders>
            <w:shd w:val="clear" w:color="auto" w:fill="auto"/>
            <w:vAlign w:val="center"/>
          </w:tcPr>
          <w:p w14:paraId="11E76017"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كبيرة</w:t>
            </w:r>
          </w:p>
        </w:tc>
        <w:tc>
          <w:tcPr>
            <w:tcW w:w="1354" w:type="dxa"/>
            <w:tcBorders>
              <w:top w:val="single" w:sz="4" w:space="0" w:color="auto"/>
              <w:bottom w:val="single" w:sz="4" w:space="0" w:color="auto"/>
              <w:right w:val="single" w:sz="4" w:space="0" w:color="auto"/>
            </w:tcBorders>
            <w:shd w:val="clear" w:color="auto" w:fill="auto"/>
            <w:vAlign w:val="center"/>
          </w:tcPr>
          <w:p w14:paraId="745E0AEC"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3</w:t>
            </w:r>
          </w:p>
        </w:tc>
      </w:tr>
      <w:tr w:rsidR="000A77C7" w:rsidRPr="000A77C7" w14:paraId="4040408D" w14:textId="77777777" w:rsidTr="002127A3">
        <w:trPr>
          <w:trHeight w:hRule="exact" w:val="454"/>
        </w:trPr>
        <w:tc>
          <w:tcPr>
            <w:tcW w:w="875" w:type="dxa"/>
            <w:tcBorders>
              <w:top w:val="single" w:sz="4" w:space="0" w:color="auto"/>
              <w:left w:val="single" w:sz="4" w:space="0" w:color="auto"/>
              <w:bottom w:val="single" w:sz="4" w:space="0" w:color="auto"/>
            </w:tcBorders>
            <w:shd w:val="clear" w:color="auto" w:fill="00B0F0"/>
            <w:vAlign w:val="center"/>
          </w:tcPr>
          <w:p w14:paraId="6B9482D3" w14:textId="77777777" w:rsidR="000A77C7" w:rsidRPr="00E71A8A" w:rsidRDefault="000A77C7" w:rsidP="00E71A8A">
            <w:pPr>
              <w:bidi/>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2</w:t>
            </w:r>
          </w:p>
        </w:tc>
        <w:tc>
          <w:tcPr>
            <w:tcW w:w="4124" w:type="dxa"/>
            <w:tcBorders>
              <w:top w:val="single" w:sz="4" w:space="0" w:color="auto"/>
              <w:bottom w:val="single" w:sz="4" w:space="0" w:color="auto"/>
            </w:tcBorders>
          </w:tcPr>
          <w:p w14:paraId="3B6BCE4A"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تتمتع العلامة التجارية لشركة هاد بمميزات تجعلها الخيار الأول لعدد كبير من العملاء.</w:t>
            </w:r>
          </w:p>
        </w:tc>
        <w:tc>
          <w:tcPr>
            <w:tcW w:w="1084" w:type="dxa"/>
            <w:tcBorders>
              <w:top w:val="single" w:sz="4" w:space="0" w:color="auto"/>
              <w:bottom w:val="single" w:sz="4" w:space="0" w:color="auto"/>
            </w:tcBorders>
            <w:shd w:val="clear" w:color="auto" w:fill="auto"/>
            <w:vAlign w:val="center"/>
          </w:tcPr>
          <w:p w14:paraId="31D5CD9E"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4.00</w:t>
            </w:r>
          </w:p>
        </w:tc>
        <w:tc>
          <w:tcPr>
            <w:tcW w:w="733" w:type="dxa"/>
            <w:tcBorders>
              <w:top w:val="single" w:sz="4" w:space="0" w:color="auto"/>
              <w:bottom w:val="single" w:sz="4" w:space="0" w:color="auto"/>
            </w:tcBorders>
            <w:shd w:val="clear" w:color="auto" w:fill="auto"/>
            <w:vAlign w:val="center"/>
          </w:tcPr>
          <w:p w14:paraId="723DECFA"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0.61</w:t>
            </w:r>
          </w:p>
        </w:tc>
        <w:tc>
          <w:tcPr>
            <w:tcW w:w="862" w:type="dxa"/>
            <w:tcBorders>
              <w:top w:val="single" w:sz="4" w:space="0" w:color="auto"/>
              <w:bottom w:val="single" w:sz="4" w:space="0" w:color="auto"/>
            </w:tcBorders>
            <w:shd w:val="clear" w:color="auto" w:fill="auto"/>
            <w:vAlign w:val="center"/>
          </w:tcPr>
          <w:p w14:paraId="4CB93711"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كبيرة</w:t>
            </w:r>
          </w:p>
        </w:tc>
        <w:tc>
          <w:tcPr>
            <w:tcW w:w="1354" w:type="dxa"/>
            <w:tcBorders>
              <w:top w:val="single" w:sz="4" w:space="0" w:color="auto"/>
              <w:bottom w:val="single" w:sz="4" w:space="0" w:color="auto"/>
              <w:right w:val="single" w:sz="4" w:space="0" w:color="auto"/>
            </w:tcBorders>
            <w:shd w:val="clear" w:color="auto" w:fill="auto"/>
            <w:vAlign w:val="center"/>
          </w:tcPr>
          <w:p w14:paraId="788277F1"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4</w:t>
            </w:r>
          </w:p>
        </w:tc>
      </w:tr>
      <w:tr w:rsidR="000A77C7" w:rsidRPr="000A77C7" w14:paraId="1C9584D1" w14:textId="77777777" w:rsidTr="002127A3">
        <w:trPr>
          <w:trHeight w:hRule="exact" w:val="454"/>
        </w:trPr>
        <w:tc>
          <w:tcPr>
            <w:tcW w:w="875" w:type="dxa"/>
            <w:tcBorders>
              <w:top w:val="single" w:sz="4" w:space="0" w:color="auto"/>
              <w:left w:val="single" w:sz="4" w:space="0" w:color="auto"/>
              <w:bottom w:val="single" w:sz="4" w:space="0" w:color="auto"/>
            </w:tcBorders>
            <w:shd w:val="clear" w:color="auto" w:fill="00B0F0"/>
            <w:vAlign w:val="center"/>
          </w:tcPr>
          <w:p w14:paraId="7BF93F8E" w14:textId="77777777" w:rsidR="000A77C7" w:rsidRPr="00E71A8A" w:rsidRDefault="000A77C7" w:rsidP="00E71A8A">
            <w:pPr>
              <w:bidi/>
              <w:jc w:val="center"/>
              <w:rPr>
                <w:rFonts w:ascii="Traditional Arabic" w:eastAsia="Calibri" w:hAnsi="Traditional Arabic" w:cs="Traditional Arabic"/>
                <w:b/>
                <w:bCs/>
                <w:color w:val="FFFFFF" w:themeColor="background1"/>
                <w:sz w:val="28"/>
                <w:szCs w:val="28"/>
                <w:lang w:bidi="ar-EG"/>
              </w:rPr>
            </w:pPr>
            <w:r w:rsidRPr="00E71A8A">
              <w:rPr>
                <w:rFonts w:ascii="Traditional Arabic" w:eastAsia="Calibri" w:hAnsi="Traditional Arabic" w:cs="Traditional Arabic"/>
                <w:b/>
                <w:bCs/>
                <w:color w:val="FFFFFF" w:themeColor="background1"/>
                <w:sz w:val="28"/>
                <w:szCs w:val="28"/>
                <w:rtl/>
                <w:lang w:bidi="ar-EG"/>
              </w:rPr>
              <w:t>4</w:t>
            </w:r>
          </w:p>
        </w:tc>
        <w:tc>
          <w:tcPr>
            <w:tcW w:w="4124" w:type="dxa"/>
            <w:tcBorders>
              <w:top w:val="single" w:sz="4" w:space="0" w:color="auto"/>
              <w:bottom w:val="single" w:sz="4" w:space="0" w:color="auto"/>
            </w:tcBorders>
          </w:tcPr>
          <w:p w14:paraId="24081EBA" w14:textId="77777777" w:rsidR="000A77C7" w:rsidRPr="00F34870" w:rsidRDefault="000A77C7" w:rsidP="00F34870">
            <w:pPr>
              <w:bidi/>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تساعد العلامة التجارية لشركة هاد في الاحتفاظ بعملائها لفترة طويلة وفي أوقاتها الصعبة.</w:t>
            </w:r>
          </w:p>
        </w:tc>
        <w:tc>
          <w:tcPr>
            <w:tcW w:w="1084" w:type="dxa"/>
            <w:tcBorders>
              <w:top w:val="single" w:sz="4" w:space="0" w:color="auto"/>
              <w:bottom w:val="single" w:sz="4" w:space="0" w:color="auto"/>
            </w:tcBorders>
            <w:shd w:val="clear" w:color="auto" w:fill="auto"/>
            <w:vAlign w:val="center"/>
          </w:tcPr>
          <w:p w14:paraId="668F8E06"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3.94</w:t>
            </w:r>
          </w:p>
        </w:tc>
        <w:tc>
          <w:tcPr>
            <w:tcW w:w="733" w:type="dxa"/>
            <w:tcBorders>
              <w:top w:val="single" w:sz="4" w:space="0" w:color="auto"/>
              <w:bottom w:val="single" w:sz="4" w:space="0" w:color="auto"/>
            </w:tcBorders>
            <w:shd w:val="clear" w:color="auto" w:fill="auto"/>
            <w:vAlign w:val="center"/>
          </w:tcPr>
          <w:p w14:paraId="2C486ED2"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1.20</w:t>
            </w:r>
          </w:p>
        </w:tc>
        <w:tc>
          <w:tcPr>
            <w:tcW w:w="862" w:type="dxa"/>
            <w:tcBorders>
              <w:top w:val="single" w:sz="4" w:space="0" w:color="auto"/>
              <w:bottom w:val="single" w:sz="4" w:space="0" w:color="auto"/>
            </w:tcBorders>
            <w:shd w:val="clear" w:color="auto" w:fill="auto"/>
            <w:vAlign w:val="center"/>
          </w:tcPr>
          <w:p w14:paraId="71D044AE"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كبيرة</w:t>
            </w:r>
          </w:p>
        </w:tc>
        <w:tc>
          <w:tcPr>
            <w:tcW w:w="1354" w:type="dxa"/>
            <w:tcBorders>
              <w:top w:val="single" w:sz="4" w:space="0" w:color="auto"/>
              <w:bottom w:val="single" w:sz="4" w:space="0" w:color="auto"/>
              <w:right w:val="single" w:sz="4" w:space="0" w:color="auto"/>
            </w:tcBorders>
            <w:shd w:val="clear" w:color="auto" w:fill="auto"/>
            <w:vAlign w:val="center"/>
          </w:tcPr>
          <w:p w14:paraId="5DE7B19C" w14:textId="77777777" w:rsidR="000A77C7" w:rsidRPr="00F34870" w:rsidRDefault="000A77C7" w:rsidP="00F34870">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5</w:t>
            </w:r>
          </w:p>
        </w:tc>
      </w:tr>
      <w:tr w:rsidR="000A77C7" w:rsidRPr="000A77C7" w14:paraId="70ABAE7A" w14:textId="77777777" w:rsidTr="002127A3">
        <w:trPr>
          <w:trHeight w:hRule="exact" w:val="454"/>
        </w:trPr>
        <w:tc>
          <w:tcPr>
            <w:tcW w:w="4999" w:type="dxa"/>
            <w:gridSpan w:val="2"/>
            <w:tcBorders>
              <w:top w:val="single" w:sz="4" w:space="0" w:color="auto"/>
              <w:left w:val="single" w:sz="4" w:space="0" w:color="auto"/>
              <w:bottom w:val="single" w:sz="4" w:space="0" w:color="auto"/>
            </w:tcBorders>
            <w:shd w:val="clear" w:color="auto" w:fill="00B0F0"/>
            <w:vAlign w:val="center"/>
          </w:tcPr>
          <w:p w14:paraId="2F1502EB" w14:textId="524CAA91" w:rsidR="000A77C7" w:rsidRPr="00E71A8A" w:rsidRDefault="00E71A8A" w:rsidP="00E71A8A">
            <w:pPr>
              <w:bidi/>
              <w:jc w:val="center"/>
              <w:rPr>
                <w:rFonts w:ascii="Traditional Arabic" w:eastAsia="Calibri" w:hAnsi="Traditional Arabic" w:cs="Traditional Arabic"/>
                <w:b/>
                <w:bCs/>
                <w:color w:val="FFFFFF" w:themeColor="background1"/>
                <w:sz w:val="28"/>
                <w:szCs w:val="28"/>
                <w:rtl/>
                <w:lang w:bidi="ar-EG"/>
              </w:rPr>
            </w:pPr>
            <w:r>
              <w:rPr>
                <w:rFonts w:ascii="Traditional Arabic" w:eastAsia="Calibri" w:hAnsi="Traditional Arabic" w:cs="Traditional Arabic" w:hint="cs"/>
                <w:b/>
                <w:bCs/>
                <w:color w:val="FFFFFF" w:themeColor="background1"/>
                <w:sz w:val="28"/>
                <w:szCs w:val="28"/>
                <w:rtl/>
                <w:lang w:bidi="ar-EG"/>
              </w:rPr>
              <w:t>الإجمالي</w:t>
            </w:r>
          </w:p>
        </w:tc>
        <w:tc>
          <w:tcPr>
            <w:tcW w:w="1084" w:type="dxa"/>
            <w:tcBorders>
              <w:top w:val="single" w:sz="4" w:space="0" w:color="auto"/>
              <w:bottom w:val="single" w:sz="4" w:space="0" w:color="auto"/>
            </w:tcBorders>
            <w:shd w:val="clear" w:color="auto" w:fill="00B0F0"/>
            <w:vAlign w:val="center"/>
          </w:tcPr>
          <w:p w14:paraId="541DC5AA" w14:textId="77777777" w:rsidR="000A77C7" w:rsidRPr="00E71A8A" w:rsidRDefault="000A77C7" w:rsidP="00E71A8A">
            <w:pPr>
              <w:bidi/>
              <w:jc w:val="center"/>
              <w:rPr>
                <w:rFonts w:ascii="Traditional Arabic" w:eastAsia="Calibri" w:hAnsi="Traditional Arabic" w:cs="Traditional Arabic"/>
                <w:b/>
                <w:bCs/>
                <w:color w:val="FFFFFF" w:themeColor="background1"/>
                <w:sz w:val="28"/>
                <w:szCs w:val="28"/>
                <w:lang w:bidi="ar-EG"/>
              </w:rPr>
            </w:pPr>
            <w:r w:rsidRPr="00E71A8A">
              <w:rPr>
                <w:rFonts w:ascii="Traditional Arabic" w:eastAsia="Calibri" w:hAnsi="Traditional Arabic" w:cs="Traditional Arabic"/>
                <w:b/>
                <w:bCs/>
                <w:color w:val="FFFFFF" w:themeColor="background1"/>
                <w:sz w:val="28"/>
                <w:szCs w:val="28"/>
                <w:lang w:bidi="ar-EG"/>
              </w:rPr>
              <w:t>4.13</w:t>
            </w:r>
          </w:p>
        </w:tc>
        <w:tc>
          <w:tcPr>
            <w:tcW w:w="733" w:type="dxa"/>
            <w:tcBorders>
              <w:top w:val="single" w:sz="4" w:space="0" w:color="auto"/>
              <w:bottom w:val="single" w:sz="4" w:space="0" w:color="auto"/>
            </w:tcBorders>
            <w:shd w:val="clear" w:color="auto" w:fill="00B0F0"/>
            <w:vAlign w:val="center"/>
          </w:tcPr>
          <w:p w14:paraId="1534F1DD" w14:textId="77777777" w:rsidR="000A77C7" w:rsidRPr="00E71A8A" w:rsidRDefault="000A77C7" w:rsidP="00E71A8A">
            <w:pPr>
              <w:bidi/>
              <w:jc w:val="center"/>
              <w:rPr>
                <w:rFonts w:ascii="Traditional Arabic" w:eastAsia="Calibri" w:hAnsi="Traditional Arabic" w:cs="Traditional Arabic"/>
                <w:b/>
                <w:bCs/>
                <w:color w:val="FFFFFF" w:themeColor="background1"/>
                <w:sz w:val="28"/>
                <w:szCs w:val="28"/>
                <w:lang w:bidi="ar-EG"/>
              </w:rPr>
            </w:pPr>
            <w:r w:rsidRPr="00E71A8A">
              <w:rPr>
                <w:rFonts w:ascii="Traditional Arabic" w:eastAsia="Calibri" w:hAnsi="Traditional Arabic" w:cs="Traditional Arabic"/>
                <w:b/>
                <w:bCs/>
                <w:color w:val="FFFFFF" w:themeColor="background1"/>
                <w:sz w:val="28"/>
                <w:szCs w:val="28"/>
                <w:lang w:bidi="ar-EG"/>
              </w:rPr>
              <w:t>0.57</w:t>
            </w:r>
          </w:p>
        </w:tc>
        <w:tc>
          <w:tcPr>
            <w:tcW w:w="862" w:type="dxa"/>
            <w:tcBorders>
              <w:top w:val="single" w:sz="4" w:space="0" w:color="auto"/>
              <w:bottom w:val="single" w:sz="4" w:space="0" w:color="auto"/>
            </w:tcBorders>
            <w:shd w:val="clear" w:color="auto" w:fill="00B0F0"/>
            <w:vAlign w:val="center"/>
          </w:tcPr>
          <w:p w14:paraId="2B2F5C5D" w14:textId="77777777" w:rsidR="000A77C7" w:rsidRPr="00E71A8A" w:rsidRDefault="000A77C7" w:rsidP="00E71A8A">
            <w:pPr>
              <w:bidi/>
              <w:jc w:val="center"/>
              <w:rPr>
                <w:rFonts w:ascii="Traditional Arabic" w:eastAsia="Calibri" w:hAnsi="Traditional Arabic" w:cs="Traditional Arabic"/>
                <w:b/>
                <w:bCs/>
                <w:color w:val="FFFFFF" w:themeColor="background1"/>
                <w:sz w:val="28"/>
                <w:szCs w:val="28"/>
                <w:lang w:bidi="ar-EG"/>
              </w:rPr>
            </w:pPr>
            <w:r w:rsidRPr="00E71A8A">
              <w:rPr>
                <w:rFonts w:ascii="Traditional Arabic" w:eastAsia="Calibri" w:hAnsi="Traditional Arabic" w:cs="Traditional Arabic"/>
                <w:b/>
                <w:bCs/>
                <w:color w:val="FFFFFF" w:themeColor="background1"/>
                <w:sz w:val="28"/>
                <w:szCs w:val="28"/>
                <w:rtl/>
                <w:lang w:bidi="ar-EG"/>
              </w:rPr>
              <w:t>كبيرة</w:t>
            </w:r>
          </w:p>
        </w:tc>
        <w:tc>
          <w:tcPr>
            <w:tcW w:w="1354" w:type="dxa"/>
            <w:tcBorders>
              <w:top w:val="single" w:sz="4" w:space="0" w:color="auto"/>
              <w:bottom w:val="single" w:sz="4" w:space="0" w:color="auto"/>
              <w:right w:val="single" w:sz="4" w:space="0" w:color="auto"/>
            </w:tcBorders>
            <w:shd w:val="clear" w:color="auto" w:fill="00B0F0"/>
            <w:vAlign w:val="center"/>
          </w:tcPr>
          <w:p w14:paraId="52F734A6" w14:textId="77777777" w:rsidR="000A77C7" w:rsidRPr="00E71A8A" w:rsidRDefault="000A77C7" w:rsidP="00E71A8A">
            <w:pPr>
              <w:bidi/>
              <w:jc w:val="center"/>
              <w:rPr>
                <w:rFonts w:ascii="Traditional Arabic" w:eastAsia="Calibri" w:hAnsi="Traditional Arabic" w:cs="Traditional Arabic"/>
                <w:b/>
                <w:bCs/>
                <w:color w:val="FFFFFF" w:themeColor="background1"/>
                <w:sz w:val="28"/>
                <w:szCs w:val="28"/>
                <w:lang w:bidi="ar-EG"/>
              </w:rPr>
            </w:pPr>
          </w:p>
        </w:tc>
      </w:tr>
    </w:tbl>
    <w:p w14:paraId="055166ED" w14:textId="5163AD7C" w:rsidR="000A77C7" w:rsidRPr="000A77C7" w:rsidRDefault="000A77C7" w:rsidP="000A77C7">
      <w:pPr>
        <w:bidi/>
        <w:spacing w:before="60" w:after="60" w:line="240" w:lineRule="auto"/>
        <w:jc w:val="lowKashida"/>
        <w:rPr>
          <w:rFonts w:ascii="Traditional Arabic" w:eastAsia="Calibri" w:hAnsi="Traditional Arabic" w:cs="Traditional Arabic"/>
          <w:color w:val="000000"/>
          <w:sz w:val="36"/>
          <w:szCs w:val="36"/>
          <w:rtl/>
        </w:rPr>
      </w:pPr>
      <w:r w:rsidRPr="000A77C7">
        <w:rPr>
          <w:rFonts w:ascii="Traditional Arabic" w:eastAsia="Calibri" w:hAnsi="Traditional Arabic" w:cs="Traditional Arabic"/>
          <w:color w:val="000000"/>
          <w:sz w:val="36"/>
          <w:szCs w:val="36"/>
          <w:rtl/>
        </w:rPr>
        <w:t xml:space="preserve"> يتبين من الجدول رقم (</w:t>
      </w:r>
      <w:r w:rsidR="002D6E48">
        <w:rPr>
          <w:rFonts w:ascii="Traditional Arabic" w:eastAsia="Calibri" w:hAnsi="Traditional Arabic" w:cs="Traditional Arabic" w:hint="cs"/>
          <w:color w:val="000000"/>
          <w:sz w:val="36"/>
          <w:szCs w:val="36"/>
          <w:rtl/>
        </w:rPr>
        <w:t>16</w:t>
      </w:r>
      <w:r w:rsidRPr="000A77C7">
        <w:rPr>
          <w:rFonts w:ascii="Traditional Arabic" w:eastAsia="Calibri" w:hAnsi="Traditional Arabic" w:cs="Traditional Arabic"/>
          <w:color w:val="000000"/>
          <w:sz w:val="36"/>
          <w:szCs w:val="36"/>
          <w:rtl/>
        </w:rPr>
        <w:t xml:space="preserve">) أن المتوسط العام لآراء عينة الدراسة حول تأثير القيمة المدركة للعلامة التجارية لشركة هاد على القيمة السوقية بلغ 4.13، وانحراف معياري  0.57، ودرجة موافقة كبيرة وهذا يدل أن تأثير القيمة المدركة للعلامة التجارية لشركة هاد كان عالي في القيمة السوقية للشركة. </w:t>
      </w:r>
    </w:p>
    <w:p w14:paraId="1EE63517" w14:textId="77777777" w:rsidR="000A77C7" w:rsidRDefault="000A77C7" w:rsidP="000A77C7">
      <w:pPr>
        <w:bidi/>
        <w:spacing w:before="60" w:after="60" w:line="240" w:lineRule="auto"/>
        <w:jc w:val="lowKashida"/>
        <w:rPr>
          <w:rFonts w:ascii="Traditional Arabic" w:eastAsia="Calibri" w:hAnsi="Traditional Arabic" w:cs="Traditional Arabic"/>
          <w:color w:val="000000"/>
          <w:sz w:val="36"/>
          <w:szCs w:val="36"/>
          <w:rtl/>
        </w:rPr>
      </w:pPr>
      <w:r w:rsidRPr="000A77C7">
        <w:rPr>
          <w:rFonts w:ascii="Traditional Arabic" w:eastAsia="Calibri" w:hAnsi="Traditional Arabic" w:cs="Traditional Arabic"/>
          <w:color w:val="000000"/>
          <w:sz w:val="36"/>
          <w:szCs w:val="36"/>
          <w:rtl/>
        </w:rPr>
        <w:t xml:space="preserve">     ويلاحظ أن المتوسطات الحسابية لفقرة المحور الرابع (تأثير القيمة المدركة للعلامة التجارية لشركة هاد على القيمة السوقية) تراوحت بين(3.94 -4.29) وكانت درجات موافقة عينة الدراسة متباينة ما بين كبيرة جدا وكبيرة على فقرات المحور. ويُلاحظ أن الفقرة (1) التي تنص على "للعلامة التجارية لشركة هاد  العديد من المميزات لمنتجاتها ما أدى لزيادة الثقة بمنتجاتها" حصلت على المرتبة الأولى بمتوسط بلغ(4.29) ودرجة موافقة كبيرة جداً. وجاءت بالمرتبة الأخيرة الفقرة (4) التي تنص على "</w:t>
      </w:r>
      <w:r w:rsidRPr="000A77C7">
        <w:rPr>
          <w:rFonts w:ascii="Traditional Arabic" w:hAnsi="Traditional Arabic" w:cs="Traditional Arabic"/>
          <w:sz w:val="36"/>
          <w:szCs w:val="36"/>
          <w:rtl/>
        </w:rPr>
        <w:t xml:space="preserve"> </w:t>
      </w:r>
      <w:r w:rsidRPr="000A77C7">
        <w:rPr>
          <w:rFonts w:ascii="Traditional Arabic" w:eastAsia="Calibri" w:hAnsi="Traditional Arabic" w:cs="Traditional Arabic"/>
          <w:color w:val="000000"/>
          <w:sz w:val="36"/>
          <w:szCs w:val="36"/>
          <w:rtl/>
        </w:rPr>
        <w:t>تساعد العلامة التجارية لشركة هاد في الاحتفاظ بعملائها لفترة طويلة وفي أوقاتها الصعبة" بمتوسط بلغ(3.94) ودرجة موافقة كبيرة.</w:t>
      </w:r>
    </w:p>
    <w:p w14:paraId="11F83709" w14:textId="3889E6DC" w:rsidR="000A77C7" w:rsidRPr="000A77C7" w:rsidRDefault="000A77C7" w:rsidP="000A77C7">
      <w:pPr>
        <w:keepNext/>
        <w:keepLines/>
        <w:bidi/>
        <w:spacing w:before="60" w:after="60" w:line="240" w:lineRule="auto"/>
        <w:outlineLvl w:val="2"/>
        <w:rPr>
          <w:rFonts w:ascii="Traditional Arabic" w:eastAsia="Times New Roman" w:hAnsi="Traditional Arabic" w:cs="Traditional Arabic"/>
          <w:b/>
          <w:bCs/>
          <w:color w:val="000000"/>
          <w:sz w:val="36"/>
          <w:szCs w:val="36"/>
          <w:rtl/>
        </w:rPr>
      </w:pPr>
      <w:bookmarkStart w:id="145" w:name="_Toc152196195"/>
      <w:bookmarkStart w:id="146" w:name="_Toc152196421"/>
      <w:bookmarkStart w:id="147" w:name="_Toc152200903"/>
      <w:bookmarkStart w:id="148" w:name="_Toc170159529"/>
      <w:bookmarkStart w:id="149" w:name="_Toc171610029"/>
      <w:bookmarkStart w:id="150" w:name="_Toc22161789"/>
      <w:bookmarkStart w:id="151" w:name="_Toc22162026"/>
      <w:bookmarkStart w:id="152" w:name="_Toc95298289"/>
      <w:bookmarkStart w:id="153" w:name="_Toc184533581"/>
      <w:bookmarkStart w:id="154" w:name="_Toc184534090"/>
      <w:r w:rsidRPr="000A77C7">
        <w:rPr>
          <w:rFonts w:ascii="Traditional Arabic" w:eastAsia="Times New Roman" w:hAnsi="Traditional Arabic" w:cs="Traditional Arabic"/>
          <w:b/>
          <w:bCs/>
          <w:color w:val="000000"/>
          <w:sz w:val="36"/>
          <w:szCs w:val="36"/>
          <w:rtl/>
        </w:rPr>
        <w:t>ثانياً اختبار فرضيات الدراسة</w:t>
      </w:r>
      <w:bookmarkEnd w:id="145"/>
      <w:bookmarkEnd w:id="146"/>
      <w:bookmarkEnd w:id="147"/>
      <w:bookmarkEnd w:id="148"/>
      <w:bookmarkEnd w:id="149"/>
      <w:bookmarkEnd w:id="150"/>
      <w:bookmarkEnd w:id="151"/>
      <w:bookmarkEnd w:id="152"/>
      <w:bookmarkEnd w:id="153"/>
      <w:bookmarkEnd w:id="154"/>
    </w:p>
    <w:p w14:paraId="7A640EDC" w14:textId="77777777" w:rsidR="000A77C7" w:rsidRPr="000A77C7" w:rsidRDefault="000A77C7" w:rsidP="000A77C7">
      <w:pPr>
        <w:bidi/>
        <w:spacing w:before="60" w:after="60" w:line="240" w:lineRule="auto"/>
        <w:ind w:firstLine="583"/>
        <w:jc w:val="lowKashida"/>
        <w:rPr>
          <w:rFonts w:ascii="Traditional Arabic" w:eastAsia="Calibri" w:hAnsi="Traditional Arabic" w:cs="Traditional Arabic"/>
          <w:color w:val="000000"/>
          <w:sz w:val="36"/>
          <w:szCs w:val="36"/>
          <w:rtl/>
          <w:lang w:bidi="ar-YE"/>
        </w:rPr>
      </w:pPr>
      <w:bookmarkStart w:id="155" w:name="_Hlk108279021"/>
      <w:r w:rsidRPr="000A77C7">
        <w:rPr>
          <w:rFonts w:ascii="Traditional Arabic" w:eastAsia="Calibri" w:hAnsi="Traditional Arabic" w:cs="Traditional Arabic"/>
          <w:color w:val="000000"/>
          <w:sz w:val="36"/>
          <w:szCs w:val="36"/>
          <w:rtl/>
          <w:lang w:bidi="ar-EG"/>
        </w:rPr>
        <w:t xml:space="preserve">في سياق اختبار الفرضيات، </w:t>
      </w:r>
      <w:r w:rsidRPr="000A77C7">
        <w:rPr>
          <w:rFonts w:ascii="Traditional Arabic" w:eastAsia="Calibri" w:hAnsi="Traditional Arabic" w:cs="Traditional Arabic"/>
          <w:color w:val="000000"/>
          <w:sz w:val="36"/>
          <w:szCs w:val="36"/>
          <w:rtl/>
          <w:lang w:bidi="ar-YE"/>
        </w:rPr>
        <w:t>تم استخدام اختبار (</w:t>
      </w:r>
      <w:r w:rsidRPr="000A77C7">
        <w:rPr>
          <w:rFonts w:ascii="Traditional Arabic" w:eastAsia="Calibri" w:hAnsi="Traditional Arabic" w:cs="Traditional Arabic"/>
          <w:color w:val="000000"/>
          <w:sz w:val="36"/>
          <w:szCs w:val="36"/>
        </w:rPr>
        <w:t>t</w:t>
      </w:r>
      <w:r w:rsidRPr="000A77C7">
        <w:rPr>
          <w:rFonts w:ascii="Traditional Arabic" w:eastAsia="Calibri" w:hAnsi="Traditional Arabic" w:cs="Traditional Arabic"/>
          <w:color w:val="000000"/>
          <w:sz w:val="36"/>
          <w:szCs w:val="36"/>
          <w:rtl/>
          <w:lang w:bidi="ar-YE"/>
        </w:rPr>
        <w:t xml:space="preserve">) لعينة واحدة لاختبار صحة الفرضيات من خلال معرفة دلالة الفرق بين متوسط درجات استجابات أفراد العينة (الواقعي) والمتوسط الفرضي (3)، </w:t>
      </w:r>
      <w:r w:rsidRPr="000A77C7">
        <w:rPr>
          <w:rFonts w:ascii="Traditional Arabic" w:eastAsia="Calibri" w:hAnsi="Traditional Arabic" w:cs="Traditional Arabic"/>
          <w:color w:val="000000"/>
          <w:sz w:val="36"/>
          <w:szCs w:val="36"/>
          <w:rtl/>
          <w:lang w:bidi="ar-EG"/>
        </w:rPr>
        <w:t xml:space="preserve">فيما بين المتغير المستقل المعبر عنه تأثير العلامة التجارية، وبين المتغير التابع المعبر </w:t>
      </w:r>
      <w:r w:rsidRPr="000A77C7">
        <w:rPr>
          <w:rFonts w:ascii="Traditional Arabic" w:eastAsia="Calibri" w:hAnsi="Traditional Arabic" w:cs="Traditional Arabic"/>
          <w:color w:val="000000"/>
          <w:sz w:val="36"/>
          <w:szCs w:val="36"/>
          <w:rtl/>
          <w:lang w:bidi="ar-EG"/>
        </w:rPr>
        <w:lastRenderedPageBreak/>
        <w:t>القيمة السوقية لشركة هاد.</w:t>
      </w:r>
      <w:r w:rsidRPr="000A77C7">
        <w:rPr>
          <w:rFonts w:ascii="Traditional Arabic" w:eastAsia="Calibri" w:hAnsi="Traditional Arabic" w:cs="Traditional Arabic"/>
          <w:color w:val="000000"/>
          <w:sz w:val="36"/>
          <w:szCs w:val="36"/>
          <w:rtl/>
          <w:lang w:bidi="ar-YE"/>
        </w:rPr>
        <w:t xml:space="preserve"> وبعد إجراء الاختبارات المبينة أعلاه؛ تم الحصول على النتائج على النحو الآتي:</w:t>
      </w:r>
    </w:p>
    <w:bookmarkEnd w:id="155"/>
    <w:p w14:paraId="6B9B0FC5" w14:textId="77777777" w:rsidR="000A77C7" w:rsidRPr="000A77C7" w:rsidRDefault="000A77C7" w:rsidP="000A77C7">
      <w:pPr>
        <w:pStyle w:val="ListParagraph"/>
        <w:keepNext/>
        <w:keepLines/>
        <w:numPr>
          <w:ilvl w:val="0"/>
          <w:numId w:val="26"/>
        </w:numPr>
        <w:bidi/>
        <w:spacing w:before="60" w:after="60" w:line="240" w:lineRule="auto"/>
        <w:contextualSpacing w:val="0"/>
        <w:outlineLvl w:val="3"/>
        <w:rPr>
          <w:rFonts w:ascii="Traditional Arabic" w:eastAsia="Times New Roman" w:hAnsi="Traditional Arabic" w:cs="Traditional Arabic"/>
          <w:b/>
          <w:bCs/>
          <w:color w:val="000000"/>
          <w:sz w:val="36"/>
          <w:szCs w:val="36"/>
          <w:rtl/>
        </w:rPr>
      </w:pPr>
      <w:r w:rsidRPr="000A77C7">
        <w:rPr>
          <w:rFonts w:ascii="Traditional Arabic" w:eastAsia="Times New Roman" w:hAnsi="Traditional Arabic" w:cs="Traditional Arabic"/>
          <w:b/>
          <w:bCs/>
          <w:color w:val="000000"/>
          <w:sz w:val="36"/>
          <w:szCs w:val="36"/>
          <w:rtl/>
        </w:rPr>
        <w:t>نتائج التحقق من صحة الفرضية الرئيسية التي تنص:</w:t>
      </w:r>
    </w:p>
    <w:p w14:paraId="36B8F087" w14:textId="77777777" w:rsidR="000A77C7" w:rsidRPr="000A77C7" w:rsidRDefault="000A77C7" w:rsidP="000A77C7">
      <w:pPr>
        <w:bidi/>
        <w:spacing w:before="60" w:after="60" w:line="240" w:lineRule="auto"/>
        <w:jc w:val="lowKashida"/>
        <w:rPr>
          <w:rFonts w:ascii="Traditional Arabic" w:eastAsia="Calibri" w:hAnsi="Traditional Arabic" w:cs="Traditional Arabic"/>
          <w:b/>
          <w:bCs/>
          <w:sz w:val="36"/>
          <w:szCs w:val="36"/>
          <w:rtl/>
        </w:rPr>
      </w:pPr>
      <w:r w:rsidRPr="000A77C7">
        <w:rPr>
          <w:rFonts w:ascii="Traditional Arabic" w:eastAsia="Calibri" w:hAnsi="Traditional Arabic" w:cs="Traditional Arabic"/>
          <w:b/>
          <w:bCs/>
          <w:sz w:val="36"/>
          <w:szCs w:val="36"/>
          <w:rtl/>
        </w:rPr>
        <w:t xml:space="preserve">    </w:t>
      </w:r>
      <w:bookmarkStart w:id="156" w:name="_Hlk180263790"/>
      <w:r w:rsidRPr="000A77C7">
        <w:rPr>
          <w:rFonts w:ascii="Traditional Arabic" w:eastAsia="Calibri" w:hAnsi="Traditional Arabic" w:cs="Traditional Arabic"/>
          <w:b/>
          <w:bCs/>
          <w:sz w:val="36"/>
          <w:szCs w:val="36"/>
          <w:rtl/>
        </w:rPr>
        <w:t>"لا يوجد تأثير للعلامة التجارية لشركة هاد على القيمة السوقية للشركة".</w:t>
      </w:r>
      <w:bookmarkEnd w:id="156"/>
    </w:p>
    <w:p w14:paraId="6FF03D89" w14:textId="77777777" w:rsidR="000A77C7" w:rsidRPr="000A77C7" w:rsidRDefault="000A77C7" w:rsidP="000A77C7">
      <w:pPr>
        <w:bidi/>
        <w:spacing w:before="60" w:after="60" w:line="240" w:lineRule="auto"/>
        <w:ind w:firstLine="583"/>
        <w:jc w:val="lowKashida"/>
        <w:rPr>
          <w:rFonts w:ascii="Traditional Arabic" w:eastAsia="Calibri" w:hAnsi="Traditional Arabic" w:cs="Traditional Arabic"/>
          <w:color w:val="000000"/>
          <w:sz w:val="36"/>
          <w:szCs w:val="36"/>
          <w:rtl/>
        </w:rPr>
      </w:pPr>
      <w:r w:rsidRPr="000A77C7">
        <w:rPr>
          <w:rFonts w:ascii="Traditional Arabic" w:eastAsia="Calibri" w:hAnsi="Traditional Arabic" w:cs="Traditional Arabic"/>
          <w:color w:val="000000"/>
          <w:sz w:val="36"/>
          <w:szCs w:val="36"/>
          <w:rtl/>
          <w:lang w:bidi="ar-EG"/>
        </w:rPr>
        <w:t xml:space="preserve">لاختبار صحة هذه الفرضية ؛ </w:t>
      </w:r>
      <w:bookmarkStart w:id="157" w:name="_Hlk179149014"/>
      <w:r w:rsidRPr="000A77C7">
        <w:rPr>
          <w:rFonts w:ascii="Traditional Arabic" w:eastAsia="Calibri" w:hAnsi="Traditional Arabic" w:cs="Traditional Arabic"/>
          <w:color w:val="000000"/>
          <w:sz w:val="36"/>
          <w:szCs w:val="36"/>
          <w:rtl/>
          <w:lang w:bidi="ar-EG"/>
        </w:rPr>
        <w:t>تم استخدام المتوسط الحسابي والانحراف المعياري واختبار (</w:t>
      </w:r>
      <w:r w:rsidRPr="000A77C7">
        <w:rPr>
          <w:rFonts w:ascii="Traditional Arabic" w:eastAsia="Calibri" w:hAnsi="Traditional Arabic" w:cs="Traditional Arabic"/>
          <w:color w:val="000000"/>
          <w:sz w:val="36"/>
          <w:szCs w:val="36"/>
          <w:lang w:bidi="ar-EG"/>
        </w:rPr>
        <w:t>T-test</w:t>
      </w:r>
      <w:r w:rsidRPr="000A77C7">
        <w:rPr>
          <w:rFonts w:ascii="Traditional Arabic" w:eastAsia="Calibri" w:hAnsi="Traditional Arabic" w:cs="Traditional Arabic"/>
          <w:color w:val="000000"/>
          <w:sz w:val="36"/>
          <w:szCs w:val="36"/>
          <w:rtl/>
          <w:lang w:bidi="ar-EG"/>
        </w:rPr>
        <w:t>) للعينة الواحدة، والنتائج مبينة في الجدول رقم</w:t>
      </w:r>
      <w:bookmarkEnd w:id="157"/>
      <w:r w:rsidRPr="000A77C7">
        <w:rPr>
          <w:rFonts w:ascii="Traditional Arabic" w:eastAsia="Calibri" w:hAnsi="Traditional Arabic" w:cs="Traditional Arabic"/>
          <w:color w:val="000000"/>
          <w:sz w:val="36"/>
          <w:szCs w:val="36"/>
          <w:rtl/>
          <w:lang w:bidi="ar-EG"/>
        </w:rPr>
        <w:t xml:space="preserve"> () الآتي:</w:t>
      </w:r>
    </w:p>
    <w:p w14:paraId="2D314277" w14:textId="77777777" w:rsidR="002127A3" w:rsidRDefault="000A77C7" w:rsidP="002D6E48">
      <w:pPr>
        <w:pStyle w:val="Heading3"/>
        <w:rPr>
          <w:rtl/>
        </w:rPr>
      </w:pPr>
      <w:bookmarkStart w:id="158" w:name="_Toc184534091"/>
      <w:r w:rsidRPr="000A77C7">
        <w:rPr>
          <w:rtl/>
        </w:rPr>
        <w:t>جدول رقم (</w:t>
      </w:r>
      <w:r w:rsidR="002D6E48">
        <w:rPr>
          <w:rFonts w:hint="cs"/>
          <w:rtl/>
        </w:rPr>
        <w:t>17</w:t>
      </w:r>
      <w:r w:rsidRPr="000A77C7">
        <w:rPr>
          <w:rtl/>
        </w:rPr>
        <w:t>)</w:t>
      </w:r>
      <w:r w:rsidR="002D6E48">
        <w:rPr>
          <w:rFonts w:hint="cs"/>
          <w:rtl/>
        </w:rPr>
        <w:t xml:space="preserve"> </w:t>
      </w:r>
      <w:r w:rsidRPr="000A77C7">
        <w:rPr>
          <w:rtl/>
        </w:rPr>
        <w:t>المتوسط الحسابي والانحراف المعياري واختبار (</w:t>
      </w:r>
      <w:r w:rsidRPr="000A77C7">
        <w:t>T-test</w:t>
      </w:r>
      <w:r w:rsidRPr="000A77C7">
        <w:rPr>
          <w:rtl/>
        </w:rPr>
        <w:t xml:space="preserve">) لعينة واحدة للتحقق من صحة </w:t>
      </w:r>
    </w:p>
    <w:p w14:paraId="6E75B072" w14:textId="146621F4" w:rsidR="000A77C7" w:rsidRPr="000A77C7" w:rsidRDefault="000A77C7" w:rsidP="002D6E48">
      <w:pPr>
        <w:pStyle w:val="Heading3"/>
        <w:rPr>
          <w:rtl/>
        </w:rPr>
      </w:pPr>
      <w:r w:rsidRPr="000A77C7">
        <w:rPr>
          <w:rtl/>
        </w:rPr>
        <w:t>الفرضية الرئيسية</w:t>
      </w:r>
      <w:bookmarkEnd w:id="158"/>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521"/>
        <w:gridCol w:w="1076"/>
        <w:gridCol w:w="747"/>
        <w:gridCol w:w="1593"/>
        <w:gridCol w:w="741"/>
        <w:gridCol w:w="1030"/>
        <w:gridCol w:w="1202"/>
        <w:gridCol w:w="952"/>
      </w:tblGrid>
      <w:tr w:rsidR="002D6E48" w:rsidRPr="000A77C7" w14:paraId="7AB2B2B8" w14:textId="77777777" w:rsidTr="002127A3">
        <w:trPr>
          <w:trHeight w:hRule="exact" w:val="454"/>
          <w:tblHeader/>
          <w:jc w:val="center"/>
        </w:trPr>
        <w:tc>
          <w:tcPr>
            <w:tcW w:w="0" w:type="auto"/>
            <w:vMerge w:val="restart"/>
            <w:shd w:val="clear" w:color="auto" w:fill="00B0F0"/>
            <w:vAlign w:val="center"/>
          </w:tcPr>
          <w:p w14:paraId="33FEF309" w14:textId="77777777" w:rsidR="000A77C7" w:rsidRPr="00E71A8A" w:rsidRDefault="000A77C7" w:rsidP="00E71A8A">
            <w:pPr>
              <w:bidi/>
              <w:jc w:val="center"/>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تأثير العلامة التجارية ككل</w:t>
            </w:r>
          </w:p>
        </w:tc>
        <w:tc>
          <w:tcPr>
            <w:tcW w:w="0" w:type="auto"/>
            <w:shd w:val="clear" w:color="auto" w:fill="00B0F0"/>
            <w:vAlign w:val="center"/>
          </w:tcPr>
          <w:p w14:paraId="56BE7038" w14:textId="77777777" w:rsidR="000A77C7" w:rsidRPr="00E71A8A" w:rsidRDefault="000A77C7" w:rsidP="002D6E48">
            <w:pPr>
              <w:bidi/>
              <w:jc w:val="lowKashida"/>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المتوسط الحسابي</w:t>
            </w:r>
          </w:p>
        </w:tc>
        <w:tc>
          <w:tcPr>
            <w:tcW w:w="0" w:type="auto"/>
            <w:shd w:val="clear" w:color="auto" w:fill="00B0F0"/>
            <w:vAlign w:val="center"/>
          </w:tcPr>
          <w:p w14:paraId="62E3E6EA" w14:textId="77777777" w:rsidR="000A77C7" w:rsidRPr="00E71A8A" w:rsidRDefault="000A77C7" w:rsidP="002D6E48">
            <w:pPr>
              <w:jc w:val="lowKashida"/>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الانحراف</w:t>
            </w:r>
          </w:p>
          <w:p w14:paraId="5C1E7F4A" w14:textId="77777777" w:rsidR="000A77C7" w:rsidRPr="00E71A8A" w:rsidRDefault="000A77C7" w:rsidP="002D6E48">
            <w:pPr>
              <w:bidi/>
              <w:jc w:val="lowKashida"/>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المعياري</w:t>
            </w:r>
          </w:p>
        </w:tc>
        <w:tc>
          <w:tcPr>
            <w:tcW w:w="0" w:type="auto"/>
            <w:shd w:val="clear" w:color="auto" w:fill="00B0F0"/>
          </w:tcPr>
          <w:p w14:paraId="19062362" w14:textId="77777777" w:rsidR="000A77C7" w:rsidRPr="00E71A8A" w:rsidRDefault="000A77C7" w:rsidP="002D6E48">
            <w:pPr>
              <w:bidi/>
              <w:jc w:val="lowKashida"/>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المتوسط الفرضي للاستبيان</w:t>
            </w:r>
          </w:p>
        </w:tc>
        <w:tc>
          <w:tcPr>
            <w:tcW w:w="0" w:type="auto"/>
            <w:shd w:val="clear" w:color="auto" w:fill="00B0F0"/>
            <w:vAlign w:val="center"/>
          </w:tcPr>
          <w:p w14:paraId="1B8836DA" w14:textId="77777777" w:rsidR="000A77C7" w:rsidRPr="00E71A8A" w:rsidRDefault="000A77C7" w:rsidP="002D6E48">
            <w:pPr>
              <w:bidi/>
              <w:jc w:val="lowKashida"/>
              <w:rPr>
                <w:rFonts w:ascii="Traditional Arabic" w:eastAsia="Calibri" w:hAnsi="Traditional Arabic" w:cs="Traditional Arabic"/>
                <w:b/>
                <w:bCs/>
                <w:color w:val="FFFFFF" w:themeColor="background1"/>
                <w:sz w:val="28"/>
                <w:szCs w:val="28"/>
                <w:lang w:bidi="ar-EG"/>
              </w:rPr>
            </w:pPr>
            <w:r w:rsidRPr="00E71A8A">
              <w:rPr>
                <w:rFonts w:ascii="Traditional Arabic" w:eastAsia="Calibri" w:hAnsi="Traditional Arabic" w:cs="Traditional Arabic"/>
                <w:b/>
                <w:bCs/>
                <w:color w:val="FFFFFF" w:themeColor="background1"/>
                <w:sz w:val="28"/>
                <w:szCs w:val="28"/>
                <w:rtl/>
                <w:lang w:bidi="ar-EG"/>
              </w:rPr>
              <w:t xml:space="preserve">قيمة </w:t>
            </w:r>
            <w:r w:rsidRPr="00E71A8A">
              <w:rPr>
                <w:rFonts w:ascii="Traditional Arabic" w:eastAsia="Calibri" w:hAnsi="Traditional Arabic" w:cs="Traditional Arabic"/>
                <w:b/>
                <w:bCs/>
                <w:color w:val="FFFFFF" w:themeColor="background1"/>
                <w:sz w:val="28"/>
                <w:szCs w:val="28"/>
                <w:lang w:bidi="ar-EG"/>
              </w:rPr>
              <w:t>t</w:t>
            </w:r>
          </w:p>
        </w:tc>
        <w:tc>
          <w:tcPr>
            <w:tcW w:w="0" w:type="auto"/>
            <w:shd w:val="clear" w:color="auto" w:fill="00B0F0"/>
            <w:vAlign w:val="center"/>
          </w:tcPr>
          <w:p w14:paraId="53AD1147" w14:textId="77777777" w:rsidR="000A77C7" w:rsidRPr="00E71A8A" w:rsidRDefault="000A77C7" w:rsidP="002D6E48">
            <w:pPr>
              <w:bidi/>
              <w:jc w:val="lowKashida"/>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مستوى الدلالة</w:t>
            </w:r>
          </w:p>
        </w:tc>
        <w:tc>
          <w:tcPr>
            <w:tcW w:w="0" w:type="auto"/>
            <w:shd w:val="clear" w:color="auto" w:fill="00B0F0"/>
          </w:tcPr>
          <w:p w14:paraId="317CA098" w14:textId="77777777" w:rsidR="000A77C7" w:rsidRPr="00E71A8A" w:rsidRDefault="000A77C7" w:rsidP="002D6E48">
            <w:pPr>
              <w:bidi/>
              <w:jc w:val="lowKashida"/>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الدلالة الإحصائية</w:t>
            </w:r>
          </w:p>
        </w:tc>
        <w:tc>
          <w:tcPr>
            <w:tcW w:w="0" w:type="auto"/>
            <w:shd w:val="clear" w:color="auto" w:fill="00B0F0"/>
            <w:vAlign w:val="center"/>
          </w:tcPr>
          <w:p w14:paraId="1529ABDB" w14:textId="77777777" w:rsidR="000A77C7" w:rsidRPr="00E71A8A" w:rsidRDefault="000A77C7" w:rsidP="002D6E48">
            <w:pPr>
              <w:bidi/>
              <w:jc w:val="lowKashida"/>
              <w:rPr>
                <w:rFonts w:ascii="Traditional Arabic" w:eastAsia="Calibri" w:hAnsi="Traditional Arabic" w:cs="Traditional Arabic"/>
                <w:b/>
                <w:bCs/>
                <w:color w:val="FFFFFF" w:themeColor="background1"/>
                <w:sz w:val="28"/>
                <w:szCs w:val="28"/>
                <w:rtl/>
                <w:lang w:bidi="ar-EG"/>
              </w:rPr>
            </w:pPr>
            <w:r w:rsidRPr="00E71A8A">
              <w:rPr>
                <w:rFonts w:ascii="Traditional Arabic" w:eastAsia="Calibri" w:hAnsi="Traditional Arabic" w:cs="Traditional Arabic"/>
                <w:b/>
                <w:bCs/>
                <w:color w:val="FFFFFF" w:themeColor="background1"/>
                <w:sz w:val="28"/>
                <w:szCs w:val="28"/>
                <w:rtl/>
                <w:lang w:bidi="ar-EG"/>
              </w:rPr>
              <w:t>مستوى التأثير</w:t>
            </w:r>
          </w:p>
        </w:tc>
      </w:tr>
      <w:tr w:rsidR="002D6E48" w:rsidRPr="000A77C7" w14:paraId="5135D3BE" w14:textId="77777777" w:rsidTr="002127A3">
        <w:trPr>
          <w:trHeight w:hRule="exact" w:val="454"/>
          <w:jc w:val="center"/>
        </w:trPr>
        <w:tc>
          <w:tcPr>
            <w:tcW w:w="0" w:type="auto"/>
            <w:vMerge/>
            <w:shd w:val="clear" w:color="auto" w:fill="00B0F0"/>
            <w:vAlign w:val="center"/>
          </w:tcPr>
          <w:p w14:paraId="347F2598" w14:textId="77777777" w:rsidR="000A77C7" w:rsidRPr="002D6E48" w:rsidRDefault="000A77C7" w:rsidP="002D6E48">
            <w:pPr>
              <w:bidi/>
              <w:jc w:val="lowKashida"/>
              <w:rPr>
                <w:rFonts w:ascii="Traditional Arabic" w:eastAsia="Calibri" w:hAnsi="Traditional Arabic" w:cs="Traditional Arabic"/>
                <w:b/>
                <w:bCs/>
                <w:color w:val="000000"/>
                <w:sz w:val="28"/>
                <w:szCs w:val="28"/>
                <w:rtl/>
                <w:lang w:bidi="ar-EG"/>
              </w:rPr>
            </w:pPr>
          </w:p>
        </w:tc>
        <w:tc>
          <w:tcPr>
            <w:tcW w:w="0" w:type="auto"/>
            <w:shd w:val="clear" w:color="auto" w:fill="FFFFFF" w:themeFill="background1"/>
            <w:vAlign w:val="center"/>
          </w:tcPr>
          <w:p w14:paraId="0CD20FAA" w14:textId="77777777" w:rsidR="000A77C7" w:rsidRPr="00F34870" w:rsidRDefault="000A77C7" w:rsidP="00E71A8A">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4.14</w:t>
            </w:r>
          </w:p>
        </w:tc>
        <w:tc>
          <w:tcPr>
            <w:tcW w:w="0" w:type="auto"/>
            <w:shd w:val="clear" w:color="auto" w:fill="FFFFFF" w:themeFill="background1"/>
            <w:vAlign w:val="center"/>
          </w:tcPr>
          <w:p w14:paraId="71AF9F42" w14:textId="77777777" w:rsidR="000A77C7" w:rsidRPr="00F34870" w:rsidRDefault="000A77C7" w:rsidP="00E71A8A">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0.47</w:t>
            </w:r>
          </w:p>
        </w:tc>
        <w:tc>
          <w:tcPr>
            <w:tcW w:w="0" w:type="auto"/>
            <w:shd w:val="clear" w:color="auto" w:fill="FFFFFF" w:themeFill="background1"/>
          </w:tcPr>
          <w:p w14:paraId="797D9126" w14:textId="77777777" w:rsidR="000A77C7" w:rsidRPr="00F34870" w:rsidRDefault="000A77C7" w:rsidP="00E71A8A">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3</w:t>
            </w:r>
          </w:p>
        </w:tc>
        <w:tc>
          <w:tcPr>
            <w:tcW w:w="0" w:type="auto"/>
            <w:shd w:val="clear" w:color="auto" w:fill="FFFFFF" w:themeFill="background1"/>
            <w:vAlign w:val="center"/>
          </w:tcPr>
          <w:p w14:paraId="6136477A" w14:textId="77777777" w:rsidR="000A77C7" w:rsidRPr="00F34870" w:rsidRDefault="000A77C7" w:rsidP="00E71A8A">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9.953</w:t>
            </w:r>
          </w:p>
        </w:tc>
        <w:tc>
          <w:tcPr>
            <w:tcW w:w="0" w:type="auto"/>
            <w:shd w:val="clear" w:color="auto" w:fill="FFFFFF" w:themeFill="background1"/>
            <w:vAlign w:val="center"/>
          </w:tcPr>
          <w:p w14:paraId="7A610A14" w14:textId="77777777" w:rsidR="000A77C7" w:rsidRPr="00F34870" w:rsidRDefault="000A77C7" w:rsidP="00E71A8A">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0.000</w:t>
            </w:r>
          </w:p>
        </w:tc>
        <w:tc>
          <w:tcPr>
            <w:tcW w:w="0" w:type="auto"/>
            <w:shd w:val="clear" w:color="auto" w:fill="FFFFFF" w:themeFill="background1"/>
          </w:tcPr>
          <w:p w14:paraId="77CC9DA5" w14:textId="77777777" w:rsidR="000A77C7" w:rsidRPr="00F34870" w:rsidRDefault="000A77C7" w:rsidP="00E71A8A">
            <w:pPr>
              <w:bidi/>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دالة إحصائيا</w:t>
            </w:r>
          </w:p>
        </w:tc>
        <w:tc>
          <w:tcPr>
            <w:tcW w:w="0" w:type="auto"/>
            <w:shd w:val="clear" w:color="auto" w:fill="FFFFFF" w:themeFill="background1"/>
            <w:vAlign w:val="center"/>
          </w:tcPr>
          <w:p w14:paraId="7FC8B0DC" w14:textId="77777777" w:rsidR="000A77C7" w:rsidRPr="00F34870" w:rsidRDefault="000A77C7" w:rsidP="00E71A8A">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كبيرة</w:t>
            </w:r>
          </w:p>
        </w:tc>
      </w:tr>
    </w:tbl>
    <w:p w14:paraId="0A99CB9D" w14:textId="65B26BCB" w:rsidR="000A77C7" w:rsidRPr="000A77C7" w:rsidRDefault="000A77C7" w:rsidP="000A77C7">
      <w:pPr>
        <w:bidi/>
        <w:spacing w:before="60" w:after="60" w:line="240" w:lineRule="auto"/>
        <w:jc w:val="lowKashida"/>
        <w:rPr>
          <w:rFonts w:ascii="Traditional Arabic" w:eastAsia="Calibri" w:hAnsi="Traditional Arabic" w:cs="Traditional Arabic"/>
          <w:color w:val="000000"/>
          <w:sz w:val="36"/>
          <w:szCs w:val="36"/>
          <w:rtl/>
        </w:rPr>
      </w:pPr>
      <w:r w:rsidRPr="000A77C7">
        <w:rPr>
          <w:rFonts w:ascii="Traditional Arabic" w:eastAsia="Calibri" w:hAnsi="Traditional Arabic" w:cs="Traditional Arabic"/>
          <w:color w:val="000000"/>
          <w:sz w:val="36"/>
          <w:szCs w:val="36"/>
          <w:rtl/>
          <w:lang w:bidi="ar-EG"/>
        </w:rPr>
        <w:t>يتضح من الجدول رقم</w:t>
      </w:r>
      <w:r w:rsidR="002D6E48">
        <w:rPr>
          <w:rFonts w:ascii="Traditional Arabic" w:eastAsia="Calibri" w:hAnsi="Traditional Arabic" w:cs="Traditional Arabic" w:hint="cs"/>
          <w:color w:val="000000"/>
          <w:sz w:val="36"/>
          <w:szCs w:val="36"/>
          <w:rtl/>
          <w:lang w:bidi="ar-EG"/>
        </w:rPr>
        <w:t xml:space="preserve"> </w:t>
      </w:r>
      <w:r w:rsidRPr="000A77C7">
        <w:rPr>
          <w:rFonts w:ascii="Traditional Arabic" w:eastAsia="Calibri" w:hAnsi="Traditional Arabic" w:cs="Traditional Arabic"/>
          <w:color w:val="000000"/>
          <w:sz w:val="36"/>
          <w:szCs w:val="36"/>
          <w:rtl/>
          <w:lang w:bidi="ar-EG"/>
        </w:rPr>
        <w:t>(</w:t>
      </w:r>
      <w:r w:rsidR="002D6E48">
        <w:rPr>
          <w:rFonts w:ascii="Traditional Arabic" w:eastAsia="Calibri" w:hAnsi="Traditional Arabic" w:cs="Traditional Arabic" w:hint="cs"/>
          <w:color w:val="000000"/>
          <w:sz w:val="36"/>
          <w:szCs w:val="36"/>
          <w:rtl/>
          <w:lang w:bidi="ar-EG"/>
        </w:rPr>
        <w:t>17</w:t>
      </w:r>
      <w:r w:rsidRPr="000A77C7">
        <w:rPr>
          <w:rFonts w:ascii="Traditional Arabic" w:eastAsia="Calibri" w:hAnsi="Traditional Arabic" w:cs="Traditional Arabic"/>
          <w:color w:val="000000"/>
          <w:sz w:val="36"/>
          <w:szCs w:val="36"/>
          <w:rtl/>
          <w:lang w:bidi="ar-EG"/>
        </w:rPr>
        <w:t>) المتوسط الحسابي والانحراف المعياري واختبار (</w:t>
      </w:r>
      <w:r w:rsidRPr="000A77C7">
        <w:rPr>
          <w:rFonts w:ascii="Traditional Arabic" w:eastAsia="Calibri" w:hAnsi="Traditional Arabic" w:cs="Traditional Arabic"/>
          <w:color w:val="000000"/>
          <w:sz w:val="36"/>
          <w:szCs w:val="36"/>
          <w:lang w:bidi="ar-EG"/>
        </w:rPr>
        <w:t>t</w:t>
      </w:r>
      <w:r w:rsidRPr="000A77C7">
        <w:rPr>
          <w:rFonts w:ascii="Traditional Arabic" w:eastAsia="Calibri" w:hAnsi="Traditional Arabic" w:cs="Traditional Arabic"/>
          <w:color w:val="000000"/>
          <w:sz w:val="36"/>
          <w:szCs w:val="36"/>
          <w:rtl/>
          <w:lang w:bidi="ar-EG"/>
        </w:rPr>
        <w:t>) لعينة واحدة، للتعرف على دلالة الفروق بين المتوسطات الحسابية لدرجات استجابات افراد العينة والمتوسط الفرضي للدراسة (3)؛ ويوضح الجدول أن قيمة (</w:t>
      </w:r>
      <w:r w:rsidRPr="000A77C7">
        <w:rPr>
          <w:rFonts w:ascii="Traditional Arabic" w:eastAsia="Calibri" w:hAnsi="Traditional Arabic" w:cs="Traditional Arabic"/>
          <w:color w:val="000000"/>
          <w:sz w:val="36"/>
          <w:szCs w:val="36"/>
          <w:lang w:bidi="ar-EG"/>
        </w:rPr>
        <w:t>t</w:t>
      </w:r>
      <w:r w:rsidRPr="000A77C7">
        <w:rPr>
          <w:rFonts w:ascii="Traditional Arabic" w:eastAsia="Calibri" w:hAnsi="Traditional Arabic" w:cs="Traditional Arabic"/>
          <w:color w:val="000000"/>
          <w:sz w:val="36"/>
          <w:szCs w:val="36"/>
          <w:rtl/>
          <w:lang w:bidi="ar-EG"/>
        </w:rPr>
        <w:t>) بلغت (9.955)؛ وهي قيمة دالة إحصائيا عند مستوى دلالة (0,000)، وهي أقل من (0,05)؛ وهو ما يعني وجود فروق ذات دلالة إحصائية بين متوسط استجابات أفراد العينة (4.14) وبين المتوسط الفرضي الدراسة (3) لصالح متوسط استجابات أفراد العينة؛ وهو ما أدى إلى رفض الفرضية العدمية وقبول الفرضية البديلة التي تنص على: "</w:t>
      </w:r>
      <w:r w:rsidRPr="000A77C7">
        <w:rPr>
          <w:rFonts w:ascii="Traditional Arabic" w:hAnsi="Traditional Arabic" w:cs="Traditional Arabic"/>
          <w:sz w:val="36"/>
          <w:szCs w:val="36"/>
          <w:rtl/>
        </w:rPr>
        <w:t xml:space="preserve"> </w:t>
      </w:r>
      <w:r w:rsidRPr="000A77C7">
        <w:rPr>
          <w:rFonts w:ascii="Traditional Arabic" w:eastAsia="Calibri" w:hAnsi="Traditional Arabic" w:cs="Traditional Arabic"/>
          <w:b/>
          <w:bCs/>
          <w:color w:val="000000"/>
          <w:sz w:val="36"/>
          <w:szCs w:val="36"/>
          <w:rtl/>
          <w:lang w:bidi="ar-EG"/>
        </w:rPr>
        <w:t xml:space="preserve">يوجد تأثير للعلامة التجارية لشركة هاد على القيمة السوقية للشركة </w:t>
      </w:r>
      <w:r w:rsidRPr="000A77C7">
        <w:rPr>
          <w:rFonts w:ascii="Traditional Arabic" w:eastAsia="Calibri" w:hAnsi="Traditional Arabic" w:cs="Traditional Arabic"/>
          <w:color w:val="000000"/>
          <w:sz w:val="36"/>
          <w:szCs w:val="36"/>
          <w:rtl/>
          <w:lang w:bidi="ar-EG"/>
        </w:rPr>
        <w:t>" وكان مستوى التأثير كبير. ويعزى السبب في ذلك إلى أن العلامة التجارية تساعد في رسم الصورة الذهنية الايجابية عن الشركة مما يزيد من كثرة عملاءها وشراء منتجاتها</w:t>
      </w:r>
      <w:r w:rsidRPr="000A77C7">
        <w:rPr>
          <w:rFonts w:ascii="Traditional Arabic" w:eastAsia="Calibri" w:hAnsi="Traditional Arabic" w:cs="Traditional Arabic"/>
          <w:color w:val="000000"/>
          <w:sz w:val="36"/>
          <w:szCs w:val="36"/>
          <w:rtl/>
        </w:rPr>
        <w:t>.</w:t>
      </w:r>
    </w:p>
    <w:p w14:paraId="4924F6F7" w14:textId="77777777" w:rsidR="000A77C7" w:rsidRPr="000A77C7" w:rsidRDefault="000A77C7" w:rsidP="000A77C7">
      <w:pPr>
        <w:pStyle w:val="ListParagraph"/>
        <w:keepNext/>
        <w:keepLines/>
        <w:numPr>
          <w:ilvl w:val="0"/>
          <w:numId w:val="26"/>
        </w:numPr>
        <w:bidi/>
        <w:spacing w:before="60" w:after="60" w:line="240" w:lineRule="auto"/>
        <w:contextualSpacing w:val="0"/>
        <w:outlineLvl w:val="3"/>
        <w:rPr>
          <w:rFonts w:ascii="Traditional Arabic" w:eastAsia="Times New Roman" w:hAnsi="Traditional Arabic" w:cs="Traditional Arabic"/>
          <w:b/>
          <w:bCs/>
          <w:color w:val="000000"/>
          <w:sz w:val="36"/>
          <w:szCs w:val="36"/>
          <w:rtl/>
        </w:rPr>
      </w:pPr>
      <w:bookmarkStart w:id="159" w:name="_Toc22161790"/>
      <w:bookmarkStart w:id="160" w:name="_Toc22162027"/>
      <w:bookmarkStart w:id="161" w:name="_Toc95298290"/>
      <w:bookmarkStart w:id="162" w:name="_Toc102727057"/>
      <w:r w:rsidRPr="000A77C7">
        <w:rPr>
          <w:rFonts w:ascii="Traditional Arabic" w:eastAsia="Times New Roman" w:hAnsi="Traditional Arabic" w:cs="Traditional Arabic"/>
          <w:b/>
          <w:bCs/>
          <w:color w:val="000000"/>
          <w:sz w:val="36"/>
          <w:szCs w:val="36"/>
          <w:rtl/>
        </w:rPr>
        <w:t>نتائج التحقق من صحة الفرضية الأولى التي تنص:</w:t>
      </w:r>
      <w:bookmarkEnd w:id="159"/>
      <w:bookmarkEnd w:id="160"/>
      <w:bookmarkEnd w:id="161"/>
      <w:bookmarkEnd w:id="162"/>
    </w:p>
    <w:p w14:paraId="2A232CA9" w14:textId="77777777" w:rsidR="000A77C7" w:rsidRPr="000A77C7" w:rsidRDefault="000A77C7" w:rsidP="000A77C7">
      <w:pPr>
        <w:bidi/>
        <w:spacing w:before="60" w:after="60" w:line="240" w:lineRule="auto"/>
        <w:jc w:val="lowKashida"/>
        <w:rPr>
          <w:rFonts w:ascii="Traditional Arabic" w:eastAsia="Calibri" w:hAnsi="Traditional Arabic" w:cs="Traditional Arabic"/>
          <w:b/>
          <w:bCs/>
          <w:sz w:val="36"/>
          <w:szCs w:val="36"/>
          <w:rtl/>
        </w:rPr>
      </w:pPr>
      <w:bookmarkStart w:id="163" w:name="_Hlk102643234"/>
      <w:r w:rsidRPr="000A77C7">
        <w:rPr>
          <w:rFonts w:ascii="Traditional Arabic" w:eastAsia="Calibri" w:hAnsi="Traditional Arabic" w:cs="Traditional Arabic"/>
          <w:b/>
          <w:bCs/>
          <w:sz w:val="36"/>
          <w:szCs w:val="36"/>
          <w:rtl/>
        </w:rPr>
        <w:t xml:space="preserve">    يوجد تأثير للسعر المدرك للعلامة التجارية لشركة هاد على القيمة السوقية للشركة.</w:t>
      </w:r>
    </w:p>
    <w:bookmarkEnd w:id="163"/>
    <w:p w14:paraId="22751B73" w14:textId="4FE320FF" w:rsidR="000A77C7" w:rsidRPr="000A77C7" w:rsidRDefault="000A77C7" w:rsidP="000A77C7">
      <w:pPr>
        <w:bidi/>
        <w:spacing w:before="60" w:after="60" w:line="240" w:lineRule="auto"/>
        <w:ind w:firstLine="583"/>
        <w:jc w:val="lowKashida"/>
        <w:rPr>
          <w:rFonts w:ascii="Traditional Arabic" w:eastAsia="Calibri" w:hAnsi="Traditional Arabic" w:cs="Traditional Arabic"/>
          <w:color w:val="000000"/>
          <w:sz w:val="36"/>
          <w:szCs w:val="36"/>
          <w:rtl/>
        </w:rPr>
      </w:pPr>
      <w:r w:rsidRPr="000A77C7">
        <w:rPr>
          <w:rFonts w:ascii="Traditional Arabic" w:eastAsia="Calibri" w:hAnsi="Traditional Arabic" w:cs="Traditional Arabic"/>
          <w:color w:val="000000"/>
          <w:sz w:val="36"/>
          <w:szCs w:val="36"/>
          <w:rtl/>
          <w:lang w:bidi="ar-EG"/>
        </w:rPr>
        <w:t>لاختبار هذه الفرضية.؛ تم استخدام المتوسط الحسابي والانحراف المعياري واختبار (</w:t>
      </w:r>
      <w:r w:rsidRPr="000A77C7">
        <w:rPr>
          <w:rFonts w:ascii="Traditional Arabic" w:eastAsia="Calibri" w:hAnsi="Traditional Arabic" w:cs="Traditional Arabic"/>
          <w:color w:val="000000"/>
          <w:sz w:val="36"/>
          <w:szCs w:val="36"/>
          <w:lang w:bidi="ar-EG"/>
        </w:rPr>
        <w:t>T-test</w:t>
      </w:r>
      <w:r w:rsidRPr="000A77C7">
        <w:rPr>
          <w:rFonts w:ascii="Traditional Arabic" w:eastAsia="Calibri" w:hAnsi="Traditional Arabic" w:cs="Traditional Arabic"/>
          <w:color w:val="000000"/>
          <w:sz w:val="36"/>
          <w:szCs w:val="36"/>
          <w:rtl/>
          <w:lang w:bidi="ar-EG"/>
        </w:rPr>
        <w:t>) للعينة الواحدة، والنتائج مبينة في الجدول رقم (</w:t>
      </w:r>
      <w:r w:rsidR="002D6E48">
        <w:rPr>
          <w:rFonts w:ascii="Traditional Arabic" w:eastAsia="Calibri" w:hAnsi="Traditional Arabic" w:cs="Traditional Arabic" w:hint="cs"/>
          <w:color w:val="000000"/>
          <w:sz w:val="36"/>
          <w:szCs w:val="36"/>
          <w:rtl/>
          <w:lang w:bidi="ar-EG"/>
        </w:rPr>
        <w:t>18</w:t>
      </w:r>
      <w:r w:rsidRPr="000A77C7">
        <w:rPr>
          <w:rFonts w:ascii="Traditional Arabic" w:eastAsia="Calibri" w:hAnsi="Traditional Arabic" w:cs="Traditional Arabic"/>
          <w:color w:val="000000"/>
          <w:sz w:val="36"/>
          <w:szCs w:val="36"/>
          <w:rtl/>
          <w:lang w:bidi="ar-EG"/>
        </w:rPr>
        <w:t>) الآتي:</w:t>
      </w:r>
    </w:p>
    <w:p w14:paraId="01AACC45" w14:textId="5992A365" w:rsidR="000A77C7" w:rsidRPr="000A77C7" w:rsidRDefault="000A77C7" w:rsidP="002D6E48">
      <w:pPr>
        <w:pStyle w:val="Heading3"/>
      </w:pPr>
      <w:bookmarkStart w:id="164" w:name="_Toc170159726"/>
      <w:bookmarkStart w:id="165" w:name="_Toc171610081"/>
      <w:bookmarkStart w:id="166" w:name="_Toc184534092"/>
      <w:r w:rsidRPr="000A77C7">
        <w:rPr>
          <w:rtl/>
        </w:rPr>
        <w:lastRenderedPageBreak/>
        <w:t>جدول رقم (</w:t>
      </w:r>
      <w:r w:rsidR="002D6E48">
        <w:rPr>
          <w:rFonts w:hint="cs"/>
          <w:rtl/>
        </w:rPr>
        <w:t>18</w:t>
      </w:r>
      <w:r w:rsidRPr="000A77C7">
        <w:rPr>
          <w:rtl/>
        </w:rPr>
        <w:t xml:space="preserve">) </w:t>
      </w:r>
      <w:bookmarkEnd w:id="164"/>
      <w:bookmarkEnd w:id="165"/>
      <w:r w:rsidRPr="000A77C7">
        <w:rPr>
          <w:rtl/>
        </w:rPr>
        <w:t>المتوسط الحسابي والانحراف المعياري واختبار (</w:t>
      </w:r>
      <w:r w:rsidRPr="000A77C7">
        <w:t>T-test</w:t>
      </w:r>
      <w:r w:rsidRPr="000A77C7">
        <w:rPr>
          <w:rtl/>
        </w:rPr>
        <w:t>) لعينة واحدة للتحقق من صحة الفرضية الأولى</w:t>
      </w:r>
      <w:bookmarkEnd w:id="166"/>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1E0" w:firstRow="1" w:lastRow="1" w:firstColumn="1" w:lastColumn="1" w:noHBand="0" w:noVBand="0"/>
      </w:tblPr>
      <w:tblGrid>
        <w:gridCol w:w="737"/>
        <w:gridCol w:w="1223"/>
        <w:gridCol w:w="1118"/>
        <w:gridCol w:w="1241"/>
        <w:gridCol w:w="985"/>
        <w:gridCol w:w="1110"/>
        <w:gridCol w:w="1225"/>
        <w:gridCol w:w="1223"/>
      </w:tblGrid>
      <w:tr w:rsidR="000A77C7" w:rsidRPr="000A77C7" w14:paraId="2852EA59" w14:textId="77777777" w:rsidTr="002127A3">
        <w:trPr>
          <w:trHeight w:hRule="exact" w:val="454"/>
          <w:tblHeader/>
          <w:jc w:val="center"/>
        </w:trPr>
        <w:tc>
          <w:tcPr>
            <w:tcW w:w="416" w:type="pct"/>
            <w:shd w:val="clear" w:color="auto" w:fill="00B0F0"/>
            <w:hideMark/>
          </w:tcPr>
          <w:p w14:paraId="106B1D1B" w14:textId="77777777" w:rsidR="000A77C7" w:rsidRPr="0048255E" w:rsidRDefault="000A77C7" w:rsidP="002D6E48">
            <w:pPr>
              <w:bidi/>
              <w:jc w:val="lowKashida"/>
              <w:rPr>
                <w:rFonts w:ascii="Traditional Arabic" w:eastAsia="Calibri" w:hAnsi="Traditional Arabic" w:cs="Traditional Arabic"/>
                <w:b/>
                <w:bCs/>
                <w:color w:val="FFFFFF" w:themeColor="background1"/>
                <w:sz w:val="28"/>
                <w:szCs w:val="28"/>
                <w:lang w:bidi="ar-EG"/>
              </w:rPr>
            </w:pPr>
            <w:r w:rsidRPr="0048255E">
              <w:rPr>
                <w:rFonts w:ascii="Traditional Arabic" w:eastAsia="Calibri" w:hAnsi="Traditional Arabic" w:cs="Traditional Arabic"/>
                <w:b/>
                <w:bCs/>
                <w:color w:val="FFFFFF" w:themeColor="background1"/>
                <w:sz w:val="28"/>
                <w:szCs w:val="28"/>
                <w:rtl/>
                <w:lang w:bidi="ar-EG"/>
              </w:rPr>
              <w:t>العدد</w:t>
            </w:r>
          </w:p>
        </w:tc>
        <w:tc>
          <w:tcPr>
            <w:tcW w:w="690" w:type="pct"/>
            <w:shd w:val="clear" w:color="auto" w:fill="00B0F0"/>
            <w:vAlign w:val="center"/>
            <w:hideMark/>
          </w:tcPr>
          <w:p w14:paraId="78484476" w14:textId="77777777" w:rsidR="000A77C7" w:rsidRPr="0048255E" w:rsidRDefault="000A77C7" w:rsidP="002D6E48">
            <w:pPr>
              <w:bidi/>
              <w:jc w:val="lowKashida"/>
              <w:rPr>
                <w:rFonts w:ascii="Traditional Arabic" w:eastAsia="Calibri" w:hAnsi="Traditional Arabic" w:cs="Traditional Arabic"/>
                <w:b/>
                <w:bCs/>
                <w:color w:val="FFFFFF" w:themeColor="background1"/>
                <w:sz w:val="28"/>
                <w:szCs w:val="28"/>
                <w:lang w:bidi="ar-EG"/>
              </w:rPr>
            </w:pPr>
            <w:r w:rsidRPr="0048255E">
              <w:rPr>
                <w:rFonts w:ascii="Traditional Arabic" w:eastAsia="Calibri" w:hAnsi="Traditional Arabic" w:cs="Traditional Arabic"/>
                <w:b/>
                <w:bCs/>
                <w:color w:val="FFFFFF" w:themeColor="background1"/>
                <w:sz w:val="28"/>
                <w:szCs w:val="28"/>
                <w:rtl/>
                <w:lang w:bidi="ar-EG"/>
              </w:rPr>
              <w:t>المتوسط الحسابي</w:t>
            </w:r>
          </w:p>
        </w:tc>
        <w:tc>
          <w:tcPr>
            <w:tcW w:w="631" w:type="pct"/>
            <w:shd w:val="clear" w:color="auto" w:fill="00B0F0"/>
            <w:vAlign w:val="center"/>
          </w:tcPr>
          <w:p w14:paraId="077767CB" w14:textId="77777777" w:rsidR="000A77C7" w:rsidRPr="0048255E" w:rsidRDefault="000A77C7" w:rsidP="002D6E48">
            <w:pPr>
              <w:jc w:val="lowKashida"/>
              <w:rPr>
                <w:rFonts w:ascii="Traditional Arabic" w:eastAsia="Calibri" w:hAnsi="Traditional Arabic" w:cs="Traditional Arabic"/>
                <w:b/>
                <w:bCs/>
                <w:color w:val="FFFFFF" w:themeColor="background1"/>
                <w:sz w:val="28"/>
                <w:szCs w:val="28"/>
                <w:rtl/>
                <w:lang w:bidi="ar-EG"/>
              </w:rPr>
            </w:pPr>
            <w:r w:rsidRPr="0048255E">
              <w:rPr>
                <w:rFonts w:ascii="Traditional Arabic" w:eastAsia="Calibri" w:hAnsi="Traditional Arabic" w:cs="Traditional Arabic"/>
                <w:b/>
                <w:bCs/>
                <w:color w:val="FFFFFF" w:themeColor="background1"/>
                <w:sz w:val="28"/>
                <w:szCs w:val="28"/>
                <w:rtl/>
                <w:lang w:bidi="ar-EG"/>
              </w:rPr>
              <w:t>الانحراف</w:t>
            </w:r>
            <w:r w:rsidRPr="0048255E">
              <w:rPr>
                <w:rFonts w:ascii="Traditional Arabic" w:eastAsia="Calibri" w:hAnsi="Traditional Arabic" w:cs="Traditional Arabic"/>
                <w:b/>
                <w:bCs/>
                <w:color w:val="FFFFFF" w:themeColor="background1"/>
                <w:sz w:val="28"/>
                <w:szCs w:val="28"/>
                <w:lang w:bidi="ar-EG"/>
              </w:rPr>
              <w:t xml:space="preserve"> </w:t>
            </w:r>
          </w:p>
          <w:p w14:paraId="0AD59338" w14:textId="77777777" w:rsidR="000A77C7" w:rsidRPr="0048255E" w:rsidRDefault="000A77C7" w:rsidP="002D6E48">
            <w:pPr>
              <w:bidi/>
              <w:jc w:val="lowKashida"/>
              <w:rPr>
                <w:rFonts w:ascii="Traditional Arabic" w:eastAsia="Calibri" w:hAnsi="Traditional Arabic" w:cs="Traditional Arabic"/>
                <w:b/>
                <w:bCs/>
                <w:color w:val="FFFFFF" w:themeColor="background1"/>
                <w:sz w:val="28"/>
                <w:szCs w:val="28"/>
                <w:lang w:bidi="ar-EG"/>
              </w:rPr>
            </w:pPr>
            <w:r w:rsidRPr="0048255E">
              <w:rPr>
                <w:rFonts w:ascii="Traditional Arabic" w:eastAsia="Calibri" w:hAnsi="Traditional Arabic" w:cs="Traditional Arabic"/>
                <w:b/>
                <w:bCs/>
                <w:color w:val="FFFFFF" w:themeColor="background1"/>
                <w:sz w:val="28"/>
                <w:szCs w:val="28"/>
                <w:rtl/>
                <w:lang w:bidi="ar-EG"/>
              </w:rPr>
              <w:t xml:space="preserve"> المعياري</w:t>
            </w:r>
          </w:p>
        </w:tc>
        <w:tc>
          <w:tcPr>
            <w:tcW w:w="700" w:type="pct"/>
            <w:shd w:val="clear" w:color="auto" w:fill="00B0F0"/>
          </w:tcPr>
          <w:p w14:paraId="3E7D6EDC" w14:textId="77777777" w:rsidR="000A77C7" w:rsidRPr="0048255E" w:rsidRDefault="000A77C7" w:rsidP="002D6E48">
            <w:pPr>
              <w:bidi/>
              <w:jc w:val="lowKashida"/>
              <w:rPr>
                <w:rFonts w:ascii="Traditional Arabic" w:eastAsia="Calibri" w:hAnsi="Traditional Arabic" w:cs="Traditional Arabic"/>
                <w:b/>
                <w:bCs/>
                <w:color w:val="FFFFFF" w:themeColor="background1"/>
                <w:sz w:val="28"/>
                <w:szCs w:val="28"/>
                <w:rtl/>
                <w:lang w:bidi="ar-EG"/>
              </w:rPr>
            </w:pPr>
            <w:r w:rsidRPr="0048255E">
              <w:rPr>
                <w:rFonts w:ascii="Traditional Arabic" w:eastAsia="Calibri" w:hAnsi="Traditional Arabic" w:cs="Traditional Arabic"/>
                <w:b/>
                <w:bCs/>
                <w:color w:val="FFFFFF" w:themeColor="background1"/>
                <w:sz w:val="28"/>
                <w:szCs w:val="28"/>
                <w:rtl/>
                <w:lang w:bidi="ar-EG"/>
              </w:rPr>
              <w:t>المتوسط الفرضي للاستبيان</w:t>
            </w:r>
          </w:p>
        </w:tc>
        <w:tc>
          <w:tcPr>
            <w:tcW w:w="556" w:type="pct"/>
            <w:shd w:val="clear" w:color="auto" w:fill="00B0F0"/>
            <w:vAlign w:val="center"/>
            <w:hideMark/>
          </w:tcPr>
          <w:p w14:paraId="6D12CB81" w14:textId="77777777" w:rsidR="000A77C7" w:rsidRPr="0048255E" w:rsidRDefault="000A77C7" w:rsidP="002D6E48">
            <w:pPr>
              <w:bidi/>
              <w:jc w:val="lowKashida"/>
              <w:rPr>
                <w:rFonts w:ascii="Traditional Arabic" w:eastAsia="Calibri" w:hAnsi="Traditional Arabic" w:cs="Traditional Arabic"/>
                <w:b/>
                <w:bCs/>
                <w:color w:val="FFFFFF" w:themeColor="background1"/>
                <w:sz w:val="28"/>
                <w:szCs w:val="28"/>
                <w:lang w:bidi="ar-EG"/>
              </w:rPr>
            </w:pPr>
            <w:r w:rsidRPr="0048255E">
              <w:rPr>
                <w:rFonts w:ascii="Traditional Arabic" w:eastAsia="Calibri" w:hAnsi="Traditional Arabic" w:cs="Traditional Arabic"/>
                <w:b/>
                <w:bCs/>
                <w:color w:val="FFFFFF" w:themeColor="background1"/>
                <w:sz w:val="28"/>
                <w:szCs w:val="28"/>
                <w:rtl/>
                <w:lang w:bidi="ar-EG"/>
              </w:rPr>
              <w:t xml:space="preserve">قيمة </w:t>
            </w:r>
            <w:r w:rsidRPr="0048255E">
              <w:rPr>
                <w:rFonts w:ascii="Traditional Arabic" w:eastAsia="Calibri" w:hAnsi="Traditional Arabic" w:cs="Traditional Arabic"/>
                <w:b/>
                <w:bCs/>
                <w:color w:val="FFFFFF" w:themeColor="background1"/>
                <w:sz w:val="28"/>
                <w:szCs w:val="28"/>
                <w:lang w:bidi="ar-EG"/>
              </w:rPr>
              <w:t>T</w:t>
            </w:r>
          </w:p>
        </w:tc>
        <w:tc>
          <w:tcPr>
            <w:tcW w:w="626" w:type="pct"/>
            <w:shd w:val="clear" w:color="auto" w:fill="00B0F0"/>
            <w:hideMark/>
          </w:tcPr>
          <w:p w14:paraId="05160F0D" w14:textId="77777777" w:rsidR="000A77C7" w:rsidRPr="0048255E" w:rsidRDefault="000A77C7" w:rsidP="002D6E48">
            <w:pPr>
              <w:bidi/>
              <w:jc w:val="lowKashida"/>
              <w:rPr>
                <w:rFonts w:ascii="Traditional Arabic" w:eastAsia="Calibri" w:hAnsi="Traditional Arabic" w:cs="Traditional Arabic"/>
                <w:b/>
                <w:bCs/>
                <w:color w:val="FFFFFF" w:themeColor="background1"/>
                <w:sz w:val="28"/>
                <w:szCs w:val="28"/>
                <w:lang w:bidi="ar-EG"/>
              </w:rPr>
            </w:pPr>
            <w:r w:rsidRPr="0048255E">
              <w:rPr>
                <w:rFonts w:ascii="Traditional Arabic" w:eastAsia="Calibri" w:hAnsi="Traditional Arabic" w:cs="Traditional Arabic"/>
                <w:b/>
                <w:bCs/>
                <w:color w:val="FFFFFF" w:themeColor="background1"/>
                <w:sz w:val="28"/>
                <w:szCs w:val="28"/>
                <w:rtl/>
                <w:lang w:bidi="ar-EG"/>
              </w:rPr>
              <w:t>مستوى</w:t>
            </w:r>
            <w:r w:rsidRPr="0048255E">
              <w:rPr>
                <w:rFonts w:ascii="Traditional Arabic" w:eastAsia="Calibri" w:hAnsi="Traditional Arabic" w:cs="Traditional Arabic"/>
                <w:b/>
                <w:bCs/>
                <w:color w:val="FFFFFF" w:themeColor="background1"/>
                <w:sz w:val="28"/>
                <w:szCs w:val="28"/>
                <w:lang w:bidi="ar-EG"/>
              </w:rPr>
              <w:t xml:space="preserve"> </w:t>
            </w:r>
            <w:r w:rsidRPr="0048255E">
              <w:rPr>
                <w:rFonts w:ascii="Traditional Arabic" w:eastAsia="Calibri" w:hAnsi="Traditional Arabic" w:cs="Traditional Arabic"/>
                <w:b/>
                <w:bCs/>
                <w:color w:val="FFFFFF" w:themeColor="background1"/>
                <w:sz w:val="28"/>
                <w:szCs w:val="28"/>
                <w:rtl/>
                <w:lang w:bidi="ar-EG"/>
              </w:rPr>
              <w:t>الدلالة</w:t>
            </w:r>
          </w:p>
        </w:tc>
        <w:tc>
          <w:tcPr>
            <w:tcW w:w="691" w:type="pct"/>
            <w:shd w:val="clear" w:color="auto" w:fill="00B0F0"/>
          </w:tcPr>
          <w:p w14:paraId="3A4C0A83" w14:textId="77777777" w:rsidR="000A77C7" w:rsidRPr="0048255E" w:rsidRDefault="000A77C7" w:rsidP="002D6E48">
            <w:pPr>
              <w:bidi/>
              <w:jc w:val="lowKashida"/>
              <w:rPr>
                <w:rFonts w:ascii="Traditional Arabic" w:eastAsia="Calibri" w:hAnsi="Traditional Arabic" w:cs="Traditional Arabic"/>
                <w:b/>
                <w:bCs/>
                <w:color w:val="FFFFFF" w:themeColor="background1"/>
                <w:sz w:val="28"/>
                <w:szCs w:val="28"/>
                <w:lang w:bidi="ar-EG"/>
              </w:rPr>
            </w:pPr>
            <w:r w:rsidRPr="0048255E">
              <w:rPr>
                <w:rFonts w:ascii="Traditional Arabic" w:eastAsia="Calibri" w:hAnsi="Traditional Arabic" w:cs="Traditional Arabic"/>
                <w:b/>
                <w:bCs/>
                <w:color w:val="FFFFFF" w:themeColor="background1"/>
                <w:sz w:val="28"/>
                <w:szCs w:val="28"/>
                <w:rtl/>
                <w:lang w:bidi="ar-EG"/>
              </w:rPr>
              <w:t>الدلالة الإحصائية</w:t>
            </w:r>
          </w:p>
        </w:tc>
        <w:tc>
          <w:tcPr>
            <w:tcW w:w="690" w:type="pct"/>
            <w:shd w:val="clear" w:color="auto" w:fill="00B0F0"/>
            <w:vAlign w:val="center"/>
          </w:tcPr>
          <w:p w14:paraId="123C248D" w14:textId="77777777" w:rsidR="000A77C7" w:rsidRPr="0048255E" w:rsidRDefault="000A77C7" w:rsidP="002D6E48">
            <w:pPr>
              <w:bidi/>
              <w:jc w:val="lowKashida"/>
              <w:rPr>
                <w:rFonts w:ascii="Traditional Arabic" w:eastAsia="Calibri" w:hAnsi="Traditional Arabic" w:cs="Traditional Arabic"/>
                <w:b/>
                <w:bCs/>
                <w:color w:val="FFFFFF" w:themeColor="background1"/>
                <w:sz w:val="28"/>
                <w:szCs w:val="28"/>
                <w:rtl/>
                <w:lang w:bidi="ar-EG"/>
              </w:rPr>
            </w:pPr>
            <w:r w:rsidRPr="0048255E">
              <w:rPr>
                <w:rFonts w:ascii="Traditional Arabic" w:eastAsia="Calibri" w:hAnsi="Traditional Arabic" w:cs="Traditional Arabic"/>
                <w:b/>
                <w:bCs/>
                <w:color w:val="FFFFFF" w:themeColor="background1"/>
                <w:sz w:val="28"/>
                <w:szCs w:val="28"/>
                <w:rtl/>
                <w:lang w:bidi="ar-EG"/>
              </w:rPr>
              <w:t>مستوى التأثير</w:t>
            </w:r>
          </w:p>
        </w:tc>
      </w:tr>
      <w:tr w:rsidR="000A77C7" w:rsidRPr="000A77C7" w14:paraId="0E98CE8A" w14:textId="77777777" w:rsidTr="002127A3">
        <w:trPr>
          <w:trHeight w:hRule="exact" w:val="454"/>
          <w:jc w:val="center"/>
        </w:trPr>
        <w:tc>
          <w:tcPr>
            <w:tcW w:w="416" w:type="pct"/>
            <w:vAlign w:val="center"/>
          </w:tcPr>
          <w:p w14:paraId="0FF529DB" w14:textId="77777777" w:rsidR="000A77C7" w:rsidRPr="00F34870" w:rsidRDefault="000A77C7" w:rsidP="0048255E">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17</w:t>
            </w:r>
          </w:p>
        </w:tc>
        <w:tc>
          <w:tcPr>
            <w:tcW w:w="690" w:type="pct"/>
            <w:shd w:val="clear" w:color="auto" w:fill="FFFFFF" w:themeFill="background1"/>
            <w:vAlign w:val="center"/>
          </w:tcPr>
          <w:p w14:paraId="4B538203" w14:textId="77777777" w:rsidR="000A77C7" w:rsidRPr="00F34870" w:rsidRDefault="000A77C7" w:rsidP="0048255E">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4.10</w:t>
            </w:r>
          </w:p>
        </w:tc>
        <w:tc>
          <w:tcPr>
            <w:tcW w:w="631" w:type="pct"/>
            <w:shd w:val="clear" w:color="auto" w:fill="FFFFFF" w:themeFill="background1"/>
            <w:vAlign w:val="center"/>
          </w:tcPr>
          <w:p w14:paraId="5DAF838E" w14:textId="77777777" w:rsidR="000A77C7" w:rsidRPr="00F34870" w:rsidRDefault="000A77C7" w:rsidP="0048255E">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0.67</w:t>
            </w:r>
          </w:p>
        </w:tc>
        <w:tc>
          <w:tcPr>
            <w:tcW w:w="700" w:type="pct"/>
            <w:shd w:val="clear" w:color="auto" w:fill="FFFFFF" w:themeFill="background1"/>
            <w:vAlign w:val="center"/>
          </w:tcPr>
          <w:p w14:paraId="3156CFF4" w14:textId="77777777" w:rsidR="000A77C7" w:rsidRPr="00F34870" w:rsidRDefault="000A77C7" w:rsidP="0048255E">
            <w:pPr>
              <w:bidi/>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3</w:t>
            </w:r>
          </w:p>
        </w:tc>
        <w:tc>
          <w:tcPr>
            <w:tcW w:w="556" w:type="pct"/>
            <w:shd w:val="clear" w:color="auto" w:fill="FFFFFF" w:themeFill="background1"/>
            <w:vAlign w:val="center"/>
          </w:tcPr>
          <w:p w14:paraId="6A7496A9" w14:textId="77777777" w:rsidR="000A77C7" w:rsidRPr="00F34870" w:rsidRDefault="000A77C7" w:rsidP="0048255E">
            <w:pPr>
              <w:bidi/>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6.778</w:t>
            </w:r>
          </w:p>
        </w:tc>
        <w:tc>
          <w:tcPr>
            <w:tcW w:w="626" w:type="pct"/>
            <w:shd w:val="clear" w:color="auto" w:fill="FFFFFF" w:themeFill="background1"/>
            <w:vAlign w:val="center"/>
          </w:tcPr>
          <w:p w14:paraId="15C4B521" w14:textId="77777777" w:rsidR="000A77C7" w:rsidRPr="00F34870" w:rsidRDefault="000A77C7" w:rsidP="0048255E">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0.000</w:t>
            </w:r>
          </w:p>
        </w:tc>
        <w:tc>
          <w:tcPr>
            <w:tcW w:w="691" w:type="pct"/>
            <w:shd w:val="clear" w:color="auto" w:fill="FFFFFF" w:themeFill="background1"/>
          </w:tcPr>
          <w:p w14:paraId="36655D66" w14:textId="77777777" w:rsidR="000A77C7" w:rsidRPr="00F34870" w:rsidRDefault="000A77C7" w:rsidP="0048255E">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دالة إحصائيا</w:t>
            </w:r>
          </w:p>
        </w:tc>
        <w:tc>
          <w:tcPr>
            <w:tcW w:w="690" w:type="pct"/>
            <w:shd w:val="clear" w:color="auto" w:fill="FFFFFF" w:themeFill="background1"/>
            <w:vAlign w:val="center"/>
          </w:tcPr>
          <w:p w14:paraId="69BCE48C" w14:textId="77777777" w:rsidR="000A77C7" w:rsidRPr="00F34870" w:rsidRDefault="000A77C7" w:rsidP="0048255E">
            <w:pPr>
              <w:bidi/>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كبيرة</w:t>
            </w:r>
          </w:p>
        </w:tc>
      </w:tr>
    </w:tbl>
    <w:p w14:paraId="17384B64" w14:textId="280B91A0" w:rsidR="000A77C7" w:rsidRPr="000A77C7" w:rsidRDefault="000A77C7" w:rsidP="000A77C7">
      <w:pPr>
        <w:bidi/>
        <w:spacing w:before="60" w:after="60" w:line="240" w:lineRule="auto"/>
        <w:jc w:val="lowKashida"/>
        <w:rPr>
          <w:rFonts w:ascii="Traditional Arabic" w:eastAsia="Calibri" w:hAnsi="Traditional Arabic" w:cs="Traditional Arabic"/>
          <w:color w:val="000000"/>
          <w:sz w:val="36"/>
          <w:szCs w:val="36"/>
          <w:rtl/>
        </w:rPr>
      </w:pPr>
      <w:r w:rsidRPr="000A77C7">
        <w:rPr>
          <w:rFonts w:ascii="Traditional Arabic" w:eastAsia="Calibri" w:hAnsi="Traditional Arabic" w:cs="Traditional Arabic"/>
          <w:color w:val="000000"/>
          <w:sz w:val="36"/>
          <w:szCs w:val="36"/>
          <w:rtl/>
          <w:lang w:bidi="ar-EG"/>
        </w:rPr>
        <w:t xml:space="preserve">       يتضح من الجدول رقم() المتوسط الحسابي والانحراف المعياري واختبار (</w:t>
      </w:r>
      <w:r w:rsidRPr="000A77C7">
        <w:rPr>
          <w:rFonts w:ascii="Traditional Arabic" w:eastAsia="Calibri" w:hAnsi="Traditional Arabic" w:cs="Traditional Arabic"/>
          <w:color w:val="000000"/>
          <w:sz w:val="36"/>
          <w:szCs w:val="36"/>
          <w:lang w:bidi="ar-EG"/>
        </w:rPr>
        <w:t>t</w:t>
      </w:r>
      <w:r w:rsidRPr="000A77C7">
        <w:rPr>
          <w:rFonts w:ascii="Traditional Arabic" w:eastAsia="Calibri" w:hAnsi="Traditional Arabic" w:cs="Traditional Arabic"/>
          <w:color w:val="000000"/>
          <w:sz w:val="36"/>
          <w:szCs w:val="36"/>
          <w:rtl/>
          <w:lang w:bidi="ar-EG"/>
        </w:rPr>
        <w:t>) لعينة واحدة، للتعرف على دلالة الفروق بين المتوسطات الحسابية لدرجات استجابات افراد العينة والمتوسط الفرضي للدراسة (3)؛ ويوضح الجدول أن قيمة (</w:t>
      </w:r>
      <w:r w:rsidRPr="000A77C7">
        <w:rPr>
          <w:rFonts w:ascii="Traditional Arabic" w:eastAsia="Calibri" w:hAnsi="Traditional Arabic" w:cs="Traditional Arabic"/>
          <w:color w:val="000000"/>
          <w:sz w:val="36"/>
          <w:szCs w:val="36"/>
          <w:lang w:bidi="ar-EG"/>
        </w:rPr>
        <w:t>t</w:t>
      </w:r>
      <w:r w:rsidRPr="000A77C7">
        <w:rPr>
          <w:rFonts w:ascii="Traditional Arabic" w:eastAsia="Calibri" w:hAnsi="Traditional Arabic" w:cs="Traditional Arabic"/>
          <w:color w:val="000000"/>
          <w:sz w:val="36"/>
          <w:szCs w:val="36"/>
          <w:rtl/>
          <w:lang w:bidi="ar-EG"/>
        </w:rPr>
        <w:t>) بلغت (6.778)؛ وهي قيمة دالة إحصائيا عند مستوى دلالة (0,000)، وهي أقل من (0,05)؛ وهو ما يعني وجود فروق ذات دلالة إحصائية بين متوسط استجابات أفراد العينة (4.10) وبين المتوسط الفرضي الدراسة (3) لصالح متوسط استجابات أفراد العينة؛ وهو ما أدى إلى رفض الفرضية العدمية وقبول الفرضية البديلة التي تنص على: "</w:t>
      </w:r>
      <w:r w:rsidRPr="000A77C7">
        <w:rPr>
          <w:rFonts w:ascii="Traditional Arabic" w:hAnsi="Traditional Arabic" w:cs="Traditional Arabic"/>
          <w:sz w:val="36"/>
          <w:szCs w:val="36"/>
          <w:rtl/>
        </w:rPr>
        <w:t xml:space="preserve"> </w:t>
      </w:r>
      <w:r w:rsidRPr="000A77C7">
        <w:rPr>
          <w:rFonts w:ascii="Traditional Arabic" w:eastAsia="Calibri" w:hAnsi="Traditional Arabic" w:cs="Traditional Arabic"/>
          <w:b/>
          <w:bCs/>
          <w:color w:val="000000"/>
          <w:sz w:val="36"/>
          <w:szCs w:val="36"/>
          <w:rtl/>
          <w:lang w:bidi="ar-EG"/>
        </w:rPr>
        <w:t xml:space="preserve">يوجد تأثير للسعر المدرك للعلامة التجارية لشركة هاد على القيمة السوقية </w:t>
      </w:r>
      <w:r w:rsidRPr="000A77C7">
        <w:rPr>
          <w:rFonts w:ascii="Traditional Arabic" w:eastAsia="Calibri" w:hAnsi="Traditional Arabic" w:cs="Traditional Arabic"/>
          <w:color w:val="000000"/>
          <w:sz w:val="36"/>
          <w:szCs w:val="36"/>
          <w:rtl/>
          <w:lang w:bidi="ar-EG"/>
        </w:rPr>
        <w:t>" وكان مستوى التأثير كبير. ويعزى السبب في ذلك إلى أن تحديد السعر للعملاء يعكس مصداقية الشركة وجودة منتجاتها</w:t>
      </w:r>
      <w:r w:rsidR="000439EE">
        <w:rPr>
          <w:rFonts w:ascii="Traditional Arabic" w:hAnsi="Traditional Arabic" w:cs="Traditional Arabic"/>
          <w:sz w:val="36"/>
          <w:szCs w:val="36"/>
          <w:rtl/>
        </w:rPr>
        <w:t>،</w:t>
      </w:r>
      <w:r w:rsidRPr="000A77C7">
        <w:rPr>
          <w:rFonts w:ascii="Traditional Arabic" w:hAnsi="Traditional Arabic" w:cs="Traditional Arabic"/>
          <w:sz w:val="36"/>
          <w:szCs w:val="36"/>
          <w:rtl/>
        </w:rPr>
        <w:t xml:space="preserve"> وأن تحديد </w:t>
      </w:r>
      <w:r w:rsidRPr="000A77C7">
        <w:rPr>
          <w:rFonts w:ascii="Traditional Arabic" w:eastAsia="Calibri" w:hAnsi="Traditional Arabic" w:cs="Traditional Arabic"/>
          <w:color w:val="000000"/>
          <w:sz w:val="36"/>
          <w:szCs w:val="36"/>
          <w:rtl/>
        </w:rPr>
        <w:t>تحدد السياسة التسعيرية التي تلبي رغبات العملاء وتراعي قوتهم الشرائية تزيد من جذب المزيد من العملاء.</w:t>
      </w:r>
    </w:p>
    <w:p w14:paraId="65B10B33" w14:textId="77777777" w:rsidR="000A77C7" w:rsidRPr="000A77C7" w:rsidRDefault="000A77C7" w:rsidP="000A77C7">
      <w:pPr>
        <w:pStyle w:val="ListParagraph"/>
        <w:keepNext/>
        <w:keepLines/>
        <w:numPr>
          <w:ilvl w:val="0"/>
          <w:numId w:val="26"/>
        </w:numPr>
        <w:bidi/>
        <w:spacing w:before="60" w:after="60" w:line="240" w:lineRule="auto"/>
        <w:contextualSpacing w:val="0"/>
        <w:outlineLvl w:val="3"/>
        <w:rPr>
          <w:rFonts w:ascii="Traditional Arabic" w:eastAsia="Times New Roman" w:hAnsi="Traditional Arabic" w:cs="Traditional Arabic"/>
          <w:b/>
          <w:bCs/>
          <w:color w:val="000000"/>
          <w:sz w:val="36"/>
          <w:szCs w:val="36"/>
          <w:rtl/>
        </w:rPr>
      </w:pPr>
      <w:r w:rsidRPr="000A77C7">
        <w:rPr>
          <w:rFonts w:ascii="Traditional Arabic" w:eastAsia="Times New Roman" w:hAnsi="Traditional Arabic" w:cs="Traditional Arabic"/>
          <w:b/>
          <w:bCs/>
          <w:color w:val="000000"/>
          <w:sz w:val="36"/>
          <w:szCs w:val="36"/>
          <w:rtl/>
        </w:rPr>
        <w:t>نتائج التحقق من صحة الفرضية الثانية التي تنص:</w:t>
      </w:r>
    </w:p>
    <w:p w14:paraId="5407957E" w14:textId="77777777" w:rsidR="000A77C7" w:rsidRPr="000A77C7" w:rsidRDefault="000A77C7" w:rsidP="000A77C7">
      <w:pPr>
        <w:bidi/>
        <w:spacing w:before="60" w:after="60" w:line="240" w:lineRule="auto"/>
        <w:jc w:val="lowKashida"/>
        <w:rPr>
          <w:rFonts w:ascii="Traditional Arabic" w:eastAsia="Calibri" w:hAnsi="Traditional Arabic" w:cs="Traditional Arabic"/>
          <w:b/>
          <w:bCs/>
          <w:sz w:val="36"/>
          <w:szCs w:val="36"/>
          <w:rtl/>
        </w:rPr>
      </w:pPr>
      <w:r w:rsidRPr="000A77C7">
        <w:rPr>
          <w:rFonts w:ascii="Traditional Arabic" w:eastAsia="Calibri" w:hAnsi="Traditional Arabic" w:cs="Traditional Arabic"/>
          <w:b/>
          <w:bCs/>
          <w:sz w:val="36"/>
          <w:szCs w:val="36"/>
          <w:rtl/>
        </w:rPr>
        <w:t xml:space="preserve">    يوجد تأثير للجودة المدركة للعلامة التجارية لشركة هاد على القيمة السوقية للشركة.</w:t>
      </w:r>
    </w:p>
    <w:p w14:paraId="41FEE72D" w14:textId="521AF853" w:rsidR="000A77C7" w:rsidRPr="000A77C7" w:rsidRDefault="000A77C7" w:rsidP="000A77C7">
      <w:pPr>
        <w:bidi/>
        <w:spacing w:before="60" w:after="60" w:line="240" w:lineRule="auto"/>
        <w:ind w:firstLine="583"/>
        <w:jc w:val="lowKashida"/>
        <w:rPr>
          <w:rFonts w:ascii="Traditional Arabic" w:eastAsia="Calibri" w:hAnsi="Traditional Arabic" w:cs="Traditional Arabic"/>
          <w:color w:val="000000"/>
          <w:sz w:val="36"/>
          <w:szCs w:val="36"/>
          <w:rtl/>
        </w:rPr>
      </w:pPr>
      <w:r w:rsidRPr="000A77C7">
        <w:rPr>
          <w:rFonts w:ascii="Traditional Arabic" w:eastAsia="Calibri" w:hAnsi="Traditional Arabic" w:cs="Traditional Arabic"/>
          <w:color w:val="000000"/>
          <w:sz w:val="36"/>
          <w:szCs w:val="36"/>
          <w:rtl/>
          <w:lang w:bidi="ar-EG"/>
        </w:rPr>
        <w:t>لاختبار هذه الفرضية.؛ تم استخدام المتوسط الحسابي والانحراف المعياري واختبار (</w:t>
      </w:r>
      <w:r w:rsidRPr="000A77C7">
        <w:rPr>
          <w:rFonts w:ascii="Traditional Arabic" w:eastAsia="Calibri" w:hAnsi="Traditional Arabic" w:cs="Traditional Arabic"/>
          <w:color w:val="000000"/>
          <w:sz w:val="36"/>
          <w:szCs w:val="36"/>
          <w:lang w:bidi="ar-EG"/>
        </w:rPr>
        <w:t>T-test</w:t>
      </w:r>
      <w:r w:rsidRPr="000A77C7">
        <w:rPr>
          <w:rFonts w:ascii="Traditional Arabic" w:eastAsia="Calibri" w:hAnsi="Traditional Arabic" w:cs="Traditional Arabic"/>
          <w:color w:val="000000"/>
          <w:sz w:val="36"/>
          <w:szCs w:val="36"/>
          <w:rtl/>
          <w:lang w:bidi="ar-EG"/>
        </w:rPr>
        <w:t>) للعينة الواحدة، والنتائج مبينة في الجدول رقم (</w:t>
      </w:r>
      <w:r w:rsidR="002D6E48">
        <w:rPr>
          <w:rFonts w:ascii="Traditional Arabic" w:eastAsia="Calibri" w:hAnsi="Traditional Arabic" w:cs="Traditional Arabic" w:hint="cs"/>
          <w:color w:val="000000"/>
          <w:sz w:val="36"/>
          <w:szCs w:val="36"/>
          <w:rtl/>
          <w:lang w:bidi="ar-EG"/>
        </w:rPr>
        <w:t>19</w:t>
      </w:r>
      <w:r w:rsidRPr="000A77C7">
        <w:rPr>
          <w:rFonts w:ascii="Traditional Arabic" w:eastAsia="Calibri" w:hAnsi="Traditional Arabic" w:cs="Traditional Arabic"/>
          <w:color w:val="000000"/>
          <w:sz w:val="36"/>
          <w:szCs w:val="36"/>
          <w:rtl/>
          <w:lang w:bidi="ar-EG"/>
        </w:rPr>
        <w:t>) الآتي:</w:t>
      </w:r>
    </w:p>
    <w:p w14:paraId="6AF79278" w14:textId="1C35422E" w:rsidR="000A77C7" w:rsidRPr="000A77C7" w:rsidRDefault="000A77C7" w:rsidP="002D6E48">
      <w:pPr>
        <w:pStyle w:val="Heading3"/>
        <w:rPr>
          <w:rtl/>
        </w:rPr>
      </w:pPr>
      <w:bookmarkStart w:id="167" w:name="_Toc184534093"/>
      <w:r w:rsidRPr="000A77C7">
        <w:rPr>
          <w:rtl/>
        </w:rPr>
        <w:t>جدول رقم (</w:t>
      </w:r>
      <w:r w:rsidR="002D6E48">
        <w:rPr>
          <w:rFonts w:hint="cs"/>
          <w:rtl/>
        </w:rPr>
        <w:t>19</w:t>
      </w:r>
      <w:r w:rsidRPr="000A77C7">
        <w:rPr>
          <w:rtl/>
        </w:rPr>
        <w:t>) المتوسط الحسابي والانحراف المعياري واختبار (</w:t>
      </w:r>
      <w:r w:rsidRPr="000A77C7">
        <w:t>T-test</w:t>
      </w:r>
      <w:r w:rsidRPr="000A77C7">
        <w:rPr>
          <w:rtl/>
        </w:rPr>
        <w:t>) لعينة واحدة للتحقق من صحة الفرضية الثانية</w:t>
      </w:r>
      <w:bookmarkEnd w:id="167"/>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1E0" w:firstRow="1" w:lastRow="1" w:firstColumn="1" w:lastColumn="1" w:noHBand="0" w:noVBand="0"/>
      </w:tblPr>
      <w:tblGrid>
        <w:gridCol w:w="737"/>
        <w:gridCol w:w="1223"/>
        <w:gridCol w:w="1118"/>
        <w:gridCol w:w="1241"/>
        <w:gridCol w:w="985"/>
        <w:gridCol w:w="1110"/>
        <w:gridCol w:w="1225"/>
        <w:gridCol w:w="1223"/>
      </w:tblGrid>
      <w:tr w:rsidR="002D6E48" w:rsidRPr="000A77C7" w14:paraId="4FD3625F" w14:textId="77777777" w:rsidTr="002127A3">
        <w:trPr>
          <w:trHeight w:hRule="exact" w:val="454"/>
          <w:tblHeader/>
          <w:jc w:val="center"/>
        </w:trPr>
        <w:tc>
          <w:tcPr>
            <w:tcW w:w="416" w:type="pct"/>
            <w:shd w:val="clear" w:color="auto" w:fill="00B0F0"/>
            <w:hideMark/>
          </w:tcPr>
          <w:p w14:paraId="36BAFFBA" w14:textId="77777777" w:rsidR="000A77C7" w:rsidRPr="0048255E" w:rsidRDefault="000A77C7" w:rsidP="0048255E">
            <w:pPr>
              <w:bidi/>
              <w:jc w:val="center"/>
              <w:rPr>
                <w:rFonts w:ascii="Traditional Arabic" w:eastAsia="Calibri" w:hAnsi="Traditional Arabic" w:cs="Traditional Arabic"/>
                <w:b/>
                <w:bCs/>
                <w:color w:val="FFFFFF" w:themeColor="background1"/>
                <w:sz w:val="28"/>
                <w:szCs w:val="28"/>
                <w:lang w:bidi="ar-EG"/>
              </w:rPr>
            </w:pPr>
            <w:r w:rsidRPr="0048255E">
              <w:rPr>
                <w:rFonts w:ascii="Traditional Arabic" w:eastAsia="Calibri" w:hAnsi="Traditional Arabic" w:cs="Traditional Arabic"/>
                <w:b/>
                <w:bCs/>
                <w:color w:val="FFFFFF" w:themeColor="background1"/>
                <w:sz w:val="28"/>
                <w:szCs w:val="28"/>
                <w:rtl/>
                <w:lang w:bidi="ar-EG"/>
              </w:rPr>
              <w:t>العدد</w:t>
            </w:r>
          </w:p>
        </w:tc>
        <w:tc>
          <w:tcPr>
            <w:tcW w:w="690" w:type="pct"/>
            <w:shd w:val="clear" w:color="auto" w:fill="00B0F0"/>
            <w:vAlign w:val="center"/>
            <w:hideMark/>
          </w:tcPr>
          <w:p w14:paraId="3EF15F68" w14:textId="77777777" w:rsidR="000A77C7" w:rsidRPr="0048255E" w:rsidRDefault="000A77C7" w:rsidP="0048255E">
            <w:pPr>
              <w:bidi/>
              <w:jc w:val="center"/>
              <w:rPr>
                <w:rFonts w:ascii="Traditional Arabic" w:eastAsia="Calibri" w:hAnsi="Traditional Arabic" w:cs="Traditional Arabic"/>
                <w:b/>
                <w:bCs/>
                <w:color w:val="FFFFFF" w:themeColor="background1"/>
                <w:sz w:val="28"/>
                <w:szCs w:val="28"/>
                <w:lang w:bidi="ar-EG"/>
              </w:rPr>
            </w:pPr>
            <w:r w:rsidRPr="0048255E">
              <w:rPr>
                <w:rFonts w:ascii="Traditional Arabic" w:eastAsia="Calibri" w:hAnsi="Traditional Arabic" w:cs="Traditional Arabic"/>
                <w:b/>
                <w:bCs/>
                <w:color w:val="FFFFFF" w:themeColor="background1"/>
                <w:sz w:val="28"/>
                <w:szCs w:val="28"/>
                <w:rtl/>
                <w:lang w:bidi="ar-EG"/>
              </w:rPr>
              <w:t>المتوسط الحسابي</w:t>
            </w:r>
          </w:p>
        </w:tc>
        <w:tc>
          <w:tcPr>
            <w:tcW w:w="631" w:type="pct"/>
            <w:shd w:val="clear" w:color="auto" w:fill="00B0F0"/>
            <w:vAlign w:val="center"/>
          </w:tcPr>
          <w:p w14:paraId="4CE5F4A5" w14:textId="3F86480F" w:rsidR="000A77C7" w:rsidRPr="0048255E" w:rsidRDefault="000A77C7" w:rsidP="0048255E">
            <w:pPr>
              <w:jc w:val="center"/>
              <w:rPr>
                <w:rFonts w:ascii="Traditional Arabic" w:eastAsia="Calibri" w:hAnsi="Traditional Arabic" w:cs="Traditional Arabic"/>
                <w:b/>
                <w:bCs/>
                <w:color w:val="FFFFFF" w:themeColor="background1"/>
                <w:sz w:val="28"/>
                <w:szCs w:val="28"/>
                <w:rtl/>
                <w:lang w:bidi="ar-EG"/>
              </w:rPr>
            </w:pPr>
            <w:r w:rsidRPr="0048255E">
              <w:rPr>
                <w:rFonts w:ascii="Traditional Arabic" w:eastAsia="Calibri" w:hAnsi="Traditional Arabic" w:cs="Traditional Arabic"/>
                <w:b/>
                <w:bCs/>
                <w:color w:val="FFFFFF" w:themeColor="background1"/>
                <w:sz w:val="28"/>
                <w:szCs w:val="28"/>
                <w:rtl/>
                <w:lang w:bidi="ar-EG"/>
              </w:rPr>
              <w:t>الانحراف</w:t>
            </w:r>
          </w:p>
          <w:p w14:paraId="2CE72BF1" w14:textId="1D87372A" w:rsidR="000A77C7" w:rsidRPr="0048255E" w:rsidRDefault="000A77C7" w:rsidP="0048255E">
            <w:pPr>
              <w:bidi/>
              <w:jc w:val="center"/>
              <w:rPr>
                <w:rFonts w:ascii="Traditional Arabic" w:eastAsia="Calibri" w:hAnsi="Traditional Arabic" w:cs="Traditional Arabic"/>
                <w:b/>
                <w:bCs/>
                <w:color w:val="FFFFFF" w:themeColor="background1"/>
                <w:sz w:val="28"/>
                <w:szCs w:val="28"/>
                <w:lang w:bidi="ar-EG"/>
              </w:rPr>
            </w:pPr>
            <w:r w:rsidRPr="0048255E">
              <w:rPr>
                <w:rFonts w:ascii="Traditional Arabic" w:eastAsia="Calibri" w:hAnsi="Traditional Arabic" w:cs="Traditional Arabic"/>
                <w:b/>
                <w:bCs/>
                <w:color w:val="FFFFFF" w:themeColor="background1"/>
                <w:sz w:val="28"/>
                <w:szCs w:val="28"/>
                <w:rtl/>
                <w:lang w:bidi="ar-EG"/>
              </w:rPr>
              <w:t>المعياري</w:t>
            </w:r>
          </w:p>
        </w:tc>
        <w:tc>
          <w:tcPr>
            <w:tcW w:w="700" w:type="pct"/>
            <w:shd w:val="clear" w:color="auto" w:fill="00B0F0"/>
          </w:tcPr>
          <w:p w14:paraId="3B8D99C3" w14:textId="77777777" w:rsidR="000A77C7" w:rsidRPr="0048255E" w:rsidRDefault="000A77C7" w:rsidP="0048255E">
            <w:pPr>
              <w:bidi/>
              <w:jc w:val="center"/>
              <w:rPr>
                <w:rFonts w:ascii="Traditional Arabic" w:eastAsia="Calibri" w:hAnsi="Traditional Arabic" w:cs="Traditional Arabic"/>
                <w:b/>
                <w:bCs/>
                <w:color w:val="FFFFFF" w:themeColor="background1"/>
                <w:sz w:val="28"/>
                <w:szCs w:val="28"/>
                <w:rtl/>
                <w:lang w:bidi="ar-EG"/>
              </w:rPr>
            </w:pPr>
            <w:r w:rsidRPr="0048255E">
              <w:rPr>
                <w:rFonts w:ascii="Traditional Arabic" w:eastAsia="Calibri" w:hAnsi="Traditional Arabic" w:cs="Traditional Arabic"/>
                <w:b/>
                <w:bCs/>
                <w:color w:val="FFFFFF" w:themeColor="background1"/>
                <w:sz w:val="28"/>
                <w:szCs w:val="28"/>
                <w:rtl/>
                <w:lang w:bidi="ar-EG"/>
              </w:rPr>
              <w:t>المتوسط الفرضي للاستبيان</w:t>
            </w:r>
          </w:p>
        </w:tc>
        <w:tc>
          <w:tcPr>
            <w:tcW w:w="556" w:type="pct"/>
            <w:shd w:val="clear" w:color="auto" w:fill="00B0F0"/>
            <w:vAlign w:val="center"/>
            <w:hideMark/>
          </w:tcPr>
          <w:p w14:paraId="4250A62E" w14:textId="77777777" w:rsidR="000A77C7" w:rsidRPr="0048255E" w:rsidRDefault="000A77C7" w:rsidP="0048255E">
            <w:pPr>
              <w:bidi/>
              <w:jc w:val="center"/>
              <w:rPr>
                <w:rFonts w:ascii="Traditional Arabic" w:eastAsia="Calibri" w:hAnsi="Traditional Arabic" w:cs="Traditional Arabic"/>
                <w:b/>
                <w:bCs/>
                <w:color w:val="FFFFFF" w:themeColor="background1"/>
                <w:sz w:val="28"/>
                <w:szCs w:val="28"/>
                <w:lang w:bidi="ar-EG"/>
              </w:rPr>
            </w:pPr>
            <w:r w:rsidRPr="0048255E">
              <w:rPr>
                <w:rFonts w:ascii="Traditional Arabic" w:eastAsia="Calibri" w:hAnsi="Traditional Arabic" w:cs="Traditional Arabic"/>
                <w:b/>
                <w:bCs/>
                <w:color w:val="FFFFFF" w:themeColor="background1"/>
                <w:sz w:val="28"/>
                <w:szCs w:val="28"/>
                <w:rtl/>
                <w:lang w:bidi="ar-EG"/>
              </w:rPr>
              <w:t xml:space="preserve">قيمة </w:t>
            </w:r>
            <w:r w:rsidRPr="0048255E">
              <w:rPr>
                <w:rFonts w:ascii="Traditional Arabic" w:eastAsia="Calibri" w:hAnsi="Traditional Arabic" w:cs="Traditional Arabic"/>
                <w:b/>
                <w:bCs/>
                <w:color w:val="FFFFFF" w:themeColor="background1"/>
                <w:sz w:val="28"/>
                <w:szCs w:val="28"/>
                <w:lang w:bidi="ar-EG"/>
              </w:rPr>
              <w:t>T</w:t>
            </w:r>
          </w:p>
        </w:tc>
        <w:tc>
          <w:tcPr>
            <w:tcW w:w="626" w:type="pct"/>
            <w:shd w:val="clear" w:color="auto" w:fill="00B0F0"/>
            <w:hideMark/>
          </w:tcPr>
          <w:p w14:paraId="2B041279" w14:textId="77777777" w:rsidR="000A77C7" w:rsidRPr="0048255E" w:rsidRDefault="000A77C7" w:rsidP="0048255E">
            <w:pPr>
              <w:bidi/>
              <w:jc w:val="center"/>
              <w:rPr>
                <w:rFonts w:ascii="Traditional Arabic" w:eastAsia="Calibri" w:hAnsi="Traditional Arabic" w:cs="Traditional Arabic"/>
                <w:b/>
                <w:bCs/>
                <w:color w:val="FFFFFF" w:themeColor="background1"/>
                <w:sz w:val="28"/>
                <w:szCs w:val="28"/>
                <w:lang w:bidi="ar-EG"/>
              </w:rPr>
            </w:pPr>
            <w:r w:rsidRPr="0048255E">
              <w:rPr>
                <w:rFonts w:ascii="Traditional Arabic" w:eastAsia="Calibri" w:hAnsi="Traditional Arabic" w:cs="Traditional Arabic"/>
                <w:b/>
                <w:bCs/>
                <w:color w:val="FFFFFF" w:themeColor="background1"/>
                <w:sz w:val="28"/>
                <w:szCs w:val="28"/>
                <w:rtl/>
                <w:lang w:bidi="ar-EG"/>
              </w:rPr>
              <w:t>مستوى</w:t>
            </w:r>
            <w:r w:rsidRPr="0048255E">
              <w:rPr>
                <w:rFonts w:ascii="Traditional Arabic" w:eastAsia="Calibri" w:hAnsi="Traditional Arabic" w:cs="Traditional Arabic"/>
                <w:b/>
                <w:bCs/>
                <w:color w:val="FFFFFF" w:themeColor="background1"/>
                <w:sz w:val="28"/>
                <w:szCs w:val="28"/>
                <w:lang w:bidi="ar-EG"/>
              </w:rPr>
              <w:t xml:space="preserve"> </w:t>
            </w:r>
            <w:r w:rsidRPr="0048255E">
              <w:rPr>
                <w:rFonts w:ascii="Traditional Arabic" w:eastAsia="Calibri" w:hAnsi="Traditional Arabic" w:cs="Traditional Arabic"/>
                <w:b/>
                <w:bCs/>
                <w:color w:val="FFFFFF" w:themeColor="background1"/>
                <w:sz w:val="28"/>
                <w:szCs w:val="28"/>
                <w:rtl/>
                <w:lang w:bidi="ar-EG"/>
              </w:rPr>
              <w:t>الدلالة</w:t>
            </w:r>
          </w:p>
        </w:tc>
        <w:tc>
          <w:tcPr>
            <w:tcW w:w="691" w:type="pct"/>
            <w:shd w:val="clear" w:color="auto" w:fill="00B0F0"/>
          </w:tcPr>
          <w:p w14:paraId="564564AD" w14:textId="77777777" w:rsidR="000A77C7" w:rsidRPr="0048255E" w:rsidRDefault="000A77C7" w:rsidP="0048255E">
            <w:pPr>
              <w:bidi/>
              <w:jc w:val="center"/>
              <w:rPr>
                <w:rFonts w:ascii="Traditional Arabic" w:eastAsia="Calibri" w:hAnsi="Traditional Arabic" w:cs="Traditional Arabic"/>
                <w:b/>
                <w:bCs/>
                <w:color w:val="FFFFFF" w:themeColor="background1"/>
                <w:sz w:val="28"/>
                <w:szCs w:val="28"/>
                <w:lang w:bidi="ar-EG"/>
              </w:rPr>
            </w:pPr>
            <w:r w:rsidRPr="0048255E">
              <w:rPr>
                <w:rFonts w:ascii="Traditional Arabic" w:eastAsia="Calibri" w:hAnsi="Traditional Arabic" w:cs="Traditional Arabic"/>
                <w:b/>
                <w:bCs/>
                <w:color w:val="FFFFFF" w:themeColor="background1"/>
                <w:sz w:val="28"/>
                <w:szCs w:val="28"/>
                <w:rtl/>
                <w:lang w:bidi="ar-EG"/>
              </w:rPr>
              <w:t>الدلالة الإحصائية</w:t>
            </w:r>
          </w:p>
        </w:tc>
        <w:tc>
          <w:tcPr>
            <w:tcW w:w="690" w:type="pct"/>
            <w:shd w:val="clear" w:color="auto" w:fill="00B0F0"/>
            <w:vAlign w:val="center"/>
          </w:tcPr>
          <w:p w14:paraId="3F342DF2" w14:textId="77777777" w:rsidR="000A77C7" w:rsidRPr="0048255E" w:rsidRDefault="000A77C7" w:rsidP="0048255E">
            <w:pPr>
              <w:bidi/>
              <w:jc w:val="center"/>
              <w:rPr>
                <w:rFonts w:ascii="Traditional Arabic" w:eastAsia="Calibri" w:hAnsi="Traditional Arabic" w:cs="Traditional Arabic"/>
                <w:b/>
                <w:bCs/>
                <w:color w:val="FFFFFF" w:themeColor="background1"/>
                <w:sz w:val="28"/>
                <w:szCs w:val="28"/>
                <w:rtl/>
                <w:lang w:bidi="ar-EG"/>
              </w:rPr>
            </w:pPr>
            <w:r w:rsidRPr="0048255E">
              <w:rPr>
                <w:rFonts w:ascii="Traditional Arabic" w:eastAsia="Calibri" w:hAnsi="Traditional Arabic" w:cs="Traditional Arabic"/>
                <w:b/>
                <w:bCs/>
                <w:color w:val="FFFFFF" w:themeColor="background1"/>
                <w:sz w:val="28"/>
                <w:szCs w:val="28"/>
                <w:rtl/>
                <w:lang w:bidi="ar-EG"/>
              </w:rPr>
              <w:t>مستوى التأثير</w:t>
            </w:r>
          </w:p>
        </w:tc>
      </w:tr>
      <w:tr w:rsidR="002D6E48" w:rsidRPr="000A77C7" w14:paraId="3C7867C2" w14:textId="77777777" w:rsidTr="002127A3">
        <w:trPr>
          <w:trHeight w:hRule="exact" w:val="454"/>
          <w:jc w:val="center"/>
        </w:trPr>
        <w:tc>
          <w:tcPr>
            <w:tcW w:w="416" w:type="pct"/>
            <w:vAlign w:val="center"/>
          </w:tcPr>
          <w:p w14:paraId="7B71BEF5" w14:textId="77777777" w:rsidR="000A77C7" w:rsidRPr="00F34870" w:rsidRDefault="000A77C7" w:rsidP="0048255E">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17</w:t>
            </w:r>
          </w:p>
        </w:tc>
        <w:tc>
          <w:tcPr>
            <w:tcW w:w="690" w:type="pct"/>
            <w:shd w:val="clear" w:color="auto" w:fill="FFFFFF" w:themeFill="background1"/>
            <w:vAlign w:val="center"/>
          </w:tcPr>
          <w:p w14:paraId="55B7C526" w14:textId="77777777" w:rsidR="000A77C7" w:rsidRPr="00F34870" w:rsidRDefault="000A77C7" w:rsidP="0048255E">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4.22</w:t>
            </w:r>
          </w:p>
        </w:tc>
        <w:tc>
          <w:tcPr>
            <w:tcW w:w="631" w:type="pct"/>
            <w:shd w:val="clear" w:color="auto" w:fill="FFFFFF" w:themeFill="background1"/>
            <w:vAlign w:val="center"/>
          </w:tcPr>
          <w:p w14:paraId="06131E4C" w14:textId="77777777" w:rsidR="000A77C7" w:rsidRPr="00F34870" w:rsidRDefault="000A77C7" w:rsidP="0048255E">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lang w:bidi="ar-EG"/>
              </w:rPr>
              <w:t>0.39</w:t>
            </w:r>
          </w:p>
        </w:tc>
        <w:tc>
          <w:tcPr>
            <w:tcW w:w="700" w:type="pct"/>
            <w:shd w:val="clear" w:color="auto" w:fill="FFFFFF" w:themeFill="background1"/>
            <w:vAlign w:val="center"/>
          </w:tcPr>
          <w:p w14:paraId="267DF4C5" w14:textId="77777777" w:rsidR="000A77C7" w:rsidRPr="00F34870" w:rsidRDefault="000A77C7" w:rsidP="0048255E">
            <w:pPr>
              <w:bidi/>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3</w:t>
            </w:r>
          </w:p>
        </w:tc>
        <w:tc>
          <w:tcPr>
            <w:tcW w:w="556" w:type="pct"/>
            <w:shd w:val="clear" w:color="auto" w:fill="FFFFFF" w:themeFill="background1"/>
            <w:vAlign w:val="center"/>
          </w:tcPr>
          <w:p w14:paraId="4923F505" w14:textId="77777777" w:rsidR="000A77C7" w:rsidRPr="00F34870" w:rsidRDefault="000A77C7" w:rsidP="0048255E">
            <w:pPr>
              <w:bidi/>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lang w:bidi="ar-EG"/>
              </w:rPr>
              <w:t>12.714</w:t>
            </w:r>
          </w:p>
        </w:tc>
        <w:tc>
          <w:tcPr>
            <w:tcW w:w="626" w:type="pct"/>
            <w:shd w:val="clear" w:color="auto" w:fill="FFFFFF" w:themeFill="background1"/>
            <w:vAlign w:val="center"/>
          </w:tcPr>
          <w:p w14:paraId="037B974A" w14:textId="77777777" w:rsidR="000A77C7" w:rsidRPr="00F34870" w:rsidRDefault="000A77C7" w:rsidP="0048255E">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0.000</w:t>
            </w:r>
          </w:p>
        </w:tc>
        <w:tc>
          <w:tcPr>
            <w:tcW w:w="691" w:type="pct"/>
            <w:shd w:val="clear" w:color="auto" w:fill="FFFFFF" w:themeFill="background1"/>
          </w:tcPr>
          <w:p w14:paraId="37679686" w14:textId="77777777" w:rsidR="000A77C7" w:rsidRPr="00F34870" w:rsidRDefault="000A77C7" w:rsidP="0048255E">
            <w:pPr>
              <w:bidi/>
              <w:jc w:val="center"/>
              <w:rPr>
                <w:rFonts w:ascii="Traditional Arabic" w:eastAsia="Calibri" w:hAnsi="Traditional Arabic" w:cs="Traditional Arabic"/>
                <w:color w:val="000000"/>
                <w:sz w:val="28"/>
                <w:szCs w:val="28"/>
                <w:lang w:bidi="ar-EG"/>
              </w:rPr>
            </w:pPr>
            <w:r w:rsidRPr="00F34870">
              <w:rPr>
                <w:rFonts w:ascii="Traditional Arabic" w:eastAsia="Calibri" w:hAnsi="Traditional Arabic" w:cs="Traditional Arabic"/>
                <w:color w:val="000000"/>
                <w:sz w:val="28"/>
                <w:szCs w:val="28"/>
                <w:rtl/>
                <w:lang w:bidi="ar-EG"/>
              </w:rPr>
              <w:t>دالة إحصائيا</w:t>
            </w:r>
          </w:p>
        </w:tc>
        <w:tc>
          <w:tcPr>
            <w:tcW w:w="690" w:type="pct"/>
            <w:shd w:val="clear" w:color="auto" w:fill="FFFFFF" w:themeFill="background1"/>
            <w:vAlign w:val="center"/>
          </w:tcPr>
          <w:p w14:paraId="1C0665B4" w14:textId="77777777" w:rsidR="000A77C7" w:rsidRPr="00F34870" w:rsidRDefault="000A77C7" w:rsidP="0048255E">
            <w:pPr>
              <w:bidi/>
              <w:jc w:val="center"/>
              <w:rPr>
                <w:rFonts w:ascii="Traditional Arabic" w:eastAsia="Calibri" w:hAnsi="Traditional Arabic" w:cs="Traditional Arabic"/>
                <w:color w:val="000000"/>
                <w:sz w:val="28"/>
                <w:szCs w:val="28"/>
                <w:rtl/>
                <w:lang w:bidi="ar-EG"/>
              </w:rPr>
            </w:pPr>
            <w:r w:rsidRPr="00F34870">
              <w:rPr>
                <w:rFonts w:ascii="Traditional Arabic" w:eastAsia="Calibri" w:hAnsi="Traditional Arabic" w:cs="Traditional Arabic"/>
                <w:color w:val="000000"/>
                <w:sz w:val="28"/>
                <w:szCs w:val="28"/>
                <w:rtl/>
                <w:lang w:bidi="ar-EG"/>
              </w:rPr>
              <w:t>كبيرة جداً</w:t>
            </w:r>
          </w:p>
        </w:tc>
      </w:tr>
    </w:tbl>
    <w:p w14:paraId="6893BFBE" w14:textId="14438C3D" w:rsidR="000A77C7" w:rsidRPr="000A77C7" w:rsidRDefault="000A77C7" w:rsidP="000A77C7">
      <w:pPr>
        <w:bidi/>
        <w:spacing w:before="60" w:after="60" w:line="240" w:lineRule="auto"/>
        <w:jc w:val="lowKashida"/>
        <w:rPr>
          <w:rFonts w:ascii="Traditional Arabic" w:eastAsia="Calibri" w:hAnsi="Traditional Arabic" w:cs="Traditional Arabic"/>
          <w:color w:val="000000"/>
          <w:sz w:val="36"/>
          <w:szCs w:val="36"/>
          <w:rtl/>
        </w:rPr>
      </w:pPr>
      <w:r w:rsidRPr="000A77C7">
        <w:rPr>
          <w:rFonts w:ascii="Traditional Arabic" w:eastAsia="Calibri" w:hAnsi="Traditional Arabic" w:cs="Traditional Arabic"/>
          <w:color w:val="000000"/>
          <w:sz w:val="36"/>
          <w:szCs w:val="36"/>
          <w:rtl/>
          <w:lang w:bidi="ar-EG"/>
        </w:rPr>
        <w:t>يتضح من الجدول رقم() المتوسط الحسابي والانحراف المعياري واختبار (</w:t>
      </w:r>
      <w:r w:rsidRPr="000A77C7">
        <w:rPr>
          <w:rFonts w:ascii="Traditional Arabic" w:eastAsia="Calibri" w:hAnsi="Traditional Arabic" w:cs="Traditional Arabic"/>
          <w:color w:val="000000"/>
          <w:sz w:val="36"/>
          <w:szCs w:val="36"/>
          <w:lang w:bidi="ar-EG"/>
        </w:rPr>
        <w:t>t</w:t>
      </w:r>
      <w:r w:rsidRPr="000A77C7">
        <w:rPr>
          <w:rFonts w:ascii="Traditional Arabic" w:eastAsia="Calibri" w:hAnsi="Traditional Arabic" w:cs="Traditional Arabic"/>
          <w:color w:val="000000"/>
          <w:sz w:val="36"/>
          <w:szCs w:val="36"/>
          <w:rtl/>
          <w:lang w:bidi="ar-EG"/>
        </w:rPr>
        <w:t xml:space="preserve">) لعينة واحدة، للتعرف على دلالة الفروق بين المتوسطات الحسابية لدرجات استجابات افراد العينة والمتوسط الفرضي </w:t>
      </w:r>
      <w:r w:rsidRPr="000A77C7">
        <w:rPr>
          <w:rFonts w:ascii="Traditional Arabic" w:eastAsia="Calibri" w:hAnsi="Traditional Arabic" w:cs="Traditional Arabic"/>
          <w:color w:val="000000"/>
          <w:sz w:val="36"/>
          <w:szCs w:val="36"/>
          <w:rtl/>
          <w:lang w:bidi="ar-EG"/>
        </w:rPr>
        <w:lastRenderedPageBreak/>
        <w:t>للدراسة (3)؛ ويوضح الجدول أن قيمة (</w:t>
      </w:r>
      <w:r w:rsidRPr="000A77C7">
        <w:rPr>
          <w:rFonts w:ascii="Traditional Arabic" w:eastAsia="Calibri" w:hAnsi="Traditional Arabic" w:cs="Traditional Arabic"/>
          <w:color w:val="000000"/>
          <w:sz w:val="36"/>
          <w:szCs w:val="36"/>
          <w:lang w:bidi="ar-EG"/>
        </w:rPr>
        <w:t>t</w:t>
      </w:r>
      <w:r w:rsidRPr="000A77C7">
        <w:rPr>
          <w:rFonts w:ascii="Traditional Arabic" w:eastAsia="Calibri" w:hAnsi="Traditional Arabic" w:cs="Traditional Arabic"/>
          <w:color w:val="000000"/>
          <w:sz w:val="36"/>
          <w:szCs w:val="36"/>
          <w:rtl/>
          <w:lang w:bidi="ar-EG"/>
        </w:rPr>
        <w:t>) بلغت (12.714)؛ وهي قيمة دالة إحصائيا عند مستوى دلالة (0,000)، وهي أقل من (0,05)؛ وهو ما يعني وجود فروق ذات دلالة إحصائية بين متوسط استجابات أفراد العينة (4.22) وبين المتوسط الفرضي الدراسة (3) لصالح متوسط استجابات أفراد العينة؛ وهو ما أدى إلى رفض الفرضية العدمية وقبول الفرضية البديلة التي تنص على: "</w:t>
      </w:r>
      <w:r w:rsidRPr="000A77C7">
        <w:rPr>
          <w:rFonts w:ascii="Traditional Arabic" w:hAnsi="Traditional Arabic" w:cs="Traditional Arabic"/>
          <w:sz w:val="36"/>
          <w:szCs w:val="36"/>
          <w:rtl/>
        </w:rPr>
        <w:t xml:space="preserve"> </w:t>
      </w:r>
      <w:r w:rsidRPr="000A77C7">
        <w:rPr>
          <w:rFonts w:ascii="Traditional Arabic" w:eastAsia="Calibri" w:hAnsi="Traditional Arabic" w:cs="Traditional Arabic"/>
          <w:b/>
          <w:bCs/>
          <w:color w:val="000000"/>
          <w:sz w:val="36"/>
          <w:szCs w:val="36"/>
          <w:rtl/>
          <w:lang w:bidi="ar-EG"/>
        </w:rPr>
        <w:t xml:space="preserve">يوجد تأثير للجودة المدركة للعلامة التجارية لشركة هاد على القيمة السوقية </w:t>
      </w:r>
      <w:r w:rsidRPr="000A77C7">
        <w:rPr>
          <w:rFonts w:ascii="Traditional Arabic" w:eastAsia="Calibri" w:hAnsi="Traditional Arabic" w:cs="Traditional Arabic"/>
          <w:color w:val="000000"/>
          <w:sz w:val="36"/>
          <w:szCs w:val="36"/>
          <w:rtl/>
          <w:lang w:bidi="ar-EG"/>
        </w:rPr>
        <w:t>" وكان مستوى التأثير كبير. ويعزى السبب في ذلك إلى أن العلامة التجارية لشركة هاد تلبي رغبات أكبر قدر من العملاء الحاليين</w:t>
      </w:r>
      <w:r w:rsidR="000439EE">
        <w:rPr>
          <w:rFonts w:ascii="Traditional Arabic" w:eastAsia="Calibri" w:hAnsi="Traditional Arabic" w:cs="Traditional Arabic"/>
          <w:color w:val="000000"/>
          <w:sz w:val="36"/>
          <w:szCs w:val="36"/>
          <w:rtl/>
          <w:lang w:bidi="ar-EG"/>
        </w:rPr>
        <w:t>،</w:t>
      </w:r>
      <w:r w:rsidRPr="000A77C7">
        <w:rPr>
          <w:rFonts w:ascii="Traditional Arabic" w:eastAsia="Calibri" w:hAnsi="Traditional Arabic" w:cs="Traditional Arabic"/>
          <w:color w:val="000000"/>
          <w:sz w:val="36"/>
          <w:szCs w:val="36"/>
          <w:rtl/>
          <w:lang w:bidi="ar-EG"/>
        </w:rPr>
        <w:t xml:space="preserve"> وتتمتع العلامة التجارية لشركة هاد بسمعة طيبة في السوق ساهمت الحصول على عملاء جدد في المستقبل وفي زيادة إيراداتها وأرباحها وانتشارها حول العالم</w:t>
      </w:r>
      <w:r w:rsidRPr="000A77C7">
        <w:rPr>
          <w:rFonts w:ascii="Traditional Arabic" w:eastAsia="Calibri" w:hAnsi="Traditional Arabic" w:cs="Traditional Arabic"/>
          <w:color w:val="000000"/>
          <w:sz w:val="36"/>
          <w:szCs w:val="36"/>
          <w:rtl/>
        </w:rPr>
        <w:t>.</w:t>
      </w:r>
    </w:p>
    <w:p w14:paraId="072FDBC8" w14:textId="77777777" w:rsidR="000A77C7" w:rsidRPr="000A77C7" w:rsidRDefault="000A77C7" w:rsidP="000A77C7">
      <w:pPr>
        <w:pStyle w:val="ListParagraph"/>
        <w:keepNext/>
        <w:keepLines/>
        <w:numPr>
          <w:ilvl w:val="0"/>
          <w:numId w:val="26"/>
        </w:numPr>
        <w:bidi/>
        <w:spacing w:before="60" w:after="60" w:line="240" w:lineRule="auto"/>
        <w:contextualSpacing w:val="0"/>
        <w:outlineLvl w:val="3"/>
        <w:rPr>
          <w:rFonts w:ascii="Traditional Arabic" w:eastAsia="Times New Roman" w:hAnsi="Traditional Arabic" w:cs="Traditional Arabic"/>
          <w:b/>
          <w:bCs/>
          <w:color w:val="000000"/>
          <w:sz w:val="36"/>
          <w:szCs w:val="36"/>
          <w:rtl/>
        </w:rPr>
      </w:pPr>
      <w:r w:rsidRPr="000A77C7">
        <w:rPr>
          <w:rFonts w:ascii="Traditional Arabic" w:eastAsia="Times New Roman" w:hAnsi="Traditional Arabic" w:cs="Traditional Arabic"/>
          <w:b/>
          <w:bCs/>
          <w:color w:val="000000"/>
          <w:sz w:val="36"/>
          <w:szCs w:val="36"/>
          <w:rtl/>
        </w:rPr>
        <w:t>نتائج التحقق من صحة الفرضية الثالثة التي تنص:</w:t>
      </w:r>
    </w:p>
    <w:p w14:paraId="520F2F84" w14:textId="77777777" w:rsidR="000A77C7" w:rsidRPr="000A77C7" w:rsidRDefault="000A77C7" w:rsidP="000A77C7">
      <w:pPr>
        <w:bidi/>
        <w:spacing w:before="60" w:after="60" w:line="240" w:lineRule="auto"/>
        <w:jc w:val="lowKashida"/>
        <w:rPr>
          <w:rFonts w:ascii="Traditional Arabic" w:eastAsia="Calibri" w:hAnsi="Traditional Arabic" w:cs="Traditional Arabic"/>
          <w:b/>
          <w:bCs/>
          <w:sz w:val="36"/>
          <w:szCs w:val="36"/>
          <w:rtl/>
        </w:rPr>
      </w:pPr>
      <w:r w:rsidRPr="000A77C7">
        <w:rPr>
          <w:rFonts w:ascii="Traditional Arabic" w:eastAsia="Calibri" w:hAnsi="Traditional Arabic" w:cs="Traditional Arabic"/>
          <w:b/>
          <w:bCs/>
          <w:sz w:val="36"/>
          <w:szCs w:val="36"/>
          <w:rtl/>
        </w:rPr>
        <w:t xml:space="preserve">    يوجد تأثير للثقة والولاء المدرك للعلامة التجارية لشركة هاد على القيمة السوقية للشركة.</w:t>
      </w:r>
    </w:p>
    <w:p w14:paraId="2B9ECD12" w14:textId="132FA05E" w:rsidR="000A77C7" w:rsidRPr="000A77C7" w:rsidRDefault="000A77C7" w:rsidP="000A77C7">
      <w:pPr>
        <w:bidi/>
        <w:spacing w:before="60" w:after="60" w:line="240" w:lineRule="auto"/>
        <w:ind w:firstLine="583"/>
        <w:jc w:val="lowKashida"/>
        <w:rPr>
          <w:rFonts w:ascii="Traditional Arabic" w:eastAsia="Calibri" w:hAnsi="Traditional Arabic" w:cs="Traditional Arabic"/>
          <w:color w:val="000000"/>
          <w:sz w:val="36"/>
          <w:szCs w:val="36"/>
          <w:rtl/>
        </w:rPr>
      </w:pPr>
      <w:r w:rsidRPr="000A77C7">
        <w:rPr>
          <w:rFonts w:ascii="Traditional Arabic" w:eastAsia="Calibri" w:hAnsi="Traditional Arabic" w:cs="Traditional Arabic"/>
          <w:color w:val="000000"/>
          <w:sz w:val="36"/>
          <w:szCs w:val="36"/>
          <w:rtl/>
          <w:lang w:bidi="ar-EG"/>
        </w:rPr>
        <w:t>لاختبار هذه الفرضية.؛ تم استخدام المتوسط الحسابي والانحراف المعياري واختبار (</w:t>
      </w:r>
      <w:r w:rsidRPr="000A77C7">
        <w:rPr>
          <w:rFonts w:ascii="Traditional Arabic" w:eastAsia="Calibri" w:hAnsi="Traditional Arabic" w:cs="Traditional Arabic"/>
          <w:color w:val="000000"/>
          <w:sz w:val="36"/>
          <w:szCs w:val="36"/>
          <w:lang w:bidi="ar-EG"/>
        </w:rPr>
        <w:t>T-test</w:t>
      </w:r>
      <w:r w:rsidRPr="000A77C7">
        <w:rPr>
          <w:rFonts w:ascii="Traditional Arabic" w:eastAsia="Calibri" w:hAnsi="Traditional Arabic" w:cs="Traditional Arabic"/>
          <w:color w:val="000000"/>
          <w:sz w:val="36"/>
          <w:szCs w:val="36"/>
          <w:rtl/>
          <w:lang w:bidi="ar-EG"/>
        </w:rPr>
        <w:t>) للعينة الواحدة، والنتائج مبينة في الجدول رقم (</w:t>
      </w:r>
      <w:r w:rsidR="002D6E48">
        <w:rPr>
          <w:rFonts w:ascii="Traditional Arabic" w:eastAsia="Calibri" w:hAnsi="Traditional Arabic" w:cs="Traditional Arabic" w:hint="cs"/>
          <w:color w:val="000000"/>
          <w:sz w:val="36"/>
          <w:szCs w:val="36"/>
          <w:rtl/>
          <w:lang w:bidi="ar-EG"/>
        </w:rPr>
        <w:t>20</w:t>
      </w:r>
      <w:r w:rsidRPr="000A77C7">
        <w:rPr>
          <w:rFonts w:ascii="Traditional Arabic" w:eastAsia="Calibri" w:hAnsi="Traditional Arabic" w:cs="Traditional Arabic"/>
          <w:color w:val="000000"/>
          <w:sz w:val="36"/>
          <w:szCs w:val="36"/>
          <w:rtl/>
          <w:lang w:bidi="ar-EG"/>
        </w:rPr>
        <w:t>) الآتي:</w:t>
      </w:r>
    </w:p>
    <w:p w14:paraId="575BFA18" w14:textId="77777777" w:rsidR="002127A3" w:rsidRDefault="000A77C7" w:rsidP="002D6E48">
      <w:pPr>
        <w:pStyle w:val="Heading3"/>
        <w:rPr>
          <w:rtl/>
        </w:rPr>
      </w:pPr>
      <w:bookmarkStart w:id="168" w:name="_Toc184534094"/>
      <w:r w:rsidRPr="000A77C7">
        <w:rPr>
          <w:rtl/>
        </w:rPr>
        <w:t>جدول رقم (</w:t>
      </w:r>
      <w:r w:rsidR="002D6E48">
        <w:rPr>
          <w:rFonts w:hint="cs"/>
          <w:rtl/>
        </w:rPr>
        <w:t>20</w:t>
      </w:r>
      <w:r w:rsidRPr="000A77C7">
        <w:rPr>
          <w:rtl/>
        </w:rPr>
        <w:t>) المتوسط الحسابي والانحراف المعياري واختبار (</w:t>
      </w:r>
      <w:r w:rsidRPr="000A77C7">
        <w:t>T-test</w:t>
      </w:r>
      <w:r w:rsidRPr="000A77C7">
        <w:rPr>
          <w:rtl/>
        </w:rPr>
        <w:t xml:space="preserve">) لعينة واحدة للتحقق من صحة </w:t>
      </w:r>
    </w:p>
    <w:p w14:paraId="062DF785" w14:textId="50CCAED5" w:rsidR="000A77C7" w:rsidRPr="000A77C7" w:rsidRDefault="000A77C7" w:rsidP="002D6E48">
      <w:pPr>
        <w:pStyle w:val="Heading3"/>
        <w:rPr>
          <w:rtl/>
        </w:rPr>
      </w:pPr>
      <w:r w:rsidRPr="000A77C7">
        <w:rPr>
          <w:rtl/>
        </w:rPr>
        <w:t>الفرضية الثالثة</w:t>
      </w:r>
      <w:bookmarkEnd w:id="168"/>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1E0" w:firstRow="1" w:lastRow="1" w:firstColumn="1" w:lastColumn="1" w:noHBand="0" w:noVBand="0"/>
      </w:tblPr>
      <w:tblGrid>
        <w:gridCol w:w="728"/>
        <w:gridCol w:w="1214"/>
        <w:gridCol w:w="1110"/>
        <w:gridCol w:w="1234"/>
        <w:gridCol w:w="1044"/>
        <w:gridCol w:w="1102"/>
        <w:gridCol w:w="1216"/>
        <w:gridCol w:w="1214"/>
      </w:tblGrid>
      <w:tr w:rsidR="000A77C7" w:rsidRPr="000A77C7" w14:paraId="3BFD86C5" w14:textId="77777777" w:rsidTr="002127A3">
        <w:trPr>
          <w:trHeight w:hRule="exact" w:val="454"/>
          <w:tblHeader/>
          <w:jc w:val="center"/>
        </w:trPr>
        <w:tc>
          <w:tcPr>
            <w:tcW w:w="411" w:type="pct"/>
            <w:shd w:val="clear" w:color="auto" w:fill="00B0F0"/>
            <w:hideMark/>
          </w:tcPr>
          <w:p w14:paraId="2C7D63D6" w14:textId="77777777" w:rsidR="000A77C7" w:rsidRPr="0048255E" w:rsidRDefault="000A77C7" w:rsidP="0048255E">
            <w:pPr>
              <w:bidi/>
              <w:jc w:val="center"/>
              <w:rPr>
                <w:rFonts w:ascii="Traditional Arabic" w:eastAsia="Calibri" w:hAnsi="Traditional Arabic" w:cs="Traditional Arabic"/>
                <w:b/>
                <w:bCs/>
                <w:color w:val="FFFFFF" w:themeColor="background1"/>
                <w:sz w:val="28"/>
                <w:szCs w:val="28"/>
                <w:lang w:bidi="ar-EG"/>
              </w:rPr>
            </w:pPr>
            <w:r w:rsidRPr="0048255E">
              <w:rPr>
                <w:rFonts w:ascii="Traditional Arabic" w:eastAsia="Calibri" w:hAnsi="Traditional Arabic" w:cs="Traditional Arabic"/>
                <w:b/>
                <w:bCs/>
                <w:color w:val="FFFFFF" w:themeColor="background1"/>
                <w:sz w:val="28"/>
                <w:szCs w:val="28"/>
                <w:rtl/>
                <w:lang w:bidi="ar-EG"/>
              </w:rPr>
              <w:t>العدد</w:t>
            </w:r>
          </w:p>
        </w:tc>
        <w:tc>
          <w:tcPr>
            <w:tcW w:w="685" w:type="pct"/>
            <w:shd w:val="clear" w:color="auto" w:fill="00B0F0"/>
            <w:vAlign w:val="center"/>
            <w:hideMark/>
          </w:tcPr>
          <w:p w14:paraId="616BDD42" w14:textId="77777777" w:rsidR="000A77C7" w:rsidRPr="0048255E" w:rsidRDefault="000A77C7" w:rsidP="0048255E">
            <w:pPr>
              <w:bidi/>
              <w:jc w:val="center"/>
              <w:rPr>
                <w:rFonts w:ascii="Traditional Arabic" w:eastAsia="Calibri" w:hAnsi="Traditional Arabic" w:cs="Traditional Arabic"/>
                <w:b/>
                <w:bCs/>
                <w:color w:val="FFFFFF" w:themeColor="background1"/>
                <w:sz w:val="28"/>
                <w:szCs w:val="28"/>
                <w:lang w:bidi="ar-EG"/>
              </w:rPr>
            </w:pPr>
            <w:r w:rsidRPr="0048255E">
              <w:rPr>
                <w:rFonts w:ascii="Traditional Arabic" w:eastAsia="Calibri" w:hAnsi="Traditional Arabic" w:cs="Traditional Arabic"/>
                <w:b/>
                <w:bCs/>
                <w:color w:val="FFFFFF" w:themeColor="background1"/>
                <w:sz w:val="28"/>
                <w:szCs w:val="28"/>
                <w:rtl/>
                <w:lang w:bidi="ar-EG"/>
              </w:rPr>
              <w:t>المتوسط الحسابي</w:t>
            </w:r>
          </w:p>
        </w:tc>
        <w:tc>
          <w:tcPr>
            <w:tcW w:w="626" w:type="pct"/>
            <w:shd w:val="clear" w:color="auto" w:fill="00B0F0"/>
            <w:vAlign w:val="center"/>
          </w:tcPr>
          <w:p w14:paraId="021428FD" w14:textId="675C1B00" w:rsidR="000A77C7" w:rsidRPr="0048255E" w:rsidRDefault="000A77C7" w:rsidP="0048255E">
            <w:pPr>
              <w:jc w:val="center"/>
              <w:rPr>
                <w:rFonts w:ascii="Traditional Arabic" w:eastAsia="Calibri" w:hAnsi="Traditional Arabic" w:cs="Traditional Arabic"/>
                <w:b/>
                <w:bCs/>
                <w:color w:val="FFFFFF" w:themeColor="background1"/>
                <w:sz w:val="28"/>
                <w:szCs w:val="28"/>
                <w:rtl/>
                <w:lang w:bidi="ar-EG"/>
              </w:rPr>
            </w:pPr>
            <w:r w:rsidRPr="0048255E">
              <w:rPr>
                <w:rFonts w:ascii="Traditional Arabic" w:eastAsia="Calibri" w:hAnsi="Traditional Arabic" w:cs="Traditional Arabic"/>
                <w:b/>
                <w:bCs/>
                <w:color w:val="FFFFFF" w:themeColor="background1"/>
                <w:sz w:val="28"/>
                <w:szCs w:val="28"/>
                <w:rtl/>
                <w:lang w:bidi="ar-EG"/>
              </w:rPr>
              <w:t>الانحراف</w:t>
            </w:r>
          </w:p>
          <w:p w14:paraId="5A7516A0" w14:textId="5384B98C" w:rsidR="000A77C7" w:rsidRPr="0048255E" w:rsidRDefault="000A77C7" w:rsidP="0048255E">
            <w:pPr>
              <w:bidi/>
              <w:jc w:val="center"/>
              <w:rPr>
                <w:rFonts w:ascii="Traditional Arabic" w:eastAsia="Calibri" w:hAnsi="Traditional Arabic" w:cs="Traditional Arabic"/>
                <w:b/>
                <w:bCs/>
                <w:color w:val="FFFFFF" w:themeColor="background1"/>
                <w:sz w:val="28"/>
                <w:szCs w:val="28"/>
                <w:lang w:bidi="ar-EG"/>
              </w:rPr>
            </w:pPr>
            <w:r w:rsidRPr="0048255E">
              <w:rPr>
                <w:rFonts w:ascii="Traditional Arabic" w:eastAsia="Calibri" w:hAnsi="Traditional Arabic" w:cs="Traditional Arabic"/>
                <w:b/>
                <w:bCs/>
                <w:color w:val="FFFFFF" w:themeColor="background1"/>
                <w:sz w:val="28"/>
                <w:szCs w:val="28"/>
                <w:rtl/>
                <w:lang w:bidi="ar-EG"/>
              </w:rPr>
              <w:t>المعياري</w:t>
            </w:r>
          </w:p>
        </w:tc>
        <w:tc>
          <w:tcPr>
            <w:tcW w:w="696" w:type="pct"/>
            <w:shd w:val="clear" w:color="auto" w:fill="00B0F0"/>
          </w:tcPr>
          <w:p w14:paraId="58F1D21D" w14:textId="77777777" w:rsidR="000A77C7" w:rsidRPr="0048255E" w:rsidRDefault="000A77C7" w:rsidP="0048255E">
            <w:pPr>
              <w:bidi/>
              <w:jc w:val="center"/>
              <w:rPr>
                <w:rFonts w:ascii="Traditional Arabic" w:eastAsia="Calibri" w:hAnsi="Traditional Arabic" w:cs="Traditional Arabic"/>
                <w:b/>
                <w:bCs/>
                <w:color w:val="FFFFFF" w:themeColor="background1"/>
                <w:sz w:val="28"/>
                <w:szCs w:val="28"/>
                <w:rtl/>
                <w:lang w:bidi="ar-EG"/>
              </w:rPr>
            </w:pPr>
            <w:r w:rsidRPr="0048255E">
              <w:rPr>
                <w:rFonts w:ascii="Traditional Arabic" w:eastAsia="Calibri" w:hAnsi="Traditional Arabic" w:cs="Traditional Arabic"/>
                <w:b/>
                <w:bCs/>
                <w:color w:val="FFFFFF" w:themeColor="background1"/>
                <w:sz w:val="28"/>
                <w:szCs w:val="28"/>
                <w:rtl/>
                <w:lang w:bidi="ar-EG"/>
              </w:rPr>
              <w:t>المتوسط الفرضي للاستبيان</w:t>
            </w:r>
          </w:p>
        </w:tc>
        <w:tc>
          <w:tcPr>
            <w:tcW w:w="589" w:type="pct"/>
            <w:shd w:val="clear" w:color="auto" w:fill="00B0F0"/>
            <w:vAlign w:val="center"/>
            <w:hideMark/>
          </w:tcPr>
          <w:p w14:paraId="50169925" w14:textId="77777777" w:rsidR="000A77C7" w:rsidRPr="0048255E" w:rsidRDefault="000A77C7" w:rsidP="0048255E">
            <w:pPr>
              <w:bidi/>
              <w:jc w:val="center"/>
              <w:rPr>
                <w:rFonts w:ascii="Traditional Arabic" w:eastAsia="Calibri" w:hAnsi="Traditional Arabic" w:cs="Traditional Arabic"/>
                <w:b/>
                <w:bCs/>
                <w:color w:val="FFFFFF" w:themeColor="background1"/>
                <w:sz w:val="28"/>
                <w:szCs w:val="28"/>
                <w:lang w:bidi="ar-EG"/>
              </w:rPr>
            </w:pPr>
            <w:r w:rsidRPr="0048255E">
              <w:rPr>
                <w:rFonts w:ascii="Traditional Arabic" w:eastAsia="Calibri" w:hAnsi="Traditional Arabic" w:cs="Traditional Arabic"/>
                <w:b/>
                <w:bCs/>
                <w:color w:val="FFFFFF" w:themeColor="background1"/>
                <w:sz w:val="28"/>
                <w:szCs w:val="28"/>
                <w:rtl/>
                <w:lang w:bidi="ar-EG"/>
              </w:rPr>
              <w:t xml:space="preserve">قيمة </w:t>
            </w:r>
            <w:r w:rsidRPr="0048255E">
              <w:rPr>
                <w:rFonts w:ascii="Traditional Arabic" w:eastAsia="Calibri" w:hAnsi="Traditional Arabic" w:cs="Traditional Arabic"/>
                <w:b/>
                <w:bCs/>
                <w:color w:val="FFFFFF" w:themeColor="background1"/>
                <w:sz w:val="28"/>
                <w:szCs w:val="28"/>
                <w:lang w:bidi="ar-EG"/>
              </w:rPr>
              <w:t>T</w:t>
            </w:r>
          </w:p>
        </w:tc>
        <w:tc>
          <w:tcPr>
            <w:tcW w:w="622" w:type="pct"/>
            <w:shd w:val="clear" w:color="auto" w:fill="00B0F0"/>
            <w:hideMark/>
          </w:tcPr>
          <w:p w14:paraId="0DFE0EE4" w14:textId="77777777" w:rsidR="000A77C7" w:rsidRPr="0048255E" w:rsidRDefault="000A77C7" w:rsidP="0048255E">
            <w:pPr>
              <w:bidi/>
              <w:jc w:val="center"/>
              <w:rPr>
                <w:rFonts w:ascii="Traditional Arabic" w:eastAsia="Calibri" w:hAnsi="Traditional Arabic" w:cs="Traditional Arabic"/>
                <w:b/>
                <w:bCs/>
                <w:color w:val="FFFFFF" w:themeColor="background1"/>
                <w:sz w:val="28"/>
                <w:szCs w:val="28"/>
                <w:lang w:bidi="ar-EG"/>
              </w:rPr>
            </w:pPr>
            <w:r w:rsidRPr="0048255E">
              <w:rPr>
                <w:rFonts w:ascii="Traditional Arabic" w:eastAsia="Calibri" w:hAnsi="Traditional Arabic" w:cs="Traditional Arabic"/>
                <w:b/>
                <w:bCs/>
                <w:color w:val="FFFFFF" w:themeColor="background1"/>
                <w:sz w:val="28"/>
                <w:szCs w:val="28"/>
                <w:rtl/>
                <w:lang w:bidi="ar-EG"/>
              </w:rPr>
              <w:t>مستوى</w:t>
            </w:r>
            <w:r w:rsidRPr="0048255E">
              <w:rPr>
                <w:rFonts w:ascii="Traditional Arabic" w:eastAsia="Calibri" w:hAnsi="Traditional Arabic" w:cs="Traditional Arabic"/>
                <w:b/>
                <w:bCs/>
                <w:color w:val="FFFFFF" w:themeColor="background1"/>
                <w:sz w:val="28"/>
                <w:szCs w:val="28"/>
                <w:lang w:bidi="ar-EG"/>
              </w:rPr>
              <w:t xml:space="preserve"> </w:t>
            </w:r>
            <w:r w:rsidRPr="0048255E">
              <w:rPr>
                <w:rFonts w:ascii="Traditional Arabic" w:eastAsia="Calibri" w:hAnsi="Traditional Arabic" w:cs="Traditional Arabic"/>
                <w:b/>
                <w:bCs/>
                <w:color w:val="FFFFFF" w:themeColor="background1"/>
                <w:sz w:val="28"/>
                <w:szCs w:val="28"/>
                <w:rtl/>
                <w:lang w:bidi="ar-EG"/>
              </w:rPr>
              <w:t>الدلالة</w:t>
            </w:r>
          </w:p>
        </w:tc>
        <w:tc>
          <w:tcPr>
            <w:tcW w:w="686" w:type="pct"/>
            <w:shd w:val="clear" w:color="auto" w:fill="00B0F0"/>
          </w:tcPr>
          <w:p w14:paraId="668DEA43" w14:textId="77777777" w:rsidR="000A77C7" w:rsidRPr="0048255E" w:rsidRDefault="000A77C7" w:rsidP="0048255E">
            <w:pPr>
              <w:bidi/>
              <w:jc w:val="center"/>
              <w:rPr>
                <w:rFonts w:ascii="Traditional Arabic" w:eastAsia="Calibri" w:hAnsi="Traditional Arabic" w:cs="Traditional Arabic"/>
                <w:b/>
                <w:bCs/>
                <w:color w:val="FFFFFF" w:themeColor="background1"/>
                <w:sz w:val="28"/>
                <w:szCs w:val="28"/>
                <w:lang w:bidi="ar-EG"/>
              </w:rPr>
            </w:pPr>
            <w:r w:rsidRPr="0048255E">
              <w:rPr>
                <w:rFonts w:ascii="Traditional Arabic" w:eastAsia="Calibri" w:hAnsi="Traditional Arabic" w:cs="Traditional Arabic"/>
                <w:b/>
                <w:bCs/>
                <w:color w:val="FFFFFF" w:themeColor="background1"/>
                <w:sz w:val="28"/>
                <w:szCs w:val="28"/>
                <w:rtl/>
                <w:lang w:bidi="ar-EG"/>
              </w:rPr>
              <w:t>الدلالة الإحصائية</w:t>
            </w:r>
          </w:p>
        </w:tc>
        <w:tc>
          <w:tcPr>
            <w:tcW w:w="685" w:type="pct"/>
            <w:shd w:val="clear" w:color="auto" w:fill="00B0F0"/>
            <w:vAlign w:val="center"/>
          </w:tcPr>
          <w:p w14:paraId="6D60F756" w14:textId="77777777" w:rsidR="000A77C7" w:rsidRPr="0048255E" w:rsidRDefault="000A77C7" w:rsidP="0048255E">
            <w:pPr>
              <w:bidi/>
              <w:jc w:val="center"/>
              <w:rPr>
                <w:rFonts w:ascii="Traditional Arabic" w:eastAsia="Calibri" w:hAnsi="Traditional Arabic" w:cs="Traditional Arabic"/>
                <w:b/>
                <w:bCs/>
                <w:color w:val="FFFFFF" w:themeColor="background1"/>
                <w:sz w:val="28"/>
                <w:szCs w:val="28"/>
                <w:rtl/>
                <w:lang w:bidi="ar-EG"/>
              </w:rPr>
            </w:pPr>
            <w:r w:rsidRPr="0048255E">
              <w:rPr>
                <w:rFonts w:ascii="Traditional Arabic" w:eastAsia="Calibri" w:hAnsi="Traditional Arabic" w:cs="Traditional Arabic"/>
                <w:b/>
                <w:bCs/>
                <w:color w:val="FFFFFF" w:themeColor="background1"/>
                <w:sz w:val="28"/>
                <w:szCs w:val="28"/>
                <w:rtl/>
                <w:lang w:bidi="ar-EG"/>
              </w:rPr>
              <w:t>مستوى التأثير</w:t>
            </w:r>
          </w:p>
        </w:tc>
      </w:tr>
      <w:tr w:rsidR="000A77C7" w:rsidRPr="000A77C7" w14:paraId="0AA28197" w14:textId="77777777" w:rsidTr="002127A3">
        <w:trPr>
          <w:trHeight w:hRule="exact" w:val="454"/>
          <w:jc w:val="center"/>
        </w:trPr>
        <w:tc>
          <w:tcPr>
            <w:tcW w:w="411" w:type="pct"/>
            <w:vAlign w:val="center"/>
          </w:tcPr>
          <w:p w14:paraId="0827F608" w14:textId="77777777" w:rsidR="000A77C7" w:rsidRPr="0048255E" w:rsidRDefault="000A77C7" w:rsidP="0048255E">
            <w:pPr>
              <w:bidi/>
              <w:jc w:val="center"/>
              <w:rPr>
                <w:rFonts w:ascii="Traditional Arabic" w:eastAsia="Calibri" w:hAnsi="Traditional Arabic" w:cs="Traditional Arabic"/>
                <w:color w:val="000000"/>
                <w:sz w:val="28"/>
                <w:szCs w:val="28"/>
                <w:lang w:bidi="ar-EG"/>
              </w:rPr>
            </w:pPr>
            <w:r w:rsidRPr="0048255E">
              <w:rPr>
                <w:rFonts w:ascii="Traditional Arabic" w:eastAsia="Calibri" w:hAnsi="Traditional Arabic" w:cs="Traditional Arabic"/>
                <w:color w:val="000000"/>
                <w:sz w:val="28"/>
                <w:szCs w:val="28"/>
                <w:rtl/>
                <w:lang w:bidi="ar-EG"/>
              </w:rPr>
              <w:t>17</w:t>
            </w:r>
          </w:p>
        </w:tc>
        <w:tc>
          <w:tcPr>
            <w:tcW w:w="685" w:type="pct"/>
            <w:shd w:val="clear" w:color="auto" w:fill="FFFFFF" w:themeFill="background1"/>
            <w:vAlign w:val="center"/>
          </w:tcPr>
          <w:p w14:paraId="001648CF" w14:textId="77777777" w:rsidR="000A77C7" w:rsidRPr="0048255E" w:rsidRDefault="000A77C7" w:rsidP="0048255E">
            <w:pPr>
              <w:bidi/>
              <w:jc w:val="center"/>
              <w:rPr>
                <w:rFonts w:ascii="Traditional Arabic" w:eastAsia="Calibri" w:hAnsi="Traditional Arabic" w:cs="Traditional Arabic"/>
                <w:color w:val="000000"/>
                <w:sz w:val="28"/>
                <w:szCs w:val="28"/>
                <w:lang w:bidi="ar-EG"/>
              </w:rPr>
            </w:pPr>
            <w:r w:rsidRPr="0048255E">
              <w:rPr>
                <w:rFonts w:ascii="Traditional Arabic" w:eastAsia="Calibri" w:hAnsi="Traditional Arabic" w:cs="Traditional Arabic"/>
                <w:color w:val="000000"/>
                <w:sz w:val="28"/>
                <w:szCs w:val="28"/>
                <w:lang w:bidi="ar-EG"/>
              </w:rPr>
              <w:t>4.14</w:t>
            </w:r>
          </w:p>
        </w:tc>
        <w:tc>
          <w:tcPr>
            <w:tcW w:w="626" w:type="pct"/>
            <w:shd w:val="clear" w:color="auto" w:fill="FFFFFF" w:themeFill="background1"/>
            <w:vAlign w:val="center"/>
          </w:tcPr>
          <w:p w14:paraId="71F3CDA4" w14:textId="77777777" w:rsidR="000A77C7" w:rsidRPr="0048255E" w:rsidRDefault="000A77C7" w:rsidP="0048255E">
            <w:pPr>
              <w:bidi/>
              <w:jc w:val="center"/>
              <w:rPr>
                <w:rFonts w:ascii="Traditional Arabic" w:eastAsia="Calibri" w:hAnsi="Traditional Arabic" w:cs="Traditional Arabic"/>
                <w:color w:val="000000"/>
                <w:sz w:val="28"/>
                <w:szCs w:val="28"/>
                <w:lang w:bidi="ar-EG"/>
              </w:rPr>
            </w:pPr>
            <w:r w:rsidRPr="0048255E">
              <w:rPr>
                <w:rFonts w:ascii="Traditional Arabic" w:eastAsia="Calibri" w:hAnsi="Traditional Arabic" w:cs="Traditional Arabic"/>
                <w:color w:val="000000"/>
                <w:sz w:val="28"/>
                <w:szCs w:val="28"/>
                <w:lang w:bidi="ar-EG"/>
              </w:rPr>
              <w:t>0.44</w:t>
            </w:r>
          </w:p>
        </w:tc>
        <w:tc>
          <w:tcPr>
            <w:tcW w:w="696" w:type="pct"/>
            <w:shd w:val="clear" w:color="auto" w:fill="FFFFFF" w:themeFill="background1"/>
            <w:vAlign w:val="center"/>
          </w:tcPr>
          <w:p w14:paraId="3124FF5F" w14:textId="77777777" w:rsidR="000A77C7" w:rsidRPr="0048255E" w:rsidRDefault="000A77C7" w:rsidP="0048255E">
            <w:pPr>
              <w:bidi/>
              <w:jc w:val="center"/>
              <w:rPr>
                <w:rFonts w:ascii="Traditional Arabic" w:eastAsia="Calibri" w:hAnsi="Traditional Arabic" w:cs="Traditional Arabic"/>
                <w:color w:val="000000"/>
                <w:sz w:val="28"/>
                <w:szCs w:val="28"/>
                <w:rtl/>
                <w:lang w:bidi="ar-EG"/>
              </w:rPr>
            </w:pPr>
            <w:r w:rsidRPr="0048255E">
              <w:rPr>
                <w:rFonts w:ascii="Traditional Arabic" w:eastAsia="Calibri" w:hAnsi="Traditional Arabic" w:cs="Traditional Arabic"/>
                <w:color w:val="000000"/>
                <w:sz w:val="28"/>
                <w:szCs w:val="28"/>
                <w:rtl/>
                <w:lang w:bidi="ar-EG"/>
              </w:rPr>
              <w:t>3</w:t>
            </w:r>
          </w:p>
        </w:tc>
        <w:tc>
          <w:tcPr>
            <w:tcW w:w="589" w:type="pct"/>
            <w:shd w:val="clear" w:color="auto" w:fill="FFFFFF" w:themeFill="background1"/>
            <w:vAlign w:val="center"/>
          </w:tcPr>
          <w:p w14:paraId="7365AB43" w14:textId="77777777" w:rsidR="000A77C7" w:rsidRPr="0048255E" w:rsidRDefault="000A77C7" w:rsidP="0048255E">
            <w:pPr>
              <w:bidi/>
              <w:jc w:val="center"/>
              <w:rPr>
                <w:rFonts w:ascii="Traditional Arabic" w:eastAsia="Calibri" w:hAnsi="Traditional Arabic" w:cs="Traditional Arabic"/>
                <w:color w:val="000000"/>
                <w:sz w:val="28"/>
                <w:szCs w:val="28"/>
                <w:rtl/>
                <w:lang w:bidi="ar-EG"/>
              </w:rPr>
            </w:pPr>
            <w:r w:rsidRPr="0048255E">
              <w:rPr>
                <w:rFonts w:ascii="Traditional Arabic" w:eastAsia="Calibri" w:hAnsi="Traditional Arabic" w:cs="Traditional Arabic"/>
                <w:color w:val="000000"/>
                <w:sz w:val="28"/>
                <w:szCs w:val="28"/>
                <w:lang w:bidi="ar-EG"/>
              </w:rPr>
              <w:t>10.707</w:t>
            </w:r>
          </w:p>
        </w:tc>
        <w:tc>
          <w:tcPr>
            <w:tcW w:w="622" w:type="pct"/>
            <w:shd w:val="clear" w:color="auto" w:fill="FFFFFF" w:themeFill="background1"/>
            <w:vAlign w:val="center"/>
          </w:tcPr>
          <w:p w14:paraId="1E681BAF" w14:textId="77777777" w:rsidR="000A77C7" w:rsidRPr="0048255E" w:rsidRDefault="000A77C7" w:rsidP="0048255E">
            <w:pPr>
              <w:bidi/>
              <w:jc w:val="center"/>
              <w:rPr>
                <w:rFonts w:ascii="Traditional Arabic" w:eastAsia="Calibri" w:hAnsi="Traditional Arabic" w:cs="Traditional Arabic"/>
                <w:color w:val="000000"/>
                <w:sz w:val="28"/>
                <w:szCs w:val="28"/>
                <w:lang w:bidi="ar-EG"/>
              </w:rPr>
            </w:pPr>
            <w:r w:rsidRPr="0048255E">
              <w:rPr>
                <w:rFonts w:ascii="Traditional Arabic" w:eastAsia="Calibri" w:hAnsi="Traditional Arabic" w:cs="Traditional Arabic"/>
                <w:color w:val="000000"/>
                <w:sz w:val="28"/>
                <w:szCs w:val="28"/>
                <w:rtl/>
                <w:lang w:bidi="ar-EG"/>
              </w:rPr>
              <w:t>0.000</w:t>
            </w:r>
          </w:p>
        </w:tc>
        <w:tc>
          <w:tcPr>
            <w:tcW w:w="686" w:type="pct"/>
            <w:shd w:val="clear" w:color="auto" w:fill="FFFFFF" w:themeFill="background1"/>
          </w:tcPr>
          <w:p w14:paraId="1AFAC33F" w14:textId="77777777" w:rsidR="000A77C7" w:rsidRPr="0048255E" w:rsidRDefault="000A77C7" w:rsidP="0048255E">
            <w:pPr>
              <w:bidi/>
              <w:jc w:val="center"/>
              <w:rPr>
                <w:rFonts w:ascii="Traditional Arabic" w:eastAsia="Calibri" w:hAnsi="Traditional Arabic" w:cs="Traditional Arabic"/>
                <w:color w:val="000000"/>
                <w:sz w:val="28"/>
                <w:szCs w:val="28"/>
                <w:lang w:bidi="ar-EG"/>
              </w:rPr>
            </w:pPr>
            <w:r w:rsidRPr="0048255E">
              <w:rPr>
                <w:rFonts w:ascii="Traditional Arabic" w:eastAsia="Calibri" w:hAnsi="Traditional Arabic" w:cs="Traditional Arabic"/>
                <w:color w:val="000000"/>
                <w:sz w:val="28"/>
                <w:szCs w:val="28"/>
                <w:rtl/>
                <w:lang w:bidi="ar-EG"/>
              </w:rPr>
              <w:t>دالة إحصائيا</w:t>
            </w:r>
          </w:p>
        </w:tc>
        <w:tc>
          <w:tcPr>
            <w:tcW w:w="685" w:type="pct"/>
            <w:shd w:val="clear" w:color="auto" w:fill="FFFFFF" w:themeFill="background1"/>
            <w:vAlign w:val="center"/>
          </w:tcPr>
          <w:p w14:paraId="212103FB" w14:textId="25CF14F1" w:rsidR="000A77C7" w:rsidRPr="0048255E" w:rsidRDefault="000A77C7" w:rsidP="0048255E">
            <w:pPr>
              <w:bidi/>
              <w:jc w:val="center"/>
              <w:rPr>
                <w:rFonts w:ascii="Traditional Arabic" w:eastAsia="Calibri" w:hAnsi="Traditional Arabic" w:cs="Traditional Arabic"/>
                <w:color w:val="000000"/>
                <w:sz w:val="28"/>
                <w:szCs w:val="28"/>
                <w:rtl/>
                <w:lang w:bidi="ar-EG"/>
              </w:rPr>
            </w:pPr>
            <w:r w:rsidRPr="0048255E">
              <w:rPr>
                <w:rFonts w:ascii="Traditional Arabic" w:eastAsia="Calibri" w:hAnsi="Traditional Arabic" w:cs="Traditional Arabic"/>
                <w:color w:val="000000"/>
                <w:sz w:val="28"/>
                <w:szCs w:val="28"/>
                <w:rtl/>
                <w:lang w:bidi="ar-EG"/>
              </w:rPr>
              <w:t>كبيرة</w:t>
            </w:r>
          </w:p>
        </w:tc>
      </w:tr>
    </w:tbl>
    <w:p w14:paraId="4521D3BC" w14:textId="5083FC85" w:rsidR="000A77C7" w:rsidRPr="000A77C7" w:rsidRDefault="000A77C7" w:rsidP="000A77C7">
      <w:pPr>
        <w:bidi/>
        <w:spacing w:before="60" w:after="60" w:line="240" w:lineRule="auto"/>
        <w:jc w:val="lowKashida"/>
        <w:rPr>
          <w:rFonts w:ascii="Traditional Arabic" w:eastAsia="Calibri" w:hAnsi="Traditional Arabic" w:cs="Traditional Arabic"/>
          <w:color w:val="000000"/>
          <w:sz w:val="36"/>
          <w:szCs w:val="36"/>
          <w:lang w:bidi="ar-EG"/>
        </w:rPr>
      </w:pPr>
      <w:r w:rsidRPr="000A77C7">
        <w:rPr>
          <w:rFonts w:ascii="Traditional Arabic" w:eastAsia="Calibri" w:hAnsi="Traditional Arabic" w:cs="Traditional Arabic"/>
          <w:color w:val="000000"/>
          <w:sz w:val="36"/>
          <w:szCs w:val="36"/>
          <w:rtl/>
          <w:lang w:bidi="ar-EG"/>
        </w:rPr>
        <w:t>يتضح من الجدول رقم() المتوسط الحسابي والانحراف المعياري واختبار (</w:t>
      </w:r>
      <w:r w:rsidRPr="000A77C7">
        <w:rPr>
          <w:rFonts w:ascii="Traditional Arabic" w:eastAsia="Calibri" w:hAnsi="Traditional Arabic" w:cs="Traditional Arabic"/>
          <w:color w:val="000000"/>
          <w:sz w:val="36"/>
          <w:szCs w:val="36"/>
          <w:lang w:bidi="ar-EG"/>
        </w:rPr>
        <w:t>t</w:t>
      </w:r>
      <w:r w:rsidRPr="000A77C7">
        <w:rPr>
          <w:rFonts w:ascii="Traditional Arabic" w:eastAsia="Calibri" w:hAnsi="Traditional Arabic" w:cs="Traditional Arabic"/>
          <w:color w:val="000000"/>
          <w:sz w:val="36"/>
          <w:szCs w:val="36"/>
          <w:rtl/>
          <w:lang w:bidi="ar-EG"/>
        </w:rPr>
        <w:t>) لعينة واحدة، للتعرف على دلالة الفروق بين المتوسطات الحسابية لدرجات استجابات افراد العينة والمتوسط الفرضي للدراسة (3)؛ ويوضح الجدول أن قيمة (</w:t>
      </w:r>
      <w:r w:rsidRPr="000A77C7">
        <w:rPr>
          <w:rFonts w:ascii="Traditional Arabic" w:eastAsia="Calibri" w:hAnsi="Traditional Arabic" w:cs="Traditional Arabic"/>
          <w:color w:val="000000"/>
          <w:sz w:val="36"/>
          <w:szCs w:val="36"/>
          <w:lang w:bidi="ar-EG"/>
        </w:rPr>
        <w:t>t</w:t>
      </w:r>
      <w:r w:rsidRPr="000A77C7">
        <w:rPr>
          <w:rFonts w:ascii="Traditional Arabic" w:eastAsia="Calibri" w:hAnsi="Traditional Arabic" w:cs="Traditional Arabic"/>
          <w:color w:val="000000"/>
          <w:sz w:val="36"/>
          <w:szCs w:val="36"/>
          <w:rtl/>
          <w:lang w:bidi="ar-EG"/>
        </w:rPr>
        <w:t>) بلغت (10.707)؛ وهي قيمة دالة إحصائيا عند مستوى دلالة (0,000)، وهي أقل من (0,05)؛ وهو ما يعني وجود فروق ذات دلالة إحصائية بين متوسط استجابات أفراد العينة (4.14) وبين المتوسط الفرضي الدراسة (3) لصالح متوسط استجابات أفراد العينة؛ وهو ما أدى إلى رفض الفرضية العدمية وقبول الفرضية البديلة التي تنص على: "</w:t>
      </w:r>
      <w:r w:rsidRPr="000A77C7">
        <w:rPr>
          <w:rFonts w:ascii="Traditional Arabic" w:hAnsi="Traditional Arabic" w:cs="Traditional Arabic"/>
          <w:sz w:val="36"/>
          <w:szCs w:val="36"/>
          <w:rtl/>
        </w:rPr>
        <w:t xml:space="preserve"> </w:t>
      </w:r>
      <w:r w:rsidRPr="000A77C7">
        <w:rPr>
          <w:rFonts w:ascii="Traditional Arabic" w:eastAsia="Calibri" w:hAnsi="Traditional Arabic" w:cs="Traditional Arabic"/>
          <w:b/>
          <w:bCs/>
          <w:color w:val="000000"/>
          <w:sz w:val="36"/>
          <w:szCs w:val="36"/>
          <w:rtl/>
          <w:lang w:bidi="ar-EG"/>
        </w:rPr>
        <w:t xml:space="preserve">يوجد تأثير للثقة والولاء المدرك للعلامة التجارية لشركة هاد على القيمة السوقية </w:t>
      </w:r>
      <w:r w:rsidRPr="000A77C7">
        <w:rPr>
          <w:rFonts w:ascii="Traditional Arabic" w:eastAsia="Calibri" w:hAnsi="Traditional Arabic" w:cs="Traditional Arabic"/>
          <w:color w:val="000000"/>
          <w:sz w:val="36"/>
          <w:szCs w:val="36"/>
          <w:rtl/>
          <w:lang w:bidi="ar-EG"/>
        </w:rPr>
        <w:t xml:space="preserve">" </w:t>
      </w:r>
      <w:r w:rsidRPr="000A77C7">
        <w:rPr>
          <w:rFonts w:ascii="Traditional Arabic" w:eastAsia="Calibri" w:hAnsi="Traditional Arabic" w:cs="Traditional Arabic"/>
          <w:color w:val="000000"/>
          <w:sz w:val="36"/>
          <w:szCs w:val="36"/>
          <w:rtl/>
          <w:lang w:bidi="ar-EG"/>
        </w:rPr>
        <w:lastRenderedPageBreak/>
        <w:t xml:space="preserve">وكان مستوى التأثير كبير. ويعزى السبب في ذلك إلى أن العلامة التجارية لشركة هاد تساهم في زيادة ثقة السوق بالعلامة التجارية لشركة هاد ساهم في حصولها على قروض وجولات استثمارية بتسهيلات مناسبة، وفي زيادة ثقة العملاء بالعلامة التجارية لشركة هاد ساهم في حصولها على مشاريع نوعية زادت من  أرباحها ومعدل التدفق النقدي لها. </w:t>
      </w:r>
    </w:p>
    <w:p w14:paraId="3DC4B00F" w14:textId="77777777" w:rsidR="000A77C7" w:rsidRPr="000A77C7" w:rsidRDefault="000A77C7" w:rsidP="000A77C7">
      <w:pPr>
        <w:pStyle w:val="ListParagraph"/>
        <w:keepNext/>
        <w:keepLines/>
        <w:numPr>
          <w:ilvl w:val="0"/>
          <w:numId w:val="26"/>
        </w:numPr>
        <w:bidi/>
        <w:spacing w:before="60" w:after="60" w:line="240" w:lineRule="auto"/>
        <w:contextualSpacing w:val="0"/>
        <w:outlineLvl w:val="3"/>
        <w:rPr>
          <w:rFonts w:ascii="Traditional Arabic" w:eastAsia="Times New Roman" w:hAnsi="Traditional Arabic" w:cs="Traditional Arabic"/>
          <w:b/>
          <w:bCs/>
          <w:color w:val="000000"/>
          <w:sz w:val="36"/>
          <w:szCs w:val="36"/>
          <w:rtl/>
        </w:rPr>
      </w:pPr>
      <w:r w:rsidRPr="000A77C7">
        <w:rPr>
          <w:rFonts w:ascii="Traditional Arabic" w:eastAsia="Times New Roman" w:hAnsi="Traditional Arabic" w:cs="Traditional Arabic"/>
          <w:b/>
          <w:bCs/>
          <w:color w:val="000000"/>
          <w:sz w:val="36"/>
          <w:szCs w:val="36"/>
          <w:rtl/>
        </w:rPr>
        <w:t>نتائج التحقق من صحة الفرضية الثالثة التي تنص:</w:t>
      </w:r>
    </w:p>
    <w:p w14:paraId="3DA30458" w14:textId="77777777" w:rsidR="000A77C7" w:rsidRPr="000A77C7" w:rsidRDefault="000A77C7" w:rsidP="000A77C7">
      <w:pPr>
        <w:bidi/>
        <w:spacing w:before="60" w:after="60" w:line="240" w:lineRule="auto"/>
        <w:jc w:val="lowKashida"/>
        <w:rPr>
          <w:rFonts w:ascii="Traditional Arabic" w:eastAsia="Calibri" w:hAnsi="Traditional Arabic" w:cs="Traditional Arabic"/>
          <w:b/>
          <w:bCs/>
          <w:sz w:val="36"/>
          <w:szCs w:val="36"/>
          <w:rtl/>
        </w:rPr>
      </w:pPr>
      <w:r w:rsidRPr="000A77C7">
        <w:rPr>
          <w:rFonts w:ascii="Traditional Arabic" w:eastAsia="Calibri" w:hAnsi="Traditional Arabic" w:cs="Traditional Arabic"/>
          <w:b/>
          <w:bCs/>
          <w:sz w:val="36"/>
          <w:szCs w:val="36"/>
          <w:rtl/>
        </w:rPr>
        <w:t xml:space="preserve">    يوجد تأثير القيمة المدركة للعلامة التجارية لشركة هاد على القيمة السوقية للشركة.</w:t>
      </w:r>
    </w:p>
    <w:p w14:paraId="31EA7617" w14:textId="009D511A" w:rsidR="000A77C7" w:rsidRPr="000A77C7" w:rsidRDefault="000A77C7" w:rsidP="000A77C7">
      <w:pPr>
        <w:bidi/>
        <w:spacing w:before="60" w:after="60" w:line="240" w:lineRule="auto"/>
        <w:ind w:firstLine="583"/>
        <w:jc w:val="lowKashida"/>
        <w:rPr>
          <w:rFonts w:ascii="Traditional Arabic" w:eastAsia="Calibri" w:hAnsi="Traditional Arabic" w:cs="Traditional Arabic"/>
          <w:color w:val="000000"/>
          <w:sz w:val="36"/>
          <w:szCs w:val="36"/>
          <w:rtl/>
        </w:rPr>
      </w:pPr>
      <w:r w:rsidRPr="000A77C7">
        <w:rPr>
          <w:rFonts w:ascii="Traditional Arabic" w:eastAsia="Calibri" w:hAnsi="Traditional Arabic" w:cs="Traditional Arabic"/>
          <w:color w:val="000000"/>
          <w:sz w:val="36"/>
          <w:szCs w:val="36"/>
          <w:rtl/>
          <w:lang w:bidi="ar-EG"/>
        </w:rPr>
        <w:t>لاختبار هذه الفرضية.؛ تم استخدام المتوسط الحسابي والانحراف المعياري واختبار (</w:t>
      </w:r>
      <w:r w:rsidRPr="000A77C7">
        <w:rPr>
          <w:rFonts w:ascii="Traditional Arabic" w:eastAsia="Calibri" w:hAnsi="Traditional Arabic" w:cs="Traditional Arabic"/>
          <w:color w:val="000000"/>
          <w:sz w:val="36"/>
          <w:szCs w:val="36"/>
          <w:lang w:bidi="ar-EG"/>
        </w:rPr>
        <w:t>T-test</w:t>
      </w:r>
      <w:r w:rsidRPr="000A77C7">
        <w:rPr>
          <w:rFonts w:ascii="Traditional Arabic" w:eastAsia="Calibri" w:hAnsi="Traditional Arabic" w:cs="Traditional Arabic"/>
          <w:color w:val="000000"/>
          <w:sz w:val="36"/>
          <w:szCs w:val="36"/>
          <w:rtl/>
          <w:lang w:bidi="ar-EG"/>
        </w:rPr>
        <w:t>) للعينة الواحدة، والنتائج مبينة في الجدول رقم (</w:t>
      </w:r>
      <w:r w:rsidR="002D6E48">
        <w:rPr>
          <w:rFonts w:ascii="Traditional Arabic" w:eastAsia="Calibri" w:hAnsi="Traditional Arabic" w:cs="Traditional Arabic" w:hint="cs"/>
          <w:color w:val="000000"/>
          <w:sz w:val="36"/>
          <w:szCs w:val="36"/>
          <w:rtl/>
          <w:lang w:bidi="ar-EG"/>
        </w:rPr>
        <w:t>21</w:t>
      </w:r>
      <w:r w:rsidRPr="000A77C7">
        <w:rPr>
          <w:rFonts w:ascii="Traditional Arabic" w:eastAsia="Calibri" w:hAnsi="Traditional Arabic" w:cs="Traditional Arabic"/>
          <w:color w:val="000000"/>
          <w:sz w:val="36"/>
          <w:szCs w:val="36"/>
          <w:rtl/>
          <w:lang w:bidi="ar-EG"/>
        </w:rPr>
        <w:t>) الآتي:</w:t>
      </w:r>
    </w:p>
    <w:p w14:paraId="699F67C7" w14:textId="77777777" w:rsidR="002127A3" w:rsidRDefault="000A77C7" w:rsidP="002D6E48">
      <w:pPr>
        <w:pStyle w:val="Heading3"/>
        <w:rPr>
          <w:rtl/>
        </w:rPr>
      </w:pPr>
      <w:bookmarkStart w:id="169" w:name="_Toc184534095"/>
      <w:r w:rsidRPr="000A77C7">
        <w:rPr>
          <w:rtl/>
        </w:rPr>
        <w:t>جدول رقم (</w:t>
      </w:r>
      <w:r w:rsidR="002D6E48">
        <w:rPr>
          <w:rFonts w:hint="cs"/>
          <w:rtl/>
        </w:rPr>
        <w:t>21</w:t>
      </w:r>
      <w:r w:rsidRPr="000A77C7">
        <w:rPr>
          <w:rtl/>
        </w:rPr>
        <w:t>) المتوسط الحسابي والانحراف المعياري واختبار (</w:t>
      </w:r>
      <w:r w:rsidRPr="000A77C7">
        <w:t>T-test</w:t>
      </w:r>
      <w:r w:rsidRPr="000A77C7">
        <w:rPr>
          <w:rtl/>
        </w:rPr>
        <w:t xml:space="preserve">) لعينة واحدة للتحقق من صحة </w:t>
      </w:r>
    </w:p>
    <w:p w14:paraId="0AC12D32" w14:textId="7E965DF4" w:rsidR="000A77C7" w:rsidRPr="000A77C7" w:rsidRDefault="000A77C7" w:rsidP="002D6E48">
      <w:pPr>
        <w:pStyle w:val="Heading3"/>
        <w:rPr>
          <w:rtl/>
        </w:rPr>
      </w:pPr>
      <w:r w:rsidRPr="000A77C7">
        <w:rPr>
          <w:rtl/>
        </w:rPr>
        <w:t>الفرضية الثالثة</w:t>
      </w:r>
      <w:bookmarkEnd w:id="169"/>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1E0" w:firstRow="1" w:lastRow="1" w:firstColumn="1" w:lastColumn="1" w:noHBand="0" w:noVBand="0"/>
      </w:tblPr>
      <w:tblGrid>
        <w:gridCol w:w="728"/>
        <w:gridCol w:w="1214"/>
        <w:gridCol w:w="1110"/>
        <w:gridCol w:w="1234"/>
        <w:gridCol w:w="1044"/>
        <w:gridCol w:w="1102"/>
        <w:gridCol w:w="1216"/>
        <w:gridCol w:w="1214"/>
      </w:tblGrid>
      <w:tr w:rsidR="000A77C7" w:rsidRPr="000A77C7" w14:paraId="0CA0F798" w14:textId="77777777" w:rsidTr="002127A3">
        <w:trPr>
          <w:trHeight w:hRule="exact" w:val="454"/>
          <w:tblHeader/>
          <w:jc w:val="center"/>
        </w:trPr>
        <w:tc>
          <w:tcPr>
            <w:tcW w:w="411" w:type="pct"/>
            <w:shd w:val="clear" w:color="auto" w:fill="00B0F0"/>
            <w:hideMark/>
          </w:tcPr>
          <w:p w14:paraId="2FEF8CAA" w14:textId="77777777" w:rsidR="000A77C7" w:rsidRPr="0048255E" w:rsidRDefault="000A77C7" w:rsidP="0048255E">
            <w:pPr>
              <w:bidi/>
              <w:jc w:val="center"/>
              <w:rPr>
                <w:rFonts w:ascii="Traditional Arabic" w:eastAsia="Calibri" w:hAnsi="Traditional Arabic" w:cs="Traditional Arabic"/>
                <w:b/>
                <w:bCs/>
                <w:color w:val="FFFFFF" w:themeColor="background1"/>
                <w:sz w:val="28"/>
                <w:szCs w:val="28"/>
                <w:lang w:bidi="ar-EG"/>
              </w:rPr>
            </w:pPr>
            <w:r w:rsidRPr="0048255E">
              <w:rPr>
                <w:rFonts w:ascii="Traditional Arabic" w:eastAsia="Calibri" w:hAnsi="Traditional Arabic" w:cs="Traditional Arabic"/>
                <w:b/>
                <w:bCs/>
                <w:color w:val="FFFFFF" w:themeColor="background1"/>
                <w:sz w:val="28"/>
                <w:szCs w:val="28"/>
                <w:rtl/>
                <w:lang w:bidi="ar-EG"/>
              </w:rPr>
              <w:t>العدد</w:t>
            </w:r>
          </w:p>
        </w:tc>
        <w:tc>
          <w:tcPr>
            <w:tcW w:w="685" w:type="pct"/>
            <w:shd w:val="clear" w:color="auto" w:fill="00B0F0"/>
            <w:vAlign w:val="center"/>
            <w:hideMark/>
          </w:tcPr>
          <w:p w14:paraId="13F423C3" w14:textId="77777777" w:rsidR="000A77C7" w:rsidRPr="0048255E" w:rsidRDefault="000A77C7" w:rsidP="0048255E">
            <w:pPr>
              <w:bidi/>
              <w:jc w:val="center"/>
              <w:rPr>
                <w:rFonts w:ascii="Traditional Arabic" w:eastAsia="Calibri" w:hAnsi="Traditional Arabic" w:cs="Traditional Arabic"/>
                <w:b/>
                <w:bCs/>
                <w:color w:val="FFFFFF" w:themeColor="background1"/>
                <w:sz w:val="28"/>
                <w:szCs w:val="28"/>
                <w:lang w:bidi="ar-EG"/>
              </w:rPr>
            </w:pPr>
            <w:r w:rsidRPr="0048255E">
              <w:rPr>
                <w:rFonts w:ascii="Traditional Arabic" w:eastAsia="Calibri" w:hAnsi="Traditional Arabic" w:cs="Traditional Arabic"/>
                <w:b/>
                <w:bCs/>
                <w:color w:val="FFFFFF" w:themeColor="background1"/>
                <w:sz w:val="28"/>
                <w:szCs w:val="28"/>
                <w:rtl/>
                <w:lang w:bidi="ar-EG"/>
              </w:rPr>
              <w:t>المتوسط الحسابي</w:t>
            </w:r>
          </w:p>
        </w:tc>
        <w:tc>
          <w:tcPr>
            <w:tcW w:w="626" w:type="pct"/>
            <w:shd w:val="clear" w:color="auto" w:fill="00B0F0"/>
            <w:vAlign w:val="center"/>
          </w:tcPr>
          <w:p w14:paraId="180CA6B1" w14:textId="385B5D04" w:rsidR="000A77C7" w:rsidRPr="0048255E" w:rsidRDefault="000A77C7" w:rsidP="0048255E">
            <w:pPr>
              <w:bidi/>
              <w:jc w:val="center"/>
              <w:rPr>
                <w:rFonts w:ascii="Traditional Arabic" w:eastAsia="Calibri" w:hAnsi="Traditional Arabic" w:cs="Traditional Arabic"/>
                <w:b/>
                <w:bCs/>
                <w:color w:val="FFFFFF" w:themeColor="background1"/>
                <w:sz w:val="28"/>
                <w:szCs w:val="28"/>
                <w:rtl/>
                <w:lang w:bidi="ar-EG"/>
              </w:rPr>
            </w:pPr>
            <w:r w:rsidRPr="0048255E">
              <w:rPr>
                <w:rFonts w:ascii="Traditional Arabic" w:eastAsia="Calibri" w:hAnsi="Traditional Arabic" w:cs="Traditional Arabic"/>
                <w:b/>
                <w:bCs/>
                <w:color w:val="FFFFFF" w:themeColor="background1"/>
                <w:sz w:val="28"/>
                <w:szCs w:val="28"/>
                <w:rtl/>
                <w:lang w:bidi="ar-EG"/>
              </w:rPr>
              <w:t>الانحراف</w:t>
            </w:r>
          </w:p>
          <w:p w14:paraId="38638647" w14:textId="240C4283" w:rsidR="000A77C7" w:rsidRPr="0048255E" w:rsidRDefault="000A77C7" w:rsidP="0048255E">
            <w:pPr>
              <w:bidi/>
              <w:jc w:val="center"/>
              <w:rPr>
                <w:rFonts w:ascii="Traditional Arabic" w:eastAsia="Calibri" w:hAnsi="Traditional Arabic" w:cs="Traditional Arabic"/>
                <w:b/>
                <w:bCs/>
                <w:color w:val="FFFFFF" w:themeColor="background1"/>
                <w:sz w:val="28"/>
                <w:szCs w:val="28"/>
                <w:lang w:bidi="ar-EG"/>
              </w:rPr>
            </w:pPr>
            <w:r w:rsidRPr="0048255E">
              <w:rPr>
                <w:rFonts w:ascii="Traditional Arabic" w:eastAsia="Calibri" w:hAnsi="Traditional Arabic" w:cs="Traditional Arabic"/>
                <w:b/>
                <w:bCs/>
                <w:color w:val="FFFFFF" w:themeColor="background1"/>
                <w:sz w:val="28"/>
                <w:szCs w:val="28"/>
                <w:rtl/>
                <w:lang w:bidi="ar-EG"/>
              </w:rPr>
              <w:t>المعياري</w:t>
            </w:r>
          </w:p>
        </w:tc>
        <w:tc>
          <w:tcPr>
            <w:tcW w:w="696" w:type="pct"/>
            <w:shd w:val="clear" w:color="auto" w:fill="00B0F0"/>
          </w:tcPr>
          <w:p w14:paraId="5D23318D" w14:textId="77777777" w:rsidR="000A77C7" w:rsidRPr="0048255E" w:rsidRDefault="000A77C7" w:rsidP="0048255E">
            <w:pPr>
              <w:bidi/>
              <w:jc w:val="center"/>
              <w:rPr>
                <w:rFonts w:ascii="Traditional Arabic" w:eastAsia="Calibri" w:hAnsi="Traditional Arabic" w:cs="Traditional Arabic"/>
                <w:b/>
                <w:bCs/>
                <w:color w:val="FFFFFF" w:themeColor="background1"/>
                <w:sz w:val="28"/>
                <w:szCs w:val="28"/>
                <w:rtl/>
                <w:lang w:bidi="ar-EG"/>
              </w:rPr>
            </w:pPr>
            <w:r w:rsidRPr="0048255E">
              <w:rPr>
                <w:rFonts w:ascii="Traditional Arabic" w:eastAsia="Calibri" w:hAnsi="Traditional Arabic" w:cs="Traditional Arabic"/>
                <w:b/>
                <w:bCs/>
                <w:color w:val="FFFFFF" w:themeColor="background1"/>
                <w:sz w:val="28"/>
                <w:szCs w:val="28"/>
                <w:rtl/>
                <w:lang w:bidi="ar-EG"/>
              </w:rPr>
              <w:t>المتوسط الفرضي للاستبيان</w:t>
            </w:r>
          </w:p>
        </w:tc>
        <w:tc>
          <w:tcPr>
            <w:tcW w:w="589" w:type="pct"/>
            <w:shd w:val="clear" w:color="auto" w:fill="00B0F0"/>
            <w:vAlign w:val="center"/>
            <w:hideMark/>
          </w:tcPr>
          <w:p w14:paraId="2A30CD4F" w14:textId="77777777" w:rsidR="000A77C7" w:rsidRPr="0048255E" w:rsidRDefault="000A77C7" w:rsidP="0048255E">
            <w:pPr>
              <w:bidi/>
              <w:jc w:val="center"/>
              <w:rPr>
                <w:rFonts w:ascii="Traditional Arabic" w:eastAsia="Calibri" w:hAnsi="Traditional Arabic" w:cs="Traditional Arabic"/>
                <w:b/>
                <w:bCs/>
                <w:color w:val="FFFFFF" w:themeColor="background1"/>
                <w:sz w:val="28"/>
                <w:szCs w:val="28"/>
                <w:lang w:bidi="ar-EG"/>
              </w:rPr>
            </w:pPr>
            <w:r w:rsidRPr="0048255E">
              <w:rPr>
                <w:rFonts w:ascii="Traditional Arabic" w:eastAsia="Calibri" w:hAnsi="Traditional Arabic" w:cs="Traditional Arabic"/>
                <w:b/>
                <w:bCs/>
                <w:color w:val="FFFFFF" w:themeColor="background1"/>
                <w:sz w:val="28"/>
                <w:szCs w:val="28"/>
                <w:rtl/>
                <w:lang w:bidi="ar-EG"/>
              </w:rPr>
              <w:t xml:space="preserve">قيمة </w:t>
            </w:r>
            <w:r w:rsidRPr="0048255E">
              <w:rPr>
                <w:rFonts w:ascii="Traditional Arabic" w:eastAsia="Calibri" w:hAnsi="Traditional Arabic" w:cs="Traditional Arabic"/>
                <w:b/>
                <w:bCs/>
                <w:color w:val="FFFFFF" w:themeColor="background1"/>
                <w:sz w:val="28"/>
                <w:szCs w:val="28"/>
                <w:lang w:bidi="ar-EG"/>
              </w:rPr>
              <w:t>T</w:t>
            </w:r>
          </w:p>
        </w:tc>
        <w:tc>
          <w:tcPr>
            <w:tcW w:w="622" w:type="pct"/>
            <w:shd w:val="clear" w:color="auto" w:fill="00B0F0"/>
            <w:hideMark/>
          </w:tcPr>
          <w:p w14:paraId="2D41166F" w14:textId="77777777" w:rsidR="000A77C7" w:rsidRPr="0048255E" w:rsidRDefault="000A77C7" w:rsidP="0048255E">
            <w:pPr>
              <w:bidi/>
              <w:jc w:val="center"/>
              <w:rPr>
                <w:rFonts w:ascii="Traditional Arabic" w:eastAsia="Calibri" w:hAnsi="Traditional Arabic" w:cs="Traditional Arabic"/>
                <w:b/>
                <w:bCs/>
                <w:color w:val="FFFFFF" w:themeColor="background1"/>
                <w:sz w:val="28"/>
                <w:szCs w:val="28"/>
                <w:lang w:bidi="ar-EG"/>
              </w:rPr>
            </w:pPr>
            <w:r w:rsidRPr="0048255E">
              <w:rPr>
                <w:rFonts w:ascii="Traditional Arabic" w:eastAsia="Calibri" w:hAnsi="Traditional Arabic" w:cs="Traditional Arabic"/>
                <w:b/>
                <w:bCs/>
                <w:color w:val="FFFFFF" w:themeColor="background1"/>
                <w:sz w:val="28"/>
                <w:szCs w:val="28"/>
                <w:rtl/>
                <w:lang w:bidi="ar-EG"/>
              </w:rPr>
              <w:t>مستوى</w:t>
            </w:r>
            <w:r w:rsidRPr="0048255E">
              <w:rPr>
                <w:rFonts w:ascii="Traditional Arabic" w:eastAsia="Calibri" w:hAnsi="Traditional Arabic" w:cs="Traditional Arabic"/>
                <w:b/>
                <w:bCs/>
                <w:color w:val="FFFFFF" w:themeColor="background1"/>
                <w:sz w:val="28"/>
                <w:szCs w:val="28"/>
                <w:lang w:bidi="ar-EG"/>
              </w:rPr>
              <w:t xml:space="preserve"> </w:t>
            </w:r>
            <w:r w:rsidRPr="0048255E">
              <w:rPr>
                <w:rFonts w:ascii="Traditional Arabic" w:eastAsia="Calibri" w:hAnsi="Traditional Arabic" w:cs="Traditional Arabic"/>
                <w:b/>
                <w:bCs/>
                <w:color w:val="FFFFFF" w:themeColor="background1"/>
                <w:sz w:val="28"/>
                <w:szCs w:val="28"/>
                <w:rtl/>
                <w:lang w:bidi="ar-EG"/>
              </w:rPr>
              <w:t>الدلالة</w:t>
            </w:r>
          </w:p>
        </w:tc>
        <w:tc>
          <w:tcPr>
            <w:tcW w:w="686" w:type="pct"/>
            <w:shd w:val="clear" w:color="auto" w:fill="00B0F0"/>
          </w:tcPr>
          <w:p w14:paraId="350665C9" w14:textId="77777777" w:rsidR="000A77C7" w:rsidRPr="0048255E" w:rsidRDefault="000A77C7" w:rsidP="0048255E">
            <w:pPr>
              <w:bidi/>
              <w:jc w:val="center"/>
              <w:rPr>
                <w:rFonts w:ascii="Traditional Arabic" w:eastAsia="Calibri" w:hAnsi="Traditional Arabic" w:cs="Traditional Arabic"/>
                <w:b/>
                <w:bCs/>
                <w:color w:val="FFFFFF" w:themeColor="background1"/>
                <w:sz w:val="28"/>
                <w:szCs w:val="28"/>
                <w:lang w:bidi="ar-EG"/>
              </w:rPr>
            </w:pPr>
            <w:r w:rsidRPr="0048255E">
              <w:rPr>
                <w:rFonts w:ascii="Traditional Arabic" w:eastAsia="Calibri" w:hAnsi="Traditional Arabic" w:cs="Traditional Arabic"/>
                <w:b/>
                <w:bCs/>
                <w:color w:val="FFFFFF" w:themeColor="background1"/>
                <w:sz w:val="28"/>
                <w:szCs w:val="28"/>
                <w:rtl/>
                <w:lang w:bidi="ar-EG"/>
              </w:rPr>
              <w:t>الدلالة الإحصائية</w:t>
            </w:r>
          </w:p>
        </w:tc>
        <w:tc>
          <w:tcPr>
            <w:tcW w:w="685" w:type="pct"/>
            <w:shd w:val="clear" w:color="auto" w:fill="00B0F0"/>
            <w:vAlign w:val="center"/>
          </w:tcPr>
          <w:p w14:paraId="517B921B" w14:textId="77777777" w:rsidR="000A77C7" w:rsidRPr="0048255E" w:rsidRDefault="000A77C7" w:rsidP="0048255E">
            <w:pPr>
              <w:bidi/>
              <w:jc w:val="center"/>
              <w:rPr>
                <w:rFonts w:ascii="Traditional Arabic" w:eastAsia="Calibri" w:hAnsi="Traditional Arabic" w:cs="Traditional Arabic"/>
                <w:b/>
                <w:bCs/>
                <w:color w:val="FFFFFF" w:themeColor="background1"/>
                <w:sz w:val="28"/>
                <w:szCs w:val="28"/>
                <w:rtl/>
                <w:lang w:bidi="ar-EG"/>
              </w:rPr>
            </w:pPr>
            <w:r w:rsidRPr="0048255E">
              <w:rPr>
                <w:rFonts w:ascii="Traditional Arabic" w:eastAsia="Calibri" w:hAnsi="Traditional Arabic" w:cs="Traditional Arabic"/>
                <w:b/>
                <w:bCs/>
                <w:color w:val="FFFFFF" w:themeColor="background1"/>
                <w:sz w:val="28"/>
                <w:szCs w:val="28"/>
                <w:rtl/>
                <w:lang w:bidi="ar-EG"/>
              </w:rPr>
              <w:t>مستوى التأثير</w:t>
            </w:r>
          </w:p>
        </w:tc>
      </w:tr>
      <w:tr w:rsidR="000A77C7" w:rsidRPr="000A77C7" w14:paraId="45436AA5" w14:textId="77777777" w:rsidTr="002127A3">
        <w:trPr>
          <w:trHeight w:hRule="exact" w:val="454"/>
          <w:jc w:val="center"/>
        </w:trPr>
        <w:tc>
          <w:tcPr>
            <w:tcW w:w="411" w:type="pct"/>
            <w:vAlign w:val="center"/>
          </w:tcPr>
          <w:p w14:paraId="16473745" w14:textId="77777777" w:rsidR="000A77C7" w:rsidRPr="0048255E" w:rsidRDefault="000A77C7" w:rsidP="0048255E">
            <w:pPr>
              <w:bidi/>
              <w:jc w:val="center"/>
              <w:rPr>
                <w:rFonts w:ascii="Traditional Arabic" w:eastAsia="Calibri" w:hAnsi="Traditional Arabic" w:cs="Traditional Arabic"/>
                <w:color w:val="000000"/>
                <w:sz w:val="28"/>
                <w:szCs w:val="28"/>
                <w:lang w:bidi="ar-EG"/>
              </w:rPr>
            </w:pPr>
            <w:r w:rsidRPr="0048255E">
              <w:rPr>
                <w:rFonts w:ascii="Traditional Arabic" w:eastAsia="Calibri" w:hAnsi="Traditional Arabic" w:cs="Traditional Arabic"/>
                <w:color w:val="000000"/>
                <w:sz w:val="28"/>
                <w:szCs w:val="28"/>
                <w:rtl/>
                <w:lang w:bidi="ar-EG"/>
              </w:rPr>
              <w:t>17</w:t>
            </w:r>
          </w:p>
        </w:tc>
        <w:tc>
          <w:tcPr>
            <w:tcW w:w="685" w:type="pct"/>
            <w:shd w:val="clear" w:color="auto" w:fill="FFFFFF" w:themeFill="background1"/>
            <w:vAlign w:val="center"/>
          </w:tcPr>
          <w:p w14:paraId="45201C9F" w14:textId="77777777" w:rsidR="000A77C7" w:rsidRPr="0048255E" w:rsidRDefault="000A77C7" w:rsidP="0048255E">
            <w:pPr>
              <w:bidi/>
              <w:jc w:val="center"/>
              <w:rPr>
                <w:rFonts w:ascii="Traditional Arabic" w:eastAsia="Calibri" w:hAnsi="Traditional Arabic" w:cs="Traditional Arabic"/>
                <w:color w:val="000000"/>
                <w:sz w:val="28"/>
                <w:szCs w:val="28"/>
                <w:lang w:bidi="ar-EG"/>
              </w:rPr>
            </w:pPr>
            <w:r w:rsidRPr="0048255E">
              <w:rPr>
                <w:rFonts w:ascii="Traditional Arabic" w:eastAsia="Calibri" w:hAnsi="Traditional Arabic" w:cs="Traditional Arabic"/>
                <w:color w:val="000000"/>
                <w:sz w:val="28"/>
                <w:szCs w:val="28"/>
                <w:lang w:bidi="ar-EG"/>
              </w:rPr>
              <w:t>4.13</w:t>
            </w:r>
          </w:p>
        </w:tc>
        <w:tc>
          <w:tcPr>
            <w:tcW w:w="626" w:type="pct"/>
            <w:shd w:val="clear" w:color="auto" w:fill="FFFFFF" w:themeFill="background1"/>
            <w:vAlign w:val="center"/>
          </w:tcPr>
          <w:p w14:paraId="7BF6CF55" w14:textId="77777777" w:rsidR="000A77C7" w:rsidRPr="0048255E" w:rsidRDefault="000A77C7" w:rsidP="0048255E">
            <w:pPr>
              <w:bidi/>
              <w:jc w:val="center"/>
              <w:rPr>
                <w:rFonts w:ascii="Traditional Arabic" w:eastAsia="Calibri" w:hAnsi="Traditional Arabic" w:cs="Traditional Arabic"/>
                <w:color w:val="000000"/>
                <w:sz w:val="28"/>
                <w:szCs w:val="28"/>
                <w:lang w:bidi="ar-EG"/>
              </w:rPr>
            </w:pPr>
            <w:r w:rsidRPr="0048255E">
              <w:rPr>
                <w:rFonts w:ascii="Traditional Arabic" w:eastAsia="Calibri" w:hAnsi="Traditional Arabic" w:cs="Traditional Arabic"/>
                <w:color w:val="000000"/>
                <w:sz w:val="28"/>
                <w:szCs w:val="28"/>
                <w:lang w:bidi="ar-EG"/>
              </w:rPr>
              <w:t>0.57</w:t>
            </w:r>
          </w:p>
        </w:tc>
        <w:tc>
          <w:tcPr>
            <w:tcW w:w="696" w:type="pct"/>
            <w:shd w:val="clear" w:color="auto" w:fill="FFFFFF" w:themeFill="background1"/>
            <w:vAlign w:val="center"/>
          </w:tcPr>
          <w:p w14:paraId="467CEC56" w14:textId="77777777" w:rsidR="000A77C7" w:rsidRPr="0048255E" w:rsidRDefault="000A77C7" w:rsidP="0048255E">
            <w:pPr>
              <w:bidi/>
              <w:jc w:val="center"/>
              <w:rPr>
                <w:rFonts w:ascii="Traditional Arabic" w:eastAsia="Calibri" w:hAnsi="Traditional Arabic" w:cs="Traditional Arabic"/>
                <w:color w:val="000000"/>
                <w:sz w:val="28"/>
                <w:szCs w:val="28"/>
                <w:rtl/>
                <w:lang w:bidi="ar-EG"/>
              </w:rPr>
            </w:pPr>
            <w:r w:rsidRPr="0048255E">
              <w:rPr>
                <w:rFonts w:ascii="Traditional Arabic" w:eastAsia="Calibri" w:hAnsi="Traditional Arabic" w:cs="Traditional Arabic"/>
                <w:color w:val="000000"/>
                <w:sz w:val="28"/>
                <w:szCs w:val="28"/>
                <w:rtl/>
                <w:lang w:bidi="ar-EG"/>
              </w:rPr>
              <w:t>3</w:t>
            </w:r>
          </w:p>
        </w:tc>
        <w:tc>
          <w:tcPr>
            <w:tcW w:w="589" w:type="pct"/>
            <w:shd w:val="clear" w:color="auto" w:fill="FFFFFF" w:themeFill="background1"/>
            <w:vAlign w:val="center"/>
          </w:tcPr>
          <w:p w14:paraId="41836DD8" w14:textId="77777777" w:rsidR="000A77C7" w:rsidRPr="0048255E" w:rsidRDefault="000A77C7" w:rsidP="0048255E">
            <w:pPr>
              <w:bidi/>
              <w:jc w:val="center"/>
              <w:rPr>
                <w:rFonts w:ascii="Traditional Arabic" w:eastAsia="Calibri" w:hAnsi="Traditional Arabic" w:cs="Traditional Arabic"/>
                <w:color w:val="000000"/>
                <w:sz w:val="28"/>
                <w:szCs w:val="28"/>
                <w:rtl/>
                <w:lang w:bidi="ar-EG"/>
              </w:rPr>
            </w:pPr>
            <w:r w:rsidRPr="0048255E">
              <w:rPr>
                <w:rFonts w:ascii="Traditional Arabic" w:eastAsia="Calibri" w:hAnsi="Traditional Arabic" w:cs="Traditional Arabic"/>
                <w:color w:val="000000"/>
                <w:sz w:val="28"/>
                <w:szCs w:val="28"/>
                <w:lang w:bidi="ar-EG"/>
              </w:rPr>
              <w:t>8.236</w:t>
            </w:r>
          </w:p>
        </w:tc>
        <w:tc>
          <w:tcPr>
            <w:tcW w:w="622" w:type="pct"/>
            <w:shd w:val="clear" w:color="auto" w:fill="FFFFFF" w:themeFill="background1"/>
            <w:vAlign w:val="center"/>
          </w:tcPr>
          <w:p w14:paraId="6A19BFB3" w14:textId="77777777" w:rsidR="000A77C7" w:rsidRPr="0048255E" w:rsidRDefault="000A77C7" w:rsidP="0048255E">
            <w:pPr>
              <w:bidi/>
              <w:jc w:val="center"/>
              <w:rPr>
                <w:rFonts w:ascii="Traditional Arabic" w:eastAsia="Calibri" w:hAnsi="Traditional Arabic" w:cs="Traditional Arabic"/>
                <w:color w:val="000000"/>
                <w:sz w:val="28"/>
                <w:szCs w:val="28"/>
                <w:lang w:bidi="ar-EG"/>
              </w:rPr>
            </w:pPr>
            <w:r w:rsidRPr="0048255E">
              <w:rPr>
                <w:rFonts w:ascii="Traditional Arabic" w:eastAsia="Calibri" w:hAnsi="Traditional Arabic" w:cs="Traditional Arabic"/>
                <w:color w:val="000000"/>
                <w:sz w:val="28"/>
                <w:szCs w:val="28"/>
                <w:rtl/>
                <w:lang w:bidi="ar-EG"/>
              </w:rPr>
              <w:t>0.000</w:t>
            </w:r>
          </w:p>
        </w:tc>
        <w:tc>
          <w:tcPr>
            <w:tcW w:w="686" w:type="pct"/>
            <w:shd w:val="clear" w:color="auto" w:fill="FFFFFF" w:themeFill="background1"/>
          </w:tcPr>
          <w:p w14:paraId="78DC13C2" w14:textId="77777777" w:rsidR="000A77C7" w:rsidRPr="0048255E" w:rsidRDefault="000A77C7" w:rsidP="0048255E">
            <w:pPr>
              <w:bidi/>
              <w:jc w:val="center"/>
              <w:rPr>
                <w:rFonts w:ascii="Traditional Arabic" w:eastAsia="Calibri" w:hAnsi="Traditional Arabic" w:cs="Traditional Arabic"/>
                <w:color w:val="000000"/>
                <w:sz w:val="28"/>
                <w:szCs w:val="28"/>
                <w:lang w:bidi="ar-EG"/>
              </w:rPr>
            </w:pPr>
            <w:r w:rsidRPr="0048255E">
              <w:rPr>
                <w:rFonts w:ascii="Traditional Arabic" w:eastAsia="Calibri" w:hAnsi="Traditional Arabic" w:cs="Traditional Arabic"/>
                <w:color w:val="000000"/>
                <w:sz w:val="28"/>
                <w:szCs w:val="28"/>
                <w:rtl/>
                <w:lang w:bidi="ar-EG"/>
              </w:rPr>
              <w:t>دالة إحصائيا</w:t>
            </w:r>
          </w:p>
        </w:tc>
        <w:tc>
          <w:tcPr>
            <w:tcW w:w="685" w:type="pct"/>
            <w:shd w:val="clear" w:color="auto" w:fill="FFFFFF" w:themeFill="background1"/>
            <w:vAlign w:val="center"/>
          </w:tcPr>
          <w:p w14:paraId="2DEF0299" w14:textId="1463164E" w:rsidR="000A77C7" w:rsidRPr="0048255E" w:rsidRDefault="000A77C7" w:rsidP="0048255E">
            <w:pPr>
              <w:bidi/>
              <w:jc w:val="center"/>
              <w:rPr>
                <w:rFonts w:ascii="Traditional Arabic" w:eastAsia="Calibri" w:hAnsi="Traditional Arabic" w:cs="Traditional Arabic"/>
                <w:color w:val="000000"/>
                <w:sz w:val="28"/>
                <w:szCs w:val="28"/>
                <w:rtl/>
                <w:lang w:bidi="ar-EG"/>
              </w:rPr>
            </w:pPr>
            <w:r w:rsidRPr="0048255E">
              <w:rPr>
                <w:rFonts w:ascii="Traditional Arabic" w:eastAsia="Calibri" w:hAnsi="Traditional Arabic" w:cs="Traditional Arabic"/>
                <w:color w:val="000000"/>
                <w:sz w:val="28"/>
                <w:szCs w:val="28"/>
                <w:rtl/>
                <w:lang w:bidi="ar-EG"/>
              </w:rPr>
              <w:t>كبيرة</w:t>
            </w:r>
          </w:p>
        </w:tc>
      </w:tr>
    </w:tbl>
    <w:p w14:paraId="465827E9" w14:textId="186E6076" w:rsidR="002D6E48" w:rsidRDefault="000A77C7" w:rsidP="000A77C7">
      <w:pPr>
        <w:bidi/>
        <w:spacing w:before="60" w:after="60" w:line="240" w:lineRule="auto"/>
        <w:jc w:val="lowKashida"/>
        <w:rPr>
          <w:rFonts w:ascii="Traditional Arabic" w:eastAsia="Calibri" w:hAnsi="Traditional Arabic" w:cs="Traditional Arabic"/>
          <w:color w:val="000000"/>
          <w:sz w:val="36"/>
          <w:szCs w:val="36"/>
          <w:lang w:bidi="ar-EG"/>
        </w:rPr>
      </w:pPr>
      <w:r w:rsidRPr="000A77C7">
        <w:rPr>
          <w:rFonts w:ascii="Traditional Arabic" w:eastAsia="Calibri" w:hAnsi="Traditional Arabic" w:cs="Traditional Arabic"/>
          <w:color w:val="000000"/>
          <w:sz w:val="36"/>
          <w:szCs w:val="36"/>
          <w:rtl/>
          <w:lang w:bidi="ar-EG"/>
        </w:rPr>
        <w:t>يتضح من الجدول رقم(</w:t>
      </w:r>
      <w:r w:rsidR="002D6E48">
        <w:rPr>
          <w:rFonts w:ascii="Traditional Arabic" w:eastAsia="Calibri" w:hAnsi="Traditional Arabic" w:cs="Traditional Arabic" w:hint="cs"/>
          <w:color w:val="000000"/>
          <w:sz w:val="36"/>
          <w:szCs w:val="36"/>
          <w:rtl/>
          <w:lang w:bidi="ar-EG"/>
        </w:rPr>
        <w:t>21</w:t>
      </w:r>
      <w:r w:rsidRPr="000A77C7">
        <w:rPr>
          <w:rFonts w:ascii="Traditional Arabic" w:eastAsia="Calibri" w:hAnsi="Traditional Arabic" w:cs="Traditional Arabic"/>
          <w:color w:val="000000"/>
          <w:sz w:val="36"/>
          <w:szCs w:val="36"/>
          <w:rtl/>
          <w:lang w:bidi="ar-EG"/>
        </w:rPr>
        <w:t>) المتوسط الحسابي والانحراف المعياري واختبار (</w:t>
      </w:r>
      <w:r w:rsidRPr="000A77C7">
        <w:rPr>
          <w:rFonts w:ascii="Traditional Arabic" w:eastAsia="Calibri" w:hAnsi="Traditional Arabic" w:cs="Traditional Arabic"/>
          <w:color w:val="000000"/>
          <w:sz w:val="36"/>
          <w:szCs w:val="36"/>
          <w:lang w:bidi="ar-EG"/>
        </w:rPr>
        <w:t>t</w:t>
      </w:r>
      <w:r w:rsidRPr="000A77C7">
        <w:rPr>
          <w:rFonts w:ascii="Traditional Arabic" w:eastAsia="Calibri" w:hAnsi="Traditional Arabic" w:cs="Traditional Arabic"/>
          <w:color w:val="000000"/>
          <w:sz w:val="36"/>
          <w:szCs w:val="36"/>
          <w:rtl/>
          <w:lang w:bidi="ar-EG"/>
        </w:rPr>
        <w:t>) لعينة واحدة، للتعرف على دلالة الفروق بين المتوسطات الحسابية لدرجات استجابات افراد العينة والمتوسط الفرضي للدراسة (3)؛ ويوضح الجدول أن قيمة (</w:t>
      </w:r>
      <w:r w:rsidRPr="000A77C7">
        <w:rPr>
          <w:rFonts w:ascii="Traditional Arabic" w:eastAsia="Calibri" w:hAnsi="Traditional Arabic" w:cs="Traditional Arabic"/>
          <w:color w:val="000000"/>
          <w:sz w:val="36"/>
          <w:szCs w:val="36"/>
          <w:lang w:bidi="ar-EG"/>
        </w:rPr>
        <w:t>t</w:t>
      </w:r>
      <w:r w:rsidRPr="000A77C7">
        <w:rPr>
          <w:rFonts w:ascii="Traditional Arabic" w:eastAsia="Calibri" w:hAnsi="Traditional Arabic" w:cs="Traditional Arabic"/>
          <w:color w:val="000000"/>
          <w:sz w:val="36"/>
          <w:szCs w:val="36"/>
          <w:rtl/>
          <w:lang w:bidi="ar-EG"/>
        </w:rPr>
        <w:t>) بلغت (8.236)؛ وهي قيمة دالة إحصائيا عند مستوى دلالة (0,000)، وهي أقل من (0,05)؛ وهو ما يعني وجود فروق ذات دلالة إحصائية بين متوسط استجابات أفراد العينة (4.13) وبين المتوسط الفرضي الدراسة (3) لصالح متوسط استجابات أفراد العينة؛ وهو ما أدى إلى رفض الفرضية العدمية وقبول الفرضية البديلة التي تنص على: "</w:t>
      </w:r>
      <w:r w:rsidRPr="000A77C7">
        <w:rPr>
          <w:rFonts w:ascii="Traditional Arabic" w:hAnsi="Traditional Arabic" w:cs="Traditional Arabic"/>
          <w:sz w:val="36"/>
          <w:szCs w:val="36"/>
          <w:rtl/>
        </w:rPr>
        <w:t xml:space="preserve"> </w:t>
      </w:r>
      <w:r w:rsidRPr="000A77C7">
        <w:rPr>
          <w:rFonts w:ascii="Traditional Arabic" w:eastAsia="Calibri" w:hAnsi="Traditional Arabic" w:cs="Traditional Arabic"/>
          <w:b/>
          <w:bCs/>
          <w:color w:val="000000"/>
          <w:sz w:val="36"/>
          <w:szCs w:val="36"/>
          <w:rtl/>
          <w:lang w:bidi="ar-EG"/>
        </w:rPr>
        <w:t xml:space="preserve">يوجد تأثير القيمة المدركة للعلامة التجارية لشركة هاد على القيمة السوقية </w:t>
      </w:r>
      <w:r w:rsidRPr="000A77C7">
        <w:rPr>
          <w:rFonts w:ascii="Traditional Arabic" w:eastAsia="Calibri" w:hAnsi="Traditional Arabic" w:cs="Traditional Arabic"/>
          <w:color w:val="000000"/>
          <w:sz w:val="36"/>
          <w:szCs w:val="36"/>
          <w:rtl/>
          <w:lang w:bidi="ar-EG"/>
        </w:rPr>
        <w:t xml:space="preserve">" وكان مستوى التأثير كبير. ويعزى السبب في ذلك إلى أن العلامة التجارية لشركة هاد  تتميز منتجاتها ما أدى لزيادة الثقة بمنتجاتها، وتتميز العلامة التجارية لشركة هاد بمنتجات وخدمات فريدة وجيدة تزيد من سمعتها الطيبة في السوق. </w:t>
      </w:r>
    </w:p>
    <w:p w14:paraId="1DF8E8EA" w14:textId="77777777" w:rsidR="002D6E48" w:rsidRDefault="002D6E48">
      <w:pPr>
        <w:rPr>
          <w:rFonts w:ascii="Traditional Arabic" w:eastAsia="Calibri" w:hAnsi="Traditional Arabic" w:cs="Traditional Arabic"/>
          <w:color w:val="000000"/>
          <w:sz w:val="36"/>
          <w:szCs w:val="36"/>
          <w:lang w:bidi="ar-EG"/>
        </w:rPr>
      </w:pPr>
      <w:r>
        <w:rPr>
          <w:rFonts w:ascii="Traditional Arabic" w:eastAsia="Calibri" w:hAnsi="Traditional Arabic" w:cs="Traditional Arabic"/>
          <w:color w:val="000000"/>
          <w:sz w:val="36"/>
          <w:szCs w:val="36"/>
          <w:lang w:bidi="ar-EG"/>
        </w:rPr>
        <w:br w:type="page"/>
      </w:r>
    </w:p>
    <w:p w14:paraId="3CC41604" w14:textId="466E5160" w:rsidR="006A7F81" w:rsidRPr="000A77C7" w:rsidRDefault="000A77C7" w:rsidP="000439EE">
      <w:pPr>
        <w:pStyle w:val="Heading1"/>
        <w:rPr>
          <w:rtl/>
        </w:rPr>
      </w:pPr>
      <w:bookmarkStart w:id="170" w:name="_Toc184534096"/>
      <w:r w:rsidRPr="000A77C7">
        <w:rPr>
          <w:noProof/>
          <w:rtl/>
          <w:lang w:eastAsia="ar-SA" w:bidi="ar-YE"/>
        </w:rPr>
        <w:lastRenderedPageBreak/>
        <w:t xml:space="preserve">الفصل </w:t>
      </w:r>
      <w:r w:rsidR="000439EE">
        <w:rPr>
          <w:rFonts w:hint="cs"/>
          <w:noProof/>
          <w:rtl/>
          <w:lang w:eastAsia="ar-SA" w:bidi="ar-YE"/>
        </w:rPr>
        <w:t xml:space="preserve">السادس: </w:t>
      </w:r>
      <w:r w:rsidR="001A18F7" w:rsidRPr="000A77C7">
        <w:rPr>
          <w:rtl/>
        </w:rPr>
        <w:t>الخاتمة</w:t>
      </w:r>
      <w:bookmarkEnd w:id="170"/>
    </w:p>
    <w:p w14:paraId="7F8EA25D" w14:textId="77777777" w:rsidR="001A18F7" w:rsidRPr="000A77C7" w:rsidRDefault="001A18F7"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بعد الانتهاء من البحث يمكن الولوج في بيان خلاصة البحث من خلال نتائج البحث وتوصياته، وذلك ما يمكن ذكره على النحو الآتي:</w:t>
      </w:r>
    </w:p>
    <w:p w14:paraId="7F99D8C8" w14:textId="3ADFD7BA" w:rsidR="001A18F7" w:rsidRDefault="001A18F7" w:rsidP="000A77C7">
      <w:pPr>
        <w:bidi/>
        <w:spacing w:before="60" w:after="60" w:line="240" w:lineRule="auto"/>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أولاً: نتائج البحث</w:t>
      </w:r>
      <w:r w:rsidR="000439EE">
        <w:rPr>
          <w:rFonts w:ascii="Traditional Arabic" w:hAnsi="Traditional Arabic" w:cs="Traditional Arabic" w:hint="cs"/>
          <w:b/>
          <w:bCs/>
          <w:sz w:val="36"/>
          <w:szCs w:val="36"/>
          <w:rtl/>
        </w:rPr>
        <w:t xml:space="preserve"> في الجانب العملي</w:t>
      </w:r>
      <w:r w:rsidRPr="000A77C7">
        <w:rPr>
          <w:rFonts w:ascii="Traditional Arabic" w:hAnsi="Traditional Arabic" w:cs="Traditional Arabic"/>
          <w:b/>
          <w:bCs/>
          <w:sz w:val="36"/>
          <w:szCs w:val="36"/>
          <w:rtl/>
        </w:rPr>
        <w:t>:</w:t>
      </w:r>
    </w:p>
    <w:p w14:paraId="5AC61319" w14:textId="77777777" w:rsidR="000439EE" w:rsidRPr="000A77C7" w:rsidRDefault="000439EE" w:rsidP="000439EE">
      <w:pPr>
        <w:bidi/>
        <w:spacing w:before="60" w:after="60" w:line="240" w:lineRule="auto"/>
        <w:jc w:val="lowKashida"/>
        <w:rPr>
          <w:rFonts w:ascii="Traditional Arabic" w:eastAsia="Calibri" w:hAnsi="Traditional Arabic" w:cs="Traditional Arabic"/>
          <w:b/>
          <w:bCs/>
          <w:noProof/>
          <w:color w:val="000000"/>
          <w:sz w:val="36"/>
          <w:szCs w:val="36"/>
          <w:rtl/>
          <w:lang w:eastAsia="ar-SA" w:bidi="ar-YE"/>
        </w:rPr>
      </w:pPr>
      <w:r w:rsidRPr="000A77C7">
        <w:rPr>
          <w:rFonts w:ascii="Traditional Arabic" w:eastAsia="Calibri" w:hAnsi="Traditional Arabic" w:cs="Traditional Arabic"/>
          <w:b/>
          <w:bCs/>
          <w:noProof/>
          <w:color w:val="000000"/>
          <w:sz w:val="36"/>
          <w:szCs w:val="36"/>
          <w:rtl/>
          <w:lang w:eastAsia="ar-SA" w:bidi="ar-YE"/>
        </w:rPr>
        <w:t>في ضوء تحليل البيانات توصلت الدراسة إلى النتائج الآتية:</w:t>
      </w:r>
    </w:p>
    <w:p w14:paraId="7BD77C8C" w14:textId="77777777" w:rsidR="000439EE" w:rsidRPr="000A77C7" w:rsidRDefault="000439EE" w:rsidP="000439EE">
      <w:pPr>
        <w:pStyle w:val="ListParagraph"/>
        <w:numPr>
          <w:ilvl w:val="0"/>
          <w:numId w:val="21"/>
        </w:numPr>
        <w:bidi/>
        <w:spacing w:before="60" w:after="60" w:line="240" w:lineRule="auto"/>
        <w:contextualSpacing w:val="0"/>
        <w:jc w:val="lowKashida"/>
        <w:rPr>
          <w:rFonts w:ascii="Traditional Arabic" w:eastAsia="Calibri" w:hAnsi="Traditional Arabic" w:cs="Traditional Arabic"/>
          <w:noProof/>
          <w:color w:val="000000"/>
          <w:sz w:val="36"/>
          <w:szCs w:val="36"/>
          <w:rtl/>
          <w:lang w:eastAsia="ar-SA" w:bidi="ar-YE"/>
        </w:rPr>
      </w:pPr>
      <w:r w:rsidRPr="000A77C7">
        <w:rPr>
          <w:rFonts w:ascii="Traditional Arabic" w:eastAsia="Calibri" w:hAnsi="Traditional Arabic" w:cs="Traditional Arabic"/>
          <w:noProof/>
          <w:color w:val="000000"/>
          <w:sz w:val="36"/>
          <w:szCs w:val="36"/>
          <w:rtl/>
          <w:lang w:eastAsia="ar-SA" w:bidi="ar-YE"/>
        </w:rPr>
        <w:t>أظهرت النتائج أن للعلامة التجارية لشركة هاد تأثير كبيرًا في تعزيز القيمة السوقية للشركة</w:t>
      </w:r>
      <w:r w:rsidRPr="000A77C7">
        <w:rPr>
          <w:rFonts w:ascii="Traditional Arabic" w:eastAsia="Calibri" w:hAnsi="Traditional Arabic" w:cs="Traditional Arabic"/>
          <w:noProof/>
          <w:color w:val="000000"/>
          <w:sz w:val="36"/>
          <w:szCs w:val="36"/>
          <w:lang w:eastAsia="ar-SA" w:bidi="ar-YE"/>
        </w:rPr>
        <w:t>.</w:t>
      </w:r>
    </w:p>
    <w:p w14:paraId="14D1F83B" w14:textId="77777777" w:rsidR="000439EE" w:rsidRPr="000A77C7" w:rsidRDefault="000439EE" w:rsidP="000439EE">
      <w:pPr>
        <w:pStyle w:val="ListParagraph"/>
        <w:numPr>
          <w:ilvl w:val="0"/>
          <w:numId w:val="21"/>
        </w:numPr>
        <w:bidi/>
        <w:spacing w:before="60" w:after="60" w:line="240" w:lineRule="auto"/>
        <w:contextualSpacing w:val="0"/>
        <w:jc w:val="lowKashida"/>
        <w:rPr>
          <w:rFonts w:ascii="Traditional Arabic" w:eastAsia="Calibri" w:hAnsi="Traditional Arabic" w:cs="Traditional Arabic"/>
          <w:noProof/>
          <w:color w:val="000000"/>
          <w:sz w:val="36"/>
          <w:szCs w:val="36"/>
          <w:rtl/>
          <w:lang w:eastAsia="ar-SA" w:bidi="ar-YE"/>
        </w:rPr>
      </w:pPr>
      <w:r w:rsidRPr="000A77C7">
        <w:rPr>
          <w:rFonts w:ascii="Traditional Arabic" w:eastAsia="Calibri" w:hAnsi="Traditional Arabic" w:cs="Traditional Arabic"/>
          <w:noProof/>
          <w:color w:val="000000"/>
          <w:sz w:val="36"/>
          <w:szCs w:val="36"/>
          <w:rtl/>
          <w:lang w:eastAsia="ar-SA" w:bidi="ar-YE"/>
        </w:rPr>
        <w:t>توصل التحليل إلى أن السعر المدرك للعلامة التجارية لشركة هاد يؤثر بشكل كبير في تعزيز القيمة السوقية للشركة</w:t>
      </w:r>
      <w:r w:rsidRPr="000A77C7">
        <w:rPr>
          <w:rFonts w:ascii="Traditional Arabic" w:eastAsia="Calibri" w:hAnsi="Traditional Arabic" w:cs="Traditional Arabic"/>
          <w:noProof/>
          <w:color w:val="000000"/>
          <w:sz w:val="36"/>
          <w:szCs w:val="36"/>
          <w:lang w:eastAsia="ar-SA" w:bidi="ar-YE"/>
        </w:rPr>
        <w:t>.</w:t>
      </w:r>
    </w:p>
    <w:p w14:paraId="562C9C2A" w14:textId="77777777" w:rsidR="000439EE" w:rsidRPr="000A77C7" w:rsidRDefault="000439EE" w:rsidP="000439EE">
      <w:pPr>
        <w:pStyle w:val="ListParagraph"/>
        <w:numPr>
          <w:ilvl w:val="0"/>
          <w:numId w:val="21"/>
        </w:numPr>
        <w:bidi/>
        <w:spacing w:before="60" w:after="60" w:line="240" w:lineRule="auto"/>
        <w:contextualSpacing w:val="0"/>
        <w:jc w:val="lowKashida"/>
        <w:rPr>
          <w:rFonts w:ascii="Traditional Arabic" w:eastAsia="Calibri" w:hAnsi="Traditional Arabic" w:cs="Traditional Arabic"/>
          <w:noProof/>
          <w:color w:val="000000"/>
          <w:sz w:val="36"/>
          <w:szCs w:val="36"/>
          <w:rtl/>
          <w:lang w:eastAsia="ar-SA" w:bidi="ar-YE"/>
        </w:rPr>
      </w:pPr>
      <w:r w:rsidRPr="000A77C7">
        <w:rPr>
          <w:rFonts w:ascii="Traditional Arabic" w:eastAsia="Calibri" w:hAnsi="Traditional Arabic" w:cs="Traditional Arabic"/>
          <w:noProof/>
          <w:color w:val="000000"/>
          <w:sz w:val="36"/>
          <w:szCs w:val="36"/>
          <w:rtl/>
          <w:lang w:eastAsia="ar-SA" w:bidi="ar-YE"/>
        </w:rPr>
        <w:t>توصل التحليل إلى أن الجودة المدركة للعلامة التجارية لشركة هاد يؤثر بشكل كبير جداً في تعزيز القيمة السوقية للشركة</w:t>
      </w:r>
      <w:r w:rsidRPr="000A77C7">
        <w:rPr>
          <w:rFonts w:ascii="Traditional Arabic" w:eastAsia="Calibri" w:hAnsi="Traditional Arabic" w:cs="Traditional Arabic"/>
          <w:noProof/>
          <w:color w:val="000000"/>
          <w:sz w:val="36"/>
          <w:szCs w:val="36"/>
          <w:lang w:eastAsia="ar-SA" w:bidi="ar-YE"/>
        </w:rPr>
        <w:t>.</w:t>
      </w:r>
    </w:p>
    <w:p w14:paraId="086FE1F6" w14:textId="77777777" w:rsidR="000439EE" w:rsidRPr="000A77C7" w:rsidRDefault="000439EE" w:rsidP="000439EE">
      <w:pPr>
        <w:pStyle w:val="ListParagraph"/>
        <w:numPr>
          <w:ilvl w:val="0"/>
          <w:numId w:val="21"/>
        </w:numPr>
        <w:bidi/>
        <w:spacing w:before="60" w:after="60" w:line="240" w:lineRule="auto"/>
        <w:contextualSpacing w:val="0"/>
        <w:jc w:val="lowKashida"/>
        <w:rPr>
          <w:rFonts w:ascii="Traditional Arabic" w:eastAsia="Calibri" w:hAnsi="Traditional Arabic" w:cs="Traditional Arabic"/>
          <w:noProof/>
          <w:color w:val="000000"/>
          <w:sz w:val="36"/>
          <w:szCs w:val="36"/>
          <w:rtl/>
          <w:lang w:eastAsia="ar-SA" w:bidi="ar-YE"/>
        </w:rPr>
      </w:pPr>
      <w:r w:rsidRPr="000A77C7">
        <w:rPr>
          <w:rFonts w:ascii="Traditional Arabic" w:eastAsia="Calibri" w:hAnsi="Traditional Arabic" w:cs="Traditional Arabic"/>
          <w:noProof/>
          <w:color w:val="000000"/>
          <w:sz w:val="36"/>
          <w:szCs w:val="36"/>
          <w:rtl/>
          <w:lang w:eastAsia="ar-SA" w:bidi="ar-YE"/>
        </w:rPr>
        <w:t>توصل التحليل إلى أن الثقة والولاء المدرك للعلامة التجارية لشركة هاد يؤثر بشكل كبير في تعزيز القيمة السوقية للشركة</w:t>
      </w:r>
      <w:r w:rsidRPr="000A77C7">
        <w:rPr>
          <w:rFonts w:ascii="Traditional Arabic" w:eastAsia="Calibri" w:hAnsi="Traditional Arabic" w:cs="Traditional Arabic"/>
          <w:noProof/>
          <w:color w:val="000000"/>
          <w:sz w:val="36"/>
          <w:szCs w:val="36"/>
          <w:lang w:eastAsia="ar-SA" w:bidi="ar-YE"/>
        </w:rPr>
        <w:t>.</w:t>
      </w:r>
    </w:p>
    <w:p w14:paraId="473C40A8" w14:textId="77777777" w:rsidR="000439EE" w:rsidRPr="000A77C7" w:rsidRDefault="000439EE" w:rsidP="000439EE">
      <w:pPr>
        <w:pStyle w:val="ListParagraph"/>
        <w:numPr>
          <w:ilvl w:val="0"/>
          <w:numId w:val="21"/>
        </w:numPr>
        <w:bidi/>
        <w:spacing w:before="60" w:after="60" w:line="240" w:lineRule="auto"/>
        <w:contextualSpacing w:val="0"/>
        <w:jc w:val="lowKashida"/>
        <w:rPr>
          <w:rFonts w:ascii="Traditional Arabic" w:eastAsia="Calibri" w:hAnsi="Traditional Arabic" w:cs="Traditional Arabic"/>
          <w:noProof/>
          <w:color w:val="000000"/>
          <w:sz w:val="36"/>
          <w:szCs w:val="36"/>
          <w:rtl/>
          <w:lang w:eastAsia="ar-SA" w:bidi="ar-YE"/>
        </w:rPr>
      </w:pPr>
      <w:r w:rsidRPr="000A77C7">
        <w:rPr>
          <w:rFonts w:ascii="Traditional Arabic" w:eastAsia="Calibri" w:hAnsi="Traditional Arabic" w:cs="Traditional Arabic"/>
          <w:noProof/>
          <w:color w:val="000000"/>
          <w:sz w:val="36"/>
          <w:szCs w:val="36"/>
          <w:rtl/>
          <w:lang w:eastAsia="ar-SA" w:bidi="ar-YE"/>
        </w:rPr>
        <w:t>توصل التحليل إلى أن القيمة المدركة للعلامة التجارية لشركة هاد يؤثر بشكل كبير في تعزيز القيمة السوقية للشركة</w:t>
      </w:r>
      <w:r w:rsidRPr="000A77C7">
        <w:rPr>
          <w:rFonts w:ascii="Traditional Arabic" w:eastAsia="Calibri" w:hAnsi="Traditional Arabic" w:cs="Traditional Arabic"/>
          <w:noProof/>
          <w:color w:val="000000"/>
          <w:sz w:val="36"/>
          <w:szCs w:val="36"/>
          <w:lang w:eastAsia="ar-SA" w:bidi="ar-YE"/>
        </w:rPr>
        <w:t>.</w:t>
      </w:r>
    </w:p>
    <w:p w14:paraId="6D893FE6" w14:textId="77777777" w:rsidR="000439EE" w:rsidRPr="000A77C7" w:rsidRDefault="000439EE" w:rsidP="000439EE">
      <w:pPr>
        <w:bidi/>
        <w:spacing w:before="60" w:after="60" w:line="240" w:lineRule="auto"/>
        <w:jc w:val="lowKashida"/>
        <w:rPr>
          <w:rFonts w:ascii="Traditional Arabic" w:eastAsia="Calibri" w:hAnsi="Traditional Arabic" w:cs="Traditional Arabic"/>
          <w:noProof/>
          <w:color w:val="000000"/>
          <w:sz w:val="36"/>
          <w:szCs w:val="36"/>
          <w:rtl/>
          <w:lang w:eastAsia="ar-SA"/>
        </w:rPr>
      </w:pPr>
      <w:r w:rsidRPr="000A77C7">
        <w:rPr>
          <w:rFonts w:ascii="Traditional Arabic" w:eastAsia="Calibri" w:hAnsi="Traditional Arabic" w:cs="Traditional Arabic"/>
          <w:noProof/>
          <w:color w:val="000000"/>
          <w:sz w:val="36"/>
          <w:szCs w:val="36"/>
          <w:rtl/>
          <w:lang w:eastAsia="ar-SA"/>
        </w:rPr>
        <w:t>بناءً على هذه النتائج، يتضح أن للعلامة التجارية لشركة هاد تأثيرًا إيجابيًا وكبيرًا في تعزيز قيمتها السوقية.</w:t>
      </w:r>
    </w:p>
    <w:p w14:paraId="4C2BD6D1" w14:textId="77777777" w:rsidR="000439EE" w:rsidRDefault="000439EE">
      <w:pPr>
        <w:rPr>
          <w:rFonts w:ascii="Traditional Arabic" w:hAnsi="Traditional Arabic" w:cs="Traditional Arabic"/>
          <w:b/>
          <w:bCs/>
          <w:sz w:val="36"/>
          <w:szCs w:val="36"/>
          <w:rtl/>
        </w:rPr>
      </w:pPr>
      <w:r>
        <w:rPr>
          <w:rFonts w:ascii="Traditional Arabic" w:hAnsi="Traditional Arabic" w:cs="Traditional Arabic"/>
          <w:b/>
          <w:bCs/>
          <w:sz w:val="36"/>
          <w:szCs w:val="36"/>
          <w:rtl/>
        </w:rPr>
        <w:br w:type="page"/>
      </w:r>
    </w:p>
    <w:p w14:paraId="57901F2D" w14:textId="0412469E" w:rsidR="000439EE" w:rsidRPr="000439EE" w:rsidRDefault="000439EE" w:rsidP="000A77C7">
      <w:pPr>
        <w:bidi/>
        <w:spacing w:before="60" w:after="60" w:line="240"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lastRenderedPageBreak/>
        <w:t xml:space="preserve">ثانياً: </w:t>
      </w:r>
      <w:r w:rsidRPr="000439EE">
        <w:rPr>
          <w:rFonts w:ascii="Traditional Arabic" w:hAnsi="Traditional Arabic" w:cs="Traditional Arabic" w:hint="cs"/>
          <w:b/>
          <w:bCs/>
          <w:sz w:val="36"/>
          <w:szCs w:val="36"/>
          <w:rtl/>
        </w:rPr>
        <w:t xml:space="preserve">نتائج </w:t>
      </w:r>
      <w:r>
        <w:rPr>
          <w:rFonts w:ascii="Traditional Arabic" w:hAnsi="Traditional Arabic" w:cs="Traditional Arabic" w:hint="cs"/>
          <w:b/>
          <w:bCs/>
          <w:sz w:val="36"/>
          <w:szCs w:val="36"/>
          <w:rtl/>
        </w:rPr>
        <w:t>البحث</w:t>
      </w:r>
      <w:r w:rsidRPr="000439EE">
        <w:rPr>
          <w:rFonts w:ascii="Traditional Arabic" w:hAnsi="Traditional Arabic" w:cs="Traditional Arabic" w:hint="cs"/>
          <w:b/>
          <w:bCs/>
          <w:sz w:val="36"/>
          <w:szCs w:val="36"/>
          <w:rtl/>
        </w:rPr>
        <w:t xml:space="preserve"> في الجانب النظري:</w:t>
      </w:r>
    </w:p>
    <w:p w14:paraId="126098AB" w14:textId="49A4EFCB" w:rsidR="001A18F7" w:rsidRPr="000A77C7" w:rsidRDefault="001A18F7" w:rsidP="000439EE">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ويمكن بيان تلك النتائج على النحو الآتي:</w:t>
      </w:r>
    </w:p>
    <w:p w14:paraId="5CD98864" w14:textId="77777777" w:rsidR="001A18F7" w:rsidRPr="000A77C7" w:rsidRDefault="001A18F7" w:rsidP="000A77C7">
      <w:pPr>
        <w:bidi/>
        <w:spacing w:before="60" w:after="60" w:line="240" w:lineRule="auto"/>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قوة ظهور العلامة التجارية:</w:t>
      </w:r>
    </w:p>
    <w:p w14:paraId="503B18FD" w14:textId="6AF53AB1" w:rsidR="001A18F7" w:rsidRPr="000A77C7" w:rsidRDefault="001A18F7" w:rsidP="000A77C7">
      <w:pPr>
        <w:bidi/>
        <w:spacing w:before="60" w:after="60" w:line="240" w:lineRule="auto"/>
        <w:jc w:val="both"/>
        <w:rPr>
          <w:rFonts w:ascii="Traditional Arabic" w:hAnsi="Traditional Arabic" w:cs="Traditional Arabic"/>
          <w:sz w:val="36"/>
          <w:szCs w:val="36"/>
          <w:rtl/>
        </w:rPr>
      </w:pPr>
      <w:r w:rsidRPr="0048255E">
        <w:rPr>
          <w:rFonts w:ascii="Traditional Arabic" w:hAnsi="Traditional Arabic" w:cs="Traditional Arabic"/>
          <w:b/>
          <w:bCs/>
          <w:sz w:val="36"/>
          <w:szCs w:val="36"/>
          <w:rtl/>
        </w:rPr>
        <w:t>لقد أثبت البحث</w:t>
      </w:r>
      <w:r w:rsidRPr="000A77C7">
        <w:rPr>
          <w:rFonts w:ascii="Traditional Arabic" w:hAnsi="Traditional Arabic" w:cs="Traditional Arabic"/>
          <w:sz w:val="36"/>
          <w:szCs w:val="36"/>
          <w:rtl/>
        </w:rPr>
        <w:t xml:space="preserve"> أن قوة الظهور للعلامة التجارية </w:t>
      </w:r>
      <w:r w:rsidRPr="0048255E">
        <w:rPr>
          <w:rFonts w:ascii="Traditional Arabic" w:hAnsi="Traditional Arabic" w:cs="Traditional Arabic"/>
          <w:b/>
          <w:bCs/>
          <w:sz w:val="36"/>
          <w:szCs w:val="36"/>
          <w:rtl/>
        </w:rPr>
        <w:t>تمثل عاملاً مؤثراً في بناء علاقة مستدامة بين العلامة التجارية والمستهلكين</w:t>
      </w:r>
      <w:r w:rsidRPr="000A77C7">
        <w:rPr>
          <w:rFonts w:ascii="Traditional Arabic" w:hAnsi="Traditional Arabic" w:cs="Traditional Arabic"/>
          <w:sz w:val="36"/>
          <w:szCs w:val="36"/>
          <w:rtl/>
        </w:rPr>
        <w:t>. إن تأثير هذا العامل يمتد إلى أبعاد متعددة تشمل التعريف بالعلامة التجارية، ترسيخ الثقة، وتحفيز قرارات الشراء</w:t>
      </w:r>
      <w:r w:rsidRPr="000A77C7">
        <w:rPr>
          <w:rFonts w:ascii="Traditional Arabic" w:hAnsi="Traditional Arabic" w:cs="Traditional Arabic"/>
          <w:sz w:val="36"/>
          <w:szCs w:val="36"/>
        </w:rPr>
        <w:t>.</w:t>
      </w:r>
    </w:p>
    <w:p w14:paraId="11A3C2BD" w14:textId="77777777" w:rsidR="001A18F7" w:rsidRPr="000A77C7" w:rsidRDefault="001A18F7" w:rsidP="000A77C7">
      <w:pPr>
        <w:bidi/>
        <w:spacing w:before="60" w:after="60" w:line="240" w:lineRule="auto"/>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تعزيز الوعي بالعلامة التجارية</w:t>
      </w:r>
    </w:p>
    <w:p w14:paraId="52729723" w14:textId="41B4C342" w:rsidR="001A18F7" w:rsidRPr="000A77C7" w:rsidRDefault="001A18F7"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أوضحت الدراسة أن قوة الظهور تسهم بشكل كبير في رفع مستوى الوعي بالعلامة التجارية بين العملاء</w:t>
      </w:r>
      <w:r w:rsidR="0048255E">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حينما تظهر العلامة التجارية بشكل متكرر وجذاب، سواء من خلال وسائل الإعلام التقليدية أو الرقمية، فإن ذلك يعزز من تع</w:t>
      </w:r>
      <w:r w:rsidR="0048255E">
        <w:rPr>
          <w:rFonts w:ascii="Traditional Arabic" w:hAnsi="Traditional Arabic" w:cs="Traditional Arabic" w:hint="cs"/>
          <w:sz w:val="36"/>
          <w:szCs w:val="36"/>
          <w:rtl/>
        </w:rPr>
        <w:t>ّ</w:t>
      </w:r>
      <w:r w:rsidRPr="000A77C7">
        <w:rPr>
          <w:rFonts w:ascii="Traditional Arabic" w:hAnsi="Traditional Arabic" w:cs="Traditional Arabic"/>
          <w:sz w:val="36"/>
          <w:szCs w:val="36"/>
          <w:rtl/>
        </w:rPr>
        <w:t>رف المستهلكين عليها واستحضارها عندما يحتاجون إلى اتخاذ قرارات شراء</w:t>
      </w:r>
      <w:r w:rsidR="0048255E">
        <w:rPr>
          <w:rFonts w:ascii="Traditional Arabic" w:hAnsi="Traditional Arabic" w:cs="Traditional Arabic" w:hint="cs"/>
          <w:sz w:val="36"/>
          <w:szCs w:val="36"/>
          <w:rtl/>
        </w:rPr>
        <w:t xml:space="preserve"> لخدماتها أو منتجاتها،</w:t>
      </w:r>
      <w:r w:rsidRPr="000A77C7">
        <w:rPr>
          <w:rFonts w:ascii="Traditional Arabic" w:hAnsi="Traditional Arabic" w:cs="Traditional Arabic"/>
          <w:sz w:val="36"/>
          <w:szCs w:val="36"/>
          <w:rtl/>
        </w:rPr>
        <w:t xml:space="preserve"> على سبيل المثال، أظهرت الأبحاث التي تناولت العلامات التجارية العالمية مثل "كوكاكولا" و"آبل" أن الاستثمار في الحملات الإعلانية المستمرة والمبتكرة يسهم في ترسيخ العلامة التجارية في الأذهان بشكل دائم، مما يجعلها الخيار الأول للعملاء</w:t>
      </w:r>
      <w:r w:rsidRPr="000A77C7">
        <w:rPr>
          <w:rFonts w:ascii="Traditional Arabic" w:hAnsi="Traditional Arabic" w:cs="Traditional Arabic"/>
          <w:sz w:val="36"/>
          <w:szCs w:val="36"/>
        </w:rPr>
        <w:t>.</w:t>
      </w:r>
    </w:p>
    <w:p w14:paraId="21E2FBCA" w14:textId="7712D75E" w:rsidR="001A18F7" w:rsidRPr="000A77C7" w:rsidRDefault="001A18F7" w:rsidP="000A77C7">
      <w:pPr>
        <w:bidi/>
        <w:spacing w:before="60" w:after="60" w:line="240" w:lineRule="auto"/>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تأثير الظهور القوي على سلوك المستهلكين</w:t>
      </w:r>
    </w:p>
    <w:p w14:paraId="1BE24289" w14:textId="56EC38EA" w:rsidR="001A18F7" w:rsidRPr="000A77C7" w:rsidRDefault="001A18F7"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توصل البحث إلى أن العملاء يميلون إلى اتخاذ قرارات شرائية أسرع وأكثر ثقة عندما يتعلق الأمر بعلامات تجارية مألوفة لديهم</w:t>
      </w:r>
      <w:r w:rsidR="0048255E">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فالإلمام بالعلامة التجارية وشعور العملاء بالراحة تجاهها يجعلهم أكثر استعداداً لدفع الأموال مقابل منتجاتها أو خدماتها، حتى لو كان هناك خيارات أرخص متاحة في السوق</w:t>
      </w:r>
      <w:r w:rsidR="0048255E">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على سبيل المثال، بينت إحدى الدراسات أن المستهلكين يفضلون العلامات التجارية ذات الظهور القوي لأنها تعطي انطباعاً بالجودة والاستمرارية</w:t>
      </w:r>
      <w:r w:rsidR="0048255E">
        <w:rPr>
          <w:rFonts w:ascii="Traditional Arabic" w:hAnsi="Traditional Arabic" w:cs="Traditional Arabic" w:hint="cs"/>
          <w:sz w:val="36"/>
          <w:szCs w:val="36"/>
          <w:rtl/>
        </w:rPr>
        <w:t xml:space="preserve"> والثقة.</w:t>
      </w:r>
    </w:p>
    <w:p w14:paraId="14E285B0" w14:textId="77777777" w:rsidR="001A18F7" w:rsidRPr="000A77C7" w:rsidRDefault="001A18F7" w:rsidP="000A77C7">
      <w:pPr>
        <w:bidi/>
        <w:spacing w:before="60" w:after="60" w:line="240" w:lineRule="auto"/>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تحقيق ميزة تنافسية مستدامة</w:t>
      </w:r>
    </w:p>
    <w:p w14:paraId="512F6B15" w14:textId="2727B177" w:rsidR="001A18F7" w:rsidRPr="000A77C7" w:rsidRDefault="001A18F7"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كشفت الدراسة عن أن العلامات التجارية التي تحظى بظهور قوي في السوق تتمتع بميزة تنافسية تجعلها قادرة على التفوق على المنافسين</w:t>
      </w:r>
      <w:r w:rsidR="0048255E">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فالعلامة التجارية القوية تصبح مرادفاً للقيمة المضافة، مما </w:t>
      </w:r>
      <w:r w:rsidRPr="000A77C7">
        <w:rPr>
          <w:rFonts w:ascii="Traditional Arabic" w:hAnsi="Traditional Arabic" w:cs="Traditional Arabic"/>
          <w:sz w:val="36"/>
          <w:szCs w:val="36"/>
          <w:rtl/>
        </w:rPr>
        <w:lastRenderedPageBreak/>
        <w:t>يجعل العملاء ينظرون إليها على أنها خيار متميز</w:t>
      </w:r>
      <w:r w:rsidR="0048255E">
        <w:rPr>
          <w:rFonts w:ascii="Traditional Arabic" w:hAnsi="Traditional Arabic" w:cs="Traditional Arabic" w:hint="cs"/>
          <w:sz w:val="36"/>
          <w:szCs w:val="36"/>
          <w:rtl/>
        </w:rPr>
        <w:t>، حيث</w:t>
      </w:r>
      <w:r w:rsidRPr="000A77C7">
        <w:rPr>
          <w:rFonts w:ascii="Traditional Arabic" w:hAnsi="Traditional Arabic" w:cs="Traditional Arabic"/>
          <w:sz w:val="36"/>
          <w:szCs w:val="36"/>
          <w:rtl/>
        </w:rPr>
        <w:t xml:space="preserve"> ينعكس هذا الأمر إيجاباً على قدرة الشركة على جذب عملاء جدد مع الاحتفاظ بقاعدة عملائها الحالية. </w:t>
      </w:r>
      <w:r w:rsidR="0048255E">
        <w:rPr>
          <w:rFonts w:ascii="Traditional Arabic" w:hAnsi="Traditional Arabic" w:cs="Traditional Arabic" w:hint="cs"/>
          <w:sz w:val="36"/>
          <w:szCs w:val="36"/>
          <w:rtl/>
        </w:rPr>
        <w:t>ل</w:t>
      </w:r>
      <w:r w:rsidRPr="000A77C7">
        <w:rPr>
          <w:rFonts w:ascii="Traditional Arabic" w:hAnsi="Traditional Arabic" w:cs="Traditional Arabic"/>
          <w:sz w:val="36"/>
          <w:szCs w:val="36"/>
          <w:rtl/>
        </w:rPr>
        <w:t>قد أوضحت التجارب العملية أن الشركات التي تتمتع بميزة الظهور الواضح تستحوذ على حصص سوقية أعلى مقارنة بالشركات التي تفتقر إلى هذه القوة</w:t>
      </w:r>
      <w:r w:rsidRPr="000A77C7">
        <w:rPr>
          <w:rFonts w:ascii="Traditional Arabic" w:hAnsi="Traditional Arabic" w:cs="Traditional Arabic"/>
          <w:sz w:val="36"/>
          <w:szCs w:val="36"/>
        </w:rPr>
        <w:t>.</w:t>
      </w:r>
    </w:p>
    <w:p w14:paraId="64BD765E" w14:textId="77777777" w:rsidR="001A18F7" w:rsidRPr="000A77C7" w:rsidRDefault="001A18F7" w:rsidP="000A77C7">
      <w:pPr>
        <w:bidi/>
        <w:spacing w:before="60" w:after="60" w:line="240" w:lineRule="auto"/>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أهمية الظهور في تحقيق الولاء للعلامة التجارية</w:t>
      </w:r>
    </w:p>
    <w:p w14:paraId="5372E3B7" w14:textId="5613C516" w:rsidR="001A18F7" w:rsidRPr="000A77C7" w:rsidRDefault="001A18F7"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أثبتت النتائج أن العلامات التجارية القوية لا تعمل فقط على جذب العملاء الجدد</w:t>
      </w:r>
      <w:r w:rsidR="0048255E">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بل تسهم أيضاً في تعزيز الولاء للعلامة التجارية بين العملاء الحاليي</w:t>
      </w:r>
      <w:r w:rsidR="0048255E">
        <w:rPr>
          <w:rFonts w:ascii="Traditional Arabic" w:hAnsi="Traditional Arabic" w:cs="Traditional Arabic" w:hint="cs"/>
          <w:sz w:val="36"/>
          <w:szCs w:val="36"/>
          <w:rtl/>
        </w:rPr>
        <w:t>، ف</w:t>
      </w:r>
      <w:r w:rsidRPr="000A77C7">
        <w:rPr>
          <w:rFonts w:ascii="Traditional Arabic" w:hAnsi="Traditional Arabic" w:cs="Traditional Arabic"/>
          <w:sz w:val="36"/>
          <w:szCs w:val="36"/>
          <w:rtl/>
        </w:rPr>
        <w:t>عندما تكون العلامة التجارية حاضرة بوضوح في جميع نقاط التفاعل مع العملاء، مثل الإعلانات، خدمة العملاء، ومنصات وسائل التواصل الاجتماعي، فإن ذلك يزيد من ارتباط العملاء بها على المستوى العاطفي.</w:t>
      </w:r>
      <w:r w:rsidR="0048255E">
        <w:rPr>
          <w:rFonts w:ascii="Traditional Arabic" w:hAnsi="Traditional Arabic" w:cs="Traditional Arabic" w:hint="cs"/>
          <w:sz w:val="36"/>
          <w:szCs w:val="36"/>
          <w:rtl/>
        </w:rPr>
        <w:t xml:space="preserve"> </w:t>
      </w:r>
      <w:r w:rsidRPr="000A77C7">
        <w:rPr>
          <w:rFonts w:ascii="Traditional Arabic" w:hAnsi="Traditional Arabic" w:cs="Traditional Arabic"/>
          <w:sz w:val="36"/>
          <w:szCs w:val="36"/>
          <w:rtl/>
        </w:rPr>
        <w:t>أشارت دراسة إلى أن العملاء يميلون لتوصية الآخرين بالعلامة التجارية التي يشعرون بولائهم لها، مما يؤدي إلى توسيع قاعدة العملاء</w:t>
      </w:r>
      <w:r w:rsidRPr="000A77C7">
        <w:rPr>
          <w:rFonts w:ascii="Traditional Arabic" w:hAnsi="Traditional Arabic" w:cs="Traditional Arabic"/>
          <w:sz w:val="36"/>
          <w:szCs w:val="36"/>
        </w:rPr>
        <w:t>.</w:t>
      </w:r>
    </w:p>
    <w:p w14:paraId="299305D0" w14:textId="77777777" w:rsidR="001A18F7" w:rsidRPr="000A77C7" w:rsidRDefault="001A18F7" w:rsidP="000A77C7">
      <w:pPr>
        <w:bidi/>
        <w:spacing w:before="60" w:after="60" w:line="240" w:lineRule="auto"/>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دور التكنولوجيا في تعزيز قوة الظهور</w:t>
      </w:r>
    </w:p>
    <w:p w14:paraId="0852C46C" w14:textId="00895CA0" w:rsidR="001A18F7" w:rsidRPr="000A77C7" w:rsidRDefault="001A18F7"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أظهرت النتائج أيضاً أهمية التكنولوجيا الحديثة في تعزيز ظهور العلامة التجارية، حيث تلعب منصات التواصل الاجتماعي، الإعلانات الرقمية، وتقنيات الذكاء الاصطناعي دوراً محورياً في تقديم العلامة التجارية لجمهور أوسع وأكثر تنوعاً</w:t>
      </w:r>
      <w:r w:rsidR="0048255E">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فمن خلال التخصيص والتفاعل </w:t>
      </w:r>
      <w:r w:rsidR="0048255E">
        <w:rPr>
          <w:rFonts w:ascii="Traditional Arabic" w:hAnsi="Traditional Arabic" w:cs="Traditional Arabic"/>
          <w:sz w:val="36"/>
          <w:szCs w:val="36"/>
        </w:rPr>
        <w:t xml:space="preserve"> </w:t>
      </w:r>
      <w:r w:rsidR="0048255E">
        <w:rPr>
          <w:rFonts w:ascii="Traditional Arabic" w:hAnsi="Traditional Arabic" w:cs="Traditional Arabic" w:hint="cs"/>
          <w:sz w:val="36"/>
          <w:szCs w:val="36"/>
          <w:rtl/>
        </w:rPr>
        <w:t>والتوصية المباشرة (</w:t>
      </w:r>
      <w:r w:rsidR="0048255E" w:rsidRPr="0048255E">
        <w:rPr>
          <w:rFonts w:ascii="Traditional Arabic" w:hAnsi="Traditional Arabic" w:cs="Traditional Arabic"/>
          <w:sz w:val="36"/>
          <w:szCs w:val="36"/>
        </w:rPr>
        <w:t>word of mouth</w:t>
      </w:r>
      <w:r w:rsidR="0048255E">
        <w:rPr>
          <w:rFonts w:ascii="Traditional Arabic" w:hAnsi="Traditional Arabic" w:cs="Traditional Arabic" w:hint="cs"/>
          <w:sz w:val="36"/>
          <w:szCs w:val="36"/>
          <w:rtl/>
        </w:rPr>
        <w:t>)</w:t>
      </w:r>
      <w:r w:rsidRPr="000A77C7">
        <w:rPr>
          <w:rFonts w:ascii="Traditional Arabic" w:hAnsi="Traditional Arabic" w:cs="Traditional Arabic"/>
          <w:sz w:val="36"/>
          <w:szCs w:val="36"/>
          <w:rtl/>
        </w:rPr>
        <w:t>، يمكن للعلامة التجارية بناء علاقة شخصية مع العملاء، مما يعزز من مستوى ارتباطهم بها</w:t>
      </w:r>
      <w:r w:rsidR="0048255E">
        <w:rPr>
          <w:rFonts w:ascii="Traditional Arabic" w:hAnsi="Traditional Arabic" w:cs="Traditional Arabic" w:hint="cs"/>
          <w:sz w:val="36"/>
          <w:szCs w:val="36"/>
          <w:rtl/>
        </w:rPr>
        <w:t xml:space="preserve">، إذ </w:t>
      </w:r>
      <w:r w:rsidRPr="000A77C7">
        <w:rPr>
          <w:rFonts w:ascii="Traditional Arabic" w:hAnsi="Traditional Arabic" w:cs="Traditional Arabic"/>
          <w:sz w:val="36"/>
          <w:szCs w:val="36"/>
          <w:rtl/>
        </w:rPr>
        <w:t>تعد وسائل الإعلام الرقمية اليوم من بين الأدوات الأكثر تأثيراً وفعالية في تحقيق هذه الأهداف</w:t>
      </w:r>
      <w:r w:rsidRPr="000A77C7">
        <w:rPr>
          <w:rFonts w:ascii="Traditional Arabic" w:hAnsi="Traditional Arabic" w:cs="Traditional Arabic"/>
          <w:sz w:val="36"/>
          <w:szCs w:val="36"/>
        </w:rPr>
        <w:t>.</w:t>
      </w:r>
    </w:p>
    <w:p w14:paraId="1EFEA8FD" w14:textId="77777777" w:rsidR="001A18F7" w:rsidRPr="000A77C7" w:rsidRDefault="001A18F7" w:rsidP="000A77C7">
      <w:pPr>
        <w:bidi/>
        <w:spacing w:before="60" w:after="60" w:line="240" w:lineRule="auto"/>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أثر الرسائل التسويقية القوية</w:t>
      </w:r>
    </w:p>
    <w:p w14:paraId="2AA5B2F3" w14:textId="0415CE3F" w:rsidR="001A18F7" w:rsidRPr="000A77C7" w:rsidRDefault="001A18F7"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بين البحث</w:t>
      </w:r>
      <w:r w:rsidR="0048255E">
        <w:rPr>
          <w:rFonts w:ascii="Traditional Arabic" w:hAnsi="Traditional Arabic" w:cs="Traditional Arabic" w:hint="cs"/>
          <w:sz w:val="36"/>
          <w:szCs w:val="36"/>
          <w:rtl/>
        </w:rPr>
        <w:t xml:space="preserve"> أيضاً</w:t>
      </w:r>
      <w:r w:rsidRPr="000A77C7">
        <w:rPr>
          <w:rFonts w:ascii="Traditional Arabic" w:hAnsi="Traditional Arabic" w:cs="Traditional Arabic"/>
          <w:sz w:val="36"/>
          <w:szCs w:val="36"/>
          <w:rtl/>
        </w:rPr>
        <w:t xml:space="preserve"> أن الرسائل التسويقية المصممة بشكل </w:t>
      </w:r>
      <w:r w:rsidR="0048255E">
        <w:rPr>
          <w:rFonts w:ascii="Traditional Arabic" w:hAnsi="Traditional Arabic" w:cs="Traditional Arabic" w:hint="cs"/>
          <w:sz w:val="36"/>
          <w:szCs w:val="36"/>
          <w:rtl/>
        </w:rPr>
        <w:t>إحترافي</w:t>
      </w:r>
      <w:r w:rsidRPr="000A77C7">
        <w:rPr>
          <w:rFonts w:ascii="Traditional Arabic" w:hAnsi="Traditional Arabic" w:cs="Traditional Arabic"/>
          <w:sz w:val="36"/>
          <w:szCs w:val="36"/>
          <w:rtl/>
        </w:rPr>
        <w:t xml:space="preserve"> تلعب دوراً محورياً في بناء قوة ظهور العلامة التجارية</w:t>
      </w:r>
      <w:r w:rsidR="0048255E">
        <w:rPr>
          <w:rFonts w:ascii="Traditional Arabic" w:hAnsi="Traditional Arabic" w:cs="Traditional Arabic" w:hint="cs"/>
          <w:sz w:val="36"/>
          <w:szCs w:val="36"/>
          <w:rtl/>
        </w:rPr>
        <w:t>، خاصة ع</w:t>
      </w:r>
      <w:r w:rsidRPr="000A77C7">
        <w:rPr>
          <w:rFonts w:ascii="Traditional Arabic" w:hAnsi="Traditional Arabic" w:cs="Traditional Arabic"/>
          <w:sz w:val="36"/>
          <w:szCs w:val="36"/>
          <w:rtl/>
        </w:rPr>
        <w:t>ندما تعكس هذه الرسائل القيم الأساسية للعلامة التجارية وتصل إلى العملاء بأسلوب مبتكر ومؤثر، فإنها تساعد على ترسيخ العلامة التجارية في أذهان العملاء، مما يعزز من فرص نجاحها في الأسواق</w:t>
      </w:r>
      <w:r w:rsidRPr="000A77C7">
        <w:rPr>
          <w:rFonts w:ascii="Traditional Arabic" w:hAnsi="Traditional Arabic" w:cs="Traditional Arabic"/>
          <w:sz w:val="36"/>
          <w:szCs w:val="36"/>
        </w:rPr>
        <w:t>.</w:t>
      </w:r>
    </w:p>
    <w:p w14:paraId="3AC213B9" w14:textId="7AED80AF" w:rsidR="001A18F7" w:rsidRPr="000A77C7" w:rsidRDefault="001A18F7" w:rsidP="000A77C7">
      <w:pPr>
        <w:bidi/>
        <w:spacing w:before="60" w:after="60" w:line="240" w:lineRule="auto"/>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lastRenderedPageBreak/>
        <w:t>ثا</w:t>
      </w:r>
      <w:r w:rsidR="000439EE">
        <w:rPr>
          <w:rFonts w:ascii="Traditional Arabic" w:hAnsi="Traditional Arabic" w:cs="Traditional Arabic" w:hint="cs"/>
          <w:b/>
          <w:bCs/>
          <w:sz w:val="36"/>
          <w:szCs w:val="36"/>
          <w:rtl/>
        </w:rPr>
        <w:t>لث</w:t>
      </w:r>
      <w:r w:rsidRPr="000A77C7">
        <w:rPr>
          <w:rFonts w:ascii="Traditional Arabic" w:hAnsi="Traditional Arabic" w:cs="Traditional Arabic"/>
          <w:b/>
          <w:bCs/>
          <w:sz w:val="36"/>
          <w:szCs w:val="36"/>
          <w:rtl/>
        </w:rPr>
        <w:t>اً: التوصيات</w:t>
      </w:r>
    </w:p>
    <w:p w14:paraId="6D8FC5BF" w14:textId="19A5F6D8" w:rsidR="001A18F7" w:rsidRPr="000A77C7" w:rsidRDefault="001A18F7" w:rsidP="000439EE">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بناءً على النتائج التي توصل إليها البحث، يمكن تقديم عدد من التوصيات لتعزيز قوة الظهور للعلامات التجارية، وهي كما يلي</w:t>
      </w:r>
      <w:r w:rsidRPr="000A77C7">
        <w:rPr>
          <w:rFonts w:ascii="Traditional Arabic" w:hAnsi="Traditional Arabic" w:cs="Traditional Arabic"/>
          <w:sz w:val="36"/>
          <w:szCs w:val="36"/>
        </w:rPr>
        <w:t>:</w:t>
      </w:r>
    </w:p>
    <w:p w14:paraId="4AE45166" w14:textId="77777777" w:rsidR="001A18F7" w:rsidRPr="000A77C7" w:rsidRDefault="001A18F7" w:rsidP="000A77C7">
      <w:pPr>
        <w:bidi/>
        <w:spacing w:before="60" w:after="60" w:line="240" w:lineRule="auto"/>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تبني استراتيجيات تسويق شاملة ومبتكرة</w:t>
      </w:r>
    </w:p>
    <w:p w14:paraId="34139D02" w14:textId="7A0D8BD5" w:rsidR="001A18F7" w:rsidRPr="000A77C7" w:rsidRDefault="001A18F7"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يجب على الشركات أن تعتمد استراتيجيات تسويق تجمع بين الوسائل التقليدية والرقمية لتعزيز وضوح العلامة التجارية</w:t>
      </w:r>
      <w:r w:rsidR="0048255E">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على سبيل المثال، يمكن استخدام وسائل الإعلام </w:t>
      </w:r>
      <w:r w:rsidR="0048255E">
        <w:rPr>
          <w:rFonts w:ascii="Traditional Arabic" w:hAnsi="Traditional Arabic" w:cs="Traditional Arabic" w:hint="cs"/>
          <w:sz w:val="36"/>
          <w:szCs w:val="36"/>
          <w:rtl/>
        </w:rPr>
        <w:t>الرقمية بشكل  أساسي كونها تعلب اليوم الدور الأكبر في عملية التسويق مع بعض الحملات على القنوات ال</w:t>
      </w:r>
      <w:r w:rsidRPr="000A77C7">
        <w:rPr>
          <w:rFonts w:ascii="Traditional Arabic" w:hAnsi="Traditional Arabic" w:cs="Traditional Arabic"/>
          <w:sz w:val="36"/>
          <w:szCs w:val="36"/>
          <w:rtl/>
        </w:rPr>
        <w:t>تلفزيونية لتعزيز التعرف على العلامة للوصول إلى جمهور أوسع بشكل مباشر وفعّال</w:t>
      </w:r>
      <w:r w:rsidRPr="000A77C7">
        <w:rPr>
          <w:rFonts w:ascii="Traditional Arabic" w:hAnsi="Traditional Arabic" w:cs="Traditional Arabic"/>
          <w:sz w:val="36"/>
          <w:szCs w:val="36"/>
        </w:rPr>
        <w:t>.</w:t>
      </w:r>
    </w:p>
    <w:p w14:paraId="6169FB8A" w14:textId="77777777" w:rsidR="001A18F7" w:rsidRPr="000A77C7" w:rsidRDefault="001A18F7" w:rsidP="000A77C7">
      <w:pPr>
        <w:bidi/>
        <w:spacing w:before="60" w:after="60" w:line="240" w:lineRule="auto"/>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التركيز على الجودة والتميز في الرسائل التسويقية</w:t>
      </w:r>
    </w:p>
    <w:p w14:paraId="39E3C68F" w14:textId="019A0F96" w:rsidR="001A18F7" w:rsidRPr="000A77C7" w:rsidRDefault="001A18F7"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ينبغي على العلامات التجارية ضمان أن تكون رسائلها التسويقية متسقة مع القيم التي تمثلها وتعكس جودة المنتجات أو الخدمات التي تقدمها</w:t>
      </w:r>
      <w:r w:rsidR="0048255E">
        <w:rPr>
          <w:rFonts w:ascii="Traditional Arabic" w:hAnsi="Traditional Arabic" w:cs="Traditional Arabic" w:hint="cs"/>
          <w:sz w:val="36"/>
          <w:szCs w:val="36"/>
          <w:rtl/>
        </w:rPr>
        <w:t xml:space="preserve"> والرؤية التي تمثلها، </w:t>
      </w:r>
      <w:r w:rsidRPr="000A77C7">
        <w:rPr>
          <w:rFonts w:ascii="Traditional Arabic" w:hAnsi="Traditional Arabic" w:cs="Traditional Arabic"/>
          <w:sz w:val="36"/>
          <w:szCs w:val="36"/>
          <w:rtl/>
        </w:rPr>
        <w:t>فالرسائل غير الواضحة أو المضللة قد تؤدي إلى تشويه صورة العلامة التجارية وتقويض قوة ظهورها</w:t>
      </w:r>
      <w:r w:rsidRPr="000A77C7">
        <w:rPr>
          <w:rFonts w:ascii="Traditional Arabic" w:hAnsi="Traditional Arabic" w:cs="Traditional Arabic"/>
          <w:sz w:val="36"/>
          <w:szCs w:val="36"/>
        </w:rPr>
        <w:t>.</w:t>
      </w:r>
    </w:p>
    <w:p w14:paraId="61B214A2" w14:textId="77777777" w:rsidR="001A18F7" w:rsidRPr="000A77C7" w:rsidRDefault="001A18F7" w:rsidP="000A77C7">
      <w:pPr>
        <w:bidi/>
        <w:spacing w:before="60" w:after="60" w:line="240" w:lineRule="auto"/>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الاستفادة من التكنولوجيا والذكاء الاصطناعي</w:t>
      </w:r>
    </w:p>
    <w:p w14:paraId="07CE80B8" w14:textId="5B61C96C" w:rsidR="001A18F7" w:rsidRPr="000A77C7" w:rsidRDefault="001A18F7"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يُوصى باستخدام التحليلات الرقمية لفهم احتياجات الجمهور المستهدف بشكل أفضل وتخصيص حملات تسويقية فعالة</w:t>
      </w:r>
      <w:r w:rsidR="0048255E">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كما يمكن للذكاء الاصطناعي</w:t>
      </w:r>
      <w:r w:rsidR="0048255E">
        <w:rPr>
          <w:rFonts w:ascii="Traditional Arabic" w:hAnsi="Traditional Arabic" w:cs="Traditional Arabic" w:hint="cs"/>
          <w:sz w:val="36"/>
          <w:szCs w:val="36"/>
          <w:rtl/>
        </w:rPr>
        <w:t xml:space="preserve"> في عالم اليوم أن يعلب دوراً محورياً في</w:t>
      </w:r>
      <w:r w:rsidRPr="000A77C7">
        <w:rPr>
          <w:rFonts w:ascii="Traditional Arabic" w:hAnsi="Traditional Arabic" w:cs="Traditional Arabic"/>
          <w:sz w:val="36"/>
          <w:szCs w:val="36"/>
          <w:rtl/>
        </w:rPr>
        <w:t xml:space="preserve"> تحسين تجربة العملاء وتعزيز ارتباطهم بالعلامة التجارية من خلال تقديم خدمات</w:t>
      </w:r>
      <w:r w:rsidR="0048255E">
        <w:rPr>
          <w:rFonts w:ascii="Traditional Arabic" w:hAnsi="Traditional Arabic" w:cs="Traditional Arabic" w:hint="cs"/>
          <w:sz w:val="36"/>
          <w:szCs w:val="36"/>
          <w:rtl/>
        </w:rPr>
        <w:t xml:space="preserve"> وحلول</w:t>
      </w:r>
      <w:r w:rsidRPr="000A77C7">
        <w:rPr>
          <w:rFonts w:ascii="Traditional Arabic" w:hAnsi="Traditional Arabic" w:cs="Traditional Arabic"/>
          <w:sz w:val="36"/>
          <w:szCs w:val="36"/>
          <w:rtl/>
        </w:rPr>
        <w:t xml:space="preserve"> مخصصة</w:t>
      </w:r>
      <w:r w:rsidRPr="000A77C7">
        <w:rPr>
          <w:rFonts w:ascii="Traditional Arabic" w:hAnsi="Traditional Arabic" w:cs="Traditional Arabic"/>
          <w:sz w:val="36"/>
          <w:szCs w:val="36"/>
        </w:rPr>
        <w:t>.</w:t>
      </w:r>
    </w:p>
    <w:p w14:paraId="0725FBF5" w14:textId="77777777" w:rsidR="001A18F7" w:rsidRPr="000A77C7" w:rsidRDefault="001A18F7" w:rsidP="000A77C7">
      <w:pPr>
        <w:bidi/>
        <w:spacing w:before="60" w:after="60" w:line="240" w:lineRule="auto"/>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الاستثمار في بناء هوية قوية للعلامة التجارية</w:t>
      </w:r>
    </w:p>
    <w:p w14:paraId="573FA6E4" w14:textId="4AB4B2C0" w:rsidR="001A18F7" w:rsidRPr="000A77C7" w:rsidRDefault="001A18F7"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يجب على الشركات أن تركز على بناء هوية مميزة لعلامتها التجارية من خلال تصميم شعار مبتكر ورسائل تسويقية تعكس رؤيتها ورسالتها</w:t>
      </w:r>
      <w:r w:rsidR="0048255E">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فالهوية</w:t>
      </w:r>
      <w:r w:rsidR="0048255E">
        <w:rPr>
          <w:rFonts w:ascii="Traditional Arabic" w:hAnsi="Traditional Arabic" w:cs="Traditional Arabic" w:hint="cs"/>
          <w:sz w:val="36"/>
          <w:szCs w:val="36"/>
          <w:rtl/>
        </w:rPr>
        <w:t xml:space="preserve"> البصرية بعناصرها المختلفة</w:t>
      </w:r>
      <w:r w:rsidRPr="000A77C7">
        <w:rPr>
          <w:rFonts w:ascii="Traditional Arabic" w:hAnsi="Traditional Arabic" w:cs="Traditional Arabic"/>
          <w:sz w:val="36"/>
          <w:szCs w:val="36"/>
          <w:rtl/>
        </w:rPr>
        <w:t xml:space="preserve"> الواضحة تسهم بشكل كبير في تعزيز قوة الظهور</w:t>
      </w:r>
      <w:r w:rsidR="00DF6541">
        <w:rPr>
          <w:rFonts w:ascii="Traditional Arabic" w:hAnsi="Traditional Arabic" w:cs="Traditional Arabic" w:hint="cs"/>
          <w:sz w:val="36"/>
          <w:szCs w:val="36"/>
          <w:rtl/>
        </w:rPr>
        <w:t xml:space="preserve"> بشكل يتناسق مع أهداف الرؤية للعلامة التجارية.</w:t>
      </w:r>
    </w:p>
    <w:p w14:paraId="5014E7E0" w14:textId="77777777" w:rsidR="001A18F7" w:rsidRPr="000A77C7" w:rsidRDefault="001A18F7" w:rsidP="000A77C7">
      <w:pPr>
        <w:bidi/>
        <w:spacing w:before="60" w:after="60" w:line="240" w:lineRule="auto"/>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إجراء بحوث تسويقية مستمرة</w:t>
      </w:r>
    </w:p>
    <w:p w14:paraId="4D10674C" w14:textId="36B6C77D" w:rsidR="001A18F7" w:rsidRPr="000A77C7" w:rsidRDefault="001A18F7"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lastRenderedPageBreak/>
        <w:t>يُوصى بإجراء بحوث تسويقية بشكل دوري لفهم توجهات السوق وتوقعات العملاء</w:t>
      </w:r>
      <w:r w:rsidR="00DF6541">
        <w:rPr>
          <w:rFonts w:ascii="Traditional Arabic" w:hAnsi="Traditional Arabic" w:cs="Traditional Arabic" w:hint="cs"/>
          <w:sz w:val="36"/>
          <w:szCs w:val="36"/>
          <w:rtl/>
        </w:rPr>
        <w:t>، إذ</w:t>
      </w:r>
      <w:r w:rsidRPr="000A77C7">
        <w:rPr>
          <w:rFonts w:ascii="Traditional Arabic" w:hAnsi="Traditional Arabic" w:cs="Traditional Arabic"/>
          <w:sz w:val="36"/>
          <w:szCs w:val="36"/>
          <w:rtl/>
        </w:rPr>
        <w:t xml:space="preserve"> يمكن أن تساعد هذه البحوث في تحسين الاستراتيجيات التسويقية وضمان توافقها مع احتياجات السوق المتغيرة</w:t>
      </w:r>
      <w:r w:rsidRPr="000A77C7">
        <w:rPr>
          <w:rFonts w:ascii="Traditional Arabic" w:hAnsi="Traditional Arabic" w:cs="Traditional Arabic"/>
          <w:sz w:val="36"/>
          <w:szCs w:val="36"/>
        </w:rPr>
        <w:t>.</w:t>
      </w:r>
    </w:p>
    <w:p w14:paraId="040E2822" w14:textId="77777777" w:rsidR="001A18F7" w:rsidRPr="000A77C7" w:rsidRDefault="001A18F7" w:rsidP="000A77C7">
      <w:pPr>
        <w:bidi/>
        <w:spacing w:before="60" w:after="60" w:line="240" w:lineRule="auto"/>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تعزيز التفاعل مع العملاء</w:t>
      </w:r>
    </w:p>
    <w:p w14:paraId="2E2650E8" w14:textId="36453ACF" w:rsidR="001A18F7" w:rsidRPr="000A77C7" w:rsidRDefault="001A18F7"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 xml:space="preserve">التفاعل مع العملاء من خلال قنوات متعددة، سواء كانت رقمية أو غير رقمية، يسهم في تعزيز العلاقة بين العلامة التجارية والعملاء، مما يؤدي إلى </w:t>
      </w:r>
      <w:r w:rsidR="00DF6541">
        <w:rPr>
          <w:rFonts w:ascii="Traditional Arabic" w:hAnsi="Traditional Arabic" w:cs="Traditional Arabic" w:hint="cs"/>
          <w:sz w:val="36"/>
          <w:szCs w:val="36"/>
          <w:rtl/>
        </w:rPr>
        <w:t>رفع مستوى</w:t>
      </w:r>
      <w:r w:rsidRPr="000A77C7">
        <w:rPr>
          <w:rFonts w:ascii="Traditional Arabic" w:hAnsi="Traditional Arabic" w:cs="Traditional Arabic"/>
          <w:sz w:val="36"/>
          <w:szCs w:val="36"/>
          <w:rtl/>
        </w:rPr>
        <w:t xml:space="preserve"> الولاء وزيادة فرص التوصية بالعلامة التجارية للآخرين</w:t>
      </w:r>
      <w:r w:rsidRPr="000A77C7">
        <w:rPr>
          <w:rFonts w:ascii="Traditional Arabic" w:hAnsi="Traditional Arabic" w:cs="Traditional Arabic"/>
          <w:sz w:val="36"/>
          <w:szCs w:val="36"/>
        </w:rPr>
        <w:t>.</w:t>
      </w:r>
    </w:p>
    <w:p w14:paraId="4041C097" w14:textId="77777777" w:rsidR="001A18F7" w:rsidRPr="000A77C7" w:rsidRDefault="001A18F7" w:rsidP="000A77C7">
      <w:pPr>
        <w:bidi/>
        <w:spacing w:before="60" w:after="60" w:line="240" w:lineRule="auto"/>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قياس الأداء وتحليل النتائج</w:t>
      </w:r>
    </w:p>
    <w:p w14:paraId="358646D5" w14:textId="39065DDD" w:rsidR="001A18F7" w:rsidRPr="000A77C7" w:rsidRDefault="001A18F7"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أخيراً، يُوصى بضرورة قياس نتائج حملات التسويق وتحليل أدائها بشكل دوري</w:t>
      </w:r>
      <w:r w:rsidR="00DF6541">
        <w:rPr>
          <w:rFonts w:ascii="Traditional Arabic" w:hAnsi="Traditional Arabic" w:cs="Traditional Arabic" w:hint="cs"/>
          <w:sz w:val="36"/>
          <w:szCs w:val="36"/>
          <w:rtl/>
        </w:rPr>
        <w:t xml:space="preserve">، حتى </w:t>
      </w:r>
      <w:r w:rsidRPr="000A77C7">
        <w:rPr>
          <w:rFonts w:ascii="Traditional Arabic" w:hAnsi="Traditional Arabic" w:cs="Traditional Arabic"/>
          <w:sz w:val="36"/>
          <w:szCs w:val="36"/>
          <w:rtl/>
        </w:rPr>
        <w:t xml:space="preserve"> يساعد ذلك </w:t>
      </w:r>
      <w:r w:rsidR="00DF6541">
        <w:rPr>
          <w:rFonts w:ascii="Traditional Arabic" w:hAnsi="Traditional Arabic" w:cs="Traditional Arabic" w:hint="cs"/>
          <w:sz w:val="36"/>
          <w:szCs w:val="36"/>
          <w:rtl/>
        </w:rPr>
        <w:t>في</w:t>
      </w:r>
      <w:r w:rsidRPr="000A77C7">
        <w:rPr>
          <w:rFonts w:ascii="Traditional Arabic" w:hAnsi="Traditional Arabic" w:cs="Traditional Arabic"/>
          <w:sz w:val="36"/>
          <w:szCs w:val="36"/>
          <w:rtl/>
        </w:rPr>
        <w:t xml:space="preserve"> تحديد نقاط القوة والضعف واتخاذ القرارات المناسبة لتحسين استراتيجيات تعزيز قوة الظهور</w:t>
      </w:r>
      <w:r w:rsidRPr="000A77C7">
        <w:rPr>
          <w:rFonts w:ascii="Traditional Arabic" w:hAnsi="Traditional Arabic" w:cs="Traditional Arabic"/>
          <w:sz w:val="36"/>
          <w:szCs w:val="36"/>
        </w:rPr>
        <w:t>.</w:t>
      </w:r>
    </w:p>
    <w:p w14:paraId="16286E7B" w14:textId="7FF30AA5" w:rsidR="001A18F7" w:rsidRPr="000A77C7" w:rsidRDefault="001A18F7" w:rsidP="000A77C7">
      <w:pPr>
        <w:bidi/>
        <w:spacing w:before="60" w:after="60" w:line="240" w:lineRule="auto"/>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الاستثمار في بناء هوية قوية للعلامة التجارية</w:t>
      </w:r>
    </w:p>
    <w:p w14:paraId="282332FC" w14:textId="77777777" w:rsidR="001A18F7" w:rsidRPr="000A77C7" w:rsidRDefault="001A18F7"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يجب أن تركز الشركات على بناء هوية متكاملة تشمل تصميم شعار مبتكر، اختيار ألوان مميزة، وتقديم رسائل تسويقية متسقة مع رؤية الشركة وقيمها الأساسية</w:t>
      </w:r>
      <w:r w:rsidRPr="000A77C7">
        <w:rPr>
          <w:rFonts w:ascii="Traditional Arabic" w:hAnsi="Traditional Arabic" w:cs="Traditional Arabic"/>
          <w:sz w:val="36"/>
          <w:szCs w:val="36"/>
        </w:rPr>
        <w:t>.</w:t>
      </w:r>
    </w:p>
    <w:p w14:paraId="4C47DEEC" w14:textId="77777777" w:rsidR="001A18F7" w:rsidRPr="000A77C7" w:rsidRDefault="001A18F7" w:rsidP="000A77C7">
      <w:pPr>
        <w:bidi/>
        <w:spacing w:before="60" w:after="60" w:line="240" w:lineRule="auto"/>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تعزيز التفاعل مع الجمهور عبر وسائل التواصل الاجتماعي</w:t>
      </w:r>
    </w:p>
    <w:p w14:paraId="7C3FE4FD" w14:textId="157B750F" w:rsidR="001A18F7" w:rsidRPr="000A77C7" w:rsidRDefault="001A18F7"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يُوصى باستخدام منصات التواصل الاجتماعي كأداة فعالة للتواصل المباش</w:t>
      </w:r>
      <w:r w:rsidR="00DF6541">
        <w:rPr>
          <w:rFonts w:ascii="Traditional Arabic" w:hAnsi="Traditional Arabic" w:cs="Traditional Arabic" w:hint="cs"/>
          <w:sz w:val="36"/>
          <w:szCs w:val="36"/>
          <w:rtl/>
        </w:rPr>
        <w:t>ر والسريع</w:t>
      </w:r>
      <w:r w:rsidRPr="000A77C7">
        <w:rPr>
          <w:rFonts w:ascii="Traditional Arabic" w:hAnsi="Traditional Arabic" w:cs="Traditional Arabic"/>
          <w:sz w:val="36"/>
          <w:szCs w:val="36"/>
          <w:rtl/>
        </w:rPr>
        <w:t xml:space="preserve"> مع الجمهور، وتقديم محتوى جذاب يعكس شخصية العلامة التجارية ويعزز من حضورها الرقمي</w:t>
      </w:r>
      <w:r w:rsidR="00DF6541">
        <w:rPr>
          <w:rFonts w:ascii="Traditional Arabic" w:hAnsi="Traditional Arabic" w:cs="Traditional Arabic" w:hint="cs"/>
          <w:sz w:val="36"/>
          <w:szCs w:val="36"/>
          <w:rtl/>
        </w:rPr>
        <w:t xml:space="preserve"> لدى جمهورها.</w:t>
      </w:r>
    </w:p>
    <w:p w14:paraId="5F76FF8A" w14:textId="77777777" w:rsidR="001A18F7" w:rsidRPr="000A77C7" w:rsidRDefault="001A18F7" w:rsidP="000A77C7">
      <w:pPr>
        <w:bidi/>
        <w:spacing w:before="60" w:after="60" w:line="240" w:lineRule="auto"/>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تحليل بيانات العملاء واستهدافهم بفعالية</w:t>
      </w:r>
    </w:p>
    <w:p w14:paraId="73364B6A" w14:textId="77777777" w:rsidR="001A18F7" w:rsidRPr="000A77C7" w:rsidRDefault="001A18F7"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باستخدام التحليلات الرقمية، يمكن للشركات فهم سلوك العملاء واحتياجاتهم بشكل أفضل، مما يساعد على تصميم حملات تسويقية أكثر تخصيصاً واستهدافاً</w:t>
      </w:r>
      <w:r w:rsidRPr="000A77C7">
        <w:rPr>
          <w:rFonts w:ascii="Traditional Arabic" w:hAnsi="Traditional Arabic" w:cs="Traditional Arabic"/>
          <w:sz w:val="36"/>
          <w:szCs w:val="36"/>
        </w:rPr>
        <w:t>.</w:t>
      </w:r>
    </w:p>
    <w:p w14:paraId="3AF63A1C" w14:textId="77777777" w:rsidR="001A18F7" w:rsidRPr="000A77C7" w:rsidRDefault="001A18F7" w:rsidP="000A77C7">
      <w:pPr>
        <w:bidi/>
        <w:spacing w:before="60" w:after="60" w:line="240" w:lineRule="auto"/>
        <w:jc w:val="both"/>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تطوير استراتيجيات تسويقية مبتكرة</w:t>
      </w:r>
    </w:p>
    <w:p w14:paraId="13202223" w14:textId="598896A3" w:rsidR="000439EE" w:rsidRDefault="001A18F7" w:rsidP="000A77C7">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lastRenderedPageBreak/>
        <w:t>يجب على العلامات التجارية تبني استراتيجيات تعتمد على الإبداع والابتكار في تقديم الرسائل التسويقية، مثل استخدام الفيديوهات التفاعلية، القصص المؤثرة، وتقنيات الواقع المعزز لتقديم تجربة فريدة للعملاء</w:t>
      </w:r>
      <w:r w:rsidRPr="000A77C7">
        <w:rPr>
          <w:rFonts w:ascii="Traditional Arabic" w:hAnsi="Traditional Arabic" w:cs="Traditional Arabic"/>
          <w:sz w:val="36"/>
          <w:szCs w:val="36"/>
        </w:rPr>
        <w:t>.</w:t>
      </w:r>
    </w:p>
    <w:p w14:paraId="34921437" w14:textId="489A5F00" w:rsidR="001A18F7" w:rsidRPr="000A77C7" w:rsidRDefault="001A18F7" w:rsidP="002127A3">
      <w:pPr>
        <w:jc w:val="right"/>
        <w:rPr>
          <w:rFonts w:ascii="Traditional Arabic" w:hAnsi="Traditional Arabic" w:cs="Traditional Arabic"/>
          <w:b/>
          <w:bCs/>
          <w:sz w:val="36"/>
          <w:szCs w:val="36"/>
          <w:rtl/>
        </w:rPr>
      </w:pPr>
      <w:r w:rsidRPr="000A77C7">
        <w:rPr>
          <w:rFonts w:ascii="Traditional Arabic" w:hAnsi="Traditional Arabic" w:cs="Traditional Arabic"/>
          <w:b/>
          <w:bCs/>
          <w:sz w:val="36"/>
          <w:szCs w:val="36"/>
          <w:rtl/>
        </w:rPr>
        <w:t>المحافظة على الاتساق في التواصل البصري والتسويقي</w:t>
      </w:r>
    </w:p>
    <w:p w14:paraId="67CCDD1C" w14:textId="7516A590" w:rsidR="000439EE" w:rsidRPr="000A77C7" w:rsidRDefault="001A18F7" w:rsidP="000439EE">
      <w:pPr>
        <w:bidi/>
        <w:spacing w:before="60" w:after="60" w:line="240" w:lineRule="auto"/>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الاتساق في المظهر والتواصل أمر ضروري لتعزيز قوة الظهور</w:t>
      </w:r>
      <w:r w:rsidR="00DF6541">
        <w:rPr>
          <w:rFonts w:ascii="Traditional Arabic" w:hAnsi="Traditional Arabic" w:cs="Traditional Arabic" w:hint="cs"/>
          <w:sz w:val="36"/>
          <w:szCs w:val="36"/>
          <w:rtl/>
        </w:rPr>
        <w:t>،</w:t>
      </w:r>
      <w:r w:rsidRPr="000A77C7">
        <w:rPr>
          <w:rFonts w:ascii="Traditional Arabic" w:hAnsi="Traditional Arabic" w:cs="Traditional Arabic"/>
          <w:sz w:val="36"/>
          <w:szCs w:val="36"/>
          <w:rtl/>
        </w:rPr>
        <w:t xml:space="preserve"> العلامة التجارية التي تقدم تجربة متسقة عبر جميع قنواتها تسهم في بناء الثقة والولاء بين العملاء</w:t>
      </w:r>
      <w:r w:rsidRPr="000A77C7">
        <w:rPr>
          <w:rFonts w:ascii="Traditional Arabic" w:hAnsi="Traditional Arabic" w:cs="Traditional Arabic"/>
          <w:sz w:val="36"/>
          <w:szCs w:val="36"/>
        </w:rPr>
        <w:t>.</w:t>
      </w:r>
    </w:p>
    <w:p w14:paraId="20D71595" w14:textId="77777777" w:rsidR="001B3EF8" w:rsidRPr="000A77C7" w:rsidRDefault="001B3EF8" w:rsidP="000A77C7">
      <w:pPr>
        <w:spacing w:before="60" w:after="60" w:line="240" w:lineRule="auto"/>
        <w:rPr>
          <w:rFonts w:ascii="Traditional Arabic" w:hAnsi="Traditional Arabic" w:cs="Traditional Arabic"/>
          <w:sz w:val="36"/>
          <w:szCs w:val="36"/>
          <w:rtl/>
        </w:rPr>
      </w:pPr>
      <w:r w:rsidRPr="000A77C7">
        <w:rPr>
          <w:rFonts w:ascii="Traditional Arabic" w:hAnsi="Traditional Arabic" w:cs="Traditional Arabic"/>
          <w:sz w:val="36"/>
          <w:szCs w:val="36"/>
          <w:rtl/>
        </w:rPr>
        <w:br w:type="page"/>
      </w:r>
    </w:p>
    <w:p w14:paraId="53546578" w14:textId="7C0BE9CB" w:rsidR="001A18F7" w:rsidRPr="000A77C7" w:rsidRDefault="001B3EF8" w:rsidP="000A77C7">
      <w:pPr>
        <w:pStyle w:val="Heading1"/>
        <w:rPr>
          <w:rtl/>
        </w:rPr>
      </w:pPr>
      <w:bookmarkStart w:id="171" w:name="_Toc184534097"/>
      <w:r w:rsidRPr="000A77C7">
        <w:rPr>
          <w:rtl/>
        </w:rPr>
        <w:lastRenderedPageBreak/>
        <w:t>قائمة المراجع</w:t>
      </w:r>
      <w:bookmarkEnd w:id="171"/>
    </w:p>
    <w:p w14:paraId="1DA40A89" w14:textId="301BB9B6" w:rsidR="001B3EF8" w:rsidRPr="000A77C7" w:rsidRDefault="001B3EF8" w:rsidP="000A77C7">
      <w:pPr>
        <w:bidi/>
        <w:spacing w:before="60" w:after="60" w:line="240" w:lineRule="auto"/>
        <w:ind w:left="934" w:hanging="934"/>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أحمد، زين العابدين. (2020). ريادة الأعمال المستدامة. عمان: دار الحامد للنشر والتوزيع. الطبعة الأولى.</w:t>
      </w:r>
    </w:p>
    <w:p w14:paraId="3934F573" w14:textId="717DDA07" w:rsidR="001B3EF8" w:rsidRPr="000A77C7" w:rsidRDefault="001B3EF8" w:rsidP="000A77C7">
      <w:pPr>
        <w:bidi/>
        <w:spacing w:before="60" w:after="60" w:line="240" w:lineRule="auto"/>
        <w:ind w:left="934" w:hanging="934"/>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بن عامر، نور الدين. (2018). استراتيجيات التسويق الفعّال. دار الأفق الجديد، بيروت، الطبعة الثانية،.</w:t>
      </w:r>
    </w:p>
    <w:p w14:paraId="3FB901C9" w14:textId="7EAF1EA5" w:rsidR="001B3EF8" w:rsidRPr="000A77C7" w:rsidRDefault="001B3EF8" w:rsidP="000A77C7">
      <w:pPr>
        <w:bidi/>
        <w:spacing w:before="60" w:after="60" w:line="240" w:lineRule="auto"/>
        <w:ind w:left="934" w:hanging="934"/>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توفلر، ألفين. (2016). تأثير الإعلانات على العلامات التجارية. دار النهضة العربية، القاهرة، الطبعة الأولى.</w:t>
      </w:r>
    </w:p>
    <w:p w14:paraId="37866106" w14:textId="5EE78FC1" w:rsidR="001B3EF8" w:rsidRPr="000A77C7" w:rsidRDefault="001B3EF8" w:rsidP="000A77C7">
      <w:pPr>
        <w:bidi/>
        <w:spacing w:before="60" w:after="60" w:line="240" w:lineRule="auto"/>
        <w:ind w:left="934" w:hanging="934"/>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جابر، يوسف. (2020). (القيمة المضافة في ريادة الأعمال)، دار حوران للنشر، دمشق، الطبعة الأولى</w:t>
      </w:r>
      <w:r w:rsidRPr="000A77C7">
        <w:rPr>
          <w:rFonts w:ascii="Traditional Arabic" w:hAnsi="Traditional Arabic" w:cs="Traditional Arabic"/>
          <w:sz w:val="36"/>
          <w:szCs w:val="36"/>
        </w:rPr>
        <w:t>.</w:t>
      </w:r>
    </w:p>
    <w:p w14:paraId="3944F753" w14:textId="77777777" w:rsidR="001B3EF8" w:rsidRPr="000A77C7" w:rsidRDefault="001B3EF8" w:rsidP="000A77C7">
      <w:pPr>
        <w:bidi/>
        <w:spacing w:before="60" w:after="60" w:line="240" w:lineRule="auto"/>
        <w:ind w:left="934" w:hanging="934"/>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الجوهري، عبد الكريم. (2017). مبادئ التسويق وبناء القيم المؤسسية. دار الجامعات العربية، القاهرة</w:t>
      </w:r>
      <w:r w:rsidRPr="000A77C7">
        <w:rPr>
          <w:rFonts w:ascii="Traditional Arabic" w:hAnsi="Traditional Arabic" w:cs="Traditional Arabic"/>
          <w:sz w:val="36"/>
          <w:szCs w:val="36"/>
        </w:rPr>
        <w:t>.</w:t>
      </w:r>
    </w:p>
    <w:p w14:paraId="25D10452" w14:textId="1EDE0A26" w:rsidR="001B3EF8" w:rsidRPr="000A77C7" w:rsidRDefault="001B3EF8" w:rsidP="000A77C7">
      <w:pPr>
        <w:bidi/>
        <w:spacing w:before="60" w:after="60" w:line="240" w:lineRule="auto"/>
        <w:ind w:left="934" w:hanging="934"/>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حمدان، يوسف إبراهيم. (2020). التحليل التسويقي ودراسات السوق. دار الحامد، عمان، الطبعة الثانية.</w:t>
      </w:r>
    </w:p>
    <w:p w14:paraId="26A9454A" w14:textId="2093C939" w:rsidR="001B3EF8" w:rsidRPr="000A77C7" w:rsidRDefault="001B3EF8" w:rsidP="000A77C7">
      <w:pPr>
        <w:bidi/>
        <w:spacing w:before="60" w:after="60" w:line="240" w:lineRule="auto"/>
        <w:ind w:left="934" w:hanging="934"/>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حمزة، محمد. (2020). إدارة العلامة التجارية. عمان: دار وائل للنشر. الطبعة الثالثة</w:t>
      </w:r>
      <w:r w:rsidR="00B5631D" w:rsidRPr="000A77C7">
        <w:rPr>
          <w:rFonts w:ascii="Traditional Arabic" w:hAnsi="Traditional Arabic" w:cs="Traditional Arabic"/>
          <w:sz w:val="36"/>
          <w:szCs w:val="36"/>
          <w:rtl/>
        </w:rPr>
        <w:t>.</w:t>
      </w:r>
    </w:p>
    <w:p w14:paraId="46D3F2BC" w14:textId="77E3BAB4" w:rsidR="001B3EF8" w:rsidRPr="000A77C7" w:rsidRDefault="001B3EF8" w:rsidP="000A77C7">
      <w:pPr>
        <w:bidi/>
        <w:spacing w:before="60" w:after="60" w:line="240" w:lineRule="auto"/>
        <w:ind w:left="934" w:hanging="934"/>
        <w:jc w:val="both"/>
        <w:rPr>
          <w:rFonts w:ascii="Traditional Arabic" w:hAnsi="Traditional Arabic" w:cs="Traditional Arabic"/>
          <w:sz w:val="36"/>
          <w:szCs w:val="36"/>
          <w:rtl/>
        </w:rPr>
      </w:pPr>
      <w:r w:rsidRPr="000A77C7">
        <w:rPr>
          <w:rFonts w:ascii="Traditional Arabic" w:hAnsi="Traditional Arabic" w:cs="Traditional Arabic"/>
          <w:sz w:val="36"/>
          <w:szCs w:val="36"/>
          <w:rtl/>
        </w:rPr>
        <w:t xml:space="preserve">الخطيب، </w:t>
      </w:r>
      <w:r w:rsidR="00B5631D" w:rsidRPr="000A77C7">
        <w:rPr>
          <w:rFonts w:ascii="Traditional Arabic" w:hAnsi="Traditional Arabic" w:cs="Traditional Arabic"/>
          <w:sz w:val="36"/>
          <w:szCs w:val="36"/>
          <w:rtl/>
        </w:rPr>
        <w:t>(2017)</w:t>
      </w:r>
      <w:r w:rsidRPr="000A77C7">
        <w:rPr>
          <w:rFonts w:ascii="Traditional Arabic" w:hAnsi="Traditional Arabic" w:cs="Traditional Arabic"/>
          <w:sz w:val="36"/>
          <w:szCs w:val="36"/>
          <w:rtl/>
        </w:rPr>
        <w:t>، سلوك المستهلك وإدارة الولاء، عمان: دار المسيرة، الطبعة الرابعة</w:t>
      </w:r>
      <w:r w:rsidRPr="000A77C7">
        <w:rPr>
          <w:rFonts w:ascii="Traditional Arabic" w:hAnsi="Traditional Arabic" w:cs="Traditional Arabic"/>
          <w:sz w:val="36"/>
          <w:szCs w:val="36"/>
        </w:rPr>
        <w:t>.</w:t>
      </w:r>
    </w:p>
    <w:p w14:paraId="4C1401BE" w14:textId="1D4FEF63" w:rsidR="001B3EF8" w:rsidRPr="000A77C7" w:rsidRDefault="001B3EF8" w:rsidP="000A77C7">
      <w:pPr>
        <w:bidi/>
        <w:spacing w:before="60" w:after="60" w:line="240" w:lineRule="auto"/>
        <w:ind w:left="934" w:hanging="934"/>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خليل، أحمد حسن. منهجية البحث العلمي: دراسات تطبيقية. دار الفكر العربي، القاهرة، 2017</w:t>
      </w:r>
      <w:r w:rsidR="00B5631D" w:rsidRPr="000A77C7">
        <w:rPr>
          <w:rFonts w:ascii="Traditional Arabic" w:hAnsi="Traditional Arabic" w:cs="Traditional Arabic"/>
          <w:sz w:val="36"/>
          <w:szCs w:val="36"/>
          <w:rtl/>
        </w:rPr>
        <w:t>.</w:t>
      </w:r>
    </w:p>
    <w:p w14:paraId="3693C1FF" w14:textId="77777777" w:rsidR="001B3EF8" w:rsidRPr="000A77C7" w:rsidRDefault="001B3EF8" w:rsidP="000A77C7">
      <w:pPr>
        <w:bidi/>
        <w:spacing w:before="60" w:after="60" w:line="240" w:lineRule="auto"/>
        <w:ind w:left="934" w:hanging="934"/>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درويش، جمال. (2018). إدارة التسويق والعلامات التجارية. دار العلم والمعرفة، بيروت</w:t>
      </w:r>
      <w:r w:rsidRPr="000A77C7">
        <w:rPr>
          <w:rFonts w:ascii="Traditional Arabic" w:hAnsi="Traditional Arabic" w:cs="Traditional Arabic"/>
          <w:sz w:val="36"/>
          <w:szCs w:val="36"/>
        </w:rPr>
        <w:t>.</w:t>
      </w:r>
    </w:p>
    <w:p w14:paraId="5D8623A9" w14:textId="5764D3B9" w:rsidR="001B3EF8" w:rsidRPr="000A77C7" w:rsidRDefault="001B3EF8" w:rsidP="000A77C7">
      <w:pPr>
        <w:bidi/>
        <w:spacing w:before="60" w:after="60" w:line="240" w:lineRule="auto"/>
        <w:ind w:left="934" w:hanging="934"/>
        <w:jc w:val="both"/>
        <w:rPr>
          <w:rFonts w:ascii="Traditional Arabic" w:hAnsi="Traditional Arabic" w:cs="Traditional Arabic"/>
          <w:sz w:val="36"/>
          <w:szCs w:val="36"/>
          <w:rtl/>
        </w:rPr>
      </w:pPr>
      <w:r w:rsidRPr="000A77C7">
        <w:rPr>
          <w:rFonts w:ascii="Traditional Arabic" w:hAnsi="Traditional Arabic" w:cs="Traditional Arabic"/>
          <w:sz w:val="36"/>
          <w:szCs w:val="36"/>
          <w:rtl/>
        </w:rPr>
        <w:t xml:space="preserve">الزهراني، </w:t>
      </w:r>
      <w:r w:rsidR="00B5631D" w:rsidRPr="000A77C7">
        <w:rPr>
          <w:rFonts w:ascii="Traditional Arabic" w:hAnsi="Traditional Arabic" w:cs="Traditional Arabic"/>
          <w:sz w:val="36"/>
          <w:szCs w:val="36"/>
          <w:rtl/>
        </w:rPr>
        <w:t>(2020).</w:t>
      </w:r>
      <w:r w:rsidRPr="000A77C7">
        <w:rPr>
          <w:rFonts w:ascii="Traditional Arabic" w:hAnsi="Traditional Arabic" w:cs="Traditional Arabic"/>
          <w:sz w:val="36"/>
          <w:szCs w:val="36"/>
          <w:rtl/>
        </w:rPr>
        <w:t xml:space="preserve"> إدارة العلامة التجارية: التحديات والحلول، الرياض: دار المناهل، الطبعة الثالثة</w:t>
      </w:r>
      <w:r w:rsidRPr="000A77C7">
        <w:rPr>
          <w:rFonts w:ascii="Traditional Arabic" w:hAnsi="Traditional Arabic" w:cs="Traditional Arabic"/>
          <w:sz w:val="36"/>
          <w:szCs w:val="36"/>
        </w:rPr>
        <w:t>.</w:t>
      </w:r>
    </w:p>
    <w:p w14:paraId="7E12E3EE" w14:textId="4AEF92E5" w:rsidR="001B3EF8" w:rsidRPr="000A77C7" w:rsidRDefault="001B3EF8" w:rsidP="000A77C7">
      <w:pPr>
        <w:bidi/>
        <w:spacing w:before="60" w:after="60" w:line="240" w:lineRule="auto"/>
        <w:ind w:left="934" w:hanging="934"/>
        <w:jc w:val="both"/>
        <w:rPr>
          <w:rFonts w:ascii="Traditional Arabic" w:hAnsi="Traditional Arabic" w:cs="Traditional Arabic"/>
          <w:sz w:val="36"/>
          <w:szCs w:val="36"/>
          <w:rtl/>
        </w:rPr>
      </w:pPr>
      <w:r w:rsidRPr="000A77C7">
        <w:rPr>
          <w:rFonts w:ascii="Traditional Arabic" w:hAnsi="Traditional Arabic" w:cs="Traditional Arabic"/>
          <w:sz w:val="36"/>
          <w:szCs w:val="36"/>
          <w:rtl/>
        </w:rPr>
        <w:t xml:space="preserve">الزيات، نهى. </w:t>
      </w:r>
      <w:r w:rsidR="00B5631D" w:rsidRPr="000A77C7">
        <w:rPr>
          <w:rFonts w:ascii="Traditional Arabic" w:hAnsi="Traditional Arabic" w:cs="Traditional Arabic"/>
          <w:sz w:val="36"/>
          <w:szCs w:val="36"/>
          <w:rtl/>
        </w:rPr>
        <w:t xml:space="preserve">(2020). </w:t>
      </w:r>
      <w:r w:rsidRPr="000A77C7">
        <w:rPr>
          <w:rFonts w:ascii="Traditional Arabic" w:hAnsi="Traditional Arabic" w:cs="Traditional Arabic"/>
          <w:sz w:val="36"/>
          <w:szCs w:val="36"/>
          <w:rtl/>
        </w:rPr>
        <w:t>التسويق الإلكتروني: نظريات واستراتيجيات. مكتبة الأمل، الإسكندرية، الطبعة الرابعة</w:t>
      </w:r>
      <w:r w:rsidR="00B5631D" w:rsidRPr="000A77C7">
        <w:rPr>
          <w:rFonts w:ascii="Traditional Arabic" w:hAnsi="Traditional Arabic" w:cs="Traditional Arabic"/>
          <w:sz w:val="36"/>
          <w:szCs w:val="36"/>
          <w:rtl/>
        </w:rPr>
        <w:t>.</w:t>
      </w:r>
    </w:p>
    <w:p w14:paraId="35BF23FD" w14:textId="213AAB52" w:rsidR="001B3EF8" w:rsidRPr="000A77C7" w:rsidRDefault="001B3EF8" w:rsidP="000A77C7">
      <w:pPr>
        <w:bidi/>
        <w:spacing w:before="60" w:after="60" w:line="240" w:lineRule="auto"/>
        <w:ind w:left="934" w:hanging="934"/>
        <w:jc w:val="both"/>
        <w:rPr>
          <w:rFonts w:ascii="Traditional Arabic" w:hAnsi="Traditional Arabic" w:cs="Traditional Arabic"/>
          <w:sz w:val="36"/>
          <w:szCs w:val="36"/>
          <w:rtl/>
        </w:rPr>
      </w:pPr>
      <w:r w:rsidRPr="000A77C7">
        <w:rPr>
          <w:rFonts w:ascii="Traditional Arabic" w:hAnsi="Traditional Arabic" w:cs="Traditional Arabic"/>
          <w:sz w:val="36"/>
          <w:szCs w:val="36"/>
          <w:rtl/>
        </w:rPr>
        <w:t xml:space="preserve">السبيعي، خالد محمد. </w:t>
      </w:r>
      <w:r w:rsidR="00B5631D" w:rsidRPr="000A77C7">
        <w:rPr>
          <w:rFonts w:ascii="Traditional Arabic" w:hAnsi="Traditional Arabic" w:cs="Traditional Arabic"/>
          <w:sz w:val="36"/>
          <w:szCs w:val="36"/>
          <w:rtl/>
        </w:rPr>
        <w:t xml:space="preserve">(2019). </w:t>
      </w:r>
      <w:r w:rsidRPr="000A77C7">
        <w:rPr>
          <w:rFonts w:ascii="Traditional Arabic" w:hAnsi="Traditional Arabic" w:cs="Traditional Arabic"/>
          <w:sz w:val="36"/>
          <w:szCs w:val="36"/>
          <w:rtl/>
        </w:rPr>
        <w:t>إدارة التسويق الحديث. مكتبة العبيكان، الرياض، الطبعة الثالثة</w:t>
      </w:r>
      <w:r w:rsidRPr="000A77C7">
        <w:rPr>
          <w:rFonts w:ascii="Traditional Arabic" w:hAnsi="Traditional Arabic" w:cs="Traditional Arabic"/>
          <w:sz w:val="36"/>
          <w:szCs w:val="36"/>
        </w:rPr>
        <w:t>.</w:t>
      </w:r>
    </w:p>
    <w:p w14:paraId="2D330980" w14:textId="77777777" w:rsidR="00B5631D" w:rsidRPr="000A77C7" w:rsidRDefault="001B3EF8" w:rsidP="000A77C7">
      <w:pPr>
        <w:bidi/>
        <w:spacing w:before="60" w:after="60" w:line="240" w:lineRule="auto"/>
        <w:ind w:left="934" w:hanging="934"/>
        <w:jc w:val="both"/>
        <w:rPr>
          <w:rFonts w:ascii="Traditional Arabic" w:hAnsi="Traditional Arabic" w:cs="Traditional Arabic"/>
          <w:sz w:val="36"/>
          <w:szCs w:val="36"/>
          <w:rtl/>
        </w:rPr>
      </w:pPr>
      <w:r w:rsidRPr="000A77C7">
        <w:rPr>
          <w:rFonts w:ascii="Traditional Arabic" w:hAnsi="Traditional Arabic" w:cs="Traditional Arabic"/>
          <w:sz w:val="36"/>
          <w:szCs w:val="36"/>
          <w:rtl/>
        </w:rPr>
        <w:lastRenderedPageBreak/>
        <w:t xml:space="preserve">سعد، عبد الرحمن. </w:t>
      </w:r>
      <w:r w:rsidR="00B5631D" w:rsidRPr="000A77C7">
        <w:rPr>
          <w:rFonts w:ascii="Traditional Arabic" w:hAnsi="Traditional Arabic" w:cs="Traditional Arabic"/>
          <w:sz w:val="36"/>
          <w:szCs w:val="36"/>
          <w:rtl/>
        </w:rPr>
        <w:t xml:space="preserve">(2017). </w:t>
      </w:r>
      <w:r w:rsidRPr="000A77C7">
        <w:rPr>
          <w:rFonts w:ascii="Traditional Arabic" w:hAnsi="Traditional Arabic" w:cs="Traditional Arabic"/>
          <w:sz w:val="36"/>
          <w:szCs w:val="36"/>
          <w:rtl/>
        </w:rPr>
        <w:t>إدارة العلامة التجارية في عصر الاقتصاد الرقمي. دار الفكر العربي، القاهرة، الطبعة الثالثة</w:t>
      </w:r>
      <w:r w:rsidR="00B5631D" w:rsidRPr="000A77C7">
        <w:rPr>
          <w:rFonts w:ascii="Traditional Arabic" w:hAnsi="Traditional Arabic" w:cs="Traditional Arabic"/>
          <w:sz w:val="36"/>
          <w:szCs w:val="36"/>
          <w:rtl/>
        </w:rPr>
        <w:t>.</w:t>
      </w:r>
    </w:p>
    <w:p w14:paraId="2F1E3DFD" w14:textId="16E92832" w:rsidR="001B3EF8" w:rsidRPr="000A77C7" w:rsidRDefault="001B3EF8" w:rsidP="000A77C7">
      <w:pPr>
        <w:bidi/>
        <w:spacing w:before="60" w:after="60" w:line="240" w:lineRule="auto"/>
        <w:ind w:left="934" w:hanging="934"/>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سلامة، علي. (2019). العلامة التجارية والتسويق الرقمي. الإسكندرية: دار المعرفة الجامعية. الطبعة الثانية</w:t>
      </w:r>
      <w:r w:rsidRPr="000A77C7">
        <w:rPr>
          <w:rFonts w:ascii="Traditional Arabic" w:hAnsi="Traditional Arabic" w:cs="Traditional Arabic"/>
          <w:sz w:val="36"/>
          <w:szCs w:val="36"/>
        </w:rPr>
        <w:t>.</w:t>
      </w:r>
    </w:p>
    <w:p w14:paraId="363CF0F2" w14:textId="77777777" w:rsidR="001B3EF8" w:rsidRPr="000A77C7" w:rsidRDefault="001B3EF8" w:rsidP="000A77C7">
      <w:pPr>
        <w:bidi/>
        <w:spacing w:before="60" w:after="60" w:line="240" w:lineRule="auto"/>
        <w:ind w:left="934" w:hanging="934"/>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السيد، محمد. (2022). إدارة التسويق الحديث. دار الكتاب الجامعي، دبي</w:t>
      </w:r>
      <w:r w:rsidRPr="000A77C7">
        <w:rPr>
          <w:rFonts w:ascii="Traditional Arabic" w:hAnsi="Traditional Arabic" w:cs="Traditional Arabic"/>
          <w:sz w:val="36"/>
          <w:szCs w:val="36"/>
        </w:rPr>
        <w:t>.</w:t>
      </w:r>
    </w:p>
    <w:p w14:paraId="691B5980" w14:textId="6B677712" w:rsidR="001B3EF8" w:rsidRPr="000A77C7" w:rsidRDefault="001B3EF8" w:rsidP="000A77C7">
      <w:pPr>
        <w:bidi/>
        <w:spacing w:before="60" w:after="60" w:line="240" w:lineRule="auto"/>
        <w:ind w:left="934" w:hanging="934"/>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الشافعي، نور الدين. (2016). التسويق الاستراتيجي: منهج تطبيقي. بيروت: دار النهضة العربية</w:t>
      </w:r>
      <w:r w:rsidRPr="000A77C7">
        <w:rPr>
          <w:rFonts w:ascii="Traditional Arabic" w:hAnsi="Traditional Arabic" w:cs="Traditional Arabic"/>
          <w:sz w:val="36"/>
          <w:szCs w:val="36"/>
        </w:rPr>
        <w:t>.</w:t>
      </w:r>
    </w:p>
    <w:p w14:paraId="594566B4" w14:textId="77777777" w:rsidR="001B3EF8" w:rsidRPr="000A77C7" w:rsidRDefault="001B3EF8" w:rsidP="000A77C7">
      <w:pPr>
        <w:bidi/>
        <w:spacing w:before="60" w:after="60" w:line="240" w:lineRule="auto"/>
        <w:ind w:left="934" w:hanging="934"/>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الشامي، أحمد. (2015). التسويق الاستراتيجي وتطوير العلامة التجارية. دار الفكر الجامعي، الإسكندرية</w:t>
      </w:r>
      <w:r w:rsidRPr="000A77C7">
        <w:rPr>
          <w:rFonts w:ascii="Traditional Arabic" w:hAnsi="Traditional Arabic" w:cs="Traditional Arabic"/>
          <w:sz w:val="36"/>
          <w:szCs w:val="36"/>
        </w:rPr>
        <w:t>.</w:t>
      </w:r>
    </w:p>
    <w:p w14:paraId="5681F41C" w14:textId="7C1A03EA" w:rsidR="001B3EF8" w:rsidRPr="000A77C7" w:rsidRDefault="001B3EF8" w:rsidP="000A77C7">
      <w:pPr>
        <w:bidi/>
        <w:spacing w:before="60" w:after="60" w:line="240" w:lineRule="auto"/>
        <w:ind w:left="934" w:hanging="934"/>
        <w:jc w:val="both"/>
        <w:rPr>
          <w:rFonts w:ascii="Traditional Arabic" w:hAnsi="Traditional Arabic" w:cs="Traditional Arabic"/>
          <w:sz w:val="36"/>
          <w:szCs w:val="36"/>
          <w:rtl/>
        </w:rPr>
      </w:pPr>
      <w:r w:rsidRPr="000A77C7">
        <w:rPr>
          <w:rFonts w:ascii="Traditional Arabic" w:hAnsi="Traditional Arabic" w:cs="Traditional Arabic"/>
          <w:sz w:val="36"/>
          <w:szCs w:val="36"/>
          <w:rtl/>
        </w:rPr>
        <w:t xml:space="preserve">الشربيني، </w:t>
      </w:r>
      <w:r w:rsidR="00B5631D" w:rsidRPr="000A77C7">
        <w:rPr>
          <w:rFonts w:ascii="Traditional Arabic" w:hAnsi="Traditional Arabic" w:cs="Traditional Arabic"/>
          <w:sz w:val="36"/>
          <w:szCs w:val="36"/>
          <w:rtl/>
        </w:rPr>
        <w:t>(2018).</w:t>
      </w:r>
      <w:r w:rsidRPr="000A77C7">
        <w:rPr>
          <w:rFonts w:ascii="Traditional Arabic" w:hAnsi="Traditional Arabic" w:cs="Traditional Arabic"/>
          <w:sz w:val="36"/>
          <w:szCs w:val="36"/>
          <w:rtl/>
        </w:rPr>
        <w:t xml:space="preserve"> مبادئ التسويق وإدارة العلامة التجارية، القاهرة: دار الفكر الجامعي، الطبعة الثانية</w:t>
      </w:r>
      <w:r w:rsidRPr="000A77C7">
        <w:rPr>
          <w:rFonts w:ascii="Traditional Arabic" w:hAnsi="Traditional Arabic" w:cs="Traditional Arabic"/>
          <w:sz w:val="36"/>
          <w:szCs w:val="36"/>
        </w:rPr>
        <w:t>.</w:t>
      </w:r>
    </w:p>
    <w:p w14:paraId="527EC584" w14:textId="4C60AF6E" w:rsidR="001B3EF8" w:rsidRPr="000A77C7" w:rsidRDefault="001B3EF8" w:rsidP="000A77C7">
      <w:pPr>
        <w:bidi/>
        <w:spacing w:before="60" w:after="60" w:line="240" w:lineRule="auto"/>
        <w:ind w:left="934" w:hanging="934"/>
        <w:jc w:val="both"/>
        <w:rPr>
          <w:rFonts w:ascii="Traditional Arabic" w:hAnsi="Traditional Arabic" w:cs="Traditional Arabic"/>
          <w:sz w:val="36"/>
          <w:szCs w:val="36"/>
          <w:rtl/>
        </w:rPr>
      </w:pPr>
      <w:r w:rsidRPr="000A77C7">
        <w:rPr>
          <w:rFonts w:ascii="Traditional Arabic" w:hAnsi="Traditional Arabic" w:cs="Traditional Arabic"/>
          <w:sz w:val="36"/>
          <w:szCs w:val="36"/>
          <w:rtl/>
        </w:rPr>
        <w:t xml:space="preserve">الشريف، عبد الرحمن. </w:t>
      </w:r>
      <w:r w:rsidR="00B5631D" w:rsidRPr="000A77C7">
        <w:rPr>
          <w:rFonts w:ascii="Traditional Arabic" w:hAnsi="Traditional Arabic" w:cs="Traditional Arabic"/>
          <w:sz w:val="36"/>
          <w:szCs w:val="36"/>
          <w:rtl/>
        </w:rPr>
        <w:t xml:space="preserve">(2016). </w:t>
      </w:r>
      <w:r w:rsidRPr="000A77C7">
        <w:rPr>
          <w:rFonts w:ascii="Traditional Arabic" w:hAnsi="Traditional Arabic" w:cs="Traditional Arabic"/>
          <w:sz w:val="36"/>
          <w:szCs w:val="36"/>
          <w:rtl/>
        </w:rPr>
        <w:t>البحث العلمي: مناهجه وأدواته. دار الفكر، بيروت، الطبعة الخامسة.</w:t>
      </w:r>
    </w:p>
    <w:p w14:paraId="646C2FA5" w14:textId="4778C873" w:rsidR="001B3EF8" w:rsidRPr="000A77C7" w:rsidRDefault="001B3EF8" w:rsidP="000A77C7">
      <w:pPr>
        <w:bidi/>
        <w:spacing w:before="60" w:after="60" w:line="240" w:lineRule="auto"/>
        <w:ind w:left="934" w:hanging="934"/>
        <w:jc w:val="both"/>
        <w:rPr>
          <w:rFonts w:ascii="Traditional Arabic" w:hAnsi="Traditional Arabic" w:cs="Traditional Arabic"/>
          <w:sz w:val="36"/>
          <w:szCs w:val="36"/>
          <w:rtl/>
        </w:rPr>
      </w:pPr>
      <w:r w:rsidRPr="000A77C7">
        <w:rPr>
          <w:rFonts w:ascii="Traditional Arabic" w:hAnsi="Traditional Arabic" w:cs="Traditional Arabic"/>
          <w:sz w:val="36"/>
          <w:szCs w:val="36"/>
          <w:rtl/>
        </w:rPr>
        <w:t xml:space="preserve">الشريف، علي. </w:t>
      </w:r>
      <w:r w:rsidR="00B5631D" w:rsidRPr="000A77C7">
        <w:rPr>
          <w:rFonts w:ascii="Traditional Arabic" w:hAnsi="Traditional Arabic" w:cs="Traditional Arabic"/>
          <w:sz w:val="36"/>
          <w:szCs w:val="36"/>
          <w:rtl/>
        </w:rPr>
        <w:t xml:space="preserve">(2020). </w:t>
      </w:r>
      <w:r w:rsidRPr="000A77C7">
        <w:rPr>
          <w:rFonts w:ascii="Traditional Arabic" w:hAnsi="Traditional Arabic" w:cs="Traditional Arabic"/>
          <w:sz w:val="36"/>
          <w:szCs w:val="36"/>
          <w:rtl/>
        </w:rPr>
        <w:t>(المرونة التنظيمية: مدخل الشركات الريادية)، دار اليازوري العلمية، عمان، الطبعة الأولى</w:t>
      </w:r>
      <w:r w:rsidRPr="000A77C7">
        <w:rPr>
          <w:rFonts w:ascii="Traditional Arabic" w:hAnsi="Traditional Arabic" w:cs="Traditional Arabic"/>
          <w:sz w:val="36"/>
          <w:szCs w:val="36"/>
        </w:rPr>
        <w:t>.</w:t>
      </w:r>
    </w:p>
    <w:p w14:paraId="256CACDA" w14:textId="77777777" w:rsidR="001B3EF8" w:rsidRPr="000A77C7" w:rsidRDefault="001B3EF8" w:rsidP="000A77C7">
      <w:pPr>
        <w:bidi/>
        <w:spacing w:before="60" w:after="60" w:line="240" w:lineRule="auto"/>
        <w:ind w:left="934" w:hanging="934"/>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الطائي، أحمد. (2021). الأبعاد النفسية والاجتماعية للعلامات التجارية. دار الفجر للنشر، عمّان</w:t>
      </w:r>
      <w:r w:rsidRPr="000A77C7">
        <w:rPr>
          <w:rFonts w:ascii="Traditional Arabic" w:hAnsi="Traditional Arabic" w:cs="Traditional Arabic"/>
          <w:sz w:val="36"/>
          <w:szCs w:val="36"/>
        </w:rPr>
        <w:t>.</w:t>
      </w:r>
    </w:p>
    <w:p w14:paraId="552FEDDA" w14:textId="587953F1" w:rsidR="001B3EF8" w:rsidRPr="000A77C7" w:rsidRDefault="001B3EF8" w:rsidP="000A77C7">
      <w:pPr>
        <w:bidi/>
        <w:spacing w:before="60" w:after="60" w:line="240" w:lineRule="auto"/>
        <w:ind w:left="934" w:hanging="934"/>
        <w:jc w:val="both"/>
        <w:rPr>
          <w:rFonts w:ascii="Traditional Arabic" w:hAnsi="Traditional Arabic" w:cs="Traditional Arabic"/>
          <w:sz w:val="36"/>
          <w:szCs w:val="36"/>
          <w:rtl/>
        </w:rPr>
      </w:pPr>
      <w:r w:rsidRPr="000A77C7">
        <w:rPr>
          <w:rFonts w:ascii="Traditional Arabic" w:hAnsi="Traditional Arabic" w:cs="Traditional Arabic"/>
          <w:sz w:val="36"/>
          <w:szCs w:val="36"/>
          <w:rtl/>
        </w:rPr>
        <w:t xml:space="preserve">عباس، </w:t>
      </w:r>
      <w:r w:rsidR="00B5631D" w:rsidRPr="000A77C7">
        <w:rPr>
          <w:rFonts w:ascii="Traditional Arabic" w:hAnsi="Traditional Arabic" w:cs="Traditional Arabic"/>
          <w:sz w:val="36"/>
          <w:szCs w:val="36"/>
          <w:rtl/>
        </w:rPr>
        <w:t>(2019)</w:t>
      </w:r>
      <w:r w:rsidRPr="000A77C7">
        <w:rPr>
          <w:rFonts w:ascii="Traditional Arabic" w:hAnsi="Traditional Arabic" w:cs="Traditional Arabic"/>
          <w:sz w:val="36"/>
          <w:szCs w:val="36"/>
          <w:rtl/>
        </w:rPr>
        <w:t>، استراتيجيات التسويق وإدارة الأزمات، جدة: دار الأفق، الطبعة الأولى</w:t>
      </w:r>
      <w:r w:rsidRPr="000A77C7">
        <w:rPr>
          <w:rFonts w:ascii="Traditional Arabic" w:hAnsi="Traditional Arabic" w:cs="Traditional Arabic"/>
          <w:sz w:val="36"/>
          <w:szCs w:val="36"/>
        </w:rPr>
        <w:t>.</w:t>
      </w:r>
    </w:p>
    <w:p w14:paraId="2AC4A90D" w14:textId="11CBF0AB" w:rsidR="001B3EF8" w:rsidRPr="000A77C7" w:rsidRDefault="001B3EF8" w:rsidP="000A77C7">
      <w:pPr>
        <w:bidi/>
        <w:spacing w:before="60" w:after="60" w:line="240" w:lineRule="auto"/>
        <w:ind w:left="934" w:hanging="934"/>
        <w:jc w:val="both"/>
        <w:rPr>
          <w:rFonts w:ascii="Traditional Arabic" w:hAnsi="Traditional Arabic" w:cs="Traditional Arabic"/>
          <w:sz w:val="36"/>
          <w:szCs w:val="36"/>
          <w:rtl/>
        </w:rPr>
      </w:pPr>
      <w:r w:rsidRPr="000A77C7">
        <w:rPr>
          <w:rFonts w:ascii="Traditional Arabic" w:hAnsi="Traditional Arabic" w:cs="Traditional Arabic"/>
          <w:sz w:val="36"/>
          <w:szCs w:val="36"/>
          <w:rtl/>
        </w:rPr>
        <w:t xml:space="preserve">عبد الرحمن، </w:t>
      </w:r>
      <w:r w:rsidR="00B5631D" w:rsidRPr="000A77C7">
        <w:rPr>
          <w:rFonts w:ascii="Traditional Arabic" w:hAnsi="Traditional Arabic" w:cs="Traditional Arabic"/>
          <w:sz w:val="36"/>
          <w:szCs w:val="36"/>
          <w:rtl/>
        </w:rPr>
        <w:t>(2022)</w:t>
      </w:r>
      <w:r w:rsidRPr="000A77C7">
        <w:rPr>
          <w:rFonts w:ascii="Traditional Arabic" w:hAnsi="Traditional Arabic" w:cs="Traditional Arabic"/>
          <w:sz w:val="36"/>
          <w:szCs w:val="36"/>
          <w:rtl/>
        </w:rPr>
        <w:t>، الإدارة الثقافية والتسويق الدولي، بيروت: دار الجيل، الطبعة الثانية.</w:t>
      </w:r>
    </w:p>
    <w:p w14:paraId="55961DEE" w14:textId="5E416494" w:rsidR="001B3EF8" w:rsidRPr="000A77C7" w:rsidRDefault="001B3EF8" w:rsidP="000A77C7">
      <w:pPr>
        <w:bidi/>
        <w:spacing w:before="60" w:after="60" w:line="240" w:lineRule="auto"/>
        <w:ind w:left="934" w:hanging="934"/>
        <w:jc w:val="both"/>
        <w:rPr>
          <w:rFonts w:ascii="Traditional Arabic" w:hAnsi="Traditional Arabic" w:cs="Traditional Arabic"/>
          <w:sz w:val="36"/>
          <w:szCs w:val="36"/>
          <w:rtl/>
        </w:rPr>
      </w:pPr>
      <w:r w:rsidRPr="000A77C7">
        <w:rPr>
          <w:rFonts w:ascii="Traditional Arabic" w:hAnsi="Traditional Arabic" w:cs="Traditional Arabic"/>
          <w:sz w:val="36"/>
          <w:szCs w:val="36"/>
          <w:rtl/>
        </w:rPr>
        <w:t xml:space="preserve">عبد الرحمن، أحمد. </w:t>
      </w:r>
      <w:r w:rsidR="00B5631D" w:rsidRPr="000A77C7">
        <w:rPr>
          <w:rFonts w:ascii="Traditional Arabic" w:hAnsi="Traditional Arabic" w:cs="Traditional Arabic"/>
          <w:sz w:val="36"/>
          <w:szCs w:val="36"/>
          <w:rtl/>
        </w:rPr>
        <w:t xml:space="preserve">(2019). </w:t>
      </w:r>
      <w:r w:rsidRPr="000A77C7">
        <w:rPr>
          <w:rFonts w:ascii="Traditional Arabic" w:hAnsi="Traditional Arabic" w:cs="Traditional Arabic"/>
          <w:sz w:val="36"/>
          <w:szCs w:val="36"/>
          <w:rtl/>
        </w:rPr>
        <w:t>(إدارة المخاطر في الشركات الريادية)، دار الجامعة الجديدة، الإسكندرية، الطبعة الثانية</w:t>
      </w:r>
      <w:r w:rsidRPr="000A77C7">
        <w:rPr>
          <w:rFonts w:ascii="Traditional Arabic" w:hAnsi="Traditional Arabic" w:cs="Traditional Arabic"/>
          <w:sz w:val="36"/>
          <w:szCs w:val="36"/>
        </w:rPr>
        <w:t>.</w:t>
      </w:r>
    </w:p>
    <w:p w14:paraId="7B0714DD" w14:textId="41110542" w:rsidR="001B3EF8" w:rsidRPr="000A77C7" w:rsidRDefault="001B3EF8" w:rsidP="000A77C7">
      <w:pPr>
        <w:bidi/>
        <w:spacing w:before="60" w:after="60" w:line="240" w:lineRule="auto"/>
        <w:ind w:left="934" w:hanging="934"/>
        <w:jc w:val="both"/>
        <w:rPr>
          <w:rFonts w:ascii="Traditional Arabic" w:hAnsi="Traditional Arabic" w:cs="Traditional Arabic"/>
          <w:sz w:val="36"/>
          <w:szCs w:val="36"/>
          <w:rtl/>
        </w:rPr>
      </w:pPr>
      <w:r w:rsidRPr="000A77C7">
        <w:rPr>
          <w:rFonts w:ascii="Traditional Arabic" w:hAnsi="Traditional Arabic" w:cs="Traditional Arabic"/>
          <w:sz w:val="36"/>
          <w:szCs w:val="36"/>
          <w:rtl/>
        </w:rPr>
        <w:t xml:space="preserve">عبد الله، ناصر حسن. </w:t>
      </w:r>
      <w:r w:rsidR="00B5631D" w:rsidRPr="000A77C7">
        <w:rPr>
          <w:rFonts w:ascii="Traditional Arabic" w:hAnsi="Traditional Arabic" w:cs="Traditional Arabic"/>
          <w:sz w:val="36"/>
          <w:szCs w:val="36"/>
          <w:rtl/>
        </w:rPr>
        <w:t xml:space="preserve">(2021). </w:t>
      </w:r>
      <w:r w:rsidRPr="000A77C7">
        <w:rPr>
          <w:rFonts w:ascii="Traditional Arabic" w:hAnsi="Traditional Arabic" w:cs="Traditional Arabic"/>
          <w:sz w:val="36"/>
          <w:szCs w:val="36"/>
          <w:rtl/>
        </w:rPr>
        <w:t>الإدارة التسويقية: مفاهيم واستراتيجيات. دار وائل للنشر، عمان، الطبعة الرابعة.</w:t>
      </w:r>
    </w:p>
    <w:p w14:paraId="59B86795" w14:textId="6444BC52" w:rsidR="001B3EF8" w:rsidRPr="000A77C7" w:rsidRDefault="001B3EF8" w:rsidP="000A77C7">
      <w:pPr>
        <w:bidi/>
        <w:spacing w:before="60" w:after="60" w:line="240" w:lineRule="auto"/>
        <w:ind w:left="934" w:hanging="934"/>
        <w:jc w:val="both"/>
        <w:rPr>
          <w:rFonts w:ascii="Traditional Arabic" w:hAnsi="Traditional Arabic" w:cs="Traditional Arabic"/>
          <w:sz w:val="36"/>
          <w:szCs w:val="36"/>
          <w:rtl/>
        </w:rPr>
      </w:pPr>
      <w:r w:rsidRPr="000A77C7">
        <w:rPr>
          <w:rFonts w:ascii="Traditional Arabic" w:hAnsi="Traditional Arabic" w:cs="Traditional Arabic"/>
          <w:sz w:val="36"/>
          <w:szCs w:val="36"/>
          <w:rtl/>
        </w:rPr>
        <w:lastRenderedPageBreak/>
        <w:t xml:space="preserve">عبد الوهاب، محمد. </w:t>
      </w:r>
      <w:r w:rsidR="00B5631D" w:rsidRPr="000A77C7">
        <w:rPr>
          <w:rFonts w:ascii="Traditional Arabic" w:hAnsi="Traditional Arabic" w:cs="Traditional Arabic"/>
          <w:sz w:val="36"/>
          <w:szCs w:val="36"/>
          <w:rtl/>
        </w:rPr>
        <w:t xml:space="preserve">(2018). </w:t>
      </w:r>
      <w:r w:rsidRPr="000A77C7">
        <w:rPr>
          <w:rFonts w:ascii="Traditional Arabic" w:hAnsi="Traditional Arabic" w:cs="Traditional Arabic"/>
          <w:sz w:val="36"/>
          <w:szCs w:val="36"/>
          <w:rtl/>
        </w:rPr>
        <w:t>(إدارة الابتكار في المؤسسات)، دار الفكر العربي، القاهرة، الطبعة الثالثة.</w:t>
      </w:r>
    </w:p>
    <w:p w14:paraId="126A9E5E" w14:textId="37D19887" w:rsidR="001B3EF8" w:rsidRPr="000A77C7" w:rsidRDefault="001B3EF8" w:rsidP="000A77C7">
      <w:pPr>
        <w:bidi/>
        <w:spacing w:before="60" w:after="60" w:line="240" w:lineRule="auto"/>
        <w:ind w:left="934" w:hanging="934"/>
        <w:jc w:val="both"/>
        <w:rPr>
          <w:rFonts w:ascii="Traditional Arabic" w:hAnsi="Traditional Arabic" w:cs="Traditional Arabic"/>
          <w:sz w:val="36"/>
          <w:szCs w:val="36"/>
          <w:rtl/>
        </w:rPr>
      </w:pPr>
      <w:r w:rsidRPr="000A77C7">
        <w:rPr>
          <w:rFonts w:ascii="Traditional Arabic" w:hAnsi="Traditional Arabic" w:cs="Traditional Arabic"/>
          <w:sz w:val="36"/>
          <w:szCs w:val="36"/>
          <w:rtl/>
        </w:rPr>
        <w:t xml:space="preserve">العزاوي، محمد علي. </w:t>
      </w:r>
      <w:r w:rsidR="00B5631D" w:rsidRPr="000A77C7">
        <w:rPr>
          <w:rFonts w:ascii="Traditional Arabic" w:hAnsi="Traditional Arabic" w:cs="Traditional Arabic"/>
          <w:sz w:val="36"/>
          <w:szCs w:val="36"/>
          <w:rtl/>
        </w:rPr>
        <w:t xml:space="preserve">(2018). </w:t>
      </w:r>
      <w:r w:rsidRPr="000A77C7">
        <w:rPr>
          <w:rFonts w:ascii="Traditional Arabic" w:hAnsi="Traditional Arabic" w:cs="Traditional Arabic"/>
          <w:sz w:val="36"/>
          <w:szCs w:val="36"/>
          <w:rtl/>
        </w:rPr>
        <w:t>أسس البحث العلمي وتطبيقاته في العلوم الإنسانية والاجتماعية. دار الكتاب العربي، القاهرة، الطبعة الأولى.</w:t>
      </w:r>
    </w:p>
    <w:p w14:paraId="1F4A2A75" w14:textId="77777777" w:rsidR="001B3EF8" w:rsidRPr="000A77C7" w:rsidRDefault="001B3EF8" w:rsidP="000A77C7">
      <w:pPr>
        <w:bidi/>
        <w:spacing w:before="60" w:after="60" w:line="240" w:lineRule="auto"/>
        <w:ind w:left="934" w:hanging="934"/>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العزاوي، محمود. (2020). التسويق الرقمي الحديث. دار الكتب العلمية، بغداد</w:t>
      </w:r>
      <w:r w:rsidRPr="000A77C7">
        <w:rPr>
          <w:rFonts w:ascii="Traditional Arabic" w:hAnsi="Traditional Arabic" w:cs="Traditional Arabic"/>
          <w:sz w:val="36"/>
          <w:szCs w:val="36"/>
        </w:rPr>
        <w:t>.</w:t>
      </w:r>
    </w:p>
    <w:p w14:paraId="7B4B87B8" w14:textId="11D399E8" w:rsidR="001B3EF8" w:rsidRPr="000A77C7" w:rsidRDefault="001B3EF8" w:rsidP="000A77C7">
      <w:pPr>
        <w:bidi/>
        <w:spacing w:before="60" w:after="60" w:line="240" w:lineRule="auto"/>
        <w:ind w:left="934" w:hanging="934"/>
        <w:jc w:val="both"/>
        <w:rPr>
          <w:rFonts w:ascii="Traditional Arabic" w:hAnsi="Traditional Arabic" w:cs="Traditional Arabic"/>
          <w:sz w:val="36"/>
          <w:szCs w:val="36"/>
          <w:rtl/>
        </w:rPr>
      </w:pPr>
      <w:r w:rsidRPr="000A77C7">
        <w:rPr>
          <w:rFonts w:ascii="Traditional Arabic" w:hAnsi="Traditional Arabic" w:cs="Traditional Arabic"/>
          <w:sz w:val="36"/>
          <w:szCs w:val="36"/>
          <w:rtl/>
        </w:rPr>
        <w:t xml:space="preserve">العطار، خالد. </w:t>
      </w:r>
      <w:r w:rsidR="00B5631D" w:rsidRPr="000A77C7">
        <w:rPr>
          <w:rFonts w:ascii="Traditional Arabic" w:hAnsi="Traditional Arabic" w:cs="Traditional Arabic"/>
          <w:sz w:val="36"/>
          <w:szCs w:val="36"/>
          <w:rtl/>
        </w:rPr>
        <w:t xml:space="preserve">(2017). </w:t>
      </w:r>
      <w:r w:rsidRPr="000A77C7">
        <w:rPr>
          <w:rFonts w:ascii="Traditional Arabic" w:hAnsi="Traditional Arabic" w:cs="Traditional Arabic"/>
          <w:sz w:val="36"/>
          <w:szCs w:val="36"/>
          <w:rtl/>
        </w:rPr>
        <w:t>(إدارة الفرص الريادية)، دار النهضة العربية، بيروت، الطبعة الأولى.</w:t>
      </w:r>
    </w:p>
    <w:p w14:paraId="45238BBC" w14:textId="6AE6EAC4" w:rsidR="001B3EF8" w:rsidRPr="000A77C7" w:rsidRDefault="001B3EF8" w:rsidP="000A77C7">
      <w:pPr>
        <w:bidi/>
        <w:spacing w:before="60" w:after="60" w:line="240" w:lineRule="auto"/>
        <w:ind w:left="934" w:hanging="934"/>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عيسى، خالد. (2021). ريادة الأعمال: منظور عملي. دبي: مكتبة الإمارات، الطبعة الأولى.</w:t>
      </w:r>
    </w:p>
    <w:p w14:paraId="7FB483DC" w14:textId="1882FE4F" w:rsidR="001B3EF8" w:rsidRPr="000A77C7" w:rsidRDefault="001B3EF8" w:rsidP="000A77C7">
      <w:pPr>
        <w:bidi/>
        <w:spacing w:before="60" w:after="60" w:line="240" w:lineRule="auto"/>
        <w:ind w:left="934" w:hanging="934"/>
        <w:jc w:val="both"/>
        <w:rPr>
          <w:rFonts w:ascii="Traditional Arabic" w:hAnsi="Traditional Arabic" w:cs="Traditional Arabic"/>
          <w:sz w:val="36"/>
          <w:szCs w:val="36"/>
          <w:rtl/>
        </w:rPr>
      </w:pPr>
      <w:r w:rsidRPr="000A77C7">
        <w:rPr>
          <w:rFonts w:ascii="Traditional Arabic" w:hAnsi="Traditional Arabic" w:cs="Traditional Arabic"/>
          <w:sz w:val="36"/>
          <w:szCs w:val="36"/>
          <w:rtl/>
        </w:rPr>
        <w:t xml:space="preserve">القاضي، محمود. </w:t>
      </w:r>
      <w:r w:rsidR="00B5631D" w:rsidRPr="000A77C7">
        <w:rPr>
          <w:rFonts w:ascii="Traditional Arabic" w:hAnsi="Traditional Arabic" w:cs="Traditional Arabic"/>
          <w:sz w:val="36"/>
          <w:szCs w:val="36"/>
          <w:rtl/>
        </w:rPr>
        <w:t xml:space="preserve">(2021). </w:t>
      </w:r>
      <w:r w:rsidRPr="000A77C7">
        <w:rPr>
          <w:rFonts w:ascii="Traditional Arabic" w:hAnsi="Traditional Arabic" w:cs="Traditional Arabic"/>
          <w:sz w:val="36"/>
          <w:szCs w:val="36"/>
          <w:rtl/>
        </w:rPr>
        <w:t>(إدارة الموارد في الشركات الناشئة)، مكتبة الأنجلو المصرية، القاهرة، الطبعة الثانية.</w:t>
      </w:r>
    </w:p>
    <w:p w14:paraId="124BE44B" w14:textId="77777777" w:rsidR="001B3EF8" w:rsidRPr="000A77C7" w:rsidRDefault="001B3EF8" w:rsidP="000A77C7">
      <w:pPr>
        <w:bidi/>
        <w:spacing w:before="60" w:after="60" w:line="240" w:lineRule="auto"/>
        <w:ind w:left="934" w:hanging="934"/>
        <w:jc w:val="both"/>
        <w:rPr>
          <w:rFonts w:ascii="Traditional Arabic" w:hAnsi="Traditional Arabic" w:cs="Traditional Arabic"/>
          <w:sz w:val="36"/>
          <w:szCs w:val="36"/>
          <w:rtl/>
        </w:rPr>
      </w:pPr>
      <w:r w:rsidRPr="000A77C7">
        <w:rPr>
          <w:rFonts w:ascii="Traditional Arabic" w:hAnsi="Traditional Arabic" w:cs="Traditional Arabic"/>
          <w:sz w:val="36"/>
          <w:szCs w:val="36"/>
          <w:rtl/>
        </w:rPr>
        <w:t xml:space="preserve">القحطاني، عبد الله. (2015). إدارة التسويق الريادي. الرياض: مكتبة العبيكان. الطبعة الثانية، </w:t>
      </w:r>
    </w:p>
    <w:p w14:paraId="0481B9B6" w14:textId="77777777" w:rsidR="001B3EF8" w:rsidRPr="000A77C7" w:rsidRDefault="001B3EF8" w:rsidP="000A77C7">
      <w:pPr>
        <w:bidi/>
        <w:spacing w:before="60" w:after="60" w:line="240" w:lineRule="auto"/>
        <w:ind w:left="934" w:hanging="934"/>
        <w:jc w:val="both"/>
        <w:rPr>
          <w:rFonts w:ascii="Traditional Arabic" w:hAnsi="Traditional Arabic" w:cs="Traditional Arabic"/>
          <w:sz w:val="36"/>
          <w:szCs w:val="36"/>
          <w:rtl/>
        </w:rPr>
      </w:pPr>
      <w:r w:rsidRPr="000A77C7">
        <w:rPr>
          <w:rFonts w:ascii="Traditional Arabic" w:hAnsi="Traditional Arabic" w:cs="Traditional Arabic"/>
          <w:sz w:val="36"/>
          <w:szCs w:val="36"/>
          <w:rtl/>
        </w:rPr>
        <w:t>القحطاني، ناصر. (2019). الإبداع التسويقي وبناء العلامات التجارية. مكتبة الأنجلو المصرية، القاهرة</w:t>
      </w:r>
      <w:r w:rsidRPr="000A77C7">
        <w:rPr>
          <w:rFonts w:ascii="Traditional Arabic" w:hAnsi="Traditional Arabic" w:cs="Traditional Arabic"/>
          <w:sz w:val="36"/>
          <w:szCs w:val="36"/>
        </w:rPr>
        <w:t>.</w:t>
      </w:r>
    </w:p>
    <w:p w14:paraId="7FBE31E3" w14:textId="77777777" w:rsidR="001B3EF8" w:rsidRPr="000A77C7" w:rsidRDefault="001B3EF8" w:rsidP="000A77C7">
      <w:pPr>
        <w:bidi/>
        <w:spacing w:before="60" w:after="60" w:line="240" w:lineRule="auto"/>
        <w:ind w:left="934" w:hanging="934"/>
        <w:jc w:val="both"/>
        <w:rPr>
          <w:rFonts w:ascii="Traditional Arabic" w:hAnsi="Traditional Arabic" w:cs="Traditional Arabic"/>
          <w:sz w:val="36"/>
          <w:szCs w:val="36"/>
          <w:rtl/>
        </w:rPr>
      </w:pPr>
      <w:r w:rsidRPr="000A77C7">
        <w:rPr>
          <w:rFonts w:ascii="Traditional Arabic" w:hAnsi="Traditional Arabic" w:cs="Traditional Arabic"/>
          <w:sz w:val="36"/>
          <w:szCs w:val="36"/>
          <w:rtl/>
        </w:rPr>
        <w:t>كوتلر، فيليب. (2000). إدارة التسويق: تحليل وتخطيط وتنفيذ ورقابة. دار المريخ للنشر، الرياض، الطبعة السادسة</w:t>
      </w:r>
      <w:r w:rsidRPr="000A77C7">
        <w:rPr>
          <w:rFonts w:ascii="Traditional Arabic" w:hAnsi="Traditional Arabic" w:cs="Traditional Arabic"/>
          <w:sz w:val="36"/>
          <w:szCs w:val="36"/>
        </w:rPr>
        <w:t>.</w:t>
      </w:r>
    </w:p>
    <w:p w14:paraId="3E8CC933" w14:textId="1E122DF8" w:rsidR="001B3EF8" w:rsidRPr="000A77C7" w:rsidRDefault="001B3EF8" w:rsidP="000A77C7">
      <w:pPr>
        <w:bidi/>
        <w:spacing w:before="60" w:after="60" w:line="240" w:lineRule="auto"/>
        <w:ind w:left="934" w:hanging="934"/>
        <w:jc w:val="both"/>
        <w:rPr>
          <w:rFonts w:ascii="Traditional Arabic" w:hAnsi="Traditional Arabic" w:cs="Traditional Arabic"/>
          <w:sz w:val="36"/>
          <w:szCs w:val="36"/>
          <w:rtl/>
        </w:rPr>
      </w:pPr>
      <w:r w:rsidRPr="000A77C7">
        <w:rPr>
          <w:rFonts w:ascii="Traditional Arabic" w:hAnsi="Traditional Arabic" w:cs="Traditional Arabic"/>
          <w:sz w:val="36"/>
          <w:szCs w:val="36"/>
          <w:rtl/>
        </w:rPr>
        <w:t>منصور، أحمد. (2018). ريادة الأعمال واستراتيجيات النمو. القاهرة: دار الفكر العربي. الطبعة الأولى.</w:t>
      </w:r>
    </w:p>
    <w:p w14:paraId="3A0F8D8F" w14:textId="3502DB5D" w:rsidR="001B3EF8" w:rsidRPr="000A77C7" w:rsidRDefault="001B3EF8" w:rsidP="000A77C7">
      <w:pPr>
        <w:bidi/>
        <w:spacing w:before="60" w:after="60" w:line="240" w:lineRule="auto"/>
        <w:ind w:left="934" w:hanging="934"/>
        <w:jc w:val="both"/>
        <w:rPr>
          <w:rFonts w:ascii="Traditional Arabic" w:hAnsi="Traditional Arabic" w:cs="Traditional Arabic"/>
          <w:sz w:val="36"/>
          <w:szCs w:val="36"/>
          <w:rtl/>
        </w:rPr>
      </w:pPr>
      <w:r w:rsidRPr="000A77C7">
        <w:rPr>
          <w:rFonts w:ascii="Traditional Arabic" w:hAnsi="Traditional Arabic" w:cs="Traditional Arabic"/>
          <w:sz w:val="36"/>
          <w:szCs w:val="36"/>
          <w:rtl/>
        </w:rPr>
        <w:t xml:space="preserve">الموسوي، </w:t>
      </w:r>
      <w:r w:rsidR="00B5631D" w:rsidRPr="000A77C7">
        <w:rPr>
          <w:rFonts w:ascii="Traditional Arabic" w:hAnsi="Traditional Arabic" w:cs="Traditional Arabic"/>
          <w:sz w:val="36"/>
          <w:szCs w:val="36"/>
          <w:rtl/>
        </w:rPr>
        <w:t>(2021)</w:t>
      </w:r>
      <w:r w:rsidRPr="000A77C7">
        <w:rPr>
          <w:rFonts w:ascii="Traditional Arabic" w:hAnsi="Traditional Arabic" w:cs="Traditional Arabic"/>
          <w:sz w:val="36"/>
          <w:szCs w:val="36"/>
          <w:rtl/>
        </w:rPr>
        <w:t>، التسويق الرقمي وإدارة العلامة التجارية، بغداد: دار الحكمة، الطبعة الأولى</w:t>
      </w:r>
      <w:r w:rsidRPr="000A77C7">
        <w:rPr>
          <w:rFonts w:ascii="Traditional Arabic" w:hAnsi="Traditional Arabic" w:cs="Traditional Arabic"/>
          <w:sz w:val="36"/>
          <w:szCs w:val="36"/>
        </w:rPr>
        <w:t>.</w:t>
      </w:r>
    </w:p>
    <w:p w14:paraId="01B66D3C" w14:textId="42161938" w:rsidR="001B3EF8" w:rsidRPr="000A77C7" w:rsidRDefault="001B3EF8" w:rsidP="000A77C7">
      <w:pPr>
        <w:bidi/>
        <w:spacing w:before="60" w:after="60" w:line="240" w:lineRule="auto"/>
        <w:ind w:left="934" w:hanging="934"/>
        <w:jc w:val="both"/>
        <w:rPr>
          <w:rFonts w:ascii="Traditional Arabic" w:hAnsi="Traditional Arabic" w:cs="Traditional Arabic"/>
          <w:sz w:val="36"/>
          <w:szCs w:val="36"/>
          <w:rtl/>
        </w:rPr>
      </w:pPr>
      <w:r w:rsidRPr="000A77C7">
        <w:rPr>
          <w:rFonts w:ascii="Traditional Arabic" w:hAnsi="Traditional Arabic" w:cs="Traditional Arabic"/>
          <w:sz w:val="36"/>
          <w:szCs w:val="36"/>
          <w:rtl/>
        </w:rPr>
        <w:t xml:space="preserve">المومني، سامي. </w:t>
      </w:r>
      <w:r w:rsidR="00B5631D" w:rsidRPr="000A77C7">
        <w:rPr>
          <w:rFonts w:ascii="Traditional Arabic" w:hAnsi="Traditional Arabic" w:cs="Traditional Arabic"/>
          <w:sz w:val="36"/>
          <w:szCs w:val="36"/>
          <w:rtl/>
        </w:rPr>
        <w:t xml:space="preserve">(2019). </w:t>
      </w:r>
      <w:r w:rsidRPr="000A77C7">
        <w:rPr>
          <w:rFonts w:ascii="Traditional Arabic" w:hAnsi="Traditional Arabic" w:cs="Traditional Arabic"/>
          <w:sz w:val="36"/>
          <w:szCs w:val="36"/>
          <w:rtl/>
        </w:rPr>
        <w:t>(الثقافة التنظيمية في الشركات الناشئة)، دار أسامة للنشر، عمان، الطبعة الأولى.</w:t>
      </w:r>
    </w:p>
    <w:p w14:paraId="5D828DA3" w14:textId="4662303C" w:rsidR="00CC1928" w:rsidRPr="000A77C7" w:rsidRDefault="0045776E" w:rsidP="000A77C7">
      <w:pPr>
        <w:bidi/>
        <w:spacing w:before="60" w:after="60" w:line="240" w:lineRule="auto"/>
        <w:jc w:val="both"/>
        <w:rPr>
          <w:rFonts w:ascii="Traditional Arabic" w:hAnsi="Traditional Arabic" w:cs="Traditional Arabic"/>
          <w:sz w:val="36"/>
          <w:szCs w:val="36"/>
          <w:rtl/>
        </w:rPr>
      </w:pPr>
      <w:r>
        <w:rPr>
          <w:rFonts w:ascii="Traditional Arabic" w:hAnsi="Traditional Arabic" w:cs="Traditional Arabic"/>
          <w:noProof/>
          <w:sz w:val="36"/>
          <w:szCs w:val="36"/>
          <w:rtl/>
          <w:lang w:val="ar-SA"/>
        </w:rPr>
        <w:lastRenderedPageBreak/>
        <w:drawing>
          <wp:anchor distT="0" distB="0" distL="114300" distR="114300" simplePos="0" relativeHeight="251664384" behindDoc="1" locked="0" layoutInCell="1" allowOverlap="1" wp14:anchorId="1950F3C0" wp14:editId="1E2EBB8C">
            <wp:simplePos x="0" y="0"/>
            <wp:positionH relativeFrom="margin">
              <wp:posOffset>-293370</wp:posOffset>
            </wp:positionH>
            <wp:positionV relativeFrom="paragraph">
              <wp:posOffset>0</wp:posOffset>
            </wp:positionV>
            <wp:extent cx="6697980" cy="8649970"/>
            <wp:effectExtent l="0" t="0" r="7620" b="0"/>
            <wp:wrapTight wrapText="bothSides">
              <wp:wrapPolygon edited="0">
                <wp:start x="0" y="0"/>
                <wp:lineTo x="0" y="21549"/>
                <wp:lineTo x="21563" y="21549"/>
                <wp:lineTo x="21563" y="0"/>
                <wp:lineTo x="0" y="0"/>
              </wp:wrapPolygon>
            </wp:wrapTight>
            <wp:docPr id="601308890" name="Picture 2" descr="A blue cover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308890" name="Picture 2" descr="A blue cover with white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97980" cy="8649970"/>
                    </a:xfrm>
                    <a:prstGeom prst="rect">
                      <a:avLst/>
                    </a:prstGeom>
                  </pic:spPr>
                </pic:pic>
              </a:graphicData>
            </a:graphic>
            <wp14:sizeRelH relativeFrom="margin">
              <wp14:pctWidth>0</wp14:pctWidth>
            </wp14:sizeRelH>
            <wp14:sizeRelV relativeFrom="margin">
              <wp14:pctHeight>0</wp14:pctHeight>
            </wp14:sizeRelV>
          </wp:anchor>
        </w:drawing>
      </w:r>
    </w:p>
    <w:sectPr w:rsidR="00CC1928" w:rsidRPr="000A77C7" w:rsidSect="00220162">
      <w:headerReference w:type="default" r:id="rId11"/>
      <w:footerReference w:type="default" r:id="rId12"/>
      <w:footnotePr>
        <w:numRestart w:val="eachPage"/>
      </w:footnotePr>
      <w:pgSz w:w="12240" w:h="15840"/>
      <w:pgMar w:top="1440" w:right="1928" w:bottom="1440" w:left="1440" w:header="720" w:footer="720" w:gutter="0"/>
      <w:cols w:space="720"/>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88490D" w14:textId="77777777" w:rsidR="00095DF6" w:rsidRDefault="00095DF6" w:rsidP="00101275">
      <w:pPr>
        <w:spacing w:after="0" w:line="240" w:lineRule="auto"/>
      </w:pPr>
      <w:r>
        <w:separator/>
      </w:r>
    </w:p>
  </w:endnote>
  <w:endnote w:type="continuationSeparator" w:id="0">
    <w:p w14:paraId="086F6401" w14:textId="77777777" w:rsidR="00095DF6" w:rsidRDefault="00095DF6" w:rsidP="001012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ap">
    <w:charset w:val="00"/>
    <w:family w:val="auto"/>
    <w:pitch w:val="variable"/>
    <w:sig w:usb0="20002A87" w:usb1="00000000" w:usb2="00000000"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Source Sans Pro">
    <w:charset w:val="00"/>
    <w:family w:val="swiss"/>
    <w:pitch w:val="variable"/>
    <w:sig w:usb0="600002F7" w:usb1="02000001" w:usb2="00000000" w:usb3="00000000" w:csb0="0000019F" w:csb1="00000000"/>
  </w:font>
  <w:font w:name="ATraditional Arabic">
    <w:charset w:val="00"/>
    <w:family w:val="roman"/>
    <w:pitch w:val="variable"/>
    <w:sig w:usb0="00002003" w:usb1="00000000" w:usb2="00000008" w:usb3="00000000" w:csb0="00000041" w:csb1="00000000"/>
  </w:font>
  <w:font w:name="¹إ">
    <w:altName w:val="Calibri"/>
    <w:charset w:val="00"/>
    <w:family w:val="auto"/>
    <w:pitch w:val="variable"/>
    <w:sig w:usb0="00000001" w:usb1="4000207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Bold">
    <w:altName w:val="Arial"/>
    <w:charset w:val="00"/>
    <w:family w:val="auto"/>
    <w:pitch w:val="variable"/>
    <w:sig w:usb0="00000003" w:usb1="4000207B" w:usb2="00000000" w:usb3="00000000" w:csb0="0000009F" w:csb1="00000000"/>
  </w:font>
  <w:font w:name="±¸">
    <w:charset w:val="00"/>
    <w:family w:val="auto"/>
    <w:pitch w:val="variable"/>
    <w:sig w:usb0="A00002EF" w:usb1="4000207B" w:usb2="00000000" w:usb3="00000000" w:csb0="0000009F" w:csb1="00000000"/>
  </w:font>
  <w:font w:name="SimplifiedArabic-Bold">
    <w:panose1 w:val="00000000000000000000"/>
    <w:charset w:val="B2"/>
    <w:family w:val="auto"/>
    <w:notTrueType/>
    <w:pitch w:val="default"/>
    <w:sig w:usb0="00002001" w:usb1="00000000" w:usb2="00000000" w:usb3="00000000" w:csb0="00000040" w:csb1="00000000"/>
  </w:font>
  <w:font w:name="SimplifiedArabic">
    <w:panose1 w:val="00000000000000000000"/>
    <w:charset w:val="B2"/>
    <w:family w:val="auto"/>
    <w:notTrueType/>
    <w:pitch w:val="default"/>
    <w:sig w:usb0="00002001" w:usb1="00000000" w:usb2="00000000" w:usb3="00000000" w:csb0="00000040" w:csb1="00000000"/>
  </w:font>
  <w:font w:name="ے±آ">
    <w:altName w:val="Times New Roman"/>
    <w:charset w:val="00"/>
    <w:family w:val="auto"/>
    <w:pitch w:val="variable"/>
    <w:sig w:usb0="00000001" w:usb1="4000207B" w:usb2="00000000" w:usb3="00000000" w:csb0="0000009F" w:csb1="00000000"/>
  </w:font>
  <w:font w:name="Simplified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AF_Najed">
    <w:altName w:val="Arial"/>
    <w:charset w:val="B2"/>
    <w:family w:val="auto"/>
    <w:pitch w:val="variable"/>
    <w:sig w:usb0="00002001" w:usb1="00000000" w:usb2="00000000" w:usb3="00000000" w:csb0="00000040" w:csb1="00000000"/>
  </w:font>
  <w:font w:name="Consolas">
    <w:panose1 w:val="020B0609020204030204"/>
    <w:charset w:val="00"/>
    <w:family w:val="modern"/>
    <w:pitch w:val="fixed"/>
    <w:sig w:usb0="E00006FF" w:usb1="0000FCFF" w:usb2="00000001" w:usb3="00000000" w:csb0="0000019F" w:csb1="00000000"/>
  </w:font>
  <w:font w:name="Ramadan">
    <w:altName w:val="Arial"/>
    <w:panose1 w:val="00000000000000000000"/>
    <w:charset w:val="B2"/>
    <w:family w:val="auto"/>
    <w:notTrueType/>
    <w:pitch w:val="variable"/>
    <w:sig w:usb0="00002001" w:usb1="00000000" w:usb2="00000000" w:usb3="00000000" w:csb0="00000040" w:csb1="00000000"/>
  </w:font>
  <w:font w:name="SKR HEAD1 Outlined">
    <w:charset w:val="B2"/>
    <w:family w:val="auto"/>
    <w:pitch w:val="variable"/>
    <w:sig w:usb0="00002001" w:usb1="00000000" w:usb2="00000000" w:usb3="00000000" w:csb0="00000040" w:csb1="00000000"/>
  </w:font>
  <w:font w:name="SKR HEAD2">
    <w:charset w:val="B2"/>
    <w:family w:val="auto"/>
    <w:pitch w:val="variable"/>
    <w:sig w:usb0="00002001" w:usb1="00000000" w:usb2="00000000" w:usb3="00000000" w:csb0="00000040" w:csb1="00000000"/>
  </w:font>
  <w:font w:name="AF_Quseem">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 w:name="ae_AlMohanad">
    <w:altName w:val="Times New Roman"/>
    <w:charset w:val="00"/>
    <w:family w:val="roman"/>
    <w:pitch w:val="variable"/>
    <w:sig w:usb0="800020AF" w:usb1="C000204A"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Simplified Arabic Fixed">
    <w:panose1 w:val="02070309020205020404"/>
    <w:charset w:val="00"/>
    <w:family w:val="modern"/>
    <w:pitch w:val="fixed"/>
    <w:sig w:usb0="00002003" w:usb1="00000000" w:usb2="00000008" w:usb3="00000000" w:csb0="00000041" w:csb1="00000000"/>
  </w:font>
  <w:font w:name="Monotype Koufi">
    <w:panose1 w:val="00000000000000000000"/>
    <w:charset w:val="B2"/>
    <w:family w:val="auto"/>
    <w:pitch w:val="variable"/>
    <w:sig w:usb0="02942001" w:usb1="03D40006" w:usb2="02620000" w:usb3="00000000" w:csb0="00000040" w:csb1="00000000"/>
  </w:font>
  <w:font w:name="¸ہ °µ">
    <w:altName w:val="Calibri"/>
    <w:charset w:val="00"/>
    <w:family w:val="auto"/>
    <w:pitch w:val="variable"/>
    <w:sig w:usb0="00000001" w:usb1="4000207B" w:usb2="00000000" w:usb3="00000000" w:csb0="000000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E9AAC0" w14:textId="079D7664" w:rsidR="00220162" w:rsidRDefault="00000000" w:rsidP="00220162">
    <w:pPr>
      <w:pStyle w:val="Footer"/>
      <w:jc w:val="center"/>
    </w:pPr>
    <w:sdt>
      <w:sdtPr>
        <w:id w:val="-1594621812"/>
        <w:docPartObj>
          <w:docPartGallery w:val="Page Numbers (Bottom of Page)"/>
          <w:docPartUnique/>
        </w:docPartObj>
      </w:sdtPr>
      <w:sdtContent>
        <w:r w:rsidR="00220162">
          <w:fldChar w:fldCharType="begin"/>
        </w:r>
        <w:r w:rsidR="00220162">
          <w:instrText xml:space="preserve"> PAGE   \* MERGEFORMAT </w:instrText>
        </w:r>
        <w:r w:rsidR="00220162">
          <w:fldChar w:fldCharType="separate"/>
        </w:r>
        <w:r w:rsidR="00220162">
          <w:rPr>
            <w:noProof/>
          </w:rPr>
          <w:t>2</w:t>
        </w:r>
        <w:r w:rsidR="00220162">
          <w:rPr>
            <w:noProof/>
          </w:rPr>
          <w:fldChar w:fldCharType="end"/>
        </w:r>
      </w:sdtContent>
    </w:sdt>
  </w:p>
  <w:p w14:paraId="638D6C59" w14:textId="3ED38749" w:rsidR="00101275" w:rsidRPr="00220162" w:rsidRDefault="00C87FE9" w:rsidP="00220162">
    <w:pPr>
      <w:pStyle w:val="Footer"/>
    </w:pPr>
    <w:r>
      <w:rPr>
        <w:noProof/>
      </w:rPr>
      <w:drawing>
        <wp:anchor distT="0" distB="0" distL="114300" distR="114300" simplePos="0" relativeHeight="251672576" behindDoc="1" locked="0" layoutInCell="1" allowOverlap="1" wp14:anchorId="1F02204F" wp14:editId="3F5F2935">
          <wp:simplePos x="0" y="0"/>
          <wp:positionH relativeFrom="page">
            <wp:posOffset>-254847</wp:posOffset>
          </wp:positionH>
          <wp:positionV relativeFrom="paragraph">
            <wp:posOffset>397510</wp:posOffset>
          </wp:positionV>
          <wp:extent cx="8031480" cy="1045210"/>
          <wp:effectExtent l="0" t="0" r="7620" b="2540"/>
          <wp:wrapTight wrapText="bothSides">
            <wp:wrapPolygon edited="0">
              <wp:start x="0" y="0"/>
              <wp:lineTo x="0" y="21259"/>
              <wp:lineTo x="21569" y="21259"/>
              <wp:lineTo x="21569" y="0"/>
              <wp:lineTo x="0" y="0"/>
            </wp:wrapPolygon>
          </wp:wrapTight>
          <wp:docPr id="841031836" name="Picture 4" descr="A blue and green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122389" name="Picture 4" descr="A blue and green circl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031480" cy="104521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AB3287" w14:textId="77777777" w:rsidR="00095DF6" w:rsidRDefault="00095DF6" w:rsidP="005D281B">
      <w:pPr>
        <w:bidi/>
        <w:spacing w:after="0" w:line="240" w:lineRule="auto"/>
      </w:pPr>
      <w:r>
        <w:separator/>
      </w:r>
    </w:p>
  </w:footnote>
  <w:footnote w:type="continuationSeparator" w:id="0">
    <w:p w14:paraId="1BE3A5D0" w14:textId="77777777" w:rsidR="00095DF6" w:rsidRDefault="00095DF6" w:rsidP="001012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A5D4B3" w14:textId="1ED45D3C" w:rsidR="00F206C8" w:rsidRPr="00C17A32" w:rsidRDefault="00C17A32" w:rsidP="00C17A32">
    <w:pPr>
      <w:pStyle w:val="Header"/>
    </w:pPr>
    <w:r>
      <w:rPr>
        <w:noProof/>
      </w:rPr>
      <w:drawing>
        <wp:anchor distT="0" distB="0" distL="114300" distR="114300" simplePos="0" relativeHeight="251673600" behindDoc="1" locked="0" layoutInCell="1" allowOverlap="1" wp14:anchorId="54097D45" wp14:editId="256579DA">
          <wp:simplePos x="0" y="0"/>
          <wp:positionH relativeFrom="margin">
            <wp:posOffset>-1048385</wp:posOffset>
          </wp:positionH>
          <wp:positionV relativeFrom="paragraph">
            <wp:posOffset>-312420</wp:posOffset>
          </wp:positionV>
          <wp:extent cx="7717790" cy="719455"/>
          <wp:effectExtent l="0" t="0" r="0" b="0"/>
          <wp:wrapTight wrapText="bothSides">
            <wp:wrapPolygon edited="0">
              <wp:start x="3092" y="4575"/>
              <wp:lineTo x="1493" y="8007"/>
              <wp:lineTo x="1493" y="12011"/>
              <wp:lineTo x="3092" y="15442"/>
              <wp:lineTo x="3412" y="15442"/>
              <wp:lineTo x="20740" y="14298"/>
              <wp:lineTo x="20740" y="5719"/>
              <wp:lineTo x="3412" y="4575"/>
              <wp:lineTo x="3092" y="4575"/>
            </wp:wrapPolygon>
          </wp:wrapTight>
          <wp:docPr id="72907556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075564" name="Picture 729075564"/>
                  <pic:cNvPicPr/>
                </pic:nvPicPr>
                <pic:blipFill>
                  <a:blip r:embed="rId1">
                    <a:extLst>
                      <a:ext uri="{28A0092B-C50C-407E-A947-70E740481C1C}">
                        <a14:useLocalDpi xmlns:a14="http://schemas.microsoft.com/office/drawing/2010/main" val="0"/>
                      </a:ext>
                    </a:extLst>
                  </a:blip>
                  <a:stretch>
                    <a:fillRect/>
                  </a:stretch>
                </pic:blipFill>
                <pic:spPr>
                  <a:xfrm>
                    <a:off x="0" y="0"/>
                    <a:ext cx="7717790" cy="71945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17162304"/>
    <w:lvl w:ilvl="0">
      <w:start w:val="1"/>
      <w:numFmt w:val="bullet"/>
      <w:pStyle w:val="ListBullet"/>
      <w:lvlText w:val=""/>
      <w:lvlJc w:val="left"/>
      <w:pPr>
        <w:tabs>
          <w:tab w:val="num" w:pos="-77"/>
        </w:tabs>
        <w:ind w:left="-77" w:hanging="360"/>
      </w:pPr>
      <w:rPr>
        <w:rFonts w:ascii="Symbol" w:hAnsi="Symbol" w:hint="default"/>
      </w:rPr>
    </w:lvl>
  </w:abstractNum>
  <w:abstractNum w:abstractNumId="1" w15:restartNumberingAfterBreak="0">
    <w:nsid w:val="01F95717"/>
    <w:multiLevelType w:val="hybridMultilevel"/>
    <w:tmpl w:val="6130E686"/>
    <w:lvl w:ilvl="0" w:tplc="04090001">
      <w:start w:val="1"/>
      <w:numFmt w:val="bullet"/>
      <w:lvlText w:val=""/>
      <w:lvlJc w:val="left"/>
      <w:pPr>
        <w:ind w:left="1080" w:hanging="72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FF5179"/>
    <w:multiLevelType w:val="hybridMultilevel"/>
    <w:tmpl w:val="B2E6A5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4851A6"/>
    <w:multiLevelType w:val="hybridMultilevel"/>
    <w:tmpl w:val="20944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80274C"/>
    <w:multiLevelType w:val="hybridMultilevel"/>
    <w:tmpl w:val="9D80ADC4"/>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B9A3D82"/>
    <w:multiLevelType w:val="hybridMultilevel"/>
    <w:tmpl w:val="52469D62"/>
    <w:lvl w:ilvl="0" w:tplc="5F20A5C8">
      <w:start w:val="1"/>
      <w:numFmt w:val="decimal"/>
      <w:suff w:val="space"/>
      <w:lvlText w:val="%1-"/>
      <w:lvlJc w:val="left"/>
      <w:pPr>
        <w:ind w:left="680" w:hanging="340"/>
      </w:pPr>
      <w:rPr>
        <w:rFonts w:hint="default"/>
        <w:b/>
        <w:sz w:val="3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C8315D"/>
    <w:multiLevelType w:val="hybridMultilevel"/>
    <w:tmpl w:val="324E30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733305"/>
    <w:multiLevelType w:val="hybridMultilevel"/>
    <w:tmpl w:val="52469D62"/>
    <w:lvl w:ilvl="0" w:tplc="5F20A5C8">
      <w:start w:val="1"/>
      <w:numFmt w:val="decimal"/>
      <w:suff w:val="space"/>
      <w:lvlText w:val="%1-"/>
      <w:lvlJc w:val="left"/>
      <w:pPr>
        <w:ind w:left="680" w:hanging="340"/>
      </w:pPr>
      <w:rPr>
        <w:rFonts w:hint="default"/>
        <w:b/>
        <w:sz w:val="3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B4423C"/>
    <w:multiLevelType w:val="multilevel"/>
    <w:tmpl w:val="2C6CA752"/>
    <w:styleLink w:val="1"/>
    <w:lvl w:ilvl="0">
      <w:start w:val="5"/>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69C14A4"/>
    <w:multiLevelType w:val="hybridMultilevel"/>
    <w:tmpl w:val="C71C1884"/>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7194C45"/>
    <w:multiLevelType w:val="hybridMultilevel"/>
    <w:tmpl w:val="669A7D46"/>
    <w:lvl w:ilvl="0" w:tplc="6994AC0E">
      <w:start w:val="4"/>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625E35"/>
    <w:multiLevelType w:val="hybridMultilevel"/>
    <w:tmpl w:val="E6B07B04"/>
    <w:lvl w:ilvl="0" w:tplc="0409000F">
      <w:start w:val="1"/>
      <w:numFmt w:val="decimal"/>
      <w:lvlText w:val="%1."/>
      <w:lvlJc w:val="left"/>
      <w:pPr>
        <w:ind w:left="1080" w:hanging="720"/>
      </w:pPr>
      <w:rPr>
        <w:rFonts w:hint="default"/>
      </w:rPr>
    </w:lvl>
    <w:lvl w:ilvl="1" w:tplc="C8563A00">
      <w:start w:val="1"/>
      <w:numFmt w:val="decimal"/>
      <w:lvlText w:val="(%2)"/>
      <w:lvlJc w:val="left"/>
      <w:pPr>
        <w:ind w:left="3300" w:hanging="222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F2B7E3C"/>
    <w:multiLevelType w:val="hybridMultilevel"/>
    <w:tmpl w:val="9D80ADC4"/>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3AC2BA6"/>
    <w:multiLevelType w:val="hybridMultilevel"/>
    <w:tmpl w:val="ED0C7AFC"/>
    <w:lvl w:ilvl="0" w:tplc="04090001">
      <w:start w:val="1"/>
      <w:numFmt w:val="bullet"/>
      <w:lvlText w:val=""/>
      <w:lvlJc w:val="left"/>
      <w:pPr>
        <w:ind w:left="1280" w:hanging="360"/>
      </w:pPr>
      <w:rPr>
        <w:rFonts w:ascii="Symbol" w:hAnsi="Symbol" w:hint="default"/>
      </w:rPr>
    </w:lvl>
    <w:lvl w:ilvl="1" w:tplc="04090003" w:tentative="1">
      <w:start w:val="1"/>
      <w:numFmt w:val="bullet"/>
      <w:lvlText w:val="o"/>
      <w:lvlJc w:val="left"/>
      <w:pPr>
        <w:ind w:left="2000" w:hanging="360"/>
      </w:pPr>
      <w:rPr>
        <w:rFonts w:ascii="Courier New" w:hAnsi="Courier New" w:cs="Courier New" w:hint="default"/>
      </w:rPr>
    </w:lvl>
    <w:lvl w:ilvl="2" w:tplc="04090005" w:tentative="1">
      <w:start w:val="1"/>
      <w:numFmt w:val="bullet"/>
      <w:lvlText w:val=""/>
      <w:lvlJc w:val="left"/>
      <w:pPr>
        <w:ind w:left="2720" w:hanging="360"/>
      </w:pPr>
      <w:rPr>
        <w:rFonts w:ascii="Wingdings" w:hAnsi="Wingdings" w:hint="default"/>
      </w:rPr>
    </w:lvl>
    <w:lvl w:ilvl="3" w:tplc="04090001" w:tentative="1">
      <w:start w:val="1"/>
      <w:numFmt w:val="bullet"/>
      <w:lvlText w:val=""/>
      <w:lvlJc w:val="left"/>
      <w:pPr>
        <w:ind w:left="3440" w:hanging="360"/>
      </w:pPr>
      <w:rPr>
        <w:rFonts w:ascii="Symbol" w:hAnsi="Symbol" w:hint="default"/>
      </w:rPr>
    </w:lvl>
    <w:lvl w:ilvl="4" w:tplc="04090003" w:tentative="1">
      <w:start w:val="1"/>
      <w:numFmt w:val="bullet"/>
      <w:lvlText w:val="o"/>
      <w:lvlJc w:val="left"/>
      <w:pPr>
        <w:ind w:left="4160" w:hanging="360"/>
      </w:pPr>
      <w:rPr>
        <w:rFonts w:ascii="Courier New" w:hAnsi="Courier New" w:cs="Courier New" w:hint="default"/>
      </w:rPr>
    </w:lvl>
    <w:lvl w:ilvl="5" w:tplc="04090005" w:tentative="1">
      <w:start w:val="1"/>
      <w:numFmt w:val="bullet"/>
      <w:lvlText w:val=""/>
      <w:lvlJc w:val="left"/>
      <w:pPr>
        <w:ind w:left="4880" w:hanging="360"/>
      </w:pPr>
      <w:rPr>
        <w:rFonts w:ascii="Wingdings" w:hAnsi="Wingdings" w:hint="default"/>
      </w:rPr>
    </w:lvl>
    <w:lvl w:ilvl="6" w:tplc="04090001" w:tentative="1">
      <w:start w:val="1"/>
      <w:numFmt w:val="bullet"/>
      <w:lvlText w:val=""/>
      <w:lvlJc w:val="left"/>
      <w:pPr>
        <w:ind w:left="5600" w:hanging="360"/>
      </w:pPr>
      <w:rPr>
        <w:rFonts w:ascii="Symbol" w:hAnsi="Symbol" w:hint="default"/>
      </w:rPr>
    </w:lvl>
    <w:lvl w:ilvl="7" w:tplc="04090003" w:tentative="1">
      <w:start w:val="1"/>
      <w:numFmt w:val="bullet"/>
      <w:lvlText w:val="o"/>
      <w:lvlJc w:val="left"/>
      <w:pPr>
        <w:ind w:left="6320" w:hanging="360"/>
      </w:pPr>
      <w:rPr>
        <w:rFonts w:ascii="Courier New" w:hAnsi="Courier New" w:cs="Courier New" w:hint="default"/>
      </w:rPr>
    </w:lvl>
    <w:lvl w:ilvl="8" w:tplc="04090005" w:tentative="1">
      <w:start w:val="1"/>
      <w:numFmt w:val="bullet"/>
      <w:lvlText w:val=""/>
      <w:lvlJc w:val="left"/>
      <w:pPr>
        <w:ind w:left="7040" w:hanging="360"/>
      </w:pPr>
      <w:rPr>
        <w:rFonts w:ascii="Wingdings" w:hAnsi="Wingdings" w:hint="default"/>
      </w:rPr>
    </w:lvl>
  </w:abstractNum>
  <w:abstractNum w:abstractNumId="14" w15:restartNumberingAfterBreak="0">
    <w:nsid w:val="2C1E3BCB"/>
    <w:multiLevelType w:val="hybridMultilevel"/>
    <w:tmpl w:val="252202A4"/>
    <w:lvl w:ilvl="0" w:tplc="68AADD56">
      <w:start w:val="1"/>
      <w:numFmt w:val="bullet"/>
      <w:lvlText w:val="-"/>
      <w:lvlJc w:val="left"/>
      <w:pPr>
        <w:ind w:left="1280" w:hanging="360"/>
      </w:pPr>
      <w:rPr>
        <w:rFonts w:ascii="Symap" w:hAnsi="Symap"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25613D"/>
    <w:multiLevelType w:val="hybridMultilevel"/>
    <w:tmpl w:val="BABA13B6"/>
    <w:lvl w:ilvl="0" w:tplc="5AC21980">
      <w:start w:val="1"/>
      <w:numFmt w:val="decimal"/>
      <w:lvlText w:val="%1."/>
      <w:lvlJc w:val="left"/>
      <w:pPr>
        <w:ind w:left="920" w:hanging="360"/>
      </w:pPr>
      <w:rPr>
        <w:rFonts w:hint="default"/>
      </w:r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abstractNum w:abstractNumId="16" w15:restartNumberingAfterBreak="0">
    <w:nsid w:val="3A8F3672"/>
    <w:multiLevelType w:val="hybridMultilevel"/>
    <w:tmpl w:val="8B72F4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1E72D7"/>
    <w:multiLevelType w:val="hybridMultilevel"/>
    <w:tmpl w:val="C71C1884"/>
    <w:lvl w:ilvl="0" w:tplc="F36AC3D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3C6E4B"/>
    <w:multiLevelType w:val="hybridMultilevel"/>
    <w:tmpl w:val="0B4CE5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9B2156"/>
    <w:multiLevelType w:val="hybridMultilevel"/>
    <w:tmpl w:val="2C10E15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5B45251"/>
    <w:multiLevelType w:val="hybridMultilevel"/>
    <w:tmpl w:val="0222116C"/>
    <w:lvl w:ilvl="0" w:tplc="0409000F">
      <w:start w:val="1"/>
      <w:numFmt w:val="decimal"/>
      <w:lvlText w:val="%1."/>
      <w:lvlJc w:val="left"/>
      <w:pPr>
        <w:ind w:left="36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AE45A1D"/>
    <w:multiLevelType w:val="hybridMultilevel"/>
    <w:tmpl w:val="AF6A0FF4"/>
    <w:lvl w:ilvl="0" w:tplc="68AADD56">
      <w:start w:val="1"/>
      <w:numFmt w:val="bullet"/>
      <w:lvlText w:val="-"/>
      <w:lvlJc w:val="left"/>
      <w:pPr>
        <w:ind w:left="1800" w:hanging="360"/>
      </w:pPr>
      <w:rPr>
        <w:rFonts w:ascii="Symap" w:hAnsi="Symap"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582B3F85"/>
    <w:multiLevelType w:val="hybridMultilevel"/>
    <w:tmpl w:val="B75E308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87F4258"/>
    <w:multiLevelType w:val="hybridMultilevel"/>
    <w:tmpl w:val="493E513A"/>
    <w:styleLink w:val="13"/>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A1A6A99"/>
    <w:multiLevelType w:val="hybridMultilevel"/>
    <w:tmpl w:val="3800C7B6"/>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5" w15:restartNumberingAfterBreak="0">
    <w:nsid w:val="5D6370F9"/>
    <w:multiLevelType w:val="hybridMultilevel"/>
    <w:tmpl w:val="629C610A"/>
    <w:lvl w:ilvl="0" w:tplc="28AA6D9A">
      <w:start w:val="1"/>
      <w:numFmt w:val="bullet"/>
      <w:pStyle w:val="ListBullet2"/>
      <w:lvlText w:val=""/>
      <w:lvlJc w:val="left"/>
      <w:pPr>
        <w:ind w:left="1004" w:hanging="360"/>
      </w:pPr>
      <w:rPr>
        <w:rFonts w:ascii="Wingdings" w:hAnsi="Wingdings" w:hint="default"/>
      </w:rPr>
    </w:lvl>
    <w:lvl w:ilvl="1" w:tplc="04090003">
      <w:start w:val="1"/>
      <w:numFmt w:val="bullet"/>
      <w:lvlText w:val="o"/>
      <w:lvlJc w:val="left"/>
      <w:pPr>
        <w:ind w:left="1724" w:hanging="360"/>
      </w:pPr>
      <w:rPr>
        <w:rFonts w:ascii="Courier New" w:hAnsi="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hint="default"/>
      </w:rPr>
    </w:lvl>
    <w:lvl w:ilvl="8" w:tplc="04090005">
      <w:start w:val="1"/>
      <w:numFmt w:val="bullet"/>
      <w:lvlText w:val=""/>
      <w:lvlJc w:val="left"/>
      <w:pPr>
        <w:ind w:left="6764" w:hanging="360"/>
      </w:pPr>
      <w:rPr>
        <w:rFonts w:ascii="Wingdings" w:hAnsi="Wingdings" w:hint="default"/>
      </w:rPr>
    </w:lvl>
  </w:abstractNum>
  <w:abstractNum w:abstractNumId="26" w15:restartNumberingAfterBreak="0">
    <w:nsid w:val="69484514"/>
    <w:multiLevelType w:val="hybridMultilevel"/>
    <w:tmpl w:val="8CAACE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CC2283A"/>
    <w:multiLevelType w:val="hybridMultilevel"/>
    <w:tmpl w:val="BEC4EC0A"/>
    <w:lvl w:ilvl="0" w:tplc="7940F38A">
      <w:start w:val="1"/>
      <w:numFmt w:val="decimal"/>
      <w:lvlText w:val="%1."/>
      <w:lvlJc w:val="left"/>
      <w:pPr>
        <w:ind w:left="943" w:hanging="360"/>
      </w:pPr>
      <w:rPr>
        <w:rFonts w:hint="default"/>
      </w:rPr>
    </w:lvl>
    <w:lvl w:ilvl="1" w:tplc="04090019" w:tentative="1">
      <w:start w:val="1"/>
      <w:numFmt w:val="lowerLetter"/>
      <w:lvlText w:val="%2."/>
      <w:lvlJc w:val="left"/>
      <w:pPr>
        <w:ind w:left="1663" w:hanging="360"/>
      </w:pPr>
    </w:lvl>
    <w:lvl w:ilvl="2" w:tplc="0409001B" w:tentative="1">
      <w:start w:val="1"/>
      <w:numFmt w:val="lowerRoman"/>
      <w:lvlText w:val="%3."/>
      <w:lvlJc w:val="right"/>
      <w:pPr>
        <w:ind w:left="2383" w:hanging="180"/>
      </w:pPr>
    </w:lvl>
    <w:lvl w:ilvl="3" w:tplc="0409000F" w:tentative="1">
      <w:start w:val="1"/>
      <w:numFmt w:val="decimal"/>
      <w:lvlText w:val="%4."/>
      <w:lvlJc w:val="left"/>
      <w:pPr>
        <w:ind w:left="3103" w:hanging="360"/>
      </w:pPr>
    </w:lvl>
    <w:lvl w:ilvl="4" w:tplc="04090019" w:tentative="1">
      <w:start w:val="1"/>
      <w:numFmt w:val="lowerLetter"/>
      <w:lvlText w:val="%5."/>
      <w:lvlJc w:val="left"/>
      <w:pPr>
        <w:ind w:left="3823" w:hanging="360"/>
      </w:pPr>
    </w:lvl>
    <w:lvl w:ilvl="5" w:tplc="0409001B" w:tentative="1">
      <w:start w:val="1"/>
      <w:numFmt w:val="lowerRoman"/>
      <w:lvlText w:val="%6."/>
      <w:lvlJc w:val="right"/>
      <w:pPr>
        <w:ind w:left="4543" w:hanging="180"/>
      </w:pPr>
    </w:lvl>
    <w:lvl w:ilvl="6" w:tplc="0409000F" w:tentative="1">
      <w:start w:val="1"/>
      <w:numFmt w:val="decimal"/>
      <w:lvlText w:val="%7."/>
      <w:lvlJc w:val="left"/>
      <w:pPr>
        <w:ind w:left="5263" w:hanging="360"/>
      </w:pPr>
    </w:lvl>
    <w:lvl w:ilvl="7" w:tplc="04090019" w:tentative="1">
      <w:start w:val="1"/>
      <w:numFmt w:val="lowerLetter"/>
      <w:lvlText w:val="%8."/>
      <w:lvlJc w:val="left"/>
      <w:pPr>
        <w:ind w:left="5983" w:hanging="360"/>
      </w:pPr>
    </w:lvl>
    <w:lvl w:ilvl="8" w:tplc="0409001B" w:tentative="1">
      <w:start w:val="1"/>
      <w:numFmt w:val="lowerRoman"/>
      <w:lvlText w:val="%9."/>
      <w:lvlJc w:val="right"/>
      <w:pPr>
        <w:ind w:left="6703" w:hanging="180"/>
      </w:pPr>
    </w:lvl>
  </w:abstractNum>
  <w:abstractNum w:abstractNumId="28" w15:restartNumberingAfterBreak="0">
    <w:nsid w:val="6E8D62E2"/>
    <w:multiLevelType w:val="hybridMultilevel"/>
    <w:tmpl w:val="0106BF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8A65DCE"/>
    <w:multiLevelType w:val="hybridMultilevel"/>
    <w:tmpl w:val="D9808528"/>
    <w:lvl w:ilvl="0" w:tplc="5AC21980">
      <w:start w:val="1"/>
      <w:numFmt w:val="decimal"/>
      <w:lvlText w:val="%1."/>
      <w:lvlJc w:val="left"/>
      <w:pPr>
        <w:ind w:left="9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9FD2219"/>
    <w:multiLevelType w:val="hybridMultilevel"/>
    <w:tmpl w:val="974CD896"/>
    <w:lvl w:ilvl="0" w:tplc="4E0458F2">
      <w:start w:val="1"/>
      <w:numFmt w:val="arabicAlpha"/>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E526D96"/>
    <w:multiLevelType w:val="hybridMultilevel"/>
    <w:tmpl w:val="AD9473EE"/>
    <w:lvl w:ilvl="0" w:tplc="5B30C774">
      <w:start w:val="1"/>
      <w:numFmt w:val="decimal"/>
      <w:lvlText w:val="%1-"/>
      <w:lvlJc w:val="left"/>
      <w:pPr>
        <w:ind w:left="340" w:hanging="340"/>
      </w:pPr>
      <w:rPr>
        <w:rFonts w:hint="default"/>
      </w:rPr>
    </w:lvl>
    <w:lvl w:ilvl="1" w:tplc="04090019" w:tentative="1">
      <w:start w:val="1"/>
      <w:numFmt w:val="lowerLetter"/>
      <w:lvlText w:val="%2."/>
      <w:lvlJc w:val="left"/>
      <w:pPr>
        <w:ind w:left="1100" w:hanging="360"/>
      </w:pPr>
    </w:lvl>
    <w:lvl w:ilvl="2" w:tplc="0409001B" w:tentative="1">
      <w:start w:val="1"/>
      <w:numFmt w:val="lowerRoman"/>
      <w:lvlText w:val="%3."/>
      <w:lvlJc w:val="right"/>
      <w:pPr>
        <w:ind w:left="1820" w:hanging="180"/>
      </w:pPr>
    </w:lvl>
    <w:lvl w:ilvl="3" w:tplc="0409000F" w:tentative="1">
      <w:start w:val="1"/>
      <w:numFmt w:val="decimal"/>
      <w:lvlText w:val="%4."/>
      <w:lvlJc w:val="left"/>
      <w:pPr>
        <w:ind w:left="2540" w:hanging="360"/>
      </w:pPr>
    </w:lvl>
    <w:lvl w:ilvl="4" w:tplc="04090019" w:tentative="1">
      <w:start w:val="1"/>
      <w:numFmt w:val="lowerLetter"/>
      <w:lvlText w:val="%5."/>
      <w:lvlJc w:val="left"/>
      <w:pPr>
        <w:ind w:left="3260" w:hanging="360"/>
      </w:pPr>
    </w:lvl>
    <w:lvl w:ilvl="5" w:tplc="0409001B" w:tentative="1">
      <w:start w:val="1"/>
      <w:numFmt w:val="lowerRoman"/>
      <w:lvlText w:val="%6."/>
      <w:lvlJc w:val="right"/>
      <w:pPr>
        <w:ind w:left="3980" w:hanging="180"/>
      </w:pPr>
    </w:lvl>
    <w:lvl w:ilvl="6" w:tplc="0409000F" w:tentative="1">
      <w:start w:val="1"/>
      <w:numFmt w:val="decimal"/>
      <w:lvlText w:val="%7."/>
      <w:lvlJc w:val="left"/>
      <w:pPr>
        <w:ind w:left="4700" w:hanging="360"/>
      </w:pPr>
    </w:lvl>
    <w:lvl w:ilvl="7" w:tplc="04090019" w:tentative="1">
      <w:start w:val="1"/>
      <w:numFmt w:val="lowerLetter"/>
      <w:lvlText w:val="%8."/>
      <w:lvlJc w:val="left"/>
      <w:pPr>
        <w:ind w:left="5420" w:hanging="360"/>
      </w:pPr>
    </w:lvl>
    <w:lvl w:ilvl="8" w:tplc="0409001B" w:tentative="1">
      <w:start w:val="1"/>
      <w:numFmt w:val="lowerRoman"/>
      <w:lvlText w:val="%9."/>
      <w:lvlJc w:val="right"/>
      <w:pPr>
        <w:ind w:left="6140" w:hanging="180"/>
      </w:pPr>
    </w:lvl>
  </w:abstractNum>
  <w:num w:numId="1" w16cid:durableId="1694767006">
    <w:abstractNumId w:val="18"/>
  </w:num>
  <w:num w:numId="2" w16cid:durableId="1369139566">
    <w:abstractNumId w:val="17"/>
  </w:num>
  <w:num w:numId="3" w16cid:durableId="391972278">
    <w:abstractNumId w:val="12"/>
  </w:num>
  <w:num w:numId="4" w16cid:durableId="939338896">
    <w:abstractNumId w:val="4"/>
  </w:num>
  <w:num w:numId="5" w16cid:durableId="1297297051">
    <w:abstractNumId w:val="15"/>
  </w:num>
  <w:num w:numId="6" w16cid:durableId="220823530">
    <w:abstractNumId w:val="29"/>
  </w:num>
  <w:num w:numId="7" w16cid:durableId="381759851">
    <w:abstractNumId w:val="9"/>
  </w:num>
  <w:num w:numId="8" w16cid:durableId="1245215816">
    <w:abstractNumId w:val="1"/>
  </w:num>
  <w:num w:numId="9" w16cid:durableId="1297222404">
    <w:abstractNumId w:val="19"/>
  </w:num>
  <w:num w:numId="10" w16cid:durableId="1952471587">
    <w:abstractNumId w:val="11"/>
  </w:num>
  <w:num w:numId="11" w16cid:durableId="407075749">
    <w:abstractNumId w:val="10"/>
  </w:num>
  <w:num w:numId="12" w16cid:durableId="727798382">
    <w:abstractNumId w:val="24"/>
  </w:num>
  <w:num w:numId="13" w16cid:durableId="1720082342">
    <w:abstractNumId w:val="14"/>
  </w:num>
  <w:num w:numId="14" w16cid:durableId="1446845283">
    <w:abstractNumId w:val="21"/>
  </w:num>
  <w:num w:numId="15" w16cid:durableId="1123039026">
    <w:abstractNumId w:val="20"/>
  </w:num>
  <w:num w:numId="16" w16cid:durableId="1208223756">
    <w:abstractNumId w:val="0"/>
  </w:num>
  <w:num w:numId="17" w16cid:durableId="981035403">
    <w:abstractNumId w:val="25"/>
  </w:num>
  <w:num w:numId="18" w16cid:durableId="1614362077">
    <w:abstractNumId w:val="8"/>
  </w:num>
  <w:num w:numId="19" w16cid:durableId="965548679">
    <w:abstractNumId w:val="23"/>
  </w:num>
  <w:num w:numId="20" w16cid:durableId="1887178195">
    <w:abstractNumId w:val="22"/>
  </w:num>
  <w:num w:numId="21" w16cid:durableId="1151487671">
    <w:abstractNumId w:val="31"/>
  </w:num>
  <w:num w:numId="22" w16cid:durableId="53478378">
    <w:abstractNumId w:val="5"/>
  </w:num>
  <w:num w:numId="23" w16cid:durableId="759717089">
    <w:abstractNumId w:val="30"/>
  </w:num>
  <w:num w:numId="24" w16cid:durableId="2005356731">
    <w:abstractNumId w:val="27"/>
  </w:num>
  <w:num w:numId="25" w16cid:durableId="168912422">
    <w:abstractNumId w:val="2"/>
  </w:num>
  <w:num w:numId="26" w16cid:durableId="431358747">
    <w:abstractNumId w:val="26"/>
  </w:num>
  <w:num w:numId="27" w16cid:durableId="927690329">
    <w:abstractNumId w:val="16"/>
  </w:num>
  <w:num w:numId="28" w16cid:durableId="1334142393">
    <w:abstractNumId w:val="3"/>
  </w:num>
  <w:num w:numId="29" w16cid:durableId="583491547">
    <w:abstractNumId w:val="6"/>
  </w:num>
  <w:num w:numId="30" w16cid:durableId="61567807">
    <w:abstractNumId w:val="28"/>
  </w:num>
  <w:num w:numId="31" w16cid:durableId="2117478805">
    <w:abstractNumId w:val="7"/>
  </w:num>
  <w:num w:numId="32" w16cid:durableId="165891575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5C0"/>
    <w:rsid w:val="00011ECE"/>
    <w:rsid w:val="000223A3"/>
    <w:rsid w:val="000439EE"/>
    <w:rsid w:val="000751A3"/>
    <w:rsid w:val="00085D52"/>
    <w:rsid w:val="00092229"/>
    <w:rsid w:val="00095DF6"/>
    <w:rsid w:val="000A77C7"/>
    <w:rsid w:val="000B0FD4"/>
    <w:rsid w:val="00101275"/>
    <w:rsid w:val="00117727"/>
    <w:rsid w:val="00125C6A"/>
    <w:rsid w:val="001262B0"/>
    <w:rsid w:val="00134F7F"/>
    <w:rsid w:val="00150BBA"/>
    <w:rsid w:val="00166778"/>
    <w:rsid w:val="0016722E"/>
    <w:rsid w:val="00176B94"/>
    <w:rsid w:val="00177C34"/>
    <w:rsid w:val="00192F6E"/>
    <w:rsid w:val="001A0ED9"/>
    <w:rsid w:val="001A18F7"/>
    <w:rsid w:val="001B3EF8"/>
    <w:rsid w:val="001B42CA"/>
    <w:rsid w:val="001D115D"/>
    <w:rsid w:val="001E1E2B"/>
    <w:rsid w:val="002127A3"/>
    <w:rsid w:val="00212B4A"/>
    <w:rsid w:val="00220162"/>
    <w:rsid w:val="00284586"/>
    <w:rsid w:val="00287829"/>
    <w:rsid w:val="00296911"/>
    <w:rsid w:val="002A1988"/>
    <w:rsid w:val="002D6E48"/>
    <w:rsid w:val="002E14A4"/>
    <w:rsid w:val="00323F3F"/>
    <w:rsid w:val="00325EAC"/>
    <w:rsid w:val="00337580"/>
    <w:rsid w:val="0035070E"/>
    <w:rsid w:val="00352802"/>
    <w:rsid w:val="003803F7"/>
    <w:rsid w:val="003A291D"/>
    <w:rsid w:val="003F2829"/>
    <w:rsid w:val="00411D2F"/>
    <w:rsid w:val="00451F9E"/>
    <w:rsid w:val="0045776E"/>
    <w:rsid w:val="0048255E"/>
    <w:rsid w:val="004A1544"/>
    <w:rsid w:val="0050113F"/>
    <w:rsid w:val="00511B7B"/>
    <w:rsid w:val="00544FB9"/>
    <w:rsid w:val="00575092"/>
    <w:rsid w:val="005C5781"/>
    <w:rsid w:val="005C7AD1"/>
    <w:rsid w:val="005D281B"/>
    <w:rsid w:val="005F4DB2"/>
    <w:rsid w:val="00614AC5"/>
    <w:rsid w:val="00641692"/>
    <w:rsid w:val="00672E12"/>
    <w:rsid w:val="006752F4"/>
    <w:rsid w:val="00690A12"/>
    <w:rsid w:val="006A7F81"/>
    <w:rsid w:val="006C41FE"/>
    <w:rsid w:val="006D6705"/>
    <w:rsid w:val="00720D8F"/>
    <w:rsid w:val="00743948"/>
    <w:rsid w:val="00751F91"/>
    <w:rsid w:val="0075459F"/>
    <w:rsid w:val="00766896"/>
    <w:rsid w:val="00770C3A"/>
    <w:rsid w:val="0079607D"/>
    <w:rsid w:val="007D1AA8"/>
    <w:rsid w:val="00821BA8"/>
    <w:rsid w:val="00824889"/>
    <w:rsid w:val="0082752D"/>
    <w:rsid w:val="008300DF"/>
    <w:rsid w:val="008501B6"/>
    <w:rsid w:val="00863D0F"/>
    <w:rsid w:val="008659BF"/>
    <w:rsid w:val="008A4B17"/>
    <w:rsid w:val="008A61A1"/>
    <w:rsid w:val="008B6094"/>
    <w:rsid w:val="008C75C0"/>
    <w:rsid w:val="008D6FEF"/>
    <w:rsid w:val="008F2862"/>
    <w:rsid w:val="008F350E"/>
    <w:rsid w:val="008F3970"/>
    <w:rsid w:val="00934C60"/>
    <w:rsid w:val="00961357"/>
    <w:rsid w:val="009758B6"/>
    <w:rsid w:val="00991EAE"/>
    <w:rsid w:val="009A4A21"/>
    <w:rsid w:val="009C599E"/>
    <w:rsid w:val="009E2878"/>
    <w:rsid w:val="009F047C"/>
    <w:rsid w:val="009F5740"/>
    <w:rsid w:val="00A1248A"/>
    <w:rsid w:val="00A774F4"/>
    <w:rsid w:val="00A85825"/>
    <w:rsid w:val="00AB3C9B"/>
    <w:rsid w:val="00AD7A5C"/>
    <w:rsid w:val="00B01AA5"/>
    <w:rsid w:val="00B1433F"/>
    <w:rsid w:val="00B2384F"/>
    <w:rsid w:val="00B26FDC"/>
    <w:rsid w:val="00B5631D"/>
    <w:rsid w:val="00B92875"/>
    <w:rsid w:val="00BA7656"/>
    <w:rsid w:val="00BD387D"/>
    <w:rsid w:val="00C17A32"/>
    <w:rsid w:val="00C4290C"/>
    <w:rsid w:val="00C43C01"/>
    <w:rsid w:val="00C65A87"/>
    <w:rsid w:val="00C66AA5"/>
    <w:rsid w:val="00C87FE9"/>
    <w:rsid w:val="00CC019F"/>
    <w:rsid w:val="00CC1928"/>
    <w:rsid w:val="00CE42EA"/>
    <w:rsid w:val="00D030CD"/>
    <w:rsid w:val="00D20372"/>
    <w:rsid w:val="00D92496"/>
    <w:rsid w:val="00DA0FEB"/>
    <w:rsid w:val="00DF6541"/>
    <w:rsid w:val="00E016E0"/>
    <w:rsid w:val="00E22A83"/>
    <w:rsid w:val="00E375FC"/>
    <w:rsid w:val="00E44AEB"/>
    <w:rsid w:val="00E569B8"/>
    <w:rsid w:val="00E71A8A"/>
    <w:rsid w:val="00EC36B8"/>
    <w:rsid w:val="00EC51A0"/>
    <w:rsid w:val="00F206C8"/>
    <w:rsid w:val="00F3028E"/>
    <w:rsid w:val="00F34870"/>
    <w:rsid w:val="00F37453"/>
    <w:rsid w:val="00F37A9B"/>
    <w:rsid w:val="00F41B22"/>
    <w:rsid w:val="00F42713"/>
    <w:rsid w:val="00F457D4"/>
    <w:rsid w:val="00F46E2F"/>
    <w:rsid w:val="00F67027"/>
    <w:rsid w:val="00F73878"/>
    <w:rsid w:val="00F871F4"/>
    <w:rsid w:val="00FB7F9A"/>
    <w:rsid w:val="00FD6516"/>
    <w:rsid w:val="00FE0C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611634"/>
  <w15:chartTrackingRefBased/>
  <w15:docId w15:val="{2AE7AA7B-AF71-443B-A843-5D62A3B63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6E0"/>
  </w:style>
  <w:style w:type="paragraph" w:styleId="Heading1">
    <w:name w:val="heading 1"/>
    <w:basedOn w:val="ListParagraph"/>
    <w:next w:val="Normal"/>
    <w:link w:val="Heading1Char"/>
    <w:qFormat/>
    <w:rsid w:val="000A77C7"/>
    <w:pPr>
      <w:bidi/>
      <w:spacing w:before="240" w:after="240" w:line="240" w:lineRule="auto"/>
      <w:ind w:left="0"/>
      <w:jc w:val="center"/>
      <w:outlineLvl w:val="0"/>
    </w:pPr>
    <w:rPr>
      <w:rFonts w:ascii="Traditional Arabic" w:hAnsi="Traditional Arabic" w:cs="Traditional Arabic"/>
      <w:b/>
      <w:bCs/>
      <w:sz w:val="36"/>
      <w:szCs w:val="36"/>
    </w:rPr>
  </w:style>
  <w:style w:type="paragraph" w:styleId="Heading2">
    <w:name w:val="heading 2"/>
    <w:basedOn w:val="Normal"/>
    <w:next w:val="Normal"/>
    <w:link w:val="Heading2Char"/>
    <w:uiPriority w:val="9"/>
    <w:unhideWhenUsed/>
    <w:qFormat/>
    <w:rsid w:val="008C75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Caption"/>
    <w:next w:val="Normal"/>
    <w:link w:val="Heading3Char"/>
    <w:unhideWhenUsed/>
    <w:qFormat/>
    <w:rsid w:val="000A77C7"/>
    <w:pPr>
      <w:keepNext/>
      <w:spacing w:before="60" w:after="60"/>
      <w:jc w:val="center"/>
      <w:outlineLvl w:val="2"/>
    </w:pPr>
    <w:rPr>
      <w:rFonts w:ascii="Traditional Arabic" w:hAnsi="Traditional Arabic" w:cs="Traditional Arabic"/>
      <w:noProof/>
      <w:sz w:val="28"/>
      <w:szCs w:val="28"/>
      <w:lang w:bidi="ar-YE"/>
    </w:rPr>
  </w:style>
  <w:style w:type="paragraph" w:styleId="Heading4">
    <w:name w:val="heading 4"/>
    <w:basedOn w:val="Normal"/>
    <w:next w:val="Normal"/>
    <w:link w:val="Heading4Char"/>
    <w:unhideWhenUsed/>
    <w:qFormat/>
    <w:rsid w:val="008C75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8C75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8C75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9"/>
    <w:unhideWhenUsed/>
    <w:qFormat/>
    <w:rsid w:val="008C75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9"/>
    <w:unhideWhenUsed/>
    <w:qFormat/>
    <w:rsid w:val="008C75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9"/>
    <w:unhideWhenUsed/>
    <w:qFormat/>
    <w:rsid w:val="008C75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A77C7"/>
    <w:rPr>
      <w:rFonts w:ascii="Traditional Arabic" w:hAnsi="Traditional Arabic" w:cs="Traditional Arabic"/>
      <w:b/>
      <w:bCs/>
      <w:sz w:val="36"/>
      <w:szCs w:val="36"/>
    </w:rPr>
  </w:style>
  <w:style w:type="character" w:customStyle="1" w:styleId="Heading2Char">
    <w:name w:val="Heading 2 Char"/>
    <w:basedOn w:val="DefaultParagraphFont"/>
    <w:link w:val="Heading2"/>
    <w:uiPriority w:val="9"/>
    <w:rsid w:val="008C75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0A77C7"/>
    <w:rPr>
      <w:rFonts w:ascii="Traditional Arabic" w:eastAsia="Times New Roman" w:hAnsi="Traditional Arabic" w:cs="Traditional Arabic"/>
      <w:b/>
      <w:bCs/>
      <w:noProof/>
      <w:kern w:val="0"/>
      <w:sz w:val="28"/>
      <w:szCs w:val="28"/>
      <w:lang w:eastAsia="ar-SA" w:bidi="ar-YE"/>
      <w14:ligatures w14:val="none"/>
    </w:rPr>
  </w:style>
  <w:style w:type="character" w:customStyle="1" w:styleId="Heading4Char">
    <w:name w:val="Heading 4 Char"/>
    <w:basedOn w:val="DefaultParagraphFont"/>
    <w:link w:val="Heading4"/>
    <w:rsid w:val="008C75C0"/>
    <w:rPr>
      <w:rFonts w:eastAsiaTheme="majorEastAsia" w:cstheme="majorBidi"/>
      <w:i/>
      <w:iCs/>
      <w:color w:val="0F4761" w:themeColor="accent1" w:themeShade="BF"/>
    </w:rPr>
  </w:style>
  <w:style w:type="character" w:customStyle="1" w:styleId="Heading5Char">
    <w:name w:val="Heading 5 Char"/>
    <w:basedOn w:val="DefaultParagraphFont"/>
    <w:link w:val="Heading5"/>
    <w:rsid w:val="008C75C0"/>
    <w:rPr>
      <w:rFonts w:eastAsiaTheme="majorEastAsia" w:cstheme="majorBidi"/>
      <w:color w:val="0F4761" w:themeColor="accent1" w:themeShade="BF"/>
    </w:rPr>
  </w:style>
  <w:style w:type="character" w:customStyle="1" w:styleId="Heading6Char">
    <w:name w:val="Heading 6 Char"/>
    <w:basedOn w:val="DefaultParagraphFont"/>
    <w:link w:val="Heading6"/>
    <w:rsid w:val="008C75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9"/>
    <w:rsid w:val="008C75C0"/>
    <w:rPr>
      <w:rFonts w:eastAsiaTheme="majorEastAsia" w:cstheme="majorBidi"/>
      <w:color w:val="595959" w:themeColor="text1" w:themeTint="A6"/>
    </w:rPr>
  </w:style>
  <w:style w:type="character" w:customStyle="1" w:styleId="Heading8Char">
    <w:name w:val="Heading 8 Char"/>
    <w:basedOn w:val="DefaultParagraphFont"/>
    <w:link w:val="Heading8"/>
    <w:uiPriority w:val="99"/>
    <w:rsid w:val="008C75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9"/>
    <w:rsid w:val="008C75C0"/>
    <w:rPr>
      <w:rFonts w:eastAsiaTheme="majorEastAsia" w:cstheme="majorBidi"/>
      <w:color w:val="272727" w:themeColor="text1" w:themeTint="D8"/>
    </w:rPr>
  </w:style>
  <w:style w:type="paragraph" w:styleId="Title">
    <w:name w:val="Title"/>
    <w:basedOn w:val="Normal"/>
    <w:next w:val="Normal"/>
    <w:link w:val="TitleChar"/>
    <w:uiPriority w:val="99"/>
    <w:qFormat/>
    <w:rsid w:val="008C75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99"/>
    <w:rsid w:val="008C75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99"/>
    <w:qFormat/>
    <w:rsid w:val="008C75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99"/>
    <w:rsid w:val="008C75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75C0"/>
    <w:pPr>
      <w:spacing w:before="160"/>
      <w:jc w:val="center"/>
    </w:pPr>
    <w:rPr>
      <w:i/>
      <w:iCs/>
      <w:color w:val="404040" w:themeColor="text1" w:themeTint="BF"/>
    </w:rPr>
  </w:style>
  <w:style w:type="character" w:customStyle="1" w:styleId="QuoteChar">
    <w:name w:val="Quote Char"/>
    <w:basedOn w:val="DefaultParagraphFont"/>
    <w:link w:val="Quote"/>
    <w:uiPriority w:val="29"/>
    <w:rsid w:val="008C75C0"/>
    <w:rPr>
      <w:i/>
      <w:iCs/>
      <w:color w:val="404040" w:themeColor="text1" w:themeTint="BF"/>
    </w:rPr>
  </w:style>
  <w:style w:type="paragraph" w:styleId="ListParagraph">
    <w:name w:val="List Paragraph"/>
    <w:basedOn w:val="Normal"/>
    <w:link w:val="ListParagraphChar"/>
    <w:uiPriority w:val="34"/>
    <w:qFormat/>
    <w:rsid w:val="008C75C0"/>
    <w:pPr>
      <w:ind w:left="720"/>
      <w:contextualSpacing/>
    </w:pPr>
  </w:style>
  <w:style w:type="character" w:styleId="IntenseEmphasis">
    <w:name w:val="Intense Emphasis"/>
    <w:basedOn w:val="DefaultParagraphFont"/>
    <w:uiPriority w:val="21"/>
    <w:qFormat/>
    <w:rsid w:val="008C75C0"/>
    <w:rPr>
      <w:i/>
      <w:iCs/>
      <w:color w:val="0F4761" w:themeColor="accent1" w:themeShade="BF"/>
    </w:rPr>
  </w:style>
  <w:style w:type="paragraph" w:styleId="IntenseQuote">
    <w:name w:val="Intense Quote"/>
    <w:basedOn w:val="Normal"/>
    <w:next w:val="Normal"/>
    <w:link w:val="IntenseQuoteChar"/>
    <w:uiPriority w:val="30"/>
    <w:qFormat/>
    <w:rsid w:val="008C75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75C0"/>
    <w:rPr>
      <w:i/>
      <w:iCs/>
      <w:color w:val="0F4761" w:themeColor="accent1" w:themeShade="BF"/>
    </w:rPr>
  </w:style>
  <w:style w:type="character" w:styleId="IntenseReference">
    <w:name w:val="Intense Reference"/>
    <w:basedOn w:val="DefaultParagraphFont"/>
    <w:uiPriority w:val="32"/>
    <w:qFormat/>
    <w:rsid w:val="008C75C0"/>
    <w:rPr>
      <w:b/>
      <w:bCs/>
      <w:smallCaps/>
      <w:color w:val="0F4761" w:themeColor="accent1" w:themeShade="BF"/>
      <w:spacing w:val="5"/>
    </w:rPr>
  </w:style>
  <w:style w:type="paragraph" w:styleId="Header">
    <w:name w:val="header"/>
    <w:basedOn w:val="Normal"/>
    <w:link w:val="HeaderChar"/>
    <w:uiPriority w:val="99"/>
    <w:unhideWhenUsed/>
    <w:rsid w:val="001012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1275"/>
  </w:style>
  <w:style w:type="paragraph" w:styleId="Footer">
    <w:name w:val="footer"/>
    <w:basedOn w:val="Normal"/>
    <w:link w:val="FooterChar"/>
    <w:uiPriority w:val="99"/>
    <w:unhideWhenUsed/>
    <w:rsid w:val="001012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1275"/>
  </w:style>
  <w:style w:type="paragraph" w:customStyle="1" w:styleId="CopyText1014LeftCopyText1014">
    <w:name w:val="Copy Text 10/14 Left (Copy Text 10/14)"/>
    <w:basedOn w:val="Normal"/>
    <w:uiPriority w:val="99"/>
    <w:rsid w:val="00101275"/>
    <w:pPr>
      <w:autoSpaceDE w:val="0"/>
      <w:autoSpaceDN w:val="0"/>
      <w:adjustRightInd w:val="0"/>
      <w:spacing w:after="0" w:line="280" w:lineRule="atLeast"/>
      <w:textAlignment w:val="center"/>
    </w:pPr>
    <w:rPr>
      <w:rFonts w:ascii="Source Sans Pro" w:hAnsi="Source Sans Pro" w:cs="Source Sans Pro"/>
      <w:color w:val="000000"/>
      <w:kern w:val="0"/>
      <w:sz w:val="20"/>
      <w:szCs w:val="20"/>
      <w:lang w:val="en-GB"/>
      <w14:ligatures w14:val="none"/>
    </w:rPr>
  </w:style>
  <w:style w:type="character" w:styleId="Hyperlink">
    <w:name w:val="Hyperlink"/>
    <w:basedOn w:val="DefaultParagraphFont"/>
    <w:uiPriority w:val="99"/>
    <w:unhideWhenUsed/>
    <w:rsid w:val="00101275"/>
    <w:rPr>
      <w:color w:val="467886" w:themeColor="hyperlink"/>
      <w:u w:val="single"/>
    </w:rPr>
  </w:style>
  <w:style w:type="character" w:styleId="FollowedHyperlink">
    <w:name w:val="FollowedHyperlink"/>
    <w:basedOn w:val="DefaultParagraphFont"/>
    <w:unhideWhenUsed/>
    <w:rsid w:val="00101275"/>
    <w:rPr>
      <w:color w:val="96607D" w:themeColor="followedHyperlink"/>
      <w:u w:val="single"/>
    </w:rPr>
  </w:style>
  <w:style w:type="character" w:styleId="FootnoteReference">
    <w:name w:val="footnote reference"/>
    <w:basedOn w:val="DefaultParagraphFont"/>
    <w:uiPriority w:val="99"/>
    <w:unhideWhenUsed/>
    <w:rsid w:val="00B2384F"/>
    <w:rPr>
      <w:rFonts w:cs="ATraditional Arabic"/>
      <w:position w:val="10"/>
      <w:szCs w:val="28"/>
      <w:vertAlign w:val="baseline"/>
    </w:rPr>
  </w:style>
  <w:style w:type="paragraph" w:styleId="FootnoteText">
    <w:name w:val="footnote text"/>
    <w:aliases w:val=" Char,Char"/>
    <w:basedOn w:val="Normal"/>
    <w:link w:val="FootnoteTextChar"/>
    <w:unhideWhenUsed/>
    <w:rsid w:val="00B2384F"/>
    <w:pPr>
      <w:spacing w:after="0" w:line="240" w:lineRule="auto"/>
    </w:pPr>
    <w:rPr>
      <w:rFonts w:cs="ATraditional Arabic"/>
      <w:position w:val="10"/>
      <w:sz w:val="20"/>
      <w:szCs w:val="28"/>
    </w:rPr>
  </w:style>
  <w:style w:type="character" w:customStyle="1" w:styleId="FootnoteTextChar">
    <w:name w:val="Footnote Text Char"/>
    <w:aliases w:val=" Char Char,Char Char2"/>
    <w:basedOn w:val="DefaultParagraphFont"/>
    <w:link w:val="FootnoteText"/>
    <w:rsid w:val="00B2384F"/>
    <w:rPr>
      <w:rFonts w:cs="ATraditional Arabic"/>
      <w:position w:val="10"/>
      <w:sz w:val="20"/>
      <w:szCs w:val="28"/>
    </w:rPr>
  </w:style>
  <w:style w:type="table" w:customStyle="1" w:styleId="DefaultTable">
    <w:name w:val="Default Table"/>
    <w:rsid w:val="000A77C7"/>
    <w:pPr>
      <w:spacing w:after="0" w:line="240" w:lineRule="auto"/>
    </w:pPr>
    <w:rPr>
      <w:rFonts w:ascii="Times New Roman" w:eastAsia="¹إ"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raAttribute0">
    <w:name w:val="ParaAttribute0"/>
    <w:rsid w:val="000A77C7"/>
    <w:pPr>
      <w:widowControl w:val="0"/>
      <w:wordWrap w:val="0"/>
      <w:spacing w:after="0" w:line="240" w:lineRule="auto"/>
    </w:pPr>
    <w:rPr>
      <w:rFonts w:ascii="Times New Roman" w:eastAsia="¹إ" w:hAnsi="Times New Roman" w:cs="Times New Roman"/>
      <w:kern w:val="0"/>
      <w:sz w:val="20"/>
      <w:szCs w:val="20"/>
      <w14:ligatures w14:val="none"/>
    </w:rPr>
  </w:style>
  <w:style w:type="paragraph" w:customStyle="1" w:styleId="ParaAttribute1">
    <w:name w:val="ParaAttribute1"/>
    <w:rsid w:val="000A77C7"/>
    <w:pPr>
      <w:widowControl w:val="0"/>
      <w:tabs>
        <w:tab w:val="center" w:pos="4153"/>
        <w:tab w:val="right" w:pos="8306"/>
      </w:tabs>
      <w:wordWrap w:val="0"/>
      <w:spacing w:after="0" w:line="240" w:lineRule="auto"/>
      <w:jc w:val="center"/>
    </w:pPr>
    <w:rPr>
      <w:rFonts w:ascii="Times New Roman" w:eastAsia="¹إ" w:hAnsi="Times New Roman" w:cs="Times New Roman"/>
      <w:kern w:val="0"/>
      <w:sz w:val="20"/>
      <w:szCs w:val="20"/>
      <w14:ligatures w14:val="none"/>
    </w:rPr>
  </w:style>
  <w:style w:type="paragraph" w:customStyle="1" w:styleId="ParaAttribute2">
    <w:name w:val="ParaAttribute2"/>
    <w:rsid w:val="000A77C7"/>
    <w:pPr>
      <w:widowControl w:val="0"/>
      <w:tabs>
        <w:tab w:val="center" w:pos="4153"/>
        <w:tab w:val="right" w:pos="8306"/>
      </w:tabs>
      <w:wordWrap w:val="0"/>
      <w:spacing w:after="0" w:line="240" w:lineRule="auto"/>
    </w:pPr>
    <w:rPr>
      <w:rFonts w:ascii="Times New Roman" w:eastAsia="¹إ" w:hAnsi="Times New Roman" w:cs="Times New Roman"/>
      <w:kern w:val="0"/>
      <w:sz w:val="20"/>
      <w:szCs w:val="20"/>
      <w14:ligatures w14:val="none"/>
    </w:rPr>
  </w:style>
  <w:style w:type="paragraph" w:customStyle="1" w:styleId="ParaAttribute3">
    <w:name w:val="ParaAttribute3"/>
    <w:rsid w:val="000A77C7"/>
    <w:pPr>
      <w:widowControl w:val="0"/>
      <w:wordWrap w:val="0"/>
      <w:spacing w:after="200" w:line="240" w:lineRule="auto"/>
      <w:jc w:val="center"/>
    </w:pPr>
    <w:rPr>
      <w:rFonts w:ascii="Times New Roman" w:eastAsia="¹إ" w:hAnsi="Times New Roman" w:cs="Times New Roman"/>
      <w:kern w:val="0"/>
      <w:sz w:val="20"/>
      <w:szCs w:val="20"/>
      <w14:ligatures w14:val="none"/>
    </w:rPr>
  </w:style>
  <w:style w:type="paragraph" w:customStyle="1" w:styleId="ParaAttribute4">
    <w:name w:val="ParaAttribute4"/>
    <w:rsid w:val="000A77C7"/>
    <w:pPr>
      <w:widowControl w:val="0"/>
      <w:wordWrap w:val="0"/>
      <w:spacing w:after="200" w:line="240" w:lineRule="auto"/>
      <w:jc w:val="center"/>
    </w:pPr>
    <w:rPr>
      <w:rFonts w:ascii="Times New Roman" w:eastAsia="¹إ" w:hAnsi="Times New Roman" w:cs="Times New Roman"/>
      <w:kern w:val="0"/>
      <w:sz w:val="20"/>
      <w:szCs w:val="20"/>
      <w14:ligatures w14:val="none"/>
    </w:rPr>
  </w:style>
  <w:style w:type="paragraph" w:customStyle="1" w:styleId="ParaAttribute5">
    <w:name w:val="ParaAttribute5"/>
    <w:rsid w:val="000A77C7"/>
    <w:pPr>
      <w:widowControl w:val="0"/>
      <w:wordWrap w:val="0"/>
      <w:spacing w:after="200" w:line="240" w:lineRule="auto"/>
      <w:jc w:val="right"/>
    </w:pPr>
    <w:rPr>
      <w:rFonts w:ascii="Times New Roman" w:eastAsia="¹إ" w:hAnsi="Times New Roman" w:cs="Times New Roman"/>
      <w:kern w:val="0"/>
      <w:sz w:val="20"/>
      <w:szCs w:val="20"/>
      <w14:ligatures w14:val="none"/>
    </w:rPr>
  </w:style>
  <w:style w:type="paragraph" w:customStyle="1" w:styleId="ParaAttribute6">
    <w:name w:val="ParaAttribute6"/>
    <w:rsid w:val="000A77C7"/>
    <w:pPr>
      <w:widowControl w:val="0"/>
      <w:wordWrap w:val="0"/>
      <w:spacing w:after="0" w:line="240" w:lineRule="auto"/>
    </w:pPr>
    <w:rPr>
      <w:rFonts w:ascii="Times New Roman" w:eastAsia="¹إ" w:hAnsi="Times New Roman" w:cs="Times New Roman"/>
      <w:kern w:val="0"/>
      <w:sz w:val="20"/>
      <w:szCs w:val="20"/>
      <w14:ligatures w14:val="none"/>
    </w:rPr>
  </w:style>
  <w:style w:type="paragraph" w:customStyle="1" w:styleId="ParaAttribute7">
    <w:name w:val="ParaAttribute7"/>
    <w:rsid w:val="000A77C7"/>
    <w:pPr>
      <w:widowControl w:val="0"/>
      <w:wordWrap w:val="0"/>
      <w:spacing w:after="200" w:line="240" w:lineRule="auto"/>
    </w:pPr>
    <w:rPr>
      <w:rFonts w:ascii="Times New Roman" w:eastAsia="¹إ" w:hAnsi="Times New Roman" w:cs="Times New Roman"/>
      <w:kern w:val="0"/>
      <w:sz w:val="20"/>
      <w:szCs w:val="20"/>
      <w14:ligatures w14:val="none"/>
    </w:rPr>
  </w:style>
  <w:style w:type="paragraph" w:customStyle="1" w:styleId="ParaAttribute8">
    <w:name w:val="ParaAttribute8"/>
    <w:rsid w:val="000A77C7"/>
    <w:pPr>
      <w:widowControl w:val="0"/>
      <w:wordWrap w:val="0"/>
      <w:spacing w:after="200" w:line="240" w:lineRule="auto"/>
      <w:jc w:val="right"/>
    </w:pPr>
    <w:rPr>
      <w:rFonts w:ascii="Times New Roman" w:eastAsia="¹إ" w:hAnsi="Times New Roman" w:cs="Times New Roman"/>
      <w:kern w:val="0"/>
      <w:sz w:val="20"/>
      <w:szCs w:val="20"/>
      <w14:ligatures w14:val="none"/>
    </w:rPr>
  </w:style>
  <w:style w:type="paragraph" w:customStyle="1" w:styleId="ParaAttribute9">
    <w:name w:val="ParaAttribute9"/>
    <w:rsid w:val="000A77C7"/>
    <w:pPr>
      <w:widowControl w:val="0"/>
      <w:wordWrap w:val="0"/>
      <w:spacing w:after="200" w:line="240" w:lineRule="auto"/>
      <w:jc w:val="both"/>
    </w:pPr>
    <w:rPr>
      <w:rFonts w:ascii="Times New Roman" w:eastAsia="¹إ" w:hAnsi="Times New Roman" w:cs="Times New Roman"/>
      <w:kern w:val="0"/>
      <w:sz w:val="20"/>
      <w:szCs w:val="20"/>
      <w14:ligatures w14:val="none"/>
    </w:rPr>
  </w:style>
  <w:style w:type="paragraph" w:customStyle="1" w:styleId="ParaAttribute10">
    <w:name w:val="ParaAttribute10"/>
    <w:rsid w:val="000A77C7"/>
    <w:pPr>
      <w:widowControl w:val="0"/>
      <w:wordWrap w:val="0"/>
      <w:spacing w:after="200" w:line="240" w:lineRule="auto"/>
      <w:jc w:val="center"/>
    </w:pPr>
    <w:rPr>
      <w:rFonts w:ascii="Times New Roman" w:eastAsia="¹إ" w:hAnsi="Times New Roman" w:cs="Times New Roman"/>
      <w:kern w:val="0"/>
      <w:sz w:val="20"/>
      <w:szCs w:val="20"/>
      <w14:ligatures w14:val="none"/>
    </w:rPr>
  </w:style>
  <w:style w:type="paragraph" w:customStyle="1" w:styleId="ParaAttribute11">
    <w:name w:val="ParaAttribute11"/>
    <w:rsid w:val="000A77C7"/>
    <w:pPr>
      <w:widowControl w:val="0"/>
      <w:tabs>
        <w:tab w:val="left" w:pos="6136"/>
        <w:tab w:val="right" w:pos="9399"/>
      </w:tabs>
      <w:wordWrap w:val="0"/>
      <w:spacing w:after="0" w:line="240" w:lineRule="auto"/>
    </w:pPr>
    <w:rPr>
      <w:rFonts w:ascii="Times New Roman" w:eastAsia="¹إ" w:hAnsi="Times New Roman" w:cs="Times New Roman"/>
      <w:kern w:val="0"/>
      <w:sz w:val="20"/>
      <w:szCs w:val="20"/>
      <w14:ligatures w14:val="none"/>
    </w:rPr>
  </w:style>
  <w:style w:type="paragraph" w:customStyle="1" w:styleId="ParaAttribute12">
    <w:name w:val="ParaAttribute12"/>
    <w:uiPriority w:val="99"/>
    <w:rsid w:val="000A77C7"/>
    <w:pPr>
      <w:widowControl w:val="0"/>
      <w:wordWrap w:val="0"/>
      <w:spacing w:after="0" w:line="240" w:lineRule="auto"/>
    </w:pPr>
    <w:rPr>
      <w:rFonts w:ascii="Times New Roman" w:eastAsia="¹إ" w:hAnsi="Times New Roman" w:cs="Times New Roman"/>
      <w:kern w:val="0"/>
      <w:sz w:val="20"/>
      <w:szCs w:val="20"/>
      <w14:ligatures w14:val="none"/>
    </w:rPr>
  </w:style>
  <w:style w:type="paragraph" w:customStyle="1" w:styleId="ParaAttribute13">
    <w:name w:val="ParaAttribute13"/>
    <w:rsid w:val="000A77C7"/>
    <w:pPr>
      <w:widowControl w:val="0"/>
      <w:tabs>
        <w:tab w:val="left" w:pos="73"/>
        <w:tab w:val="left" w:pos="6136"/>
        <w:tab w:val="right" w:pos="9399"/>
      </w:tabs>
      <w:wordWrap w:val="0"/>
      <w:spacing w:after="0" w:line="240" w:lineRule="auto"/>
      <w:ind w:hanging="1668"/>
    </w:pPr>
    <w:rPr>
      <w:rFonts w:ascii="Times New Roman" w:eastAsia="¹إ" w:hAnsi="Times New Roman" w:cs="Times New Roman"/>
      <w:kern w:val="0"/>
      <w:sz w:val="20"/>
      <w:szCs w:val="20"/>
      <w14:ligatures w14:val="none"/>
    </w:rPr>
  </w:style>
  <w:style w:type="paragraph" w:customStyle="1" w:styleId="ParaAttribute14">
    <w:name w:val="ParaAttribute14"/>
    <w:rsid w:val="000A77C7"/>
    <w:pPr>
      <w:widowControl w:val="0"/>
      <w:tabs>
        <w:tab w:val="left" w:pos="6136"/>
        <w:tab w:val="right" w:pos="9399"/>
      </w:tabs>
      <w:wordWrap w:val="0"/>
      <w:spacing w:after="0" w:line="240" w:lineRule="auto"/>
    </w:pPr>
    <w:rPr>
      <w:rFonts w:ascii="Times New Roman" w:eastAsia="¹إ" w:hAnsi="Times New Roman" w:cs="Times New Roman"/>
      <w:kern w:val="0"/>
      <w:sz w:val="20"/>
      <w:szCs w:val="20"/>
      <w14:ligatures w14:val="none"/>
    </w:rPr>
  </w:style>
  <w:style w:type="paragraph" w:customStyle="1" w:styleId="ParaAttribute15">
    <w:name w:val="ParaAttribute15"/>
    <w:rsid w:val="000A77C7"/>
    <w:pPr>
      <w:widowControl w:val="0"/>
      <w:tabs>
        <w:tab w:val="left" w:pos="6136"/>
        <w:tab w:val="right" w:pos="9399"/>
      </w:tabs>
      <w:wordWrap w:val="0"/>
      <w:spacing w:after="200" w:line="240" w:lineRule="auto"/>
    </w:pPr>
    <w:rPr>
      <w:rFonts w:ascii="Times New Roman" w:eastAsia="¹إ" w:hAnsi="Times New Roman" w:cs="Times New Roman"/>
      <w:kern w:val="0"/>
      <w:sz w:val="20"/>
      <w:szCs w:val="20"/>
      <w14:ligatures w14:val="none"/>
    </w:rPr>
  </w:style>
  <w:style w:type="paragraph" w:customStyle="1" w:styleId="ParaAttribute16">
    <w:name w:val="ParaAttribute16"/>
    <w:uiPriority w:val="99"/>
    <w:rsid w:val="000A77C7"/>
    <w:pPr>
      <w:widowControl w:val="0"/>
      <w:wordWrap w:val="0"/>
      <w:spacing w:after="200" w:line="240" w:lineRule="auto"/>
      <w:jc w:val="right"/>
    </w:pPr>
    <w:rPr>
      <w:rFonts w:ascii="Times New Roman" w:eastAsia="¹إ" w:hAnsi="Times New Roman" w:cs="Times New Roman"/>
      <w:kern w:val="0"/>
      <w:sz w:val="20"/>
      <w:szCs w:val="20"/>
      <w14:ligatures w14:val="none"/>
    </w:rPr>
  </w:style>
  <w:style w:type="paragraph" w:customStyle="1" w:styleId="ParaAttribute17">
    <w:name w:val="ParaAttribute17"/>
    <w:rsid w:val="000A77C7"/>
    <w:pPr>
      <w:widowControl w:val="0"/>
      <w:wordWrap w:val="0"/>
      <w:spacing w:after="0" w:line="240" w:lineRule="auto"/>
      <w:jc w:val="right"/>
    </w:pPr>
    <w:rPr>
      <w:rFonts w:ascii="Times New Roman" w:eastAsia="¹إ" w:hAnsi="Times New Roman" w:cs="Times New Roman"/>
      <w:kern w:val="0"/>
      <w:sz w:val="20"/>
      <w:szCs w:val="20"/>
      <w14:ligatures w14:val="none"/>
    </w:rPr>
  </w:style>
  <w:style w:type="paragraph" w:customStyle="1" w:styleId="ParaAttribute18">
    <w:name w:val="ParaAttribute18"/>
    <w:rsid w:val="000A77C7"/>
    <w:pPr>
      <w:widowControl w:val="0"/>
      <w:wordWrap w:val="0"/>
      <w:spacing w:after="0" w:line="240" w:lineRule="auto"/>
    </w:pPr>
    <w:rPr>
      <w:rFonts w:ascii="Times New Roman" w:eastAsia="¹إ" w:hAnsi="Times New Roman" w:cs="Times New Roman"/>
      <w:kern w:val="0"/>
      <w:sz w:val="20"/>
      <w:szCs w:val="20"/>
      <w14:ligatures w14:val="none"/>
    </w:rPr>
  </w:style>
  <w:style w:type="paragraph" w:customStyle="1" w:styleId="ParaAttribute19">
    <w:name w:val="ParaAttribute19"/>
    <w:rsid w:val="000A77C7"/>
    <w:pPr>
      <w:widowControl w:val="0"/>
      <w:wordWrap w:val="0"/>
      <w:spacing w:after="0" w:line="240" w:lineRule="auto"/>
      <w:ind w:hanging="360"/>
      <w:jc w:val="right"/>
    </w:pPr>
    <w:rPr>
      <w:rFonts w:ascii="Times New Roman" w:eastAsia="¹إ" w:hAnsi="Times New Roman" w:cs="Times New Roman"/>
      <w:kern w:val="0"/>
      <w:sz w:val="20"/>
      <w:szCs w:val="20"/>
      <w14:ligatures w14:val="none"/>
    </w:rPr>
  </w:style>
  <w:style w:type="paragraph" w:customStyle="1" w:styleId="ParaAttribute20">
    <w:name w:val="ParaAttribute20"/>
    <w:rsid w:val="000A77C7"/>
    <w:pPr>
      <w:widowControl w:val="0"/>
      <w:wordWrap w:val="0"/>
      <w:spacing w:after="0" w:line="240" w:lineRule="auto"/>
      <w:ind w:right="567" w:hanging="360"/>
      <w:jc w:val="right"/>
    </w:pPr>
    <w:rPr>
      <w:rFonts w:ascii="Times New Roman" w:eastAsia="¹إ" w:hAnsi="Times New Roman" w:cs="Times New Roman"/>
      <w:kern w:val="0"/>
      <w:sz w:val="20"/>
      <w:szCs w:val="20"/>
      <w14:ligatures w14:val="none"/>
    </w:rPr>
  </w:style>
  <w:style w:type="paragraph" w:customStyle="1" w:styleId="ParaAttribute21">
    <w:name w:val="ParaAttribute21"/>
    <w:rsid w:val="000A77C7"/>
    <w:pPr>
      <w:widowControl w:val="0"/>
      <w:wordWrap w:val="0"/>
      <w:spacing w:after="200" w:line="240" w:lineRule="auto"/>
      <w:ind w:right="-1050" w:firstLine="1050"/>
      <w:jc w:val="right"/>
    </w:pPr>
    <w:rPr>
      <w:rFonts w:ascii="Times New Roman" w:eastAsia="¹إ" w:hAnsi="Times New Roman" w:cs="Times New Roman"/>
      <w:kern w:val="0"/>
      <w:sz w:val="20"/>
      <w:szCs w:val="20"/>
      <w14:ligatures w14:val="none"/>
    </w:rPr>
  </w:style>
  <w:style w:type="paragraph" w:customStyle="1" w:styleId="ParaAttribute22">
    <w:name w:val="ParaAttribute22"/>
    <w:rsid w:val="000A77C7"/>
    <w:pPr>
      <w:widowControl w:val="0"/>
      <w:wordWrap w:val="0"/>
      <w:spacing w:after="200" w:line="240" w:lineRule="auto"/>
      <w:ind w:hanging="360"/>
      <w:jc w:val="right"/>
    </w:pPr>
    <w:rPr>
      <w:rFonts w:ascii="Times New Roman" w:eastAsia="¹إ" w:hAnsi="Times New Roman" w:cs="Times New Roman"/>
      <w:kern w:val="0"/>
      <w:sz w:val="20"/>
      <w:szCs w:val="20"/>
      <w14:ligatures w14:val="none"/>
    </w:rPr>
  </w:style>
  <w:style w:type="paragraph" w:customStyle="1" w:styleId="ParaAttribute23">
    <w:name w:val="ParaAttribute23"/>
    <w:rsid w:val="000A77C7"/>
    <w:pPr>
      <w:widowControl w:val="0"/>
      <w:wordWrap w:val="0"/>
      <w:spacing w:after="0" w:line="240" w:lineRule="auto"/>
    </w:pPr>
    <w:rPr>
      <w:rFonts w:ascii="Times New Roman" w:eastAsia="¹إ" w:hAnsi="Times New Roman" w:cs="Times New Roman"/>
      <w:kern w:val="0"/>
      <w:sz w:val="20"/>
      <w:szCs w:val="20"/>
      <w14:ligatures w14:val="none"/>
    </w:rPr>
  </w:style>
  <w:style w:type="paragraph" w:customStyle="1" w:styleId="ParaAttribute24">
    <w:name w:val="ParaAttribute24"/>
    <w:rsid w:val="000A77C7"/>
    <w:pPr>
      <w:widowControl w:val="0"/>
      <w:wordWrap w:val="0"/>
      <w:spacing w:after="200" w:line="240" w:lineRule="auto"/>
    </w:pPr>
    <w:rPr>
      <w:rFonts w:ascii="Times New Roman" w:eastAsia="¹إ" w:hAnsi="Times New Roman" w:cs="Times New Roman"/>
      <w:kern w:val="0"/>
      <w:sz w:val="20"/>
      <w:szCs w:val="20"/>
      <w14:ligatures w14:val="none"/>
    </w:rPr>
  </w:style>
  <w:style w:type="paragraph" w:customStyle="1" w:styleId="ParaAttribute25">
    <w:name w:val="ParaAttribute25"/>
    <w:rsid w:val="000A77C7"/>
    <w:pPr>
      <w:widowControl w:val="0"/>
      <w:wordWrap w:val="0"/>
      <w:spacing w:after="0" w:line="240" w:lineRule="auto"/>
      <w:ind w:hanging="1660"/>
    </w:pPr>
    <w:rPr>
      <w:rFonts w:ascii="Times New Roman" w:eastAsia="¹إ" w:hAnsi="Times New Roman" w:cs="Times New Roman"/>
      <w:kern w:val="0"/>
      <w:sz w:val="20"/>
      <w:szCs w:val="20"/>
      <w14:ligatures w14:val="none"/>
    </w:rPr>
  </w:style>
  <w:style w:type="paragraph" w:customStyle="1" w:styleId="ParaAttribute26">
    <w:name w:val="ParaAttribute26"/>
    <w:rsid w:val="000A77C7"/>
    <w:pPr>
      <w:widowControl w:val="0"/>
      <w:wordWrap w:val="0"/>
      <w:spacing w:after="0" w:line="240" w:lineRule="auto"/>
    </w:pPr>
    <w:rPr>
      <w:rFonts w:ascii="Times New Roman" w:eastAsia="¹إ" w:hAnsi="Times New Roman" w:cs="Times New Roman"/>
      <w:kern w:val="0"/>
      <w:sz w:val="20"/>
      <w:szCs w:val="20"/>
      <w14:ligatures w14:val="none"/>
    </w:rPr>
  </w:style>
  <w:style w:type="paragraph" w:customStyle="1" w:styleId="ParaAttribute27">
    <w:name w:val="ParaAttribute27"/>
    <w:rsid w:val="000A77C7"/>
    <w:pPr>
      <w:widowControl w:val="0"/>
      <w:wordWrap w:val="0"/>
      <w:spacing w:after="0" w:line="240" w:lineRule="auto"/>
      <w:jc w:val="both"/>
    </w:pPr>
    <w:rPr>
      <w:rFonts w:ascii="Times New Roman" w:eastAsia="¹إ" w:hAnsi="Times New Roman" w:cs="Times New Roman"/>
      <w:kern w:val="0"/>
      <w:sz w:val="20"/>
      <w:szCs w:val="20"/>
      <w14:ligatures w14:val="none"/>
    </w:rPr>
  </w:style>
  <w:style w:type="paragraph" w:customStyle="1" w:styleId="ParaAttribute28">
    <w:name w:val="ParaAttribute28"/>
    <w:rsid w:val="000A77C7"/>
    <w:pPr>
      <w:widowControl w:val="0"/>
      <w:wordWrap w:val="0"/>
      <w:spacing w:after="97" w:line="240" w:lineRule="auto"/>
    </w:pPr>
    <w:rPr>
      <w:rFonts w:ascii="Times New Roman" w:eastAsia="¹إ" w:hAnsi="Times New Roman" w:cs="Times New Roman"/>
      <w:kern w:val="0"/>
      <w:sz w:val="20"/>
      <w:szCs w:val="20"/>
      <w14:ligatures w14:val="none"/>
    </w:rPr>
  </w:style>
  <w:style w:type="paragraph" w:customStyle="1" w:styleId="ParaAttribute29">
    <w:name w:val="ParaAttribute29"/>
    <w:rsid w:val="000A77C7"/>
    <w:pPr>
      <w:widowControl w:val="0"/>
      <w:wordWrap w:val="0"/>
      <w:spacing w:after="200" w:line="240" w:lineRule="auto"/>
      <w:ind w:right="360"/>
      <w:jc w:val="right"/>
    </w:pPr>
    <w:rPr>
      <w:rFonts w:ascii="Times New Roman" w:eastAsia="¹إ" w:hAnsi="Times New Roman" w:cs="Times New Roman"/>
      <w:kern w:val="0"/>
      <w:sz w:val="20"/>
      <w:szCs w:val="20"/>
      <w14:ligatures w14:val="none"/>
    </w:rPr>
  </w:style>
  <w:style w:type="paragraph" w:customStyle="1" w:styleId="ParaAttribute30">
    <w:name w:val="ParaAttribute30"/>
    <w:rsid w:val="000A77C7"/>
    <w:pPr>
      <w:widowControl w:val="0"/>
      <w:wordWrap w:val="0"/>
      <w:spacing w:after="0" w:line="240" w:lineRule="auto"/>
      <w:jc w:val="center"/>
    </w:pPr>
    <w:rPr>
      <w:rFonts w:ascii="Times New Roman" w:eastAsia="¹إ" w:hAnsi="Times New Roman" w:cs="Times New Roman"/>
      <w:kern w:val="0"/>
      <w:sz w:val="20"/>
      <w:szCs w:val="20"/>
      <w14:ligatures w14:val="none"/>
    </w:rPr>
  </w:style>
  <w:style w:type="paragraph" w:customStyle="1" w:styleId="ParaAttribute31">
    <w:name w:val="ParaAttribute31"/>
    <w:rsid w:val="000A77C7"/>
    <w:pPr>
      <w:widowControl w:val="0"/>
      <w:wordWrap w:val="0"/>
      <w:spacing w:after="0" w:line="240" w:lineRule="auto"/>
      <w:ind w:right="567" w:hanging="360"/>
      <w:jc w:val="right"/>
    </w:pPr>
    <w:rPr>
      <w:rFonts w:ascii="Times New Roman" w:eastAsia="¹إ" w:hAnsi="Times New Roman" w:cs="Times New Roman"/>
      <w:kern w:val="0"/>
      <w:sz w:val="20"/>
      <w:szCs w:val="20"/>
      <w14:ligatures w14:val="none"/>
    </w:rPr>
  </w:style>
  <w:style w:type="paragraph" w:customStyle="1" w:styleId="ParaAttribute32">
    <w:name w:val="ParaAttribute32"/>
    <w:rsid w:val="000A77C7"/>
    <w:pPr>
      <w:widowControl w:val="0"/>
      <w:wordWrap w:val="0"/>
      <w:spacing w:after="0" w:line="240" w:lineRule="auto"/>
    </w:pPr>
    <w:rPr>
      <w:rFonts w:ascii="Times New Roman" w:eastAsia="¹إ" w:hAnsi="Times New Roman" w:cs="Times New Roman"/>
      <w:kern w:val="0"/>
      <w:sz w:val="20"/>
      <w:szCs w:val="20"/>
      <w14:ligatures w14:val="none"/>
    </w:rPr>
  </w:style>
  <w:style w:type="paragraph" w:customStyle="1" w:styleId="ParaAttribute33">
    <w:name w:val="ParaAttribute33"/>
    <w:rsid w:val="000A77C7"/>
    <w:pPr>
      <w:widowControl w:val="0"/>
      <w:wordWrap w:val="0"/>
      <w:spacing w:after="0" w:line="240" w:lineRule="auto"/>
      <w:jc w:val="right"/>
    </w:pPr>
    <w:rPr>
      <w:rFonts w:ascii="Times New Roman" w:eastAsia="¹إ" w:hAnsi="Times New Roman" w:cs="Times New Roman"/>
      <w:kern w:val="0"/>
      <w:sz w:val="20"/>
      <w:szCs w:val="20"/>
      <w14:ligatures w14:val="none"/>
    </w:rPr>
  </w:style>
  <w:style w:type="paragraph" w:customStyle="1" w:styleId="ParaAttribute34">
    <w:name w:val="ParaAttribute34"/>
    <w:rsid w:val="000A77C7"/>
    <w:pPr>
      <w:widowControl w:val="0"/>
      <w:wordWrap w:val="0"/>
      <w:spacing w:after="0" w:line="240" w:lineRule="auto"/>
      <w:ind w:right="142" w:hanging="360"/>
      <w:jc w:val="right"/>
    </w:pPr>
    <w:rPr>
      <w:rFonts w:ascii="Times New Roman" w:eastAsia="¹إ" w:hAnsi="Times New Roman" w:cs="Times New Roman"/>
      <w:kern w:val="0"/>
      <w:sz w:val="20"/>
      <w:szCs w:val="20"/>
      <w14:ligatures w14:val="none"/>
    </w:rPr>
  </w:style>
  <w:style w:type="paragraph" w:customStyle="1" w:styleId="ParaAttribute35">
    <w:name w:val="ParaAttribute35"/>
    <w:rsid w:val="000A77C7"/>
    <w:pPr>
      <w:widowControl w:val="0"/>
      <w:wordWrap w:val="0"/>
      <w:spacing w:after="0" w:line="240" w:lineRule="auto"/>
      <w:ind w:hanging="720"/>
      <w:jc w:val="right"/>
    </w:pPr>
    <w:rPr>
      <w:rFonts w:ascii="Times New Roman" w:eastAsia="¹إ" w:hAnsi="Times New Roman" w:cs="Times New Roman"/>
      <w:kern w:val="0"/>
      <w:sz w:val="20"/>
      <w:szCs w:val="20"/>
      <w14:ligatures w14:val="none"/>
    </w:rPr>
  </w:style>
  <w:style w:type="paragraph" w:customStyle="1" w:styleId="ParaAttribute36">
    <w:name w:val="ParaAttribute36"/>
    <w:rsid w:val="000A77C7"/>
    <w:pPr>
      <w:widowControl w:val="0"/>
      <w:wordWrap w:val="0"/>
      <w:spacing w:after="0" w:line="240" w:lineRule="auto"/>
      <w:jc w:val="right"/>
    </w:pPr>
    <w:rPr>
      <w:rFonts w:ascii="Times New Roman" w:eastAsia="¹إ" w:hAnsi="Times New Roman" w:cs="Times New Roman"/>
      <w:kern w:val="0"/>
      <w:sz w:val="20"/>
      <w:szCs w:val="20"/>
      <w14:ligatures w14:val="none"/>
    </w:rPr>
  </w:style>
  <w:style w:type="paragraph" w:customStyle="1" w:styleId="ParaAttribute37">
    <w:name w:val="ParaAttribute37"/>
    <w:rsid w:val="000A77C7"/>
    <w:pPr>
      <w:widowControl w:val="0"/>
      <w:wordWrap w:val="0"/>
      <w:spacing w:after="0" w:line="240" w:lineRule="auto"/>
      <w:ind w:right="142" w:hanging="400"/>
      <w:jc w:val="right"/>
    </w:pPr>
    <w:rPr>
      <w:rFonts w:ascii="Times New Roman" w:eastAsia="¹إ" w:hAnsi="Times New Roman" w:cs="Times New Roman"/>
      <w:kern w:val="0"/>
      <w:sz w:val="20"/>
      <w:szCs w:val="20"/>
      <w14:ligatures w14:val="none"/>
    </w:rPr>
  </w:style>
  <w:style w:type="paragraph" w:customStyle="1" w:styleId="ParaAttribute38">
    <w:name w:val="ParaAttribute38"/>
    <w:rsid w:val="000A77C7"/>
    <w:pPr>
      <w:widowControl w:val="0"/>
      <w:wordWrap w:val="0"/>
      <w:spacing w:after="0" w:line="240" w:lineRule="auto"/>
      <w:ind w:left="542" w:hanging="400"/>
    </w:pPr>
    <w:rPr>
      <w:rFonts w:ascii="Times New Roman" w:eastAsia="¹إ" w:hAnsi="Times New Roman" w:cs="Times New Roman"/>
      <w:kern w:val="0"/>
      <w:sz w:val="20"/>
      <w:szCs w:val="20"/>
      <w14:ligatures w14:val="none"/>
    </w:rPr>
  </w:style>
  <w:style w:type="paragraph" w:customStyle="1" w:styleId="ParaAttribute39">
    <w:name w:val="ParaAttribute39"/>
    <w:rsid w:val="000A77C7"/>
    <w:pPr>
      <w:widowControl w:val="0"/>
      <w:wordWrap w:val="0"/>
      <w:spacing w:after="0" w:line="240" w:lineRule="auto"/>
      <w:ind w:hanging="400"/>
      <w:jc w:val="right"/>
    </w:pPr>
    <w:rPr>
      <w:rFonts w:ascii="Times New Roman" w:eastAsia="¹إ" w:hAnsi="Times New Roman" w:cs="Times New Roman"/>
      <w:kern w:val="0"/>
      <w:sz w:val="20"/>
      <w:szCs w:val="20"/>
      <w14:ligatures w14:val="none"/>
    </w:rPr>
  </w:style>
  <w:style w:type="paragraph" w:customStyle="1" w:styleId="ParaAttribute40">
    <w:name w:val="ParaAttribute40"/>
    <w:rsid w:val="000A77C7"/>
    <w:pPr>
      <w:widowControl w:val="0"/>
      <w:wordWrap w:val="0"/>
      <w:spacing w:after="0" w:line="240" w:lineRule="auto"/>
      <w:ind w:hanging="400"/>
    </w:pPr>
    <w:rPr>
      <w:rFonts w:ascii="Times New Roman" w:eastAsia="¹إ" w:hAnsi="Times New Roman" w:cs="Times New Roman"/>
      <w:kern w:val="0"/>
      <w:sz w:val="20"/>
      <w:szCs w:val="20"/>
      <w14:ligatures w14:val="none"/>
    </w:rPr>
  </w:style>
  <w:style w:type="paragraph" w:customStyle="1" w:styleId="ParaAttribute41">
    <w:name w:val="ParaAttribute41"/>
    <w:uiPriority w:val="99"/>
    <w:rsid w:val="000A77C7"/>
    <w:pPr>
      <w:widowControl w:val="0"/>
      <w:wordWrap w:val="0"/>
      <w:spacing w:after="200" w:line="240" w:lineRule="auto"/>
    </w:pPr>
    <w:rPr>
      <w:rFonts w:ascii="Times New Roman" w:eastAsia="¹إ" w:hAnsi="Times New Roman" w:cs="Times New Roman"/>
      <w:kern w:val="0"/>
      <w:sz w:val="20"/>
      <w:szCs w:val="20"/>
      <w14:ligatures w14:val="none"/>
    </w:rPr>
  </w:style>
  <w:style w:type="character" w:customStyle="1" w:styleId="CharAttribute0">
    <w:name w:val="CharAttribute0"/>
    <w:rsid w:val="000A77C7"/>
    <w:rPr>
      <w:rFonts w:ascii="¹إ" w:eastAsia="¹إ"/>
    </w:rPr>
  </w:style>
  <w:style w:type="character" w:customStyle="1" w:styleId="CharAttribute1">
    <w:name w:val="CharAttribute1"/>
    <w:rsid w:val="000A77C7"/>
    <w:rPr>
      <w:rFonts w:ascii="¹إ" w:eastAsia="¹إ"/>
      <w:sz w:val="22"/>
    </w:rPr>
  </w:style>
  <w:style w:type="character" w:customStyle="1" w:styleId="CharAttribute2">
    <w:name w:val="CharAttribute2"/>
    <w:rsid w:val="000A77C7"/>
    <w:rPr>
      <w:rFonts w:ascii="¹إ" w:eastAsia="¹إ"/>
    </w:rPr>
  </w:style>
  <w:style w:type="character" w:customStyle="1" w:styleId="CharAttribute3">
    <w:name w:val="CharAttribute3"/>
    <w:rsid w:val="000A77C7"/>
    <w:rPr>
      <w:rFonts w:ascii="¹إ" w:eastAsia="¹إ"/>
      <w:b/>
      <w:sz w:val="32"/>
    </w:rPr>
  </w:style>
  <w:style w:type="character" w:customStyle="1" w:styleId="CharAttribute4">
    <w:name w:val="CharAttribute4"/>
    <w:rsid w:val="000A77C7"/>
    <w:rPr>
      <w:rFonts w:ascii="¹إ" w:eastAsia="Calibri"/>
      <w:sz w:val="32"/>
    </w:rPr>
  </w:style>
  <w:style w:type="character" w:customStyle="1" w:styleId="CharAttribute5">
    <w:name w:val="CharAttribute5"/>
    <w:rsid w:val="000A77C7"/>
    <w:rPr>
      <w:rFonts w:ascii="¹إ" w:eastAsia="¹إ"/>
      <w:sz w:val="32"/>
    </w:rPr>
  </w:style>
  <w:style w:type="character" w:customStyle="1" w:styleId="CharAttribute6">
    <w:name w:val="CharAttribute6"/>
    <w:rsid w:val="000A77C7"/>
    <w:rPr>
      <w:rFonts w:ascii="¹إ" w:eastAsia="Calibri"/>
      <w:b/>
      <w:sz w:val="28"/>
    </w:rPr>
  </w:style>
  <w:style w:type="character" w:customStyle="1" w:styleId="CharAttribute7">
    <w:name w:val="CharAttribute7"/>
    <w:rsid w:val="000A77C7"/>
    <w:rPr>
      <w:rFonts w:ascii="¹إ" w:eastAsia="¹إ"/>
      <w:b/>
      <w:sz w:val="28"/>
    </w:rPr>
  </w:style>
  <w:style w:type="character" w:customStyle="1" w:styleId="CharAttribute8">
    <w:name w:val="CharAttribute8"/>
    <w:rsid w:val="000A77C7"/>
    <w:rPr>
      <w:rFonts w:ascii="¹إ" w:eastAsia="Calibri"/>
      <w:b/>
      <w:sz w:val="24"/>
    </w:rPr>
  </w:style>
  <w:style w:type="character" w:customStyle="1" w:styleId="CharAttribute9">
    <w:name w:val="CharAttribute9"/>
    <w:rsid w:val="000A77C7"/>
    <w:rPr>
      <w:rFonts w:ascii="¹إ" w:eastAsia="¹إ"/>
      <w:b/>
      <w:sz w:val="24"/>
    </w:rPr>
  </w:style>
  <w:style w:type="character" w:customStyle="1" w:styleId="CharAttribute10">
    <w:name w:val="CharAttribute10"/>
    <w:rsid w:val="000A77C7"/>
    <w:rPr>
      <w:rFonts w:ascii="¹إ" w:eastAsia="Calibri"/>
      <w:b/>
      <w:sz w:val="36"/>
    </w:rPr>
  </w:style>
  <w:style w:type="character" w:customStyle="1" w:styleId="CharAttribute11">
    <w:name w:val="CharAttribute11"/>
    <w:rsid w:val="000A77C7"/>
    <w:rPr>
      <w:rFonts w:ascii="¹إ" w:eastAsia="¹إ"/>
      <w:b/>
      <w:sz w:val="36"/>
    </w:rPr>
  </w:style>
  <w:style w:type="character" w:customStyle="1" w:styleId="CharAttribute12">
    <w:name w:val="CharAttribute12"/>
    <w:rsid w:val="000A77C7"/>
    <w:rPr>
      <w:rFonts w:ascii="¹إ" w:eastAsia="Calibri"/>
      <w:b/>
      <w:sz w:val="32"/>
    </w:rPr>
  </w:style>
  <w:style w:type="character" w:customStyle="1" w:styleId="CharAttribute13">
    <w:name w:val="CharAttribute13"/>
    <w:rsid w:val="000A77C7"/>
    <w:rPr>
      <w:rFonts w:ascii="¹إ" w:eastAsia="Calibri"/>
      <w:sz w:val="32"/>
    </w:rPr>
  </w:style>
  <w:style w:type="character" w:customStyle="1" w:styleId="CharAttribute14">
    <w:name w:val="CharAttribute14"/>
    <w:rsid w:val="000A77C7"/>
    <w:rPr>
      <w:rFonts w:ascii="Calibri" w:eastAsia="Calibri"/>
      <w:sz w:val="32"/>
    </w:rPr>
  </w:style>
  <w:style w:type="character" w:customStyle="1" w:styleId="CharAttribute15">
    <w:name w:val="CharAttribute15"/>
    <w:rsid w:val="000A77C7"/>
    <w:rPr>
      <w:rFonts w:ascii="¹إ" w:eastAsia="¹إ"/>
      <w:sz w:val="28"/>
    </w:rPr>
  </w:style>
  <w:style w:type="character" w:customStyle="1" w:styleId="CharAttribute16">
    <w:name w:val="CharAttribute16"/>
    <w:rsid w:val="000A77C7"/>
    <w:rPr>
      <w:rFonts w:ascii="¹إ" w:eastAsia="¹إ"/>
      <w:sz w:val="28"/>
    </w:rPr>
  </w:style>
  <w:style w:type="character" w:customStyle="1" w:styleId="CharAttribute17">
    <w:name w:val="CharAttribute17"/>
    <w:rsid w:val="000A77C7"/>
    <w:rPr>
      <w:rFonts w:ascii="¹إ" w:eastAsia="¹إ"/>
    </w:rPr>
  </w:style>
  <w:style w:type="character" w:customStyle="1" w:styleId="CharAttribute18">
    <w:name w:val="CharAttribute18"/>
    <w:rsid w:val="000A77C7"/>
    <w:rPr>
      <w:rFonts w:ascii="¹إ" w:eastAsia="Calibri"/>
      <w:sz w:val="28"/>
    </w:rPr>
  </w:style>
  <w:style w:type="character" w:customStyle="1" w:styleId="CharAttribute19">
    <w:name w:val="CharAttribute19"/>
    <w:rsid w:val="000A77C7"/>
    <w:rPr>
      <w:rFonts w:ascii="¹إ" w:eastAsia="¹إ"/>
      <w:sz w:val="36"/>
    </w:rPr>
  </w:style>
  <w:style w:type="character" w:customStyle="1" w:styleId="CharAttribute20">
    <w:name w:val="CharAttribute20"/>
    <w:rsid w:val="000A77C7"/>
    <w:rPr>
      <w:rFonts w:ascii="¹إ" w:eastAsia="¹إ"/>
      <w:sz w:val="36"/>
    </w:rPr>
  </w:style>
  <w:style w:type="character" w:customStyle="1" w:styleId="CharAttribute21">
    <w:name w:val="CharAttribute21"/>
    <w:rsid w:val="000A77C7"/>
    <w:rPr>
      <w:rFonts w:ascii="¹إ" w:eastAsia="¹إ"/>
    </w:rPr>
  </w:style>
  <w:style w:type="character" w:customStyle="1" w:styleId="CharAttribute22">
    <w:name w:val="CharAttribute22"/>
    <w:rsid w:val="000A77C7"/>
    <w:rPr>
      <w:rFonts w:ascii="¹إ" w:eastAsia="¹إ"/>
    </w:rPr>
  </w:style>
  <w:style w:type="character" w:customStyle="1" w:styleId="CharAttribute23">
    <w:name w:val="CharAttribute23"/>
    <w:rsid w:val="000A77C7"/>
    <w:rPr>
      <w:rFonts w:ascii="Calibri" w:eastAsia="Calibri"/>
      <w:sz w:val="28"/>
    </w:rPr>
  </w:style>
  <w:style w:type="character" w:customStyle="1" w:styleId="CharAttribute24">
    <w:name w:val="CharAttribute24"/>
    <w:rsid w:val="000A77C7"/>
    <w:rPr>
      <w:rFonts w:ascii="¹إ" w:eastAsia="¹إ"/>
      <w:color w:val="FF0000"/>
      <w:sz w:val="28"/>
    </w:rPr>
  </w:style>
  <w:style w:type="character" w:customStyle="1" w:styleId="CharAttribute25">
    <w:name w:val="CharAttribute25"/>
    <w:rsid w:val="000A77C7"/>
    <w:rPr>
      <w:rFonts w:ascii="Calibri" w:eastAsia="Calibri"/>
      <w:b/>
      <w:sz w:val="28"/>
    </w:rPr>
  </w:style>
  <w:style w:type="character" w:customStyle="1" w:styleId="CharAttribute26">
    <w:name w:val="CharAttribute26"/>
    <w:rsid w:val="000A77C7"/>
    <w:rPr>
      <w:rFonts w:ascii="Arial,Bold" w:eastAsia="Calibri"/>
      <w:sz w:val="28"/>
    </w:rPr>
  </w:style>
  <w:style w:type="character" w:customStyle="1" w:styleId="CharAttribute27">
    <w:name w:val="CharAttribute27"/>
    <w:rsid w:val="000A77C7"/>
    <w:rPr>
      <w:rFonts w:ascii="Wingdings" w:eastAsia="Wingdings"/>
      <w:sz w:val="28"/>
    </w:rPr>
  </w:style>
  <w:style w:type="character" w:customStyle="1" w:styleId="CharAttribute28">
    <w:name w:val="CharAttribute28"/>
    <w:rsid w:val="000A77C7"/>
    <w:rPr>
      <w:rFonts w:ascii="Wingdings" w:eastAsia="Wingdings"/>
      <w:sz w:val="28"/>
    </w:rPr>
  </w:style>
  <w:style w:type="character" w:customStyle="1" w:styleId="CharAttribute29">
    <w:name w:val="CharAttribute29"/>
    <w:rsid w:val="000A77C7"/>
    <w:rPr>
      <w:rFonts w:ascii="¹إ" w:eastAsia="¹إ"/>
      <w:b/>
      <w:sz w:val="32"/>
    </w:rPr>
  </w:style>
  <w:style w:type="character" w:customStyle="1" w:styleId="CharAttribute30">
    <w:name w:val="CharAttribute30"/>
    <w:rsid w:val="000A77C7"/>
    <w:rPr>
      <w:rFonts w:ascii="¹إ" w:eastAsia="¹إ"/>
      <w:b/>
      <w:sz w:val="28"/>
    </w:rPr>
  </w:style>
  <w:style w:type="character" w:customStyle="1" w:styleId="CharAttribute31">
    <w:name w:val="CharAttribute31"/>
    <w:rsid w:val="000A77C7"/>
    <w:rPr>
      <w:rFonts w:ascii="Calibri" w:eastAsia="Calibri"/>
      <w:sz w:val="28"/>
    </w:rPr>
  </w:style>
  <w:style w:type="character" w:customStyle="1" w:styleId="CharAttribute32">
    <w:name w:val="CharAttribute32"/>
    <w:rsid w:val="000A77C7"/>
    <w:rPr>
      <w:rFonts w:ascii="Times New Roman" w:eastAsia="±¸"/>
      <w:b/>
      <w:sz w:val="32"/>
    </w:rPr>
  </w:style>
  <w:style w:type="character" w:customStyle="1" w:styleId="CharAttribute33">
    <w:name w:val="CharAttribute33"/>
    <w:rsid w:val="000A77C7"/>
    <w:rPr>
      <w:rFonts w:ascii="Times New Roman" w:eastAsia="±¸"/>
      <w:b/>
      <w:sz w:val="28"/>
    </w:rPr>
  </w:style>
  <w:style w:type="character" w:customStyle="1" w:styleId="CharAttribute34">
    <w:name w:val="CharAttribute34"/>
    <w:rsid w:val="000A77C7"/>
    <w:rPr>
      <w:rFonts w:ascii="¹إ" w:eastAsia="¹إ"/>
      <w:sz w:val="24"/>
    </w:rPr>
  </w:style>
  <w:style w:type="character" w:customStyle="1" w:styleId="CharAttribute35">
    <w:name w:val="CharAttribute35"/>
    <w:rsid w:val="000A77C7"/>
    <w:rPr>
      <w:rFonts w:ascii="Times New Roman" w:eastAsia="±¸"/>
      <w:b/>
      <w:sz w:val="24"/>
    </w:rPr>
  </w:style>
  <w:style w:type="character" w:customStyle="1" w:styleId="CharAttribute36">
    <w:name w:val="CharAttribute36"/>
    <w:rsid w:val="000A77C7"/>
    <w:rPr>
      <w:rFonts w:ascii="±¸" w:eastAsia="±¸"/>
      <w:b/>
      <w:sz w:val="28"/>
      <w:vertAlign w:val="subscript"/>
    </w:rPr>
  </w:style>
  <w:style w:type="character" w:customStyle="1" w:styleId="CharAttribute37">
    <w:name w:val="CharAttribute37"/>
    <w:rsid w:val="000A77C7"/>
    <w:rPr>
      <w:rFonts w:ascii="¹إ" w:eastAsia="¹إ"/>
      <w:b/>
      <w:sz w:val="32"/>
    </w:rPr>
  </w:style>
  <w:style w:type="character" w:customStyle="1" w:styleId="CharAttribute38">
    <w:name w:val="CharAttribute38"/>
    <w:rsid w:val="000A77C7"/>
    <w:rPr>
      <w:rFonts w:ascii="Calibri" w:eastAsia="¹إ"/>
      <w:sz w:val="28"/>
    </w:rPr>
  </w:style>
  <w:style w:type="character" w:customStyle="1" w:styleId="CharAttribute39">
    <w:name w:val="CharAttribute39"/>
    <w:rsid w:val="000A77C7"/>
    <w:rPr>
      <w:rFonts w:ascii="Calibri" w:eastAsia="Calibri"/>
      <w:sz w:val="28"/>
    </w:rPr>
  </w:style>
  <w:style w:type="character" w:customStyle="1" w:styleId="CharAttribute40">
    <w:name w:val="CharAttribute40"/>
    <w:rsid w:val="000A77C7"/>
    <w:rPr>
      <w:rFonts w:ascii="Calibri" w:eastAsia="Calibri"/>
      <w:b/>
      <w:sz w:val="28"/>
    </w:rPr>
  </w:style>
  <w:style w:type="character" w:customStyle="1" w:styleId="CharAttribute41">
    <w:name w:val="CharAttribute41"/>
    <w:rsid w:val="000A77C7"/>
    <w:rPr>
      <w:rFonts w:ascii="Calibri" w:eastAsia="±¸"/>
      <w:sz w:val="28"/>
    </w:rPr>
  </w:style>
  <w:style w:type="character" w:customStyle="1" w:styleId="CharAttribute42">
    <w:name w:val="CharAttribute42"/>
    <w:rsid w:val="000A77C7"/>
    <w:rPr>
      <w:rFonts w:ascii="¹إ" w:eastAsia="±¸"/>
      <w:sz w:val="28"/>
    </w:rPr>
  </w:style>
  <w:style w:type="character" w:customStyle="1" w:styleId="CharAttribute43">
    <w:name w:val="CharAttribute43"/>
    <w:rsid w:val="000A77C7"/>
    <w:rPr>
      <w:rFonts w:ascii="Calibri" w:eastAsia="±¸"/>
      <w:sz w:val="28"/>
    </w:rPr>
  </w:style>
  <w:style w:type="character" w:customStyle="1" w:styleId="CharAttribute44">
    <w:name w:val="CharAttribute44"/>
    <w:rsid w:val="000A77C7"/>
    <w:rPr>
      <w:rFonts w:ascii="¹إ" w:eastAsia="¹إ"/>
      <w:b/>
      <w:sz w:val="22"/>
    </w:rPr>
  </w:style>
  <w:style w:type="character" w:customStyle="1" w:styleId="CharAttribute45">
    <w:name w:val="CharAttribute45"/>
    <w:rsid w:val="000A77C7"/>
    <w:rPr>
      <w:rFonts w:ascii="¹إ" w:eastAsia="¹إ"/>
      <w:b/>
    </w:rPr>
  </w:style>
  <w:style w:type="character" w:customStyle="1" w:styleId="CharAttribute46">
    <w:name w:val="CharAttribute46"/>
    <w:rsid w:val="000A77C7"/>
    <w:rPr>
      <w:rFonts w:ascii="¹إ" w:eastAsia="¹إ"/>
      <w:sz w:val="22"/>
    </w:rPr>
  </w:style>
  <w:style w:type="character" w:customStyle="1" w:styleId="CharAttribute47">
    <w:name w:val="CharAttribute47"/>
    <w:rsid w:val="000A77C7"/>
    <w:rPr>
      <w:rFonts w:ascii="¹إ" w:eastAsia="¹إ"/>
      <w:b/>
      <w:sz w:val="22"/>
    </w:rPr>
  </w:style>
  <w:style w:type="character" w:customStyle="1" w:styleId="CharAttribute48">
    <w:name w:val="CharAttribute48"/>
    <w:rsid w:val="000A77C7"/>
    <w:rPr>
      <w:rFonts w:ascii="Calibri" w:eastAsia="Calibri"/>
      <w:sz w:val="28"/>
      <w:vertAlign w:val="superscript"/>
    </w:rPr>
  </w:style>
  <w:style w:type="character" w:customStyle="1" w:styleId="CharAttribute49">
    <w:name w:val="CharAttribute49"/>
    <w:rsid w:val="000A77C7"/>
    <w:rPr>
      <w:rFonts w:ascii="Calibri" w:eastAsia="Calibri"/>
      <w:b/>
      <w:sz w:val="32"/>
    </w:rPr>
  </w:style>
  <w:style w:type="character" w:customStyle="1" w:styleId="CharAttribute50">
    <w:name w:val="CharAttribute50"/>
    <w:rsid w:val="000A77C7"/>
    <w:rPr>
      <w:rFonts w:ascii="¹إ" w:eastAsia="¹إ"/>
      <w:sz w:val="28"/>
    </w:rPr>
  </w:style>
  <w:style w:type="character" w:customStyle="1" w:styleId="CharAttribute51">
    <w:name w:val="CharAttribute51"/>
    <w:rsid w:val="000A77C7"/>
    <w:rPr>
      <w:rFonts w:ascii="¹إ" w:eastAsia="¹إ"/>
      <w:b/>
      <w:sz w:val="28"/>
    </w:rPr>
  </w:style>
  <w:style w:type="character" w:customStyle="1" w:styleId="CharAttribute52">
    <w:name w:val="CharAttribute52"/>
    <w:rsid w:val="000A77C7"/>
    <w:rPr>
      <w:rFonts w:ascii="SimplifiedArabic-Bold" w:eastAsia="Calibri"/>
      <w:sz w:val="32"/>
    </w:rPr>
  </w:style>
  <w:style w:type="character" w:customStyle="1" w:styleId="CharAttribute53">
    <w:name w:val="CharAttribute53"/>
    <w:rsid w:val="000A77C7"/>
    <w:rPr>
      <w:rFonts w:ascii="SimplifiedArabic" w:eastAsia="Calibri"/>
      <w:sz w:val="32"/>
    </w:rPr>
  </w:style>
  <w:style w:type="character" w:customStyle="1" w:styleId="CharAttribute54">
    <w:name w:val="CharAttribute54"/>
    <w:rsid w:val="000A77C7"/>
    <w:rPr>
      <w:rFonts w:ascii="ے±آ" w:eastAsia="ے±آ"/>
      <w:sz w:val="28"/>
    </w:rPr>
  </w:style>
  <w:style w:type="character" w:customStyle="1" w:styleId="CharAttribute55">
    <w:name w:val="CharAttribute55"/>
    <w:rsid w:val="000A77C7"/>
    <w:rPr>
      <w:rFonts w:ascii="Arial" w:eastAsia="¹إ"/>
      <w:sz w:val="32"/>
    </w:rPr>
  </w:style>
  <w:style w:type="character" w:customStyle="1" w:styleId="CharAttribute56">
    <w:name w:val="CharAttribute56"/>
    <w:rsid w:val="000A77C7"/>
    <w:rPr>
      <w:rFonts w:ascii="Arial" w:eastAsia="¹إ"/>
      <w:b/>
      <w:sz w:val="28"/>
      <w:u w:val="single"/>
    </w:rPr>
  </w:style>
  <w:style w:type="character" w:customStyle="1" w:styleId="CharAttribute57">
    <w:name w:val="CharAttribute57"/>
    <w:rsid w:val="000A77C7"/>
    <w:rPr>
      <w:rFonts w:ascii="Arial" w:eastAsia="¹إ"/>
      <w:sz w:val="28"/>
    </w:rPr>
  </w:style>
  <w:style w:type="character" w:customStyle="1" w:styleId="CharAttribute58">
    <w:name w:val="CharAttribute58"/>
    <w:rsid w:val="000A77C7"/>
    <w:rPr>
      <w:rFonts w:ascii="Arial" w:eastAsia="¹إ"/>
      <w:sz w:val="28"/>
    </w:rPr>
  </w:style>
  <w:style w:type="character" w:customStyle="1" w:styleId="CharAttribute59">
    <w:name w:val="CharAttribute59"/>
    <w:rsid w:val="000A77C7"/>
    <w:rPr>
      <w:rFonts w:ascii="Arial" w:eastAsia="¹إ"/>
      <w:sz w:val="28"/>
      <w:u w:val="single"/>
    </w:rPr>
  </w:style>
  <w:style w:type="character" w:customStyle="1" w:styleId="CharAttribute60">
    <w:name w:val="CharAttribute60"/>
    <w:rsid w:val="000A77C7"/>
    <w:rPr>
      <w:rFonts w:ascii="Simplified Arabic" w:eastAsia="¹إ"/>
      <w:sz w:val="28"/>
    </w:rPr>
  </w:style>
  <w:style w:type="paragraph" w:styleId="BalloonText">
    <w:name w:val="Balloon Text"/>
    <w:basedOn w:val="Normal"/>
    <w:link w:val="BalloonTextChar"/>
    <w:uiPriority w:val="99"/>
    <w:unhideWhenUsed/>
    <w:rsid w:val="000A77C7"/>
    <w:pPr>
      <w:spacing w:after="0" w:line="240" w:lineRule="auto"/>
    </w:pPr>
    <w:rPr>
      <w:rFonts w:ascii="Tahoma" w:eastAsia="¹إ" w:hAnsi="Tahoma" w:cs="Tahoma"/>
      <w:kern w:val="0"/>
      <w:sz w:val="16"/>
      <w:szCs w:val="16"/>
      <w14:ligatures w14:val="none"/>
    </w:rPr>
  </w:style>
  <w:style w:type="character" w:customStyle="1" w:styleId="BalloonTextChar">
    <w:name w:val="Balloon Text Char"/>
    <w:basedOn w:val="DefaultParagraphFont"/>
    <w:link w:val="BalloonText"/>
    <w:uiPriority w:val="99"/>
    <w:rsid w:val="000A77C7"/>
    <w:rPr>
      <w:rFonts w:ascii="Tahoma" w:eastAsia="¹إ" w:hAnsi="Tahoma" w:cs="Tahoma"/>
      <w:kern w:val="0"/>
      <w:sz w:val="16"/>
      <w:szCs w:val="16"/>
      <w14:ligatures w14:val="none"/>
    </w:rPr>
  </w:style>
  <w:style w:type="table" w:styleId="TableGrid">
    <w:name w:val="Table Grid"/>
    <w:basedOn w:val="TableNormal"/>
    <w:uiPriority w:val="39"/>
    <w:rsid w:val="000A77C7"/>
    <w:pPr>
      <w:spacing w:after="0" w:line="240" w:lineRule="auto"/>
    </w:pPr>
    <w:rPr>
      <w:rFonts w:ascii="Times New Roman" w:eastAsia="¹إ"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A77C7"/>
    <w:rPr>
      <w:b/>
      <w:bCs/>
    </w:rPr>
  </w:style>
  <w:style w:type="paragraph" w:styleId="NoSpacing">
    <w:name w:val="No Spacing"/>
    <w:link w:val="NoSpacingChar"/>
    <w:uiPriority w:val="1"/>
    <w:qFormat/>
    <w:rsid w:val="000A77C7"/>
    <w:pPr>
      <w:widowControl w:val="0"/>
      <w:wordWrap w:val="0"/>
      <w:autoSpaceDE w:val="0"/>
      <w:autoSpaceDN w:val="0"/>
      <w:spacing w:after="0" w:line="240" w:lineRule="auto"/>
      <w:jc w:val="both"/>
    </w:pPr>
    <w:rPr>
      <w:rFonts w:ascii="¹إ" w:eastAsia="¹إ" w:hAnsi="Times New Roman" w:cs="Times New Roman"/>
      <w:sz w:val="20"/>
      <w:szCs w:val="20"/>
      <w:lang w:eastAsia="ko-KR"/>
      <w14:ligatures w14:val="none"/>
    </w:rPr>
  </w:style>
  <w:style w:type="paragraph" w:styleId="CommentText">
    <w:name w:val="annotation text"/>
    <w:basedOn w:val="Normal"/>
    <w:link w:val="CommentTextChar"/>
    <w:uiPriority w:val="99"/>
    <w:semiHidden/>
    <w:unhideWhenUsed/>
    <w:rsid w:val="000A77C7"/>
    <w:pPr>
      <w:spacing w:after="0" w:line="240" w:lineRule="auto"/>
    </w:pPr>
    <w:rPr>
      <w:rFonts w:ascii="Times New Roman" w:eastAsia="¹إ"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0A77C7"/>
    <w:rPr>
      <w:rFonts w:ascii="Times New Roman" w:eastAsia="¹إ" w:hAnsi="Times New Roman" w:cs="Times New Roman"/>
      <w:kern w:val="0"/>
      <w:sz w:val="20"/>
      <w:szCs w:val="20"/>
      <w14:ligatures w14:val="none"/>
    </w:rPr>
  </w:style>
  <w:style w:type="table" w:customStyle="1" w:styleId="10">
    <w:name w:val="شبكة جدول1"/>
    <w:basedOn w:val="TableNormal"/>
    <w:next w:val="TableGrid"/>
    <w:rsid w:val="000A77C7"/>
    <w:pPr>
      <w:spacing w:after="0" w:line="240" w:lineRule="auto"/>
    </w:pPr>
    <w:rPr>
      <w:rFonts w:ascii="Calibri" w:eastAsia="Times New Roman" w:hAnsi="Calibri" w:cs="Arial"/>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link w:val="ListParagraph"/>
    <w:uiPriority w:val="34"/>
    <w:locked/>
    <w:rsid w:val="000A77C7"/>
  </w:style>
  <w:style w:type="paragraph" w:styleId="Caption">
    <w:name w:val="caption"/>
    <w:basedOn w:val="Normal"/>
    <w:next w:val="Normal"/>
    <w:uiPriority w:val="35"/>
    <w:qFormat/>
    <w:rsid w:val="000A77C7"/>
    <w:pPr>
      <w:bidi/>
      <w:spacing w:after="0" w:line="240" w:lineRule="auto"/>
    </w:pPr>
    <w:rPr>
      <w:rFonts w:ascii="Times New Roman" w:eastAsia="Times New Roman" w:hAnsi="Times New Roman" w:cs="AF_Najed"/>
      <w:b/>
      <w:bCs/>
      <w:kern w:val="0"/>
      <w:sz w:val="20"/>
      <w:szCs w:val="20"/>
      <w:lang w:eastAsia="ar-SA"/>
      <w14:ligatures w14:val="none"/>
    </w:rPr>
  </w:style>
  <w:style w:type="paragraph" w:customStyle="1" w:styleId="Default">
    <w:name w:val="Default"/>
    <w:uiPriority w:val="99"/>
    <w:rsid w:val="000A77C7"/>
    <w:pPr>
      <w:autoSpaceDE w:val="0"/>
      <w:autoSpaceDN w:val="0"/>
      <w:adjustRightInd w:val="0"/>
      <w:spacing w:after="0" w:line="240" w:lineRule="auto"/>
    </w:pPr>
    <w:rPr>
      <w:rFonts w:ascii="Times New Roman" w:hAnsi="Times New Roman" w:cs="Times New Roman"/>
      <w:color w:val="000000"/>
      <w:kern w:val="0"/>
      <w14:ligatures w14:val="none"/>
    </w:rPr>
  </w:style>
  <w:style w:type="paragraph" w:styleId="HTMLPreformatted">
    <w:name w:val="HTML Preformatted"/>
    <w:basedOn w:val="Normal"/>
    <w:link w:val="HTMLPreformattedChar"/>
    <w:uiPriority w:val="99"/>
    <w:semiHidden/>
    <w:unhideWhenUsed/>
    <w:rsid w:val="000A77C7"/>
    <w:pPr>
      <w:bidi/>
      <w:spacing w:after="0" w:line="240" w:lineRule="auto"/>
    </w:pPr>
    <w:rPr>
      <w:rFonts w:ascii="Consolas" w:hAnsi="Consolas"/>
      <w:kern w:val="0"/>
      <w:sz w:val="20"/>
      <w:szCs w:val="20"/>
      <w14:ligatures w14:val="none"/>
    </w:rPr>
  </w:style>
  <w:style w:type="character" w:customStyle="1" w:styleId="HTMLPreformattedChar">
    <w:name w:val="HTML Preformatted Char"/>
    <w:basedOn w:val="DefaultParagraphFont"/>
    <w:link w:val="HTMLPreformatted"/>
    <w:uiPriority w:val="99"/>
    <w:semiHidden/>
    <w:rsid w:val="000A77C7"/>
    <w:rPr>
      <w:rFonts w:ascii="Consolas" w:hAnsi="Consolas"/>
      <w:kern w:val="0"/>
      <w:sz w:val="20"/>
      <w:szCs w:val="20"/>
      <w14:ligatures w14:val="none"/>
    </w:rPr>
  </w:style>
  <w:style w:type="paragraph" w:styleId="TOCHeading">
    <w:name w:val="TOC Heading"/>
    <w:basedOn w:val="Heading1"/>
    <w:next w:val="Normal"/>
    <w:uiPriority w:val="39"/>
    <w:unhideWhenUsed/>
    <w:qFormat/>
    <w:rsid w:val="000A77C7"/>
    <w:pPr>
      <w:keepNext/>
      <w:keepLines/>
      <w:spacing w:after="0" w:line="259" w:lineRule="auto"/>
      <w:ind w:left="432" w:hanging="432"/>
      <w:contextualSpacing w:val="0"/>
      <w:jc w:val="left"/>
      <w:outlineLvl w:val="9"/>
    </w:pPr>
    <w:rPr>
      <w:rFonts w:asciiTheme="majorHAnsi" w:eastAsiaTheme="majorEastAsia" w:hAnsiTheme="majorHAnsi" w:cstheme="majorBidi"/>
      <w:b w:val="0"/>
      <w:bCs w:val="0"/>
      <w:color w:val="0F4761" w:themeColor="accent1" w:themeShade="BF"/>
      <w:kern w:val="0"/>
      <w:sz w:val="32"/>
      <w:szCs w:val="32"/>
      <w:rtl/>
      <w14:ligatures w14:val="none"/>
    </w:rPr>
  </w:style>
  <w:style w:type="paragraph" w:styleId="TOC1">
    <w:name w:val="toc 1"/>
    <w:basedOn w:val="Normal"/>
    <w:next w:val="Normal"/>
    <w:autoRedefine/>
    <w:uiPriority w:val="39"/>
    <w:unhideWhenUsed/>
    <w:qFormat/>
    <w:rsid w:val="00325EAC"/>
    <w:pPr>
      <w:shd w:val="clear" w:color="auto" w:fill="FFFFFF" w:themeFill="background1"/>
      <w:tabs>
        <w:tab w:val="right" w:leader="dot" w:pos="8493"/>
      </w:tabs>
      <w:bidi/>
      <w:spacing w:after="100" w:line="276" w:lineRule="auto"/>
      <w:ind w:left="-59"/>
      <w:jc w:val="both"/>
    </w:pPr>
    <w:rPr>
      <w:rFonts w:ascii="Traditional Arabic" w:eastAsia="Calibri" w:hAnsi="Traditional Arabic" w:cs="Traditional Arabic"/>
      <w:noProof/>
      <w:kern w:val="0"/>
      <w:sz w:val="22"/>
      <w:szCs w:val="22"/>
      <w14:ligatures w14:val="none"/>
    </w:rPr>
  </w:style>
  <w:style w:type="paragraph" w:styleId="TOC2">
    <w:name w:val="toc 2"/>
    <w:basedOn w:val="Normal"/>
    <w:next w:val="Normal"/>
    <w:autoRedefine/>
    <w:uiPriority w:val="39"/>
    <w:unhideWhenUsed/>
    <w:qFormat/>
    <w:rsid w:val="000A77C7"/>
    <w:pPr>
      <w:bidi/>
      <w:spacing w:after="100" w:line="276" w:lineRule="auto"/>
      <w:ind w:left="220"/>
    </w:pPr>
    <w:rPr>
      <w:kern w:val="0"/>
      <w:sz w:val="22"/>
      <w:szCs w:val="22"/>
      <w14:ligatures w14:val="none"/>
    </w:rPr>
  </w:style>
  <w:style w:type="paragraph" w:styleId="TOC3">
    <w:name w:val="toc 3"/>
    <w:basedOn w:val="Normal"/>
    <w:next w:val="Normal"/>
    <w:autoRedefine/>
    <w:uiPriority w:val="39"/>
    <w:unhideWhenUsed/>
    <w:qFormat/>
    <w:rsid w:val="000A77C7"/>
    <w:pPr>
      <w:bidi/>
      <w:spacing w:after="100" w:line="276" w:lineRule="auto"/>
      <w:ind w:left="440"/>
    </w:pPr>
    <w:rPr>
      <w:kern w:val="0"/>
      <w:sz w:val="22"/>
      <w:szCs w:val="22"/>
      <w14:ligatures w14:val="none"/>
    </w:rPr>
  </w:style>
  <w:style w:type="paragraph" w:styleId="TOC4">
    <w:name w:val="toc 4"/>
    <w:basedOn w:val="Normal"/>
    <w:next w:val="Normal"/>
    <w:autoRedefine/>
    <w:uiPriority w:val="39"/>
    <w:unhideWhenUsed/>
    <w:rsid w:val="000A77C7"/>
    <w:pPr>
      <w:bidi/>
      <w:spacing w:after="100" w:line="259" w:lineRule="auto"/>
      <w:ind w:left="660"/>
    </w:pPr>
    <w:rPr>
      <w:rFonts w:eastAsiaTheme="minorEastAsia"/>
      <w:kern w:val="0"/>
      <w:sz w:val="22"/>
      <w:szCs w:val="22"/>
      <w14:ligatures w14:val="none"/>
    </w:rPr>
  </w:style>
  <w:style w:type="paragraph" w:styleId="TOC5">
    <w:name w:val="toc 5"/>
    <w:basedOn w:val="Normal"/>
    <w:next w:val="Normal"/>
    <w:autoRedefine/>
    <w:uiPriority w:val="39"/>
    <w:unhideWhenUsed/>
    <w:rsid w:val="000A77C7"/>
    <w:pPr>
      <w:bidi/>
      <w:spacing w:after="100" w:line="259" w:lineRule="auto"/>
      <w:ind w:left="880"/>
    </w:pPr>
    <w:rPr>
      <w:rFonts w:eastAsiaTheme="minorEastAsia"/>
      <w:kern w:val="0"/>
      <w:sz w:val="22"/>
      <w:szCs w:val="22"/>
      <w14:ligatures w14:val="none"/>
    </w:rPr>
  </w:style>
  <w:style w:type="paragraph" w:styleId="TOC6">
    <w:name w:val="toc 6"/>
    <w:basedOn w:val="Normal"/>
    <w:next w:val="Normal"/>
    <w:autoRedefine/>
    <w:uiPriority w:val="39"/>
    <w:unhideWhenUsed/>
    <w:rsid w:val="000A77C7"/>
    <w:pPr>
      <w:bidi/>
      <w:spacing w:after="100" w:line="259" w:lineRule="auto"/>
      <w:ind w:left="1100"/>
    </w:pPr>
    <w:rPr>
      <w:rFonts w:eastAsiaTheme="minorEastAsia"/>
      <w:kern w:val="0"/>
      <w:sz w:val="22"/>
      <w:szCs w:val="22"/>
      <w14:ligatures w14:val="none"/>
    </w:rPr>
  </w:style>
  <w:style w:type="paragraph" w:styleId="TOC7">
    <w:name w:val="toc 7"/>
    <w:basedOn w:val="Normal"/>
    <w:next w:val="Normal"/>
    <w:autoRedefine/>
    <w:uiPriority w:val="39"/>
    <w:unhideWhenUsed/>
    <w:rsid w:val="000A77C7"/>
    <w:pPr>
      <w:bidi/>
      <w:spacing w:after="100" w:line="259" w:lineRule="auto"/>
      <w:ind w:left="1320"/>
    </w:pPr>
    <w:rPr>
      <w:rFonts w:eastAsiaTheme="minorEastAsia"/>
      <w:kern w:val="0"/>
      <w:sz w:val="22"/>
      <w:szCs w:val="22"/>
      <w14:ligatures w14:val="none"/>
    </w:rPr>
  </w:style>
  <w:style w:type="paragraph" w:styleId="TOC8">
    <w:name w:val="toc 8"/>
    <w:basedOn w:val="Normal"/>
    <w:next w:val="Normal"/>
    <w:autoRedefine/>
    <w:uiPriority w:val="39"/>
    <w:unhideWhenUsed/>
    <w:rsid w:val="000A77C7"/>
    <w:pPr>
      <w:bidi/>
      <w:spacing w:after="100" w:line="259" w:lineRule="auto"/>
      <w:ind w:left="1540"/>
    </w:pPr>
    <w:rPr>
      <w:rFonts w:eastAsiaTheme="minorEastAsia"/>
      <w:kern w:val="0"/>
      <w:sz w:val="22"/>
      <w:szCs w:val="22"/>
      <w14:ligatures w14:val="none"/>
    </w:rPr>
  </w:style>
  <w:style w:type="paragraph" w:styleId="TOC9">
    <w:name w:val="toc 9"/>
    <w:basedOn w:val="Normal"/>
    <w:next w:val="Normal"/>
    <w:autoRedefine/>
    <w:uiPriority w:val="39"/>
    <w:unhideWhenUsed/>
    <w:rsid w:val="000A77C7"/>
    <w:pPr>
      <w:bidi/>
      <w:spacing w:after="100" w:line="259" w:lineRule="auto"/>
      <w:ind w:left="1760"/>
    </w:pPr>
    <w:rPr>
      <w:rFonts w:eastAsiaTheme="minorEastAsia"/>
      <w:kern w:val="0"/>
      <w:sz w:val="22"/>
      <w:szCs w:val="22"/>
      <w14:ligatures w14:val="none"/>
    </w:rPr>
  </w:style>
  <w:style w:type="character" w:customStyle="1" w:styleId="11">
    <w:name w:val="إشارة لم يتم حلها1"/>
    <w:basedOn w:val="DefaultParagraphFont"/>
    <w:uiPriority w:val="99"/>
    <w:semiHidden/>
    <w:unhideWhenUsed/>
    <w:rsid w:val="000A77C7"/>
    <w:rPr>
      <w:color w:val="605E5C"/>
      <w:shd w:val="clear" w:color="auto" w:fill="E1DFDD"/>
    </w:rPr>
  </w:style>
  <w:style w:type="character" w:styleId="CommentReference">
    <w:name w:val="annotation reference"/>
    <w:basedOn w:val="DefaultParagraphFont"/>
    <w:semiHidden/>
    <w:unhideWhenUsed/>
    <w:rsid w:val="000A77C7"/>
    <w:rPr>
      <w:sz w:val="16"/>
      <w:szCs w:val="16"/>
    </w:rPr>
  </w:style>
  <w:style w:type="character" w:customStyle="1" w:styleId="Char">
    <w:name w:val="نص تعليق Char"/>
    <w:basedOn w:val="DefaultParagraphFont"/>
    <w:uiPriority w:val="99"/>
    <w:semiHidden/>
    <w:rsid w:val="000A77C7"/>
    <w:rPr>
      <w:sz w:val="20"/>
      <w:szCs w:val="20"/>
    </w:rPr>
  </w:style>
  <w:style w:type="paragraph" w:styleId="CommentSubject">
    <w:name w:val="annotation subject"/>
    <w:basedOn w:val="CommentText"/>
    <w:next w:val="CommentText"/>
    <w:link w:val="CommentSubjectChar"/>
    <w:uiPriority w:val="99"/>
    <w:semiHidden/>
    <w:unhideWhenUsed/>
    <w:rsid w:val="000A77C7"/>
    <w:pPr>
      <w:bidi/>
      <w:spacing w:after="20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0A77C7"/>
    <w:rPr>
      <w:rFonts w:ascii="Times New Roman" w:eastAsia="¹إ" w:hAnsi="Times New Roman" w:cs="Times New Roman"/>
      <w:b/>
      <w:bCs/>
      <w:kern w:val="0"/>
      <w:sz w:val="20"/>
      <w:szCs w:val="20"/>
      <w14:ligatures w14:val="none"/>
    </w:rPr>
  </w:style>
  <w:style w:type="paragraph" w:customStyle="1" w:styleId="12">
    <w:name w:val="سرد الفقرات1"/>
    <w:basedOn w:val="Normal"/>
    <w:uiPriority w:val="99"/>
    <w:rsid w:val="000A77C7"/>
    <w:pPr>
      <w:bidi/>
      <w:spacing w:before="60" w:after="0" w:line="240" w:lineRule="auto"/>
      <w:ind w:left="720"/>
      <w:jc w:val="lowKashida"/>
    </w:pPr>
    <w:rPr>
      <w:rFonts w:ascii="Calibri" w:eastAsia="Times New Roman" w:hAnsi="Calibri" w:cs="Simplified Arabic"/>
      <w:kern w:val="0"/>
      <w:sz w:val="22"/>
      <w:szCs w:val="32"/>
      <w14:ligatures w14:val="none"/>
    </w:rPr>
  </w:style>
  <w:style w:type="paragraph" w:styleId="List4">
    <w:name w:val="List 4"/>
    <w:basedOn w:val="Normal"/>
    <w:uiPriority w:val="99"/>
    <w:rsid w:val="000A77C7"/>
    <w:pPr>
      <w:bidi/>
      <w:spacing w:after="0" w:line="240" w:lineRule="auto"/>
      <w:ind w:left="1132" w:hanging="283"/>
    </w:pPr>
    <w:rPr>
      <w:rFonts w:ascii="Times New Roman" w:eastAsia="Times New Roman" w:hAnsi="Times New Roman" w:cs="Times New Roman"/>
      <w:kern w:val="0"/>
      <w14:ligatures w14:val="none"/>
    </w:rPr>
  </w:style>
  <w:style w:type="character" w:customStyle="1" w:styleId="Char2">
    <w:name w:val="رأس الصفحة Char2"/>
    <w:uiPriority w:val="99"/>
    <w:locked/>
    <w:rsid w:val="000A77C7"/>
    <w:rPr>
      <w:rFonts w:cs="Times New Roman"/>
    </w:rPr>
  </w:style>
  <w:style w:type="character" w:customStyle="1" w:styleId="Char20">
    <w:name w:val="تذييل الصفحة Char2"/>
    <w:uiPriority w:val="99"/>
    <w:locked/>
    <w:rsid w:val="000A77C7"/>
    <w:rPr>
      <w:rFonts w:cs="Times New Roman"/>
    </w:rPr>
  </w:style>
  <w:style w:type="paragraph" w:styleId="EndnoteText">
    <w:name w:val="endnote text"/>
    <w:basedOn w:val="Normal"/>
    <w:link w:val="EndnoteTextChar"/>
    <w:uiPriority w:val="99"/>
    <w:rsid w:val="000A77C7"/>
    <w:pPr>
      <w:bidi/>
      <w:spacing w:before="60" w:after="0" w:line="240" w:lineRule="auto"/>
      <w:jc w:val="lowKashida"/>
    </w:pPr>
    <w:rPr>
      <w:rFonts w:ascii="Calibri" w:eastAsia="Times New Roman" w:hAnsi="Calibri" w:cs="Simplified Arabic"/>
      <w:kern w:val="0"/>
      <w:sz w:val="20"/>
      <w:szCs w:val="20"/>
      <w14:ligatures w14:val="none"/>
    </w:rPr>
  </w:style>
  <w:style w:type="character" w:customStyle="1" w:styleId="EndnoteTextChar">
    <w:name w:val="Endnote Text Char"/>
    <w:basedOn w:val="DefaultParagraphFont"/>
    <w:link w:val="EndnoteText"/>
    <w:uiPriority w:val="99"/>
    <w:rsid w:val="000A77C7"/>
    <w:rPr>
      <w:rFonts w:ascii="Calibri" w:eastAsia="Times New Roman" w:hAnsi="Calibri" w:cs="Simplified Arabic"/>
      <w:kern w:val="0"/>
      <w:sz w:val="20"/>
      <w:szCs w:val="20"/>
      <w14:ligatures w14:val="none"/>
    </w:rPr>
  </w:style>
  <w:style w:type="character" w:styleId="EndnoteReference">
    <w:name w:val="endnote reference"/>
    <w:rsid w:val="000A77C7"/>
    <w:rPr>
      <w:rFonts w:cs="Times New Roman"/>
      <w:vertAlign w:val="superscript"/>
    </w:rPr>
  </w:style>
  <w:style w:type="paragraph" w:customStyle="1" w:styleId="14">
    <w:name w:val="بلا تباعد1"/>
    <w:uiPriority w:val="99"/>
    <w:rsid w:val="000A77C7"/>
    <w:pPr>
      <w:bidi/>
      <w:spacing w:after="0" w:line="240" w:lineRule="auto"/>
    </w:pPr>
    <w:rPr>
      <w:rFonts w:ascii="Calibri" w:eastAsia="Times New Roman" w:hAnsi="Calibri" w:cs="Arial"/>
      <w:kern w:val="0"/>
      <w:sz w:val="22"/>
      <w:szCs w:val="22"/>
      <w14:ligatures w14:val="none"/>
    </w:rPr>
  </w:style>
  <w:style w:type="paragraph" w:styleId="ListBullet">
    <w:name w:val="List Bullet"/>
    <w:basedOn w:val="Normal"/>
    <w:link w:val="ListBulletChar"/>
    <w:rsid w:val="000A77C7"/>
    <w:pPr>
      <w:numPr>
        <w:numId w:val="16"/>
      </w:numPr>
      <w:bidi/>
      <w:spacing w:before="240" w:after="200" w:line="240" w:lineRule="auto"/>
      <w:jc w:val="both"/>
    </w:pPr>
    <w:rPr>
      <w:rFonts w:ascii="Calibri" w:eastAsia="Calibri" w:hAnsi="Calibri" w:cs="Times New Roman"/>
      <w:kern w:val="0"/>
      <w:sz w:val="32"/>
      <w:szCs w:val="32"/>
      <w14:ligatures w14:val="none"/>
    </w:rPr>
  </w:style>
  <w:style w:type="paragraph" w:customStyle="1" w:styleId="15">
    <w:name w:val="مراجع1"/>
    <w:basedOn w:val="Normal"/>
    <w:next w:val="Normal"/>
    <w:uiPriority w:val="99"/>
    <w:rsid w:val="000A77C7"/>
    <w:pPr>
      <w:bidi/>
      <w:spacing w:after="200" w:line="276" w:lineRule="auto"/>
    </w:pPr>
    <w:rPr>
      <w:rFonts w:ascii="Calibri" w:eastAsia="Times New Roman" w:hAnsi="Calibri" w:cs="Arial"/>
      <w:kern w:val="0"/>
      <w:sz w:val="22"/>
      <w:szCs w:val="22"/>
      <w14:ligatures w14:val="none"/>
    </w:rPr>
  </w:style>
  <w:style w:type="numbering" w:customStyle="1" w:styleId="NoList1">
    <w:name w:val="No List1"/>
    <w:next w:val="NoList"/>
    <w:semiHidden/>
    <w:rsid w:val="000A77C7"/>
  </w:style>
  <w:style w:type="paragraph" w:customStyle="1" w:styleId="2">
    <w:name w:val="نمط2"/>
    <w:basedOn w:val="Normal"/>
    <w:link w:val="2Char"/>
    <w:rsid w:val="000A77C7"/>
    <w:pPr>
      <w:bidi/>
      <w:spacing w:before="120" w:after="0" w:line="240" w:lineRule="auto"/>
      <w:ind w:firstLine="425"/>
      <w:jc w:val="lowKashida"/>
    </w:pPr>
    <w:rPr>
      <w:rFonts w:ascii="Calibri" w:eastAsia="Times New Roman" w:hAnsi="Calibri" w:cs="Simplified Arabic"/>
      <w:kern w:val="0"/>
      <w:szCs w:val="32"/>
      <w:lang w:bidi="ar-YE"/>
      <w14:ligatures w14:val="none"/>
    </w:rPr>
  </w:style>
  <w:style w:type="character" w:customStyle="1" w:styleId="2Char">
    <w:name w:val="نمط2 Char"/>
    <w:link w:val="2"/>
    <w:locked/>
    <w:rsid w:val="000A77C7"/>
    <w:rPr>
      <w:rFonts w:ascii="Calibri" w:eastAsia="Times New Roman" w:hAnsi="Calibri" w:cs="Simplified Arabic"/>
      <w:kern w:val="0"/>
      <w:szCs w:val="32"/>
      <w:lang w:bidi="ar-YE"/>
      <w14:ligatures w14:val="none"/>
    </w:rPr>
  </w:style>
  <w:style w:type="paragraph" w:customStyle="1" w:styleId="29">
    <w:name w:val="نمط29"/>
    <w:basedOn w:val="Normal"/>
    <w:link w:val="29Char"/>
    <w:rsid w:val="000A77C7"/>
    <w:pPr>
      <w:bidi/>
      <w:spacing w:before="160" w:after="0" w:line="240" w:lineRule="auto"/>
      <w:ind w:firstLine="425"/>
      <w:jc w:val="lowKashida"/>
    </w:pPr>
    <w:rPr>
      <w:rFonts w:ascii="Calibri" w:eastAsia="Times New Roman" w:hAnsi="Calibri" w:cs="Simplified Arabic"/>
      <w:kern w:val="0"/>
      <w:sz w:val="32"/>
      <w:szCs w:val="32"/>
      <w:lang w:bidi="ar-YE"/>
      <w14:ligatures w14:val="none"/>
    </w:rPr>
  </w:style>
  <w:style w:type="character" w:customStyle="1" w:styleId="29Char">
    <w:name w:val="نمط29 Char"/>
    <w:link w:val="29"/>
    <w:locked/>
    <w:rsid w:val="000A77C7"/>
    <w:rPr>
      <w:rFonts w:ascii="Calibri" w:eastAsia="Times New Roman" w:hAnsi="Calibri" w:cs="Simplified Arabic"/>
      <w:kern w:val="0"/>
      <w:sz w:val="32"/>
      <w:szCs w:val="32"/>
      <w:lang w:bidi="ar-YE"/>
      <w14:ligatures w14:val="none"/>
    </w:rPr>
  </w:style>
  <w:style w:type="character" w:customStyle="1" w:styleId="3Char">
    <w:name w:val="نمط3 Char"/>
    <w:link w:val="3"/>
    <w:locked/>
    <w:rsid w:val="000A77C7"/>
    <w:rPr>
      <w:rFonts w:cs="Simplified Arabic"/>
      <w:sz w:val="32"/>
      <w:szCs w:val="32"/>
    </w:rPr>
  </w:style>
  <w:style w:type="paragraph" w:customStyle="1" w:styleId="3">
    <w:name w:val="نمط3"/>
    <w:basedOn w:val="Normal"/>
    <w:link w:val="3Char"/>
    <w:rsid w:val="000A77C7"/>
    <w:pPr>
      <w:bidi/>
      <w:spacing w:before="160" w:after="0" w:line="240" w:lineRule="auto"/>
      <w:ind w:firstLine="425"/>
      <w:jc w:val="lowKashida"/>
    </w:pPr>
    <w:rPr>
      <w:rFonts w:cs="Simplified Arabic"/>
      <w:sz w:val="32"/>
      <w:szCs w:val="32"/>
    </w:rPr>
  </w:style>
  <w:style w:type="paragraph" w:styleId="ListContinue3">
    <w:name w:val="List Continue 3"/>
    <w:basedOn w:val="Normal"/>
    <w:uiPriority w:val="99"/>
    <w:rsid w:val="000A77C7"/>
    <w:pPr>
      <w:bidi/>
      <w:spacing w:after="120" w:line="240" w:lineRule="auto"/>
      <w:ind w:left="849"/>
    </w:pPr>
    <w:rPr>
      <w:rFonts w:ascii="Times New Roman" w:eastAsia="Times New Roman" w:hAnsi="Times New Roman" w:cs="Times New Roman"/>
      <w:kern w:val="0"/>
      <w:sz w:val="20"/>
      <w14:ligatures w14:val="none"/>
    </w:rPr>
  </w:style>
  <w:style w:type="paragraph" w:styleId="List2">
    <w:name w:val="List 2"/>
    <w:basedOn w:val="Normal"/>
    <w:uiPriority w:val="99"/>
    <w:rsid w:val="000A77C7"/>
    <w:pPr>
      <w:bidi/>
      <w:spacing w:after="0" w:line="240" w:lineRule="auto"/>
      <w:ind w:left="566" w:hanging="283"/>
    </w:pPr>
    <w:rPr>
      <w:rFonts w:ascii="Times New Roman" w:eastAsia="Times New Roman" w:hAnsi="Times New Roman" w:cs="Times New Roman"/>
      <w:kern w:val="0"/>
      <w14:ligatures w14:val="none"/>
    </w:rPr>
  </w:style>
  <w:style w:type="paragraph" w:styleId="List3">
    <w:name w:val="List 3"/>
    <w:basedOn w:val="Normal"/>
    <w:uiPriority w:val="99"/>
    <w:rsid w:val="000A77C7"/>
    <w:pPr>
      <w:bidi/>
      <w:spacing w:after="0" w:line="240" w:lineRule="auto"/>
      <w:ind w:left="849" w:hanging="283"/>
    </w:pPr>
    <w:rPr>
      <w:rFonts w:ascii="Times New Roman" w:eastAsia="Times New Roman" w:hAnsi="Times New Roman" w:cs="Times New Roman"/>
      <w:kern w:val="0"/>
      <w14:ligatures w14:val="none"/>
    </w:rPr>
  </w:style>
  <w:style w:type="paragraph" w:styleId="ListBullet2">
    <w:name w:val="List Bullet 2"/>
    <w:basedOn w:val="Normal"/>
    <w:autoRedefine/>
    <w:uiPriority w:val="99"/>
    <w:rsid w:val="000A77C7"/>
    <w:pPr>
      <w:numPr>
        <w:numId w:val="17"/>
      </w:numPr>
      <w:bidi/>
      <w:spacing w:after="0" w:line="240" w:lineRule="auto"/>
      <w:ind w:left="709" w:hanging="283"/>
      <w:jc w:val="lowKashida"/>
    </w:pPr>
    <w:rPr>
      <w:rFonts w:ascii="Times New Roman" w:eastAsia="Times New Roman" w:hAnsi="Times New Roman" w:cs="Times New Roman"/>
      <w:kern w:val="0"/>
      <w:sz w:val="28"/>
      <w:szCs w:val="28"/>
      <w14:ligatures w14:val="none"/>
    </w:rPr>
  </w:style>
  <w:style w:type="paragraph" w:styleId="BodyText">
    <w:name w:val="Body Text"/>
    <w:basedOn w:val="Normal"/>
    <w:link w:val="BodyTextChar"/>
    <w:uiPriority w:val="99"/>
    <w:rsid w:val="000A77C7"/>
    <w:pPr>
      <w:bidi/>
      <w:spacing w:after="0" w:line="240" w:lineRule="auto"/>
    </w:pPr>
    <w:rPr>
      <w:rFonts w:ascii="Calibri" w:eastAsia="Times New Roman" w:hAnsi="Calibri" w:cs="Ramadan"/>
      <w:b/>
      <w:bCs/>
      <w:kern w:val="0"/>
      <w:sz w:val="20"/>
      <w:szCs w:val="20"/>
      <w14:ligatures w14:val="none"/>
    </w:rPr>
  </w:style>
  <w:style w:type="character" w:customStyle="1" w:styleId="BodyTextChar">
    <w:name w:val="Body Text Char"/>
    <w:basedOn w:val="DefaultParagraphFont"/>
    <w:link w:val="BodyText"/>
    <w:uiPriority w:val="99"/>
    <w:rsid w:val="000A77C7"/>
    <w:rPr>
      <w:rFonts w:ascii="Calibri" w:eastAsia="Times New Roman" w:hAnsi="Calibri" w:cs="Ramadan"/>
      <w:b/>
      <w:bCs/>
      <w:kern w:val="0"/>
      <w:sz w:val="20"/>
      <w:szCs w:val="20"/>
      <w14:ligatures w14:val="none"/>
    </w:rPr>
  </w:style>
  <w:style w:type="paragraph" w:styleId="BodyTextIndent3">
    <w:name w:val="Body Text Indent 3"/>
    <w:basedOn w:val="Normal"/>
    <w:link w:val="BodyTextIndent3Char"/>
    <w:uiPriority w:val="99"/>
    <w:rsid w:val="000A77C7"/>
    <w:pPr>
      <w:bidi/>
      <w:spacing w:after="120" w:line="240" w:lineRule="auto"/>
      <w:ind w:left="283"/>
    </w:pPr>
    <w:rPr>
      <w:rFonts w:ascii="Calibri" w:eastAsia="Times New Roman" w:hAnsi="Calibri" w:cs="Arial"/>
      <w:kern w:val="0"/>
      <w:sz w:val="16"/>
      <w:szCs w:val="16"/>
      <w14:ligatures w14:val="none"/>
    </w:rPr>
  </w:style>
  <w:style w:type="character" w:customStyle="1" w:styleId="BodyTextIndent3Char">
    <w:name w:val="Body Text Indent 3 Char"/>
    <w:basedOn w:val="DefaultParagraphFont"/>
    <w:link w:val="BodyTextIndent3"/>
    <w:uiPriority w:val="99"/>
    <w:rsid w:val="000A77C7"/>
    <w:rPr>
      <w:rFonts w:ascii="Calibri" w:eastAsia="Times New Roman" w:hAnsi="Calibri" w:cs="Arial"/>
      <w:kern w:val="0"/>
      <w:sz w:val="16"/>
      <w:szCs w:val="16"/>
      <w14:ligatures w14:val="none"/>
    </w:rPr>
  </w:style>
  <w:style w:type="paragraph" w:styleId="BodyTextIndent">
    <w:name w:val="Body Text Indent"/>
    <w:basedOn w:val="Normal"/>
    <w:link w:val="BodyTextIndentChar"/>
    <w:uiPriority w:val="99"/>
    <w:rsid w:val="000A77C7"/>
    <w:pPr>
      <w:bidi/>
      <w:spacing w:after="120" w:line="240" w:lineRule="auto"/>
      <w:ind w:left="283"/>
    </w:pPr>
    <w:rPr>
      <w:rFonts w:ascii="Calibri" w:eastAsia="Times New Roman" w:hAnsi="Calibri" w:cs="Arial"/>
      <w:kern w:val="0"/>
      <w14:ligatures w14:val="none"/>
    </w:rPr>
  </w:style>
  <w:style w:type="character" w:customStyle="1" w:styleId="BodyTextIndentChar">
    <w:name w:val="Body Text Indent Char"/>
    <w:basedOn w:val="DefaultParagraphFont"/>
    <w:link w:val="BodyTextIndent"/>
    <w:uiPriority w:val="99"/>
    <w:rsid w:val="000A77C7"/>
    <w:rPr>
      <w:rFonts w:ascii="Calibri" w:eastAsia="Times New Roman" w:hAnsi="Calibri" w:cs="Arial"/>
      <w:kern w:val="0"/>
      <w14:ligatures w14:val="none"/>
    </w:rPr>
  </w:style>
  <w:style w:type="numbering" w:customStyle="1" w:styleId="NoList2">
    <w:name w:val="No List2"/>
    <w:next w:val="NoList"/>
    <w:semiHidden/>
    <w:rsid w:val="000A77C7"/>
  </w:style>
  <w:style w:type="table" w:customStyle="1" w:styleId="TableGrid1">
    <w:name w:val="Table Grid1"/>
    <w:basedOn w:val="TableNormal"/>
    <w:next w:val="TableGrid"/>
    <w:rsid w:val="000A77C7"/>
    <w:pPr>
      <w:spacing w:after="0" w:line="240" w:lineRule="auto"/>
    </w:pPr>
    <w:rPr>
      <w:rFonts w:ascii="Calibri" w:eastAsia="Times New Roman" w:hAnsi="Calibri" w:cs="Arial"/>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3">
    <w:name w:val="No List3"/>
    <w:next w:val="NoList"/>
    <w:semiHidden/>
    <w:rsid w:val="000A77C7"/>
  </w:style>
  <w:style w:type="character" w:customStyle="1" w:styleId="CharChar9">
    <w:name w:val="Char Char9"/>
    <w:rsid w:val="000A77C7"/>
    <w:rPr>
      <w:rFonts w:cs="AF_Najed"/>
      <w:sz w:val="24"/>
      <w:szCs w:val="32"/>
      <w:lang w:val="en-US" w:eastAsia="ar-SA" w:bidi="ar-SA"/>
    </w:rPr>
  </w:style>
  <w:style w:type="character" w:styleId="PageNumber">
    <w:name w:val="page number"/>
    <w:basedOn w:val="DefaultParagraphFont"/>
    <w:rsid w:val="000A77C7"/>
  </w:style>
  <w:style w:type="paragraph" w:styleId="BodyTextIndent2">
    <w:name w:val="Body Text Indent 2"/>
    <w:basedOn w:val="Normal"/>
    <w:link w:val="BodyTextIndent2Char"/>
    <w:uiPriority w:val="99"/>
    <w:rsid w:val="000A77C7"/>
    <w:pPr>
      <w:bidi/>
      <w:spacing w:before="240" w:after="0" w:line="400" w:lineRule="exact"/>
      <w:ind w:firstLine="468"/>
      <w:jc w:val="mediumKashida"/>
    </w:pPr>
    <w:rPr>
      <w:rFonts w:ascii="Calibri" w:eastAsia="Times New Roman" w:hAnsi="Calibri" w:cs="AF_Najed"/>
      <w:kern w:val="0"/>
      <w:szCs w:val="32"/>
      <w:lang w:eastAsia="ar-SA"/>
      <w14:ligatures w14:val="none"/>
    </w:rPr>
  </w:style>
  <w:style w:type="character" w:customStyle="1" w:styleId="BodyTextIndent2Char">
    <w:name w:val="Body Text Indent 2 Char"/>
    <w:basedOn w:val="DefaultParagraphFont"/>
    <w:link w:val="BodyTextIndent2"/>
    <w:uiPriority w:val="99"/>
    <w:rsid w:val="000A77C7"/>
    <w:rPr>
      <w:rFonts w:ascii="Calibri" w:eastAsia="Times New Roman" w:hAnsi="Calibri" w:cs="AF_Najed"/>
      <w:kern w:val="0"/>
      <w:szCs w:val="32"/>
      <w:lang w:eastAsia="ar-SA"/>
      <w14:ligatures w14:val="none"/>
    </w:rPr>
  </w:style>
  <w:style w:type="character" w:customStyle="1" w:styleId="CharChar7">
    <w:name w:val="Char Char7"/>
    <w:semiHidden/>
    <w:rsid w:val="000A77C7"/>
    <w:rPr>
      <w:rFonts w:ascii="Tahoma" w:hAnsi="Tahoma" w:cs="Tahoma"/>
      <w:sz w:val="16"/>
      <w:szCs w:val="16"/>
      <w:lang w:val="en-US" w:eastAsia="ar-SA" w:bidi="ar-SA"/>
    </w:rPr>
  </w:style>
  <w:style w:type="character" w:customStyle="1" w:styleId="CharChar15">
    <w:name w:val="Char Char15"/>
    <w:rsid w:val="000A77C7"/>
    <w:rPr>
      <w:rFonts w:cs="SKR HEAD1 Outlined"/>
      <w:w w:val="90"/>
      <w:sz w:val="64"/>
      <w:szCs w:val="66"/>
      <w:lang w:val="en-US" w:eastAsia="ar-SA" w:bidi="ar-SA"/>
    </w:rPr>
  </w:style>
  <w:style w:type="character" w:customStyle="1" w:styleId="CharChar13">
    <w:name w:val="Char Char13"/>
    <w:rsid w:val="000A77C7"/>
    <w:rPr>
      <w:rFonts w:cs="SKR HEAD2"/>
      <w:noProof/>
      <w:color w:val="0000FF"/>
      <w:szCs w:val="32"/>
      <w:u w:val="single"/>
      <w:lang w:val="en-US" w:eastAsia="en-US" w:bidi="ar-SA"/>
    </w:rPr>
  </w:style>
  <w:style w:type="character" w:customStyle="1" w:styleId="CharChar11">
    <w:name w:val="Char Char11"/>
    <w:rsid w:val="000A77C7"/>
    <w:rPr>
      <w:rFonts w:cs="AF_Quseem"/>
      <w:sz w:val="40"/>
      <w:szCs w:val="38"/>
      <w:lang w:val="en-US" w:eastAsia="ar-SA" w:bidi="ar-SA"/>
    </w:rPr>
  </w:style>
  <w:style w:type="character" w:customStyle="1" w:styleId="CharChar6">
    <w:name w:val="Char Char6"/>
    <w:rsid w:val="000A77C7"/>
    <w:rPr>
      <w:rFonts w:cs="AF_Najed"/>
      <w:sz w:val="24"/>
      <w:szCs w:val="32"/>
      <w:lang w:val="en-US" w:eastAsia="ar-SA" w:bidi="ar-SA"/>
    </w:rPr>
  </w:style>
  <w:style w:type="character" w:customStyle="1" w:styleId="CharChar14">
    <w:name w:val="Char Char14"/>
    <w:semiHidden/>
    <w:rsid w:val="000A77C7"/>
    <w:rPr>
      <w:rFonts w:ascii="Cambria" w:hAnsi="Cambria"/>
      <w:b/>
      <w:bCs/>
      <w:color w:val="4F81BD"/>
      <w:sz w:val="26"/>
      <w:szCs w:val="26"/>
      <w:lang w:val="en-US" w:eastAsia="ar-SA" w:bidi="ar-SA"/>
    </w:rPr>
  </w:style>
  <w:style w:type="paragraph" w:styleId="NormalWeb">
    <w:name w:val="Normal (Web)"/>
    <w:basedOn w:val="Normal"/>
    <w:uiPriority w:val="99"/>
    <w:unhideWhenUsed/>
    <w:rsid w:val="000A77C7"/>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CharChar5">
    <w:name w:val="Char Char5"/>
    <w:rsid w:val="000A77C7"/>
    <w:rPr>
      <w:rFonts w:cs="AF_Najed"/>
      <w:lang w:val="en-US" w:eastAsia="ar-SA" w:bidi="ar-SA"/>
    </w:rPr>
  </w:style>
  <w:style w:type="character" w:customStyle="1" w:styleId="CharChar4">
    <w:name w:val="Char Char4"/>
    <w:rsid w:val="000A77C7"/>
    <w:rPr>
      <w:sz w:val="24"/>
      <w:szCs w:val="24"/>
      <w:lang w:val="en-US" w:eastAsia="en-US" w:bidi="ar-SA"/>
    </w:rPr>
  </w:style>
  <w:style w:type="numbering" w:customStyle="1" w:styleId="1">
    <w:name w:val="نمط1"/>
    <w:rsid w:val="000A77C7"/>
    <w:pPr>
      <w:numPr>
        <w:numId w:val="18"/>
      </w:numPr>
    </w:pPr>
  </w:style>
  <w:style w:type="character" w:customStyle="1" w:styleId="CharChar12">
    <w:name w:val="Char Char12"/>
    <w:semiHidden/>
    <w:rsid w:val="000A77C7"/>
    <w:rPr>
      <w:rFonts w:ascii="Calibri" w:hAnsi="Calibri" w:cs="Arial"/>
      <w:b/>
      <w:bCs/>
      <w:i/>
      <w:iCs/>
      <w:sz w:val="26"/>
      <w:szCs w:val="26"/>
      <w:lang w:val="en-US" w:eastAsia="ar-SA" w:bidi="ar-SA"/>
    </w:rPr>
  </w:style>
  <w:style w:type="character" w:customStyle="1" w:styleId="CharChar3">
    <w:name w:val="Char Char3"/>
    <w:rsid w:val="000A77C7"/>
    <w:rPr>
      <w:rFonts w:cs="Simplified Arabic"/>
      <w:bCs/>
      <w:sz w:val="32"/>
      <w:szCs w:val="32"/>
      <w:lang w:val="en-US" w:eastAsia="en-US" w:bidi="ar-SA"/>
    </w:rPr>
  </w:style>
  <w:style w:type="paragraph" w:styleId="DocumentMap">
    <w:name w:val="Document Map"/>
    <w:basedOn w:val="Normal"/>
    <w:link w:val="DocumentMapChar"/>
    <w:uiPriority w:val="99"/>
    <w:semiHidden/>
    <w:unhideWhenUsed/>
    <w:rsid w:val="000A77C7"/>
    <w:pPr>
      <w:bidi/>
      <w:spacing w:after="0" w:line="240" w:lineRule="auto"/>
    </w:pPr>
    <w:rPr>
      <w:rFonts w:ascii="Tahoma" w:eastAsia="Times New Roman" w:hAnsi="Tahoma" w:cs="Tahoma"/>
      <w:kern w:val="0"/>
      <w:sz w:val="16"/>
      <w:szCs w:val="16"/>
      <w:lang w:eastAsia="ar-SA"/>
      <w14:ligatures w14:val="none"/>
    </w:rPr>
  </w:style>
  <w:style w:type="character" w:customStyle="1" w:styleId="DocumentMapChar">
    <w:name w:val="Document Map Char"/>
    <w:basedOn w:val="DefaultParagraphFont"/>
    <w:link w:val="DocumentMap"/>
    <w:uiPriority w:val="99"/>
    <w:semiHidden/>
    <w:rsid w:val="000A77C7"/>
    <w:rPr>
      <w:rFonts w:ascii="Tahoma" w:eastAsia="Times New Roman" w:hAnsi="Tahoma" w:cs="Tahoma"/>
      <w:kern w:val="0"/>
      <w:sz w:val="16"/>
      <w:szCs w:val="16"/>
      <w:lang w:eastAsia="ar-SA"/>
      <w14:ligatures w14:val="none"/>
    </w:rPr>
  </w:style>
  <w:style w:type="character" w:customStyle="1" w:styleId="CharChar1">
    <w:name w:val="Char Char1"/>
    <w:aliases w:val="نص حاشية سفلية Char1"/>
    <w:semiHidden/>
    <w:rsid w:val="000A77C7"/>
    <w:rPr>
      <w:rFonts w:cs="AF_Najed"/>
      <w:lang w:val="en-US" w:eastAsia="ar-SA" w:bidi="ar-SA"/>
    </w:rPr>
  </w:style>
  <w:style w:type="character" w:customStyle="1" w:styleId="CharChar">
    <w:name w:val="Char Char"/>
    <w:semiHidden/>
    <w:rsid w:val="000A77C7"/>
    <w:rPr>
      <w:rFonts w:cs="AF_Najed"/>
      <w:b/>
      <w:bCs/>
      <w:lang w:val="en-US" w:eastAsia="ar-SA" w:bidi="ar-SA"/>
    </w:rPr>
  </w:style>
  <w:style w:type="numbering" w:customStyle="1" w:styleId="NoList4">
    <w:name w:val="No List4"/>
    <w:next w:val="NoList"/>
    <w:semiHidden/>
    <w:rsid w:val="000A77C7"/>
  </w:style>
  <w:style w:type="character" w:styleId="Emphasis">
    <w:name w:val="Emphasis"/>
    <w:uiPriority w:val="20"/>
    <w:qFormat/>
    <w:rsid w:val="000A77C7"/>
    <w:rPr>
      <w:i/>
      <w:iCs/>
    </w:rPr>
  </w:style>
  <w:style w:type="numbering" w:customStyle="1" w:styleId="16">
    <w:name w:val="بلا قائمة1"/>
    <w:next w:val="NoList"/>
    <w:uiPriority w:val="99"/>
    <w:semiHidden/>
    <w:unhideWhenUsed/>
    <w:rsid w:val="000A77C7"/>
  </w:style>
  <w:style w:type="table" w:customStyle="1" w:styleId="20">
    <w:name w:val="شبكة جدول2"/>
    <w:basedOn w:val="TableNormal"/>
    <w:next w:val="TableGrid"/>
    <w:rsid w:val="000A77C7"/>
    <w:pPr>
      <w:bidi/>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
    <w:name w:val="رأس الصفحة Char1"/>
    <w:uiPriority w:val="99"/>
    <w:rsid w:val="000A77C7"/>
    <w:rPr>
      <w:sz w:val="24"/>
      <w:szCs w:val="24"/>
    </w:rPr>
  </w:style>
  <w:style w:type="character" w:customStyle="1" w:styleId="Char10">
    <w:name w:val="تذييل الصفحة Char1"/>
    <w:uiPriority w:val="99"/>
    <w:rsid w:val="000A77C7"/>
    <w:rPr>
      <w:sz w:val="24"/>
      <w:szCs w:val="24"/>
    </w:rPr>
  </w:style>
  <w:style w:type="paragraph" w:styleId="PlainText">
    <w:name w:val="Plain Text"/>
    <w:basedOn w:val="Normal"/>
    <w:link w:val="PlainTextChar"/>
    <w:uiPriority w:val="99"/>
    <w:rsid w:val="000A77C7"/>
    <w:pPr>
      <w:bidi/>
      <w:spacing w:after="0" w:line="240" w:lineRule="auto"/>
    </w:pPr>
    <w:rPr>
      <w:rFonts w:ascii="Times New Roman" w:eastAsia="Times New Roman" w:hAnsi="Times New Roman" w:cs="Times New Roman"/>
      <w:kern w:val="0"/>
      <w:sz w:val="20"/>
      <w:szCs w:val="20"/>
      <w:lang w:eastAsia="ar-SA"/>
      <w14:ligatures w14:val="none"/>
    </w:rPr>
  </w:style>
  <w:style w:type="character" w:customStyle="1" w:styleId="PlainTextChar">
    <w:name w:val="Plain Text Char"/>
    <w:basedOn w:val="DefaultParagraphFont"/>
    <w:link w:val="PlainText"/>
    <w:uiPriority w:val="99"/>
    <w:rsid w:val="000A77C7"/>
    <w:rPr>
      <w:rFonts w:ascii="Times New Roman" w:eastAsia="Times New Roman" w:hAnsi="Times New Roman" w:cs="Times New Roman"/>
      <w:kern w:val="0"/>
      <w:sz w:val="20"/>
      <w:szCs w:val="20"/>
      <w:lang w:eastAsia="ar-SA"/>
      <w14:ligatures w14:val="none"/>
    </w:rPr>
  </w:style>
  <w:style w:type="paragraph" w:styleId="BlockText">
    <w:name w:val="Block Text"/>
    <w:basedOn w:val="Normal"/>
    <w:uiPriority w:val="99"/>
    <w:rsid w:val="000A77C7"/>
    <w:pPr>
      <w:bidi/>
      <w:spacing w:after="0" w:line="240" w:lineRule="auto"/>
      <w:ind w:left="720"/>
      <w:jc w:val="lowKashida"/>
    </w:pPr>
    <w:rPr>
      <w:rFonts w:ascii="Times New Roman" w:eastAsia="Times New Roman" w:hAnsi="Times New Roman" w:cs="Simplified Arabic"/>
      <w:kern w:val="0"/>
      <w:sz w:val="28"/>
      <w:szCs w:val="32"/>
      <w:lang w:eastAsia="ar-SA"/>
      <w14:ligatures w14:val="none"/>
    </w:rPr>
  </w:style>
  <w:style w:type="paragraph" w:styleId="BodyText3">
    <w:name w:val="Body Text 3"/>
    <w:basedOn w:val="Normal"/>
    <w:link w:val="BodyText3Char"/>
    <w:uiPriority w:val="99"/>
    <w:rsid w:val="000A77C7"/>
    <w:pPr>
      <w:shd w:val="pct20" w:color="auto" w:fill="auto"/>
      <w:bidi/>
      <w:spacing w:after="0" w:line="240" w:lineRule="auto"/>
      <w:jc w:val="lowKashida"/>
    </w:pPr>
    <w:rPr>
      <w:rFonts w:ascii="Times New Roman" w:eastAsia="Times New Roman" w:hAnsi="Times New Roman" w:cs="Times New Roman"/>
      <w:b/>
      <w:bCs/>
      <w:kern w:val="0"/>
      <w:sz w:val="28"/>
      <w:szCs w:val="32"/>
      <w:lang w:eastAsia="ar-SA"/>
      <w14:ligatures w14:val="none"/>
    </w:rPr>
  </w:style>
  <w:style w:type="character" w:customStyle="1" w:styleId="BodyText3Char">
    <w:name w:val="Body Text 3 Char"/>
    <w:basedOn w:val="DefaultParagraphFont"/>
    <w:link w:val="BodyText3"/>
    <w:uiPriority w:val="99"/>
    <w:rsid w:val="000A77C7"/>
    <w:rPr>
      <w:rFonts w:ascii="Times New Roman" w:eastAsia="Times New Roman" w:hAnsi="Times New Roman" w:cs="Times New Roman"/>
      <w:b/>
      <w:bCs/>
      <w:kern w:val="0"/>
      <w:sz w:val="28"/>
      <w:szCs w:val="32"/>
      <w:shd w:val="pct20" w:color="auto" w:fill="auto"/>
      <w:lang w:eastAsia="ar-SA"/>
      <w14:ligatures w14:val="none"/>
    </w:rPr>
  </w:style>
  <w:style w:type="paragraph" w:styleId="BodyText2">
    <w:name w:val="Body Text 2"/>
    <w:basedOn w:val="Normal"/>
    <w:link w:val="BodyText2Char"/>
    <w:uiPriority w:val="99"/>
    <w:rsid w:val="000A77C7"/>
    <w:pPr>
      <w:bidi/>
      <w:spacing w:after="0" w:line="240" w:lineRule="auto"/>
      <w:jc w:val="lowKashida"/>
    </w:pPr>
    <w:rPr>
      <w:rFonts w:ascii="Times New Roman" w:eastAsia="Times New Roman" w:hAnsi="Times New Roman" w:cs="Times New Roman"/>
      <w:b/>
      <w:bCs/>
      <w:kern w:val="0"/>
      <w:sz w:val="28"/>
      <w:szCs w:val="32"/>
      <w:lang w:eastAsia="ar-SA"/>
      <w14:ligatures w14:val="none"/>
    </w:rPr>
  </w:style>
  <w:style w:type="character" w:customStyle="1" w:styleId="BodyText2Char">
    <w:name w:val="Body Text 2 Char"/>
    <w:basedOn w:val="DefaultParagraphFont"/>
    <w:link w:val="BodyText2"/>
    <w:uiPriority w:val="99"/>
    <w:rsid w:val="000A77C7"/>
    <w:rPr>
      <w:rFonts w:ascii="Times New Roman" w:eastAsia="Times New Roman" w:hAnsi="Times New Roman" w:cs="Times New Roman"/>
      <w:b/>
      <w:bCs/>
      <w:kern w:val="0"/>
      <w:sz w:val="28"/>
      <w:szCs w:val="32"/>
      <w:lang w:eastAsia="ar-SA"/>
      <w14:ligatures w14:val="none"/>
    </w:rPr>
  </w:style>
  <w:style w:type="character" w:customStyle="1" w:styleId="hw3">
    <w:name w:val="hw3"/>
    <w:basedOn w:val="DefaultParagraphFont"/>
    <w:rsid w:val="000A77C7"/>
  </w:style>
  <w:style w:type="character" w:customStyle="1" w:styleId="CharChar10">
    <w:name w:val="Char Char10"/>
    <w:rsid w:val="000A77C7"/>
    <w:rPr>
      <w:rFonts w:ascii="Arial" w:eastAsia="Times New Roman" w:hAnsi="Arial" w:cs="Times New Roman"/>
      <w:b/>
      <w:bCs/>
      <w:sz w:val="28"/>
      <w:szCs w:val="28"/>
      <w:lang w:eastAsia="ar-SA"/>
    </w:rPr>
  </w:style>
  <w:style w:type="character" w:customStyle="1" w:styleId="style21">
    <w:name w:val="style21"/>
    <w:rsid w:val="000A77C7"/>
    <w:rPr>
      <w:b/>
      <w:bCs/>
      <w:color w:val="000099"/>
    </w:rPr>
  </w:style>
  <w:style w:type="character" w:customStyle="1" w:styleId="subsubtitle1">
    <w:name w:val="sub_sub_title1"/>
    <w:rsid w:val="000A77C7"/>
    <w:rPr>
      <w:rFonts w:ascii="Arial" w:hAnsi="Arial" w:cs="Arial" w:hint="default"/>
      <w:b/>
      <w:bCs/>
      <w:color w:val="0000FF"/>
    </w:rPr>
  </w:style>
  <w:style w:type="character" w:styleId="PlaceholderText">
    <w:name w:val="Placeholder Text"/>
    <w:uiPriority w:val="99"/>
    <w:semiHidden/>
    <w:rsid w:val="000A77C7"/>
    <w:rPr>
      <w:color w:val="808080"/>
    </w:rPr>
  </w:style>
  <w:style w:type="numbering" w:customStyle="1" w:styleId="110">
    <w:name w:val="بلا قائمة11"/>
    <w:next w:val="NoList"/>
    <w:uiPriority w:val="99"/>
    <w:semiHidden/>
    <w:unhideWhenUsed/>
    <w:rsid w:val="000A77C7"/>
  </w:style>
  <w:style w:type="table" w:customStyle="1" w:styleId="111">
    <w:name w:val="شبكة جدول11"/>
    <w:basedOn w:val="TableNormal"/>
    <w:next w:val="TableGrid"/>
    <w:rsid w:val="000A77C7"/>
    <w:pPr>
      <w:spacing w:after="0" w:line="240" w:lineRule="auto"/>
    </w:pPr>
    <w:rPr>
      <w:rFonts w:ascii="ae_AlMohanad" w:eastAsia="Calibri" w:hAnsi="ae_AlMohanad" w:cs="ae_AlMohanad"/>
      <w:kern w:val="0"/>
      <w:sz w:val="28"/>
      <w:szCs w:val="28"/>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SpacingChar">
    <w:name w:val="No Spacing Char"/>
    <w:link w:val="NoSpacing"/>
    <w:uiPriority w:val="1"/>
    <w:rsid w:val="000A77C7"/>
    <w:rPr>
      <w:rFonts w:ascii="¹إ" w:eastAsia="¹إ" w:hAnsi="Times New Roman" w:cs="Times New Roman"/>
      <w:sz w:val="20"/>
      <w:szCs w:val="20"/>
      <w:lang w:eastAsia="ko-KR"/>
      <w14:ligatures w14:val="none"/>
    </w:rPr>
  </w:style>
  <w:style w:type="numbering" w:customStyle="1" w:styleId="21">
    <w:name w:val="بلا قائمة2"/>
    <w:next w:val="NoList"/>
    <w:uiPriority w:val="99"/>
    <w:semiHidden/>
    <w:unhideWhenUsed/>
    <w:rsid w:val="000A77C7"/>
  </w:style>
  <w:style w:type="numbering" w:customStyle="1" w:styleId="1110">
    <w:name w:val="بلا قائمة111"/>
    <w:next w:val="NoList"/>
    <w:uiPriority w:val="99"/>
    <w:semiHidden/>
    <w:unhideWhenUsed/>
    <w:rsid w:val="000A77C7"/>
  </w:style>
  <w:style w:type="table" w:styleId="LightList-Accent3">
    <w:name w:val="Light List Accent 3"/>
    <w:basedOn w:val="TableNormal"/>
    <w:uiPriority w:val="61"/>
    <w:rsid w:val="000A77C7"/>
    <w:pPr>
      <w:spacing w:after="0" w:line="240" w:lineRule="auto"/>
    </w:pPr>
    <w:rPr>
      <w:rFonts w:ascii="Calibri" w:eastAsia="Times New Roman" w:hAnsi="Calibri" w:cs="Arial"/>
      <w:kern w:val="0"/>
      <w:sz w:val="22"/>
      <w:szCs w:val="22"/>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17">
    <w:name w:val="تظليل فاتح1"/>
    <w:basedOn w:val="TableNormal"/>
    <w:uiPriority w:val="60"/>
    <w:rsid w:val="000A77C7"/>
    <w:pPr>
      <w:spacing w:after="0" w:line="240" w:lineRule="auto"/>
    </w:pPr>
    <w:rPr>
      <w:rFonts w:ascii="Calibri" w:eastAsia="Times New Roman" w:hAnsi="Calibri" w:cs="Arial"/>
      <w:color w:val="000000"/>
      <w:kern w:val="0"/>
      <w:sz w:val="22"/>
      <w:szCs w:val="22"/>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mw-headline">
    <w:name w:val="mw-headline"/>
    <w:basedOn w:val="DefaultParagraphFont"/>
    <w:rsid w:val="000A77C7"/>
  </w:style>
  <w:style w:type="table" w:customStyle="1" w:styleId="210">
    <w:name w:val="شبكة جدول21"/>
    <w:basedOn w:val="TableNormal"/>
    <w:next w:val="TableGrid"/>
    <w:uiPriority w:val="59"/>
    <w:rsid w:val="000A77C7"/>
    <w:pPr>
      <w:spacing w:after="0" w:line="240" w:lineRule="auto"/>
    </w:pPr>
    <w:rPr>
      <w:rFonts w:ascii="Calibri" w:eastAsia="Calibri" w:hAnsi="Calibri" w:cs="Arial"/>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0">
    <w:name w:val="شبكة جدول3"/>
    <w:basedOn w:val="TableNormal"/>
    <w:next w:val="TableGrid"/>
    <w:uiPriority w:val="59"/>
    <w:rsid w:val="000A77C7"/>
    <w:pPr>
      <w:spacing w:after="0" w:line="240" w:lineRule="auto"/>
    </w:pPr>
    <w:rPr>
      <w:rFonts w:ascii="Calibri" w:eastAsia="Calibri" w:hAnsi="Calibri" w:cs="Arial"/>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MediumList2-Accent5">
    <w:name w:val="Medium List 2 Accent 5"/>
    <w:basedOn w:val="TableNormal"/>
    <w:uiPriority w:val="66"/>
    <w:rsid w:val="000A77C7"/>
    <w:pPr>
      <w:spacing w:after="0" w:line="240" w:lineRule="auto"/>
    </w:pPr>
    <w:rPr>
      <w:rFonts w:ascii="Cambria" w:eastAsia="Times New Roman" w:hAnsi="Cambria" w:cs="Times New Roman"/>
      <w:color w:val="000000"/>
      <w:kern w:val="0"/>
      <w:sz w:val="22"/>
      <w:szCs w:val="22"/>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11">
    <w:name w:val="قائمة فاتحة - تمييز 11"/>
    <w:basedOn w:val="TableNormal"/>
    <w:uiPriority w:val="61"/>
    <w:rsid w:val="000A77C7"/>
    <w:pPr>
      <w:spacing w:after="0" w:line="240" w:lineRule="auto"/>
    </w:pPr>
    <w:rPr>
      <w:rFonts w:ascii="Calibri" w:eastAsia="Times New Roman" w:hAnsi="Calibri" w:cs="Arial"/>
      <w:kern w:val="0"/>
      <w:sz w:val="22"/>
      <w:szCs w:val="22"/>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TableofFigures">
    <w:name w:val="table of figures"/>
    <w:basedOn w:val="Normal"/>
    <w:next w:val="Normal"/>
    <w:uiPriority w:val="99"/>
    <w:unhideWhenUsed/>
    <w:rsid w:val="000A77C7"/>
    <w:pPr>
      <w:spacing w:after="0" w:line="240" w:lineRule="auto"/>
      <w:ind w:left="480" w:hanging="480"/>
    </w:pPr>
    <w:rPr>
      <w:rFonts w:eastAsia="¹إ" w:cs="Times New Roman"/>
      <w:caps/>
      <w:kern w:val="0"/>
      <w:sz w:val="20"/>
      <w14:ligatures w14:val="none"/>
    </w:rPr>
  </w:style>
  <w:style w:type="character" w:styleId="BookTitle">
    <w:name w:val="Book Title"/>
    <w:uiPriority w:val="33"/>
    <w:qFormat/>
    <w:rsid w:val="000A77C7"/>
    <w:rPr>
      <w:i/>
      <w:iCs/>
      <w:smallCaps/>
      <w:spacing w:val="5"/>
    </w:rPr>
  </w:style>
  <w:style w:type="numbering" w:customStyle="1" w:styleId="31">
    <w:name w:val="بلا قائمة3"/>
    <w:next w:val="NoList"/>
    <w:uiPriority w:val="99"/>
    <w:semiHidden/>
    <w:unhideWhenUsed/>
    <w:rsid w:val="000A77C7"/>
  </w:style>
  <w:style w:type="numbering" w:customStyle="1" w:styleId="120">
    <w:name w:val="بلا قائمة12"/>
    <w:next w:val="NoList"/>
    <w:uiPriority w:val="99"/>
    <w:semiHidden/>
    <w:unhideWhenUsed/>
    <w:rsid w:val="000A77C7"/>
  </w:style>
  <w:style w:type="character" w:customStyle="1" w:styleId="Char11">
    <w:name w:val="رأس صفحة Char1"/>
    <w:uiPriority w:val="99"/>
    <w:semiHidden/>
    <w:rsid w:val="000A77C7"/>
    <w:rPr>
      <w:sz w:val="22"/>
      <w:szCs w:val="22"/>
    </w:rPr>
  </w:style>
  <w:style w:type="character" w:customStyle="1" w:styleId="Char12">
    <w:name w:val="تذييل صفحة Char1"/>
    <w:uiPriority w:val="99"/>
    <w:semiHidden/>
    <w:rsid w:val="000A77C7"/>
    <w:rPr>
      <w:sz w:val="22"/>
      <w:szCs w:val="22"/>
    </w:rPr>
  </w:style>
  <w:style w:type="numbering" w:customStyle="1" w:styleId="4">
    <w:name w:val="بلا قائمة4"/>
    <w:next w:val="NoList"/>
    <w:uiPriority w:val="99"/>
    <w:semiHidden/>
    <w:unhideWhenUsed/>
    <w:rsid w:val="000A77C7"/>
  </w:style>
  <w:style w:type="table" w:customStyle="1" w:styleId="40">
    <w:name w:val="شبكة جدول4"/>
    <w:basedOn w:val="TableNormal"/>
    <w:next w:val="TableGrid"/>
    <w:rsid w:val="000A77C7"/>
    <w:pPr>
      <w:bidi/>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بلا قائمة13"/>
    <w:next w:val="NoList"/>
    <w:uiPriority w:val="99"/>
    <w:semiHidden/>
    <w:unhideWhenUsed/>
    <w:rsid w:val="000A77C7"/>
  </w:style>
  <w:style w:type="table" w:customStyle="1" w:styleId="121">
    <w:name w:val="شبكة جدول12"/>
    <w:basedOn w:val="TableNormal"/>
    <w:next w:val="TableGrid"/>
    <w:rsid w:val="000A77C7"/>
    <w:pPr>
      <w:spacing w:after="0" w:line="240" w:lineRule="auto"/>
    </w:pPr>
    <w:rPr>
      <w:rFonts w:ascii="ae_AlMohanad" w:eastAsia="Calibri" w:hAnsi="ae_AlMohanad" w:cs="ae_AlMohanad"/>
      <w:kern w:val="0"/>
      <w:sz w:val="28"/>
      <w:szCs w:val="28"/>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1">
    <w:name w:val="بلا قائمة21"/>
    <w:next w:val="NoList"/>
    <w:uiPriority w:val="99"/>
    <w:semiHidden/>
    <w:unhideWhenUsed/>
    <w:rsid w:val="000A77C7"/>
  </w:style>
  <w:style w:type="numbering" w:customStyle="1" w:styleId="112">
    <w:name w:val="بلا قائمة112"/>
    <w:next w:val="NoList"/>
    <w:uiPriority w:val="99"/>
    <w:semiHidden/>
    <w:unhideWhenUsed/>
    <w:rsid w:val="000A77C7"/>
  </w:style>
  <w:style w:type="table" w:customStyle="1" w:styleId="-31">
    <w:name w:val="قائمة فاتحة - تمييز 31"/>
    <w:basedOn w:val="TableNormal"/>
    <w:next w:val="LightList-Accent3"/>
    <w:uiPriority w:val="61"/>
    <w:rsid w:val="000A77C7"/>
    <w:pPr>
      <w:spacing w:after="0" w:line="240" w:lineRule="auto"/>
    </w:pPr>
    <w:rPr>
      <w:rFonts w:ascii="Calibri" w:eastAsia="Times New Roman" w:hAnsi="Calibri" w:cs="Arial"/>
      <w:kern w:val="0"/>
      <w:sz w:val="22"/>
      <w:szCs w:val="22"/>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113">
    <w:name w:val="تظليل فاتح11"/>
    <w:basedOn w:val="TableNormal"/>
    <w:uiPriority w:val="60"/>
    <w:rsid w:val="000A77C7"/>
    <w:pPr>
      <w:spacing w:after="0" w:line="240" w:lineRule="auto"/>
    </w:pPr>
    <w:rPr>
      <w:rFonts w:ascii="Calibri" w:eastAsia="Times New Roman" w:hAnsi="Calibri" w:cs="Arial"/>
      <w:color w:val="000000"/>
      <w:kern w:val="0"/>
      <w:sz w:val="22"/>
      <w:szCs w:val="22"/>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22">
    <w:name w:val="شبكة جدول22"/>
    <w:basedOn w:val="TableNormal"/>
    <w:next w:val="TableGrid"/>
    <w:uiPriority w:val="59"/>
    <w:rsid w:val="000A77C7"/>
    <w:pPr>
      <w:spacing w:after="0" w:line="240" w:lineRule="auto"/>
    </w:pPr>
    <w:rPr>
      <w:rFonts w:ascii="Calibri" w:eastAsia="Calibri" w:hAnsi="Calibri" w:cs="Arial"/>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0">
    <w:name w:val="شبكة جدول31"/>
    <w:basedOn w:val="TableNormal"/>
    <w:next w:val="TableGrid"/>
    <w:uiPriority w:val="59"/>
    <w:rsid w:val="000A77C7"/>
    <w:pPr>
      <w:spacing w:after="0" w:line="240" w:lineRule="auto"/>
    </w:pPr>
    <w:rPr>
      <w:rFonts w:ascii="Calibri" w:eastAsia="Calibri" w:hAnsi="Calibri" w:cs="Arial"/>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51">
    <w:name w:val="قائمة متوسطة 2 - تمييز 51"/>
    <w:basedOn w:val="TableNormal"/>
    <w:next w:val="MediumList2-Accent5"/>
    <w:uiPriority w:val="66"/>
    <w:rsid w:val="000A77C7"/>
    <w:pPr>
      <w:spacing w:after="0" w:line="240" w:lineRule="auto"/>
    </w:pPr>
    <w:rPr>
      <w:rFonts w:ascii="Cambria" w:eastAsia="Times New Roman" w:hAnsi="Cambria" w:cs="Times New Roman"/>
      <w:color w:val="000000"/>
      <w:kern w:val="0"/>
      <w:sz w:val="22"/>
      <w:szCs w:val="22"/>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111">
    <w:name w:val="قائمة فاتحة - تمييز 111"/>
    <w:basedOn w:val="TableNormal"/>
    <w:uiPriority w:val="61"/>
    <w:rsid w:val="000A77C7"/>
    <w:pPr>
      <w:spacing w:after="0" w:line="240" w:lineRule="auto"/>
    </w:pPr>
    <w:rPr>
      <w:rFonts w:ascii="Calibri" w:eastAsia="Times New Roman" w:hAnsi="Calibri" w:cs="Arial"/>
      <w:kern w:val="0"/>
      <w:sz w:val="22"/>
      <w:szCs w:val="22"/>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311">
    <w:name w:val="بلا قائمة31"/>
    <w:next w:val="NoList"/>
    <w:uiPriority w:val="99"/>
    <w:semiHidden/>
    <w:unhideWhenUsed/>
    <w:rsid w:val="000A77C7"/>
  </w:style>
  <w:style w:type="numbering" w:customStyle="1" w:styleId="1210">
    <w:name w:val="بلا قائمة121"/>
    <w:next w:val="NoList"/>
    <w:uiPriority w:val="99"/>
    <w:semiHidden/>
    <w:unhideWhenUsed/>
    <w:rsid w:val="000A77C7"/>
  </w:style>
  <w:style w:type="table" w:customStyle="1" w:styleId="5">
    <w:name w:val="شبكة جدول5"/>
    <w:basedOn w:val="TableNormal"/>
    <w:next w:val="TableGrid"/>
    <w:rsid w:val="000A77C7"/>
    <w:pPr>
      <w:bidi/>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0">
    <w:name w:val="بلا قائمة5"/>
    <w:next w:val="NoList"/>
    <w:uiPriority w:val="99"/>
    <w:semiHidden/>
    <w:unhideWhenUsed/>
    <w:rsid w:val="000A77C7"/>
  </w:style>
  <w:style w:type="table" w:customStyle="1" w:styleId="6">
    <w:name w:val="شبكة جدول6"/>
    <w:basedOn w:val="TableNormal"/>
    <w:next w:val="TableGrid"/>
    <w:rsid w:val="000A77C7"/>
    <w:pPr>
      <w:bidi/>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بلا قائمة14"/>
    <w:next w:val="NoList"/>
    <w:uiPriority w:val="99"/>
    <w:semiHidden/>
    <w:unhideWhenUsed/>
    <w:rsid w:val="000A77C7"/>
  </w:style>
  <w:style w:type="table" w:customStyle="1" w:styleId="131">
    <w:name w:val="شبكة جدول13"/>
    <w:basedOn w:val="TableNormal"/>
    <w:next w:val="TableGrid"/>
    <w:rsid w:val="000A77C7"/>
    <w:pPr>
      <w:spacing w:after="0" w:line="240" w:lineRule="auto"/>
    </w:pPr>
    <w:rPr>
      <w:rFonts w:ascii="ae_AlMohanad" w:eastAsia="Calibri" w:hAnsi="ae_AlMohanad" w:cs="ae_AlMohanad"/>
      <w:kern w:val="0"/>
      <w:sz w:val="28"/>
      <w:szCs w:val="28"/>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20">
    <w:name w:val="بلا قائمة22"/>
    <w:next w:val="NoList"/>
    <w:uiPriority w:val="99"/>
    <w:semiHidden/>
    <w:unhideWhenUsed/>
    <w:rsid w:val="000A77C7"/>
  </w:style>
  <w:style w:type="numbering" w:customStyle="1" w:styleId="1130">
    <w:name w:val="بلا قائمة113"/>
    <w:next w:val="NoList"/>
    <w:uiPriority w:val="99"/>
    <w:semiHidden/>
    <w:unhideWhenUsed/>
    <w:rsid w:val="000A77C7"/>
  </w:style>
  <w:style w:type="table" w:customStyle="1" w:styleId="-32">
    <w:name w:val="قائمة فاتحة - تمييز 32"/>
    <w:basedOn w:val="TableNormal"/>
    <w:next w:val="LightList-Accent3"/>
    <w:uiPriority w:val="61"/>
    <w:rsid w:val="000A77C7"/>
    <w:pPr>
      <w:spacing w:after="0" w:line="240" w:lineRule="auto"/>
    </w:pPr>
    <w:rPr>
      <w:rFonts w:ascii="Calibri" w:eastAsia="Times New Roman" w:hAnsi="Calibri" w:cs="Arial"/>
      <w:kern w:val="0"/>
      <w:sz w:val="22"/>
      <w:szCs w:val="22"/>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122">
    <w:name w:val="تظليل فاتح12"/>
    <w:basedOn w:val="TableNormal"/>
    <w:uiPriority w:val="60"/>
    <w:rsid w:val="000A77C7"/>
    <w:pPr>
      <w:spacing w:after="0" w:line="240" w:lineRule="auto"/>
    </w:pPr>
    <w:rPr>
      <w:rFonts w:ascii="Calibri" w:eastAsia="Times New Roman" w:hAnsi="Calibri" w:cs="Arial"/>
      <w:color w:val="000000"/>
      <w:kern w:val="0"/>
      <w:sz w:val="22"/>
      <w:szCs w:val="22"/>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23">
    <w:name w:val="شبكة جدول23"/>
    <w:basedOn w:val="TableNormal"/>
    <w:next w:val="TableGrid"/>
    <w:uiPriority w:val="59"/>
    <w:rsid w:val="000A77C7"/>
    <w:pPr>
      <w:spacing w:after="0" w:line="240" w:lineRule="auto"/>
    </w:pPr>
    <w:rPr>
      <w:rFonts w:ascii="Calibri" w:eastAsia="Calibri" w:hAnsi="Calibri" w:cs="Arial"/>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
    <w:name w:val="شبكة جدول32"/>
    <w:basedOn w:val="TableNormal"/>
    <w:next w:val="TableGrid"/>
    <w:uiPriority w:val="59"/>
    <w:rsid w:val="000A77C7"/>
    <w:pPr>
      <w:spacing w:after="0" w:line="240" w:lineRule="auto"/>
    </w:pPr>
    <w:rPr>
      <w:rFonts w:ascii="Calibri" w:eastAsia="Calibri" w:hAnsi="Calibri" w:cs="Arial"/>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52">
    <w:name w:val="قائمة متوسطة 2 - تمييز 52"/>
    <w:basedOn w:val="TableNormal"/>
    <w:next w:val="MediumList2-Accent5"/>
    <w:uiPriority w:val="66"/>
    <w:rsid w:val="000A77C7"/>
    <w:pPr>
      <w:spacing w:after="0" w:line="240" w:lineRule="auto"/>
    </w:pPr>
    <w:rPr>
      <w:rFonts w:ascii="Cambria" w:eastAsia="Times New Roman" w:hAnsi="Cambria" w:cs="Times New Roman"/>
      <w:color w:val="000000"/>
      <w:kern w:val="0"/>
      <w:sz w:val="22"/>
      <w:szCs w:val="22"/>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112">
    <w:name w:val="قائمة فاتحة - تمييز 112"/>
    <w:basedOn w:val="TableNormal"/>
    <w:uiPriority w:val="61"/>
    <w:rsid w:val="000A77C7"/>
    <w:pPr>
      <w:spacing w:after="0" w:line="240" w:lineRule="auto"/>
    </w:pPr>
    <w:rPr>
      <w:rFonts w:ascii="Calibri" w:eastAsia="Times New Roman" w:hAnsi="Calibri" w:cs="Arial"/>
      <w:kern w:val="0"/>
      <w:sz w:val="22"/>
      <w:szCs w:val="22"/>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320">
    <w:name w:val="بلا قائمة32"/>
    <w:next w:val="NoList"/>
    <w:semiHidden/>
    <w:unhideWhenUsed/>
    <w:rsid w:val="000A77C7"/>
  </w:style>
  <w:style w:type="character" w:customStyle="1" w:styleId="ListBulletChar">
    <w:name w:val="List Bullet Char"/>
    <w:link w:val="ListBullet"/>
    <w:rsid w:val="000A77C7"/>
    <w:rPr>
      <w:rFonts w:ascii="Calibri" w:eastAsia="Calibri" w:hAnsi="Calibri" w:cs="Times New Roman"/>
      <w:kern w:val="0"/>
      <w:sz w:val="32"/>
      <w:szCs w:val="32"/>
      <w14:ligatures w14:val="none"/>
    </w:rPr>
  </w:style>
  <w:style w:type="numbering" w:customStyle="1" w:styleId="60">
    <w:name w:val="بلا قائمة6"/>
    <w:next w:val="NoList"/>
    <w:uiPriority w:val="99"/>
    <w:semiHidden/>
    <w:unhideWhenUsed/>
    <w:rsid w:val="000A77C7"/>
  </w:style>
  <w:style w:type="table" w:customStyle="1" w:styleId="7">
    <w:name w:val="شبكة جدول7"/>
    <w:basedOn w:val="TableNormal"/>
    <w:next w:val="TableGrid"/>
    <w:uiPriority w:val="59"/>
    <w:rsid w:val="000A77C7"/>
    <w:pPr>
      <w:spacing w:after="0" w:line="240" w:lineRule="auto"/>
    </w:pPr>
    <w:rPr>
      <w:rFonts w:ascii="Calibri" w:eastAsia="Calibri" w:hAnsi="Calibri" w:cs="Arial"/>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70">
    <w:name w:val="بلا قائمة7"/>
    <w:next w:val="NoList"/>
    <w:uiPriority w:val="99"/>
    <w:semiHidden/>
    <w:unhideWhenUsed/>
    <w:rsid w:val="000A77C7"/>
  </w:style>
  <w:style w:type="paragraph" w:customStyle="1" w:styleId="61">
    <w:name w:val="6"/>
    <w:basedOn w:val="Normal"/>
    <w:next w:val="Footer"/>
    <w:link w:val="Char0"/>
    <w:uiPriority w:val="99"/>
    <w:unhideWhenUsed/>
    <w:rsid w:val="000A77C7"/>
    <w:pPr>
      <w:tabs>
        <w:tab w:val="center" w:pos="4153"/>
        <w:tab w:val="right" w:pos="8306"/>
      </w:tabs>
      <w:bidi/>
      <w:spacing w:after="200" w:line="276" w:lineRule="auto"/>
    </w:pPr>
    <w:rPr>
      <w:rFonts w:ascii="Calibri" w:eastAsia="Calibri" w:hAnsi="Calibri" w:cs="Times New Roman"/>
      <w:kern w:val="0"/>
      <w:sz w:val="22"/>
      <w:szCs w:val="22"/>
      <w14:ligatures w14:val="none"/>
    </w:rPr>
  </w:style>
  <w:style w:type="character" w:customStyle="1" w:styleId="Char3">
    <w:name w:val="رأس صفحة Char"/>
    <w:uiPriority w:val="99"/>
    <w:rsid w:val="000A77C7"/>
    <w:rPr>
      <w:sz w:val="22"/>
      <w:szCs w:val="22"/>
    </w:rPr>
  </w:style>
  <w:style w:type="character" w:customStyle="1" w:styleId="Char0">
    <w:name w:val="تذييل صفحة Char"/>
    <w:link w:val="61"/>
    <w:uiPriority w:val="99"/>
    <w:rsid w:val="000A77C7"/>
    <w:rPr>
      <w:rFonts w:ascii="Calibri" w:eastAsia="Calibri" w:hAnsi="Calibri" w:cs="Times New Roman"/>
      <w:kern w:val="0"/>
      <w:sz w:val="22"/>
      <w:szCs w:val="22"/>
      <w14:ligatures w14:val="none"/>
    </w:rPr>
  </w:style>
  <w:style w:type="table" w:customStyle="1" w:styleId="8">
    <w:name w:val="شبكة جدول8"/>
    <w:basedOn w:val="TableNormal"/>
    <w:next w:val="TableGrid"/>
    <w:uiPriority w:val="59"/>
    <w:rsid w:val="000A77C7"/>
    <w:pPr>
      <w:spacing w:after="0" w:line="240" w:lineRule="auto"/>
    </w:pPr>
    <w:rPr>
      <w:rFonts w:ascii="Calibri" w:eastAsia="Calibri" w:hAnsi="Calibri" w:cs="Arial"/>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0">
    <w:name w:val="بلا قائمة8"/>
    <w:next w:val="NoList"/>
    <w:uiPriority w:val="99"/>
    <w:semiHidden/>
    <w:unhideWhenUsed/>
    <w:rsid w:val="000A77C7"/>
  </w:style>
  <w:style w:type="table" w:customStyle="1" w:styleId="9">
    <w:name w:val="شبكة جدول9"/>
    <w:basedOn w:val="TableNormal"/>
    <w:next w:val="TableGrid"/>
    <w:uiPriority w:val="59"/>
    <w:rsid w:val="000A77C7"/>
    <w:pPr>
      <w:spacing w:after="0" w:line="240" w:lineRule="auto"/>
    </w:pPr>
    <w:rPr>
      <w:rFonts w:ascii="Calibri" w:eastAsia="Calibri" w:hAnsi="Calibri" w:cs="Arial"/>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90">
    <w:name w:val="بلا قائمة9"/>
    <w:next w:val="NoList"/>
    <w:uiPriority w:val="99"/>
    <w:semiHidden/>
    <w:unhideWhenUsed/>
    <w:rsid w:val="000A77C7"/>
  </w:style>
  <w:style w:type="table" w:customStyle="1" w:styleId="100">
    <w:name w:val="شبكة جدول10"/>
    <w:basedOn w:val="TableNormal"/>
    <w:next w:val="TableGrid"/>
    <w:uiPriority w:val="59"/>
    <w:rsid w:val="000A77C7"/>
    <w:pPr>
      <w:spacing w:after="0" w:line="240" w:lineRule="auto"/>
    </w:pPr>
    <w:rPr>
      <w:rFonts w:ascii="Calibri" w:eastAsia="Calibri" w:hAnsi="Calibri" w:cs="Arial"/>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01">
    <w:name w:val="بلا قائمة10"/>
    <w:next w:val="NoList"/>
    <w:uiPriority w:val="99"/>
    <w:semiHidden/>
    <w:unhideWhenUsed/>
    <w:rsid w:val="000A77C7"/>
  </w:style>
  <w:style w:type="table" w:customStyle="1" w:styleId="141">
    <w:name w:val="شبكة جدول14"/>
    <w:basedOn w:val="TableNormal"/>
    <w:next w:val="TableGrid"/>
    <w:uiPriority w:val="59"/>
    <w:rsid w:val="000A77C7"/>
    <w:pPr>
      <w:spacing w:after="0" w:line="240" w:lineRule="auto"/>
    </w:pPr>
    <w:rPr>
      <w:rFonts w:ascii="Calibri" w:eastAsia="Calibri"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
    <w:name w:val="نمط11"/>
    <w:rsid w:val="000A77C7"/>
  </w:style>
  <w:style w:type="numbering" w:customStyle="1" w:styleId="150">
    <w:name w:val="بلا قائمة15"/>
    <w:next w:val="NoList"/>
    <w:uiPriority w:val="99"/>
    <w:semiHidden/>
    <w:unhideWhenUsed/>
    <w:rsid w:val="000A77C7"/>
  </w:style>
  <w:style w:type="table" w:customStyle="1" w:styleId="151">
    <w:name w:val="شبكة جدول15"/>
    <w:basedOn w:val="TableNormal"/>
    <w:next w:val="TableGrid"/>
    <w:uiPriority w:val="59"/>
    <w:rsid w:val="000A77C7"/>
    <w:pPr>
      <w:spacing w:after="0" w:line="240" w:lineRule="auto"/>
    </w:pPr>
    <w:rPr>
      <w:rFonts w:ascii="Calibri" w:eastAsia="Calibri"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0">
    <w:name w:val="بلا قائمة16"/>
    <w:next w:val="NoList"/>
    <w:uiPriority w:val="99"/>
    <w:semiHidden/>
    <w:unhideWhenUsed/>
    <w:rsid w:val="000A77C7"/>
  </w:style>
  <w:style w:type="paragraph" w:customStyle="1" w:styleId="51">
    <w:name w:val="5"/>
    <w:basedOn w:val="Normal"/>
    <w:next w:val="Footer"/>
    <w:uiPriority w:val="99"/>
    <w:unhideWhenUsed/>
    <w:rsid w:val="000A77C7"/>
    <w:pPr>
      <w:tabs>
        <w:tab w:val="center" w:pos="4153"/>
        <w:tab w:val="right" w:pos="8306"/>
      </w:tabs>
      <w:bidi/>
      <w:spacing w:after="200" w:line="276" w:lineRule="auto"/>
    </w:pPr>
    <w:rPr>
      <w:rFonts w:ascii="Calibri" w:eastAsia="Times New Roman" w:hAnsi="Calibri" w:cs="Times New Roman"/>
      <w:kern w:val="0"/>
      <w:sz w:val="22"/>
      <w:szCs w:val="22"/>
      <w14:ligatures w14:val="none"/>
    </w:rPr>
  </w:style>
  <w:style w:type="table" w:customStyle="1" w:styleId="161">
    <w:name w:val="شبكة جدول16"/>
    <w:basedOn w:val="TableNormal"/>
    <w:next w:val="TableGrid"/>
    <w:uiPriority w:val="59"/>
    <w:rsid w:val="000A77C7"/>
    <w:pPr>
      <w:spacing w:after="0" w:line="240" w:lineRule="auto"/>
    </w:pPr>
    <w:rPr>
      <w:rFonts w:ascii="Calibri" w:eastAsia="Calibri" w:hAnsi="Calibri" w:cs="Arial"/>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24">
    <w:name w:val="سرد الفقرات2"/>
    <w:basedOn w:val="Normal"/>
    <w:uiPriority w:val="99"/>
    <w:rsid w:val="000A77C7"/>
    <w:pPr>
      <w:bidi/>
      <w:spacing w:after="0" w:line="240" w:lineRule="auto"/>
      <w:ind w:left="720"/>
      <w:contextualSpacing/>
    </w:pPr>
    <w:rPr>
      <w:rFonts w:ascii="Times New Roman" w:eastAsia="SimSun" w:hAnsi="Times New Roman" w:cs="Simplified Arabic Fixed"/>
      <w:b/>
      <w:kern w:val="0"/>
      <w:lang w:eastAsia="zh-CN"/>
      <w14:ligatures w14:val="none"/>
    </w:rPr>
  </w:style>
  <w:style w:type="numbering" w:customStyle="1" w:styleId="170">
    <w:name w:val="بلا قائمة17"/>
    <w:next w:val="NoList"/>
    <w:semiHidden/>
    <w:unhideWhenUsed/>
    <w:rsid w:val="000A77C7"/>
  </w:style>
  <w:style w:type="numbering" w:customStyle="1" w:styleId="18">
    <w:name w:val="بلا قائمة18"/>
    <w:next w:val="NoList"/>
    <w:uiPriority w:val="99"/>
    <w:semiHidden/>
    <w:unhideWhenUsed/>
    <w:rsid w:val="000A77C7"/>
  </w:style>
  <w:style w:type="table" w:customStyle="1" w:styleId="171">
    <w:name w:val="شبكة جدول17"/>
    <w:basedOn w:val="TableNormal"/>
    <w:next w:val="TableGrid"/>
    <w:uiPriority w:val="59"/>
    <w:rsid w:val="000A77C7"/>
    <w:pPr>
      <w:spacing w:after="0" w:line="240" w:lineRule="auto"/>
    </w:pPr>
    <w:rPr>
      <w:rFonts w:ascii="Calibri" w:eastAsia="Calibri" w:hAnsi="Calibri" w:cs="Arial"/>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9">
    <w:name w:val="بلا قائمة19"/>
    <w:next w:val="NoList"/>
    <w:semiHidden/>
    <w:rsid w:val="000A77C7"/>
  </w:style>
  <w:style w:type="table" w:customStyle="1" w:styleId="180">
    <w:name w:val="شبكة جدول18"/>
    <w:basedOn w:val="TableNormal"/>
    <w:next w:val="TableGrid"/>
    <w:rsid w:val="000A77C7"/>
    <w:pPr>
      <w:bidi/>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
    <w:name w:val="4"/>
    <w:uiPriority w:val="99"/>
    <w:rsid w:val="000A77C7"/>
    <w:pPr>
      <w:tabs>
        <w:tab w:val="center" w:pos="4153"/>
        <w:tab w:val="right" w:pos="8306"/>
      </w:tabs>
      <w:spacing w:after="0" w:line="240" w:lineRule="auto"/>
    </w:pPr>
    <w:rPr>
      <w:rFonts w:ascii="Times New Roman" w:eastAsia="Times New Roman" w:hAnsi="Times New Roman" w:cs="Traditional Arabic"/>
      <w:kern w:val="0"/>
      <w:sz w:val="20"/>
      <w14:ligatures w14:val="none"/>
    </w:rPr>
  </w:style>
  <w:style w:type="numbering" w:customStyle="1" w:styleId="200">
    <w:name w:val="بلا قائمة20"/>
    <w:next w:val="NoList"/>
    <w:uiPriority w:val="99"/>
    <w:semiHidden/>
    <w:unhideWhenUsed/>
    <w:rsid w:val="000A77C7"/>
  </w:style>
  <w:style w:type="table" w:styleId="TableElegant">
    <w:name w:val="Table Elegant"/>
    <w:basedOn w:val="TableNormal"/>
    <w:rsid w:val="000A77C7"/>
    <w:pPr>
      <w:bidi/>
      <w:spacing w:after="0" w:line="240" w:lineRule="auto"/>
    </w:pPr>
    <w:rPr>
      <w:rFonts w:ascii="Times New Roman" w:eastAsia="Times New Roman" w:hAnsi="Times New Roman" w:cs="Times New Roman"/>
      <w:kern w:val="0"/>
      <w:sz w:val="20"/>
      <w:szCs w:val="20"/>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230">
    <w:name w:val="بلا قائمة23"/>
    <w:next w:val="NoList"/>
    <w:uiPriority w:val="99"/>
    <w:semiHidden/>
    <w:unhideWhenUsed/>
    <w:rsid w:val="000A77C7"/>
  </w:style>
  <w:style w:type="paragraph" w:customStyle="1" w:styleId="25">
    <w:name w:val="عنوان  2"/>
    <w:basedOn w:val="Normal"/>
    <w:link w:val="2Char0"/>
    <w:autoRedefine/>
    <w:rsid w:val="000A77C7"/>
    <w:pPr>
      <w:bidi/>
      <w:spacing w:before="120" w:after="120" w:line="240" w:lineRule="auto"/>
      <w:jc w:val="both"/>
    </w:pPr>
    <w:rPr>
      <w:rFonts w:ascii="Monotype Koufi" w:eastAsia="Times New Roman" w:hAnsi="Monotype Koufi" w:cs="Times New Roman"/>
      <w:kern w:val="0"/>
      <w:sz w:val="40"/>
      <w:szCs w:val="36"/>
      <w:lang w:val="en-GB" w:eastAsia="en-GB"/>
      <w14:ligatures w14:val="none"/>
    </w:rPr>
  </w:style>
  <w:style w:type="character" w:customStyle="1" w:styleId="2Char0">
    <w:name w:val="عنوان  2 Char"/>
    <w:link w:val="25"/>
    <w:rsid w:val="000A77C7"/>
    <w:rPr>
      <w:rFonts w:ascii="Monotype Koufi" w:eastAsia="Times New Roman" w:hAnsi="Monotype Koufi" w:cs="Times New Roman"/>
      <w:kern w:val="0"/>
      <w:sz w:val="40"/>
      <w:szCs w:val="36"/>
      <w:lang w:val="en-GB" w:eastAsia="en-GB"/>
      <w14:ligatures w14:val="none"/>
    </w:rPr>
  </w:style>
  <w:style w:type="table" w:customStyle="1" w:styleId="190">
    <w:name w:val="شبكة جدول19"/>
    <w:basedOn w:val="TableNormal"/>
    <w:next w:val="TableGrid"/>
    <w:uiPriority w:val="59"/>
    <w:rsid w:val="000A77C7"/>
    <w:pPr>
      <w:spacing w:after="0" w:line="240" w:lineRule="auto"/>
    </w:pPr>
    <w:rPr>
      <w:rFonts w:ascii="Calibri" w:eastAsia="Calibri" w:hAnsi="Calibri" w:cs="Arial"/>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0">
    <w:name w:val="بلا قائمة24"/>
    <w:next w:val="NoList"/>
    <w:uiPriority w:val="99"/>
    <w:semiHidden/>
    <w:unhideWhenUsed/>
    <w:rsid w:val="000A77C7"/>
  </w:style>
  <w:style w:type="table" w:customStyle="1" w:styleId="201">
    <w:name w:val="شبكة جدول20"/>
    <w:basedOn w:val="TableNormal"/>
    <w:next w:val="TableGrid"/>
    <w:uiPriority w:val="59"/>
    <w:rsid w:val="000A77C7"/>
    <w:pPr>
      <w:spacing w:after="0" w:line="240" w:lineRule="auto"/>
    </w:pPr>
    <w:rPr>
      <w:rFonts w:ascii="Calibri" w:eastAsia="Calibri" w:hAnsi="Calibri" w:cs="Arial"/>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
    <w:name w:val="شبكة خفيفة - تمييز 61"/>
    <w:basedOn w:val="TableNormal"/>
    <w:next w:val="LightGrid-Accent6"/>
    <w:uiPriority w:val="62"/>
    <w:rsid w:val="000A77C7"/>
    <w:pPr>
      <w:spacing w:after="0" w:line="240" w:lineRule="auto"/>
    </w:pPr>
    <w:rPr>
      <w:rFonts w:ascii="Calibri" w:eastAsia="Calibri" w:hAnsi="Calibri" w:cs="Arial"/>
      <w:kern w:val="0"/>
      <w:sz w:val="22"/>
      <w:szCs w:val="22"/>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ہ °µ" w:eastAsia="Times New Roman" w:hAnsi="¸ہ °µ"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ہ °µ" w:eastAsia="Times New Roman" w:hAnsi="¸ہ °µ"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ہ °µ" w:eastAsia="Times New Roman" w:hAnsi="¸ہ °µ" w:cs="Times New Roman"/>
        <w:b/>
        <w:bCs/>
      </w:rPr>
    </w:tblStylePr>
    <w:tblStylePr w:type="lastCol">
      <w:rPr>
        <w:rFonts w:ascii="¸ہ °µ" w:eastAsia="Times New Roman" w:hAnsi="¸ہ °µ"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62">
    <w:name w:val="شبكة خفيفة - تمييز 62"/>
    <w:basedOn w:val="TableNormal"/>
    <w:next w:val="LightGrid-Accent6"/>
    <w:uiPriority w:val="62"/>
    <w:rsid w:val="000A77C7"/>
    <w:pPr>
      <w:spacing w:after="0" w:line="240" w:lineRule="auto"/>
    </w:pPr>
    <w:rPr>
      <w:rFonts w:ascii="Calibri" w:eastAsia="Calibri" w:hAnsi="Calibri" w:cs="Arial"/>
      <w:kern w:val="0"/>
      <w:sz w:val="22"/>
      <w:szCs w:val="22"/>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ہ °µ" w:eastAsia="Times New Roman" w:hAnsi="¸ہ °µ"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ہ °µ" w:eastAsia="Times New Roman" w:hAnsi="¸ہ °µ"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ہ °µ" w:eastAsia="Times New Roman" w:hAnsi="¸ہ °µ" w:cs="Times New Roman"/>
        <w:b/>
        <w:bCs/>
      </w:rPr>
    </w:tblStylePr>
    <w:tblStylePr w:type="lastCol">
      <w:rPr>
        <w:rFonts w:ascii="¸ہ °µ" w:eastAsia="Times New Roman" w:hAnsi="¸ہ °µ"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612">
    <w:name w:val="شبكة خفيفة - تمييز 612"/>
    <w:basedOn w:val="TableNormal"/>
    <w:next w:val="LightGrid-Accent6"/>
    <w:uiPriority w:val="62"/>
    <w:rsid w:val="000A77C7"/>
    <w:pPr>
      <w:spacing w:after="0" w:line="240" w:lineRule="auto"/>
    </w:pPr>
    <w:rPr>
      <w:rFonts w:ascii="Calibri" w:eastAsia="Calibri" w:hAnsi="Calibri" w:cs="Arial"/>
      <w:kern w:val="0"/>
      <w:sz w:val="22"/>
      <w:szCs w:val="22"/>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ہ °µ" w:eastAsia="Times New Roman" w:hAnsi="¸ہ °µ"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ہ °µ" w:eastAsia="Times New Roman" w:hAnsi="¸ہ °µ"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ہ °µ" w:eastAsia="Times New Roman" w:hAnsi="¸ہ °µ" w:cs="Times New Roman"/>
        <w:b/>
        <w:bCs/>
      </w:rPr>
    </w:tblStylePr>
    <w:tblStylePr w:type="lastCol">
      <w:rPr>
        <w:rFonts w:ascii="¸ہ °µ" w:eastAsia="Times New Roman" w:hAnsi="¸ہ °µ"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Grid-Accent6">
    <w:name w:val="Light Grid Accent 6"/>
    <w:basedOn w:val="TableNormal"/>
    <w:uiPriority w:val="62"/>
    <w:rsid w:val="000A77C7"/>
    <w:pPr>
      <w:spacing w:after="0" w:line="240" w:lineRule="auto"/>
    </w:pPr>
    <w:rPr>
      <w:rFonts w:ascii="Calibri" w:eastAsia="Times New Roman" w:hAnsi="Calibri" w:cs="Arial"/>
      <w:kern w:val="0"/>
      <w:sz w:val="20"/>
      <w:szCs w:val="20"/>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ہ °µ" w:eastAsia="Times New Roman" w:hAnsi="¸ہ °µ"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ہ °µ" w:eastAsia="Times New Roman" w:hAnsi="¸ہ °µ"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ہ °µ" w:eastAsia="Times New Roman" w:hAnsi="¸ہ °µ" w:cs="Times New Roman"/>
        <w:b/>
        <w:bCs/>
      </w:rPr>
    </w:tblStylePr>
    <w:tblStylePr w:type="lastCol">
      <w:rPr>
        <w:rFonts w:ascii="¸ہ °µ" w:eastAsia="Times New Roman" w:hAnsi="¸ہ °µ"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241">
    <w:name w:val="شبكة جدول24"/>
    <w:basedOn w:val="TableNormal"/>
    <w:next w:val="TableGrid"/>
    <w:uiPriority w:val="59"/>
    <w:rsid w:val="000A77C7"/>
    <w:pPr>
      <w:spacing w:after="0" w:line="240" w:lineRule="auto"/>
    </w:pPr>
    <w:rPr>
      <w:rFonts w:ascii="Calibri" w:eastAsia="Calibri" w:hAnsi="Calibri" w:cs="Arial"/>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50">
    <w:name w:val="بلا قائمة25"/>
    <w:next w:val="NoList"/>
    <w:semiHidden/>
    <w:unhideWhenUsed/>
    <w:rsid w:val="000A77C7"/>
  </w:style>
  <w:style w:type="character" w:customStyle="1" w:styleId="apple-style-span">
    <w:name w:val="apple-style-span"/>
    <w:basedOn w:val="DefaultParagraphFont"/>
    <w:rsid w:val="000A77C7"/>
  </w:style>
  <w:style w:type="paragraph" w:customStyle="1" w:styleId="33">
    <w:name w:val="3"/>
    <w:uiPriority w:val="99"/>
    <w:rsid w:val="000A77C7"/>
    <w:pPr>
      <w:tabs>
        <w:tab w:val="center" w:pos="4153"/>
        <w:tab w:val="right" w:pos="8306"/>
      </w:tabs>
      <w:bidi/>
      <w:spacing w:after="0" w:line="240" w:lineRule="auto"/>
    </w:pPr>
    <w:rPr>
      <w:rFonts w:ascii="Calibri" w:eastAsia="Times New Roman" w:hAnsi="Calibri" w:cs="Times New Roman"/>
      <w:kern w:val="0"/>
      <w:sz w:val="20"/>
      <w:szCs w:val="20"/>
      <w14:ligatures w14:val="none"/>
    </w:rPr>
  </w:style>
  <w:style w:type="paragraph" w:customStyle="1" w:styleId="26">
    <w:name w:val="2"/>
    <w:basedOn w:val="Normal"/>
    <w:next w:val="Normal"/>
    <w:uiPriority w:val="99"/>
    <w:unhideWhenUsed/>
    <w:rsid w:val="000A77C7"/>
    <w:pPr>
      <w:bidi/>
      <w:spacing w:after="0" w:line="276" w:lineRule="auto"/>
    </w:pPr>
    <w:rPr>
      <w:rFonts w:ascii="Calibri" w:eastAsia="Times New Roman" w:hAnsi="Calibri" w:cs="Arial"/>
      <w:kern w:val="0"/>
      <w:sz w:val="22"/>
      <w:szCs w:val="22"/>
      <w14:ligatures w14:val="none"/>
    </w:rPr>
  </w:style>
  <w:style w:type="numbering" w:customStyle="1" w:styleId="260">
    <w:name w:val="بلا قائمة26"/>
    <w:next w:val="NoList"/>
    <w:uiPriority w:val="99"/>
    <w:semiHidden/>
    <w:unhideWhenUsed/>
    <w:rsid w:val="000A77C7"/>
  </w:style>
  <w:style w:type="paragraph" w:customStyle="1" w:styleId="1a">
    <w:name w:val="1"/>
    <w:basedOn w:val="Normal"/>
    <w:next w:val="Normal"/>
    <w:uiPriority w:val="99"/>
    <w:unhideWhenUsed/>
    <w:rsid w:val="000A77C7"/>
    <w:pPr>
      <w:bidi/>
      <w:spacing w:after="0" w:line="276" w:lineRule="auto"/>
    </w:pPr>
    <w:rPr>
      <w:rFonts w:ascii="Calibri" w:eastAsia="Times New Roman" w:hAnsi="Calibri" w:cs="Arial"/>
      <w:kern w:val="0"/>
      <w:sz w:val="22"/>
      <w:szCs w:val="22"/>
      <w14:ligatures w14:val="none"/>
    </w:rPr>
  </w:style>
  <w:style w:type="numbering" w:customStyle="1" w:styleId="27">
    <w:name w:val="بلا قائمة27"/>
    <w:next w:val="NoList"/>
    <w:uiPriority w:val="99"/>
    <w:semiHidden/>
    <w:unhideWhenUsed/>
    <w:rsid w:val="000A77C7"/>
  </w:style>
  <w:style w:type="paragraph" w:customStyle="1" w:styleId="msonormal0">
    <w:name w:val="msonormal"/>
    <w:basedOn w:val="Normal"/>
    <w:uiPriority w:val="99"/>
    <w:rsid w:val="000A77C7"/>
    <w:pPr>
      <w:spacing w:before="100" w:beforeAutospacing="1" w:after="100" w:afterAutospacing="1" w:line="240" w:lineRule="auto"/>
    </w:pPr>
    <w:rPr>
      <w:rFonts w:ascii="Times New Roman" w:eastAsia="Times New Roman" w:hAnsi="Times New Roman" w:cs="Times New Roman"/>
      <w:kern w:val="0"/>
      <w14:ligatures w14:val="none"/>
    </w:rPr>
  </w:style>
  <w:style w:type="table" w:customStyle="1" w:styleId="1b">
    <w:name w:val="جدول أنيق1"/>
    <w:basedOn w:val="TableNormal"/>
    <w:next w:val="TableElegant"/>
    <w:semiHidden/>
    <w:unhideWhenUsed/>
    <w:rsid w:val="000A77C7"/>
    <w:pPr>
      <w:spacing w:after="0" w:line="240" w:lineRule="auto"/>
      <w:jc w:val="right"/>
    </w:pPr>
    <w:rPr>
      <w:rFonts w:ascii="Times New Roman" w:eastAsia="Times New Roman" w:hAnsi="Times New Roman" w:cs="Times New Roman"/>
      <w:kern w:val="0"/>
      <w:sz w:val="20"/>
      <w:szCs w:val="20"/>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251">
    <w:name w:val="شبكة جدول25"/>
    <w:basedOn w:val="TableNormal"/>
    <w:next w:val="TableGrid"/>
    <w:uiPriority w:val="59"/>
    <w:rsid w:val="000A77C7"/>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قائمة فاتحة - تمييز 33"/>
    <w:basedOn w:val="TableNormal"/>
    <w:next w:val="LightList-Accent3"/>
    <w:uiPriority w:val="61"/>
    <w:semiHidden/>
    <w:unhideWhenUsed/>
    <w:rsid w:val="000A77C7"/>
    <w:pPr>
      <w:spacing w:after="0" w:line="240" w:lineRule="auto"/>
    </w:pPr>
    <w:rPr>
      <w:rFonts w:ascii="Calibri" w:eastAsia="Times New Roman" w:hAnsi="Calibri" w:cs="Arial"/>
      <w:kern w:val="0"/>
      <w:sz w:val="22"/>
      <w:szCs w:val="22"/>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2-53">
    <w:name w:val="قائمة متوسطة 2 - تمييز 53"/>
    <w:basedOn w:val="TableNormal"/>
    <w:next w:val="MediumList2-Accent5"/>
    <w:uiPriority w:val="66"/>
    <w:semiHidden/>
    <w:unhideWhenUsed/>
    <w:rsid w:val="000A77C7"/>
    <w:pPr>
      <w:spacing w:after="0" w:line="240" w:lineRule="auto"/>
    </w:pPr>
    <w:rPr>
      <w:rFonts w:ascii="Cambria" w:eastAsia="Times New Roman" w:hAnsi="Cambria" w:cs="Times New Roman"/>
      <w:color w:val="000000"/>
      <w:kern w:val="0"/>
      <w:sz w:val="22"/>
      <w:szCs w:val="22"/>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63">
    <w:name w:val="شبكة خفيفة - تمييز 63"/>
    <w:basedOn w:val="TableNormal"/>
    <w:next w:val="LightGrid-Accent6"/>
    <w:uiPriority w:val="62"/>
    <w:semiHidden/>
    <w:unhideWhenUsed/>
    <w:rsid w:val="000A77C7"/>
    <w:pPr>
      <w:spacing w:after="0" w:line="240" w:lineRule="auto"/>
    </w:pPr>
    <w:rPr>
      <w:rFonts w:ascii="Calibri" w:eastAsia="Times New Roman" w:hAnsi="Calibri" w:cs="Arial"/>
      <w:kern w:val="0"/>
      <w:sz w:val="20"/>
      <w:szCs w:val="20"/>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0" w:beforeAutospacing="0" w:afterLines="0" w:after="0" w:afterAutospacing="0" w:line="240" w:lineRule="auto"/>
      </w:pPr>
      <w:rPr>
        <w:rFonts w:ascii="¸ہ °µ" w:eastAsia="Times New Roman" w:hAnsi="¸ہ °µ"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0" w:beforeAutospacing="0" w:afterLines="0" w:after="0" w:afterAutospacing="0" w:line="240" w:lineRule="auto"/>
      </w:pPr>
      <w:rPr>
        <w:rFonts w:ascii="¸ہ °µ" w:eastAsia="Times New Roman" w:hAnsi="¸ہ °µ"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ہ °µ" w:eastAsia="Times New Roman" w:hAnsi="¸ہ °µ" w:cs="Times New Roman" w:hint="default"/>
        <w:b/>
        <w:bCs/>
      </w:rPr>
    </w:tblStylePr>
    <w:tblStylePr w:type="lastCol">
      <w:rPr>
        <w:rFonts w:ascii="¸ہ °µ" w:eastAsia="Times New Roman" w:hAnsi="¸ہ °µ"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1100">
    <w:name w:val="شبكة جدول110"/>
    <w:basedOn w:val="TableNormal"/>
    <w:rsid w:val="000A77C7"/>
    <w:pPr>
      <w:spacing w:after="0" w:line="240" w:lineRule="auto"/>
      <w:jc w:val="right"/>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1">
    <w:name w:val="شبكة جدول26"/>
    <w:basedOn w:val="TableNormal"/>
    <w:rsid w:val="000A77C7"/>
    <w:pPr>
      <w:spacing w:after="0" w:line="240" w:lineRule="auto"/>
      <w:jc w:val="right"/>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
    <w:name w:val="تظليل فاتح13"/>
    <w:basedOn w:val="TableNormal"/>
    <w:uiPriority w:val="60"/>
    <w:rsid w:val="000A77C7"/>
    <w:pPr>
      <w:spacing w:after="0" w:line="240" w:lineRule="auto"/>
    </w:pPr>
    <w:rPr>
      <w:rFonts w:ascii="Calibri" w:eastAsia="Times New Roman" w:hAnsi="Calibri" w:cs="Arial"/>
      <w:color w:val="000000"/>
      <w:kern w:val="0"/>
      <w:sz w:val="22"/>
      <w:szCs w:val="22"/>
      <w14:ligatures w14:val="none"/>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3">
    <w:name w:val="قائمة فاتحة - تمييز 113"/>
    <w:basedOn w:val="TableNormal"/>
    <w:uiPriority w:val="61"/>
    <w:rsid w:val="000A77C7"/>
    <w:pPr>
      <w:spacing w:after="0" w:line="240" w:lineRule="auto"/>
    </w:pPr>
    <w:rPr>
      <w:rFonts w:ascii="Calibri" w:eastAsia="Times New Roman" w:hAnsi="Calibri" w:cs="Arial"/>
      <w:kern w:val="0"/>
      <w:sz w:val="22"/>
      <w:szCs w:val="22"/>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410">
    <w:name w:val="شبكة جدول41"/>
    <w:basedOn w:val="TableNormal"/>
    <w:rsid w:val="000A77C7"/>
    <w:pPr>
      <w:spacing w:after="0" w:line="240" w:lineRule="auto"/>
      <w:jc w:val="right"/>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قائمة فاتحة - تمييز 311"/>
    <w:basedOn w:val="TableNormal"/>
    <w:uiPriority w:val="61"/>
    <w:rsid w:val="000A77C7"/>
    <w:pPr>
      <w:spacing w:after="0" w:line="240" w:lineRule="auto"/>
    </w:pPr>
    <w:rPr>
      <w:rFonts w:ascii="Calibri" w:eastAsia="Times New Roman" w:hAnsi="Calibri" w:cs="Arial"/>
      <w:kern w:val="0"/>
      <w:sz w:val="22"/>
      <w:szCs w:val="22"/>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1111">
    <w:name w:val="تظليل فاتح111"/>
    <w:basedOn w:val="TableNormal"/>
    <w:uiPriority w:val="60"/>
    <w:rsid w:val="000A77C7"/>
    <w:pPr>
      <w:spacing w:after="0" w:line="240" w:lineRule="auto"/>
    </w:pPr>
    <w:rPr>
      <w:rFonts w:ascii="Calibri" w:eastAsia="Times New Roman" w:hAnsi="Calibri" w:cs="Arial"/>
      <w:color w:val="000000"/>
      <w:kern w:val="0"/>
      <w:sz w:val="22"/>
      <w:szCs w:val="22"/>
      <w14:ligatures w14:val="none"/>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2-511">
    <w:name w:val="قائمة متوسطة 2 - تمييز 511"/>
    <w:basedOn w:val="TableNormal"/>
    <w:uiPriority w:val="66"/>
    <w:rsid w:val="000A77C7"/>
    <w:pPr>
      <w:spacing w:after="0" w:line="240" w:lineRule="auto"/>
    </w:pPr>
    <w:rPr>
      <w:rFonts w:ascii="Cambria" w:eastAsia="Times New Roman" w:hAnsi="Cambria" w:cs="Times New Roman"/>
      <w:color w:val="000000"/>
      <w:kern w:val="0"/>
      <w:sz w:val="22"/>
      <w:szCs w:val="22"/>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1111">
    <w:name w:val="قائمة فاتحة - تمييز 1111"/>
    <w:basedOn w:val="TableNormal"/>
    <w:uiPriority w:val="61"/>
    <w:rsid w:val="000A77C7"/>
    <w:pPr>
      <w:spacing w:after="0" w:line="240" w:lineRule="auto"/>
    </w:pPr>
    <w:rPr>
      <w:rFonts w:ascii="Calibri" w:eastAsia="Times New Roman" w:hAnsi="Calibri" w:cs="Arial"/>
      <w:kern w:val="0"/>
      <w:sz w:val="22"/>
      <w:szCs w:val="22"/>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510">
    <w:name w:val="شبكة جدول51"/>
    <w:basedOn w:val="TableNormal"/>
    <w:rsid w:val="000A77C7"/>
    <w:pPr>
      <w:spacing w:after="0" w:line="240" w:lineRule="auto"/>
      <w:jc w:val="right"/>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شبكة جدول61"/>
    <w:basedOn w:val="TableNormal"/>
    <w:rsid w:val="000A77C7"/>
    <w:pPr>
      <w:spacing w:after="0" w:line="240" w:lineRule="auto"/>
      <w:jc w:val="right"/>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
    <w:name w:val="قائمة فاتحة - تمييز 321"/>
    <w:basedOn w:val="TableNormal"/>
    <w:uiPriority w:val="61"/>
    <w:rsid w:val="000A77C7"/>
    <w:pPr>
      <w:spacing w:after="0" w:line="240" w:lineRule="auto"/>
    </w:pPr>
    <w:rPr>
      <w:rFonts w:ascii="Calibri" w:eastAsia="Times New Roman" w:hAnsi="Calibri" w:cs="Arial"/>
      <w:kern w:val="0"/>
      <w:sz w:val="22"/>
      <w:szCs w:val="22"/>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1211">
    <w:name w:val="تظليل فاتح121"/>
    <w:basedOn w:val="TableNormal"/>
    <w:uiPriority w:val="60"/>
    <w:rsid w:val="000A77C7"/>
    <w:pPr>
      <w:spacing w:after="0" w:line="240" w:lineRule="auto"/>
    </w:pPr>
    <w:rPr>
      <w:rFonts w:ascii="Calibri" w:eastAsia="Times New Roman" w:hAnsi="Calibri" w:cs="Arial"/>
      <w:color w:val="000000"/>
      <w:kern w:val="0"/>
      <w:sz w:val="22"/>
      <w:szCs w:val="22"/>
      <w14:ligatures w14:val="none"/>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2-521">
    <w:name w:val="قائمة متوسطة 2 - تمييز 521"/>
    <w:basedOn w:val="TableNormal"/>
    <w:uiPriority w:val="66"/>
    <w:rsid w:val="000A77C7"/>
    <w:pPr>
      <w:spacing w:after="0" w:line="240" w:lineRule="auto"/>
    </w:pPr>
    <w:rPr>
      <w:rFonts w:ascii="Cambria" w:eastAsia="Times New Roman" w:hAnsi="Cambria" w:cs="Times New Roman"/>
      <w:color w:val="000000"/>
      <w:kern w:val="0"/>
      <w:sz w:val="22"/>
      <w:szCs w:val="22"/>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1121">
    <w:name w:val="قائمة فاتحة - تمييز 1121"/>
    <w:basedOn w:val="TableNormal"/>
    <w:uiPriority w:val="61"/>
    <w:rsid w:val="000A77C7"/>
    <w:pPr>
      <w:spacing w:after="0" w:line="240" w:lineRule="auto"/>
    </w:pPr>
    <w:rPr>
      <w:rFonts w:ascii="Calibri" w:eastAsia="Times New Roman" w:hAnsi="Calibri" w:cs="Arial"/>
      <w:kern w:val="0"/>
      <w:sz w:val="22"/>
      <w:szCs w:val="22"/>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81">
    <w:name w:val="شبكة جدول181"/>
    <w:basedOn w:val="TableNormal"/>
    <w:rsid w:val="000A77C7"/>
    <w:pPr>
      <w:spacing w:after="0" w:line="240" w:lineRule="auto"/>
      <w:jc w:val="right"/>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شبكة خفيفة - تمييز 611"/>
    <w:basedOn w:val="TableNormal"/>
    <w:uiPriority w:val="62"/>
    <w:rsid w:val="000A77C7"/>
    <w:pPr>
      <w:spacing w:after="0" w:line="240" w:lineRule="auto"/>
    </w:pPr>
    <w:rPr>
      <w:rFonts w:ascii="Calibri" w:eastAsia="Calibri" w:hAnsi="Calibri" w:cs="Arial"/>
      <w:kern w:val="0"/>
      <w:sz w:val="22"/>
      <w:szCs w:val="22"/>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0" w:beforeAutospacing="0" w:afterLines="0" w:after="0" w:afterAutospacing="0" w:line="240" w:lineRule="auto"/>
      </w:pPr>
      <w:rPr>
        <w:rFonts w:ascii="¸ہ °µ" w:eastAsia="Times New Roman" w:hAnsi="¸ہ °µ"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0" w:beforeAutospacing="0" w:afterLines="0" w:after="0" w:afterAutospacing="0" w:line="240" w:lineRule="auto"/>
      </w:pPr>
      <w:rPr>
        <w:rFonts w:ascii="¸ہ °µ" w:eastAsia="Times New Roman" w:hAnsi="¸ہ °µ"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ہ °µ" w:eastAsia="Times New Roman" w:hAnsi="¸ہ °µ" w:cs="Times New Roman" w:hint="default"/>
        <w:b/>
        <w:bCs/>
      </w:rPr>
    </w:tblStylePr>
    <w:tblStylePr w:type="lastCol">
      <w:rPr>
        <w:rFonts w:ascii="¸ہ °µ" w:eastAsia="Times New Roman" w:hAnsi="¸ہ °µ"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621">
    <w:name w:val="شبكة خفيفة - تمييز 621"/>
    <w:basedOn w:val="TableNormal"/>
    <w:uiPriority w:val="62"/>
    <w:rsid w:val="000A77C7"/>
    <w:pPr>
      <w:spacing w:after="0" w:line="240" w:lineRule="auto"/>
    </w:pPr>
    <w:rPr>
      <w:rFonts w:ascii="Calibri" w:eastAsia="Calibri" w:hAnsi="Calibri" w:cs="Arial"/>
      <w:kern w:val="0"/>
      <w:sz w:val="22"/>
      <w:szCs w:val="22"/>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0" w:beforeAutospacing="0" w:afterLines="0" w:after="0" w:afterAutospacing="0" w:line="240" w:lineRule="auto"/>
      </w:pPr>
      <w:rPr>
        <w:rFonts w:ascii="¸ہ °µ" w:eastAsia="Times New Roman" w:hAnsi="¸ہ °µ"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0" w:beforeAutospacing="0" w:afterLines="0" w:after="0" w:afterAutospacing="0" w:line="240" w:lineRule="auto"/>
      </w:pPr>
      <w:rPr>
        <w:rFonts w:ascii="¸ہ °µ" w:eastAsia="Times New Roman" w:hAnsi="¸ہ °µ"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ہ °µ" w:eastAsia="Times New Roman" w:hAnsi="¸ہ °µ" w:cs="Times New Roman" w:hint="default"/>
        <w:b/>
        <w:bCs/>
      </w:rPr>
    </w:tblStylePr>
    <w:tblStylePr w:type="lastCol">
      <w:rPr>
        <w:rFonts w:ascii="¸ہ °µ" w:eastAsia="Times New Roman" w:hAnsi="¸ہ °µ"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6121">
    <w:name w:val="شبكة خفيفة - تمييز 6121"/>
    <w:basedOn w:val="TableNormal"/>
    <w:uiPriority w:val="62"/>
    <w:rsid w:val="000A77C7"/>
    <w:pPr>
      <w:spacing w:after="0" w:line="240" w:lineRule="auto"/>
    </w:pPr>
    <w:rPr>
      <w:rFonts w:ascii="Calibri" w:eastAsia="Calibri" w:hAnsi="Calibri" w:cs="Arial"/>
      <w:kern w:val="0"/>
      <w:sz w:val="22"/>
      <w:szCs w:val="22"/>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0" w:beforeAutospacing="0" w:afterLines="0" w:after="0" w:afterAutospacing="0" w:line="240" w:lineRule="auto"/>
      </w:pPr>
      <w:rPr>
        <w:rFonts w:ascii="¸ہ °µ" w:eastAsia="Times New Roman" w:hAnsi="¸ہ °µ"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0" w:beforeAutospacing="0" w:afterLines="0" w:after="0" w:afterAutospacing="0" w:line="240" w:lineRule="auto"/>
      </w:pPr>
      <w:rPr>
        <w:rFonts w:ascii="¸ہ °µ" w:eastAsia="Times New Roman" w:hAnsi="¸ہ °µ"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ہ °µ" w:eastAsia="Times New Roman" w:hAnsi="¸ہ °µ" w:cs="Times New Roman" w:hint="default"/>
        <w:b/>
        <w:bCs/>
      </w:rPr>
    </w:tblStylePr>
    <w:tblStylePr w:type="lastCol">
      <w:rPr>
        <w:rFonts w:ascii="¸ہ °µ" w:eastAsia="Times New Roman" w:hAnsi="¸ہ °µ"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numbering" w:customStyle="1" w:styleId="123">
    <w:name w:val="نمط12"/>
    <w:rsid w:val="000A77C7"/>
  </w:style>
  <w:style w:type="numbering" w:customStyle="1" w:styleId="28">
    <w:name w:val="بلا قائمة28"/>
    <w:next w:val="NoList"/>
    <w:uiPriority w:val="99"/>
    <w:semiHidden/>
    <w:unhideWhenUsed/>
    <w:rsid w:val="000A77C7"/>
  </w:style>
  <w:style w:type="table" w:customStyle="1" w:styleId="270">
    <w:name w:val="شبكة جدول27"/>
    <w:basedOn w:val="TableNormal"/>
    <w:next w:val="TableGrid"/>
    <w:uiPriority w:val="59"/>
    <w:rsid w:val="000A77C7"/>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semiHidden/>
    <w:rsid w:val="000A77C7"/>
  </w:style>
  <w:style w:type="numbering" w:customStyle="1" w:styleId="NoList21">
    <w:name w:val="No List21"/>
    <w:next w:val="NoList"/>
    <w:semiHidden/>
    <w:rsid w:val="000A77C7"/>
  </w:style>
  <w:style w:type="table" w:customStyle="1" w:styleId="TableGrid11">
    <w:name w:val="Table Grid11"/>
    <w:basedOn w:val="TableNormal"/>
    <w:next w:val="TableGrid"/>
    <w:rsid w:val="000A77C7"/>
    <w:pPr>
      <w:spacing w:after="0" w:line="240" w:lineRule="auto"/>
    </w:pPr>
    <w:rPr>
      <w:rFonts w:ascii="Calibri" w:eastAsia="Times New Roman" w:hAnsi="Calibri" w:cs="Arial"/>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31">
    <w:name w:val="No List31"/>
    <w:next w:val="NoList"/>
    <w:semiHidden/>
    <w:rsid w:val="000A77C7"/>
  </w:style>
  <w:style w:type="numbering" w:customStyle="1" w:styleId="13">
    <w:name w:val="نمط13"/>
    <w:rsid w:val="000A77C7"/>
    <w:pPr>
      <w:numPr>
        <w:numId w:val="19"/>
      </w:numPr>
    </w:pPr>
  </w:style>
  <w:style w:type="numbering" w:customStyle="1" w:styleId="NoList41">
    <w:name w:val="No List41"/>
    <w:next w:val="NoList"/>
    <w:semiHidden/>
    <w:rsid w:val="000A77C7"/>
  </w:style>
  <w:style w:type="table" w:customStyle="1" w:styleId="1112">
    <w:name w:val="شبكة جدول111"/>
    <w:basedOn w:val="TableNormal"/>
    <w:next w:val="TableGrid"/>
    <w:rsid w:val="000A77C7"/>
    <w:pPr>
      <w:bidi/>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
    <w:name w:val="بلا قائمة110"/>
    <w:next w:val="NoList"/>
    <w:uiPriority w:val="99"/>
    <w:semiHidden/>
    <w:unhideWhenUsed/>
    <w:rsid w:val="000A77C7"/>
  </w:style>
  <w:style w:type="table" w:customStyle="1" w:styleId="280">
    <w:name w:val="شبكة جدول28"/>
    <w:basedOn w:val="TableNormal"/>
    <w:next w:val="TableGrid"/>
    <w:rsid w:val="000A77C7"/>
    <w:pPr>
      <w:bidi/>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بلا قائمة114"/>
    <w:next w:val="NoList"/>
    <w:uiPriority w:val="99"/>
    <w:semiHidden/>
    <w:unhideWhenUsed/>
    <w:rsid w:val="000A77C7"/>
  </w:style>
  <w:style w:type="table" w:customStyle="1" w:styleId="1120">
    <w:name w:val="شبكة جدول112"/>
    <w:basedOn w:val="TableNormal"/>
    <w:next w:val="TableGrid"/>
    <w:rsid w:val="000A77C7"/>
    <w:pPr>
      <w:spacing w:after="0" w:line="240" w:lineRule="auto"/>
    </w:pPr>
    <w:rPr>
      <w:rFonts w:ascii="ae_AlMohanad" w:eastAsia="Calibri" w:hAnsi="ae_AlMohanad" w:cs="ae_AlMohanad"/>
      <w:kern w:val="0"/>
      <w:sz w:val="28"/>
      <w:szCs w:val="28"/>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90">
    <w:name w:val="بلا قائمة29"/>
    <w:next w:val="NoList"/>
    <w:uiPriority w:val="99"/>
    <w:semiHidden/>
    <w:unhideWhenUsed/>
    <w:rsid w:val="000A77C7"/>
  </w:style>
  <w:style w:type="numbering" w:customStyle="1" w:styleId="11110">
    <w:name w:val="بلا قائمة1111"/>
    <w:next w:val="NoList"/>
    <w:uiPriority w:val="99"/>
    <w:semiHidden/>
    <w:unhideWhenUsed/>
    <w:rsid w:val="000A77C7"/>
  </w:style>
  <w:style w:type="table" w:customStyle="1" w:styleId="-34">
    <w:name w:val="قائمة فاتحة - تمييز 34"/>
    <w:basedOn w:val="TableNormal"/>
    <w:next w:val="LightList-Accent3"/>
    <w:uiPriority w:val="61"/>
    <w:rsid w:val="000A77C7"/>
    <w:pPr>
      <w:spacing w:after="0" w:line="240" w:lineRule="auto"/>
    </w:pPr>
    <w:rPr>
      <w:rFonts w:ascii="Calibri" w:eastAsia="Times New Roman" w:hAnsi="Calibri" w:cs="Arial"/>
      <w:kern w:val="0"/>
      <w:sz w:val="22"/>
      <w:szCs w:val="22"/>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142">
    <w:name w:val="تظليل فاتح14"/>
    <w:basedOn w:val="TableNormal"/>
    <w:uiPriority w:val="60"/>
    <w:rsid w:val="000A77C7"/>
    <w:pPr>
      <w:spacing w:after="0" w:line="240" w:lineRule="auto"/>
    </w:pPr>
    <w:rPr>
      <w:rFonts w:ascii="Calibri" w:eastAsia="Times New Roman" w:hAnsi="Calibri" w:cs="Arial"/>
      <w:color w:val="000000"/>
      <w:kern w:val="0"/>
      <w:sz w:val="22"/>
      <w:szCs w:val="22"/>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2110">
    <w:name w:val="شبكة جدول211"/>
    <w:basedOn w:val="TableNormal"/>
    <w:next w:val="TableGrid"/>
    <w:uiPriority w:val="59"/>
    <w:rsid w:val="000A77C7"/>
    <w:pPr>
      <w:spacing w:after="0" w:line="240" w:lineRule="auto"/>
    </w:pPr>
    <w:rPr>
      <w:rFonts w:ascii="Calibri" w:eastAsia="Calibri" w:hAnsi="Calibri" w:cs="Arial"/>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0">
    <w:name w:val="شبكة جدول33"/>
    <w:basedOn w:val="TableNormal"/>
    <w:next w:val="TableGrid"/>
    <w:uiPriority w:val="59"/>
    <w:rsid w:val="000A77C7"/>
    <w:pPr>
      <w:spacing w:after="0" w:line="240" w:lineRule="auto"/>
    </w:pPr>
    <w:rPr>
      <w:rFonts w:ascii="Calibri" w:eastAsia="Calibri" w:hAnsi="Calibri" w:cs="Arial"/>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54">
    <w:name w:val="قائمة متوسطة 2 - تمييز 54"/>
    <w:basedOn w:val="TableNormal"/>
    <w:next w:val="MediumList2-Accent5"/>
    <w:uiPriority w:val="66"/>
    <w:rsid w:val="000A77C7"/>
    <w:pPr>
      <w:spacing w:after="0" w:line="240" w:lineRule="auto"/>
    </w:pPr>
    <w:rPr>
      <w:rFonts w:ascii="Cambria" w:eastAsia="Times New Roman" w:hAnsi="Cambria" w:cs="Times New Roman"/>
      <w:color w:val="000000"/>
      <w:kern w:val="0"/>
      <w:sz w:val="22"/>
      <w:szCs w:val="22"/>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114">
    <w:name w:val="قائمة فاتحة - تمييز 114"/>
    <w:basedOn w:val="TableNormal"/>
    <w:uiPriority w:val="61"/>
    <w:rsid w:val="000A77C7"/>
    <w:pPr>
      <w:spacing w:after="0" w:line="240" w:lineRule="auto"/>
    </w:pPr>
    <w:rPr>
      <w:rFonts w:ascii="Calibri" w:eastAsia="Times New Roman" w:hAnsi="Calibri" w:cs="Arial"/>
      <w:kern w:val="0"/>
      <w:sz w:val="22"/>
      <w:szCs w:val="22"/>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331">
    <w:name w:val="بلا قائمة33"/>
    <w:next w:val="NoList"/>
    <w:uiPriority w:val="99"/>
    <w:semiHidden/>
    <w:unhideWhenUsed/>
    <w:rsid w:val="000A77C7"/>
  </w:style>
  <w:style w:type="numbering" w:customStyle="1" w:styleId="1220">
    <w:name w:val="بلا قائمة122"/>
    <w:next w:val="NoList"/>
    <w:uiPriority w:val="99"/>
    <w:semiHidden/>
    <w:unhideWhenUsed/>
    <w:rsid w:val="000A77C7"/>
  </w:style>
  <w:style w:type="numbering" w:customStyle="1" w:styleId="411">
    <w:name w:val="بلا قائمة41"/>
    <w:next w:val="NoList"/>
    <w:uiPriority w:val="99"/>
    <w:semiHidden/>
    <w:unhideWhenUsed/>
    <w:rsid w:val="000A77C7"/>
  </w:style>
  <w:style w:type="table" w:customStyle="1" w:styleId="42">
    <w:name w:val="شبكة جدول42"/>
    <w:basedOn w:val="TableNormal"/>
    <w:next w:val="TableGrid"/>
    <w:rsid w:val="000A77C7"/>
    <w:pPr>
      <w:bidi/>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بلا قائمة131"/>
    <w:next w:val="NoList"/>
    <w:uiPriority w:val="99"/>
    <w:semiHidden/>
    <w:unhideWhenUsed/>
    <w:rsid w:val="000A77C7"/>
  </w:style>
  <w:style w:type="table" w:customStyle="1" w:styleId="1212">
    <w:name w:val="شبكة جدول121"/>
    <w:basedOn w:val="TableNormal"/>
    <w:next w:val="TableGrid"/>
    <w:rsid w:val="000A77C7"/>
    <w:pPr>
      <w:spacing w:after="0" w:line="240" w:lineRule="auto"/>
    </w:pPr>
    <w:rPr>
      <w:rFonts w:ascii="ae_AlMohanad" w:eastAsia="Calibri" w:hAnsi="ae_AlMohanad" w:cs="ae_AlMohanad"/>
      <w:kern w:val="0"/>
      <w:sz w:val="28"/>
      <w:szCs w:val="28"/>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11">
    <w:name w:val="بلا قائمة211"/>
    <w:next w:val="NoList"/>
    <w:uiPriority w:val="99"/>
    <w:semiHidden/>
    <w:unhideWhenUsed/>
    <w:rsid w:val="000A77C7"/>
  </w:style>
  <w:style w:type="numbering" w:customStyle="1" w:styleId="1121">
    <w:name w:val="بلا قائمة1121"/>
    <w:next w:val="NoList"/>
    <w:uiPriority w:val="99"/>
    <w:semiHidden/>
    <w:unhideWhenUsed/>
    <w:rsid w:val="000A77C7"/>
  </w:style>
  <w:style w:type="table" w:customStyle="1" w:styleId="-312">
    <w:name w:val="قائمة فاتحة - تمييز 312"/>
    <w:basedOn w:val="TableNormal"/>
    <w:next w:val="LightList-Accent3"/>
    <w:uiPriority w:val="61"/>
    <w:rsid w:val="000A77C7"/>
    <w:pPr>
      <w:spacing w:after="0" w:line="240" w:lineRule="auto"/>
    </w:pPr>
    <w:rPr>
      <w:rFonts w:ascii="Calibri" w:eastAsia="Times New Roman" w:hAnsi="Calibri" w:cs="Arial"/>
      <w:kern w:val="0"/>
      <w:sz w:val="22"/>
      <w:szCs w:val="22"/>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1122">
    <w:name w:val="تظليل فاتح112"/>
    <w:basedOn w:val="TableNormal"/>
    <w:uiPriority w:val="60"/>
    <w:rsid w:val="000A77C7"/>
    <w:pPr>
      <w:spacing w:after="0" w:line="240" w:lineRule="auto"/>
    </w:pPr>
    <w:rPr>
      <w:rFonts w:ascii="Calibri" w:eastAsia="Times New Roman" w:hAnsi="Calibri" w:cs="Arial"/>
      <w:color w:val="000000"/>
      <w:kern w:val="0"/>
      <w:sz w:val="22"/>
      <w:szCs w:val="22"/>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221">
    <w:name w:val="شبكة جدول221"/>
    <w:basedOn w:val="TableNormal"/>
    <w:next w:val="TableGrid"/>
    <w:uiPriority w:val="59"/>
    <w:rsid w:val="000A77C7"/>
    <w:pPr>
      <w:spacing w:after="0" w:line="240" w:lineRule="auto"/>
    </w:pPr>
    <w:rPr>
      <w:rFonts w:ascii="Calibri" w:eastAsia="Calibri" w:hAnsi="Calibri" w:cs="Arial"/>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شبكة جدول311"/>
    <w:basedOn w:val="TableNormal"/>
    <w:next w:val="TableGrid"/>
    <w:uiPriority w:val="59"/>
    <w:rsid w:val="000A77C7"/>
    <w:pPr>
      <w:spacing w:after="0" w:line="240" w:lineRule="auto"/>
    </w:pPr>
    <w:rPr>
      <w:rFonts w:ascii="Calibri" w:eastAsia="Calibri" w:hAnsi="Calibri" w:cs="Arial"/>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512">
    <w:name w:val="قائمة متوسطة 2 - تمييز 512"/>
    <w:basedOn w:val="TableNormal"/>
    <w:next w:val="MediumList2-Accent5"/>
    <w:uiPriority w:val="66"/>
    <w:rsid w:val="000A77C7"/>
    <w:pPr>
      <w:spacing w:after="0" w:line="240" w:lineRule="auto"/>
    </w:pPr>
    <w:rPr>
      <w:rFonts w:ascii="Cambria" w:eastAsia="Times New Roman" w:hAnsi="Cambria" w:cs="Times New Roman"/>
      <w:color w:val="000000"/>
      <w:kern w:val="0"/>
      <w:sz w:val="22"/>
      <w:szCs w:val="22"/>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1112">
    <w:name w:val="قائمة فاتحة - تمييز 1112"/>
    <w:basedOn w:val="TableNormal"/>
    <w:uiPriority w:val="61"/>
    <w:rsid w:val="000A77C7"/>
    <w:pPr>
      <w:spacing w:after="0" w:line="240" w:lineRule="auto"/>
    </w:pPr>
    <w:rPr>
      <w:rFonts w:ascii="Calibri" w:eastAsia="Times New Roman" w:hAnsi="Calibri" w:cs="Arial"/>
      <w:kern w:val="0"/>
      <w:sz w:val="22"/>
      <w:szCs w:val="22"/>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3111">
    <w:name w:val="بلا قائمة311"/>
    <w:next w:val="NoList"/>
    <w:uiPriority w:val="99"/>
    <w:semiHidden/>
    <w:unhideWhenUsed/>
    <w:rsid w:val="000A77C7"/>
  </w:style>
  <w:style w:type="numbering" w:customStyle="1" w:styleId="12110">
    <w:name w:val="بلا قائمة1211"/>
    <w:next w:val="NoList"/>
    <w:uiPriority w:val="99"/>
    <w:semiHidden/>
    <w:unhideWhenUsed/>
    <w:rsid w:val="000A77C7"/>
  </w:style>
  <w:style w:type="table" w:customStyle="1" w:styleId="52">
    <w:name w:val="شبكة جدول52"/>
    <w:basedOn w:val="TableNormal"/>
    <w:next w:val="TableGrid"/>
    <w:rsid w:val="000A77C7"/>
    <w:pPr>
      <w:bidi/>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
    <w:name w:val="بلا قائمة51"/>
    <w:next w:val="NoList"/>
    <w:uiPriority w:val="99"/>
    <w:semiHidden/>
    <w:unhideWhenUsed/>
    <w:rsid w:val="000A77C7"/>
  </w:style>
  <w:style w:type="table" w:customStyle="1" w:styleId="62">
    <w:name w:val="شبكة جدول62"/>
    <w:basedOn w:val="TableNormal"/>
    <w:next w:val="TableGrid"/>
    <w:rsid w:val="000A77C7"/>
    <w:pPr>
      <w:bidi/>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0">
    <w:name w:val="بلا قائمة141"/>
    <w:next w:val="NoList"/>
    <w:uiPriority w:val="99"/>
    <w:semiHidden/>
    <w:unhideWhenUsed/>
    <w:rsid w:val="000A77C7"/>
  </w:style>
  <w:style w:type="table" w:customStyle="1" w:styleId="1311">
    <w:name w:val="شبكة جدول131"/>
    <w:basedOn w:val="TableNormal"/>
    <w:next w:val="TableGrid"/>
    <w:rsid w:val="000A77C7"/>
    <w:pPr>
      <w:spacing w:after="0" w:line="240" w:lineRule="auto"/>
    </w:pPr>
    <w:rPr>
      <w:rFonts w:ascii="ae_AlMohanad" w:eastAsia="Calibri" w:hAnsi="ae_AlMohanad" w:cs="ae_AlMohanad"/>
      <w:kern w:val="0"/>
      <w:sz w:val="28"/>
      <w:szCs w:val="28"/>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210">
    <w:name w:val="بلا قائمة221"/>
    <w:next w:val="NoList"/>
    <w:uiPriority w:val="99"/>
    <w:semiHidden/>
    <w:unhideWhenUsed/>
    <w:rsid w:val="000A77C7"/>
  </w:style>
  <w:style w:type="numbering" w:customStyle="1" w:styleId="1131">
    <w:name w:val="بلا قائمة1131"/>
    <w:next w:val="NoList"/>
    <w:uiPriority w:val="99"/>
    <w:semiHidden/>
    <w:unhideWhenUsed/>
    <w:rsid w:val="000A77C7"/>
  </w:style>
  <w:style w:type="table" w:customStyle="1" w:styleId="-322">
    <w:name w:val="قائمة فاتحة - تمييز 322"/>
    <w:basedOn w:val="TableNormal"/>
    <w:next w:val="LightList-Accent3"/>
    <w:uiPriority w:val="61"/>
    <w:rsid w:val="000A77C7"/>
    <w:pPr>
      <w:spacing w:after="0" w:line="240" w:lineRule="auto"/>
    </w:pPr>
    <w:rPr>
      <w:rFonts w:ascii="Calibri" w:eastAsia="Times New Roman" w:hAnsi="Calibri" w:cs="Arial"/>
      <w:kern w:val="0"/>
      <w:sz w:val="22"/>
      <w:szCs w:val="22"/>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1221">
    <w:name w:val="تظليل فاتح122"/>
    <w:basedOn w:val="TableNormal"/>
    <w:uiPriority w:val="60"/>
    <w:rsid w:val="000A77C7"/>
    <w:pPr>
      <w:spacing w:after="0" w:line="240" w:lineRule="auto"/>
    </w:pPr>
    <w:rPr>
      <w:rFonts w:ascii="Calibri" w:eastAsia="Times New Roman" w:hAnsi="Calibri" w:cs="Arial"/>
      <w:color w:val="000000"/>
      <w:kern w:val="0"/>
      <w:sz w:val="22"/>
      <w:szCs w:val="22"/>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231">
    <w:name w:val="شبكة جدول231"/>
    <w:basedOn w:val="TableNormal"/>
    <w:next w:val="TableGrid"/>
    <w:uiPriority w:val="59"/>
    <w:rsid w:val="000A77C7"/>
    <w:pPr>
      <w:spacing w:after="0" w:line="240" w:lineRule="auto"/>
    </w:pPr>
    <w:rPr>
      <w:rFonts w:ascii="Calibri" w:eastAsia="Calibri" w:hAnsi="Calibri" w:cs="Arial"/>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
    <w:name w:val="شبكة جدول321"/>
    <w:basedOn w:val="TableNormal"/>
    <w:next w:val="TableGrid"/>
    <w:uiPriority w:val="59"/>
    <w:rsid w:val="000A77C7"/>
    <w:pPr>
      <w:spacing w:after="0" w:line="240" w:lineRule="auto"/>
    </w:pPr>
    <w:rPr>
      <w:rFonts w:ascii="Calibri" w:eastAsia="Calibri" w:hAnsi="Calibri" w:cs="Arial"/>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522">
    <w:name w:val="قائمة متوسطة 2 - تمييز 522"/>
    <w:basedOn w:val="TableNormal"/>
    <w:next w:val="MediumList2-Accent5"/>
    <w:uiPriority w:val="66"/>
    <w:rsid w:val="000A77C7"/>
    <w:pPr>
      <w:spacing w:after="0" w:line="240" w:lineRule="auto"/>
    </w:pPr>
    <w:rPr>
      <w:rFonts w:ascii="Cambria" w:eastAsia="Times New Roman" w:hAnsi="Cambria" w:cs="Times New Roman"/>
      <w:color w:val="000000"/>
      <w:kern w:val="0"/>
      <w:sz w:val="22"/>
      <w:szCs w:val="22"/>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1122">
    <w:name w:val="قائمة فاتحة - تمييز 1122"/>
    <w:basedOn w:val="TableNormal"/>
    <w:uiPriority w:val="61"/>
    <w:rsid w:val="000A77C7"/>
    <w:pPr>
      <w:spacing w:after="0" w:line="240" w:lineRule="auto"/>
    </w:pPr>
    <w:rPr>
      <w:rFonts w:ascii="Calibri" w:eastAsia="Times New Roman" w:hAnsi="Calibri" w:cs="Arial"/>
      <w:kern w:val="0"/>
      <w:sz w:val="22"/>
      <w:szCs w:val="22"/>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3210">
    <w:name w:val="بلا قائمة321"/>
    <w:next w:val="NoList"/>
    <w:semiHidden/>
    <w:unhideWhenUsed/>
    <w:rsid w:val="000A77C7"/>
  </w:style>
  <w:style w:type="numbering" w:customStyle="1" w:styleId="611">
    <w:name w:val="بلا قائمة61"/>
    <w:next w:val="NoList"/>
    <w:uiPriority w:val="99"/>
    <w:semiHidden/>
    <w:unhideWhenUsed/>
    <w:rsid w:val="000A77C7"/>
  </w:style>
  <w:style w:type="table" w:customStyle="1" w:styleId="71">
    <w:name w:val="شبكة جدول71"/>
    <w:basedOn w:val="TableNormal"/>
    <w:next w:val="TableGrid"/>
    <w:uiPriority w:val="59"/>
    <w:rsid w:val="000A77C7"/>
    <w:pPr>
      <w:spacing w:after="0" w:line="240" w:lineRule="auto"/>
    </w:pPr>
    <w:rPr>
      <w:rFonts w:ascii="Calibri" w:eastAsia="Calibri" w:hAnsi="Calibri" w:cs="Arial"/>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710">
    <w:name w:val="بلا قائمة71"/>
    <w:next w:val="NoList"/>
    <w:uiPriority w:val="99"/>
    <w:semiHidden/>
    <w:unhideWhenUsed/>
    <w:rsid w:val="000A77C7"/>
  </w:style>
  <w:style w:type="table" w:customStyle="1" w:styleId="81">
    <w:name w:val="شبكة جدول81"/>
    <w:basedOn w:val="TableNormal"/>
    <w:next w:val="TableGrid"/>
    <w:uiPriority w:val="59"/>
    <w:rsid w:val="000A77C7"/>
    <w:pPr>
      <w:spacing w:after="0" w:line="240" w:lineRule="auto"/>
    </w:pPr>
    <w:rPr>
      <w:rFonts w:ascii="Calibri" w:eastAsia="Calibri" w:hAnsi="Calibri" w:cs="Arial"/>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10">
    <w:name w:val="بلا قائمة81"/>
    <w:next w:val="NoList"/>
    <w:uiPriority w:val="99"/>
    <w:semiHidden/>
    <w:unhideWhenUsed/>
    <w:rsid w:val="000A77C7"/>
  </w:style>
  <w:style w:type="table" w:customStyle="1" w:styleId="91">
    <w:name w:val="شبكة جدول91"/>
    <w:basedOn w:val="TableNormal"/>
    <w:next w:val="TableGrid"/>
    <w:uiPriority w:val="59"/>
    <w:rsid w:val="000A77C7"/>
    <w:pPr>
      <w:spacing w:after="0" w:line="240" w:lineRule="auto"/>
    </w:pPr>
    <w:rPr>
      <w:rFonts w:ascii="Calibri" w:eastAsia="Calibri" w:hAnsi="Calibri" w:cs="Arial"/>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910">
    <w:name w:val="بلا قائمة91"/>
    <w:next w:val="NoList"/>
    <w:uiPriority w:val="99"/>
    <w:semiHidden/>
    <w:unhideWhenUsed/>
    <w:rsid w:val="000A77C7"/>
  </w:style>
  <w:style w:type="table" w:customStyle="1" w:styleId="1010">
    <w:name w:val="شبكة جدول101"/>
    <w:basedOn w:val="TableNormal"/>
    <w:next w:val="TableGrid"/>
    <w:uiPriority w:val="59"/>
    <w:rsid w:val="000A77C7"/>
    <w:pPr>
      <w:spacing w:after="0" w:line="240" w:lineRule="auto"/>
    </w:pPr>
    <w:rPr>
      <w:rFonts w:ascii="Calibri" w:eastAsia="Calibri" w:hAnsi="Calibri" w:cs="Arial"/>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011">
    <w:name w:val="بلا قائمة101"/>
    <w:next w:val="NoList"/>
    <w:uiPriority w:val="99"/>
    <w:semiHidden/>
    <w:unhideWhenUsed/>
    <w:rsid w:val="000A77C7"/>
  </w:style>
  <w:style w:type="table" w:customStyle="1" w:styleId="1411">
    <w:name w:val="شبكة جدول141"/>
    <w:basedOn w:val="TableNormal"/>
    <w:next w:val="TableGrid"/>
    <w:uiPriority w:val="59"/>
    <w:rsid w:val="000A77C7"/>
    <w:pPr>
      <w:spacing w:after="0" w:line="240" w:lineRule="auto"/>
    </w:pPr>
    <w:rPr>
      <w:rFonts w:ascii="Calibri" w:eastAsia="Calibri"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نمط111"/>
    <w:rsid w:val="000A77C7"/>
  </w:style>
  <w:style w:type="numbering" w:customStyle="1" w:styleId="1510">
    <w:name w:val="بلا قائمة151"/>
    <w:next w:val="NoList"/>
    <w:uiPriority w:val="99"/>
    <w:semiHidden/>
    <w:unhideWhenUsed/>
    <w:rsid w:val="000A77C7"/>
  </w:style>
  <w:style w:type="table" w:customStyle="1" w:styleId="1511">
    <w:name w:val="شبكة جدول151"/>
    <w:basedOn w:val="TableNormal"/>
    <w:next w:val="TableGrid"/>
    <w:uiPriority w:val="59"/>
    <w:rsid w:val="000A77C7"/>
    <w:pPr>
      <w:spacing w:after="0" w:line="240" w:lineRule="auto"/>
    </w:pPr>
    <w:rPr>
      <w:rFonts w:ascii="Calibri" w:eastAsia="Calibri"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0">
    <w:name w:val="بلا قائمة161"/>
    <w:next w:val="NoList"/>
    <w:uiPriority w:val="99"/>
    <w:semiHidden/>
    <w:unhideWhenUsed/>
    <w:rsid w:val="000A77C7"/>
  </w:style>
  <w:style w:type="table" w:customStyle="1" w:styleId="1611">
    <w:name w:val="شبكة جدول161"/>
    <w:basedOn w:val="TableNormal"/>
    <w:next w:val="TableGrid"/>
    <w:uiPriority w:val="59"/>
    <w:rsid w:val="000A77C7"/>
    <w:pPr>
      <w:spacing w:after="0" w:line="240" w:lineRule="auto"/>
    </w:pPr>
    <w:rPr>
      <w:rFonts w:ascii="Calibri" w:eastAsia="Calibri" w:hAnsi="Calibri" w:cs="Arial"/>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710">
    <w:name w:val="بلا قائمة171"/>
    <w:next w:val="NoList"/>
    <w:semiHidden/>
    <w:unhideWhenUsed/>
    <w:rsid w:val="000A77C7"/>
  </w:style>
  <w:style w:type="numbering" w:customStyle="1" w:styleId="1810">
    <w:name w:val="بلا قائمة181"/>
    <w:next w:val="NoList"/>
    <w:uiPriority w:val="99"/>
    <w:semiHidden/>
    <w:unhideWhenUsed/>
    <w:rsid w:val="000A77C7"/>
  </w:style>
  <w:style w:type="table" w:customStyle="1" w:styleId="1711">
    <w:name w:val="شبكة جدول171"/>
    <w:basedOn w:val="TableNormal"/>
    <w:next w:val="TableGrid"/>
    <w:uiPriority w:val="59"/>
    <w:rsid w:val="000A77C7"/>
    <w:pPr>
      <w:spacing w:after="0" w:line="240" w:lineRule="auto"/>
    </w:pPr>
    <w:rPr>
      <w:rFonts w:ascii="Calibri" w:eastAsia="Calibri" w:hAnsi="Calibri" w:cs="Arial"/>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91">
    <w:name w:val="بلا قائمة191"/>
    <w:next w:val="NoList"/>
    <w:semiHidden/>
    <w:rsid w:val="000A77C7"/>
  </w:style>
  <w:style w:type="table" w:customStyle="1" w:styleId="182">
    <w:name w:val="شبكة جدول182"/>
    <w:basedOn w:val="TableNormal"/>
    <w:next w:val="TableGrid"/>
    <w:rsid w:val="000A77C7"/>
    <w:pPr>
      <w:bidi/>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10">
    <w:name w:val="بلا قائمة201"/>
    <w:next w:val="NoList"/>
    <w:uiPriority w:val="99"/>
    <w:semiHidden/>
    <w:unhideWhenUsed/>
    <w:rsid w:val="000A77C7"/>
  </w:style>
  <w:style w:type="table" w:customStyle="1" w:styleId="2a">
    <w:name w:val="جدول أنيق2"/>
    <w:basedOn w:val="TableNormal"/>
    <w:next w:val="TableElegant"/>
    <w:rsid w:val="000A77C7"/>
    <w:pPr>
      <w:bidi/>
      <w:spacing w:after="0" w:line="240" w:lineRule="auto"/>
    </w:pPr>
    <w:rPr>
      <w:rFonts w:ascii="Times New Roman" w:eastAsia="Times New Roman" w:hAnsi="Times New Roman" w:cs="Times New Roman"/>
      <w:kern w:val="0"/>
      <w:sz w:val="20"/>
      <w:szCs w:val="20"/>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2310">
    <w:name w:val="بلا قائمة231"/>
    <w:next w:val="NoList"/>
    <w:uiPriority w:val="99"/>
    <w:semiHidden/>
    <w:unhideWhenUsed/>
    <w:rsid w:val="000A77C7"/>
  </w:style>
  <w:style w:type="table" w:customStyle="1" w:styleId="1910">
    <w:name w:val="شبكة جدول191"/>
    <w:basedOn w:val="TableNormal"/>
    <w:next w:val="TableGrid"/>
    <w:uiPriority w:val="59"/>
    <w:rsid w:val="000A77C7"/>
    <w:pPr>
      <w:spacing w:after="0" w:line="240" w:lineRule="auto"/>
    </w:pPr>
    <w:rPr>
      <w:rFonts w:ascii="Calibri" w:eastAsia="Calibri" w:hAnsi="Calibri" w:cs="Arial"/>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0">
    <w:name w:val="بلا قائمة241"/>
    <w:next w:val="NoList"/>
    <w:uiPriority w:val="99"/>
    <w:semiHidden/>
    <w:unhideWhenUsed/>
    <w:rsid w:val="000A77C7"/>
  </w:style>
  <w:style w:type="table" w:customStyle="1" w:styleId="2011">
    <w:name w:val="شبكة جدول201"/>
    <w:basedOn w:val="TableNormal"/>
    <w:next w:val="TableGrid"/>
    <w:uiPriority w:val="59"/>
    <w:rsid w:val="000A77C7"/>
    <w:pPr>
      <w:spacing w:after="0" w:line="240" w:lineRule="auto"/>
    </w:pPr>
    <w:rPr>
      <w:rFonts w:ascii="Calibri" w:eastAsia="Calibri" w:hAnsi="Calibri" w:cs="Arial"/>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3">
    <w:name w:val="شبكة خفيفة - تمييز 613"/>
    <w:basedOn w:val="TableNormal"/>
    <w:next w:val="LightGrid-Accent6"/>
    <w:uiPriority w:val="62"/>
    <w:rsid w:val="000A77C7"/>
    <w:pPr>
      <w:spacing w:after="0" w:line="240" w:lineRule="auto"/>
    </w:pPr>
    <w:rPr>
      <w:rFonts w:ascii="Calibri" w:eastAsia="Calibri" w:hAnsi="Calibri" w:cs="Arial"/>
      <w:kern w:val="0"/>
      <w:sz w:val="22"/>
      <w:szCs w:val="22"/>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ہ °µ" w:eastAsia="Times New Roman" w:hAnsi="¸ہ °µ"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ہ °µ" w:eastAsia="Times New Roman" w:hAnsi="¸ہ °µ"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ہ °µ" w:eastAsia="Times New Roman" w:hAnsi="¸ہ °µ" w:cs="Times New Roman"/>
        <w:b/>
        <w:bCs/>
      </w:rPr>
    </w:tblStylePr>
    <w:tblStylePr w:type="lastCol">
      <w:rPr>
        <w:rFonts w:ascii="¸ہ °µ" w:eastAsia="Times New Roman" w:hAnsi="¸ہ °µ"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622">
    <w:name w:val="شبكة خفيفة - تمييز 622"/>
    <w:basedOn w:val="TableNormal"/>
    <w:next w:val="LightGrid-Accent6"/>
    <w:uiPriority w:val="62"/>
    <w:rsid w:val="000A77C7"/>
    <w:pPr>
      <w:spacing w:after="0" w:line="240" w:lineRule="auto"/>
    </w:pPr>
    <w:rPr>
      <w:rFonts w:ascii="Calibri" w:eastAsia="Calibri" w:hAnsi="Calibri" w:cs="Arial"/>
      <w:kern w:val="0"/>
      <w:sz w:val="22"/>
      <w:szCs w:val="22"/>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ہ °µ" w:eastAsia="Times New Roman" w:hAnsi="¸ہ °µ"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ہ °µ" w:eastAsia="Times New Roman" w:hAnsi="¸ہ °µ"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ہ °µ" w:eastAsia="Times New Roman" w:hAnsi="¸ہ °µ" w:cs="Times New Roman"/>
        <w:b/>
        <w:bCs/>
      </w:rPr>
    </w:tblStylePr>
    <w:tblStylePr w:type="lastCol">
      <w:rPr>
        <w:rFonts w:ascii="¸ہ °µ" w:eastAsia="Times New Roman" w:hAnsi="¸ہ °µ"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6122">
    <w:name w:val="شبكة خفيفة - تمييز 6122"/>
    <w:basedOn w:val="TableNormal"/>
    <w:next w:val="LightGrid-Accent6"/>
    <w:uiPriority w:val="62"/>
    <w:rsid w:val="000A77C7"/>
    <w:pPr>
      <w:spacing w:after="0" w:line="240" w:lineRule="auto"/>
    </w:pPr>
    <w:rPr>
      <w:rFonts w:ascii="Calibri" w:eastAsia="Calibri" w:hAnsi="Calibri" w:cs="Arial"/>
      <w:kern w:val="0"/>
      <w:sz w:val="22"/>
      <w:szCs w:val="22"/>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ہ °µ" w:eastAsia="Times New Roman" w:hAnsi="¸ہ °µ"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ہ °µ" w:eastAsia="Times New Roman" w:hAnsi="¸ہ °µ"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ہ °µ" w:eastAsia="Times New Roman" w:hAnsi="¸ہ °µ" w:cs="Times New Roman"/>
        <w:b/>
        <w:bCs/>
      </w:rPr>
    </w:tblStylePr>
    <w:tblStylePr w:type="lastCol">
      <w:rPr>
        <w:rFonts w:ascii="¸ہ °µ" w:eastAsia="Times New Roman" w:hAnsi="¸ہ °µ"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64">
    <w:name w:val="شبكة خفيفة - تمييز 64"/>
    <w:basedOn w:val="TableNormal"/>
    <w:next w:val="LightGrid-Accent6"/>
    <w:uiPriority w:val="62"/>
    <w:rsid w:val="000A77C7"/>
    <w:pPr>
      <w:spacing w:after="0" w:line="240" w:lineRule="auto"/>
    </w:pPr>
    <w:rPr>
      <w:rFonts w:ascii="Calibri" w:eastAsia="Times New Roman" w:hAnsi="Calibri" w:cs="Arial"/>
      <w:kern w:val="0"/>
      <w:sz w:val="20"/>
      <w:szCs w:val="20"/>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ہ °µ" w:eastAsia="Times New Roman" w:hAnsi="¸ہ °µ"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ہ °µ" w:eastAsia="Times New Roman" w:hAnsi="¸ہ °µ"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ہ °µ" w:eastAsia="Times New Roman" w:hAnsi="¸ہ °µ" w:cs="Times New Roman"/>
        <w:b/>
        <w:bCs/>
      </w:rPr>
    </w:tblStylePr>
    <w:tblStylePr w:type="lastCol">
      <w:rPr>
        <w:rFonts w:ascii="¸ہ °µ" w:eastAsia="Times New Roman" w:hAnsi="¸ہ °µ"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2411">
    <w:name w:val="شبكة جدول241"/>
    <w:basedOn w:val="TableNormal"/>
    <w:next w:val="TableGrid"/>
    <w:uiPriority w:val="59"/>
    <w:rsid w:val="000A77C7"/>
    <w:pPr>
      <w:spacing w:after="0" w:line="240" w:lineRule="auto"/>
    </w:pPr>
    <w:rPr>
      <w:rFonts w:ascii="Calibri" w:eastAsia="Calibri" w:hAnsi="Calibri" w:cs="Arial"/>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510">
    <w:name w:val="بلا قائمة251"/>
    <w:next w:val="NoList"/>
    <w:semiHidden/>
    <w:unhideWhenUsed/>
    <w:rsid w:val="000A77C7"/>
  </w:style>
  <w:style w:type="numbering" w:customStyle="1" w:styleId="2610">
    <w:name w:val="بلا قائمة261"/>
    <w:next w:val="NoList"/>
    <w:uiPriority w:val="99"/>
    <w:semiHidden/>
    <w:unhideWhenUsed/>
    <w:rsid w:val="000A77C7"/>
  </w:style>
  <w:style w:type="table" w:customStyle="1" w:styleId="DefaultTable1">
    <w:name w:val="Default Table1"/>
    <w:rsid w:val="000A77C7"/>
    <w:pPr>
      <w:spacing w:after="0" w:line="240" w:lineRule="auto"/>
    </w:pPr>
    <w:rPr>
      <w:rFonts w:ascii="Times New Roman" w:eastAsia="¹إ"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71">
    <w:name w:val="بلا قائمة271"/>
    <w:next w:val="NoList"/>
    <w:uiPriority w:val="99"/>
    <w:semiHidden/>
    <w:unhideWhenUsed/>
    <w:rsid w:val="000A77C7"/>
  </w:style>
  <w:style w:type="table" w:customStyle="1" w:styleId="115">
    <w:name w:val="جدول أنيق11"/>
    <w:basedOn w:val="TableNormal"/>
    <w:next w:val="TableElegant"/>
    <w:semiHidden/>
    <w:unhideWhenUsed/>
    <w:rsid w:val="000A77C7"/>
    <w:pPr>
      <w:spacing w:after="0" w:line="240" w:lineRule="auto"/>
      <w:jc w:val="right"/>
    </w:pPr>
    <w:rPr>
      <w:rFonts w:ascii="Times New Roman" w:eastAsia="Times New Roman" w:hAnsi="Times New Roman" w:cs="Times New Roman"/>
      <w:kern w:val="0"/>
      <w:sz w:val="20"/>
      <w:szCs w:val="20"/>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2511">
    <w:name w:val="شبكة جدول251"/>
    <w:basedOn w:val="TableNormal"/>
    <w:next w:val="TableGrid"/>
    <w:uiPriority w:val="59"/>
    <w:rsid w:val="000A77C7"/>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قائمة فاتحة - تمييز 331"/>
    <w:basedOn w:val="TableNormal"/>
    <w:next w:val="LightList-Accent3"/>
    <w:uiPriority w:val="61"/>
    <w:semiHidden/>
    <w:unhideWhenUsed/>
    <w:rsid w:val="000A77C7"/>
    <w:pPr>
      <w:spacing w:after="0" w:line="240" w:lineRule="auto"/>
    </w:pPr>
    <w:rPr>
      <w:rFonts w:ascii="Calibri" w:eastAsia="Times New Roman" w:hAnsi="Calibri" w:cs="Arial"/>
      <w:kern w:val="0"/>
      <w:sz w:val="22"/>
      <w:szCs w:val="22"/>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2-531">
    <w:name w:val="قائمة متوسطة 2 - تمييز 531"/>
    <w:basedOn w:val="TableNormal"/>
    <w:next w:val="MediumList2-Accent5"/>
    <w:uiPriority w:val="66"/>
    <w:semiHidden/>
    <w:unhideWhenUsed/>
    <w:rsid w:val="000A77C7"/>
    <w:pPr>
      <w:spacing w:after="0" w:line="240" w:lineRule="auto"/>
    </w:pPr>
    <w:rPr>
      <w:rFonts w:ascii="Cambria" w:eastAsia="Times New Roman" w:hAnsi="Cambria" w:cs="Times New Roman"/>
      <w:color w:val="000000"/>
      <w:kern w:val="0"/>
      <w:sz w:val="22"/>
      <w:szCs w:val="22"/>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631">
    <w:name w:val="شبكة خفيفة - تمييز 631"/>
    <w:basedOn w:val="TableNormal"/>
    <w:next w:val="LightGrid-Accent6"/>
    <w:uiPriority w:val="62"/>
    <w:semiHidden/>
    <w:unhideWhenUsed/>
    <w:rsid w:val="000A77C7"/>
    <w:pPr>
      <w:spacing w:after="0" w:line="240" w:lineRule="auto"/>
    </w:pPr>
    <w:rPr>
      <w:rFonts w:ascii="Calibri" w:eastAsia="Times New Roman" w:hAnsi="Calibri" w:cs="Arial"/>
      <w:kern w:val="0"/>
      <w:sz w:val="20"/>
      <w:szCs w:val="20"/>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0" w:beforeAutospacing="0" w:afterLines="0" w:after="0" w:afterAutospacing="0" w:line="240" w:lineRule="auto"/>
      </w:pPr>
      <w:rPr>
        <w:rFonts w:ascii="¸ہ °µ" w:eastAsia="Times New Roman" w:hAnsi="¸ہ °µ"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0" w:beforeAutospacing="0" w:afterLines="0" w:after="0" w:afterAutospacing="0" w:line="240" w:lineRule="auto"/>
      </w:pPr>
      <w:rPr>
        <w:rFonts w:ascii="¸ہ °µ" w:eastAsia="Times New Roman" w:hAnsi="¸ہ °µ"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ہ °µ" w:eastAsia="Times New Roman" w:hAnsi="¸ہ °µ" w:cs="Times New Roman" w:hint="default"/>
        <w:b/>
        <w:bCs/>
      </w:rPr>
    </w:tblStylePr>
    <w:tblStylePr w:type="lastCol">
      <w:rPr>
        <w:rFonts w:ascii="¸ہ °µ" w:eastAsia="Times New Roman" w:hAnsi="¸ہ °µ"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11010">
    <w:name w:val="شبكة جدول1101"/>
    <w:basedOn w:val="TableNormal"/>
    <w:rsid w:val="000A77C7"/>
    <w:pPr>
      <w:spacing w:after="0" w:line="240" w:lineRule="auto"/>
      <w:jc w:val="right"/>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11">
    <w:name w:val="شبكة جدول261"/>
    <w:basedOn w:val="TableNormal"/>
    <w:rsid w:val="000A77C7"/>
    <w:pPr>
      <w:spacing w:after="0" w:line="240" w:lineRule="auto"/>
      <w:jc w:val="right"/>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
    <w:name w:val="تظليل فاتح131"/>
    <w:basedOn w:val="TableNormal"/>
    <w:uiPriority w:val="60"/>
    <w:rsid w:val="000A77C7"/>
    <w:pPr>
      <w:spacing w:after="0" w:line="240" w:lineRule="auto"/>
    </w:pPr>
    <w:rPr>
      <w:rFonts w:ascii="Calibri" w:eastAsia="Times New Roman" w:hAnsi="Calibri" w:cs="Arial"/>
      <w:color w:val="000000"/>
      <w:kern w:val="0"/>
      <w:sz w:val="22"/>
      <w:szCs w:val="22"/>
      <w14:ligatures w14:val="none"/>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31">
    <w:name w:val="قائمة فاتحة - تمييز 1131"/>
    <w:basedOn w:val="TableNormal"/>
    <w:uiPriority w:val="61"/>
    <w:rsid w:val="000A77C7"/>
    <w:pPr>
      <w:spacing w:after="0" w:line="240" w:lineRule="auto"/>
    </w:pPr>
    <w:rPr>
      <w:rFonts w:ascii="Calibri" w:eastAsia="Times New Roman" w:hAnsi="Calibri" w:cs="Arial"/>
      <w:kern w:val="0"/>
      <w:sz w:val="22"/>
      <w:szCs w:val="22"/>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4110">
    <w:name w:val="شبكة جدول411"/>
    <w:basedOn w:val="TableNormal"/>
    <w:rsid w:val="000A77C7"/>
    <w:pPr>
      <w:spacing w:after="0" w:line="240" w:lineRule="auto"/>
      <w:jc w:val="right"/>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
    <w:name w:val="قائمة فاتحة - تمييز 3111"/>
    <w:basedOn w:val="TableNormal"/>
    <w:uiPriority w:val="61"/>
    <w:rsid w:val="000A77C7"/>
    <w:pPr>
      <w:spacing w:after="0" w:line="240" w:lineRule="auto"/>
    </w:pPr>
    <w:rPr>
      <w:rFonts w:ascii="Calibri" w:eastAsia="Times New Roman" w:hAnsi="Calibri" w:cs="Arial"/>
      <w:kern w:val="0"/>
      <w:sz w:val="22"/>
      <w:szCs w:val="22"/>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11111">
    <w:name w:val="تظليل فاتح1111"/>
    <w:basedOn w:val="TableNormal"/>
    <w:uiPriority w:val="60"/>
    <w:rsid w:val="000A77C7"/>
    <w:pPr>
      <w:spacing w:after="0" w:line="240" w:lineRule="auto"/>
    </w:pPr>
    <w:rPr>
      <w:rFonts w:ascii="Calibri" w:eastAsia="Times New Roman" w:hAnsi="Calibri" w:cs="Arial"/>
      <w:color w:val="000000"/>
      <w:kern w:val="0"/>
      <w:sz w:val="22"/>
      <w:szCs w:val="22"/>
      <w14:ligatures w14:val="none"/>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2-5111">
    <w:name w:val="قائمة متوسطة 2 - تمييز 5111"/>
    <w:basedOn w:val="TableNormal"/>
    <w:uiPriority w:val="66"/>
    <w:rsid w:val="000A77C7"/>
    <w:pPr>
      <w:spacing w:after="0" w:line="240" w:lineRule="auto"/>
    </w:pPr>
    <w:rPr>
      <w:rFonts w:ascii="Cambria" w:eastAsia="Times New Roman" w:hAnsi="Cambria" w:cs="Times New Roman"/>
      <w:color w:val="000000"/>
      <w:kern w:val="0"/>
      <w:sz w:val="22"/>
      <w:szCs w:val="22"/>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11111">
    <w:name w:val="قائمة فاتحة - تمييز 11111"/>
    <w:basedOn w:val="TableNormal"/>
    <w:uiPriority w:val="61"/>
    <w:rsid w:val="000A77C7"/>
    <w:pPr>
      <w:spacing w:after="0" w:line="240" w:lineRule="auto"/>
    </w:pPr>
    <w:rPr>
      <w:rFonts w:ascii="Calibri" w:eastAsia="Times New Roman" w:hAnsi="Calibri" w:cs="Arial"/>
      <w:kern w:val="0"/>
      <w:sz w:val="22"/>
      <w:szCs w:val="22"/>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5110">
    <w:name w:val="شبكة جدول511"/>
    <w:basedOn w:val="TableNormal"/>
    <w:rsid w:val="000A77C7"/>
    <w:pPr>
      <w:spacing w:after="0" w:line="240" w:lineRule="auto"/>
      <w:jc w:val="right"/>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شبكة جدول611"/>
    <w:basedOn w:val="TableNormal"/>
    <w:rsid w:val="000A77C7"/>
    <w:pPr>
      <w:spacing w:after="0" w:line="240" w:lineRule="auto"/>
      <w:jc w:val="right"/>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
    <w:name w:val="قائمة فاتحة - تمييز 3211"/>
    <w:basedOn w:val="TableNormal"/>
    <w:uiPriority w:val="61"/>
    <w:rsid w:val="000A77C7"/>
    <w:pPr>
      <w:spacing w:after="0" w:line="240" w:lineRule="auto"/>
    </w:pPr>
    <w:rPr>
      <w:rFonts w:ascii="Calibri" w:eastAsia="Times New Roman" w:hAnsi="Calibri" w:cs="Arial"/>
      <w:kern w:val="0"/>
      <w:sz w:val="22"/>
      <w:szCs w:val="22"/>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12111">
    <w:name w:val="تظليل فاتح1211"/>
    <w:basedOn w:val="TableNormal"/>
    <w:uiPriority w:val="60"/>
    <w:rsid w:val="000A77C7"/>
    <w:pPr>
      <w:spacing w:after="0" w:line="240" w:lineRule="auto"/>
    </w:pPr>
    <w:rPr>
      <w:rFonts w:ascii="Calibri" w:eastAsia="Times New Roman" w:hAnsi="Calibri" w:cs="Arial"/>
      <w:color w:val="000000"/>
      <w:kern w:val="0"/>
      <w:sz w:val="22"/>
      <w:szCs w:val="22"/>
      <w14:ligatures w14:val="none"/>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2-5211">
    <w:name w:val="قائمة متوسطة 2 - تمييز 5211"/>
    <w:basedOn w:val="TableNormal"/>
    <w:uiPriority w:val="66"/>
    <w:rsid w:val="000A77C7"/>
    <w:pPr>
      <w:spacing w:after="0" w:line="240" w:lineRule="auto"/>
    </w:pPr>
    <w:rPr>
      <w:rFonts w:ascii="Cambria" w:eastAsia="Times New Roman" w:hAnsi="Cambria" w:cs="Times New Roman"/>
      <w:color w:val="000000"/>
      <w:kern w:val="0"/>
      <w:sz w:val="22"/>
      <w:szCs w:val="22"/>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11211">
    <w:name w:val="قائمة فاتحة - تمييز 11211"/>
    <w:basedOn w:val="TableNormal"/>
    <w:uiPriority w:val="61"/>
    <w:rsid w:val="000A77C7"/>
    <w:pPr>
      <w:spacing w:after="0" w:line="240" w:lineRule="auto"/>
    </w:pPr>
    <w:rPr>
      <w:rFonts w:ascii="Calibri" w:eastAsia="Times New Roman" w:hAnsi="Calibri" w:cs="Arial"/>
      <w:kern w:val="0"/>
      <w:sz w:val="22"/>
      <w:szCs w:val="22"/>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811">
    <w:name w:val="شبكة جدول1811"/>
    <w:basedOn w:val="TableNormal"/>
    <w:rsid w:val="000A77C7"/>
    <w:pPr>
      <w:spacing w:after="0" w:line="240" w:lineRule="auto"/>
      <w:jc w:val="right"/>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
    <w:name w:val="شبكة خفيفة - تمييز 6111"/>
    <w:basedOn w:val="TableNormal"/>
    <w:uiPriority w:val="62"/>
    <w:rsid w:val="000A77C7"/>
    <w:pPr>
      <w:spacing w:after="0" w:line="240" w:lineRule="auto"/>
    </w:pPr>
    <w:rPr>
      <w:rFonts w:ascii="Calibri" w:eastAsia="Calibri" w:hAnsi="Calibri" w:cs="Arial"/>
      <w:kern w:val="0"/>
      <w:sz w:val="22"/>
      <w:szCs w:val="22"/>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0" w:beforeAutospacing="0" w:afterLines="0" w:after="0" w:afterAutospacing="0" w:line="240" w:lineRule="auto"/>
      </w:pPr>
      <w:rPr>
        <w:rFonts w:ascii="¸ہ °µ" w:eastAsia="Times New Roman" w:hAnsi="¸ہ °µ"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0" w:beforeAutospacing="0" w:afterLines="0" w:after="0" w:afterAutospacing="0" w:line="240" w:lineRule="auto"/>
      </w:pPr>
      <w:rPr>
        <w:rFonts w:ascii="¸ہ °µ" w:eastAsia="Times New Roman" w:hAnsi="¸ہ °µ"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ہ °µ" w:eastAsia="Times New Roman" w:hAnsi="¸ہ °µ" w:cs="Times New Roman" w:hint="default"/>
        <w:b/>
        <w:bCs/>
      </w:rPr>
    </w:tblStylePr>
    <w:tblStylePr w:type="lastCol">
      <w:rPr>
        <w:rFonts w:ascii="¸ہ °µ" w:eastAsia="Times New Roman" w:hAnsi="¸ہ °µ"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6211">
    <w:name w:val="شبكة خفيفة - تمييز 6211"/>
    <w:basedOn w:val="TableNormal"/>
    <w:uiPriority w:val="62"/>
    <w:rsid w:val="000A77C7"/>
    <w:pPr>
      <w:spacing w:after="0" w:line="240" w:lineRule="auto"/>
    </w:pPr>
    <w:rPr>
      <w:rFonts w:ascii="Calibri" w:eastAsia="Calibri" w:hAnsi="Calibri" w:cs="Arial"/>
      <w:kern w:val="0"/>
      <w:sz w:val="22"/>
      <w:szCs w:val="22"/>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0" w:beforeAutospacing="0" w:afterLines="0" w:after="0" w:afterAutospacing="0" w:line="240" w:lineRule="auto"/>
      </w:pPr>
      <w:rPr>
        <w:rFonts w:ascii="¸ہ °µ" w:eastAsia="Times New Roman" w:hAnsi="¸ہ °µ"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0" w:beforeAutospacing="0" w:afterLines="0" w:after="0" w:afterAutospacing="0" w:line="240" w:lineRule="auto"/>
      </w:pPr>
      <w:rPr>
        <w:rFonts w:ascii="¸ہ °µ" w:eastAsia="Times New Roman" w:hAnsi="¸ہ °µ"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ہ °µ" w:eastAsia="Times New Roman" w:hAnsi="¸ہ °µ" w:cs="Times New Roman" w:hint="default"/>
        <w:b/>
        <w:bCs/>
      </w:rPr>
    </w:tblStylePr>
    <w:tblStylePr w:type="lastCol">
      <w:rPr>
        <w:rFonts w:ascii="¸ہ °µ" w:eastAsia="Times New Roman" w:hAnsi="¸ہ °µ"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61211">
    <w:name w:val="شبكة خفيفة - تمييز 61211"/>
    <w:basedOn w:val="TableNormal"/>
    <w:uiPriority w:val="62"/>
    <w:rsid w:val="000A77C7"/>
    <w:pPr>
      <w:spacing w:after="0" w:line="240" w:lineRule="auto"/>
    </w:pPr>
    <w:rPr>
      <w:rFonts w:ascii="Calibri" w:eastAsia="Calibri" w:hAnsi="Calibri" w:cs="Arial"/>
      <w:kern w:val="0"/>
      <w:sz w:val="22"/>
      <w:szCs w:val="22"/>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0" w:beforeAutospacing="0" w:afterLines="0" w:after="0" w:afterAutospacing="0" w:line="240" w:lineRule="auto"/>
      </w:pPr>
      <w:rPr>
        <w:rFonts w:ascii="¸ہ °µ" w:eastAsia="Times New Roman" w:hAnsi="¸ہ °µ"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0" w:beforeAutospacing="0" w:afterLines="0" w:after="0" w:afterAutospacing="0" w:line="240" w:lineRule="auto"/>
      </w:pPr>
      <w:rPr>
        <w:rFonts w:ascii="¸ہ °µ" w:eastAsia="Times New Roman" w:hAnsi="¸ہ °µ"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ہ °µ" w:eastAsia="Times New Roman" w:hAnsi="¸ہ °µ" w:cs="Times New Roman" w:hint="default"/>
        <w:b/>
        <w:bCs/>
      </w:rPr>
    </w:tblStylePr>
    <w:tblStylePr w:type="lastCol">
      <w:rPr>
        <w:rFonts w:ascii="¸ہ °µ" w:eastAsia="Times New Roman" w:hAnsi="¸ہ °µ"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numbering" w:customStyle="1" w:styleId="1213">
    <w:name w:val="نمط121"/>
    <w:rsid w:val="000A77C7"/>
  </w:style>
  <w:style w:type="character" w:customStyle="1" w:styleId="vuuxrf">
    <w:name w:val="vuuxrf"/>
    <w:basedOn w:val="DefaultParagraphFont"/>
    <w:rsid w:val="000A77C7"/>
  </w:style>
  <w:style w:type="character" w:styleId="HTMLCite">
    <w:name w:val="HTML Cite"/>
    <w:basedOn w:val="DefaultParagraphFont"/>
    <w:uiPriority w:val="99"/>
    <w:semiHidden/>
    <w:unhideWhenUsed/>
    <w:rsid w:val="000A77C7"/>
    <w:rPr>
      <w:i/>
      <w:iCs/>
    </w:rPr>
  </w:style>
  <w:style w:type="character" w:customStyle="1" w:styleId="dyjrff">
    <w:name w:val="dyjrff"/>
    <w:basedOn w:val="DefaultParagraphFont"/>
    <w:rsid w:val="000A77C7"/>
  </w:style>
  <w:style w:type="paragraph" w:customStyle="1" w:styleId="a">
    <w:name w:val="المستوى الاول"/>
    <w:basedOn w:val="Heading1"/>
    <w:link w:val="Char4"/>
    <w:qFormat/>
    <w:rsid w:val="000A77C7"/>
    <w:pPr>
      <w:keepNext/>
      <w:keepLines/>
      <w:spacing w:after="0" w:line="276" w:lineRule="auto"/>
      <w:ind w:left="432" w:hanging="432"/>
      <w:contextualSpacing w:val="0"/>
      <w:jc w:val="left"/>
    </w:pPr>
    <w:rPr>
      <w:rFonts w:asciiTheme="majorHAnsi" w:eastAsiaTheme="majorEastAsia" w:hAnsiTheme="majorHAnsi" w:cstheme="majorBidi"/>
      <w:color w:val="0F4761" w:themeColor="accent1" w:themeShade="BF"/>
      <w:kern w:val="0"/>
      <w:sz w:val="32"/>
      <w:szCs w:val="32"/>
      <w14:ligatures w14:val="none"/>
    </w:rPr>
  </w:style>
  <w:style w:type="character" w:customStyle="1" w:styleId="Char4">
    <w:name w:val="المستوى الاول Char"/>
    <w:basedOn w:val="Heading1Char"/>
    <w:link w:val="a"/>
    <w:rsid w:val="000A77C7"/>
    <w:rPr>
      <w:rFonts w:asciiTheme="majorHAnsi" w:eastAsiaTheme="majorEastAsia" w:hAnsiTheme="majorHAnsi" w:cstheme="majorBidi"/>
      <w:b/>
      <w:bCs/>
      <w:color w:val="0F4761" w:themeColor="accent1" w:themeShade="BF"/>
      <w:kern w:val="0"/>
      <w:sz w:val="32"/>
      <w:szCs w:val="32"/>
      <w14:ligatures w14:val="none"/>
    </w:rPr>
  </w:style>
  <w:style w:type="paragraph" w:customStyle="1" w:styleId="a0">
    <w:name w:val="المستوى الثاني"/>
    <w:basedOn w:val="Heading2"/>
    <w:link w:val="Char5"/>
    <w:qFormat/>
    <w:rsid w:val="000A77C7"/>
    <w:pPr>
      <w:numPr>
        <w:ilvl w:val="1"/>
      </w:numPr>
      <w:bidi/>
      <w:spacing w:before="40" w:after="0" w:line="276" w:lineRule="auto"/>
      <w:ind w:left="718" w:hanging="576"/>
    </w:pPr>
    <w:rPr>
      <w:kern w:val="0"/>
      <w:sz w:val="26"/>
      <w:szCs w:val="26"/>
      <w14:ligatures w14:val="none"/>
    </w:rPr>
  </w:style>
  <w:style w:type="character" w:customStyle="1" w:styleId="Char5">
    <w:name w:val="المستوى الثاني Char"/>
    <w:basedOn w:val="Heading2Char"/>
    <w:link w:val="a0"/>
    <w:rsid w:val="000A77C7"/>
    <w:rPr>
      <w:rFonts w:asciiTheme="majorHAnsi" w:eastAsiaTheme="majorEastAsia" w:hAnsiTheme="majorHAnsi" w:cstheme="majorBidi"/>
      <w:color w:val="0F4761" w:themeColor="accent1" w:themeShade="BF"/>
      <w:kern w:val="0"/>
      <w:sz w:val="26"/>
      <w:szCs w:val="26"/>
      <w14:ligatures w14:val="none"/>
    </w:rPr>
  </w:style>
  <w:style w:type="character" w:customStyle="1" w:styleId="2b">
    <w:name w:val="إشارة لم يتم حلها2"/>
    <w:basedOn w:val="DefaultParagraphFont"/>
    <w:uiPriority w:val="99"/>
    <w:semiHidden/>
    <w:unhideWhenUsed/>
    <w:rsid w:val="000A77C7"/>
    <w:rPr>
      <w:color w:val="605E5C"/>
      <w:shd w:val="clear" w:color="auto" w:fill="E1DFDD"/>
    </w:rPr>
  </w:style>
  <w:style w:type="table" w:customStyle="1" w:styleId="291">
    <w:name w:val="شبكة جدول29"/>
    <w:basedOn w:val="TableNormal"/>
    <w:next w:val="TableGrid"/>
    <w:uiPriority w:val="59"/>
    <w:rsid w:val="000A77C7"/>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439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341006">
      <w:bodyDiv w:val="1"/>
      <w:marLeft w:val="0"/>
      <w:marRight w:val="0"/>
      <w:marTop w:val="0"/>
      <w:marBottom w:val="0"/>
      <w:divBdr>
        <w:top w:val="none" w:sz="0" w:space="0" w:color="auto"/>
        <w:left w:val="none" w:sz="0" w:space="0" w:color="auto"/>
        <w:bottom w:val="none" w:sz="0" w:space="0" w:color="auto"/>
        <w:right w:val="none" w:sz="0" w:space="0" w:color="auto"/>
      </w:divBdr>
      <w:divsChild>
        <w:div w:id="18903403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462306">
      <w:bodyDiv w:val="1"/>
      <w:marLeft w:val="0"/>
      <w:marRight w:val="0"/>
      <w:marTop w:val="0"/>
      <w:marBottom w:val="0"/>
      <w:divBdr>
        <w:top w:val="none" w:sz="0" w:space="0" w:color="auto"/>
        <w:left w:val="none" w:sz="0" w:space="0" w:color="auto"/>
        <w:bottom w:val="none" w:sz="0" w:space="0" w:color="auto"/>
        <w:right w:val="none" w:sz="0" w:space="0" w:color="auto"/>
      </w:divBdr>
    </w:div>
    <w:div w:id="201675944">
      <w:bodyDiv w:val="1"/>
      <w:marLeft w:val="0"/>
      <w:marRight w:val="0"/>
      <w:marTop w:val="0"/>
      <w:marBottom w:val="0"/>
      <w:divBdr>
        <w:top w:val="none" w:sz="0" w:space="0" w:color="auto"/>
        <w:left w:val="none" w:sz="0" w:space="0" w:color="auto"/>
        <w:bottom w:val="none" w:sz="0" w:space="0" w:color="auto"/>
        <w:right w:val="none" w:sz="0" w:space="0" w:color="auto"/>
      </w:divBdr>
      <w:divsChild>
        <w:div w:id="1728795403">
          <w:marLeft w:val="0"/>
          <w:marRight w:val="0"/>
          <w:marTop w:val="0"/>
          <w:marBottom w:val="0"/>
          <w:divBdr>
            <w:top w:val="none" w:sz="0" w:space="0" w:color="auto"/>
            <w:left w:val="none" w:sz="0" w:space="0" w:color="auto"/>
            <w:bottom w:val="none" w:sz="0" w:space="0" w:color="auto"/>
            <w:right w:val="none" w:sz="0" w:space="0" w:color="auto"/>
          </w:divBdr>
          <w:divsChild>
            <w:div w:id="2006471989">
              <w:marLeft w:val="0"/>
              <w:marRight w:val="0"/>
              <w:marTop w:val="0"/>
              <w:marBottom w:val="0"/>
              <w:divBdr>
                <w:top w:val="none" w:sz="0" w:space="0" w:color="auto"/>
                <w:left w:val="none" w:sz="0" w:space="0" w:color="auto"/>
                <w:bottom w:val="none" w:sz="0" w:space="0" w:color="auto"/>
                <w:right w:val="none" w:sz="0" w:space="0" w:color="auto"/>
              </w:divBdr>
              <w:divsChild>
                <w:div w:id="309481918">
                  <w:marLeft w:val="0"/>
                  <w:marRight w:val="0"/>
                  <w:marTop w:val="0"/>
                  <w:marBottom w:val="0"/>
                  <w:divBdr>
                    <w:top w:val="none" w:sz="0" w:space="0" w:color="auto"/>
                    <w:left w:val="none" w:sz="0" w:space="0" w:color="auto"/>
                    <w:bottom w:val="none" w:sz="0" w:space="0" w:color="auto"/>
                    <w:right w:val="none" w:sz="0" w:space="0" w:color="auto"/>
                  </w:divBdr>
                  <w:divsChild>
                    <w:div w:id="1884243776">
                      <w:marLeft w:val="0"/>
                      <w:marRight w:val="0"/>
                      <w:marTop w:val="0"/>
                      <w:marBottom w:val="0"/>
                      <w:divBdr>
                        <w:top w:val="none" w:sz="0" w:space="0" w:color="auto"/>
                        <w:left w:val="none" w:sz="0" w:space="0" w:color="auto"/>
                        <w:bottom w:val="none" w:sz="0" w:space="0" w:color="auto"/>
                        <w:right w:val="none" w:sz="0" w:space="0" w:color="auto"/>
                      </w:divBdr>
                      <w:divsChild>
                        <w:div w:id="1017150439">
                          <w:marLeft w:val="0"/>
                          <w:marRight w:val="0"/>
                          <w:marTop w:val="0"/>
                          <w:marBottom w:val="0"/>
                          <w:divBdr>
                            <w:top w:val="none" w:sz="0" w:space="0" w:color="auto"/>
                            <w:left w:val="none" w:sz="0" w:space="0" w:color="auto"/>
                            <w:bottom w:val="none" w:sz="0" w:space="0" w:color="auto"/>
                            <w:right w:val="none" w:sz="0" w:space="0" w:color="auto"/>
                          </w:divBdr>
                          <w:divsChild>
                            <w:div w:id="1340742139">
                              <w:marLeft w:val="0"/>
                              <w:marRight w:val="0"/>
                              <w:marTop w:val="0"/>
                              <w:marBottom w:val="0"/>
                              <w:divBdr>
                                <w:top w:val="none" w:sz="0" w:space="0" w:color="auto"/>
                                <w:left w:val="none" w:sz="0" w:space="0" w:color="auto"/>
                                <w:bottom w:val="none" w:sz="0" w:space="0" w:color="auto"/>
                                <w:right w:val="none" w:sz="0" w:space="0" w:color="auto"/>
                              </w:divBdr>
                              <w:divsChild>
                                <w:div w:id="51082323">
                                  <w:marLeft w:val="0"/>
                                  <w:marRight w:val="0"/>
                                  <w:marTop w:val="0"/>
                                  <w:marBottom w:val="0"/>
                                  <w:divBdr>
                                    <w:top w:val="none" w:sz="0" w:space="0" w:color="auto"/>
                                    <w:left w:val="none" w:sz="0" w:space="0" w:color="auto"/>
                                    <w:bottom w:val="none" w:sz="0" w:space="0" w:color="auto"/>
                                    <w:right w:val="none" w:sz="0" w:space="0" w:color="auto"/>
                                  </w:divBdr>
                                  <w:divsChild>
                                    <w:div w:id="235016440">
                                      <w:marLeft w:val="0"/>
                                      <w:marRight w:val="0"/>
                                      <w:marTop w:val="0"/>
                                      <w:marBottom w:val="0"/>
                                      <w:divBdr>
                                        <w:top w:val="none" w:sz="0" w:space="0" w:color="auto"/>
                                        <w:left w:val="none" w:sz="0" w:space="0" w:color="auto"/>
                                        <w:bottom w:val="none" w:sz="0" w:space="0" w:color="auto"/>
                                        <w:right w:val="none" w:sz="0" w:space="0" w:color="auto"/>
                                      </w:divBdr>
                                      <w:divsChild>
                                        <w:div w:id="1949971246">
                                          <w:marLeft w:val="0"/>
                                          <w:marRight w:val="0"/>
                                          <w:marTop w:val="0"/>
                                          <w:marBottom w:val="0"/>
                                          <w:divBdr>
                                            <w:top w:val="none" w:sz="0" w:space="0" w:color="auto"/>
                                            <w:left w:val="none" w:sz="0" w:space="0" w:color="auto"/>
                                            <w:bottom w:val="none" w:sz="0" w:space="0" w:color="auto"/>
                                            <w:right w:val="none" w:sz="0" w:space="0" w:color="auto"/>
                                          </w:divBdr>
                                          <w:divsChild>
                                            <w:div w:id="1340889497">
                                              <w:marLeft w:val="0"/>
                                              <w:marRight w:val="0"/>
                                              <w:marTop w:val="0"/>
                                              <w:marBottom w:val="0"/>
                                              <w:divBdr>
                                                <w:top w:val="none" w:sz="0" w:space="0" w:color="auto"/>
                                                <w:left w:val="none" w:sz="0" w:space="0" w:color="auto"/>
                                                <w:bottom w:val="none" w:sz="0" w:space="0" w:color="auto"/>
                                                <w:right w:val="none" w:sz="0" w:space="0" w:color="auto"/>
                                              </w:divBdr>
                                              <w:divsChild>
                                                <w:div w:id="1127427027">
                                                  <w:marLeft w:val="0"/>
                                                  <w:marRight w:val="0"/>
                                                  <w:marTop w:val="0"/>
                                                  <w:marBottom w:val="0"/>
                                                  <w:divBdr>
                                                    <w:top w:val="none" w:sz="0" w:space="0" w:color="auto"/>
                                                    <w:left w:val="none" w:sz="0" w:space="0" w:color="auto"/>
                                                    <w:bottom w:val="none" w:sz="0" w:space="0" w:color="auto"/>
                                                    <w:right w:val="none" w:sz="0" w:space="0" w:color="auto"/>
                                                  </w:divBdr>
                                                  <w:divsChild>
                                                    <w:div w:id="1727605471">
                                                      <w:marLeft w:val="0"/>
                                                      <w:marRight w:val="0"/>
                                                      <w:marTop w:val="0"/>
                                                      <w:marBottom w:val="0"/>
                                                      <w:divBdr>
                                                        <w:top w:val="none" w:sz="0" w:space="0" w:color="auto"/>
                                                        <w:left w:val="none" w:sz="0" w:space="0" w:color="auto"/>
                                                        <w:bottom w:val="none" w:sz="0" w:space="0" w:color="auto"/>
                                                        <w:right w:val="none" w:sz="0" w:space="0" w:color="auto"/>
                                                      </w:divBdr>
                                                      <w:divsChild>
                                                        <w:div w:id="3469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29959942">
          <w:marLeft w:val="0"/>
          <w:marRight w:val="0"/>
          <w:marTop w:val="0"/>
          <w:marBottom w:val="0"/>
          <w:divBdr>
            <w:top w:val="none" w:sz="0" w:space="0" w:color="auto"/>
            <w:left w:val="none" w:sz="0" w:space="0" w:color="auto"/>
            <w:bottom w:val="none" w:sz="0" w:space="0" w:color="auto"/>
            <w:right w:val="none" w:sz="0" w:space="0" w:color="auto"/>
          </w:divBdr>
          <w:divsChild>
            <w:div w:id="135953462">
              <w:marLeft w:val="0"/>
              <w:marRight w:val="0"/>
              <w:marTop w:val="0"/>
              <w:marBottom w:val="0"/>
              <w:divBdr>
                <w:top w:val="none" w:sz="0" w:space="0" w:color="auto"/>
                <w:left w:val="none" w:sz="0" w:space="0" w:color="auto"/>
                <w:bottom w:val="none" w:sz="0" w:space="0" w:color="auto"/>
                <w:right w:val="none" w:sz="0" w:space="0" w:color="auto"/>
              </w:divBdr>
              <w:divsChild>
                <w:div w:id="1332831756">
                  <w:marLeft w:val="0"/>
                  <w:marRight w:val="0"/>
                  <w:marTop w:val="0"/>
                  <w:marBottom w:val="0"/>
                  <w:divBdr>
                    <w:top w:val="none" w:sz="0" w:space="0" w:color="auto"/>
                    <w:left w:val="none" w:sz="0" w:space="0" w:color="auto"/>
                    <w:bottom w:val="none" w:sz="0" w:space="0" w:color="auto"/>
                    <w:right w:val="none" w:sz="0" w:space="0" w:color="auto"/>
                  </w:divBdr>
                  <w:divsChild>
                    <w:div w:id="578100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0207416">
      <w:bodyDiv w:val="1"/>
      <w:marLeft w:val="0"/>
      <w:marRight w:val="0"/>
      <w:marTop w:val="0"/>
      <w:marBottom w:val="0"/>
      <w:divBdr>
        <w:top w:val="none" w:sz="0" w:space="0" w:color="auto"/>
        <w:left w:val="none" w:sz="0" w:space="0" w:color="auto"/>
        <w:bottom w:val="none" w:sz="0" w:space="0" w:color="auto"/>
        <w:right w:val="none" w:sz="0" w:space="0" w:color="auto"/>
      </w:divBdr>
      <w:divsChild>
        <w:div w:id="4301309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4563985">
      <w:bodyDiv w:val="1"/>
      <w:marLeft w:val="0"/>
      <w:marRight w:val="0"/>
      <w:marTop w:val="0"/>
      <w:marBottom w:val="0"/>
      <w:divBdr>
        <w:top w:val="none" w:sz="0" w:space="0" w:color="auto"/>
        <w:left w:val="none" w:sz="0" w:space="0" w:color="auto"/>
        <w:bottom w:val="none" w:sz="0" w:space="0" w:color="auto"/>
        <w:right w:val="none" w:sz="0" w:space="0" w:color="auto"/>
      </w:divBdr>
    </w:div>
    <w:div w:id="560940823">
      <w:bodyDiv w:val="1"/>
      <w:marLeft w:val="0"/>
      <w:marRight w:val="0"/>
      <w:marTop w:val="0"/>
      <w:marBottom w:val="0"/>
      <w:divBdr>
        <w:top w:val="none" w:sz="0" w:space="0" w:color="auto"/>
        <w:left w:val="none" w:sz="0" w:space="0" w:color="auto"/>
        <w:bottom w:val="none" w:sz="0" w:space="0" w:color="auto"/>
        <w:right w:val="none" w:sz="0" w:space="0" w:color="auto"/>
      </w:divBdr>
      <w:divsChild>
        <w:div w:id="2076125466">
          <w:marLeft w:val="0"/>
          <w:marRight w:val="0"/>
          <w:marTop w:val="0"/>
          <w:marBottom w:val="0"/>
          <w:divBdr>
            <w:top w:val="none" w:sz="0" w:space="0" w:color="auto"/>
            <w:left w:val="none" w:sz="0" w:space="0" w:color="auto"/>
            <w:bottom w:val="none" w:sz="0" w:space="0" w:color="auto"/>
            <w:right w:val="none" w:sz="0" w:space="0" w:color="auto"/>
          </w:divBdr>
          <w:divsChild>
            <w:div w:id="1042633330">
              <w:marLeft w:val="0"/>
              <w:marRight w:val="0"/>
              <w:marTop w:val="0"/>
              <w:marBottom w:val="0"/>
              <w:divBdr>
                <w:top w:val="none" w:sz="0" w:space="0" w:color="auto"/>
                <w:left w:val="none" w:sz="0" w:space="0" w:color="auto"/>
                <w:bottom w:val="none" w:sz="0" w:space="0" w:color="auto"/>
                <w:right w:val="none" w:sz="0" w:space="0" w:color="auto"/>
              </w:divBdr>
              <w:divsChild>
                <w:div w:id="1856263766">
                  <w:marLeft w:val="0"/>
                  <w:marRight w:val="0"/>
                  <w:marTop w:val="0"/>
                  <w:marBottom w:val="0"/>
                  <w:divBdr>
                    <w:top w:val="none" w:sz="0" w:space="0" w:color="auto"/>
                    <w:left w:val="none" w:sz="0" w:space="0" w:color="auto"/>
                    <w:bottom w:val="none" w:sz="0" w:space="0" w:color="auto"/>
                    <w:right w:val="none" w:sz="0" w:space="0" w:color="auto"/>
                  </w:divBdr>
                  <w:divsChild>
                    <w:div w:id="772675458">
                      <w:marLeft w:val="0"/>
                      <w:marRight w:val="0"/>
                      <w:marTop w:val="0"/>
                      <w:marBottom w:val="0"/>
                      <w:divBdr>
                        <w:top w:val="none" w:sz="0" w:space="0" w:color="auto"/>
                        <w:left w:val="none" w:sz="0" w:space="0" w:color="auto"/>
                        <w:bottom w:val="none" w:sz="0" w:space="0" w:color="auto"/>
                        <w:right w:val="none" w:sz="0" w:space="0" w:color="auto"/>
                      </w:divBdr>
                      <w:divsChild>
                        <w:div w:id="1457679419">
                          <w:marLeft w:val="0"/>
                          <w:marRight w:val="0"/>
                          <w:marTop w:val="0"/>
                          <w:marBottom w:val="0"/>
                          <w:divBdr>
                            <w:top w:val="none" w:sz="0" w:space="0" w:color="auto"/>
                            <w:left w:val="none" w:sz="0" w:space="0" w:color="auto"/>
                            <w:bottom w:val="none" w:sz="0" w:space="0" w:color="auto"/>
                            <w:right w:val="none" w:sz="0" w:space="0" w:color="auto"/>
                          </w:divBdr>
                          <w:divsChild>
                            <w:div w:id="188105031">
                              <w:marLeft w:val="0"/>
                              <w:marRight w:val="0"/>
                              <w:marTop w:val="0"/>
                              <w:marBottom w:val="0"/>
                              <w:divBdr>
                                <w:top w:val="none" w:sz="0" w:space="0" w:color="auto"/>
                                <w:left w:val="none" w:sz="0" w:space="0" w:color="auto"/>
                                <w:bottom w:val="none" w:sz="0" w:space="0" w:color="auto"/>
                                <w:right w:val="none" w:sz="0" w:space="0" w:color="auto"/>
                              </w:divBdr>
                              <w:divsChild>
                                <w:div w:id="2142452347">
                                  <w:marLeft w:val="0"/>
                                  <w:marRight w:val="0"/>
                                  <w:marTop w:val="0"/>
                                  <w:marBottom w:val="0"/>
                                  <w:divBdr>
                                    <w:top w:val="none" w:sz="0" w:space="0" w:color="auto"/>
                                    <w:left w:val="none" w:sz="0" w:space="0" w:color="auto"/>
                                    <w:bottom w:val="none" w:sz="0" w:space="0" w:color="auto"/>
                                    <w:right w:val="none" w:sz="0" w:space="0" w:color="auto"/>
                                  </w:divBdr>
                                  <w:divsChild>
                                    <w:div w:id="1837961497">
                                      <w:marLeft w:val="0"/>
                                      <w:marRight w:val="0"/>
                                      <w:marTop w:val="0"/>
                                      <w:marBottom w:val="0"/>
                                      <w:divBdr>
                                        <w:top w:val="none" w:sz="0" w:space="0" w:color="auto"/>
                                        <w:left w:val="none" w:sz="0" w:space="0" w:color="auto"/>
                                        <w:bottom w:val="none" w:sz="0" w:space="0" w:color="auto"/>
                                        <w:right w:val="none" w:sz="0" w:space="0" w:color="auto"/>
                                      </w:divBdr>
                                      <w:divsChild>
                                        <w:div w:id="163593190">
                                          <w:marLeft w:val="0"/>
                                          <w:marRight w:val="0"/>
                                          <w:marTop w:val="0"/>
                                          <w:marBottom w:val="0"/>
                                          <w:divBdr>
                                            <w:top w:val="none" w:sz="0" w:space="0" w:color="auto"/>
                                            <w:left w:val="none" w:sz="0" w:space="0" w:color="auto"/>
                                            <w:bottom w:val="none" w:sz="0" w:space="0" w:color="auto"/>
                                            <w:right w:val="none" w:sz="0" w:space="0" w:color="auto"/>
                                          </w:divBdr>
                                          <w:divsChild>
                                            <w:div w:id="1214341878">
                                              <w:marLeft w:val="0"/>
                                              <w:marRight w:val="0"/>
                                              <w:marTop w:val="0"/>
                                              <w:marBottom w:val="0"/>
                                              <w:divBdr>
                                                <w:top w:val="none" w:sz="0" w:space="0" w:color="auto"/>
                                                <w:left w:val="none" w:sz="0" w:space="0" w:color="auto"/>
                                                <w:bottom w:val="none" w:sz="0" w:space="0" w:color="auto"/>
                                                <w:right w:val="none" w:sz="0" w:space="0" w:color="auto"/>
                                              </w:divBdr>
                                              <w:divsChild>
                                                <w:div w:id="1451631477">
                                                  <w:marLeft w:val="0"/>
                                                  <w:marRight w:val="0"/>
                                                  <w:marTop w:val="0"/>
                                                  <w:marBottom w:val="0"/>
                                                  <w:divBdr>
                                                    <w:top w:val="none" w:sz="0" w:space="0" w:color="auto"/>
                                                    <w:left w:val="none" w:sz="0" w:space="0" w:color="auto"/>
                                                    <w:bottom w:val="none" w:sz="0" w:space="0" w:color="auto"/>
                                                    <w:right w:val="none" w:sz="0" w:space="0" w:color="auto"/>
                                                  </w:divBdr>
                                                  <w:divsChild>
                                                    <w:div w:id="1526670811">
                                                      <w:marLeft w:val="0"/>
                                                      <w:marRight w:val="0"/>
                                                      <w:marTop w:val="0"/>
                                                      <w:marBottom w:val="0"/>
                                                      <w:divBdr>
                                                        <w:top w:val="none" w:sz="0" w:space="0" w:color="auto"/>
                                                        <w:left w:val="none" w:sz="0" w:space="0" w:color="auto"/>
                                                        <w:bottom w:val="none" w:sz="0" w:space="0" w:color="auto"/>
                                                        <w:right w:val="none" w:sz="0" w:space="0" w:color="auto"/>
                                                      </w:divBdr>
                                                      <w:divsChild>
                                                        <w:div w:id="1217083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72205720">
          <w:marLeft w:val="0"/>
          <w:marRight w:val="0"/>
          <w:marTop w:val="0"/>
          <w:marBottom w:val="0"/>
          <w:divBdr>
            <w:top w:val="none" w:sz="0" w:space="0" w:color="auto"/>
            <w:left w:val="none" w:sz="0" w:space="0" w:color="auto"/>
            <w:bottom w:val="none" w:sz="0" w:space="0" w:color="auto"/>
            <w:right w:val="none" w:sz="0" w:space="0" w:color="auto"/>
          </w:divBdr>
          <w:divsChild>
            <w:div w:id="69743393">
              <w:marLeft w:val="0"/>
              <w:marRight w:val="0"/>
              <w:marTop w:val="0"/>
              <w:marBottom w:val="0"/>
              <w:divBdr>
                <w:top w:val="none" w:sz="0" w:space="0" w:color="auto"/>
                <w:left w:val="none" w:sz="0" w:space="0" w:color="auto"/>
                <w:bottom w:val="none" w:sz="0" w:space="0" w:color="auto"/>
                <w:right w:val="none" w:sz="0" w:space="0" w:color="auto"/>
              </w:divBdr>
              <w:divsChild>
                <w:div w:id="1166941867">
                  <w:marLeft w:val="0"/>
                  <w:marRight w:val="0"/>
                  <w:marTop w:val="0"/>
                  <w:marBottom w:val="0"/>
                  <w:divBdr>
                    <w:top w:val="none" w:sz="0" w:space="0" w:color="auto"/>
                    <w:left w:val="none" w:sz="0" w:space="0" w:color="auto"/>
                    <w:bottom w:val="none" w:sz="0" w:space="0" w:color="auto"/>
                    <w:right w:val="none" w:sz="0" w:space="0" w:color="auto"/>
                  </w:divBdr>
                  <w:divsChild>
                    <w:div w:id="192638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7561984">
      <w:bodyDiv w:val="1"/>
      <w:marLeft w:val="0"/>
      <w:marRight w:val="0"/>
      <w:marTop w:val="0"/>
      <w:marBottom w:val="0"/>
      <w:divBdr>
        <w:top w:val="none" w:sz="0" w:space="0" w:color="auto"/>
        <w:left w:val="none" w:sz="0" w:space="0" w:color="auto"/>
        <w:bottom w:val="none" w:sz="0" w:space="0" w:color="auto"/>
        <w:right w:val="none" w:sz="0" w:space="0" w:color="auto"/>
      </w:divBdr>
      <w:divsChild>
        <w:div w:id="1219243422">
          <w:marLeft w:val="0"/>
          <w:marRight w:val="0"/>
          <w:marTop w:val="0"/>
          <w:marBottom w:val="0"/>
          <w:divBdr>
            <w:top w:val="none" w:sz="0" w:space="0" w:color="auto"/>
            <w:left w:val="none" w:sz="0" w:space="0" w:color="auto"/>
            <w:bottom w:val="none" w:sz="0" w:space="0" w:color="auto"/>
            <w:right w:val="none" w:sz="0" w:space="0" w:color="auto"/>
          </w:divBdr>
          <w:divsChild>
            <w:div w:id="739015357">
              <w:marLeft w:val="0"/>
              <w:marRight w:val="0"/>
              <w:marTop w:val="0"/>
              <w:marBottom w:val="0"/>
              <w:divBdr>
                <w:top w:val="none" w:sz="0" w:space="0" w:color="auto"/>
                <w:left w:val="none" w:sz="0" w:space="0" w:color="auto"/>
                <w:bottom w:val="none" w:sz="0" w:space="0" w:color="auto"/>
                <w:right w:val="none" w:sz="0" w:space="0" w:color="auto"/>
              </w:divBdr>
              <w:divsChild>
                <w:div w:id="204222832">
                  <w:marLeft w:val="0"/>
                  <w:marRight w:val="0"/>
                  <w:marTop w:val="0"/>
                  <w:marBottom w:val="0"/>
                  <w:divBdr>
                    <w:top w:val="none" w:sz="0" w:space="0" w:color="auto"/>
                    <w:left w:val="none" w:sz="0" w:space="0" w:color="auto"/>
                    <w:bottom w:val="none" w:sz="0" w:space="0" w:color="auto"/>
                    <w:right w:val="none" w:sz="0" w:space="0" w:color="auto"/>
                  </w:divBdr>
                  <w:divsChild>
                    <w:div w:id="189191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4360231">
      <w:bodyDiv w:val="1"/>
      <w:marLeft w:val="0"/>
      <w:marRight w:val="0"/>
      <w:marTop w:val="0"/>
      <w:marBottom w:val="0"/>
      <w:divBdr>
        <w:top w:val="none" w:sz="0" w:space="0" w:color="auto"/>
        <w:left w:val="none" w:sz="0" w:space="0" w:color="auto"/>
        <w:bottom w:val="none" w:sz="0" w:space="0" w:color="auto"/>
        <w:right w:val="none" w:sz="0" w:space="0" w:color="auto"/>
      </w:divBdr>
      <w:divsChild>
        <w:div w:id="589431542">
          <w:marLeft w:val="0"/>
          <w:marRight w:val="0"/>
          <w:marTop w:val="0"/>
          <w:marBottom w:val="0"/>
          <w:divBdr>
            <w:top w:val="none" w:sz="0" w:space="0" w:color="auto"/>
            <w:left w:val="none" w:sz="0" w:space="0" w:color="auto"/>
            <w:bottom w:val="none" w:sz="0" w:space="0" w:color="auto"/>
            <w:right w:val="none" w:sz="0" w:space="0" w:color="auto"/>
          </w:divBdr>
          <w:divsChild>
            <w:div w:id="483014150">
              <w:marLeft w:val="0"/>
              <w:marRight w:val="0"/>
              <w:marTop w:val="0"/>
              <w:marBottom w:val="0"/>
              <w:divBdr>
                <w:top w:val="none" w:sz="0" w:space="0" w:color="auto"/>
                <w:left w:val="none" w:sz="0" w:space="0" w:color="auto"/>
                <w:bottom w:val="none" w:sz="0" w:space="0" w:color="auto"/>
                <w:right w:val="none" w:sz="0" w:space="0" w:color="auto"/>
              </w:divBdr>
              <w:divsChild>
                <w:div w:id="648677677">
                  <w:marLeft w:val="0"/>
                  <w:marRight w:val="0"/>
                  <w:marTop w:val="0"/>
                  <w:marBottom w:val="0"/>
                  <w:divBdr>
                    <w:top w:val="none" w:sz="0" w:space="0" w:color="auto"/>
                    <w:left w:val="none" w:sz="0" w:space="0" w:color="auto"/>
                    <w:bottom w:val="none" w:sz="0" w:space="0" w:color="auto"/>
                    <w:right w:val="none" w:sz="0" w:space="0" w:color="auto"/>
                  </w:divBdr>
                  <w:divsChild>
                    <w:div w:id="606278648">
                      <w:marLeft w:val="0"/>
                      <w:marRight w:val="0"/>
                      <w:marTop w:val="0"/>
                      <w:marBottom w:val="0"/>
                      <w:divBdr>
                        <w:top w:val="none" w:sz="0" w:space="0" w:color="auto"/>
                        <w:left w:val="none" w:sz="0" w:space="0" w:color="auto"/>
                        <w:bottom w:val="none" w:sz="0" w:space="0" w:color="auto"/>
                        <w:right w:val="none" w:sz="0" w:space="0" w:color="auto"/>
                      </w:divBdr>
                      <w:divsChild>
                        <w:div w:id="1299261891">
                          <w:marLeft w:val="0"/>
                          <w:marRight w:val="0"/>
                          <w:marTop w:val="0"/>
                          <w:marBottom w:val="0"/>
                          <w:divBdr>
                            <w:top w:val="none" w:sz="0" w:space="0" w:color="auto"/>
                            <w:left w:val="none" w:sz="0" w:space="0" w:color="auto"/>
                            <w:bottom w:val="none" w:sz="0" w:space="0" w:color="auto"/>
                            <w:right w:val="none" w:sz="0" w:space="0" w:color="auto"/>
                          </w:divBdr>
                          <w:divsChild>
                            <w:div w:id="889537886">
                              <w:marLeft w:val="0"/>
                              <w:marRight w:val="0"/>
                              <w:marTop w:val="0"/>
                              <w:marBottom w:val="0"/>
                              <w:divBdr>
                                <w:top w:val="none" w:sz="0" w:space="0" w:color="auto"/>
                                <w:left w:val="none" w:sz="0" w:space="0" w:color="auto"/>
                                <w:bottom w:val="none" w:sz="0" w:space="0" w:color="auto"/>
                                <w:right w:val="none" w:sz="0" w:space="0" w:color="auto"/>
                              </w:divBdr>
                              <w:divsChild>
                                <w:div w:id="1579094399">
                                  <w:marLeft w:val="0"/>
                                  <w:marRight w:val="0"/>
                                  <w:marTop w:val="0"/>
                                  <w:marBottom w:val="0"/>
                                  <w:divBdr>
                                    <w:top w:val="none" w:sz="0" w:space="0" w:color="auto"/>
                                    <w:left w:val="none" w:sz="0" w:space="0" w:color="auto"/>
                                    <w:bottom w:val="none" w:sz="0" w:space="0" w:color="auto"/>
                                    <w:right w:val="none" w:sz="0" w:space="0" w:color="auto"/>
                                  </w:divBdr>
                                  <w:divsChild>
                                    <w:div w:id="2112698221">
                                      <w:marLeft w:val="0"/>
                                      <w:marRight w:val="0"/>
                                      <w:marTop w:val="0"/>
                                      <w:marBottom w:val="0"/>
                                      <w:divBdr>
                                        <w:top w:val="none" w:sz="0" w:space="0" w:color="auto"/>
                                        <w:left w:val="none" w:sz="0" w:space="0" w:color="auto"/>
                                        <w:bottom w:val="none" w:sz="0" w:space="0" w:color="auto"/>
                                        <w:right w:val="none" w:sz="0" w:space="0" w:color="auto"/>
                                      </w:divBdr>
                                      <w:divsChild>
                                        <w:div w:id="167058217">
                                          <w:marLeft w:val="0"/>
                                          <w:marRight w:val="0"/>
                                          <w:marTop w:val="0"/>
                                          <w:marBottom w:val="0"/>
                                          <w:divBdr>
                                            <w:top w:val="none" w:sz="0" w:space="0" w:color="auto"/>
                                            <w:left w:val="none" w:sz="0" w:space="0" w:color="auto"/>
                                            <w:bottom w:val="none" w:sz="0" w:space="0" w:color="auto"/>
                                            <w:right w:val="none" w:sz="0" w:space="0" w:color="auto"/>
                                          </w:divBdr>
                                          <w:divsChild>
                                            <w:div w:id="580801282">
                                              <w:marLeft w:val="0"/>
                                              <w:marRight w:val="0"/>
                                              <w:marTop w:val="0"/>
                                              <w:marBottom w:val="0"/>
                                              <w:divBdr>
                                                <w:top w:val="none" w:sz="0" w:space="0" w:color="auto"/>
                                                <w:left w:val="none" w:sz="0" w:space="0" w:color="auto"/>
                                                <w:bottom w:val="none" w:sz="0" w:space="0" w:color="auto"/>
                                                <w:right w:val="none" w:sz="0" w:space="0" w:color="auto"/>
                                              </w:divBdr>
                                              <w:divsChild>
                                                <w:div w:id="744642230">
                                                  <w:marLeft w:val="0"/>
                                                  <w:marRight w:val="0"/>
                                                  <w:marTop w:val="0"/>
                                                  <w:marBottom w:val="0"/>
                                                  <w:divBdr>
                                                    <w:top w:val="none" w:sz="0" w:space="0" w:color="auto"/>
                                                    <w:left w:val="none" w:sz="0" w:space="0" w:color="auto"/>
                                                    <w:bottom w:val="none" w:sz="0" w:space="0" w:color="auto"/>
                                                    <w:right w:val="none" w:sz="0" w:space="0" w:color="auto"/>
                                                  </w:divBdr>
                                                  <w:divsChild>
                                                    <w:div w:id="707219866">
                                                      <w:marLeft w:val="0"/>
                                                      <w:marRight w:val="0"/>
                                                      <w:marTop w:val="0"/>
                                                      <w:marBottom w:val="0"/>
                                                      <w:divBdr>
                                                        <w:top w:val="none" w:sz="0" w:space="0" w:color="auto"/>
                                                        <w:left w:val="none" w:sz="0" w:space="0" w:color="auto"/>
                                                        <w:bottom w:val="none" w:sz="0" w:space="0" w:color="auto"/>
                                                        <w:right w:val="none" w:sz="0" w:space="0" w:color="auto"/>
                                                      </w:divBdr>
                                                      <w:divsChild>
                                                        <w:div w:id="1872954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14420853">
          <w:marLeft w:val="0"/>
          <w:marRight w:val="0"/>
          <w:marTop w:val="0"/>
          <w:marBottom w:val="0"/>
          <w:divBdr>
            <w:top w:val="none" w:sz="0" w:space="0" w:color="auto"/>
            <w:left w:val="none" w:sz="0" w:space="0" w:color="auto"/>
            <w:bottom w:val="none" w:sz="0" w:space="0" w:color="auto"/>
            <w:right w:val="none" w:sz="0" w:space="0" w:color="auto"/>
          </w:divBdr>
          <w:divsChild>
            <w:div w:id="1420515670">
              <w:marLeft w:val="0"/>
              <w:marRight w:val="0"/>
              <w:marTop w:val="0"/>
              <w:marBottom w:val="0"/>
              <w:divBdr>
                <w:top w:val="none" w:sz="0" w:space="0" w:color="auto"/>
                <w:left w:val="none" w:sz="0" w:space="0" w:color="auto"/>
                <w:bottom w:val="none" w:sz="0" w:space="0" w:color="auto"/>
                <w:right w:val="none" w:sz="0" w:space="0" w:color="auto"/>
              </w:divBdr>
              <w:divsChild>
                <w:div w:id="355038512">
                  <w:marLeft w:val="0"/>
                  <w:marRight w:val="0"/>
                  <w:marTop w:val="0"/>
                  <w:marBottom w:val="0"/>
                  <w:divBdr>
                    <w:top w:val="none" w:sz="0" w:space="0" w:color="auto"/>
                    <w:left w:val="none" w:sz="0" w:space="0" w:color="auto"/>
                    <w:bottom w:val="none" w:sz="0" w:space="0" w:color="auto"/>
                    <w:right w:val="none" w:sz="0" w:space="0" w:color="auto"/>
                  </w:divBdr>
                  <w:divsChild>
                    <w:div w:id="1223369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7727201">
      <w:bodyDiv w:val="1"/>
      <w:marLeft w:val="0"/>
      <w:marRight w:val="0"/>
      <w:marTop w:val="0"/>
      <w:marBottom w:val="0"/>
      <w:divBdr>
        <w:top w:val="none" w:sz="0" w:space="0" w:color="auto"/>
        <w:left w:val="none" w:sz="0" w:space="0" w:color="auto"/>
        <w:bottom w:val="none" w:sz="0" w:space="0" w:color="auto"/>
        <w:right w:val="none" w:sz="0" w:space="0" w:color="auto"/>
      </w:divBdr>
      <w:divsChild>
        <w:div w:id="428811811">
          <w:marLeft w:val="0"/>
          <w:marRight w:val="0"/>
          <w:marTop w:val="0"/>
          <w:marBottom w:val="0"/>
          <w:divBdr>
            <w:top w:val="none" w:sz="0" w:space="0" w:color="auto"/>
            <w:left w:val="none" w:sz="0" w:space="0" w:color="auto"/>
            <w:bottom w:val="none" w:sz="0" w:space="0" w:color="auto"/>
            <w:right w:val="none" w:sz="0" w:space="0" w:color="auto"/>
          </w:divBdr>
          <w:divsChild>
            <w:div w:id="1720326350">
              <w:marLeft w:val="0"/>
              <w:marRight w:val="0"/>
              <w:marTop w:val="0"/>
              <w:marBottom w:val="0"/>
              <w:divBdr>
                <w:top w:val="none" w:sz="0" w:space="0" w:color="auto"/>
                <w:left w:val="none" w:sz="0" w:space="0" w:color="auto"/>
                <w:bottom w:val="none" w:sz="0" w:space="0" w:color="auto"/>
                <w:right w:val="none" w:sz="0" w:space="0" w:color="auto"/>
              </w:divBdr>
              <w:divsChild>
                <w:div w:id="1585802734">
                  <w:marLeft w:val="0"/>
                  <w:marRight w:val="0"/>
                  <w:marTop w:val="0"/>
                  <w:marBottom w:val="0"/>
                  <w:divBdr>
                    <w:top w:val="none" w:sz="0" w:space="0" w:color="auto"/>
                    <w:left w:val="none" w:sz="0" w:space="0" w:color="auto"/>
                    <w:bottom w:val="none" w:sz="0" w:space="0" w:color="auto"/>
                    <w:right w:val="none" w:sz="0" w:space="0" w:color="auto"/>
                  </w:divBdr>
                  <w:divsChild>
                    <w:div w:id="636571132">
                      <w:marLeft w:val="0"/>
                      <w:marRight w:val="0"/>
                      <w:marTop w:val="0"/>
                      <w:marBottom w:val="0"/>
                      <w:divBdr>
                        <w:top w:val="none" w:sz="0" w:space="0" w:color="auto"/>
                        <w:left w:val="none" w:sz="0" w:space="0" w:color="auto"/>
                        <w:bottom w:val="none" w:sz="0" w:space="0" w:color="auto"/>
                        <w:right w:val="none" w:sz="0" w:space="0" w:color="auto"/>
                      </w:divBdr>
                      <w:divsChild>
                        <w:div w:id="201211432">
                          <w:marLeft w:val="0"/>
                          <w:marRight w:val="0"/>
                          <w:marTop w:val="0"/>
                          <w:marBottom w:val="0"/>
                          <w:divBdr>
                            <w:top w:val="none" w:sz="0" w:space="0" w:color="auto"/>
                            <w:left w:val="none" w:sz="0" w:space="0" w:color="auto"/>
                            <w:bottom w:val="none" w:sz="0" w:space="0" w:color="auto"/>
                            <w:right w:val="none" w:sz="0" w:space="0" w:color="auto"/>
                          </w:divBdr>
                          <w:divsChild>
                            <w:div w:id="1077165147">
                              <w:marLeft w:val="0"/>
                              <w:marRight w:val="0"/>
                              <w:marTop w:val="0"/>
                              <w:marBottom w:val="0"/>
                              <w:divBdr>
                                <w:top w:val="none" w:sz="0" w:space="0" w:color="auto"/>
                                <w:left w:val="none" w:sz="0" w:space="0" w:color="auto"/>
                                <w:bottom w:val="none" w:sz="0" w:space="0" w:color="auto"/>
                                <w:right w:val="none" w:sz="0" w:space="0" w:color="auto"/>
                              </w:divBdr>
                              <w:divsChild>
                                <w:div w:id="1082605003">
                                  <w:marLeft w:val="0"/>
                                  <w:marRight w:val="0"/>
                                  <w:marTop w:val="0"/>
                                  <w:marBottom w:val="0"/>
                                  <w:divBdr>
                                    <w:top w:val="none" w:sz="0" w:space="0" w:color="auto"/>
                                    <w:left w:val="none" w:sz="0" w:space="0" w:color="auto"/>
                                    <w:bottom w:val="none" w:sz="0" w:space="0" w:color="auto"/>
                                    <w:right w:val="none" w:sz="0" w:space="0" w:color="auto"/>
                                  </w:divBdr>
                                  <w:divsChild>
                                    <w:div w:id="723335741">
                                      <w:marLeft w:val="0"/>
                                      <w:marRight w:val="0"/>
                                      <w:marTop w:val="0"/>
                                      <w:marBottom w:val="0"/>
                                      <w:divBdr>
                                        <w:top w:val="none" w:sz="0" w:space="0" w:color="auto"/>
                                        <w:left w:val="none" w:sz="0" w:space="0" w:color="auto"/>
                                        <w:bottom w:val="none" w:sz="0" w:space="0" w:color="auto"/>
                                        <w:right w:val="none" w:sz="0" w:space="0" w:color="auto"/>
                                      </w:divBdr>
                                      <w:divsChild>
                                        <w:div w:id="577330177">
                                          <w:marLeft w:val="0"/>
                                          <w:marRight w:val="0"/>
                                          <w:marTop w:val="0"/>
                                          <w:marBottom w:val="0"/>
                                          <w:divBdr>
                                            <w:top w:val="none" w:sz="0" w:space="0" w:color="auto"/>
                                            <w:left w:val="none" w:sz="0" w:space="0" w:color="auto"/>
                                            <w:bottom w:val="none" w:sz="0" w:space="0" w:color="auto"/>
                                            <w:right w:val="none" w:sz="0" w:space="0" w:color="auto"/>
                                          </w:divBdr>
                                          <w:divsChild>
                                            <w:div w:id="456023558">
                                              <w:marLeft w:val="0"/>
                                              <w:marRight w:val="0"/>
                                              <w:marTop w:val="0"/>
                                              <w:marBottom w:val="0"/>
                                              <w:divBdr>
                                                <w:top w:val="none" w:sz="0" w:space="0" w:color="auto"/>
                                                <w:left w:val="none" w:sz="0" w:space="0" w:color="auto"/>
                                                <w:bottom w:val="none" w:sz="0" w:space="0" w:color="auto"/>
                                                <w:right w:val="none" w:sz="0" w:space="0" w:color="auto"/>
                                              </w:divBdr>
                                              <w:divsChild>
                                                <w:div w:id="395279589">
                                                  <w:marLeft w:val="0"/>
                                                  <w:marRight w:val="0"/>
                                                  <w:marTop w:val="0"/>
                                                  <w:marBottom w:val="0"/>
                                                  <w:divBdr>
                                                    <w:top w:val="none" w:sz="0" w:space="0" w:color="auto"/>
                                                    <w:left w:val="none" w:sz="0" w:space="0" w:color="auto"/>
                                                    <w:bottom w:val="none" w:sz="0" w:space="0" w:color="auto"/>
                                                    <w:right w:val="none" w:sz="0" w:space="0" w:color="auto"/>
                                                  </w:divBdr>
                                                  <w:divsChild>
                                                    <w:div w:id="77408706">
                                                      <w:marLeft w:val="0"/>
                                                      <w:marRight w:val="0"/>
                                                      <w:marTop w:val="0"/>
                                                      <w:marBottom w:val="0"/>
                                                      <w:divBdr>
                                                        <w:top w:val="none" w:sz="0" w:space="0" w:color="auto"/>
                                                        <w:left w:val="none" w:sz="0" w:space="0" w:color="auto"/>
                                                        <w:bottom w:val="none" w:sz="0" w:space="0" w:color="auto"/>
                                                        <w:right w:val="none" w:sz="0" w:space="0" w:color="auto"/>
                                                      </w:divBdr>
                                                      <w:divsChild>
                                                        <w:div w:id="925262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0904732">
          <w:marLeft w:val="0"/>
          <w:marRight w:val="0"/>
          <w:marTop w:val="0"/>
          <w:marBottom w:val="0"/>
          <w:divBdr>
            <w:top w:val="none" w:sz="0" w:space="0" w:color="auto"/>
            <w:left w:val="none" w:sz="0" w:space="0" w:color="auto"/>
            <w:bottom w:val="none" w:sz="0" w:space="0" w:color="auto"/>
            <w:right w:val="none" w:sz="0" w:space="0" w:color="auto"/>
          </w:divBdr>
          <w:divsChild>
            <w:div w:id="1398164442">
              <w:marLeft w:val="0"/>
              <w:marRight w:val="0"/>
              <w:marTop w:val="0"/>
              <w:marBottom w:val="0"/>
              <w:divBdr>
                <w:top w:val="none" w:sz="0" w:space="0" w:color="auto"/>
                <w:left w:val="none" w:sz="0" w:space="0" w:color="auto"/>
                <w:bottom w:val="none" w:sz="0" w:space="0" w:color="auto"/>
                <w:right w:val="none" w:sz="0" w:space="0" w:color="auto"/>
              </w:divBdr>
              <w:divsChild>
                <w:div w:id="1945913942">
                  <w:marLeft w:val="0"/>
                  <w:marRight w:val="0"/>
                  <w:marTop w:val="0"/>
                  <w:marBottom w:val="0"/>
                  <w:divBdr>
                    <w:top w:val="none" w:sz="0" w:space="0" w:color="auto"/>
                    <w:left w:val="none" w:sz="0" w:space="0" w:color="auto"/>
                    <w:bottom w:val="none" w:sz="0" w:space="0" w:color="auto"/>
                    <w:right w:val="none" w:sz="0" w:space="0" w:color="auto"/>
                  </w:divBdr>
                  <w:divsChild>
                    <w:div w:id="21331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4147510">
      <w:bodyDiv w:val="1"/>
      <w:marLeft w:val="0"/>
      <w:marRight w:val="0"/>
      <w:marTop w:val="0"/>
      <w:marBottom w:val="0"/>
      <w:divBdr>
        <w:top w:val="none" w:sz="0" w:space="0" w:color="auto"/>
        <w:left w:val="none" w:sz="0" w:space="0" w:color="auto"/>
        <w:bottom w:val="none" w:sz="0" w:space="0" w:color="auto"/>
        <w:right w:val="none" w:sz="0" w:space="0" w:color="auto"/>
      </w:divBdr>
      <w:divsChild>
        <w:div w:id="1778482283">
          <w:marLeft w:val="0"/>
          <w:marRight w:val="0"/>
          <w:marTop w:val="0"/>
          <w:marBottom w:val="0"/>
          <w:divBdr>
            <w:top w:val="none" w:sz="0" w:space="0" w:color="auto"/>
            <w:left w:val="none" w:sz="0" w:space="0" w:color="auto"/>
            <w:bottom w:val="none" w:sz="0" w:space="0" w:color="auto"/>
            <w:right w:val="none" w:sz="0" w:space="0" w:color="auto"/>
          </w:divBdr>
          <w:divsChild>
            <w:div w:id="983660388">
              <w:marLeft w:val="0"/>
              <w:marRight w:val="0"/>
              <w:marTop w:val="0"/>
              <w:marBottom w:val="0"/>
              <w:divBdr>
                <w:top w:val="none" w:sz="0" w:space="0" w:color="auto"/>
                <w:left w:val="none" w:sz="0" w:space="0" w:color="auto"/>
                <w:bottom w:val="none" w:sz="0" w:space="0" w:color="auto"/>
                <w:right w:val="none" w:sz="0" w:space="0" w:color="auto"/>
              </w:divBdr>
              <w:divsChild>
                <w:div w:id="322509067">
                  <w:marLeft w:val="0"/>
                  <w:marRight w:val="0"/>
                  <w:marTop w:val="0"/>
                  <w:marBottom w:val="0"/>
                  <w:divBdr>
                    <w:top w:val="none" w:sz="0" w:space="0" w:color="auto"/>
                    <w:left w:val="none" w:sz="0" w:space="0" w:color="auto"/>
                    <w:bottom w:val="none" w:sz="0" w:space="0" w:color="auto"/>
                    <w:right w:val="none" w:sz="0" w:space="0" w:color="auto"/>
                  </w:divBdr>
                  <w:divsChild>
                    <w:div w:id="331641037">
                      <w:marLeft w:val="0"/>
                      <w:marRight w:val="0"/>
                      <w:marTop w:val="0"/>
                      <w:marBottom w:val="0"/>
                      <w:divBdr>
                        <w:top w:val="none" w:sz="0" w:space="0" w:color="auto"/>
                        <w:left w:val="none" w:sz="0" w:space="0" w:color="auto"/>
                        <w:bottom w:val="none" w:sz="0" w:space="0" w:color="auto"/>
                        <w:right w:val="none" w:sz="0" w:space="0" w:color="auto"/>
                      </w:divBdr>
                      <w:divsChild>
                        <w:div w:id="1140614081">
                          <w:marLeft w:val="0"/>
                          <w:marRight w:val="0"/>
                          <w:marTop w:val="0"/>
                          <w:marBottom w:val="0"/>
                          <w:divBdr>
                            <w:top w:val="none" w:sz="0" w:space="0" w:color="auto"/>
                            <w:left w:val="none" w:sz="0" w:space="0" w:color="auto"/>
                            <w:bottom w:val="none" w:sz="0" w:space="0" w:color="auto"/>
                            <w:right w:val="none" w:sz="0" w:space="0" w:color="auto"/>
                          </w:divBdr>
                          <w:divsChild>
                            <w:div w:id="1899511457">
                              <w:marLeft w:val="0"/>
                              <w:marRight w:val="0"/>
                              <w:marTop w:val="0"/>
                              <w:marBottom w:val="0"/>
                              <w:divBdr>
                                <w:top w:val="none" w:sz="0" w:space="0" w:color="auto"/>
                                <w:left w:val="none" w:sz="0" w:space="0" w:color="auto"/>
                                <w:bottom w:val="none" w:sz="0" w:space="0" w:color="auto"/>
                                <w:right w:val="none" w:sz="0" w:space="0" w:color="auto"/>
                              </w:divBdr>
                              <w:divsChild>
                                <w:div w:id="1214345467">
                                  <w:marLeft w:val="0"/>
                                  <w:marRight w:val="0"/>
                                  <w:marTop w:val="0"/>
                                  <w:marBottom w:val="0"/>
                                  <w:divBdr>
                                    <w:top w:val="none" w:sz="0" w:space="0" w:color="auto"/>
                                    <w:left w:val="none" w:sz="0" w:space="0" w:color="auto"/>
                                    <w:bottom w:val="none" w:sz="0" w:space="0" w:color="auto"/>
                                    <w:right w:val="none" w:sz="0" w:space="0" w:color="auto"/>
                                  </w:divBdr>
                                  <w:divsChild>
                                    <w:div w:id="1153256118">
                                      <w:marLeft w:val="0"/>
                                      <w:marRight w:val="0"/>
                                      <w:marTop w:val="0"/>
                                      <w:marBottom w:val="0"/>
                                      <w:divBdr>
                                        <w:top w:val="none" w:sz="0" w:space="0" w:color="auto"/>
                                        <w:left w:val="none" w:sz="0" w:space="0" w:color="auto"/>
                                        <w:bottom w:val="none" w:sz="0" w:space="0" w:color="auto"/>
                                        <w:right w:val="none" w:sz="0" w:space="0" w:color="auto"/>
                                      </w:divBdr>
                                      <w:divsChild>
                                        <w:div w:id="1932348036">
                                          <w:marLeft w:val="0"/>
                                          <w:marRight w:val="0"/>
                                          <w:marTop w:val="0"/>
                                          <w:marBottom w:val="0"/>
                                          <w:divBdr>
                                            <w:top w:val="none" w:sz="0" w:space="0" w:color="auto"/>
                                            <w:left w:val="none" w:sz="0" w:space="0" w:color="auto"/>
                                            <w:bottom w:val="none" w:sz="0" w:space="0" w:color="auto"/>
                                            <w:right w:val="none" w:sz="0" w:space="0" w:color="auto"/>
                                          </w:divBdr>
                                          <w:divsChild>
                                            <w:div w:id="1700081780">
                                              <w:marLeft w:val="0"/>
                                              <w:marRight w:val="0"/>
                                              <w:marTop w:val="0"/>
                                              <w:marBottom w:val="0"/>
                                              <w:divBdr>
                                                <w:top w:val="none" w:sz="0" w:space="0" w:color="auto"/>
                                                <w:left w:val="none" w:sz="0" w:space="0" w:color="auto"/>
                                                <w:bottom w:val="none" w:sz="0" w:space="0" w:color="auto"/>
                                                <w:right w:val="none" w:sz="0" w:space="0" w:color="auto"/>
                                              </w:divBdr>
                                              <w:divsChild>
                                                <w:div w:id="987976596">
                                                  <w:marLeft w:val="0"/>
                                                  <w:marRight w:val="0"/>
                                                  <w:marTop w:val="0"/>
                                                  <w:marBottom w:val="0"/>
                                                  <w:divBdr>
                                                    <w:top w:val="none" w:sz="0" w:space="0" w:color="auto"/>
                                                    <w:left w:val="none" w:sz="0" w:space="0" w:color="auto"/>
                                                    <w:bottom w:val="none" w:sz="0" w:space="0" w:color="auto"/>
                                                    <w:right w:val="none" w:sz="0" w:space="0" w:color="auto"/>
                                                  </w:divBdr>
                                                  <w:divsChild>
                                                    <w:div w:id="206840048">
                                                      <w:marLeft w:val="0"/>
                                                      <w:marRight w:val="0"/>
                                                      <w:marTop w:val="0"/>
                                                      <w:marBottom w:val="0"/>
                                                      <w:divBdr>
                                                        <w:top w:val="none" w:sz="0" w:space="0" w:color="auto"/>
                                                        <w:left w:val="none" w:sz="0" w:space="0" w:color="auto"/>
                                                        <w:bottom w:val="none" w:sz="0" w:space="0" w:color="auto"/>
                                                        <w:right w:val="none" w:sz="0" w:space="0" w:color="auto"/>
                                                      </w:divBdr>
                                                      <w:divsChild>
                                                        <w:div w:id="214854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3093965">
          <w:marLeft w:val="0"/>
          <w:marRight w:val="0"/>
          <w:marTop w:val="0"/>
          <w:marBottom w:val="0"/>
          <w:divBdr>
            <w:top w:val="none" w:sz="0" w:space="0" w:color="auto"/>
            <w:left w:val="none" w:sz="0" w:space="0" w:color="auto"/>
            <w:bottom w:val="none" w:sz="0" w:space="0" w:color="auto"/>
            <w:right w:val="none" w:sz="0" w:space="0" w:color="auto"/>
          </w:divBdr>
          <w:divsChild>
            <w:div w:id="697975003">
              <w:marLeft w:val="0"/>
              <w:marRight w:val="0"/>
              <w:marTop w:val="0"/>
              <w:marBottom w:val="0"/>
              <w:divBdr>
                <w:top w:val="none" w:sz="0" w:space="0" w:color="auto"/>
                <w:left w:val="none" w:sz="0" w:space="0" w:color="auto"/>
                <w:bottom w:val="none" w:sz="0" w:space="0" w:color="auto"/>
                <w:right w:val="none" w:sz="0" w:space="0" w:color="auto"/>
              </w:divBdr>
              <w:divsChild>
                <w:div w:id="28803059">
                  <w:marLeft w:val="0"/>
                  <w:marRight w:val="0"/>
                  <w:marTop w:val="0"/>
                  <w:marBottom w:val="0"/>
                  <w:divBdr>
                    <w:top w:val="none" w:sz="0" w:space="0" w:color="auto"/>
                    <w:left w:val="none" w:sz="0" w:space="0" w:color="auto"/>
                    <w:bottom w:val="none" w:sz="0" w:space="0" w:color="auto"/>
                    <w:right w:val="none" w:sz="0" w:space="0" w:color="auto"/>
                  </w:divBdr>
                  <w:divsChild>
                    <w:div w:id="1826895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4245892">
      <w:bodyDiv w:val="1"/>
      <w:marLeft w:val="0"/>
      <w:marRight w:val="0"/>
      <w:marTop w:val="0"/>
      <w:marBottom w:val="0"/>
      <w:divBdr>
        <w:top w:val="none" w:sz="0" w:space="0" w:color="auto"/>
        <w:left w:val="none" w:sz="0" w:space="0" w:color="auto"/>
        <w:bottom w:val="none" w:sz="0" w:space="0" w:color="auto"/>
        <w:right w:val="none" w:sz="0" w:space="0" w:color="auto"/>
      </w:divBdr>
      <w:divsChild>
        <w:div w:id="745999107">
          <w:marLeft w:val="0"/>
          <w:marRight w:val="0"/>
          <w:marTop w:val="0"/>
          <w:marBottom w:val="0"/>
          <w:divBdr>
            <w:top w:val="none" w:sz="0" w:space="0" w:color="auto"/>
            <w:left w:val="none" w:sz="0" w:space="0" w:color="auto"/>
            <w:bottom w:val="none" w:sz="0" w:space="0" w:color="auto"/>
            <w:right w:val="none" w:sz="0" w:space="0" w:color="auto"/>
          </w:divBdr>
          <w:divsChild>
            <w:div w:id="287591233">
              <w:marLeft w:val="0"/>
              <w:marRight w:val="0"/>
              <w:marTop w:val="0"/>
              <w:marBottom w:val="0"/>
              <w:divBdr>
                <w:top w:val="none" w:sz="0" w:space="0" w:color="auto"/>
                <w:left w:val="none" w:sz="0" w:space="0" w:color="auto"/>
                <w:bottom w:val="none" w:sz="0" w:space="0" w:color="auto"/>
                <w:right w:val="none" w:sz="0" w:space="0" w:color="auto"/>
              </w:divBdr>
              <w:divsChild>
                <w:div w:id="1012758206">
                  <w:marLeft w:val="0"/>
                  <w:marRight w:val="0"/>
                  <w:marTop w:val="0"/>
                  <w:marBottom w:val="0"/>
                  <w:divBdr>
                    <w:top w:val="none" w:sz="0" w:space="0" w:color="auto"/>
                    <w:left w:val="none" w:sz="0" w:space="0" w:color="auto"/>
                    <w:bottom w:val="none" w:sz="0" w:space="0" w:color="auto"/>
                    <w:right w:val="none" w:sz="0" w:space="0" w:color="auto"/>
                  </w:divBdr>
                  <w:divsChild>
                    <w:div w:id="1861385340">
                      <w:marLeft w:val="0"/>
                      <w:marRight w:val="0"/>
                      <w:marTop w:val="0"/>
                      <w:marBottom w:val="0"/>
                      <w:divBdr>
                        <w:top w:val="none" w:sz="0" w:space="0" w:color="auto"/>
                        <w:left w:val="none" w:sz="0" w:space="0" w:color="auto"/>
                        <w:bottom w:val="none" w:sz="0" w:space="0" w:color="auto"/>
                        <w:right w:val="none" w:sz="0" w:space="0" w:color="auto"/>
                      </w:divBdr>
                      <w:divsChild>
                        <w:div w:id="2069645984">
                          <w:marLeft w:val="0"/>
                          <w:marRight w:val="0"/>
                          <w:marTop w:val="0"/>
                          <w:marBottom w:val="0"/>
                          <w:divBdr>
                            <w:top w:val="none" w:sz="0" w:space="0" w:color="auto"/>
                            <w:left w:val="none" w:sz="0" w:space="0" w:color="auto"/>
                            <w:bottom w:val="none" w:sz="0" w:space="0" w:color="auto"/>
                            <w:right w:val="none" w:sz="0" w:space="0" w:color="auto"/>
                          </w:divBdr>
                          <w:divsChild>
                            <w:div w:id="1920091581">
                              <w:marLeft w:val="0"/>
                              <w:marRight w:val="0"/>
                              <w:marTop w:val="0"/>
                              <w:marBottom w:val="0"/>
                              <w:divBdr>
                                <w:top w:val="none" w:sz="0" w:space="0" w:color="auto"/>
                                <w:left w:val="none" w:sz="0" w:space="0" w:color="auto"/>
                                <w:bottom w:val="none" w:sz="0" w:space="0" w:color="auto"/>
                                <w:right w:val="none" w:sz="0" w:space="0" w:color="auto"/>
                              </w:divBdr>
                              <w:divsChild>
                                <w:div w:id="1661736100">
                                  <w:marLeft w:val="0"/>
                                  <w:marRight w:val="0"/>
                                  <w:marTop w:val="0"/>
                                  <w:marBottom w:val="0"/>
                                  <w:divBdr>
                                    <w:top w:val="none" w:sz="0" w:space="0" w:color="auto"/>
                                    <w:left w:val="none" w:sz="0" w:space="0" w:color="auto"/>
                                    <w:bottom w:val="none" w:sz="0" w:space="0" w:color="auto"/>
                                    <w:right w:val="none" w:sz="0" w:space="0" w:color="auto"/>
                                  </w:divBdr>
                                  <w:divsChild>
                                    <w:div w:id="1736080205">
                                      <w:marLeft w:val="0"/>
                                      <w:marRight w:val="0"/>
                                      <w:marTop w:val="0"/>
                                      <w:marBottom w:val="0"/>
                                      <w:divBdr>
                                        <w:top w:val="none" w:sz="0" w:space="0" w:color="auto"/>
                                        <w:left w:val="none" w:sz="0" w:space="0" w:color="auto"/>
                                        <w:bottom w:val="none" w:sz="0" w:space="0" w:color="auto"/>
                                        <w:right w:val="none" w:sz="0" w:space="0" w:color="auto"/>
                                      </w:divBdr>
                                      <w:divsChild>
                                        <w:div w:id="1725327520">
                                          <w:marLeft w:val="0"/>
                                          <w:marRight w:val="0"/>
                                          <w:marTop w:val="0"/>
                                          <w:marBottom w:val="0"/>
                                          <w:divBdr>
                                            <w:top w:val="none" w:sz="0" w:space="0" w:color="auto"/>
                                            <w:left w:val="none" w:sz="0" w:space="0" w:color="auto"/>
                                            <w:bottom w:val="none" w:sz="0" w:space="0" w:color="auto"/>
                                            <w:right w:val="none" w:sz="0" w:space="0" w:color="auto"/>
                                          </w:divBdr>
                                          <w:divsChild>
                                            <w:div w:id="2032874272">
                                              <w:marLeft w:val="0"/>
                                              <w:marRight w:val="0"/>
                                              <w:marTop w:val="0"/>
                                              <w:marBottom w:val="0"/>
                                              <w:divBdr>
                                                <w:top w:val="none" w:sz="0" w:space="0" w:color="auto"/>
                                                <w:left w:val="none" w:sz="0" w:space="0" w:color="auto"/>
                                                <w:bottom w:val="none" w:sz="0" w:space="0" w:color="auto"/>
                                                <w:right w:val="none" w:sz="0" w:space="0" w:color="auto"/>
                                              </w:divBdr>
                                              <w:divsChild>
                                                <w:div w:id="493185054">
                                                  <w:marLeft w:val="0"/>
                                                  <w:marRight w:val="0"/>
                                                  <w:marTop w:val="0"/>
                                                  <w:marBottom w:val="0"/>
                                                  <w:divBdr>
                                                    <w:top w:val="none" w:sz="0" w:space="0" w:color="auto"/>
                                                    <w:left w:val="none" w:sz="0" w:space="0" w:color="auto"/>
                                                    <w:bottom w:val="none" w:sz="0" w:space="0" w:color="auto"/>
                                                    <w:right w:val="none" w:sz="0" w:space="0" w:color="auto"/>
                                                  </w:divBdr>
                                                  <w:divsChild>
                                                    <w:div w:id="1871456520">
                                                      <w:marLeft w:val="0"/>
                                                      <w:marRight w:val="0"/>
                                                      <w:marTop w:val="0"/>
                                                      <w:marBottom w:val="0"/>
                                                      <w:divBdr>
                                                        <w:top w:val="none" w:sz="0" w:space="0" w:color="auto"/>
                                                        <w:left w:val="none" w:sz="0" w:space="0" w:color="auto"/>
                                                        <w:bottom w:val="none" w:sz="0" w:space="0" w:color="auto"/>
                                                        <w:right w:val="none" w:sz="0" w:space="0" w:color="auto"/>
                                                      </w:divBdr>
                                                      <w:divsChild>
                                                        <w:div w:id="33588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08343291">
          <w:marLeft w:val="0"/>
          <w:marRight w:val="0"/>
          <w:marTop w:val="0"/>
          <w:marBottom w:val="0"/>
          <w:divBdr>
            <w:top w:val="none" w:sz="0" w:space="0" w:color="auto"/>
            <w:left w:val="none" w:sz="0" w:space="0" w:color="auto"/>
            <w:bottom w:val="none" w:sz="0" w:space="0" w:color="auto"/>
            <w:right w:val="none" w:sz="0" w:space="0" w:color="auto"/>
          </w:divBdr>
          <w:divsChild>
            <w:div w:id="677119501">
              <w:marLeft w:val="0"/>
              <w:marRight w:val="0"/>
              <w:marTop w:val="0"/>
              <w:marBottom w:val="0"/>
              <w:divBdr>
                <w:top w:val="none" w:sz="0" w:space="0" w:color="auto"/>
                <w:left w:val="none" w:sz="0" w:space="0" w:color="auto"/>
                <w:bottom w:val="none" w:sz="0" w:space="0" w:color="auto"/>
                <w:right w:val="none" w:sz="0" w:space="0" w:color="auto"/>
              </w:divBdr>
              <w:divsChild>
                <w:div w:id="11297610">
                  <w:marLeft w:val="0"/>
                  <w:marRight w:val="0"/>
                  <w:marTop w:val="0"/>
                  <w:marBottom w:val="0"/>
                  <w:divBdr>
                    <w:top w:val="none" w:sz="0" w:space="0" w:color="auto"/>
                    <w:left w:val="none" w:sz="0" w:space="0" w:color="auto"/>
                    <w:bottom w:val="none" w:sz="0" w:space="0" w:color="auto"/>
                    <w:right w:val="none" w:sz="0" w:space="0" w:color="auto"/>
                  </w:divBdr>
                  <w:divsChild>
                    <w:div w:id="46913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7039182">
      <w:bodyDiv w:val="1"/>
      <w:marLeft w:val="0"/>
      <w:marRight w:val="0"/>
      <w:marTop w:val="0"/>
      <w:marBottom w:val="0"/>
      <w:divBdr>
        <w:top w:val="none" w:sz="0" w:space="0" w:color="auto"/>
        <w:left w:val="none" w:sz="0" w:space="0" w:color="auto"/>
        <w:bottom w:val="none" w:sz="0" w:space="0" w:color="auto"/>
        <w:right w:val="none" w:sz="0" w:space="0" w:color="auto"/>
      </w:divBdr>
      <w:divsChild>
        <w:div w:id="500387914">
          <w:marLeft w:val="0"/>
          <w:marRight w:val="0"/>
          <w:marTop w:val="0"/>
          <w:marBottom w:val="0"/>
          <w:divBdr>
            <w:top w:val="none" w:sz="0" w:space="0" w:color="auto"/>
            <w:left w:val="none" w:sz="0" w:space="0" w:color="auto"/>
            <w:bottom w:val="none" w:sz="0" w:space="0" w:color="auto"/>
            <w:right w:val="none" w:sz="0" w:space="0" w:color="auto"/>
          </w:divBdr>
          <w:divsChild>
            <w:div w:id="1510871886">
              <w:marLeft w:val="0"/>
              <w:marRight w:val="0"/>
              <w:marTop w:val="0"/>
              <w:marBottom w:val="0"/>
              <w:divBdr>
                <w:top w:val="none" w:sz="0" w:space="0" w:color="auto"/>
                <w:left w:val="none" w:sz="0" w:space="0" w:color="auto"/>
                <w:bottom w:val="none" w:sz="0" w:space="0" w:color="auto"/>
                <w:right w:val="none" w:sz="0" w:space="0" w:color="auto"/>
              </w:divBdr>
              <w:divsChild>
                <w:div w:id="1294024387">
                  <w:marLeft w:val="0"/>
                  <w:marRight w:val="0"/>
                  <w:marTop w:val="0"/>
                  <w:marBottom w:val="0"/>
                  <w:divBdr>
                    <w:top w:val="none" w:sz="0" w:space="0" w:color="auto"/>
                    <w:left w:val="none" w:sz="0" w:space="0" w:color="auto"/>
                    <w:bottom w:val="none" w:sz="0" w:space="0" w:color="auto"/>
                    <w:right w:val="none" w:sz="0" w:space="0" w:color="auto"/>
                  </w:divBdr>
                  <w:divsChild>
                    <w:div w:id="319772026">
                      <w:marLeft w:val="0"/>
                      <w:marRight w:val="0"/>
                      <w:marTop w:val="0"/>
                      <w:marBottom w:val="0"/>
                      <w:divBdr>
                        <w:top w:val="none" w:sz="0" w:space="0" w:color="auto"/>
                        <w:left w:val="none" w:sz="0" w:space="0" w:color="auto"/>
                        <w:bottom w:val="none" w:sz="0" w:space="0" w:color="auto"/>
                        <w:right w:val="none" w:sz="0" w:space="0" w:color="auto"/>
                      </w:divBdr>
                      <w:divsChild>
                        <w:div w:id="1704623937">
                          <w:marLeft w:val="0"/>
                          <w:marRight w:val="0"/>
                          <w:marTop w:val="0"/>
                          <w:marBottom w:val="0"/>
                          <w:divBdr>
                            <w:top w:val="none" w:sz="0" w:space="0" w:color="auto"/>
                            <w:left w:val="none" w:sz="0" w:space="0" w:color="auto"/>
                            <w:bottom w:val="none" w:sz="0" w:space="0" w:color="auto"/>
                            <w:right w:val="none" w:sz="0" w:space="0" w:color="auto"/>
                          </w:divBdr>
                          <w:divsChild>
                            <w:div w:id="198057085">
                              <w:marLeft w:val="0"/>
                              <w:marRight w:val="0"/>
                              <w:marTop w:val="0"/>
                              <w:marBottom w:val="0"/>
                              <w:divBdr>
                                <w:top w:val="none" w:sz="0" w:space="0" w:color="auto"/>
                                <w:left w:val="none" w:sz="0" w:space="0" w:color="auto"/>
                                <w:bottom w:val="none" w:sz="0" w:space="0" w:color="auto"/>
                                <w:right w:val="none" w:sz="0" w:space="0" w:color="auto"/>
                              </w:divBdr>
                              <w:divsChild>
                                <w:div w:id="1800227438">
                                  <w:marLeft w:val="0"/>
                                  <w:marRight w:val="0"/>
                                  <w:marTop w:val="0"/>
                                  <w:marBottom w:val="0"/>
                                  <w:divBdr>
                                    <w:top w:val="none" w:sz="0" w:space="0" w:color="auto"/>
                                    <w:left w:val="none" w:sz="0" w:space="0" w:color="auto"/>
                                    <w:bottom w:val="none" w:sz="0" w:space="0" w:color="auto"/>
                                    <w:right w:val="none" w:sz="0" w:space="0" w:color="auto"/>
                                  </w:divBdr>
                                  <w:divsChild>
                                    <w:div w:id="1725789565">
                                      <w:marLeft w:val="0"/>
                                      <w:marRight w:val="0"/>
                                      <w:marTop w:val="0"/>
                                      <w:marBottom w:val="0"/>
                                      <w:divBdr>
                                        <w:top w:val="none" w:sz="0" w:space="0" w:color="auto"/>
                                        <w:left w:val="none" w:sz="0" w:space="0" w:color="auto"/>
                                        <w:bottom w:val="none" w:sz="0" w:space="0" w:color="auto"/>
                                        <w:right w:val="none" w:sz="0" w:space="0" w:color="auto"/>
                                      </w:divBdr>
                                      <w:divsChild>
                                        <w:div w:id="390468759">
                                          <w:marLeft w:val="0"/>
                                          <w:marRight w:val="0"/>
                                          <w:marTop w:val="0"/>
                                          <w:marBottom w:val="0"/>
                                          <w:divBdr>
                                            <w:top w:val="none" w:sz="0" w:space="0" w:color="auto"/>
                                            <w:left w:val="none" w:sz="0" w:space="0" w:color="auto"/>
                                            <w:bottom w:val="none" w:sz="0" w:space="0" w:color="auto"/>
                                            <w:right w:val="none" w:sz="0" w:space="0" w:color="auto"/>
                                          </w:divBdr>
                                          <w:divsChild>
                                            <w:div w:id="1597129253">
                                              <w:marLeft w:val="0"/>
                                              <w:marRight w:val="0"/>
                                              <w:marTop w:val="0"/>
                                              <w:marBottom w:val="0"/>
                                              <w:divBdr>
                                                <w:top w:val="none" w:sz="0" w:space="0" w:color="auto"/>
                                                <w:left w:val="none" w:sz="0" w:space="0" w:color="auto"/>
                                                <w:bottom w:val="none" w:sz="0" w:space="0" w:color="auto"/>
                                                <w:right w:val="none" w:sz="0" w:space="0" w:color="auto"/>
                                              </w:divBdr>
                                              <w:divsChild>
                                                <w:div w:id="358508550">
                                                  <w:marLeft w:val="0"/>
                                                  <w:marRight w:val="0"/>
                                                  <w:marTop w:val="0"/>
                                                  <w:marBottom w:val="0"/>
                                                  <w:divBdr>
                                                    <w:top w:val="none" w:sz="0" w:space="0" w:color="auto"/>
                                                    <w:left w:val="none" w:sz="0" w:space="0" w:color="auto"/>
                                                    <w:bottom w:val="none" w:sz="0" w:space="0" w:color="auto"/>
                                                    <w:right w:val="none" w:sz="0" w:space="0" w:color="auto"/>
                                                  </w:divBdr>
                                                  <w:divsChild>
                                                    <w:div w:id="814836147">
                                                      <w:marLeft w:val="0"/>
                                                      <w:marRight w:val="0"/>
                                                      <w:marTop w:val="0"/>
                                                      <w:marBottom w:val="0"/>
                                                      <w:divBdr>
                                                        <w:top w:val="none" w:sz="0" w:space="0" w:color="auto"/>
                                                        <w:left w:val="none" w:sz="0" w:space="0" w:color="auto"/>
                                                        <w:bottom w:val="none" w:sz="0" w:space="0" w:color="auto"/>
                                                        <w:right w:val="none" w:sz="0" w:space="0" w:color="auto"/>
                                                      </w:divBdr>
                                                      <w:divsChild>
                                                        <w:div w:id="503403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79472415">
          <w:marLeft w:val="0"/>
          <w:marRight w:val="0"/>
          <w:marTop w:val="0"/>
          <w:marBottom w:val="0"/>
          <w:divBdr>
            <w:top w:val="none" w:sz="0" w:space="0" w:color="auto"/>
            <w:left w:val="none" w:sz="0" w:space="0" w:color="auto"/>
            <w:bottom w:val="none" w:sz="0" w:space="0" w:color="auto"/>
            <w:right w:val="none" w:sz="0" w:space="0" w:color="auto"/>
          </w:divBdr>
          <w:divsChild>
            <w:div w:id="433088315">
              <w:marLeft w:val="0"/>
              <w:marRight w:val="0"/>
              <w:marTop w:val="0"/>
              <w:marBottom w:val="0"/>
              <w:divBdr>
                <w:top w:val="none" w:sz="0" w:space="0" w:color="auto"/>
                <w:left w:val="none" w:sz="0" w:space="0" w:color="auto"/>
                <w:bottom w:val="none" w:sz="0" w:space="0" w:color="auto"/>
                <w:right w:val="none" w:sz="0" w:space="0" w:color="auto"/>
              </w:divBdr>
              <w:divsChild>
                <w:div w:id="887685284">
                  <w:marLeft w:val="0"/>
                  <w:marRight w:val="0"/>
                  <w:marTop w:val="0"/>
                  <w:marBottom w:val="0"/>
                  <w:divBdr>
                    <w:top w:val="none" w:sz="0" w:space="0" w:color="auto"/>
                    <w:left w:val="none" w:sz="0" w:space="0" w:color="auto"/>
                    <w:bottom w:val="none" w:sz="0" w:space="0" w:color="auto"/>
                    <w:right w:val="none" w:sz="0" w:space="0" w:color="auto"/>
                  </w:divBdr>
                  <w:divsChild>
                    <w:div w:id="716588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0769446">
      <w:bodyDiv w:val="1"/>
      <w:marLeft w:val="0"/>
      <w:marRight w:val="0"/>
      <w:marTop w:val="0"/>
      <w:marBottom w:val="0"/>
      <w:divBdr>
        <w:top w:val="none" w:sz="0" w:space="0" w:color="auto"/>
        <w:left w:val="none" w:sz="0" w:space="0" w:color="auto"/>
        <w:bottom w:val="none" w:sz="0" w:space="0" w:color="auto"/>
        <w:right w:val="none" w:sz="0" w:space="0" w:color="auto"/>
      </w:divBdr>
    </w:div>
    <w:div w:id="1082798142">
      <w:bodyDiv w:val="1"/>
      <w:marLeft w:val="0"/>
      <w:marRight w:val="0"/>
      <w:marTop w:val="0"/>
      <w:marBottom w:val="0"/>
      <w:divBdr>
        <w:top w:val="none" w:sz="0" w:space="0" w:color="auto"/>
        <w:left w:val="none" w:sz="0" w:space="0" w:color="auto"/>
        <w:bottom w:val="none" w:sz="0" w:space="0" w:color="auto"/>
        <w:right w:val="none" w:sz="0" w:space="0" w:color="auto"/>
      </w:divBdr>
      <w:divsChild>
        <w:div w:id="77098112">
          <w:marLeft w:val="0"/>
          <w:marRight w:val="0"/>
          <w:marTop w:val="0"/>
          <w:marBottom w:val="0"/>
          <w:divBdr>
            <w:top w:val="none" w:sz="0" w:space="0" w:color="auto"/>
            <w:left w:val="none" w:sz="0" w:space="0" w:color="auto"/>
            <w:bottom w:val="none" w:sz="0" w:space="0" w:color="auto"/>
            <w:right w:val="none" w:sz="0" w:space="0" w:color="auto"/>
          </w:divBdr>
          <w:divsChild>
            <w:div w:id="1289899991">
              <w:marLeft w:val="0"/>
              <w:marRight w:val="0"/>
              <w:marTop w:val="0"/>
              <w:marBottom w:val="0"/>
              <w:divBdr>
                <w:top w:val="none" w:sz="0" w:space="0" w:color="auto"/>
                <w:left w:val="none" w:sz="0" w:space="0" w:color="auto"/>
                <w:bottom w:val="none" w:sz="0" w:space="0" w:color="auto"/>
                <w:right w:val="none" w:sz="0" w:space="0" w:color="auto"/>
              </w:divBdr>
              <w:divsChild>
                <w:div w:id="1450468217">
                  <w:marLeft w:val="0"/>
                  <w:marRight w:val="0"/>
                  <w:marTop w:val="0"/>
                  <w:marBottom w:val="0"/>
                  <w:divBdr>
                    <w:top w:val="none" w:sz="0" w:space="0" w:color="auto"/>
                    <w:left w:val="none" w:sz="0" w:space="0" w:color="auto"/>
                    <w:bottom w:val="none" w:sz="0" w:space="0" w:color="auto"/>
                    <w:right w:val="none" w:sz="0" w:space="0" w:color="auto"/>
                  </w:divBdr>
                  <w:divsChild>
                    <w:div w:id="2045935190">
                      <w:marLeft w:val="0"/>
                      <w:marRight w:val="0"/>
                      <w:marTop w:val="0"/>
                      <w:marBottom w:val="0"/>
                      <w:divBdr>
                        <w:top w:val="none" w:sz="0" w:space="0" w:color="auto"/>
                        <w:left w:val="none" w:sz="0" w:space="0" w:color="auto"/>
                        <w:bottom w:val="none" w:sz="0" w:space="0" w:color="auto"/>
                        <w:right w:val="none" w:sz="0" w:space="0" w:color="auto"/>
                      </w:divBdr>
                      <w:divsChild>
                        <w:div w:id="549920927">
                          <w:marLeft w:val="0"/>
                          <w:marRight w:val="0"/>
                          <w:marTop w:val="0"/>
                          <w:marBottom w:val="0"/>
                          <w:divBdr>
                            <w:top w:val="none" w:sz="0" w:space="0" w:color="auto"/>
                            <w:left w:val="none" w:sz="0" w:space="0" w:color="auto"/>
                            <w:bottom w:val="none" w:sz="0" w:space="0" w:color="auto"/>
                            <w:right w:val="none" w:sz="0" w:space="0" w:color="auto"/>
                          </w:divBdr>
                          <w:divsChild>
                            <w:div w:id="1705247204">
                              <w:marLeft w:val="0"/>
                              <w:marRight w:val="0"/>
                              <w:marTop w:val="0"/>
                              <w:marBottom w:val="0"/>
                              <w:divBdr>
                                <w:top w:val="none" w:sz="0" w:space="0" w:color="auto"/>
                                <w:left w:val="none" w:sz="0" w:space="0" w:color="auto"/>
                                <w:bottom w:val="none" w:sz="0" w:space="0" w:color="auto"/>
                                <w:right w:val="none" w:sz="0" w:space="0" w:color="auto"/>
                              </w:divBdr>
                              <w:divsChild>
                                <w:div w:id="408582452">
                                  <w:marLeft w:val="0"/>
                                  <w:marRight w:val="0"/>
                                  <w:marTop w:val="0"/>
                                  <w:marBottom w:val="0"/>
                                  <w:divBdr>
                                    <w:top w:val="none" w:sz="0" w:space="0" w:color="auto"/>
                                    <w:left w:val="none" w:sz="0" w:space="0" w:color="auto"/>
                                    <w:bottom w:val="none" w:sz="0" w:space="0" w:color="auto"/>
                                    <w:right w:val="none" w:sz="0" w:space="0" w:color="auto"/>
                                  </w:divBdr>
                                  <w:divsChild>
                                    <w:div w:id="46065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0380242">
          <w:marLeft w:val="0"/>
          <w:marRight w:val="0"/>
          <w:marTop w:val="0"/>
          <w:marBottom w:val="0"/>
          <w:divBdr>
            <w:top w:val="none" w:sz="0" w:space="0" w:color="auto"/>
            <w:left w:val="none" w:sz="0" w:space="0" w:color="auto"/>
            <w:bottom w:val="none" w:sz="0" w:space="0" w:color="auto"/>
            <w:right w:val="none" w:sz="0" w:space="0" w:color="auto"/>
          </w:divBdr>
          <w:divsChild>
            <w:div w:id="1011375501">
              <w:marLeft w:val="0"/>
              <w:marRight w:val="0"/>
              <w:marTop w:val="0"/>
              <w:marBottom w:val="0"/>
              <w:divBdr>
                <w:top w:val="none" w:sz="0" w:space="0" w:color="auto"/>
                <w:left w:val="none" w:sz="0" w:space="0" w:color="auto"/>
                <w:bottom w:val="none" w:sz="0" w:space="0" w:color="auto"/>
                <w:right w:val="none" w:sz="0" w:space="0" w:color="auto"/>
              </w:divBdr>
              <w:divsChild>
                <w:div w:id="1045981436">
                  <w:marLeft w:val="0"/>
                  <w:marRight w:val="0"/>
                  <w:marTop w:val="0"/>
                  <w:marBottom w:val="0"/>
                  <w:divBdr>
                    <w:top w:val="none" w:sz="0" w:space="0" w:color="auto"/>
                    <w:left w:val="none" w:sz="0" w:space="0" w:color="auto"/>
                    <w:bottom w:val="none" w:sz="0" w:space="0" w:color="auto"/>
                    <w:right w:val="none" w:sz="0" w:space="0" w:color="auto"/>
                  </w:divBdr>
                  <w:divsChild>
                    <w:div w:id="449402407">
                      <w:marLeft w:val="0"/>
                      <w:marRight w:val="0"/>
                      <w:marTop w:val="0"/>
                      <w:marBottom w:val="0"/>
                      <w:divBdr>
                        <w:top w:val="none" w:sz="0" w:space="0" w:color="auto"/>
                        <w:left w:val="none" w:sz="0" w:space="0" w:color="auto"/>
                        <w:bottom w:val="none" w:sz="0" w:space="0" w:color="auto"/>
                        <w:right w:val="none" w:sz="0" w:space="0" w:color="auto"/>
                      </w:divBdr>
                      <w:divsChild>
                        <w:div w:id="268852057">
                          <w:marLeft w:val="0"/>
                          <w:marRight w:val="0"/>
                          <w:marTop w:val="0"/>
                          <w:marBottom w:val="0"/>
                          <w:divBdr>
                            <w:top w:val="none" w:sz="0" w:space="0" w:color="auto"/>
                            <w:left w:val="none" w:sz="0" w:space="0" w:color="auto"/>
                            <w:bottom w:val="none" w:sz="0" w:space="0" w:color="auto"/>
                            <w:right w:val="none" w:sz="0" w:space="0" w:color="auto"/>
                          </w:divBdr>
                          <w:divsChild>
                            <w:div w:id="1522889957">
                              <w:marLeft w:val="0"/>
                              <w:marRight w:val="0"/>
                              <w:marTop w:val="0"/>
                              <w:marBottom w:val="0"/>
                              <w:divBdr>
                                <w:top w:val="none" w:sz="0" w:space="0" w:color="auto"/>
                                <w:left w:val="none" w:sz="0" w:space="0" w:color="auto"/>
                                <w:bottom w:val="none" w:sz="0" w:space="0" w:color="auto"/>
                                <w:right w:val="none" w:sz="0" w:space="0" w:color="auto"/>
                              </w:divBdr>
                              <w:divsChild>
                                <w:div w:id="1420642111">
                                  <w:marLeft w:val="0"/>
                                  <w:marRight w:val="0"/>
                                  <w:marTop w:val="0"/>
                                  <w:marBottom w:val="0"/>
                                  <w:divBdr>
                                    <w:top w:val="none" w:sz="0" w:space="0" w:color="auto"/>
                                    <w:left w:val="none" w:sz="0" w:space="0" w:color="auto"/>
                                    <w:bottom w:val="none" w:sz="0" w:space="0" w:color="auto"/>
                                    <w:right w:val="none" w:sz="0" w:space="0" w:color="auto"/>
                                  </w:divBdr>
                                  <w:divsChild>
                                    <w:div w:id="1049577042">
                                      <w:marLeft w:val="0"/>
                                      <w:marRight w:val="0"/>
                                      <w:marTop w:val="0"/>
                                      <w:marBottom w:val="0"/>
                                      <w:divBdr>
                                        <w:top w:val="none" w:sz="0" w:space="0" w:color="auto"/>
                                        <w:left w:val="none" w:sz="0" w:space="0" w:color="auto"/>
                                        <w:bottom w:val="none" w:sz="0" w:space="0" w:color="auto"/>
                                        <w:right w:val="none" w:sz="0" w:space="0" w:color="auto"/>
                                      </w:divBdr>
                                      <w:divsChild>
                                        <w:div w:id="1966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8129599">
          <w:marLeft w:val="0"/>
          <w:marRight w:val="0"/>
          <w:marTop w:val="0"/>
          <w:marBottom w:val="0"/>
          <w:divBdr>
            <w:top w:val="none" w:sz="0" w:space="0" w:color="auto"/>
            <w:left w:val="none" w:sz="0" w:space="0" w:color="auto"/>
            <w:bottom w:val="none" w:sz="0" w:space="0" w:color="auto"/>
            <w:right w:val="none" w:sz="0" w:space="0" w:color="auto"/>
          </w:divBdr>
          <w:divsChild>
            <w:div w:id="756436833">
              <w:marLeft w:val="0"/>
              <w:marRight w:val="0"/>
              <w:marTop w:val="0"/>
              <w:marBottom w:val="0"/>
              <w:divBdr>
                <w:top w:val="none" w:sz="0" w:space="0" w:color="auto"/>
                <w:left w:val="none" w:sz="0" w:space="0" w:color="auto"/>
                <w:bottom w:val="none" w:sz="0" w:space="0" w:color="auto"/>
                <w:right w:val="none" w:sz="0" w:space="0" w:color="auto"/>
              </w:divBdr>
              <w:divsChild>
                <w:div w:id="1549485624">
                  <w:marLeft w:val="0"/>
                  <w:marRight w:val="0"/>
                  <w:marTop w:val="0"/>
                  <w:marBottom w:val="0"/>
                  <w:divBdr>
                    <w:top w:val="none" w:sz="0" w:space="0" w:color="auto"/>
                    <w:left w:val="none" w:sz="0" w:space="0" w:color="auto"/>
                    <w:bottom w:val="none" w:sz="0" w:space="0" w:color="auto"/>
                    <w:right w:val="none" w:sz="0" w:space="0" w:color="auto"/>
                  </w:divBdr>
                  <w:divsChild>
                    <w:div w:id="222764263">
                      <w:marLeft w:val="0"/>
                      <w:marRight w:val="0"/>
                      <w:marTop w:val="0"/>
                      <w:marBottom w:val="0"/>
                      <w:divBdr>
                        <w:top w:val="none" w:sz="0" w:space="0" w:color="auto"/>
                        <w:left w:val="none" w:sz="0" w:space="0" w:color="auto"/>
                        <w:bottom w:val="none" w:sz="0" w:space="0" w:color="auto"/>
                        <w:right w:val="none" w:sz="0" w:space="0" w:color="auto"/>
                      </w:divBdr>
                      <w:divsChild>
                        <w:div w:id="803810197">
                          <w:marLeft w:val="0"/>
                          <w:marRight w:val="0"/>
                          <w:marTop w:val="0"/>
                          <w:marBottom w:val="0"/>
                          <w:divBdr>
                            <w:top w:val="none" w:sz="0" w:space="0" w:color="auto"/>
                            <w:left w:val="none" w:sz="0" w:space="0" w:color="auto"/>
                            <w:bottom w:val="none" w:sz="0" w:space="0" w:color="auto"/>
                            <w:right w:val="none" w:sz="0" w:space="0" w:color="auto"/>
                          </w:divBdr>
                          <w:divsChild>
                            <w:div w:id="676468142">
                              <w:marLeft w:val="0"/>
                              <w:marRight w:val="0"/>
                              <w:marTop w:val="0"/>
                              <w:marBottom w:val="0"/>
                              <w:divBdr>
                                <w:top w:val="none" w:sz="0" w:space="0" w:color="auto"/>
                                <w:left w:val="none" w:sz="0" w:space="0" w:color="auto"/>
                                <w:bottom w:val="none" w:sz="0" w:space="0" w:color="auto"/>
                                <w:right w:val="none" w:sz="0" w:space="0" w:color="auto"/>
                              </w:divBdr>
                              <w:divsChild>
                                <w:div w:id="309142231">
                                  <w:marLeft w:val="0"/>
                                  <w:marRight w:val="0"/>
                                  <w:marTop w:val="0"/>
                                  <w:marBottom w:val="0"/>
                                  <w:divBdr>
                                    <w:top w:val="none" w:sz="0" w:space="0" w:color="auto"/>
                                    <w:left w:val="none" w:sz="0" w:space="0" w:color="auto"/>
                                    <w:bottom w:val="none" w:sz="0" w:space="0" w:color="auto"/>
                                    <w:right w:val="none" w:sz="0" w:space="0" w:color="auto"/>
                                  </w:divBdr>
                                  <w:divsChild>
                                    <w:div w:id="211520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009735">
                  <w:marLeft w:val="0"/>
                  <w:marRight w:val="0"/>
                  <w:marTop w:val="0"/>
                  <w:marBottom w:val="0"/>
                  <w:divBdr>
                    <w:top w:val="none" w:sz="0" w:space="0" w:color="auto"/>
                    <w:left w:val="none" w:sz="0" w:space="0" w:color="auto"/>
                    <w:bottom w:val="none" w:sz="0" w:space="0" w:color="auto"/>
                    <w:right w:val="none" w:sz="0" w:space="0" w:color="auto"/>
                  </w:divBdr>
                  <w:divsChild>
                    <w:div w:id="1727949463">
                      <w:marLeft w:val="0"/>
                      <w:marRight w:val="0"/>
                      <w:marTop w:val="0"/>
                      <w:marBottom w:val="0"/>
                      <w:divBdr>
                        <w:top w:val="none" w:sz="0" w:space="0" w:color="auto"/>
                        <w:left w:val="none" w:sz="0" w:space="0" w:color="auto"/>
                        <w:bottom w:val="none" w:sz="0" w:space="0" w:color="auto"/>
                        <w:right w:val="none" w:sz="0" w:space="0" w:color="auto"/>
                      </w:divBdr>
                      <w:divsChild>
                        <w:div w:id="390539082">
                          <w:marLeft w:val="0"/>
                          <w:marRight w:val="0"/>
                          <w:marTop w:val="0"/>
                          <w:marBottom w:val="0"/>
                          <w:divBdr>
                            <w:top w:val="none" w:sz="0" w:space="0" w:color="auto"/>
                            <w:left w:val="none" w:sz="0" w:space="0" w:color="auto"/>
                            <w:bottom w:val="none" w:sz="0" w:space="0" w:color="auto"/>
                            <w:right w:val="none" w:sz="0" w:space="0" w:color="auto"/>
                          </w:divBdr>
                          <w:divsChild>
                            <w:div w:id="1581912089">
                              <w:marLeft w:val="0"/>
                              <w:marRight w:val="0"/>
                              <w:marTop w:val="0"/>
                              <w:marBottom w:val="0"/>
                              <w:divBdr>
                                <w:top w:val="none" w:sz="0" w:space="0" w:color="auto"/>
                                <w:left w:val="none" w:sz="0" w:space="0" w:color="auto"/>
                                <w:bottom w:val="none" w:sz="0" w:space="0" w:color="auto"/>
                                <w:right w:val="none" w:sz="0" w:space="0" w:color="auto"/>
                              </w:divBdr>
                              <w:divsChild>
                                <w:div w:id="83193259">
                                  <w:marLeft w:val="0"/>
                                  <w:marRight w:val="0"/>
                                  <w:marTop w:val="0"/>
                                  <w:marBottom w:val="0"/>
                                  <w:divBdr>
                                    <w:top w:val="none" w:sz="0" w:space="0" w:color="auto"/>
                                    <w:left w:val="none" w:sz="0" w:space="0" w:color="auto"/>
                                    <w:bottom w:val="none" w:sz="0" w:space="0" w:color="auto"/>
                                    <w:right w:val="none" w:sz="0" w:space="0" w:color="auto"/>
                                  </w:divBdr>
                                  <w:divsChild>
                                    <w:div w:id="727724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6870339">
      <w:bodyDiv w:val="1"/>
      <w:marLeft w:val="0"/>
      <w:marRight w:val="0"/>
      <w:marTop w:val="0"/>
      <w:marBottom w:val="0"/>
      <w:divBdr>
        <w:top w:val="none" w:sz="0" w:space="0" w:color="auto"/>
        <w:left w:val="none" w:sz="0" w:space="0" w:color="auto"/>
        <w:bottom w:val="none" w:sz="0" w:space="0" w:color="auto"/>
        <w:right w:val="none" w:sz="0" w:space="0" w:color="auto"/>
      </w:divBdr>
    </w:div>
    <w:div w:id="1212618577">
      <w:bodyDiv w:val="1"/>
      <w:marLeft w:val="0"/>
      <w:marRight w:val="0"/>
      <w:marTop w:val="0"/>
      <w:marBottom w:val="0"/>
      <w:divBdr>
        <w:top w:val="none" w:sz="0" w:space="0" w:color="auto"/>
        <w:left w:val="none" w:sz="0" w:space="0" w:color="auto"/>
        <w:bottom w:val="none" w:sz="0" w:space="0" w:color="auto"/>
        <w:right w:val="none" w:sz="0" w:space="0" w:color="auto"/>
      </w:divBdr>
      <w:divsChild>
        <w:div w:id="1250231431">
          <w:marLeft w:val="0"/>
          <w:marRight w:val="0"/>
          <w:marTop w:val="0"/>
          <w:marBottom w:val="0"/>
          <w:divBdr>
            <w:top w:val="none" w:sz="0" w:space="0" w:color="auto"/>
            <w:left w:val="none" w:sz="0" w:space="0" w:color="auto"/>
            <w:bottom w:val="none" w:sz="0" w:space="0" w:color="auto"/>
            <w:right w:val="none" w:sz="0" w:space="0" w:color="auto"/>
          </w:divBdr>
          <w:divsChild>
            <w:div w:id="1134562880">
              <w:marLeft w:val="0"/>
              <w:marRight w:val="0"/>
              <w:marTop w:val="0"/>
              <w:marBottom w:val="0"/>
              <w:divBdr>
                <w:top w:val="none" w:sz="0" w:space="0" w:color="auto"/>
                <w:left w:val="none" w:sz="0" w:space="0" w:color="auto"/>
                <w:bottom w:val="none" w:sz="0" w:space="0" w:color="auto"/>
                <w:right w:val="none" w:sz="0" w:space="0" w:color="auto"/>
              </w:divBdr>
              <w:divsChild>
                <w:div w:id="729378405">
                  <w:marLeft w:val="0"/>
                  <w:marRight w:val="0"/>
                  <w:marTop w:val="0"/>
                  <w:marBottom w:val="0"/>
                  <w:divBdr>
                    <w:top w:val="none" w:sz="0" w:space="0" w:color="auto"/>
                    <w:left w:val="none" w:sz="0" w:space="0" w:color="auto"/>
                    <w:bottom w:val="none" w:sz="0" w:space="0" w:color="auto"/>
                    <w:right w:val="none" w:sz="0" w:space="0" w:color="auto"/>
                  </w:divBdr>
                  <w:divsChild>
                    <w:div w:id="446461481">
                      <w:marLeft w:val="0"/>
                      <w:marRight w:val="0"/>
                      <w:marTop w:val="0"/>
                      <w:marBottom w:val="0"/>
                      <w:divBdr>
                        <w:top w:val="none" w:sz="0" w:space="0" w:color="auto"/>
                        <w:left w:val="none" w:sz="0" w:space="0" w:color="auto"/>
                        <w:bottom w:val="none" w:sz="0" w:space="0" w:color="auto"/>
                        <w:right w:val="none" w:sz="0" w:space="0" w:color="auto"/>
                      </w:divBdr>
                      <w:divsChild>
                        <w:div w:id="2067340501">
                          <w:marLeft w:val="0"/>
                          <w:marRight w:val="0"/>
                          <w:marTop w:val="0"/>
                          <w:marBottom w:val="0"/>
                          <w:divBdr>
                            <w:top w:val="none" w:sz="0" w:space="0" w:color="auto"/>
                            <w:left w:val="none" w:sz="0" w:space="0" w:color="auto"/>
                            <w:bottom w:val="none" w:sz="0" w:space="0" w:color="auto"/>
                            <w:right w:val="none" w:sz="0" w:space="0" w:color="auto"/>
                          </w:divBdr>
                          <w:divsChild>
                            <w:div w:id="1376199942">
                              <w:marLeft w:val="0"/>
                              <w:marRight w:val="0"/>
                              <w:marTop w:val="0"/>
                              <w:marBottom w:val="0"/>
                              <w:divBdr>
                                <w:top w:val="none" w:sz="0" w:space="0" w:color="auto"/>
                                <w:left w:val="none" w:sz="0" w:space="0" w:color="auto"/>
                                <w:bottom w:val="none" w:sz="0" w:space="0" w:color="auto"/>
                                <w:right w:val="none" w:sz="0" w:space="0" w:color="auto"/>
                              </w:divBdr>
                              <w:divsChild>
                                <w:div w:id="1690258810">
                                  <w:marLeft w:val="0"/>
                                  <w:marRight w:val="0"/>
                                  <w:marTop w:val="0"/>
                                  <w:marBottom w:val="0"/>
                                  <w:divBdr>
                                    <w:top w:val="none" w:sz="0" w:space="0" w:color="auto"/>
                                    <w:left w:val="none" w:sz="0" w:space="0" w:color="auto"/>
                                    <w:bottom w:val="none" w:sz="0" w:space="0" w:color="auto"/>
                                    <w:right w:val="none" w:sz="0" w:space="0" w:color="auto"/>
                                  </w:divBdr>
                                  <w:divsChild>
                                    <w:div w:id="955066877">
                                      <w:marLeft w:val="0"/>
                                      <w:marRight w:val="0"/>
                                      <w:marTop w:val="0"/>
                                      <w:marBottom w:val="0"/>
                                      <w:divBdr>
                                        <w:top w:val="none" w:sz="0" w:space="0" w:color="auto"/>
                                        <w:left w:val="none" w:sz="0" w:space="0" w:color="auto"/>
                                        <w:bottom w:val="none" w:sz="0" w:space="0" w:color="auto"/>
                                        <w:right w:val="none" w:sz="0" w:space="0" w:color="auto"/>
                                      </w:divBdr>
                                      <w:divsChild>
                                        <w:div w:id="1876574197">
                                          <w:marLeft w:val="0"/>
                                          <w:marRight w:val="0"/>
                                          <w:marTop w:val="0"/>
                                          <w:marBottom w:val="0"/>
                                          <w:divBdr>
                                            <w:top w:val="none" w:sz="0" w:space="0" w:color="auto"/>
                                            <w:left w:val="none" w:sz="0" w:space="0" w:color="auto"/>
                                            <w:bottom w:val="none" w:sz="0" w:space="0" w:color="auto"/>
                                            <w:right w:val="none" w:sz="0" w:space="0" w:color="auto"/>
                                          </w:divBdr>
                                          <w:divsChild>
                                            <w:div w:id="701857774">
                                              <w:marLeft w:val="0"/>
                                              <w:marRight w:val="0"/>
                                              <w:marTop w:val="0"/>
                                              <w:marBottom w:val="0"/>
                                              <w:divBdr>
                                                <w:top w:val="none" w:sz="0" w:space="0" w:color="auto"/>
                                                <w:left w:val="none" w:sz="0" w:space="0" w:color="auto"/>
                                                <w:bottom w:val="none" w:sz="0" w:space="0" w:color="auto"/>
                                                <w:right w:val="none" w:sz="0" w:space="0" w:color="auto"/>
                                              </w:divBdr>
                                              <w:divsChild>
                                                <w:div w:id="1039084485">
                                                  <w:marLeft w:val="0"/>
                                                  <w:marRight w:val="0"/>
                                                  <w:marTop w:val="0"/>
                                                  <w:marBottom w:val="0"/>
                                                  <w:divBdr>
                                                    <w:top w:val="none" w:sz="0" w:space="0" w:color="auto"/>
                                                    <w:left w:val="none" w:sz="0" w:space="0" w:color="auto"/>
                                                    <w:bottom w:val="none" w:sz="0" w:space="0" w:color="auto"/>
                                                    <w:right w:val="none" w:sz="0" w:space="0" w:color="auto"/>
                                                  </w:divBdr>
                                                  <w:divsChild>
                                                    <w:div w:id="1287346878">
                                                      <w:marLeft w:val="0"/>
                                                      <w:marRight w:val="0"/>
                                                      <w:marTop w:val="0"/>
                                                      <w:marBottom w:val="0"/>
                                                      <w:divBdr>
                                                        <w:top w:val="none" w:sz="0" w:space="0" w:color="auto"/>
                                                        <w:left w:val="none" w:sz="0" w:space="0" w:color="auto"/>
                                                        <w:bottom w:val="none" w:sz="0" w:space="0" w:color="auto"/>
                                                        <w:right w:val="none" w:sz="0" w:space="0" w:color="auto"/>
                                                      </w:divBdr>
                                                      <w:divsChild>
                                                        <w:div w:id="2787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19302530">
          <w:marLeft w:val="0"/>
          <w:marRight w:val="0"/>
          <w:marTop w:val="0"/>
          <w:marBottom w:val="0"/>
          <w:divBdr>
            <w:top w:val="none" w:sz="0" w:space="0" w:color="auto"/>
            <w:left w:val="none" w:sz="0" w:space="0" w:color="auto"/>
            <w:bottom w:val="none" w:sz="0" w:space="0" w:color="auto"/>
            <w:right w:val="none" w:sz="0" w:space="0" w:color="auto"/>
          </w:divBdr>
          <w:divsChild>
            <w:div w:id="1546526201">
              <w:marLeft w:val="0"/>
              <w:marRight w:val="0"/>
              <w:marTop w:val="0"/>
              <w:marBottom w:val="0"/>
              <w:divBdr>
                <w:top w:val="none" w:sz="0" w:space="0" w:color="auto"/>
                <w:left w:val="none" w:sz="0" w:space="0" w:color="auto"/>
                <w:bottom w:val="none" w:sz="0" w:space="0" w:color="auto"/>
                <w:right w:val="none" w:sz="0" w:space="0" w:color="auto"/>
              </w:divBdr>
              <w:divsChild>
                <w:div w:id="118645672">
                  <w:marLeft w:val="0"/>
                  <w:marRight w:val="0"/>
                  <w:marTop w:val="0"/>
                  <w:marBottom w:val="0"/>
                  <w:divBdr>
                    <w:top w:val="none" w:sz="0" w:space="0" w:color="auto"/>
                    <w:left w:val="none" w:sz="0" w:space="0" w:color="auto"/>
                    <w:bottom w:val="none" w:sz="0" w:space="0" w:color="auto"/>
                    <w:right w:val="none" w:sz="0" w:space="0" w:color="auto"/>
                  </w:divBdr>
                  <w:divsChild>
                    <w:div w:id="669718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6670236">
      <w:bodyDiv w:val="1"/>
      <w:marLeft w:val="0"/>
      <w:marRight w:val="0"/>
      <w:marTop w:val="0"/>
      <w:marBottom w:val="0"/>
      <w:divBdr>
        <w:top w:val="none" w:sz="0" w:space="0" w:color="auto"/>
        <w:left w:val="none" w:sz="0" w:space="0" w:color="auto"/>
        <w:bottom w:val="none" w:sz="0" w:space="0" w:color="auto"/>
        <w:right w:val="none" w:sz="0" w:space="0" w:color="auto"/>
      </w:divBdr>
    </w:div>
    <w:div w:id="1603489633">
      <w:bodyDiv w:val="1"/>
      <w:marLeft w:val="0"/>
      <w:marRight w:val="0"/>
      <w:marTop w:val="0"/>
      <w:marBottom w:val="0"/>
      <w:divBdr>
        <w:top w:val="none" w:sz="0" w:space="0" w:color="auto"/>
        <w:left w:val="none" w:sz="0" w:space="0" w:color="auto"/>
        <w:bottom w:val="none" w:sz="0" w:space="0" w:color="auto"/>
        <w:right w:val="none" w:sz="0" w:space="0" w:color="auto"/>
      </w:divBdr>
      <w:divsChild>
        <w:div w:id="675419849">
          <w:marLeft w:val="0"/>
          <w:marRight w:val="0"/>
          <w:marTop w:val="0"/>
          <w:marBottom w:val="0"/>
          <w:divBdr>
            <w:top w:val="none" w:sz="0" w:space="0" w:color="auto"/>
            <w:left w:val="none" w:sz="0" w:space="0" w:color="auto"/>
            <w:bottom w:val="none" w:sz="0" w:space="0" w:color="auto"/>
            <w:right w:val="none" w:sz="0" w:space="0" w:color="auto"/>
          </w:divBdr>
          <w:divsChild>
            <w:div w:id="1874152191">
              <w:marLeft w:val="0"/>
              <w:marRight w:val="0"/>
              <w:marTop w:val="0"/>
              <w:marBottom w:val="0"/>
              <w:divBdr>
                <w:top w:val="none" w:sz="0" w:space="0" w:color="auto"/>
                <w:left w:val="none" w:sz="0" w:space="0" w:color="auto"/>
                <w:bottom w:val="none" w:sz="0" w:space="0" w:color="auto"/>
                <w:right w:val="none" w:sz="0" w:space="0" w:color="auto"/>
              </w:divBdr>
              <w:divsChild>
                <w:div w:id="865098885">
                  <w:marLeft w:val="0"/>
                  <w:marRight w:val="0"/>
                  <w:marTop w:val="0"/>
                  <w:marBottom w:val="0"/>
                  <w:divBdr>
                    <w:top w:val="none" w:sz="0" w:space="0" w:color="auto"/>
                    <w:left w:val="none" w:sz="0" w:space="0" w:color="auto"/>
                    <w:bottom w:val="none" w:sz="0" w:space="0" w:color="auto"/>
                    <w:right w:val="none" w:sz="0" w:space="0" w:color="auto"/>
                  </w:divBdr>
                  <w:divsChild>
                    <w:div w:id="506020219">
                      <w:marLeft w:val="0"/>
                      <w:marRight w:val="0"/>
                      <w:marTop w:val="0"/>
                      <w:marBottom w:val="0"/>
                      <w:divBdr>
                        <w:top w:val="none" w:sz="0" w:space="0" w:color="auto"/>
                        <w:left w:val="none" w:sz="0" w:space="0" w:color="auto"/>
                        <w:bottom w:val="none" w:sz="0" w:space="0" w:color="auto"/>
                        <w:right w:val="none" w:sz="0" w:space="0" w:color="auto"/>
                      </w:divBdr>
                      <w:divsChild>
                        <w:div w:id="87896305">
                          <w:marLeft w:val="0"/>
                          <w:marRight w:val="0"/>
                          <w:marTop w:val="0"/>
                          <w:marBottom w:val="0"/>
                          <w:divBdr>
                            <w:top w:val="none" w:sz="0" w:space="0" w:color="auto"/>
                            <w:left w:val="none" w:sz="0" w:space="0" w:color="auto"/>
                            <w:bottom w:val="none" w:sz="0" w:space="0" w:color="auto"/>
                            <w:right w:val="none" w:sz="0" w:space="0" w:color="auto"/>
                          </w:divBdr>
                          <w:divsChild>
                            <w:div w:id="1219050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7085371">
          <w:marLeft w:val="0"/>
          <w:marRight w:val="0"/>
          <w:marTop w:val="0"/>
          <w:marBottom w:val="0"/>
          <w:divBdr>
            <w:top w:val="none" w:sz="0" w:space="0" w:color="auto"/>
            <w:left w:val="none" w:sz="0" w:space="0" w:color="auto"/>
            <w:bottom w:val="none" w:sz="0" w:space="0" w:color="auto"/>
            <w:right w:val="none" w:sz="0" w:space="0" w:color="auto"/>
          </w:divBdr>
          <w:divsChild>
            <w:div w:id="118381935">
              <w:marLeft w:val="0"/>
              <w:marRight w:val="0"/>
              <w:marTop w:val="0"/>
              <w:marBottom w:val="0"/>
              <w:divBdr>
                <w:top w:val="none" w:sz="0" w:space="0" w:color="auto"/>
                <w:left w:val="none" w:sz="0" w:space="0" w:color="auto"/>
                <w:bottom w:val="none" w:sz="0" w:space="0" w:color="auto"/>
                <w:right w:val="none" w:sz="0" w:space="0" w:color="auto"/>
              </w:divBdr>
              <w:divsChild>
                <w:div w:id="2145541944">
                  <w:marLeft w:val="0"/>
                  <w:marRight w:val="0"/>
                  <w:marTop w:val="0"/>
                  <w:marBottom w:val="0"/>
                  <w:divBdr>
                    <w:top w:val="none" w:sz="0" w:space="0" w:color="auto"/>
                    <w:left w:val="none" w:sz="0" w:space="0" w:color="auto"/>
                    <w:bottom w:val="none" w:sz="0" w:space="0" w:color="auto"/>
                    <w:right w:val="none" w:sz="0" w:space="0" w:color="auto"/>
                  </w:divBdr>
                  <w:divsChild>
                    <w:div w:id="45373663">
                      <w:marLeft w:val="0"/>
                      <w:marRight w:val="0"/>
                      <w:marTop w:val="0"/>
                      <w:marBottom w:val="0"/>
                      <w:divBdr>
                        <w:top w:val="none" w:sz="0" w:space="0" w:color="auto"/>
                        <w:left w:val="none" w:sz="0" w:space="0" w:color="auto"/>
                        <w:bottom w:val="none" w:sz="0" w:space="0" w:color="auto"/>
                        <w:right w:val="none" w:sz="0" w:space="0" w:color="auto"/>
                      </w:divBdr>
                      <w:divsChild>
                        <w:div w:id="2074425812">
                          <w:marLeft w:val="0"/>
                          <w:marRight w:val="0"/>
                          <w:marTop w:val="0"/>
                          <w:marBottom w:val="0"/>
                          <w:divBdr>
                            <w:top w:val="none" w:sz="0" w:space="0" w:color="auto"/>
                            <w:left w:val="none" w:sz="0" w:space="0" w:color="auto"/>
                            <w:bottom w:val="none" w:sz="0" w:space="0" w:color="auto"/>
                            <w:right w:val="none" w:sz="0" w:space="0" w:color="auto"/>
                          </w:divBdr>
                          <w:divsChild>
                            <w:div w:id="117414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7738074">
      <w:bodyDiv w:val="1"/>
      <w:marLeft w:val="0"/>
      <w:marRight w:val="0"/>
      <w:marTop w:val="0"/>
      <w:marBottom w:val="0"/>
      <w:divBdr>
        <w:top w:val="none" w:sz="0" w:space="0" w:color="auto"/>
        <w:left w:val="none" w:sz="0" w:space="0" w:color="auto"/>
        <w:bottom w:val="none" w:sz="0" w:space="0" w:color="auto"/>
        <w:right w:val="none" w:sz="0" w:space="0" w:color="auto"/>
      </w:divBdr>
      <w:divsChild>
        <w:div w:id="258374544">
          <w:marLeft w:val="0"/>
          <w:marRight w:val="0"/>
          <w:marTop w:val="0"/>
          <w:marBottom w:val="0"/>
          <w:divBdr>
            <w:top w:val="none" w:sz="0" w:space="0" w:color="auto"/>
            <w:left w:val="none" w:sz="0" w:space="0" w:color="auto"/>
            <w:bottom w:val="none" w:sz="0" w:space="0" w:color="auto"/>
            <w:right w:val="none" w:sz="0" w:space="0" w:color="auto"/>
          </w:divBdr>
          <w:divsChild>
            <w:div w:id="1860700481">
              <w:marLeft w:val="0"/>
              <w:marRight w:val="0"/>
              <w:marTop w:val="0"/>
              <w:marBottom w:val="0"/>
              <w:divBdr>
                <w:top w:val="none" w:sz="0" w:space="0" w:color="auto"/>
                <w:left w:val="none" w:sz="0" w:space="0" w:color="auto"/>
                <w:bottom w:val="none" w:sz="0" w:space="0" w:color="auto"/>
                <w:right w:val="none" w:sz="0" w:space="0" w:color="auto"/>
              </w:divBdr>
              <w:divsChild>
                <w:div w:id="2126341880">
                  <w:marLeft w:val="0"/>
                  <w:marRight w:val="0"/>
                  <w:marTop w:val="0"/>
                  <w:marBottom w:val="0"/>
                  <w:divBdr>
                    <w:top w:val="none" w:sz="0" w:space="0" w:color="auto"/>
                    <w:left w:val="none" w:sz="0" w:space="0" w:color="auto"/>
                    <w:bottom w:val="none" w:sz="0" w:space="0" w:color="auto"/>
                    <w:right w:val="none" w:sz="0" w:space="0" w:color="auto"/>
                  </w:divBdr>
                  <w:divsChild>
                    <w:div w:id="883562871">
                      <w:marLeft w:val="0"/>
                      <w:marRight w:val="0"/>
                      <w:marTop w:val="0"/>
                      <w:marBottom w:val="0"/>
                      <w:divBdr>
                        <w:top w:val="none" w:sz="0" w:space="0" w:color="auto"/>
                        <w:left w:val="none" w:sz="0" w:space="0" w:color="auto"/>
                        <w:bottom w:val="none" w:sz="0" w:space="0" w:color="auto"/>
                        <w:right w:val="none" w:sz="0" w:space="0" w:color="auto"/>
                      </w:divBdr>
                      <w:divsChild>
                        <w:div w:id="39940419">
                          <w:marLeft w:val="0"/>
                          <w:marRight w:val="0"/>
                          <w:marTop w:val="0"/>
                          <w:marBottom w:val="0"/>
                          <w:divBdr>
                            <w:top w:val="none" w:sz="0" w:space="0" w:color="auto"/>
                            <w:left w:val="none" w:sz="0" w:space="0" w:color="auto"/>
                            <w:bottom w:val="none" w:sz="0" w:space="0" w:color="auto"/>
                            <w:right w:val="none" w:sz="0" w:space="0" w:color="auto"/>
                          </w:divBdr>
                          <w:divsChild>
                            <w:div w:id="521014109">
                              <w:marLeft w:val="0"/>
                              <w:marRight w:val="0"/>
                              <w:marTop w:val="0"/>
                              <w:marBottom w:val="0"/>
                              <w:divBdr>
                                <w:top w:val="none" w:sz="0" w:space="0" w:color="auto"/>
                                <w:left w:val="none" w:sz="0" w:space="0" w:color="auto"/>
                                <w:bottom w:val="none" w:sz="0" w:space="0" w:color="auto"/>
                                <w:right w:val="none" w:sz="0" w:space="0" w:color="auto"/>
                              </w:divBdr>
                              <w:divsChild>
                                <w:div w:id="1688865243">
                                  <w:marLeft w:val="0"/>
                                  <w:marRight w:val="0"/>
                                  <w:marTop w:val="0"/>
                                  <w:marBottom w:val="0"/>
                                  <w:divBdr>
                                    <w:top w:val="none" w:sz="0" w:space="0" w:color="auto"/>
                                    <w:left w:val="none" w:sz="0" w:space="0" w:color="auto"/>
                                    <w:bottom w:val="none" w:sz="0" w:space="0" w:color="auto"/>
                                    <w:right w:val="none" w:sz="0" w:space="0" w:color="auto"/>
                                  </w:divBdr>
                                  <w:divsChild>
                                    <w:div w:id="152529700">
                                      <w:marLeft w:val="0"/>
                                      <w:marRight w:val="0"/>
                                      <w:marTop w:val="0"/>
                                      <w:marBottom w:val="0"/>
                                      <w:divBdr>
                                        <w:top w:val="none" w:sz="0" w:space="0" w:color="auto"/>
                                        <w:left w:val="none" w:sz="0" w:space="0" w:color="auto"/>
                                        <w:bottom w:val="none" w:sz="0" w:space="0" w:color="auto"/>
                                        <w:right w:val="none" w:sz="0" w:space="0" w:color="auto"/>
                                      </w:divBdr>
                                      <w:divsChild>
                                        <w:div w:id="35396063">
                                          <w:marLeft w:val="0"/>
                                          <w:marRight w:val="0"/>
                                          <w:marTop w:val="0"/>
                                          <w:marBottom w:val="0"/>
                                          <w:divBdr>
                                            <w:top w:val="none" w:sz="0" w:space="0" w:color="auto"/>
                                            <w:left w:val="none" w:sz="0" w:space="0" w:color="auto"/>
                                            <w:bottom w:val="none" w:sz="0" w:space="0" w:color="auto"/>
                                            <w:right w:val="none" w:sz="0" w:space="0" w:color="auto"/>
                                          </w:divBdr>
                                          <w:divsChild>
                                            <w:div w:id="1749034654">
                                              <w:marLeft w:val="0"/>
                                              <w:marRight w:val="0"/>
                                              <w:marTop w:val="0"/>
                                              <w:marBottom w:val="0"/>
                                              <w:divBdr>
                                                <w:top w:val="none" w:sz="0" w:space="0" w:color="auto"/>
                                                <w:left w:val="none" w:sz="0" w:space="0" w:color="auto"/>
                                                <w:bottom w:val="none" w:sz="0" w:space="0" w:color="auto"/>
                                                <w:right w:val="none" w:sz="0" w:space="0" w:color="auto"/>
                                              </w:divBdr>
                                              <w:divsChild>
                                                <w:div w:id="1331256129">
                                                  <w:marLeft w:val="0"/>
                                                  <w:marRight w:val="0"/>
                                                  <w:marTop w:val="0"/>
                                                  <w:marBottom w:val="0"/>
                                                  <w:divBdr>
                                                    <w:top w:val="none" w:sz="0" w:space="0" w:color="auto"/>
                                                    <w:left w:val="none" w:sz="0" w:space="0" w:color="auto"/>
                                                    <w:bottom w:val="none" w:sz="0" w:space="0" w:color="auto"/>
                                                    <w:right w:val="none" w:sz="0" w:space="0" w:color="auto"/>
                                                  </w:divBdr>
                                                  <w:divsChild>
                                                    <w:div w:id="1953322105">
                                                      <w:marLeft w:val="0"/>
                                                      <w:marRight w:val="0"/>
                                                      <w:marTop w:val="0"/>
                                                      <w:marBottom w:val="0"/>
                                                      <w:divBdr>
                                                        <w:top w:val="none" w:sz="0" w:space="0" w:color="auto"/>
                                                        <w:left w:val="none" w:sz="0" w:space="0" w:color="auto"/>
                                                        <w:bottom w:val="none" w:sz="0" w:space="0" w:color="auto"/>
                                                        <w:right w:val="none" w:sz="0" w:space="0" w:color="auto"/>
                                                      </w:divBdr>
                                                      <w:divsChild>
                                                        <w:div w:id="55289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65696409">
          <w:marLeft w:val="0"/>
          <w:marRight w:val="0"/>
          <w:marTop w:val="0"/>
          <w:marBottom w:val="0"/>
          <w:divBdr>
            <w:top w:val="none" w:sz="0" w:space="0" w:color="auto"/>
            <w:left w:val="none" w:sz="0" w:space="0" w:color="auto"/>
            <w:bottom w:val="none" w:sz="0" w:space="0" w:color="auto"/>
            <w:right w:val="none" w:sz="0" w:space="0" w:color="auto"/>
          </w:divBdr>
          <w:divsChild>
            <w:div w:id="815605089">
              <w:marLeft w:val="0"/>
              <w:marRight w:val="0"/>
              <w:marTop w:val="0"/>
              <w:marBottom w:val="0"/>
              <w:divBdr>
                <w:top w:val="none" w:sz="0" w:space="0" w:color="auto"/>
                <w:left w:val="none" w:sz="0" w:space="0" w:color="auto"/>
                <w:bottom w:val="none" w:sz="0" w:space="0" w:color="auto"/>
                <w:right w:val="none" w:sz="0" w:space="0" w:color="auto"/>
              </w:divBdr>
              <w:divsChild>
                <w:div w:id="1780294803">
                  <w:marLeft w:val="0"/>
                  <w:marRight w:val="0"/>
                  <w:marTop w:val="0"/>
                  <w:marBottom w:val="0"/>
                  <w:divBdr>
                    <w:top w:val="none" w:sz="0" w:space="0" w:color="auto"/>
                    <w:left w:val="none" w:sz="0" w:space="0" w:color="auto"/>
                    <w:bottom w:val="none" w:sz="0" w:space="0" w:color="auto"/>
                    <w:right w:val="none" w:sz="0" w:space="0" w:color="auto"/>
                  </w:divBdr>
                  <w:divsChild>
                    <w:div w:id="173758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2238392">
      <w:bodyDiv w:val="1"/>
      <w:marLeft w:val="0"/>
      <w:marRight w:val="0"/>
      <w:marTop w:val="0"/>
      <w:marBottom w:val="0"/>
      <w:divBdr>
        <w:top w:val="none" w:sz="0" w:space="0" w:color="auto"/>
        <w:left w:val="none" w:sz="0" w:space="0" w:color="auto"/>
        <w:bottom w:val="none" w:sz="0" w:space="0" w:color="auto"/>
        <w:right w:val="none" w:sz="0" w:space="0" w:color="auto"/>
      </w:divBdr>
    </w:div>
    <w:div w:id="1802646571">
      <w:bodyDiv w:val="1"/>
      <w:marLeft w:val="0"/>
      <w:marRight w:val="0"/>
      <w:marTop w:val="0"/>
      <w:marBottom w:val="0"/>
      <w:divBdr>
        <w:top w:val="none" w:sz="0" w:space="0" w:color="auto"/>
        <w:left w:val="none" w:sz="0" w:space="0" w:color="auto"/>
        <w:bottom w:val="none" w:sz="0" w:space="0" w:color="auto"/>
        <w:right w:val="none" w:sz="0" w:space="0" w:color="auto"/>
      </w:divBdr>
    </w:div>
    <w:div w:id="1894196057">
      <w:bodyDiv w:val="1"/>
      <w:marLeft w:val="0"/>
      <w:marRight w:val="0"/>
      <w:marTop w:val="0"/>
      <w:marBottom w:val="0"/>
      <w:divBdr>
        <w:top w:val="none" w:sz="0" w:space="0" w:color="auto"/>
        <w:left w:val="none" w:sz="0" w:space="0" w:color="auto"/>
        <w:bottom w:val="none" w:sz="0" w:space="0" w:color="auto"/>
        <w:right w:val="none" w:sz="0" w:space="0" w:color="auto"/>
      </w:divBdr>
    </w:div>
    <w:div w:id="2096855396">
      <w:bodyDiv w:val="1"/>
      <w:marLeft w:val="0"/>
      <w:marRight w:val="0"/>
      <w:marTop w:val="0"/>
      <w:marBottom w:val="0"/>
      <w:divBdr>
        <w:top w:val="none" w:sz="0" w:space="0" w:color="auto"/>
        <w:left w:val="none" w:sz="0" w:space="0" w:color="auto"/>
        <w:bottom w:val="none" w:sz="0" w:space="0" w:color="auto"/>
        <w:right w:val="none" w:sz="0" w:space="0" w:color="auto"/>
      </w:divBdr>
    </w:div>
    <w:div w:id="2119791506">
      <w:bodyDiv w:val="1"/>
      <w:marLeft w:val="0"/>
      <w:marRight w:val="0"/>
      <w:marTop w:val="0"/>
      <w:marBottom w:val="0"/>
      <w:divBdr>
        <w:top w:val="none" w:sz="0" w:space="0" w:color="auto"/>
        <w:left w:val="none" w:sz="0" w:space="0" w:color="auto"/>
        <w:bottom w:val="none" w:sz="0" w:space="0" w:color="auto"/>
        <w:right w:val="none" w:sz="0" w:space="0" w:color="auto"/>
      </w:divBdr>
      <w:divsChild>
        <w:div w:id="1088577946">
          <w:marLeft w:val="0"/>
          <w:marRight w:val="0"/>
          <w:marTop w:val="0"/>
          <w:marBottom w:val="0"/>
          <w:divBdr>
            <w:top w:val="none" w:sz="0" w:space="0" w:color="auto"/>
            <w:left w:val="none" w:sz="0" w:space="0" w:color="auto"/>
            <w:bottom w:val="none" w:sz="0" w:space="0" w:color="auto"/>
            <w:right w:val="none" w:sz="0" w:space="0" w:color="auto"/>
          </w:divBdr>
          <w:divsChild>
            <w:div w:id="1454135811">
              <w:marLeft w:val="0"/>
              <w:marRight w:val="0"/>
              <w:marTop w:val="0"/>
              <w:marBottom w:val="0"/>
              <w:divBdr>
                <w:top w:val="none" w:sz="0" w:space="0" w:color="auto"/>
                <w:left w:val="none" w:sz="0" w:space="0" w:color="auto"/>
                <w:bottom w:val="none" w:sz="0" w:space="0" w:color="auto"/>
                <w:right w:val="none" w:sz="0" w:space="0" w:color="auto"/>
              </w:divBdr>
              <w:divsChild>
                <w:div w:id="1951934956">
                  <w:marLeft w:val="0"/>
                  <w:marRight w:val="0"/>
                  <w:marTop w:val="0"/>
                  <w:marBottom w:val="0"/>
                  <w:divBdr>
                    <w:top w:val="none" w:sz="0" w:space="0" w:color="auto"/>
                    <w:left w:val="none" w:sz="0" w:space="0" w:color="auto"/>
                    <w:bottom w:val="none" w:sz="0" w:space="0" w:color="auto"/>
                    <w:right w:val="none" w:sz="0" w:space="0" w:color="auto"/>
                  </w:divBdr>
                  <w:divsChild>
                    <w:div w:id="1424762816">
                      <w:marLeft w:val="0"/>
                      <w:marRight w:val="0"/>
                      <w:marTop w:val="0"/>
                      <w:marBottom w:val="0"/>
                      <w:divBdr>
                        <w:top w:val="none" w:sz="0" w:space="0" w:color="auto"/>
                        <w:left w:val="none" w:sz="0" w:space="0" w:color="auto"/>
                        <w:bottom w:val="none" w:sz="0" w:space="0" w:color="auto"/>
                        <w:right w:val="none" w:sz="0" w:space="0" w:color="auto"/>
                      </w:divBdr>
                      <w:divsChild>
                        <w:div w:id="469369281">
                          <w:marLeft w:val="0"/>
                          <w:marRight w:val="0"/>
                          <w:marTop w:val="0"/>
                          <w:marBottom w:val="0"/>
                          <w:divBdr>
                            <w:top w:val="none" w:sz="0" w:space="0" w:color="auto"/>
                            <w:left w:val="none" w:sz="0" w:space="0" w:color="auto"/>
                            <w:bottom w:val="none" w:sz="0" w:space="0" w:color="auto"/>
                            <w:right w:val="none" w:sz="0" w:space="0" w:color="auto"/>
                          </w:divBdr>
                          <w:divsChild>
                            <w:div w:id="1722557920">
                              <w:marLeft w:val="0"/>
                              <w:marRight w:val="0"/>
                              <w:marTop w:val="0"/>
                              <w:marBottom w:val="0"/>
                              <w:divBdr>
                                <w:top w:val="none" w:sz="0" w:space="0" w:color="auto"/>
                                <w:left w:val="none" w:sz="0" w:space="0" w:color="auto"/>
                                <w:bottom w:val="none" w:sz="0" w:space="0" w:color="auto"/>
                                <w:right w:val="none" w:sz="0" w:space="0" w:color="auto"/>
                              </w:divBdr>
                              <w:divsChild>
                                <w:div w:id="2110159349">
                                  <w:marLeft w:val="0"/>
                                  <w:marRight w:val="0"/>
                                  <w:marTop w:val="0"/>
                                  <w:marBottom w:val="0"/>
                                  <w:divBdr>
                                    <w:top w:val="none" w:sz="0" w:space="0" w:color="auto"/>
                                    <w:left w:val="none" w:sz="0" w:space="0" w:color="auto"/>
                                    <w:bottom w:val="none" w:sz="0" w:space="0" w:color="auto"/>
                                    <w:right w:val="none" w:sz="0" w:space="0" w:color="auto"/>
                                  </w:divBdr>
                                  <w:divsChild>
                                    <w:div w:id="430248044">
                                      <w:marLeft w:val="0"/>
                                      <w:marRight w:val="0"/>
                                      <w:marTop w:val="0"/>
                                      <w:marBottom w:val="0"/>
                                      <w:divBdr>
                                        <w:top w:val="none" w:sz="0" w:space="0" w:color="auto"/>
                                        <w:left w:val="none" w:sz="0" w:space="0" w:color="auto"/>
                                        <w:bottom w:val="none" w:sz="0" w:space="0" w:color="auto"/>
                                        <w:right w:val="none" w:sz="0" w:space="0" w:color="auto"/>
                                      </w:divBdr>
                                      <w:divsChild>
                                        <w:div w:id="392432311">
                                          <w:marLeft w:val="0"/>
                                          <w:marRight w:val="0"/>
                                          <w:marTop w:val="0"/>
                                          <w:marBottom w:val="0"/>
                                          <w:divBdr>
                                            <w:top w:val="none" w:sz="0" w:space="0" w:color="auto"/>
                                            <w:left w:val="none" w:sz="0" w:space="0" w:color="auto"/>
                                            <w:bottom w:val="none" w:sz="0" w:space="0" w:color="auto"/>
                                            <w:right w:val="none" w:sz="0" w:space="0" w:color="auto"/>
                                          </w:divBdr>
                                          <w:divsChild>
                                            <w:div w:id="551963584">
                                              <w:marLeft w:val="0"/>
                                              <w:marRight w:val="0"/>
                                              <w:marTop w:val="0"/>
                                              <w:marBottom w:val="0"/>
                                              <w:divBdr>
                                                <w:top w:val="none" w:sz="0" w:space="0" w:color="auto"/>
                                                <w:left w:val="none" w:sz="0" w:space="0" w:color="auto"/>
                                                <w:bottom w:val="none" w:sz="0" w:space="0" w:color="auto"/>
                                                <w:right w:val="none" w:sz="0" w:space="0" w:color="auto"/>
                                              </w:divBdr>
                                              <w:divsChild>
                                                <w:div w:id="2066752152">
                                                  <w:marLeft w:val="0"/>
                                                  <w:marRight w:val="0"/>
                                                  <w:marTop w:val="0"/>
                                                  <w:marBottom w:val="0"/>
                                                  <w:divBdr>
                                                    <w:top w:val="none" w:sz="0" w:space="0" w:color="auto"/>
                                                    <w:left w:val="none" w:sz="0" w:space="0" w:color="auto"/>
                                                    <w:bottom w:val="none" w:sz="0" w:space="0" w:color="auto"/>
                                                    <w:right w:val="none" w:sz="0" w:space="0" w:color="auto"/>
                                                  </w:divBdr>
                                                  <w:divsChild>
                                                    <w:div w:id="1406609447">
                                                      <w:marLeft w:val="0"/>
                                                      <w:marRight w:val="0"/>
                                                      <w:marTop w:val="0"/>
                                                      <w:marBottom w:val="0"/>
                                                      <w:divBdr>
                                                        <w:top w:val="none" w:sz="0" w:space="0" w:color="auto"/>
                                                        <w:left w:val="none" w:sz="0" w:space="0" w:color="auto"/>
                                                        <w:bottom w:val="none" w:sz="0" w:space="0" w:color="auto"/>
                                                        <w:right w:val="none" w:sz="0" w:space="0" w:color="auto"/>
                                                      </w:divBdr>
                                                      <w:divsChild>
                                                        <w:div w:id="395973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71850814">
          <w:marLeft w:val="0"/>
          <w:marRight w:val="0"/>
          <w:marTop w:val="0"/>
          <w:marBottom w:val="0"/>
          <w:divBdr>
            <w:top w:val="none" w:sz="0" w:space="0" w:color="auto"/>
            <w:left w:val="none" w:sz="0" w:space="0" w:color="auto"/>
            <w:bottom w:val="none" w:sz="0" w:space="0" w:color="auto"/>
            <w:right w:val="none" w:sz="0" w:space="0" w:color="auto"/>
          </w:divBdr>
          <w:divsChild>
            <w:div w:id="51585960">
              <w:marLeft w:val="0"/>
              <w:marRight w:val="0"/>
              <w:marTop w:val="0"/>
              <w:marBottom w:val="0"/>
              <w:divBdr>
                <w:top w:val="none" w:sz="0" w:space="0" w:color="auto"/>
                <w:left w:val="none" w:sz="0" w:space="0" w:color="auto"/>
                <w:bottom w:val="none" w:sz="0" w:space="0" w:color="auto"/>
                <w:right w:val="none" w:sz="0" w:space="0" w:color="auto"/>
              </w:divBdr>
              <w:divsChild>
                <w:div w:id="489441609">
                  <w:marLeft w:val="0"/>
                  <w:marRight w:val="0"/>
                  <w:marTop w:val="0"/>
                  <w:marBottom w:val="0"/>
                  <w:divBdr>
                    <w:top w:val="none" w:sz="0" w:space="0" w:color="auto"/>
                    <w:left w:val="none" w:sz="0" w:space="0" w:color="auto"/>
                    <w:bottom w:val="none" w:sz="0" w:space="0" w:color="auto"/>
                    <w:right w:val="none" w:sz="0" w:space="0" w:color="auto"/>
                  </w:divBdr>
                  <w:divsChild>
                    <w:div w:id="331495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8889409">
      <w:bodyDiv w:val="1"/>
      <w:marLeft w:val="0"/>
      <w:marRight w:val="0"/>
      <w:marTop w:val="0"/>
      <w:marBottom w:val="0"/>
      <w:divBdr>
        <w:top w:val="none" w:sz="0" w:space="0" w:color="auto"/>
        <w:left w:val="none" w:sz="0" w:space="0" w:color="auto"/>
        <w:bottom w:val="none" w:sz="0" w:space="0" w:color="auto"/>
        <w:right w:val="none" w:sz="0" w:space="0" w:color="auto"/>
      </w:divBdr>
      <w:divsChild>
        <w:div w:id="499320684">
          <w:marLeft w:val="0"/>
          <w:marRight w:val="0"/>
          <w:marTop w:val="0"/>
          <w:marBottom w:val="0"/>
          <w:divBdr>
            <w:top w:val="none" w:sz="0" w:space="0" w:color="auto"/>
            <w:left w:val="none" w:sz="0" w:space="0" w:color="auto"/>
            <w:bottom w:val="none" w:sz="0" w:space="0" w:color="auto"/>
            <w:right w:val="none" w:sz="0" w:space="0" w:color="auto"/>
          </w:divBdr>
          <w:divsChild>
            <w:div w:id="227231069">
              <w:marLeft w:val="0"/>
              <w:marRight w:val="0"/>
              <w:marTop w:val="0"/>
              <w:marBottom w:val="0"/>
              <w:divBdr>
                <w:top w:val="none" w:sz="0" w:space="0" w:color="auto"/>
                <w:left w:val="none" w:sz="0" w:space="0" w:color="auto"/>
                <w:bottom w:val="none" w:sz="0" w:space="0" w:color="auto"/>
                <w:right w:val="none" w:sz="0" w:space="0" w:color="auto"/>
              </w:divBdr>
              <w:divsChild>
                <w:div w:id="70544091">
                  <w:marLeft w:val="0"/>
                  <w:marRight w:val="0"/>
                  <w:marTop w:val="0"/>
                  <w:marBottom w:val="0"/>
                  <w:divBdr>
                    <w:top w:val="none" w:sz="0" w:space="0" w:color="auto"/>
                    <w:left w:val="none" w:sz="0" w:space="0" w:color="auto"/>
                    <w:bottom w:val="none" w:sz="0" w:space="0" w:color="auto"/>
                    <w:right w:val="none" w:sz="0" w:space="0" w:color="auto"/>
                  </w:divBdr>
                  <w:divsChild>
                    <w:div w:id="536478447">
                      <w:marLeft w:val="0"/>
                      <w:marRight w:val="0"/>
                      <w:marTop w:val="0"/>
                      <w:marBottom w:val="0"/>
                      <w:divBdr>
                        <w:top w:val="none" w:sz="0" w:space="0" w:color="auto"/>
                        <w:left w:val="none" w:sz="0" w:space="0" w:color="auto"/>
                        <w:bottom w:val="none" w:sz="0" w:space="0" w:color="auto"/>
                        <w:right w:val="none" w:sz="0" w:space="0" w:color="auto"/>
                      </w:divBdr>
                      <w:divsChild>
                        <w:div w:id="1371878201">
                          <w:marLeft w:val="0"/>
                          <w:marRight w:val="0"/>
                          <w:marTop w:val="0"/>
                          <w:marBottom w:val="0"/>
                          <w:divBdr>
                            <w:top w:val="none" w:sz="0" w:space="0" w:color="auto"/>
                            <w:left w:val="none" w:sz="0" w:space="0" w:color="auto"/>
                            <w:bottom w:val="none" w:sz="0" w:space="0" w:color="auto"/>
                            <w:right w:val="none" w:sz="0" w:space="0" w:color="auto"/>
                          </w:divBdr>
                          <w:divsChild>
                            <w:div w:id="1485242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4346080">
          <w:marLeft w:val="0"/>
          <w:marRight w:val="0"/>
          <w:marTop w:val="0"/>
          <w:marBottom w:val="0"/>
          <w:divBdr>
            <w:top w:val="none" w:sz="0" w:space="0" w:color="auto"/>
            <w:left w:val="none" w:sz="0" w:space="0" w:color="auto"/>
            <w:bottom w:val="none" w:sz="0" w:space="0" w:color="auto"/>
            <w:right w:val="none" w:sz="0" w:space="0" w:color="auto"/>
          </w:divBdr>
          <w:divsChild>
            <w:div w:id="453982448">
              <w:marLeft w:val="0"/>
              <w:marRight w:val="0"/>
              <w:marTop w:val="0"/>
              <w:marBottom w:val="0"/>
              <w:divBdr>
                <w:top w:val="none" w:sz="0" w:space="0" w:color="auto"/>
                <w:left w:val="none" w:sz="0" w:space="0" w:color="auto"/>
                <w:bottom w:val="none" w:sz="0" w:space="0" w:color="auto"/>
                <w:right w:val="none" w:sz="0" w:space="0" w:color="auto"/>
              </w:divBdr>
              <w:divsChild>
                <w:div w:id="161701188">
                  <w:marLeft w:val="0"/>
                  <w:marRight w:val="0"/>
                  <w:marTop w:val="0"/>
                  <w:marBottom w:val="0"/>
                  <w:divBdr>
                    <w:top w:val="none" w:sz="0" w:space="0" w:color="auto"/>
                    <w:left w:val="none" w:sz="0" w:space="0" w:color="auto"/>
                    <w:bottom w:val="none" w:sz="0" w:space="0" w:color="auto"/>
                    <w:right w:val="none" w:sz="0" w:space="0" w:color="auto"/>
                  </w:divBdr>
                  <w:divsChild>
                    <w:div w:id="1387294464">
                      <w:marLeft w:val="0"/>
                      <w:marRight w:val="0"/>
                      <w:marTop w:val="0"/>
                      <w:marBottom w:val="0"/>
                      <w:divBdr>
                        <w:top w:val="none" w:sz="0" w:space="0" w:color="auto"/>
                        <w:left w:val="none" w:sz="0" w:space="0" w:color="auto"/>
                        <w:bottom w:val="none" w:sz="0" w:space="0" w:color="auto"/>
                        <w:right w:val="none" w:sz="0" w:space="0" w:color="auto"/>
                      </w:divBdr>
                      <w:divsChild>
                        <w:div w:id="1798259942">
                          <w:marLeft w:val="0"/>
                          <w:marRight w:val="0"/>
                          <w:marTop w:val="0"/>
                          <w:marBottom w:val="0"/>
                          <w:divBdr>
                            <w:top w:val="none" w:sz="0" w:space="0" w:color="auto"/>
                            <w:left w:val="none" w:sz="0" w:space="0" w:color="auto"/>
                            <w:bottom w:val="none" w:sz="0" w:space="0" w:color="auto"/>
                            <w:right w:val="none" w:sz="0" w:space="0" w:color="auto"/>
                          </w:divBdr>
                          <w:divsChild>
                            <w:div w:id="1901475193">
                              <w:marLeft w:val="0"/>
                              <w:marRight w:val="0"/>
                              <w:marTop w:val="0"/>
                              <w:marBottom w:val="0"/>
                              <w:divBdr>
                                <w:top w:val="none" w:sz="0" w:space="0" w:color="auto"/>
                                <w:left w:val="none" w:sz="0" w:space="0" w:color="auto"/>
                                <w:bottom w:val="none" w:sz="0" w:space="0" w:color="auto"/>
                                <w:right w:val="none" w:sz="0" w:space="0" w:color="auto"/>
                              </w:divBdr>
                              <w:divsChild>
                                <w:div w:id="1211183238">
                                  <w:blockQuote w:val="1"/>
                                  <w:marLeft w:val="720"/>
                                  <w:marRight w:val="720"/>
                                  <w:marTop w:val="100"/>
                                  <w:marBottom w:val="100"/>
                                  <w:divBdr>
                                    <w:top w:val="none" w:sz="0" w:space="0" w:color="auto"/>
                                    <w:left w:val="none" w:sz="0" w:space="0" w:color="auto"/>
                                    <w:bottom w:val="none" w:sz="0" w:space="0" w:color="auto"/>
                                    <w:right w:val="none" w:sz="0" w:space="0" w:color="auto"/>
                                  </w:divBdr>
                                </w:div>
                                <w:div w:id="1663243136">
                                  <w:blockQuote w:val="1"/>
                                  <w:marLeft w:val="720"/>
                                  <w:marRight w:val="720"/>
                                  <w:marTop w:val="100"/>
                                  <w:marBottom w:val="100"/>
                                  <w:divBdr>
                                    <w:top w:val="none" w:sz="0" w:space="0" w:color="auto"/>
                                    <w:left w:val="none" w:sz="0" w:space="0" w:color="auto"/>
                                    <w:bottom w:val="none" w:sz="0" w:space="0" w:color="auto"/>
                                    <w:right w:val="none" w:sz="0" w:space="0" w:color="auto"/>
                                  </w:divBdr>
                                </w:div>
                                <w:div w:id="131483178">
                                  <w:blockQuote w:val="1"/>
                                  <w:marLeft w:val="720"/>
                                  <w:marRight w:val="720"/>
                                  <w:marTop w:val="100"/>
                                  <w:marBottom w:val="100"/>
                                  <w:divBdr>
                                    <w:top w:val="none" w:sz="0" w:space="0" w:color="auto"/>
                                    <w:left w:val="none" w:sz="0" w:space="0" w:color="auto"/>
                                    <w:bottom w:val="none" w:sz="0" w:space="0" w:color="auto"/>
                                    <w:right w:val="none" w:sz="0" w:space="0" w:color="auto"/>
                                  </w:divBdr>
                                </w:div>
                                <w:div w:id="13801305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BC4520-0C06-49DD-8DE3-C833178DB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54</Pages>
  <Words>10461</Words>
  <Characters>59632</Characters>
  <Application>Microsoft Office Word</Application>
  <DocSecurity>0</DocSecurity>
  <Lines>496</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zraiee abdulrahman</dc:creator>
  <cp:keywords/>
  <dc:description/>
  <cp:lastModifiedBy>Basel Aldubai</cp:lastModifiedBy>
  <cp:revision>15</cp:revision>
  <cp:lastPrinted>2024-12-10T13:16:00Z</cp:lastPrinted>
  <dcterms:created xsi:type="dcterms:W3CDTF">2024-12-10T09:06:00Z</dcterms:created>
  <dcterms:modified xsi:type="dcterms:W3CDTF">2024-12-10T15:36:00Z</dcterms:modified>
</cp:coreProperties>
</file>