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5102E0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274B9">
        <w:rPr>
          <w:rtl/>
        </w:rPr>
        <w:t>مروان مهدي السوداني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5039EC7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0F29E35A" w:rsidR="00EA22ED" w:rsidRDefault="00EA22ED" w:rsidP="000274B9"/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6EF2325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0274B9"/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F23F6AB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1BAC8C0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5B4444B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FACC337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1CA0A3F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EF7D0A1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40B7DBE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7E3B6EC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5ED277E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10E99C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1DEE189" w:rsidR="00EA22ED" w:rsidRDefault="000274B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A716D36" w:rsidR="00EA22ED" w:rsidRDefault="000274B9" w:rsidP="00CC5AD4">
            <w:pPr>
              <w:jc w:val="center"/>
            </w:pPr>
            <w:r w:rsidRPr="000274B9">
              <w:rPr>
                <w:rFonts w:cs="Arial"/>
                <w:rtl/>
              </w:rPr>
              <w:t>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4B9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2024-07-30T14:10:00Z</dcterms:created>
  <dcterms:modified xsi:type="dcterms:W3CDTF">2024-07-30T14:10:00Z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