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81DBE" w14:textId="2B7E3012" w:rsidR="0052257F" w:rsidRPr="00C93F64" w:rsidRDefault="00A8745A" w:rsidP="00CB1858">
      <w:pPr>
        <w:spacing w:after="160"/>
        <w:jc w:val="left"/>
        <w:rPr>
          <w:rFonts w:ascii="Simplified Arabic" w:eastAsia="Calibri" w:hAnsi="Simplified Arabic" w:cs="Simplified Arabic"/>
          <w:b/>
          <w:bCs/>
          <w:kern w:val="2"/>
          <w:sz w:val="24"/>
          <w:szCs w:val="24"/>
          <w:lang w:bidi="ar-EG"/>
          <w14:ligatures w14:val="standardContextual"/>
        </w:rPr>
      </w:pPr>
      <w:r w:rsidRPr="00C93F64">
        <w:rPr>
          <w:rFonts w:ascii="Simplified Arabic" w:eastAsia="Calibri" w:hAnsi="Simplified Arabic" w:cs="Simplified Arabic"/>
          <w:b/>
          <w:bCs/>
          <w:noProof/>
          <w:kern w:val="2"/>
          <w:sz w:val="24"/>
          <w:szCs w:val="24"/>
          <w14:ligatures w14:val="standardContextual"/>
        </w:rPr>
        <w:drawing>
          <wp:anchor distT="0" distB="0" distL="114300" distR="114300" simplePos="0" relativeHeight="251676672" behindDoc="0" locked="0" layoutInCell="1" allowOverlap="1" wp14:anchorId="527F51B6" wp14:editId="103023B9">
            <wp:simplePos x="0" y="0"/>
            <wp:positionH relativeFrom="margin">
              <wp:posOffset>-695325</wp:posOffset>
            </wp:positionH>
            <wp:positionV relativeFrom="margin">
              <wp:posOffset>-276225</wp:posOffset>
            </wp:positionV>
            <wp:extent cx="2226945" cy="13811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81125"/>
                    </a:xfrm>
                    <a:prstGeom prst="rect">
                      <a:avLst/>
                    </a:prstGeom>
                  </pic:spPr>
                </pic:pic>
              </a:graphicData>
            </a:graphic>
            <wp14:sizeRelV relativeFrom="margin">
              <wp14:pctHeight>0</wp14:pctHeight>
            </wp14:sizeRelV>
          </wp:anchor>
        </w:drawing>
      </w:r>
      <w:r w:rsidR="0052257F" w:rsidRPr="00C93F64">
        <w:rPr>
          <w:rFonts w:ascii="Simplified Arabic" w:eastAsia="Calibri" w:hAnsi="Simplified Arabic" w:cs="Simplified Arabic"/>
          <w:b/>
          <w:bCs/>
          <w:kern w:val="2"/>
          <w:sz w:val="24"/>
          <w:szCs w:val="24"/>
          <w:rtl/>
          <w:lang w:bidi="ar-EG"/>
          <w14:ligatures w14:val="standardContextual"/>
        </w:rPr>
        <w:t>جامعة ميدأوشن</w:t>
      </w:r>
    </w:p>
    <w:p w14:paraId="2C59E48E" w14:textId="7EC37576" w:rsidR="0052257F" w:rsidRPr="00C93F64" w:rsidRDefault="0052257F" w:rsidP="00CB1858">
      <w:pPr>
        <w:spacing w:after="160"/>
        <w:jc w:val="left"/>
        <w:rPr>
          <w:rFonts w:ascii="Simplified Arabic" w:eastAsia="Calibri" w:hAnsi="Simplified Arabic" w:cs="Simplified Arabic"/>
          <w:b/>
          <w:bCs/>
          <w:kern w:val="2"/>
          <w:sz w:val="24"/>
          <w:szCs w:val="24"/>
          <w:lang w:bidi="ar-EG"/>
          <w14:ligatures w14:val="standardContextual"/>
        </w:rPr>
      </w:pPr>
      <w:r w:rsidRPr="00C93F64">
        <w:rPr>
          <w:rFonts w:ascii="Simplified Arabic" w:eastAsia="Calibri" w:hAnsi="Simplified Arabic" w:cs="Simplified Arabic"/>
          <w:b/>
          <w:bCs/>
          <w:kern w:val="2"/>
          <w:sz w:val="24"/>
          <w:szCs w:val="24"/>
          <w:rtl/>
          <w:lang w:bidi="ar-EG"/>
          <w14:ligatures w14:val="standardContextual"/>
        </w:rPr>
        <w:t>كلية الإدارة</w:t>
      </w:r>
    </w:p>
    <w:p w14:paraId="3B7F5AE1" w14:textId="1158850A" w:rsidR="008005A1" w:rsidRPr="00C93F64" w:rsidRDefault="00A8745A" w:rsidP="00CB1858">
      <w:pPr>
        <w:spacing w:after="160"/>
        <w:jc w:val="left"/>
        <w:rPr>
          <w:rFonts w:ascii="Simplified Arabic" w:eastAsia="Calibri" w:hAnsi="Simplified Arabic" w:cs="Simplified Arabic"/>
          <w:b/>
          <w:bCs/>
          <w:kern w:val="2"/>
          <w:sz w:val="24"/>
          <w:szCs w:val="24"/>
          <w:lang w:bidi="ar-EG"/>
          <w14:ligatures w14:val="standardContextual"/>
        </w:rPr>
      </w:pPr>
      <w:r w:rsidRPr="00C93F64">
        <w:rPr>
          <w:rFonts w:ascii="Simplified Arabic" w:eastAsia="Calibri" w:hAnsi="Simplified Arabic" w:cs="Simplified Arabic"/>
          <w:b/>
          <w:bCs/>
          <w:kern w:val="2"/>
          <w:sz w:val="24"/>
          <w:szCs w:val="24"/>
          <w:rtl/>
          <w:lang w:bidi="ar-EG"/>
          <w14:ligatures w14:val="standardContextual"/>
        </w:rPr>
        <w:t xml:space="preserve">قسم: </w:t>
      </w:r>
      <w:r w:rsidR="001D6B24" w:rsidRPr="00C93F64">
        <w:rPr>
          <w:rFonts w:ascii="Simplified Arabic" w:eastAsia="Calibri" w:hAnsi="Simplified Arabic" w:cs="Simplified Arabic"/>
          <w:b/>
          <w:bCs/>
          <w:kern w:val="2"/>
          <w:sz w:val="24"/>
          <w:szCs w:val="24"/>
          <w:rtl/>
          <w:lang w:bidi="ar-EG"/>
          <w14:ligatures w14:val="standardContextual"/>
        </w:rPr>
        <w:t>إدارة</w:t>
      </w:r>
      <w:r w:rsidR="008005A1" w:rsidRPr="00C93F64">
        <w:rPr>
          <w:rFonts w:ascii="Simplified Arabic" w:eastAsia="Calibri" w:hAnsi="Simplified Arabic" w:cs="Simplified Arabic"/>
          <w:b/>
          <w:bCs/>
          <w:kern w:val="2"/>
          <w:sz w:val="24"/>
          <w:szCs w:val="24"/>
          <w:lang w:bidi="ar-EG"/>
          <w14:ligatures w14:val="standardContextual"/>
        </w:rPr>
        <w:t xml:space="preserve"> </w:t>
      </w:r>
      <w:r w:rsidR="008005A1" w:rsidRPr="00C93F64">
        <w:rPr>
          <w:rFonts w:ascii="Simplified Arabic" w:eastAsia="Calibri" w:hAnsi="Simplified Arabic" w:cs="Simplified Arabic"/>
          <w:b/>
          <w:bCs/>
          <w:kern w:val="2"/>
          <w:sz w:val="24"/>
          <w:szCs w:val="24"/>
          <w:rtl/>
          <w:lang w:bidi="ar-EG"/>
          <w14:ligatures w14:val="standardContextual"/>
        </w:rPr>
        <w:t>المخاطر</w:t>
      </w:r>
    </w:p>
    <w:p w14:paraId="2CE9D811" w14:textId="77777777" w:rsidR="00590F45" w:rsidRPr="00C93F64" w:rsidRDefault="00590F45" w:rsidP="00CB1858">
      <w:pPr>
        <w:jc w:val="center"/>
        <w:rPr>
          <w:rFonts w:ascii="Simplified Arabic" w:hAnsi="Simplified Arabic" w:cs="Simplified Arabic"/>
          <w:b/>
          <w:bCs/>
          <w:sz w:val="24"/>
          <w:szCs w:val="24"/>
          <w:rtl/>
          <w:lang w:bidi="ar-EG"/>
        </w:rPr>
      </w:pPr>
    </w:p>
    <w:p w14:paraId="494C07BA" w14:textId="77777777" w:rsidR="00CB1858" w:rsidRPr="00C93F64" w:rsidRDefault="00CB1858" w:rsidP="00CB1858">
      <w:pPr>
        <w:jc w:val="center"/>
        <w:rPr>
          <w:rFonts w:ascii="Simplified Arabic" w:hAnsi="Simplified Arabic" w:cs="Simplified Arabic"/>
          <w:b/>
          <w:bCs/>
          <w:sz w:val="24"/>
          <w:szCs w:val="24"/>
          <w:rtl/>
          <w:lang w:bidi="ar-EG"/>
        </w:rPr>
      </w:pPr>
    </w:p>
    <w:p w14:paraId="6BD57AD5" w14:textId="77777777" w:rsidR="00CB1858" w:rsidRPr="00C93F64" w:rsidRDefault="00CB1858" w:rsidP="00CB1858">
      <w:pPr>
        <w:jc w:val="center"/>
        <w:rPr>
          <w:rFonts w:ascii="Simplified Arabic" w:hAnsi="Simplified Arabic" w:cs="Simplified Arabic"/>
          <w:b/>
          <w:bCs/>
          <w:sz w:val="24"/>
          <w:szCs w:val="24"/>
          <w:rtl/>
          <w:lang w:bidi="ar-EG"/>
        </w:rPr>
      </w:pPr>
    </w:p>
    <w:p w14:paraId="5D8ECCFF" w14:textId="66E36AEF" w:rsidR="00CB1858" w:rsidRPr="00C93F64" w:rsidRDefault="00365D7F" w:rsidP="00CB1858">
      <w:pPr>
        <w:jc w:val="center"/>
        <w:rPr>
          <w:rFonts w:ascii="Simplified Arabic" w:hAnsi="Simplified Arabic" w:cs="Simplified Arabic"/>
          <w:b/>
          <w:bCs/>
          <w:sz w:val="32"/>
          <w:szCs w:val="32"/>
          <w:rtl/>
          <w:lang w:bidi="ar-EG"/>
        </w:rPr>
      </w:pPr>
      <w:r w:rsidRPr="00C93F64">
        <w:rPr>
          <w:rFonts w:ascii="Simplified Arabic" w:hAnsi="Simplified Arabic" w:cs="Simplified Arabic"/>
          <w:b/>
          <w:bCs/>
          <w:sz w:val="32"/>
          <w:szCs w:val="32"/>
          <w:rtl/>
          <w:lang w:bidi="ar-EG"/>
        </w:rPr>
        <w:t xml:space="preserve">أثر إدارة المخاطر </w:t>
      </w:r>
      <w:bookmarkStart w:id="0" w:name="_Hlk203408737"/>
      <w:r w:rsidRPr="00C93F64">
        <w:rPr>
          <w:rFonts w:ascii="Simplified Arabic" w:hAnsi="Simplified Arabic" w:cs="Simplified Arabic"/>
          <w:b/>
          <w:bCs/>
          <w:sz w:val="32"/>
          <w:szCs w:val="32"/>
          <w:rtl/>
          <w:lang w:bidi="ar-EG"/>
        </w:rPr>
        <w:t xml:space="preserve">على التمويل والسيولة في شركات </w:t>
      </w:r>
      <w:r w:rsidR="00A871BA">
        <w:rPr>
          <w:rFonts w:ascii="Simplified Arabic" w:hAnsi="Simplified Arabic" w:cs="Simplified Arabic"/>
          <w:b/>
          <w:bCs/>
          <w:sz w:val="32"/>
          <w:szCs w:val="32"/>
          <w:rtl/>
          <w:lang w:bidi="ar-EG"/>
        </w:rPr>
        <w:t>تأجير</w:t>
      </w:r>
      <w:r w:rsidRPr="00C93F64">
        <w:rPr>
          <w:rFonts w:ascii="Simplified Arabic" w:hAnsi="Simplified Arabic" w:cs="Simplified Arabic"/>
          <w:b/>
          <w:bCs/>
          <w:sz w:val="32"/>
          <w:szCs w:val="32"/>
          <w:rtl/>
          <w:lang w:bidi="ar-EG"/>
        </w:rPr>
        <w:t xml:space="preserve"> السيارات</w:t>
      </w:r>
    </w:p>
    <w:bookmarkEnd w:id="0"/>
    <w:p w14:paraId="58F84B85" w14:textId="7C2A8189" w:rsidR="00590F45" w:rsidRPr="00C93F64" w:rsidRDefault="00365D7F" w:rsidP="00CB1858">
      <w:pPr>
        <w:jc w:val="center"/>
        <w:rPr>
          <w:rFonts w:ascii="Simplified Arabic" w:hAnsi="Simplified Arabic" w:cs="Simplified Arabic"/>
          <w:b/>
          <w:bCs/>
          <w:sz w:val="32"/>
          <w:szCs w:val="32"/>
          <w:rtl/>
          <w:lang w:bidi="ar-EG"/>
        </w:rPr>
      </w:pPr>
      <w:r w:rsidRPr="00C93F64">
        <w:rPr>
          <w:rFonts w:ascii="Simplified Arabic" w:hAnsi="Simplified Arabic" w:cs="Simplified Arabic"/>
          <w:b/>
          <w:bCs/>
          <w:sz w:val="32"/>
          <w:szCs w:val="32"/>
          <w:rtl/>
          <w:lang w:bidi="ar-EG"/>
        </w:rPr>
        <w:t xml:space="preserve">دراسة تطبيقية على شركات </w:t>
      </w:r>
      <w:r w:rsidR="00A871BA">
        <w:rPr>
          <w:rFonts w:ascii="Simplified Arabic" w:hAnsi="Simplified Arabic" w:cs="Simplified Arabic"/>
          <w:b/>
          <w:bCs/>
          <w:sz w:val="32"/>
          <w:szCs w:val="32"/>
          <w:rtl/>
          <w:lang w:bidi="ar-EG"/>
        </w:rPr>
        <w:t>تأجير</w:t>
      </w:r>
      <w:r w:rsidRPr="00C93F64">
        <w:rPr>
          <w:rFonts w:ascii="Simplified Arabic" w:hAnsi="Simplified Arabic" w:cs="Simplified Arabic"/>
          <w:b/>
          <w:bCs/>
          <w:sz w:val="32"/>
          <w:szCs w:val="32"/>
          <w:rtl/>
          <w:lang w:bidi="ar-EG"/>
        </w:rPr>
        <w:t xml:space="preserve"> السيارات بمدنية الرياض</w:t>
      </w:r>
    </w:p>
    <w:p w14:paraId="487607C1" w14:textId="40B74E18" w:rsidR="00590F45" w:rsidRPr="00C93F64" w:rsidRDefault="00CB1858" w:rsidP="00CB1858">
      <w:pPr>
        <w:jc w:val="center"/>
        <w:rPr>
          <w:rFonts w:ascii="Simplified Arabic" w:hAnsi="Simplified Arabic" w:cs="Simplified Arabic"/>
          <w:b/>
          <w:bCs/>
          <w:sz w:val="24"/>
          <w:szCs w:val="24"/>
          <w:rtl/>
        </w:rPr>
      </w:pPr>
      <w:r w:rsidRPr="00C93F64">
        <w:rPr>
          <w:rFonts w:ascii="Simplified Arabic" w:hAnsi="Simplified Arabic" w:cs="Simplified Arabic"/>
          <w:b/>
          <w:bCs/>
          <w:sz w:val="24"/>
          <w:szCs w:val="24"/>
        </w:rPr>
        <w:t>The impact of risk management on financing and liquidity in car rental companies: A case study of car rental companies in Riyadh</w:t>
      </w:r>
    </w:p>
    <w:p w14:paraId="063A949D" w14:textId="77777777" w:rsidR="00CB1858" w:rsidRPr="00C93F64" w:rsidRDefault="00CB1858" w:rsidP="00CB1858">
      <w:pPr>
        <w:jc w:val="center"/>
        <w:rPr>
          <w:rFonts w:ascii="Simplified Arabic" w:hAnsi="Simplified Arabic" w:cs="Simplified Arabic"/>
          <w:b/>
          <w:bCs/>
          <w:sz w:val="24"/>
          <w:szCs w:val="24"/>
          <w:rtl/>
        </w:rPr>
      </w:pPr>
    </w:p>
    <w:p w14:paraId="73145A2A" w14:textId="77777777" w:rsidR="00590F45" w:rsidRPr="00C93F64" w:rsidRDefault="00590F45" w:rsidP="00CB1858">
      <w:pPr>
        <w:jc w:val="center"/>
        <w:rPr>
          <w:rFonts w:ascii="Simplified Arabic" w:hAnsi="Simplified Arabic" w:cs="Simplified Arabic"/>
          <w:b/>
          <w:bCs/>
          <w:sz w:val="24"/>
          <w:szCs w:val="24"/>
          <w:rtl/>
          <w:lang w:bidi="ar-EG"/>
        </w:rPr>
      </w:pPr>
    </w:p>
    <w:p w14:paraId="339AD941" w14:textId="77777777" w:rsidR="00590F45" w:rsidRPr="00C93F64" w:rsidRDefault="00590F45" w:rsidP="00CB1858">
      <w:pPr>
        <w:jc w:val="cente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إعداد</w:t>
      </w:r>
    </w:p>
    <w:p w14:paraId="072AF67C" w14:textId="0A0166B4" w:rsidR="00590F45" w:rsidRPr="00C93F64" w:rsidRDefault="00BC3E16" w:rsidP="00CB1858">
      <w:pPr>
        <w:jc w:val="cente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محمد عبدالله أبوذياب</w:t>
      </w:r>
    </w:p>
    <w:p w14:paraId="5C388948" w14:textId="06085A7E" w:rsidR="00BC3E16" w:rsidRPr="00C93F64" w:rsidRDefault="00BC3E16" w:rsidP="00CB1858">
      <w:pPr>
        <w:jc w:val="cente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251002933</w:t>
      </w:r>
    </w:p>
    <w:p w14:paraId="34AAFD08" w14:textId="77777777" w:rsidR="00BC3E16" w:rsidRPr="00C93F64" w:rsidRDefault="00BC3E16" w:rsidP="00CB1858">
      <w:pPr>
        <w:jc w:val="center"/>
        <w:rPr>
          <w:rFonts w:ascii="Simplified Arabic" w:hAnsi="Simplified Arabic" w:cs="Simplified Arabic"/>
          <w:b/>
          <w:bCs/>
          <w:sz w:val="24"/>
          <w:szCs w:val="24"/>
          <w:rtl/>
          <w:lang w:bidi="ar-EG"/>
        </w:rPr>
      </w:pPr>
    </w:p>
    <w:p w14:paraId="3767692C" w14:textId="77777777" w:rsidR="00CB1858" w:rsidRPr="00C93F64" w:rsidRDefault="00CB1858" w:rsidP="00CB1858">
      <w:pPr>
        <w:jc w:val="center"/>
        <w:rPr>
          <w:rFonts w:ascii="Simplified Arabic" w:hAnsi="Simplified Arabic" w:cs="Simplified Arabic"/>
          <w:b/>
          <w:bCs/>
          <w:sz w:val="24"/>
          <w:szCs w:val="24"/>
          <w:rtl/>
          <w:lang w:bidi="ar-EG"/>
        </w:rPr>
      </w:pPr>
    </w:p>
    <w:p w14:paraId="05511BF7" w14:textId="77777777" w:rsidR="00CB1858" w:rsidRPr="00C93F64" w:rsidRDefault="00CB1858" w:rsidP="00CB1858">
      <w:pPr>
        <w:jc w:val="center"/>
        <w:rPr>
          <w:rFonts w:ascii="Simplified Arabic" w:hAnsi="Simplified Arabic" w:cs="Simplified Arabic"/>
          <w:b/>
          <w:bCs/>
          <w:sz w:val="24"/>
          <w:szCs w:val="24"/>
          <w:rtl/>
        </w:rPr>
      </w:pPr>
    </w:p>
    <w:p w14:paraId="7556675E" w14:textId="77777777" w:rsidR="00590F45" w:rsidRPr="00C93F64" w:rsidRDefault="00590F45" w:rsidP="00CB1858">
      <w:pPr>
        <w:jc w:val="cente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إشراف</w:t>
      </w:r>
    </w:p>
    <w:p w14:paraId="0EC87165" w14:textId="5E882DCA" w:rsidR="00590F45" w:rsidRPr="00C93F64" w:rsidRDefault="008005A1" w:rsidP="00CB1858">
      <w:pPr>
        <w:jc w:val="center"/>
        <w:rPr>
          <w:rFonts w:ascii="Simplified Arabic" w:hAnsi="Simplified Arabic" w:cs="Simplified Arabic"/>
          <w:b/>
          <w:bCs/>
          <w:sz w:val="24"/>
          <w:szCs w:val="24"/>
          <w:lang w:bidi="ar-EG"/>
        </w:rPr>
      </w:pPr>
      <w:r w:rsidRPr="00C93F64">
        <w:rPr>
          <w:rFonts w:ascii="Simplified Arabic" w:hAnsi="Simplified Arabic" w:cs="Simplified Arabic"/>
          <w:b/>
          <w:bCs/>
          <w:sz w:val="24"/>
          <w:szCs w:val="24"/>
          <w:rtl/>
          <w:lang w:bidi="ar-EG"/>
        </w:rPr>
        <w:t>د</w:t>
      </w:r>
      <w:r w:rsidRPr="00C93F64">
        <w:rPr>
          <w:rFonts w:ascii="Simplified Arabic" w:hAnsi="Simplified Arabic" w:cs="Simplified Arabic"/>
          <w:b/>
          <w:bCs/>
          <w:sz w:val="24"/>
          <w:szCs w:val="24"/>
          <w:lang w:bidi="ar-EG"/>
        </w:rPr>
        <w:t xml:space="preserve">. </w:t>
      </w:r>
      <w:r w:rsidRPr="00C93F64">
        <w:rPr>
          <w:rFonts w:ascii="Simplified Arabic" w:hAnsi="Simplified Arabic" w:cs="Simplified Arabic"/>
          <w:b/>
          <w:bCs/>
          <w:sz w:val="24"/>
          <w:szCs w:val="24"/>
          <w:rtl/>
          <w:lang w:bidi="ar-EG"/>
        </w:rPr>
        <w:t>الفيصل</w:t>
      </w:r>
      <w:r w:rsidRPr="00C93F64">
        <w:rPr>
          <w:rFonts w:ascii="Simplified Arabic" w:hAnsi="Simplified Arabic" w:cs="Simplified Arabic"/>
          <w:b/>
          <w:bCs/>
          <w:sz w:val="24"/>
          <w:szCs w:val="24"/>
          <w:lang w:bidi="ar-EG"/>
        </w:rPr>
        <w:t xml:space="preserve"> </w:t>
      </w:r>
      <w:r w:rsidRPr="00C93F64">
        <w:rPr>
          <w:rFonts w:ascii="Simplified Arabic" w:hAnsi="Simplified Arabic" w:cs="Simplified Arabic"/>
          <w:b/>
          <w:bCs/>
          <w:sz w:val="24"/>
          <w:szCs w:val="24"/>
          <w:rtl/>
          <w:lang w:bidi="ar-EG"/>
        </w:rPr>
        <w:t>عبدالحميد</w:t>
      </w:r>
    </w:p>
    <w:p w14:paraId="372A411C" w14:textId="600B2B52" w:rsidR="008005A1" w:rsidRPr="00C93F64" w:rsidRDefault="008005A1" w:rsidP="00CB1858">
      <w:pPr>
        <w:jc w:val="center"/>
        <w:rPr>
          <w:rFonts w:ascii="Simplified Arabic" w:hAnsi="Simplified Arabic" w:cs="Simplified Arabic"/>
          <w:b/>
          <w:bCs/>
          <w:sz w:val="24"/>
          <w:szCs w:val="24"/>
          <w:lang w:bidi="ar-EG"/>
        </w:rPr>
      </w:pPr>
      <w:r w:rsidRPr="00C93F64">
        <w:rPr>
          <w:rFonts w:ascii="Simplified Arabic" w:hAnsi="Simplified Arabic" w:cs="Simplified Arabic"/>
          <w:b/>
          <w:bCs/>
          <w:sz w:val="24"/>
          <w:szCs w:val="24"/>
          <w:rtl/>
          <w:lang w:bidi="ar-EG"/>
        </w:rPr>
        <w:t>د</w:t>
      </w:r>
      <w:r w:rsidRPr="00C93F64">
        <w:rPr>
          <w:rFonts w:ascii="Simplified Arabic" w:hAnsi="Simplified Arabic" w:cs="Simplified Arabic"/>
          <w:b/>
          <w:bCs/>
          <w:sz w:val="24"/>
          <w:szCs w:val="24"/>
          <w:lang w:bidi="ar-EG"/>
        </w:rPr>
        <w:t xml:space="preserve">. </w:t>
      </w:r>
      <w:r w:rsidRPr="00C93F64">
        <w:rPr>
          <w:rFonts w:ascii="Simplified Arabic" w:hAnsi="Simplified Arabic" w:cs="Simplified Arabic"/>
          <w:b/>
          <w:bCs/>
          <w:sz w:val="24"/>
          <w:szCs w:val="24"/>
          <w:rtl/>
          <w:lang w:bidi="ar-EG"/>
        </w:rPr>
        <w:t>فايز</w:t>
      </w:r>
      <w:r w:rsidR="00BC3E16" w:rsidRPr="00C93F64">
        <w:rPr>
          <w:rFonts w:ascii="Simplified Arabic" w:hAnsi="Simplified Arabic" w:cs="Simplified Arabic"/>
          <w:b/>
          <w:bCs/>
          <w:sz w:val="24"/>
          <w:szCs w:val="24"/>
          <w:rtl/>
          <w:lang w:bidi="ar-EG"/>
        </w:rPr>
        <w:t xml:space="preserve"> علي </w:t>
      </w:r>
      <w:r w:rsidRPr="00C93F64">
        <w:rPr>
          <w:rFonts w:ascii="Simplified Arabic" w:hAnsi="Simplified Arabic" w:cs="Simplified Arabic"/>
          <w:b/>
          <w:bCs/>
          <w:sz w:val="24"/>
          <w:szCs w:val="24"/>
          <w:rtl/>
          <w:lang w:bidi="ar-EG"/>
        </w:rPr>
        <w:t>جراد</w:t>
      </w:r>
    </w:p>
    <w:p w14:paraId="3AB2E710" w14:textId="77777777" w:rsidR="00590F45" w:rsidRPr="00C93F64" w:rsidRDefault="00590F45" w:rsidP="00CB1858">
      <w:pPr>
        <w:jc w:val="center"/>
        <w:rPr>
          <w:rFonts w:ascii="Simplified Arabic" w:hAnsi="Simplified Arabic" w:cs="Simplified Arabic"/>
          <w:b/>
          <w:bCs/>
          <w:sz w:val="24"/>
          <w:szCs w:val="24"/>
          <w:rtl/>
          <w:lang w:bidi="ar-EG"/>
        </w:rPr>
      </w:pPr>
    </w:p>
    <w:p w14:paraId="42346D09" w14:textId="77777777" w:rsidR="00A8745A" w:rsidRPr="00C93F64" w:rsidRDefault="00A8745A" w:rsidP="00CB1858">
      <w:pPr>
        <w:jc w:val="center"/>
        <w:rPr>
          <w:rFonts w:ascii="Simplified Arabic" w:hAnsi="Simplified Arabic" w:cs="Simplified Arabic"/>
          <w:b/>
          <w:bCs/>
          <w:sz w:val="24"/>
          <w:szCs w:val="24"/>
          <w:rtl/>
          <w:lang w:bidi="ar-EG"/>
        </w:rPr>
      </w:pPr>
    </w:p>
    <w:p w14:paraId="2D13FEC1" w14:textId="77777777" w:rsidR="00A8745A" w:rsidRPr="00C93F64" w:rsidRDefault="00A8745A" w:rsidP="00CB1858">
      <w:pPr>
        <w:jc w:val="center"/>
        <w:rPr>
          <w:rFonts w:ascii="Simplified Arabic" w:hAnsi="Simplified Arabic" w:cs="Simplified Arabic"/>
          <w:b/>
          <w:bCs/>
          <w:sz w:val="24"/>
          <w:szCs w:val="24"/>
          <w:rtl/>
          <w:lang w:bidi="ar-EG"/>
        </w:rPr>
      </w:pPr>
    </w:p>
    <w:p w14:paraId="55F6DFC2" w14:textId="77777777" w:rsidR="00A8745A" w:rsidRPr="00C93F64" w:rsidRDefault="00A8745A" w:rsidP="00CB1858">
      <w:pPr>
        <w:jc w:val="center"/>
        <w:rPr>
          <w:rFonts w:ascii="Simplified Arabic" w:hAnsi="Simplified Arabic" w:cs="Simplified Arabic"/>
          <w:b/>
          <w:bCs/>
          <w:sz w:val="24"/>
          <w:szCs w:val="24"/>
          <w:rtl/>
          <w:lang w:bidi="ar-EG"/>
        </w:rPr>
      </w:pPr>
    </w:p>
    <w:p w14:paraId="58DE998A" w14:textId="77777777" w:rsidR="00A8745A" w:rsidRPr="00C93F64" w:rsidRDefault="00A8745A" w:rsidP="00CB1858">
      <w:pPr>
        <w:jc w:val="center"/>
        <w:rPr>
          <w:rFonts w:ascii="Simplified Arabic" w:hAnsi="Simplified Arabic" w:cs="Simplified Arabic"/>
          <w:b/>
          <w:bCs/>
          <w:sz w:val="24"/>
          <w:szCs w:val="24"/>
          <w:rtl/>
          <w:lang w:bidi="ar-EG"/>
        </w:rPr>
      </w:pPr>
    </w:p>
    <w:p w14:paraId="36FCB8EC" w14:textId="77777777" w:rsidR="00A8745A" w:rsidRPr="00C93F64" w:rsidRDefault="00A8745A" w:rsidP="00CB1858">
      <w:pPr>
        <w:jc w:val="center"/>
        <w:rPr>
          <w:rFonts w:ascii="Simplified Arabic" w:hAnsi="Simplified Arabic" w:cs="Simplified Arabic"/>
          <w:b/>
          <w:bCs/>
          <w:sz w:val="24"/>
          <w:szCs w:val="24"/>
          <w:rtl/>
          <w:lang w:bidi="ar-EG"/>
        </w:rPr>
      </w:pPr>
    </w:p>
    <w:p w14:paraId="29168E0F" w14:textId="5EF013BD" w:rsidR="00590F45" w:rsidRPr="00C93F64" w:rsidRDefault="00590F45" w:rsidP="00CB1858">
      <w:pPr>
        <w:jc w:val="cente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144</w:t>
      </w:r>
      <w:r w:rsidR="00BC3E16" w:rsidRPr="00C93F64">
        <w:rPr>
          <w:rFonts w:ascii="Simplified Arabic" w:hAnsi="Simplified Arabic" w:cs="Simplified Arabic"/>
          <w:b/>
          <w:bCs/>
          <w:sz w:val="24"/>
          <w:szCs w:val="24"/>
          <w:rtl/>
          <w:lang w:bidi="ar-EG"/>
        </w:rPr>
        <w:t>7</w:t>
      </w:r>
      <w:r w:rsidRPr="00C93F64">
        <w:rPr>
          <w:rFonts w:ascii="Simplified Arabic" w:hAnsi="Simplified Arabic" w:cs="Simplified Arabic"/>
          <w:b/>
          <w:bCs/>
          <w:sz w:val="24"/>
          <w:szCs w:val="24"/>
          <w:rtl/>
          <w:lang w:bidi="ar-EG"/>
        </w:rPr>
        <w:t>هـ/ 2025م</w:t>
      </w:r>
    </w:p>
    <w:p w14:paraId="6154B0DC" w14:textId="77777777" w:rsidR="00590F45" w:rsidRPr="00C93F64" w:rsidRDefault="00590F45" w:rsidP="00CB1858">
      <w:pPr>
        <w:jc w:val="center"/>
        <w:rPr>
          <w:rFonts w:ascii="Simplified Arabic" w:hAnsi="Simplified Arabic" w:cs="Simplified Arabic"/>
          <w:b/>
          <w:bCs/>
          <w:sz w:val="24"/>
          <w:szCs w:val="24"/>
          <w:rtl/>
          <w:lang w:bidi="ar-EG"/>
        </w:rPr>
      </w:pPr>
    </w:p>
    <w:p w14:paraId="0911D8D8" w14:textId="65510E17" w:rsidR="00590F45" w:rsidRPr="00C93F64" w:rsidRDefault="00590F45" w:rsidP="00CB1858">
      <w:pPr>
        <w:rPr>
          <w:rFonts w:ascii="Simplified Arabic" w:hAnsi="Simplified Arabic" w:cs="Simplified Arabic"/>
          <w:b/>
          <w:bCs/>
          <w:sz w:val="24"/>
          <w:szCs w:val="24"/>
          <w:rtl/>
          <w:lang w:bidi="ar-EG"/>
        </w:rPr>
      </w:pPr>
    </w:p>
    <w:p w14:paraId="719668DC" w14:textId="5790F38B" w:rsidR="00590F45" w:rsidRPr="00C93F64" w:rsidRDefault="00590F45" w:rsidP="00CB1858">
      <w:pPr>
        <w:rPr>
          <w:rFonts w:ascii="Simplified Arabic" w:hAnsi="Simplified Arabic" w:cs="Simplified Arabic"/>
          <w:b/>
          <w:bCs/>
          <w:sz w:val="24"/>
          <w:szCs w:val="24"/>
          <w:rtl/>
        </w:rPr>
      </w:pPr>
    </w:p>
    <w:p w14:paraId="6924B135" w14:textId="77777777" w:rsidR="000A6CE0" w:rsidRPr="00C93F64" w:rsidRDefault="000A6CE0" w:rsidP="00CB1858">
      <w:pPr>
        <w:rPr>
          <w:rFonts w:ascii="Simplified Arabic" w:hAnsi="Simplified Arabic" w:cs="Simplified Arabic"/>
          <w:b/>
          <w:bCs/>
          <w:sz w:val="24"/>
          <w:szCs w:val="24"/>
          <w:rtl/>
        </w:rPr>
      </w:pPr>
    </w:p>
    <w:p w14:paraId="3C55D5B8" w14:textId="77777777" w:rsidR="000A6CE0" w:rsidRPr="00C93F64" w:rsidRDefault="000A6CE0" w:rsidP="00CB1858">
      <w:pPr>
        <w:rPr>
          <w:rFonts w:ascii="Simplified Arabic" w:hAnsi="Simplified Arabic" w:cs="Simplified Arabic"/>
          <w:b/>
          <w:bCs/>
          <w:sz w:val="24"/>
          <w:szCs w:val="24"/>
          <w:rtl/>
        </w:rPr>
      </w:pPr>
    </w:p>
    <w:p w14:paraId="6624621F" w14:textId="77777777" w:rsidR="008108B1" w:rsidRPr="00C93F64" w:rsidRDefault="008108B1" w:rsidP="00BE725F">
      <w:pPr>
        <w:jc w:val="center"/>
        <w:outlineLvl w:val="0"/>
        <w:rPr>
          <w:rFonts w:ascii="Simplified Arabic" w:eastAsia="Times New Roman" w:hAnsi="Simplified Arabic" w:cs="Simplified Arabic"/>
          <w:sz w:val="24"/>
          <w:szCs w:val="24"/>
          <w:rtl/>
        </w:rPr>
      </w:pPr>
      <w:bookmarkStart w:id="1" w:name="_Toc214635167"/>
      <w:r w:rsidRPr="00C93F64">
        <w:rPr>
          <w:rFonts w:ascii="Simplified Arabic" w:eastAsia="Times New Roman" w:hAnsi="Simplified Arabic" w:cs="Simplified Arabic"/>
          <w:b/>
          <w:bCs/>
          <w:sz w:val="24"/>
          <w:szCs w:val="24"/>
          <w:rtl/>
        </w:rPr>
        <w:lastRenderedPageBreak/>
        <w:t>ملخص البحث</w:t>
      </w:r>
      <w:bookmarkEnd w:id="1"/>
    </w:p>
    <w:p w14:paraId="1CD534AD" w14:textId="0B3AB67C" w:rsidR="008108B1" w:rsidRPr="00C93F64" w:rsidRDefault="008108B1" w:rsidP="008108B1">
      <w:pPr>
        <w:rPr>
          <w:rFonts w:ascii="Simplified Arabic" w:eastAsia="Calibri" w:hAnsi="Simplified Arabic" w:cs="Simplified Arabic"/>
          <w:sz w:val="24"/>
          <w:szCs w:val="24"/>
          <w:rtl/>
        </w:rPr>
      </w:pPr>
      <w:bookmarkStart w:id="2" w:name="_Hlk214829746"/>
      <w:r w:rsidRPr="00C93F64">
        <w:rPr>
          <w:rFonts w:ascii="Simplified Arabic" w:eastAsia="Times New Roman" w:hAnsi="Simplified Arabic" w:cs="Simplified Arabic"/>
          <w:sz w:val="24"/>
          <w:szCs w:val="24"/>
          <w:rtl/>
        </w:rPr>
        <w:t xml:space="preserve">البحث الحالي بعنوان: أثر إدارة المخاطر على التمويل والسيولة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بمدينة الرياض، ويهدف البحث إلى الكشف عن أثر إدارة المخاطر على التمويل والسيولة</w:t>
      </w:r>
      <w:r w:rsidRPr="00C93F64">
        <w:rPr>
          <w:rFonts w:ascii="Simplified Arabic" w:eastAsia="Calibri" w:hAnsi="Simplified Arabic" w:cs="Simplified Arabic"/>
          <w:sz w:val="24"/>
          <w:szCs w:val="24"/>
          <w:rtl/>
        </w:rPr>
        <w:t>.</w:t>
      </w:r>
    </w:p>
    <w:p w14:paraId="3A529C87" w14:textId="0E378DC2" w:rsidR="008108B1" w:rsidRPr="00C93F64" w:rsidRDefault="008108B1" w:rsidP="008108B1">
      <w:pPr>
        <w:spacing w:before="120"/>
        <w:ind w:firstLine="473"/>
        <w:contextualSpacing/>
        <w:rPr>
          <w:rFonts w:ascii="Simplified Arabic" w:eastAsia="Times New Roman" w:hAnsi="Simplified Arabic" w:cs="Simplified Arabic"/>
          <w:sz w:val="24"/>
          <w:szCs w:val="24"/>
          <w:rtl/>
        </w:rPr>
      </w:pPr>
      <w:r w:rsidRPr="00C93F64">
        <w:rPr>
          <w:rFonts w:ascii="Simplified Arabic" w:eastAsia="Times New Roman" w:hAnsi="Simplified Arabic" w:cs="Simplified Arabic"/>
          <w:sz w:val="24"/>
          <w:szCs w:val="24"/>
          <w:rtl/>
        </w:rPr>
        <w:t xml:space="preserve">تم الاعتماد على المنهج الوصفي التحليلي؛ وتم تصميم استبيان وتوزيعه على عينة من العاملين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بمدينة الرياض بهدف تحديد أثر إدارة المخاطر على التمويل والسيولة.</w:t>
      </w:r>
    </w:p>
    <w:p w14:paraId="0E4BAC0E" w14:textId="0AA39B4B" w:rsidR="008108B1" w:rsidRPr="00C93F64" w:rsidRDefault="008108B1" w:rsidP="008108B1">
      <w:pPr>
        <w:spacing w:after="200"/>
        <w:ind w:left="-58"/>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ضم مجتمع الدراسة العاملين في </w:t>
      </w:r>
      <w:r w:rsidR="007134F5" w:rsidRPr="00C93F64">
        <w:rPr>
          <w:rFonts w:ascii="Simplified Arabic" w:eastAsia="Calibri" w:hAnsi="Simplified Arabic" w:cs="Simplified Arabic"/>
          <w:sz w:val="24"/>
          <w:szCs w:val="24"/>
          <w:rtl/>
        </w:rPr>
        <w:t xml:space="preserve">عدد من شركات </w:t>
      </w:r>
      <w:r w:rsidR="00A871BA">
        <w:rPr>
          <w:rFonts w:ascii="Simplified Arabic" w:eastAsia="Calibri" w:hAnsi="Simplified Arabic" w:cs="Simplified Arabic"/>
          <w:sz w:val="24"/>
          <w:szCs w:val="24"/>
          <w:rtl/>
        </w:rPr>
        <w:t>تأجير</w:t>
      </w:r>
      <w:r w:rsidR="007134F5"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xml:space="preserve"> عامة في مدينة الرياض بالمملكة العربية السعودية، وضمت عينة الدراسة </w:t>
      </w:r>
      <w:r w:rsidR="00AD64B9" w:rsidRPr="00C93F64">
        <w:rPr>
          <w:rFonts w:ascii="Simplified Arabic" w:eastAsia="Calibri" w:hAnsi="Simplified Arabic" w:cs="Simplified Arabic"/>
          <w:sz w:val="24"/>
          <w:szCs w:val="24"/>
          <w:rtl/>
        </w:rPr>
        <w:t>100</w:t>
      </w:r>
      <w:r w:rsidRPr="00C93F64">
        <w:rPr>
          <w:rFonts w:ascii="Simplified Arabic" w:eastAsia="Calibri" w:hAnsi="Simplified Arabic" w:cs="Simplified Arabic"/>
          <w:sz w:val="24"/>
          <w:szCs w:val="24"/>
          <w:rtl/>
        </w:rPr>
        <w:t xml:space="preserve"> موظف من العاملين في شركات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بمدينة الرياض. </w:t>
      </w:r>
    </w:p>
    <w:p w14:paraId="081453BB" w14:textId="5B3A13D8" w:rsidR="008108B1" w:rsidRPr="00C93F64" w:rsidRDefault="008108B1" w:rsidP="008108B1">
      <w:pPr>
        <w:tabs>
          <w:tab w:val="left" w:pos="746"/>
        </w:tabs>
        <w:spacing w:after="160"/>
        <w:ind w:firstLine="657"/>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بينت نتائج الدراسة أن أفراد عينة الدارسة موافقون على </w:t>
      </w:r>
      <w:r w:rsidR="00A10F42" w:rsidRPr="00C93F64">
        <w:rPr>
          <w:rFonts w:ascii="Simplified Arabic" w:eastAsia="Calibri" w:hAnsi="Simplified Arabic" w:cs="Simplified Arabic"/>
          <w:sz w:val="24"/>
          <w:szCs w:val="24"/>
          <w:rtl/>
        </w:rPr>
        <w:t>تأثير</w:t>
      </w:r>
      <w:r w:rsidRPr="00C93F64">
        <w:rPr>
          <w:rFonts w:ascii="Simplified Arabic" w:eastAsia="Calibri" w:hAnsi="Simplified Arabic" w:cs="Simplified Arabic"/>
          <w:sz w:val="24"/>
          <w:szCs w:val="24"/>
          <w:rtl/>
        </w:rPr>
        <w:t xml:space="preserve"> تخطيط موارد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والتمويل، كما بينت نتائج الدراسة أن أفراد عينة الدارسة موافقون بشدة على </w:t>
      </w:r>
      <w:r w:rsidR="00A10F42" w:rsidRPr="00C93F64">
        <w:rPr>
          <w:rFonts w:ascii="Simplified Arabic" w:eastAsia="Calibri" w:hAnsi="Simplified Arabic" w:cs="Simplified Arabic"/>
          <w:sz w:val="24"/>
          <w:szCs w:val="24"/>
          <w:rtl/>
        </w:rPr>
        <w:t>تأثير</w:t>
      </w:r>
      <w:r w:rsidRPr="00C93F64">
        <w:rPr>
          <w:rFonts w:ascii="Simplified Arabic" w:eastAsia="Calibri" w:hAnsi="Simplified Arabic" w:cs="Simplified Arabic"/>
          <w:sz w:val="24"/>
          <w:szCs w:val="24"/>
          <w:rtl/>
        </w:rPr>
        <w:t xml:space="preserve"> إدارة المخاطر على التمويل والسيولة، وبناء على نتائج الدراسة، </w:t>
      </w:r>
      <w:r w:rsidR="00AD64B9" w:rsidRPr="00C93F64">
        <w:rPr>
          <w:rFonts w:ascii="Simplified Arabic" w:eastAsia="Calibri" w:hAnsi="Simplified Arabic" w:cs="Simplified Arabic"/>
          <w:sz w:val="24"/>
          <w:szCs w:val="24"/>
          <w:rtl/>
        </w:rPr>
        <w:t>ي</w:t>
      </w:r>
      <w:r w:rsidRPr="00C93F64">
        <w:rPr>
          <w:rFonts w:ascii="Simplified Arabic" w:eastAsia="Calibri" w:hAnsi="Simplified Arabic" w:cs="Simplified Arabic"/>
          <w:sz w:val="24"/>
          <w:szCs w:val="24"/>
          <w:rtl/>
        </w:rPr>
        <w:t xml:space="preserve">وصي الباحث بالتالي: </w:t>
      </w:r>
    </w:p>
    <w:p w14:paraId="4DB16BDB" w14:textId="77777777" w:rsidR="00AD64B9" w:rsidRPr="00C93F64" w:rsidRDefault="00AD64B9" w:rsidP="00AD64B9">
      <w:pPr>
        <w:pStyle w:val="ab"/>
        <w:numPr>
          <w:ilvl w:val="0"/>
          <w:numId w:val="76"/>
        </w:numPr>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وضع خطط جاهزة لمواجهة الأزمات التشغيلية، مثل الأعطال الكبيرة، الحوادث، أو الأزمات المالية، لضمان استمرارية العمل.</w:t>
      </w:r>
    </w:p>
    <w:p w14:paraId="2A8392A4" w14:textId="77777777" w:rsidR="00AD64B9" w:rsidRPr="00C93F64" w:rsidRDefault="00AD64B9" w:rsidP="00AD64B9">
      <w:pPr>
        <w:pStyle w:val="ab"/>
        <w:numPr>
          <w:ilvl w:val="0"/>
          <w:numId w:val="76"/>
        </w:numPr>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إدراج معايير إدارة المخاطر في عقود الموردين والشركاء لضمان استقرار سلسلة التوريد وتقليل تأثير المخاطر على العمليات.</w:t>
      </w:r>
    </w:p>
    <w:p w14:paraId="149D6E81" w14:textId="77777777" w:rsidR="00AD64B9" w:rsidRPr="00C93F64" w:rsidRDefault="00AD64B9" w:rsidP="00AD64B9">
      <w:pPr>
        <w:pStyle w:val="ab"/>
        <w:numPr>
          <w:ilvl w:val="0"/>
          <w:numId w:val="76"/>
        </w:numPr>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تحديث بنود العقود لضمان تغطية المخاطر المحتملة، واستخدام التأمين كأداة لحماية الشركة من الخسائر المالية الكبيرة.</w:t>
      </w:r>
    </w:p>
    <w:p w14:paraId="76A504EE" w14:textId="77777777" w:rsidR="00AD64B9" w:rsidRPr="00C93F64" w:rsidRDefault="00AD64B9" w:rsidP="00AD64B9">
      <w:pPr>
        <w:pStyle w:val="ab"/>
        <w:numPr>
          <w:ilvl w:val="0"/>
          <w:numId w:val="76"/>
        </w:numPr>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استخدام التحليلات التنبؤية لتقدير احتمالية المخاطر وتأثيرها المالي والتشغيلي، وربط نتائج التحليل بخطط العمل.</w:t>
      </w:r>
    </w:p>
    <w:p w14:paraId="42D1D361" w14:textId="5D94EBA4" w:rsidR="008108B1" w:rsidRPr="00C93F64" w:rsidRDefault="008108B1" w:rsidP="008108B1">
      <w:pPr>
        <w:spacing w:after="160"/>
        <w:jc w:val="left"/>
        <w:rPr>
          <w:rFonts w:ascii="Simplified Arabic" w:eastAsia="Calibri" w:hAnsi="Simplified Arabic" w:cs="Simplified Arabic"/>
          <w:b/>
          <w:bCs/>
          <w:sz w:val="24"/>
          <w:szCs w:val="24"/>
          <w:lang w:bidi="ar-EG"/>
          <w14:ligatures w14:val="standardContextual"/>
        </w:rPr>
      </w:pPr>
      <w:r w:rsidRPr="00C93F64">
        <w:rPr>
          <w:rFonts w:ascii="Simplified Arabic" w:eastAsia="Calibri" w:hAnsi="Simplified Arabic" w:cs="Simplified Arabic"/>
          <w:b/>
          <w:bCs/>
          <w:sz w:val="24"/>
          <w:szCs w:val="24"/>
          <w:rtl/>
          <w:lang w:bidi="ar-EG"/>
          <w14:ligatures w14:val="standardContextual"/>
        </w:rPr>
        <w:t>الكلمات المفتاحية:</w:t>
      </w:r>
      <w:r w:rsidRPr="00C93F64">
        <w:rPr>
          <w:rFonts w:ascii="Simplified Arabic" w:hAnsi="Simplified Arabic" w:cs="Simplified Arabic"/>
          <w:sz w:val="24"/>
          <w:szCs w:val="24"/>
          <w:rtl/>
        </w:rPr>
        <w:t xml:space="preserve"> </w:t>
      </w:r>
      <w:r w:rsidR="00A8745A" w:rsidRPr="00C93F64">
        <w:rPr>
          <w:rFonts w:ascii="Simplified Arabic" w:hAnsi="Simplified Arabic" w:cs="Simplified Arabic"/>
          <w:sz w:val="24"/>
          <w:szCs w:val="24"/>
          <w:rtl/>
        </w:rPr>
        <w:t>(1)</w:t>
      </w:r>
      <w:r w:rsidR="00185F75">
        <w:rPr>
          <w:rFonts w:ascii="Simplified Arabic" w:hAnsi="Simplified Arabic" w:cs="Simplified Arabic" w:hint="cs"/>
          <w:sz w:val="24"/>
          <w:szCs w:val="24"/>
          <w:rtl/>
        </w:rPr>
        <w:t xml:space="preserve"> </w:t>
      </w:r>
      <w:r w:rsidRPr="00C93F64">
        <w:rPr>
          <w:rFonts w:ascii="Simplified Arabic" w:eastAsia="Calibri" w:hAnsi="Simplified Arabic" w:cs="Simplified Arabic"/>
          <w:b/>
          <w:bCs/>
          <w:sz w:val="24"/>
          <w:szCs w:val="24"/>
          <w:rtl/>
          <w:lang w:bidi="ar-EG"/>
          <w14:ligatures w14:val="standardContextual"/>
        </w:rPr>
        <w:t xml:space="preserve">استراتيجيات إدارة المخاطر – </w:t>
      </w:r>
      <w:r w:rsidR="00A8745A" w:rsidRPr="00C93F64">
        <w:rPr>
          <w:rFonts w:ascii="Simplified Arabic" w:eastAsia="Calibri" w:hAnsi="Simplified Arabic" w:cs="Simplified Arabic"/>
          <w:b/>
          <w:bCs/>
          <w:sz w:val="24"/>
          <w:szCs w:val="24"/>
          <w:rtl/>
          <w:lang w:bidi="ar-EG"/>
          <w14:ligatures w14:val="standardContextual"/>
        </w:rPr>
        <w:t xml:space="preserve">(2) </w:t>
      </w:r>
      <w:r w:rsidRPr="00C93F64">
        <w:rPr>
          <w:rFonts w:ascii="Simplified Arabic" w:eastAsia="Calibri" w:hAnsi="Simplified Arabic" w:cs="Simplified Arabic"/>
          <w:b/>
          <w:bCs/>
          <w:sz w:val="24"/>
          <w:szCs w:val="24"/>
          <w:rtl/>
          <w:lang w:bidi="ar-EG"/>
          <w14:ligatures w14:val="standardContextual"/>
        </w:rPr>
        <w:t xml:space="preserve">التمويل </w:t>
      </w:r>
      <w:r w:rsidR="00A8745A" w:rsidRPr="00C93F64">
        <w:rPr>
          <w:rFonts w:ascii="Simplified Arabic" w:eastAsia="Calibri" w:hAnsi="Simplified Arabic" w:cs="Simplified Arabic"/>
          <w:b/>
          <w:bCs/>
          <w:sz w:val="24"/>
          <w:szCs w:val="24"/>
          <w:rtl/>
          <w:lang w:bidi="ar-EG"/>
          <w14:ligatures w14:val="standardContextual"/>
        </w:rPr>
        <w:t>–</w:t>
      </w:r>
      <w:r w:rsidRPr="00C93F64">
        <w:rPr>
          <w:rFonts w:ascii="Simplified Arabic" w:eastAsia="Calibri" w:hAnsi="Simplified Arabic" w:cs="Simplified Arabic"/>
          <w:b/>
          <w:bCs/>
          <w:sz w:val="24"/>
          <w:szCs w:val="24"/>
          <w:rtl/>
          <w:lang w:bidi="ar-EG"/>
          <w14:ligatures w14:val="standardContextual"/>
        </w:rPr>
        <w:t xml:space="preserve"> </w:t>
      </w:r>
      <w:r w:rsidR="00A8745A" w:rsidRPr="00C93F64">
        <w:rPr>
          <w:rFonts w:ascii="Simplified Arabic" w:eastAsia="Calibri" w:hAnsi="Simplified Arabic" w:cs="Simplified Arabic"/>
          <w:b/>
          <w:bCs/>
          <w:sz w:val="24"/>
          <w:szCs w:val="24"/>
          <w:rtl/>
          <w:lang w:bidi="ar-EG"/>
          <w14:ligatures w14:val="standardContextual"/>
        </w:rPr>
        <w:t xml:space="preserve">(3) </w:t>
      </w:r>
      <w:r w:rsidRPr="00C93F64">
        <w:rPr>
          <w:rFonts w:ascii="Simplified Arabic" w:eastAsia="Calibri" w:hAnsi="Simplified Arabic" w:cs="Simplified Arabic"/>
          <w:b/>
          <w:bCs/>
          <w:sz w:val="24"/>
          <w:szCs w:val="24"/>
          <w:rtl/>
          <w:lang w:bidi="ar-EG"/>
          <w14:ligatures w14:val="standardContextual"/>
        </w:rPr>
        <w:t>السيولة</w:t>
      </w:r>
    </w:p>
    <w:bookmarkEnd w:id="2"/>
    <w:p w14:paraId="326FDADD" w14:textId="77777777" w:rsidR="00590F45" w:rsidRPr="00C93F64" w:rsidRDefault="00590F45" w:rsidP="00CB1858">
      <w:pPr>
        <w:rPr>
          <w:rFonts w:ascii="Simplified Arabic" w:hAnsi="Simplified Arabic" w:cs="Simplified Arabic"/>
          <w:b/>
          <w:bCs/>
          <w:sz w:val="24"/>
          <w:szCs w:val="24"/>
          <w:rtl/>
        </w:rPr>
      </w:pPr>
    </w:p>
    <w:p w14:paraId="082C118D" w14:textId="649B0923" w:rsidR="00590F45" w:rsidRPr="00C93F64" w:rsidRDefault="00590F45" w:rsidP="00CB1858">
      <w:pPr>
        <w:rPr>
          <w:rFonts w:ascii="Simplified Arabic" w:hAnsi="Simplified Arabic" w:cs="Simplified Arabic"/>
          <w:b/>
          <w:bCs/>
          <w:sz w:val="24"/>
          <w:szCs w:val="24"/>
          <w:rtl/>
        </w:rPr>
      </w:pPr>
    </w:p>
    <w:p w14:paraId="2C2C3E59" w14:textId="77777777" w:rsidR="00B83746" w:rsidRPr="00C93F64" w:rsidRDefault="00B83746" w:rsidP="00CB1858">
      <w:pPr>
        <w:rPr>
          <w:rFonts w:ascii="Simplified Arabic" w:hAnsi="Simplified Arabic" w:cs="Simplified Arabic"/>
          <w:b/>
          <w:bCs/>
          <w:sz w:val="24"/>
          <w:szCs w:val="24"/>
          <w:rtl/>
        </w:rPr>
      </w:pPr>
    </w:p>
    <w:p w14:paraId="6DD28ED7" w14:textId="77777777" w:rsidR="00B83746" w:rsidRPr="00C93F64" w:rsidRDefault="00B83746" w:rsidP="00CB1858">
      <w:pPr>
        <w:rPr>
          <w:rFonts w:ascii="Simplified Arabic" w:hAnsi="Simplified Arabic" w:cs="Simplified Arabic"/>
          <w:b/>
          <w:bCs/>
          <w:sz w:val="24"/>
          <w:szCs w:val="24"/>
          <w:rtl/>
        </w:rPr>
      </w:pPr>
    </w:p>
    <w:p w14:paraId="4D543D2C" w14:textId="77777777" w:rsidR="00B83746" w:rsidRPr="00C93F64" w:rsidRDefault="00B83746" w:rsidP="00CB1858">
      <w:pPr>
        <w:rPr>
          <w:rFonts w:ascii="Simplified Arabic" w:hAnsi="Simplified Arabic" w:cs="Simplified Arabic"/>
          <w:b/>
          <w:bCs/>
          <w:sz w:val="24"/>
          <w:szCs w:val="24"/>
          <w:rtl/>
        </w:rPr>
      </w:pPr>
    </w:p>
    <w:p w14:paraId="3E188EDF" w14:textId="77777777" w:rsidR="00B83746" w:rsidRPr="00C93F64" w:rsidRDefault="00B83746" w:rsidP="00CB1858">
      <w:pPr>
        <w:rPr>
          <w:rFonts w:ascii="Simplified Arabic" w:hAnsi="Simplified Arabic" w:cs="Simplified Arabic"/>
          <w:b/>
          <w:bCs/>
          <w:sz w:val="24"/>
          <w:szCs w:val="24"/>
          <w:rtl/>
        </w:rPr>
      </w:pPr>
    </w:p>
    <w:p w14:paraId="29CAB60E" w14:textId="77777777" w:rsidR="00B83746" w:rsidRPr="00C93F64" w:rsidRDefault="00B83746" w:rsidP="00CB1858">
      <w:pPr>
        <w:rPr>
          <w:rFonts w:ascii="Simplified Arabic" w:hAnsi="Simplified Arabic" w:cs="Simplified Arabic"/>
          <w:b/>
          <w:bCs/>
          <w:sz w:val="24"/>
          <w:szCs w:val="24"/>
          <w:rtl/>
        </w:rPr>
      </w:pPr>
    </w:p>
    <w:p w14:paraId="6767E46B" w14:textId="77777777" w:rsidR="00B83746" w:rsidRPr="00C93F64" w:rsidRDefault="00B83746" w:rsidP="00CB1858">
      <w:pPr>
        <w:rPr>
          <w:rFonts w:ascii="Simplified Arabic" w:hAnsi="Simplified Arabic" w:cs="Simplified Arabic"/>
          <w:b/>
          <w:bCs/>
          <w:sz w:val="24"/>
          <w:szCs w:val="24"/>
          <w:rtl/>
        </w:rPr>
      </w:pPr>
    </w:p>
    <w:p w14:paraId="40AA782C" w14:textId="77777777" w:rsidR="00B83746" w:rsidRPr="00C93F64" w:rsidRDefault="00B83746" w:rsidP="00CB1858">
      <w:pPr>
        <w:rPr>
          <w:rFonts w:ascii="Simplified Arabic" w:hAnsi="Simplified Arabic" w:cs="Simplified Arabic"/>
          <w:b/>
          <w:bCs/>
          <w:sz w:val="24"/>
          <w:szCs w:val="24"/>
          <w:rtl/>
        </w:rPr>
      </w:pPr>
    </w:p>
    <w:p w14:paraId="7EAEBB96" w14:textId="77777777" w:rsidR="00B83746" w:rsidRPr="00C93F64" w:rsidRDefault="00B83746" w:rsidP="00CB1858">
      <w:pPr>
        <w:rPr>
          <w:rFonts w:ascii="Simplified Arabic" w:hAnsi="Simplified Arabic" w:cs="Simplified Arabic"/>
          <w:b/>
          <w:bCs/>
          <w:sz w:val="24"/>
          <w:szCs w:val="24"/>
          <w:rtl/>
        </w:rPr>
      </w:pPr>
    </w:p>
    <w:p w14:paraId="352A9D13" w14:textId="77777777" w:rsidR="00B83746" w:rsidRPr="00C93F64" w:rsidRDefault="00B83746" w:rsidP="00CB1858">
      <w:pPr>
        <w:rPr>
          <w:rFonts w:ascii="Simplified Arabic" w:hAnsi="Simplified Arabic" w:cs="Simplified Arabic"/>
          <w:b/>
          <w:bCs/>
          <w:sz w:val="24"/>
          <w:szCs w:val="24"/>
          <w:rtl/>
        </w:rPr>
      </w:pPr>
    </w:p>
    <w:p w14:paraId="180103BB" w14:textId="77777777" w:rsidR="00B83746" w:rsidRPr="00C93F64" w:rsidRDefault="00B83746" w:rsidP="00CB1858">
      <w:pPr>
        <w:rPr>
          <w:rFonts w:ascii="Simplified Arabic" w:hAnsi="Simplified Arabic" w:cs="Simplified Arabic"/>
          <w:b/>
          <w:bCs/>
          <w:sz w:val="24"/>
          <w:szCs w:val="24"/>
          <w:rtl/>
        </w:rPr>
      </w:pPr>
    </w:p>
    <w:p w14:paraId="58CD8469" w14:textId="77777777" w:rsidR="00B83746" w:rsidRPr="00C93F64" w:rsidRDefault="00B83746" w:rsidP="00CB1858">
      <w:pPr>
        <w:rPr>
          <w:rFonts w:ascii="Simplified Arabic" w:hAnsi="Simplified Arabic" w:cs="Simplified Arabic"/>
          <w:b/>
          <w:bCs/>
          <w:sz w:val="24"/>
          <w:szCs w:val="24"/>
          <w:rtl/>
        </w:rPr>
      </w:pPr>
    </w:p>
    <w:p w14:paraId="07C2E374" w14:textId="77777777" w:rsidR="00BE725F" w:rsidRPr="00C93F64" w:rsidRDefault="00BE725F" w:rsidP="00CB1858">
      <w:pPr>
        <w:rPr>
          <w:rFonts w:ascii="Simplified Arabic" w:hAnsi="Simplified Arabic" w:cs="Simplified Arabic"/>
          <w:b/>
          <w:bCs/>
          <w:sz w:val="24"/>
          <w:szCs w:val="24"/>
          <w:rtl/>
        </w:rPr>
      </w:pPr>
    </w:p>
    <w:p w14:paraId="25353B2F" w14:textId="5BE270B6" w:rsidR="00B83746" w:rsidRPr="00C93F64" w:rsidRDefault="00B83746" w:rsidP="00BE725F">
      <w:pPr>
        <w:jc w:val="center"/>
        <w:outlineLvl w:val="0"/>
        <w:rPr>
          <w:rFonts w:ascii="Simplified Arabic" w:hAnsi="Simplified Arabic" w:cs="Simplified Arabic"/>
          <w:b/>
          <w:bCs/>
          <w:sz w:val="24"/>
          <w:szCs w:val="24"/>
        </w:rPr>
      </w:pPr>
      <w:bookmarkStart w:id="3" w:name="_Toc214635168"/>
      <w:r w:rsidRPr="00C93F64">
        <w:rPr>
          <w:rFonts w:ascii="Simplified Arabic" w:hAnsi="Simplified Arabic" w:cs="Simplified Arabic"/>
          <w:b/>
          <w:bCs/>
          <w:sz w:val="24"/>
          <w:szCs w:val="24"/>
        </w:rPr>
        <w:lastRenderedPageBreak/>
        <w:t>Abstract</w:t>
      </w:r>
      <w:bookmarkEnd w:id="3"/>
    </w:p>
    <w:p w14:paraId="345361C0" w14:textId="190AD8E0"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lang w:bidi="ar-EG"/>
        </w:rPr>
        <w:t>The current research, titled "The Impact of Risk Management on Finance and Liquidity in Car Rental Companies in Riyadh," aims to reveal the impact of risk management on finance and liquidity</w:t>
      </w:r>
      <w:r w:rsidRPr="00C93F64">
        <w:rPr>
          <w:rFonts w:ascii="Simplified Arabic" w:hAnsi="Simplified Arabic" w:cs="Simplified Arabic"/>
          <w:sz w:val="24"/>
          <w:szCs w:val="24"/>
          <w:rtl/>
          <w:lang w:bidi="ar-EG"/>
        </w:rPr>
        <w:t>.</w:t>
      </w:r>
      <w:r w:rsidRPr="00C93F64">
        <w:rPr>
          <w:rFonts w:ascii="Simplified Arabic" w:hAnsi="Simplified Arabic" w:cs="Simplified Arabic"/>
          <w:sz w:val="24"/>
          <w:szCs w:val="24"/>
          <w:lang w:bidi="ar-EG"/>
        </w:rPr>
        <w:t xml:space="preserve"> </w:t>
      </w:r>
    </w:p>
    <w:p w14:paraId="28D0EB76" w14:textId="77777777"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lang w:bidi="ar-EG"/>
        </w:rPr>
        <w:t>The descriptive-analytical approach was adopted, and a questionnaire was designed and distributed to a sample of employees in car rental companies in Riyadh to determine the impact of risk management on finance and liquidity</w:t>
      </w:r>
      <w:r w:rsidRPr="00C93F64">
        <w:rPr>
          <w:rFonts w:ascii="Simplified Arabic" w:hAnsi="Simplified Arabic" w:cs="Simplified Arabic"/>
          <w:sz w:val="24"/>
          <w:szCs w:val="24"/>
          <w:rtl/>
          <w:lang w:bidi="ar-EG"/>
        </w:rPr>
        <w:t>.</w:t>
      </w:r>
    </w:p>
    <w:p w14:paraId="1A6FEE04" w14:textId="77777777"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lang w:bidi="ar-EG"/>
        </w:rPr>
        <w:t>The study population consisted of employees in several car rental companies in Riyadh, Saudi Arabia, and the study sample comprised 100 employees from these companies</w:t>
      </w:r>
      <w:r w:rsidRPr="00C93F64">
        <w:rPr>
          <w:rFonts w:ascii="Simplified Arabic" w:hAnsi="Simplified Arabic" w:cs="Simplified Arabic"/>
          <w:sz w:val="24"/>
          <w:szCs w:val="24"/>
          <w:rtl/>
          <w:lang w:bidi="ar-EG"/>
        </w:rPr>
        <w:t>.</w:t>
      </w:r>
    </w:p>
    <w:p w14:paraId="625A4E4C" w14:textId="77777777"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lang w:bidi="ar-EG"/>
        </w:rPr>
        <w:t>The results of the study showed that the respondents agreed on the impact of enterprise resource planning (ERP) and finance. The results also showed that the respondents strongly agreed on the impact of risk management on finance and liquidity. Based on the study's findings, the researcher recommends the following</w:t>
      </w:r>
      <w:r w:rsidRPr="00C93F64">
        <w:rPr>
          <w:rFonts w:ascii="Simplified Arabic" w:hAnsi="Simplified Arabic" w:cs="Simplified Arabic"/>
          <w:sz w:val="24"/>
          <w:szCs w:val="24"/>
          <w:rtl/>
          <w:lang w:bidi="ar-EG"/>
        </w:rPr>
        <w:t>:</w:t>
      </w:r>
    </w:p>
    <w:p w14:paraId="27A778B4" w14:textId="77777777"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rtl/>
          <w:lang w:bidi="ar-EG"/>
        </w:rPr>
        <w:t xml:space="preserve">- </w:t>
      </w:r>
      <w:r w:rsidRPr="00C93F64">
        <w:rPr>
          <w:rFonts w:ascii="Simplified Arabic" w:hAnsi="Simplified Arabic" w:cs="Simplified Arabic"/>
          <w:sz w:val="24"/>
          <w:szCs w:val="24"/>
          <w:lang w:bidi="ar-EG"/>
        </w:rPr>
        <w:t>Developing contingency plans to address operational crises, such as major breakdowns, accidents, or financial crises, to ensure business continuity</w:t>
      </w:r>
      <w:r w:rsidRPr="00C93F64">
        <w:rPr>
          <w:rFonts w:ascii="Simplified Arabic" w:hAnsi="Simplified Arabic" w:cs="Simplified Arabic"/>
          <w:sz w:val="24"/>
          <w:szCs w:val="24"/>
          <w:rtl/>
          <w:lang w:bidi="ar-EG"/>
        </w:rPr>
        <w:t>.</w:t>
      </w:r>
    </w:p>
    <w:p w14:paraId="2C45B287" w14:textId="77777777" w:rsidR="00B83746" w:rsidRPr="00C93F64" w:rsidRDefault="00B83746" w:rsidP="00B83746">
      <w:pPr>
        <w:bidi w:val="0"/>
        <w:rPr>
          <w:rFonts w:ascii="Simplified Arabic" w:hAnsi="Simplified Arabic" w:cs="Simplified Arabic"/>
          <w:sz w:val="24"/>
          <w:szCs w:val="24"/>
          <w:lang w:bidi="ar-EG"/>
        </w:rPr>
      </w:pPr>
      <w:r w:rsidRPr="00C93F64">
        <w:rPr>
          <w:rFonts w:ascii="Simplified Arabic" w:hAnsi="Simplified Arabic" w:cs="Simplified Arabic"/>
          <w:sz w:val="24"/>
          <w:szCs w:val="24"/>
          <w:rtl/>
          <w:lang w:bidi="ar-EG"/>
        </w:rPr>
        <w:t xml:space="preserve">- </w:t>
      </w:r>
      <w:r w:rsidRPr="00C93F64">
        <w:rPr>
          <w:rFonts w:ascii="Simplified Arabic" w:hAnsi="Simplified Arabic" w:cs="Simplified Arabic"/>
          <w:sz w:val="24"/>
          <w:szCs w:val="24"/>
          <w:lang w:bidi="ar-EG"/>
        </w:rPr>
        <w:t>Incorporating risk management standards into supplier and partner contracts to ensure supply chain stability and minimize the impact of risks on operations</w:t>
      </w:r>
      <w:r w:rsidRPr="00C93F64">
        <w:rPr>
          <w:rFonts w:ascii="Simplified Arabic" w:hAnsi="Simplified Arabic" w:cs="Simplified Arabic"/>
          <w:sz w:val="24"/>
          <w:szCs w:val="24"/>
          <w:rtl/>
          <w:lang w:bidi="ar-EG"/>
        </w:rPr>
        <w:t>.</w:t>
      </w:r>
    </w:p>
    <w:p w14:paraId="0BD371B4" w14:textId="5FD5A93E" w:rsidR="00B83746" w:rsidRPr="00C93F64" w:rsidRDefault="00B83746" w:rsidP="00B83746">
      <w:pPr>
        <w:bidi w:val="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 </w:t>
      </w:r>
      <w:r w:rsidRPr="00C93F64">
        <w:rPr>
          <w:rFonts w:ascii="Simplified Arabic" w:hAnsi="Simplified Arabic" w:cs="Simplified Arabic"/>
          <w:sz w:val="24"/>
          <w:szCs w:val="24"/>
          <w:lang w:bidi="ar-EG"/>
        </w:rPr>
        <w:t>Updating contract terms to ensure coverage of potential risks and utilizing insurance as a tool to protect the company from significant financial losses. - Using predictive analytics to estimate the likelihood of risks and their financial and operational impact, and linking the results of the analysis to business plans</w:t>
      </w:r>
      <w:r w:rsidRPr="00C93F64">
        <w:rPr>
          <w:rFonts w:ascii="Simplified Arabic" w:hAnsi="Simplified Arabic" w:cs="Simplified Arabic"/>
          <w:sz w:val="24"/>
          <w:szCs w:val="24"/>
          <w:rtl/>
          <w:lang w:bidi="ar-EG"/>
        </w:rPr>
        <w:t>.</w:t>
      </w:r>
    </w:p>
    <w:p w14:paraId="2ABA681F" w14:textId="4BBCA719" w:rsidR="00590F45" w:rsidRPr="00C93F64" w:rsidRDefault="00590F45" w:rsidP="00CB1858">
      <w:pPr>
        <w:rPr>
          <w:rFonts w:ascii="Simplified Arabic" w:hAnsi="Simplified Arabic" w:cs="Simplified Arabic"/>
          <w:b/>
          <w:bCs/>
          <w:sz w:val="24"/>
          <w:szCs w:val="24"/>
          <w:rtl/>
          <w:lang w:bidi="ar-EG"/>
        </w:rPr>
      </w:pPr>
    </w:p>
    <w:p w14:paraId="1F6337A3" w14:textId="454E2E45" w:rsidR="00590F45" w:rsidRPr="00C93F64" w:rsidRDefault="00B83746" w:rsidP="00B83746">
      <w:pPr>
        <w:bidi w:val="0"/>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lang w:bidi="ar-EG"/>
        </w:rPr>
        <w:t xml:space="preserve">Keywords: </w:t>
      </w:r>
      <w:r w:rsidR="00F2643C">
        <w:rPr>
          <w:rFonts w:ascii="Simplified Arabic" w:hAnsi="Simplified Arabic" w:cs="Simplified Arabic"/>
          <w:b/>
          <w:bCs/>
          <w:sz w:val="24"/>
          <w:szCs w:val="24"/>
          <w:lang w:bidi="ar-EG"/>
        </w:rPr>
        <w:t>(1)</w:t>
      </w:r>
      <w:r w:rsidRPr="00C93F64">
        <w:rPr>
          <w:rFonts w:ascii="Simplified Arabic" w:hAnsi="Simplified Arabic" w:cs="Simplified Arabic"/>
          <w:b/>
          <w:bCs/>
          <w:sz w:val="24"/>
          <w:szCs w:val="24"/>
          <w:lang w:bidi="ar-EG"/>
        </w:rPr>
        <w:t xml:space="preserve">Risk management strategies – </w:t>
      </w:r>
      <w:r w:rsidR="00F2643C">
        <w:rPr>
          <w:rFonts w:ascii="Simplified Arabic" w:hAnsi="Simplified Arabic" w:cs="Simplified Arabic"/>
          <w:b/>
          <w:bCs/>
          <w:sz w:val="24"/>
          <w:szCs w:val="24"/>
          <w:lang w:bidi="ar-EG"/>
        </w:rPr>
        <w:t xml:space="preserve">(2) </w:t>
      </w:r>
      <w:r w:rsidRPr="00C93F64">
        <w:rPr>
          <w:rFonts w:ascii="Simplified Arabic" w:hAnsi="Simplified Arabic" w:cs="Simplified Arabic"/>
          <w:b/>
          <w:bCs/>
          <w:sz w:val="24"/>
          <w:szCs w:val="24"/>
          <w:lang w:bidi="ar-EG"/>
        </w:rPr>
        <w:t xml:space="preserve">Finance – </w:t>
      </w:r>
      <w:r w:rsidR="00F2643C">
        <w:rPr>
          <w:rFonts w:ascii="Simplified Arabic" w:hAnsi="Simplified Arabic" w:cs="Simplified Arabic"/>
          <w:b/>
          <w:bCs/>
          <w:sz w:val="24"/>
          <w:szCs w:val="24"/>
          <w:lang w:bidi="ar-EG"/>
        </w:rPr>
        <w:t xml:space="preserve">(3) </w:t>
      </w:r>
      <w:r w:rsidRPr="00C93F64">
        <w:rPr>
          <w:rFonts w:ascii="Simplified Arabic" w:hAnsi="Simplified Arabic" w:cs="Simplified Arabic"/>
          <w:b/>
          <w:bCs/>
          <w:sz w:val="24"/>
          <w:szCs w:val="24"/>
          <w:lang w:bidi="ar-EG"/>
        </w:rPr>
        <w:t>Liquidity</w:t>
      </w:r>
    </w:p>
    <w:p w14:paraId="1F4393DD" w14:textId="179C800F" w:rsidR="00590F45" w:rsidRPr="00C93F64" w:rsidRDefault="000A6CE0" w:rsidP="00BE725F">
      <w:pPr>
        <w:pStyle w:val="ab"/>
        <w:numPr>
          <w:ilvl w:val="0"/>
          <w:numId w:val="39"/>
        </w:numPr>
        <w:outlineLvl w:val="0"/>
        <w:rPr>
          <w:rFonts w:ascii="Simplified Arabic" w:hAnsi="Simplified Arabic" w:cs="Simplified Arabic"/>
          <w:sz w:val="28"/>
          <w:szCs w:val="28"/>
          <w:rtl/>
          <w:lang w:bidi="ar-EG"/>
        </w:rPr>
      </w:pPr>
      <w:bookmarkStart w:id="4" w:name="_Toc214635059"/>
      <w:bookmarkStart w:id="5" w:name="_Toc214635169"/>
      <w:r w:rsidRPr="00C93F64">
        <w:rPr>
          <w:rFonts w:ascii="Simplified Arabic" w:hAnsi="Simplified Arabic" w:cs="Simplified Arabic"/>
          <w:b/>
          <w:bCs/>
          <w:sz w:val="28"/>
          <w:szCs w:val="28"/>
          <w:rtl/>
          <w:lang w:bidi="ar-EG"/>
        </w:rPr>
        <w:t>ال</w:t>
      </w:r>
      <w:r w:rsidR="00590F45" w:rsidRPr="00C93F64">
        <w:rPr>
          <w:rFonts w:ascii="Simplified Arabic" w:hAnsi="Simplified Arabic" w:cs="Simplified Arabic"/>
          <w:b/>
          <w:bCs/>
          <w:sz w:val="28"/>
          <w:szCs w:val="28"/>
          <w:rtl/>
          <w:lang w:bidi="ar-EG"/>
        </w:rPr>
        <w:t>مقدمة</w:t>
      </w:r>
      <w:r w:rsidR="00590F45" w:rsidRPr="00C93F64">
        <w:rPr>
          <w:rFonts w:ascii="Simplified Arabic" w:hAnsi="Simplified Arabic" w:cs="Simplified Arabic"/>
          <w:sz w:val="28"/>
          <w:szCs w:val="28"/>
          <w:rtl/>
          <w:lang w:bidi="ar-EG"/>
        </w:rPr>
        <w:t>:</w:t>
      </w:r>
      <w:bookmarkEnd w:id="4"/>
      <w:bookmarkEnd w:id="5"/>
      <w:r w:rsidR="00590F45" w:rsidRPr="00C93F64">
        <w:rPr>
          <w:rFonts w:ascii="Simplified Arabic" w:hAnsi="Simplified Arabic" w:cs="Simplified Arabic"/>
          <w:sz w:val="28"/>
          <w:szCs w:val="28"/>
          <w:rtl/>
          <w:lang w:bidi="ar-EG"/>
        </w:rPr>
        <w:t xml:space="preserve"> </w:t>
      </w:r>
    </w:p>
    <w:p w14:paraId="0603FF65" w14:textId="2AEAC093" w:rsidR="00891EA1" w:rsidRPr="00C93F64" w:rsidRDefault="00590F45"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تواجه </w:t>
      </w:r>
      <w:r w:rsidR="00891EA1" w:rsidRPr="00C93F64">
        <w:rPr>
          <w:rFonts w:ascii="Simplified Arabic" w:hAnsi="Simplified Arabic" w:cs="Simplified Arabic"/>
          <w:sz w:val="24"/>
          <w:szCs w:val="24"/>
          <w:rtl/>
          <w:lang w:bidi="ar-EG"/>
        </w:rPr>
        <w:t xml:space="preserve">العديد من </w:t>
      </w:r>
      <w:r w:rsidR="00367D2D" w:rsidRPr="00C93F64">
        <w:rPr>
          <w:rFonts w:ascii="Simplified Arabic" w:hAnsi="Simplified Arabic" w:cs="Simplified Arabic"/>
          <w:sz w:val="24"/>
          <w:szCs w:val="24"/>
          <w:rtl/>
          <w:lang w:bidi="ar-EG"/>
        </w:rPr>
        <w:t>الشركات</w:t>
      </w:r>
      <w:r w:rsidRPr="00C93F64">
        <w:rPr>
          <w:rFonts w:ascii="Simplified Arabic" w:hAnsi="Simplified Arabic" w:cs="Simplified Arabic"/>
          <w:sz w:val="24"/>
          <w:szCs w:val="24"/>
          <w:rtl/>
          <w:lang w:bidi="ar-EG"/>
        </w:rPr>
        <w:t xml:space="preserve"> </w:t>
      </w:r>
      <w:r w:rsidR="00891EA1" w:rsidRPr="00C93F64">
        <w:rPr>
          <w:rFonts w:ascii="Simplified Arabic" w:hAnsi="Simplified Arabic" w:cs="Simplified Arabic"/>
          <w:sz w:val="24"/>
          <w:szCs w:val="24"/>
          <w:rtl/>
          <w:lang w:bidi="ar-EG"/>
        </w:rPr>
        <w:t>الكثير</w:t>
      </w:r>
      <w:r w:rsidRPr="00C93F64">
        <w:rPr>
          <w:rFonts w:ascii="Simplified Arabic" w:hAnsi="Simplified Arabic" w:cs="Simplified Arabic"/>
          <w:sz w:val="24"/>
          <w:szCs w:val="24"/>
          <w:rtl/>
          <w:lang w:bidi="ar-EG"/>
        </w:rPr>
        <w:t xml:space="preserve"> من التحديات أثناء تنفيذ</w:t>
      </w:r>
      <w:r w:rsidR="00367D2D" w:rsidRPr="00C93F64">
        <w:rPr>
          <w:rFonts w:ascii="Simplified Arabic" w:hAnsi="Simplified Arabic" w:cs="Simplified Arabic"/>
          <w:sz w:val="24"/>
          <w:szCs w:val="24"/>
          <w:rtl/>
          <w:lang w:bidi="ar-EG"/>
        </w:rPr>
        <w:t xml:space="preserve"> </w:t>
      </w:r>
      <w:r w:rsidR="00891EA1" w:rsidRPr="00C93F64">
        <w:rPr>
          <w:rFonts w:ascii="Simplified Arabic" w:hAnsi="Simplified Arabic" w:cs="Simplified Arabic"/>
          <w:sz w:val="24"/>
          <w:szCs w:val="24"/>
          <w:rtl/>
          <w:lang w:bidi="ar-EG"/>
        </w:rPr>
        <w:t>أعمالها وأنشطتها</w:t>
      </w:r>
      <w:r w:rsidRPr="00C93F64">
        <w:rPr>
          <w:rFonts w:ascii="Simplified Arabic" w:hAnsi="Simplified Arabic" w:cs="Simplified Arabic"/>
          <w:sz w:val="24"/>
          <w:szCs w:val="24"/>
          <w:rtl/>
          <w:lang w:bidi="ar-EG"/>
        </w:rPr>
        <w:t xml:space="preserve">، ومن أكبر </w:t>
      </w:r>
      <w:r w:rsidR="00891EA1" w:rsidRPr="00C93F64">
        <w:rPr>
          <w:rFonts w:ascii="Simplified Arabic" w:hAnsi="Simplified Arabic" w:cs="Simplified Arabic"/>
          <w:sz w:val="24"/>
          <w:szCs w:val="24"/>
          <w:rtl/>
          <w:lang w:bidi="ar-EG"/>
        </w:rPr>
        <w:t xml:space="preserve">تلك </w:t>
      </w:r>
      <w:r w:rsidRPr="00C93F64">
        <w:rPr>
          <w:rFonts w:ascii="Simplified Arabic" w:hAnsi="Simplified Arabic" w:cs="Simplified Arabic"/>
          <w:sz w:val="24"/>
          <w:szCs w:val="24"/>
          <w:rtl/>
          <w:lang w:bidi="ar-EG"/>
        </w:rPr>
        <w:t xml:space="preserve">التحديات </w:t>
      </w:r>
      <w:r w:rsidR="00891EA1" w:rsidRPr="00C93F64">
        <w:rPr>
          <w:rFonts w:ascii="Simplified Arabic" w:hAnsi="Simplified Arabic" w:cs="Simplified Arabic"/>
          <w:sz w:val="24"/>
          <w:szCs w:val="24"/>
          <w:rtl/>
          <w:lang w:bidi="ar-EG"/>
        </w:rPr>
        <w:t xml:space="preserve">مخاطر السوق ومخاطر السيولة ومخاطر التشغيل ومخاطر الائتمان، وتلك المخاطر يجب معالجتها أولاً بأول والتصدي لها حيث أن </w:t>
      </w:r>
      <w:r w:rsidRPr="00C93F64">
        <w:rPr>
          <w:rFonts w:ascii="Simplified Arabic" w:hAnsi="Simplified Arabic" w:cs="Simplified Arabic"/>
          <w:sz w:val="24"/>
          <w:szCs w:val="24"/>
          <w:rtl/>
          <w:lang w:bidi="ar-EG"/>
        </w:rPr>
        <w:t xml:space="preserve">هناك حاجة إلى إدارة فعالة </w:t>
      </w:r>
      <w:r w:rsidR="00367D2D" w:rsidRPr="00C93F64">
        <w:rPr>
          <w:rFonts w:ascii="Simplified Arabic" w:hAnsi="Simplified Arabic" w:cs="Simplified Arabic"/>
          <w:sz w:val="24"/>
          <w:szCs w:val="24"/>
          <w:rtl/>
          <w:lang w:bidi="ar-EG"/>
        </w:rPr>
        <w:t xml:space="preserve">لعناصر </w:t>
      </w:r>
      <w:r w:rsidR="00891EA1" w:rsidRPr="00C93F64">
        <w:rPr>
          <w:rFonts w:ascii="Simplified Arabic" w:hAnsi="Simplified Arabic" w:cs="Simplified Arabic"/>
          <w:sz w:val="24"/>
          <w:szCs w:val="24"/>
          <w:rtl/>
          <w:lang w:bidi="ar-EG"/>
        </w:rPr>
        <w:t xml:space="preserve">المخاطر التي تواجه </w:t>
      </w:r>
      <w:r w:rsidR="00367D2D" w:rsidRPr="00C93F64">
        <w:rPr>
          <w:rFonts w:ascii="Simplified Arabic" w:hAnsi="Simplified Arabic" w:cs="Simplified Arabic"/>
          <w:sz w:val="24"/>
          <w:szCs w:val="24"/>
          <w:rtl/>
          <w:lang w:bidi="ar-EG"/>
        </w:rPr>
        <w:t>الشركات</w:t>
      </w:r>
      <w:r w:rsidR="00891EA1" w:rsidRPr="00C93F64">
        <w:rPr>
          <w:rFonts w:ascii="Simplified Arabic" w:hAnsi="Simplified Arabic" w:cs="Simplified Arabic"/>
          <w:sz w:val="24"/>
          <w:szCs w:val="24"/>
          <w:rtl/>
          <w:lang w:bidi="ar-EG"/>
        </w:rPr>
        <w:t xml:space="preserve"> كونها تؤثر على مستوى جودة الأعمال والأنشطة التي تقوم بها الشركة، والتي بدورها تؤثر على زيادة أو انخفاض إنتاجية الشركات.</w:t>
      </w:r>
    </w:p>
    <w:p w14:paraId="549563F7" w14:textId="6256B05A" w:rsidR="00CB5BAB" w:rsidRPr="00C93F64" w:rsidRDefault="00CB5BAB"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يشكل قطاع </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xml:space="preserve"> السيارات أحد القطاعات الحيوية والمتنامية في الاقتصاد السعودي، حيث يلعب دورًا مهمًا في دعم الحركة الاقتصادية وتلبية احتياجات الأفراد والشركات على حد سواء، ومع التوسع في نشاط هذا القطاع، تبرز أهمية إدارة المخاطر كأداة استراتيجية ضرورية لضمان استمرارية الأعمال وتحقيق الأهداف المرجوة، وتتسم إدارة المخاطر في قطاع </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xml:space="preserve"> السيارات بتعقيدها وتعدد أوجهها، إذ تشمل مجموعة متنوعة من المخاطر التشغيلية، المالية، القانونية، والسوقية التي قد تؤثر على أداء الشركات وسمعتها. لذلك، يتطلب النجاح في هذا </w:t>
      </w:r>
      <w:r w:rsidRPr="00C93F64">
        <w:rPr>
          <w:rFonts w:ascii="Simplified Arabic" w:hAnsi="Simplified Arabic" w:cs="Simplified Arabic"/>
          <w:sz w:val="24"/>
          <w:szCs w:val="24"/>
          <w:rtl/>
          <w:lang w:bidi="ar-EG"/>
        </w:rPr>
        <w:lastRenderedPageBreak/>
        <w:t>القطاع تبني منهجية متكاملة لإدارة المخاطر تُمكن من التعرف المبكر على المخاطر وتحليلها، وتطوير خطط فعالة للتعامل معها.</w:t>
      </w:r>
    </w:p>
    <w:p w14:paraId="6741A1CA" w14:textId="229A33D1" w:rsidR="00590F45" w:rsidRPr="00C93F64" w:rsidRDefault="00C87D3C"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وتتكون إدارة المخاطر من أربع مراحل رئيسية: التخطيط والتعريف، تحليل المخاطر، الاستجابة للمخاطر، مراجعة وتقييم المخاطر، (الرواشدة والشورة، 2022)، وقد </w:t>
      </w:r>
      <w:r w:rsidR="00590F45" w:rsidRPr="00C93F64">
        <w:rPr>
          <w:rFonts w:ascii="Simplified Arabic" w:hAnsi="Simplified Arabic" w:cs="Simplified Arabic"/>
          <w:sz w:val="24"/>
          <w:szCs w:val="24"/>
          <w:rtl/>
          <w:lang w:bidi="ar-EG"/>
        </w:rPr>
        <w:t xml:space="preserve">أصبحت </w:t>
      </w:r>
      <w:r w:rsidR="00EA3D60" w:rsidRPr="00C93F64">
        <w:rPr>
          <w:rFonts w:ascii="Simplified Arabic" w:hAnsi="Simplified Arabic" w:cs="Simplified Arabic"/>
          <w:sz w:val="24"/>
          <w:szCs w:val="24"/>
          <w:rtl/>
          <w:lang w:bidi="ar-EG"/>
        </w:rPr>
        <w:t>مبادئ إدارة المخاطر</w:t>
      </w:r>
      <w:r w:rsidR="00590F45" w:rsidRPr="00C93F64">
        <w:rPr>
          <w:rFonts w:ascii="Simplified Arabic" w:hAnsi="Simplified Arabic" w:cs="Simplified Arabic"/>
          <w:sz w:val="24"/>
          <w:szCs w:val="24"/>
          <w:rtl/>
          <w:lang w:bidi="ar-EG"/>
        </w:rPr>
        <w:t xml:space="preserve"> </w:t>
      </w:r>
      <w:r w:rsidR="001968E5" w:rsidRPr="00C93F64">
        <w:rPr>
          <w:rFonts w:ascii="Simplified Arabic" w:hAnsi="Simplified Arabic" w:cs="Simplified Arabic"/>
          <w:sz w:val="24"/>
          <w:szCs w:val="24"/>
          <w:rtl/>
          <w:lang w:bidi="ar-EG"/>
        </w:rPr>
        <w:t xml:space="preserve">تحتل </w:t>
      </w:r>
      <w:r w:rsidR="00590F45" w:rsidRPr="00C93F64">
        <w:rPr>
          <w:rFonts w:ascii="Simplified Arabic" w:hAnsi="Simplified Arabic" w:cs="Simplified Arabic"/>
          <w:sz w:val="24"/>
          <w:szCs w:val="24"/>
          <w:rtl/>
          <w:lang w:bidi="ar-EG"/>
        </w:rPr>
        <w:t xml:space="preserve">مكانًا بارزًا في </w:t>
      </w:r>
      <w:r w:rsidR="0098273B" w:rsidRPr="00C93F64">
        <w:rPr>
          <w:rFonts w:ascii="Simplified Arabic" w:hAnsi="Simplified Arabic" w:cs="Simplified Arabic"/>
          <w:sz w:val="24"/>
          <w:szCs w:val="24"/>
          <w:rtl/>
          <w:lang w:bidi="ar-EG"/>
        </w:rPr>
        <w:t>إدارة الشركات</w:t>
      </w:r>
      <w:r w:rsidR="00590F45" w:rsidRPr="00C93F64">
        <w:rPr>
          <w:rFonts w:ascii="Simplified Arabic" w:hAnsi="Simplified Arabic" w:cs="Simplified Arabic"/>
          <w:sz w:val="24"/>
          <w:szCs w:val="24"/>
          <w:rtl/>
          <w:lang w:bidi="ar-EG"/>
        </w:rPr>
        <w:t xml:space="preserve"> وذلك بهدف الوقاية والحد من حدوثها، وآثارها السلبية التي لها </w:t>
      </w:r>
      <w:r w:rsidR="001968E5" w:rsidRPr="00C93F64">
        <w:rPr>
          <w:rFonts w:ascii="Simplified Arabic" w:hAnsi="Simplified Arabic" w:cs="Simplified Arabic"/>
          <w:sz w:val="24"/>
          <w:szCs w:val="24"/>
          <w:rtl/>
          <w:lang w:bidi="ar-EG"/>
        </w:rPr>
        <w:t xml:space="preserve">تؤثر على المنظومة المالية والتشغيلية والائتمانية للشركات </w:t>
      </w:r>
      <w:r w:rsidR="00590F45" w:rsidRPr="00C93F64">
        <w:rPr>
          <w:rFonts w:ascii="Simplified Arabic" w:hAnsi="Simplified Arabic" w:cs="Simplified Arabic"/>
          <w:sz w:val="24"/>
          <w:szCs w:val="24"/>
          <w:rtl/>
          <w:lang w:bidi="ar-EG"/>
        </w:rPr>
        <w:t>(المعادات وأبو زيد، 2021).</w:t>
      </w:r>
    </w:p>
    <w:p w14:paraId="75407355" w14:textId="7A039926" w:rsidR="001968E5" w:rsidRPr="00C93F64" w:rsidRDefault="001968E5"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w:t>
      </w:r>
      <w:r w:rsidR="00590F45" w:rsidRPr="00C93F64">
        <w:rPr>
          <w:rFonts w:ascii="Simplified Arabic" w:hAnsi="Simplified Arabic" w:cs="Simplified Arabic"/>
          <w:sz w:val="24"/>
          <w:szCs w:val="24"/>
          <w:rtl/>
          <w:lang w:bidi="ar-EG"/>
        </w:rPr>
        <w:t xml:space="preserve">تأتي </w:t>
      </w:r>
      <w:r w:rsidRPr="00C93F64">
        <w:rPr>
          <w:rFonts w:ascii="Simplified Arabic" w:hAnsi="Simplified Arabic" w:cs="Simplified Arabic"/>
          <w:sz w:val="24"/>
          <w:szCs w:val="24"/>
          <w:rtl/>
          <w:lang w:bidi="ar-EG"/>
        </w:rPr>
        <w:t xml:space="preserve">أهمية تطبيق </w:t>
      </w:r>
      <w:r w:rsidR="00EA3D60" w:rsidRPr="00C93F64">
        <w:rPr>
          <w:rFonts w:ascii="Simplified Arabic" w:hAnsi="Simplified Arabic" w:cs="Simplified Arabic"/>
          <w:sz w:val="24"/>
          <w:szCs w:val="24"/>
          <w:rtl/>
          <w:lang w:bidi="ar-EG"/>
        </w:rPr>
        <w:t>مبادئ إدارة المخاطر</w:t>
      </w:r>
      <w:r w:rsidR="00590F45" w:rsidRPr="00C93F64">
        <w:rPr>
          <w:rFonts w:ascii="Simplified Arabic" w:hAnsi="Simplified Arabic" w:cs="Simplified Arabic"/>
          <w:sz w:val="24"/>
          <w:szCs w:val="24"/>
          <w:rtl/>
          <w:lang w:bidi="ar-EG"/>
        </w:rPr>
        <w:t xml:space="preserve"> كعملية </w:t>
      </w:r>
      <w:r w:rsidR="0098273B" w:rsidRPr="00C93F64">
        <w:rPr>
          <w:rFonts w:ascii="Simplified Arabic" w:hAnsi="Simplified Arabic" w:cs="Simplified Arabic"/>
          <w:sz w:val="24"/>
          <w:szCs w:val="24"/>
          <w:rtl/>
          <w:lang w:bidi="ar-EG"/>
        </w:rPr>
        <w:t xml:space="preserve">فعالة </w:t>
      </w:r>
      <w:r w:rsidR="00590F45" w:rsidRPr="00C93F64">
        <w:rPr>
          <w:rFonts w:ascii="Simplified Arabic" w:hAnsi="Simplified Arabic" w:cs="Simplified Arabic"/>
          <w:sz w:val="24"/>
          <w:szCs w:val="24"/>
          <w:rtl/>
          <w:lang w:bidi="ar-EG"/>
        </w:rPr>
        <w:t xml:space="preserve">من أجل التعامل مع المخاطر التي </w:t>
      </w:r>
      <w:r w:rsidRPr="00C93F64">
        <w:rPr>
          <w:rFonts w:ascii="Simplified Arabic" w:hAnsi="Simplified Arabic" w:cs="Simplified Arabic"/>
          <w:sz w:val="24"/>
          <w:szCs w:val="24"/>
          <w:rtl/>
          <w:lang w:bidi="ar-EG"/>
        </w:rPr>
        <w:t>تتأثر بها أعمال وأنشطة الشركات</w:t>
      </w:r>
      <w:r w:rsidR="00590F45" w:rsidRPr="00C93F64">
        <w:rPr>
          <w:rFonts w:ascii="Simplified Arabic" w:hAnsi="Simplified Arabic" w:cs="Simplified Arabic"/>
          <w:sz w:val="24"/>
          <w:szCs w:val="24"/>
          <w:rtl/>
          <w:lang w:bidi="ar-EG"/>
        </w:rPr>
        <w:t xml:space="preserve"> من أجل </w:t>
      </w:r>
      <w:r w:rsidRPr="00C93F64">
        <w:rPr>
          <w:rFonts w:ascii="Simplified Arabic" w:hAnsi="Simplified Arabic" w:cs="Simplified Arabic"/>
          <w:sz w:val="24"/>
          <w:szCs w:val="24"/>
          <w:rtl/>
          <w:lang w:bidi="ar-EG"/>
        </w:rPr>
        <w:t>تحسين</w:t>
      </w:r>
      <w:r w:rsidR="00590F45" w:rsidRPr="00C93F64">
        <w:rPr>
          <w:rFonts w:ascii="Simplified Arabic" w:hAnsi="Simplified Arabic" w:cs="Simplified Arabic"/>
          <w:sz w:val="24"/>
          <w:szCs w:val="24"/>
          <w:rtl/>
          <w:lang w:bidi="ar-EG"/>
        </w:rPr>
        <w:t xml:space="preserve"> </w:t>
      </w:r>
      <w:r w:rsidR="00367D2D" w:rsidRPr="00C93F64">
        <w:rPr>
          <w:rFonts w:ascii="Simplified Arabic" w:hAnsi="Simplified Arabic" w:cs="Simplified Arabic"/>
          <w:sz w:val="24"/>
          <w:szCs w:val="24"/>
          <w:rtl/>
          <w:lang w:bidi="ar-EG"/>
        </w:rPr>
        <w:t xml:space="preserve">إنتاجية الشركات </w:t>
      </w:r>
      <w:r w:rsidR="00590F45" w:rsidRPr="00C93F64">
        <w:rPr>
          <w:rFonts w:ascii="Simplified Arabic" w:hAnsi="Simplified Arabic" w:cs="Simplified Arabic"/>
          <w:sz w:val="24"/>
          <w:szCs w:val="24"/>
          <w:rtl/>
          <w:lang w:bidi="ar-EG"/>
        </w:rPr>
        <w:t>و</w:t>
      </w:r>
      <w:r w:rsidRPr="00C93F64">
        <w:rPr>
          <w:rFonts w:ascii="Simplified Arabic" w:hAnsi="Simplified Arabic" w:cs="Simplified Arabic"/>
          <w:sz w:val="24"/>
          <w:szCs w:val="24"/>
          <w:rtl/>
          <w:lang w:bidi="ar-EG"/>
        </w:rPr>
        <w:t>التصدي ل</w:t>
      </w:r>
      <w:r w:rsidR="00590F45" w:rsidRPr="00C93F64">
        <w:rPr>
          <w:rFonts w:ascii="Simplified Arabic" w:hAnsi="Simplified Arabic" w:cs="Simplified Arabic"/>
          <w:sz w:val="24"/>
          <w:szCs w:val="24"/>
          <w:rtl/>
          <w:lang w:bidi="ar-EG"/>
        </w:rPr>
        <w:t>لصعوبات التي قد تتعرض لها</w:t>
      </w:r>
      <w:r w:rsidRPr="00C93F64">
        <w:rPr>
          <w:rFonts w:ascii="Simplified Arabic" w:hAnsi="Simplified Arabic" w:cs="Simplified Arabic"/>
          <w:sz w:val="24"/>
          <w:szCs w:val="24"/>
          <w:rtl/>
          <w:lang w:bidi="ar-EG"/>
        </w:rPr>
        <w:t xml:space="preserve"> الشركات </w:t>
      </w:r>
      <w:r w:rsidR="00590F45" w:rsidRPr="00C93F64">
        <w:rPr>
          <w:rFonts w:ascii="Simplified Arabic" w:hAnsi="Simplified Arabic" w:cs="Simplified Arabic"/>
          <w:sz w:val="24"/>
          <w:szCs w:val="24"/>
          <w:rtl/>
          <w:lang w:bidi="ar-EG"/>
        </w:rPr>
        <w:t xml:space="preserve">في المستقبل والتي قد تعيق مسيرتها، كما تساهم </w:t>
      </w:r>
      <w:r w:rsidR="0098273B" w:rsidRPr="00C93F64">
        <w:rPr>
          <w:rFonts w:ascii="Simplified Arabic" w:hAnsi="Simplified Arabic" w:cs="Simplified Arabic"/>
          <w:sz w:val="24"/>
          <w:szCs w:val="24"/>
          <w:rtl/>
          <w:lang w:bidi="ar-EG"/>
        </w:rPr>
        <w:t xml:space="preserve">إدارة المخاطر واتباع استراتيجيات التعامل مع المخاطر </w:t>
      </w:r>
      <w:r w:rsidR="00590F45" w:rsidRPr="00C93F64">
        <w:rPr>
          <w:rFonts w:ascii="Simplified Arabic" w:hAnsi="Simplified Arabic" w:cs="Simplified Arabic"/>
          <w:sz w:val="24"/>
          <w:szCs w:val="24"/>
          <w:rtl/>
          <w:lang w:bidi="ar-EG"/>
        </w:rPr>
        <w:t xml:space="preserve">في </w:t>
      </w:r>
      <w:r w:rsidRPr="00C93F64">
        <w:rPr>
          <w:rFonts w:ascii="Simplified Arabic" w:hAnsi="Simplified Arabic" w:cs="Simplified Arabic"/>
          <w:sz w:val="24"/>
          <w:szCs w:val="24"/>
          <w:rtl/>
          <w:lang w:bidi="ar-EG"/>
        </w:rPr>
        <w:t xml:space="preserve">تحسين مستوى </w:t>
      </w:r>
      <w:r w:rsidR="00590F45" w:rsidRPr="00C93F64">
        <w:rPr>
          <w:rFonts w:ascii="Simplified Arabic" w:hAnsi="Simplified Arabic" w:cs="Simplified Arabic"/>
          <w:sz w:val="24"/>
          <w:szCs w:val="24"/>
          <w:rtl/>
          <w:lang w:bidi="ar-EG"/>
        </w:rPr>
        <w:t xml:space="preserve">الاستخدام الكفء والفعال </w:t>
      </w:r>
      <w:r w:rsidRPr="00C93F64">
        <w:rPr>
          <w:rFonts w:ascii="Simplified Arabic" w:hAnsi="Simplified Arabic" w:cs="Simplified Arabic"/>
          <w:sz w:val="24"/>
          <w:szCs w:val="24"/>
          <w:rtl/>
          <w:lang w:bidi="ar-EG"/>
        </w:rPr>
        <w:t>لموارد الشركات، وهو ما يؤدي إلى زيادة إنتاجية</w:t>
      </w:r>
      <w:r w:rsidR="00367D2D" w:rsidRPr="00C93F64">
        <w:rPr>
          <w:rFonts w:ascii="Simplified Arabic" w:hAnsi="Simplified Arabic" w:cs="Simplified Arabic"/>
          <w:sz w:val="24"/>
          <w:szCs w:val="24"/>
          <w:rtl/>
          <w:lang w:bidi="ar-EG"/>
        </w:rPr>
        <w:t xml:space="preserve"> الشركات</w:t>
      </w:r>
      <w:r w:rsidRPr="00C93F64">
        <w:rPr>
          <w:rFonts w:ascii="Simplified Arabic" w:hAnsi="Simplified Arabic" w:cs="Simplified Arabic"/>
          <w:sz w:val="24"/>
          <w:szCs w:val="24"/>
          <w:rtl/>
          <w:lang w:bidi="ar-EG"/>
        </w:rPr>
        <w:t>.</w:t>
      </w:r>
    </w:p>
    <w:p w14:paraId="51FAD3F0" w14:textId="624029E6" w:rsidR="002C42A6" w:rsidRPr="00C93F64" w:rsidRDefault="002C42A6" w:rsidP="00CB1858">
      <w:pPr>
        <w:spacing w:after="160"/>
        <w:ind w:firstLine="509"/>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وقد أوضحت دراسة الرواشدة والشورة (2022) ضرورة تحديد المخاطر في الشركات، وذلك بمراجعة المعايير العلمية، والاهتمام بتحديد مصفوفة المخاطر، ومراجعتها بشكل دوري من قبل فريق متخصص، وربطها بالاستراتيجيات المطبقة بالشركات، كما أشارت دراسة (العريفي والحرافشة، 2019) إلى وجود أثر ذو دلالة إحصائية للمعايير الدولية لتقييم </w:t>
      </w:r>
      <w:r w:rsidR="00942F38" w:rsidRPr="00C93F64">
        <w:rPr>
          <w:rFonts w:ascii="Simplified Arabic" w:eastAsia="Calibri" w:hAnsi="Simplified Arabic" w:cs="Simplified Arabic"/>
          <w:sz w:val="24"/>
          <w:szCs w:val="24"/>
          <w:rtl/>
          <w:lang w:bidi="ar-EG"/>
        </w:rPr>
        <w:t xml:space="preserve">تأثير إدارة المخاطر </w:t>
      </w:r>
      <w:r w:rsidRPr="00C93F64">
        <w:rPr>
          <w:rFonts w:ascii="Simplified Arabic" w:eastAsia="Calibri" w:hAnsi="Simplified Arabic" w:cs="Simplified Arabic"/>
          <w:sz w:val="24"/>
          <w:szCs w:val="24"/>
          <w:rtl/>
          <w:lang w:bidi="ar-EG"/>
        </w:rPr>
        <w:t>على التمويل والسيولة و</w:t>
      </w:r>
      <w:r w:rsidR="00942F38" w:rsidRPr="00C93F64">
        <w:rPr>
          <w:rFonts w:ascii="Simplified Arabic" w:eastAsia="Calibri" w:hAnsi="Simplified Arabic" w:cs="Simplified Arabic"/>
          <w:sz w:val="24"/>
          <w:szCs w:val="24"/>
          <w:rtl/>
          <w:lang w:bidi="ar-EG"/>
        </w:rPr>
        <w:t xml:space="preserve">نجاح شركات </w:t>
      </w:r>
      <w:r w:rsidR="00A871BA">
        <w:rPr>
          <w:rFonts w:ascii="Simplified Arabic" w:eastAsia="Calibri" w:hAnsi="Simplified Arabic" w:cs="Simplified Arabic"/>
          <w:sz w:val="24"/>
          <w:szCs w:val="24"/>
          <w:rtl/>
          <w:lang w:bidi="ar-EG"/>
        </w:rPr>
        <w:t>تأجير</w:t>
      </w:r>
      <w:r w:rsidR="00942F38" w:rsidRPr="00C93F64">
        <w:rPr>
          <w:rFonts w:ascii="Simplified Arabic" w:eastAsia="Calibri" w:hAnsi="Simplified Arabic" w:cs="Simplified Arabic"/>
          <w:sz w:val="24"/>
          <w:szCs w:val="24"/>
          <w:rtl/>
          <w:lang w:bidi="ar-EG"/>
        </w:rPr>
        <w:t xml:space="preserve"> السيارات</w:t>
      </w:r>
      <w:r w:rsidRPr="00C93F64">
        <w:rPr>
          <w:rFonts w:ascii="Simplified Arabic" w:eastAsia="Calibri" w:hAnsi="Simplified Arabic" w:cs="Simplified Arabic"/>
          <w:sz w:val="24"/>
          <w:szCs w:val="24"/>
          <w:rtl/>
          <w:lang w:bidi="ar-EG"/>
        </w:rPr>
        <w:t xml:space="preserve"> بأبعاده في الشركات. </w:t>
      </w:r>
    </w:p>
    <w:p w14:paraId="7393FBD0" w14:textId="1B22B06D" w:rsidR="001968E5" w:rsidRPr="00C93F64" w:rsidRDefault="001968E5"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وتعتبر مدينة الرياض من أهم المدن في المملكة العربية السعودية، وتتميز بوجود العديد من الشركات الكبرى، مما يتطلب إدارة فعالة للمخاطر لضمان نجاح هذه الشركات ومنها 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وغيرها، ولذلك فمن الضروري اتخاذ الإجراءات اللازمة لتنفيذ</w:t>
      </w:r>
      <w:r w:rsidR="00C87D3C" w:rsidRPr="00C93F64">
        <w:rPr>
          <w:rFonts w:ascii="Simplified Arabic" w:hAnsi="Simplified Arabic" w:cs="Simplified Arabic"/>
          <w:sz w:val="24"/>
          <w:szCs w:val="24"/>
          <w:rtl/>
          <w:lang w:bidi="ar-EG"/>
        </w:rPr>
        <w:t xml:space="preserve"> استراتيجيات تطبيق المخاطر التي تواجه الشركات </w:t>
      </w:r>
      <w:r w:rsidRPr="00C93F64">
        <w:rPr>
          <w:rFonts w:ascii="Simplified Arabic" w:hAnsi="Simplified Arabic" w:cs="Simplified Arabic"/>
          <w:sz w:val="24"/>
          <w:szCs w:val="24"/>
          <w:rtl/>
          <w:lang w:bidi="ar-EG"/>
        </w:rPr>
        <w:t xml:space="preserve">لضمان النجاح وتحقيق الأهداف وتحقيق النتائج المرجوة وتحقيق الرضا من أصحاب المصلحة. </w:t>
      </w:r>
    </w:p>
    <w:p w14:paraId="195832C9" w14:textId="0428681C" w:rsidR="007F53DA" w:rsidRPr="00C93F64" w:rsidRDefault="007F53DA"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تهدف الدراسة الحالية إلى الكشف عن </w:t>
      </w:r>
      <w:r w:rsidR="00365D7F" w:rsidRPr="00C93F64">
        <w:rPr>
          <w:rFonts w:ascii="Simplified Arabic" w:hAnsi="Simplified Arabic" w:cs="Simplified Arabic"/>
          <w:sz w:val="24"/>
          <w:szCs w:val="24"/>
          <w:rtl/>
          <w:lang w:bidi="ar-EG"/>
        </w:rPr>
        <w:t xml:space="preserve">أثر إدارة المخاطر على التمويل والسيولة في 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وتتضح أهمية البحث في حداثة هذه الدراسة وإمكانية إفادتها للشركات السعودية، لأن معظم الشركات في أمس الحاجة لمثل هذه الموضوعات، وبالتالي تمكن هذه الشركات من الاستفادة من نتائجها، كما أن هناك حاجة ملحة لفهم أعمق ل</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 إدارة المخاطر على </w:t>
      </w:r>
      <w:r w:rsidR="00365D7F" w:rsidRPr="00C93F64">
        <w:rPr>
          <w:rFonts w:ascii="Simplified Arabic" w:hAnsi="Simplified Arabic" w:cs="Simplified Arabic"/>
          <w:sz w:val="24"/>
          <w:szCs w:val="24"/>
          <w:rtl/>
          <w:lang w:bidi="ar-EG"/>
        </w:rPr>
        <w:t xml:space="preserve">التمويل والسيولة في 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 </w:t>
      </w:r>
      <w:r w:rsidRPr="00C93F64">
        <w:rPr>
          <w:rFonts w:ascii="Simplified Arabic" w:hAnsi="Simplified Arabic" w:cs="Simplified Arabic"/>
          <w:sz w:val="24"/>
          <w:szCs w:val="24"/>
          <w:rtl/>
          <w:lang w:bidi="ar-EG"/>
        </w:rPr>
        <w:t>بمنطقة الرياض من المملكة العربية السعودية.</w:t>
      </w:r>
    </w:p>
    <w:p w14:paraId="18C05D25" w14:textId="24747BBA" w:rsidR="00590F45" w:rsidRPr="00C93F64" w:rsidRDefault="00FD2E8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rPr>
        <w:t xml:space="preserve">وتوجد ندرة في </w:t>
      </w:r>
      <w:r w:rsidR="001D6B24" w:rsidRPr="00C93F64">
        <w:rPr>
          <w:rFonts w:ascii="Simplified Arabic" w:hAnsi="Simplified Arabic" w:cs="Simplified Arabic"/>
          <w:sz w:val="24"/>
          <w:szCs w:val="24"/>
          <w:rtl/>
        </w:rPr>
        <w:t>الأبحاث</w:t>
      </w:r>
      <w:r w:rsidRPr="00C93F64">
        <w:rPr>
          <w:rFonts w:ascii="Simplified Arabic" w:hAnsi="Simplified Arabic" w:cs="Simplified Arabic"/>
          <w:sz w:val="24"/>
          <w:szCs w:val="24"/>
          <w:rtl/>
        </w:rPr>
        <w:t xml:space="preserve"> والدراسات السابقة التي تناولت أثر تطبيق </w:t>
      </w:r>
      <w:r w:rsidR="00EA3D60" w:rsidRPr="00C93F64">
        <w:rPr>
          <w:rFonts w:ascii="Simplified Arabic" w:hAnsi="Simplified Arabic" w:cs="Simplified Arabic"/>
          <w:sz w:val="24"/>
          <w:szCs w:val="24"/>
          <w:rtl/>
        </w:rPr>
        <w:t>مبادئ إدارة المخاطر</w:t>
      </w:r>
      <w:r w:rsidR="00097797" w:rsidRPr="00C93F64">
        <w:rPr>
          <w:rFonts w:ascii="Simplified Arabic" w:hAnsi="Simplified Arabic" w:cs="Simplified Arabic"/>
          <w:sz w:val="24"/>
          <w:szCs w:val="24"/>
          <w:rtl/>
        </w:rPr>
        <w:t xml:space="preserve"> على التمويل والسيولة</w:t>
      </w:r>
      <w:r w:rsidRPr="00C93F64">
        <w:rPr>
          <w:rFonts w:ascii="Simplified Arabic" w:hAnsi="Simplified Arabic" w:cs="Simplified Arabic"/>
          <w:sz w:val="24"/>
          <w:szCs w:val="24"/>
          <w:rtl/>
        </w:rPr>
        <w:t xml:space="preserve"> </w:t>
      </w:r>
      <w:r w:rsidR="00590F45" w:rsidRPr="00C93F64">
        <w:rPr>
          <w:rFonts w:ascii="Simplified Arabic" w:hAnsi="Simplified Arabic" w:cs="Simplified Arabic"/>
          <w:sz w:val="24"/>
          <w:szCs w:val="24"/>
          <w:rtl/>
          <w:lang w:bidi="ar-EG"/>
        </w:rPr>
        <w:t xml:space="preserve">ومن ثم يأتي هذا البحث من أجل استكشاف </w:t>
      </w:r>
      <w:r w:rsidR="00365D7F" w:rsidRPr="00C93F64">
        <w:rPr>
          <w:rFonts w:ascii="Simplified Arabic" w:hAnsi="Simplified Arabic" w:cs="Simplified Arabic"/>
          <w:sz w:val="24"/>
          <w:szCs w:val="24"/>
          <w:rtl/>
          <w:lang w:bidi="ar-EG"/>
        </w:rPr>
        <w:t xml:space="preserve">أثر إدارة المخاطر على التمويل والسيولة في 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w:t>
      </w:r>
      <w:r w:rsidR="0098273B" w:rsidRPr="00C93F64">
        <w:rPr>
          <w:rFonts w:ascii="Simplified Arabic" w:hAnsi="Simplified Arabic" w:cs="Simplified Arabic"/>
          <w:sz w:val="24"/>
          <w:szCs w:val="24"/>
          <w:rtl/>
          <w:lang w:bidi="ar-EG"/>
        </w:rPr>
        <w:t>.</w:t>
      </w:r>
    </w:p>
    <w:p w14:paraId="26C22511" w14:textId="77777777" w:rsidR="00590F45" w:rsidRPr="00C93F64" w:rsidRDefault="00590F45" w:rsidP="00BE725F">
      <w:pPr>
        <w:pStyle w:val="ab"/>
        <w:numPr>
          <w:ilvl w:val="0"/>
          <w:numId w:val="39"/>
        </w:numPr>
        <w:outlineLvl w:val="0"/>
        <w:rPr>
          <w:rFonts w:ascii="Simplified Arabic" w:hAnsi="Simplified Arabic" w:cs="Simplified Arabic"/>
          <w:b/>
          <w:bCs/>
          <w:sz w:val="28"/>
          <w:szCs w:val="28"/>
          <w:rtl/>
          <w:lang w:bidi="ar-EG"/>
        </w:rPr>
      </w:pPr>
      <w:bookmarkStart w:id="6" w:name="_Toc214635060"/>
      <w:bookmarkStart w:id="7" w:name="_Toc214635170"/>
      <w:r w:rsidRPr="00C93F64">
        <w:rPr>
          <w:rFonts w:ascii="Simplified Arabic" w:hAnsi="Simplified Arabic" w:cs="Simplified Arabic"/>
          <w:b/>
          <w:bCs/>
          <w:sz w:val="28"/>
          <w:szCs w:val="28"/>
          <w:rtl/>
          <w:lang w:bidi="ar-EG"/>
        </w:rPr>
        <w:t>مشكلة الدراسة:</w:t>
      </w:r>
      <w:bookmarkEnd w:id="6"/>
      <w:bookmarkEnd w:id="7"/>
      <w:r w:rsidRPr="00C93F64">
        <w:rPr>
          <w:rFonts w:ascii="Simplified Arabic" w:hAnsi="Simplified Arabic" w:cs="Simplified Arabic"/>
          <w:b/>
          <w:bCs/>
          <w:sz w:val="28"/>
          <w:szCs w:val="28"/>
          <w:rtl/>
          <w:lang w:bidi="ar-EG"/>
        </w:rPr>
        <w:t xml:space="preserve"> </w:t>
      </w:r>
    </w:p>
    <w:p w14:paraId="700622B9" w14:textId="6293D003" w:rsidR="007F0D39" w:rsidRPr="00C93F64" w:rsidRDefault="00590F45" w:rsidP="00CB1858">
      <w:pPr>
        <w:ind w:firstLine="651"/>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تتمثل مشكلة الدراسة في </w:t>
      </w:r>
      <w:r w:rsidR="007F0D39" w:rsidRPr="00C93F64">
        <w:rPr>
          <w:rFonts w:ascii="Simplified Arabic" w:hAnsi="Simplified Arabic" w:cs="Simplified Arabic"/>
          <w:sz w:val="24"/>
          <w:szCs w:val="24"/>
          <w:rtl/>
          <w:lang w:bidi="ar-EG"/>
        </w:rPr>
        <w:t>المخاطر</w:t>
      </w:r>
      <w:r w:rsidRPr="00C93F64">
        <w:rPr>
          <w:rFonts w:ascii="Simplified Arabic" w:hAnsi="Simplified Arabic" w:cs="Simplified Arabic"/>
          <w:sz w:val="24"/>
          <w:szCs w:val="24"/>
          <w:rtl/>
          <w:lang w:bidi="ar-EG"/>
        </w:rPr>
        <w:t xml:space="preserve"> التي تواجهها </w:t>
      </w:r>
      <w:r w:rsidR="007F0D39" w:rsidRPr="00C93F64">
        <w:rPr>
          <w:rFonts w:ascii="Simplified Arabic" w:hAnsi="Simplified Arabic" w:cs="Simplified Arabic"/>
          <w:sz w:val="24"/>
          <w:szCs w:val="24"/>
          <w:rtl/>
          <w:lang w:bidi="ar-EG"/>
        </w:rPr>
        <w:t xml:space="preserve">عدد من </w:t>
      </w:r>
      <w:r w:rsidR="00365D7F" w:rsidRPr="00C93F64">
        <w:rPr>
          <w:rFonts w:ascii="Simplified Arabic" w:hAnsi="Simplified Arabic" w:cs="Simplified Arabic"/>
          <w:sz w:val="24"/>
          <w:szCs w:val="24"/>
          <w:rtl/>
          <w:lang w:bidi="ar-EG"/>
        </w:rPr>
        <w:t xml:space="preserve">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في منطقة الرياض</w:t>
      </w:r>
      <w:r w:rsidR="007F0D39" w:rsidRPr="00C93F64">
        <w:rPr>
          <w:rFonts w:ascii="Simplified Arabic" w:hAnsi="Simplified Arabic" w:cs="Simplified Arabic"/>
          <w:sz w:val="24"/>
          <w:szCs w:val="24"/>
          <w:rtl/>
          <w:lang w:bidi="ar-EG"/>
        </w:rPr>
        <w:t xml:space="preserve"> وعدم تطبيق بعض من هذه الشركات لاستراتيجيات فعالة لمواجهة المخاطر </w:t>
      </w:r>
      <w:r w:rsidRPr="00C93F64">
        <w:rPr>
          <w:rFonts w:ascii="Simplified Arabic" w:hAnsi="Simplified Arabic" w:cs="Simplified Arabic"/>
          <w:sz w:val="24"/>
          <w:szCs w:val="24"/>
          <w:rtl/>
          <w:lang w:bidi="ar-EG"/>
        </w:rPr>
        <w:t xml:space="preserve">التي تؤثر بشكل مباشر على نجاح </w:t>
      </w:r>
      <w:r w:rsidR="007F0D39" w:rsidRPr="00C93F64">
        <w:rPr>
          <w:rFonts w:ascii="Simplified Arabic" w:hAnsi="Simplified Arabic" w:cs="Simplified Arabic"/>
          <w:sz w:val="24"/>
          <w:szCs w:val="24"/>
          <w:rtl/>
          <w:lang w:bidi="ar-EG"/>
        </w:rPr>
        <w:t>تلك الشركات.</w:t>
      </w:r>
    </w:p>
    <w:p w14:paraId="3E30AD67" w14:textId="5C764E55" w:rsidR="007F0D39" w:rsidRPr="00C93F64" w:rsidRDefault="007F0D39" w:rsidP="00CB1858">
      <w:pPr>
        <w:ind w:firstLine="651"/>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وتواجه الشركات بشكل عام العديد من ال</w:t>
      </w:r>
      <w:r w:rsidR="00590F45" w:rsidRPr="00C93F64">
        <w:rPr>
          <w:rFonts w:ascii="Simplified Arabic" w:hAnsi="Simplified Arabic" w:cs="Simplified Arabic"/>
          <w:sz w:val="24"/>
          <w:szCs w:val="24"/>
          <w:rtl/>
          <w:lang w:bidi="ar-EG"/>
        </w:rPr>
        <w:t xml:space="preserve">مخاطر </w:t>
      </w:r>
      <w:r w:rsidRPr="00C93F64">
        <w:rPr>
          <w:rFonts w:ascii="Simplified Arabic" w:hAnsi="Simplified Arabic" w:cs="Simplified Arabic"/>
          <w:sz w:val="24"/>
          <w:szCs w:val="24"/>
          <w:rtl/>
          <w:lang w:bidi="ar-EG"/>
        </w:rPr>
        <w:t xml:space="preserve">والتي </w:t>
      </w:r>
      <w:r w:rsidR="00590F45" w:rsidRPr="00C93F64">
        <w:rPr>
          <w:rFonts w:ascii="Simplified Arabic" w:hAnsi="Simplified Arabic" w:cs="Simplified Arabic"/>
          <w:sz w:val="24"/>
          <w:szCs w:val="24"/>
          <w:rtl/>
          <w:lang w:bidi="ar-EG"/>
        </w:rPr>
        <w:t xml:space="preserve">تشمل التقلبات الاقتصادية، التحديات المالية، المخاطر التشغيلية، </w:t>
      </w:r>
      <w:r w:rsidRPr="00C93F64">
        <w:rPr>
          <w:rFonts w:ascii="Simplified Arabic" w:hAnsi="Simplified Arabic" w:cs="Simplified Arabic"/>
          <w:sz w:val="24"/>
          <w:szCs w:val="24"/>
          <w:rtl/>
          <w:lang w:bidi="ar-EG"/>
        </w:rPr>
        <w:t xml:space="preserve">المخاطر </w:t>
      </w:r>
      <w:r w:rsidR="00590F45" w:rsidRPr="00C93F64">
        <w:rPr>
          <w:rFonts w:ascii="Simplified Arabic" w:hAnsi="Simplified Arabic" w:cs="Simplified Arabic"/>
          <w:sz w:val="24"/>
          <w:szCs w:val="24"/>
          <w:rtl/>
          <w:lang w:bidi="ar-EG"/>
        </w:rPr>
        <w:t>البيئية، والمخاطر المتعلقة بالقوى العاملة</w:t>
      </w:r>
      <w:r w:rsidRPr="00C93F64">
        <w:rPr>
          <w:rFonts w:ascii="Simplified Arabic" w:hAnsi="Simplified Arabic" w:cs="Simplified Arabic"/>
          <w:sz w:val="24"/>
          <w:szCs w:val="24"/>
          <w:rtl/>
          <w:lang w:bidi="ar-EG"/>
        </w:rPr>
        <w:t>، و</w:t>
      </w:r>
      <w:r w:rsidR="00590F45" w:rsidRPr="00C93F64">
        <w:rPr>
          <w:rFonts w:ascii="Simplified Arabic" w:hAnsi="Simplified Arabic" w:cs="Simplified Arabic"/>
          <w:sz w:val="24"/>
          <w:szCs w:val="24"/>
          <w:rtl/>
          <w:lang w:bidi="ar-EG"/>
        </w:rPr>
        <w:t xml:space="preserve">هذه </w:t>
      </w:r>
      <w:r w:rsidR="00C22A91" w:rsidRPr="00C93F64">
        <w:rPr>
          <w:rFonts w:ascii="Simplified Arabic" w:hAnsi="Simplified Arabic" w:cs="Simplified Arabic"/>
          <w:sz w:val="24"/>
          <w:szCs w:val="24"/>
          <w:rtl/>
          <w:lang w:bidi="ar-EG"/>
        </w:rPr>
        <w:t>المخاطر</w:t>
      </w:r>
      <w:r w:rsidR="000A6CE0" w:rsidRPr="00C93F64">
        <w:rPr>
          <w:rFonts w:ascii="Simplified Arabic" w:hAnsi="Simplified Arabic" w:cs="Simplified Arabic"/>
          <w:sz w:val="24"/>
          <w:szCs w:val="24"/>
          <w:rtl/>
          <w:lang w:bidi="ar-EG"/>
        </w:rPr>
        <w:t xml:space="preserve"> ي</w:t>
      </w:r>
      <w:r w:rsidR="00590F45" w:rsidRPr="00C93F64">
        <w:rPr>
          <w:rFonts w:ascii="Simplified Arabic" w:hAnsi="Simplified Arabic" w:cs="Simplified Arabic"/>
          <w:sz w:val="24"/>
          <w:szCs w:val="24"/>
          <w:rtl/>
          <w:lang w:bidi="ar-EG"/>
        </w:rPr>
        <w:t xml:space="preserve">مكن أن تؤدي إلى تأخيرات </w:t>
      </w:r>
      <w:r w:rsidR="00590F45" w:rsidRPr="00C93F64">
        <w:rPr>
          <w:rFonts w:ascii="Simplified Arabic" w:hAnsi="Simplified Arabic" w:cs="Simplified Arabic"/>
          <w:sz w:val="24"/>
          <w:szCs w:val="24"/>
          <w:rtl/>
          <w:lang w:bidi="ar-EG"/>
        </w:rPr>
        <w:lastRenderedPageBreak/>
        <w:t xml:space="preserve">في تنفيذ المشاريع، </w:t>
      </w:r>
      <w:r w:rsidRPr="00C93F64">
        <w:rPr>
          <w:rFonts w:ascii="Simplified Arabic" w:hAnsi="Simplified Arabic" w:cs="Simplified Arabic"/>
          <w:sz w:val="24"/>
          <w:szCs w:val="24"/>
          <w:rtl/>
          <w:lang w:bidi="ar-EG"/>
        </w:rPr>
        <w:t>و</w:t>
      </w:r>
      <w:r w:rsidR="00590F45" w:rsidRPr="00C93F64">
        <w:rPr>
          <w:rFonts w:ascii="Simplified Arabic" w:hAnsi="Simplified Arabic" w:cs="Simplified Arabic"/>
          <w:sz w:val="24"/>
          <w:szCs w:val="24"/>
          <w:rtl/>
          <w:lang w:bidi="ar-EG"/>
        </w:rPr>
        <w:t>تجاوز التكاليف، وانخفاض جودة العمل، مما يؤثر سلبًا على تحقيق الأهداف المحددة</w:t>
      </w:r>
      <w:r w:rsidRPr="00C93F64">
        <w:rPr>
          <w:rFonts w:ascii="Simplified Arabic" w:hAnsi="Simplified Arabic" w:cs="Simplified Arabic"/>
          <w:sz w:val="24"/>
          <w:szCs w:val="24"/>
          <w:rtl/>
          <w:lang w:bidi="ar-EG"/>
        </w:rPr>
        <w:t xml:space="preserve"> لتلك الشركات وبالتالي </w:t>
      </w:r>
      <w:r w:rsidR="00D05F06" w:rsidRPr="00C93F64">
        <w:rPr>
          <w:rFonts w:ascii="Simplified Arabic" w:hAnsi="Simplified Arabic" w:cs="Simplified Arabic"/>
          <w:sz w:val="24"/>
          <w:szCs w:val="24"/>
          <w:rtl/>
          <w:lang w:bidi="ar-EG"/>
        </w:rPr>
        <w:t xml:space="preserve">تقل إنتاجية هذه الشركات وينخفض مستوى ربحية هذه الشركات </w:t>
      </w:r>
      <w:r w:rsidRPr="00C93F64">
        <w:rPr>
          <w:rFonts w:ascii="Simplified Arabic" w:hAnsi="Simplified Arabic" w:cs="Simplified Arabic"/>
          <w:sz w:val="24"/>
          <w:szCs w:val="24"/>
          <w:rtl/>
          <w:lang w:bidi="ar-EG"/>
        </w:rPr>
        <w:t>(الحيارى والحياصات 2022).</w:t>
      </w:r>
    </w:p>
    <w:p w14:paraId="6DCBDDA8" w14:textId="20CE5269" w:rsidR="007631FA" w:rsidRPr="00C93F64" w:rsidRDefault="007631FA" w:rsidP="00CB1858">
      <w:pPr>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يلعب قطاع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دورًا مهمًا في الاقتصاد السعودي من خلال توفير فرص عمل في مجالات متعددة مثل إدارة الأسطول، الصيانة، خدمة العملاء، والتسويق، تحفيز قطاعات أخرى مرتبطة مثل شركات التأمين، الصيانة، ووكالات السيارات، دعم السياحة الداخلية والخارجية عبر توفير وسائل نقل ميسرة للسياح، وتقديم حلول نقل مرنة للشركات والمؤسسات التي تحتاج إلى مركبات دون الالتزام بالشراء.</w:t>
      </w:r>
    </w:p>
    <w:p w14:paraId="395195C7" w14:textId="78CD83C5" w:rsidR="007631FA" w:rsidRPr="00C93F64" w:rsidRDefault="007631FA" w:rsidP="00CB1858">
      <w:pPr>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وقد شهد سوق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في السعودية توسعًا كبيرًا، مدفوعًا بعدة عوامل منها: الرؤية السعودية 2030 التي تدعم تطوير البنية التحتية والنقل وتعزز السياحة والترفيه، ازدياد الطلب من الفئات الشابة والراغبين في التنقل المرن، ظهور منصات رقمية وتطبيقات تسهل عملية الحجز والتوصيل، مما زاد من سهولة الوصول إلى خدمات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تحديث الأنظمة والقوانين المتعلقة بالنقل و</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مما أضاف ثقة أكبر للمستثمرين والعملاء.</w:t>
      </w:r>
    </w:p>
    <w:p w14:paraId="19255541" w14:textId="071ED060" w:rsidR="007631FA" w:rsidRPr="00C93F64" w:rsidRDefault="007631FA" w:rsidP="00CB1858">
      <w:pPr>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ورغم النمو الإيجابي، يواجه القطاع عدة تحديات مثل المنافسة الشديدة، تقلبات أسعار الوقود، الحاجة لتحديث الأسطول بشكل مستمر، والتعامل مع المخاطر المتعلقة بحوادث السيارات والالتزام بالقوانين المحلية.</w:t>
      </w:r>
    </w:p>
    <w:p w14:paraId="752C4061" w14:textId="173FDC68" w:rsidR="00A95105" w:rsidRPr="00C93F64" w:rsidRDefault="00A95105" w:rsidP="00CB1858">
      <w:pPr>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تواجه </w:t>
      </w:r>
      <w:r w:rsidR="00365D7F"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365D7F"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xml:space="preserve"> أنواعًا عديدة من المخاطر وقد تم تصنيف هذه المخاطر على وجوه عديدة حيث أن الشركات بشكل عام عرضة لنوعين رئيسيين من المخاطر الأول المخاطر النظامية وهي المخاطر التي لا يمكن تجنبها أو إلغائها ولكن يمكن التقليل من آثارها السلبية من خلال التنويع في المحفظة الاستثمارية وإعداد خطط الطوارئ لمواجهتها، حيث أنها متعلقة بالبيئة التي تعمل بها الشركة مثل مخاطر السوق، والمخاطر الائتمانية والمخاطر التشغيلية، والمخاطر القطرية والسياسية والقانونية والمخاطر البيئية، أما النوع الثاني فهي المخاطر الداخلية والمخاطر غير النظامية والمتعلقة بالشركة نفسها وهذا النوع يمكن تجنبه أو معالجته من خلال وضع السياسات الملائمة والضوابط والإجراءات المنظمة للعمل واختيار الإدارة من ذوي الكفاءة والخبرة وتأهيل الكادر وتحسين أنظمة الرقابة الداخلية والالتزام بأسس الحوكمة الرشيدة(الشمري، 2020). </w:t>
      </w:r>
    </w:p>
    <w:p w14:paraId="3BCDDA11" w14:textId="31D435E0" w:rsidR="00590F45" w:rsidRPr="00C93F64" w:rsidRDefault="00590F45" w:rsidP="00CB1858">
      <w:pPr>
        <w:ind w:firstLine="651"/>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وتكمن الفجوة البحثية في نقص الدراسات التي تتناول </w:t>
      </w:r>
      <w:r w:rsidR="00D05F06" w:rsidRPr="00C93F64">
        <w:rPr>
          <w:rFonts w:ascii="Simplified Arabic" w:hAnsi="Simplified Arabic" w:cs="Simplified Arabic"/>
          <w:sz w:val="24"/>
          <w:szCs w:val="24"/>
          <w:rtl/>
          <w:lang w:bidi="ar-EG"/>
        </w:rPr>
        <w:t xml:space="preserve">تطبيق </w:t>
      </w:r>
      <w:r w:rsidR="00EA3D60" w:rsidRPr="00C93F64">
        <w:rPr>
          <w:rFonts w:ascii="Simplified Arabic" w:hAnsi="Simplified Arabic" w:cs="Simplified Arabic"/>
          <w:sz w:val="24"/>
          <w:szCs w:val="24"/>
          <w:rtl/>
          <w:lang w:bidi="ar-EG"/>
        </w:rPr>
        <w:t>مبادئ إدارة المخاطر</w:t>
      </w:r>
      <w:r w:rsidR="00D05F06" w:rsidRPr="00C93F64">
        <w:rPr>
          <w:rFonts w:ascii="Simplified Arabic" w:hAnsi="Simplified Arabic" w:cs="Simplified Arabic"/>
          <w:sz w:val="24"/>
          <w:szCs w:val="24"/>
          <w:rtl/>
          <w:lang w:bidi="ar-EG"/>
        </w:rPr>
        <w:t xml:space="preserve"> و</w:t>
      </w:r>
      <w:r w:rsidR="00A10F42" w:rsidRPr="00C93F64">
        <w:rPr>
          <w:rFonts w:ascii="Simplified Arabic" w:hAnsi="Simplified Arabic" w:cs="Simplified Arabic"/>
          <w:sz w:val="24"/>
          <w:szCs w:val="24"/>
          <w:rtl/>
          <w:lang w:bidi="ar-EG"/>
        </w:rPr>
        <w:t>تأثير</w:t>
      </w:r>
      <w:r w:rsidR="00D05F06" w:rsidRPr="00C93F64">
        <w:rPr>
          <w:rFonts w:ascii="Simplified Arabic" w:hAnsi="Simplified Arabic" w:cs="Simplified Arabic"/>
          <w:sz w:val="24"/>
          <w:szCs w:val="24"/>
          <w:rtl/>
          <w:lang w:bidi="ar-EG"/>
        </w:rPr>
        <w:t xml:space="preserve"> ذلك</w:t>
      </w:r>
      <w:r w:rsidRPr="00C93F64">
        <w:rPr>
          <w:rFonts w:ascii="Simplified Arabic" w:hAnsi="Simplified Arabic" w:cs="Simplified Arabic"/>
          <w:sz w:val="24"/>
          <w:szCs w:val="24"/>
          <w:rtl/>
          <w:lang w:bidi="ar-EG"/>
        </w:rPr>
        <w:t xml:space="preserve"> على </w:t>
      </w:r>
      <w:r w:rsidR="00367D2D" w:rsidRPr="00C93F64">
        <w:rPr>
          <w:rFonts w:ascii="Simplified Arabic" w:hAnsi="Simplified Arabic" w:cs="Simplified Arabic"/>
          <w:sz w:val="24"/>
          <w:szCs w:val="24"/>
          <w:rtl/>
          <w:lang w:bidi="ar-EG"/>
        </w:rPr>
        <w:t xml:space="preserve">إنتاجية </w:t>
      </w:r>
      <w:r w:rsidR="00365D7F" w:rsidRPr="00C93F64">
        <w:rPr>
          <w:rFonts w:ascii="Simplified Arabic" w:hAnsi="Simplified Arabic" w:cs="Simplified Arabic"/>
          <w:sz w:val="24"/>
          <w:szCs w:val="24"/>
          <w:rtl/>
          <w:lang w:bidi="ar-EG"/>
        </w:rPr>
        <w:t xml:space="preserve">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w:t>
      </w:r>
      <w:r w:rsidR="005B4F00" w:rsidRPr="00C93F64">
        <w:rPr>
          <w:rFonts w:ascii="Simplified Arabic" w:hAnsi="Simplified Arabic" w:cs="Simplified Arabic"/>
          <w:sz w:val="24"/>
          <w:szCs w:val="24"/>
          <w:rtl/>
          <w:lang w:bidi="ar-EG"/>
        </w:rPr>
        <w:t xml:space="preserve"> بمنطقة الرياض</w:t>
      </w:r>
      <w:r w:rsidRPr="00C93F64">
        <w:rPr>
          <w:rFonts w:ascii="Simplified Arabic" w:hAnsi="Simplified Arabic" w:cs="Simplified Arabic"/>
          <w:sz w:val="24"/>
          <w:szCs w:val="24"/>
          <w:rtl/>
          <w:lang w:bidi="ar-EG"/>
        </w:rPr>
        <w:t xml:space="preserve">، </w:t>
      </w:r>
      <w:r w:rsidR="00D05F06" w:rsidRPr="00C93F64">
        <w:rPr>
          <w:rFonts w:ascii="Simplified Arabic" w:hAnsi="Simplified Arabic" w:cs="Simplified Arabic"/>
          <w:sz w:val="24"/>
          <w:szCs w:val="24"/>
          <w:rtl/>
          <w:lang w:bidi="ar-EG"/>
        </w:rPr>
        <w:t xml:space="preserve">حيث أن </w:t>
      </w:r>
      <w:r w:rsidRPr="00C93F64">
        <w:rPr>
          <w:rFonts w:ascii="Simplified Arabic" w:hAnsi="Simplified Arabic" w:cs="Simplified Arabic"/>
          <w:sz w:val="24"/>
          <w:szCs w:val="24"/>
          <w:rtl/>
          <w:lang w:bidi="ar-EG"/>
        </w:rPr>
        <w:t xml:space="preserve">معظم الدراسات السابقة تركز على جوانب محددة من </w:t>
      </w:r>
      <w:r w:rsidR="0098273B" w:rsidRPr="00C93F64">
        <w:rPr>
          <w:rFonts w:ascii="Simplified Arabic" w:hAnsi="Simplified Arabic" w:cs="Simplified Arabic"/>
          <w:sz w:val="24"/>
          <w:szCs w:val="24"/>
          <w:rtl/>
          <w:lang w:bidi="ar-EG"/>
        </w:rPr>
        <w:t>إدارة الشركات</w:t>
      </w:r>
      <w:r w:rsidRPr="00C93F64">
        <w:rPr>
          <w:rFonts w:ascii="Simplified Arabic" w:hAnsi="Simplified Arabic" w:cs="Simplified Arabic"/>
          <w:sz w:val="24"/>
          <w:szCs w:val="24"/>
          <w:rtl/>
          <w:lang w:bidi="ar-EG"/>
        </w:rPr>
        <w:t xml:space="preserve"> أو إدارة المخاطر في سياقات مختلفة، دون النظر بشكل كافٍ إلى البيئة الاقتصادية والاجتماعية لمنطقة الرياض بالإضافة إلى ذلك</w:t>
      </w:r>
      <w:r w:rsidR="00D05F06" w:rsidRPr="00C93F64">
        <w:rPr>
          <w:rFonts w:ascii="Simplified Arabic" w:hAnsi="Simplified Arabic" w:cs="Simplified Arabic"/>
          <w:sz w:val="24"/>
          <w:szCs w:val="24"/>
          <w:rtl/>
          <w:lang w:bidi="ar-EG"/>
        </w:rPr>
        <w:t>.</w:t>
      </w:r>
      <w:r w:rsidRPr="00C93F64">
        <w:rPr>
          <w:rFonts w:ascii="Simplified Arabic" w:hAnsi="Simplified Arabic" w:cs="Simplified Arabic"/>
          <w:sz w:val="24"/>
          <w:szCs w:val="24"/>
          <w:rtl/>
          <w:lang w:bidi="ar-EG"/>
        </w:rPr>
        <w:t xml:space="preserve"> </w:t>
      </w:r>
    </w:p>
    <w:p w14:paraId="4EA4C447" w14:textId="30CCB71B" w:rsidR="00590F45" w:rsidRPr="00C93F64" w:rsidRDefault="00590F45" w:rsidP="00CB1858">
      <w:pPr>
        <w:ind w:firstLine="651"/>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من هنا، تبرز الحاجة الملحة لإجراء دراسة شاملة تستهدف تحليل </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 </w:t>
      </w:r>
      <w:r w:rsidR="00097797" w:rsidRPr="00C93F64">
        <w:rPr>
          <w:rFonts w:ascii="Simplified Arabic" w:hAnsi="Simplified Arabic" w:cs="Simplified Arabic"/>
          <w:sz w:val="24"/>
          <w:szCs w:val="24"/>
          <w:rtl/>
          <w:lang w:bidi="ar-EG"/>
        </w:rPr>
        <w:t>إدارة المخاطر على التمويل والسيولة</w:t>
      </w:r>
      <w:r w:rsidRPr="00C93F64">
        <w:rPr>
          <w:rFonts w:ascii="Simplified Arabic" w:hAnsi="Simplified Arabic" w:cs="Simplified Arabic"/>
          <w:sz w:val="24"/>
          <w:szCs w:val="24"/>
          <w:rtl/>
          <w:lang w:bidi="ar-EG"/>
        </w:rPr>
        <w:t xml:space="preserve">، ويمكن تلخيص مشكلة الدراسة الحالية في السؤال التالي: ما </w:t>
      </w:r>
      <w:r w:rsidR="00365D7F" w:rsidRPr="00C93F64">
        <w:rPr>
          <w:rFonts w:ascii="Simplified Arabic" w:hAnsi="Simplified Arabic" w:cs="Simplified Arabic"/>
          <w:sz w:val="24"/>
          <w:szCs w:val="24"/>
          <w:rtl/>
          <w:lang w:bidi="ar-EG"/>
        </w:rPr>
        <w:t xml:space="preserve">أثر إدارة المخاطر على التمويل والسيولة في شركات </w:t>
      </w:r>
      <w:r w:rsidR="00A871BA">
        <w:rPr>
          <w:rFonts w:ascii="Simplified Arabic" w:hAnsi="Simplified Arabic" w:cs="Simplified Arabic"/>
          <w:sz w:val="24"/>
          <w:szCs w:val="24"/>
          <w:rtl/>
          <w:lang w:bidi="ar-EG"/>
        </w:rPr>
        <w:t>تأجير</w:t>
      </w:r>
      <w:r w:rsidR="00365D7F" w:rsidRPr="00C93F64">
        <w:rPr>
          <w:rFonts w:ascii="Simplified Arabic" w:hAnsi="Simplified Arabic" w:cs="Simplified Arabic"/>
          <w:sz w:val="24"/>
          <w:szCs w:val="24"/>
          <w:rtl/>
          <w:lang w:bidi="ar-EG"/>
        </w:rPr>
        <w:t xml:space="preserve"> السيارات بمدنية الرياض</w:t>
      </w:r>
      <w:r w:rsidRPr="00C93F64">
        <w:rPr>
          <w:rFonts w:ascii="Simplified Arabic" w:hAnsi="Simplified Arabic" w:cs="Simplified Arabic"/>
          <w:sz w:val="24"/>
          <w:szCs w:val="24"/>
          <w:rtl/>
          <w:lang w:bidi="ar-EG"/>
        </w:rPr>
        <w:t xml:space="preserve">؟ </w:t>
      </w:r>
    </w:p>
    <w:p w14:paraId="3AA418AE" w14:textId="618B6AF6" w:rsidR="00590F45" w:rsidRPr="00C93F64" w:rsidRDefault="00590F45" w:rsidP="00BE725F">
      <w:pPr>
        <w:pStyle w:val="ab"/>
        <w:numPr>
          <w:ilvl w:val="0"/>
          <w:numId w:val="39"/>
        </w:numPr>
        <w:outlineLvl w:val="0"/>
        <w:rPr>
          <w:rFonts w:ascii="Simplified Arabic" w:hAnsi="Simplified Arabic" w:cs="Simplified Arabic"/>
          <w:b/>
          <w:bCs/>
          <w:sz w:val="28"/>
          <w:szCs w:val="28"/>
          <w:rtl/>
          <w:lang w:bidi="ar-EG"/>
        </w:rPr>
      </w:pPr>
      <w:bookmarkStart w:id="8" w:name="_Toc214635063"/>
      <w:bookmarkStart w:id="9" w:name="_Toc214635173"/>
      <w:r w:rsidRPr="00C93F64">
        <w:rPr>
          <w:rFonts w:ascii="Simplified Arabic" w:hAnsi="Simplified Arabic" w:cs="Simplified Arabic"/>
          <w:b/>
          <w:bCs/>
          <w:sz w:val="28"/>
          <w:szCs w:val="28"/>
          <w:rtl/>
          <w:lang w:bidi="ar-EG"/>
        </w:rPr>
        <w:t xml:space="preserve">أهمية </w:t>
      </w:r>
      <w:r w:rsidR="008108B1" w:rsidRPr="00C93F64">
        <w:rPr>
          <w:rFonts w:ascii="Simplified Arabic" w:hAnsi="Simplified Arabic" w:cs="Simplified Arabic"/>
          <w:b/>
          <w:bCs/>
          <w:sz w:val="28"/>
          <w:szCs w:val="28"/>
          <w:rtl/>
          <w:lang w:bidi="ar-EG"/>
        </w:rPr>
        <w:t>البحث</w:t>
      </w:r>
      <w:bookmarkEnd w:id="8"/>
      <w:bookmarkEnd w:id="9"/>
    </w:p>
    <w:p w14:paraId="4453AF17" w14:textId="6E73125A" w:rsidR="00590F45" w:rsidRPr="00C93F64" w:rsidRDefault="00590F45" w:rsidP="00CB1858">
      <w:pPr>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 xml:space="preserve">أولاً: الأهمية </w:t>
      </w:r>
      <w:r w:rsidR="002F6553" w:rsidRPr="00C93F64">
        <w:rPr>
          <w:rFonts w:ascii="Simplified Arabic" w:eastAsia="Calibri" w:hAnsi="Simplified Arabic" w:cs="Simplified Arabic"/>
          <w:b/>
          <w:bCs/>
          <w:sz w:val="24"/>
          <w:szCs w:val="24"/>
          <w:rtl/>
        </w:rPr>
        <w:t>العلمية</w:t>
      </w:r>
    </w:p>
    <w:p w14:paraId="5970E410" w14:textId="6F964C8B" w:rsidR="00590F45" w:rsidRPr="00C93F64" w:rsidRDefault="00590F45" w:rsidP="00CB1858">
      <w:pPr>
        <w:numPr>
          <w:ilvl w:val="0"/>
          <w:numId w:val="4"/>
        </w:numPr>
        <w:spacing w:after="160"/>
        <w:rPr>
          <w:rFonts w:ascii="Simplified Arabic" w:eastAsia="Calibri" w:hAnsi="Simplified Arabic" w:cs="Simplified Arabic"/>
          <w:sz w:val="24"/>
          <w:szCs w:val="24"/>
          <w:lang w:bidi="ar-EG"/>
        </w:rPr>
      </w:pPr>
      <w:r w:rsidRPr="00C93F64">
        <w:rPr>
          <w:rFonts w:ascii="Simplified Arabic" w:eastAsia="Calibri" w:hAnsi="Simplified Arabic" w:cs="Simplified Arabic"/>
          <w:sz w:val="24"/>
          <w:szCs w:val="24"/>
          <w:rtl/>
          <w:lang w:bidi="ar-EG"/>
        </w:rPr>
        <w:t xml:space="preserve">قلة الدراسات والبحوث – في حدود علم </w:t>
      </w:r>
      <w:r w:rsidR="000F67E4" w:rsidRPr="00C93F64">
        <w:rPr>
          <w:rFonts w:ascii="Simplified Arabic" w:eastAsia="Calibri" w:hAnsi="Simplified Arabic" w:cs="Simplified Arabic"/>
          <w:sz w:val="24"/>
          <w:szCs w:val="24"/>
          <w:rtl/>
          <w:lang w:bidi="ar-EG"/>
        </w:rPr>
        <w:t>الباحث</w:t>
      </w:r>
      <w:r w:rsidRPr="00C93F64">
        <w:rPr>
          <w:rFonts w:ascii="Simplified Arabic" w:eastAsia="Calibri" w:hAnsi="Simplified Arabic" w:cs="Simplified Arabic"/>
          <w:sz w:val="24"/>
          <w:szCs w:val="24"/>
          <w:rtl/>
          <w:lang w:bidi="ar-EG"/>
        </w:rPr>
        <w:t xml:space="preserve">- التي تناولت </w:t>
      </w:r>
      <w:r w:rsidR="00365D7F" w:rsidRPr="00C93F64">
        <w:rPr>
          <w:rFonts w:ascii="Simplified Arabic" w:eastAsia="Calibri" w:hAnsi="Simplified Arabic" w:cs="Simplified Arabic"/>
          <w:sz w:val="24"/>
          <w:szCs w:val="24"/>
          <w:rtl/>
          <w:lang w:bidi="ar-EG"/>
        </w:rPr>
        <w:t xml:space="preserve">أثر إدارة المخاطر على التمويل والسيولة في شركات </w:t>
      </w:r>
      <w:r w:rsidR="00A871BA">
        <w:rPr>
          <w:rFonts w:ascii="Simplified Arabic" w:eastAsia="Calibri" w:hAnsi="Simplified Arabic" w:cs="Simplified Arabic"/>
          <w:sz w:val="24"/>
          <w:szCs w:val="24"/>
          <w:rtl/>
          <w:lang w:bidi="ar-EG"/>
        </w:rPr>
        <w:t>تأجير</w:t>
      </w:r>
      <w:r w:rsidR="00365D7F" w:rsidRPr="00C93F64">
        <w:rPr>
          <w:rFonts w:ascii="Simplified Arabic" w:eastAsia="Calibri" w:hAnsi="Simplified Arabic" w:cs="Simplified Arabic"/>
          <w:sz w:val="24"/>
          <w:szCs w:val="24"/>
          <w:rtl/>
          <w:lang w:bidi="ar-EG"/>
        </w:rPr>
        <w:t xml:space="preserve"> السيارات </w:t>
      </w:r>
      <w:r w:rsidRPr="00C93F64">
        <w:rPr>
          <w:rFonts w:ascii="Simplified Arabic" w:eastAsia="Calibri" w:hAnsi="Simplified Arabic" w:cs="Simplified Arabic"/>
          <w:sz w:val="24"/>
          <w:szCs w:val="24"/>
          <w:rtl/>
          <w:lang w:bidi="ar-EG"/>
        </w:rPr>
        <w:t xml:space="preserve">ومن ثم تمثل الدراسة الحالية </w:t>
      </w:r>
      <w:r w:rsidR="000A6CE0" w:rsidRPr="00C93F64">
        <w:rPr>
          <w:rFonts w:ascii="Simplified Arabic" w:eastAsia="Calibri" w:hAnsi="Simplified Arabic" w:cs="Simplified Arabic"/>
          <w:sz w:val="24"/>
          <w:szCs w:val="24"/>
          <w:rtl/>
          <w:lang w:bidi="ar-EG"/>
        </w:rPr>
        <w:t>أثر</w:t>
      </w:r>
      <w:r w:rsidRPr="00C93F64">
        <w:rPr>
          <w:rFonts w:ascii="Simplified Arabic" w:eastAsia="Calibri" w:hAnsi="Simplified Arabic" w:cs="Simplified Arabic"/>
          <w:sz w:val="24"/>
          <w:szCs w:val="24"/>
          <w:rtl/>
          <w:lang w:bidi="ar-EG"/>
        </w:rPr>
        <w:t xml:space="preserve">اء للمكتبات العربية عامة والسعودية خاصة فيما يتعلق بموضوع </w:t>
      </w:r>
      <w:r w:rsidR="00A10F42" w:rsidRPr="00C93F64">
        <w:rPr>
          <w:rFonts w:ascii="Simplified Arabic" w:eastAsia="Calibri" w:hAnsi="Simplified Arabic" w:cs="Simplified Arabic"/>
          <w:sz w:val="24"/>
          <w:szCs w:val="24"/>
          <w:rtl/>
          <w:lang w:bidi="ar-EG"/>
        </w:rPr>
        <w:t>تأثير</w:t>
      </w:r>
      <w:r w:rsidRPr="00C93F64">
        <w:rPr>
          <w:rFonts w:ascii="Simplified Arabic" w:eastAsia="Calibri" w:hAnsi="Simplified Arabic" w:cs="Simplified Arabic"/>
          <w:sz w:val="24"/>
          <w:szCs w:val="24"/>
          <w:rtl/>
          <w:lang w:bidi="ar-EG"/>
        </w:rPr>
        <w:t xml:space="preserve"> تطبيق </w:t>
      </w:r>
      <w:r w:rsidR="00EA3D60" w:rsidRPr="00C93F64">
        <w:rPr>
          <w:rFonts w:ascii="Simplified Arabic" w:eastAsia="Calibri" w:hAnsi="Simplified Arabic" w:cs="Simplified Arabic"/>
          <w:sz w:val="24"/>
          <w:szCs w:val="24"/>
          <w:rtl/>
          <w:lang w:bidi="ar-EG"/>
        </w:rPr>
        <w:t>مبادئ إدارة المخاطر</w:t>
      </w:r>
      <w:r w:rsidRPr="00C93F64">
        <w:rPr>
          <w:rFonts w:ascii="Simplified Arabic" w:eastAsia="Calibri" w:hAnsi="Simplified Arabic" w:cs="Simplified Arabic"/>
          <w:sz w:val="24"/>
          <w:szCs w:val="24"/>
          <w:rtl/>
          <w:lang w:bidi="ar-EG"/>
        </w:rPr>
        <w:t xml:space="preserve"> على </w:t>
      </w:r>
      <w:r w:rsidR="00097797" w:rsidRPr="00C93F64">
        <w:rPr>
          <w:rFonts w:ascii="Simplified Arabic" w:eastAsia="Calibri" w:hAnsi="Simplified Arabic" w:cs="Simplified Arabic"/>
          <w:sz w:val="24"/>
          <w:szCs w:val="24"/>
          <w:rtl/>
          <w:lang w:bidi="ar-EG"/>
        </w:rPr>
        <w:t>التمويل والسيولة</w:t>
      </w:r>
      <w:r w:rsidRPr="00C93F64">
        <w:rPr>
          <w:rFonts w:ascii="Simplified Arabic" w:eastAsia="Calibri" w:hAnsi="Simplified Arabic" w:cs="Simplified Arabic"/>
          <w:sz w:val="24"/>
          <w:szCs w:val="24"/>
          <w:rtl/>
          <w:lang w:bidi="ar-EG"/>
        </w:rPr>
        <w:t>، حيث لاتزال مكتباتها تفتقر إلى الدراسات والأبحاث التي ناقشت هذا الموضوع</w:t>
      </w:r>
      <w:r w:rsidRPr="00C93F64">
        <w:rPr>
          <w:rFonts w:ascii="Simplified Arabic" w:eastAsia="Calibri" w:hAnsi="Simplified Arabic" w:cs="Simplified Arabic"/>
          <w:sz w:val="24"/>
          <w:szCs w:val="24"/>
          <w:lang w:bidi="ar-EG"/>
        </w:rPr>
        <w:t>.</w:t>
      </w:r>
    </w:p>
    <w:p w14:paraId="685704C1" w14:textId="63BE9CC1" w:rsidR="00590F45" w:rsidRPr="00C93F64" w:rsidRDefault="005B4F00" w:rsidP="00CB1858">
      <w:pPr>
        <w:numPr>
          <w:ilvl w:val="0"/>
          <w:numId w:val="4"/>
        </w:numPr>
        <w:spacing w:after="160"/>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lastRenderedPageBreak/>
        <w:t>ت</w:t>
      </w:r>
      <w:r w:rsidR="00590F45" w:rsidRPr="00C93F64">
        <w:rPr>
          <w:rFonts w:ascii="Simplified Arabic" w:eastAsia="Calibri" w:hAnsi="Simplified Arabic" w:cs="Simplified Arabic"/>
          <w:sz w:val="24"/>
          <w:szCs w:val="24"/>
          <w:rtl/>
          <w:lang w:bidi="ar-EG"/>
        </w:rPr>
        <w:t xml:space="preserve">سهم هذه الدراسة في سد الفجوة البحثية القائمة في الأدبيات الحالية، من خلال تقديم رؤية شاملة حول كيفية </w:t>
      </w:r>
      <w:r w:rsidR="00A10F42" w:rsidRPr="00C93F64">
        <w:rPr>
          <w:rFonts w:ascii="Simplified Arabic" w:eastAsia="Calibri" w:hAnsi="Simplified Arabic" w:cs="Simplified Arabic"/>
          <w:sz w:val="24"/>
          <w:szCs w:val="24"/>
          <w:rtl/>
          <w:lang w:bidi="ar-EG"/>
        </w:rPr>
        <w:t>تأثير</w:t>
      </w:r>
      <w:r w:rsidR="00590F45" w:rsidRPr="00C93F64">
        <w:rPr>
          <w:rFonts w:ascii="Simplified Arabic" w:eastAsia="Calibri" w:hAnsi="Simplified Arabic" w:cs="Simplified Arabic"/>
          <w:sz w:val="24"/>
          <w:szCs w:val="24"/>
          <w:rtl/>
          <w:lang w:bidi="ar-EG"/>
        </w:rPr>
        <w:t xml:space="preserve"> تحديد المخاطر، وتقييم المخاطر، والاستجابة للمخاطر، ومراقبة المخاطر والسيطرة عليها على </w:t>
      </w:r>
      <w:r w:rsidR="00367D2D" w:rsidRPr="00C93F64">
        <w:rPr>
          <w:rFonts w:ascii="Simplified Arabic" w:eastAsia="Calibri" w:hAnsi="Simplified Arabic" w:cs="Simplified Arabic"/>
          <w:sz w:val="24"/>
          <w:szCs w:val="24"/>
          <w:rtl/>
          <w:lang w:bidi="ar-EG"/>
        </w:rPr>
        <w:t xml:space="preserve">إنتاجية </w:t>
      </w:r>
      <w:r w:rsidR="00891EA1" w:rsidRPr="00C93F64">
        <w:rPr>
          <w:rFonts w:ascii="Simplified Arabic" w:eastAsia="Calibri" w:hAnsi="Simplified Arabic" w:cs="Simplified Arabic"/>
          <w:sz w:val="24"/>
          <w:szCs w:val="24"/>
          <w:rtl/>
          <w:lang w:bidi="ar-EG"/>
        </w:rPr>
        <w:t>الشركات</w:t>
      </w:r>
      <w:r w:rsidR="00590F45" w:rsidRPr="00C93F64">
        <w:rPr>
          <w:rFonts w:ascii="Simplified Arabic" w:eastAsia="Calibri" w:hAnsi="Simplified Arabic" w:cs="Simplified Arabic"/>
          <w:sz w:val="24"/>
          <w:szCs w:val="24"/>
          <w:rtl/>
          <w:lang w:bidi="ar-EG"/>
        </w:rPr>
        <w:t>.</w:t>
      </w:r>
    </w:p>
    <w:p w14:paraId="2E98159F" w14:textId="02FBD620" w:rsidR="00590F45" w:rsidRPr="00C93F64" w:rsidRDefault="00590F45" w:rsidP="00CB1858">
      <w:pPr>
        <w:rPr>
          <w:rFonts w:ascii="Simplified Arabic" w:eastAsia="Calibri" w:hAnsi="Simplified Arabic" w:cs="Simplified Arabic"/>
          <w:b/>
          <w:bCs/>
          <w:sz w:val="24"/>
          <w:szCs w:val="24"/>
        </w:rPr>
      </w:pPr>
      <w:r w:rsidRPr="00C93F64">
        <w:rPr>
          <w:rFonts w:ascii="Simplified Arabic" w:eastAsia="Calibri" w:hAnsi="Simplified Arabic" w:cs="Simplified Arabic"/>
          <w:b/>
          <w:bCs/>
          <w:sz w:val="24"/>
          <w:szCs w:val="24"/>
          <w:rtl/>
        </w:rPr>
        <w:t xml:space="preserve">ثانياً: الأهمية </w:t>
      </w:r>
      <w:r w:rsidR="002F6553" w:rsidRPr="00C93F64">
        <w:rPr>
          <w:rFonts w:ascii="Simplified Arabic" w:eastAsia="Calibri" w:hAnsi="Simplified Arabic" w:cs="Simplified Arabic"/>
          <w:b/>
          <w:bCs/>
          <w:sz w:val="24"/>
          <w:szCs w:val="24"/>
          <w:rtl/>
        </w:rPr>
        <w:t>العملية</w:t>
      </w:r>
    </w:p>
    <w:p w14:paraId="1B823B32" w14:textId="4004F76F" w:rsidR="00590F45" w:rsidRPr="00C93F64" w:rsidRDefault="00590F45" w:rsidP="00CB1858">
      <w:pPr>
        <w:numPr>
          <w:ilvl w:val="0"/>
          <w:numId w:val="5"/>
        </w:numPr>
        <w:spacing w:after="160"/>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تتضح الأهمية التطبيقية لهذه الدراسة من خلال الكشف عن نتائج </w:t>
      </w:r>
      <w:r w:rsidR="00365D7F" w:rsidRPr="00C93F64">
        <w:rPr>
          <w:rFonts w:ascii="Simplified Arabic" w:eastAsia="Calibri" w:hAnsi="Simplified Arabic" w:cs="Simplified Arabic"/>
          <w:sz w:val="24"/>
          <w:szCs w:val="24"/>
          <w:rtl/>
          <w:lang w:bidi="ar-EG"/>
        </w:rPr>
        <w:t xml:space="preserve">أثر إدارة المخاطر على التمويل والسيولة في شركات </w:t>
      </w:r>
      <w:r w:rsidR="00A871BA">
        <w:rPr>
          <w:rFonts w:ascii="Simplified Arabic" w:eastAsia="Calibri" w:hAnsi="Simplified Arabic" w:cs="Simplified Arabic"/>
          <w:sz w:val="24"/>
          <w:szCs w:val="24"/>
          <w:rtl/>
          <w:lang w:bidi="ar-EG"/>
        </w:rPr>
        <w:t>تأجير</w:t>
      </w:r>
      <w:r w:rsidR="00365D7F" w:rsidRPr="00C93F64">
        <w:rPr>
          <w:rFonts w:ascii="Simplified Arabic" w:eastAsia="Calibri" w:hAnsi="Simplified Arabic" w:cs="Simplified Arabic"/>
          <w:sz w:val="24"/>
          <w:szCs w:val="24"/>
          <w:rtl/>
          <w:lang w:bidi="ar-EG"/>
        </w:rPr>
        <w:t xml:space="preserve"> السيارات</w:t>
      </w:r>
      <w:r w:rsidR="001245F2" w:rsidRPr="00C93F64">
        <w:rPr>
          <w:rFonts w:ascii="Simplified Arabic" w:eastAsia="Calibri" w:hAnsi="Simplified Arabic" w:cs="Simplified Arabic"/>
          <w:sz w:val="24"/>
          <w:szCs w:val="24"/>
          <w:rtl/>
          <w:lang w:bidi="ar-EG"/>
        </w:rPr>
        <w:t>.</w:t>
      </w:r>
      <w:r w:rsidR="00365D7F" w:rsidRPr="00C93F64">
        <w:rPr>
          <w:rFonts w:ascii="Simplified Arabic" w:eastAsia="Calibri" w:hAnsi="Simplified Arabic" w:cs="Simplified Arabic"/>
          <w:sz w:val="24"/>
          <w:szCs w:val="24"/>
          <w:rtl/>
          <w:lang w:bidi="ar-EG"/>
        </w:rPr>
        <w:t xml:space="preserve"> </w:t>
      </w:r>
    </w:p>
    <w:p w14:paraId="6E25BD1C" w14:textId="77777777" w:rsidR="00590F45" w:rsidRPr="00C93F64" w:rsidRDefault="00590F45" w:rsidP="00CB1858">
      <w:pPr>
        <w:numPr>
          <w:ilvl w:val="0"/>
          <w:numId w:val="5"/>
        </w:numPr>
        <w:spacing w:after="160"/>
        <w:rPr>
          <w:rFonts w:ascii="Simplified Arabic" w:eastAsia="Calibri" w:hAnsi="Simplified Arabic" w:cs="Simplified Arabic"/>
          <w:sz w:val="24"/>
          <w:szCs w:val="24"/>
          <w:lang w:bidi="ar-EG"/>
        </w:rPr>
      </w:pPr>
      <w:r w:rsidRPr="00C93F64">
        <w:rPr>
          <w:rFonts w:ascii="Simplified Arabic" w:eastAsia="Calibri" w:hAnsi="Simplified Arabic" w:cs="Simplified Arabic"/>
          <w:sz w:val="24"/>
          <w:szCs w:val="24"/>
          <w:rtl/>
          <w:lang w:bidi="ar-EG"/>
        </w:rPr>
        <w:t>يمكن اعتبار الدراسة الحالية نقطة انطلاق لمزيد من الدراسات المستقبلية فيما يتعلق بموضوعها.</w:t>
      </w:r>
    </w:p>
    <w:p w14:paraId="38D4D41B" w14:textId="0C389A85" w:rsidR="00590F45" w:rsidRPr="00C93F64" w:rsidRDefault="00590F45" w:rsidP="00CB1858">
      <w:pPr>
        <w:numPr>
          <w:ilvl w:val="0"/>
          <w:numId w:val="5"/>
        </w:numPr>
        <w:spacing w:after="160"/>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توفر هذه الدراسة رؤى وتوصيات يمكن أن تكون ذات فائدة كبيرة للمديرين وأصحاب القرار في </w:t>
      </w:r>
      <w:r w:rsidR="00365D7F" w:rsidRPr="00C93F64">
        <w:rPr>
          <w:rFonts w:ascii="Simplified Arabic" w:eastAsia="Calibri" w:hAnsi="Simplified Arabic" w:cs="Simplified Arabic"/>
          <w:sz w:val="24"/>
          <w:szCs w:val="24"/>
          <w:rtl/>
          <w:lang w:bidi="ar-EG"/>
        </w:rPr>
        <w:t xml:space="preserve">شركات </w:t>
      </w:r>
      <w:r w:rsidR="00A871BA">
        <w:rPr>
          <w:rFonts w:ascii="Simplified Arabic" w:eastAsia="Calibri" w:hAnsi="Simplified Arabic" w:cs="Simplified Arabic"/>
          <w:sz w:val="24"/>
          <w:szCs w:val="24"/>
          <w:rtl/>
          <w:lang w:bidi="ar-EG"/>
        </w:rPr>
        <w:t>تأجير</w:t>
      </w:r>
      <w:r w:rsidR="00365D7F" w:rsidRPr="00C93F64">
        <w:rPr>
          <w:rFonts w:ascii="Simplified Arabic" w:eastAsia="Calibri" w:hAnsi="Simplified Arabic" w:cs="Simplified Arabic"/>
          <w:sz w:val="24"/>
          <w:szCs w:val="24"/>
          <w:rtl/>
          <w:lang w:bidi="ar-EG"/>
        </w:rPr>
        <w:t xml:space="preserve"> السيارات</w:t>
      </w:r>
      <w:r w:rsidR="005B4F00" w:rsidRPr="00C93F64">
        <w:rPr>
          <w:rFonts w:ascii="Simplified Arabic" w:eastAsia="Calibri" w:hAnsi="Simplified Arabic" w:cs="Simplified Arabic"/>
          <w:sz w:val="24"/>
          <w:szCs w:val="24"/>
          <w:rtl/>
          <w:lang w:bidi="ar-EG"/>
        </w:rPr>
        <w:t xml:space="preserve"> بمنطقة الرياض</w:t>
      </w:r>
      <w:r w:rsidRPr="00C93F64">
        <w:rPr>
          <w:rFonts w:ascii="Simplified Arabic" w:eastAsia="Calibri" w:hAnsi="Simplified Arabic" w:cs="Simplified Arabic"/>
          <w:sz w:val="24"/>
          <w:szCs w:val="24"/>
          <w:rtl/>
          <w:lang w:bidi="ar-EG"/>
        </w:rPr>
        <w:t xml:space="preserve"> </w:t>
      </w:r>
      <w:r w:rsidR="005B4F00" w:rsidRPr="00C93F64">
        <w:rPr>
          <w:rFonts w:ascii="Simplified Arabic" w:eastAsia="Calibri" w:hAnsi="Simplified Arabic" w:cs="Simplified Arabic"/>
          <w:sz w:val="24"/>
          <w:szCs w:val="24"/>
          <w:rtl/>
          <w:lang w:bidi="ar-EG"/>
        </w:rPr>
        <w:t>و</w:t>
      </w:r>
      <w:r w:rsidRPr="00C93F64">
        <w:rPr>
          <w:rFonts w:ascii="Simplified Arabic" w:eastAsia="Calibri" w:hAnsi="Simplified Arabic" w:cs="Simplified Arabic"/>
          <w:sz w:val="24"/>
          <w:szCs w:val="24"/>
          <w:rtl/>
          <w:lang w:bidi="ar-EG"/>
        </w:rPr>
        <w:t xml:space="preserve">يمكن أن تساعد نتائج الدراسة في تحسين عمليات التخطيط والتنفيذ من خلال توفير إطار عمل واضح ومحدد لإدارة المخاطر. </w:t>
      </w:r>
    </w:p>
    <w:p w14:paraId="57D9F03D" w14:textId="159D32BD" w:rsidR="00590F45" w:rsidRPr="00C93F64" w:rsidRDefault="00590F45" w:rsidP="00CB1858">
      <w:pPr>
        <w:numPr>
          <w:ilvl w:val="0"/>
          <w:numId w:val="5"/>
        </w:numPr>
        <w:spacing w:after="160"/>
        <w:rPr>
          <w:rFonts w:ascii="Simplified Arabic" w:eastAsia="Calibri" w:hAnsi="Simplified Arabic" w:cs="Simplified Arabic"/>
          <w:sz w:val="24"/>
          <w:szCs w:val="24"/>
          <w:lang w:bidi="ar-EG"/>
        </w:rPr>
      </w:pPr>
      <w:r w:rsidRPr="00C93F64">
        <w:rPr>
          <w:rFonts w:ascii="Simplified Arabic" w:eastAsia="Calibri" w:hAnsi="Simplified Arabic" w:cs="Simplified Arabic"/>
          <w:sz w:val="24"/>
          <w:szCs w:val="24"/>
          <w:rtl/>
          <w:lang w:bidi="ar-EG"/>
        </w:rPr>
        <w:t xml:space="preserve">تساعد هذه الدراسة الشركات في تحديد </w:t>
      </w:r>
      <w:r w:rsidR="000A6CE0" w:rsidRPr="00C93F64">
        <w:rPr>
          <w:rFonts w:ascii="Simplified Arabic" w:eastAsia="Calibri" w:hAnsi="Simplified Arabic" w:cs="Simplified Arabic"/>
          <w:sz w:val="24"/>
          <w:szCs w:val="24"/>
          <w:rtl/>
          <w:lang w:bidi="ar-EG"/>
        </w:rPr>
        <w:t>أهم استراتيجيات</w:t>
      </w:r>
      <w:r w:rsidRPr="00C93F64">
        <w:rPr>
          <w:rFonts w:ascii="Simplified Arabic" w:eastAsia="Calibri" w:hAnsi="Simplified Arabic" w:cs="Simplified Arabic"/>
          <w:sz w:val="24"/>
          <w:szCs w:val="24"/>
          <w:rtl/>
          <w:lang w:bidi="ar-EG"/>
        </w:rPr>
        <w:t xml:space="preserve"> في إدارة المخاطر وتطوير استراتيجيات فعالة للتعامل معها، يمكن أن يؤدي ذلك إلى تعزيز الشفافية والاستخدام الأمثل للموارد، مما ينعكس إيجابيًا على خفض التكاليف وتحقيق الأهداف المحددة.</w:t>
      </w:r>
    </w:p>
    <w:p w14:paraId="6AD72385" w14:textId="70F7A22F" w:rsidR="00A8745A" w:rsidRPr="00C93F64" w:rsidRDefault="00A8745A" w:rsidP="00A8745A">
      <w:pPr>
        <w:pStyle w:val="ab"/>
        <w:numPr>
          <w:ilvl w:val="0"/>
          <w:numId w:val="39"/>
        </w:numPr>
        <w:outlineLvl w:val="0"/>
        <w:rPr>
          <w:rFonts w:ascii="Simplified Arabic" w:hAnsi="Simplified Arabic" w:cs="Simplified Arabic"/>
          <w:b/>
          <w:bCs/>
          <w:sz w:val="28"/>
          <w:szCs w:val="28"/>
          <w:lang w:bidi="ar-EG"/>
        </w:rPr>
      </w:pPr>
      <w:bookmarkStart w:id="10" w:name="_Toc214635061"/>
      <w:bookmarkStart w:id="11" w:name="_Toc214635171"/>
      <w:r w:rsidRPr="00C93F64">
        <w:rPr>
          <w:rFonts w:ascii="Simplified Arabic" w:hAnsi="Simplified Arabic" w:cs="Simplified Arabic"/>
          <w:b/>
          <w:bCs/>
          <w:sz w:val="28"/>
          <w:szCs w:val="28"/>
          <w:rtl/>
          <w:lang w:bidi="ar-EG"/>
        </w:rPr>
        <w:t>أهداف البحث</w:t>
      </w:r>
      <w:bookmarkEnd w:id="10"/>
      <w:bookmarkEnd w:id="11"/>
    </w:p>
    <w:p w14:paraId="3ECD7265" w14:textId="16D7DB5E" w:rsidR="00A8745A" w:rsidRPr="00C93F64" w:rsidRDefault="00A8745A" w:rsidP="00A8745A">
      <w:pPr>
        <w:numPr>
          <w:ilvl w:val="0"/>
          <w:numId w:val="8"/>
        </w:numPr>
        <w:spacing w:before="120" w:after="200"/>
        <w:ind w:left="473"/>
        <w:contextualSpacing/>
        <w:rPr>
          <w:rFonts w:ascii="Simplified Arabic" w:eastAsia="Times New Roman" w:hAnsi="Simplified Arabic" w:cs="Simplified Arabic"/>
          <w:sz w:val="24"/>
          <w:szCs w:val="24"/>
        </w:rPr>
      </w:pPr>
      <w:r w:rsidRPr="00C93F64">
        <w:rPr>
          <w:rFonts w:ascii="Simplified Arabic" w:eastAsia="Times New Roman" w:hAnsi="Simplified Arabic" w:cs="Simplified Arabic"/>
          <w:sz w:val="24"/>
          <w:szCs w:val="24"/>
          <w:rtl/>
        </w:rPr>
        <w:t xml:space="preserve">الكشف عن أثر إدارة المخاطر على التمويل والسيولة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بمدنية الرياض.</w:t>
      </w:r>
    </w:p>
    <w:p w14:paraId="2B5851A8" w14:textId="2191A4C3" w:rsidR="00A8745A" w:rsidRPr="00C93F64" w:rsidRDefault="00A8745A" w:rsidP="00A8745A">
      <w:pPr>
        <w:numPr>
          <w:ilvl w:val="0"/>
          <w:numId w:val="8"/>
        </w:numPr>
        <w:spacing w:before="120" w:after="200"/>
        <w:ind w:left="473"/>
        <w:contextualSpacing/>
        <w:rPr>
          <w:rFonts w:ascii="Simplified Arabic" w:eastAsia="Times New Roman" w:hAnsi="Simplified Arabic" w:cs="Simplified Arabic"/>
          <w:sz w:val="24"/>
          <w:szCs w:val="24"/>
          <w:rtl/>
        </w:rPr>
      </w:pPr>
      <w:r w:rsidRPr="00C93F64">
        <w:rPr>
          <w:rFonts w:ascii="Simplified Arabic" w:eastAsia="Times New Roman" w:hAnsi="Simplified Arabic" w:cs="Simplified Arabic"/>
          <w:sz w:val="24"/>
          <w:szCs w:val="24"/>
          <w:rtl/>
        </w:rPr>
        <w:t xml:space="preserve">التعرف على أثر تخطيط الموارد على التمويل والسيولة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بمدينة الرياض.</w:t>
      </w:r>
    </w:p>
    <w:p w14:paraId="764156B8" w14:textId="70FFE721" w:rsidR="00A8745A" w:rsidRPr="00C93F64" w:rsidRDefault="00A8745A" w:rsidP="00A8745A">
      <w:pPr>
        <w:numPr>
          <w:ilvl w:val="0"/>
          <w:numId w:val="8"/>
        </w:numPr>
        <w:spacing w:before="120" w:after="200"/>
        <w:ind w:left="473"/>
        <w:contextualSpacing/>
        <w:rPr>
          <w:rFonts w:ascii="Simplified Arabic" w:eastAsia="Times New Roman" w:hAnsi="Simplified Arabic" w:cs="Simplified Arabic"/>
          <w:sz w:val="24"/>
          <w:szCs w:val="24"/>
        </w:rPr>
      </w:pPr>
      <w:r w:rsidRPr="00C93F64">
        <w:rPr>
          <w:rFonts w:ascii="Simplified Arabic" w:eastAsia="Times New Roman" w:hAnsi="Simplified Arabic" w:cs="Simplified Arabic"/>
          <w:sz w:val="24"/>
          <w:szCs w:val="24"/>
          <w:rtl/>
        </w:rPr>
        <w:t xml:space="preserve">التعريف بأثر التمويل على زيادة فعالية الأداء والجدوى التشغيلية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العامة بمدينة الرياض.</w:t>
      </w:r>
    </w:p>
    <w:p w14:paraId="43A8D5FE" w14:textId="4D41802F" w:rsidR="00A8745A" w:rsidRPr="00C93F64" w:rsidRDefault="00A8745A" w:rsidP="00A8745A">
      <w:pPr>
        <w:numPr>
          <w:ilvl w:val="0"/>
          <w:numId w:val="8"/>
        </w:numPr>
        <w:spacing w:before="120" w:after="200"/>
        <w:ind w:left="473"/>
        <w:contextualSpacing/>
        <w:rPr>
          <w:rFonts w:ascii="Simplified Arabic" w:eastAsia="Times New Roman" w:hAnsi="Simplified Arabic" w:cs="Simplified Arabic"/>
          <w:sz w:val="24"/>
          <w:szCs w:val="24"/>
        </w:rPr>
      </w:pPr>
      <w:r w:rsidRPr="00C93F64">
        <w:rPr>
          <w:rFonts w:ascii="Simplified Arabic" w:eastAsia="Times New Roman" w:hAnsi="Simplified Arabic" w:cs="Simplified Arabic"/>
          <w:sz w:val="24"/>
          <w:szCs w:val="24"/>
          <w:rtl/>
        </w:rPr>
        <w:t xml:space="preserve">توضيح تأثير إدارة المخاطر على نجاح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العامة في الرياض بالمملكة العربية السعودية العربية السعودية.</w:t>
      </w:r>
    </w:p>
    <w:p w14:paraId="3F264292" w14:textId="6AD003ED" w:rsidR="00A8745A" w:rsidRPr="00C93F64" w:rsidRDefault="00A8745A" w:rsidP="00A8745A">
      <w:pPr>
        <w:numPr>
          <w:ilvl w:val="0"/>
          <w:numId w:val="8"/>
        </w:numPr>
        <w:spacing w:before="120" w:after="200"/>
        <w:ind w:left="473"/>
        <w:contextualSpacing/>
        <w:rPr>
          <w:rFonts w:ascii="Simplified Arabic" w:eastAsia="Times New Roman" w:hAnsi="Simplified Arabic" w:cs="Simplified Arabic"/>
          <w:sz w:val="24"/>
          <w:szCs w:val="24"/>
        </w:rPr>
      </w:pPr>
      <w:r w:rsidRPr="00C93F64">
        <w:rPr>
          <w:rFonts w:ascii="Simplified Arabic" w:eastAsia="Times New Roman" w:hAnsi="Simplified Arabic" w:cs="Simplified Arabic"/>
          <w:sz w:val="24"/>
          <w:szCs w:val="24"/>
          <w:rtl/>
        </w:rPr>
        <w:t xml:space="preserve">التعرف على تأثير إدارة المخاطر على فعالية الأداء والجدوى التشغيلية في شركات </w:t>
      </w:r>
      <w:r w:rsidR="00A871BA">
        <w:rPr>
          <w:rFonts w:ascii="Simplified Arabic" w:eastAsia="Times New Roman" w:hAnsi="Simplified Arabic" w:cs="Simplified Arabic"/>
          <w:sz w:val="24"/>
          <w:szCs w:val="24"/>
          <w:rtl/>
        </w:rPr>
        <w:t>تأجير</w:t>
      </w:r>
      <w:r w:rsidRPr="00C93F64">
        <w:rPr>
          <w:rFonts w:ascii="Simplified Arabic" w:eastAsia="Times New Roman" w:hAnsi="Simplified Arabic" w:cs="Simplified Arabic"/>
          <w:sz w:val="24"/>
          <w:szCs w:val="24"/>
          <w:rtl/>
        </w:rPr>
        <w:t xml:space="preserve"> السيارات العامة في الرياض بالمملكة العربية السعودية العربية السعودية.</w:t>
      </w:r>
    </w:p>
    <w:p w14:paraId="49192A12" w14:textId="5E26C3BD" w:rsidR="00B17745" w:rsidRPr="00C93F64" w:rsidRDefault="008108B1" w:rsidP="00BE725F">
      <w:pPr>
        <w:pStyle w:val="ab"/>
        <w:numPr>
          <w:ilvl w:val="0"/>
          <w:numId w:val="39"/>
        </w:numPr>
        <w:outlineLvl w:val="0"/>
        <w:rPr>
          <w:rFonts w:ascii="Simplified Arabic" w:hAnsi="Simplified Arabic" w:cs="Simplified Arabic"/>
          <w:b/>
          <w:bCs/>
          <w:sz w:val="28"/>
          <w:szCs w:val="28"/>
          <w:rtl/>
          <w:lang w:bidi="ar-EG"/>
        </w:rPr>
      </w:pPr>
      <w:bookmarkStart w:id="12" w:name="_Toc214635067"/>
      <w:bookmarkStart w:id="13" w:name="_Toc214635177"/>
      <w:r w:rsidRPr="00C93F64">
        <w:rPr>
          <w:rFonts w:ascii="Simplified Arabic" w:hAnsi="Simplified Arabic" w:cs="Simplified Arabic"/>
          <w:b/>
          <w:bCs/>
          <w:sz w:val="28"/>
          <w:szCs w:val="28"/>
          <w:rtl/>
          <w:lang w:bidi="ar-EG"/>
        </w:rPr>
        <w:t>الأدب</w:t>
      </w:r>
      <w:r w:rsidR="00B17745" w:rsidRPr="00C93F64">
        <w:rPr>
          <w:rFonts w:ascii="Simplified Arabic" w:hAnsi="Simplified Arabic" w:cs="Simplified Arabic"/>
          <w:b/>
          <w:bCs/>
          <w:sz w:val="28"/>
          <w:szCs w:val="28"/>
          <w:rtl/>
          <w:lang w:bidi="ar-EG"/>
        </w:rPr>
        <w:t xml:space="preserve"> النظري</w:t>
      </w:r>
      <w:bookmarkEnd w:id="12"/>
      <w:bookmarkEnd w:id="13"/>
      <w:r w:rsidR="00B17745" w:rsidRPr="00C93F64">
        <w:rPr>
          <w:rFonts w:ascii="Simplified Arabic" w:hAnsi="Simplified Arabic" w:cs="Simplified Arabic"/>
          <w:b/>
          <w:bCs/>
          <w:sz w:val="28"/>
          <w:szCs w:val="28"/>
          <w:rtl/>
          <w:lang w:bidi="ar-EG"/>
        </w:rPr>
        <w:t xml:space="preserve"> </w:t>
      </w:r>
      <w:r w:rsidR="00A8745A" w:rsidRPr="00C93F64">
        <w:rPr>
          <w:rFonts w:ascii="Simplified Arabic" w:hAnsi="Simplified Arabic" w:cs="Simplified Arabic"/>
          <w:b/>
          <w:bCs/>
          <w:sz w:val="28"/>
          <w:szCs w:val="28"/>
          <w:rtl/>
          <w:lang w:bidi="ar-EG"/>
        </w:rPr>
        <w:t>للبحث</w:t>
      </w:r>
    </w:p>
    <w:p w14:paraId="1BCA6B91" w14:textId="30D13C77" w:rsidR="00E91BB1" w:rsidRPr="00C93F64" w:rsidRDefault="00E91BB1" w:rsidP="00CB1858">
      <w:pP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 xml:space="preserve">مفهوم إدارة المخاطر </w:t>
      </w:r>
    </w:p>
    <w:p w14:paraId="616A4EB2" w14:textId="64274389" w:rsidR="00185F75" w:rsidRPr="00C93F64" w:rsidRDefault="00185F75" w:rsidP="00185F75">
      <w:pPr>
        <w:ind w:firstLine="642"/>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يمكن </w:t>
      </w:r>
      <w:r w:rsidRPr="00C93F64">
        <w:rPr>
          <w:rFonts w:ascii="Simplified Arabic" w:eastAsia="Calibri" w:hAnsi="Simplified Arabic" w:cs="Simplified Arabic"/>
          <w:sz w:val="24"/>
          <w:szCs w:val="24"/>
          <w:rtl/>
        </w:rPr>
        <w:t>تعريف المخاطر على إنها نتيجة مستقبلية غير مرغوب فيها الوقوع أحداث لم تكن متوقعة أو مخطط لها وقد تؤدي إلى انحراف الشركة عن تحقيق أهدافه أو تحطيمها في حال عدم تدارك هذه الأحداث ومعالجتها بما يتناسب مع مصالح وأهداف الشركة (العجمي، 2018).</w:t>
      </w:r>
    </w:p>
    <w:p w14:paraId="154F2704" w14:textId="628D398D" w:rsidR="007A379C" w:rsidRPr="00C93F64" w:rsidRDefault="007A379C"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ويعتقد بلغنامي وبلعيدي (2020) بأن مفهوم إدارة المخاطر يستند إلى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 </w:t>
      </w:r>
    </w:p>
    <w:p w14:paraId="2E5F1A1B" w14:textId="42DA77D9" w:rsidR="00E91BB1" w:rsidRPr="00C93F64" w:rsidRDefault="00E91BB1"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lastRenderedPageBreak/>
        <w:t>وكما أشار إليها (</w:t>
      </w:r>
      <w:r w:rsidRPr="00C93F64">
        <w:rPr>
          <w:rFonts w:ascii="Simplified Arabic" w:hAnsi="Simplified Arabic" w:cs="Simplified Arabic"/>
          <w:sz w:val="24"/>
          <w:szCs w:val="24"/>
          <w:lang w:bidi="ar-EG"/>
        </w:rPr>
        <w:t>Ayers and Hutchms, 2019</w:t>
      </w:r>
      <w:r w:rsidRPr="00C93F64">
        <w:rPr>
          <w:rFonts w:ascii="Simplified Arabic" w:hAnsi="Simplified Arabic" w:cs="Simplified Arabic"/>
          <w:sz w:val="24"/>
          <w:szCs w:val="24"/>
          <w:rtl/>
          <w:lang w:bidi="ar-EG"/>
        </w:rPr>
        <w:t xml:space="preserve">) </w:t>
      </w:r>
      <w:r w:rsidR="0004274C" w:rsidRPr="00C93F64">
        <w:rPr>
          <w:rFonts w:ascii="Simplified Arabic" w:hAnsi="Simplified Arabic" w:cs="Simplified Arabic"/>
          <w:sz w:val="24"/>
          <w:szCs w:val="24"/>
          <w:rtl/>
        </w:rPr>
        <w:t xml:space="preserve">فإن المخاطر </w:t>
      </w:r>
      <w:r w:rsidRPr="00C93F64">
        <w:rPr>
          <w:rFonts w:ascii="Simplified Arabic" w:hAnsi="Simplified Arabic" w:cs="Simplified Arabic"/>
          <w:sz w:val="24"/>
          <w:szCs w:val="24"/>
          <w:rtl/>
          <w:lang w:bidi="ar-EG"/>
        </w:rPr>
        <w:t xml:space="preserve">هي حدث أو نشاط يمكن أن يحصل بشكل خاطئ ويسبب </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ا سلبيًا على </w:t>
      </w:r>
      <w:r w:rsidR="0004274C" w:rsidRPr="00C93F64">
        <w:rPr>
          <w:rFonts w:ascii="Simplified Arabic" w:hAnsi="Simplified Arabic" w:cs="Simplified Arabic"/>
          <w:sz w:val="24"/>
          <w:szCs w:val="24"/>
          <w:rtl/>
          <w:lang w:bidi="ar-EG"/>
        </w:rPr>
        <w:t>الشركة</w:t>
      </w:r>
      <w:r w:rsidRPr="00C93F64">
        <w:rPr>
          <w:rFonts w:ascii="Simplified Arabic" w:hAnsi="Simplified Arabic" w:cs="Simplified Arabic"/>
          <w:sz w:val="24"/>
          <w:szCs w:val="24"/>
          <w:rtl/>
          <w:lang w:bidi="ar-EG"/>
        </w:rPr>
        <w:t xml:space="preserve"> من حيث الوقت والأداء والميزانية، </w:t>
      </w:r>
      <w:r w:rsidR="0004274C" w:rsidRPr="00C93F64">
        <w:rPr>
          <w:rFonts w:ascii="Simplified Arabic" w:hAnsi="Simplified Arabic" w:cs="Simplified Arabic"/>
          <w:sz w:val="24"/>
          <w:szCs w:val="24"/>
          <w:rtl/>
          <w:lang w:bidi="ar-EG"/>
        </w:rPr>
        <w:t xml:space="preserve">ولذلك فإن </w:t>
      </w:r>
      <w:r w:rsidRPr="00C93F64">
        <w:rPr>
          <w:rFonts w:ascii="Simplified Arabic" w:hAnsi="Simplified Arabic" w:cs="Simplified Arabic"/>
          <w:sz w:val="24"/>
          <w:szCs w:val="24"/>
          <w:rtl/>
          <w:lang w:bidi="ar-EG"/>
        </w:rPr>
        <w:t xml:space="preserve">فإدارة المخاطر هي عملية تحديد الأولويات وتصنيفها، والتخطيط للمخاطر قبل حدوثها، ووقوع المشاكل. </w:t>
      </w:r>
    </w:p>
    <w:p w14:paraId="1179370F" w14:textId="4962315A" w:rsidR="00E91BB1" w:rsidRDefault="00E91BB1"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وعرف (</w:t>
      </w:r>
      <w:r w:rsidRPr="00C93F64">
        <w:rPr>
          <w:rFonts w:ascii="Simplified Arabic" w:hAnsi="Simplified Arabic" w:cs="Simplified Arabic"/>
          <w:sz w:val="24"/>
          <w:szCs w:val="24"/>
          <w:lang w:bidi="ar-EG"/>
        </w:rPr>
        <w:t>Chapelle, 2019</w:t>
      </w:r>
      <w:r w:rsidRPr="00C93F64">
        <w:rPr>
          <w:rFonts w:ascii="Simplified Arabic" w:hAnsi="Simplified Arabic" w:cs="Simplified Arabic"/>
          <w:sz w:val="24"/>
          <w:szCs w:val="24"/>
          <w:rtl/>
          <w:lang w:bidi="ar-EG"/>
        </w:rPr>
        <w:t>)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w:t>
      </w:r>
      <w:r w:rsidR="0004274C" w:rsidRPr="00C93F64">
        <w:rPr>
          <w:rFonts w:ascii="Simplified Arabic" w:hAnsi="Simplified Arabic" w:cs="Simplified Arabic"/>
          <w:sz w:val="24"/>
          <w:szCs w:val="24"/>
          <w:rtl/>
          <w:lang w:bidi="ar-EG"/>
        </w:rPr>
        <w:t>،</w:t>
      </w:r>
      <w:r w:rsidRPr="00C93F64">
        <w:rPr>
          <w:rFonts w:ascii="Simplified Arabic" w:hAnsi="Simplified Arabic" w:cs="Simplified Arabic"/>
          <w:sz w:val="24"/>
          <w:szCs w:val="24"/>
          <w:rtl/>
          <w:lang w:bidi="ar-EG"/>
        </w:rPr>
        <w:t xml:space="preserve"> وإنما التدخل المبكر والتخطيط المسبق للحد من ال</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ات ومنع الحوادث وتقليل الأضرار. </w:t>
      </w:r>
    </w:p>
    <w:p w14:paraId="467567A8" w14:textId="4814BF00" w:rsidR="00B07324" w:rsidRDefault="00B07324" w:rsidP="00CB1858">
      <w:pPr>
        <w:ind w:firstLine="509"/>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من خلال ما سبق، يمكن استنتاج </w:t>
      </w:r>
      <w:r w:rsidRPr="00B07324">
        <w:rPr>
          <w:rFonts w:ascii="Simplified Arabic" w:hAnsi="Simplified Arabic" w:cs="Simplified Arabic"/>
          <w:sz w:val="24"/>
          <w:szCs w:val="24"/>
          <w:rtl/>
          <w:lang w:bidi="ar-EG"/>
        </w:rPr>
        <w:t>تصورًا واضحًا لمفهوم إدارة المخاطر من خلال مجموعة متنوعة من التعريفات التي تبيّن أن جوهر الفكرة يقوم على التوقع المسبق للأحداث التي قد تؤثر على مسار العمل، والقدرة على التعامل مع تلك المخاطر قبل وقوعها أو أثناء حدوثها وتظهر التعريفات أن إدارة المخاطر ليست إجراءً واحدًا أو عملية رد فعل، بل منظومة متكاملة تشمل التخطيط والتحليل والتدخل المبكر، وهو ما يدل على اتساع نطاق هذا المفهوم وتطوره داخل السياقات الإدارية الحديثة</w:t>
      </w:r>
      <w:r>
        <w:rPr>
          <w:rFonts w:ascii="Simplified Arabic" w:hAnsi="Simplified Arabic" w:cs="Simplified Arabic"/>
          <w:sz w:val="24"/>
          <w:szCs w:val="24"/>
          <w:rtl/>
          <w:lang w:bidi="ar-EG"/>
        </w:rPr>
        <w:t>، كما</w:t>
      </w:r>
      <w:r w:rsidRPr="00B07324">
        <w:rPr>
          <w:rFonts w:ascii="Simplified Arabic" w:hAnsi="Simplified Arabic" w:cs="Simplified Arabic"/>
          <w:sz w:val="24"/>
          <w:szCs w:val="24"/>
          <w:rtl/>
          <w:lang w:bidi="ar-EG"/>
        </w:rPr>
        <w:t xml:space="preserve"> أن الإشارة إلى أهمية الوقاية والاستعداد المسبق تعكس التوجه المعاصر الذي يعتمد على تقليل احتمالات الخطر بدلاً من إدارة نتائجه فقط.</w:t>
      </w:r>
    </w:p>
    <w:p w14:paraId="11B6F3BC" w14:textId="18A9FF99" w:rsidR="00E91BB1" w:rsidRPr="00C93F64" w:rsidRDefault="00E91BB1" w:rsidP="00CB1858">
      <w:pP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 xml:space="preserve">أهداف </w:t>
      </w:r>
      <w:r w:rsidR="00063783" w:rsidRPr="00C93F64">
        <w:rPr>
          <w:rFonts w:ascii="Simplified Arabic" w:hAnsi="Simplified Arabic" w:cs="Simplified Arabic"/>
          <w:b/>
          <w:bCs/>
          <w:sz w:val="24"/>
          <w:szCs w:val="24"/>
          <w:rtl/>
          <w:lang w:bidi="ar-EG"/>
        </w:rPr>
        <w:t xml:space="preserve">وأهمية </w:t>
      </w:r>
      <w:r w:rsidR="00EA3D60" w:rsidRPr="00C93F64">
        <w:rPr>
          <w:rFonts w:ascii="Simplified Arabic" w:hAnsi="Simplified Arabic" w:cs="Simplified Arabic"/>
          <w:b/>
          <w:bCs/>
          <w:sz w:val="24"/>
          <w:szCs w:val="24"/>
          <w:rtl/>
          <w:lang w:bidi="ar-EG"/>
        </w:rPr>
        <w:t>مبادئ إدارة المخاطر</w:t>
      </w:r>
      <w:r w:rsidRPr="00C93F64">
        <w:rPr>
          <w:rFonts w:ascii="Simplified Arabic" w:hAnsi="Simplified Arabic" w:cs="Simplified Arabic"/>
          <w:b/>
          <w:bCs/>
          <w:sz w:val="24"/>
          <w:szCs w:val="24"/>
          <w:rtl/>
          <w:lang w:bidi="ar-EG"/>
        </w:rPr>
        <w:t xml:space="preserve">: </w:t>
      </w:r>
    </w:p>
    <w:p w14:paraId="32B11DA2" w14:textId="6C3A714C" w:rsidR="00E91BB1" w:rsidRPr="00C93F64" w:rsidRDefault="00E91BB1" w:rsidP="00CB1858">
      <w:p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تتمثل أهدف إدارة المخاطر فيما يلي: </w:t>
      </w:r>
    </w:p>
    <w:p w14:paraId="2AB7B5AD" w14:textId="2E4041AB" w:rsidR="00E91BB1" w:rsidRPr="00C93F64" w:rsidRDefault="00E91BB1" w:rsidP="00CB1858">
      <w:p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1) تحديد </w:t>
      </w:r>
      <w:r w:rsidR="009659AE" w:rsidRPr="00C93F64">
        <w:rPr>
          <w:rFonts w:ascii="Simplified Arabic" w:hAnsi="Simplified Arabic" w:cs="Simplified Arabic"/>
          <w:sz w:val="24"/>
          <w:szCs w:val="24"/>
          <w:rtl/>
          <w:lang w:bidi="ar-EG"/>
        </w:rPr>
        <w:t>ال</w:t>
      </w:r>
      <w:r w:rsidRPr="00C93F64">
        <w:rPr>
          <w:rFonts w:ascii="Simplified Arabic" w:hAnsi="Simplified Arabic" w:cs="Simplified Arabic"/>
          <w:sz w:val="24"/>
          <w:szCs w:val="24"/>
          <w:rtl/>
          <w:lang w:bidi="ar-EG"/>
        </w:rPr>
        <w:t xml:space="preserve">رؤية </w:t>
      </w:r>
      <w:r w:rsidR="009659AE" w:rsidRPr="00C93F64">
        <w:rPr>
          <w:rFonts w:ascii="Simplified Arabic" w:hAnsi="Simplified Arabic" w:cs="Simplified Arabic"/>
          <w:sz w:val="24"/>
          <w:szCs w:val="24"/>
          <w:rtl/>
          <w:lang w:bidi="ar-EG"/>
        </w:rPr>
        <w:t>ل</w:t>
      </w:r>
      <w:r w:rsidRPr="00C93F64">
        <w:rPr>
          <w:rFonts w:ascii="Simplified Arabic" w:hAnsi="Simplified Arabic" w:cs="Simplified Arabic"/>
          <w:sz w:val="24"/>
          <w:szCs w:val="24"/>
          <w:rtl/>
          <w:lang w:bidi="ar-EG"/>
        </w:rPr>
        <w:t xml:space="preserve">إدارة المخاطر: يجب على المنظمة تحديد رؤيتها بإدارة المخاطر وطريقة تطبيق أنشطة المخاطر. </w:t>
      </w:r>
    </w:p>
    <w:p w14:paraId="64C174BA" w14:textId="7179637A" w:rsidR="00E91BB1" w:rsidRPr="00C93F64" w:rsidRDefault="00E91BB1" w:rsidP="00CB1858">
      <w:p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2) اكتشاف وتحديد المخاطر: يتطلب ذلك البحث والتحليل المستمر للمخاطر الجديدة وتحديدها، ويجب أن توضح المخاطر التي يتم تحديدها الأهمية الكاملة لها. </w:t>
      </w:r>
    </w:p>
    <w:p w14:paraId="6CA7FD54" w14:textId="1A5306A4" w:rsidR="00E91BB1" w:rsidRPr="00C93F64" w:rsidRDefault="00E91BB1" w:rsidP="00CB1858">
      <w:p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3) إجراء التحليل النوعي للمخاطر: يتطلب ذلك تقييم احتمال حدوث المخاطر ودرجة </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ها وتحديد الأولوية حسب الأهمية أو درجتها</w:t>
      </w:r>
      <w:r w:rsidR="00910E8A">
        <w:rPr>
          <w:rFonts w:ascii="Simplified Arabic" w:hAnsi="Simplified Arabic" w:cs="Simplified Arabic" w:hint="cs"/>
          <w:sz w:val="24"/>
          <w:szCs w:val="24"/>
          <w:rtl/>
          <w:lang w:bidi="ar-EG"/>
        </w:rPr>
        <w:t>.</w:t>
      </w:r>
      <w:r w:rsidRPr="00C93F64">
        <w:rPr>
          <w:rFonts w:ascii="Simplified Arabic" w:hAnsi="Simplified Arabic" w:cs="Simplified Arabic"/>
          <w:sz w:val="24"/>
          <w:szCs w:val="24"/>
          <w:rtl/>
          <w:lang w:bidi="ar-EG"/>
        </w:rPr>
        <w:t xml:space="preserve"> </w:t>
      </w:r>
    </w:p>
    <w:p w14:paraId="539B1EBD" w14:textId="790AF1CF" w:rsidR="00E91BB1" w:rsidRPr="00C93F64" w:rsidRDefault="00185F75" w:rsidP="00CB1858">
      <w:pP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w:t>
      </w:r>
      <w:r w:rsidR="00E91BB1" w:rsidRPr="00C93F64">
        <w:rPr>
          <w:rFonts w:ascii="Simplified Arabic" w:hAnsi="Simplified Arabic" w:cs="Simplified Arabic"/>
          <w:sz w:val="24"/>
          <w:szCs w:val="24"/>
          <w:rtl/>
          <w:lang w:bidi="ar-EG"/>
        </w:rPr>
        <w:t>) وضع خطة لمواجهة المخاطر: يجب على المنظمة وضع خطة للاستجابة للمخاطر تتضمن مجموعة من الخيارات بهدف القيام بتحسين الفرص والتقليل من المخاطر أو الحد منه</w:t>
      </w:r>
      <w:r w:rsidR="00FB0496" w:rsidRPr="00C93F64">
        <w:rPr>
          <w:rFonts w:ascii="Simplified Arabic" w:hAnsi="Simplified Arabic" w:cs="Simplified Arabic"/>
          <w:sz w:val="24"/>
          <w:szCs w:val="24"/>
          <w:rtl/>
          <w:lang w:bidi="ar-EG"/>
        </w:rPr>
        <w:t xml:space="preserve"> </w:t>
      </w:r>
      <w:r w:rsidR="00063783" w:rsidRPr="00C93F64">
        <w:rPr>
          <w:rFonts w:ascii="Simplified Arabic" w:hAnsi="Simplified Arabic" w:cs="Simplified Arabic"/>
          <w:sz w:val="24"/>
          <w:szCs w:val="24"/>
          <w:rtl/>
          <w:lang w:bidi="ar-EG"/>
        </w:rPr>
        <w:t>(العزاوي، 2016)</w:t>
      </w:r>
      <w:r w:rsidR="00E91BB1" w:rsidRPr="00C93F64">
        <w:rPr>
          <w:rFonts w:ascii="Simplified Arabic" w:hAnsi="Simplified Arabic" w:cs="Simplified Arabic"/>
          <w:sz w:val="24"/>
          <w:szCs w:val="24"/>
          <w:rtl/>
          <w:lang w:bidi="ar-EG"/>
        </w:rPr>
        <w:t xml:space="preserve">. </w:t>
      </w:r>
    </w:p>
    <w:p w14:paraId="18ECFCE9" w14:textId="2F50DEC4" w:rsidR="00B07324" w:rsidRDefault="00B07324" w:rsidP="00CB1858">
      <w:pPr>
        <w:rPr>
          <w:rFonts w:ascii="Simplified Arabic" w:hAnsi="Simplified Arabic" w:cs="Simplified Arabic"/>
          <w:sz w:val="24"/>
          <w:szCs w:val="24"/>
          <w:rtl/>
          <w:lang w:bidi="ar-EG"/>
        </w:rPr>
      </w:pPr>
      <w:r w:rsidRPr="00B07324">
        <w:rPr>
          <w:rFonts w:ascii="Simplified Arabic" w:hAnsi="Simplified Arabic" w:cs="Simplified Arabic"/>
          <w:sz w:val="24"/>
          <w:szCs w:val="24"/>
          <w:rtl/>
          <w:lang w:bidi="ar-EG"/>
        </w:rPr>
        <w:t>تبرز الأهداف المذكورة لإدارة المخاطر أهمية وجود رؤية واضحة داخل المنظمة تسمح بفهم طبيعة المخاطر المحتملة وتحديد أولوياتها</w:t>
      </w:r>
      <w:r>
        <w:rPr>
          <w:rFonts w:ascii="Simplified Arabic" w:hAnsi="Simplified Arabic" w:cs="Simplified Arabic"/>
          <w:sz w:val="24"/>
          <w:szCs w:val="24"/>
          <w:rtl/>
          <w:lang w:bidi="ar-EG"/>
        </w:rPr>
        <w:t>، و</w:t>
      </w:r>
      <w:r w:rsidRPr="00B07324">
        <w:rPr>
          <w:rFonts w:ascii="Simplified Arabic" w:hAnsi="Simplified Arabic" w:cs="Simplified Arabic"/>
          <w:sz w:val="24"/>
          <w:szCs w:val="24"/>
          <w:rtl/>
          <w:lang w:bidi="ar-EG"/>
        </w:rPr>
        <w:t>يُظهر التركيز على تحليل المخاطر نوعيًا وكمّيًا أن عملية الإدارة تقوم على منهجية علمية تشمل جمع البيانات، وتقييم احتمالات حدوث الخطر، وقياس درجة تأثيره، ثم اتخاذ إجراءات مبنية على هذه المعطيات</w:t>
      </w:r>
      <w:r>
        <w:rPr>
          <w:rFonts w:ascii="Simplified Arabic" w:hAnsi="Simplified Arabic" w:cs="Simplified Arabic"/>
          <w:sz w:val="24"/>
          <w:szCs w:val="24"/>
          <w:rtl/>
          <w:lang w:bidi="ar-EG"/>
        </w:rPr>
        <w:t>، و</w:t>
      </w:r>
      <w:r w:rsidRPr="00B07324">
        <w:rPr>
          <w:rFonts w:ascii="Simplified Arabic" w:hAnsi="Simplified Arabic" w:cs="Simplified Arabic"/>
          <w:sz w:val="24"/>
          <w:szCs w:val="24"/>
          <w:rtl/>
          <w:lang w:bidi="ar-EG"/>
        </w:rPr>
        <w:t>تعكس هذه الأهداف توجهًا نحو تبني ممارسات احترافية تقوم على التنبؤ والاستعداد، مما يمكّن الشركة من بناء منظومة أكثر مرونة وقدرة على مواجهة التحديات في بيئة عمل ديناميكية مثل قطاع تأجير السيارات.</w:t>
      </w:r>
    </w:p>
    <w:p w14:paraId="06048945" w14:textId="30F3ED8D" w:rsidR="00FB0496" w:rsidRPr="00C93F64" w:rsidRDefault="00FB0496" w:rsidP="00CB1858">
      <w:p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وتكمن أهمية إدارة المخاطر في قطاع </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xml:space="preserve"> السيارات في النقاط التالية:</w:t>
      </w:r>
    </w:p>
    <w:p w14:paraId="7712DD40" w14:textId="77777777" w:rsidR="00FB0496" w:rsidRPr="00C93F64" w:rsidRDefault="00FB0496" w:rsidP="00CB1858">
      <w:pPr>
        <w:pStyle w:val="ab"/>
        <w:numPr>
          <w:ilvl w:val="0"/>
          <w:numId w:val="25"/>
        </w:num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ضمان استمرارية الأعمال: يساعد التعرف المبكر على المخاطر والتعامل معها في تفادي أو تقليل الأضرار التي قد تؤدي إلى توقف العمل أو خسائر مالية جسيمة.</w:t>
      </w:r>
    </w:p>
    <w:p w14:paraId="29BEE181" w14:textId="77777777" w:rsidR="00FB0496" w:rsidRPr="00C93F64" w:rsidRDefault="00FB0496" w:rsidP="00CB1858">
      <w:pPr>
        <w:pStyle w:val="ab"/>
        <w:numPr>
          <w:ilvl w:val="0"/>
          <w:numId w:val="25"/>
        </w:num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تحسين الأداء التشغيلي: من خلال تقليل الأعطال والحوادث وضمان صيانة مستمرة للأسطول.</w:t>
      </w:r>
    </w:p>
    <w:p w14:paraId="1ADDD214" w14:textId="4BDFDF83" w:rsidR="00FB0496" w:rsidRPr="00C93F64" w:rsidRDefault="00FB0496" w:rsidP="00CB1858">
      <w:pPr>
        <w:pStyle w:val="ab"/>
        <w:numPr>
          <w:ilvl w:val="0"/>
          <w:numId w:val="25"/>
        </w:num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حماية الأصول من التلف أو السرقة.</w:t>
      </w:r>
    </w:p>
    <w:p w14:paraId="4AD1164B" w14:textId="77777777" w:rsidR="00FB0496" w:rsidRPr="00C93F64" w:rsidRDefault="00FB0496" w:rsidP="00CB1858">
      <w:pPr>
        <w:pStyle w:val="ab"/>
        <w:numPr>
          <w:ilvl w:val="0"/>
          <w:numId w:val="25"/>
        </w:num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الامتثال القانوني: يساعد الالتزام بإجراءات إدارة المخاطر في تقليل المشاكل القانونية والمخالفات.</w:t>
      </w:r>
    </w:p>
    <w:p w14:paraId="52510A98" w14:textId="6BFC5F46" w:rsidR="00FB0496" w:rsidRPr="00C93F64" w:rsidRDefault="00FB0496" w:rsidP="00CB1858">
      <w:pPr>
        <w:pStyle w:val="ab"/>
        <w:numPr>
          <w:ilvl w:val="0"/>
          <w:numId w:val="25"/>
        </w:numPr>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تعزيز ثقة العملاء والمستثمرين.</w:t>
      </w:r>
    </w:p>
    <w:p w14:paraId="419FBD59" w14:textId="37612C5C" w:rsidR="00B07324" w:rsidRPr="00B07324" w:rsidRDefault="00B07324" w:rsidP="00CB1858">
      <w:pPr>
        <w:rPr>
          <w:rFonts w:ascii="Simplified Arabic" w:eastAsia="Calibri" w:hAnsi="Simplified Arabic" w:cs="Simplified Arabic"/>
          <w:sz w:val="24"/>
          <w:szCs w:val="24"/>
          <w:rtl/>
        </w:rPr>
      </w:pPr>
      <w:r w:rsidRPr="00B07324">
        <w:rPr>
          <w:rFonts w:ascii="Simplified Arabic" w:eastAsia="Calibri" w:hAnsi="Simplified Arabic" w:cs="Simplified Arabic"/>
          <w:sz w:val="24"/>
          <w:szCs w:val="24"/>
          <w:rtl/>
        </w:rPr>
        <w:lastRenderedPageBreak/>
        <w:t>وفي سياق أهمية إدارة المخاطر لقطاع التأجير، يتضح كيف يمكن لهذا المجال أن يستفيد بشكل مباشر من تطبيق مبادئ الإدارة الحديثة للمخاطر، خاصة فيما يتعلق باستمرارية الأعمال وحماية الأصول</w:t>
      </w:r>
      <w:r>
        <w:rPr>
          <w:rFonts w:ascii="Simplified Arabic" w:eastAsia="Calibri" w:hAnsi="Simplified Arabic" w:cs="Simplified Arabic" w:hint="cs"/>
          <w:sz w:val="24"/>
          <w:szCs w:val="24"/>
          <w:rtl/>
        </w:rPr>
        <w:t>ن</w:t>
      </w:r>
      <w:r w:rsidRPr="00B07324">
        <w:rPr>
          <w:rFonts w:ascii="Simplified Arabic" w:eastAsia="Calibri" w:hAnsi="Simplified Arabic" w:cs="Simplified Arabic"/>
          <w:sz w:val="24"/>
          <w:szCs w:val="24"/>
          <w:rtl/>
        </w:rPr>
        <w:t xml:space="preserve"> فشركات التأجير تمتلك أصولًا مادية عالية القيمة، وتتعامل يوميًا مع العملاء والمركبات والأنظمة التشغيلية، مما يجعل التعرف المبكر على المخاطر عاملاً حاسمًا في تجنب الخسائر وتحسين الكفاءة التشغيلية</w:t>
      </w:r>
      <w:r>
        <w:rPr>
          <w:rFonts w:ascii="Simplified Arabic" w:eastAsia="Calibri" w:hAnsi="Simplified Arabic" w:cs="Simplified Arabic" w:hint="cs"/>
          <w:sz w:val="24"/>
          <w:szCs w:val="24"/>
          <w:rtl/>
        </w:rPr>
        <w:t>،</w:t>
      </w:r>
      <w:r w:rsidRPr="00B07324">
        <w:rPr>
          <w:rFonts w:ascii="Simplified Arabic" w:eastAsia="Calibri" w:hAnsi="Simplified Arabic" w:cs="Simplified Arabic"/>
          <w:sz w:val="24"/>
          <w:szCs w:val="24"/>
          <w:rtl/>
        </w:rPr>
        <w:t xml:space="preserve"> إضافة إلى ذلك، تساهم إدارة المخاطر في تعزيز الامتثال القانوني، وهو عنصر جوهري في قطاع يتداخل مع جهات حكومية وتشريعات تنظيمية متعددة، كما أن وجود إدارة مخاطر فعالة يعزز ثقة العملاء والمستثمرين ويمنح الشركة قدرة تنافسية أعلى.</w:t>
      </w:r>
    </w:p>
    <w:p w14:paraId="10B6A300" w14:textId="0AA6E69D" w:rsidR="00841E2E" w:rsidRPr="00C93F64" w:rsidRDefault="00841E2E" w:rsidP="00CB1858">
      <w:pPr>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 xml:space="preserve">المخاطر </w:t>
      </w:r>
      <w:r w:rsidR="001D7FD0" w:rsidRPr="00C93F64">
        <w:rPr>
          <w:rFonts w:ascii="Simplified Arabic" w:eastAsia="Calibri" w:hAnsi="Simplified Arabic" w:cs="Simplified Arabic"/>
          <w:b/>
          <w:bCs/>
          <w:sz w:val="24"/>
          <w:szCs w:val="24"/>
          <w:rtl/>
        </w:rPr>
        <w:t xml:space="preserve">التي تواجه </w:t>
      </w:r>
      <w:r w:rsidR="00365D7F" w:rsidRPr="00C93F64">
        <w:rPr>
          <w:rFonts w:ascii="Simplified Arabic" w:eastAsia="Calibri" w:hAnsi="Simplified Arabic" w:cs="Simplified Arabic"/>
          <w:b/>
          <w:bCs/>
          <w:sz w:val="24"/>
          <w:szCs w:val="24"/>
          <w:rtl/>
        </w:rPr>
        <w:t xml:space="preserve">شركات </w:t>
      </w:r>
      <w:r w:rsidR="00A871BA">
        <w:rPr>
          <w:rFonts w:ascii="Simplified Arabic" w:eastAsia="Calibri" w:hAnsi="Simplified Arabic" w:cs="Simplified Arabic"/>
          <w:b/>
          <w:bCs/>
          <w:sz w:val="24"/>
          <w:szCs w:val="24"/>
          <w:rtl/>
        </w:rPr>
        <w:t>تأجير</w:t>
      </w:r>
      <w:r w:rsidR="00365D7F" w:rsidRPr="00C93F64">
        <w:rPr>
          <w:rFonts w:ascii="Simplified Arabic" w:eastAsia="Calibri" w:hAnsi="Simplified Arabic" w:cs="Simplified Arabic"/>
          <w:b/>
          <w:bCs/>
          <w:sz w:val="24"/>
          <w:szCs w:val="24"/>
          <w:rtl/>
        </w:rPr>
        <w:t xml:space="preserve"> السيارات</w:t>
      </w:r>
    </w:p>
    <w:p w14:paraId="44D000E8" w14:textId="710897D1" w:rsidR="009B0855" w:rsidRPr="00185F75" w:rsidRDefault="00063783" w:rsidP="00185F75">
      <w:pPr>
        <w:ind w:firstLine="642"/>
        <w:rPr>
          <w:rFonts w:ascii="Simplified Arabic" w:eastAsia="Calibri" w:hAnsi="Simplified Arabic" w:cs="Simplified Arabic"/>
          <w:sz w:val="24"/>
          <w:szCs w:val="24"/>
          <w:rtl/>
        </w:rPr>
      </w:pPr>
      <w:r w:rsidRPr="00185F75">
        <w:rPr>
          <w:rFonts w:ascii="Simplified Arabic" w:eastAsia="Calibri" w:hAnsi="Simplified Arabic" w:cs="Simplified Arabic"/>
          <w:sz w:val="24"/>
          <w:szCs w:val="24"/>
          <w:rtl/>
        </w:rPr>
        <w:t xml:space="preserve">يمكن تقسيم المخاطر </w:t>
      </w:r>
      <w:r w:rsidR="00586AD1" w:rsidRPr="00185F75">
        <w:rPr>
          <w:rFonts w:ascii="Simplified Arabic" w:eastAsia="Calibri" w:hAnsi="Simplified Arabic" w:cs="Simplified Arabic"/>
          <w:sz w:val="24"/>
          <w:szCs w:val="24"/>
          <w:rtl/>
        </w:rPr>
        <w:t xml:space="preserve">التي تواجه شركات </w:t>
      </w:r>
      <w:r w:rsidR="00A871BA" w:rsidRPr="00185F75">
        <w:rPr>
          <w:rFonts w:ascii="Simplified Arabic" w:eastAsia="Calibri" w:hAnsi="Simplified Arabic" w:cs="Simplified Arabic"/>
          <w:sz w:val="24"/>
          <w:szCs w:val="24"/>
          <w:rtl/>
        </w:rPr>
        <w:t>تأجير</w:t>
      </w:r>
      <w:r w:rsidR="00586AD1" w:rsidRPr="00185F75">
        <w:rPr>
          <w:rFonts w:ascii="Simplified Arabic" w:eastAsia="Calibri" w:hAnsi="Simplified Arabic" w:cs="Simplified Arabic"/>
          <w:sz w:val="24"/>
          <w:szCs w:val="24"/>
          <w:rtl/>
        </w:rPr>
        <w:t xml:space="preserve"> السيارات </w:t>
      </w:r>
      <w:r w:rsidRPr="00185F75">
        <w:rPr>
          <w:rFonts w:ascii="Simplified Arabic" w:eastAsia="Calibri" w:hAnsi="Simplified Arabic" w:cs="Simplified Arabic"/>
          <w:sz w:val="24"/>
          <w:szCs w:val="24"/>
          <w:rtl/>
        </w:rPr>
        <w:t>أيضاً إلى عدة أنواع:</w:t>
      </w:r>
    </w:p>
    <w:p w14:paraId="7ABF9161" w14:textId="13A484B8"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 xml:space="preserve">أولاً: المخاطر القانونية: </w:t>
      </w:r>
      <w:r w:rsidRPr="00C93F64">
        <w:rPr>
          <w:rFonts w:ascii="Simplified Arabic" w:eastAsia="Calibri" w:hAnsi="Simplified Arabic" w:cs="Simplified Arabic"/>
          <w:sz w:val="24"/>
          <w:szCs w:val="24"/>
          <w:rtl/>
        </w:rPr>
        <w:t>من أمثلة ذلك</w:t>
      </w:r>
      <w:r w:rsidRPr="00C93F64">
        <w:rPr>
          <w:rFonts w:ascii="Simplified Arabic" w:eastAsia="Calibri" w:hAnsi="Simplified Arabic" w:cs="Simplified Arabic"/>
          <w:b/>
          <w:bCs/>
          <w:sz w:val="24"/>
          <w:szCs w:val="24"/>
          <w:rtl/>
        </w:rPr>
        <w:t xml:space="preserve"> </w:t>
      </w:r>
      <w:r w:rsidRPr="00C93F64">
        <w:rPr>
          <w:rFonts w:ascii="Simplified Arabic" w:eastAsia="Calibri" w:hAnsi="Simplified Arabic" w:cs="Simplified Arabic"/>
          <w:sz w:val="24"/>
          <w:szCs w:val="24"/>
          <w:rtl/>
        </w:rPr>
        <w:t>نقص أو عدم وجود الرؤية القانونية للتعديلات المحتملة، ضعف التشريعات المتعلقة بالبيئة والتخطيط العمراني، واحتمال إقامة دعاوى (المطيري،2019).</w:t>
      </w:r>
    </w:p>
    <w:p w14:paraId="223932EC" w14:textId="2833507D"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 xml:space="preserve">ثانياً: المخاطر التنظيمية: </w:t>
      </w:r>
      <w:r w:rsidRPr="00C93F64">
        <w:rPr>
          <w:rFonts w:ascii="Simplified Arabic" w:eastAsia="Calibri" w:hAnsi="Simplified Arabic" w:cs="Simplified Arabic"/>
          <w:sz w:val="24"/>
          <w:szCs w:val="24"/>
          <w:rtl/>
        </w:rPr>
        <w:t xml:space="preserve">من أمثلة ذلك عدم وجود إجراءات واضحة </w:t>
      </w:r>
      <w:r w:rsidR="00702ED5" w:rsidRPr="00C93F64">
        <w:rPr>
          <w:rFonts w:ascii="Simplified Arabic" w:eastAsia="Calibri" w:hAnsi="Simplified Arabic" w:cs="Simplified Arabic"/>
          <w:sz w:val="24"/>
          <w:szCs w:val="24"/>
          <w:rtl/>
        </w:rPr>
        <w:t>للشركة</w:t>
      </w:r>
      <w:r w:rsidRPr="00C93F64">
        <w:rPr>
          <w:rFonts w:ascii="Simplified Arabic" w:eastAsia="Calibri" w:hAnsi="Simplified Arabic" w:cs="Simplified Arabic"/>
          <w:sz w:val="24"/>
          <w:szCs w:val="24"/>
          <w:rtl/>
        </w:rPr>
        <w:t xml:space="preserve">، نقص في </w:t>
      </w:r>
      <w:r w:rsidR="001D6B24" w:rsidRPr="00C93F64">
        <w:rPr>
          <w:rFonts w:ascii="Simplified Arabic" w:eastAsia="Calibri" w:hAnsi="Simplified Arabic" w:cs="Simplified Arabic"/>
          <w:sz w:val="24"/>
          <w:szCs w:val="24"/>
          <w:rtl/>
        </w:rPr>
        <w:t>الإجراءات</w:t>
      </w:r>
      <w:r w:rsidRPr="00C93F64">
        <w:rPr>
          <w:rFonts w:ascii="Simplified Arabic" w:eastAsia="Calibri" w:hAnsi="Simplified Arabic" w:cs="Simplified Arabic"/>
          <w:sz w:val="24"/>
          <w:szCs w:val="24"/>
          <w:rtl/>
        </w:rPr>
        <w:t xml:space="preserve"> الخاصة المنفذة من قبل العميل أو المدير، التأخر في طلب المواد التي </w:t>
      </w:r>
      <w:r w:rsidR="00702ED5" w:rsidRPr="00C93F64">
        <w:rPr>
          <w:rFonts w:ascii="Simplified Arabic" w:eastAsia="Calibri" w:hAnsi="Simplified Arabic" w:cs="Simplified Arabic"/>
          <w:sz w:val="24"/>
          <w:szCs w:val="24"/>
          <w:rtl/>
        </w:rPr>
        <w:t>ت</w:t>
      </w:r>
      <w:r w:rsidRPr="00C93F64">
        <w:rPr>
          <w:rFonts w:ascii="Simplified Arabic" w:eastAsia="Calibri" w:hAnsi="Simplified Arabic" w:cs="Simplified Arabic"/>
          <w:sz w:val="24"/>
          <w:szCs w:val="24"/>
          <w:rtl/>
        </w:rPr>
        <w:t xml:space="preserve">حتاجها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w:t>
      </w:r>
    </w:p>
    <w:p w14:paraId="076344CE" w14:textId="2A7505BB"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ثالثاً: المخاطر الفنية:</w:t>
      </w:r>
      <w:r w:rsidRPr="00C93F64">
        <w:rPr>
          <w:rFonts w:ascii="Simplified Arabic" w:eastAsia="Calibri" w:hAnsi="Simplified Arabic" w:cs="Simplified Arabic"/>
          <w:sz w:val="24"/>
          <w:szCs w:val="24"/>
          <w:rtl/>
        </w:rPr>
        <w:t xml:space="preserve"> من أمثلة ذلك تعديلات للتصميم والتنفيذ، تقدير غير صحيح لكميات المواد الضرورية لتنفيذ </w:t>
      </w:r>
      <w:r w:rsidR="00702ED5" w:rsidRPr="00C93F64">
        <w:rPr>
          <w:rFonts w:ascii="Simplified Arabic" w:eastAsia="Calibri" w:hAnsi="Simplified Arabic" w:cs="Simplified Arabic"/>
          <w:sz w:val="24"/>
          <w:szCs w:val="24"/>
          <w:rtl/>
        </w:rPr>
        <w:t>الأعمال بالشركة</w:t>
      </w:r>
      <w:r w:rsidRPr="00C93F64">
        <w:rPr>
          <w:rFonts w:ascii="Simplified Arabic" w:eastAsia="Calibri" w:hAnsi="Simplified Arabic" w:cs="Simplified Arabic"/>
          <w:sz w:val="24"/>
          <w:szCs w:val="24"/>
          <w:rtl/>
        </w:rPr>
        <w:t>، عدم توفر المواد الضرورية.</w:t>
      </w:r>
    </w:p>
    <w:p w14:paraId="065347BD" w14:textId="7B681F9A"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 xml:space="preserve">رابعاً: المخاطر المكانية: </w:t>
      </w:r>
      <w:r w:rsidRPr="00C93F64">
        <w:rPr>
          <w:rFonts w:ascii="Simplified Arabic" w:eastAsia="Calibri" w:hAnsi="Simplified Arabic" w:cs="Simplified Arabic"/>
          <w:sz w:val="24"/>
          <w:szCs w:val="24"/>
          <w:rtl/>
        </w:rPr>
        <w:t xml:space="preserve">من أمثلة ذلك وجود عوائق للعمل في مكان التنفيذ، نوعية الأرض ليست متوافقة مع متطلبات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عدم وجود بنى تحتية غير متوافقة مع متطلبات</w:t>
      </w:r>
      <w:r w:rsidR="00702ED5" w:rsidRPr="00C93F64">
        <w:rPr>
          <w:rFonts w:ascii="Simplified Arabic" w:eastAsia="Calibri" w:hAnsi="Simplified Arabic" w:cs="Simplified Arabic"/>
          <w:sz w:val="24"/>
          <w:szCs w:val="24"/>
          <w:rtl/>
        </w:rPr>
        <w:t xml:space="preserve"> أعمال</w:t>
      </w:r>
      <w:r w:rsidRPr="00C93F64">
        <w:rPr>
          <w:rFonts w:ascii="Simplified Arabic" w:eastAsia="Calibri" w:hAnsi="Simplified Arabic" w:cs="Simplified Arabic"/>
          <w:sz w:val="24"/>
          <w:szCs w:val="24"/>
          <w:rtl/>
        </w:rPr>
        <w:t xml:space="preserve"> </w:t>
      </w:r>
      <w:r w:rsidR="00702ED5" w:rsidRPr="00C93F64">
        <w:rPr>
          <w:rFonts w:ascii="Simplified Arabic" w:eastAsia="Calibri" w:hAnsi="Simplified Arabic" w:cs="Simplified Arabic"/>
          <w:sz w:val="24"/>
          <w:szCs w:val="24"/>
          <w:rtl/>
        </w:rPr>
        <w:t xml:space="preserve">الشركة </w:t>
      </w:r>
      <w:r w:rsidRPr="00C93F64">
        <w:rPr>
          <w:rFonts w:ascii="Simplified Arabic" w:eastAsia="Calibri" w:hAnsi="Simplified Arabic" w:cs="Simplified Arabic"/>
          <w:sz w:val="24"/>
          <w:szCs w:val="24"/>
          <w:rtl/>
        </w:rPr>
        <w:t>(</w:t>
      </w:r>
      <w:r w:rsidRPr="00C93F64">
        <w:rPr>
          <w:rFonts w:ascii="Simplified Arabic" w:eastAsia="Calibri" w:hAnsi="Simplified Arabic" w:cs="Simplified Arabic"/>
          <w:sz w:val="24"/>
          <w:szCs w:val="24"/>
        </w:rPr>
        <w:t>Lopes,2022</w:t>
      </w:r>
      <w:r w:rsidRPr="00C93F64">
        <w:rPr>
          <w:rFonts w:ascii="Simplified Arabic" w:eastAsia="Calibri" w:hAnsi="Simplified Arabic" w:cs="Simplified Arabic"/>
          <w:sz w:val="24"/>
          <w:szCs w:val="24"/>
          <w:rtl/>
        </w:rPr>
        <w:t>).</w:t>
      </w:r>
    </w:p>
    <w:p w14:paraId="43F3DA47" w14:textId="47FF5551"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خامساً: المخاطر المالية</w:t>
      </w:r>
      <w:r w:rsidR="00586AD1" w:rsidRPr="00C93F64">
        <w:rPr>
          <w:rFonts w:ascii="Simplified Arabic" w:eastAsia="Calibri" w:hAnsi="Simplified Arabic" w:cs="Simplified Arabic"/>
          <w:b/>
          <w:bCs/>
          <w:sz w:val="24"/>
          <w:szCs w:val="24"/>
          <w:rtl/>
        </w:rPr>
        <w:t>:</w:t>
      </w:r>
      <w:r w:rsidRPr="00C93F64">
        <w:rPr>
          <w:rFonts w:ascii="Simplified Arabic" w:eastAsia="Calibri" w:hAnsi="Simplified Arabic" w:cs="Simplified Arabic"/>
          <w:sz w:val="24"/>
          <w:szCs w:val="24"/>
          <w:rtl/>
        </w:rPr>
        <w:t xml:space="preserve"> </w:t>
      </w:r>
      <w:r w:rsidR="00586AD1" w:rsidRPr="00C93F64">
        <w:rPr>
          <w:rFonts w:ascii="Simplified Arabic" w:eastAsia="Calibri" w:hAnsi="Simplified Arabic" w:cs="Simplified Arabic"/>
          <w:sz w:val="24"/>
          <w:szCs w:val="24"/>
          <w:rtl/>
        </w:rPr>
        <w:t>تشير إلى أي تهديد يؤثر على الوضع المالي للشركة، سواء من حيث الإيرادات، النفقات، التدفق النقدي، أو التمويل</w:t>
      </w:r>
      <w:r w:rsidRPr="00C93F64">
        <w:rPr>
          <w:rFonts w:ascii="Simplified Arabic" w:eastAsia="Calibri" w:hAnsi="Simplified Arabic" w:cs="Simplified Arabic"/>
          <w:sz w:val="24"/>
          <w:szCs w:val="24"/>
          <w:rtl/>
        </w:rPr>
        <w:t>.</w:t>
      </w:r>
    </w:p>
    <w:p w14:paraId="7D09AD9B" w14:textId="25F3ABC8" w:rsidR="009B0855" w:rsidRPr="00C93F64"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 xml:space="preserve">سادساً: المخاطر الاجتماعية: </w:t>
      </w:r>
      <w:r w:rsidRPr="00C93F64">
        <w:rPr>
          <w:rFonts w:ascii="Simplified Arabic" w:eastAsia="Calibri" w:hAnsi="Simplified Arabic" w:cs="Simplified Arabic"/>
          <w:sz w:val="24"/>
          <w:szCs w:val="24"/>
          <w:rtl/>
        </w:rPr>
        <w:t xml:space="preserve">من أمثلة ذلك المبالغة في معايير تقييم </w:t>
      </w:r>
      <w:r w:rsidR="00EA3D60" w:rsidRPr="00C93F64">
        <w:rPr>
          <w:rFonts w:ascii="Simplified Arabic" w:eastAsia="Calibri" w:hAnsi="Simplified Arabic" w:cs="Simplified Arabic"/>
          <w:sz w:val="24"/>
          <w:szCs w:val="24"/>
          <w:rtl/>
        </w:rPr>
        <w:t>أداء</w:t>
      </w:r>
      <w:r w:rsidRPr="00C93F64">
        <w:rPr>
          <w:rFonts w:ascii="Simplified Arabic" w:eastAsia="Calibri" w:hAnsi="Simplified Arabic" w:cs="Simplified Arabic"/>
          <w:sz w:val="24"/>
          <w:szCs w:val="24"/>
          <w:rtl/>
        </w:rPr>
        <w:t xml:space="preserve">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عدم وجود مقاييس للحد من الآثار السلبية الناتجة عن تنفيذ أعمال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في منطقة ما.</w:t>
      </w:r>
    </w:p>
    <w:p w14:paraId="3B8AE219" w14:textId="6693C5FE" w:rsidR="009B0855" w:rsidRDefault="009B0855" w:rsidP="00CB1858">
      <w:pPr>
        <w:spacing w:after="200"/>
        <w:ind w:firstLine="642"/>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سابعاً: المخاطر السياسية</w:t>
      </w:r>
      <w:r w:rsidRPr="00C93F64">
        <w:rPr>
          <w:rFonts w:ascii="Simplified Arabic" w:eastAsia="Calibri" w:hAnsi="Simplified Arabic" w:cs="Simplified Arabic"/>
          <w:sz w:val="24"/>
          <w:szCs w:val="24"/>
          <w:rtl/>
        </w:rPr>
        <w:t xml:space="preserve">: تتضمن هذه النوعية من المخاطر الفشل في الحصول على تراخيص لتنفيذ أعمال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انعدام الرؤية لدى الجهات الإدارية والسياسية لأمور تتعلق </w:t>
      </w:r>
      <w:r w:rsidR="00702ED5" w:rsidRPr="00C93F64">
        <w:rPr>
          <w:rFonts w:ascii="Simplified Arabic" w:eastAsia="Calibri" w:hAnsi="Simplified Arabic" w:cs="Simplified Arabic"/>
          <w:sz w:val="24"/>
          <w:szCs w:val="24"/>
          <w:rtl/>
        </w:rPr>
        <w:t>بالشركة</w:t>
      </w:r>
      <w:r w:rsidRPr="00C93F64">
        <w:rPr>
          <w:rFonts w:ascii="Simplified Arabic" w:eastAsia="Calibri" w:hAnsi="Simplified Arabic" w:cs="Simplified Arabic"/>
          <w:sz w:val="24"/>
          <w:szCs w:val="24"/>
          <w:rtl/>
        </w:rPr>
        <w:t>، حدوث مشاكل في مسألة التوريد وفرض التعامل مع جهات معينة (السعود، 2016).</w:t>
      </w:r>
    </w:p>
    <w:p w14:paraId="6E6A83A2" w14:textId="4E5746AE" w:rsidR="00B07324" w:rsidRDefault="00B07324" w:rsidP="00CB1858">
      <w:pPr>
        <w:spacing w:after="200"/>
        <w:ind w:firstLine="642"/>
        <w:rPr>
          <w:rFonts w:ascii="Simplified Arabic" w:eastAsia="Calibri" w:hAnsi="Simplified Arabic" w:cs="Simplified Arabic"/>
          <w:sz w:val="24"/>
          <w:szCs w:val="24"/>
          <w:rtl/>
        </w:rPr>
      </w:pPr>
      <w:r w:rsidRPr="00B07324">
        <w:rPr>
          <w:rFonts w:ascii="Simplified Arabic" w:eastAsia="Calibri" w:hAnsi="Simplified Arabic" w:cs="Simplified Arabic"/>
          <w:sz w:val="24"/>
          <w:szCs w:val="24"/>
          <w:rtl/>
        </w:rPr>
        <w:t>تصنيف المخاطر الوارد يغطي نطاقًا واسعًا من التحديات التي قد تواجه الشركات، بدءًا من المخاطر القانونية والتنظيمية، وصولًا إلى المخاطر الفنية والمالية والسياسية ويُظهر هذا التصنيف أن قطاع تأجير السيارات يتداخل مع منظومة ضخمة من المتغيرات تشمل العقود والتراخيص والمواد التشغيلية والبنية التحتية وأساليب الإدارة</w:t>
      </w:r>
      <w:r>
        <w:rPr>
          <w:rFonts w:ascii="Simplified Arabic" w:eastAsia="Calibri" w:hAnsi="Simplified Arabic" w:cs="Simplified Arabic"/>
          <w:sz w:val="24"/>
          <w:szCs w:val="24"/>
          <w:rtl/>
        </w:rPr>
        <w:t>، كما</w:t>
      </w:r>
      <w:r w:rsidRPr="00B07324">
        <w:rPr>
          <w:rFonts w:ascii="Simplified Arabic" w:eastAsia="Calibri" w:hAnsi="Simplified Arabic" w:cs="Simplified Arabic"/>
          <w:sz w:val="24"/>
          <w:szCs w:val="24"/>
          <w:rtl/>
        </w:rPr>
        <w:t xml:space="preserve"> أن التنوع في هذه المخاطر يعكس أن إدارة المخاطر في هذا القطاع لا يمكن أن تكون أحادية البعد، بل تتطلب تكاملاً بين الجوانب الفنية والقانونية والإدارية والمالية، مما يجعل عملية الإدارة أكثر تعقيدًا وعمقًا.</w:t>
      </w:r>
    </w:p>
    <w:p w14:paraId="0F032D4A" w14:textId="77777777" w:rsidR="00B07324" w:rsidRDefault="00B07324" w:rsidP="00CB1858">
      <w:pPr>
        <w:spacing w:after="200"/>
        <w:ind w:firstLine="642"/>
        <w:rPr>
          <w:rFonts w:ascii="Simplified Arabic" w:eastAsia="Calibri" w:hAnsi="Simplified Arabic" w:cs="Simplified Arabic"/>
          <w:sz w:val="24"/>
          <w:szCs w:val="24"/>
          <w:rtl/>
        </w:rPr>
      </w:pPr>
    </w:p>
    <w:p w14:paraId="7B1E3EB7" w14:textId="77777777" w:rsidR="00B07324" w:rsidRPr="00C93F64" w:rsidRDefault="00B07324" w:rsidP="00CB1858">
      <w:pPr>
        <w:spacing w:after="200"/>
        <w:ind w:firstLine="642"/>
        <w:rPr>
          <w:rFonts w:ascii="Simplified Arabic" w:eastAsia="Calibri" w:hAnsi="Simplified Arabic" w:cs="Simplified Arabic"/>
          <w:sz w:val="24"/>
          <w:szCs w:val="24"/>
          <w:rtl/>
        </w:rPr>
      </w:pPr>
    </w:p>
    <w:p w14:paraId="4D31CC8F" w14:textId="701F7B0D" w:rsidR="000964A8" w:rsidRPr="00C93F64" w:rsidRDefault="000964A8" w:rsidP="00CB1858">
      <w:pPr>
        <w:outlineLvl w:val="0"/>
        <w:rPr>
          <w:rFonts w:ascii="Simplified Arabic" w:hAnsi="Simplified Arabic" w:cs="Simplified Arabic"/>
          <w:b/>
          <w:bCs/>
          <w:sz w:val="24"/>
          <w:szCs w:val="24"/>
          <w:rtl/>
          <w:lang w:bidi="ar-EG"/>
        </w:rPr>
      </w:pPr>
      <w:bookmarkStart w:id="14" w:name="_Toc214635071"/>
      <w:bookmarkStart w:id="15" w:name="_Toc214635181"/>
      <w:r w:rsidRPr="00C93F64">
        <w:rPr>
          <w:rFonts w:ascii="Simplified Arabic" w:hAnsi="Simplified Arabic" w:cs="Simplified Arabic"/>
          <w:b/>
          <w:bCs/>
          <w:sz w:val="24"/>
          <w:szCs w:val="24"/>
          <w:rtl/>
          <w:lang w:bidi="ar-EG"/>
        </w:rPr>
        <w:lastRenderedPageBreak/>
        <w:t xml:space="preserve">إستراتيجيات إدارة المخاطر في قطاع </w:t>
      </w:r>
      <w:r w:rsidR="00A871BA">
        <w:rPr>
          <w:rFonts w:ascii="Simplified Arabic" w:hAnsi="Simplified Arabic" w:cs="Simplified Arabic"/>
          <w:b/>
          <w:bCs/>
          <w:sz w:val="24"/>
          <w:szCs w:val="24"/>
          <w:rtl/>
          <w:lang w:bidi="ar-EG"/>
        </w:rPr>
        <w:t>تأجير</w:t>
      </w:r>
      <w:r w:rsidRPr="00C93F64">
        <w:rPr>
          <w:rFonts w:ascii="Simplified Arabic" w:hAnsi="Simplified Arabic" w:cs="Simplified Arabic"/>
          <w:b/>
          <w:bCs/>
          <w:sz w:val="24"/>
          <w:szCs w:val="24"/>
          <w:rtl/>
          <w:lang w:bidi="ar-EG"/>
        </w:rPr>
        <w:t xml:space="preserve"> السيارات</w:t>
      </w:r>
      <w:bookmarkEnd w:id="14"/>
      <w:bookmarkEnd w:id="15"/>
    </w:p>
    <w:p w14:paraId="0A8178C6" w14:textId="594E7810" w:rsidR="000964A8" w:rsidRPr="00C93F64" w:rsidRDefault="000964A8" w:rsidP="00CB1858">
      <w:pPr>
        <w:outlineLvl w:val="0"/>
        <w:rPr>
          <w:rFonts w:ascii="Simplified Arabic" w:hAnsi="Simplified Arabic" w:cs="Simplified Arabic"/>
          <w:sz w:val="24"/>
          <w:szCs w:val="24"/>
          <w:rtl/>
          <w:lang w:bidi="ar-EG"/>
        </w:rPr>
      </w:pPr>
      <w:bookmarkStart w:id="16" w:name="_Toc214635072"/>
      <w:bookmarkStart w:id="17" w:name="_Toc214635182"/>
      <w:r w:rsidRPr="00C93F64">
        <w:rPr>
          <w:rFonts w:ascii="Simplified Arabic" w:hAnsi="Simplified Arabic" w:cs="Simplified Arabic"/>
          <w:sz w:val="24"/>
          <w:szCs w:val="24"/>
          <w:rtl/>
          <w:lang w:bidi="ar-EG"/>
        </w:rPr>
        <w:t xml:space="preserve">فيما يلي أبرز استراتيجيات إدارة المخاطر التي يمكن تطبيقها في قطاع </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xml:space="preserve"> السيارات:</w:t>
      </w:r>
      <w:bookmarkEnd w:id="16"/>
      <w:bookmarkEnd w:id="17"/>
    </w:p>
    <w:p w14:paraId="2402E9D8" w14:textId="77777777" w:rsidR="000964A8" w:rsidRPr="00C93F64" w:rsidRDefault="000964A8" w:rsidP="00B83746">
      <w:pPr>
        <w:pStyle w:val="ab"/>
        <w:numPr>
          <w:ilvl w:val="1"/>
          <w:numId w:val="4"/>
        </w:numPr>
        <w:ind w:left="935" w:hanging="284"/>
        <w:outlineLvl w:val="0"/>
        <w:rPr>
          <w:rFonts w:ascii="Simplified Arabic" w:hAnsi="Simplified Arabic" w:cs="Simplified Arabic"/>
          <w:b/>
          <w:bCs/>
          <w:sz w:val="24"/>
          <w:szCs w:val="24"/>
          <w:rtl/>
          <w:lang w:bidi="ar-EG"/>
        </w:rPr>
      </w:pPr>
      <w:bookmarkStart w:id="18" w:name="_Toc214635073"/>
      <w:bookmarkStart w:id="19" w:name="_Toc214635183"/>
      <w:r w:rsidRPr="00C93F64">
        <w:rPr>
          <w:rFonts w:ascii="Simplified Arabic" w:hAnsi="Simplified Arabic" w:cs="Simplified Arabic"/>
          <w:b/>
          <w:bCs/>
          <w:sz w:val="24"/>
          <w:szCs w:val="24"/>
          <w:rtl/>
          <w:lang w:bidi="ar-EG"/>
        </w:rPr>
        <w:t>استراتيجية تجنب المخاطر</w:t>
      </w:r>
      <w:bookmarkEnd w:id="18"/>
      <w:bookmarkEnd w:id="19"/>
    </w:p>
    <w:p w14:paraId="1ED1D9DD" w14:textId="4C6C50D1" w:rsidR="000964A8" w:rsidRPr="00C93F64" w:rsidRDefault="000964A8" w:rsidP="00CB1858">
      <w:pPr>
        <w:outlineLvl w:val="0"/>
        <w:rPr>
          <w:rFonts w:ascii="Simplified Arabic" w:hAnsi="Simplified Arabic" w:cs="Simplified Arabic"/>
          <w:sz w:val="24"/>
          <w:szCs w:val="24"/>
          <w:rtl/>
          <w:lang w:bidi="ar-EG"/>
        </w:rPr>
      </w:pPr>
      <w:bookmarkStart w:id="20" w:name="_Toc214635074"/>
      <w:bookmarkStart w:id="21" w:name="_Toc214635184"/>
      <w:r w:rsidRPr="00C93F64">
        <w:rPr>
          <w:rFonts w:ascii="Simplified Arabic" w:hAnsi="Simplified Arabic" w:cs="Simplified Arabic"/>
          <w:sz w:val="24"/>
          <w:szCs w:val="24"/>
          <w:rtl/>
          <w:lang w:bidi="ar-EG"/>
        </w:rPr>
        <w:t>تعني الامتناع عن ممارسة نشاط معين أو اتخاذ قرار يؤدي إلى تجنب الخطر تمامًا.</w:t>
      </w:r>
      <w:bookmarkEnd w:id="20"/>
      <w:bookmarkEnd w:id="21"/>
    </w:p>
    <w:p w14:paraId="739FB751" w14:textId="77777777" w:rsidR="000964A8" w:rsidRPr="00C93F64" w:rsidRDefault="000964A8" w:rsidP="00B83746">
      <w:pPr>
        <w:pStyle w:val="ab"/>
        <w:numPr>
          <w:ilvl w:val="1"/>
          <w:numId w:val="4"/>
        </w:numPr>
        <w:ind w:left="935" w:hanging="284"/>
        <w:outlineLvl w:val="0"/>
        <w:rPr>
          <w:rFonts w:ascii="Simplified Arabic" w:hAnsi="Simplified Arabic" w:cs="Simplified Arabic"/>
          <w:b/>
          <w:bCs/>
          <w:sz w:val="24"/>
          <w:szCs w:val="24"/>
          <w:rtl/>
          <w:lang w:bidi="ar-EG"/>
        </w:rPr>
      </w:pPr>
      <w:bookmarkStart w:id="22" w:name="_Toc214635075"/>
      <w:bookmarkStart w:id="23" w:name="_Toc214635185"/>
      <w:r w:rsidRPr="00C93F64">
        <w:rPr>
          <w:rFonts w:ascii="Simplified Arabic" w:hAnsi="Simplified Arabic" w:cs="Simplified Arabic"/>
          <w:b/>
          <w:bCs/>
          <w:sz w:val="24"/>
          <w:szCs w:val="24"/>
          <w:rtl/>
          <w:lang w:bidi="ar-EG"/>
        </w:rPr>
        <w:t>استراتيجية تقليل المخاطر</w:t>
      </w:r>
      <w:bookmarkEnd w:id="22"/>
      <w:bookmarkEnd w:id="23"/>
    </w:p>
    <w:p w14:paraId="51489BEE" w14:textId="7E699555" w:rsidR="000964A8" w:rsidRPr="00C93F64" w:rsidRDefault="000964A8" w:rsidP="00CB1858">
      <w:pPr>
        <w:outlineLvl w:val="0"/>
        <w:rPr>
          <w:rFonts w:ascii="Simplified Arabic" w:hAnsi="Simplified Arabic" w:cs="Simplified Arabic"/>
          <w:sz w:val="24"/>
          <w:szCs w:val="24"/>
          <w:rtl/>
        </w:rPr>
      </w:pPr>
      <w:bookmarkStart w:id="24" w:name="_Toc214635076"/>
      <w:bookmarkStart w:id="25" w:name="_Toc214635186"/>
      <w:r w:rsidRPr="00C93F64">
        <w:rPr>
          <w:rFonts w:ascii="Simplified Arabic" w:hAnsi="Simplified Arabic" w:cs="Simplified Arabic"/>
          <w:sz w:val="24"/>
          <w:szCs w:val="24"/>
          <w:rtl/>
          <w:lang w:bidi="ar-EG"/>
        </w:rPr>
        <w:t>تعني اتخاذ إجراءات تقلل من احتمال وقوع الخطر أو تخفف من أثره في حال حدوثه، ومن الأمثلة على ذلك تركيب أجهزة تتبع في جميع السيارات لمراقبة الاستخدام وتحديد المواقع</w:t>
      </w:r>
      <w:r w:rsidR="00CD2C0D" w:rsidRPr="00C93F64">
        <w:rPr>
          <w:rFonts w:ascii="Simplified Arabic" w:eastAsia="Times New Roman" w:hAnsi="Simplified Arabic" w:cs="Simplified Arabic"/>
          <w:sz w:val="24"/>
          <w:szCs w:val="24"/>
        </w:rPr>
        <w:t xml:space="preserve"> (</w:t>
      </w:r>
      <w:r w:rsidRPr="00C93F64">
        <w:rPr>
          <w:rFonts w:ascii="Simplified Arabic" w:eastAsia="Times New Roman" w:hAnsi="Simplified Arabic" w:cs="Simplified Arabic"/>
          <w:sz w:val="24"/>
          <w:szCs w:val="24"/>
        </w:rPr>
        <w:t>Kalia &amp; Gill,2022)</w:t>
      </w:r>
      <w:bookmarkEnd w:id="24"/>
      <w:bookmarkEnd w:id="25"/>
      <w:r w:rsidRPr="00C93F64">
        <w:rPr>
          <w:rFonts w:ascii="Simplified Arabic" w:eastAsia="Times New Roman" w:hAnsi="Simplified Arabic" w:cs="Simplified Arabic"/>
          <w:sz w:val="24"/>
          <w:szCs w:val="24"/>
          <w:rtl/>
        </w:rPr>
        <w:t xml:space="preserve"> </w:t>
      </w:r>
    </w:p>
    <w:p w14:paraId="6AC43F55" w14:textId="77777777" w:rsidR="000964A8" w:rsidRPr="007821A0" w:rsidRDefault="000964A8" w:rsidP="00CB1858">
      <w:pPr>
        <w:pStyle w:val="ab"/>
        <w:numPr>
          <w:ilvl w:val="0"/>
          <w:numId w:val="29"/>
        </w:numPr>
        <w:outlineLvl w:val="0"/>
        <w:rPr>
          <w:rFonts w:ascii="Simplified Arabic" w:hAnsi="Simplified Arabic" w:cs="Simplified Arabic"/>
          <w:b/>
          <w:bCs/>
          <w:sz w:val="24"/>
          <w:szCs w:val="24"/>
          <w:rtl/>
          <w:lang w:bidi="ar-EG"/>
        </w:rPr>
      </w:pPr>
      <w:bookmarkStart w:id="26" w:name="_Toc214635079"/>
      <w:bookmarkStart w:id="27" w:name="_Toc214635189"/>
      <w:r w:rsidRPr="007821A0">
        <w:rPr>
          <w:rFonts w:ascii="Simplified Arabic" w:hAnsi="Simplified Arabic" w:cs="Simplified Arabic"/>
          <w:b/>
          <w:bCs/>
          <w:sz w:val="24"/>
          <w:szCs w:val="24"/>
          <w:rtl/>
          <w:lang w:bidi="ar-EG"/>
        </w:rPr>
        <w:t>أنظمة تتبع المركبات</w:t>
      </w:r>
      <w:bookmarkEnd w:id="26"/>
      <w:bookmarkEnd w:id="27"/>
      <w:r w:rsidRPr="007821A0">
        <w:rPr>
          <w:rFonts w:ascii="Simplified Arabic" w:hAnsi="Simplified Arabic" w:cs="Simplified Arabic"/>
          <w:b/>
          <w:bCs/>
          <w:sz w:val="24"/>
          <w:szCs w:val="24"/>
          <w:rtl/>
          <w:lang w:bidi="ar-EG"/>
        </w:rPr>
        <w:t xml:space="preserve"> </w:t>
      </w:r>
    </w:p>
    <w:p w14:paraId="05BE9E10" w14:textId="3392CEDF" w:rsidR="000964A8" w:rsidRDefault="000964A8" w:rsidP="00CB1858">
      <w:pPr>
        <w:outlineLvl w:val="0"/>
        <w:rPr>
          <w:rFonts w:ascii="Simplified Arabic" w:hAnsi="Simplified Arabic" w:cs="Simplified Arabic"/>
          <w:sz w:val="24"/>
          <w:szCs w:val="24"/>
          <w:rtl/>
          <w:lang w:bidi="ar-EG"/>
        </w:rPr>
      </w:pPr>
      <w:bookmarkStart w:id="28" w:name="_Toc214635080"/>
      <w:bookmarkStart w:id="29" w:name="_Toc214635190"/>
      <w:r w:rsidRPr="00C93F64">
        <w:rPr>
          <w:rFonts w:ascii="Simplified Arabic" w:hAnsi="Simplified Arabic" w:cs="Simplified Arabic"/>
          <w:sz w:val="24"/>
          <w:szCs w:val="24"/>
          <w:rtl/>
          <w:lang w:bidi="ar-EG"/>
        </w:rPr>
        <w:t>أجهزة تتبع تُركب في السيارات لعرض الموقع الجغرافي لحظيًا وتتبع سلوك القيادة.</w:t>
      </w:r>
      <w:bookmarkEnd w:id="28"/>
      <w:bookmarkEnd w:id="29"/>
    </w:p>
    <w:p w14:paraId="6AEF748E" w14:textId="77777777" w:rsidR="00910E8A" w:rsidRPr="00C93F64" w:rsidRDefault="00910E8A" w:rsidP="00CB1858">
      <w:pPr>
        <w:outlineLvl w:val="0"/>
        <w:rPr>
          <w:rFonts w:ascii="Simplified Arabic" w:hAnsi="Simplified Arabic" w:cs="Simplified Arabic"/>
          <w:sz w:val="24"/>
          <w:szCs w:val="24"/>
          <w:rtl/>
          <w:lang w:bidi="ar-EG"/>
        </w:rPr>
      </w:pPr>
    </w:p>
    <w:p w14:paraId="7CC27ACA" w14:textId="77777777" w:rsidR="000964A8" w:rsidRPr="007821A0" w:rsidRDefault="000964A8" w:rsidP="00CB1858">
      <w:pPr>
        <w:pStyle w:val="ab"/>
        <w:numPr>
          <w:ilvl w:val="0"/>
          <w:numId w:val="29"/>
        </w:numPr>
        <w:outlineLvl w:val="0"/>
        <w:rPr>
          <w:rFonts w:ascii="Simplified Arabic" w:hAnsi="Simplified Arabic" w:cs="Simplified Arabic"/>
          <w:b/>
          <w:bCs/>
          <w:sz w:val="24"/>
          <w:szCs w:val="24"/>
          <w:rtl/>
          <w:lang w:bidi="ar-EG"/>
        </w:rPr>
      </w:pPr>
      <w:bookmarkStart w:id="30" w:name="_Toc214635081"/>
      <w:bookmarkStart w:id="31" w:name="_Toc214635191"/>
      <w:r w:rsidRPr="007821A0">
        <w:rPr>
          <w:rFonts w:ascii="Simplified Arabic" w:hAnsi="Simplified Arabic" w:cs="Simplified Arabic"/>
          <w:b/>
          <w:bCs/>
          <w:sz w:val="24"/>
          <w:szCs w:val="24"/>
          <w:rtl/>
          <w:lang w:bidi="ar-EG"/>
        </w:rPr>
        <w:t>أنظمة الحجز وإدارة الأسطول</w:t>
      </w:r>
      <w:bookmarkEnd w:id="30"/>
      <w:bookmarkEnd w:id="31"/>
    </w:p>
    <w:p w14:paraId="4BED9350" w14:textId="562B4903" w:rsidR="000964A8" w:rsidRPr="00C93F64" w:rsidRDefault="000964A8" w:rsidP="00CB1858">
      <w:pPr>
        <w:outlineLvl w:val="0"/>
        <w:rPr>
          <w:rFonts w:ascii="Simplified Arabic" w:hAnsi="Simplified Arabic" w:cs="Simplified Arabic"/>
          <w:sz w:val="24"/>
          <w:szCs w:val="24"/>
          <w:rtl/>
          <w:lang w:bidi="ar-EG"/>
        </w:rPr>
      </w:pPr>
      <w:bookmarkStart w:id="32" w:name="_Toc214635082"/>
      <w:bookmarkStart w:id="33" w:name="_Toc214635192"/>
      <w:r w:rsidRPr="00C93F64">
        <w:rPr>
          <w:rFonts w:ascii="Simplified Arabic" w:hAnsi="Simplified Arabic" w:cs="Simplified Arabic"/>
          <w:sz w:val="24"/>
          <w:szCs w:val="24"/>
          <w:rtl/>
          <w:lang w:bidi="ar-EG"/>
        </w:rPr>
        <w:t>أنظمة رقمية تستخدم لتنسيق عمليات ال</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وتتبع توافر السيارات، وجدولة الصيانة وتتضح فائدتها في تقليل الأخطاء اليدوية والإدارية.</w:t>
      </w:r>
      <w:bookmarkEnd w:id="32"/>
      <w:bookmarkEnd w:id="33"/>
    </w:p>
    <w:p w14:paraId="74394EAF" w14:textId="77777777" w:rsidR="000964A8" w:rsidRPr="007821A0" w:rsidRDefault="000964A8" w:rsidP="00CB1858">
      <w:pPr>
        <w:pStyle w:val="ab"/>
        <w:numPr>
          <w:ilvl w:val="0"/>
          <w:numId w:val="29"/>
        </w:numPr>
        <w:outlineLvl w:val="0"/>
        <w:rPr>
          <w:rFonts w:ascii="Simplified Arabic" w:hAnsi="Simplified Arabic" w:cs="Simplified Arabic"/>
          <w:b/>
          <w:bCs/>
          <w:sz w:val="24"/>
          <w:szCs w:val="24"/>
          <w:rtl/>
          <w:lang w:bidi="ar-EG"/>
        </w:rPr>
      </w:pPr>
      <w:bookmarkStart w:id="34" w:name="_Toc214635083"/>
      <w:bookmarkStart w:id="35" w:name="_Toc214635193"/>
      <w:r w:rsidRPr="007821A0">
        <w:rPr>
          <w:rFonts w:ascii="Simplified Arabic" w:hAnsi="Simplified Arabic" w:cs="Simplified Arabic"/>
          <w:b/>
          <w:bCs/>
          <w:sz w:val="24"/>
          <w:szCs w:val="24"/>
          <w:rtl/>
          <w:lang w:bidi="ar-EG"/>
        </w:rPr>
        <w:t>العقود الإلكترونية والتحقق الرقمي</w:t>
      </w:r>
      <w:bookmarkEnd w:id="34"/>
      <w:bookmarkEnd w:id="35"/>
    </w:p>
    <w:p w14:paraId="558C7B9F" w14:textId="7B59B2B3" w:rsidR="000964A8" w:rsidRPr="00C93F64" w:rsidRDefault="000964A8" w:rsidP="00CB1858">
      <w:pPr>
        <w:outlineLvl w:val="0"/>
        <w:rPr>
          <w:rFonts w:ascii="Simplified Arabic" w:hAnsi="Simplified Arabic" w:cs="Simplified Arabic"/>
          <w:sz w:val="24"/>
          <w:szCs w:val="24"/>
          <w:rtl/>
        </w:rPr>
      </w:pPr>
      <w:bookmarkStart w:id="36" w:name="_Toc214635084"/>
      <w:bookmarkStart w:id="37" w:name="_Toc214635194"/>
      <w:r w:rsidRPr="00C93F64">
        <w:rPr>
          <w:rFonts w:ascii="Simplified Arabic" w:hAnsi="Simplified Arabic" w:cs="Simplified Arabic"/>
          <w:sz w:val="24"/>
          <w:szCs w:val="24"/>
          <w:rtl/>
          <w:lang w:bidi="ar-EG"/>
        </w:rPr>
        <w:t xml:space="preserve">التوقيع الإلكتروني للعقود والتحقق من هوية العميل عبر التطبيقات والأنظمة الحكومية (مثل “أبشر” في السعودية) وفائدته تتضح في تقليل التزوير والتلاعب في البيانات </w:t>
      </w:r>
      <w:r w:rsidR="00CD2C0D" w:rsidRPr="00C93F64">
        <w:rPr>
          <w:rFonts w:ascii="Simplified Arabic" w:eastAsia="Times New Roman" w:hAnsi="Simplified Arabic" w:cs="Simplified Arabic"/>
          <w:sz w:val="24"/>
          <w:szCs w:val="24"/>
        </w:rPr>
        <w:t>(</w:t>
      </w:r>
      <w:r w:rsidRPr="00C93F64">
        <w:rPr>
          <w:rFonts w:ascii="Simplified Arabic" w:eastAsia="Times New Roman" w:hAnsi="Simplified Arabic" w:cs="Simplified Arabic"/>
          <w:sz w:val="24"/>
          <w:szCs w:val="24"/>
        </w:rPr>
        <w:t>Kalia &amp; Gill,2022)</w:t>
      </w:r>
      <w:r w:rsidRPr="00C93F64">
        <w:rPr>
          <w:rFonts w:ascii="Simplified Arabic" w:eastAsia="Times New Roman" w:hAnsi="Simplified Arabic" w:cs="Simplified Arabic"/>
          <w:sz w:val="24"/>
          <w:szCs w:val="24"/>
          <w:rtl/>
        </w:rPr>
        <w:t>.</w:t>
      </w:r>
      <w:bookmarkEnd w:id="36"/>
      <w:bookmarkEnd w:id="37"/>
      <w:r w:rsidRPr="00C93F64">
        <w:rPr>
          <w:rFonts w:ascii="Simplified Arabic" w:eastAsia="Times New Roman" w:hAnsi="Simplified Arabic" w:cs="Simplified Arabic"/>
          <w:sz w:val="24"/>
          <w:szCs w:val="24"/>
          <w:rtl/>
        </w:rPr>
        <w:t xml:space="preserve"> </w:t>
      </w:r>
    </w:p>
    <w:p w14:paraId="096F59E8" w14:textId="7C32AF71" w:rsidR="000964A8" w:rsidRPr="007821A0" w:rsidRDefault="000964A8" w:rsidP="00CB1858">
      <w:pPr>
        <w:pStyle w:val="ab"/>
        <w:numPr>
          <w:ilvl w:val="0"/>
          <w:numId w:val="29"/>
        </w:numPr>
        <w:outlineLvl w:val="0"/>
        <w:rPr>
          <w:rFonts w:ascii="Simplified Arabic" w:hAnsi="Simplified Arabic" w:cs="Simplified Arabic"/>
          <w:b/>
          <w:bCs/>
          <w:sz w:val="24"/>
          <w:szCs w:val="24"/>
          <w:rtl/>
          <w:lang w:bidi="ar-EG"/>
        </w:rPr>
      </w:pPr>
      <w:bookmarkStart w:id="38" w:name="_Toc214635085"/>
      <w:bookmarkStart w:id="39" w:name="_Toc214635195"/>
      <w:r w:rsidRPr="007821A0">
        <w:rPr>
          <w:rFonts w:ascii="Simplified Arabic" w:hAnsi="Simplified Arabic" w:cs="Simplified Arabic"/>
          <w:b/>
          <w:bCs/>
          <w:sz w:val="24"/>
          <w:szCs w:val="24"/>
          <w:rtl/>
          <w:lang w:bidi="ar-EG"/>
        </w:rPr>
        <w:t>تحليل البيانات والذكاء الاصطناعي</w:t>
      </w:r>
      <w:bookmarkEnd w:id="38"/>
      <w:bookmarkEnd w:id="39"/>
    </w:p>
    <w:p w14:paraId="0FD8D647" w14:textId="1AA7AD43" w:rsidR="000964A8" w:rsidRPr="00C93F64" w:rsidRDefault="000964A8" w:rsidP="00CB1858">
      <w:pPr>
        <w:outlineLvl w:val="0"/>
        <w:rPr>
          <w:rFonts w:ascii="Simplified Arabic" w:hAnsi="Simplified Arabic" w:cs="Simplified Arabic"/>
          <w:sz w:val="24"/>
          <w:szCs w:val="24"/>
          <w:rtl/>
          <w:lang w:bidi="ar-EG"/>
        </w:rPr>
      </w:pPr>
      <w:bookmarkStart w:id="40" w:name="_Toc214635086"/>
      <w:bookmarkStart w:id="41" w:name="_Toc214635196"/>
      <w:r w:rsidRPr="00C93F64">
        <w:rPr>
          <w:rFonts w:ascii="Simplified Arabic" w:hAnsi="Simplified Arabic" w:cs="Simplified Arabic"/>
          <w:sz w:val="24"/>
          <w:szCs w:val="24"/>
          <w:rtl/>
          <w:lang w:bidi="ar-EG"/>
        </w:rPr>
        <w:t xml:space="preserve">الاستفادة من خوارزميات الذكاء الاصطناعي لتحليل بيانات العملاء والمركبات والتوقعات السوقية، وتضم الفائدة في ذلك التنبؤ بمناطق الخطر المرتفعة </w:t>
      </w:r>
      <w:r w:rsidR="00910E8A">
        <w:rPr>
          <w:rFonts w:ascii="Simplified Arabic" w:hAnsi="Simplified Arabic" w:cs="Simplified Arabic" w:hint="cs"/>
          <w:sz w:val="24"/>
          <w:szCs w:val="24"/>
          <w:rtl/>
          <w:lang w:bidi="ar-EG"/>
        </w:rPr>
        <w:t>و</w:t>
      </w:r>
      <w:r w:rsidRPr="00C93F64">
        <w:rPr>
          <w:rFonts w:ascii="Simplified Arabic" w:hAnsi="Simplified Arabic" w:cs="Simplified Arabic"/>
          <w:sz w:val="24"/>
          <w:szCs w:val="24"/>
          <w:rtl/>
          <w:lang w:bidi="ar-EG"/>
        </w:rPr>
        <w:t>تحديد أنماط العملاء الأكثر عرضة للمخاطر.</w:t>
      </w:r>
      <w:bookmarkEnd w:id="40"/>
      <w:bookmarkEnd w:id="41"/>
    </w:p>
    <w:p w14:paraId="0CA10FBA" w14:textId="77777777" w:rsidR="000964A8" w:rsidRPr="007821A0" w:rsidRDefault="000964A8" w:rsidP="00CB1858">
      <w:pPr>
        <w:pStyle w:val="ab"/>
        <w:numPr>
          <w:ilvl w:val="0"/>
          <w:numId w:val="29"/>
        </w:numPr>
        <w:outlineLvl w:val="0"/>
        <w:rPr>
          <w:rFonts w:ascii="Simplified Arabic" w:hAnsi="Simplified Arabic" w:cs="Simplified Arabic"/>
          <w:b/>
          <w:bCs/>
          <w:sz w:val="24"/>
          <w:szCs w:val="24"/>
          <w:rtl/>
          <w:lang w:bidi="ar-EG"/>
        </w:rPr>
      </w:pPr>
      <w:bookmarkStart w:id="42" w:name="_Toc214635087"/>
      <w:bookmarkStart w:id="43" w:name="_Toc214635197"/>
      <w:r w:rsidRPr="007821A0">
        <w:rPr>
          <w:rFonts w:ascii="Simplified Arabic" w:hAnsi="Simplified Arabic" w:cs="Simplified Arabic"/>
          <w:b/>
          <w:bCs/>
          <w:sz w:val="24"/>
          <w:szCs w:val="24"/>
          <w:rtl/>
          <w:lang w:bidi="ar-EG"/>
        </w:rPr>
        <w:t>الربط مع أنظمة التأمين ومزودي الخدمة</w:t>
      </w:r>
      <w:bookmarkEnd w:id="42"/>
      <w:bookmarkEnd w:id="43"/>
    </w:p>
    <w:p w14:paraId="19E51350" w14:textId="6400392C" w:rsidR="000964A8" w:rsidRDefault="000964A8" w:rsidP="00CB1858">
      <w:pPr>
        <w:outlineLvl w:val="0"/>
        <w:rPr>
          <w:rFonts w:ascii="Simplified Arabic" w:hAnsi="Simplified Arabic" w:cs="Simplified Arabic"/>
          <w:sz w:val="24"/>
          <w:szCs w:val="24"/>
          <w:rtl/>
        </w:rPr>
      </w:pPr>
      <w:bookmarkStart w:id="44" w:name="_Toc214635088"/>
      <w:bookmarkStart w:id="45" w:name="_Toc214635198"/>
      <w:r w:rsidRPr="00C93F64">
        <w:rPr>
          <w:rFonts w:ascii="Simplified Arabic" w:hAnsi="Simplified Arabic" w:cs="Simplified Arabic"/>
          <w:sz w:val="24"/>
          <w:szCs w:val="24"/>
          <w:rtl/>
          <w:lang w:bidi="ar-EG"/>
        </w:rPr>
        <w:t>تكامل بين أنظمة شركات ال</w:t>
      </w:r>
      <w:r w:rsidR="00A871BA">
        <w:rPr>
          <w:rFonts w:ascii="Simplified Arabic" w:hAnsi="Simplified Arabic" w:cs="Simplified Arabic"/>
          <w:sz w:val="24"/>
          <w:szCs w:val="24"/>
          <w:rtl/>
          <w:lang w:bidi="ar-EG"/>
        </w:rPr>
        <w:t>تأجير</w:t>
      </w:r>
      <w:r w:rsidRPr="00C93F64">
        <w:rPr>
          <w:rFonts w:ascii="Simplified Arabic" w:hAnsi="Simplified Arabic" w:cs="Simplified Arabic"/>
          <w:sz w:val="24"/>
          <w:szCs w:val="24"/>
          <w:rtl/>
          <w:lang w:bidi="ar-EG"/>
        </w:rPr>
        <w:t xml:space="preserve"> وشركات التأمين أو الصيانة، ويستفاد من ذلك في تسريع التعويضات أو الإصلاحات عند وقوع حادث، تحسين عملية التبليغ وإدارة </w:t>
      </w:r>
      <w:r w:rsidR="00910E8A" w:rsidRPr="00C93F64">
        <w:rPr>
          <w:rFonts w:ascii="Simplified Arabic" w:hAnsi="Simplified Arabic" w:cs="Simplified Arabic" w:hint="cs"/>
          <w:sz w:val="24"/>
          <w:szCs w:val="24"/>
          <w:rtl/>
          <w:lang w:bidi="ar-EG"/>
        </w:rPr>
        <w:t>الحوادث</w:t>
      </w:r>
      <w:r w:rsidR="00910E8A">
        <w:rPr>
          <w:rFonts w:ascii="Simplified Arabic" w:eastAsia="Times New Roman" w:hAnsi="Simplified Arabic" w:cs="Simplified Arabic" w:hint="cs"/>
          <w:sz w:val="24"/>
          <w:szCs w:val="24"/>
          <w:rtl/>
        </w:rPr>
        <w:t xml:space="preserve"> </w:t>
      </w:r>
      <w:r w:rsidR="00910E8A" w:rsidRPr="00C93F64">
        <w:rPr>
          <w:rFonts w:ascii="Simplified Arabic" w:eastAsia="Times New Roman" w:hAnsi="Simplified Arabic" w:cs="Simplified Arabic"/>
          <w:sz w:val="24"/>
          <w:szCs w:val="24"/>
        </w:rPr>
        <w:t>(</w:t>
      </w:r>
      <w:r w:rsidRPr="00C93F64">
        <w:rPr>
          <w:rFonts w:ascii="Simplified Arabic" w:eastAsia="Times New Roman" w:hAnsi="Simplified Arabic" w:cs="Simplified Arabic"/>
          <w:sz w:val="24"/>
          <w:szCs w:val="24"/>
        </w:rPr>
        <w:t>Kalia &amp; Gill,2022)</w:t>
      </w:r>
      <w:bookmarkEnd w:id="44"/>
      <w:bookmarkEnd w:id="45"/>
      <w:r w:rsidRPr="00C93F64">
        <w:rPr>
          <w:rFonts w:ascii="Simplified Arabic" w:eastAsia="Times New Roman" w:hAnsi="Simplified Arabic" w:cs="Simplified Arabic"/>
          <w:sz w:val="24"/>
          <w:szCs w:val="24"/>
          <w:rtl/>
        </w:rPr>
        <w:t xml:space="preserve"> </w:t>
      </w:r>
    </w:p>
    <w:p w14:paraId="3F155793" w14:textId="6939030A" w:rsidR="00B07324" w:rsidRDefault="00B07324" w:rsidP="00CB1858">
      <w:pPr>
        <w:outlineLvl w:val="0"/>
        <w:rPr>
          <w:rFonts w:ascii="Simplified Arabic" w:hAnsi="Simplified Arabic" w:cs="Simplified Arabic"/>
          <w:sz w:val="24"/>
          <w:szCs w:val="24"/>
          <w:rtl/>
        </w:rPr>
      </w:pPr>
      <w:r w:rsidRPr="00B07324">
        <w:rPr>
          <w:rFonts w:ascii="Simplified Arabic" w:hAnsi="Simplified Arabic" w:cs="Simplified Arabic"/>
          <w:sz w:val="24"/>
          <w:szCs w:val="24"/>
          <w:rtl/>
        </w:rPr>
        <w:t>توضح استراتيجيات إدارة المخاطر المطروحة أهمية الاستفادة من التقنيات الحديثة مثل أنظمة التتبع وأنظمة إدارة الأسطول والعقود الإلكترونية والذكاء الاصطناعي</w:t>
      </w:r>
      <w:r>
        <w:rPr>
          <w:rFonts w:ascii="Simplified Arabic" w:hAnsi="Simplified Arabic" w:cs="Simplified Arabic" w:hint="cs"/>
          <w:sz w:val="24"/>
          <w:szCs w:val="24"/>
          <w:rtl/>
        </w:rPr>
        <w:t>، و</w:t>
      </w:r>
      <w:r w:rsidRPr="00B07324">
        <w:rPr>
          <w:rFonts w:ascii="Simplified Arabic" w:hAnsi="Simplified Arabic" w:cs="Simplified Arabic"/>
          <w:sz w:val="24"/>
          <w:szCs w:val="24"/>
          <w:rtl/>
        </w:rPr>
        <w:t>هذه الأدوات لا تمثل مجرد وسائل تشغيلية، بل تُعد ركيزة أساسية في تحسين القدرة على التنبؤ بالمخاطر والتحكم في المتغيرات المرتبطة بالعمل اليومي للشركة</w:t>
      </w:r>
      <w:r>
        <w:rPr>
          <w:rFonts w:ascii="Simplified Arabic" w:hAnsi="Simplified Arabic" w:cs="Simplified Arabic"/>
          <w:sz w:val="24"/>
          <w:szCs w:val="24"/>
          <w:rtl/>
        </w:rPr>
        <w:t>، كما</w:t>
      </w:r>
      <w:r w:rsidRPr="00B07324">
        <w:rPr>
          <w:rFonts w:ascii="Simplified Arabic" w:hAnsi="Simplified Arabic" w:cs="Simplified Arabic"/>
          <w:sz w:val="24"/>
          <w:szCs w:val="24"/>
          <w:rtl/>
        </w:rPr>
        <w:t xml:space="preserve"> يبرز الربط مع أنظمة التأمين ومزودي الخدمة قيمة التكامل في معالجة الحوادث وتقليل زمن التعطل وتعزيز الكفاءة</w:t>
      </w:r>
      <w:r>
        <w:rPr>
          <w:rFonts w:ascii="Simplified Arabic" w:hAnsi="Simplified Arabic" w:cs="Simplified Arabic"/>
          <w:sz w:val="24"/>
          <w:szCs w:val="24"/>
          <w:rtl/>
        </w:rPr>
        <w:t>، و</w:t>
      </w:r>
      <w:r w:rsidRPr="00B07324">
        <w:rPr>
          <w:rFonts w:ascii="Simplified Arabic" w:hAnsi="Simplified Arabic" w:cs="Simplified Arabic"/>
          <w:sz w:val="24"/>
          <w:szCs w:val="24"/>
          <w:rtl/>
        </w:rPr>
        <w:t>هذا كلّه يعكس أن التوجه التقني أصبح جزءًا جوهريًا من منظومة إدارة المخاطر ويوفر للشركات قدرة أكبر على حماية أصولها والرفع من جودة خدماتها.</w:t>
      </w:r>
    </w:p>
    <w:p w14:paraId="4B8FA4A2" w14:textId="5C23B278" w:rsidR="000964A8" w:rsidRPr="00C93F64" w:rsidRDefault="00557FE5" w:rsidP="00BE725F">
      <w:pPr>
        <w:pStyle w:val="ab"/>
        <w:numPr>
          <w:ilvl w:val="0"/>
          <w:numId w:val="39"/>
        </w:numPr>
        <w:outlineLvl w:val="0"/>
        <w:rPr>
          <w:rFonts w:ascii="Simplified Arabic" w:hAnsi="Simplified Arabic" w:cs="Simplified Arabic"/>
          <w:b/>
          <w:bCs/>
          <w:sz w:val="28"/>
          <w:szCs w:val="28"/>
          <w:rtl/>
          <w:lang w:bidi="ar-EG"/>
        </w:rPr>
      </w:pPr>
      <w:bookmarkStart w:id="46" w:name="_Toc214635101"/>
      <w:bookmarkStart w:id="47" w:name="_Toc214635211"/>
      <w:r w:rsidRPr="00C93F64">
        <w:rPr>
          <w:rFonts w:ascii="Simplified Arabic" w:hAnsi="Simplified Arabic" w:cs="Simplified Arabic"/>
          <w:b/>
          <w:bCs/>
          <w:sz w:val="28"/>
          <w:szCs w:val="28"/>
          <w:rtl/>
          <w:lang w:bidi="ar-EG"/>
        </w:rPr>
        <w:t xml:space="preserve">مراجعة </w:t>
      </w:r>
      <w:r w:rsidR="000964A8" w:rsidRPr="00C93F64">
        <w:rPr>
          <w:rFonts w:ascii="Simplified Arabic" w:hAnsi="Simplified Arabic" w:cs="Simplified Arabic"/>
          <w:b/>
          <w:bCs/>
          <w:sz w:val="28"/>
          <w:szCs w:val="28"/>
          <w:rtl/>
          <w:lang w:bidi="ar-EG"/>
        </w:rPr>
        <w:t>الدراسات السابقة:</w:t>
      </w:r>
      <w:bookmarkEnd w:id="46"/>
      <w:bookmarkEnd w:id="47"/>
      <w:r w:rsidR="000964A8" w:rsidRPr="00C93F64">
        <w:rPr>
          <w:rFonts w:ascii="Simplified Arabic" w:hAnsi="Simplified Arabic" w:cs="Simplified Arabic"/>
          <w:b/>
          <w:bCs/>
          <w:sz w:val="28"/>
          <w:szCs w:val="28"/>
          <w:rtl/>
          <w:lang w:bidi="ar-EG"/>
        </w:rPr>
        <w:t xml:space="preserve"> </w:t>
      </w:r>
    </w:p>
    <w:p w14:paraId="60ABB67D" w14:textId="2CDABDDA" w:rsidR="000964A8" w:rsidRPr="00C93F64" w:rsidRDefault="000964A8" w:rsidP="00CB1858">
      <w:pPr>
        <w:ind w:firstLine="509"/>
        <w:rPr>
          <w:rFonts w:ascii="Simplified Arabic" w:eastAsia="Times New Roman" w:hAnsi="Simplified Arabic" w:cs="Simplified Arabic"/>
          <w:sz w:val="24"/>
          <w:szCs w:val="24"/>
          <w:rtl/>
        </w:rPr>
      </w:pPr>
      <w:r w:rsidRPr="00C93F64">
        <w:rPr>
          <w:rFonts w:ascii="Simplified Arabic" w:hAnsi="Simplified Arabic" w:cs="Simplified Arabic"/>
          <w:sz w:val="24"/>
          <w:szCs w:val="24"/>
          <w:rtl/>
          <w:lang w:bidi="ar-EG"/>
        </w:rPr>
        <w:t xml:space="preserve">من الدراسات ذات الصلة بموضوع البحث </w:t>
      </w:r>
      <w:r w:rsidRPr="00C93F64">
        <w:rPr>
          <w:rFonts w:ascii="Simplified Arabic" w:eastAsia="Times New Roman" w:hAnsi="Simplified Arabic" w:cs="Simplified Arabic"/>
          <w:sz w:val="24"/>
          <w:szCs w:val="24"/>
          <w:rtl/>
        </w:rPr>
        <w:t xml:space="preserve">دراسة </w:t>
      </w:r>
      <w:r w:rsidRPr="00C93F64">
        <w:rPr>
          <w:rFonts w:ascii="Simplified Arabic" w:eastAsia="Times New Roman" w:hAnsi="Simplified Arabic" w:cs="Simplified Arabic"/>
          <w:sz w:val="24"/>
          <w:szCs w:val="24"/>
        </w:rPr>
        <w:t>Kalia &amp; Gill</w:t>
      </w:r>
      <w:r w:rsidRPr="00C93F64">
        <w:rPr>
          <w:rFonts w:ascii="Simplified Arabic" w:eastAsia="Times New Roman" w:hAnsi="Simplified Arabic" w:cs="Simplified Arabic"/>
          <w:sz w:val="24"/>
          <w:szCs w:val="24"/>
          <w:rtl/>
        </w:rPr>
        <w:t xml:space="preserve"> (2023) حيث أنه في هذه الدراسة المنهجية، راجع الباحثان الأدبيات الأكاديمية حتى نهاية عام 2022 باستخدام قواعد بيانات</w:t>
      </w:r>
      <w:r w:rsidRPr="00C93F64">
        <w:rPr>
          <w:rFonts w:ascii="Simplified Arabic" w:eastAsia="Times New Roman" w:hAnsi="Simplified Arabic" w:cs="Simplified Arabic"/>
          <w:sz w:val="24"/>
          <w:szCs w:val="24"/>
        </w:rPr>
        <w:t xml:space="preserve"> Web of Science </w:t>
      </w:r>
      <w:r w:rsidRPr="00C93F64">
        <w:rPr>
          <w:rFonts w:ascii="Simplified Arabic" w:eastAsia="Times New Roman" w:hAnsi="Simplified Arabic" w:cs="Simplified Arabic"/>
          <w:sz w:val="24"/>
          <w:szCs w:val="24"/>
          <w:rtl/>
        </w:rPr>
        <w:t>و</w:t>
      </w:r>
      <w:r w:rsidRPr="00C93F64">
        <w:rPr>
          <w:rFonts w:ascii="Simplified Arabic" w:eastAsia="Times New Roman" w:hAnsi="Simplified Arabic" w:cs="Simplified Arabic"/>
          <w:sz w:val="24"/>
          <w:szCs w:val="24"/>
        </w:rPr>
        <w:t>Scopus</w:t>
      </w:r>
      <w:r w:rsidRPr="00C93F64">
        <w:rPr>
          <w:rFonts w:ascii="Simplified Arabic" w:eastAsia="Times New Roman" w:hAnsi="Simplified Arabic" w:cs="Simplified Arabic"/>
          <w:sz w:val="24"/>
          <w:szCs w:val="24"/>
          <w:rtl/>
        </w:rPr>
        <w:t>، واختاروا 72 ورقة بحثية لإجراء تحليل عميق. النتائج أظهرت أنّ الشركات التي تعتمد آليات حوكمة قوية أقل عرضة للمخاطر</w:t>
      </w:r>
      <w:r w:rsidR="00B07324">
        <w:rPr>
          <w:rFonts w:ascii="Simplified Arabic" w:eastAsia="Times New Roman" w:hAnsi="Simplified Arabic" w:cs="Simplified Arabic"/>
          <w:sz w:val="24"/>
          <w:szCs w:val="24"/>
          <w:rtl/>
        </w:rPr>
        <w:t>، و</w:t>
      </w:r>
      <w:r w:rsidRPr="00C93F64">
        <w:rPr>
          <w:rFonts w:ascii="Simplified Arabic" w:eastAsia="Times New Roman" w:hAnsi="Simplified Arabic" w:cs="Simplified Arabic"/>
          <w:sz w:val="24"/>
          <w:szCs w:val="24"/>
          <w:rtl/>
        </w:rPr>
        <w:t xml:space="preserve">كانت من أهم آليات الحوكمة الفعالة: زيادة حصص الملكية المؤسسية، صيغ الملكية العائلية المركزة، تقليل تعويضات الرؤساء التنفيذيين ومواجهة ظاهرة الدمج بين منصب الرئيس التنفيذي ورئيس </w:t>
      </w:r>
      <w:r w:rsidRPr="00C93F64">
        <w:rPr>
          <w:rFonts w:ascii="Simplified Arabic" w:eastAsia="Times New Roman" w:hAnsi="Simplified Arabic" w:cs="Simplified Arabic"/>
          <w:sz w:val="24"/>
          <w:szCs w:val="24"/>
          <w:rtl/>
        </w:rPr>
        <w:lastRenderedPageBreak/>
        <w:t>مجلس الإدارة</w:t>
      </w:r>
      <w:r w:rsidRPr="00C93F64">
        <w:rPr>
          <w:rFonts w:ascii="Simplified Arabic" w:eastAsia="Times New Roman" w:hAnsi="Simplified Arabic" w:cs="Simplified Arabic"/>
          <w:sz w:val="24"/>
          <w:szCs w:val="24"/>
        </w:rPr>
        <w:t xml:space="preserve"> (duality)</w:t>
      </w:r>
      <w:r w:rsidRPr="00C93F64">
        <w:rPr>
          <w:rFonts w:ascii="Simplified Arabic" w:eastAsia="Times New Roman" w:hAnsi="Simplified Arabic" w:cs="Simplified Arabic"/>
          <w:sz w:val="24"/>
          <w:szCs w:val="24"/>
          <w:rtl/>
        </w:rPr>
        <w:t>، تعزيز التنوّع الجندري داخل الإدارة ومجالس الإدارة، ووجود مجالس إدارة مستقلة</w:t>
      </w:r>
      <w:r w:rsidR="00B07324">
        <w:rPr>
          <w:rFonts w:ascii="Simplified Arabic" w:eastAsia="Times New Roman" w:hAnsi="Simplified Arabic" w:cs="Simplified Arabic"/>
          <w:sz w:val="24"/>
          <w:szCs w:val="24"/>
          <w:rtl/>
        </w:rPr>
        <w:t>، كما</w:t>
      </w:r>
      <w:r w:rsidRPr="00C93F64">
        <w:rPr>
          <w:rFonts w:ascii="Simplified Arabic" w:eastAsia="Times New Roman" w:hAnsi="Simplified Arabic" w:cs="Simplified Arabic"/>
          <w:sz w:val="24"/>
          <w:szCs w:val="24"/>
          <w:rtl/>
        </w:rPr>
        <w:t xml:space="preserve"> أظهرت الدراسة أن الشركات التي تتبع مبادئ المسؤولية الاجتماعية تتمتع بقدرة أكبر على التخفيف من المخاطر</w:t>
      </w:r>
      <w:r w:rsidRPr="00C93F64">
        <w:rPr>
          <w:rFonts w:ascii="Simplified Arabic" w:eastAsia="Times New Roman" w:hAnsi="Simplified Arabic" w:cs="Simplified Arabic"/>
          <w:sz w:val="24"/>
          <w:szCs w:val="24"/>
        </w:rPr>
        <w:t>.</w:t>
      </w:r>
    </w:p>
    <w:p w14:paraId="3684B8DF" w14:textId="77777777" w:rsidR="000964A8" w:rsidRPr="00C93F64" w:rsidRDefault="000964A8" w:rsidP="00CB1858">
      <w:pPr>
        <w:ind w:firstLine="509"/>
        <w:rPr>
          <w:rFonts w:ascii="Simplified Arabic" w:eastAsia="Times New Roman" w:hAnsi="Simplified Arabic" w:cs="Simplified Arabic"/>
          <w:sz w:val="24"/>
          <w:szCs w:val="24"/>
          <w:rtl/>
        </w:rPr>
      </w:pPr>
      <w:r w:rsidRPr="00C93F64">
        <w:rPr>
          <w:rFonts w:ascii="Simplified Arabic" w:eastAsia="Times New Roman" w:hAnsi="Simplified Arabic" w:cs="Simplified Arabic"/>
          <w:sz w:val="24"/>
          <w:szCs w:val="24"/>
          <w:rtl/>
        </w:rPr>
        <w:t xml:space="preserve">ودراسة </w:t>
      </w:r>
      <w:r w:rsidRPr="00C93F64">
        <w:rPr>
          <w:rFonts w:ascii="Simplified Arabic" w:eastAsia="Times New Roman" w:hAnsi="Simplified Arabic" w:cs="Simplified Arabic"/>
          <w:sz w:val="24"/>
          <w:szCs w:val="24"/>
        </w:rPr>
        <w:t>Alatassi &amp; Pillai (2024)</w:t>
      </w:r>
      <w:r w:rsidRPr="00C93F64">
        <w:rPr>
          <w:rFonts w:ascii="Simplified Arabic" w:eastAsia="Times New Roman" w:hAnsi="Simplified Arabic" w:cs="Simplified Arabic"/>
          <w:sz w:val="24"/>
          <w:szCs w:val="24"/>
          <w:rtl/>
        </w:rPr>
        <w:t xml:space="preserve"> حيث ركزت هذه الدراسة على القطاع المصرفي الإسلامي، مقارنةً بهياكل الحوكمة في بنوك غربية، عبر تحليل نصوصها الرسمية والمعايير المنظمة. أبرزت الدراسة أن مجالس الإدارة تتحمل المسؤولية النهائية عن إدارة المخاطر، وأن هذا الأمر لا ينحصر في دول محددة أو نماذج خاصة، بل هو سمة مشتركة بين كلّ من البنوك الغربية والإسلامية. في البنوك الإسلامية، تقوم مجالس الشريعة بدور تكميلي وحيوي، حيث يُضاف إلى مهام حوكمة المخاطر التقليدية متابعة المخاطر المرتبطة بالامتثال الشرعي. هذا التكامل بين الأطر الغربية ونُظم الشريعة يُظهر نموذجًا فريدًا يعزز الحوكمة ويخلق بيئة أكثر توازنًا في مواجهة المخاطر المتعددة، بما فيها تلك المتعلقة بالامتثال الشرعي</w:t>
      </w:r>
      <w:r w:rsidRPr="00C93F64">
        <w:rPr>
          <w:rFonts w:ascii="Simplified Arabic" w:eastAsia="Times New Roman" w:hAnsi="Simplified Arabic" w:cs="Simplified Arabic"/>
          <w:sz w:val="24"/>
          <w:szCs w:val="24"/>
        </w:rPr>
        <w:t>.</w:t>
      </w:r>
    </w:p>
    <w:p w14:paraId="76CB27DF" w14:textId="700AF593" w:rsidR="00B83746" w:rsidRPr="00C93F64" w:rsidRDefault="000964A8" w:rsidP="00CB1858">
      <w:pPr>
        <w:spacing w:before="100" w:beforeAutospacing="1" w:after="100" w:afterAutospacing="1"/>
        <w:rPr>
          <w:rFonts w:ascii="Simplified Arabic" w:eastAsia="Times New Roman" w:hAnsi="Simplified Arabic" w:cs="Simplified Arabic"/>
          <w:sz w:val="24"/>
          <w:szCs w:val="24"/>
          <w:rtl/>
        </w:rPr>
      </w:pPr>
      <w:r w:rsidRPr="00C93F64">
        <w:rPr>
          <w:rFonts w:ascii="Simplified Arabic" w:eastAsia="Times New Roman" w:hAnsi="Simplified Arabic" w:cs="Simplified Arabic"/>
          <w:sz w:val="24"/>
          <w:szCs w:val="24"/>
          <w:rtl/>
        </w:rPr>
        <w:t xml:space="preserve">ودراسة </w:t>
      </w:r>
      <w:r w:rsidRPr="00C93F64">
        <w:rPr>
          <w:rFonts w:ascii="Simplified Arabic" w:eastAsia="Times New Roman" w:hAnsi="Simplified Arabic" w:cs="Simplified Arabic"/>
          <w:sz w:val="24"/>
          <w:szCs w:val="24"/>
        </w:rPr>
        <w:t>OECD (2014)</w:t>
      </w:r>
      <w:r w:rsidRPr="00C93F64">
        <w:rPr>
          <w:rFonts w:ascii="Simplified Arabic" w:eastAsia="Times New Roman" w:hAnsi="Simplified Arabic" w:cs="Simplified Arabic"/>
          <w:sz w:val="24"/>
          <w:szCs w:val="24"/>
          <w:rtl/>
        </w:rPr>
        <w:t xml:space="preserve"> والتي أجرتها منظمة التعاون الاقتصادي والتنمية</w:t>
      </w:r>
      <w:r w:rsidRPr="00C93F64">
        <w:rPr>
          <w:rFonts w:ascii="Simplified Arabic" w:eastAsia="Times New Roman" w:hAnsi="Simplified Arabic" w:cs="Simplified Arabic"/>
          <w:sz w:val="24"/>
          <w:szCs w:val="24"/>
        </w:rPr>
        <w:t xml:space="preserve"> (OECD) </w:t>
      </w:r>
      <w:r w:rsidRPr="00C93F64">
        <w:rPr>
          <w:rFonts w:ascii="Simplified Arabic" w:eastAsia="Times New Roman" w:hAnsi="Simplified Arabic" w:cs="Simplified Arabic"/>
          <w:sz w:val="24"/>
          <w:szCs w:val="24"/>
          <w:rtl/>
        </w:rPr>
        <w:t>دراسة شاملة تتناول العلاقة بين الحوكمة وإدارة المخاطر عبر 26 دولة، مع دراسة حالة معمّقة في النرويج وسنغافورة وسويسرا. تناول التقرير أهمية أن تتضمّن آليات الحوكمة فهمًا وإدارة واضحة للمخاطر من قبل الإدارات ومجالس الإدارة، وليس تركها إلى مراكز العمليات فقط</w:t>
      </w:r>
      <w:r w:rsidR="00B07324">
        <w:rPr>
          <w:rFonts w:ascii="Simplified Arabic" w:eastAsia="Times New Roman" w:hAnsi="Simplified Arabic" w:cs="Simplified Arabic"/>
          <w:sz w:val="24"/>
          <w:szCs w:val="24"/>
          <w:rtl/>
        </w:rPr>
        <w:t>، كما</w:t>
      </w:r>
      <w:r w:rsidRPr="00C93F64">
        <w:rPr>
          <w:rFonts w:ascii="Simplified Arabic" w:eastAsia="Times New Roman" w:hAnsi="Simplified Arabic" w:cs="Simplified Arabic"/>
          <w:sz w:val="24"/>
          <w:szCs w:val="24"/>
          <w:rtl/>
        </w:rPr>
        <w:t xml:space="preserve"> حذّر التقرير من تجاهل “تكلفة الفشل في إدارة المخاطر”، سواء من حيث الوقت أو الموارد، والتي يمكن أن تؤدي إلى أضرار طويلة الأمد</w:t>
      </w:r>
      <w:r w:rsidR="00B07324">
        <w:rPr>
          <w:rFonts w:ascii="Simplified Arabic" w:eastAsia="Times New Roman" w:hAnsi="Simplified Arabic" w:cs="Simplified Arabic"/>
          <w:sz w:val="24"/>
          <w:szCs w:val="24"/>
          <w:rtl/>
        </w:rPr>
        <w:t>، و</w:t>
      </w:r>
      <w:r w:rsidRPr="00C93F64">
        <w:rPr>
          <w:rFonts w:ascii="Simplified Arabic" w:eastAsia="Times New Roman" w:hAnsi="Simplified Arabic" w:cs="Simplified Arabic"/>
          <w:sz w:val="24"/>
          <w:szCs w:val="24"/>
          <w:rtl/>
        </w:rPr>
        <w:t>بالتالي، خلُص إلى أن أُطر الحوكمة ينبغي أن تضمن الكشف عن المخاطر واتخاذ قرارات بناءً عليها وشفافيتها</w:t>
      </w:r>
      <w:r w:rsidRPr="00C93F64">
        <w:rPr>
          <w:rFonts w:ascii="Simplified Arabic" w:eastAsia="Times New Roman" w:hAnsi="Simplified Arabic" w:cs="Simplified Arabic"/>
          <w:sz w:val="24"/>
          <w:szCs w:val="24"/>
        </w:rPr>
        <w:t>.</w:t>
      </w:r>
    </w:p>
    <w:p w14:paraId="1CB5063A" w14:textId="6AC581C2" w:rsidR="000964A8" w:rsidRPr="00C93F64" w:rsidRDefault="000964A8" w:rsidP="00CB1858">
      <w:pPr>
        <w:spacing w:before="100" w:beforeAutospacing="1" w:after="100" w:afterAutospacing="1"/>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ودراسة الرواشدة والشورة (2022) والتي هدفت إلى التعرف على أثر إدارة المخاطر على المخاطر في مرونة سلسلة التوريد وتم استخدام المنهج الوصفي التحليلي، وتم تطوير استبانة كأداة لجمع البيانات الرئيسة الأولية، وقد تم استخدام المسح الشامل لتعاملها مع مجتمع صغير، وقد توصلت الدراسة إلى أنه يوجد أثر ذو دلالة إحصائية لإدارة المخاطر على المخاطر في مرونة سلسلة التوريد في شركة البوتاس العربية، وأظهرت نتائج الدراسة ارتفاع لمستوى الأهمية النسبية للمتغير المعدل التمكين في شركة البوتاس العربية، كما توصلت الدراسة إلى 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 </w:t>
      </w:r>
    </w:p>
    <w:p w14:paraId="67BC8FEC" w14:textId="77777777"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وكذلك دراسة (المري وآخرون 2020) والتي هدفت الدراسة للتعرف على أثر إدارة المخاطر على الأداء الاستراتيجي وتم استخدام المنهج الوصفي التحليلي، وتم تطوير استبانة كأداة لجمع البيانات الرئيسة الأولية، وتم التوصل إلى أنه يوجد أثر ذو دلالة إحصائية لإدارة المخاطر في الشركات التجارية العاملة في دولة الكويت، ويوجد أثر لذكاء الأعمال في الأداء الاستراتيجي في الشركات التجارية العاملة في دولة الكويت، ويوجد أثر لإدارة المخاطر في الأداء الاستراتيجي في الشركات من خلال تفعيل دور ذكاء الأعمال كمتغير وسيط. أما أبرز التوصيات فتركزت في تشجيع الموظفين على فصل العلاقات الشخصية عن إجراءات العمل، تقليل معدل دوران العمل في الشركة، وضرورة الحرص على تحديث شبكة الإنترنت في الشركات التجارية العاملة في الكويت.</w:t>
      </w:r>
    </w:p>
    <w:p w14:paraId="47EA3B0F" w14:textId="7B8626E9"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ودراسة (الحيارى والحياصات 2022) والتي هدفت إلى بيان أثر السمات الشخصية لمديري المشاريع والمتمثلة في القيادة والاتصال والتواصل، وأخلاقيات العمل، في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الإنشائية في مدينة عمان، وتم استخدم الأسلوب الوصفي التحليلي وتوصلت الدراسة إلى وجود أثر إيجابي للسمات </w:t>
      </w:r>
      <w:r w:rsidRPr="00C93F64">
        <w:rPr>
          <w:rFonts w:ascii="Simplified Arabic" w:hAnsi="Simplified Arabic" w:cs="Simplified Arabic"/>
          <w:sz w:val="24"/>
          <w:szCs w:val="24"/>
          <w:rtl/>
          <w:lang w:bidi="ar-EG"/>
        </w:rPr>
        <w:lastRenderedPageBreak/>
        <w:t>الشخصية لمديري المشاريع في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الإنشائية في مدينة عمان، وبناء على النتائج أوصت الدراسة بضرورة العمل على دعم فريق العمل ماليًا ومعنويًا بما لا يتعارض وأهداف </w:t>
      </w:r>
      <w:r w:rsidR="00702ED5" w:rsidRPr="00C93F64">
        <w:rPr>
          <w:rFonts w:ascii="Simplified Arabic" w:hAnsi="Simplified Arabic" w:cs="Simplified Arabic"/>
          <w:sz w:val="24"/>
          <w:szCs w:val="24"/>
          <w:rtl/>
          <w:lang w:bidi="ar-EG"/>
        </w:rPr>
        <w:t>الشركات</w:t>
      </w:r>
      <w:r w:rsidRPr="00C93F64">
        <w:rPr>
          <w:rFonts w:ascii="Simplified Arabic" w:hAnsi="Simplified Arabic" w:cs="Simplified Arabic"/>
          <w:sz w:val="24"/>
          <w:szCs w:val="24"/>
          <w:rtl/>
          <w:lang w:bidi="ar-EG"/>
        </w:rPr>
        <w:t xml:space="preserve">، وإشراكهم في اتخاذ القرارات. </w:t>
      </w:r>
    </w:p>
    <w:p w14:paraId="408A1155" w14:textId="152A84E1"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ودراسة (العريفي والحرافشة، 2019) حيث هدفت الدراسة إلى التعرف على أثر المعايير الدولية لتقييم المشاريع على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أستخدم الباحث المنهج الوصفي التحليلي للتعامل مع البيانات بحيث تصف الظاهرة والمجتمع المبحوث، وقد تم تطوير استبانة مكونة من (52) سؤال لجمع البيانات، وقد توصلت الدراسة إلى مجموعة من النتائج كان أبرزها وجود أثر ذو دلالة إحصائية للمعايير الدولية لتقييم المشاريع على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بأبعاده في الشركات الإنشائية الهندسية الأردنية، ومن أبرز التوصيات التي تقدم بها الباحث ضرورة تعزيز وتبني المعايير الدولية لتقييم المشاريع واستخدامها لتعزيز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في هذه الشركات، لما لها من آثار واضحة على تحقيق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في الشركات، وضرورة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w:t>
      </w:r>
    </w:p>
    <w:p w14:paraId="0BC7B03D" w14:textId="77777777"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ودراسة (علي وأبو حسين، 2018) حيث هدفت الدراسة إلى التعرف على تكامل سلسلة التوريد وأثرها على نجاح في الشركات، واستخدم الباحث المنهج الوصفي التحليلي للتعامل مع البيانات المجمعة وتصنيفها، وتوصل الباحث إلى أنه يوجد أثر ذو دلالة إحصائية لتكامل سلسلة التوريد على التمويل والسيولة في الشركات المتخصصة بإدارة الشركات، وبناء على نتائج الدراسة فقد أوصى الباحث بضرورة الاستمرار في التشارك والتنسيق والتعاون بين الشركة ومورديها في مجالات اتخاذ القرارات المختلفة، كقرارات تصميم المنتجات، وقرارات تطوير مواصفات المواد، وقرارات تحسين طرق الإنتاج. </w:t>
      </w:r>
    </w:p>
    <w:p w14:paraId="06C0DD25" w14:textId="6080A66C"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و(دراسة </w:t>
      </w:r>
      <w:r w:rsidRPr="00C93F64">
        <w:rPr>
          <w:rFonts w:ascii="Simplified Arabic" w:hAnsi="Simplified Arabic" w:cs="Simplified Arabic"/>
          <w:sz w:val="24"/>
          <w:szCs w:val="24"/>
          <w:lang w:bidi="ar-EG"/>
        </w:rPr>
        <w:t>Fraser-Armott, 2018</w:t>
      </w:r>
      <w:r w:rsidRPr="00C93F64">
        <w:rPr>
          <w:rFonts w:ascii="Simplified Arabic" w:hAnsi="Simplified Arabic" w:cs="Simplified Arabic"/>
          <w:sz w:val="24"/>
          <w:szCs w:val="24"/>
          <w:rtl/>
          <w:lang w:bidi="ar-EG"/>
        </w:rPr>
        <w:t xml:space="preserve">) حيث هدفت هذه الدراسة لإدخال المكتبات فكرة الجمع بين أدوات وتقنيات إدارة الشركات وإدارة التغيير لدعم نجاح مشاريعهم، حيث إن الجمع بين هاتين المنهجيتين يمكن أن يساعد المحترفين في تنفيذ مشاريعهم بكفاءة بل على تحقيق أهداف </w:t>
      </w:r>
      <w:r w:rsidR="00702ED5" w:rsidRPr="00C93F64">
        <w:rPr>
          <w:rFonts w:ascii="Simplified Arabic" w:hAnsi="Simplified Arabic" w:cs="Simplified Arabic"/>
          <w:sz w:val="24"/>
          <w:szCs w:val="24"/>
          <w:rtl/>
          <w:lang w:bidi="ar-EG"/>
        </w:rPr>
        <w:t>أعمال الشركات</w:t>
      </w:r>
      <w:r w:rsidRPr="00C93F64">
        <w:rPr>
          <w:rFonts w:ascii="Simplified Arabic" w:hAnsi="Simplified Arabic" w:cs="Simplified Arabic"/>
          <w:sz w:val="24"/>
          <w:szCs w:val="24"/>
          <w:rtl/>
          <w:lang w:bidi="ar-EG"/>
        </w:rPr>
        <w:t xml:space="preserve">، وتم الاعتماد على المنهج الوصفي التحليلي، وتوصلت الدراسة إلى أهمية تطوير كفاءات إدارة التغيير وإدارة الشركات من خلال تقديم تفسيرات لإدارة الشركات وإدارة التغيير والتي تشمل المشورة والأدلة جنبًا إلى جنب وأوصت الدراسة بضرورة الجمع بين إدارة الشركات وإدارة التغيير لما لها من </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 على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w:t>
      </w:r>
    </w:p>
    <w:p w14:paraId="2FF084C5" w14:textId="5D77E0ED" w:rsidR="000964A8" w:rsidRPr="00C93F64" w:rsidRDefault="000964A8" w:rsidP="00CB1858">
      <w:pPr>
        <w:ind w:firstLine="509"/>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 xml:space="preserve">و(دراسة </w:t>
      </w:r>
      <w:r w:rsidRPr="00C93F64">
        <w:rPr>
          <w:rFonts w:ascii="Simplified Arabic" w:hAnsi="Simplified Arabic" w:cs="Simplified Arabic"/>
          <w:sz w:val="24"/>
          <w:szCs w:val="24"/>
          <w:lang w:bidi="ar-EG"/>
        </w:rPr>
        <w:t>Barnard, 2018</w:t>
      </w:r>
      <w:r w:rsidRPr="00C93F64">
        <w:rPr>
          <w:rFonts w:ascii="Simplified Arabic" w:hAnsi="Simplified Arabic" w:cs="Simplified Arabic"/>
          <w:sz w:val="24"/>
          <w:szCs w:val="24"/>
          <w:rtl/>
          <w:lang w:bidi="ar-EG"/>
        </w:rPr>
        <w:t>)</w:t>
      </w:r>
      <w:r w:rsidRPr="00C93F64">
        <w:rPr>
          <w:rFonts w:ascii="Simplified Arabic" w:hAnsi="Simplified Arabic" w:cs="Simplified Arabic"/>
          <w:sz w:val="24"/>
          <w:szCs w:val="24"/>
          <w:rtl/>
        </w:rPr>
        <w:t xml:space="preserve"> حيث </w:t>
      </w:r>
      <w:r w:rsidRPr="00C93F64">
        <w:rPr>
          <w:rFonts w:ascii="Simplified Arabic" w:hAnsi="Simplified Arabic" w:cs="Simplified Arabic"/>
          <w:sz w:val="24"/>
          <w:szCs w:val="24"/>
          <w:rtl/>
          <w:lang w:bidi="ar-EG"/>
        </w:rPr>
        <w:t xml:space="preserve">هدفت هذه الدراسة للتأكيد على أهمية مستويات عالية من الثقة والتعاون لزياد احتمال نجاح إدارة الشركات في تحقيق مستويات عالية من الثقة، وقامت هذه الدراسة بمسح دولي من 151 من ممارسي المشاريع لإثبات أهمية ثقة فريق </w:t>
      </w:r>
      <w:r w:rsidR="00702ED5" w:rsidRPr="00C93F64">
        <w:rPr>
          <w:rFonts w:ascii="Simplified Arabic" w:hAnsi="Simplified Arabic" w:cs="Simplified Arabic"/>
          <w:sz w:val="24"/>
          <w:szCs w:val="24"/>
          <w:rtl/>
          <w:lang w:bidi="ar-EG"/>
        </w:rPr>
        <w:t>العمل</w:t>
      </w:r>
      <w:r w:rsidRPr="00C93F64">
        <w:rPr>
          <w:rFonts w:ascii="Simplified Arabic" w:hAnsi="Simplified Arabic" w:cs="Simplified Arabic"/>
          <w:sz w:val="24"/>
          <w:szCs w:val="24"/>
          <w:rtl/>
          <w:lang w:bidi="ar-EG"/>
        </w:rPr>
        <w:t xml:space="preserve"> والتعاون لزيادة احتمال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وتوصلت الدراسة إلى أن نجاح إدارة الشركات يصبح أكثر مع تحسن درجة التعاون في فرق المشاريع الذي بدوره يؤدي لزيادة في مستوى الثقة بين أعضاء الفريق، وأظهرت النتائج أن العاملان الرئيسان لنجاح أداء </w:t>
      </w:r>
      <w:r w:rsidR="00702ED5" w:rsidRPr="00C93F64">
        <w:rPr>
          <w:rFonts w:ascii="Simplified Arabic" w:hAnsi="Simplified Arabic" w:cs="Simplified Arabic"/>
          <w:sz w:val="24"/>
          <w:szCs w:val="24"/>
          <w:rtl/>
          <w:lang w:bidi="ar-EG"/>
        </w:rPr>
        <w:t>الشركة</w:t>
      </w:r>
      <w:r w:rsidRPr="00C93F64">
        <w:rPr>
          <w:rFonts w:ascii="Simplified Arabic" w:hAnsi="Simplified Arabic" w:cs="Simplified Arabic"/>
          <w:sz w:val="24"/>
          <w:szCs w:val="24"/>
          <w:rtl/>
          <w:lang w:bidi="ar-EG"/>
        </w:rPr>
        <w:t xml:space="preserve"> وتكامل المعرفة والابتكار هي العوامل الستة لدرجة التعاون وهي المستوى المالي والالتزام والصراع والتنسيق والعلاقات والحوافز، والعوامل الثلاثة لمستوى الثقة التي تم التحقيق فيها هي التوقعات وتبادل المعرفة والثقة، كما أوصت الدراسة بضرورة زيادة الثقة والتعاون في فرق المشاريع لما له من </w:t>
      </w:r>
      <w:r w:rsidR="00A10F42" w:rsidRPr="00C93F64">
        <w:rPr>
          <w:rFonts w:ascii="Simplified Arabic" w:hAnsi="Simplified Arabic" w:cs="Simplified Arabic"/>
          <w:sz w:val="24"/>
          <w:szCs w:val="24"/>
          <w:rtl/>
          <w:lang w:bidi="ar-EG"/>
        </w:rPr>
        <w:t>تأثير</w:t>
      </w:r>
      <w:r w:rsidRPr="00C93F64">
        <w:rPr>
          <w:rFonts w:ascii="Simplified Arabic" w:hAnsi="Simplified Arabic" w:cs="Simplified Arabic"/>
          <w:sz w:val="24"/>
          <w:szCs w:val="24"/>
          <w:rtl/>
          <w:lang w:bidi="ar-EG"/>
        </w:rPr>
        <w:t xml:space="preserve"> إيجابي على التمويل والسيولة و</w:t>
      </w:r>
      <w:r w:rsidR="00942F38" w:rsidRPr="00C93F64">
        <w:rPr>
          <w:rFonts w:ascii="Simplified Arabic" w:hAnsi="Simplified Arabic" w:cs="Simplified Arabic"/>
          <w:sz w:val="24"/>
          <w:szCs w:val="24"/>
          <w:rtl/>
          <w:lang w:bidi="ar-EG"/>
        </w:rPr>
        <w:t xml:space="preserve">نجاح شركات </w:t>
      </w:r>
      <w:r w:rsidR="00A871BA">
        <w:rPr>
          <w:rFonts w:ascii="Simplified Arabic" w:hAnsi="Simplified Arabic" w:cs="Simplified Arabic"/>
          <w:sz w:val="24"/>
          <w:szCs w:val="24"/>
          <w:rtl/>
          <w:lang w:bidi="ar-EG"/>
        </w:rPr>
        <w:t>تأجير</w:t>
      </w:r>
      <w:r w:rsidR="00942F38" w:rsidRPr="00C93F64">
        <w:rPr>
          <w:rFonts w:ascii="Simplified Arabic" w:hAnsi="Simplified Arabic" w:cs="Simplified Arabic"/>
          <w:sz w:val="24"/>
          <w:szCs w:val="24"/>
          <w:rtl/>
          <w:lang w:bidi="ar-EG"/>
        </w:rPr>
        <w:t xml:space="preserve"> السيارات</w:t>
      </w:r>
      <w:r w:rsidRPr="00C93F64">
        <w:rPr>
          <w:rFonts w:ascii="Simplified Arabic" w:hAnsi="Simplified Arabic" w:cs="Simplified Arabic"/>
          <w:sz w:val="24"/>
          <w:szCs w:val="24"/>
          <w:rtl/>
          <w:lang w:bidi="ar-EG"/>
        </w:rPr>
        <w:t xml:space="preserve">. </w:t>
      </w:r>
    </w:p>
    <w:p w14:paraId="6AAB9C4B" w14:textId="2BF471CE" w:rsidR="00221707" w:rsidRPr="00C93F64" w:rsidRDefault="00221707" w:rsidP="00CB1858">
      <w:pPr>
        <w:spacing w:before="240"/>
        <w:ind w:firstLine="51"/>
        <w:outlineLvl w:val="0"/>
        <w:rPr>
          <w:rFonts w:ascii="Simplified Arabic" w:eastAsia="Times New Roman" w:hAnsi="Simplified Arabic" w:cs="Simplified Arabic"/>
          <w:b/>
          <w:bCs/>
          <w:sz w:val="24"/>
          <w:szCs w:val="24"/>
          <w:rtl/>
        </w:rPr>
      </w:pPr>
      <w:bookmarkStart w:id="48" w:name="_Toc214635102"/>
      <w:bookmarkStart w:id="49" w:name="_Toc214635212"/>
      <w:r w:rsidRPr="00C93F64">
        <w:rPr>
          <w:rFonts w:ascii="Simplified Arabic" w:eastAsia="Times New Roman" w:hAnsi="Simplified Arabic" w:cs="Simplified Arabic"/>
          <w:b/>
          <w:bCs/>
          <w:sz w:val="24"/>
          <w:szCs w:val="24"/>
          <w:rtl/>
        </w:rPr>
        <w:lastRenderedPageBreak/>
        <w:t>التعقيب على الدراسات السابقة</w:t>
      </w:r>
      <w:bookmarkEnd w:id="48"/>
      <w:bookmarkEnd w:id="49"/>
      <w:r w:rsidRPr="00C93F64">
        <w:rPr>
          <w:rFonts w:ascii="Simplified Arabic" w:eastAsia="Times New Roman" w:hAnsi="Simplified Arabic" w:cs="Simplified Arabic"/>
          <w:b/>
          <w:bCs/>
          <w:sz w:val="24"/>
          <w:szCs w:val="24"/>
          <w:rtl/>
        </w:rPr>
        <w:t xml:space="preserve"> </w:t>
      </w:r>
    </w:p>
    <w:p w14:paraId="5497D37E" w14:textId="77777777" w:rsidR="00221707" w:rsidRPr="00C93F64" w:rsidRDefault="00221707" w:rsidP="00CB1858">
      <w:pPr>
        <w:spacing w:after="160"/>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تم عرض العديد من الدراسات السابقة ذات العلاقة بأبعاد ومتغيرات الدراسة الحالية ويمكن توضيح أوجه الشبه والاختلاف بين الدراسة الحالية والدراسات السابقة كما يلي: -</w:t>
      </w:r>
    </w:p>
    <w:p w14:paraId="5F997857" w14:textId="05E86CA0" w:rsidR="00221707" w:rsidRPr="00C93F64" w:rsidRDefault="00221707" w:rsidP="00CB1858">
      <w:pPr>
        <w:spacing w:after="160"/>
        <w:jc w:val="left"/>
        <w:rPr>
          <w:rFonts w:ascii="Simplified Arabic" w:eastAsia="Calibri" w:hAnsi="Simplified Arabic" w:cs="Simplified Arabic"/>
          <w:b/>
          <w:bCs/>
          <w:sz w:val="24"/>
          <w:szCs w:val="24"/>
          <w:rtl/>
          <w:lang w:bidi="ar-EG"/>
        </w:rPr>
      </w:pPr>
      <w:r w:rsidRPr="00C93F64">
        <w:rPr>
          <w:rFonts w:ascii="Simplified Arabic" w:eastAsia="Calibri" w:hAnsi="Simplified Arabic" w:cs="Simplified Arabic"/>
          <w:b/>
          <w:bCs/>
          <w:sz w:val="24"/>
          <w:szCs w:val="24"/>
          <w:rtl/>
          <w:lang w:bidi="ar-EG"/>
        </w:rPr>
        <w:t xml:space="preserve">أوجه الشبه بين الدراسات السابقة والدراسة الحالية  </w:t>
      </w:r>
    </w:p>
    <w:p w14:paraId="1DAA8D34" w14:textId="77777777" w:rsidR="00221707" w:rsidRPr="00C93F64" w:rsidRDefault="00221707" w:rsidP="00CB1858">
      <w:pPr>
        <w:numPr>
          <w:ilvl w:val="0"/>
          <w:numId w:val="13"/>
        </w:numPr>
        <w:spacing w:after="160"/>
        <w:contextualSpacing/>
        <w:jc w:val="left"/>
        <w:rPr>
          <w:rFonts w:ascii="Simplified Arabic" w:eastAsia="Calibri" w:hAnsi="Simplified Arabic" w:cs="Simplified Arabic"/>
          <w:b/>
          <w:bCs/>
          <w:sz w:val="24"/>
          <w:szCs w:val="24"/>
          <w:rtl/>
          <w:lang w:bidi="ar-EG"/>
        </w:rPr>
      </w:pPr>
      <w:r w:rsidRPr="00C93F64">
        <w:rPr>
          <w:rFonts w:ascii="Simplified Arabic" w:eastAsia="Calibri" w:hAnsi="Simplified Arabic" w:cs="Simplified Arabic"/>
          <w:b/>
          <w:bCs/>
          <w:sz w:val="24"/>
          <w:szCs w:val="24"/>
          <w:rtl/>
          <w:lang w:bidi="ar-EG"/>
        </w:rPr>
        <w:t xml:space="preserve">من حيث الأهداف </w:t>
      </w:r>
    </w:p>
    <w:p w14:paraId="45B85993" w14:textId="2C62F99F" w:rsidR="00221707" w:rsidRPr="00C93F64" w:rsidRDefault="00221707" w:rsidP="00CB1858">
      <w:pPr>
        <w:spacing w:after="160"/>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lang w:bidi="ar-EG"/>
        </w:rPr>
        <w:t xml:space="preserve">تتشابه الدراسة الحالية في بعض جوانبها مع بعض الدراسات السابقة في بعض أهدافها ومنها </w:t>
      </w:r>
      <w:r w:rsidRPr="00C93F64">
        <w:rPr>
          <w:rFonts w:ascii="Simplified Arabic" w:eastAsia="Calibri" w:hAnsi="Simplified Arabic" w:cs="Simplified Arabic"/>
          <w:sz w:val="24"/>
          <w:szCs w:val="24"/>
          <w:rtl/>
        </w:rPr>
        <w:t xml:space="preserve">دراسة (المري وآخرون 2020) والتي هدفت الدراسة للتعرف على أثر إدارة المخاطر على الأداء الاستراتيجي، كما تتشابه الدراسة الحالية مع دراسة (العريفي والحرافشة، 2019) والتي هدفت إلى التعرف على أثر المعايير الدولية لتقييم المشاريع على </w:t>
      </w:r>
      <w:r w:rsidR="00097797" w:rsidRPr="00C93F64">
        <w:rPr>
          <w:rFonts w:ascii="Simplified Arabic" w:eastAsia="Calibri" w:hAnsi="Simplified Arabic" w:cs="Simplified Arabic"/>
          <w:sz w:val="24"/>
          <w:szCs w:val="24"/>
          <w:rtl/>
        </w:rPr>
        <w:t>التمويل والسيولة</w:t>
      </w:r>
      <w:r w:rsidRPr="00C93F64">
        <w:rPr>
          <w:rFonts w:ascii="Simplified Arabic" w:eastAsia="Calibri" w:hAnsi="Simplified Arabic" w:cs="Simplified Arabic"/>
          <w:sz w:val="24"/>
          <w:szCs w:val="24"/>
          <w:rtl/>
        </w:rPr>
        <w:t xml:space="preserve"> و</w:t>
      </w:r>
      <w:r w:rsidR="00942F38" w:rsidRPr="00C93F64">
        <w:rPr>
          <w:rFonts w:ascii="Simplified Arabic" w:eastAsia="Calibri" w:hAnsi="Simplified Arabic" w:cs="Simplified Arabic"/>
          <w:sz w:val="24"/>
          <w:szCs w:val="24"/>
          <w:rtl/>
        </w:rPr>
        <w:t xml:space="preserve">نجاح 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w:t>
      </w:r>
    </w:p>
    <w:p w14:paraId="6910AB77" w14:textId="56BCCAE0" w:rsidR="00221707" w:rsidRPr="00C93F64" w:rsidRDefault="00221707" w:rsidP="00CB1858">
      <w:pPr>
        <w:spacing w:after="160"/>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lang w:bidi="ar-EG"/>
        </w:rPr>
        <w:t>حيث منهج الدراسة</w:t>
      </w:r>
    </w:p>
    <w:p w14:paraId="33A7A027" w14:textId="0ACD4039" w:rsidR="0021020F" w:rsidRPr="00C93F64" w:rsidRDefault="00221707" w:rsidP="00CB1858">
      <w:pPr>
        <w:spacing w:after="160"/>
        <w:ind w:firstLine="651"/>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تتشابه الدراسة الحالية مع </w:t>
      </w:r>
      <w:r w:rsidRPr="00C93F64">
        <w:rPr>
          <w:rFonts w:ascii="Simplified Arabic" w:eastAsia="Calibri" w:hAnsi="Simplified Arabic" w:cs="Simplified Arabic"/>
          <w:sz w:val="24"/>
          <w:szCs w:val="24"/>
          <w:rtl/>
        </w:rPr>
        <w:t xml:space="preserve">دراسة </w:t>
      </w:r>
      <w:r w:rsidR="0021020F" w:rsidRPr="00C93F64">
        <w:rPr>
          <w:rFonts w:ascii="Simplified Arabic" w:eastAsia="Calibri" w:hAnsi="Simplified Arabic" w:cs="Simplified Arabic"/>
          <w:sz w:val="24"/>
          <w:szCs w:val="24"/>
          <w:rtl/>
          <w:lang w:bidi="ar-EG"/>
        </w:rPr>
        <w:t>(العريفي والحرافشة، 2019) ودراسة (علي وأبو حسين، 2018) حيث استخدمت تلك الدراسات المنهج الوصفي التحليلي.</w:t>
      </w:r>
    </w:p>
    <w:p w14:paraId="6A555738" w14:textId="1D42AD8A" w:rsidR="00221707" w:rsidRPr="00C93F64" w:rsidRDefault="00221707" w:rsidP="00CB1858">
      <w:pPr>
        <w:numPr>
          <w:ilvl w:val="0"/>
          <w:numId w:val="13"/>
        </w:numPr>
        <w:spacing w:after="160"/>
        <w:contextualSpacing/>
        <w:jc w:val="left"/>
        <w:rPr>
          <w:rFonts w:ascii="Simplified Arabic" w:eastAsia="Calibri" w:hAnsi="Simplified Arabic" w:cs="Simplified Arabic"/>
          <w:b/>
          <w:bCs/>
          <w:sz w:val="24"/>
          <w:szCs w:val="24"/>
          <w:rtl/>
          <w:lang w:bidi="ar-EG"/>
        </w:rPr>
      </w:pPr>
      <w:r w:rsidRPr="00C93F64">
        <w:rPr>
          <w:rFonts w:ascii="Simplified Arabic" w:eastAsia="Calibri" w:hAnsi="Simplified Arabic" w:cs="Simplified Arabic"/>
          <w:b/>
          <w:bCs/>
          <w:sz w:val="24"/>
          <w:szCs w:val="24"/>
          <w:rtl/>
          <w:lang w:bidi="ar-EG"/>
        </w:rPr>
        <w:t xml:space="preserve">من حيث </w:t>
      </w:r>
      <w:r w:rsidR="0021020F" w:rsidRPr="00C93F64">
        <w:rPr>
          <w:rFonts w:ascii="Simplified Arabic" w:eastAsia="Calibri" w:hAnsi="Simplified Arabic" w:cs="Simplified Arabic"/>
          <w:b/>
          <w:bCs/>
          <w:sz w:val="24"/>
          <w:szCs w:val="24"/>
          <w:rtl/>
          <w:lang w:bidi="ar-EG"/>
        </w:rPr>
        <w:t>عينة</w:t>
      </w:r>
      <w:r w:rsidRPr="00C93F64">
        <w:rPr>
          <w:rFonts w:ascii="Simplified Arabic" w:eastAsia="Calibri" w:hAnsi="Simplified Arabic" w:cs="Simplified Arabic"/>
          <w:b/>
          <w:bCs/>
          <w:sz w:val="24"/>
          <w:szCs w:val="24"/>
          <w:rtl/>
          <w:lang w:bidi="ar-EG"/>
        </w:rPr>
        <w:t xml:space="preserve"> الدراسة</w:t>
      </w:r>
    </w:p>
    <w:p w14:paraId="02359AFD" w14:textId="0F83FF3A" w:rsidR="00221707" w:rsidRPr="00C93F64" w:rsidRDefault="00221707" w:rsidP="00CB1858">
      <w:pPr>
        <w:spacing w:after="160"/>
        <w:ind w:firstLine="651"/>
        <w:rPr>
          <w:rFonts w:ascii="Simplified Arabic" w:eastAsia="Calibri" w:hAnsi="Simplified Arabic" w:cs="Simplified Arabic"/>
          <w:b/>
          <w:bCs/>
          <w:sz w:val="24"/>
          <w:szCs w:val="24"/>
          <w:rtl/>
        </w:rPr>
      </w:pPr>
      <w:r w:rsidRPr="00C93F64">
        <w:rPr>
          <w:rFonts w:ascii="Simplified Arabic" w:eastAsia="Calibri" w:hAnsi="Simplified Arabic" w:cs="Simplified Arabic"/>
          <w:sz w:val="24"/>
          <w:szCs w:val="24"/>
          <w:rtl/>
          <w:lang w:bidi="ar-EG"/>
        </w:rPr>
        <w:t xml:space="preserve">تتشابه الدراسة الحالية مع دراسة </w:t>
      </w:r>
      <w:r w:rsidR="0021020F" w:rsidRPr="00C93F64">
        <w:rPr>
          <w:rFonts w:ascii="Simplified Arabic" w:eastAsia="Calibri" w:hAnsi="Simplified Arabic" w:cs="Simplified Arabic"/>
          <w:sz w:val="24"/>
          <w:szCs w:val="24"/>
          <w:rtl/>
        </w:rPr>
        <w:t xml:space="preserve">(المري وآخرون 2020) ودراسة </w:t>
      </w:r>
      <w:r w:rsidR="0021020F" w:rsidRPr="00C93F64">
        <w:rPr>
          <w:rFonts w:ascii="Simplified Arabic" w:eastAsia="Calibri" w:hAnsi="Simplified Arabic" w:cs="Simplified Arabic"/>
          <w:sz w:val="24"/>
          <w:szCs w:val="24"/>
        </w:rPr>
        <w:t xml:space="preserve">Fraser-Armott, 2018) </w:t>
      </w:r>
      <w:r w:rsidR="0021020F" w:rsidRPr="00C93F64">
        <w:rPr>
          <w:rFonts w:ascii="Simplified Arabic" w:eastAsia="Calibri" w:hAnsi="Simplified Arabic" w:cs="Simplified Arabic"/>
          <w:sz w:val="24"/>
          <w:szCs w:val="24"/>
          <w:rtl/>
        </w:rPr>
        <w:t xml:space="preserve">) حيث أجريت هذه الدراسات على </w:t>
      </w:r>
      <w:r w:rsidR="001D6B24" w:rsidRPr="00C93F64">
        <w:rPr>
          <w:rFonts w:ascii="Simplified Arabic" w:eastAsia="Calibri" w:hAnsi="Simplified Arabic" w:cs="Simplified Arabic"/>
          <w:sz w:val="24"/>
          <w:szCs w:val="24"/>
          <w:rtl/>
        </w:rPr>
        <w:t>عينة</w:t>
      </w:r>
      <w:r w:rsidR="0021020F" w:rsidRPr="00C93F64">
        <w:rPr>
          <w:rFonts w:ascii="Simplified Arabic" w:eastAsia="Calibri" w:hAnsi="Simplified Arabic" w:cs="Simplified Arabic"/>
          <w:sz w:val="24"/>
          <w:szCs w:val="24"/>
          <w:rtl/>
        </w:rPr>
        <w:t xml:space="preserve"> من موظفي الشركات.</w:t>
      </w:r>
    </w:p>
    <w:p w14:paraId="5D879288" w14:textId="60829D41" w:rsidR="00221707" w:rsidRPr="00C93F64" w:rsidRDefault="00221707" w:rsidP="00CB1858">
      <w:pPr>
        <w:spacing w:after="160"/>
        <w:rPr>
          <w:rFonts w:ascii="Simplified Arabic" w:eastAsia="Calibri" w:hAnsi="Simplified Arabic" w:cs="Simplified Arabic"/>
          <w:b/>
          <w:bCs/>
          <w:sz w:val="24"/>
          <w:szCs w:val="24"/>
          <w:lang w:bidi="ar-EG"/>
        </w:rPr>
      </w:pPr>
      <w:r w:rsidRPr="00C93F64">
        <w:rPr>
          <w:rFonts w:ascii="Simplified Arabic" w:eastAsia="Calibri" w:hAnsi="Simplified Arabic" w:cs="Simplified Arabic"/>
          <w:b/>
          <w:bCs/>
          <w:sz w:val="24"/>
          <w:szCs w:val="24"/>
          <w:rtl/>
          <w:lang w:bidi="ar-EG"/>
        </w:rPr>
        <w:t xml:space="preserve">أوجه الاختلاف بين الدراسات السابقة والدراسة الحالية  </w:t>
      </w:r>
    </w:p>
    <w:p w14:paraId="5B8AAF04" w14:textId="186DA520" w:rsidR="00221707" w:rsidRPr="00C93F64" w:rsidRDefault="00221707" w:rsidP="00CB1858">
      <w:pPr>
        <w:spacing w:after="160"/>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lang w:bidi="ar-EG"/>
        </w:rPr>
        <w:t xml:space="preserve">تختلف الدراسة الحالية في موضوعها عن جميع الدراسات السابقة حيث لم تدرس أي دراسة من الدراسات السابقة موضوع </w:t>
      </w:r>
      <w:r w:rsidR="00365D7F" w:rsidRPr="00C93F64">
        <w:rPr>
          <w:rFonts w:ascii="Simplified Arabic" w:eastAsia="Calibri" w:hAnsi="Simplified Arabic" w:cs="Simplified Arabic"/>
          <w:sz w:val="24"/>
          <w:szCs w:val="24"/>
          <w:rtl/>
        </w:rPr>
        <w:t xml:space="preserve">أثر إدارة المخاطر على التمويل والسيولة في شركات </w:t>
      </w:r>
      <w:r w:rsidR="00A871BA">
        <w:rPr>
          <w:rFonts w:ascii="Simplified Arabic" w:eastAsia="Calibri" w:hAnsi="Simplified Arabic" w:cs="Simplified Arabic"/>
          <w:sz w:val="24"/>
          <w:szCs w:val="24"/>
          <w:rtl/>
        </w:rPr>
        <w:t>تأجير</w:t>
      </w:r>
      <w:r w:rsidR="00365D7F" w:rsidRPr="00C93F64">
        <w:rPr>
          <w:rFonts w:ascii="Simplified Arabic" w:eastAsia="Calibri" w:hAnsi="Simplified Arabic" w:cs="Simplified Arabic"/>
          <w:sz w:val="24"/>
          <w:szCs w:val="24"/>
          <w:rtl/>
        </w:rPr>
        <w:t xml:space="preserve"> </w:t>
      </w:r>
      <w:r w:rsidR="00B92546" w:rsidRPr="00C93F64">
        <w:rPr>
          <w:rFonts w:ascii="Simplified Arabic" w:eastAsia="Calibri" w:hAnsi="Simplified Arabic" w:cs="Simplified Arabic"/>
          <w:sz w:val="24"/>
          <w:szCs w:val="24"/>
          <w:rtl/>
        </w:rPr>
        <w:t xml:space="preserve">السيارات </w:t>
      </w:r>
      <w:r w:rsidR="00365D7F" w:rsidRPr="00C93F64">
        <w:rPr>
          <w:rFonts w:ascii="Simplified Arabic" w:eastAsia="Calibri" w:hAnsi="Simplified Arabic" w:cs="Simplified Arabic"/>
          <w:sz w:val="24"/>
          <w:szCs w:val="24"/>
          <w:rtl/>
        </w:rPr>
        <w:t>بمدنية الرياض</w:t>
      </w:r>
      <w:r w:rsidRPr="00C93F64">
        <w:rPr>
          <w:rFonts w:ascii="Simplified Arabic" w:eastAsia="Calibri" w:hAnsi="Simplified Arabic" w:cs="Simplified Arabic"/>
          <w:sz w:val="24"/>
          <w:szCs w:val="24"/>
          <w:rtl/>
        </w:rPr>
        <w:t>.</w:t>
      </w:r>
    </w:p>
    <w:p w14:paraId="0CB6DA2D" w14:textId="45FC5DCE" w:rsidR="0021020F" w:rsidRPr="00C93F64" w:rsidRDefault="00221707" w:rsidP="00CB1858">
      <w:pPr>
        <w:spacing w:after="160"/>
        <w:ind w:firstLine="651"/>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تختلف الدراسة الحالية مع بعض الدراسات السابقة في أهدافها ومنها</w:t>
      </w:r>
      <w:r w:rsidR="0021020F" w:rsidRPr="00C93F64">
        <w:rPr>
          <w:rFonts w:ascii="Simplified Arabic" w:eastAsia="Calibri" w:hAnsi="Simplified Arabic" w:cs="Simplified Arabic"/>
          <w:sz w:val="24"/>
          <w:szCs w:val="24"/>
          <w:rtl/>
          <w:lang w:bidi="ar-EG"/>
        </w:rPr>
        <w:t xml:space="preserve"> دراسة (الحيارى والحياصات 2022) والتي هدفت إلى بيان أثر السمات الشخصية لمديري المشاريع والمتمثلة في القيادة والاتصال والتواصل، وأخلاقيات العمل، في </w:t>
      </w:r>
      <w:r w:rsidR="00097797" w:rsidRPr="00C93F64">
        <w:rPr>
          <w:rFonts w:ascii="Simplified Arabic" w:eastAsia="Calibri" w:hAnsi="Simplified Arabic" w:cs="Simplified Arabic"/>
          <w:sz w:val="24"/>
          <w:szCs w:val="24"/>
          <w:rtl/>
          <w:lang w:bidi="ar-EG"/>
        </w:rPr>
        <w:t>التمويل والسيولة</w:t>
      </w:r>
      <w:r w:rsidR="0021020F" w:rsidRPr="00C93F64">
        <w:rPr>
          <w:rFonts w:ascii="Simplified Arabic" w:eastAsia="Calibri" w:hAnsi="Simplified Arabic" w:cs="Simplified Arabic"/>
          <w:sz w:val="24"/>
          <w:szCs w:val="24"/>
          <w:rtl/>
          <w:lang w:bidi="ar-EG"/>
        </w:rPr>
        <w:t xml:space="preserve"> و</w:t>
      </w:r>
      <w:r w:rsidR="00942F38" w:rsidRPr="00C93F64">
        <w:rPr>
          <w:rFonts w:ascii="Simplified Arabic" w:eastAsia="Calibri" w:hAnsi="Simplified Arabic" w:cs="Simplified Arabic"/>
          <w:sz w:val="24"/>
          <w:szCs w:val="24"/>
          <w:rtl/>
          <w:lang w:bidi="ar-EG"/>
        </w:rPr>
        <w:t xml:space="preserve">نجاح شركات </w:t>
      </w:r>
      <w:r w:rsidR="00A871BA">
        <w:rPr>
          <w:rFonts w:ascii="Simplified Arabic" w:eastAsia="Calibri" w:hAnsi="Simplified Arabic" w:cs="Simplified Arabic"/>
          <w:sz w:val="24"/>
          <w:szCs w:val="24"/>
          <w:rtl/>
          <w:lang w:bidi="ar-EG"/>
        </w:rPr>
        <w:t>تأجير</w:t>
      </w:r>
      <w:r w:rsidR="00942F38" w:rsidRPr="00C93F64">
        <w:rPr>
          <w:rFonts w:ascii="Simplified Arabic" w:eastAsia="Calibri" w:hAnsi="Simplified Arabic" w:cs="Simplified Arabic"/>
          <w:sz w:val="24"/>
          <w:szCs w:val="24"/>
          <w:rtl/>
          <w:lang w:bidi="ar-EG"/>
        </w:rPr>
        <w:t xml:space="preserve"> السيارات</w:t>
      </w:r>
      <w:r w:rsidR="0021020F" w:rsidRPr="00C93F64">
        <w:rPr>
          <w:rFonts w:ascii="Simplified Arabic" w:eastAsia="Calibri" w:hAnsi="Simplified Arabic" w:cs="Simplified Arabic"/>
          <w:sz w:val="24"/>
          <w:szCs w:val="24"/>
          <w:rtl/>
          <w:lang w:bidi="ar-EG"/>
        </w:rPr>
        <w:t xml:space="preserve"> الإنشائية، ودراسة (علي وأبو حسين، 2018) والتي هدفت إلى التعرف على تكامل سلسلة التوريد وأثرها على نجاح في الشركات.</w:t>
      </w:r>
    </w:p>
    <w:p w14:paraId="794945AE" w14:textId="1F9C4AB6" w:rsidR="00221707" w:rsidRPr="00C93F64" w:rsidRDefault="00221707" w:rsidP="00CB1858">
      <w:pPr>
        <w:spacing w:after="160"/>
        <w:ind w:firstLine="651"/>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تختلف الدراسة الحالية من حيث عينة الدراسة مع جميع الدراسات السابقة حيث لم تقم أي دراسة سابقة بجعل العينة </w:t>
      </w:r>
      <w:r w:rsidR="0021020F" w:rsidRPr="00C93F64">
        <w:rPr>
          <w:rFonts w:ascii="Simplified Arabic" w:eastAsia="Calibri" w:hAnsi="Simplified Arabic" w:cs="Simplified Arabic"/>
          <w:sz w:val="24"/>
          <w:szCs w:val="24"/>
          <w:rtl/>
          <w:lang w:bidi="ar-EG"/>
        </w:rPr>
        <w:t xml:space="preserve">العاملين في </w:t>
      </w:r>
      <w:r w:rsidR="00365D7F" w:rsidRPr="00C93F64">
        <w:rPr>
          <w:rFonts w:ascii="Simplified Arabic" w:eastAsia="Calibri" w:hAnsi="Simplified Arabic" w:cs="Simplified Arabic"/>
          <w:sz w:val="24"/>
          <w:szCs w:val="24"/>
          <w:rtl/>
          <w:lang w:bidi="ar-EG"/>
        </w:rPr>
        <w:t xml:space="preserve">شركات </w:t>
      </w:r>
      <w:r w:rsidR="00A871BA">
        <w:rPr>
          <w:rFonts w:ascii="Simplified Arabic" w:eastAsia="Calibri" w:hAnsi="Simplified Arabic" w:cs="Simplified Arabic"/>
          <w:sz w:val="24"/>
          <w:szCs w:val="24"/>
          <w:rtl/>
          <w:lang w:bidi="ar-EG"/>
        </w:rPr>
        <w:t>تأجير</w:t>
      </w:r>
      <w:r w:rsidR="00365D7F" w:rsidRPr="00C93F64">
        <w:rPr>
          <w:rFonts w:ascii="Simplified Arabic" w:eastAsia="Calibri" w:hAnsi="Simplified Arabic" w:cs="Simplified Arabic"/>
          <w:sz w:val="24"/>
          <w:szCs w:val="24"/>
          <w:rtl/>
          <w:lang w:bidi="ar-EG"/>
        </w:rPr>
        <w:t xml:space="preserve"> السيارات</w:t>
      </w:r>
      <w:r w:rsidR="0021020F" w:rsidRPr="00C93F64">
        <w:rPr>
          <w:rFonts w:ascii="Simplified Arabic" w:eastAsia="Calibri" w:hAnsi="Simplified Arabic" w:cs="Simplified Arabic"/>
          <w:sz w:val="24"/>
          <w:szCs w:val="24"/>
          <w:rtl/>
          <w:lang w:bidi="ar-EG"/>
        </w:rPr>
        <w:t xml:space="preserve"> العامة بالرياض</w:t>
      </w:r>
      <w:r w:rsidRPr="00C93F64">
        <w:rPr>
          <w:rFonts w:ascii="Simplified Arabic" w:eastAsia="Calibri" w:hAnsi="Simplified Arabic" w:cs="Simplified Arabic"/>
          <w:sz w:val="24"/>
          <w:szCs w:val="24"/>
          <w:rtl/>
          <w:lang w:bidi="ar-EG"/>
        </w:rPr>
        <w:t>.</w:t>
      </w:r>
    </w:p>
    <w:p w14:paraId="2C99AEEB" w14:textId="602BFF7B" w:rsidR="0021020F" w:rsidRPr="00C93F64" w:rsidRDefault="00221707" w:rsidP="00CB1858">
      <w:pPr>
        <w:spacing w:after="160"/>
        <w:ind w:firstLine="651"/>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lang w:bidi="ar-EG"/>
        </w:rPr>
        <w:t>تختلف الدراسة الحالية مع بعض الدراسات السابقة في بيئة الدراسة مثل</w:t>
      </w:r>
      <w:r w:rsidRPr="00C93F64">
        <w:rPr>
          <w:rFonts w:ascii="Simplified Arabic" w:eastAsia="Calibri" w:hAnsi="Simplified Arabic" w:cs="Simplified Arabic"/>
          <w:sz w:val="24"/>
          <w:szCs w:val="24"/>
          <w:rtl/>
        </w:rPr>
        <w:t xml:space="preserve"> </w:t>
      </w:r>
      <w:r w:rsidR="0021020F" w:rsidRPr="00C93F64">
        <w:rPr>
          <w:rFonts w:ascii="Simplified Arabic" w:eastAsia="Calibri" w:hAnsi="Simplified Arabic" w:cs="Simplified Arabic"/>
          <w:sz w:val="24"/>
          <w:szCs w:val="24"/>
          <w:rtl/>
        </w:rPr>
        <w:t xml:space="preserve">دراسة </w:t>
      </w:r>
      <w:r w:rsidR="0021020F" w:rsidRPr="00C93F64">
        <w:rPr>
          <w:rFonts w:ascii="Simplified Arabic" w:eastAsia="Calibri" w:hAnsi="Simplified Arabic" w:cs="Simplified Arabic"/>
          <w:sz w:val="24"/>
          <w:szCs w:val="24"/>
        </w:rPr>
        <w:t xml:space="preserve">Barnard, 2018) </w:t>
      </w:r>
      <w:r w:rsidR="0021020F" w:rsidRPr="00C93F64">
        <w:rPr>
          <w:rFonts w:ascii="Simplified Arabic" w:eastAsia="Calibri" w:hAnsi="Simplified Arabic" w:cs="Simplified Arabic"/>
          <w:sz w:val="24"/>
          <w:szCs w:val="24"/>
          <w:rtl/>
        </w:rPr>
        <w:t xml:space="preserve">) ودراسة </w:t>
      </w:r>
      <w:r w:rsidR="0021020F" w:rsidRPr="00C93F64">
        <w:rPr>
          <w:rFonts w:ascii="Simplified Arabic" w:eastAsia="Calibri" w:hAnsi="Simplified Arabic" w:cs="Simplified Arabic"/>
          <w:sz w:val="24"/>
          <w:szCs w:val="24"/>
        </w:rPr>
        <w:t xml:space="preserve">Fraser-Armott, 2018) </w:t>
      </w:r>
      <w:r w:rsidR="0021020F" w:rsidRPr="00C93F64">
        <w:rPr>
          <w:rFonts w:ascii="Simplified Arabic" w:eastAsia="Calibri" w:hAnsi="Simplified Arabic" w:cs="Simplified Arabic"/>
          <w:sz w:val="24"/>
          <w:szCs w:val="24"/>
          <w:rtl/>
        </w:rPr>
        <w:t>) حيث أن بيئة هذه الدراسات بيئة أجنبية.</w:t>
      </w:r>
    </w:p>
    <w:p w14:paraId="774704BF" w14:textId="5219A657" w:rsidR="0021020F" w:rsidRPr="00C93F64" w:rsidRDefault="0021020F" w:rsidP="00CB1858">
      <w:pPr>
        <w:spacing w:after="160"/>
        <w:ind w:firstLine="509"/>
        <w:rPr>
          <w:rFonts w:ascii="Simplified Arabic" w:eastAsia="Calibri" w:hAnsi="Simplified Arabic" w:cs="Simplified Arabic"/>
          <w:sz w:val="24"/>
          <w:szCs w:val="24"/>
          <w:rtl/>
          <w:lang w:bidi="ar-EG"/>
        </w:rPr>
      </w:pPr>
      <w:r w:rsidRPr="00C93F64">
        <w:rPr>
          <w:rFonts w:ascii="Simplified Arabic" w:eastAsia="Calibri" w:hAnsi="Simplified Arabic" w:cs="Simplified Arabic"/>
          <w:sz w:val="24"/>
          <w:szCs w:val="24"/>
          <w:rtl/>
          <w:lang w:bidi="ar-EG"/>
        </w:rPr>
        <w:t xml:space="preserve">يتضح من عرض الدراسات السابقة، أنه </w:t>
      </w:r>
      <w:r w:rsidR="00E55432" w:rsidRPr="00C93F64">
        <w:rPr>
          <w:rFonts w:ascii="Simplified Arabic" w:eastAsia="Calibri" w:hAnsi="Simplified Arabic" w:cs="Simplified Arabic"/>
          <w:sz w:val="24"/>
          <w:szCs w:val="24"/>
          <w:rtl/>
          <w:lang w:bidi="ar-EG"/>
        </w:rPr>
        <w:t xml:space="preserve">لا توجد دراسات حول موضوع </w:t>
      </w:r>
      <w:r w:rsidR="00365D7F" w:rsidRPr="00C93F64">
        <w:rPr>
          <w:rFonts w:ascii="Simplified Arabic" w:eastAsia="Calibri" w:hAnsi="Simplified Arabic" w:cs="Simplified Arabic"/>
          <w:sz w:val="24"/>
          <w:szCs w:val="24"/>
          <w:rtl/>
          <w:lang w:bidi="ar-EG"/>
        </w:rPr>
        <w:t xml:space="preserve">أثر إدارة المخاطر على التمويل والسيولة في شركات </w:t>
      </w:r>
      <w:r w:rsidR="00A871BA">
        <w:rPr>
          <w:rFonts w:ascii="Simplified Arabic" w:eastAsia="Calibri" w:hAnsi="Simplified Arabic" w:cs="Simplified Arabic"/>
          <w:sz w:val="24"/>
          <w:szCs w:val="24"/>
          <w:rtl/>
          <w:lang w:bidi="ar-EG"/>
        </w:rPr>
        <w:t>تأجير</w:t>
      </w:r>
      <w:r w:rsidR="00365D7F" w:rsidRPr="00C93F64">
        <w:rPr>
          <w:rFonts w:ascii="Simplified Arabic" w:eastAsia="Calibri" w:hAnsi="Simplified Arabic" w:cs="Simplified Arabic"/>
          <w:sz w:val="24"/>
          <w:szCs w:val="24"/>
          <w:rtl/>
          <w:lang w:bidi="ar-EG"/>
        </w:rPr>
        <w:t xml:space="preserve"> السيارات بمدنية الرياض</w:t>
      </w:r>
      <w:r w:rsidR="00E55432" w:rsidRPr="00C93F64">
        <w:rPr>
          <w:rFonts w:ascii="Simplified Arabic" w:eastAsia="Calibri" w:hAnsi="Simplified Arabic" w:cs="Simplified Arabic"/>
          <w:sz w:val="24"/>
          <w:szCs w:val="24"/>
          <w:rtl/>
          <w:lang w:bidi="ar-EG"/>
        </w:rPr>
        <w:t xml:space="preserve">، ونظراً لأهمية هذا الموضوع، فإن هناك حاجة ماسة لإجراء مزيد من الدراسات حول هذا الموضوع. </w:t>
      </w:r>
    </w:p>
    <w:p w14:paraId="68D34BED" w14:textId="77777777" w:rsidR="00221707" w:rsidRPr="00C93F64" w:rsidRDefault="00221707" w:rsidP="00CB1858">
      <w:pPr>
        <w:spacing w:after="160"/>
        <w:ind w:firstLine="509"/>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استفاد الباحث من الدراسات السابقة من عدة أوجه: -</w:t>
      </w:r>
    </w:p>
    <w:p w14:paraId="0D14C1E1" w14:textId="77777777" w:rsidR="00221707" w:rsidRPr="00C93F64" w:rsidRDefault="00221707" w:rsidP="00CB1858">
      <w:pPr>
        <w:numPr>
          <w:ilvl w:val="0"/>
          <w:numId w:val="13"/>
        </w:numPr>
        <w:spacing w:after="16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lastRenderedPageBreak/>
        <w:t>الانطلاق بهذه الدراسة من خلال توصيات الدراسات السابقة.</w:t>
      </w:r>
    </w:p>
    <w:p w14:paraId="705E9519" w14:textId="77777777" w:rsidR="00221707" w:rsidRPr="00C93F64" w:rsidRDefault="00221707" w:rsidP="00CB1858">
      <w:pPr>
        <w:numPr>
          <w:ilvl w:val="0"/>
          <w:numId w:val="13"/>
        </w:numPr>
        <w:spacing w:after="16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إعداد الإطار النظري للدراسة والذي سيشتمل على المفاهيم النظرية لأبعاد ومتغيرات الدراسة.</w:t>
      </w:r>
    </w:p>
    <w:p w14:paraId="778AE168" w14:textId="77777777" w:rsidR="00221707" w:rsidRPr="00C93F64" w:rsidRDefault="00221707" w:rsidP="00CB1858">
      <w:pPr>
        <w:numPr>
          <w:ilvl w:val="0"/>
          <w:numId w:val="13"/>
        </w:numPr>
        <w:spacing w:after="16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التعرف على أوجه الشبه والاختلاف بين متغيرات الدراسة الحالية ومتغيرات الدراسات السابقة والإلمام بها.</w:t>
      </w:r>
    </w:p>
    <w:p w14:paraId="25F64067" w14:textId="77777777" w:rsidR="00221707" w:rsidRPr="00C93F64" w:rsidRDefault="00221707" w:rsidP="00CB1858">
      <w:pPr>
        <w:numPr>
          <w:ilvl w:val="0"/>
          <w:numId w:val="13"/>
        </w:numPr>
        <w:spacing w:after="160"/>
        <w:contextualSpacing/>
        <w:jc w:val="left"/>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المنهجية التي تم تطبيقها في الدراسة الحالية.</w:t>
      </w:r>
    </w:p>
    <w:p w14:paraId="64666545" w14:textId="4E71A150" w:rsidR="00557FE5" w:rsidRPr="00C93F64" w:rsidRDefault="00557FE5" w:rsidP="00557FE5">
      <w:pPr>
        <w:spacing w:after="160"/>
        <w:contextualSpacing/>
        <w:jc w:val="left"/>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الثغرة البحثية</w:t>
      </w:r>
    </w:p>
    <w:p w14:paraId="20A1E019" w14:textId="02B6A767" w:rsidR="00C93F64" w:rsidRPr="00C93F64" w:rsidRDefault="00557FE5" w:rsidP="00C93F64">
      <w:pPr>
        <w:spacing w:after="160"/>
        <w:ind w:firstLine="509"/>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على الرغم من أهمية إدارة المخاطر في تعزيز الاستقرار المالي للشركات، كما أظهرت الدراسات السابقة مثل </w:t>
      </w:r>
      <w:r w:rsidRPr="00C93F64">
        <w:rPr>
          <w:rFonts w:ascii="Simplified Arabic" w:eastAsia="Calibri" w:hAnsi="Simplified Arabic" w:cs="Simplified Arabic"/>
          <w:sz w:val="24"/>
          <w:szCs w:val="24"/>
        </w:rPr>
        <w:t>Kalia &amp; Gill</w:t>
      </w:r>
      <w:r w:rsidRPr="00C93F64">
        <w:rPr>
          <w:rFonts w:ascii="Simplified Arabic" w:eastAsia="Calibri" w:hAnsi="Simplified Arabic" w:cs="Simplified Arabic"/>
          <w:sz w:val="24"/>
          <w:szCs w:val="24"/>
          <w:rtl/>
        </w:rPr>
        <w:t xml:space="preserve"> (2023) التي ركزت على آليات الحوكمة لتقليل المخاطر في الشركات بشكل عام، و</w:t>
      </w:r>
      <w:r w:rsidRPr="00C93F64">
        <w:rPr>
          <w:rFonts w:ascii="Simplified Arabic" w:eastAsia="Calibri" w:hAnsi="Simplified Arabic" w:cs="Simplified Arabic"/>
          <w:sz w:val="24"/>
          <w:szCs w:val="24"/>
        </w:rPr>
        <w:t>Alatassi &amp; Pillai</w:t>
      </w:r>
      <w:r w:rsidRPr="00C93F64">
        <w:rPr>
          <w:rFonts w:ascii="Simplified Arabic" w:eastAsia="Calibri" w:hAnsi="Simplified Arabic" w:cs="Simplified Arabic"/>
          <w:sz w:val="24"/>
          <w:szCs w:val="24"/>
          <w:rtl/>
        </w:rPr>
        <w:t xml:space="preserve"> (2024) في سياق البنوك الإسلامية، و</w:t>
      </w:r>
      <w:r w:rsidRPr="00C93F64">
        <w:rPr>
          <w:rFonts w:ascii="Simplified Arabic" w:eastAsia="Calibri" w:hAnsi="Simplified Arabic" w:cs="Simplified Arabic"/>
          <w:sz w:val="24"/>
          <w:szCs w:val="24"/>
        </w:rPr>
        <w:t>OECD</w:t>
      </w:r>
      <w:r w:rsidRPr="00C93F64">
        <w:rPr>
          <w:rFonts w:ascii="Simplified Arabic" w:eastAsia="Calibri" w:hAnsi="Simplified Arabic" w:cs="Simplified Arabic"/>
          <w:sz w:val="24"/>
          <w:szCs w:val="24"/>
          <w:rtl/>
        </w:rPr>
        <w:t xml:space="preserve"> (2014) في دول متعددة، إلا أن هذه الدراسات تظل عامة ولا تتناول تحديدًا قطاع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w:t>
      </w:r>
      <w:r w:rsidR="00B07324">
        <w:rPr>
          <w:rFonts w:ascii="Simplified Arabic" w:eastAsia="Calibri" w:hAnsi="Simplified Arabic" w:cs="Simplified Arabic"/>
          <w:sz w:val="24"/>
          <w:szCs w:val="24"/>
          <w:rtl/>
        </w:rPr>
        <w:t>، كما</w:t>
      </w:r>
      <w:r w:rsidRPr="00C93F64">
        <w:rPr>
          <w:rFonts w:ascii="Simplified Arabic" w:eastAsia="Calibri" w:hAnsi="Simplified Arabic" w:cs="Simplified Arabic"/>
          <w:sz w:val="24"/>
          <w:szCs w:val="24"/>
          <w:rtl/>
        </w:rPr>
        <w:t xml:space="preserve"> أن الدراسات المحلية مثل الرواشدة والشورة (2022) في شركة البوتاس، والمري وآخرون (2020) في الشركات التجارية الكويتية، تركز على قطاعات أخرى غير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أما الدراسات الأقرب مثل الحيارى والحياصات (2022) والعريفي والحرافشة (2019) فهي مقتصرة على السياق الأردني، وتتناول عوامل مثل السمات الشخصية أو المعايير الدولية دون التركيز المباشر على إدارة المخاطر وتأثيرها على التمويل والسيولة.</w:t>
      </w:r>
    </w:p>
    <w:p w14:paraId="2F779BDC" w14:textId="462A7086" w:rsidR="00557FE5" w:rsidRPr="00C93F64" w:rsidRDefault="00557FE5" w:rsidP="00C93F64">
      <w:pPr>
        <w:spacing w:after="160"/>
        <w:ind w:firstLine="509"/>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بالإضافة إلى ذلك، تشير التقارير السعودية مثل تقرير شركة ذيب 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(2023) وتقرير الجزيرة كابيتال عن قطاع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(2023)، وكذلك دراسة عن تأثير مخاطر السيولة في البنوك السعودية (2021)، إلى وجود اهتمام بمخاطر السيولة والتمويل في القطاع المالي، لكنها لا تقدم دراسات تطبيقية محددة على شركات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في الرياض </w:t>
      </w:r>
      <w:r w:rsidR="00C93F64" w:rsidRPr="00C93F64">
        <w:rPr>
          <w:rFonts w:ascii="Simplified Arabic" w:eastAsia="Calibri" w:hAnsi="Simplified Arabic" w:cs="Simplified Arabic"/>
          <w:sz w:val="24"/>
          <w:szCs w:val="24"/>
          <w:rtl/>
        </w:rPr>
        <w:t>و</w:t>
      </w:r>
      <w:r w:rsidRPr="00C93F64">
        <w:rPr>
          <w:rFonts w:ascii="Simplified Arabic" w:eastAsia="Calibri" w:hAnsi="Simplified Arabic" w:cs="Simplified Arabic"/>
          <w:sz w:val="24"/>
          <w:szCs w:val="24"/>
          <w:rtl/>
        </w:rPr>
        <w:t xml:space="preserve">هذا يشير إلى ثغرة بحثية واضحة في عدم وجود دراسات تطبيقية تربط مباشرة بين إدارة المخاطر والتمويل والسيولة في هذا القطاع بالسياق السعودي، خاصة في مدينة الرياض التي تشهد نموًا سريعًا في سوق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بسبب التوسع الاقتصادي والسياحي.</w:t>
      </w:r>
    </w:p>
    <w:p w14:paraId="3482532D" w14:textId="77777777" w:rsidR="008108B1" w:rsidRPr="00C93F64" w:rsidRDefault="001D6B24" w:rsidP="00BE725F">
      <w:pPr>
        <w:pStyle w:val="ab"/>
        <w:numPr>
          <w:ilvl w:val="0"/>
          <w:numId w:val="39"/>
        </w:numPr>
        <w:outlineLvl w:val="0"/>
        <w:rPr>
          <w:rFonts w:ascii="Simplified Arabic" w:hAnsi="Simplified Arabic" w:cs="Simplified Arabic"/>
          <w:b/>
          <w:bCs/>
          <w:sz w:val="28"/>
          <w:szCs w:val="28"/>
          <w:lang w:bidi="ar-EG"/>
        </w:rPr>
      </w:pPr>
      <w:bookmarkStart w:id="50" w:name="_Toc214635103"/>
      <w:bookmarkStart w:id="51" w:name="_Toc214635213"/>
      <w:r w:rsidRPr="00C93F64">
        <w:rPr>
          <w:rFonts w:ascii="Simplified Arabic" w:hAnsi="Simplified Arabic" w:cs="Simplified Arabic"/>
          <w:b/>
          <w:bCs/>
          <w:sz w:val="28"/>
          <w:szCs w:val="28"/>
          <w:rtl/>
          <w:lang w:bidi="ar-EG"/>
        </w:rPr>
        <w:t>منهج</w:t>
      </w:r>
      <w:r w:rsidR="008108B1" w:rsidRPr="00C93F64">
        <w:rPr>
          <w:rFonts w:ascii="Simplified Arabic" w:hAnsi="Simplified Arabic" w:cs="Simplified Arabic"/>
          <w:b/>
          <w:bCs/>
          <w:sz w:val="28"/>
          <w:szCs w:val="28"/>
          <w:rtl/>
          <w:lang w:bidi="ar-EG"/>
        </w:rPr>
        <w:t>ية البحث</w:t>
      </w:r>
      <w:bookmarkEnd w:id="50"/>
      <w:bookmarkEnd w:id="51"/>
    </w:p>
    <w:p w14:paraId="4D9CC99D" w14:textId="4DD778AC" w:rsidR="001D6B24" w:rsidRPr="00C93F64" w:rsidRDefault="008108B1" w:rsidP="008108B1">
      <w:pPr>
        <w:outlineLvl w:val="0"/>
        <w:rPr>
          <w:rFonts w:ascii="Simplified Arabic" w:hAnsi="Simplified Arabic" w:cs="Simplified Arabic"/>
          <w:b/>
          <w:bCs/>
          <w:sz w:val="28"/>
          <w:szCs w:val="28"/>
          <w:rtl/>
          <w:lang w:bidi="ar-EG"/>
        </w:rPr>
      </w:pPr>
      <w:bookmarkStart w:id="52" w:name="_Toc214635104"/>
      <w:bookmarkStart w:id="53" w:name="_Toc214635214"/>
      <w:r w:rsidRPr="00C93F64">
        <w:rPr>
          <w:rFonts w:ascii="Simplified Arabic" w:hAnsi="Simplified Arabic" w:cs="Simplified Arabic"/>
          <w:b/>
          <w:bCs/>
          <w:sz w:val="28"/>
          <w:szCs w:val="28"/>
          <w:rtl/>
          <w:lang w:bidi="ar-EG"/>
        </w:rPr>
        <w:t xml:space="preserve">منهج </w:t>
      </w:r>
      <w:r w:rsidR="001D6B24" w:rsidRPr="00C93F64">
        <w:rPr>
          <w:rFonts w:ascii="Simplified Arabic" w:hAnsi="Simplified Arabic" w:cs="Simplified Arabic"/>
          <w:b/>
          <w:bCs/>
          <w:sz w:val="28"/>
          <w:szCs w:val="28"/>
          <w:rtl/>
          <w:lang w:bidi="ar-EG"/>
        </w:rPr>
        <w:t>البحث</w:t>
      </w:r>
      <w:bookmarkEnd w:id="52"/>
      <w:bookmarkEnd w:id="53"/>
    </w:p>
    <w:p w14:paraId="12EF5F5C" w14:textId="6738EE68" w:rsidR="001D6B24" w:rsidRPr="00C93F64" w:rsidRDefault="001D6B24" w:rsidP="00CB1858">
      <w:pPr>
        <w:spacing w:before="120"/>
        <w:ind w:firstLine="473"/>
        <w:contextualSpacing/>
        <w:rPr>
          <w:rFonts w:ascii="Simplified Arabic" w:eastAsia="Times New Roman" w:hAnsi="Simplified Arabic" w:cs="Simplified Arabic"/>
          <w:sz w:val="24"/>
          <w:szCs w:val="24"/>
          <w:rtl/>
        </w:rPr>
      </w:pPr>
      <w:r w:rsidRPr="00C93F64">
        <w:rPr>
          <w:rFonts w:ascii="Simplified Arabic" w:eastAsia="Times New Roman" w:hAnsi="Simplified Arabic" w:cs="Simplified Arabic"/>
          <w:sz w:val="24"/>
          <w:szCs w:val="24"/>
          <w:rtl/>
        </w:rPr>
        <w:t xml:space="preserve">تم الاعتماد على المنهج الوصفي التحليلي في البحث الحالي؛ إذ يقوم هذا المنهج على دراسة الظاهرة كما توجد في الواقع والتعبير عنها كيفياً بوصفها وصفاً دقيقاً وتوضيح خصائصها، وكمياً بإعطائها وصفاً رقمياً من خلال جمع بيانات وتحويلها إلى أرقام وجداول توضح مقدار هذه الظاهرة أو حجمها أو درجة ارتباطها بالظواهر والمتغيرات الأخرى، وتم استخدام هذا المنهج من خلال تصميم استبيان وتوزيعه على عينة من العاملين في </w:t>
      </w:r>
      <w:r w:rsidR="00365D7F" w:rsidRPr="00C93F64">
        <w:rPr>
          <w:rFonts w:ascii="Simplified Arabic" w:eastAsia="Times New Roman" w:hAnsi="Simplified Arabic" w:cs="Simplified Arabic"/>
          <w:sz w:val="24"/>
          <w:szCs w:val="24"/>
          <w:rtl/>
        </w:rPr>
        <w:t xml:space="preserve">شركات </w:t>
      </w:r>
      <w:r w:rsidR="00A871BA">
        <w:rPr>
          <w:rFonts w:ascii="Simplified Arabic" w:eastAsia="Times New Roman" w:hAnsi="Simplified Arabic" w:cs="Simplified Arabic"/>
          <w:sz w:val="24"/>
          <w:szCs w:val="24"/>
          <w:rtl/>
        </w:rPr>
        <w:t>تأجير</w:t>
      </w:r>
      <w:r w:rsidR="00365D7F" w:rsidRPr="00C93F64">
        <w:rPr>
          <w:rFonts w:ascii="Simplified Arabic" w:eastAsia="Times New Roman" w:hAnsi="Simplified Arabic" w:cs="Simplified Arabic"/>
          <w:sz w:val="24"/>
          <w:szCs w:val="24"/>
          <w:rtl/>
        </w:rPr>
        <w:t xml:space="preserve"> السيارات بمدينة الرياض</w:t>
      </w:r>
      <w:r w:rsidRPr="00C93F64">
        <w:rPr>
          <w:rFonts w:ascii="Simplified Arabic" w:eastAsia="Times New Roman" w:hAnsi="Simplified Arabic" w:cs="Simplified Arabic"/>
          <w:sz w:val="24"/>
          <w:szCs w:val="24"/>
          <w:rtl/>
        </w:rPr>
        <w:t xml:space="preserve"> بهدف تحديد </w:t>
      </w:r>
      <w:r w:rsidR="00365D7F" w:rsidRPr="00C93F64">
        <w:rPr>
          <w:rFonts w:ascii="Simplified Arabic" w:eastAsia="Times New Roman" w:hAnsi="Simplified Arabic" w:cs="Simplified Arabic"/>
          <w:sz w:val="24"/>
          <w:szCs w:val="24"/>
          <w:rtl/>
        </w:rPr>
        <w:t xml:space="preserve">أثر إدارة المخاطر على التمويل والسيولة في شركات </w:t>
      </w:r>
      <w:r w:rsidR="00A871BA">
        <w:rPr>
          <w:rFonts w:ascii="Simplified Arabic" w:eastAsia="Times New Roman" w:hAnsi="Simplified Arabic" w:cs="Simplified Arabic"/>
          <w:sz w:val="24"/>
          <w:szCs w:val="24"/>
          <w:rtl/>
        </w:rPr>
        <w:t>تأجير</w:t>
      </w:r>
      <w:r w:rsidR="00365D7F" w:rsidRPr="00C93F64">
        <w:rPr>
          <w:rFonts w:ascii="Simplified Arabic" w:eastAsia="Times New Roman" w:hAnsi="Simplified Arabic" w:cs="Simplified Arabic"/>
          <w:sz w:val="24"/>
          <w:szCs w:val="24"/>
          <w:rtl/>
        </w:rPr>
        <w:t xml:space="preserve"> السيارات</w:t>
      </w:r>
      <w:r w:rsidRPr="00C93F64">
        <w:rPr>
          <w:rFonts w:ascii="Simplified Arabic" w:eastAsia="Times New Roman" w:hAnsi="Simplified Arabic" w:cs="Simplified Arabic"/>
          <w:sz w:val="24"/>
          <w:szCs w:val="24"/>
          <w:rtl/>
        </w:rPr>
        <w:t>.</w:t>
      </w:r>
    </w:p>
    <w:p w14:paraId="1521F756" w14:textId="77777777" w:rsidR="001D6B24" w:rsidRPr="00C93F64" w:rsidRDefault="001D6B24" w:rsidP="00CB1858">
      <w:pPr>
        <w:spacing w:after="200"/>
        <w:outlineLvl w:val="0"/>
        <w:rPr>
          <w:rFonts w:ascii="Simplified Arabic" w:eastAsia="Calibri" w:hAnsi="Simplified Arabic" w:cs="Simplified Arabic"/>
          <w:b/>
          <w:bCs/>
          <w:sz w:val="24"/>
          <w:szCs w:val="24"/>
          <w:rtl/>
        </w:rPr>
      </w:pPr>
      <w:bookmarkStart w:id="54" w:name="_Toc214635106"/>
      <w:bookmarkStart w:id="55" w:name="_Toc214635216"/>
      <w:r w:rsidRPr="00C93F64">
        <w:rPr>
          <w:rFonts w:ascii="Simplified Arabic" w:eastAsia="Calibri" w:hAnsi="Simplified Arabic" w:cs="Simplified Arabic"/>
          <w:b/>
          <w:bCs/>
          <w:sz w:val="24"/>
          <w:szCs w:val="24"/>
          <w:rtl/>
        </w:rPr>
        <w:t>طرق جمع البيانات</w:t>
      </w:r>
      <w:bookmarkEnd w:id="54"/>
      <w:bookmarkEnd w:id="55"/>
    </w:p>
    <w:p w14:paraId="531A6978" w14:textId="77777777" w:rsidR="001D6B24" w:rsidRPr="00C93F64" w:rsidRDefault="001D6B24" w:rsidP="00CB1858">
      <w:pPr>
        <w:spacing w:after="20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تتمثل أداة الدراسة في الاستبانة التي تم سوف يتم تصميمها بالاستفادة من الإطار النظري، والبحوث والدراسات السابقة ذات الصلة بموضوع الدراسة.</w:t>
      </w:r>
    </w:p>
    <w:p w14:paraId="15AFE479" w14:textId="05798D97" w:rsidR="001D6B24" w:rsidRPr="00C93F64" w:rsidRDefault="001D6B24" w:rsidP="00CB1858">
      <w:pPr>
        <w:spacing w:after="20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بناء على طبيعة البيانات، وعلى المنهج المتبع في الدراسة، فإن الأداة الأكثر ملاءمة لتحقيق أهداف هذه الدراسة هي "الاستبانة"، ويعرف عبيدات وأخرون (2014، ص106) الاستبانة أو ما يعرف بالاستقصاء على أنه " أداة ملائمة للحصول على معلومات وبيانات وحقائق مرتبطة بواقع معين ويقدم على شكل عدد من الأسئلة يطلب </w:t>
      </w:r>
      <w:r w:rsidRPr="00C93F64">
        <w:rPr>
          <w:rFonts w:ascii="Simplified Arabic" w:eastAsia="Calibri" w:hAnsi="Simplified Arabic" w:cs="Simplified Arabic"/>
          <w:sz w:val="24"/>
          <w:szCs w:val="24"/>
          <w:rtl/>
        </w:rPr>
        <w:lastRenderedPageBreak/>
        <w:t>الإجابة عنها من عدد من الأفراد المعنيين بموضوع الاستبيان"، وقد تم بناء أداة الدراسة بالرجوع إلى الأدبيات والدراسات السابقة ذات العلاقة بموضوع الدراسة</w:t>
      </w:r>
      <w:r w:rsidR="003452D3" w:rsidRPr="00C93F64">
        <w:rPr>
          <w:rFonts w:ascii="Simplified Arabic" w:eastAsia="Calibri" w:hAnsi="Simplified Arabic" w:cs="Simplified Arabic"/>
          <w:sz w:val="24"/>
          <w:szCs w:val="24"/>
          <w:rtl/>
        </w:rPr>
        <w:t>.</w:t>
      </w:r>
    </w:p>
    <w:p w14:paraId="5368C498" w14:textId="04E74EFA" w:rsidR="006F6278" w:rsidRPr="00C93F64" w:rsidRDefault="006F6278" w:rsidP="00CB1858">
      <w:pPr>
        <w:spacing w:after="200"/>
        <w:ind w:left="-58"/>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عينة البحث</w:t>
      </w:r>
    </w:p>
    <w:p w14:paraId="19D474E2" w14:textId="57639C7F" w:rsidR="001D6B24" w:rsidRPr="00C93F64" w:rsidRDefault="001D6B24" w:rsidP="00CB1858">
      <w:pPr>
        <w:spacing w:after="200"/>
        <w:ind w:left="-58"/>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يمكن تعريف عينة الدراسة على أنها "مجموعة من الناس يتم جمع المعلومات منهم" (المنيزل والعتوم,2010،ص101) وستضم عينة الدراسة </w:t>
      </w:r>
      <w:r w:rsidR="00BC3E16" w:rsidRPr="00C93F64">
        <w:rPr>
          <w:rFonts w:ascii="Simplified Arabic" w:eastAsia="Calibri" w:hAnsi="Simplified Arabic" w:cs="Simplified Arabic"/>
          <w:sz w:val="24"/>
          <w:szCs w:val="24"/>
          <w:rtl/>
        </w:rPr>
        <w:t>100</w:t>
      </w:r>
      <w:r w:rsidRPr="00C93F64">
        <w:rPr>
          <w:rFonts w:ascii="Simplified Arabic" w:eastAsia="Calibri" w:hAnsi="Simplified Arabic" w:cs="Simplified Arabic"/>
          <w:sz w:val="24"/>
          <w:szCs w:val="24"/>
          <w:rtl/>
        </w:rPr>
        <w:t xml:space="preserve"> موظف من </w:t>
      </w:r>
      <w:r w:rsidR="00365D7F"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365D7F" w:rsidRPr="00C93F64">
        <w:rPr>
          <w:rFonts w:ascii="Simplified Arabic" w:eastAsia="Calibri" w:hAnsi="Simplified Arabic" w:cs="Simplified Arabic"/>
          <w:sz w:val="24"/>
          <w:szCs w:val="24"/>
          <w:rtl/>
        </w:rPr>
        <w:t xml:space="preserve"> السيارات بمدينة الرياض</w:t>
      </w:r>
      <w:r w:rsidR="006F6278" w:rsidRPr="00C93F64">
        <w:rPr>
          <w:rFonts w:ascii="Simplified Arabic" w:eastAsia="Calibri" w:hAnsi="Simplified Arabic" w:cs="Simplified Arabic"/>
          <w:sz w:val="24"/>
          <w:szCs w:val="24"/>
          <w:rtl/>
        </w:rPr>
        <w:t xml:space="preserve"> وبخاصة شمال الرياض </w:t>
      </w:r>
      <w:r w:rsidRPr="00C93F64">
        <w:rPr>
          <w:rFonts w:ascii="Simplified Arabic" w:eastAsia="Calibri" w:hAnsi="Simplified Arabic" w:cs="Simplified Arabic"/>
          <w:sz w:val="24"/>
          <w:szCs w:val="24"/>
          <w:rtl/>
        </w:rPr>
        <w:t>، و</w:t>
      </w:r>
      <w:r w:rsidR="00B83746" w:rsidRPr="00C93F64">
        <w:rPr>
          <w:rFonts w:ascii="Simplified Arabic" w:eastAsia="Calibri" w:hAnsi="Simplified Arabic" w:cs="Simplified Arabic"/>
          <w:sz w:val="24"/>
          <w:szCs w:val="24"/>
          <w:rtl/>
        </w:rPr>
        <w:t>تم</w:t>
      </w:r>
      <w:r w:rsidRPr="00C93F64">
        <w:rPr>
          <w:rFonts w:ascii="Simplified Arabic" w:eastAsia="Calibri" w:hAnsi="Simplified Arabic" w:cs="Simplified Arabic"/>
          <w:sz w:val="24"/>
          <w:szCs w:val="24"/>
          <w:rtl/>
        </w:rPr>
        <w:t xml:space="preserve"> اختيار العينة بطريقة عشوائية</w:t>
      </w:r>
      <w:r w:rsidR="006F6278" w:rsidRPr="00C93F64">
        <w:rPr>
          <w:rFonts w:ascii="Simplified Arabic" w:eastAsia="Calibri" w:hAnsi="Simplified Arabic" w:cs="Simplified Arabic"/>
          <w:sz w:val="24"/>
          <w:szCs w:val="24"/>
          <w:rtl/>
        </w:rPr>
        <w:t xml:space="preserve">، وستضم العينة عدد من الذكور والإناث، والذين ستتراوح أعمارهم من 25 ل 50 عام لأن هذا السن يتميز بالخبرات المهنية الجيدة.  </w:t>
      </w:r>
    </w:p>
    <w:p w14:paraId="118E05DF" w14:textId="77777777" w:rsidR="001D6B24" w:rsidRPr="00C93F64" w:rsidRDefault="001D6B24" w:rsidP="00CB1858">
      <w:pPr>
        <w:outlineLvl w:val="0"/>
        <w:rPr>
          <w:rFonts w:ascii="Simplified Arabic" w:eastAsia="Calibri" w:hAnsi="Simplified Arabic" w:cs="Simplified Arabic"/>
          <w:b/>
          <w:bCs/>
          <w:sz w:val="24"/>
          <w:szCs w:val="24"/>
        </w:rPr>
      </w:pPr>
      <w:bookmarkStart w:id="56" w:name="_Toc214635108"/>
      <w:bookmarkStart w:id="57" w:name="_Toc214635218"/>
      <w:r w:rsidRPr="00C93F64">
        <w:rPr>
          <w:rFonts w:ascii="Simplified Arabic" w:eastAsia="Calibri" w:hAnsi="Simplified Arabic" w:cs="Simplified Arabic"/>
          <w:b/>
          <w:bCs/>
          <w:sz w:val="24"/>
          <w:szCs w:val="24"/>
          <w:rtl/>
        </w:rPr>
        <w:t>مكان تطبيق البحث:</w:t>
      </w:r>
      <w:bookmarkEnd w:id="56"/>
      <w:bookmarkEnd w:id="57"/>
    </w:p>
    <w:p w14:paraId="108402AC" w14:textId="449E634A" w:rsidR="001D6B24" w:rsidRPr="00C93F64" w:rsidRDefault="001D6B24" w:rsidP="00CB1858">
      <w:pPr>
        <w:spacing w:before="120"/>
        <w:ind w:firstLine="473"/>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سوف يتم تطبيق البحث في </w:t>
      </w:r>
      <w:r w:rsidR="00365D7F"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365D7F" w:rsidRPr="00C93F64">
        <w:rPr>
          <w:rFonts w:ascii="Simplified Arabic" w:eastAsia="Calibri" w:hAnsi="Simplified Arabic" w:cs="Simplified Arabic"/>
          <w:sz w:val="24"/>
          <w:szCs w:val="24"/>
          <w:rtl/>
        </w:rPr>
        <w:t xml:space="preserve"> السيارات بمدينة الرياض</w:t>
      </w:r>
      <w:r w:rsidRPr="00C93F64">
        <w:rPr>
          <w:rFonts w:ascii="Simplified Arabic" w:eastAsia="Calibri" w:hAnsi="Simplified Arabic" w:cs="Simplified Arabic"/>
          <w:sz w:val="24"/>
          <w:szCs w:val="24"/>
          <w:rtl/>
        </w:rPr>
        <w:t xml:space="preserve"> بهدف تحديد </w:t>
      </w:r>
      <w:r w:rsidR="00365D7F" w:rsidRPr="00C93F64">
        <w:rPr>
          <w:rFonts w:ascii="Simplified Arabic" w:eastAsia="Calibri" w:hAnsi="Simplified Arabic" w:cs="Simplified Arabic"/>
          <w:sz w:val="24"/>
          <w:szCs w:val="24"/>
          <w:rtl/>
        </w:rPr>
        <w:t xml:space="preserve">أثر إدارة المخاطر على التمويل والسيولة في شركات </w:t>
      </w:r>
      <w:r w:rsidR="00A871BA">
        <w:rPr>
          <w:rFonts w:ascii="Simplified Arabic" w:eastAsia="Calibri" w:hAnsi="Simplified Arabic" w:cs="Simplified Arabic"/>
          <w:sz w:val="24"/>
          <w:szCs w:val="24"/>
          <w:rtl/>
        </w:rPr>
        <w:t>تأجير</w:t>
      </w:r>
      <w:r w:rsidR="00365D7F" w:rsidRPr="00C93F64">
        <w:rPr>
          <w:rFonts w:ascii="Simplified Arabic" w:eastAsia="Calibri" w:hAnsi="Simplified Arabic" w:cs="Simplified Arabic"/>
          <w:sz w:val="24"/>
          <w:szCs w:val="24"/>
          <w:rtl/>
        </w:rPr>
        <w:t xml:space="preserve"> السيارات</w:t>
      </w:r>
      <w:r w:rsidR="001245F2" w:rsidRPr="00C93F64">
        <w:rPr>
          <w:rFonts w:ascii="Simplified Arabic" w:eastAsia="Calibri" w:hAnsi="Simplified Arabic" w:cs="Simplified Arabic"/>
          <w:sz w:val="24"/>
          <w:szCs w:val="24"/>
          <w:rtl/>
        </w:rPr>
        <w:t>.</w:t>
      </w:r>
      <w:r w:rsidR="00365D7F" w:rsidRPr="00C93F64">
        <w:rPr>
          <w:rFonts w:ascii="Simplified Arabic" w:eastAsia="Calibri" w:hAnsi="Simplified Arabic" w:cs="Simplified Arabic"/>
          <w:sz w:val="24"/>
          <w:szCs w:val="24"/>
          <w:rtl/>
        </w:rPr>
        <w:t xml:space="preserve"> </w:t>
      </w:r>
    </w:p>
    <w:p w14:paraId="0FE8A58F" w14:textId="77777777" w:rsidR="00A10F42" w:rsidRPr="00C93F64" w:rsidRDefault="00A10F42" w:rsidP="00A10F42">
      <w:pPr>
        <w:spacing w:before="120" w:after="120"/>
        <w:outlineLvl w:val="0"/>
        <w:rPr>
          <w:rFonts w:ascii="Simplified Arabic" w:eastAsia="Calibri" w:hAnsi="Simplified Arabic" w:cs="Simplified Arabic"/>
          <w:b/>
          <w:bCs/>
          <w:sz w:val="24"/>
          <w:szCs w:val="24"/>
          <w:rtl/>
        </w:rPr>
      </w:pPr>
      <w:bookmarkStart w:id="58" w:name="_Toc157513238"/>
      <w:bookmarkStart w:id="59" w:name="_Toc202560092"/>
      <w:bookmarkStart w:id="60" w:name="_Toc214635109"/>
      <w:bookmarkStart w:id="61" w:name="_Toc214635219"/>
      <w:bookmarkStart w:id="62" w:name="_Toc157513230"/>
      <w:bookmarkStart w:id="63" w:name="_Toc65226884"/>
      <w:r w:rsidRPr="00C93F64">
        <w:rPr>
          <w:rFonts w:ascii="Simplified Arabic" w:eastAsia="Calibri" w:hAnsi="Simplified Arabic" w:cs="Simplified Arabic"/>
          <w:b/>
          <w:bCs/>
          <w:sz w:val="24"/>
          <w:szCs w:val="24"/>
          <w:rtl/>
        </w:rPr>
        <w:t>أداة الدراسة.</w:t>
      </w:r>
      <w:bookmarkEnd w:id="58"/>
      <w:bookmarkEnd w:id="59"/>
      <w:bookmarkEnd w:id="60"/>
      <w:bookmarkEnd w:id="61"/>
      <w:r w:rsidRPr="00C93F64">
        <w:rPr>
          <w:rFonts w:ascii="Simplified Arabic" w:eastAsia="Calibri" w:hAnsi="Simplified Arabic" w:cs="Simplified Arabic"/>
          <w:b/>
          <w:bCs/>
          <w:sz w:val="24"/>
          <w:szCs w:val="24"/>
          <w:rtl/>
        </w:rPr>
        <w:t xml:space="preserve"> </w:t>
      </w:r>
    </w:p>
    <w:p w14:paraId="6B2418DE" w14:textId="62F69782" w:rsidR="00A10F42" w:rsidRPr="00C93F64" w:rsidRDefault="00A10F42" w:rsidP="00A10F42">
      <w:pPr>
        <w:spacing w:after="160"/>
        <w:ind w:firstLine="84"/>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بناء على طبيعة البيانات، وعلى المنهج المتبع في الدراسة، وقد وجد الباحث أن الأداة الأكثر ملاءمة لتحقيق أهداف هذه الدراسة هي "الاستبانة"، ويعرف عبيدات وأخرون (2014، ص106) الاستبيان أو ما يعرف بالاستقصاء على أنه " أداة ملائمة للحصول على معلومات وبيانات وحقائق مرتبطة بواقع معين ويقدم على شكل عدد من الأسئلة يطلب الإجابة عنها من عدد من الأفراد المعنيين بموضوع الاستبيان"، 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62DAE625" w14:textId="77777777" w:rsidR="00A10F42" w:rsidRPr="00C93F64" w:rsidRDefault="00A10F42" w:rsidP="00A10F42">
      <w:pPr>
        <w:spacing w:after="160"/>
        <w:ind w:firstLine="84"/>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القسم الأول</w:t>
      </w:r>
      <w:r w:rsidRPr="00C93F64">
        <w:rPr>
          <w:rFonts w:ascii="Simplified Arabic" w:eastAsia="Calibri" w:hAnsi="Simplified Arabic" w:cs="Simplified Arabic"/>
          <w:sz w:val="24"/>
          <w:szCs w:val="24"/>
          <w:rtl/>
        </w:rPr>
        <w:t>: وهو يتناول البيانات الأولية الخاصة بأفراد عينة الدراسة مثل: المنصب الوظيفي الحالي، عدد سنوات الخبرة، المؤهل العلمي.</w:t>
      </w:r>
    </w:p>
    <w:p w14:paraId="02BC100F" w14:textId="77777777" w:rsidR="00A10F42" w:rsidRPr="00C93F64" w:rsidRDefault="00A10F42" w:rsidP="00A10F42">
      <w:pPr>
        <w:spacing w:after="160"/>
        <w:ind w:firstLine="84"/>
        <w:rPr>
          <w:rFonts w:ascii="Simplified Arabic" w:eastAsia="Calibri" w:hAnsi="Simplified Arabic" w:cs="Simplified Arabic"/>
          <w:sz w:val="24"/>
          <w:szCs w:val="24"/>
          <w:rtl/>
        </w:rPr>
      </w:pPr>
      <w:r w:rsidRPr="00C93F64">
        <w:rPr>
          <w:rFonts w:ascii="Simplified Arabic" w:eastAsia="Calibri" w:hAnsi="Simplified Arabic" w:cs="Simplified Arabic"/>
          <w:b/>
          <w:bCs/>
          <w:sz w:val="24"/>
          <w:szCs w:val="24"/>
          <w:rtl/>
        </w:rPr>
        <w:t>القسم الثاني</w:t>
      </w:r>
      <w:r w:rsidRPr="00C93F64">
        <w:rPr>
          <w:rFonts w:ascii="Simplified Arabic" w:eastAsia="Calibri" w:hAnsi="Simplified Arabic" w:cs="Simplified Arabic"/>
          <w:sz w:val="24"/>
          <w:szCs w:val="24"/>
          <w:rtl/>
        </w:rPr>
        <w:t>: وهو يتكون من (20) عبارة مقسمة على 4 محاور، وذلك على النحو التالي:</w:t>
      </w:r>
    </w:p>
    <w:p w14:paraId="03C0B12C" w14:textId="77777777" w:rsidR="00A10F42" w:rsidRPr="00C93F64" w:rsidRDefault="00A10F42" w:rsidP="00A10F42">
      <w:pPr>
        <w:numPr>
          <w:ilvl w:val="0"/>
          <w:numId w:val="3"/>
        </w:numPr>
        <w:spacing w:after="200"/>
        <w:ind w:right="-44" w:firstLine="84"/>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المحور الأول: تخطيط الموارد</w:t>
      </w:r>
    </w:p>
    <w:p w14:paraId="12598E6D" w14:textId="77777777"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المحور الثاني: التمويل والسيولة</w:t>
      </w:r>
    </w:p>
    <w:p w14:paraId="10B9A0DE" w14:textId="77777777"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المحور الثالث: فعالية إدارة المخاطر </w:t>
      </w:r>
    </w:p>
    <w:p w14:paraId="3C5D0E7F" w14:textId="0DF89D80"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المحور الرابع: تأثير إدارة المخاطر على التمويل والسيولة</w:t>
      </w:r>
    </w:p>
    <w:p w14:paraId="5901F5EA" w14:textId="6E7ADF02" w:rsidR="00A10F42" w:rsidRPr="00C93F64" w:rsidRDefault="00A10F42" w:rsidP="00A10F42">
      <w:pPr>
        <w:spacing w:before="120" w:after="160"/>
        <w:ind w:left="85" w:firstLine="578"/>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و</w:t>
      </w:r>
      <w:r w:rsidR="00B83746" w:rsidRPr="00C93F64">
        <w:rPr>
          <w:rFonts w:ascii="Simplified Arabic" w:eastAsia="Calibri" w:hAnsi="Simplified Arabic" w:cs="Simplified Arabic"/>
          <w:sz w:val="24"/>
          <w:szCs w:val="24"/>
          <w:rtl/>
        </w:rPr>
        <w:t>تم</w:t>
      </w:r>
      <w:r w:rsidRPr="00C93F64">
        <w:rPr>
          <w:rFonts w:ascii="Simplified Arabic" w:eastAsia="Calibri" w:hAnsi="Simplified Arabic" w:cs="Simplified Arabic"/>
          <w:sz w:val="24"/>
          <w:szCs w:val="24"/>
          <w:rtl/>
        </w:rPr>
        <w:t xml:space="preserve"> الطلب من أفراد الدراسة الإجابة عن كل عبارة بوضع علامة (</w:t>
      </w:r>
      <w:r w:rsidRPr="00C93F64">
        <w:rPr>
          <w:rFonts w:ascii="Cambria Math" w:eastAsia="Calibri" w:hAnsi="Cambria Math" w:cs="Cambria Math" w:hint="cs"/>
          <w:sz w:val="24"/>
          <w:szCs w:val="24"/>
          <w:rtl/>
        </w:rPr>
        <w:t>√</w:t>
      </w:r>
      <w:r w:rsidRPr="00C93F64">
        <w:rPr>
          <w:rFonts w:ascii="Simplified Arabic" w:eastAsia="Calibri" w:hAnsi="Simplified Arabic" w:cs="Simplified Arabic"/>
          <w:sz w:val="24"/>
          <w:szCs w:val="24"/>
          <w:rtl/>
        </w:rPr>
        <w:t>) أمام أحد الخيارات التالية:</w:t>
      </w:r>
    </w:p>
    <w:tbl>
      <w:tblPr>
        <w:tblStyle w:val="TableGrid2"/>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1384"/>
        <w:gridCol w:w="1382"/>
        <w:gridCol w:w="1658"/>
        <w:gridCol w:w="2259"/>
      </w:tblGrid>
      <w:tr w:rsidR="00A10F42" w:rsidRPr="00C93F64" w14:paraId="267399F6" w14:textId="77777777" w:rsidTr="009A3368">
        <w:trPr>
          <w:jc w:val="center"/>
        </w:trPr>
        <w:tc>
          <w:tcPr>
            <w:tcW w:w="977" w:type="pct"/>
          </w:tcPr>
          <w:p w14:paraId="3B43F703" w14:textId="77777777" w:rsidR="00A10F42" w:rsidRPr="00C93F64" w:rsidRDefault="00A10F42" w:rsidP="00A10F42">
            <w:pPr>
              <w:bidi/>
              <w:jc w:val="both"/>
              <w:rPr>
                <w:rFonts w:ascii="Simplified Arabic" w:hAnsi="Simplified Arabic" w:cs="Simplified Arabic"/>
                <w:b/>
                <w:bCs/>
                <w:sz w:val="24"/>
                <w:szCs w:val="24"/>
                <w:rtl/>
              </w:rPr>
            </w:pPr>
            <w:r w:rsidRPr="00C93F64">
              <w:rPr>
                <w:rFonts w:ascii="Simplified Arabic" w:hAnsi="Simplified Arabic" w:cs="Simplified Arabic"/>
                <w:b/>
                <w:bCs/>
                <w:sz w:val="24"/>
                <w:szCs w:val="24"/>
                <w:rtl/>
              </w:rPr>
              <w:t>5- موافق بشدة</w:t>
            </w:r>
          </w:p>
        </w:tc>
        <w:tc>
          <w:tcPr>
            <w:tcW w:w="833" w:type="pct"/>
          </w:tcPr>
          <w:p w14:paraId="3968023C" w14:textId="77777777" w:rsidR="00A10F42" w:rsidRPr="00C93F64" w:rsidRDefault="00A10F42" w:rsidP="00A10F42">
            <w:pPr>
              <w:bidi/>
              <w:jc w:val="both"/>
              <w:rPr>
                <w:rFonts w:ascii="Simplified Arabic" w:hAnsi="Simplified Arabic" w:cs="Simplified Arabic"/>
                <w:b/>
                <w:bCs/>
                <w:sz w:val="24"/>
                <w:szCs w:val="24"/>
                <w:rtl/>
              </w:rPr>
            </w:pPr>
            <w:r w:rsidRPr="00C93F64">
              <w:rPr>
                <w:rFonts w:ascii="Simplified Arabic" w:hAnsi="Simplified Arabic" w:cs="Simplified Arabic"/>
                <w:b/>
                <w:bCs/>
                <w:sz w:val="24"/>
                <w:szCs w:val="24"/>
                <w:rtl/>
              </w:rPr>
              <w:t>4- موافق</w:t>
            </w:r>
          </w:p>
        </w:tc>
        <w:tc>
          <w:tcPr>
            <w:tcW w:w="832" w:type="pct"/>
          </w:tcPr>
          <w:p w14:paraId="662A90F6" w14:textId="77777777" w:rsidR="00A10F42" w:rsidRPr="00C93F64" w:rsidRDefault="00A10F42" w:rsidP="00A10F42">
            <w:pPr>
              <w:bidi/>
              <w:jc w:val="both"/>
              <w:rPr>
                <w:rFonts w:ascii="Simplified Arabic" w:hAnsi="Simplified Arabic" w:cs="Simplified Arabic"/>
                <w:b/>
                <w:bCs/>
                <w:sz w:val="24"/>
                <w:szCs w:val="24"/>
                <w:rtl/>
              </w:rPr>
            </w:pPr>
            <w:r w:rsidRPr="00C93F64">
              <w:rPr>
                <w:rFonts w:ascii="Simplified Arabic" w:hAnsi="Simplified Arabic" w:cs="Simplified Arabic"/>
                <w:b/>
                <w:bCs/>
                <w:sz w:val="24"/>
                <w:szCs w:val="24"/>
                <w:rtl/>
              </w:rPr>
              <w:t>3- محايد</w:t>
            </w:r>
          </w:p>
        </w:tc>
        <w:tc>
          <w:tcPr>
            <w:tcW w:w="998" w:type="pct"/>
          </w:tcPr>
          <w:p w14:paraId="0A080D0E" w14:textId="77777777" w:rsidR="00A10F42" w:rsidRPr="00C93F64" w:rsidRDefault="00A10F42" w:rsidP="00A10F42">
            <w:pPr>
              <w:bidi/>
              <w:jc w:val="both"/>
              <w:rPr>
                <w:rFonts w:ascii="Simplified Arabic" w:hAnsi="Simplified Arabic" w:cs="Simplified Arabic"/>
                <w:b/>
                <w:bCs/>
                <w:sz w:val="24"/>
                <w:szCs w:val="24"/>
                <w:rtl/>
              </w:rPr>
            </w:pPr>
            <w:r w:rsidRPr="00C93F64">
              <w:rPr>
                <w:rFonts w:ascii="Simplified Arabic" w:hAnsi="Simplified Arabic" w:cs="Simplified Arabic"/>
                <w:b/>
                <w:bCs/>
                <w:sz w:val="24"/>
                <w:szCs w:val="24"/>
                <w:rtl/>
              </w:rPr>
              <w:t>2- غير موافق</w:t>
            </w:r>
          </w:p>
        </w:tc>
        <w:tc>
          <w:tcPr>
            <w:tcW w:w="1360" w:type="pct"/>
          </w:tcPr>
          <w:p w14:paraId="71E983D6" w14:textId="77777777" w:rsidR="00A10F42" w:rsidRPr="00C93F64" w:rsidRDefault="00A10F42" w:rsidP="00A10F42">
            <w:pPr>
              <w:bidi/>
              <w:contextualSpacing/>
              <w:jc w:val="both"/>
              <w:rPr>
                <w:rFonts w:ascii="Simplified Arabic" w:hAnsi="Simplified Arabic" w:cs="Simplified Arabic"/>
                <w:b/>
                <w:bCs/>
                <w:sz w:val="24"/>
                <w:szCs w:val="24"/>
                <w:rtl/>
              </w:rPr>
            </w:pPr>
            <w:r w:rsidRPr="00C93F64">
              <w:rPr>
                <w:rFonts w:ascii="Simplified Arabic" w:hAnsi="Simplified Arabic" w:cs="Simplified Arabic"/>
                <w:b/>
                <w:bCs/>
                <w:sz w:val="24"/>
                <w:szCs w:val="24"/>
                <w:rtl/>
              </w:rPr>
              <w:t>1- غير موافق بشدة</w:t>
            </w:r>
          </w:p>
        </w:tc>
      </w:tr>
    </w:tbl>
    <w:p w14:paraId="3BE63787" w14:textId="77777777" w:rsidR="00A10F42" w:rsidRPr="00C93F64" w:rsidRDefault="00A10F42" w:rsidP="00A10F42">
      <w:pPr>
        <w:tabs>
          <w:tab w:val="left" w:pos="1643"/>
          <w:tab w:val="left" w:pos="5187"/>
          <w:tab w:val="left" w:pos="6888"/>
          <w:tab w:val="left" w:pos="7181"/>
        </w:tabs>
        <w:spacing w:after="160"/>
        <w:ind w:firstLine="565"/>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التالي:</w:t>
      </w:r>
    </w:p>
    <w:p w14:paraId="09ED02A0" w14:textId="77777777" w:rsidR="00A10F42" w:rsidRPr="00C93F64" w:rsidRDefault="00A10F42" w:rsidP="00A10F42">
      <w:pPr>
        <w:tabs>
          <w:tab w:val="center" w:pos="4513"/>
          <w:tab w:val="right" w:pos="9027"/>
        </w:tabs>
        <w:spacing w:after="160"/>
        <w:jc w:val="center"/>
        <w:rPr>
          <w:rFonts w:ascii="Simplified Arabic" w:eastAsia="Calibri" w:hAnsi="Simplified Arabic" w:cs="Simplified Arabic"/>
          <w:b/>
          <w:bCs/>
          <w:sz w:val="20"/>
          <w:szCs w:val="20"/>
          <w:rtl/>
        </w:rPr>
      </w:pPr>
      <w:r w:rsidRPr="00C93F64">
        <w:rPr>
          <w:rFonts w:ascii="Simplified Arabic" w:eastAsia="Calibri" w:hAnsi="Simplified Arabic" w:cs="Simplified Arabic"/>
          <w:b/>
          <w:bCs/>
          <w:sz w:val="20"/>
          <w:szCs w:val="20"/>
          <w:rtl/>
        </w:rPr>
        <w:t>جدول (1) تحديد فئات المقياس المتدرج الخماسي</w:t>
      </w:r>
    </w:p>
    <w:tbl>
      <w:tblPr>
        <w:tblStyle w:val="TableGrid2"/>
        <w:bidiVisual/>
        <w:tblW w:w="5094"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2"/>
        <w:gridCol w:w="1670"/>
        <w:gridCol w:w="1670"/>
        <w:gridCol w:w="1670"/>
        <w:gridCol w:w="1733"/>
      </w:tblGrid>
      <w:tr w:rsidR="00A10F42" w:rsidRPr="00C93F64" w14:paraId="7FF259F9" w14:textId="77777777" w:rsidTr="009A3368">
        <w:trPr>
          <w:jc w:val="center"/>
        </w:trPr>
        <w:tc>
          <w:tcPr>
            <w:tcW w:w="993" w:type="pct"/>
            <w:vAlign w:val="center"/>
          </w:tcPr>
          <w:p w14:paraId="648A59AA"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lastRenderedPageBreak/>
              <w:t>موافق بشدة</w:t>
            </w:r>
          </w:p>
        </w:tc>
        <w:tc>
          <w:tcPr>
            <w:tcW w:w="992" w:type="pct"/>
            <w:vAlign w:val="center"/>
          </w:tcPr>
          <w:p w14:paraId="2A9EA8AC"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موافق</w:t>
            </w:r>
          </w:p>
        </w:tc>
        <w:tc>
          <w:tcPr>
            <w:tcW w:w="992" w:type="pct"/>
            <w:vAlign w:val="center"/>
          </w:tcPr>
          <w:p w14:paraId="23B9A720"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محايد</w:t>
            </w:r>
          </w:p>
        </w:tc>
        <w:tc>
          <w:tcPr>
            <w:tcW w:w="992" w:type="pct"/>
            <w:vAlign w:val="center"/>
          </w:tcPr>
          <w:p w14:paraId="244D4BE5"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غير موافق</w:t>
            </w:r>
          </w:p>
        </w:tc>
        <w:tc>
          <w:tcPr>
            <w:tcW w:w="1030" w:type="pct"/>
            <w:vAlign w:val="center"/>
          </w:tcPr>
          <w:p w14:paraId="44655ECB"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غير موافق بشدة</w:t>
            </w:r>
          </w:p>
        </w:tc>
      </w:tr>
      <w:tr w:rsidR="00A10F42" w:rsidRPr="00C93F64" w14:paraId="196BDCF8" w14:textId="77777777" w:rsidTr="009A3368">
        <w:trPr>
          <w:jc w:val="center"/>
        </w:trPr>
        <w:tc>
          <w:tcPr>
            <w:tcW w:w="993" w:type="pct"/>
            <w:vAlign w:val="center"/>
          </w:tcPr>
          <w:p w14:paraId="0F72A98F"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4.21 – 5.0</w:t>
            </w:r>
          </w:p>
        </w:tc>
        <w:tc>
          <w:tcPr>
            <w:tcW w:w="992" w:type="pct"/>
            <w:vAlign w:val="center"/>
          </w:tcPr>
          <w:p w14:paraId="3CDF8F6B"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3.41 – 4.20</w:t>
            </w:r>
          </w:p>
        </w:tc>
        <w:tc>
          <w:tcPr>
            <w:tcW w:w="992" w:type="pct"/>
            <w:vAlign w:val="center"/>
          </w:tcPr>
          <w:p w14:paraId="678DC5C0"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2.61 – 3.40</w:t>
            </w:r>
          </w:p>
        </w:tc>
        <w:tc>
          <w:tcPr>
            <w:tcW w:w="992" w:type="pct"/>
            <w:vAlign w:val="center"/>
          </w:tcPr>
          <w:p w14:paraId="44E83456"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1.81 – 2.60</w:t>
            </w:r>
          </w:p>
        </w:tc>
        <w:tc>
          <w:tcPr>
            <w:tcW w:w="1030" w:type="pct"/>
            <w:vAlign w:val="center"/>
          </w:tcPr>
          <w:p w14:paraId="1B2C9C10"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1 – 1.80</w:t>
            </w:r>
          </w:p>
        </w:tc>
      </w:tr>
    </w:tbl>
    <w:p w14:paraId="5A08D0B0" w14:textId="77777777" w:rsidR="00A10F42" w:rsidRPr="00C93F64" w:rsidRDefault="00A10F42" w:rsidP="00A10F42">
      <w:pPr>
        <w:widowControl w:val="0"/>
        <w:autoSpaceDE w:val="0"/>
        <w:autoSpaceDN w:val="0"/>
        <w:adjustRightInd w:val="0"/>
        <w:spacing w:after="160"/>
        <w:ind w:firstLine="84"/>
        <w:contextualSpacing/>
        <w:outlineLvl w:val="0"/>
        <w:rPr>
          <w:rFonts w:ascii="Simplified Arabic" w:eastAsia="Calibri" w:hAnsi="Simplified Arabic" w:cs="Simplified Arabic"/>
          <w:b/>
          <w:bCs/>
          <w:sz w:val="24"/>
          <w:szCs w:val="24"/>
          <w:rtl/>
        </w:rPr>
      </w:pPr>
      <w:bookmarkStart w:id="64" w:name="_Toc202560093"/>
      <w:bookmarkStart w:id="65" w:name="_Toc214635110"/>
      <w:bookmarkStart w:id="66" w:name="_Toc214635220"/>
      <w:r w:rsidRPr="00C93F64">
        <w:rPr>
          <w:rFonts w:ascii="Simplified Arabic" w:eastAsia="Calibri" w:hAnsi="Simplified Arabic" w:cs="Simplified Arabic"/>
          <w:b/>
          <w:bCs/>
          <w:sz w:val="24"/>
          <w:szCs w:val="24"/>
          <w:rtl/>
        </w:rPr>
        <w:t>صدق أداة الدراسة</w:t>
      </w:r>
      <w:bookmarkEnd w:id="64"/>
      <w:bookmarkEnd w:id="65"/>
      <w:bookmarkEnd w:id="66"/>
    </w:p>
    <w:p w14:paraId="1F3ACB6D" w14:textId="31C23174" w:rsidR="00A10F42" w:rsidRPr="00C93F64" w:rsidRDefault="00A10F42" w:rsidP="00A10F42">
      <w:pPr>
        <w:tabs>
          <w:tab w:val="left" w:pos="1643"/>
          <w:tab w:val="left" w:pos="5187"/>
          <w:tab w:val="left" w:pos="6888"/>
          <w:tab w:val="left" w:pos="7181"/>
        </w:tabs>
        <w:spacing w:after="160"/>
        <w:ind w:firstLine="84"/>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 الباحث بالتأكد من صدق الاستبانة حيث 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2D9AE61F" w14:textId="77777777" w:rsidR="00A10F42" w:rsidRPr="00C93F64" w:rsidRDefault="00A10F42" w:rsidP="00A10F42">
      <w:pPr>
        <w:numPr>
          <w:ilvl w:val="0"/>
          <w:numId w:val="3"/>
        </w:numPr>
        <w:spacing w:after="200"/>
        <w:ind w:right="-44" w:firstLine="84"/>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المحور الأول: تخطيط الموارد</w:t>
      </w:r>
    </w:p>
    <w:p w14:paraId="2A7AFEB7" w14:textId="77777777"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المحور الثاني: التمويل والسيولة</w:t>
      </w:r>
    </w:p>
    <w:p w14:paraId="4B8A88F3" w14:textId="77777777"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المحور الثالث: فعالية إدارة المخاطر </w:t>
      </w:r>
    </w:p>
    <w:p w14:paraId="1CB49D48" w14:textId="582C8BC9" w:rsidR="00A10F42" w:rsidRPr="00C93F64" w:rsidRDefault="00A10F42" w:rsidP="00A10F42">
      <w:pPr>
        <w:numPr>
          <w:ilvl w:val="0"/>
          <w:numId w:val="3"/>
        </w:numPr>
        <w:spacing w:after="200"/>
        <w:ind w:firstLine="8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المحور الرابع: تأثير إدارة المخاطر على التمويل والسيولة</w:t>
      </w:r>
    </w:p>
    <w:p w14:paraId="5802A62D" w14:textId="16928F11" w:rsidR="00A10F42" w:rsidRPr="00C93F64" w:rsidRDefault="00A10F42" w:rsidP="00A10F42">
      <w:pPr>
        <w:widowControl w:val="0"/>
        <w:autoSpaceDE w:val="0"/>
        <w:autoSpaceDN w:val="0"/>
        <w:adjustRightInd w:val="0"/>
        <w:spacing w:after="160"/>
        <w:ind w:firstLine="84"/>
        <w:jc w:val="center"/>
        <w:rPr>
          <w:rFonts w:ascii="Simplified Arabic" w:eastAsia="Calibri" w:hAnsi="Simplified Arabic" w:cs="Simplified Arabic"/>
          <w:b/>
          <w:bCs/>
          <w:sz w:val="20"/>
          <w:szCs w:val="20"/>
          <w:rtl/>
        </w:rPr>
      </w:pPr>
      <w:r w:rsidRPr="00C93F64">
        <w:rPr>
          <w:rFonts w:ascii="Simplified Arabic" w:eastAsia="Calibri" w:hAnsi="Simplified Arabic" w:cs="Simplified Arabic"/>
          <w:b/>
          <w:bCs/>
          <w:sz w:val="20"/>
          <w:szCs w:val="20"/>
          <w:rtl/>
        </w:rPr>
        <w:t>جدول (2) معاملات ارتباط بيرسون لعبارات الاستبيان</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1032"/>
        <w:gridCol w:w="1033"/>
        <w:gridCol w:w="1032"/>
        <w:gridCol w:w="1033"/>
        <w:gridCol w:w="1033"/>
        <w:gridCol w:w="1033"/>
        <w:gridCol w:w="1033"/>
        <w:gridCol w:w="1031"/>
      </w:tblGrid>
      <w:tr w:rsidR="00A10F42" w:rsidRPr="00C93F64" w14:paraId="43666C60" w14:textId="77777777" w:rsidTr="009A3368">
        <w:trPr>
          <w:jc w:val="center"/>
        </w:trPr>
        <w:tc>
          <w:tcPr>
            <w:tcW w:w="1251" w:type="pct"/>
            <w:gridSpan w:val="2"/>
            <w:tcBorders>
              <w:top w:val="single" w:sz="18" w:space="0" w:color="auto"/>
              <w:left w:val="single" w:sz="18" w:space="0" w:color="auto"/>
              <w:bottom w:val="single" w:sz="4" w:space="0" w:color="auto"/>
              <w:right w:val="single" w:sz="4" w:space="0" w:color="auto"/>
            </w:tcBorders>
            <w:shd w:val="clear" w:color="auto" w:fill="D9D9D9"/>
            <w:vAlign w:val="center"/>
          </w:tcPr>
          <w:p w14:paraId="78ADF013"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المحور الأول: تخطيط الموارد</w:t>
            </w:r>
          </w:p>
        </w:tc>
        <w:tc>
          <w:tcPr>
            <w:tcW w:w="1250" w:type="pct"/>
            <w:gridSpan w:val="2"/>
            <w:tcBorders>
              <w:top w:val="single" w:sz="18" w:space="0" w:color="auto"/>
            </w:tcBorders>
            <w:shd w:val="clear" w:color="auto" w:fill="D9D9D9"/>
            <w:vAlign w:val="center"/>
          </w:tcPr>
          <w:p w14:paraId="43E0000A"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المحور الثاني: التمويل والسيولة</w:t>
            </w:r>
          </w:p>
        </w:tc>
        <w:tc>
          <w:tcPr>
            <w:tcW w:w="1250" w:type="pct"/>
            <w:gridSpan w:val="2"/>
            <w:tcBorders>
              <w:top w:val="single" w:sz="18" w:space="0" w:color="auto"/>
            </w:tcBorders>
            <w:shd w:val="clear" w:color="auto" w:fill="D9D9D9"/>
            <w:vAlign w:val="center"/>
          </w:tcPr>
          <w:p w14:paraId="036E5248"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المحور الثالث: فعالية إدارة المخاطر</w:t>
            </w:r>
          </w:p>
        </w:tc>
        <w:tc>
          <w:tcPr>
            <w:tcW w:w="1249" w:type="pct"/>
            <w:gridSpan w:val="2"/>
            <w:tcBorders>
              <w:top w:val="single" w:sz="18" w:space="0" w:color="auto"/>
              <w:right w:val="single" w:sz="18" w:space="0" w:color="auto"/>
            </w:tcBorders>
            <w:shd w:val="clear" w:color="auto" w:fill="D9D9D9"/>
            <w:vAlign w:val="center"/>
          </w:tcPr>
          <w:p w14:paraId="3A57550B" w14:textId="33147A55"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المحور الرابع: تأثير إدارة المخاطر على التمويل والسيولة</w:t>
            </w:r>
          </w:p>
        </w:tc>
      </w:tr>
      <w:tr w:rsidR="00A10F42" w:rsidRPr="00C93F64" w14:paraId="692685BF" w14:textId="77777777" w:rsidTr="009A3368">
        <w:trPr>
          <w:jc w:val="center"/>
        </w:trPr>
        <w:tc>
          <w:tcPr>
            <w:tcW w:w="625" w:type="pct"/>
            <w:tcBorders>
              <w:top w:val="single" w:sz="12" w:space="0" w:color="auto"/>
              <w:left w:val="single" w:sz="18" w:space="0" w:color="auto"/>
            </w:tcBorders>
            <w:shd w:val="clear" w:color="auto" w:fill="D9D9D9"/>
            <w:vAlign w:val="center"/>
          </w:tcPr>
          <w:p w14:paraId="4B586F7F" w14:textId="77777777" w:rsidR="00A10F42" w:rsidRPr="00C93F64" w:rsidRDefault="00A10F42" w:rsidP="00F2643C">
            <w:pPr>
              <w:spacing w:after="160"/>
              <w:ind w:firstLine="84"/>
              <w:jc w:val="center"/>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العبارة</w:t>
            </w:r>
          </w:p>
        </w:tc>
        <w:tc>
          <w:tcPr>
            <w:tcW w:w="626" w:type="pct"/>
            <w:tcBorders>
              <w:top w:val="single" w:sz="12" w:space="0" w:color="auto"/>
            </w:tcBorders>
            <w:shd w:val="clear" w:color="auto" w:fill="D9D9D9"/>
            <w:vAlign w:val="center"/>
          </w:tcPr>
          <w:p w14:paraId="1ABA4610" w14:textId="77777777" w:rsidR="00A10F42" w:rsidRPr="00C93F64" w:rsidRDefault="00A10F42" w:rsidP="00F2643C">
            <w:pPr>
              <w:spacing w:after="160"/>
              <w:ind w:firstLine="84"/>
              <w:jc w:val="center"/>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lang w:eastAsia="zh-CN"/>
              </w:rPr>
              <w:t>معامل الارتباط</w:t>
            </w:r>
          </w:p>
        </w:tc>
        <w:tc>
          <w:tcPr>
            <w:tcW w:w="625" w:type="pct"/>
            <w:tcBorders>
              <w:top w:val="single" w:sz="12" w:space="0" w:color="auto"/>
            </w:tcBorders>
            <w:shd w:val="clear" w:color="auto" w:fill="D9D9D9"/>
            <w:vAlign w:val="center"/>
          </w:tcPr>
          <w:p w14:paraId="771E8F01" w14:textId="77777777" w:rsidR="00A10F42" w:rsidRPr="00C93F64" w:rsidRDefault="00A10F42" w:rsidP="00F2643C">
            <w:pPr>
              <w:spacing w:after="160"/>
              <w:ind w:firstLine="84"/>
              <w:jc w:val="center"/>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العبارة</w:t>
            </w:r>
          </w:p>
        </w:tc>
        <w:tc>
          <w:tcPr>
            <w:tcW w:w="625" w:type="pct"/>
            <w:tcBorders>
              <w:top w:val="single" w:sz="12" w:space="0" w:color="auto"/>
            </w:tcBorders>
            <w:shd w:val="clear" w:color="auto" w:fill="D9D9D9"/>
            <w:vAlign w:val="center"/>
          </w:tcPr>
          <w:p w14:paraId="6A61063B" w14:textId="77777777" w:rsidR="00A10F42" w:rsidRPr="00C93F64" w:rsidRDefault="00A10F42" w:rsidP="00F2643C">
            <w:pPr>
              <w:spacing w:after="160"/>
              <w:ind w:firstLine="84"/>
              <w:jc w:val="center"/>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lang w:eastAsia="zh-CN"/>
              </w:rPr>
              <w:t>معامل الارتباط</w:t>
            </w:r>
          </w:p>
        </w:tc>
        <w:tc>
          <w:tcPr>
            <w:tcW w:w="625" w:type="pct"/>
            <w:tcBorders>
              <w:top w:val="single" w:sz="12" w:space="0" w:color="auto"/>
            </w:tcBorders>
            <w:shd w:val="clear" w:color="auto" w:fill="D9D9D9"/>
            <w:vAlign w:val="center"/>
          </w:tcPr>
          <w:p w14:paraId="273902CA"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rPr>
              <w:t>العبارة</w:t>
            </w:r>
          </w:p>
        </w:tc>
        <w:tc>
          <w:tcPr>
            <w:tcW w:w="625" w:type="pct"/>
            <w:tcBorders>
              <w:top w:val="single" w:sz="12" w:space="0" w:color="auto"/>
            </w:tcBorders>
            <w:shd w:val="clear" w:color="auto" w:fill="D9D9D9"/>
            <w:vAlign w:val="center"/>
          </w:tcPr>
          <w:p w14:paraId="512CD4CD"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معامل الارتباط</w:t>
            </w:r>
          </w:p>
        </w:tc>
        <w:tc>
          <w:tcPr>
            <w:tcW w:w="625" w:type="pct"/>
            <w:tcBorders>
              <w:top w:val="single" w:sz="12" w:space="0" w:color="auto"/>
            </w:tcBorders>
            <w:shd w:val="clear" w:color="auto" w:fill="D9D9D9"/>
            <w:vAlign w:val="center"/>
          </w:tcPr>
          <w:p w14:paraId="3FEC9902"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rPr>
              <w:t>العبارة</w:t>
            </w:r>
          </w:p>
        </w:tc>
        <w:tc>
          <w:tcPr>
            <w:tcW w:w="624" w:type="pct"/>
            <w:tcBorders>
              <w:top w:val="single" w:sz="12" w:space="0" w:color="auto"/>
              <w:right w:val="single" w:sz="18" w:space="0" w:color="auto"/>
            </w:tcBorders>
            <w:shd w:val="clear" w:color="auto" w:fill="D9D9D9"/>
            <w:vAlign w:val="center"/>
          </w:tcPr>
          <w:p w14:paraId="72B6C813" w14:textId="77777777" w:rsidR="00A10F42" w:rsidRPr="00C93F64" w:rsidRDefault="00A10F42" w:rsidP="00F2643C">
            <w:pPr>
              <w:spacing w:after="160"/>
              <w:ind w:firstLine="84"/>
              <w:jc w:val="center"/>
              <w:rPr>
                <w:rFonts w:ascii="Simplified Arabic" w:eastAsia="Calibri" w:hAnsi="Simplified Arabic" w:cs="Simplified Arabic"/>
                <w:b/>
                <w:bCs/>
                <w:sz w:val="20"/>
                <w:szCs w:val="20"/>
                <w:rtl/>
                <w:lang w:eastAsia="zh-CN"/>
              </w:rPr>
            </w:pPr>
            <w:r w:rsidRPr="00C93F64">
              <w:rPr>
                <w:rFonts w:ascii="Simplified Arabic" w:eastAsia="Calibri" w:hAnsi="Simplified Arabic" w:cs="Simplified Arabic"/>
                <w:b/>
                <w:bCs/>
                <w:sz w:val="20"/>
                <w:szCs w:val="20"/>
                <w:rtl/>
                <w:lang w:eastAsia="zh-CN"/>
              </w:rPr>
              <w:t>معامل الارتباط</w:t>
            </w:r>
          </w:p>
        </w:tc>
      </w:tr>
      <w:tr w:rsidR="00A10F42" w:rsidRPr="00C93F64" w14:paraId="0D94D223" w14:textId="77777777" w:rsidTr="009A3368">
        <w:trPr>
          <w:trHeight w:val="297"/>
          <w:jc w:val="center"/>
        </w:trPr>
        <w:tc>
          <w:tcPr>
            <w:tcW w:w="625" w:type="pct"/>
            <w:tcBorders>
              <w:left w:val="single" w:sz="18" w:space="0" w:color="auto"/>
            </w:tcBorders>
            <w:vAlign w:val="center"/>
          </w:tcPr>
          <w:p w14:paraId="05E5F28B"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1</w:t>
            </w:r>
          </w:p>
        </w:tc>
        <w:tc>
          <w:tcPr>
            <w:tcW w:w="626" w:type="pct"/>
            <w:vAlign w:val="center"/>
          </w:tcPr>
          <w:p w14:paraId="61965F2A"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0.766**</w:t>
            </w:r>
          </w:p>
        </w:tc>
        <w:tc>
          <w:tcPr>
            <w:tcW w:w="625" w:type="pct"/>
            <w:vAlign w:val="center"/>
          </w:tcPr>
          <w:p w14:paraId="60CDAF97"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1</w:t>
            </w:r>
          </w:p>
        </w:tc>
        <w:tc>
          <w:tcPr>
            <w:tcW w:w="625" w:type="pct"/>
            <w:vAlign w:val="center"/>
          </w:tcPr>
          <w:p w14:paraId="4DD60BD2"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0.720**</w:t>
            </w:r>
          </w:p>
        </w:tc>
        <w:tc>
          <w:tcPr>
            <w:tcW w:w="625" w:type="pct"/>
            <w:vAlign w:val="center"/>
          </w:tcPr>
          <w:p w14:paraId="27905A92"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1</w:t>
            </w:r>
          </w:p>
        </w:tc>
        <w:tc>
          <w:tcPr>
            <w:tcW w:w="625" w:type="pct"/>
            <w:vAlign w:val="center"/>
          </w:tcPr>
          <w:p w14:paraId="67EF605D"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0.705**</w:t>
            </w:r>
          </w:p>
        </w:tc>
        <w:tc>
          <w:tcPr>
            <w:tcW w:w="625" w:type="pct"/>
            <w:vAlign w:val="center"/>
          </w:tcPr>
          <w:p w14:paraId="6550BB01"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1</w:t>
            </w:r>
          </w:p>
        </w:tc>
        <w:tc>
          <w:tcPr>
            <w:tcW w:w="624" w:type="pct"/>
            <w:tcBorders>
              <w:right w:val="single" w:sz="18" w:space="0" w:color="auto"/>
            </w:tcBorders>
            <w:vAlign w:val="center"/>
          </w:tcPr>
          <w:p w14:paraId="652312CB"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0.724**</w:t>
            </w:r>
          </w:p>
        </w:tc>
      </w:tr>
      <w:tr w:rsidR="00A10F42" w:rsidRPr="00C93F64" w14:paraId="76CCC073" w14:textId="77777777" w:rsidTr="009A3368">
        <w:trPr>
          <w:jc w:val="center"/>
        </w:trPr>
        <w:tc>
          <w:tcPr>
            <w:tcW w:w="625" w:type="pct"/>
            <w:tcBorders>
              <w:left w:val="single" w:sz="18" w:space="0" w:color="auto"/>
            </w:tcBorders>
            <w:vAlign w:val="center"/>
          </w:tcPr>
          <w:p w14:paraId="214E3AC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2</w:t>
            </w:r>
          </w:p>
        </w:tc>
        <w:tc>
          <w:tcPr>
            <w:tcW w:w="626" w:type="pct"/>
            <w:vAlign w:val="center"/>
          </w:tcPr>
          <w:p w14:paraId="513157EE"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0.746**</w:t>
            </w:r>
          </w:p>
        </w:tc>
        <w:tc>
          <w:tcPr>
            <w:tcW w:w="625" w:type="pct"/>
            <w:vAlign w:val="center"/>
          </w:tcPr>
          <w:p w14:paraId="6D07206C"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2</w:t>
            </w:r>
          </w:p>
        </w:tc>
        <w:tc>
          <w:tcPr>
            <w:tcW w:w="625" w:type="pct"/>
            <w:vAlign w:val="center"/>
          </w:tcPr>
          <w:p w14:paraId="4573BCB4"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0.760**</w:t>
            </w:r>
          </w:p>
        </w:tc>
        <w:tc>
          <w:tcPr>
            <w:tcW w:w="625" w:type="pct"/>
            <w:vAlign w:val="center"/>
          </w:tcPr>
          <w:p w14:paraId="041B2DC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2</w:t>
            </w:r>
          </w:p>
        </w:tc>
        <w:tc>
          <w:tcPr>
            <w:tcW w:w="625" w:type="pct"/>
            <w:vAlign w:val="center"/>
          </w:tcPr>
          <w:p w14:paraId="21B7930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0.737**</w:t>
            </w:r>
          </w:p>
        </w:tc>
        <w:tc>
          <w:tcPr>
            <w:tcW w:w="625" w:type="pct"/>
            <w:vAlign w:val="center"/>
          </w:tcPr>
          <w:p w14:paraId="1A8FDFFD"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2</w:t>
            </w:r>
          </w:p>
        </w:tc>
        <w:tc>
          <w:tcPr>
            <w:tcW w:w="624" w:type="pct"/>
            <w:tcBorders>
              <w:right w:val="single" w:sz="18" w:space="0" w:color="auto"/>
            </w:tcBorders>
            <w:vAlign w:val="center"/>
          </w:tcPr>
          <w:p w14:paraId="1C90B717"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0.680**</w:t>
            </w:r>
          </w:p>
        </w:tc>
      </w:tr>
      <w:tr w:rsidR="00A10F42" w:rsidRPr="00C93F64" w14:paraId="3A5D5454" w14:textId="77777777" w:rsidTr="009A3368">
        <w:trPr>
          <w:jc w:val="center"/>
        </w:trPr>
        <w:tc>
          <w:tcPr>
            <w:tcW w:w="625" w:type="pct"/>
            <w:tcBorders>
              <w:left w:val="single" w:sz="18" w:space="0" w:color="auto"/>
            </w:tcBorders>
            <w:vAlign w:val="center"/>
          </w:tcPr>
          <w:p w14:paraId="27FFE67A"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3</w:t>
            </w:r>
          </w:p>
        </w:tc>
        <w:tc>
          <w:tcPr>
            <w:tcW w:w="626" w:type="pct"/>
            <w:vAlign w:val="center"/>
          </w:tcPr>
          <w:p w14:paraId="1F39A2F9"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0.760**</w:t>
            </w:r>
          </w:p>
        </w:tc>
        <w:tc>
          <w:tcPr>
            <w:tcW w:w="625" w:type="pct"/>
            <w:vAlign w:val="center"/>
          </w:tcPr>
          <w:p w14:paraId="012DFD5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3</w:t>
            </w:r>
          </w:p>
        </w:tc>
        <w:tc>
          <w:tcPr>
            <w:tcW w:w="625" w:type="pct"/>
            <w:vAlign w:val="center"/>
          </w:tcPr>
          <w:p w14:paraId="5C5C554F"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0.779**</w:t>
            </w:r>
          </w:p>
        </w:tc>
        <w:tc>
          <w:tcPr>
            <w:tcW w:w="625" w:type="pct"/>
            <w:vAlign w:val="center"/>
          </w:tcPr>
          <w:p w14:paraId="5D4190B7"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3</w:t>
            </w:r>
          </w:p>
        </w:tc>
        <w:tc>
          <w:tcPr>
            <w:tcW w:w="625" w:type="pct"/>
            <w:vAlign w:val="center"/>
          </w:tcPr>
          <w:p w14:paraId="375999B1"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0.760**</w:t>
            </w:r>
          </w:p>
        </w:tc>
        <w:tc>
          <w:tcPr>
            <w:tcW w:w="625" w:type="pct"/>
            <w:vAlign w:val="center"/>
          </w:tcPr>
          <w:p w14:paraId="0369F3A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3</w:t>
            </w:r>
          </w:p>
        </w:tc>
        <w:tc>
          <w:tcPr>
            <w:tcW w:w="624" w:type="pct"/>
            <w:tcBorders>
              <w:right w:val="single" w:sz="18" w:space="0" w:color="auto"/>
            </w:tcBorders>
            <w:vAlign w:val="center"/>
          </w:tcPr>
          <w:p w14:paraId="12B4BA57"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0.706**</w:t>
            </w:r>
          </w:p>
        </w:tc>
      </w:tr>
      <w:tr w:rsidR="00A10F42" w:rsidRPr="00C93F64" w14:paraId="4C042A94" w14:textId="77777777" w:rsidTr="009A3368">
        <w:trPr>
          <w:trHeight w:val="156"/>
          <w:jc w:val="center"/>
        </w:trPr>
        <w:tc>
          <w:tcPr>
            <w:tcW w:w="625" w:type="pct"/>
            <w:tcBorders>
              <w:left w:val="single" w:sz="18" w:space="0" w:color="auto"/>
            </w:tcBorders>
            <w:vAlign w:val="center"/>
          </w:tcPr>
          <w:p w14:paraId="2978E140"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4</w:t>
            </w:r>
          </w:p>
        </w:tc>
        <w:tc>
          <w:tcPr>
            <w:tcW w:w="626" w:type="pct"/>
            <w:vAlign w:val="center"/>
          </w:tcPr>
          <w:p w14:paraId="1D6619B6"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0.770**</w:t>
            </w:r>
          </w:p>
        </w:tc>
        <w:tc>
          <w:tcPr>
            <w:tcW w:w="625" w:type="pct"/>
            <w:vAlign w:val="center"/>
          </w:tcPr>
          <w:p w14:paraId="70F51D34"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4</w:t>
            </w:r>
          </w:p>
        </w:tc>
        <w:tc>
          <w:tcPr>
            <w:tcW w:w="625" w:type="pct"/>
            <w:vAlign w:val="center"/>
          </w:tcPr>
          <w:p w14:paraId="066E35AD"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0.762**</w:t>
            </w:r>
          </w:p>
        </w:tc>
        <w:tc>
          <w:tcPr>
            <w:tcW w:w="625" w:type="pct"/>
            <w:vAlign w:val="center"/>
          </w:tcPr>
          <w:p w14:paraId="4D0DE2F9"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4</w:t>
            </w:r>
          </w:p>
        </w:tc>
        <w:tc>
          <w:tcPr>
            <w:tcW w:w="625" w:type="pct"/>
            <w:vAlign w:val="center"/>
          </w:tcPr>
          <w:p w14:paraId="28C93BFB"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0.769**</w:t>
            </w:r>
          </w:p>
        </w:tc>
        <w:tc>
          <w:tcPr>
            <w:tcW w:w="625" w:type="pct"/>
            <w:vAlign w:val="center"/>
          </w:tcPr>
          <w:p w14:paraId="4B0ED7A3"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4</w:t>
            </w:r>
          </w:p>
        </w:tc>
        <w:tc>
          <w:tcPr>
            <w:tcW w:w="624" w:type="pct"/>
            <w:tcBorders>
              <w:right w:val="single" w:sz="18" w:space="0" w:color="auto"/>
            </w:tcBorders>
            <w:vAlign w:val="center"/>
          </w:tcPr>
          <w:p w14:paraId="13735EAF"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0.750**</w:t>
            </w:r>
          </w:p>
        </w:tc>
      </w:tr>
      <w:tr w:rsidR="00A10F42" w:rsidRPr="00C93F64" w14:paraId="3353274E" w14:textId="77777777" w:rsidTr="009A3368">
        <w:trPr>
          <w:jc w:val="center"/>
        </w:trPr>
        <w:tc>
          <w:tcPr>
            <w:tcW w:w="625" w:type="pct"/>
            <w:tcBorders>
              <w:left w:val="single" w:sz="18" w:space="0" w:color="auto"/>
              <w:bottom w:val="single" w:sz="18" w:space="0" w:color="auto"/>
            </w:tcBorders>
            <w:vAlign w:val="center"/>
          </w:tcPr>
          <w:p w14:paraId="56E242C9" w14:textId="77777777" w:rsidR="00A10F42" w:rsidRPr="00C93F64" w:rsidRDefault="00A10F42" w:rsidP="00F2643C">
            <w:pPr>
              <w:spacing w:after="160"/>
              <w:ind w:firstLine="84"/>
              <w:jc w:val="center"/>
              <w:rPr>
                <w:rFonts w:ascii="Simplified Arabic" w:eastAsia="Calibri" w:hAnsi="Simplified Arabic" w:cs="Simplified Arabic"/>
                <w:sz w:val="20"/>
                <w:szCs w:val="20"/>
                <w:rtl/>
                <w:lang w:bidi="ar-EG"/>
              </w:rPr>
            </w:pPr>
            <w:r w:rsidRPr="00C93F64">
              <w:rPr>
                <w:rFonts w:ascii="Simplified Arabic" w:eastAsia="Calibri" w:hAnsi="Simplified Arabic" w:cs="Simplified Arabic"/>
                <w:sz w:val="20"/>
                <w:szCs w:val="20"/>
                <w:rtl/>
              </w:rPr>
              <w:t>5</w:t>
            </w:r>
          </w:p>
        </w:tc>
        <w:tc>
          <w:tcPr>
            <w:tcW w:w="626" w:type="pct"/>
            <w:tcBorders>
              <w:bottom w:val="single" w:sz="18" w:space="0" w:color="auto"/>
            </w:tcBorders>
            <w:vAlign w:val="center"/>
          </w:tcPr>
          <w:p w14:paraId="4128FCC0"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0.784**</w:t>
            </w:r>
          </w:p>
        </w:tc>
        <w:tc>
          <w:tcPr>
            <w:tcW w:w="625" w:type="pct"/>
            <w:tcBorders>
              <w:bottom w:val="single" w:sz="18" w:space="0" w:color="auto"/>
            </w:tcBorders>
            <w:vAlign w:val="center"/>
          </w:tcPr>
          <w:p w14:paraId="5C75228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625" w:type="pct"/>
            <w:tcBorders>
              <w:bottom w:val="single" w:sz="18" w:space="0" w:color="auto"/>
            </w:tcBorders>
            <w:vAlign w:val="center"/>
          </w:tcPr>
          <w:p w14:paraId="14BA412E"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0.765**</w:t>
            </w:r>
          </w:p>
        </w:tc>
        <w:tc>
          <w:tcPr>
            <w:tcW w:w="625" w:type="pct"/>
            <w:tcBorders>
              <w:bottom w:val="single" w:sz="18" w:space="0" w:color="auto"/>
            </w:tcBorders>
            <w:vAlign w:val="center"/>
          </w:tcPr>
          <w:p w14:paraId="486334A9"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625" w:type="pct"/>
            <w:tcBorders>
              <w:bottom w:val="single" w:sz="18" w:space="0" w:color="auto"/>
            </w:tcBorders>
            <w:vAlign w:val="center"/>
          </w:tcPr>
          <w:p w14:paraId="20E82504"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0.706**</w:t>
            </w:r>
          </w:p>
        </w:tc>
        <w:tc>
          <w:tcPr>
            <w:tcW w:w="625" w:type="pct"/>
            <w:tcBorders>
              <w:bottom w:val="single" w:sz="18" w:space="0" w:color="auto"/>
            </w:tcBorders>
            <w:vAlign w:val="center"/>
          </w:tcPr>
          <w:p w14:paraId="04E0DA55"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624" w:type="pct"/>
            <w:tcBorders>
              <w:bottom w:val="single" w:sz="18" w:space="0" w:color="auto"/>
              <w:right w:val="single" w:sz="18" w:space="0" w:color="auto"/>
            </w:tcBorders>
            <w:vAlign w:val="center"/>
          </w:tcPr>
          <w:p w14:paraId="4124941E" w14:textId="77777777" w:rsidR="00A10F42" w:rsidRPr="00C93F64" w:rsidRDefault="00A10F42" w:rsidP="00F2643C">
            <w:pPr>
              <w:spacing w:after="160"/>
              <w:ind w:firstLine="84"/>
              <w:jc w:val="center"/>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0.702**</w:t>
            </w:r>
          </w:p>
        </w:tc>
      </w:tr>
    </w:tbl>
    <w:p w14:paraId="18179E1A" w14:textId="77777777" w:rsidR="00A10F42" w:rsidRPr="00C93F64" w:rsidRDefault="00A10F42" w:rsidP="00A10F42">
      <w:pPr>
        <w:spacing w:after="160"/>
        <w:ind w:firstLine="84"/>
        <w:rPr>
          <w:rFonts w:ascii="Simplified Arabic" w:eastAsia="Calibri" w:hAnsi="Simplified Arabic" w:cs="Simplified Arabic"/>
          <w:b/>
          <w:bCs/>
          <w:sz w:val="20"/>
          <w:szCs w:val="20"/>
          <w:rtl/>
        </w:rPr>
      </w:pPr>
      <w:r w:rsidRPr="00C93F64">
        <w:rPr>
          <w:rFonts w:ascii="Simplified Arabic" w:eastAsia="Calibri" w:hAnsi="Simplified Arabic" w:cs="Simplified Arabic"/>
          <w:b/>
          <w:bCs/>
          <w:sz w:val="20"/>
          <w:szCs w:val="20"/>
        </w:rPr>
        <w:t>**</w:t>
      </w:r>
      <w:r w:rsidRPr="00C93F64">
        <w:rPr>
          <w:rFonts w:ascii="Simplified Arabic" w:eastAsia="Calibri" w:hAnsi="Simplified Arabic" w:cs="Simplified Arabic"/>
          <w:b/>
          <w:bCs/>
          <w:sz w:val="20"/>
          <w:szCs w:val="20"/>
          <w:rtl/>
        </w:rPr>
        <w:t xml:space="preserve"> دال عند مستوى (0.01)</w:t>
      </w:r>
      <w:r w:rsidRPr="00C93F64">
        <w:rPr>
          <w:rFonts w:ascii="Simplified Arabic" w:eastAsia="Calibri" w:hAnsi="Simplified Arabic" w:cs="Simplified Arabic"/>
          <w:b/>
          <w:bCs/>
          <w:sz w:val="20"/>
          <w:szCs w:val="20"/>
          <w:rtl/>
        </w:rPr>
        <w:tab/>
      </w:r>
    </w:p>
    <w:p w14:paraId="5D18F8DA" w14:textId="77777777" w:rsidR="00A10F42" w:rsidRPr="00C93F64" w:rsidRDefault="00A10F42" w:rsidP="00A10F42">
      <w:pPr>
        <w:tabs>
          <w:tab w:val="left" w:pos="1643"/>
          <w:tab w:val="left" w:pos="5187"/>
          <w:tab w:val="left" w:pos="6888"/>
          <w:tab w:val="left" w:pos="7181"/>
        </w:tabs>
        <w:spacing w:after="160"/>
        <w:ind w:firstLine="84"/>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يتضح من خلال الجدول أعلاه أن جميع عبارات محاور الاستبيان دالة عند مستوى (0.01)، حيث تراوحت قيم معاملات الارتباط للعبارات ما بين (0.680 إلى 0.784)،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503135C9" w14:textId="77777777" w:rsidR="00A10F42" w:rsidRPr="00C93F64" w:rsidRDefault="00A10F42" w:rsidP="00A10F42">
      <w:pPr>
        <w:spacing w:before="120" w:after="160"/>
        <w:ind w:firstLine="84"/>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ثبات أداة الدراسة:</w:t>
      </w:r>
    </w:p>
    <w:p w14:paraId="0AE93C7C" w14:textId="6F8FC29F" w:rsidR="00A10F42" w:rsidRPr="00C93F64" w:rsidRDefault="00A10F42" w:rsidP="00A10F42">
      <w:pPr>
        <w:spacing w:before="120" w:after="160"/>
        <w:ind w:firstLine="84"/>
        <w:rPr>
          <w:rFonts w:ascii="Simplified Arabic" w:eastAsia="Calibri" w:hAnsi="Simplified Arabic" w:cs="Simplified Arabic"/>
          <w:b/>
          <w:bCs/>
          <w:sz w:val="24"/>
          <w:szCs w:val="24"/>
          <w:rtl/>
        </w:rPr>
      </w:pPr>
      <w:r w:rsidRPr="00C93F64">
        <w:rPr>
          <w:rFonts w:ascii="Simplified Arabic" w:eastAsia="Calibri" w:hAnsi="Simplified Arabic" w:cs="Simplified Arabic"/>
          <w:sz w:val="24"/>
          <w:szCs w:val="24"/>
          <w:rtl/>
        </w:rPr>
        <w:lastRenderedPageBreak/>
        <w:t>ثبات الأداة يعني التأكد من أن الإجابة ستكون واحدة تقريباً لو تكرر تطبيقها على الأشخاص ذاتهم في أوقات مختلفة (العساف، 2012: ص430)، وقد قام الباحث بقياس ثبات أداة الدراسة باستخدام معامل ثبات (الفا كرونباخ) والجدول التالي يوضح معامل الثبات لمحاور أداة الدراسة وذلك كما يلي:</w:t>
      </w:r>
    </w:p>
    <w:p w14:paraId="30C21A12" w14:textId="77777777" w:rsidR="00A10F42" w:rsidRPr="00C93F64" w:rsidRDefault="00A10F42" w:rsidP="00A10F42">
      <w:pPr>
        <w:spacing w:after="160"/>
        <w:ind w:firstLine="84"/>
        <w:jc w:val="center"/>
        <w:rPr>
          <w:rFonts w:ascii="Simplified Arabic" w:eastAsia="Calibri" w:hAnsi="Simplified Arabic" w:cs="Simplified Arabic"/>
          <w:b/>
          <w:bCs/>
          <w:sz w:val="20"/>
          <w:szCs w:val="20"/>
          <w:rtl/>
        </w:rPr>
      </w:pPr>
      <w:r w:rsidRPr="00C93F64">
        <w:rPr>
          <w:rFonts w:ascii="Simplified Arabic" w:eastAsia="Calibri" w:hAnsi="Simplified Arabic" w:cs="Simplified Arabic"/>
          <w:b/>
          <w:bCs/>
          <w:sz w:val="20"/>
          <w:szCs w:val="20"/>
          <w:rtl/>
        </w:rPr>
        <w:t>جدول (3) معامل ألفا كرونباخ لقياس ثبات أداة الدراسة</w:t>
      </w:r>
    </w:p>
    <w:tbl>
      <w:tblPr>
        <w:bidiVisual/>
        <w:tblW w:w="514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985"/>
        <w:gridCol w:w="4575"/>
        <w:gridCol w:w="1325"/>
        <w:gridCol w:w="1606"/>
      </w:tblGrid>
      <w:tr w:rsidR="00A10F42" w:rsidRPr="00C93F64" w14:paraId="6EBEB422" w14:textId="77777777" w:rsidTr="009A3368">
        <w:trPr>
          <w:tblHeader/>
          <w:jc w:val="center"/>
        </w:trPr>
        <w:tc>
          <w:tcPr>
            <w:tcW w:w="580" w:type="pct"/>
            <w:shd w:val="clear" w:color="auto" w:fill="D9D9D9"/>
            <w:vAlign w:val="center"/>
          </w:tcPr>
          <w:p w14:paraId="216EE0C9"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م</w:t>
            </w:r>
          </w:p>
        </w:tc>
        <w:tc>
          <w:tcPr>
            <w:tcW w:w="2694" w:type="pct"/>
            <w:tcBorders>
              <w:bottom w:val="single" w:sz="8" w:space="0" w:color="auto"/>
              <w:right w:val="single" w:sz="6" w:space="0" w:color="auto"/>
            </w:tcBorders>
            <w:shd w:val="clear" w:color="auto" w:fill="D9D9D9"/>
            <w:vAlign w:val="center"/>
          </w:tcPr>
          <w:p w14:paraId="35B233FF"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المحور</w:t>
            </w:r>
          </w:p>
        </w:tc>
        <w:tc>
          <w:tcPr>
            <w:tcW w:w="780" w:type="pct"/>
            <w:tcBorders>
              <w:left w:val="single" w:sz="6" w:space="0" w:color="auto"/>
            </w:tcBorders>
            <w:shd w:val="clear" w:color="auto" w:fill="D9D9D9"/>
            <w:vAlign w:val="center"/>
          </w:tcPr>
          <w:p w14:paraId="1081813A"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عدد العبارات</w:t>
            </w:r>
          </w:p>
        </w:tc>
        <w:tc>
          <w:tcPr>
            <w:tcW w:w="946" w:type="pct"/>
            <w:shd w:val="clear" w:color="auto" w:fill="D9D9D9"/>
            <w:vAlign w:val="center"/>
          </w:tcPr>
          <w:p w14:paraId="53473B67"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معامل الثبات</w:t>
            </w:r>
          </w:p>
        </w:tc>
      </w:tr>
      <w:tr w:rsidR="00A10F42" w:rsidRPr="00C93F64" w14:paraId="676CF274" w14:textId="77777777" w:rsidTr="009A3368">
        <w:trPr>
          <w:jc w:val="center"/>
        </w:trPr>
        <w:tc>
          <w:tcPr>
            <w:tcW w:w="580" w:type="pct"/>
            <w:vAlign w:val="center"/>
          </w:tcPr>
          <w:p w14:paraId="251174C3" w14:textId="77777777" w:rsidR="00A10F42" w:rsidRPr="00C93F64" w:rsidRDefault="00A10F42" w:rsidP="00A10F42">
            <w:pPr>
              <w:ind w:firstLine="84"/>
              <w:rPr>
                <w:rFonts w:ascii="Simplified Arabic" w:eastAsia="Calibri" w:hAnsi="Simplified Arabic" w:cs="Simplified Arabic"/>
                <w:sz w:val="20"/>
                <w:szCs w:val="20"/>
              </w:rPr>
            </w:pPr>
            <w:r w:rsidRPr="00C93F64">
              <w:rPr>
                <w:rFonts w:ascii="Simplified Arabic" w:eastAsia="Calibri" w:hAnsi="Simplified Arabic" w:cs="Simplified Arabic"/>
                <w:sz w:val="20"/>
                <w:szCs w:val="20"/>
                <w:rtl/>
              </w:rPr>
              <w:t>1</w:t>
            </w:r>
          </w:p>
        </w:tc>
        <w:tc>
          <w:tcPr>
            <w:tcW w:w="2694" w:type="pct"/>
            <w:tcBorders>
              <w:top w:val="single" w:sz="8" w:space="0" w:color="auto"/>
              <w:bottom w:val="single" w:sz="8" w:space="0" w:color="auto"/>
              <w:right w:val="single" w:sz="6" w:space="0" w:color="auto"/>
            </w:tcBorders>
            <w:vAlign w:val="center"/>
          </w:tcPr>
          <w:p w14:paraId="29B932C9"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المحور الأول: تخطيط الموارد</w:t>
            </w:r>
          </w:p>
        </w:tc>
        <w:tc>
          <w:tcPr>
            <w:tcW w:w="780" w:type="pct"/>
            <w:tcBorders>
              <w:left w:val="single" w:sz="6" w:space="0" w:color="auto"/>
            </w:tcBorders>
            <w:vAlign w:val="center"/>
          </w:tcPr>
          <w:p w14:paraId="40DE099C"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946" w:type="pct"/>
            <w:vAlign w:val="center"/>
          </w:tcPr>
          <w:p w14:paraId="21236F2E" w14:textId="77777777" w:rsidR="00A10F42" w:rsidRPr="00C93F64" w:rsidRDefault="00A10F42" w:rsidP="00A10F42">
            <w:pPr>
              <w:autoSpaceDE w:val="0"/>
              <w:autoSpaceDN w:val="0"/>
              <w:adjustRightInd w:val="0"/>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0.905</w:t>
            </w:r>
          </w:p>
        </w:tc>
      </w:tr>
      <w:tr w:rsidR="00A10F42" w:rsidRPr="00C93F64" w14:paraId="13484A5F" w14:textId="77777777" w:rsidTr="009A3368">
        <w:trPr>
          <w:jc w:val="center"/>
        </w:trPr>
        <w:tc>
          <w:tcPr>
            <w:tcW w:w="580" w:type="pct"/>
            <w:vAlign w:val="center"/>
          </w:tcPr>
          <w:p w14:paraId="599E3590" w14:textId="77777777" w:rsidR="00A10F42" w:rsidRPr="00C93F64" w:rsidRDefault="00A10F42" w:rsidP="00A10F42">
            <w:pPr>
              <w:ind w:firstLine="84"/>
              <w:rPr>
                <w:rFonts w:ascii="Simplified Arabic" w:eastAsia="Calibri" w:hAnsi="Simplified Arabic" w:cs="Simplified Arabic"/>
                <w:sz w:val="20"/>
                <w:szCs w:val="20"/>
              </w:rPr>
            </w:pPr>
            <w:r w:rsidRPr="00C93F64">
              <w:rPr>
                <w:rFonts w:ascii="Simplified Arabic" w:eastAsia="Calibri" w:hAnsi="Simplified Arabic" w:cs="Simplified Arabic"/>
                <w:sz w:val="20"/>
                <w:szCs w:val="20"/>
                <w:rtl/>
              </w:rPr>
              <w:t>2</w:t>
            </w:r>
          </w:p>
        </w:tc>
        <w:tc>
          <w:tcPr>
            <w:tcW w:w="2694" w:type="pct"/>
            <w:tcBorders>
              <w:top w:val="single" w:sz="8" w:space="0" w:color="auto"/>
              <w:bottom w:val="single" w:sz="4" w:space="0" w:color="000000"/>
              <w:right w:val="single" w:sz="6" w:space="0" w:color="auto"/>
            </w:tcBorders>
            <w:vAlign w:val="center"/>
          </w:tcPr>
          <w:p w14:paraId="2579C4F5"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المحور الثاني: التمويل والسيولة</w:t>
            </w:r>
          </w:p>
        </w:tc>
        <w:tc>
          <w:tcPr>
            <w:tcW w:w="780" w:type="pct"/>
            <w:tcBorders>
              <w:left w:val="single" w:sz="6" w:space="0" w:color="auto"/>
            </w:tcBorders>
            <w:vAlign w:val="center"/>
          </w:tcPr>
          <w:p w14:paraId="4B85B735"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946" w:type="pct"/>
            <w:vAlign w:val="center"/>
          </w:tcPr>
          <w:p w14:paraId="63D23BAD" w14:textId="77777777" w:rsidR="00A10F42" w:rsidRPr="00C93F64" w:rsidRDefault="00A10F42" w:rsidP="00A10F42">
            <w:pPr>
              <w:autoSpaceDE w:val="0"/>
              <w:autoSpaceDN w:val="0"/>
              <w:adjustRightInd w:val="0"/>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0.890</w:t>
            </w:r>
          </w:p>
        </w:tc>
      </w:tr>
      <w:tr w:rsidR="00A10F42" w:rsidRPr="00C93F64" w14:paraId="7A830B1E" w14:textId="77777777" w:rsidTr="009A3368">
        <w:trPr>
          <w:jc w:val="center"/>
        </w:trPr>
        <w:tc>
          <w:tcPr>
            <w:tcW w:w="580" w:type="pct"/>
            <w:vAlign w:val="center"/>
          </w:tcPr>
          <w:p w14:paraId="5759CEEA"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3</w:t>
            </w:r>
          </w:p>
        </w:tc>
        <w:tc>
          <w:tcPr>
            <w:tcW w:w="2694" w:type="pct"/>
            <w:tcBorders>
              <w:top w:val="single" w:sz="8" w:space="0" w:color="auto"/>
              <w:bottom w:val="single" w:sz="4" w:space="0" w:color="000000"/>
              <w:right w:val="single" w:sz="6" w:space="0" w:color="auto"/>
            </w:tcBorders>
            <w:vAlign w:val="center"/>
          </w:tcPr>
          <w:p w14:paraId="2B63CDE3"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المحور الثالث: فعالية إدارة المخاطر</w:t>
            </w:r>
          </w:p>
        </w:tc>
        <w:tc>
          <w:tcPr>
            <w:tcW w:w="780" w:type="pct"/>
            <w:tcBorders>
              <w:left w:val="single" w:sz="6" w:space="0" w:color="auto"/>
            </w:tcBorders>
            <w:vAlign w:val="center"/>
          </w:tcPr>
          <w:p w14:paraId="2EDE4001"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946" w:type="pct"/>
            <w:vAlign w:val="center"/>
          </w:tcPr>
          <w:p w14:paraId="1F4A253B" w14:textId="77777777" w:rsidR="00A10F42" w:rsidRPr="00C93F64" w:rsidRDefault="00A10F42" w:rsidP="00A10F42">
            <w:pPr>
              <w:autoSpaceDE w:val="0"/>
              <w:autoSpaceDN w:val="0"/>
              <w:adjustRightInd w:val="0"/>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0.911</w:t>
            </w:r>
          </w:p>
        </w:tc>
      </w:tr>
      <w:tr w:rsidR="00A10F42" w:rsidRPr="00C93F64" w14:paraId="475FA5EC" w14:textId="77777777" w:rsidTr="009A3368">
        <w:trPr>
          <w:jc w:val="center"/>
        </w:trPr>
        <w:tc>
          <w:tcPr>
            <w:tcW w:w="580" w:type="pct"/>
            <w:vAlign w:val="center"/>
          </w:tcPr>
          <w:p w14:paraId="104E7111"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4</w:t>
            </w:r>
          </w:p>
        </w:tc>
        <w:tc>
          <w:tcPr>
            <w:tcW w:w="2694" w:type="pct"/>
            <w:tcBorders>
              <w:top w:val="single" w:sz="8" w:space="0" w:color="auto"/>
              <w:bottom w:val="single" w:sz="4" w:space="0" w:color="000000"/>
              <w:right w:val="single" w:sz="6" w:space="0" w:color="auto"/>
            </w:tcBorders>
            <w:vAlign w:val="center"/>
          </w:tcPr>
          <w:p w14:paraId="2C5453B2" w14:textId="7E2894A9"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المحور الرابع: تأثير إدارة المخاطر على التمويل والسيولة</w:t>
            </w:r>
          </w:p>
        </w:tc>
        <w:tc>
          <w:tcPr>
            <w:tcW w:w="780" w:type="pct"/>
            <w:tcBorders>
              <w:left w:val="single" w:sz="6" w:space="0" w:color="auto"/>
            </w:tcBorders>
            <w:vAlign w:val="center"/>
          </w:tcPr>
          <w:p w14:paraId="3A1BA82F" w14:textId="77777777" w:rsidR="00A10F42" w:rsidRPr="00C93F64" w:rsidRDefault="00A10F42" w:rsidP="00A10F42">
            <w:pPr>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5</w:t>
            </w:r>
          </w:p>
        </w:tc>
        <w:tc>
          <w:tcPr>
            <w:tcW w:w="946" w:type="pct"/>
            <w:vAlign w:val="center"/>
          </w:tcPr>
          <w:p w14:paraId="520FE8B7" w14:textId="77777777" w:rsidR="00A10F42" w:rsidRPr="00C93F64" w:rsidRDefault="00A10F42" w:rsidP="00A10F42">
            <w:pPr>
              <w:autoSpaceDE w:val="0"/>
              <w:autoSpaceDN w:val="0"/>
              <w:adjustRightInd w:val="0"/>
              <w:ind w:firstLine="84"/>
              <w:rPr>
                <w:rFonts w:ascii="Simplified Arabic" w:eastAsia="Calibri" w:hAnsi="Simplified Arabic" w:cs="Simplified Arabic"/>
                <w:sz w:val="20"/>
                <w:szCs w:val="20"/>
                <w:rtl/>
              </w:rPr>
            </w:pPr>
            <w:r w:rsidRPr="00C93F64">
              <w:rPr>
                <w:rFonts w:ascii="Simplified Arabic" w:eastAsia="Calibri" w:hAnsi="Simplified Arabic" w:cs="Simplified Arabic"/>
                <w:sz w:val="20"/>
                <w:szCs w:val="20"/>
                <w:rtl/>
              </w:rPr>
              <w:t>0.890</w:t>
            </w:r>
          </w:p>
        </w:tc>
      </w:tr>
      <w:tr w:rsidR="00A10F42" w:rsidRPr="00C93F64" w14:paraId="22C37EE1" w14:textId="77777777" w:rsidTr="009A3368">
        <w:trPr>
          <w:jc w:val="center"/>
        </w:trPr>
        <w:tc>
          <w:tcPr>
            <w:tcW w:w="3274" w:type="pct"/>
            <w:gridSpan w:val="2"/>
            <w:tcBorders>
              <w:right w:val="single" w:sz="6" w:space="0" w:color="auto"/>
            </w:tcBorders>
            <w:shd w:val="clear" w:color="auto" w:fill="D9D9D9"/>
            <w:vAlign w:val="center"/>
          </w:tcPr>
          <w:p w14:paraId="3B6D28B9"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الثبات الكلي</w:t>
            </w:r>
          </w:p>
        </w:tc>
        <w:tc>
          <w:tcPr>
            <w:tcW w:w="780" w:type="pct"/>
            <w:tcBorders>
              <w:left w:val="single" w:sz="6" w:space="0" w:color="auto"/>
            </w:tcBorders>
            <w:shd w:val="clear" w:color="auto" w:fill="D9D9D9"/>
            <w:vAlign w:val="center"/>
          </w:tcPr>
          <w:p w14:paraId="65C020D0" w14:textId="77777777" w:rsidR="00A10F42" w:rsidRPr="00C93F64" w:rsidRDefault="00A10F42" w:rsidP="00A10F42">
            <w:pPr>
              <w:ind w:firstLine="84"/>
              <w:rPr>
                <w:rFonts w:ascii="Simplified Arabic" w:eastAsia="Calibri" w:hAnsi="Simplified Arabic" w:cs="Simplified Arabic"/>
                <w:b/>
                <w:bCs/>
                <w:sz w:val="20"/>
                <w:szCs w:val="20"/>
              </w:rPr>
            </w:pPr>
            <w:r w:rsidRPr="00C93F64">
              <w:rPr>
                <w:rFonts w:ascii="Simplified Arabic" w:eastAsia="Calibri" w:hAnsi="Simplified Arabic" w:cs="Simplified Arabic"/>
                <w:b/>
                <w:bCs/>
                <w:sz w:val="20"/>
                <w:szCs w:val="20"/>
                <w:rtl/>
              </w:rPr>
              <w:t>20</w:t>
            </w:r>
          </w:p>
        </w:tc>
        <w:tc>
          <w:tcPr>
            <w:tcW w:w="946" w:type="pct"/>
            <w:shd w:val="clear" w:color="auto" w:fill="D9D9D9"/>
            <w:vAlign w:val="center"/>
          </w:tcPr>
          <w:p w14:paraId="16B7C313" w14:textId="77777777" w:rsidR="00A10F42" w:rsidRPr="00C93F64" w:rsidRDefault="00A10F42" w:rsidP="00A10F42">
            <w:pPr>
              <w:autoSpaceDE w:val="0"/>
              <w:autoSpaceDN w:val="0"/>
              <w:adjustRightInd w:val="0"/>
              <w:ind w:firstLine="84"/>
              <w:rPr>
                <w:rFonts w:ascii="Simplified Arabic" w:eastAsia="Calibri" w:hAnsi="Simplified Arabic" w:cs="Simplified Arabic"/>
                <w:sz w:val="20"/>
                <w:szCs w:val="20"/>
              </w:rPr>
            </w:pPr>
            <w:r w:rsidRPr="00C93F64">
              <w:rPr>
                <w:rFonts w:ascii="Simplified Arabic" w:eastAsia="Calibri" w:hAnsi="Simplified Arabic" w:cs="Simplified Arabic"/>
                <w:sz w:val="20"/>
                <w:szCs w:val="20"/>
                <w:rtl/>
              </w:rPr>
              <w:t>0.979</w:t>
            </w:r>
          </w:p>
        </w:tc>
      </w:tr>
    </w:tbl>
    <w:p w14:paraId="40E74273" w14:textId="77777777" w:rsidR="00A10F42" w:rsidRPr="00C93F64" w:rsidRDefault="00A10F42" w:rsidP="00A10F42">
      <w:pPr>
        <w:tabs>
          <w:tab w:val="left" w:pos="1643"/>
          <w:tab w:val="left" w:pos="5187"/>
          <w:tab w:val="left" w:pos="6888"/>
          <w:tab w:val="left" w:pos="7181"/>
        </w:tabs>
        <w:spacing w:after="160"/>
        <w:ind w:firstLine="84"/>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يوضح الجدول السابق أن استبانة الدراسة تتمتع بثبات مقبول إحصائياً، حيث بلغت قيمة معامل الثبات الكلية (ألفا) (0.979) وهي درجة ثبات عالية، كما تراوحت معاملات ثبات أداة الدراسة ما بين (0.956 إلى 0.973)، وهي معاملات ثبات مرتفعة يمكن الوثوق بها في تطبيق أداة الدراسة الحالية. </w:t>
      </w:r>
    </w:p>
    <w:p w14:paraId="248AD993" w14:textId="77777777" w:rsidR="00292428" w:rsidRPr="00C93F64" w:rsidRDefault="00292428" w:rsidP="00292428">
      <w:pPr>
        <w:spacing w:after="160"/>
        <w:outlineLvl w:val="0"/>
        <w:rPr>
          <w:rFonts w:ascii="Simplified Arabic" w:eastAsia="Calibri" w:hAnsi="Simplified Arabic" w:cs="Simplified Arabic"/>
          <w:b/>
          <w:bCs/>
          <w:sz w:val="24"/>
          <w:szCs w:val="24"/>
          <w:rtl/>
        </w:rPr>
      </w:pPr>
      <w:bookmarkStart w:id="67" w:name="_Toc214635111"/>
      <w:bookmarkStart w:id="68" w:name="_Toc214635221"/>
      <w:r w:rsidRPr="00C93F64">
        <w:rPr>
          <w:rFonts w:ascii="Simplified Arabic" w:eastAsia="Calibri" w:hAnsi="Simplified Arabic" w:cs="Simplified Arabic"/>
          <w:b/>
          <w:bCs/>
          <w:sz w:val="24"/>
          <w:szCs w:val="24"/>
          <w:rtl/>
        </w:rPr>
        <w:t>الأساليب الإحصائية المستخدمة</w:t>
      </w:r>
      <w:bookmarkEnd w:id="67"/>
      <w:bookmarkEnd w:id="68"/>
    </w:p>
    <w:p w14:paraId="7DC99E1C" w14:textId="5C0F0EDC" w:rsidR="00292428" w:rsidRPr="00C93F64" w:rsidRDefault="00292428" w:rsidP="00292428">
      <w:pPr>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في سياق تحليل بيانات الدراسة، </w:t>
      </w:r>
      <w:r w:rsidR="00B83746" w:rsidRPr="00C93F64">
        <w:rPr>
          <w:rFonts w:ascii="Simplified Arabic" w:eastAsia="Calibri" w:hAnsi="Simplified Arabic" w:cs="Simplified Arabic"/>
          <w:sz w:val="24"/>
          <w:szCs w:val="24"/>
          <w:rtl/>
        </w:rPr>
        <w:t>تم</w:t>
      </w:r>
      <w:r w:rsidRPr="00C93F64">
        <w:rPr>
          <w:rFonts w:ascii="Simplified Arabic" w:eastAsia="Calibri" w:hAnsi="Simplified Arabic" w:cs="Simplified Arabic"/>
          <w:sz w:val="24"/>
          <w:szCs w:val="24"/>
          <w:rtl/>
        </w:rPr>
        <w:t xml:space="preserve"> توظيف الحزمة الإحصائية </w:t>
      </w:r>
      <w:r w:rsidRPr="00C93F64">
        <w:rPr>
          <w:rFonts w:ascii="Simplified Arabic" w:eastAsia="Calibri" w:hAnsi="Simplified Arabic" w:cs="Simplified Arabic"/>
          <w:sz w:val="24"/>
          <w:szCs w:val="24"/>
        </w:rPr>
        <w:t>SPSS-25</w:t>
      </w:r>
      <w:r w:rsidRPr="00C93F64">
        <w:rPr>
          <w:rFonts w:ascii="Simplified Arabic" w:eastAsia="Calibri" w:hAnsi="Simplified Arabic" w:cs="Simplified Arabic"/>
          <w:sz w:val="24"/>
          <w:szCs w:val="24"/>
          <w:rtl/>
        </w:rPr>
        <w:t xml:space="preserve"> من خلال استخدام الأساليب الإحصائية الوصفية والارتباطية التالية:</w:t>
      </w:r>
    </w:p>
    <w:p w14:paraId="3AC3A3D7"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الانحرافات المعيارية للتعرف على درجة تشتت استجابات عينة الدراسة عن متوسطها الحسابي</w:t>
      </w:r>
    </w:p>
    <w:p w14:paraId="7E7138C2"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معاملات ارتباط بيرسون للتأكد من صدق الاتساق الداخلي لعبارات وأبعاد استبانة الدراسة.</w:t>
      </w:r>
    </w:p>
    <w:p w14:paraId="589B5985"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معامل ألفا كرونباخ للتأكد من ثبات أبعاد استبانة الدراسة</w:t>
      </w:r>
    </w:p>
    <w:p w14:paraId="5AC624A6"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التكرارات والنسب المئوية لعرض خصائص عينة الدراسة وصفياً.</w:t>
      </w:r>
    </w:p>
    <w:p w14:paraId="7E78CC44"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الرسومات البيانية لعرض خصائص بيانياً</w:t>
      </w:r>
    </w:p>
    <w:p w14:paraId="7B415658" w14:textId="77777777" w:rsidR="00292428" w:rsidRPr="00C93F64" w:rsidRDefault="00292428" w:rsidP="00292428">
      <w:pPr>
        <w:numPr>
          <w:ilvl w:val="0"/>
          <w:numId w:val="1"/>
        </w:numPr>
        <w:spacing w:after="200"/>
        <w:contextualSpacing/>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المتوسطات الحسابية لتحديد درجة موافقة عينة الدراسة </w:t>
      </w:r>
    </w:p>
    <w:p w14:paraId="132B7456" w14:textId="77777777" w:rsidR="00A10F42" w:rsidRPr="00C93F64" w:rsidRDefault="00A10F42" w:rsidP="00BE725F">
      <w:pPr>
        <w:pStyle w:val="ab"/>
        <w:numPr>
          <w:ilvl w:val="0"/>
          <w:numId w:val="39"/>
        </w:numPr>
        <w:outlineLvl w:val="0"/>
        <w:rPr>
          <w:rFonts w:ascii="Simplified Arabic" w:hAnsi="Simplified Arabic" w:cs="Simplified Arabic"/>
          <w:b/>
          <w:bCs/>
          <w:sz w:val="28"/>
          <w:szCs w:val="28"/>
          <w:rtl/>
          <w:lang w:bidi="ar-EG"/>
        </w:rPr>
      </w:pPr>
      <w:bookmarkStart w:id="69" w:name="_Toc214635112"/>
      <w:bookmarkStart w:id="70" w:name="_Toc214635222"/>
      <w:bookmarkEnd w:id="62"/>
      <w:bookmarkEnd w:id="63"/>
      <w:r w:rsidRPr="00C93F64">
        <w:rPr>
          <w:rFonts w:ascii="Simplified Arabic" w:hAnsi="Simplified Arabic" w:cs="Simplified Arabic"/>
          <w:b/>
          <w:bCs/>
          <w:sz w:val="28"/>
          <w:szCs w:val="28"/>
          <w:rtl/>
          <w:lang w:bidi="ar-EG"/>
        </w:rPr>
        <w:t>النتائج</w:t>
      </w:r>
      <w:bookmarkEnd w:id="69"/>
      <w:bookmarkEnd w:id="70"/>
    </w:p>
    <w:p w14:paraId="54EE633F" w14:textId="77777777" w:rsidR="00A10F42" w:rsidRPr="00C93F64" w:rsidRDefault="00A10F42" w:rsidP="00A10F42">
      <w:pPr>
        <w:outlineLvl w:val="0"/>
        <w:rPr>
          <w:rFonts w:ascii="Simplified Arabic" w:eastAsia="Calibri" w:hAnsi="Simplified Arabic" w:cs="Simplified Arabic"/>
          <w:b/>
          <w:bCs/>
          <w:sz w:val="24"/>
          <w:szCs w:val="24"/>
          <w:rtl/>
        </w:rPr>
      </w:pPr>
      <w:bookmarkStart w:id="71" w:name="_Toc157513242"/>
      <w:bookmarkStart w:id="72" w:name="_Toc202560100"/>
      <w:bookmarkStart w:id="73" w:name="_Toc214635114"/>
      <w:bookmarkStart w:id="74" w:name="_Toc214635224"/>
      <w:r w:rsidRPr="00C93F64">
        <w:rPr>
          <w:rFonts w:ascii="Simplified Arabic" w:eastAsia="Calibri" w:hAnsi="Simplified Arabic" w:cs="Simplified Arabic"/>
          <w:b/>
          <w:bCs/>
          <w:sz w:val="24"/>
          <w:szCs w:val="24"/>
          <w:rtl/>
        </w:rPr>
        <w:t>تحليل نتائج محاور الدراسة:</w:t>
      </w:r>
      <w:bookmarkEnd w:id="71"/>
      <w:bookmarkEnd w:id="72"/>
      <w:bookmarkEnd w:id="73"/>
      <w:bookmarkEnd w:id="74"/>
    </w:p>
    <w:p w14:paraId="58624A91" w14:textId="77777777" w:rsidR="00A10F42" w:rsidRPr="00C93F64" w:rsidRDefault="00A10F42" w:rsidP="00A10F42">
      <w:pPr>
        <w:rPr>
          <w:rFonts w:ascii="Simplified Arabic" w:eastAsia="Calibri" w:hAnsi="Simplified Arabic" w:cs="Simplified Arabic"/>
          <w:b/>
          <w:bCs/>
          <w:sz w:val="24"/>
          <w:szCs w:val="24"/>
          <w:rtl/>
        </w:rPr>
      </w:pPr>
      <w:bookmarkStart w:id="75" w:name="_Hlk162468512"/>
      <w:r w:rsidRPr="00C93F64">
        <w:rPr>
          <w:rFonts w:ascii="Simplified Arabic" w:eastAsia="Calibri" w:hAnsi="Simplified Arabic" w:cs="Simplified Arabic"/>
          <w:b/>
          <w:bCs/>
          <w:sz w:val="24"/>
          <w:szCs w:val="24"/>
          <w:rtl/>
        </w:rPr>
        <w:t>المحور الأول: تخطيط الموارد:</w:t>
      </w:r>
    </w:p>
    <w:bookmarkEnd w:id="75"/>
    <w:p w14:paraId="4DD37EFB" w14:textId="30032AD8" w:rsidR="00A10F42" w:rsidRPr="00C93F64" w:rsidRDefault="00A10F42" w:rsidP="00A10F42">
      <w:pPr>
        <w:ind w:firstLine="565"/>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للتعرف على تخطيط الموارد؛ تم حساب التكرارات والنسب المئوية والمتوسطات الحسابية والانحراف المعياري لإجابات أفراد عينة الدراسة حول (البعد الأول: تخطيط الموارد، البعد الثاني: التمويل والسيولة، البعد الثالث: فعالية إدارة المخاطر، البعد الرابع: تأثير إدارة المخاطر على التمويل والسيولة)، كما تم ترتيب هذه العبارات حسب المتوسط الحسابي لكلاً منها، وذلك كما يلي:</w:t>
      </w:r>
    </w:p>
    <w:p w14:paraId="45BB4903" w14:textId="781DA2BD" w:rsidR="00A10F42" w:rsidRPr="00C93F64" w:rsidRDefault="00A10F42" w:rsidP="00A10F42">
      <w:pPr>
        <w:autoSpaceDE w:val="0"/>
        <w:autoSpaceDN w:val="0"/>
        <w:adjustRightInd w:val="0"/>
        <w:spacing w:after="160"/>
        <w:jc w:val="center"/>
        <w:outlineLvl w:val="0"/>
        <w:rPr>
          <w:rFonts w:ascii="Simplified Arabic" w:eastAsia="Calibri" w:hAnsi="Simplified Arabic" w:cs="Simplified Arabic"/>
          <w:b/>
          <w:bCs/>
          <w:sz w:val="20"/>
          <w:szCs w:val="20"/>
          <w:rtl/>
        </w:rPr>
      </w:pPr>
      <w:bookmarkStart w:id="76" w:name="_Toc157513243"/>
      <w:bookmarkStart w:id="77" w:name="_Toc202560101"/>
      <w:bookmarkStart w:id="78" w:name="_Toc214635115"/>
      <w:bookmarkStart w:id="79" w:name="_Toc214635225"/>
      <w:r w:rsidRPr="00C93F64">
        <w:rPr>
          <w:rFonts w:ascii="Simplified Arabic" w:eastAsia="Calibri" w:hAnsi="Simplified Arabic" w:cs="Simplified Arabic"/>
          <w:b/>
          <w:bCs/>
          <w:sz w:val="20"/>
          <w:szCs w:val="20"/>
          <w:rtl/>
        </w:rPr>
        <w:t>جدول (</w:t>
      </w:r>
      <w:r w:rsidR="00F2643C">
        <w:rPr>
          <w:rFonts w:ascii="Simplified Arabic" w:eastAsia="Calibri" w:hAnsi="Simplified Arabic" w:cs="Simplified Arabic" w:hint="cs"/>
          <w:b/>
          <w:bCs/>
          <w:sz w:val="20"/>
          <w:szCs w:val="20"/>
          <w:rtl/>
        </w:rPr>
        <w:t>4</w:t>
      </w:r>
      <w:r w:rsidRPr="00C93F64">
        <w:rPr>
          <w:rFonts w:ascii="Simplified Arabic" w:eastAsia="Calibri" w:hAnsi="Simplified Arabic" w:cs="Simplified Arabic"/>
          <w:b/>
          <w:bCs/>
          <w:sz w:val="20"/>
          <w:szCs w:val="20"/>
          <w:rtl/>
        </w:rPr>
        <w:t xml:space="preserve">) التكرارات والنسب المئوية والمتوسطات الحسابية والانحراف المعياري لاستجابات أفراد الدراسة حول أبعاد محور </w:t>
      </w:r>
      <w:bookmarkEnd w:id="76"/>
      <w:r w:rsidRPr="00C93F64">
        <w:rPr>
          <w:rFonts w:ascii="Simplified Arabic" w:eastAsia="Calibri" w:hAnsi="Simplified Arabic" w:cs="Simplified Arabic"/>
          <w:b/>
          <w:bCs/>
          <w:sz w:val="20"/>
          <w:szCs w:val="20"/>
          <w:rtl/>
        </w:rPr>
        <w:t>تخطيط الموارد</w:t>
      </w:r>
      <w:bookmarkEnd w:id="77"/>
      <w:bookmarkEnd w:id="78"/>
      <w:bookmarkEnd w:id="79"/>
    </w:p>
    <w:tbl>
      <w:tblPr>
        <w:tblStyle w:val="TableGrid1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27"/>
        <w:gridCol w:w="2003"/>
        <w:gridCol w:w="359"/>
        <w:gridCol w:w="378"/>
        <w:gridCol w:w="359"/>
        <w:gridCol w:w="378"/>
        <w:gridCol w:w="359"/>
        <w:gridCol w:w="483"/>
        <w:gridCol w:w="419"/>
        <w:gridCol w:w="483"/>
        <w:gridCol w:w="419"/>
        <w:gridCol w:w="483"/>
        <w:gridCol w:w="561"/>
        <w:gridCol w:w="588"/>
        <w:gridCol w:w="561"/>
      </w:tblGrid>
      <w:tr w:rsidR="00A10F42" w:rsidRPr="00C93F64" w14:paraId="3CED1C98" w14:textId="77777777" w:rsidTr="009A3368">
        <w:trPr>
          <w:trHeight w:val="326"/>
          <w:tblHeader/>
          <w:jc w:val="center"/>
        </w:trPr>
        <w:tc>
          <w:tcPr>
            <w:tcW w:w="244" w:type="pct"/>
            <w:vMerge w:val="restart"/>
            <w:shd w:val="clear" w:color="auto" w:fill="BFBFBF"/>
            <w:vAlign w:val="center"/>
          </w:tcPr>
          <w:p w14:paraId="3CECCC29" w14:textId="77777777" w:rsidR="00A10F42" w:rsidRPr="00C93F64" w:rsidRDefault="00A10F42" w:rsidP="00A10F42">
            <w:pPr>
              <w:bidi/>
              <w:jc w:val="center"/>
              <w:rPr>
                <w:rFonts w:ascii="Simplified Arabic" w:hAnsi="Simplified Arabic" w:cs="Simplified Arabic"/>
                <w:b/>
                <w:bCs/>
                <w:sz w:val="20"/>
                <w:szCs w:val="20"/>
                <w:lang w:bidi="ar-JO"/>
              </w:rPr>
            </w:pPr>
            <w:r w:rsidRPr="00C93F64">
              <w:rPr>
                <w:rFonts w:ascii="Simplified Arabic" w:hAnsi="Simplified Arabic" w:cs="Simplified Arabic"/>
                <w:b/>
                <w:bCs/>
                <w:sz w:val="20"/>
                <w:szCs w:val="20"/>
                <w:rtl/>
              </w:rPr>
              <w:lastRenderedPageBreak/>
              <w:t>م</w:t>
            </w:r>
          </w:p>
        </w:tc>
        <w:tc>
          <w:tcPr>
            <w:tcW w:w="1409" w:type="pct"/>
            <w:vMerge w:val="restart"/>
            <w:shd w:val="clear" w:color="auto" w:fill="BFBFBF"/>
            <w:vAlign w:val="center"/>
          </w:tcPr>
          <w:p w14:paraId="63611317" w14:textId="77777777" w:rsidR="00A10F42" w:rsidRPr="00C93F64" w:rsidRDefault="00A10F42" w:rsidP="00A10F42">
            <w:pPr>
              <w:bidi/>
              <w:jc w:val="center"/>
              <w:rPr>
                <w:rFonts w:ascii="Simplified Arabic" w:hAnsi="Simplified Arabic" w:cs="Simplified Arabic"/>
                <w:b/>
                <w:bCs/>
                <w:sz w:val="20"/>
                <w:szCs w:val="20"/>
                <w:lang w:bidi="ar-JO"/>
              </w:rPr>
            </w:pPr>
            <w:r w:rsidRPr="00C93F64">
              <w:rPr>
                <w:rFonts w:ascii="Simplified Arabic" w:hAnsi="Simplified Arabic" w:cs="Simplified Arabic"/>
                <w:b/>
                <w:bCs/>
                <w:sz w:val="20"/>
                <w:szCs w:val="20"/>
                <w:rtl/>
              </w:rPr>
              <w:t>الفقرة</w:t>
            </w:r>
          </w:p>
        </w:tc>
        <w:tc>
          <w:tcPr>
            <w:tcW w:w="2337" w:type="pct"/>
            <w:gridSpan w:val="10"/>
            <w:shd w:val="clear" w:color="auto" w:fill="BFBFBF"/>
            <w:vAlign w:val="center"/>
          </w:tcPr>
          <w:p w14:paraId="1E263D2A"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درجة الموافقة</w:t>
            </w:r>
          </w:p>
        </w:tc>
        <w:tc>
          <w:tcPr>
            <w:tcW w:w="337" w:type="pct"/>
            <w:vMerge w:val="restart"/>
            <w:shd w:val="clear" w:color="auto" w:fill="BFBFBF"/>
            <w:textDirection w:val="tbRl"/>
            <w:vAlign w:val="center"/>
          </w:tcPr>
          <w:p w14:paraId="3C0525A3" w14:textId="77777777" w:rsidR="00A10F42" w:rsidRPr="00C93F64" w:rsidRDefault="00A10F42" w:rsidP="00A10F42">
            <w:pPr>
              <w:bidi/>
              <w:ind w:left="-454" w:right="-397"/>
              <w:jc w:val="center"/>
              <w:rPr>
                <w:rFonts w:ascii="Simplified Arabic" w:hAnsi="Simplified Arabic" w:cs="Simplified Arabic"/>
                <w:b/>
                <w:bCs/>
                <w:sz w:val="20"/>
                <w:szCs w:val="20"/>
                <w:lang w:bidi="ar-JO"/>
              </w:rPr>
            </w:pPr>
            <w:r w:rsidRPr="00C93F64">
              <w:rPr>
                <w:rFonts w:ascii="Simplified Arabic" w:hAnsi="Simplified Arabic" w:cs="Simplified Arabic"/>
                <w:b/>
                <w:bCs/>
                <w:sz w:val="20"/>
                <w:szCs w:val="20"/>
                <w:rtl/>
              </w:rPr>
              <w:t>المتوسط الحسابي</w:t>
            </w:r>
          </w:p>
        </w:tc>
        <w:tc>
          <w:tcPr>
            <w:tcW w:w="337" w:type="pct"/>
            <w:vMerge w:val="restart"/>
            <w:shd w:val="clear" w:color="auto" w:fill="BFBFBF"/>
            <w:textDirection w:val="tbRl"/>
            <w:vAlign w:val="center"/>
          </w:tcPr>
          <w:p w14:paraId="2C81AC97" w14:textId="77777777" w:rsidR="00A10F42" w:rsidRPr="00C93F64" w:rsidRDefault="00A10F42" w:rsidP="00A10F42">
            <w:pPr>
              <w:bidi/>
              <w:ind w:left="-454" w:right="-397"/>
              <w:jc w:val="center"/>
              <w:rPr>
                <w:rFonts w:ascii="Simplified Arabic" w:hAnsi="Simplified Arabic" w:cs="Simplified Arabic"/>
                <w:b/>
                <w:bCs/>
                <w:sz w:val="20"/>
                <w:szCs w:val="20"/>
                <w:lang w:bidi="ar-JO"/>
              </w:rPr>
            </w:pPr>
            <w:r w:rsidRPr="00C93F64">
              <w:rPr>
                <w:rFonts w:ascii="Simplified Arabic" w:hAnsi="Simplified Arabic" w:cs="Simplified Arabic"/>
                <w:b/>
                <w:bCs/>
                <w:sz w:val="20"/>
                <w:szCs w:val="20"/>
                <w:rtl/>
              </w:rPr>
              <w:t>الانحراف المعياري</w:t>
            </w:r>
          </w:p>
        </w:tc>
        <w:tc>
          <w:tcPr>
            <w:tcW w:w="337" w:type="pct"/>
            <w:vMerge w:val="restart"/>
            <w:shd w:val="clear" w:color="auto" w:fill="BFBFBF"/>
            <w:textDirection w:val="tbRl"/>
            <w:vAlign w:val="center"/>
          </w:tcPr>
          <w:p w14:paraId="05C6F68C" w14:textId="77777777" w:rsidR="00A10F42" w:rsidRPr="00C93F64" w:rsidRDefault="00A10F42" w:rsidP="00A10F42">
            <w:pPr>
              <w:bidi/>
              <w:ind w:left="-454" w:right="-397"/>
              <w:rPr>
                <w:rFonts w:ascii="Simplified Arabic" w:hAnsi="Simplified Arabic" w:cs="Simplified Arabic"/>
                <w:b/>
                <w:bCs/>
                <w:sz w:val="20"/>
                <w:szCs w:val="20"/>
                <w:rtl/>
                <w:lang w:bidi="ar-JO"/>
              </w:rPr>
            </w:pPr>
            <w:r w:rsidRPr="00C93F64">
              <w:rPr>
                <w:rFonts w:ascii="Simplified Arabic" w:hAnsi="Simplified Arabic" w:cs="Simplified Arabic"/>
                <w:b/>
                <w:bCs/>
                <w:sz w:val="20"/>
                <w:szCs w:val="20"/>
                <w:rtl/>
              </w:rPr>
              <w:t>الرتبة</w:t>
            </w:r>
          </w:p>
        </w:tc>
      </w:tr>
      <w:tr w:rsidR="00A10F42" w:rsidRPr="00C93F64" w14:paraId="55389739" w14:textId="77777777" w:rsidTr="009A3368">
        <w:trPr>
          <w:trHeight w:val="507"/>
          <w:tblHeader/>
          <w:jc w:val="center"/>
        </w:trPr>
        <w:tc>
          <w:tcPr>
            <w:tcW w:w="244" w:type="pct"/>
            <w:vMerge/>
            <w:shd w:val="clear" w:color="auto" w:fill="BFBFBF"/>
            <w:vAlign w:val="center"/>
          </w:tcPr>
          <w:p w14:paraId="6F6ED4D9" w14:textId="77777777" w:rsidR="00A10F42" w:rsidRPr="00C93F64" w:rsidRDefault="00A10F42" w:rsidP="00A10F42">
            <w:pPr>
              <w:bidi/>
              <w:jc w:val="center"/>
              <w:rPr>
                <w:rFonts w:ascii="Simplified Arabic" w:hAnsi="Simplified Arabic" w:cs="Simplified Arabic"/>
                <w:b/>
                <w:bCs/>
                <w:sz w:val="20"/>
                <w:szCs w:val="20"/>
                <w:rtl/>
              </w:rPr>
            </w:pPr>
          </w:p>
        </w:tc>
        <w:tc>
          <w:tcPr>
            <w:tcW w:w="1409" w:type="pct"/>
            <w:vMerge/>
            <w:shd w:val="clear" w:color="auto" w:fill="BFBFBF"/>
            <w:vAlign w:val="center"/>
          </w:tcPr>
          <w:p w14:paraId="09E87CAD" w14:textId="77777777" w:rsidR="00A10F42" w:rsidRPr="00C93F64" w:rsidRDefault="00A10F42" w:rsidP="00A10F42">
            <w:pPr>
              <w:bidi/>
              <w:jc w:val="center"/>
              <w:rPr>
                <w:rFonts w:ascii="Simplified Arabic" w:hAnsi="Simplified Arabic" w:cs="Simplified Arabic"/>
                <w:b/>
                <w:bCs/>
                <w:sz w:val="20"/>
                <w:szCs w:val="20"/>
                <w:rtl/>
              </w:rPr>
            </w:pPr>
          </w:p>
        </w:tc>
        <w:tc>
          <w:tcPr>
            <w:tcW w:w="437" w:type="pct"/>
            <w:gridSpan w:val="2"/>
            <w:shd w:val="clear" w:color="auto" w:fill="BFBFBF"/>
            <w:vAlign w:val="center"/>
          </w:tcPr>
          <w:p w14:paraId="3703A56E"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غير موافق بشدة</w:t>
            </w:r>
          </w:p>
        </w:tc>
        <w:tc>
          <w:tcPr>
            <w:tcW w:w="437" w:type="pct"/>
            <w:gridSpan w:val="2"/>
            <w:shd w:val="clear" w:color="auto" w:fill="BFBFBF"/>
            <w:vAlign w:val="center"/>
          </w:tcPr>
          <w:p w14:paraId="21EE49B9"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غير موافق</w:t>
            </w:r>
          </w:p>
        </w:tc>
        <w:tc>
          <w:tcPr>
            <w:tcW w:w="471" w:type="pct"/>
            <w:gridSpan w:val="2"/>
            <w:shd w:val="clear" w:color="auto" w:fill="BFBFBF"/>
            <w:vAlign w:val="center"/>
          </w:tcPr>
          <w:p w14:paraId="4D8F131A"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محايد</w:t>
            </w:r>
          </w:p>
        </w:tc>
        <w:tc>
          <w:tcPr>
            <w:tcW w:w="496" w:type="pct"/>
            <w:gridSpan w:val="2"/>
            <w:shd w:val="clear" w:color="auto" w:fill="BFBFBF"/>
            <w:vAlign w:val="center"/>
          </w:tcPr>
          <w:p w14:paraId="04DC9E92"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موافق</w:t>
            </w:r>
          </w:p>
        </w:tc>
        <w:tc>
          <w:tcPr>
            <w:tcW w:w="496" w:type="pct"/>
            <w:gridSpan w:val="2"/>
            <w:shd w:val="clear" w:color="auto" w:fill="BFBFBF"/>
            <w:vAlign w:val="center"/>
          </w:tcPr>
          <w:p w14:paraId="1EBBFD84"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موافق بشدة</w:t>
            </w:r>
          </w:p>
        </w:tc>
        <w:tc>
          <w:tcPr>
            <w:tcW w:w="337" w:type="pct"/>
            <w:vMerge/>
            <w:shd w:val="clear" w:color="auto" w:fill="BFBFBF"/>
            <w:textDirection w:val="tbRl"/>
            <w:vAlign w:val="center"/>
          </w:tcPr>
          <w:p w14:paraId="2CF96674" w14:textId="77777777" w:rsidR="00A10F42" w:rsidRPr="00C93F64" w:rsidRDefault="00A10F42" w:rsidP="00A10F42">
            <w:pPr>
              <w:bidi/>
              <w:ind w:left="-454" w:right="-397"/>
              <w:rPr>
                <w:rFonts w:ascii="Simplified Arabic" w:hAnsi="Simplified Arabic" w:cs="Simplified Arabic"/>
                <w:b/>
                <w:bCs/>
                <w:sz w:val="20"/>
                <w:szCs w:val="20"/>
                <w:rtl/>
              </w:rPr>
            </w:pPr>
          </w:p>
        </w:tc>
        <w:tc>
          <w:tcPr>
            <w:tcW w:w="337" w:type="pct"/>
            <w:vMerge/>
            <w:shd w:val="clear" w:color="auto" w:fill="BFBFBF"/>
            <w:textDirection w:val="tbRl"/>
            <w:vAlign w:val="center"/>
          </w:tcPr>
          <w:p w14:paraId="76DC3E23" w14:textId="77777777" w:rsidR="00A10F42" w:rsidRPr="00C93F64" w:rsidRDefault="00A10F42" w:rsidP="00A10F42">
            <w:pPr>
              <w:bidi/>
              <w:ind w:left="-454" w:right="-397"/>
              <w:rPr>
                <w:rFonts w:ascii="Simplified Arabic" w:hAnsi="Simplified Arabic" w:cs="Simplified Arabic"/>
                <w:b/>
                <w:bCs/>
                <w:sz w:val="20"/>
                <w:szCs w:val="20"/>
                <w:rtl/>
              </w:rPr>
            </w:pPr>
          </w:p>
        </w:tc>
        <w:tc>
          <w:tcPr>
            <w:tcW w:w="337" w:type="pct"/>
            <w:vMerge/>
            <w:shd w:val="clear" w:color="auto" w:fill="BFBFBF"/>
            <w:textDirection w:val="tbRl"/>
            <w:vAlign w:val="center"/>
          </w:tcPr>
          <w:p w14:paraId="7A48C849" w14:textId="77777777" w:rsidR="00A10F42" w:rsidRPr="00C93F64" w:rsidRDefault="00A10F42" w:rsidP="00A10F42">
            <w:pPr>
              <w:bidi/>
              <w:ind w:left="-454" w:right="-397"/>
              <w:rPr>
                <w:rFonts w:ascii="Simplified Arabic" w:hAnsi="Simplified Arabic" w:cs="Simplified Arabic"/>
                <w:b/>
                <w:bCs/>
                <w:sz w:val="20"/>
                <w:szCs w:val="20"/>
                <w:rtl/>
              </w:rPr>
            </w:pPr>
          </w:p>
        </w:tc>
      </w:tr>
      <w:tr w:rsidR="00A10F42" w:rsidRPr="00C93F64" w14:paraId="555962FA" w14:textId="77777777" w:rsidTr="009A3368">
        <w:trPr>
          <w:trHeight w:val="469"/>
          <w:tblHeader/>
          <w:jc w:val="center"/>
        </w:trPr>
        <w:tc>
          <w:tcPr>
            <w:tcW w:w="244" w:type="pct"/>
            <w:vMerge/>
            <w:shd w:val="clear" w:color="auto" w:fill="BFBFBF"/>
            <w:vAlign w:val="center"/>
          </w:tcPr>
          <w:p w14:paraId="770E458A" w14:textId="77777777" w:rsidR="00A10F42" w:rsidRPr="00C93F64" w:rsidRDefault="00A10F42" w:rsidP="00A10F42">
            <w:pPr>
              <w:bidi/>
              <w:rPr>
                <w:rFonts w:ascii="Simplified Arabic" w:hAnsi="Simplified Arabic" w:cs="Simplified Arabic"/>
                <w:b/>
                <w:bCs/>
                <w:sz w:val="20"/>
                <w:szCs w:val="20"/>
                <w:rtl/>
              </w:rPr>
            </w:pPr>
          </w:p>
        </w:tc>
        <w:tc>
          <w:tcPr>
            <w:tcW w:w="1409" w:type="pct"/>
            <w:vMerge/>
            <w:shd w:val="clear" w:color="auto" w:fill="BFBFBF"/>
            <w:vAlign w:val="center"/>
          </w:tcPr>
          <w:p w14:paraId="798EA52F" w14:textId="77777777" w:rsidR="00A10F42" w:rsidRPr="00C93F64" w:rsidRDefault="00A10F42" w:rsidP="00A10F42">
            <w:pPr>
              <w:bidi/>
              <w:rPr>
                <w:rFonts w:ascii="Simplified Arabic" w:hAnsi="Simplified Arabic" w:cs="Simplified Arabic"/>
                <w:b/>
                <w:bCs/>
                <w:sz w:val="20"/>
                <w:szCs w:val="20"/>
                <w:rtl/>
              </w:rPr>
            </w:pPr>
          </w:p>
        </w:tc>
        <w:tc>
          <w:tcPr>
            <w:tcW w:w="214" w:type="pct"/>
            <w:shd w:val="clear" w:color="auto" w:fill="BFBFBF"/>
            <w:vAlign w:val="center"/>
          </w:tcPr>
          <w:p w14:paraId="7063E532" w14:textId="77777777" w:rsidR="00A10F42" w:rsidRPr="00C93F64" w:rsidRDefault="00A10F42" w:rsidP="00A10F42">
            <w:pPr>
              <w:bidi/>
              <w:jc w:val="center"/>
              <w:rPr>
                <w:rFonts w:ascii="Simplified Arabic" w:hAnsi="Simplified Arabic" w:cs="Simplified Arabic"/>
                <w:sz w:val="20"/>
                <w:szCs w:val="20"/>
                <w:rtl/>
                <w:lang w:bidi="ar-JO"/>
              </w:rPr>
            </w:pPr>
            <w:r w:rsidRPr="00C93F64">
              <w:rPr>
                <w:rFonts w:ascii="Simplified Arabic" w:hAnsi="Simplified Arabic" w:cs="Simplified Arabic"/>
                <w:sz w:val="20"/>
                <w:szCs w:val="20"/>
                <w:rtl/>
              </w:rPr>
              <w:t>ت</w:t>
            </w:r>
          </w:p>
        </w:tc>
        <w:tc>
          <w:tcPr>
            <w:tcW w:w="223" w:type="pct"/>
            <w:shd w:val="clear" w:color="auto" w:fill="BFBFBF"/>
            <w:vAlign w:val="center"/>
          </w:tcPr>
          <w:p w14:paraId="435CA95F"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w:t>
            </w:r>
          </w:p>
        </w:tc>
        <w:tc>
          <w:tcPr>
            <w:tcW w:w="214" w:type="pct"/>
            <w:shd w:val="clear" w:color="auto" w:fill="BFBFBF"/>
            <w:vAlign w:val="center"/>
          </w:tcPr>
          <w:p w14:paraId="54DA853E"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ت</w:t>
            </w:r>
          </w:p>
        </w:tc>
        <w:tc>
          <w:tcPr>
            <w:tcW w:w="223" w:type="pct"/>
            <w:shd w:val="clear" w:color="auto" w:fill="BFBFBF"/>
            <w:vAlign w:val="center"/>
          </w:tcPr>
          <w:p w14:paraId="5E366C4B" w14:textId="77777777" w:rsidR="00A10F42" w:rsidRPr="00C93F64" w:rsidRDefault="00A10F42" w:rsidP="00A10F42">
            <w:pPr>
              <w:bidi/>
              <w:jc w:val="center"/>
              <w:rPr>
                <w:rFonts w:ascii="Simplified Arabic" w:hAnsi="Simplified Arabic" w:cs="Simplified Arabic"/>
                <w:sz w:val="20"/>
                <w:szCs w:val="20"/>
                <w:rtl/>
              </w:rPr>
            </w:pPr>
            <w:r w:rsidRPr="00C93F64">
              <w:rPr>
                <w:rFonts w:ascii="Simplified Arabic" w:hAnsi="Simplified Arabic" w:cs="Simplified Arabic"/>
                <w:sz w:val="20"/>
                <w:szCs w:val="20"/>
                <w:rtl/>
              </w:rPr>
              <w:t>%</w:t>
            </w:r>
          </w:p>
        </w:tc>
        <w:tc>
          <w:tcPr>
            <w:tcW w:w="214" w:type="pct"/>
            <w:shd w:val="clear" w:color="auto" w:fill="BFBFBF"/>
            <w:vAlign w:val="center"/>
          </w:tcPr>
          <w:p w14:paraId="68E5721A"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ت</w:t>
            </w:r>
          </w:p>
        </w:tc>
        <w:tc>
          <w:tcPr>
            <w:tcW w:w="257" w:type="pct"/>
            <w:shd w:val="clear" w:color="auto" w:fill="BFBFBF"/>
            <w:vAlign w:val="center"/>
          </w:tcPr>
          <w:p w14:paraId="45574F20"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w:t>
            </w:r>
          </w:p>
        </w:tc>
        <w:tc>
          <w:tcPr>
            <w:tcW w:w="239" w:type="pct"/>
            <w:shd w:val="clear" w:color="auto" w:fill="BFBFBF"/>
            <w:vAlign w:val="center"/>
          </w:tcPr>
          <w:p w14:paraId="418345E2"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ت</w:t>
            </w:r>
          </w:p>
        </w:tc>
        <w:tc>
          <w:tcPr>
            <w:tcW w:w="257" w:type="pct"/>
            <w:shd w:val="clear" w:color="auto" w:fill="BFBFBF"/>
            <w:vAlign w:val="center"/>
          </w:tcPr>
          <w:p w14:paraId="641CBEF9"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w:t>
            </w:r>
          </w:p>
        </w:tc>
        <w:tc>
          <w:tcPr>
            <w:tcW w:w="239" w:type="pct"/>
            <w:shd w:val="clear" w:color="auto" w:fill="BFBFBF"/>
            <w:vAlign w:val="center"/>
          </w:tcPr>
          <w:p w14:paraId="3DD7486C"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ت</w:t>
            </w:r>
          </w:p>
        </w:tc>
        <w:tc>
          <w:tcPr>
            <w:tcW w:w="257" w:type="pct"/>
            <w:shd w:val="clear" w:color="auto" w:fill="BFBFBF"/>
            <w:vAlign w:val="center"/>
          </w:tcPr>
          <w:p w14:paraId="07023BA4" w14:textId="77777777" w:rsidR="00A10F42" w:rsidRPr="00C93F64" w:rsidRDefault="00A10F42" w:rsidP="00A10F42">
            <w:pPr>
              <w:bidi/>
              <w:jc w:val="center"/>
              <w:rPr>
                <w:rFonts w:ascii="Simplified Arabic" w:hAnsi="Simplified Arabic" w:cs="Simplified Arabic"/>
                <w:b/>
                <w:bCs/>
                <w:sz w:val="20"/>
                <w:szCs w:val="20"/>
                <w:rtl/>
              </w:rPr>
            </w:pPr>
            <w:r w:rsidRPr="00C93F64">
              <w:rPr>
                <w:rFonts w:ascii="Simplified Arabic" w:hAnsi="Simplified Arabic" w:cs="Simplified Arabic"/>
                <w:sz w:val="20"/>
                <w:szCs w:val="20"/>
                <w:rtl/>
              </w:rPr>
              <w:t>%</w:t>
            </w:r>
          </w:p>
        </w:tc>
        <w:tc>
          <w:tcPr>
            <w:tcW w:w="337" w:type="pct"/>
            <w:vMerge/>
            <w:shd w:val="clear" w:color="auto" w:fill="BFBFBF"/>
            <w:vAlign w:val="center"/>
          </w:tcPr>
          <w:p w14:paraId="7BB6C556" w14:textId="77777777" w:rsidR="00A10F42" w:rsidRPr="00C93F64" w:rsidRDefault="00A10F42" w:rsidP="00A10F42">
            <w:pPr>
              <w:bidi/>
              <w:ind w:left="-454" w:right="-397"/>
              <w:rPr>
                <w:rFonts w:ascii="Simplified Arabic" w:hAnsi="Simplified Arabic" w:cs="Simplified Arabic"/>
                <w:b/>
                <w:bCs/>
                <w:sz w:val="20"/>
                <w:szCs w:val="20"/>
                <w:rtl/>
              </w:rPr>
            </w:pPr>
          </w:p>
        </w:tc>
        <w:tc>
          <w:tcPr>
            <w:tcW w:w="337" w:type="pct"/>
            <w:vMerge/>
            <w:shd w:val="clear" w:color="auto" w:fill="BFBFBF"/>
            <w:vAlign w:val="center"/>
          </w:tcPr>
          <w:p w14:paraId="2DBD6E60" w14:textId="77777777" w:rsidR="00A10F42" w:rsidRPr="00C93F64" w:rsidRDefault="00A10F42" w:rsidP="00A10F42">
            <w:pPr>
              <w:bidi/>
              <w:ind w:left="-454" w:right="-397"/>
              <w:rPr>
                <w:rFonts w:ascii="Simplified Arabic" w:hAnsi="Simplified Arabic" w:cs="Simplified Arabic"/>
                <w:b/>
                <w:bCs/>
                <w:sz w:val="20"/>
                <w:szCs w:val="20"/>
                <w:rtl/>
              </w:rPr>
            </w:pPr>
          </w:p>
        </w:tc>
        <w:tc>
          <w:tcPr>
            <w:tcW w:w="337" w:type="pct"/>
            <w:vMerge/>
            <w:shd w:val="clear" w:color="auto" w:fill="BFBFBF"/>
            <w:vAlign w:val="center"/>
          </w:tcPr>
          <w:p w14:paraId="574035B6" w14:textId="77777777" w:rsidR="00A10F42" w:rsidRPr="00C93F64" w:rsidRDefault="00A10F42" w:rsidP="00A10F42">
            <w:pPr>
              <w:bidi/>
              <w:ind w:left="-454" w:right="-397"/>
              <w:rPr>
                <w:rFonts w:ascii="Simplified Arabic" w:hAnsi="Simplified Arabic" w:cs="Simplified Arabic"/>
                <w:b/>
                <w:bCs/>
                <w:sz w:val="20"/>
                <w:szCs w:val="20"/>
                <w:rtl/>
              </w:rPr>
            </w:pPr>
          </w:p>
        </w:tc>
      </w:tr>
      <w:tr w:rsidR="00A10F42" w:rsidRPr="00C93F64" w14:paraId="16CEB94A" w14:textId="77777777" w:rsidTr="009A3368">
        <w:trPr>
          <w:trHeight w:val="20"/>
          <w:jc w:val="center"/>
        </w:trPr>
        <w:tc>
          <w:tcPr>
            <w:tcW w:w="5000" w:type="pct"/>
            <w:gridSpan w:val="15"/>
            <w:vAlign w:val="center"/>
          </w:tcPr>
          <w:p w14:paraId="6137052F" w14:textId="77777777" w:rsidR="00A10F42" w:rsidRPr="00C93F64" w:rsidRDefault="00A10F42" w:rsidP="00A10F42">
            <w:pPr>
              <w:bidi/>
              <w:ind w:left="-454" w:right="-397"/>
              <w:rPr>
                <w:rFonts w:ascii="Simplified Arabic" w:hAnsi="Simplified Arabic" w:cs="Simplified Arabic"/>
                <w:b/>
                <w:bCs/>
                <w:sz w:val="20"/>
                <w:szCs w:val="20"/>
              </w:rPr>
            </w:pPr>
            <w:r w:rsidRPr="00C93F64">
              <w:rPr>
                <w:rFonts w:ascii="Simplified Arabic" w:hAnsi="Simplified Arabic" w:cs="Simplified Arabic"/>
                <w:b/>
                <w:bCs/>
                <w:sz w:val="20"/>
                <w:szCs w:val="20"/>
                <w:rtl/>
              </w:rPr>
              <w:t>البعد الأول: تخطيط الموارد</w:t>
            </w:r>
          </w:p>
        </w:tc>
      </w:tr>
      <w:tr w:rsidR="00A10F42" w:rsidRPr="00C93F64" w14:paraId="0A3EBEC6" w14:textId="77777777" w:rsidTr="009A3368">
        <w:trPr>
          <w:trHeight w:val="20"/>
          <w:jc w:val="center"/>
        </w:trPr>
        <w:tc>
          <w:tcPr>
            <w:tcW w:w="244" w:type="pct"/>
            <w:vAlign w:val="center"/>
          </w:tcPr>
          <w:p w14:paraId="13A6FDDD" w14:textId="77777777" w:rsidR="00A10F42" w:rsidRPr="00C93F64" w:rsidRDefault="00A10F42" w:rsidP="00A10F42">
            <w:pPr>
              <w:bidi/>
              <w:rPr>
                <w:rFonts w:ascii="Simplified Arabic" w:hAnsi="Simplified Arabic" w:cs="Simplified Arabic"/>
                <w:sz w:val="20"/>
                <w:szCs w:val="20"/>
                <w:lang w:bidi="ar-JO"/>
              </w:rPr>
            </w:pPr>
            <w:r w:rsidRPr="00C93F64">
              <w:rPr>
                <w:rFonts w:ascii="Simplified Arabic" w:hAnsi="Simplified Arabic" w:cs="Simplified Arabic"/>
                <w:sz w:val="20"/>
                <w:szCs w:val="20"/>
                <w:rtl/>
              </w:rPr>
              <w:t>1</w:t>
            </w:r>
          </w:p>
        </w:tc>
        <w:tc>
          <w:tcPr>
            <w:tcW w:w="1409" w:type="pct"/>
          </w:tcPr>
          <w:p w14:paraId="0865C0AF" w14:textId="2D43B200" w:rsidR="00A10F42" w:rsidRPr="00C93F64" w:rsidRDefault="007F4B26" w:rsidP="00A10F42">
            <w:pPr>
              <w:bidi/>
              <w:jc w:val="center"/>
              <w:rPr>
                <w:rFonts w:ascii="Simplified Arabic" w:hAnsi="Simplified Arabic" w:cs="Simplified Arabic"/>
                <w:sz w:val="20"/>
                <w:szCs w:val="20"/>
                <w:lang w:bidi="ar-JO"/>
              </w:rPr>
            </w:pPr>
            <w:r w:rsidRPr="00C93F64">
              <w:rPr>
                <w:rFonts w:ascii="Simplified Arabic" w:hAnsi="Simplified Arabic" w:cs="Simplified Arabic"/>
                <w:sz w:val="20"/>
                <w:szCs w:val="20"/>
                <w:rtl/>
              </w:rPr>
              <w:t xml:space="preserve">تسهم كفاءة الإدارة العليا بشكل مباشر في نجاح واستدامة </w:t>
            </w:r>
            <w:r w:rsidR="00B87F80" w:rsidRPr="00C93F64">
              <w:rPr>
                <w:rFonts w:ascii="Simplified Arabic" w:hAnsi="Simplified Arabic" w:cs="Simplified Arabic"/>
                <w:sz w:val="20"/>
                <w:szCs w:val="20"/>
                <w:rtl/>
              </w:rPr>
              <w:t>شركات ال</w:t>
            </w:r>
            <w:r w:rsidR="00A871BA">
              <w:rPr>
                <w:rFonts w:ascii="Simplified Arabic" w:hAnsi="Simplified Arabic" w:cs="Simplified Arabic"/>
                <w:sz w:val="20"/>
                <w:szCs w:val="20"/>
                <w:rtl/>
              </w:rPr>
              <w:t>تأجير</w:t>
            </w:r>
          </w:p>
        </w:tc>
        <w:tc>
          <w:tcPr>
            <w:tcW w:w="214" w:type="pct"/>
            <w:vAlign w:val="center"/>
          </w:tcPr>
          <w:p w14:paraId="429DB24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23" w:type="pct"/>
            <w:vAlign w:val="center"/>
          </w:tcPr>
          <w:p w14:paraId="36CDD45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1.6</w:t>
            </w:r>
          </w:p>
        </w:tc>
        <w:tc>
          <w:tcPr>
            <w:tcW w:w="214" w:type="pct"/>
            <w:vAlign w:val="center"/>
          </w:tcPr>
          <w:p w14:paraId="1157F96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c>
          <w:tcPr>
            <w:tcW w:w="223" w:type="pct"/>
            <w:vAlign w:val="center"/>
          </w:tcPr>
          <w:p w14:paraId="7708B30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0.4</w:t>
            </w:r>
          </w:p>
        </w:tc>
        <w:tc>
          <w:tcPr>
            <w:tcW w:w="214" w:type="pct"/>
            <w:vAlign w:val="center"/>
          </w:tcPr>
          <w:p w14:paraId="23C9B52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17</w:t>
            </w:r>
          </w:p>
        </w:tc>
        <w:tc>
          <w:tcPr>
            <w:tcW w:w="257" w:type="pct"/>
            <w:vAlign w:val="center"/>
          </w:tcPr>
          <w:p w14:paraId="0C37019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6.8</w:t>
            </w:r>
          </w:p>
        </w:tc>
        <w:tc>
          <w:tcPr>
            <w:tcW w:w="239" w:type="pct"/>
            <w:vAlign w:val="center"/>
          </w:tcPr>
          <w:p w14:paraId="3543E93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118</w:t>
            </w:r>
          </w:p>
        </w:tc>
        <w:tc>
          <w:tcPr>
            <w:tcW w:w="257" w:type="pct"/>
            <w:vAlign w:val="center"/>
          </w:tcPr>
          <w:p w14:paraId="095614F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47.2</w:t>
            </w:r>
          </w:p>
        </w:tc>
        <w:tc>
          <w:tcPr>
            <w:tcW w:w="239" w:type="pct"/>
            <w:vAlign w:val="center"/>
          </w:tcPr>
          <w:p w14:paraId="466FB7A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110</w:t>
            </w:r>
          </w:p>
        </w:tc>
        <w:tc>
          <w:tcPr>
            <w:tcW w:w="257" w:type="pct"/>
            <w:vAlign w:val="center"/>
          </w:tcPr>
          <w:p w14:paraId="46E54CA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w:t>
            </w:r>
          </w:p>
        </w:tc>
        <w:tc>
          <w:tcPr>
            <w:tcW w:w="337" w:type="pct"/>
            <w:vAlign w:val="center"/>
          </w:tcPr>
          <w:p w14:paraId="65BB3581"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4.32</w:t>
            </w:r>
          </w:p>
        </w:tc>
        <w:tc>
          <w:tcPr>
            <w:tcW w:w="337" w:type="pct"/>
            <w:vAlign w:val="center"/>
          </w:tcPr>
          <w:p w14:paraId="5A007997"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0.755</w:t>
            </w:r>
          </w:p>
        </w:tc>
        <w:tc>
          <w:tcPr>
            <w:tcW w:w="337" w:type="pct"/>
            <w:vAlign w:val="center"/>
          </w:tcPr>
          <w:p w14:paraId="5F458CF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r>
      <w:tr w:rsidR="00A10F42" w:rsidRPr="00C93F64" w14:paraId="42ABEC0D" w14:textId="77777777" w:rsidTr="009A3368">
        <w:trPr>
          <w:trHeight w:val="20"/>
          <w:jc w:val="center"/>
        </w:trPr>
        <w:tc>
          <w:tcPr>
            <w:tcW w:w="244" w:type="pct"/>
            <w:vAlign w:val="center"/>
          </w:tcPr>
          <w:p w14:paraId="242964E2" w14:textId="77777777" w:rsidR="00A10F42" w:rsidRPr="00C93F64" w:rsidRDefault="00A10F42" w:rsidP="00A10F42">
            <w:pPr>
              <w:bidi/>
              <w:rPr>
                <w:rFonts w:ascii="Simplified Arabic" w:hAnsi="Simplified Arabic" w:cs="Simplified Arabic"/>
                <w:sz w:val="20"/>
                <w:szCs w:val="20"/>
                <w:lang w:bidi="ar-JO"/>
              </w:rPr>
            </w:pPr>
            <w:r w:rsidRPr="00C93F64">
              <w:rPr>
                <w:rFonts w:ascii="Simplified Arabic" w:hAnsi="Simplified Arabic" w:cs="Simplified Arabic"/>
                <w:sz w:val="20"/>
                <w:szCs w:val="20"/>
                <w:rtl/>
              </w:rPr>
              <w:t>2</w:t>
            </w:r>
          </w:p>
        </w:tc>
        <w:tc>
          <w:tcPr>
            <w:tcW w:w="1409" w:type="pct"/>
          </w:tcPr>
          <w:p w14:paraId="630FF95B" w14:textId="2845B04C" w:rsidR="00A10F42" w:rsidRPr="00C93F64" w:rsidRDefault="007F4B26" w:rsidP="00A10F42">
            <w:pPr>
              <w:bidi/>
              <w:jc w:val="center"/>
              <w:rPr>
                <w:rFonts w:ascii="Simplified Arabic" w:hAnsi="Simplified Arabic" w:cs="Simplified Arabic"/>
                <w:sz w:val="20"/>
                <w:szCs w:val="20"/>
                <w:lang w:bidi="ar-JO"/>
              </w:rPr>
            </w:pPr>
            <w:r w:rsidRPr="00C93F64">
              <w:rPr>
                <w:rFonts w:ascii="Simplified Arabic" w:hAnsi="Simplified Arabic" w:cs="Simplified Arabic"/>
                <w:sz w:val="20"/>
                <w:szCs w:val="20"/>
                <w:rtl/>
              </w:rPr>
              <w:t xml:space="preserve">يعُد تفويض الصلاحيات عاملاً رئيساً في تحسين أداء الشركات العاملة في قطاع </w:t>
            </w:r>
            <w:r w:rsidR="00A871BA">
              <w:rPr>
                <w:rFonts w:ascii="Simplified Arabic" w:hAnsi="Simplified Arabic" w:cs="Simplified Arabic"/>
                <w:sz w:val="20"/>
                <w:szCs w:val="20"/>
                <w:rtl/>
              </w:rPr>
              <w:t>تأجير</w:t>
            </w:r>
            <w:r w:rsidRPr="00C93F64">
              <w:rPr>
                <w:rFonts w:ascii="Simplified Arabic" w:hAnsi="Simplified Arabic" w:cs="Simplified Arabic"/>
                <w:sz w:val="20"/>
                <w:szCs w:val="20"/>
                <w:rtl/>
              </w:rPr>
              <w:t xml:space="preserve"> السيارات</w:t>
            </w:r>
          </w:p>
        </w:tc>
        <w:tc>
          <w:tcPr>
            <w:tcW w:w="214" w:type="pct"/>
            <w:vAlign w:val="center"/>
          </w:tcPr>
          <w:p w14:paraId="76DE0E4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3FD7453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40870D1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15</w:t>
            </w:r>
          </w:p>
        </w:tc>
        <w:tc>
          <w:tcPr>
            <w:tcW w:w="223" w:type="pct"/>
            <w:vAlign w:val="center"/>
          </w:tcPr>
          <w:p w14:paraId="180E41D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14" w:type="pct"/>
            <w:vAlign w:val="center"/>
          </w:tcPr>
          <w:p w14:paraId="75FF983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22</w:t>
            </w:r>
          </w:p>
        </w:tc>
        <w:tc>
          <w:tcPr>
            <w:tcW w:w="257" w:type="pct"/>
            <w:vAlign w:val="center"/>
          </w:tcPr>
          <w:p w14:paraId="697F2CA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8.8</w:t>
            </w:r>
          </w:p>
        </w:tc>
        <w:tc>
          <w:tcPr>
            <w:tcW w:w="239" w:type="pct"/>
            <w:vAlign w:val="center"/>
          </w:tcPr>
          <w:p w14:paraId="4EE1D9C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106</w:t>
            </w:r>
          </w:p>
        </w:tc>
        <w:tc>
          <w:tcPr>
            <w:tcW w:w="257" w:type="pct"/>
            <w:vAlign w:val="center"/>
          </w:tcPr>
          <w:p w14:paraId="496C03C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42.4</w:t>
            </w:r>
          </w:p>
        </w:tc>
        <w:tc>
          <w:tcPr>
            <w:tcW w:w="239" w:type="pct"/>
            <w:vAlign w:val="center"/>
          </w:tcPr>
          <w:p w14:paraId="4FD9BF6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102</w:t>
            </w:r>
          </w:p>
        </w:tc>
        <w:tc>
          <w:tcPr>
            <w:tcW w:w="257" w:type="pct"/>
            <w:vAlign w:val="center"/>
          </w:tcPr>
          <w:p w14:paraId="6F90077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40.8</w:t>
            </w:r>
          </w:p>
        </w:tc>
        <w:tc>
          <w:tcPr>
            <w:tcW w:w="337" w:type="pct"/>
            <w:vAlign w:val="center"/>
          </w:tcPr>
          <w:p w14:paraId="037C2E0A"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4.14</w:t>
            </w:r>
          </w:p>
        </w:tc>
        <w:tc>
          <w:tcPr>
            <w:tcW w:w="337" w:type="pct"/>
            <w:vAlign w:val="center"/>
          </w:tcPr>
          <w:p w14:paraId="4DFEF133"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0.949</w:t>
            </w:r>
          </w:p>
        </w:tc>
        <w:tc>
          <w:tcPr>
            <w:tcW w:w="337" w:type="pct"/>
            <w:vAlign w:val="center"/>
          </w:tcPr>
          <w:p w14:paraId="48781AE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r>
      <w:tr w:rsidR="00A10F42" w:rsidRPr="00C93F64" w14:paraId="568C3314" w14:textId="77777777" w:rsidTr="009A3368">
        <w:trPr>
          <w:trHeight w:val="20"/>
          <w:jc w:val="center"/>
        </w:trPr>
        <w:tc>
          <w:tcPr>
            <w:tcW w:w="244" w:type="pct"/>
            <w:vAlign w:val="center"/>
          </w:tcPr>
          <w:p w14:paraId="588B7F0B" w14:textId="77777777" w:rsidR="00A10F42" w:rsidRPr="00C93F64" w:rsidRDefault="00A10F42" w:rsidP="00A10F42">
            <w:pPr>
              <w:bidi/>
              <w:rPr>
                <w:rFonts w:ascii="Simplified Arabic" w:hAnsi="Simplified Arabic" w:cs="Simplified Arabic"/>
                <w:sz w:val="20"/>
                <w:szCs w:val="20"/>
                <w:lang w:bidi="ar-JO"/>
              </w:rPr>
            </w:pPr>
            <w:r w:rsidRPr="00C93F64">
              <w:rPr>
                <w:rFonts w:ascii="Simplified Arabic" w:hAnsi="Simplified Arabic" w:cs="Simplified Arabic"/>
                <w:sz w:val="20"/>
                <w:szCs w:val="20"/>
                <w:rtl/>
              </w:rPr>
              <w:t>3</w:t>
            </w:r>
          </w:p>
        </w:tc>
        <w:tc>
          <w:tcPr>
            <w:tcW w:w="1409" w:type="pct"/>
            <w:vAlign w:val="center"/>
          </w:tcPr>
          <w:p w14:paraId="7A95BE68" w14:textId="4AB030E3" w:rsidR="00A10F42" w:rsidRPr="00C93F64" w:rsidRDefault="007F4B26" w:rsidP="00A10F42">
            <w:pPr>
              <w:bidi/>
              <w:jc w:val="center"/>
              <w:rPr>
                <w:rFonts w:ascii="Simplified Arabic" w:hAnsi="Simplified Arabic" w:cs="Simplified Arabic"/>
                <w:sz w:val="20"/>
                <w:szCs w:val="20"/>
                <w:lang w:bidi="ar-JO"/>
              </w:rPr>
            </w:pPr>
            <w:r w:rsidRPr="00C93F64">
              <w:rPr>
                <w:rFonts w:ascii="Simplified Arabic" w:hAnsi="Simplified Arabic" w:cs="Simplified Arabic"/>
                <w:sz w:val="20"/>
                <w:szCs w:val="20"/>
                <w:rtl/>
              </w:rPr>
              <w:t xml:space="preserve">تمثل الإدارة الاحترافية للعقود عنصراً رئيساً في ضمان فعالية الأداء والجدوى التشغيلية </w:t>
            </w:r>
          </w:p>
        </w:tc>
        <w:tc>
          <w:tcPr>
            <w:tcW w:w="214" w:type="pct"/>
            <w:vAlign w:val="center"/>
          </w:tcPr>
          <w:p w14:paraId="5DB68DD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223" w:type="pct"/>
            <w:vAlign w:val="center"/>
          </w:tcPr>
          <w:p w14:paraId="3F6B9CD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3.2</w:t>
            </w:r>
          </w:p>
        </w:tc>
        <w:tc>
          <w:tcPr>
            <w:tcW w:w="214" w:type="pct"/>
            <w:vAlign w:val="center"/>
          </w:tcPr>
          <w:p w14:paraId="1E6BA42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223" w:type="pct"/>
            <w:vAlign w:val="center"/>
          </w:tcPr>
          <w:p w14:paraId="2284C4F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14" w:type="pct"/>
            <w:vAlign w:val="center"/>
          </w:tcPr>
          <w:p w14:paraId="5A85AB1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31</w:t>
            </w:r>
          </w:p>
        </w:tc>
        <w:tc>
          <w:tcPr>
            <w:tcW w:w="257" w:type="pct"/>
            <w:vAlign w:val="center"/>
          </w:tcPr>
          <w:p w14:paraId="5501B6B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12.4</w:t>
            </w:r>
          </w:p>
        </w:tc>
        <w:tc>
          <w:tcPr>
            <w:tcW w:w="239" w:type="pct"/>
            <w:vAlign w:val="center"/>
          </w:tcPr>
          <w:p w14:paraId="3DCBAC7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108</w:t>
            </w:r>
          </w:p>
        </w:tc>
        <w:tc>
          <w:tcPr>
            <w:tcW w:w="257" w:type="pct"/>
            <w:vAlign w:val="center"/>
          </w:tcPr>
          <w:p w14:paraId="49A492E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43.2</w:t>
            </w:r>
          </w:p>
        </w:tc>
        <w:tc>
          <w:tcPr>
            <w:tcW w:w="239" w:type="pct"/>
            <w:vAlign w:val="center"/>
          </w:tcPr>
          <w:p w14:paraId="49A52FF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93</w:t>
            </w:r>
          </w:p>
        </w:tc>
        <w:tc>
          <w:tcPr>
            <w:tcW w:w="257" w:type="pct"/>
            <w:vAlign w:val="center"/>
          </w:tcPr>
          <w:p w14:paraId="612DF47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37.2</w:t>
            </w:r>
          </w:p>
        </w:tc>
        <w:tc>
          <w:tcPr>
            <w:tcW w:w="337" w:type="pct"/>
            <w:vAlign w:val="center"/>
          </w:tcPr>
          <w:p w14:paraId="3B085BFD"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4.07</w:t>
            </w:r>
          </w:p>
        </w:tc>
        <w:tc>
          <w:tcPr>
            <w:tcW w:w="337" w:type="pct"/>
            <w:vAlign w:val="center"/>
          </w:tcPr>
          <w:p w14:paraId="4ABDBBD2"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0.971</w:t>
            </w:r>
          </w:p>
        </w:tc>
        <w:tc>
          <w:tcPr>
            <w:tcW w:w="337" w:type="pct"/>
            <w:vAlign w:val="center"/>
          </w:tcPr>
          <w:p w14:paraId="6BDB48F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r>
      <w:tr w:rsidR="00A10F42" w:rsidRPr="00C93F64" w14:paraId="40FA9568" w14:textId="77777777" w:rsidTr="009A3368">
        <w:trPr>
          <w:trHeight w:val="20"/>
          <w:jc w:val="center"/>
        </w:trPr>
        <w:tc>
          <w:tcPr>
            <w:tcW w:w="244" w:type="pct"/>
            <w:vAlign w:val="center"/>
          </w:tcPr>
          <w:p w14:paraId="5B907B61" w14:textId="77777777" w:rsidR="00A10F42" w:rsidRPr="00C93F64" w:rsidRDefault="00A10F42" w:rsidP="00A10F42">
            <w:pPr>
              <w:bidi/>
              <w:rPr>
                <w:rFonts w:ascii="Simplified Arabic" w:hAnsi="Simplified Arabic" w:cs="Simplified Arabic"/>
                <w:sz w:val="20"/>
                <w:szCs w:val="20"/>
                <w:lang w:bidi="ar-JO"/>
              </w:rPr>
            </w:pPr>
            <w:r w:rsidRPr="00C93F64">
              <w:rPr>
                <w:rFonts w:ascii="Simplified Arabic" w:hAnsi="Simplified Arabic" w:cs="Simplified Arabic"/>
                <w:sz w:val="20"/>
                <w:szCs w:val="20"/>
                <w:rtl/>
              </w:rPr>
              <w:t>4</w:t>
            </w:r>
          </w:p>
        </w:tc>
        <w:tc>
          <w:tcPr>
            <w:tcW w:w="1409" w:type="pct"/>
            <w:vAlign w:val="center"/>
          </w:tcPr>
          <w:p w14:paraId="50DA0E68" w14:textId="6CEF2E77" w:rsidR="00A10F42" w:rsidRPr="00C93F64" w:rsidRDefault="007F4B26" w:rsidP="00A10F42">
            <w:pPr>
              <w:bidi/>
              <w:jc w:val="center"/>
              <w:rPr>
                <w:rFonts w:ascii="Simplified Arabic" w:hAnsi="Simplified Arabic" w:cs="Simplified Arabic"/>
                <w:sz w:val="20"/>
                <w:szCs w:val="20"/>
                <w:lang w:bidi="ar-JO"/>
              </w:rPr>
            </w:pPr>
            <w:r w:rsidRPr="00C93F64">
              <w:rPr>
                <w:rFonts w:ascii="Simplified Arabic" w:hAnsi="Simplified Arabic" w:cs="Simplified Arabic"/>
                <w:sz w:val="20"/>
                <w:szCs w:val="20"/>
                <w:rtl/>
              </w:rPr>
              <w:t xml:space="preserve">تسهم إدارة المخاطر في تعزيز الفاعلية التشغيلية وتحقيق أداء أكثر استقراراً في شركات </w:t>
            </w:r>
            <w:r w:rsidR="00A871BA">
              <w:rPr>
                <w:rFonts w:ascii="Simplified Arabic" w:hAnsi="Simplified Arabic" w:cs="Simplified Arabic"/>
                <w:sz w:val="20"/>
                <w:szCs w:val="20"/>
                <w:rtl/>
              </w:rPr>
              <w:t>تأجير</w:t>
            </w:r>
            <w:r w:rsidRPr="00C93F64">
              <w:rPr>
                <w:rFonts w:ascii="Simplified Arabic" w:hAnsi="Simplified Arabic" w:cs="Simplified Arabic"/>
                <w:sz w:val="20"/>
                <w:szCs w:val="20"/>
                <w:rtl/>
              </w:rPr>
              <w:t xml:space="preserve"> السيارات</w:t>
            </w:r>
          </w:p>
        </w:tc>
        <w:tc>
          <w:tcPr>
            <w:tcW w:w="214" w:type="pct"/>
            <w:vAlign w:val="center"/>
          </w:tcPr>
          <w:p w14:paraId="5867814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15D73DF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7D6FDC0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w:t>
            </w:r>
          </w:p>
        </w:tc>
        <w:tc>
          <w:tcPr>
            <w:tcW w:w="223" w:type="pct"/>
            <w:vAlign w:val="center"/>
          </w:tcPr>
          <w:p w14:paraId="4759E3F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3.6</w:t>
            </w:r>
          </w:p>
        </w:tc>
        <w:tc>
          <w:tcPr>
            <w:tcW w:w="214" w:type="pct"/>
            <w:vAlign w:val="center"/>
          </w:tcPr>
          <w:p w14:paraId="5E8A934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29</w:t>
            </w:r>
          </w:p>
        </w:tc>
        <w:tc>
          <w:tcPr>
            <w:tcW w:w="257" w:type="pct"/>
            <w:vAlign w:val="center"/>
          </w:tcPr>
          <w:p w14:paraId="0540046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11.6</w:t>
            </w:r>
          </w:p>
        </w:tc>
        <w:tc>
          <w:tcPr>
            <w:tcW w:w="239" w:type="pct"/>
            <w:vAlign w:val="center"/>
          </w:tcPr>
          <w:p w14:paraId="03F48F9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114</w:t>
            </w:r>
          </w:p>
        </w:tc>
        <w:tc>
          <w:tcPr>
            <w:tcW w:w="257" w:type="pct"/>
            <w:vAlign w:val="center"/>
          </w:tcPr>
          <w:p w14:paraId="5835A75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45.6</w:t>
            </w:r>
          </w:p>
        </w:tc>
        <w:tc>
          <w:tcPr>
            <w:tcW w:w="239" w:type="pct"/>
            <w:vAlign w:val="center"/>
          </w:tcPr>
          <w:p w14:paraId="1D6093E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93</w:t>
            </w:r>
          </w:p>
        </w:tc>
        <w:tc>
          <w:tcPr>
            <w:tcW w:w="257" w:type="pct"/>
            <w:vAlign w:val="center"/>
          </w:tcPr>
          <w:p w14:paraId="1D162D8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37.2</w:t>
            </w:r>
          </w:p>
        </w:tc>
        <w:tc>
          <w:tcPr>
            <w:tcW w:w="337" w:type="pct"/>
            <w:vAlign w:val="center"/>
          </w:tcPr>
          <w:p w14:paraId="76DE5C00"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4.12</w:t>
            </w:r>
          </w:p>
        </w:tc>
        <w:tc>
          <w:tcPr>
            <w:tcW w:w="337" w:type="pct"/>
            <w:vAlign w:val="center"/>
          </w:tcPr>
          <w:p w14:paraId="4B7C6DC7"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0.894</w:t>
            </w:r>
          </w:p>
        </w:tc>
        <w:tc>
          <w:tcPr>
            <w:tcW w:w="337" w:type="pct"/>
            <w:vAlign w:val="center"/>
          </w:tcPr>
          <w:p w14:paraId="7F8C35D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r>
      <w:tr w:rsidR="00A10F42" w:rsidRPr="00C93F64" w14:paraId="7654D240" w14:textId="77777777" w:rsidTr="009A3368">
        <w:trPr>
          <w:trHeight w:val="20"/>
          <w:jc w:val="center"/>
        </w:trPr>
        <w:tc>
          <w:tcPr>
            <w:tcW w:w="244" w:type="pct"/>
            <w:vAlign w:val="center"/>
          </w:tcPr>
          <w:p w14:paraId="68428D06" w14:textId="77777777" w:rsidR="00A10F42" w:rsidRPr="00C93F64" w:rsidRDefault="00A10F42" w:rsidP="00A10F42">
            <w:pPr>
              <w:bidi/>
              <w:rPr>
                <w:rFonts w:ascii="Simplified Arabic" w:hAnsi="Simplified Arabic" w:cs="Simplified Arabic"/>
                <w:sz w:val="20"/>
                <w:szCs w:val="20"/>
                <w:lang w:bidi="ar-JO"/>
              </w:rPr>
            </w:pPr>
            <w:r w:rsidRPr="00C93F64">
              <w:rPr>
                <w:rFonts w:ascii="Simplified Arabic" w:hAnsi="Simplified Arabic" w:cs="Simplified Arabic"/>
                <w:sz w:val="20"/>
                <w:szCs w:val="20"/>
                <w:rtl/>
              </w:rPr>
              <w:t>5</w:t>
            </w:r>
          </w:p>
        </w:tc>
        <w:tc>
          <w:tcPr>
            <w:tcW w:w="1409" w:type="pct"/>
            <w:vAlign w:val="center"/>
          </w:tcPr>
          <w:p w14:paraId="5C28FBA4" w14:textId="75AA8A59" w:rsidR="00A10F42" w:rsidRPr="00C93F64" w:rsidRDefault="007F4B26" w:rsidP="00A10F42">
            <w:pPr>
              <w:bidi/>
              <w:jc w:val="center"/>
              <w:rPr>
                <w:rFonts w:ascii="Simplified Arabic" w:hAnsi="Simplified Arabic" w:cs="Simplified Arabic"/>
                <w:sz w:val="20"/>
                <w:szCs w:val="20"/>
                <w:lang w:bidi="ar-JO"/>
              </w:rPr>
            </w:pPr>
            <w:r w:rsidRPr="00C93F64">
              <w:rPr>
                <w:rFonts w:ascii="Simplified Arabic" w:hAnsi="Simplified Arabic" w:cs="Simplified Arabic"/>
                <w:sz w:val="20"/>
                <w:szCs w:val="20"/>
                <w:rtl/>
              </w:rPr>
              <w:t xml:space="preserve">يُعد الاستخدام الأمثل للوقت عاملاً أساسياً في تحسين فعالية الأداء والكفاءة التشغيلية لشركات </w:t>
            </w:r>
            <w:r w:rsidR="00A871BA">
              <w:rPr>
                <w:rFonts w:ascii="Simplified Arabic" w:hAnsi="Simplified Arabic" w:cs="Simplified Arabic"/>
                <w:sz w:val="20"/>
                <w:szCs w:val="20"/>
                <w:rtl/>
              </w:rPr>
              <w:t>تأجير</w:t>
            </w:r>
            <w:r w:rsidRPr="00C93F64">
              <w:rPr>
                <w:rFonts w:ascii="Simplified Arabic" w:hAnsi="Simplified Arabic" w:cs="Simplified Arabic"/>
                <w:sz w:val="20"/>
                <w:szCs w:val="20"/>
                <w:rtl/>
              </w:rPr>
              <w:t xml:space="preserve"> السيارات</w:t>
            </w:r>
          </w:p>
        </w:tc>
        <w:tc>
          <w:tcPr>
            <w:tcW w:w="214" w:type="pct"/>
            <w:vAlign w:val="center"/>
          </w:tcPr>
          <w:p w14:paraId="2B4AA1F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c>
          <w:tcPr>
            <w:tcW w:w="223" w:type="pct"/>
            <w:vAlign w:val="center"/>
          </w:tcPr>
          <w:p w14:paraId="69343CF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214" w:type="pct"/>
            <w:vAlign w:val="center"/>
          </w:tcPr>
          <w:p w14:paraId="1413F7C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223" w:type="pct"/>
            <w:vAlign w:val="center"/>
          </w:tcPr>
          <w:p w14:paraId="5D1610B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14" w:type="pct"/>
            <w:vAlign w:val="center"/>
          </w:tcPr>
          <w:p w14:paraId="328B505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57" w:type="pct"/>
            <w:vAlign w:val="center"/>
          </w:tcPr>
          <w:p w14:paraId="2596AF2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9.6</w:t>
            </w:r>
          </w:p>
        </w:tc>
        <w:tc>
          <w:tcPr>
            <w:tcW w:w="239" w:type="pct"/>
            <w:vAlign w:val="center"/>
          </w:tcPr>
          <w:p w14:paraId="20C9CA2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99</w:t>
            </w:r>
          </w:p>
        </w:tc>
        <w:tc>
          <w:tcPr>
            <w:tcW w:w="257" w:type="pct"/>
            <w:vAlign w:val="center"/>
          </w:tcPr>
          <w:p w14:paraId="785C037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39.6</w:t>
            </w:r>
          </w:p>
        </w:tc>
        <w:tc>
          <w:tcPr>
            <w:tcW w:w="239" w:type="pct"/>
            <w:vAlign w:val="center"/>
          </w:tcPr>
          <w:p w14:paraId="7CFED8C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114</w:t>
            </w:r>
          </w:p>
        </w:tc>
        <w:tc>
          <w:tcPr>
            <w:tcW w:w="257" w:type="pct"/>
            <w:vAlign w:val="center"/>
          </w:tcPr>
          <w:p w14:paraId="57CE582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45.6</w:t>
            </w:r>
          </w:p>
        </w:tc>
        <w:tc>
          <w:tcPr>
            <w:tcW w:w="337" w:type="pct"/>
            <w:vAlign w:val="center"/>
          </w:tcPr>
          <w:p w14:paraId="22199E20"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4.24</w:t>
            </w:r>
          </w:p>
        </w:tc>
        <w:tc>
          <w:tcPr>
            <w:tcW w:w="337" w:type="pct"/>
            <w:vAlign w:val="center"/>
          </w:tcPr>
          <w:p w14:paraId="4BD3FB0E"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0.874</w:t>
            </w:r>
          </w:p>
        </w:tc>
        <w:tc>
          <w:tcPr>
            <w:tcW w:w="337" w:type="pct"/>
            <w:vAlign w:val="center"/>
          </w:tcPr>
          <w:p w14:paraId="1E53223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r>
      <w:tr w:rsidR="00A10F42" w:rsidRPr="00C93F64" w14:paraId="19423937" w14:textId="77777777" w:rsidTr="009A3368">
        <w:trPr>
          <w:trHeight w:val="20"/>
          <w:jc w:val="center"/>
        </w:trPr>
        <w:tc>
          <w:tcPr>
            <w:tcW w:w="3990" w:type="pct"/>
            <w:gridSpan w:val="12"/>
            <w:vAlign w:val="center"/>
          </w:tcPr>
          <w:p w14:paraId="2F12D085" w14:textId="77777777" w:rsidR="00A10F42" w:rsidRPr="00C93F64" w:rsidRDefault="00A10F42" w:rsidP="00C93F64">
            <w:pPr>
              <w:bidi/>
              <w:ind w:left="-113" w:right="-113"/>
              <w:jc w:val="center"/>
              <w:rPr>
                <w:rFonts w:ascii="Simplified Arabic" w:hAnsi="Simplified Arabic" w:cs="Simplified Arabic"/>
                <w:b/>
                <w:bCs/>
                <w:sz w:val="20"/>
                <w:szCs w:val="20"/>
              </w:rPr>
            </w:pPr>
            <w:bookmarkStart w:id="80" w:name="_Hlk64988729"/>
            <w:r w:rsidRPr="00C93F64">
              <w:rPr>
                <w:rFonts w:ascii="Simplified Arabic" w:hAnsi="Simplified Arabic" w:cs="Simplified Arabic"/>
                <w:b/>
                <w:bCs/>
                <w:sz w:val="20"/>
                <w:szCs w:val="20"/>
                <w:rtl/>
              </w:rPr>
              <w:t>المتوسط الحسابي العام للبعد</w:t>
            </w:r>
          </w:p>
        </w:tc>
        <w:tc>
          <w:tcPr>
            <w:tcW w:w="337" w:type="pct"/>
            <w:vAlign w:val="center"/>
          </w:tcPr>
          <w:p w14:paraId="7FD64E1D"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4.18</w:t>
            </w:r>
          </w:p>
        </w:tc>
        <w:tc>
          <w:tcPr>
            <w:tcW w:w="337" w:type="pct"/>
            <w:vAlign w:val="center"/>
          </w:tcPr>
          <w:p w14:paraId="5B7F9988"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0.759</w:t>
            </w:r>
          </w:p>
        </w:tc>
        <w:tc>
          <w:tcPr>
            <w:tcW w:w="337" w:type="pct"/>
            <w:vAlign w:val="center"/>
          </w:tcPr>
          <w:p w14:paraId="4931DEE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w:t>
            </w:r>
          </w:p>
        </w:tc>
      </w:tr>
      <w:bookmarkEnd w:id="80"/>
      <w:tr w:rsidR="00A10F42" w:rsidRPr="00C93F64" w14:paraId="4D31EC93" w14:textId="77777777" w:rsidTr="009A3368">
        <w:trPr>
          <w:trHeight w:val="20"/>
          <w:jc w:val="center"/>
        </w:trPr>
        <w:tc>
          <w:tcPr>
            <w:tcW w:w="5000" w:type="pct"/>
            <w:gridSpan w:val="15"/>
            <w:vAlign w:val="center"/>
          </w:tcPr>
          <w:p w14:paraId="1C99A3E9" w14:textId="77777777" w:rsidR="00A10F42" w:rsidRPr="00C93F64" w:rsidRDefault="00A10F42" w:rsidP="00C93F64">
            <w:pPr>
              <w:bidi/>
              <w:ind w:left="-454" w:right="-397"/>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البعد الثاني: التمويل والسيولة</w:t>
            </w:r>
          </w:p>
        </w:tc>
      </w:tr>
      <w:tr w:rsidR="00A10F42" w:rsidRPr="00C93F64" w14:paraId="54AC9D79" w14:textId="77777777" w:rsidTr="009A3368">
        <w:trPr>
          <w:trHeight w:val="20"/>
          <w:jc w:val="center"/>
        </w:trPr>
        <w:tc>
          <w:tcPr>
            <w:tcW w:w="244" w:type="pct"/>
            <w:vAlign w:val="center"/>
          </w:tcPr>
          <w:p w14:paraId="0F4D8F75"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1409" w:type="pct"/>
            <w:vAlign w:val="center"/>
          </w:tcPr>
          <w:p w14:paraId="2D853CFE" w14:textId="09843B28" w:rsidR="00A10F42" w:rsidRPr="00C93F64" w:rsidRDefault="007F4B26"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تؤثر أساليب تمويل </w:t>
            </w:r>
            <w:r w:rsidR="00942F38" w:rsidRPr="00C93F64">
              <w:rPr>
                <w:rFonts w:ascii="Simplified Arabic" w:hAnsi="Simplified Arabic" w:cs="Simplified Arabic"/>
                <w:sz w:val="20"/>
                <w:szCs w:val="20"/>
                <w:rtl/>
              </w:rPr>
              <w:t>الشركات</w:t>
            </w:r>
            <w:r w:rsidRPr="00C93F64">
              <w:rPr>
                <w:rFonts w:ascii="Simplified Arabic" w:hAnsi="Simplified Arabic" w:cs="Simplified Arabic"/>
                <w:sz w:val="20"/>
                <w:szCs w:val="20"/>
                <w:rtl/>
              </w:rPr>
              <w:t xml:space="preserve"> بشكل مباشر في مستوى نجاحها واستدامته</w:t>
            </w:r>
          </w:p>
        </w:tc>
        <w:tc>
          <w:tcPr>
            <w:tcW w:w="214" w:type="pct"/>
            <w:vAlign w:val="center"/>
          </w:tcPr>
          <w:p w14:paraId="6B81ACA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c>
          <w:tcPr>
            <w:tcW w:w="223" w:type="pct"/>
            <w:vAlign w:val="center"/>
          </w:tcPr>
          <w:p w14:paraId="68CA188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214" w:type="pct"/>
            <w:vAlign w:val="center"/>
          </w:tcPr>
          <w:p w14:paraId="2C1AD46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23" w:type="pct"/>
            <w:vAlign w:val="center"/>
          </w:tcPr>
          <w:p w14:paraId="1C53F89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14" w:type="pct"/>
            <w:vAlign w:val="center"/>
          </w:tcPr>
          <w:p w14:paraId="5C75A6E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34</w:t>
            </w:r>
          </w:p>
        </w:tc>
        <w:tc>
          <w:tcPr>
            <w:tcW w:w="257" w:type="pct"/>
            <w:vAlign w:val="center"/>
          </w:tcPr>
          <w:p w14:paraId="288FEBA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13.6</w:t>
            </w:r>
          </w:p>
        </w:tc>
        <w:tc>
          <w:tcPr>
            <w:tcW w:w="239" w:type="pct"/>
            <w:vAlign w:val="center"/>
          </w:tcPr>
          <w:p w14:paraId="344FCD9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103</w:t>
            </w:r>
          </w:p>
        </w:tc>
        <w:tc>
          <w:tcPr>
            <w:tcW w:w="257" w:type="pct"/>
            <w:vAlign w:val="center"/>
          </w:tcPr>
          <w:p w14:paraId="748FF47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41.2</w:t>
            </w:r>
          </w:p>
        </w:tc>
        <w:tc>
          <w:tcPr>
            <w:tcW w:w="239" w:type="pct"/>
            <w:vAlign w:val="center"/>
          </w:tcPr>
          <w:p w14:paraId="51A2AA2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104</w:t>
            </w:r>
          </w:p>
        </w:tc>
        <w:tc>
          <w:tcPr>
            <w:tcW w:w="257" w:type="pct"/>
            <w:vAlign w:val="center"/>
          </w:tcPr>
          <w:p w14:paraId="6865D50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41.6</w:t>
            </w:r>
          </w:p>
        </w:tc>
        <w:tc>
          <w:tcPr>
            <w:tcW w:w="337" w:type="pct"/>
            <w:vAlign w:val="center"/>
          </w:tcPr>
          <w:p w14:paraId="25A994D4"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4.20</w:t>
            </w:r>
          </w:p>
        </w:tc>
        <w:tc>
          <w:tcPr>
            <w:tcW w:w="337" w:type="pct"/>
            <w:vAlign w:val="center"/>
          </w:tcPr>
          <w:p w14:paraId="75BF6074"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0.849</w:t>
            </w:r>
          </w:p>
        </w:tc>
        <w:tc>
          <w:tcPr>
            <w:tcW w:w="337" w:type="pct"/>
            <w:vAlign w:val="center"/>
          </w:tcPr>
          <w:p w14:paraId="49E4415E"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r>
      <w:tr w:rsidR="00A10F42" w:rsidRPr="00C93F64" w14:paraId="1DD17015" w14:textId="77777777" w:rsidTr="009A3368">
        <w:trPr>
          <w:trHeight w:val="20"/>
          <w:jc w:val="center"/>
        </w:trPr>
        <w:tc>
          <w:tcPr>
            <w:tcW w:w="244" w:type="pct"/>
            <w:vAlign w:val="center"/>
          </w:tcPr>
          <w:p w14:paraId="7D21FB20"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7</w:t>
            </w:r>
          </w:p>
        </w:tc>
        <w:tc>
          <w:tcPr>
            <w:tcW w:w="1409" w:type="pct"/>
            <w:vAlign w:val="center"/>
          </w:tcPr>
          <w:p w14:paraId="1BAC0878" w14:textId="1A67B250" w:rsidR="00A10F42" w:rsidRPr="00C93F64" w:rsidRDefault="007F4B26"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تُسهم سرعة تلبية احتياجات الموردين والعملاء في تعزيز فعالية الأداء والجدوى التشغيلية لشركات ال</w:t>
            </w:r>
            <w:r w:rsidR="00A871BA">
              <w:rPr>
                <w:rFonts w:ascii="Simplified Arabic" w:hAnsi="Simplified Arabic" w:cs="Simplified Arabic"/>
                <w:sz w:val="20"/>
                <w:szCs w:val="20"/>
                <w:rtl/>
              </w:rPr>
              <w:t>تأجير</w:t>
            </w:r>
          </w:p>
        </w:tc>
        <w:tc>
          <w:tcPr>
            <w:tcW w:w="214" w:type="pct"/>
            <w:vAlign w:val="center"/>
          </w:tcPr>
          <w:p w14:paraId="31CD913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3649294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2FC2308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47CCCF2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1733439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15</w:t>
            </w:r>
          </w:p>
        </w:tc>
        <w:tc>
          <w:tcPr>
            <w:tcW w:w="257" w:type="pct"/>
            <w:vAlign w:val="center"/>
          </w:tcPr>
          <w:p w14:paraId="24B5A5F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39" w:type="pct"/>
            <w:vAlign w:val="center"/>
          </w:tcPr>
          <w:p w14:paraId="67ACDCF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111</w:t>
            </w:r>
          </w:p>
        </w:tc>
        <w:tc>
          <w:tcPr>
            <w:tcW w:w="257" w:type="pct"/>
            <w:vAlign w:val="center"/>
          </w:tcPr>
          <w:p w14:paraId="6DA56FE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44.4</w:t>
            </w:r>
          </w:p>
        </w:tc>
        <w:tc>
          <w:tcPr>
            <w:tcW w:w="239" w:type="pct"/>
            <w:vAlign w:val="center"/>
          </w:tcPr>
          <w:p w14:paraId="7EC1F28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120</w:t>
            </w:r>
          </w:p>
        </w:tc>
        <w:tc>
          <w:tcPr>
            <w:tcW w:w="257" w:type="pct"/>
            <w:vAlign w:val="center"/>
          </w:tcPr>
          <w:p w14:paraId="71817B7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48</w:t>
            </w:r>
          </w:p>
        </w:tc>
        <w:tc>
          <w:tcPr>
            <w:tcW w:w="337" w:type="pct"/>
            <w:vAlign w:val="center"/>
          </w:tcPr>
          <w:p w14:paraId="0F6A18B0"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4.38</w:t>
            </w:r>
          </w:p>
        </w:tc>
        <w:tc>
          <w:tcPr>
            <w:tcW w:w="337" w:type="pct"/>
            <w:vAlign w:val="center"/>
          </w:tcPr>
          <w:p w14:paraId="7441E20A"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0.708</w:t>
            </w:r>
          </w:p>
        </w:tc>
        <w:tc>
          <w:tcPr>
            <w:tcW w:w="337" w:type="pct"/>
            <w:vAlign w:val="center"/>
          </w:tcPr>
          <w:p w14:paraId="1E898C20"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r>
      <w:tr w:rsidR="00A10F42" w:rsidRPr="00C93F64" w14:paraId="12B59A91" w14:textId="77777777" w:rsidTr="009A3368">
        <w:trPr>
          <w:trHeight w:val="20"/>
          <w:jc w:val="center"/>
        </w:trPr>
        <w:tc>
          <w:tcPr>
            <w:tcW w:w="244" w:type="pct"/>
            <w:vAlign w:val="center"/>
          </w:tcPr>
          <w:p w14:paraId="06C5A1E9"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1409" w:type="pct"/>
            <w:vAlign w:val="center"/>
          </w:tcPr>
          <w:p w14:paraId="66E117AC" w14:textId="38192EC2"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يشكل تعزيز إجراءات السلامة في بيئة العمل عاملاً أساسياً في نجاح </w:t>
            </w:r>
            <w:r w:rsidR="00942F38" w:rsidRPr="00C93F64">
              <w:rPr>
                <w:rFonts w:ascii="Simplified Arabic" w:hAnsi="Simplified Arabic" w:cs="Simplified Arabic"/>
                <w:sz w:val="20"/>
                <w:szCs w:val="20"/>
                <w:rtl/>
              </w:rPr>
              <w:t xml:space="preserve">شركات </w:t>
            </w:r>
            <w:r w:rsidR="00A871BA">
              <w:rPr>
                <w:rFonts w:ascii="Simplified Arabic" w:hAnsi="Simplified Arabic" w:cs="Simplified Arabic"/>
                <w:sz w:val="20"/>
                <w:szCs w:val="20"/>
                <w:rtl/>
              </w:rPr>
              <w:t>تأجير</w:t>
            </w:r>
            <w:r w:rsidR="00942F38" w:rsidRPr="00C93F64">
              <w:rPr>
                <w:rFonts w:ascii="Simplified Arabic" w:hAnsi="Simplified Arabic" w:cs="Simplified Arabic"/>
                <w:sz w:val="20"/>
                <w:szCs w:val="20"/>
                <w:rtl/>
              </w:rPr>
              <w:t xml:space="preserve"> السيارات</w:t>
            </w:r>
          </w:p>
        </w:tc>
        <w:tc>
          <w:tcPr>
            <w:tcW w:w="214" w:type="pct"/>
            <w:vAlign w:val="center"/>
          </w:tcPr>
          <w:p w14:paraId="64560BE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23" w:type="pct"/>
            <w:vAlign w:val="center"/>
          </w:tcPr>
          <w:p w14:paraId="5412B43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1.6</w:t>
            </w:r>
          </w:p>
        </w:tc>
        <w:tc>
          <w:tcPr>
            <w:tcW w:w="214" w:type="pct"/>
            <w:vAlign w:val="center"/>
          </w:tcPr>
          <w:p w14:paraId="6C9991E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c>
          <w:tcPr>
            <w:tcW w:w="223" w:type="pct"/>
            <w:vAlign w:val="center"/>
          </w:tcPr>
          <w:p w14:paraId="5A7E390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0.4</w:t>
            </w:r>
          </w:p>
        </w:tc>
        <w:tc>
          <w:tcPr>
            <w:tcW w:w="214" w:type="pct"/>
            <w:vAlign w:val="center"/>
          </w:tcPr>
          <w:p w14:paraId="375ECF1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257" w:type="pct"/>
            <w:vAlign w:val="center"/>
          </w:tcPr>
          <w:p w14:paraId="4B3B370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4.8</w:t>
            </w:r>
          </w:p>
        </w:tc>
        <w:tc>
          <w:tcPr>
            <w:tcW w:w="239" w:type="pct"/>
            <w:vAlign w:val="center"/>
          </w:tcPr>
          <w:p w14:paraId="39BB4F6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128</w:t>
            </w:r>
          </w:p>
        </w:tc>
        <w:tc>
          <w:tcPr>
            <w:tcW w:w="257" w:type="pct"/>
            <w:vAlign w:val="center"/>
          </w:tcPr>
          <w:p w14:paraId="61E1006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51.2</w:t>
            </w:r>
          </w:p>
        </w:tc>
        <w:tc>
          <w:tcPr>
            <w:tcW w:w="239" w:type="pct"/>
            <w:vAlign w:val="center"/>
          </w:tcPr>
          <w:p w14:paraId="0FDA145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105</w:t>
            </w:r>
          </w:p>
        </w:tc>
        <w:tc>
          <w:tcPr>
            <w:tcW w:w="257" w:type="pct"/>
            <w:vAlign w:val="center"/>
          </w:tcPr>
          <w:p w14:paraId="3C4A1C2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w:t>
            </w:r>
          </w:p>
        </w:tc>
        <w:tc>
          <w:tcPr>
            <w:tcW w:w="337" w:type="pct"/>
            <w:vAlign w:val="center"/>
          </w:tcPr>
          <w:p w14:paraId="0227BF65"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4.32</w:t>
            </w:r>
          </w:p>
        </w:tc>
        <w:tc>
          <w:tcPr>
            <w:tcW w:w="337" w:type="pct"/>
            <w:vAlign w:val="center"/>
          </w:tcPr>
          <w:p w14:paraId="49E63F63"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0.728</w:t>
            </w:r>
          </w:p>
        </w:tc>
        <w:tc>
          <w:tcPr>
            <w:tcW w:w="337" w:type="pct"/>
            <w:vAlign w:val="center"/>
          </w:tcPr>
          <w:p w14:paraId="211A8D90"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r>
      <w:tr w:rsidR="00A10F42" w:rsidRPr="00C93F64" w14:paraId="43B07BF9" w14:textId="77777777" w:rsidTr="009A3368">
        <w:trPr>
          <w:trHeight w:val="20"/>
          <w:jc w:val="center"/>
        </w:trPr>
        <w:tc>
          <w:tcPr>
            <w:tcW w:w="244" w:type="pct"/>
            <w:vAlign w:val="center"/>
          </w:tcPr>
          <w:p w14:paraId="5BF76A91"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lastRenderedPageBreak/>
              <w:t>9</w:t>
            </w:r>
          </w:p>
        </w:tc>
        <w:tc>
          <w:tcPr>
            <w:tcW w:w="1409" w:type="pct"/>
            <w:vAlign w:val="center"/>
          </w:tcPr>
          <w:p w14:paraId="3DC017DD" w14:textId="2661B73F"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يعد ضبط التكاليف التشغيلية من العوامل التي تحدد مستوى نجاح </w:t>
            </w:r>
            <w:r w:rsidR="00B87F80" w:rsidRPr="00C93F64">
              <w:rPr>
                <w:rFonts w:ascii="Simplified Arabic" w:hAnsi="Simplified Arabic" w:cs="Simplified Arabic"/>
                <w:sz w:val="20"/>
                <w:szCs w:val="20"/>
                <w:rtl/>
              </w:rPr>
              <w:t>شركات ال</w:t>
            </w:r>
            <w:r w:rsidR="00A871BA">
              <w:rPr>
                <w:rFonts w:ascii="Simplified Arabic" w:hAnsi="Simplified Arabic" w:cs="Simplified Arabic"/>
                <w:sz w:val="20"/>
                <w:szCs w:val="20"/>
                <w:rtl/>
              </w:rPr>
              <w:t>تأجير</w:t>
            </w:r>
          </w:p>
        </w:tc>
        <w:tc>
          <w:tcPr>
            <w:tcW w:w="214" w:type="pct"/>
            <w:vAlign w:val="center"/>
          </w:tcPr>
          <w:p w14:paraId="0D60554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43B5208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16AE6FD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3D04F11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01A2718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15</w:t>
            </w:r>
          </w:p>
        </w:tc>
        <w:tc>
          <w:tcPr>
            <w:tcW w:w="257" w:type="pct"/>
            <w:vAlign w:val="center"/>
          </w:tcPr>
          <w:p w14:paraId="4FE9FDE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39" w:type="pct"/>
            <w:vAlign w:val="center"/>
          </w:tcPr>
          <w:p w14:paraId="5EBEEAD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114</w:t>
            </w:r>
          </w:p>
        </w:tc>
        <w:tc>
          <w:tcPr>
            <w:tcW w:w="257" w:type="pct"/>
            <w:vAlign w:val="center"/>
          </w:tcPr>
          <w:p w14:paraId="5D44814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45.6</w:t>
            </w:r>
          </w:p>
        </w:tc>
        <w:tc>
          <w:tcPr>
            <w:tcW w:w="239" w:type="pct"/>
            <w:vAlign w:val="center"/>
          </w:tcPr>
          <w:p w14:paraId="281FDFE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114</w:t>
            </w:r>
          </w:p>
        </w:tc>
        <w:tc>
          <w:tcPr>
            <w:tcW w:w="257" w:type="pct"/>
            <w:vAlign w:val="center"/>
          </w:tcPr>
          <w:p w14:paraId="69DD5E5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45.6</w:t>
            </w:r>
          </w:p>
        </w:tc>
        <w:tc>
          <w:tcPr>
            <w:tcW w:w="337" w:type="pct"/>
            <w:vAlign w:val="center"/>
          </w:tcPr>
          <w:p w14:paraId="6C79C729"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4.32</w:t>
            </w:r>
          </w:p>
        </w:tc>
        <w:tc>
          <w:tcPr>
            <w:tcW w:w="337" w:type="pct"/>
            <w:vAlign w:val="center"/>
          </w:tcPr>
          <w:p w14:paraId="16DA64A3"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0.793</w:t>
            </w:r>
          </w:p>
        </w:tc>
        <w:tc>
          <w:tcPr>
            <w:tcW w:w="337" w:type="pct"/>
            <w:vAlign w:val="center"/>
          </w:tcPr>
          <w:p w14:paraId="535374B1"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r>
      <w:tr w:rsidR="00A10F42" w:rsidRPr="00C93F64" w14:paraId="1B27F022" w14:textId="77777777" w:rsidTr="009A3368">
        <w:trPr>
          <w:trHeight w:val="20"/>
          <w:jc w:val="center"/>
        </w:trPr>
        <w:tc>
          <w:tcPr>
            <w:tcW w:w="244" w:type="pct"/>
            <w:vAlign w:val="center"/>
          </w:tcPr>
          <w:p w14:paraId="6490D8D8"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1409" w:type="pct"/>
            <w:vAlign w:val="center"/>
          </w:tcPr>
          <w:p w14:paraId="23DBCB0F" w14:textId="0FA9F269"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تعد كفاءة إدارة التكاليف من المرتكزات الأساسية لنجاح </w:t>
            </w:r>
            <w:r w:rsidR="00942F38" w:rsidRPr="00C93F64">
              <w:rPr>
                <w:rFonts w:ascii="Simplified Arabic" w:hAnsi="Simplified Arabic" w:cs="Simplified Arabic"/>
                <w:sz w:val="20"/>
                <w:szCs w:val="20"/>
                <w:rtl/>
              </w:rPr>
              <w:t xml:space="preserve">شركات </w:t>
            </w:r>
            <w:r w:rsidR="00A871BA">
              <w:rPr>
                <w:rFonts w:ascii="Simplified Arabic" w:hAnsi="Simplified Arabic" w:cs="Simplified Arabic"/>
                <w:sz w:val="20"/>
                <w:szCs w:val="20"/>
                <w:rtl/>
              </w:rPr>
              <w:t>تأجير</w:t>
            </w:r>
            <w:r w:rsidR="00942F38" w:rsidRPr="00C93F64">
              <w:rPr>
                <w:rFonts w:ascii="Simplified Arabic" w:hAnsi="Simplified Arabic" w:cs="Simplified Arabic"/>
                <w:sz w:val="20"/>
                <w:szCs w:val="20"/>
                <w:rtl/>
              </w:rPr>
              <w:t xml:space="preserve"> السيارات</w:t>
            </w:r>
          </w:p>
        </w:tc>
        <w:tc>
          <w:tcPr>
            <w:tcW w:w="214" w:type="pct"/>
            <w:vAlign w:val="center"/>
          </w:tcPr>
          <w:p w14:paraId="4209CA3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0C9EF8D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49BE3D8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224B5EE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40857FB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25</w:t>
            </w:r>
          </w:p>
        </w:tc>
        <w:tc>
          <w:tcPr>
            <w:tcW w:w="257" w:type="pct"/>
            <w:vAlign w:val="center"/>
          </w:tcPr>
          <w:p w14:paraId="5C82671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239" w:type="pct"/>
            <w:vAlign w:val="center"/>
          </w:tcPr>
          <w:p w14:paraId="11BA2A7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108</w:t>
            </w:r>
          </w:p>
        </w:tc>
        <w:tc>
          <w:tcPr>
            <w:tcW w:w="257" w:type="pct"/>
            <w:vAlign w:val="center"/>
          </w:tcPr>
          <w:p w14:paraId="2DFAC3E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43.2</w:t>
            </w:r>
          </w:p>
        </w:tc>
        <w:tc>
          <w:tcPr>
            <w:tcW w:w="239" w:type="pct"/>
            <w:vAlign w:val="center"/>
          </w:tcPr>
          <w:p w14:paraId="083B78F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107</w:t>
            </w:r>
          </w:p>
        </w:tc>
        <w:tc>
          <w:tcPr>
            <w:tcW w:w="257" w:type="pct"/>
            <w:vAlign w:val="center"/>
          </w:tcPr>
          <w:p w14:paraId="6C9CB76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42.8</w:t>
            </w:r>
          </w:p>
        </w:tc>
        <w:tc>
          <w:tcPr>
            <w:tcW w:w="337" w:type="pct"/>
            <w:vAlign w:val="center"/>
          </w:tcPr>
          <w:p w14:paraId="5335E208"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4.23</w:t>
            </w:r>
          </w:p>
        </w:tc>
        <w:tc>
          <w:tcPr>
            <w:tcW w:w="337" w:type="pct"/>
            <w:vAlign w:val="center"/>
          </w:tcPr>
          <w:p w14:paraId="552D3C79"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0.860</w:t>
            </w:r>
          </w:p>
        </w:tc>
        <w:tc>
          <w:tcPr>
            <w:tcW w:w="337" w:type="pct"/>
            <w:vAlign w:val="center"/>
          </w:tcPr>
          <w:p w14:paraId="4375D98E"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r>
      <w:tr w:rsidR="00A10F42" w:rsidRPr="00C93F64" w14:paraId="43DB2FC6" w14:textId="77777777" w:rsidTr="009A3368">
        <w:trPr>
          <w:trHeight w:val="20"/>
          <w:jc w:val="center"/>
        </w:trPr>
        <w:tc>
          <w:tcPr>
            <w:tcW w:w="3990" w:type="pct"/>
            <w:gridSpan w:val="12"/>
            <w:vAlign w:val="center"/>
          </w:tcPr>
          <w:p w14:paraId="6634102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b/>
                <w:bCs/>
                <w:sz w:val="20"/>
                <w:szCs w:val="20"/>
                <w:rtl/>
              </w:rPr>
              <w:t>المتوسط الحسابي العام للبعد</w:t>
            </w:r>
          </w:p>
        </w:tc>
        <w:tc>
          <w:tcPr>
            <w:tcW w:w="337" w:type="pct"/>
            <w:vAlign w:val="center"/>
          </w:tcPr>
          <w:p w14:paraId="765BC2A3"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4.29</w:t>
            </w:r>
          </w:p>
        </w:tc>
        <w:tc>
          <w:tcPr>
            <w:tcW w:w="337" w:type="pct"/>
            <w:vAlign w:val="center"/>
          </w:tcPr>
          <w:p w14:paraId="3946E2B3"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0.659</w:t>
            </w:r>
          </w:p>
        </w:tc>
        <w:tc>
          <w:tcPr>
            <w:tcW w:w="337" w:type="pct"/>
            <w:vAlign w:val="center"/>
          </w:tcPr>
          <w:p w14:paraId="6F73ADB0"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w:t>
            </w:r>
          </w:p>
        </w:tc>
      </w:tr>
      <w:tr w:rsidR="00A10F42" w:rsidRPr="00C93F64" w14:paraId="73A4098C" w14:textId="77777777" w:rsidTr="009A3368">
        <w:trPr>
          <w:trHeight w:val="20"/>
          <w:jc w:val="center"/>
        </w:trPr>
        <w:tc>
          <w:tcPr>
            <w:tcW w:w="5000" w:type="pct"/>
            <w:gridSpan w:val="15"/>
            <w:vAlign w:val="center"/>
          </w:tcPr>
          <w:p w14:paraId="4AC49C11" w14:textId="77777777" w:rsidR="00A10F42" w:rsidRPr="00C93F64" w:rsidRDefault="00A10F42" w:rsidP="00C93F64">
            <w:pPr>
              <w:bidi/>
              <w:ind w:left="-454" w:right="-397"/>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البعد الثالث: فعالية إدارة المخاطر</w:t>
            </w:r>
          </w:p>
        </w:tc>
      </w:tr>
      <w:tr w:rsidR="00A10F42" w:rsidRPr="00C93F64" w14:paraId="1378967B" w14:textId="77777777" w:rsidTr="009A3368">
        <w:trPr>
          <w:trHeight w:val="20"/>
          <w:jc w:val="center"/>
        </w:trPr>
        <w:tc>
          <w:tcPr>
            <w:tcW w:w="244" w:type="pct"/>
            <w:vAlign w:val="center"/>
          </w:tcPr>
          <w:p w14:paraId="770F23BC"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11</w:t>
            </w:r>
          </w:p>
        </w:tc>
        <w:tc>
          <w:tcPr>
            <w:tcW w:w="1409" w:type="pct"/>
            <w:vAlign w:val="center"/>
          </w:tcPr>
          <w:p w14:paraId="1ADAE872" w14:textId="01703EE4"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يُسهم الاستثمار في تدريب العاملين وتعليمهم المستمر في رفع احتمالات نجاح </w:t>
            </w:r>
            <w:r w:rsidR="00942F38" w:rsidRPr="00C93F64">
              <w:rPr>
                <w:rFonts w:ascii="Simplified Arabic" w:hAnsi="Simplified Arabic" w:cs="Simplified Arabic"/>
                <w:sz w:val="20"/>
                <w:szCs w:val="20"/>
                <w:rtl/>
              </w:rPr>
              <w:t xml:space="preserve">شركات </w:t>
            </w:r>
            <w:r w:rsidR="00A871BA">
              <w:rPr>
                <w:rFonts w:ascii="Simplified Arabic" w:hAnsi="Simplified Arabic" w:cs="Simplified Arabic"/>
                <w:sz w:val="20"/>
                <w:szCs w:val="20"/>
                <w:rtl/>
              </w:rPr>
              <w:t>تأجير</w:t>
            </w:r>
            <w:r w:rsidR="00942F38" w:rsidRPr="00C93F64">
              <w:rPr>
                <w:rFonts w:ascii="Simplified Arabic" w:hAnsi="Simplified Arabic" w:cs="Simplified Arabic"/>
                <w:sz w:val="20"/>
                <w:szCs w:val="20"/>
                <w:rtl/>
              </w:rPr>
              <w:t xml:space="preserve"> السيارات</w:t>
            </w:r>
          </w:p>
        </w:tc>
        <w:tc>
          <w:tcPr>
            <w:tcW w:w="214" w:type="pct"/>
            <w:vAlign w:val="center"/>
          </w:tcPr>
          <w:p w14:paraId="5B142EB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7</w:t>
            </w:r>
          </w:p>
        </w:tc>
        <w:tc>
          <w:tcPr>
            <w:tcW w:w="223" w:type="pct"/>
            <w:vAlign w:val="center"/>
          </w:tcPr>
          <w:p w14:paraId="3050D90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2.8</w:t>
            </w:r>
          </w:p>
        </w:tc>
        <w:tc>
          <w:tcPr>
            <w:tcW w:w="214" w:type="pct"/>
            <w:vAlign w:val="center"/>
          </w:tcPr>
          <w:p w14:paraId="28A2C46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223" w:type="pct"/>
            <w:vAlign w:val="center"/>
          </w:tcPr>
          <w:p w14:paraId="075460C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14" w:type="pct"/>
            <w:vAlign w:val="center"/>
          </w:tcPr>
          <w:p w14:paraId="4B10A9B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28</w:t>
            </w:r>
          </w:p>
        </w:tc>
        <w:tc>
          <w:tcPr>
            <w:tcW w:w="257" w:type="pct"/>
            <w:vAlign w:val="center"/>
          </w:tcPr>
          <w:p w14:paraId="594B0CD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11.2</w:t>
            </w:r>
          </w:p>
        </w:tc>
        <w:tc>
          <w:tcPr>
            <w:tcW w:w="239" w:type="pct"/>
            <w:vAlign w:val="center"/>
          </w:tcPr>
          <w:p w14:paraId="2F38ABF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110</w:t>
            </w:r>
          </w:p>
        </w:tc>
        <w:tc>
          <w:tcPr>
            <w:tcW w:w="257" w:type="pct"/>
            <w:vAlign w:val="center"/>
          </w:tcPr>
          <w:p w14:paraId="2C2AC38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w:t>
            </w:r>
          </w:p>
        </w:tc>
        <w:tc>
          <w:tcPr>
            <w:tcW w:w="239" w:type="pct"/>
            <w:vAlign w:val="center"/>
          </w:tcPr>
          <w:p w14:paraId="7F9B075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95</w:t>
            </w:r>
          </w:p>
        </w:tc>
        <w:tc>
          <w:tcPr>
            <w:tcW w:w="257" w:type="pct"/>
            <w:vAlign w:val="center"/>
          </w:tcPr>
          <w:p w14:paraId="7975D93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38</w:t>
            </w:r>
          </w:p>
        </w:tc>
        <w:tc>
          <w:tcPr>
            <w:tcW w:w="337" w:type="pct"/>
            <w:vAlign w:val="center"/>
          </w:tcPr>
          <w:p w14:paraId="391B04CC"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4.10</w:t>
            </w:r>
          </w:p>
        </w:tc>
        <w:tc>
          <w:tcPr>
            <w:tcW w:w="337" w:type="pct"/>
            <w:vAlign w:val="center"/>
          </w:tcPr>
          <w:p w14:paraId="5C93DCA6"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0.947</w:t>
            </w:r>
          </w:p>
        </w:tc>
        <w:tc>
          <w:tcPr>
            <w:tcW w:w="337" w:type="pct"/>
            <w:vAlign w:val="center"/>
          </w:tcPr>
          <w:p w14:paraId="2F84C4A4"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r>
      <w:tr w:rsidR="00A10F42" w:rsidRPr="00C93F64" w14:paraId="5D6ECAEE" w14:textId="77777777" w:rsidTr="009A3368">
        <w:trPr>
          <w:trHeight w:val="20"/>
          <w:jc w:val="center"/>
        </w:trPr>
        <w:tc>
          <w:tcPr>
            <w:tcW w:w="244" w:type="pct"/>
            <w:vAlign w:val="center"/>
          </w:tcPr>
          <w:p w14:paraId="1431AA6D"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1409" w:type="pct"/>
            <w:vAlign w:val="center"/>
          </w:tcPr>
          <w:p w14:paraId="5063E4D9" w14:textId="3197EEE6"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يعد تطبيق الأدوات الإدارية المتطورة عاملاً مهماً في اختصار الزمن وتحسين كفاءة تنفيذ </w:t>
            </w:r>
            <w:r w:rsidR="00942F38" w:rsidRPr="00C93F64">
              <w:rPr>
                <w:rFonts w:ascii="Simplified Arabic" w:hAnsi="Simplified Arabic" w:cs="Simplified Arabic"/>
                <w:sz w:val="20"/>
                <w:szCs w:val="20"/>
                <w:rtl/>
              </w:rPr>
              <w:t xml:space="preserve">شركات </w:t>
            </w:r>
            <w:r w:rsidR="00A871BA">
              <w:rPr>
                <w:rFonts w:ascii="Simplified Arabic" w:hAnsi="Simplified Arabic" w:cs="Simplified Arabic"/>
                <w:sz w:val="20"/>
                <w:szCs w:val="20"/>
                <w:rtl/>
              </w:rPr>
              <w:t>تأجير</w:t>
            </w:r>
            <w:r w:rsidR="00942F38" w:rsidRPr="00C93F64">
              <w:rPr>
                <w:rFonts w:ascii="Simplified Arabic" w:hAnsi="Simplified Arabic" w:cs="Simplified Arabic"/>
                <w:sz w:val="20"/>
                <w:szCs w:val="20"/>
                <w:rtl/>
              </w:rPr>
              <w:t xml:space="preserve"> السيارات</w:t>
            </w:r>
          </w:p>
        </w:tc>
        <w:tc>
          <w:tcPr>
            <w:tcW w:w="214" w:type="pct"/>
            <w:vAlign w:val="center"/>
          </w:tcPr>
          <w:p w14:paraId="234F3D1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223" w:type="pct"/>
            <w:vAlign w:val="center"/>
          </w:tcPr>
          <w:p w14:paraId="31E7502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3.2</w:t>
            </w:r>
          </w:p>
        </w:tc>
        <w:tc>
          <w:tcPr>
            <w:tcW w:w="214" w:type="pct"/>
            <w:vAlign w:val="center"/>
          </w:tcPr>
          <w:p w14:paraId="11FBD0B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23" w:type="pct"/>
            <w:vAlign w:val="center"/>
          </w:tcPr>
          <w:p w14:paraId="0483252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1.6</w:t>
            </w:r>
          </w:p>
        </w:tc>
        <w:tc>
          <w:tcPr>
            <w:tcW w:w="214" w:type="pct"/>
            <w:vAlign w:val="center"/>
          </w:tcPr>
          <w:p w14:paraId="3634D16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23</w:t>
            </w:r>
          </w:p>
        </w:tc>
        <w:tc>
          <w:tcPr>
            <w:tcW w:w="257" w:type="pct"/>
            <w:vAlign w:val="center"/>
          </w:tcPr>
          <w:p w14:paraId="2352823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9.2</w:t>
            </w:r>
          </w:p>
        </w:tc>
        <w:tc>
          <w:tcPr>
            <w:tcW w:w="239" w:type="pct"/>
            <w:vAlign w:val="center"/>
          </w:tcPr>
          <w:p w14:paraId="2F5B108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106</w:t>
            </w:r>
          </w:p>
        </w:tc>
        <w:tc>
          <w:tcPr>
            <w:tcW w:w="257" w:type="pct"/>
            <w:vAlign w:val="center"/>
          </w:tcPr>
          <w:p w14:paraId="53954DD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42.4</w:t>
            </w:r>
          </w:p>
        </w:tc>
        <w:tc>
          <w:tcPr>
            <w:tcW w:w="239" w:type="pct"/>
            <w:vAlign w:val="center"/>
          </w:tcPr>
          <w:p w14:paraId="21D7887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109</w:t>
            </w:r>
          </w:p>
        </w:tc>
        <w:tc>
          <w:tcPr>
            <w:tcW w:w="257" w:type="pct"/>
            <w:vAlign w:val="center"/>
          </w:tcPr>
          <w:p w14:paraId="649C38B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43.6</w:t>
            </w:r>
          </w:p>
        </w:tc>
        <w:tc>
          <w:tcPr>
            <w:tcW w:w="337" w:type="pct"/>
            <w:vAlign w:val="center"/>
          </w:tcPr>
          <w:p w14:paraId="5839AB3C"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4.22</w:t>
            </w:r>
          </w:p>
        </w:tc>
        <w:tc>
          <w:tcPr>
            <w:tcW w:w="337" w:type="pct"/>
            <w:vAlign w:val="center"/>
          </w:tcPr>
          <w:p w14:paraId="376B1150"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0.915</w:t>
            </w:r>
          </w:p>
        </w:tc>
        <w:tc>
          <w:tcPr>
            <w:tcW w:w="337" w:type="pct"/>
            <w:vAlign w:val="center"/>
          </w:tcPr>
          <w:p w14:paraId="2183EED9"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r>
      <w:tr w:rsidR="00A10F42" w:rsidRPr="00C93F64" w14:paraId="0AD84803" w14:textId="77777777" w:rsidTr="009A3368">
        <w:trPr>
          <w:trHeight w:val="20"/>
          <w:jc w:val="center"/>
        </w:trPr>
        <w:tc>
          <w:tcPr>
            <w:tcW w:w="244" w:type="pct"/>
            <w:vAlign w:val="center"/>
          </w:tcPr>
          <w:p w14:paraId="7E6BECF7"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13</w:t>
            </w:r>
          </w:p>
        </w:tc>
        <w:tc>
          <w:tcPr>
            <w:tcW w:w="1409" w:type="pct"/>
            <w:vAlign w:val="center"/>
          </w:tcPr>
          <w:p w14:paraId="0D6EBE23" w14:textId="7FAB7C87" w:rsidR="00A10F42" w:rsidRPr="00C93F64" w:rsidRDefault="009B03F1"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تطوير مهارات الموظفين عبر برامج تدريب مستمرة يعتبر مسؤولية أساسية لإدارة </w:t>
            </w:r>
            <w:r w:rsidR="00702ED5" w:rsidRPr="00C93F64">
              <w:rPr>
                <w:rFonts w:ascii="Simplified Arabic" w:hAnsi="Simplified Arabic" w:cs="Simplified Arabic"/>
                <w:sz w:val="20"/>
                <w:szCs w:val="20"/>
                <w:rtl/>
              </w:rPr>
              <w:t>الشركة</w:t>
            </w:r>
          </w:p>
        </w:tc>
        <w:tc>
          <w:tcPr>
            <w:tcW w:w="214" w:type="pct"/>
            <w:vAlign w:val="center"/>
          </w:tcPr>
          <w:p w14:paraId="6C8108A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2D36A50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2465987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c>
          <w:tcPr>
            <w:tcW w:w="223" w:type="pct"/>
            <w:vAlign w:val="center"/>
          </w:tcPr>
          <w:p w14:paraId="689608E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214" w:type="pct"/>
            <w:vAlign w:val="center"/>
          </w:tcPr>
          <w:p w14:paraId="5EE08EA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30</w:t>
            </w:r>
          </w:p>
        </w:tc>
        <w:tc>
          <w:tcPr>
            <w:tcW w:w="257" w:type="pct"/>
            <w:vAlign w:val="center"/>
          </w:tcPr>
          <w:p w14:paraId="67CDD63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w:t>
            </w:r>
          </w:p>
        </w:tc>
        <w:tc>
          <w:tcPr>
            <w:tcW w:w="239" w:type="pct"/>
            <w:vAlign w:val="center"/>
          </w:tcPr>
          <w:p w14:paraId="5E9EE5B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110</w:t>
            </w:r>
          </w:p>
        </w:tc>
        <w:tc>
          <w:tcPr>
            <w:tcW w:w="257" w:type="pct"/>
            <w:vAlign w:val="center"/>
          </w:tcPr>
          <w:p w14:paraId="10E0C95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w:t>
            </w:r>
          </w:p>
        </w:tc>
        <w:tc>
          <w:tcPr>
            <w:tcW w:w="239" w:type="pct"/>
            <w:vAlign w:val="center"/>
          </w:tcPr>
          <w:p w14:paraId="1A982F1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102</w:t>
            </w:r>
          </w:p>
        </w:tc>
        <w:tc>
          <w:tcPr>
            <w:tcW w:w="257" w:type="pct"/>
            <w:vAlign w:val="center"/>
          </w:tcPr>
          <w:p w14:paraId="5B52AF0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40.8</w:t>
            </w:r>
          </w:p>
        </w:tc>
        <w:tc>
          <w:tcPr>
            <w:tcW w:w="337" w:type="pct"/>
            <w:vAlign w:val="center"/>
          </w:tcPr>
          <w:p w14:paraId="0E11E2E2"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4.20</w:t>
            </w:r>
          </w:p>
        </w:tc>
        <w:tc>
          <w:tcPr>
            <w:tcW w:w="337" w:type="pct"/>
            <w:vAlign w:val="center"/>
          </w:tcPr>
          <w:p w14:paraId="5F39C02E"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0.847</w:t>
            </w:r>
          </w:p>
        </w:tc>
        <w:tc>
          <w:tcPr>
            <w:tcW w:w="337" w:type="pct"/>
            <w:vAlign w:val="center"/>
          </w:tcPr>
          <w:p w14:paraId="458E9ADF"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r>
      <w:tr w:rsidR="00A10F42" w:rsidRPr="00C93F64" w14:paraId="752926F8" w14:textId="77777777" w:rsidTr="009A3368">
        <w:trPr>
          <w:trHeight w:val="20"/>
          <w:jc w:val="center"/>
        </w:trPr>
        <w:tc>
          <w:tcPr>
            <w:tcW w:w="244" w:type="pct"/>
            <w:vAlign w:val="center"/>
          </w:tcPr>
          <w:p w14:paraId="264F5D41"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14</w:t>
            </w:r>
          </w:p>
        </w:tc>
        <w:tc>
          <w:tcPr>
            <w:tcW w:w="1409" w:type="pct"/>
            <w:vAlign w:val="center"/>
          </w:tcPr>
          <w:p w14:paraId="4DB94900" w14:textId="2AC0287E"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يعد تأسيس لجنة توجيهية </w:t>
            </w:r>
            <w:r w:rsidR="00702ED5" w:rsidRPr="00C93F64">
              <w:rPr>
                <w:rFonts w:ascii="Simplified Arabic" w:hAnsi="Simplified Arabic" w:cs="Simplified Arabic"/>
                <w:sz w:val="20"/>
                <w:szCs w:val="20"/>
                <w:rtl/>
              </w:rPr>
              <w:t>للشركة</w:t>
            </w:r>
            <w:r w:rsidRPr="00C93F64">
              <w:rPr>
                <w:rFonts w:ascii="Simplified Arabic" w:hAnsi="Simplified Arabic" w:cs="Simplified Arabic"/>
                <w:sz w:val="20"/>
                <w:szCs w:val="20"/>
                <w:rtl/>
              </w:rPr>
              <w:t xml:space="preserve"> خطوة مهمة في تعزيز فرص نجاح شركات ال</w:t>
            </w:r>
            <w:r w:rsidR="00A871BA">
              <w:rPr>
                <w:rFonts w:ascii="Simplified Arabic" w:hAnsi="Simplified Arabic" w:cs="Simplified Arabic"/>
                <w:sz w:val="20"/>
                <w:szCs w:val="20"/>
                <w:rtl/>
              </w:rPr>
              <w:t>تأجير</w:t>
            </w:r>
          </w:p>
        </w:tc>
        <w:tc>
          <w:tcPr>
            <w:tcW w:w="214" w:type="pct"/>
            <w:vAlign w:val="center"/>
          </w:tcPr>
          <w:p w14:paraId="58325C4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23" w:type="pct"/>
            <w:vAlign w:val="center"/>
          </w:tcPr>
          <w:p w14:paraId="1F0B742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14" w:type="pct"/>
            <w:vAlign w:val="center"/>
          </w:tcPr>
          <w:p w14:paraId="1574AE67"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w:t>
            </w:r>
          </w:p>
        </w:tc>
        <w:tc>
          <w:tcPr>
            <w:tcW w:w="223" w:type="pct"/>
            <w:vAlign w:val="center"/>
          </w:tcPr>
          <w:p w14:paraId="385366E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w:t>
            </w:r>
          </w:p>
        </w:tc>
        <w:tc>
          <w:tcPr>
            <w:tcW w:w="214" w:type="pct"/>
            <w:vAlign w:val="center"/>
          </w:tcPr>
          <w:p w14:paraId="729FA2A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57" w:type="pct"/>
            <w:vAlign w:val="center"/>
          </w:tcPr>
          <w:p w14:paraId="7130C33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9.6</w:t>
            </w:r>
          </w:p>
        </w:tc>
        <w:tc>
          <w:tcPr>
            <w:tcW w:w="239" w:type="pct"/>
            <w:vAlign w:val="center"/>
          </w:tcPr>
          <w:p w14:paraId="76BE75F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113</w:t>
            </w:r>
          </w:p>
        </w:tc>
        <w:tc>
          <w:tcPr>
            <w:tcW w:w="257" w:type="pct"/>
            <w:vAlign w:val="center"/>
          </w:tcPr>
          <w:p w14:paraId="03C156B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45.2</w:t>
            </w:r>
          </w:p>
        </w:tc>
        <w:tc>
          <w:tcPr>
            <w:tcW w:w="239" w:type="pct"/>
            <w:vAlign w:val="center"/>
          </w:tcPr>
          <w:p w14:paraId="2B292C7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107</w:t>
            </w:r>
          </w:p>
        </w:tc>
        <w:tc>
          <w:tcPr>
            <w:tcW w:w="257" w:type="pct"/>
            <w:vAlign w:val="center"/>
          </w:tcPr>
          <w:p w14:paraId="659B6D4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42.8</w:t>
            </w:r>
          </w:p>
        </w:tc>
        <w:tc>
          <w:tcPr>
            <w:tcW w:w="337" w:type="pct"/>
            <w:vAlign w:val="center"/>
          </w:tcPr>
          <w:p w14:paraId="16BB2DE8"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4.26</w:t>
            </w:r>
          </w:p>
        </w:tc>
        <w:tc>
          <w:tcPr>
            <w:tcW w:w="337" w:type="pct"/>
            <w:vAlign w:val="center"/>
          </w:tcPr>
          <w:p w14:paraId="25DCE836"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0.822</w:t>
            </w:r>
          </w:p>
        </w:tc>
        <w:tc>
          <w:tcPr>
            <w:tcW w:w="337" w:type="pct"/>
            <w:vAlign w:val="center"/>
          </w:tcPr>
          <w:p w14:paraId="26C52BAC"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r>
      <w:tr w:rsidR="00A10F42" w:rsidRPr="00C93F64" w14:paraId="15D0246C" w14:textId="77777777" w:rsidTr="009A3368">
        <w:trPr>
          <w:trHeight w:val="20"/>
          <w:jc w:val="center"/>
        </w:trPr>
        <w:tc>
          <w:tcPr>
            <w:tcW w:w="244" w:type="pct"/>
            <w:vAlign w:val="center"/>
          </w:tcPr>
          <w:p w14:paraId="46C8EEDB"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15</w:t>
            </w:r>
          </w:p>
        </w:tc>
        <w:tc>
          <w:tcPr>
            <w:tcW w:w="1409" w:type="pct"/>
            <w:vAlign w:val="center"/>
          </w:tcPr>
          <w:p w14:paraId="25801DA7" w14:textId="6CEF6817"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يمثل اعتماد منهجيات الجودة الشاملة أحد العوامل المهمة المؤثرة في نجاح شركات ال</w:t>
            </w:r>
            <w:r w:rsidR="00A871BA">
              <w:rPr>
                <w:rFonts w:ascii="Simplified Arabic" w:hAnsi="Simplified Arabic" w:cs="Simplified Arabic"/>
                <w:sz w:val="20"/>
                <w:szCs w:val="20"/>
                <w:rtl/>
              </w:rPr>
              <w:t>تأجير</w:t>
            </w:r>
            <w:r w:rsidRPr="00C93F64">
              <w:rPr>
                <w:rFonts w:ascii="Simplified Arabic" w:hAnsi="Simplified Arabic" w:cs="Simplified Arabic"/>
                <w:sz w:val="20"/>
                <w:szCs w:val="20"/>
                <w:rtl/>
              </w:rPr>
              <w:t>.</w:t>
            </w:r>
          </w:p>
        </w:tc>
        <w:tc>
          <w:tcPr>
            <w:tcW w:w="214" w:type="pct"/>
            <w:vAlign w:val="center"/>
          </w:tcPr>
          <w:p w14:paraId="3EFE5E3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7</w:t>
            </w:r>
          </w:p>
        </w:tc>
        <w:tc>
          <w:tcPr>
            <w:tcW w:w="223" w:type="pct"/>
            <w:vAlign w:val="center"/>
          </w:tcPr>
          <w:p w14:paraId="3F70656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2.8</w:t>
            </w:r>
          </w:p>
        </w:tc>
        <w:tc>
          <w:tcPr>
            <w:tcW w:w="214" w:type="pct"/>
            <w:vAlign w:val="center"/>
          </w:tcPr>
          <w:p w14:paraId="55EFE87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6FB58C8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22DCB71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57" w:type="pct"/>
            <w:vAlign w:val="center"/>
          </w:tcPr>
          <w:p w14:paraId="0869A37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9.6</w:t>
            </w:r>
          </w:p>
        </w:tc>
        <w:tc>
          <w:tcPr>
            <w:tcW w:w="239" w:type="pct"/>
            <w:vAlign w:val="center"/>
          </w:tcPr>
          <w:p w14:paraId="57B19E9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94</w:t>
            </w:r>
          </w:p>
        </w:tc>
        <w:tc>
          <w:tcPr>
            <w:tcW w:w="257" w:type="pct"/>
            <w:vAlign w:val="center"/>
          </w:tcPr>
          <w:p w14:paraId="541EF3A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37.6</w:t>
            </w:r>
          </w:p>
        </w:tc>
        <w:tc>
          <w:tcPr>
            <w:tcW w:w="239" w:type="pct"/>
            <w:vAlign w:val="center"/>
          </w:tcPr>
          <w:p w14:paraId="427743B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123</w:t>
            </w:r>
          </w:p>
        </w:tc>
        <w:tc>
          <w:tcPr>
            <w:tcW w:w="257" w:type="pct"/>
            <w:vAlign w:val="center"/>
          </w:tcPr>
          <w:p w14:paraId="746D6D5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49.2</w:t>
            </w:r>
          </w:p>
        </w:tc>
        <w:tc>
          <w:tcPr>
            <w:tcW w:w="337" w:type="pct"/>
            <w:vAlign w:val="center"/>
          </w:tcPr>
          <w:p w14:paraId="2509773B"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4.30</w:t>
            </w:r>
          </w:p>
        </w:tc>
        <w:tc>
          <w:tcPr>
            <w:tcW w:w="337" w:type="pct"/>
            <w:vAlign w:val="center"/>
          </w:tcPr>
          <w:p w14:paraId="772FE261"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0.887</w:t>
            </w:r>
          </w:p>
        </w:tc>
        <w:tc>
          <w:tcPr>
            <w:tcW w:w="337" w:type="pct"/>
            <w:vAlign w:val="center"/>
          </w:tcPr>
          <w:p w14:paraId="030C9C2D"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r>
      <w:tr w:rsidR="00A10F42" w:rsidRPr="00C93F64" w14:paraId="1503B383" w14:textId="77777777" w:rsidTr="009A3368">
        <w:trPr>
          <w:trHeight w:val="20"/>
          <w:jc w:val="center"/>
        </w:trPr>
        <w:tc>
          <w:tcPr>
            <w:tcW w:w="3990" w:type="pct"/>
            <w:gridSpan w:val="12"/>
            <w:vAlign w:val="center"/>
          </w:tcPr>
          <w:p w14:paraId="6D11EDF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b/>
                <w:bCs/>
                <w:sz w:val="20"/>
                <w:szCs w:val="20"/>
                <w:rtl/>
              </w:rPr>
              <w:t>المتوسط الحسابي العام للبعد</w:t>
            </w:r>
          </w:p>
        </w:tc>
        <w:tc>
          <w:tcPr>
            <w:tcW w:w="337" w:type="pct"/>
            <w:vAlign w:val="center"/>
          </w:tcPr>
          <w:p w14:paraId="63E23BEC"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4.22</w:t>
            </w:r>
          </w:p>
        </w:tc>
        <w:tc>
          <w:tcPr>
            <w:tcW w:w="337" w:type="pct"/>
            <w:vAlign w:val="center"/>
          </w:tcPr>
          <w:p w14:paraId="7921B2DC"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0.760</w:t>
            </w:r>
          </w:p>
        </w:tc>
        <w:tc>
          <w:tcPr>
            <w:tcW w:w="337" w:type="pct"/>
            <w:vAlign w:val="center"/>
          </w:tcPr>
          <w:p w14:paraId="1CD791DE"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w:t>
            </w:r>
          </w:p>
        </w:tc>
      </w:tr>
      <w:tr w:rsidR="00A10F42" w:rsidRPr="00C93F64" w14:paraId="0E493E02" w14:textId="77777777" w:rsidTr="009A3368">
        <w:trPr>
          <w:trHeight w:val="20"/>
          <w:jc w:val="center"/>
        </w:trPr>
        <w:tc>
          <w:tcPr>
            <w:tcW w:w="5000" w:type="pct"/>
            <w:gridSpan w:val="15"/>
            <w:vAlign w:val="center"/>
          </w:tcPr>
          <w:p w14:paraId="4A0A7577" w14:textId="101A5173" w:rsidR="00A10F42" w:rsidRPr="00C93F64" w:rsidRDefault="00A10F42" w:rsidP="00C93F64">
            <w:pPr>
              <w:bidi/>
              <w:ind w:left="-454" w:right="-397"/>
              <w:jc w:val="center"/>
              <w:rPr>
                <w:rFonts w:ascii="Simplified Arabic" w:hAnsi="Simplified Arabic" w:cs="Simplified Arabic"/>
                <w:b/>
                <w:bCs/>
                <w:sz w:val="20"/>
                <w:szCs w:val="20"/>
                <w:rtl/>
              </w:rPr>
            </w:pPr>
            <w:r w:rsidRPr="00C93F64">
              <w:rPr>
                <w:rFonts w:ascii="Simplified Arabic" w:hAnsi="Simplified Arabic" w:cs="Simplified Arabic"/>
                <w:b/>
                <w:bCs/>
                <w:sz w:val="20"/>
                <w:szCs w:val="20"/>
                <w:rtl/>
              </w:rPr>
              <w:t>البعد الرابع: تأثير إدارة المخاطر على التمويل والسيولة</w:t>
            </w:r>
          </w:p>
        </w:tc>
      </w:tr>
      <w:tr w:rsidR="00A10F42" w:rsidRPr="00C93F64" w14:paraId="220F3B79" w14:textId="77777777" w:rsidTr="009A3368">
        <w:trPr>
          <w:trHeight w:val="20"/>
          <w:jc w:val="center"/>
        </w:trPr>
        <w:tc>
          <w:tcPr>
            <w:tcW w:w="244" w:type="pct"/>
            <w:vAlign w:val="center"/>
          </w:tcPr>
          <w:p w14:paraId="2ADC9C28"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16</w:t>
            </w:r>
          </w:p>
        </w:tc>
        <w:tc>
          <w:tcPr>
            <w:tcW w:w="1409" w:type="pct"/>
            <w:vAlign w:val="center"/>
          </w:tcPr>
          <w:p w14:paraId="6C5F84AB" w14:textId="3FC59D56"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تُعد متابعة العمليات والسيطرة على الأداء من الركائز الأساسية لتحقيق نجاح شركات ال</w:t>
            </w:r>
            <w:r w:rsidR="00A871BA">
              <w:rPr>
                <w:rFonts w:ascii="Simplified Arabic" w:hAnsi="Simplified Arabic" w:cs="Simplified Arabic"/>
                <w:sz w:val="20"/>
                <w:szCs w:val="20"/>
                <w:rtl/>
              </w:rPr>
              <w:t>تأجير</w:t>
            </w:r>
          </w:p>
        </w:tc>
        <w:tc>
          <w:tcPr>
            <w:tcW w:w="214" w:type="pct"/>
            <w:vAlign w:val="center"/>
          </w:tcPr>
          <w:p w14:paraId="277181A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c>
          <w:tcPr>
            <w:tcW w:w="223" w:type="pct"/>
            <w:vAlign w:val="center"/>
          </w:tcPr>
          <w:p w14:paraId="4888462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14" w:type="pct"/>
            <w:vAlign w:val="center"/>
          </w:tcPr>
          <w:p w14:paraId="2EF90A0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2301CA8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16C2F0F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21</w:t>
            </w:r>
          </w:p>
        </w:tc>
        <w:tc>
          <w:tcPr>
            <w:tcW w:w="257" w:type="pct"/>
            <w:vAlign w:val="center"/>
          </w:tcPr>
          <w:p w14:paraId="4FA3D4E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8.4</w:t>
            </w:r>
          </w:p>
        </w:tc>
        <w:tc>
          <w:tcPr>
            <w:tcW w:w="239" w:type="pct"/>
            <w:vAlign w:val="center"/>
          </w:tcPr>
          <w:p w14:paraId="5B2A93B4"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116</w:t>
            </w:r>
          </w:p>
        </w:tc>
        <w:tc>
          <w:tcPr>
            <w:tcW w:w="257" w:type="pct"/>
            <w:vAlign w:val="center"/>
          </w:tcPr>
          <w:p w14:paraId="0B7143A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46.4</w:t>
            </w:r>
          </w:p>
        </w:tc>
        <w:tc>
          <w:tcPr>
            <w:tcW w:w="239" w:type="pct"/>
            <w:vAlign w:val="center"/>
          </w:tcPr>
          <w:p w14:paraId="133DEAD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106</w:t>
            </w:r>
          </w:p>
        </w:tc>
        <w:tc>
          <w:tcPr>
            <w:tcW w:w="257" w:type="pct"/>
            <w:vAlign w:val="center"/>
          </w:tcPr>
          <w:p w14:paraId="4965F26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42.4</w:t>
            </w:r>
          </w:p>
        </w:tc>
        <w:tc>
          <w:tcPr>
            <w:tcW w:w="337" w:type="pct"/>
            <w:vAlign w:val="center"/>
          </w:tcPr>
          <w:p w14:paraId="6711F04D"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4.26</w:t>
            </w:r>
          </w:p>
        </w:tc>
        <w:tc>
          <w:tcPr>
            <w:tcW w:w="337" w:type="pct"/>
            <w:vAlign w:val="center"/>
          </w:tcPr>
          <w:p w14:paraId="363C965C"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0.808</w:t>
            </w:r>
          </w:p>
        </w:tc>
        <w:tc>
          <w:tcPr>
            <w:tcW w:w="337" w:type="pct"/>
            <w:vAlign w:val="center"/>
          </w:tcPr>
          <w:p w14:paraId="4D611FD6"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3</w:t>
            </w:r>
          </w:p>
        </w:tc>
      </w:tr>
      <w:tr w:rsidR="00A10F42" w:rsidRPr="00C93F64" w14:paraId="7BDEEC35" w14:textId="77777777" w:rsidTr="009A3368">
        <w:trPr>
          <w:trHeight w:val="20"/>
          <w:jc w:val="center"/>
        </w:trPr>
        <w:tc>
          <w:tcPr>
            <w:tcW w:w="244" w:type="pct"/>
            <w:vAlign w:val="center"/>
          </w:tcPr>
          <w:p w14:paraId="3D69458F"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lastRenderedPageBreak/>
              <w:t>17</w:t>
            </w:r>
          </w:p>
        </w:tc>
        <w:tc>
          <w:tcPr>
            <w:tcW w:w="1409" w:type="pct"/>
            <w:vAlign w:val="center"/>
          </w:tcPr>
          <w:p w14:paraId="0A9E460F" w14:textId="5E9A5009"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تعد الإدارة الفعّالة للتوريد والتسليم والموارد من العناصر الأساسية لدعم نجاح شركات ال</w:t>
            </w:r>
            <w:r w:rsidR="00A871BA">
              <w:rPr>
                <w:rFonts w:ascii="Simplified Arabic" w:hAnsi="Simplified Arabic" w:cs="Simplified Arabic"/>
                <w:sz w:val="20"/>
                <w:szCs w:val="20"/>
                <w:rtl/>
              </w:rPr>
              <w:t>تأجير</w:t>
            </w:r>
          </w:p>
        </w:tc>
        <w:tc>
          <w:tcPr>
            <w:tcW w:w="214" w:type="pct"/>
            <w:vAlign w:val="center"/>
          </w:tcPr>
          <w:p w14:paraId="74F26F6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13A7FCD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2E9A74EE"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76849F3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58DD934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18</w:t>
            </w:r>
          </w:p>
        </w:tc>
        <w:tc>
          <w:tcPr>
            <w:tcW w:w="257" w:type="pct"/>
            <w:vAlign w:val="center"/>
          </w:tcPr>
          <w:p w14:paraId="47687DA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7.2</w:t>
            </w:r>
          </w:p>
        </w:tc>
        <w:tc>
          <w:tcPr>
            <w:tcW w:w="239" w:type="pct"/>
            <w:vAlign w:val="center"/>
          </w:tcPr>
          <w:p w14:paraId="0EA8A47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117</w:t>
            </w:r>
          </w:p>
        </w:tc>
        <w:tc>
          <w:tcPr>
            <w:tcW w:w="257" w:type="pct"/>
            <w:vAlign w:val="center"/>
          </w:tcPr>
          <w:p w14:paraId="76B94EC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46.8</w:t>
            </w:r>
          </w:p>
        </w:tc>
        <w:tc>
          <w:tcPr>
            <w:tcW w:w="239" w:type="pct"/>
            <w:vAlign w:val="center"/>
          </w:tcPr>
          <w:p w14:paraId="3E1100D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111</w:t>
            </w:r>
          </w:p>
        </w:tc>
        <w:tc>
          <w:tcPr>
            <w:tcW w:w="257" w:type="pct"/>
            <w:vAlign w:val="center"/>
          </w:tcPr>
          <w:p w14:paraId="2D590C9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44.4</w:t>
            </w:r>
          </w:p>
        </w:tc>
        <w:tc>
          <w:tcPr>
            <w:tcW w:w="337" w:type="pct"/>
            <w:vAlign w:val="center"/>
          </w:tcPr>
          <w:p w14:paraId="4C4505AD"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4.33</w:t>
            </w:r>
          </w:p>
        </w:tc>
        <w:tc>
          <w:tcPr>
            <w:tcW w:w="337" w:type="pct"/>
            <w:vAlign w:val="center"/>
          </w:tcPr>
          <w:p w14:paraId="0EF78B40"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0.715</w:t>
            </w:r>
          </w:p>
        </w:tc>
        <w:tc>
          <w:tcPr>
            <w:tcW w:w="337" w:type="pct"/>
            <w:vAlign w:val="center"/>
          </w:tcPr>
          <w:p w14:paraId="49A5E214"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1</w:t>
            </w:r>
          </w:p>
        </w:tc>
      </w:tr>
      <w:tr w:rsidR="00A10F42" w:rsidRPr="00C93F64" w14:paraId="7FE42F2A" w14:textId="77777777" w:rsidTr="009A3368">
        <w:trPr>
          <w:trHeight w:val="20"/>
          <w:jc w:val="center"/>
        </w:trPr>
        <w:tc>
          <w:tcPr>
            <w:tcW w:w="244" w:type="pct"/>
          </w:tcPr>
          <w:p w14:paraId="3218B061"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18</w:t>
            </w:r>
          </w:p>
        </w:tc>
        <w:tc>
          <w:tcPr>
            <w:tcW w:w="1409" w:type="pct"/>
            <w:vAlign w:val="center"/>
          </w:tcPr>
          <w:p w14:paraId="78334E47" w14:textId="6E77812E"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 xml:space="preserve">يمثل فهم احتياجات </w:t>
            </w:r>
            <w:r w:rsidR="00702ED5" w:rsidRPr="00C93F64">
              <w:rPr>
                <w:rFonts w:ascii="Simplified Arabic" w:hAnsi="Simplified Arabic" w:cs="Simplified Arabic"/>
                <w:sz w:val="20"/>
                <w:szCs w:val="20"/>
                <w:rtl/>
              </w:rPr>
              <w:t>الشركة</w:t>
            </w:r>
            <w:r w:rsidRPr="00C93F64">
              <w:rPr>
                <w:rFonts w:ascii="Simplified Arabic" w:hAnsi="Simplified Arabic" w:cs="Simplified Arabic"/>
                <w:sz w:val="20"/>
                <w:szCs w:val="20"/>
                <w:rtl/>
              </w:rPr>
              <w:t xml:space="preserve"> وتلبيتها عنصراً أساسياً لتحقيق أهداف </w:t>
            </w:r>
            <w:r w:rsidR="00942F38" w:rsidRPr="00C93F64">
              <w:rPr>
                <w:rFonts w:ascii="Simplified Arabic" w:hAnsi="Simplified Arabic" w:cs="Simplified Arabic"/>
                <w:sz w:val="20"/>
                <w:szCs w:val="20"/>
                <w:rtl/>
              </w:rPr>
              <w:t xml:space="preserve">شركات </w:t>
            </w:r>
            <w:r w:rsidR="00A871BA">
              <w:rPr>
                <w:rFonts w:ascii="Simplified Arabic" w:hAnsi="Simplified Arabic" w:cs="Simplified Arabic"/>
                <w:sz w:val="20"/>
                <w:szCs w:val="20"/>
                <w:rtl/>
              </w:rPr>
              <w:t>تأجير</w:t>
            </w:r>
            <w:r w:rsidR="00942F38" w:rsidRPr="00C93F64">
              <w:rPr>
                <w:rFonts w:ascii="Simplified Arabic" w:hAnsi="Simplified Arabic" w:cs="Simplified Arabic"/>
                <w:sz w:val="20"/>
                <w:szCs w:val="20"/>
                <w:rtl/>
              </w:rPr>
              <w:t xml:space="preserve"> السيارات</w:t>
            </w:r>
          </w:p>
        </w:tc>
        <w:tc>
          <w:tcPr>
            <w:tcW w:w="214" w:type="pct"/>
            <w:vAlign w:val="center"/>
          </w:tcPr>
          <w:p w14:paraId="634F003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68C812B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5E832DC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c>
          <w:tcPr>
            <w:tcW w:w="223" w:type="pct"/>
            <w:vAlign w:val="center"/>
          </w:tcPr>
          <w:p w14:paraId="697F2A30"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0.8</w:t>
            </w:r>
          </w:p>
        </w:tc>
        <w:tc>
          <w:tcPr>
            <w:tcW w:w="214" w:type="pct"/>
            <w:vAlign w:val="center"/>
          </w:tcPr>
          <w:p w14:paraId="4E8274E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20</w:t>
            </w:r>
          </w:p>
        </w:tc>
        <w:tc>
          <w:tcPr>
            <w:tcW w:w="257" w:type="pct"/>
            <w:vAlign w:val="center"/>
          </w:tcPr>
          <w:p w14:paraId="7DCC0A0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239" w:type="pct"/>
            <w:vAlign w:val="center"/>
          </w:tcPr>
          <w:p w14:paraId="17AA74C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124</w:t>
            </w:r>
          </w:p>
        </w:tc>
        <w:tc>
          <w:tcPr>
            <w:tcW w:w="257" w:type="pct"/>
            <w:vAlign w:val="center"/>
          </w:tcPr>
          <w:p w14:paraId="014EF16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49.6</w:t>
            </w:r>
          </w:p>
        </w:tc>
        <w:tc>
          <w:tcPr>
            <w:tcW w:w="239" w:type="pct"/>
            <w:vAlign w:val="center"/>
          </w:tcPr>
          <w:p w14:paraId="4C8FC09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102</w:t>
            </w:r>
          </w:p>
        </w:tc>
        <w:tc>
          <w:tcPr>
            <w:tcW w:w="257" w:type="pct"/>
            <w:vAlign w:val="center"/>
          </w:tcPr>
          <w:p w14:paraId="41DCB906"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40.8</w:t>
            </w:r>
          </w:p>
        </w:tc>
        <w:tc>
          <w:tcPr>
            <w:tcW w:w="337" w:type="pct"/>
            <w:vAlign w:val="center"/>
          </w:tcPr>
          <w:p w14:paraId="4BB301C2"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4.29</w:t>
            </w:r>
          </w:p>
        </w:tc>
        <w:tc>
          <w:tcPr>
            <w:tcW w:w="337" w:type="pct"/>
            <w:vAlign w:val="center"/>
          </w:tcPr>
          <w:p w14:paraId="2D573C81"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0.715</w:t>
            </w:r>
          </w:p>
        </w:tc>
        <w:tc>
          <w:tcPr>
            <w:tcW w:w="337" w:type="pct"/>
            <w:vAlign w:val="center"/>
          </w:tcPr>
          <w:p w14:paraId="06B8F037"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2</w:t>
            </w:r>
          </w:p>
        </w:tc>
      </w:tr>
      <w:tr w:rsidR="00A10F42" w:rsidRPr="00C93F64" w14:paraId="224BE0EE" w14:textId="77777777" w:rsidTr="009A3368">
        <w:trPr>
          <w:trHeight w:val="20"/>
          <w:jc w:val="center"/>
        </w:trPr>
        <w:tc>
          <w:tcPr>
            <w:tcW w:w="244" w:type="pct"/>
          </w:tcPr>
          <w:p w14:paraId="6FF25F82"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19</w:t>
            </w:r>
          </w:p>
        </w:tc>
        <w:tc>
          <w:tcPr>
            <w:tcW w:w="1409" w:type="pct"/>
            <w:vAlign w:val="center"/>
          </w:tcPr>
          <w:p w14:paraId="4046E4CE" w14:textId="16061137"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يمثل تقييم العملاء الإيجابي للخدمات المقدمة مؤشراً رئيسياً على نجاح شركات ال</w:t>
            </w:r>
            <w:r w:rsidR="00A871BA">
              <w:rPr>
                <w:rFonts w:ascii="Simplified Arabic" w:hAnsi="Simplified Arabic" w:cs="Simplified Arabic"/>
                <w:sz w:val="20"/>
                <w:szCs w:val="20"/>
                <w:rtl/>
              </w:rPr>
              <w:t>تأجير</w:t>
            </w:r>
          </w:p>
        </w:tc>
        <w:tc>
          <w:tcPr>
            <w:tcW w:w="214" w:type="pct"/>
            <w:vAlign w:val="center"/>
          </w:tcPr>
          <w:p w14:paraId="7AC47FE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23" w:type="pct"/>
            <w:vAlign w:val="center"/>
          </w:tcPr>
          <w:p w14:paraId="5F6CF081"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14" w:type="pct"/>
            <w:vAlign w:val="center"/>
          </w:tcPr>
          <w:p w14:paraId="7153684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w:t>
            </w:r>
          </w:p>
        </w:tc>
        <w:tc>
          <w:tcPr>
            <w:tcW w:w="223" w:type="pct"/>
            <w:vAlign w:val="center"/>
          </w:tcPr>
          <w:p w14:paraId="27D4E08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c>
          <w:tcPr>
            <w:tcW w:w="214" w:type="pct"/>
            <w:vAlign w:val="center"/>
          </w:tcPr>
          <w:p w14:paraId="2CB5BE5C"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49</w:t>
            </w:r>
          </w:p>
        </w:tc>
        <w:tc>
          <w:tcPr>
            <w:tcW w:w="257" w:type="pct"/>
            <w:vAlign w:val="center"/>
          </w:tcPr>
          <w:p w14:paraId="53548EC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19.6</w:t>
            </w:r>
          </w:p>
        </w:tc>
        <w:tc>
          <w:tcPr>
            <w:tcW w:w="239" w:type="pct"/>
            <w:vAlign w:val="center"/>
          </w:tcPr>
          <w:p w14:paraId="6DF78EA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105</w:t>
            </w:r>
          </w:p>
        </w:tc>
        <w:tc>
          <w:tcPr>
            <w:tcW w:w="257" w:type="pct"/>
            <w:vAlign w:val="center"/>
          </w:tcPr>
          <w:p w14:paraId="4D28E613"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w:t>
            </w:r>
          </w:p>
        </w:tc>
        <w:tc>
          <w:tcPr>
            <w:tcW w:w="239" w:type="pct"/>
            <w:vAlign w:val="center"/>
          </w:tcPr>
          <w:p w14:paraId="350F4A5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80</w:t>
            </w:r>
          </w:p>
        </w:tc>
        <w:tc>
          <w:tcPr>
            <w:tcW w:w="257" w:type="pct"/>
            <w:vAlign w:val="center"/>
          </w:tcPr>
          <w:p w14:paraId="26A37A2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32</w:t>
            </w:r>
          </w:p>
        </w:tc>
        <w:tc>
          <w:tcPr>
            <w:tcW w:w="337" w:type="pct"/>
            <w:vAlign w:val="center"/>
          </w:tcPr>
          <w:p w14:paraId="68919A0E"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3.97</w:t>
            </w:r>
          </w:p>
        </w:tc>
        <w:tc>
          <w:tcPr>
            <w:tcW w:w="337" w:type="pct"/>
            <w:vAlign w:val="center"/>
          </w:tcPr>
          <w:p w14:paraId="34D00944"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0.946</w:t>
            </w:r>
          </w:p>
        </w:tc>
        <w:tc>
          <w:tcPr>
            <w:tcW w:w="337" w:type="pct"/>
            <w:vAlign w:val="center"/>
          </w:tcPr>
          <w:p w14:paraId="2C004B0C"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5</w:t>
            </w:r>
          </w:p>
        </w:tc>
      </w:tr>
      <w:tr w:rsidR="00A10F42" w:rsidRPr="00C93F64" w14:paraId="5703FFC4" w14:textId="77777777" w:rsidTr="009A3368">
        <w:trPr>
          <w:trHeight w:val="20"/>
          <w:jc w:val="center"/>
        </w:trPr>
        <w:tc>
          <w:tcPr>
            <w:tcW w:w="244" w:type="pct"/>
          </w:tcPr>
          <w:p w14:paraId="5400CE92"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sz w:val="20"/>
                <w:szCs w:val="20"/>
                <w:rtl/>
              </w:rPr>
              <w:t>20</w:t>
            </w:r>
          </w:p>
        </w:tc>
        <w:tc>
          <w:tcPr>
            <w:tcW w:w="1409" w:type="pct"/>
            <w:vAlign w:val="center"/>
          </w:tcPr>
          <w:p w14:paraId="3E019526" w14:textId="0293B763" w:rsidR="00A10F42" w:rsidRPr="00C93F64" w:rsidRDefault="00B87F80" w:rsidP="00A10F42">
            <w:pPr>
              <w:bidi/>
              <w:jc w:val="center"/>
              <w:rPr>
                <w:rFonts w:ascii="Simplified Arabic" w:hAnsi="Simplified Arabic" w:cs="Simplified Arabic"/>
                <w:sz w:val="20"/>
                <w:szCs w:val="20"/>
              </w:rPr>
            </w:pPr>
            <w:r w:rsidRPr="00C93F64">
              <w:rPr>
                <w:rFonts w:ascii="Simplified Arabic" w:hAnsi="Simplified Arabic" w:cs="Simplified Arabic"/>
                <w:sz w:val="20"/>
                <w:szCs w:val="20"/>
                <w:rtl/>
              </w:rPr>
              <w:t>إن جودة الخدمات والمنتجات تلعب دوراً رئيسياً في رفع فرص نجاح شركات ال</w:t>
            </w:r>
            <w:r w:rsidR="00A871BA">
              <w:rPr>
                <w:rFonts w:ascii="Simplified Arabic" w:hAnsi="Simplified Arabic" w:cs="Simplified Arabic"/>
                <w:sz w:val="20"/>
                <w:szCs w:val="20"/>
                <w:rtl/>
              </w:rPr>
              <w:t>تأجير</w:t>
            </w:r>
            <w:r w:rsidRPr="00C93F64">
              <w:rPr>
                <w:rFonts w:ascii="Simplified Arabic" w:hAnsi="Simplified Arabic" w:cs="Simplified Arabic"/>
                <w:sz w:val="20"/>
                <w:szCs w:val="20"/>
                <w:rtl/>
              </w:rPr>
              <w:t xml:space="preserve"> واستدامتها</w:t>
            </w:r>
          </w:p>
        </w:tc>
        <w:tc>
          <w:tcPr>
            <w:tcW w:w="214" w:type="pct"/>
            <w:vAlign w:val="center"/>
          </w:tcPr>
          <w:p w14:paraId="5DC3B20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223" w:type="pct"/>
            <w:vAlign w:val="center"/>
          </w:tcPr>
          <w:p w14:paraId="3791FE4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3.2</w:t>
            </w:r>
          </w:p>
        </w:tc>
        <w:tc>
          <w:tcPr>
            <w:tcW w:w="214" w:type="pct"/>
            <w:vAlign w:val="center"/>
          </w:tcPr>
          <w:p w14:paraId="76D5B38D"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6</w:t>
            </w:r>
          </w:p>
        </w:tc>
        <w:tc>
          <w:tcPr>
            <w:tcW w:w="223" w:type="pct"/>
            <w:vAlign w:val="center"/>
          </w:tcPr>
          <w:p w14:paraId="7F56116B"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2.4</w:t>
            </w:r>
          </w:p>
        </w:tc>
        <w:tc>
          <w:tcPr>
            <w:tcW w:w="214" w:type="pct"/>
            <w:vAlign w:val="center"/>
          </w:tcPr>
          <w:p w14:paraId="23E736F9"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20</w:t>
            </w:r>
          </w:p>
        </w:tc>
        <w:tc>
          <w:tcPr>
            <w:tcW w:w="257" w:type="pct"/>
            <w:vAlign w:val="center"/>
          </w:tcPr>
          <w:p w14:paraId="7834C718"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8</w:t>
            </w:r>
          </w:p>
        </w:tc>
        <w:tc>
          <w:tcPr>
            <w:tcW w:w="239" w:type="pct"/>
            <w:vAlign w:val="center"/>
          </w:tcPr>
          <w:p w14:paraId="1BC6DF5A"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105</w:t>
            </w:r>
          </w:p>
        </w:tc>
        <w:tc>
          <w:tcPr>
            <w:tcW w:w="257" w:type="pct"/>
            <w:vAlign w:val="center"/>
          </w:tcPr>
          <w:p w14:paraId="37734E72"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42</w:t>
            </w:r>
          </w:p>
        </w:tc>
        <w:tc>
          <w:tcPr>
            <w:tcW w:w="239" w:type="pct"/>
            <w:vAlign w:val="center"/>
          </w:tcPr>
          <w:p w14:paraId="5D954195"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111</w:t>
            </w:r>
          </w:p>
        </w:tc>
        <w:tc>
          <w:tcPr>
            <w:tcW w:w="257" w:type="pct"/>
            <w:vAlign w:val="center"/>
          </w:tcPr>
          <w:p w14:paraId="4201C69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44.4</w:t>
            </w:r>
          </w:p>
        </w:tc>
        <w:tc>
          <w:tcPr>
            <w:tcW w:w="337" w:type="pct"/>
            <w:vAlign w:val="center"/>
          </w:tcPr>
          <w:p w14:paraId="592DA544"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4.22</w:t>
            </w:r>
          </w:p>
        </w:tc>
        <w:tc>
          <w:tcPr>
            <w:tcW w:w="337" w:type="pct"/>
            <w:vAlign w:val="center"/>
          </w:tcPr>
          <w:p w14:paraId="472A03EF" w14:textId="77777777" w:rsidR="00A10F42" w:rsidRPr="00C93F64" w:rsidRDefault="00A10F42" w:rsidP="00C93F64">
            <w:pPr>
              <w:bidi/>
              <w:ind w:left="-454" w:right="-397"/>
              <w:jc w:val="center"/>
              <w:rPr>
                <w:rFonts w:ascii="Simplified Arabic" w:hAnsi="Simplified Arabic" w:cs="Simplified Arabic"/>
                <w:sz w:val="20"/>
                <w:szCs w:val="20"/>
                <w:rtl/>
              </w:rPr>
            </w:pPr>
            <w:r w:rsidRPr="00C93F64">
              <w:rPr>
                <w:rFonts w:ascii="Simplified Arabic" w:hAnsi="Simplified Arabic" w:cs="Simplified Arabic"/>
                <w:sz w:val="20"/>
                <w:szCs w:val="20"/>
                <w:rtl/>
              </w:rPr>
              <w:t>0.929</w:t>
            </w:r>
          </w:p>
        </w:tc>
        <w:tc>
          <w:tcPr>
            <w:tcW w:w="337" w:type="pct"/>
            <w:vAlign w:val="center"/>
          </w:tcPr>
          <w:p w14:paraId="31E5C6AF" w14:textId="77777777" w:rsidR="00A10F42" w:rsidRPr="00C93F64" w:rsidRDefault="00A10F42" w:rsidP="00C93F64">
            <w:pPr>
              <w:bidi/>
              <w:ind w:left="-454" w:right="-397"/>
              <w:jc w:val="center"/>
              <w:rPr>
                <w:rFonts w:ascii="Simplified Arabic" w:hAnsi="Simplified Arabic" w:cs="Simplified Arabic"/>
                <w:sz w:val="20"/>
                <w:szCs w:val="20"/>
              </w:rPr>
            </w:pPr>
            <w:r w:rsidRPr="00C93F64">
              <w:rPr>
                <w:rFonts w:ascii="Simplified Arabic" w:hAnsi="Simplified Arabic" w:cs="Simplified Arabic"/>
                <w:sz w:val="20"/>
                <w:szCs w:val="20"/>
                <w:rtl/>
              </w:rPr>
              <w:t>4</w:t>
            </w:r>
          </w:p>
        </w:tc>
      </w:tr>
      <w:tr w:rsidR="00A10F42" w:rsidRPr="00C93F64" w14:paraId="045D5C33" w14:textId="77777777" w:rsidTr="009A3368">
        <w:trPr>
          <w:trHeight w:val="20"/>
          <w:jc w:val="center"/>
        </w:trPr>
        <w:tc>
          <w:tcPr>
            <w:tcW w:w="3990" w:type="pct"/>
            <w:gridSpan w:val="12"/>
            <w:vAlign w:val="center"/>
          </w:tcPr>
          <w:p w14:paraId="4F77D406" w14:textId="77777777" w:rsidR="00A10F42" w:rsidRPr="00C93F64" w:rsidRDefault="00A10F42" w:rsidP="00C93F64">
            <w:pPr>
              <w:bidi/>
              <w:ind w:left="-113" w:right="-113"/>
              <w:jc w:val="center"/>
              <w:rPr>
                <w:rFonts w:ascii="Simplified Arabic" w:hAnsi="Simplified Arabic" w:cs="Simplified Arabic"/>
                <w:b/>
                <w:bCs/>
                <w:sz w:val="20"/>
                <w:szCs w:val="20"/>
              </w:rPr>
            </w:pPr>
            <w:r w:rsidRPr="00C93F64">
              <w:rPr>
                <w:rFonts w:ascii="Simplified Arabic" w:hAnsi="Simplified Arabic" w:cs="Simplified Arabic"/>
                <w:b/>
                <w:bCs/>
                <w:sz w:val="20"/>
                <w:szCs w:val="20"/>
                <w:rtl/>
              </w:rPr>
              <w:t>المتوسط الحسابي العام للبعد</w:t>
            </w:r>
          </w:p>
        </w:tc>
        <w:tc>
          <w:tcPr>
            <w:tcW w:w="337" w:type="pct"/>
            <w:vAlign w:val="center"/>
          </w:tcPr>
          <w:p w14:paraId="430DD182"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4.22</w:t>
            </w:r>
          </w:p>
        </w:tc>
        <w:tc>
          <w:tcPr>
            <w:tcW w:w="337" w:type="pct"/>
            <w:vAlign w:val="center"/>
          </w:tcPr>
          <w:p w14:paraId="042B2E37" w14:textId="77777777" w:rsidR="00A10F42" w:rsidRPr="00C93F64" w:rsidRDefault="00A10F42" w:rsidP="00C93F64">
            <w:pPr>
              <w:bidi/>
              <w:ind w:left="-113" w:right="-113"/>
              <w:jc w:val="center"/>
              <w:rPr>
                <w:rFonts w:ascii="Simplified Arabic" w:hAnsi="Simplified Arabic" w:cs="Simplified Arabic"/>
                <w:sz w:val="20"/>
                <w:szCs w:val="20"/>
                <w:rtl/>
              </w:rPr>
            </w:pPr>
            <w:r w:rsidRPr="00C93F64">
              <w:rPr>
                <w:rFonts w:ascii="Simplified Arabic" w:hAnsi="Simplified Arabic" w:cs="Simplified Arabic"/>
                <w:sz w:val="20"/>
                <w:szCs w:val="20"/>
                <w:rtl/>
              </w:rPr>
              <w:t>0.691</w:t>
            </w:r>
          </w:p>
        </w:tc>
        <w:tc>
          <w:tcPr>
            <w:tcW w:w="337" w:type="pct"/>
            <w:vAlign w:val="center"/>
          </w:tcPr>
          <w:p w14:paraId="07989A1F" w14:textId="77777777" w:rsidR="00A10F42" w:rsidRPr="00C93F64" w:rsidRDefault="00A10F42" w:rsidP="00C93F64">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w:t>
            </w:r>
          </w:p>
        </w:tc>
      </w:tr>
      <w:tr w:rsidR="00A10F42" w:rsidRPr="00C93F64" w14:paraId="1928B70D" w14:textId="77777777" w:rsidTr="009A3368">
        <w:trPr>
          <w:trHeight w:val="435"/>
          <w:jc w:val="center"/>
        </w:trPr>
        <w:tc>
          <w:tcPr>
            <w:tcW w:w="3990" w:type="pct"/>
            <w:gridSpan w:val="12"/>
            <w:shd w:val="clear" w:color="auto" w:fill="BFBFBF"/>
            <w:vAlign w:val="center"/>
          </w:tcPr>
          <w:p w14:paraId="0CA6C834" w14:textId="77777777" w:rsidR="00A10F42" w:rsidRPr="00C93F64" w:rsidRDefault="00A10F42" w:rsidP="00A10F42">
            <w:pPr>
              <w:bidi/>
              <w:rPr>
                <w:rFonts w:ascii="Simplified Arabic" w:hAnsi="Simplified Arabic" w:cs="Simplified Arabic"/>
                <w:sz w:val="20"/>
                <w:szCs w:val="20"/>
              </w:rPr>
            </w:pPr>
            <w:r w:rsidRPr="00C93F64">
              <w:rPr>
                <w:rFonts w:ascii="Simplified Arabic" w:hAnsi="Simplified Arabic" w:cs="Simplified Arabic"/>
                <w:b/>
                <w:bCs/>
                <w:sz w:val="20"/>
                <w:szCs w:val="20"/>
                <w:rtl/>
              </w:rPr>
              <w:t>المتوسط الحسابي العام للمحور</w:t>
            </w:r>
          </w:p>
        </w:tc>
        <w:tc>
          <w:tcPr>
            <w:tcW w:w="337" w:type="pct"/>
            <w:shd w:val="clear" w:color="auto" w:fill="BFBFBF"/>
            <w:vAlign w:val="center"/>
          </w:tcPr>
          <w:p w14:paraId="755B24CA" w14:textId="77777777" w:rsidR="00A10F42" w:rsidRPr="00C93F64" w:rsidRDefault="00A10F42" w:rsidP="00A10F42">
            <w:pPr>
              <w:bidi/>
              <w:ind w:left="-113" w:right="-113"/>
              <w:rPr>
                <w:rFonts w:ascii="Simplified Arabic" w:hAnsi="Simplified Arabic" w:cs="Simplified Arabic"/>
                <w:sz w:val="20"/>
                <w:szCs w:val="20"/>
                <w:rtl/>
              </w:rPr>
            </w:pPr>
            <w:r w:rsidRPr="00C93F64">
              <w:rPr>
                <w:rFonts w:ascii="Simplified Arabic" w:hAnsi="Simplified Arabic" w:cs="Simplified Arabic"/>
                <w:sz w:val="20"/>
                <w:szCs w:val="20"/>
                <w:rtl/>
              </w:rPr>
              <w:t>4.22</w:t>
            </w:r>
          </w:p>
        </w:tc>
        <w:tc>
          <w:tcPr>
            <w:tcW w:w="337" w:type="pct"/>
            <w:shd w:val="clear" w:color="auto" w:fill="BFBFBF"/>
            <w:vAlign w:val="center"/>
          </w:tcPr>
          <w:p w14:paraId="449F5889" w14:textId="77777777" w:rsidR="00A10F42" w:rsidRPr="00C93F64" w:rsidRDefault="00A10F42" w:rsidP="00A10F42">
            <w:pPr>
              <w:bidi/>
              <w:ind w:left="-113" w:right="-113"/>
              <w:rPr>
                <w:rFonts w:ascii="Simplified Arabic" w:hAnsi="Simplified Arabic" w:cs="Simplified Arabic"/>
                <w:sz w:val="20"/>
                <w:szCs w:val="20"/>
                <w:rtl/>
              </w:rPr>
            </w:pPr>
            <w:r w:rsidRPr="00C93F64">
              <w:rPr>
                <w:rFonts w:ascii="Simplified Arabic" w:hAnsi="Simplified Arabic" w:cs="Simplified Arabic"/>
                <w:sz w:val="20"/>
                <w:szCs w:val="20"/>
                <w:rtl/>
              </w:rPr>
              <w:t>0.628</w:t>
            </w:r>
          </w:p>
        </w:tc>
        <w:tc>
          <w:tcPr>
            <w:tcW w:w="337" w:type="pct"/>
            <w:shd w:val="clear" w:color="auto" w:fill="BFBFBF"/>
            <w:vAlign w:val="center"/>
          </w:tcPr>
          <w:p w14:paraId="3014630D" w14:textId="77777777" w:rsidR="00A10F42" w:rsidRPr="00C93F64" w:rsidRDefault="00A10F42" w:rsidP="00F2643C">
            <w:pPr>
              <w:bidi/>
              <w:ind w:left="-113" w:right="-113"/>
              <w:jc w:val="center"/>
              <w:rPr>
                <w:rFonts w:ascii="Simplified Arabic" w:hAnsi="Simplified Arabic" w:cs="Simplified Arabic"/>
                <w:sz w:val="20"/>
                <w:szCs w:val="20"/>
              </w:rPr>
            </w:pPr>
            <w:r w:rsidRPr="00C93F64">
              <w:rPr>
                <w:rFonts w:ascii="Simplified Arabic" w:hAnsi="Simplified Arabic" w:cs="Simplified Arabic"/>
                <w:sz w:val="20"/>
                <w:szCs w:val="20"/>
                <w:rtl/>
              </w:rPr>
              <w:t>-</w:t>
            </w:r>
          </w:p>
        </w:tc>
      </w:tr>
    </w:tbl>
    <w:p w14:paraId="4A033295" w14:textId="77777777" w:rsidR="00A10F42" w:rsidRPr="00C93F64" w:rsidRDefault="00A10F42" w:rsidP="00A10F42">
      <w:pPr>
        <w:tabs>
          <w:tab w:val="left" w:pos="1277"/>
        </w:tabs>
        <w:spacing w:after="160"/>
        <w:ind w:left="8" w:firstLine="571"/>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يتضح من خلال الجدول السابق أن المتوسط الحسابي العام لمحور تخطيط الموارد بلغ (4.22 من 5) مما يدل على موافقة أفراد عينة الدارسة بشدة على عبارات هذا المحور وفيما يلي شرح وتفسير لهذه الأبعاد:</w:t>
      </w:r>
    </w:p>
    <w:p w14:paraId="77B85531" w14:textId="20A3C679" w:rsidR="00A10F42" w:rsidRPr="00C93F64" w:rsidRDefault="00A10F42" w:rsidP="00A10F42">
      <w:pPr>
        <w:tabs>
          <w:tab w:val="left" w:pos="1277"/>
        </w:tabs>
        <w:spacing w:after="160"/>
        <w:ind w:left="8" w:firstLine="571"/>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يتضح من خلال الجدول أعلاه أن المتوسط الحسابي لبعد تخطيط الموارد بلغ (4.18) بانحراف معياري (0.759)، وهذا يدل على أن أفراد عينة الدارسة موافقون على تأثير تخطيط موارد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على فعالية الأداء والجدوى التشغيلية، كما تبين أن استجابات أفراد عينة الدارسة على هذا البعد تراوحت ما بين (4.07 إلى 4.32)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75A93B8C" w14:textId="25B8A0AC" w:rsidR="00A10F42" w:rsidRPr="00C93F64" w:rsidRDefault="00A10F42" w:rsidP="00A10F42">
      <w:pPr>
        <w:numPr>
          <w:ilvl w:val="0"/>
          <w:numId w:val="53"/>
        </w:numPr>
        <w:tabs>
          <w:tab w:val="left" w:pos="1277"/>
        </w:tabs>
        <w:spacing w:after="200"/>
        <w:ind w:left="589" w:hanging="45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 والتي تنص على (</w:t>
      </w:r>
      <w:r w:rsidR="007F4B26" w:rsidRPr="00C93F64">
        <w:rPr>
          <w:rFonts w:ascii="Simplified Arabic" w:eastAsia="Calibri" w:hAnsi="Simplified Arabic" w:cs="Simplified Arabic"/>
          <w:sz w:val="24"/>
          <w:szCs w:val="24"/>
          <w:rtl/>
        </w:rPr>
        <w:t xml:space="preserve">تسهم كفاءة الإدارة العليا بشكل مباشر في نجاح واستدامة </w:t>
      </w:r>
      <w:r w:rsidR="00B87F80" w:rsidRPr="00C93F64">
        <w:rPr>
          <w:rFonts w:ascii="Simplified Arabic" w:eastAsia="Calibri" w:hAnsi="Simplified Arabic" w:cs="Simplified Arabic"/>
          <w:sz w:val="24"/>
          <w:szCs w:val="24"/>
          <w:rtl/>
        </w:rPr>
        <w:t>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الأولى بمتوسط حسابي (4.32) وبانحراف معياري (0.755)، وهذا يدل على أن هناك موافقة بشدة بين أفراد الدراسة</w:t>
      </w:r>
      <w:r w:rsidRPr="00C93F64">
        <w:rPr>
          <w:rFonts w:ascii="Simplified Arabic" w:eastAsia="Calibri" w:hAnsi="Simplified Arabic" w:cs="Simplified Arabic"/>
          <w:sz w:val="24"/>
          <w:szCs w:val="24"/>
          <w:rtl/>
          <w:lang w:bidi="ar-EG"/>
        </w:rPr>
        <w:t xml:space="preserve"> على هذه العبارة</w:t>
      </w:r>
      <w:r w:rsidRPr="00C93F64">
        <w:rPr>
          <w:rFonts w:ascii="Simplified Arabic" w:eastAsia="Calibri" w:hAnsi="Simplified Arabic" w:cs="Simplified Arabic"/>
          <w:sz w:val="24"/>
          <w:szCs w:val="24"/>
          <w:rtl/>
        </w:rPr>
        <w:t>.</w:t>
      </w:r>
    </w:p>
    <w:p w14:paraId="785E68B6" w14:textId="7FB7C4AA" w:rsidR="00A10F42" w:rsidRPr="00C93F64" w:rsidRDefault="00A10F42" w:rsidP="00A10F42">
      <w:pPr>
        <w:numPr>
          <w:ilvl w:val="0"/>
          <w:numId w:val="53"/>
        </w:numPr>
        <w:tabs>
          <w:tab w:val="left" w:pos="1277"/>
        </w:tabs>
        <w:spacing w:after="200"/>
        <w:ind w:left="589" w:hanging="45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(5) والتي تنص على (</w:t>
      </w:r>
      <w:r w:rsidR="007F4B26" w:rsidRPr="00C93F64">
        <w:rPr>
          <w:rFonts w:ascii="Simplified Arabic" w:eastAsia="Calibri" w:hAnsi="Simplified Arabic" w:cs="Simplified Arabic"/>
          <w:sz w:val="24"/>
          <w:szCs w:val="24"/>
          <w:rtl/>
        </w:rPr>
        <w:t xml:space="preserve">يُعد الاستخدام الأمثل للوقت عاملاً أساسياً في تحسين فعالية الأداء والكفاءة التشغيلية لشركات </w:t>
      </w:r>
      <w:r w:rsidR="00A871BA">
        <w:rPr>
          <w:rFonts w:ascii="Simplified Arabic" w:eastAsia="Calibri" w:hAnsi="Simplified Arabic" w:cs="Simplified Arabic"/>
          <w:sz w:val="24"/>
          <w:szCs w:val="24"/>
          <w:rtl/>
        </w:rPr>
        <w:t>تأجير</w:t>
      </w:r>
      <w:r w:rsidR="007F4B26"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الثانية بمتوسط حسابي (4.24) وبانحراف معياري (0.874)، وهذا يدل على أن هناك موافقة بشدة بين أفراد الدراسة على هذه العبارة.</w:t>
      </w:r>
    </w:p>
    <w:p w14:paraId="58E3FBE3" w14:textId="01BA4527" w:rsidR="00A10F42" w:rsidRPr="00C93F64" w:rsidRDefault="00A10F42" w:rsidP="00A10F42">
      <w:pPr>
        <w:numPr>
          <w:ilvl w:val="0"/>
          <w:numId w:val="53"/>
        </w:numPr>
        <w:tabs>
          <w:tab w:val="left" w:pos="1277"/>
        </w:tabs>
        <w:spacing w:after="200"/>
        <w:ind w:left="589" w:hanging="45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lastRenderedPageBreak/>
        <w:t>جاءت العبارة رقم (2) والتي تنص على (</w:t>
      </w:r>
      <w:r w:rsidR="007F4B26" w:rsidRPr="00C93F64">
        <w:rPr>
          <w:rFonts w:ascii="Simplified Arabic" w:eastAsia="Calibri" w:hAnsi="Simplified Arabic" w:cs="Simplified Arabic"/>
          <w:sz w:val="24"/>
          <w:szCs w:val="24"/>
          <w:rtl/>
        </w:rPr>
        <w:t xml:space="preserve">يعُد تفويض الصلاحيات عاملاً رئيساً في تحسين أداء الشركات العاملة في قطاع </w:t>
      </w:r>
      <w:r w:rsidR="00A871BA">
        <w:rPr>
          <w:rFonts w:ascii="Simplified Arabic" w:eastAsia="Calibri" w:hAnsi="Simplified Arabic" w:cs="Simplified Arabic"/>
          <w:sz w:val="24"/>
          <w:szCs w:val="24"/>
          <w:rtl/>
        </w:rPr>
        <w:t>تأجير</w:t>
      </w:r>
      <w:r w:rsidR="007F4B26"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الثالثة بمتوسط حسابي (4.14) وبانحراف معياري (0.949)، وهذا يدل على أن هناك موافقة بين أفراد الدراسة على هذه العبارة.</w:t>
      </w:r>
    </w:p>
    <w:p w14:paraId="3D43115A" w14:textId="0BD7E194" w:rsidR="00A10F42" w:rsidRPr="00C93F64" w:rsidRDefault="00A10F42" w:rsidP="00A10F42">
      <w:pPr>
        <w:numPr>
          <w:ilvl w:val="0"/>
          <w:numId w:val="53"/>
        </w:numPr>
        <w:tabs>
          <w:tab w:val="left" w:pos="1277"/>
        </w:tabs>
        <w:spacing w:after="200"/>
        <w:ind w:left="589" w:hanging="45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(4) والتي تنص على (</w:t>
      </w:r>
      <w:r w:rsidR="007F4B26" w:rsidRPr="00C93F64">
        <w:rPr>
          <w:rFonts w:ascii="Simplified Arabic" w:eastAsia="Calibri" w:hAnsi="Simplified Arabic" w:cs="Simplified Arabic"/>
          <w:sz w:val="24"/>
          <w:szCs w:val="24"/>
          <w:rtl/>
        </w:rPr>
        <w:t xml:space="preserve">تسهم إدارة المخاطر في تعزيز الفاعلية التشغيلية وتحقيق أداء أكثر استقراراً في شركات </w:t>
      </w:r>
      <w:r w:rsidR="00A871BA">
        <w:rPr>
          <w:rFonts w:ascii="Simplified Arabic" w:eastAsia="Calibri" w:hAnsi="Simplified Arabic" w:cs="Simplified Arabic"/>
          <w:sz w:val="24"/>
          <w:szCs w:val="24"/>
          <w:rtl/>
        </w:rPr>
        <w:t>تأجير</w:t>
      </w:r>
      <w:r w:rsidR="007F4B26"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الرابعة بمتوسط حسابي (4.12) وبانحراف معياري (0.894)، وهذا يدل على أن هناك موافقة بين أفراد الدراسة على هذه العبارة.</w:t>
      </w:r>
    </w:p>
    <w:p w14:paraId="50FD7406" w14:textId="30DE2069" w:rsidR="00A10F42" w:rsidRPr="00C93F64" w:rsidRDefault="00A10F42" w:rsidP="00A10F42">
      <w:pPr>
        <w:numPr>
          <w:ilvl w:val="0"/>
          <w:numId w:val="53"/>
        </w:numPr>
        <w:tabs>
          <w:tab w:val="left" w:pos="1277"/>
        </w:tabs>
        <w:spacing w:after="200"/>
        <w:ind w:left="515" w:hanging="454"/>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(3) والتي تنص على (</w:t>
      </w:r>
      <w:r w:rsidR="007F4B26" w:rsidRPr="00C93F64">
        <w:rPr>
          <w:rFonts w:ascii="Simplified Arabic" w:eastAsia="Calibri" w:hAnsi="Simplified Arabic" w:cs="Simplified Arabic"/>
          <w:sz w:val="24"/>
          <w:szCs w:val="24"/>
          <w:rtl/>
        </w:rPr>
        <w:t>تمثل الإدارة الاحترافية للعقود عنصراً رئيساً في ضمان فعالية الأداء والجدوى التشغيلية</w:t>
      </w:r>
      <w:r w:rsidRPr="00C93F64">
        <w:rPr>
          <w:rFonts w:ascii="Simplified Arabic" w:eastAsia="Calibri" w:hAnsi="Simplified Arabic" w:cs="Simplified Arabic"/>
          <w:sz w:val="24"/>
          <w:szCs w:val="24"/>
          <w:rtl/>
        </w:rPr>
        <w:t>) بالمرتبة الخامسة بمتوسط حسابي (4.07) وبانحراف معياري (0.971)، وهذا يدل على أن هناك موافقة بين أفراد الدراسة على هذه العبارة.</w:t>
      </w:r>
    </w:p>
    <w:p w14:paraId="2658EB37" w14:textId="77777777" w:rsidR="00A10F42" w:rsidRPr="00C93F64" w:rsidRDefault="00A10F42" w:rsidP="00A10F42">
      <w:pPr>
        <w:spacing w:after="160"/>
        <w:rPr>
          <w:rFonts w:ascii="Simplified Arabic" w:eastAsia="Calibri" w:hAnsi="Simplified Arabic" w:cs="Simplified Arabic"/>
          <w:b/>
          <w:bCs/>
          <w:sz w:val="24"/>
          <w:szCs w:val="24"/>
          <w:u w:val="single"/>
          <w:rtl/>
        </w:rPr>
      </w:pPr>
      <w:r w:rsidRPr="00C93F64">
        <w:rPr>
          <w:rFonts w:ascii="Simplified Arabic" w:eastAsia="Calibri" w:hAnsi="Simplified Arabic" w:cs="Simplified Arabic"/>
          <w:b/>
          <w:bCs/>
          <w:sz w:val="24"/>
          <w:szCs w:val="24"/>
          <w:u w:val="single"/>
          <w:rtl/>
        </w:rPr>
        <w:t>البعد الثاني: التمويل والسيولة:</w:t>
      </w:r>
    </w:p>
    <w:p w14:paraId="3C445913" w14:textId="28443CB0" w:rsidR="00A10F42" w:rsidRPr="00C93F64" w:rsidRDefault="00A10F42" w:rsidP="00A10F42">
      <w:pPr>
        <w:tabs>
          <w:tab w:val="left" w:pos="1277"/>
        </w:tabs>
        <w:spacing w:after="160"/>
        <w:ind w:left="8" w:firstLine="571"/>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يتضح من خلال الجدول أعلاه أن المتوسط الحسابي لبعد التمويل والسيولة بلغ (4.29) بانحراف معياري (0.659)، وهذا يدل على أن أفراد عينة الدارسة موافقون بشدة على تأثير التمويل على فعالية الأداء والجدوى التشغيلية، كما تبين أن استجابات أفراد عينة الدارسة على هذا البعد تراوحت ما بين (4.20 إلى 4.38)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2519FB4E" w14:textId="2FF58B82" w:rsidR="00A10F42" w:rsidRPr="00C93F64" w:rsidRDefault="00A10F42" w:rsidP="00A10F42">
      <w:pPr>
        <w:numPr>
          <w:ilvl w:val="0"/>
          <w:numId w:val="54"/>
        </w:numPr>
        <w:tabs>
          <w:tab w:val="left" w:pos="1277"/>
        </w:tabs>
        <w:spacing w:after="200"/>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(7) والتي تنص على (</w:t>
      </w:r>
      <w:r w:rsidR="007F4B26" w:rsidRPr="00C93F64">
        <w:rPr>
          <w:rFonts w:ascii="Simplified Arabic" w:eastAsia="Calibri" w:hAnsi="Simplified Arabic" w:cs="Simplified Arabic"/>
          <w:sz w:val="24"/>
          <w:szCs w:val="24"/>
          <w:rtl/>
        </w:rPr>
        <w:t>تُسهم سرعة تلبية احتياجات الموردين والعملاء في تعزيز فعالية الأداء والجدوى التشغيلية لشركات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الأولى بمتوسط حسابي (4.38) وبانحراف معياري (0.708)، وهذا يدل على أن هناك موافقة بشدة بين أفراد الدراسة على هذه العبارة.</w:t>
      </w:r>
    </w:p>
    <w:p w14:paraId="70CAAB29" w14:textId="6542F3F4" w:rsidR="00A10F42" w:rsidRPr="00C93F64" w:rsidRDefault="00A10F42" w:rsidP="00A10F42">
      <w:pPr>
        <w:numPr>
          <w:ilvl w:val="0"/>
          <w:numId w:val="54"/>
        </w:numPr>
        <w:tabs>
          <w:tab w:val="left" w:pos="1277"/>
        </w:tabs>
        <w:spacing w:after="200"/>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(8) والتي تنص على (</w:t>
      </w:r>
      <w:r w:rsidR="009B03F1" w:rsidRPr="00C93F64">
        <w:rPr>
          <w:rFonts w:ascii="Simplified Arabic" w:eastAsia="Calibri" w:hAnsi="Simplified Arabic" w:cs="Simplified Arabic"/>
          <w:sz w:val="24"/>
          <w:szCs w:val="24"/>
          <w:rtl/>
        </w:rPr>
        <w:t xml:space="preserve">يشكل تعزيز إجراءات السلامة في بيئة العمل عاملاً أساسياً في نجاح </w:t>
      </w:r>
      <w:r w:rsidR="00942F38"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الثانية بمتوسط حسابي (4.32) وبانحراف معياري (0.728)، وهذا يدل على أن هناك موافقة بشدة بين أفراد الدراسة على ذلك.</w:t>
      </w:r>
    </w:p>
    <w:p w14:paraId="2A153D35" w14:textId="0DF48B4A" w:rsidR="00A10F42" w:rsidRPr="00C93F64" w:rsidRDefault="00A10F42" w:rsidP="00A10F42">
      <w:pPr>
        <w:numPr>
          <w:ilvl w:val="0"/>
          <w:numId w:val="54"/>
        </w:numPr>
        <w:tabs>
          <w:tab w:val="left" w:pos="1277"/>
        </w:tabs>
        <w:spacing w:after="200"/>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(9) والتي تنص على (</w:t>
      </w:r>
      <w:r w:rsidR="009B03F1" w:rsidRPr="00C93F64">
        <w:rPr>
          <w:rFonts w:ascii="Simplified Arabic" w:eastAsia="Calibri" w:hAnsi="Simplified Arabic" w:cs="Simplified Arabic"/>
          <w:sz w:val="24"/>
          <w:szCs w:val="24"/>
          <w:rtl/>
        </w:rPr>
        <w:t xml:space="preserve">يعد ضبط التكاليف التشغيلية من العوامل التي تحدد مستوى نجاح </w:t>
      </w:r>
      <w:r w:rsidR="00B87F80" w:rsidRPr="00C93F64">
        <w:rPr>
          <w:rFonts w:ascii="Simplified Arabic" w:eastAsia="Calibri" w:hAnsi="Simplified Arabic" w:cs="Simplified Arabic"/>
          <w:sz w:val="24"/>
          <w:szCs w:val="24"/>
          <w:rtl/>
        </w:rPr>
        <w:t>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الثالثة بمتوسط حسابي (4.32) وبانحراف معياري (0.793)، وهذا يدل على أن هناك موافقة بشدة بين أفراد الدراسة على ذلك.</w:t>
      </w:r>
    </w:p>
    <w:p w14:paraId="0BD9D0BB" w14:textId="30E7CE3F" w:rsidR="00A10F42" w:rsidRPr="00C93F64" w:rsidRDefault="00A10F42" w:rsidP="00A10F42">
      <w:pPr>
        <w:numPr>
          <w:ilvl w:val="0"/>
          <w:numId w:val="54"/>
        </w:numPr>
        <w:tabs>
          <w:tab w:val="left" w:pos="1277"/>
        </w:tabs>
        <w:spacing w:after="200"/>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(10) والتي تنص على (</w:t>
      </w:r>
      <w:r w:rsidR="009B03F1" w:rsidRPr="00C93F64">
        <w:rPr>
          <w:rFonts w:ascii="Simplified Arabic" w:eastAsia="Calibri" w:hAnsi="Simplified Arabic" w:cs="Simplified Arabic"/>
          <w:sz w:val="24"/>
          <w:szCs w:val="24"/>
          <w:rtl/>
        </w:rPr>
        <w:t xml:space="preserve">تعد كفاءة إدارة التكاليف من المرتكزات الأساسية لنجاح </w:t>
      </w:r>
      <w:r w:rsidR="00942F38"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الرابعة بمتوسط حسابي (4.23) وبانحراف معياري (0.860)، وهذا يدل على أن هناك موافقة بشدة بين أفراد الدراسة على هذه العبارة.</w:t>
      </w:r>
    </w:p>
    <w:p w14:paraId="3E294B6F" w14:textId="0C19D484" w:rsidR="00A10F42" w:rsidRPr="00C93F64" w:rsidRDefault="00A10F42" w:rsidP="00A10F42">
      <w:pPr>
        <w:numPr>
          <w:ilvl w:val="0"/>
          <w:numId w:val="54"/>
        </w:numPr>
        <w:tabs>
          <w:tab w:val="left" w:pos="1277"/>
        </w:tabs>
        <w:spacing w:after="200"/>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(6) والتي تنص على (</w:t>
      </w:r>
      <w:r w:rsidR="007F4B26" w:rsidRPr="00C93F64">
        <w:rPr>
          <w:rFonts w:ascii="Simplified Arabic" w:eastAsia="Calibri" w:hAnsi="Simplified Arabic" w:cs="Simplified Arabic"/>
          <w:sz w:val="24"/>
          <w:szCs w:val="24"/>
          <w:rtl/>
        </w:rPr>
        <w:t xml:space="preserve">تؤثر أساليب تمويل </w:t>
      </w:r>
      <w:r w:rsidR="00942F38" w:rsidRPr="00C93F64">
        <w:rPr>
          <w:rFonts w:ascii="Simplified Arabic" w:eastAsia="Calibri" w:hAnsi="Simplified Arabic" w:cs="Simplified Arabic"/>
          <w:sz w:val="24"/>
          <w:szCs w:val="24"/>
          <w:rtl/>
        </w:rPr>
        <w:t>الشركات</w:t>
      </w:r>
      <w:r w:rsidR="007F4B26" w:rsidRPr="00C93F64">
        <w:rPr>
          <w:rFonts w:ascii="Simplified Arabic" w:eastAsia="Calibri" w:hAnsi="Simplified Arabic" w:cs="Simplified Arabic"/>
          <w:sz w:val="24"/>
          <w:szCs w:val="24"/>
          <w:rtl/>
        </w:rPr>
        <w:t xml:space="preserve"> بشكل مباشر في مستوى نجاحها واستدامته</w:t>
      </w:r>
      <w:r w:rsidRPr="00C93F64">
        <w:rPr>
          <w:rFonts w:ascii="Simplified Arabic" w:eastAsia="Calibri" w:hAnsi="Simplified Arabic" w:cs="Simplified Arabic"/>
          <w:sz w:val="24"/>
          <w:szCs w:val="24"/>
          <w:rtl/>
        </w:rPr>
        <w:t>) بالمرتبة الخامسة بمتوسط حسابي (4.20) وبانحراف معياري (0.849)، وهذا يدل على أن هناك موافقة بشدة على ذلك.</w:t>
      </w:r>
    </w:p>
    <w:p w14:paraId="513FAF53" w14:textId="77777777" w:rsidR="00A10F42" w:rsidRPr="00C93F64" w:rsidRDefault="00A10F42" w:rsidP="00A10F42">
      <w:pPr>
        <w:tabs>
          <w:tab w:val="left" w:pos="1277"/>
        </w:tabs>
        <w:spacing w:after="160"/>
        <w:contextualSpacing/>
        <w:rPr>
          <w:rFonts w:ascii="Simplified Arabic" w:eastAsia="Calibri" w:hAnsi="Simplified Arabic" w:cs="Simplified Arabic"/>
          <w:b/>
          <w:bCs/>
          <w:sz w:val="24"/>
          <w:szCs w:val="24"/>
          <w:u w:val="single"/>
          <w:rtl/>
        </w:rPr>
      </w:pPr>
      <w:r w:rsidRPr="00C93F64">
        <w:rPr>
          <w:rFonts w:ascii="Simplified Arabic" w:eastAsia="Calibri" w:hAnsi="Simplified Arabic" w:cs="Simplified Arabic"/>
          <w:b/>
          <w:bCs/>
          <w:sz w:val="24"/>
          <w:szCs w:val="24"/>
          <w:u w:val="single"/>
          <w:rtl/>
        </w:rPr>
        <w:t>البعد الثالث: فعالية إدارة المخاطر:</w:t>
      </w:r>
    </w:p>
    <w:p w14:paraId="1335E05E" w14:textId="7D45C660" w:rsidR="00A10F42" w:rsidRPr="00C93F64" w:rsidRDefault="00A10F42" w:rsidP="00A10F42">
      <w:pPr>
        <w:tabs>
          <w:tab w:val="left" w:pos="1277"/>
        </w:tabs>
        <w:spacing w:after="160"/>
        <w:ind w:left="8" w:firstLine="571"/>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يتضح من خلال الجدول أعلاه أن المتوسط الحسابي لبعد فعالية إدارة المخاطر بلغ (4.22) بانحراف معياري (0.760)، وهذا يدل على أن أفراد عينة الدارسة موافقون بشدة على تأثير إدارة المخاطر على </w:t>
      </w:r>
      <w:r w:rsidR="00942F38" w:rsidRPr="00C93F64">
        <w:rPr>
          <w:rFonts w:ascii="Simplified Arabic" w:eastAsia="Calibri" w:hAnsi="Simplified Arabic" w:cs="Simplified Arabic"/>
          <w:sz w:val="24"/>
          <w:szCs w:val="24"/>
          <w:rtl/>
        </w:rPr>
        <w:t xml:space="preserve">نجاح 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xml:space="preserve">، كما تبين أن استجابات أفراد عينة الدارسة على هذا البعد تراوحت ما بين (4.10 إلى </w:t>
      </w:r>
      <w:r w:rsidRPr="00C93F64">
        <w:rPr>
          <w:rFonts w:ascii="Simplified Arabic" w:eastAsia="Calibri" w:hAnsi="Simplified Arabic" w:cs="Simplified Arabic"/>
          <w:sz w:val="24"/>
          <w:szCs w:val="24"/>
          <w:rtl/>
        </w:rPr>
        <w:lastRenderedPageBreak/>
        <w:t>4.30)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14ED2821" w14:textId="1D778058" w:rsidR="00A10F42" w:rsidRPr="00C93F64" w:rsidRDefault="00A10F42" w:rsidP="00A10F42">
      <w:pPr>
        <w:numPr>
          <w:ilvl w:val="0"/>
          <w:numId w:val="55"/>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(15) والتي تنص على (</w:t>
      </w:r>
      <w:r w:rsidR="00B87F80" w:rsidRPr="00C93F64">
        <w:rPr>
          <w:rFonts w:ascii="Simplified Arabic" w:eastAsia="Calibri" w:hAnsi="Simplified Arabic" w:cs="Simplified Arabic"/>
          <w:sz w:val="24"/>
          <w:szCs w:val="24"/>
          <w:rtl/>
        </w:rPr>
        <w:t>يمثل اعتماد منهجيات الجودة الشاملة أحد العوامل المهمة المؤثرة في نجاح شركات ال</w:t>
      </w:r>
      <w:r w:rsidR="00A871BA">
        <w:rPr>
          <w:rFonts w:ascii="Simplified Arabic" w:eastAsia="Calibri" w:hAnsi="Simplified Arabic" w:cs="Simplified Arabic"/>
          <w:sz w:val="24"/>
          <w:szCs w:val="24"/>
          <w:rtl/>
        </w:rPr>
        <w:t>تأجير</w:t>
      </w:r>
      <w:r w:rsidR="00B87F80" w:rsidRPr="00C93F64">
        <w:rPr>
          <w:rFonts w:ascii="Simplified Arabic" w:eastAsia="Calibri" w:hAnsi="Simplified Arabic" w:cs="Simplified Arabic"/>
          <w:sz w:val="24"/>
          <w:szCs w:val="24"/>
          <w:rtl/>
        </w:rPr>
        <w:t>.</w:t>
      </w:r>
      <w:r w:rsidRPr="00C93F64">
        <w:rPr>
          <w:rFonts w:ascii="Simplified Arabic" w:eastAsia="Calibri" w:hAnsi="Simplified Arabic" w:cs="Simplified Arabic"/>
          <w:sz w:val="24"/>
          <w:szCs w:val="24"/>
          <w:rtl/>
        </w:rPr>
        <w:t>) بالمرتبة الأولى بمتوسط حسابي (4.30) وبانحراف معياري (0.887)، وهذا يدل على أن هناك موافقة بشدة بين أفراد الدراسة على ذلك.</w:t>
      </w:r>
    </w:p>
    <w:p w14:paraId="69293362" w14:textId="2826171B" w:rsidR="00A10F42" w:rsidRPr="00C93F64" w:rsidRDefault="00A10F42" w:rsidP="00A10F42">
      <w:pPr>
        <w:numPr>
          <w:ilvl w:val="0"/>
          <w:numId w:val="55"/>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(14) والتي تنص على (</w:t>
      </w:r>
      <w:r w:rsidR="00B87F80" w:rsidRPr="00C93F64">
        <w:rPr>
          <w:rFonts w:ascii="Simplified Arabic" w:eastAsia="Calibri" w:hAnsi="Simplified Arabic" w:cs="Simplified Arabic"/>
          <w:sz w:val="24"/>
          <w:szCs w:val="24"/>
          <w:rtl/>
        </w:rPr>
        <w:t xml:space="preserve">يعد تأسيس لجنة توجيهية </w:t>
      </w:r>
      <w:r w:rsidR="00702ED5" w:rsidRPr="00C93F64">
        <w:rPr>
          <w:rFonts w:ascii="Simplified Arabic" w:eastAsia="Calibri" w:hAnsi="Simplified Arabic" w:cs="Simplified Arabic"/>
          <w:sz w:val="24"/>
          <w:szCs w:val="24"/>
          <w:rtl/>
        </w:rPr>
        <w:t>للشركة</w:t>
      </w:r>
      <w:r w:rsidR="00B87F80" w:rsidRPr="00C93F64">
        <w:rPr>
          <w:rFonts w:ascii="Simplified Arabic" w:eastAsia="Calibri" w:hAnsi="Simplified Arabic" w:cs="Simplified Arabic"/>
          <w:sz w:val="24"/>
          <w:szCs w:val="24"/>
          <w:rtl/>
        </w:rPr>
        <w:t xml:space="preserve"> خطوة مهمة في تعزيز فرص نجاح 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الثانية بمتوسط حسابي (4.26) وبانحراف معياري (0.822)، وهذا يدل على أن هناك موافقة بشدة بين أفراد الدراسة على ذلك.</w:t>
      </w:r>
    </w:p>
    <w:p w14:paraId="6CA515AF" w14:textId="3B7E27C7" w:rsidR="00A10F42" w:rsidRPr="00C93F64" w:rsidRDefault="00A10F42" w:rsidP="00A10F42">
      <w:pPr>
        <w:numPr>
          <w:ilvl w:val="0"/>
          <w:numId w:val="55"/>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(12) والتي تنص على (</w:t>
      </w:r>
      <w:r w:rsidR="009B03F1" w:rsidRPr="00C93F64">
        <w:rPr>
          <w:rFonts w:ascii="Simplified Arabic" w:eastAsia="Calibri" w:hAnsi="Simplified Arabic" w:cs="Simplified Arabic"/>
          <w:sz w:val="24"/>
          <w:szCs w:val="24"/>
          <w:rtl/>
        </w:rPr>
        <w:t xml:space="preserve">يعد تطبيق الأدوات الإدارية المتطورة عاملاً مهماً في اختصار الزمن وتحسين كفاءة تنفيذ </w:t>
      </w:r>
      <w:r w:rsidR="00942F38"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الثالثة بمتوسط حسابي (4.22) وبانحراف معياري (0.915)، وهذا يدل على أن هناك موافقة بشدة بين أفراد الدراسة على ذلك.</w:t>
      </w:r>
    </w:p>
    <w:p w14:paraId="143DC7AC" w14:textId="3F14DA7E" w:rsidR="00A10F42" w:rsidRPr="00C93F64" w:rsidRDefault="00A10F42" w:rsidP="00A10F42">
      <w:pPr>
        <w:numPr>
          <w:ilvl w:val="0"/>
          <w:numId w:val="55"/>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(13) والتي تنص على (</w:t>
      </w:r>
      <w:r w:rsidR="009B03F1" w:rsidRPr="00C93F64">
        <w:rPr>
          <w:rFonts w:ascii="Simplified Arabic" w:eastAsia="Calibri" w:hAnsi="Simplified Arabic" w:cs="Simplified Arabic"/>
          <w:sz w:val="24"/>
          <w:szCs w:val="24"/>
          <w:rtl/>
        </w:rPr>
        <w:t>تطوير مهارات الموظفين عبر برامج تدريب مستمرة يعتبر مسؤولية أساسية لإدارة شركة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الرابعة بمتوسط حسابي (4.20) وبانحراف معياري (0.847)، وهذا يدل على أن هناك موافقة بين أفراد الدراسة على ذلك.</w:t>
      </w:r>
    </w:p>
    <w:p w14:paraId="2121D6F2" w14:textId="3CB5FD9B" w:rsidR="00A10F42" w:rsidRPr="00C93F64" w:rsidRDefault="00A10F42" w:rsidP="00A10F42">
      <w:pPr>
        <w:numPr>
          <w:ilvl w:val="0"/>
          <w:numId w:val="55"/>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(11) والتي تنص على (</w:t>
      </w:r>
      <w:r w:rsidR="009B03F1" w:rsidRPr="00C93F64">
        <w:rPr>
          <w:rFonts w:ascii="Simplified Arabic" w:eastAsia="Calibri" w:hAnsi="Simplified Arabic" w:cs="Simplified Arabic"/>
          <w:sz w:val="24"/>
          <w:szCs w:val="24"/>
          <w:rtl/>
        </w:rPr>
        <w:t xml:space="preserve">يُسهم الاستثمار في تدريب العاملين وتعليمهم المستمر في رفع احتمالات نجاح </w:t>
      </w:r>
      <w:r w:rsidR="00942F38"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الخامسة بمتوسط حسابي (4.10) وبانحراف معياري (0.947)، وهذا يدل على أن هناك موافقة بين أفراد الدراسة على ذلك.</w:t>
      </w:r>
    </w:p>
    <w:p w14:paraId="2A3FC401" w14:textId="56AF120D" w:rsidR="00A10F42" w:rsidRPr="00C93F64" w:rsidRDefault="00A10F42" w:rsidP="00A10F42">
      <w:pPr>
        <w:tabs>
          <w:tab w:val="left" w:pos="1277"/>
        </w:tabs>
        <w:spacing w:after="160"/>
        <w:contextualSpacing/>
        <w:rPr>
          <w:rFonts w:ascii="Simplified Arabic" w:eastAsia="Calibri" w:hAnsi="Simplified Arabic" w:cs="Simplified Arabic"/>
          <w:b/>
          <w:bCs/>
          <w:sz w:val="24"/>
          <w:szCs w:val="24"/>
          <w:u w:val="single"/>
          <w:rtl/>
        </w:rPr>
      </w:pPr>
      <w:r w:rsidRPr="00C93F64">
        <w:rPr>
          <w:rFonts w:ascii="Simplified Arabic" w:eastAsia="Calibri" w:hAnsi="Simplified Arabic" w:cs="Simplified Arabic"/>
          <w:b/>
          <w:bCs/>
          <w:sz w:val="24"/>
          <w:szCs w:val="24"/>
          <w:u w:val="single"/>
          <w:rtl/>
        </w:rPr>
        <w:t>البعد الرابع: تأثير إدارة المخاطر على التمويل والسيولة:</w:t>
      </w:r>
    </w:p>
    <w:p w14:paraId="6B4F15C7" w14:textId="4C715CC6" w:rsidR="00A10F42" w:rsidRPr="00C93F64" w:rsidRDefault="00A10F42" w:rsidP="00A10F42">
      <w:pPr>
        <w:tabs>
          <w:tab w:val="left" w:pos="1277"/>
        </w:tabs>
        <w:spacing w:after="160"/>
        <w:ind w:left="8" w:firstLine="571"/>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يتضح من خلال الجدول أعلاه أن المتوسط الحسابي لبعد تأثير إدارة المخاطر على التمويل والسيولة بلغ (4.22) بانحراف معياري (0.691)، وهذا يدل على أن أفراد عينة الدارسة موافقون بشدة على تأثير إدارة المخاطر على التمويل والسيولة، كما تبين أن استجابات أفراد عينة الدارسة على هذا البعد تراوحت ما بين (3.97 إلى 4.33)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54037511" w14:textId="1B14B504" w:rsidR="00A10F42" w:rsidRPr="00C93F64" w:rsidRDefault="00A10F42" w:rsidP="00A10F42">
      <w:pPr>
        <w:numPr>
          <w:ilvl w:val="0"/>
          <w:numId w:val="56"/>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(17) والتي تنص على (</w:t>
      </w:r>
      <w:r w:rsidR="00B87F80" w:rsidRPr="00C93F64">
        <w:rPr>
          <w:rFonts w:ascii="Simplified Arabic" w:eastAsia="Calibri" w:hAnsi="Simplified Arabic" w:cs="Simplified Arabic"/>
          <w:sz w:val="24"/>
          <w:szCs w:val="24"/>
          <w:rtl/>
        </w:rPr>
        <w:t>تعد الإدارة الفعّالة للتوريد والتسليم والموارد من العناصر الأساسية لدعم نجاح 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الأولى بمتوسط حسابي (4.33) وبانحراف معياري (0.715)، وهذا يدل على أن هناك موافقة بشدة بين أفراد الدراسة على ذلك.</w:t>
      </w:r>
    </w:p>
    <w:p w14:paraId="23AEFE18" w14:textId="00A32FF7" w:rsidR="00A10F42" w:rsidRPr="00C93F64" w:rsidRDefault="00A10F42" w:rsidP="00A10F42">
      <w:pPr>
        <w:numPr>
          <w:ilvl w:val="0"/>
          <w:numId w:val="56"/>
        </w:numPr>
        <w:tabs>
          <w:tab w:val="left" w:pos="1277"/>
        </w:tabs>
        <w:spacing w:after="200"/>
        <w:ind w:left="509" w:hanging="429"/>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(18) والتي تنص على (</w:t>
      </w:r>
      <w:r w:rsidR="00B87F80" w:rsidRPr="00C93F64">
        <w:rPr>
          <w:rFonts w:ascii="Simplified Arabic" w:eastAsia="Calibri" w:hAnsi="Simplified Arabic" w:cs="Simplified Arabic"/>
          <w:sz w:val="24"/>
          <w:szCs w:val="24"/>
          <w:rtl/>
        </w:rPr>
        <w:t xml:space="preserve">يمثل فهم احتياجات </w:t>
      </w:r>
      <w:r w:rsidR="00702ED5" w:rsidRPr="00C93F64">
        <w:rPr>
          <w:rFonts w:ascii="Simplified Arabic" w:eastAsia="Calibri" w:hAnsi="Simplified Arabic" w:cs="Simplified Arabic"/>
          <w:sz w:val="24"/>
          <w:szCs w:val="24"/>
          <w:rtl/>
        </w:rPr>
        <w:t>الشركة</w:t>
      </w:r>
      <w:r w:rsidR="00B87F80" w:rsidRPr="00C93F64">
        <w:rPr>
          <w:rFonts w:ascii="Simplified Arabic" w:eastAsia="Calibri" w:hAnsi="Simplified Arabic" w:cs="Simplified Arabic"/>
          <w:sz w:val="24"/>
          <w:szCs w:val="24"/>
          <w:rtl/>
        </w:rPr>
        <w:t xml:space="preserve"> وتلبيتها عنصراً أساسياً لتحقيق أهداف </w:t>
      </w:r>
      <w:r w:rsidR="00942F38" w:rsidRPr="00C93F64">
        <w:rPr>
          <w:rFonts w:ascii="Simplified Arabic" w:eastAsia="Calibri" w:hAnsi="Simplified Arabic" w:cs="Simplified Arabic"/>
          <w:sz w:val="24"/>
          <w:szCs w:val="24"/>
          <w:rtl/>
        </w:rPr>
        <w:t xml:space="preserve">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 بالمرتبة الثانية بمتوسط حسابي (4.29) وبانحراف معياري (0.715)، وهذا يدل على أن هناك موافقة بشدة بين أفراد الدراسة على هذه العبارة.</w:t>
      </w:r>
    </w:p>
    <w:p w14:paraId="0B56AE4C" w14:textId="665AF95C" w:rsidR="00A10F42" w:rsidRPr="00C93F64" w:rsidRDefault="00A10F42" w:rsidP="00A10F42">
      <w:pPr>
        <w:numPr>
          <w:ilvl w:val="0"/>
          <w:numId w:val="56"/>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(16) والتي تنص على (</w:t>
      </w:r>
      <w:r w:rsidR="00B87F80" w:rsidRPr="00C93F64">
        <w:rPr>
          <w:rFonts w:ascii="Simplified Arabic" w:eastAsia="Calibri" w:hAnsi="Simplified Arabic" w:cs="Simplified Arabic"/>
          <w:sz w:val="24"/>
          <w:szCs w:val="24"/>
          <w:rtl/>
        </w:rPr>
        <w:t>تُعد متابعة العمليات والسيطرة على الأداء من الركائز الأساسية لتحقيق نجاح 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الثالثة بمتوسط حسابي (4.26) وبانحراف معياري (0.808)، وهذا يدل على أن هناك موافقة بشدة بين أفراد الدراسة على ذلك.</w:t>
      </w:r>
    </w:p>
    <w:p w14:paraId="17694957" w14:textId="37B852C9" w:rsidR="00A10F42" w:rsidRPr="00C93F64" w:rsidRDefault="00A10F42" w:rsidP="00A10F42">
      <w:pPr>
        <w:numPr>
          <w:ilvl w:val="0"/>
          <w:numId w:val="56"/>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جاءت العبارة رقم (20) والتي تنص على (</w:t>
      </w:r>
      <w:r w:rsidR="00B87F80" w:rsidRPr="00C93F64">
        <w:rPr>
          <w:rFonts w:ascii="Simplified Arabic" w:eastAsia="Calibri" w:hAnsi="Simplified Arabic" w:cs="Simplified Arabic"/>
          <w:sz w:val="24"/>
          <w:szCs w:val="24"/>
          <w:rtl/>
        </w:rPr>
        <w:t>إن جودة الخدمات والمنتجات تلعب دوراً رئيسياً في رفع فرص نجاح شركات ال</w:t>
      </w:r>
      <w:r w:rsidR="00A871BA">
        <w:rPr>
          <w:rFonts w:ascii="Simplified Arabic" w:eastAsia="Calibri" w:hAnsi="Simplified Arabic" w:cs="Simplified Arabic"/>
          <w:sz w:val="24"/>
          <w:szCs w:val="24"/>
          <w:rtl/>
        </w:rPr>
        <w:t>تأجير</w:t>
      </w:r>
      <w:r w:rsidR="00B87F80" w:rsidRPr="00C93F64">
        <w:rPr>
          <w:rFonts w:ascii="Simplified Arabic" w:eastAsia="Calibri" w:hAnsi="Simplified Arabic" w:cs="Simplified Arabic"/>
          <w:sz w:val="24"/>
          <w:szCs w:val="24"/>
          <w:rtl/>
        </w:rPr>
        <w:t xml:space="preserve"> واستدامتها</w:t>
      </w:r>
      <w:r w:rsidRPr="00C93F64">
        <w:rPr>
          <w:rFonts w:ascii="Simplified Arabic" w:eastAsia="Calibri" w:hAnsi="Simplified Arabic" w:cs="Simplified Arabic"/>
          <w:sz w:val="24"/>
          <w:szCs w:val="24"/>
          <w:rtl/>
        </w:rPr>
        <w:t>) بالمرتبة الرابعة بمتوسط حسابي (4.22) وبانحراف معياري (0.929)، وهذا يدل على أن هناك موافقة بشدة بين أفراد الدراسة على ذلك.</w:t>
      </w:r>
    </w:p>
    <w:p w14:paraId="3D2F5D21" w14:textId="5B5B14EC" w:rsidR="00A10F42" w:rsidRPr="00C93F64" w:rsidRDefault="00A10F42" w:rsidP="00A10F42">
      <w:pPr>
        <w:numPr>
          <w:ilvl w:val="0"/>
          <w:numId w:val="56"/>
        </w:numPr>
        <w:tabs>
          <w:tab w:val="left" w:pos="1277"/>
        </w:tabs>
        <w:spacing w:after="200"/>
        <w:ind w:left="515" w:hanging="425"/>
        <w:contextualSpacing/>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lastRenderedPageBreak/>
        <w:t>جاءت العبارة رقم (19) والتي تنص على (</w:t>
      </w:r>
      <w:r w:rsidR="00B87F80" w:rsidRPr="00C93F64">
        <w:rPr>
          <w:rFonts w:ascii="Simplified Arabic" w:eastAsia="Calibri" w:hAnsi="Simplified Arabic" w:cs="Simplified Arabic"/>
          <w:sz w:val="24"/>
          <w:szCs w:val="24"/>
          <w:rtl/>
        </w:rPr>
        <w:t>يمثل تقييم العملاء الإيجابي للخدمات المقدمة مؤشراً رئيسياً على نجاح شركات ال</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بالمرتبة الخامسة بمتوسط حسابي (3.97) وبانحراف معياري (0.946)، وهذا يدل على أن هناك موافقة بشدة بين أفراد الدراسة على ذلك.</w:t>
      </w:r>
    </w:p>
    <w:p w14:paraId="62C6CE0D" w14:textId="68EBF2A6" w:rsidR="00A10F42" w:rsidRPr="00C93F64" w:rsidRDefault="00A10F42" w:rsidP="00BE725F">
      <w:pPr>
        <w:pStyle w:val="ab"/>
        <w:numPr>
          <w:ilvl w:val="0"/>
          <w:numId w:val="39"/>
        </w:numPr>
        <w:outlineLvl w:val="0"/>
        <w:rPr>
          <w:rFonts w:ascii="Simplified Arabic" w:hAnsi="Simplified Arabic" w:cs="Simplified Arabic"/>
          <w:b/>
          <w:bCs/>
          <w:sz w:val="28"/>
          <w:szCs w:val="28"/>
          <w:lang w:bidi="ar-EG"/>
        </w:rPr>
      </w:pPr>
      <w:bookmarkStart w:id="81" w:name="_Toc214635235"/>
      <w:bookmarkStart w:id="82" w:name="_Toc214635125"/>
      <w:r w:rsidRPr="00C93F64">
        <w:rPr>
          <w:rFonts w:ascii="Simplified Arabic" w:hAnsi="Simplified Arabic" w:cs="Simplified Arabic"/>
          <w:b/>
          <w:bCs/>
          <w:sz w:val="28"/>
          <w:szCs w:val="28"/>
          <w:rtl/>
          <w:lang w:bidi="ar-EG"/>
        </w:rPr>
        <w:t>الخاتمة</w:t>
      </w:r>
      <w:bookmarkEnd w:id="81"/>
      <w:r w:rsidRPr="00C93F64">
        <w:rPr>
          <w:rFonts w:ascii="Simplified Arabic" w:hAnsi="Simplified Arabic" w:cs="Simplified Arabic"/>
          <w:b/>
          <w:bCs/>
          <w:sz w:val="28"/>
          <w:szCs w:val="28"/>
          <w:rtl/>
          <w:lang w:bidi="ar-EG"/>
        </w:rPr>
        <w:t xml:space="preserve"> </w:t>
      </w:r>
      <w:bookmarkEnd w:id="82"/>
      <w:r w:rsidR="00C93F64" w:rsidRPr="00C93F64">
        <w:rPr>
          <w:rFonts w:ascii="Simplified Arabic" w:hAnsi="Simplified Arabic" w:cs="Simplified Arabic"/>
          <w:b/>
          <w:bCs/>
          <w:sz w:val="28"/>
          <w:szCs w:val="28"/>
          <w:rtl/>
          <w:lang w:bidi="ar-EG"/>
        </w:rPr>
        <w:t>ومناقشة النتائج</w:t>
      </w:r>
    </w:p>
    <w:p w14:paraId="5D9D7B92" w14:textId="77777777" w:rsidR="00C93F64" w:rsidRPr="00C93F64" w:rsidRDefault="00C93F64" w:rsidP="00C93F64">
      <w:pPr>
        <w:tabs>
          <w:tab w:val="left" w:pos="1277"/>
        </w:tabs>
        <w:spacing w:after="160"/>
        <w:ind w:left="8" w:firstLine="571"/>
        <w:contextualSpacing/>
        <w:rPr>
          <w:rFonts w:ascii="Simplified Arabic" w:eastAsia="Calibri" w:hAnsi="Simplified Arabic" w:cs="Simplified Arabic"/>
          <w:sz w:val="24"/>
          <w:szCs w:val="24"/>
        </w:rPr>
      </w:pPr>
      <w:bookmarkStart w:id="83" w:name="_Hlk162468475"/>
      <w:r w:rsidRPr="00C93F64">
        <w:rPr>
          <w:rFonts w:ascii="Simplified Arabic" w:eastAsia="Calibri" w:hAnsi="Simplified Arabic" w:cs="Simplified Arabic"/>
          <w:sz w:val="24"/>
          <w:szCs w:val="24"/>
          <w:rtl/>
        </w:rPr>
        <w:t>يتضح من النتائج أن المتوسط الحسابي لبعد تخطيط الموارد بلغ (4.18) بانحراف معياري (0.759)، وهذا يدل على أن أفراد عينة الدارسة موافقون على تأثير تخطيط موارد الشركة على فعالية الأداء والجدوى التشغيلية، كما تبين أن استجابات أفراد عينة الدارسة على هذا البعد تراوحت ما بين (4.07 إلى 4.32) من أصل (5.0) درجات.</w:t>
      </w:r>
    </w:p>
    <w:p w14:paraId="2A01B5B6" w14:textId="77777777" w:rsidR="00C93F64" w:rsidRPr="00C93F64" w:rsidRDefault="00C93F64" w:rsidP="00C93F64">
      <w:pPr>
        <w:tabs>
          <w:tab w:val="left" w:pos="1277"/>
        </w:tabs>
        <w:spacing w:after="160"/>
        <w:ind w:left="8" w:firstLine="571"/>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يتضح من النتائج السابقة أن المتوسط الحسابي لبعد التمويل والسيولة بلغ (4.29) بانحراف معياري (0.659)، وهذا يدل على أن أفراد عينة الدارسة موافقون بشدة على تأثير التمويل على فعالية الأداء والجدوى التشغيلية، كما تبين أن استجابات أفراد عينة الدارسة على هذا البعد تراوحت ما بين (4.20 إلى 4.38) من أصل (5.0) درجات، وهذه متوسطات تقع بالفئتين الرابعة والخامسة من فئات المقياس المتدرج الخماسي، واللتين تشيرا إلى درجة موافقة وموافقة بشدة.</w:t>
      </w:r>
    </w:p>
    <w:p w14:paraId="334ECB98" w14:textId="0A4AEEBB" w:rsidR="00C93F64" w:rsidRPr="00C93F64" w:rsidRDefault="00C93F64" w:rsidP="00C93F64">
      <w:pPr>
        <w:tabs>
          <w:tab w:val="left" w:pos="1277"/>
        </w:tabs>
        <w:spacing w:after="160"/>
        <w:ind w:left="8" w:firstLine="571"/>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يتضح من النتائج السابقة أن المتوسط الحسابي لبعد فعالية إدارة المخاطر بلغ (4.22) بانحراف معياري (0.760)، وهذا يدل على أن أفراد عينة الدارسة موافقون بشدة على تأثير إدارة المخاطر على نجاح شركات </w:t>
      </w:r>
      <w:r w:rsidR="00A871BA">
        <w:rPr>
          <w:rFonts w:ascii="Simplified Arabic" w:eastAsia="Calibri" w:hAnsi="Simplified Arabic" w:cs="Simplified Arabic"/>
          <w:sz w:val="24"/>
          <w:szCs w:val="24"/>
          <w:rtl/>
        </w:rPr>
        <w:t>تأجير</w:t>
      </w:r>
      <w:r w:rsidRPr="00C93F64">
        <w:rPr>
          <w:rFonts w:ascii="Simplified Arabic" w:eastAsia="Calibri" w:hAnsi="Simplified Arabic" w:cs="Simplified Arabic"/>
          <w:sz w:val="24"/>
          <w:szCs w:val="24"/>
          <w:rtl/>
        </w:rPr>
        <w:t xml:space="preserve"> السيارات، كما تبين أن استجابات أفراد عينة الدارسة على هذا البعد تراوحت ما بين (4.10 إلى 4.30) من أصل (5.0) درجات، وهذه متوسطات تقع بالفئتين الرابعة والخامسة من فئات المقياس المتدرج الخماسي، واللتين تشيرا إلى درجة موافقة وموافقة بشدة.</w:t>
      </w:r>
    </w:p>
    <w:p w14:paraId="2A9771A4" w14:textId="77777777" w:rsidR="00C93F64" w:rsidRPr="00C93F64" w:rsidRDefault="00C93F64" w:rsidP="00C93F64">
      <w:pPr>
        <w:tabs>
          <w:tab w:val="left" w:pos="1277"/>
        </w:tabs>
        <w:spacing w:after="160"/>
        <w:ind w:left="8" w:firstLine="571"/>
        <w:contextualSpacing/>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يتضح من النتائج السابقة أن المتوسط الحسابي لبعد تأثير إدارة المخاطر على التمويل والسيولة بلغ (4.22) بانحراف معياري (0.691)، وهذا يدل على أن أفراد عينة الدارسة موافقون بشدة على تأثير إدارة المخاطر على التمويل والسيولة، كما تبين أن استجابات أفراد عينة الدارسة على هذا البعد تراوحت ما بين (3.97 إلى 4.33) من أصل (5.0) درجات، وهذه متوسطات تقع بالفئتين الرابعة والخامسة من فئات المقياس المتدرج الخماسي، واللتين تشيرا إلى درجة موافقة وموافقة بشدة.</w:t>
      </w:r>
    </w:p>
    <w:bookmarkEnd w:id="83"/>
    <w:p w14:paraId="2CA6EA0F" w14:textId="297A5801" w:rsidR="00A10F42" w:rsidRPr="00C93F64" w:rsidRDefault="00A10F42" w:rsidP="00C93F64">
      <w:pPr>
        <w:tabs>
          <w:tab w:val="left" w:pos="746"/>
        </w:tabs>
        <w:spacing w:after="16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بينت نتائج الدراسة موافقة أفراد عينة الدارسة بشدة على تأثير عوامل إدارة المخاطرة بمتوسط حسابي (4.22)، كما بينت نتائج الدراسة أن أفراد عينة الدارسة موافقون على تأثير تخطيط موارد </w:t>
      </w:r>
      <w:r w:rsidR="00702ED5" w:rsidRPr="00C93F64">
        <w:rPr>
          <w:rFonts w:ascii="Simplified Arabic" w:eastAsia="Calibri" w:hAnsi="Simplified Arabic" w:cs="Simplified Arabic"/>
          <w:sz w:val="24"/>
          <w:szCs w:val="24"/>
          <w:rtl/>
        </w:rPr>
        <w:t>الشركة</w:t>
      </w:r>
      <w:r w:rsidRPr="00C93F64">
        <w:rPr>
          <w:rFonts w:ascii="Simplified Arabic" w:eastAsia="Calibri" w:hAnsi="Simplified Arabic" w:cs="Simplified Arabic"/>
          <w:sz w:val="24"/>
          <w:szCs w:val="24"/>
          <w:rtl/>
        </w:rPr>
        <w:t xml:space="preserve"> على فعالية الأداء والجدوى التشغيلية</w:t>
      </w:r>
      <w:r w:rsidR="00C93F64" w:rsidRPr="00C93F64">
        <w:rPr>
          <w:rFonts w:ascii="Simplified Arabic" w:eastAsia="Calibri" w:hAnsi="Simplified Arabic" w:cs="Simplified Arabic"/>
          <w:sz w:val="24"/>
          <w:szCs w:val="24"/>
          <w:rtl/>
        </w:rPr>
        <w:t>، و</w:t>
      </w:r>
      <w:r w:rsidRPr="00C93F64">
        <w:rPr>
          <w:rFonts w:ascii="Simplified Arabic" w:eastAsia="Calibri" w:hAnsi="Simplified Arabic" w:cs="Simplified Arabic"/>
          <w:sz w:val="24"/>
          <w:szCs w:val="24"/>
          <w:rtl/>
        </w:rPr>
        <w:t xml:space="preserve">كذلك بينت نتائج الدراسة أن أفراد عينة الدارسة موافقون بشدة على تأثير التمويل على فعالية الأداء والجدوى التشغيلية، كما أوضحت النتائج أن أفراد عينة الدارسة موافقون بشدة على تأثير إدارة المخاطر على </w:t>
      </w:r>
      <w:r w:rsidR="00942F38" w:rsidRPr="00C93F64">
        <w:rPr>
          <w:rFonts w:ascii="Simplified Arabic" w:eastAsia="Calibri" w:hAnsi="Simplified Arabic" w:cs="Simplified Arabic"/>
          <w:sz w:val="24"/>
          <w:szCs w:val="24"/>
          <w:rtl/>
        </w:rPr>
        <w:t xml:space="preserve">نجاح شركات </w:t>
      </w:r>
      <w:r w:rsidR="00A871BA">
        <w:rPr>
          <w:rFonts w:ascii="Simplified Arabic" w:eastAsia="Calibri" w:hAnsi="Simplified Arabic" w:cs="Simplified Arabic"/>
          <w:sz w:val="24"/>
          <w:szCs w:val="24"/>
          <w:rtl/>
        </w:rPr>
        <w:t>تأجير</w:t>
      </w:r>
      <w:r w:rsidR="00942F38" w:rsidRPr="00C93F64">
        <w:rPr>
          <w:rFonts w:ascii="Simplified Arabic" w:eastAsia="Calibri" w:hAnsi="Simplified Arabic" w:cs="Simplified Arabic"/>
          <w:sz w:val="24"/>
          <w:szCs w:val="24"/>
          <w:rtl/>
        </w:rPr>
        <w:t xml:space="preserve"> السيارات</w:t>
      </w:r>
      <w:r w:rsidRPr="00C93F64">
        <w:rPr>
          <w:rFonts w:ascii="Simplified Arabic" w:eastAsia="Calibri" w:hAnsi="Simplified Arabic" w:cs="Simplified Arabic"/>
          <w:sz w:val="24"/>
          <w:szCs w:val="24"/>
          <w:rtl/>
        </w:rPr>
        <w:t>.</w:t>
      </w:r>
    </w:p>
    <w:p w14:paraId="1A6DFC6C" w14:textId="77777777" w:rsidR="00A10F42" w:rsidRPr="00C93F64" w:rsidRDefault="00A10F42" w:rsidP="00BE725F">
      <w:pPr>
        <w:pStyle w:val="ab"/>
        <w:numPr>
          <w:ilvl w:val="0"/>
          <w:numId w:val="39"/>
        </w:numPr>
        <w:outlineLvl w:val="0"/>
        <w:rPr>
          <w:rFonts w:ascii="Simplified Arabic" w:hAnsi="Simplified Arabic" w:cs="Simplified Arabic"/>
          <w:b/>
          <w:bCs/>
          <w:sz w:val="28"/>
          <w:szCs w:val="28"/>
          <w:lang w:bidi="ar-EG"/>
        </w:rPr>
      </w:pPr>
      <w:bookmarkStart w:id="84" w:name="_Toc202560117"/>
      <w:bookmarkStart w:id="85" w:name="_Toc214635126"/>
      <w:bookmarkStart w:id="86" w:name="_Toc214635236"/>
      <w:r w:rsidRPr="00C93F64">
        <w:rPr>
          <w:rFonts w:ascii="Simplified Arabic" w:hAnsi="Simplified Arabic" w:cs="Simplified Arabic"/>
          <w:b/>
          <w:bCs/>
          <w:sz w:val="28"/>
          <w:szCs w:val="28"/>
          <w:rtl/>
          <w:lang w:bidi="ar-EG"/>
        </w:rPr>
        <w:t>توصيات الدراسة</w:t>
      </w:r>
      <w:bookmarkEnd w:id="84"/>
      <w:bookmarkEnd w:id="85"/>
      <w:bookmarkEnd w:id="86"/>
    </w:p>
    <w:p w14:paraId="08796CD7" w14:textId="4D784A8B" w:rsidR="00A10F42" w:rsidRPr="00C93F64" w:rsidRDefault="00A10F42" w:rsidP="00A10F42">
      <w:pPr>
        <w:outlineLvl w:val="0"/>
        <w:rPr>
          <w:rFonts w:ascii="Simplified Arabic" w:hAnsi="Simplified Arabic" w:cs="Simplified Arabic"/>
          <w:sz w:val="24"/>
          <w:szCs w:val="24"/>
          <w:rtl/>
          <w:lang w:bidi="ar-EG"/>
        </w:rPr>
      </w:pPr>
      <w:bookmarkStart w:id="87" w:name="_Toc214635127"/>
      <w:bookmarkStart w:id="88" w:name="_Toc214635237"/>
      <w:r w:rsidRPr="00C93F64">
        <w:rPr>
          <w:rFonts w:ascii="Simplified Arabic" w:hAnsi="Simplified Arabic" w:cs="Simplified Arabic"/>
          <w:sz w:val="24"/>
          <w:szCs w:val="24"/>
          <w:rtl/>
          <w:lang w:bidi="ar-EG"/>
        </w:rPr>
        <w:t xml:space="preserve">بناء على النتائج، </w:t>
      </w:r>
      <w:r w:rsidR="00AD64B9" w:rsidRPr="00C93F64">
        <w:rPr>
          <w:rFonts w:ascii="Simplified Arabic" w:hAnsi="Simplified Arabic" w:cs="Simplified Arabic"/>
          <w:sz w:val="24"/>
          <w:szCs w:val="24"/>
          <w:rtl/>
          <w:lang w:bidi="ar-EG"/>
        </w:rPr>
        <w:t>ي</w:t>
      </w:r>
      <w:r w:rsidRPr="00C93F64">
        <w:rPr>
          <w:rFonts w:ascii="Simplified Arabic" w:hAnsi="Simplified Arabic" w:cs="Simplified Arabic"/>
          <w:sz w:val="24"/>
          <w:szCs w:val="24"/>
          <w:rtl/>
          <w:lang w:bidi="ar-EG"/>
        </w:rPr>
        <w:t>وصي الباحث بما يلي: -</w:t>
      </w:r>
      <w:bookmarkEnd w:id="87"/>
      <w:bookmarkEnd w:id="88"/>
      <w:r w:rsidRPr="00C93F64">
        <w:rPr>
          <w:rFonts w:ascii="Simplified Arabic" w:hAnsi="Simplified Arabic" w:cs="Simplified Arabic"/>
          <w:sz w:val="24"/>
          <w:szCs w:val="24"/>
          <w:rtl/>
          <w:lang w:bidi="ar-EG"/>
        </w:rPr>
        <w:t xml:space="preserve"> </w:t>
      </w:r>
    </w:p>
    <w:p w14:paraId="3490847B"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مراجعة المخاطر بشكل دوري لتحديث الخطط الاستراتيجية والاستجابة للتغيرات التشغيلية والاقتصادية</w:t>
      </w:r>
      <w:r w:rsidRPr="00C93F64">
        <w:rPr>
          <w:rFonts w:ascii="Simplified Arabic" w:eastAsia="Calibri" w:hAnsi="Simplified Arabic" w:cs="Simplified Arabic"/>
          <w:sz w:val="24"/>
          <w:szCs w:val="24"/>
        </w:rPr>
        <w:t>.</w:t>
      </w:r>
    </w:p>
    <w:p w14:paraId="0BCC415B"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تطوير مؤشرات أداء مبكرة للكشف عن المخاطر المحتملة قبل تفاقمها، مثل مراقبة الاتجاهات المالية والتشغيلية</w:t>
      </w:r>
      <w:r w:rsidRPr="00C93F64">
        <w:rPr>
          <w:rFonts w:ascii="Simplified Arabic" w:eastAsia="Calibri" w:hAnsi="Simplified Arabic" w:cs="Simplified Arabic"/>
          <w:sz w:val="24"/>
          <w:szCs w:val="24"/>
        </w:rPr>
        <w:t>.</w:t>
      </w:r>
    </w:p>
    <w:p w14:paraId="6D67C2B2"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lastRenderedPageBreak/>
        <w:t>نشر الوعي حول أهمية إدارة المخاطر على مستوى الشركة بالكامل، وجعل كل موظف مسؤولاً عن تحديد ومعالجة المخاطر ضمن نطاق عمله</w:t>
      </w:r>
      <w:r w:rsidRPr="00C93F64">
        <w:rPr>
          <w:rFonts w:ascii="Simplified Arabic" w:eastAsia="Calibri" w:hAnsi="Simplified Arabic" w:cs="Simplified Arabic"/>
          <w:sz w:val="24"/>
          <w:szCs w:val="24"/>
        </w:rPr>
        <w:t>.</w:t>
      </w:r>
    </w:p>
    <w:p w14:paraId="16AF13FD"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وضع خطط جاهزة لمواجهة الأزمات التشغيلية، مثل الأعطال الكبيرة، الحوادث، أو الأزمات المالية، لضمان استمرارية العمل</w:t>
      </w:r>
      <w:r w:rsidRPr="00C93F64">
        <w:rPr>
          <w:rFonts w:ascii="Simplified Arabic" w:eastAsia="Calibri" w:hAnsi="Simplified Arabic" w:cs="Simplified Arabic"/>
          <w:sz w:val="24"/>
          <w:szCs w:val="24"/>
        </w:rPr>
        <w:t>.</w:t>
      </w:r>
    </w:p>
    <w:p w14:paraId="41518D35"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إدراج معايير إدارة المخاطر في عقود الموردين والشركاء لضمان استقرار سلسلة التوريد وتقليل تأثير المخاطر على العمليات</w:t>
      </w:r>
      <w:r w:rsidRPr="00C93F64">
        <w:rPr>
          <w:rFonts w:ascii="Simplified Arabic" w:eastAsia="Calibri" w:hAnsi="Simplified Arabic" w:cs="Simplified Arabic"/>
          <w:sz w:val="24"/>
          <w:szCs w:val="24"/>
        </w:rPr>
        <w:t>.</w:t>
      </w:r>
    </w:p>
    <w:p w14:paraId="3B50A254"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تحديث بنود العقود لضمان تغطية المخاطر المحتملة، واستخدام التأمين كأداة لحماية الشركة من الخسائر المالية الكبيرة</w:t>
      </w:r>
      <w:r w:rsidRPr="00C93F64">
        <w:rPr>
          <w:rFonts w:ascii="Simplified Arabic" w:eastAsia="Calibri" w:hAnsi="Simplified Arabic" w:cs="Simplified Arabic"/>
          <w:sz w:val="24"/>
          <w:szCs w:val="24"/>
        </w:rPr>
        <w:t>.</w:t>
      </w:r>
    </w:p>
    <w:p w14:paraId="3009EBF1"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استخدام التحليلات التنبؤية لتقدير احتمالية المخاطر وتأثيرها المالي والتشغيلي، وربط نتائج التحليل بخطط العمل</w:t>
      </w:r>
      <w:r w:rsidRPr="00C93F64">
        <w:rPr>
          <w:rFonts w:ascii="Simplified Arabic" w:eastAsia="Calibri" w:hAnsi="Simplified Arabic" w:cs="Simplified Arabic"/>
          <w:sz w:val="24"/>
          <w:szCs w:val="24"/>
        </w:rPr>
        <w:t>.</w:t>
      </w:r>
    </w:p>
    <w:p w14:paraId="1D936620" w14:textId="77777777" w:rsidR="00AD64B9" w:rsidRPr="00C93F64" w:rsidRDefault="00AD64B9" w:rsidP="00AD64B9">
      <w:pPr>
        <w:pStyle w:val="ab"/>
        <w:numPr>
          <w:ilvl w:val="0"/>
          <w:numId w:val="75"/>
        </w:numPr>
        <w:tabs>
          <w:tab w:val="left" w:pos="746"/>
        </w:tabs>
        <w:spacing w:after="16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تشجيع تطوير حلول مبتكرة للتحديات التشغيلية، مثل تحسين صيانة السيارات، أو استخدام تطبيقات إدارة أسطول ذكية لتقليل المخاطر التشغيلية</w:t>
      </w:r>
      <w:r w:rsidRPr="00C93F64">
        <w:rPr>
          <w:rFonts w:ascii="Simplified Arabic" w:eastAsia="Calibri" w:hAnsi="Simplified Arabic" w:cs="Simplified Arabic"/>
          <w:sz w:val="24"/>
          <w:szCs w:val="24"/>
        </w:rPr>
        <w:t>.</w:t>
      </w:r>
    </w:p>
    <w:p w14:paraId="3188A043" w14:textId="77777777" w:rsidR="00A10F42" w:rsidRPr="00C93F64" w:rsidRDefault="00A10F42" w:rsidP="00A10F42">
      <w:pPr>
        <w:tabs>
          <w:tab w:val="left" w:pos="746"/>
        </w:tabs>
        <w:spacing w:after="160"/>
        <w:contextualSpacing/>
        <w:outlineLvl w:val="0"/>
        <w:rPr>
          <w:rFonts w:ascii="Simplified Arabic" w:eastAsia="Calibri" w:hAnsi="Simplified Arabic" w:cs="Simplified Arabic"/>
          <w:sz w:val="24"/>
          <w:szCs w:val="24"/>
          <w:rtl/>
          <w:lang w:bidi="ar-EG"/>
        </w:rPr>
      </w:pPr>
    </w:p>
    <w:p w14:paraId="296362E2" w14:textId="4F8EAF1E" w:rsidR="00F27FCE" w:rsidRPr="00C93F64" w:rsidRDefault="00F27FCE" w:rsidP="00BE725F">
      <w:pPr>
        <w:pStyle w:val="ab"/>
        <w:numPr>
          <w:ilvl w:val="0"/>
          <w:numId w:val="39"/>
        </w:numPr>
        <w:outlineLvl w:val="0"/>
        <w:rPr>
          <w:rFonts w:ascii="Simplified Arabic" w:hAnsi="Simplified Arabic" w:cs="Simplified Arabic"/>
          <w:b/>
          <w:bCs/>
          <w:sz w:val="28"/>
          <w:szCs w:val="28"/>
          <w:rtl/>
          <w:lang w:bidi="ar-EG"/>
        </w:rPr>
      </w:pPr>
      <w:bookmarkStart w:id="89" w:name="_Toc214635128"/>
      <w:bookmarkStart w:id="90" w:name="_Toc214635238"/>
      <w:r w:rsidRPr="00C93F64">
        <w:rPr>
          <w:rFonts w:ascii="Simplified Arabic" w:hAnsi="Simplified Arabic" w:cs="Simplified Arabic"/>
          <w:b/>
          <w:bCs/>
          <w:sz w:val="28"/>
          <w:szCs w:val="28"/>
          <w:rtl/>
          <w:lang w:bidi="ar-EG"/>
        </w:rPr>
        <w:t>المراجع:</w:t>
      </w:r>
      <w:bookmarkEnd w:id="89"/>
      <w:bookmarkEnd w:id="90"/>
    </w:p>
    <w:p w14:paraId="734F5423" w14:textId="6130F54E" w:rsidR="0052257F" w:rsidRPr="00C93F64" w:rsidRDefault="0052257F" w:rsidP="00CB1858">
      <w:pPr>
        <w:rPr>
          <w:rFonts w:ascii="Simplified Arabic" w:hAnsi="Simplified Arabic" w:cs="Simplified Arabic"/>
          <w:b/>
          <w:bCs/>
          <w:sz w:val="24"/>
          <w:szCs w:val="24"/>
          <w:rtl/>
          <w:lang w:bidi="ar-EG"/>
        </w:rPr>
      </w:pPr>
      <w:r w:rsidRPr="00C93F64">
        <w:rPr>
          <w:rFonts w:ascii="Simplified Arabic" w:hAnsi="Simplified Arabic" w:cs="Simplified Arabic"/>
          <w:b/>
          <w:bCs/>
          <w:sz w:val="24"/>
          <w:szCs w:val="24"/>
          <w:rtl/>
          <w:lang w:bidi="ar-EG"/>
        </w:rPr>
        <w:t>أولًا: المراجع العربية:</w:t>
      </w:r>
    </w:p>
    <w:p w14:paraId="29DEA8F9"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درويش، محمود أحمد .(2018). مناهج البحث في العلوم الإنسانية، القاهرة: مؤسسة الأمة العربية للنشر.</w:t>
      </w:r>
    </w:p>
    <w:p w14:paraId="5E05136D"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الرواشدة، ينال عاطف سلام، والشورة، عبد الله أحمد سليمان. (2022). أثر إدارة المخاطر في مرونة سلسلة التوريد: الدور المعدل للتمكين في شركة البوتاس العربية (رسالة دكتوراة غير منشورة). جامعة العلوم الإسلامية العالمية، عمان.</w:t>
      </w:r>
    </w:p>
    <w:p w14:paraId="03C71491"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السعود، سعود. (2016). أداء المصارف الكويتية و تأثير إدارة المخاطر المالية: دراسة تحليلية. مجلة التمويل والإدارة المالية، 3(2)، .68-55</w:t>
      </w:r>
    </w:p>
    <w:p w14:paraId="076CBB99"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السعود، سعود. (2016). أداء المصارف الكويتية وتأثير إدارة المخاطر المالية: دراسة تحليلية. مجلة التمويل والإدارة المالية، 3(2)، .68-55</w:t>
      </w:r>
    </w:p>
    <w:p w14:paraId="7165838B" w14:textId="6FC99FCA"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الشمري، سعود. (2020). تقييم أداء المصارف الكويتية من </w:t>
      </w:r>
      <w:r w:rsidR="00A871BA">
        <w:rPr>
          <w:rFonts w:ascii="Simplified Arabic" w:eastAsia="Calibri" w:hAnsi="Simplified Arabic" w:cs="Simplified Arabic"/>
          <w:sz w:val="24"/>
          <w:szCs w:val="24"/>
          <w:rtl/>
        </w:rPr>
        <w:t>خلال</w:t>
      </w:r>
      <w:r w:rsidRPr="00C93F64">
        <w:rPr>
          <w:rFonts w:ascii="Simplified Arabic" w:eastAsia="Calibri" w:hAnsi="Simplified Arabic" w:cs="Simplified Arabic"/>
          <w:sz w:val="24"/>
          <w:szCs w:val="24"/>
          <w:rtl/>
        </w:rPr>
        <w:t xml:space="preserve"> مؤشرات المخاطر المالية: دراسة تطبيقية. مجلة التمويل والإدارة المصرفية، 7)3)، .148-135</w:t>
      </w:r>
    </w:p>
    <w:p w14:paraId="5E7456B8"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الضحيان، سعود ضحيان. (1420). العينات وتطبيقها في الدراسات ‏الاجتماعية، الرياض، مكتبة الملك فهد الوطنية.‏</w:t>
      </w:r>
    </w:p>
    <w:p w14:paraId="302FA7FD" w14:textId="77777777" w:rsidR="00BE725F" w:rsidRPr="00C93F64" w:rsidRDefault="00BE725F" w:rsidP="00BE725F">
      <w:pPr>
        <w:tabs>
          <w:tab w:val="right" w:pos="656"/>
        </w:tabs>
        <w:ind w:left="656" w:hanging="720"/>
        <w:jc w:val="left"/>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عبيدات،ذوقان؛عبدالحق،كايد؛عدس،عبدالرحمن.(2010).البحث العلمي مفهومه وأدواته ‏وأساليبه، عمان، دار الفكر.‏</w:t>
      </w:r>
    </w:p>
    <w:p w14:paraId="1DEEDF37" w14:textId="7123660F"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 xml:space="preserve">العجمي، سارة. (2018). تقييم أداء المصارف الكويتية من </w:t>
      </w:r>
      <w:r w:rsidR="00A871BA">
        <w:rPr>
          <w:rFonts w:ascii="Simplified Arabic" w:eastAsia="Calibri" w:hAnsi="Simplified Arabic" w:cs="Simplified Arabic"/>
          <w:sz w:val="24"/>
          <w:szCs w:val="24"/>
          <w:rtl/>
        </w:rPr>
        <w:t>خلال</w:t>
      </w:r>
      <w:r w:rsidRPr="00C93F64">
        <w:rPr>
          <w:rFonts w:ascii="Simplified Arabic" w:eastAsia="Calibri" w:hAnsi="Simplified Arabic" w:cs="Simplified Arabic"/>
          <w:sz w:val="24"/>
          <w:szCs w:val="24"/>
          <w:rtl/>
        </w:rPr>
        <w:t xml:space="preserve"> مؤشرات مالية. مجلة </w:t>
      </w:r>
      <w:r w:rsidR="00A871BA" w:rsidRPr="00C93F64">
        <w:rPr>
          <w:rFonts w:ascii="Simplified Arabic" w:eastAsia="Calibri" w:hAnsi="Simplified Arabic" w:cs="Simplified Arabic" w:hint="cs"/>
          <w:sz w:val="24"/>
          <w:szCs w:val="24"/>
          <w:rtl/>
        </w:rPr>
        <w:t>الاقتصاد</w:t>
      </w:r>
      <w:r w:rsidRPr="00C93F64">
        <w:rPr>
          <w:rFonts w:ascii="Simplified Arabic" w:eastAsia="Calibri" w:hAnsi="Simplified Arabic" w:cs="Simplified Arabic"/>
          <w:sz w:val="24"/>
          <w:szCs w:val="24"/>
          <w:rtl/>
        </w:rPr>
        <w:t xml:space="preserve"> والتمويل </w:t>
      </w:r>
      <w:r w:rsidR="00A871BA" w:rsidRPr="00C93F64">
        <w:rPr>
          <w:rFonts w:ascii="Simplified Arabic" w:eastAsia="Calibri" w:hAnsi="Simplified Arabic" w:cs="Simplified Arabic" w:hint="cs"/>
          <w:sz w:val="24"/>
          <w:szCs w:val="24"/>
          <w:rtl/>
        </w:rPr>
        <w:t>الإسلامي</w:t>
      </w:r>
      <w:r w:rsidRPr="00C93F64">
        <w:rPr>
          <w:rFonts w:ascii="Simplified Arabic" w:eastAsia="Calibri" w:hAnsi="Simplified Arabic" w:cs="Simplified Arabic"/>
          <w:sz w:val="24"/>
          <w:szCs w:val="24"/>
          <w:rtl/>
        </w:rPr>
        <w:t>، 5(3)، .91-78</w:t>
      </w:r>
    </w:p>
    <w:p w14:paraId="6FF601B7"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العريفي، أسامة عباس أحمد، والحرافشة، مالك إبراهيم راجي. (2019). أثر المعايير الدولية لتقييم المشاريع على نجاح المشاريع في الشركات الإنشائية الهندسية الأردنية (رسالة ماجستير غير منشورة). جامعة عمان العربية، عمان.</w:t>
      </w:r>
    </w:p>
    <w:p w14:paraId="4BACC749"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lastRenderedPageBreak/>
        <w:t>أحمد على العامري (2014) إدارة المخاطر والتأمين جامعة العلوم والتكنولوجيا، ط:1 صنعاء، اليمن</w:t>
      </w:r>
    </w:p>
    <w:p w14:paraId="3E661476"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بلغنامي، نجاة وسيلة، وبلعيدي، كمال (2020). أهمية منهجية إدارة المخاطر في مؤسسات التأمين الاجتماعي على المشتركين. المجلة الجزائرية للاقتصاد والإدارة.</w:t>
      </w:r>
    </w:p>
    <w:p w14:paraId="6D2BBDA5"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الحيارى، أحمد غالب عبد الحليم، والحياصات، إياد بشير.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w:t>
      </w:r>
    </w:p>
    <w:p w14:paraId="4217476C"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العزاوي، محمد عبد الوهاب (2016). إدارة المشروع منهج معرفي ودليل تطبيقي. دار دجلة للنشر والتوزيع.</w:t>
      </w:r>
    </w:p>
    <w:p w14:paraId="121BC40B"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العنزي، عبد الرحمن. (2020). استخدام النماذج الكمية في تقييم المخاطر المالية: دراسة حالة للبنوك الكويتية. مجلة البحوث المالية والمصرفية، 7(1)، .58-45</w:t>
      </w:r>
    </w:p>
    <w:p w14:paraId="03909232"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العنزي، نواف. (2018). تحليل تأثير أساليب إدارة المخاطر على أداء المصارف الكويتية. مجلة التمويل والإدارة المالية، 118-105 ،(4)5</w:t>
      </w:r>
    </w:p>
    <w:p w14:paraId="64CC0E3E"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عودة، جهاد (2020). المخاطر الاستراتيجية وإدارتها. المكتب العربي للمعارف.</w:t>
      </w:r>
    </w:p>
    <w:p w14:paraId="034B509F"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المري، حمد سالم، القعيد، مرزوق عابد، والصوالحة، أيوب أحمد محمد. (2020). أثر إدارة المخاطر على الأداء الاستراتيجي: ذكاء الأعمال كمتغير وسيط في الشركات التجارية العاملة في دولة الكويت (رسالة دكتوراة غير منشورة) جامعة العلوم الإسلامية العالمية، عمان.</w:t>
      </w:r>
    </w:p>
    <w:p w14:paraId="7B608D0B"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المطيري، أحمد. (2017). مؤشرات الكفاءة وأداء المصارف الكويتية: دراسة تحليلية. مجلة الإدارة المصرفية والمالية، .46-33 ،(1)4</w:t>
      </w:r>
    </w:p>
    <w:p w14:paraId="420FE26C" w14:textId="77777777" w:rsidR="00BE725F" w:rsidRPr="00C93F64" w:rsidRDefault="00BE725F" w:rsidP="00BE725F">
      <w:pPr>
        <w:tabs>
          <w:tab w:val="right" w:pos="656"/>
        </w:tabs>
        <w:ind w:left="656" w:hanging="720"/>
        <w:rPr>
          <w:rFonts w:ascii="Simplified Arabic" w:hAnsi="Simplified Arabic" w:cs="Simplified Arabic"/>
          <w:sz w:val="24"/>
          <w:szCs w:val="24"/>
          <w:rtl/>
          <w:lang w:bidi="ar-EG"/>
        </w:rPr>
      </w:pPr>
      <w:r w:rsidRPr="00C93F64">
        <w:rPr>
          <w:rFonts w:ascii="Simplified Arabic" w:hAnsi="Simplified Arabic" w:cs="Simplified Arabic"/>
          <w:sz w:val="24"/>
          <w:szCs w:val="24"/>
          <w:rtl/>
          <w:lang w:bidi="ar-EG"/>
        </w:rPr>
        <w:t>المعادات، هديل محمد حديثه، وأبو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14:paraId="766E2AB7" w14:textId="77777777" w:rsidR="00BE725F" w:rsidRPr="00C93F64" w:rsidRDefault="00BE725F" w:rsidP="00BE725F">
      <w:pPr>
        <w:tabs>
          <w:tab w:val="right" w:pos="656"/>
        </w:tabs>
        <w:ind w:left="656" w:hanging="72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tl/>
        </w:rPr>
        <w:t>المنيزل،عبدالله؛العتوم،يوسف.(2010).مناهج البحث في العلوم التربوية ‏والنفسية، عمان، دار أثراء للنشر والتوزيع.‏</w:t>
      </w:r>
    </w:p>
    <w:p w14:paraId="7B699461" w14:textId="77777777" w:rsidR="00BE725F" w:rsidRPr="00C93F64" w:rsidRDefault="00BE725F" w:rsidP="00BE725F">
      <w:pPr>
        <w:rPr>
          <w:rFonts w:ascii="Simplified Arabic" w:eastAsia="Calibri" w:hAnsi="Simplified Arabic" w:cs="Simplified Arabic"/>
          <w:b/>
          <w:bCs/>
          <w:sz w:val="24"/>
          <w:szCs w:val="24"/>
          <w:rtl/>
        </w:rPr>
      </w:pPr>
      <w:r w:rsidRPr="00C93F64">
        <w:rPr>
          <w:rFonts w:ascii="Simplified Arabic" w:eastAsia="Calibri" w:hAnsi="Simplified Arabic" w:cs="Simplified Arabic"/>
          <w:b/>
          <w:bCs/>
          <w:sz w:val="24"/>
          <w:szCs w:val="24"/>
          <w:rtl/>
        </w:rPr>
        <w:t>ثانيًا: المراجع باللغة الإنجليزية:</w:t>
      </w:r>
    </w:p>
    <w:p w14:paraId="1C6E4EA4" w14:textId="77777777" w:rsidR="00BE725F" w:rsidRPr="00C93F64" w:rsidRDefault="00BE725F" w:rsidP="00BE725F">
      <w:pPr>
        <w:bidi w:val="0"/>
        <w:ind w:left="810" w:hanging="810"/>
        <w:rPr>
          <w:rFonts w:ascii="Simplified Arabic" w:eastAsia="Calibri" w:hAnsi="Simplified Arabic" w:cs="Simplified Arabic"/>
          <w:sz w:val="24"/>
          <w:szCs w:val="24"/>
          <w:rtl/>
        </w:rPr>
      </w:pPr>
      <w:r w:rsidRPr="00C93F64">
        <w:rPr>
          <w:rFonts w:ascii="Simplified Arabic" w:eastAsia="Calibri" w:hAnsi="Simplified Arabic" w:cs="Simplified Arabic"/>
          <w:sz w:val="24"/>
          <w:szCs w:val="24"/>
        </w:rPr>
        <w:t>Ahinful, G. S., Boakye, J. D., &amp; Osei Bempah, N. D. (2023). Determinants of SMEs’ financial performance: evidence from an emerging economy. Journal of Small Business &amp; Entrepreneurship: 35(3): 362-386.</w:t>
      </w:r>
    </w:p>
    <w:p w14:paraId="4ECBB7BA"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Ahmed, M. A., Mukhongo, A., &amp; Datche, E. (2019). Effect of financial risk management on financial performance of small and medium enterprises in Hirshabelle StateSomalia. The Strategic Journal of Business &amp; Change Management: 6(2): 1563-1577.</w:t>
      </w:r>
    </w:p>
    <w:p w14:paraId="785445B7"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Apaloo, S., Dzah Bright, C. A., &amp; Consult, B. B. (2022). The Effect of Risk Management Practices on Performance of Small and Medium Scale Enterprises. Enterprise Risk Management:7(1): 1-16.</w:t>
      </w:r>
    </w:p>
    <w:p w14:paraId="540373F1" w14:textId="77777777" w:rsidR="00BE725F" w:rsidRPr="00C93F64" w:rsidRDefault="00BE725F" w:rsidP="00BE725F">
      <w:pPr>
        <w:bidi w:val="0"/>
        <w:ind w:left="810" w:hanging="810"/>
        <w:rPr>
          <w:rFonts w:ascii="Simplified Arabic" w:hAnsi="Simplified Arabic" w:cs="Simplified Arabic"/>
          <w:sz w:val="24"/>
          <w:szCs w:val="24"/>
          <w:lang w:bidi="ar-EG"/>
        </w:rPr>
      </w:pPr>
      <w:r w:rsidRPr="00C93F64">
        <w:rPr>
          <w:rStyle w:val="fontstyle01"/>
          <w:rFonts w:ascii="Simplified Arabic" w:hAnsi="Simplified Arabic" w:cs="Simplified Arabic"/>
          <w:sz w:val="24"/>
          <w:szCs w:val="24"/>
        </w:rPr>
        <w:t>Ayers, John Cerm, &amp; Hutchins, Greg (2019). Project risk management. CERM Academy.</w:t>
      </w:r>
    </w:p>
    <w:p w14:paraId="2383C523"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lastRenderedPageBreak/>
        <w:t>Banks, E. and Dunn, R. (2003) Practical Risk Management: An Executive Guide to Avoiding Surprises and Losses, John Wiley and Sons Ltd.</w:t>
      </w:r>
    </w:p>
    <w:p w14:paraId="112E885D"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Berrell, M. (2017). Enterprise Risk Management in China. Researchgate.</w:t>
      </w:r>
    </w:p>
    <w:p w14:paraId="39BE45CE" w14:textId="77777777" w:rsidR="00BE725F" w:rsidRPr="00C93F64" w:rsidRDefault="00BE725F" w:rsidP="00BE725F">
      <w:pPr>
        <w:bidi w:val="0"/>
        <w:ind w:left="810" w:hanging="810"/>
        <w:rPr>
          <w:rFonts w:ascii="Simplified Arabic" w:hAnsi="Simplified Arabic" w:cs="Simplified Arabic"/>
          <w:sz w:val="24"/>
          <w:szCs w:val="24"/>
        </w:rPr>
      </w:pPr>
      <w:r w:rsidRPr="00C93F64">
        <w:rPr>
          <w:rStyle w:val="fontstyle01"/>
          <w:rFonts w:ascii="Simplified Arabic" w:hAnsi="Simplified Arabic" w:cs="Simplified Arabic"/>
          <w:sz w:val="24"/>
          <w:szCs w:val="24"/>
        </w:rPr>
        <w:t>Chapelle, Ariane (2019). Operational risk management: Best practices in the financial services industry. John Wiley &amp; Sons</w:t>
      </w:r>
      <w:r w:rsidRPr="00C93F64">
        <w:rPr>
          <w:rFonts w:ascii="Simplified Arabic" w:hAnsi="Simplified Arabic" w:cs="Simplified Arabic"/>
          <w:sz w:val="24"/>
          <w:szCs w:val="24"/>
        </w:rPr>
        <w:t xml:space="preserve">, </w:t>
      </w:r>
      <w:r w:rsidRPr="00C93F64">
        <w:rPr>
          <w:rStyle w:val="fontstyle01"/>
          <w:rFonts w:ascii="Simplified Arabic" w:hAnsi="Simplified Arabic" w:cs="Simplified Arabic"/>
          <w:sz w:val="24"/>
          <w:szCs w:val="24"/>
        </w:rPr>
        <w:t>Ltd.</w:t>
      </w:r>
      <w:r w:rsidRPr="00C93F64">
        <w:rPr>
          <w:rFonts w:ascii="Simplified Arabic" w:hAnsi="Simplified Arabic" w:cs="Simplified Arabic"/>
          <w:sz w:val="24"/>
          <w:szCs w:val="24"/>
        </w:rPr>
        <w:t xml:space="preserve"> </w:t>
      </w:r>
    </w:p>
    <w:p w14:paraId="5388B18C" w14:textId="77777777" w:rsidR="00BE725F" w:rsidRPr="00C93F64" w:rsidRDefault="00BE725F" w:rsidP="00BE725F">
      <w:pPr>
        <w:bidi w:val="0"/>
        <w:ind w:left="810" w:hanging="810"/>
        <w:rPr>
          <w:rFonts w:ascii="Simplified Arabic" w:hAnsi="Simplified Arabic" w:cs="Simplified Arabic"/>
          <w:sz w:val="24"/>
          <w:szCs w:val="24"/>
        </w:rPr>
      </w:pPr>
      <w:r w:rsidRPr="00C93F64">
        <w:rPr>
          <w:rStyle w:val="fontstyle01"/>
          <w:rFonts w:ascii="Simplified Arabic" w:hAnsi="Simplified Arabic" w:cs="Simplified Arabic"/>
          <w:sz w:val="24"/>
          <w:szCs w:val="24"/>
        </w:rPr>
        <w:t>Fraser-Arnott, M. (2018). Combining Project Management and Change Management for Project Success in Libraries. In</w:t>
      </w:r>
      <w:r w:rsidRPr="00C93F64">
        <w:rPr>
          <w:rFonts w:ascii="Simplified Arabic" w:hAnsi="Simplified Arabic" w:cs="Simplified Arabic"/>
          <w:sz w:val="24"/>
          <w:szCs w:val="24"/>
        </w:rPr>
        <w:br/>
      </w:r>
      <w:r w:rsidRPr="00C93F64">
        <w:rPr>
          <w:rStyle w:val="fontstyle01"/>
          <w:rFonts w:ascii="Simplified Arabic" w:hAnsi="Simplified Arabic" w:cs="Simplified Arabic"/>
          <w:sz w:val="24"/>
          <w:szCs w:val="24"/>
        </w:rPr>
        <w:t>Project Management in the Library Workplace (Advances in Library Administration and Organization, Vol. 38, pp. 167-</w:t>
      </w:r>
      <w:r w:rsidRPr="00C93F64">
        <w:rPr>
          <w:rFonts w:ascii="Simplified Arabic" w:hAnsi="Simplified Arabic" w:cs="Simplified Arabic"/>
          <w:sz w:val="24"/>
          <w:szCs w:val="24"/>
        </w:rPr>
        <w:br/>
      </w:r>
      <w:r w:rsidRPr="00C93F64">
        <w:rPr>
          <w:rStyle w:val="fontstyle01"/>
          <w:rFonts w:ascii="Simplified Arabic" w:hAnsi="Simplified Arabic" w:cs="Simplified Arabic"/>
          <w:sz w:val="24"/>
          <w:szCs w:val="24"/>
        </w:rPr>
        <w:t xml:space="preserve">186). </w:t>
      </w:r>
    </w:p>
    <w:p w14:paraId="3E102D2A"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 </w:t>
      </w:r>
      <w:r w:rsidRPr="00C93F64">
        <w:rPr>
          <w:rFonts w:ascii="Simplified Arabic" w:eastAsia="Calibri" w:hAnsi="Simplified Arabic" w:cs="Simplified Arabic"/>
          <w:sz w:val="24"/>
          <w:szCs w:val="24"/>
        </w:rPr>
        <w:t>Kalia, V., &amp; Gill, S. (2023). Corporate governance and risk management: A systematic review and synthesis for future research. Journal of Asia Business Studies, 17(6), 1122–1145. https://doi.org/10.1108/JABS-07-2022-0151</w:t>
      </w:r>
    </w:p>
    <w:p w14:paraId="0DA16DEA"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tl/>
        </w:rPr>
        <w:t xml:space="preserve"> </w:t>
      </w:r>
      <w:r w:rsidRPr="00C93F64">
        <w:rPr>
          <w:rFonts w:ascii="Simplified Arabic" w:eastAsia="Calibri" w:hAnsi="Simplified Arabic" w:cs="Simplified Arabic"/>
          <w:sz w:val="24"/>
          <w:szCs w:val="24"/>
        </w:rPr>
        <w:t xml:space="preserve">Alatassi, A., &amp; Pillai, R. (2024). Corporate governance and risk management: An evaluation of board responsibilities in Western and Islamic banks. Economics and Business Review, 10(1), 99–116. </w:t>
      </w:r>
    </w:p>
    <w:p w14:paraId="050272B1"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 xml:space="preserve">OECD. (2014). Risk management and corporate governance. Paris: OECD Publishing. </w:t>
      </w:r>
    </w:p>
    <w:p w14:paraId="49F6AB1F"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nechel, WR, Salterio, SE and Ballou, B (2007) Auditing, Assurance and Risk, Third edition South-Western, Cengage Learning.</w:t>
      </w:r>
    </w:p>
    <w:p w14:paraId="170F8E4B" w14:textId="77777777" w:rsidR="00BE725F" w:rsidRPr="00C93F64" w:rsidRDefault="00BE725F" w:rsidP="00BE725F">
      <w:pPr>
        <w:bidi w:val="0"/>
        <w:ind w:left="810" w:hanging="810"/>
        <w:rPr>
          <w:rFonts w:ascii="Simplified Arabic" w:eastAsia="Calibri" w:hAnsi="Simplified Arabic" w:cs="Simplified Arabic"/>
          <w:sz w:val="24"/>
          <w:szCs w:val="24"/>
        </w:rPr>
      </w:pPr>
      <w:r w:rsidRPr="00C93F64">
        <w:rPr>
          <w:rFonts w:ascii="Simplified Arabic" w:eastAsia="Calibri" w:hAnsi="Simplified Arabic" w:cs="Simplified Arabic"/>
          <w:sz w:val="24"/>
          <w:szCs w:val="24"/>
        </w:rPr>
        <w:t>López, R. (2022). Risk Management in the Internationalization of Small and MediumSized Spanish Companies. Journal of Risk and Financial Management: 15(8): 361.</w:t>
      </w:r>
    </w:p>
    <w:p w14:paraId="4AD29868" w14:textId="77777777" w:rsidR="00BE725F" w:rsidRPr="00C93F64" w:rsidRDefault="00BE725F" w:rsidP="00BE725F">
      <w:pPr>
        <w:rPr>
          <w:rFonts w:ascii="Simplified Arabic" w:hAnsi="Simplified Arabic" w:cs="Simplified Arabic"/>
          <w:b/>
          <w:bCs/>
          <w:sz w:val="24"/>
          <w:szCs w:val="24"/>
        </w:rPr>
      </w:pPr>
    </w:p>
    <w:sectPr w:rsidR="00BE725F" w:rsidRPr="00C93F64" w:rsidSect="00AE00AD">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725F5" w14:textId="77777777" w:rsidR="004433A5" w:rsidRDefault="004433A5" w:rsidP="00590F45">
      <w:r>
        <w:separator/>
      </w:r>
    </w:p>
  </w:endnote>
  <w:endnote w:type="continuationSeparator" w:id="0">
    <w:p w14:paraId="599AD4B2" w14:textId="77777777" w:rsidR="004433A5" w:rsidRDefault="004433A5" w:rsidP="00590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Lotus Linotype">
    <w:altName w:val="Arial"/>
    <w:charset w:val="00"/>
    <w:family w:val="auto"/>
    <w:pitch w:val="variable"/>
    <w:sig w:usb0="00002007" w:usb1="80000000" w:usb2="00000008" w:usb3="00000000" w:csb0="00000043" w:csb1="00000000"/>
  </w:font>
  <w:font w:name="Akhbar MT">
    <w:panose1 w:val="00000000000000000000"/>
    <w:charset w:val="B2"/>
    <w:family w:val="auto"/>
    <w:pitch w:val="variable"/>
    <w:sig w:usb0="00002001" w:usb1="00000000" w:usb2="00000000" w:usb3="00000000" w:csb0="00000040" w:csb1="00000000"/>
  </w:font>
  <w:font w:name="ae_AlMohanad Bold">
    <w:altName w:val="Times New Roman"/>
    <w:charset w:val="00"/>
    <w:family w:val="auto"/>
    <w:pitch w:val="variable"/>
    <w:sig w:usb0="00000000" w:usb1="0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Traditional Arabic">
    <w:altName w:val="Times New Roman"/>
    <w:charset w:val="00"/>
    <w:family w:val="roman"/>
    <w:pitch w:val="variable"/>
    <w:sig w:usb0="00000000" w:usb1="80000000" w:usb2="00000008" w:usb3="00000000" w:csb0="00000041" w:csb1="00000000"/>
  </w:font>
  <w:font w:name="AL-Mohanad">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2913241"/>
      <w:docPartObj>
        <w:docPartGallery w:val="Page Numbers (Bottom of Page)"/>
        <w:docPartUnique/>
      </w:docPartObj>
    </w:sdtPr>
    <w:sdtEndPr>
      <w:rPr>
        <w:noProof/>
      </w:rPr>
    </w:sdtEndPr>
    <w:sdtContent>
      <w:p w14:paraId="4E7514A8" w14:textId="4226F405" w:rsidR="0015198A" w:rsidRDefault="0015198A">
        <w:pPr>
          <w:pStyle w:val="a6"/>
          <w:jc w:val="center"/>
        </w:pPr>
        <w:r>
          <w:fldChar w:fldCharType="begin"/>
        </w:r>
        <w:r>
          <w:instrText xml:space="preserve"> PAGE   \* MERGEFORMAT </w:instrText>
        </w:r>
        <w:r>
          <w:fldChar w:fldCharType="separate"/>
        </w:r>
        <w:r w:rsidR="00E41A5A">
          <w:rPr>
            <w:noProof/>
            <w:rtl/>
          </w:rPr>
          <w:t>28</w:t>
        </w:r>
        <w:r>
          <w:rPr>
            <w:noProof/>
          </w:rPr>
          <w:fldChar w:fldCharType="end"/>
        </w:r>
      </w:p>
    </w:sdtContent>
  </w:sdt>
  <w:p w14:paraId="0F2D8DD6" w14:textId="77777777" w:rsidR="0015198A" w:rsidRDefault="0015198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6A012" w14:textId="77777777" w:rsidR="004433A5" w:rsidRDefault="004433A5" w:rsidP="00590F45">
      <w:r>
        <w:separator/>
      </w:r>
    </w:p>
  </w:footnote>
  <w:footnote w:type="continuationSeparator" w:id="0">
    <w:p w14:paraId="04F1CDCF" w14:textId="77777777" w:rsidR="004433A5" w:rsidRDefault="004433A5" w:rsidP="00590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1D65"/>
    <w:multiLevelType w:val="multilevel"/>
    <w:tmpl w:val="A28EBA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30675"/>
    <w:multiLevelType w:val="hybridMultilevel"/>
    <w:tmpl w:val="B6E28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03D64"/>
    <w:multiLevelType w:val="hybridMultilevel"/>
    <w:tmpl w:val="D1207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F2A6817"/>
    <w:multiLevelType w:val="multilevel"/>
    <w:tmpl w:val="2E90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D2D6E"/>
    <w:multiLevelType w:val="hybridMultilevel"/>
    <w:tmpl w:val="467A1BD6"/>
    <w:lvl w:ilvl="0" w:tplc="5DCCEBEA">
      <w:start w:val="8"/>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3031718"/>
    <w:multiLevelType w:val="multilevel"/>
    <w:tmpl w:val="70C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F43EE"/>
    <w:multiLevelType w:val="hybridMultilevel"/>
    <w:tmpl w:val="6664895A"/>
    <w:lvl w:ilvl="0" w:tplc="00B2ECDC">
      <w:numFmt w:val="bullet"/>
      <w:lvlText w:val="-"/>
      <w:lvlJc w:val="left"/>
      <w:pPr>
        <w:ind w:left="1193" w:hanging="360"/>
      </w:pPr>
      <w:rPr>
        <w:rFonts w:ascii="Simplified Arabic" w:eastAsia="Calibri" w:hAnsi="Simplified Arabic" w:hint="default"/>
        <w:sz w:val="36"/>
      </w:rPr>
    </w:lvl>
    <w:lvl w:ilvl="1" w:tplc="04090003" w:tentative="1">
      <w:start w:val="1"/>
      <w:numFmt w:val="bullet"/>
      <w:lvlText w:val="o"/>
      <w:lvlJc w:val="left"/>
      <w:pPr>
        <w:ind w:left="1913" w:hanging="360"/>
      </w:pPr>
      <w:rPr>
        <w:rFonts w:ascii="Courier New" w:hAnsi="Courier New" w:cs="Courier New" w:hint="default"/>
      </w:rPr>
    </w:lvl>
    <w:lvl w:ilvl="2" w:tplc="04090005" w:tentative="1">
      <w:start w:val="1"/>
      <w:numFmt w:val="bullet"/>
      <w:lvlText w:val=""/>
      <w:lvlJc w:val="left"/>
      <w:pPr>
        <w:ind w:left="2633" w:hanging="360"/>
      </w:pPr>
      <w:rPr>
        <w:rFonts w:ascii="Wingdings" w:hAnsi="Wingdings" w:hint="default"/>
      </w:rPr>
    </w:lvl>
    <w:lvl w:ilvl="3" w:tplc="04090001" w:tentative="1">
      <w:start w:val="1"/>
      <w:numFmt w:val="bullet"/>
      <w:lvlText w:val=""/>
      <w:lvlJc w:val="left"/>
      <w:pPr>
        <w:ind w:left="3353" w:hanging="360"/>
      </w:pPr>
      <w:rPr>
        <w:rFonts w:ascii="Symbol" w:hAnsi="Symbol" w:hint="default"/>
      </w:rPr>
    </w:lvl>
    <w:lvl w:ilvl="4" w:tplc="04090003" w:tentative="1">
      <w:start w:val="1"/>
      <w:numFmt w:val="bullet"/>
      <w:lvlText w:val="o"/>
      <w:lvlJc w:val="left"/>
      <w:pPr>
        <w:ind w:left="4073" w:hanging="360"/>
      </w:pPr>
      <w:rPr>
        <w:rFonts w:ascii="Courier New" w:hAnsi="Courier New" w:cs="Courier New" w:hint="default"/>
      </w:rPr>
    </w:lvl>
    <w:lvl w:ilvl="5" w:tplc="04090005" w:tentative="1">
      <w:start w:val="1"/>
      <w:numFmt w:val="bullet"/>
      <w:lvlText w:val=""/>
      <w:lvlJc w:val="left"/>
      <w:pPr>
        <w:ind w:left="4793" w:hanging="360"/>
      </w:pPr>
      <w:rPr>
        <w:rFonts w:ascii="Wingdings" w:hAnsi="Wingdings" w:hint="default"/>
      </w:rPr>
    </w:lvl>
    <w:lvl w:ilvl="6" w:tplc="04090001" w:tentative="1">
      <w:start w:val="1"/>
      <w:numFmt w:val="bullet"/>
      <w:lvlText w:val=""/>
      <w:lvlJc w:val="left"/>
      <w:pPr>
        <w:ind w:left="5513" w:hanging="360"/>
      </w:pPr>
      <w:rPr>
        <w:rFonts w:ascii="Symbol" w:hAnsi="Symbol" w:hint="default"/>
      </w:rPr>
    </w:lvl>
    <w:lvl w:ilvl="7" w:tplc="04090003" w:tentative="1">
      <w:start w:val="1"/>
      <w:numFmt w:val="bullet"/>
      <w:lvlText w:val="o"/>
      <w:lvlJc w:val="left"/>
      <w:pPr>
        <w:ind w:left="6233" w:hanging="360"/>
      </w:pPr>
      <w:rPr>
        <w:rFonts w:ascii="Courier New" w:hAnsi="Courier New" w:cs="Courier New" w:hint="default"/>
      </w:rPr>
    </w:lvl>
    <w:lvl w:ilvl="8" w:tplc="04090005" w:tentative="1">
      <w:start w:val="1"/>
      <w:numFmt w:val="bullet"/>
      <w:lvlText w:val=""/>
      <w:lvlJc w:val="left"/>
      <w:pPr>
        <w:ind w:left="6953" w:hanging="360"/>
      </w:pPr>
      <w:rPr>
        <w:rFonts w:ascii="Wingdings" w:hAnsi="Wingdings" w:hint="default"/>
      </w:rPr>
    </w:lvl>
  </w:abstractNum>
  <w:abstractNum w:abstractNumId="7" w15:restartNumberingAfterBreak="0">
    <w:nsid w:val="141C30B0"/>
    <w:multiLevelType w:val="multilevel"/>
    <w:tmpl w:val="3D46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984DAC"/>
    <w:multiLevelType w:val="hybridMultilevel"/>
    <w:tmpl w:val="0A0AA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7E20E4"/>
    <w:multiLevelType w:val="multilevel"/>
    <w:tmpl w:val="EA28C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2B6498"/>
    <w:multiLevelType w:val="hybridMultilevel"/>
    <w:tmpl w:val="83BC2E88"/>
    <w:lvl w:ilvl="0" w:tplc="DF4280AC">
      <w:start w:val="2"/>
      <w:numFmt w:val="bullet"/>
      <w:lvlText w:val="-"/>
      <w:lvlJc w:val="left"/>
      <w:pPr>
        <w:ind w:left="1335" w:hanging="360"/>
      </w:pPr>
      <w:rPr>
        <w:rFonts w:ascii="Traditional Arabic" w:eastAsia="Times New Roman" w:hAnsi="Traditional Arabic" w:cs="Traditional Arabic" w:hint="default"/>
        <w:lang w:bidi="ar-SA"/>
      </w:rPr>
    </w:lvl>
    <w:lvl w:ilvl="1" w:tplc="FFFFFFFF" w:tentative="1">
      <w:start w:val="1"/>
      <w:numFmt w:val="bullet"/>
      <w:lvlText w:val="o"/>
      <w:lvlJc w:val="left"/>
      <w:pPr>
        <w:ind w:left="2055" w:hanging="360"/>
      </w:pPr>
      <w:rPr>
        <w:rFonts w:ascii="Courier New" w:hAnsi="Courier New" w:cs="Courier New" w:hint="default"/>
      </w:rPr>
    </w:lvl>
    <w:lvl w:ilvl="2" w:tplc="FFFFFFFF" w:tentative="1">
      <w:start w:val="1"/>
      <w:numFmt w:val="bullet"/>
      <w:lvlText w:val=""/>
      <w:lvlJc w:val="left"/>
      <w:pPr>
        <w:ind w:left="2775" w:hanging="360"/>
      </w:pPr>
      <w:rPr>
        <w:rFonts w:ascii="Wingdings" w:hAnsi="Wingdings" w:hint="default"/>
      </w:rPr>
    </w:lvl>
    <w:lvl w:ilvl="3" w:tplc="FFFFFFFF" w:tentative="1">
      <w:start w:val="1"/>
      <w:numFmt w:val="bullet"/>
      <w:lvlText w:val=""/>
      <w:lvlJc w:val="left"/>
      <w:pPr>
        <w:ind w:left="3495" w:hanging="360"/>
      </w:pPr>
      <w:rPr>
        <w:rFonts w:ascii="Symbol" w:hAnsi="Symbol" w:hint="default"/>
      </w:rPr>
    </w:lvl>
    <w:lvl w:ilvl="4" w:tplc="FFFFFFFF" w:tentative="1">
      <w:start w:val="1"/>
      <w:numFmt w:val="bullet"/>
      <w:lvlText w:val="o"/>
      <w:lvlJc w:val="left"/>
      <w:pPr>
        <w:ind w:left="4215" w:hanging="360"/>
      </w:pPr>
      <w:rPr>
        <w:rFonts w:ascii="Courier New" w:hAnsi="Courier New" w:cs="Courier New" w:hint="default"/>
      </w:rPr>
    </w:lvl>
    <w:lvl w:ilvl="5" w:tplc="FFFFFFFF" w:tentative="1">
      <w:start w:val="1"/>
      <w:numFmt w:val="bullet"/>
      <w:lvlText w:val=""/>
      <w:lvlJc w:val="left"/>
      <w:pPr>
        <w:ind w:left="4935" w:hanging="360"/>
      </w:pPr>
      <w:rPr>
        <w:rFonts w:ascii="Wingdings" w:hAnsi="Wingdings" w:hint="default"/>
      </w:rPr>
    </w:lvl>
    <w:lvl w:ilvl="6" w:tplc="FFFFFFFF" w:tentative="1">
      <w:start w:val="1"/>
      <w:numFmt w:val="bullet"/>
      <w:lvlText w:val=""/>
      <w:lvlJc w:val="left"/>
      <w:pPr>
        <w:ind w:left="5655" w:hanging="360"/>
      </w:pPr>
      <w:rPr>
        <w:rFonts w:ascii="Symbol" w:hAnsi="Symbol" w:hint="default"/>
      </w:rPr>
    </w:lvl>
    <w:lvl w:ilvl="7" w:tplc="FFFFFFFF" w:tentative="1">
      <w:start w:val="1"/>
      <w:numFmt w:val="bullet"/>
      <w:lvlText w:val="o"/>
      <w:lvlJc w:val="left"/>
      <w:pPr>
        <w:ind w:left="6375" w:hanging="360"/>
      </w:pPr>
      <w:rPr>
        <w:rFonts w:ascii="Courier New" w:hAnsi="Courier New" w:cs="Courier New" w:hint="default"/>
      </w:rPr>
    </w:lvl>
    <w:lvl w:ilvl="8" w:tplc="FFFFFFFF" w:tentative="1">
      <w:start w:val="1"/>
      <w:numFmt w:val="bullet"/>
      <w:lvlText w:val=""/>
      <w:lvlJc w:val="left"/>
      <w:pPr>
        <w:ind w:left="7095" w:hanging="360"/>
      </w:pPr>
      <w:rPr>
        <w:rFonts w:ascii="Wingdings" w:hAnsi="Wingdings" w:hint="default"/>
      </w:rPr>
    </w:lvl>
  </w:abstractNum>
  <w:abstractNum w:abstractNumId="11" w15:restartNumberingAfterBreak="0">
    <w:nsid w:val="1B80254C"/>
    <w:multiLevelType w:val="multilevel"/>
    <w:tmpl w:val="2F42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17D7A"/>
    <w:multiLevelType w:val="multilevel"/>
    <w:tmpl w:val="1F184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6D2F1B"/>
    <w:multiLevelType w:val="hybridMultilevel"/>
    <w:tmpl w:val="D70EF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6437F"/>
    <w:multiLevelType w:val="hybridMultilevel"/>
    <w:tmpl w:val="5718B6EC"/>
    <w:lvl w:ilvl="0" w:tplc="0F36F93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16317FB"/>
    <w:multiLevelType w:val="multilevel"/>
    <w:tmpl w:val="5310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6E038D"/>
    <w:multiLevelType w:val="hybridMultilevel"/>
    <w:tmpl w:val="A9F6CB9C"/>
    <w:lvl w:ilvl="0" w:tplc="5494204A">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C762D0"/>
    <w:multiLevelType w:val="hybridMultilevel"/>
    <w:tmpl w:val="45820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887D30"/>
    <w:multiLevelType w:val="hybridMultilevel"/>
    <w:tmpl w:val="C19E68E2"/>
    <w:lvl w:ilvl="0" w:tplc="AB0434D8">
      <w:numFmt w:val="bullet"/>
      <w:lvlText w:val="-"/>
      <w:lvlJc w:val="left"/>
      <w:pPr>
        <w:ind w:left="1341" w:hanging="774"/>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AD149B"/>
    <w:multiLevelType w:val="hybridMultilevel"/>
    <w:tmpl w:val="A0A8CD6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A6E0259"/>
    <w:multiLevelType w:val="hybridMultilevel"/>
    <w:tmpl w:val="82E86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382261"/>
    <w:multiLevelType w:val="hybridMultilevel"/>
    <w:tmpl w:val="137CDB84"/>
    <w:lvl w:ilvl="0" w:tplc="DF4280AC">
      <w:start w:val="2"/>
      <w:numFmt w:val="bullet"/>
      <w:lvlText w:val="-"/>
      <w:lvlJc w:val="left"/>
      <w:pPr>
        <w:ind w:left="720" w:hanging="360"/>
      </w:pPr>
      <w:rPr>
        <w:rFonts w:ascii="Traditional Arabic" w:eastAsia="Times New Roman"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C6615E"/>
    <w:multiLevelType w:val="hybridMultilevel"/>
    <w:tmpl w:val="3094E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F55446"/>
    <w:multiLevelType w:val="hybridMultilevel"/>
    <w:tmpl w:val="8D4AC426"/>
    <w:lvl w:ilvl="0" w:tplc="96D26DCC">
      <w:start w:val="3"/>
      <w:numFmt w:val="bullet"/>
      <w:lvlText w:val="-"/>
      <w:lvlJc w:val="left"/>
      <w:pPr>
        <w:ind w:left="720" w:hanging="360"/>
      </w:pPr>
      <w:rPr>
        <w:rFonts w:ascii="Lotus Linotype" w:eastAsia="Calibri" w:hAnsi="Lotus Linotype" w:cs="Lotus Lino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B27398"/>
    <w:multiLevelType w:val="hybridMultilevel"/>
    <w:tmpl w:val="B0CE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B40AA7"/>
    <w:multiLevelType w:val="hybridMultilevel"/>
    <w:tmpl w:val="987411CA"/>
    <w:lvl w:ilvl="0" w:tplc="00B2ECDC">
      <w:numFmt w:val="bullet"/>
      <w:lvlText w:val="-"/>
      <w:lvlJc w:val="left"/>
      <w:pPr>
        <w:ind w:left="1193" w:hanging="360"/>
      </w:pPr>
      <w:rPr>
        <w:rFonts w:ascii="Simplified Arabic" w:eastAsia="Calibri" w:hAnsi="Simplified Arabic" w:cs="Times New Roman" w:hint="default"/>
        <w:sz w:val="36"/>
      </w:rPr>
    </w:lvl>
    <w:lvl w:ilvl="1" w:tplc="04090003">
      <w:start w:val="1"/>
      <w:numFmt w:val="bullet"/>
      <w:lvlText w:val="o"/>
      <w:lvlJc w:val="left"/>
      <w:pPr>
        <w:ind w:left="1913" w:hanging="360"/>
      </w:pPr>
      <w:rPr>
        <w:rFonts w:ascii="Courier New" w:hAnsi="Courier New" w:cs="Courier New" w:hint="default"/>
      </w:rPr>
    </w:lvl>
    <w:lvl w:ilvl="2" w:tplc="04090005">
      <w:start w:val="1"/>
      <w:numFmt w:val="bullet"/>
      <w:lvlText w:val=""/>
      <w:lvlJc w:val="left"/>
      <w:pPr>
        <w:ind w:left="2633" w:hanging="360"/>
      </w:pPr>
      <w:rPr>
        <w:rFonts w:ascii="Wingdings" w:hAnsi="Wingdings" w:hint="default"/>
      </w:rPr>
    </w:lvl>
    <w:lvl w:ilvl="3" w:tplc="04090001">
      <w:start w:val="1"/>
      <w:numFmt w:val="bullet"/>
      <w:lvlText w:val=""/>
      <w:lvlJc w:val="left"/>
      <w:pPr>
        <w:ind w:left="3353" w:hanging="360"/>
      </w:pPr>
      <w:rPr>
        <w:rFonts w:ascii="Symbol" w:hAnsi="Symbol" w:hint="default"/>
      </w:rPr>
    </w:lvl>
    <w:lvl w:ilvl="4" w:tplc="04090003">
      <w:start w:val="1"/>
      <w:numFmt w:val="bullet"/>
      <w:lvlText w:val="o"/>
      <w:lvlJc w:val="left"/>
      <w:pPr>
        <w:ind w:left="4073" w:hanging="360"/>
      </w:pPr>
      <w:rPr>
        <w:rFonts w:ascii="Courier New" w:hAnsi="Courier New" w:cs="Courier New" w:hint="default"/>
      </w:rPr>
    </w:lvl>
    <w:lvl w:ilvl="5" w:tplc="04090005">
      <w:start w:val="1"/>
      <w:numFmt w:val="bullet"/>
      <w:lvlText w:val=""/>
      <w:lvlJc w:val="left"/>
      <w:pPr>
        <w:ind w:left="4793" w:hanging="360"/>
      </w:pPr>
      <w:rPr>
        <w:rFonts w:ascii="Wingdings" w:hAnsi="Wingdings" w:hint="default"/>
      </w:rPr>
    </w:lvl>
    <w:lvl w:ilvl="6" w:tplc="04090001">
      <w:start w:val="1"/>
      <w:numFmt w:val="bullet"/>
      <w:lvlText w:val=""/>
      <w:lvlJc w:val="left"/>
      <w:pPr>
        <w:ind w:left="5513" w:hanging="360"/>
      </w:pPr>
      <w:rPr>
        <w:rFonts w:ascii="Symbol" w:hAnsi="Symbol" w:hint="default"/>
      </w:rPr>
    </w:lvl>
    <w:lvl w:ilvl="7" w:tplc="04090003">
      <w:start w:val="1"/>
      <w:numFmt w:val="bullet"/>
      <w:lvlText w:val="o"/>
      <w:lvlJc w:val="left"/>
      <w:pPr>
        <w:ind w:left="6233" w:hanging="360"/>
      </w:pPr>
      <w:rPr>
        <w:rFonts w:ascii="Courier New" w:hAnsi="Courier New" w:cs="Courier New" w:hint="default"/>
      </w:rPr>
    </w:lvl>
    <w:lvl w:ilvl="8" w:tplc="04090005">
      <w:start w:val="1"/>
      <w:numFmt w:val="bullet"/>
      <w:lvlText w:val=""/>
      <w:lvlJc w:val="left"/>
      <w:pPr>
        <w:ind w:left="6953" w:hanging="360"/>
      </w:pPr>
      <w:rPr>
        <w:rFonts w:ascii="Wingdings" w:hAnsi="Wingdings" w:hint="default"/>
      </w:rPr>
    </w:lvl>
  </w:abstractNum>
  <w:abstractNum w:abstractNumId="26" w15:restartNumberingAfterBreak="0">
    <w:nsid w:val="31F66F6E"/>
    <w:multiLevelType w:val="hybridMultilevel"/>
    <w:tmpl w:val="2E0CE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154F71"/>
    <w:multiLevelType w:val="multilevel"/>
    <w:tmpl w:val="F0B0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8A4AC5"/>
    <w:multiLevelType w:val="hybridMultilevel"/>
    <w:tmpl w:val="4B323482"/>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6823CB"/>
    <w:multiLevelType w:val="hybridMultilevel"/>
    <w:tmpl w:val="C088BDAE"/>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28210A"/>
    <w:multiLevelType w:val="hybridMultilevel"/>
    <w:tmpl w:val="014AAB96"/>
    <w:lvl w:ilvl="0" w:tplc="6024A23A">
      <w:start w:val="1"/>
      <w:numFmt w:val="bullet"/>
      <w:lvlText w:val=""/>
      <w:lvlJc w:val="left"/>
      <w:pPr>
        <w:ind w:left="1553" w:hanging="360"/>
      </w:pPr>
      <w:rPr>
        <w:rFonts w:ascii="Symbol" w:eastAsia="Times New Roman" w:hAnsi="Symbol" w:cstheme="minorBidi" w:hint="default"/>
      </w:rPr>
    </w:lvl>
    <w:lvl w:ilvl="1" w:tplc="04090003" w:tentative="1">
      <w:start w:val="1"/>
      <w:numFmt w:val="bullet"/>
      <w:lvlText w:val="o"/>
      <w:lvlJc w:val="left"/>
      <w:pPr>
        <w:ind w:left="2273" w:hanging="360"/>
      </w:pPr>
      <w:rPr>
        <w:rFonts w:ascii="Courier New" w:hAnsi="Courier New" w:cs="Courier New" w:hint="default"/>
      </w:rPr>
    </w:lvl>
    <w:lvl w:ilvl="2" w:tplc="04090005" w:tentative="1">
      <w:start w:val="1"/>
      <w:numFmt w:val="bullet"/>
      <w:lvlText w:val=""/>
      <w:lvlJc w:val="left"/>
      <w:pPr>
        <w:ind w:left="2993" w:hanging="360"/>
      </w:pPr>
      <w:rPr>
        <w:rFonts w:ascii="Wingdings" w:hAnsi="Wingdings" w:hint="default"/>
      </w:rPr>
    </w:lvl>
    <w:lvl w:ilvl="3" w:tplc="04090001" w:tentative="1">
      <w:start w:val="1"/>
      <w:numFmt w:val="bullet"/>
      <w:lvlText w:val=""/>
      <w:lvlJc w:val="left"/>
      <w:pPr>
        <w:ind w:left="3713" w:hanging="360"/>
      </w:pPr>
      <w:rPr>
        <w:rFonts w:ascii="Symbol" w:hAnsi="Symbol" w:hint="default"/>
      </w:rPr>
    </w:lvl>
    <w:lvl w:ilvl="4" w:tplc="04090003" w:tentative="1">
      <w:start w:val="1"/>
      <w:numFmt w:val="bullet"/>
      <w:lvlText w:val="o"/>
      <w:lvlJc w:val="left"/>
      <w:pPr>
        <w:ind w:left="4433" w:hanging="360"/>
      </w:pPr>
      <w:rPr>
        <w:rFonts w:ascii="Courier New" w:hAnsi="Courier New" w:cs="Courier New" w:hint="default"/>
      </w:rPr>
    </w:lvl>
    <w:lvl w:ilvl="5" w:tplc="04090005" w:tentative="1">
      <w:start w:val="1"/>
      <w:numFmt w:val="bullet"/>
      <w:lvlText w:val=""/>
      <w:lvlJc w:val="left"/>
      <w:pPr>
        <w:ind w:left="5153" w:hanging="360"/>
      </w:pPr>
      <w:rPr>
        <w:rFonts w:ascii="Wingdings" w:hAnsi="Wingdings" w:hint="default"/>
      </w:rPr>
    </w:lvl>
    <w:lvl w:ilvl="6" w:tplc="04090001" w:tentative="1">
      <w:start w:val="1"/>
      <w:numFmt w:val="bullet"/>
      <w:lvlText w:val=""/>
      <w:lvlJc w:val="left"/>
      <w:pPr>
        <w:ind w:left="5873" w:hanging="360"/>
      </w:pPr>
      <w:rPr>
        <w:rFonts w:ascii="Symbol" w:hAnsi="Symbol" w:hint="default"/>
      </w:rPr>
    </w:lvl>
    <w:lvl w:ilvl="7" w:tplc="04090003" w:tentative="1">
      <w:start w:val="1"/>
      <w:numFmt w:val="bullet"/>
      <w:lvlText w:val="o"/>
      <w:lvlJc w:val="left"/>
      <w:pPr>
        <w:ind w:left="6593" w:hanging="360"/>
      </w:pPr>
      <w:rPr>
        <w:rFonts w:ascii="Courier New" w:hAnsi="Courier New" w:cs="Courier New" w:hint="default"/>
      </w:rPr>
    </w:lvl>
    <w:lvl w:ilvl="8" w:tplc="04090005" w:tentative="1">
      <w:start w:val="1"/>
      <w:numFmt w:val="bullet"/>
      <w:lvlText w:val=""/>
      <w:lvlJc w:val="left"/>
      <w:pPr>
        <w:ind w:left="7313" w:hanging="360"/>
      </w:pPr>
      <w:rPr>
        <w:rFonts w:ascii="Wingdings" w:hAnsi="Wingdings" w:hint="default"/>
      </w:rPr>
    </w:lvl>
  </w:abstractNum>
  <w:abstractNum w:abstractNumId="31"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3A707B"/>
    <w:multiLevelType w:val="multilevel"/>
    <w:tmpl w:val="B8EA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2E3247"/>
    <w:multiLevelType w:val="hybridMultilevel"/>
    <w:tmpl w:val="3A10F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072CD7"/>
    <w:multiLevelType w:val="multilevel"/>
    <w:tmpl w:val="DF0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752778"/>
    <w:multiLevelType w:val="hybridMultilevel"/>
    <w:tmpl w:val="C5469160"/>
    <w:lvl w:ilvl="0" w:tplc="B3703E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0809FF"/>
    <w:multiLevelType w:val="hybridMultilevel"/>
    <w:tmpl w:val="40627532"/>
    <w:lvl w:ilvl="0" w:tplc="552C071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B5362C"/>
    <w:multiLevelType w:val="hybridMultilevel"/>
    <w:tmpl w:val="93D6EAA2"/>
    <w:lvl w:ilvl="0" w:tplc="2E886CC8">
      <w:start w:val="1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4F3DC6"/>
    <w:multiLevelType w:val="multilevel"/>
    <w:tmpl w:val="4DE2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8C6BF5"/>
    <w:multiLevelType w:val="hybridMultilevel"/>
    <w:tmpl w:val="E742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A52A3F"/>
    <w:multiLevelType w:val="multilevel"/>
    <w:tmpl w:val="EC6C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7C3AA5"/>
    <w:multiLevelType w:val="hybridMultilevel"/>
    <w:tmpl w:val="F932B3BE"/>
    <w:lvl w:ilvl="0" w:tplc="F27408B8">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6A28AB"/>
    <w:multiLevelType w:val="multilevel"/>
    <w:tmpl w:val="C4A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14C0EBF"/>
    <w:multiLevelType w:val="multilevel"/>
    <w:tmpl w:val="E5F8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A15D5E"/>
    <w:multiLevelType w:val="multilevel"/>
    <w:tmpl w:val="403E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BA76B0"/>
    <w:multiLevelType w:val="hybridMultilevel"/>
    <w:tmpl w:val="903AA79E"/>
    <w:lvl w:ilvl="0" w:tplc="89F61C50">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318162C"/>
    <w:multiLevelType w:val="hybridMultilevel"/>
    <w:tmpl w:val="7F708A9C"/>
    <w:lvl w:ilvl="0" w:tplc="DD5E1B50">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3B0DA4"/>
    <w:multiLevelType w:val="hybridMultilevel"/>
    <w:tmpl w:val="EF66BD48"/>
    <w:lvl w:ilvl="0" w:tplc="5494204A">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8DD5C15"/>
    <w:multiLevelType w:val="hybridMultilevel"/>
    <w:tmpl w:val="CF68698E"/>
    <w:lvl w:ilvl="0" w:tplc="00B2ECDC">
      <w:numFmt w:val="bullet"/>
      <w:lvlText w:val="-"/>
      <w:lvlJc w:val="left"/>
      <w:pPr>
        <w:ind w:left="1336" w:hanging="360"/>
      </w:pPr>
      <w:rPr>
        <w:rFonts w:ascii="Simplified Arabic" w:eastAsia="Calibri" w:hAnsi="Simplified Arabic" w:cs="Times New Roman" w:hint="default"/>
        <w:sz w:val="36"/>
      </w:rPr>
    </w:lvl>
    <w:lvl w:ilvl="1" w:tplc="04090003">
      <w:start w:val="1"/>
      <w:numFmt w:val="bullet"/>
      <w:lvlText w:val="o"/>
      <w:lvlJc w:val="left"/>
      <w:pPr>
        <w:ind w:left="2056" w:hanging="360"/>
      </w:pPr>
      <w:rPr>
        <w:rFonts w:ascii="Courier New" w:hAnsi="Courier New" w:cs="Courier New" w:hint="default"/>
      </w:rPr>
    </w:lvl>
    <w:lvl w:ilvl="2" w:tplc="04090005">
      <w:start w:val="1"/>
      <w:numFmt w:val="bullet"/>
      <w:lvlText w:val=""/>
      <w:lvlJc w:val="left"/>
      <w:pPr>
        <w:ind w:left="2776" w:hanging="360"/>
      </w:pPr>
      <w:rPr>
        <w:rFonts w:ascii="Wingdings" w:hAnsi="Wingdings" w:hint="default"/>
      </w:rPr>
    </w:lvl>
    <w:lvl w:ilvl="3" w:tplc="04090001">
      <w:start w:val="1"/>
      <w:numFmt w:val="bullet"/>
      <w:lvlText w:val=""/>
      <w:lvlJc w:val="left"/>
      <w:pPr>
        <w:ind w:left="3496" w:hanging="360"/>
      </w:pPr>
      <w:rPr>
        <w:rFonts w:ascii="Symbol" w:hAnsi="Symbol" w:hint="default"/>
      </w:rPr>
    </w:lvl>
    <w:lvl w:ilvl="4" w:tplc="04090003">
      <w:start w:val="1"/>
      <w:numFmt w:val="bullet"/>
      <w:lvlText w:val="o"/>
      <w:lvlJc w:val="left"/>
      <w:pPr>
        <w:ind w:left="4216" w:hanging="360"/>
      </w:pPr>
      <w:rPr>
        <w:rFonts w:ascii="Courier New" w:hAnsi="Courier New" w:cs="Courier New" w:hint="default"/>
      </w:rPr>
    </w:lvl>
    <w:lvl w:ilvl="5" w:tplc="04090005">
      <w:start w:val="1"/>
      <w:numFmt w:val="bullet"/>
      <w:lvlText w:val=""/>
      <w:lvlJc w:val="left"/>
      <w:pPr>
        <w:ind w:left="4936" w:hanging="360"/>
      </w:pPr>
      <w:rPr>
        <w:rFonts w:ascii="Wingdings" w:hAnsi="Wingdings" w:hint="default"/>
      </w:rPr>
    </w:lvl>
    <w:lvl w:ilvl="6" w:tplc="04090001">
      <w:start w:val="1"/>
      <w:numFmt w:val="bullet"/>
      <w:lvlText w:val=""/>
      <w:lvlJc w:val="left"/>
      <w:pPr>
        <w:ind w:left="5656" w:hanging="360"/>
      </w:pPr>
      <w:rPr>
        <w:rFonts w:ascii="Symbol" w:hAnsi="Symbol" w:hint="default"/>
      </w:rPr>
    </w:lvl>
    <w:lvl w:ilvl="7" w:tplc="04090003">
      <w:start w:val="1"/>
      <w:numFmt w:val="bullet"/>
      <w:lvlText w:val="o"/>
      <w:lvlJc w:val="left"/>
      <w:pPr>
        <w:ind w:left="6376" w:hanging="360"/>
      </w:pPr>
      <w:rPr>
        <w:rFonts w:ascii="Courier New" w:hAnsi="Courier New" w:cs="Courier New" w:hint="default"/>
      </w:rPr>
    </w:lvl>
    <w:lvl w:ilvl="8" w:tplc="04090005">
      <w:start w:val="1"/>
      <w:numFmt w:val="bullet"/>
      <w:lvlText w:val=""/>
      <w:lvlJc w:val="left"/>
      <w:pPr>
        <w:ind w:left="7096" w:hanging="360"/>
      </w:pPr>
      <w:rPr>
        <w:rFonts w:ascii="Wingdings" w:hAnsi="Wingdings" w:hint="default"/>
      </w:rPr>
    </w:lvl>
  </w:abstractNum>
  <w:abstractNum w:abstractNumId="50" w15:restartNumberingAfterBreak="0">
    <w:nsid w:val="59462C45"/>
    <w:multiLevelType w:val="hybridMultilevel"/>
    <w:tmpl w:val="D794D600"/>
    <w:lvl w:ilvl="0" w:tplc="8E0CCFEA">
      <w:start w:val="2"/>
      <w:numFmt w:val="bullet"/>
      <w:lvlText w:val="-"/>
      <w:lvlJc w:val="left"/>
      <w:pPr>
        <w:ind w:left="720" w:hanging="360"/>
      </w:pPr>
      <w:rPr>
        <w:rFonts w:ascii="ae_AlMohanad Bold" w:eastAsia="Calibri" w:hAnsi="ae_AlMohanad Bold" w:cs="ae_AlMohanad Bold"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9915CE4"/>
    <w:multiLevelType w:val="hybridMultilevel"/>
    <w:tmpl w:val="DD9404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ABB0DBD"/>
    <w:multiLevelType w:val="hybridMultilevel"/>
    <w:tmpl w:val="6F36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A57E22"/>
    <w:multiLevelType w:val="hybridMultilevel"/>
    <w:tmpl w:val="728281D8"/>
    <w:lvl w:ilvl="0" w:tplc="DF4280AC">
      <w:start w:val="2"/>
      <w:numFmt w:val="bullet"/>
      <w:lvlText w:val="-"/>
      <w:lvlJc w:val="left"/>
      <w:pPr>
        <w:ind w:left="720" w:hanging="360"/>
      </w:pPr>
      <w:rPr>
        <w:rFonts w:ascii="Traditional Arabic" w:eastAsia="Times New Roman"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0075AE"/>
    <w:multiLevelType w:val="multilevel"/>
    <w:tmpl w:val="B8DC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375860"/>
    <w:multiLevelType w:val="hybridMultilevel"/>
    <w:tmpl w:val="68C25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BB4804"/>
    <w:multiLevelType w:val="hybridMultilevel"/>
    <w:tmpl w:val="1A6AD7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985998"/>
    <w:multiLevelType w:val="hybridMultilevel"/>
    <w:tmpl w:val="BDDADDA6"/>
    <w:lvl w:ilvl="0" w:tplc="DD5E1B50">
      <w:start w:val="1"/>
      <w:numFmt w:val="bullet"/>
      <w:lvlText w:val="-"/>
      <w:lvlJc w:val="left"/>
      <w:pPr>
        <w:ind w:left="1080" w:hanging="360"/>
      </w:pPr>
      <w:rPr>
        <w:rFonts w:ascii="Traditional Arabic" w:eastAsiaTheme="minorHAnsi" w:hAnsi="Traditional Arabic" w:cs="Traditional Arabic"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653A2EC5"/>
    <w:multiLevelType w:val="multilevel"/>
    <w:tmpl w:val="EA16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482A72"/>
    <w:multiLevelType w:val="hybridMultilevel"/>
    <w:tmpl w:val="241A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86D5E0A"/>
    <w:multiLevelType w:val="hybridMultilevel"/>
    <w:tmpl w:val="BAEA5CC2"/>
    <w:lvl w:ilvl="0" w:tplc="5B380E86">
      <w:numFmt w:val="bullet"/>
      <w:lvlText w:val="-"/>
      <w:lvlJc w:val="left"/>
      <w:pPr>
        <w:ind w:left="662" w:hanging="720"/>
      </w:pPr>
      <w:rPr>
        <w:rFonts w:ascii="Traditional Arabic" w:eastAsia="Calibri" w:hAnsi="Traditional Arabic" w:cs="Traditional Arabic"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61" w15:restartNumberingAfterBreak="0">
    <w:nsid w:val="691177B3"/>
    <w:multiLevelType w:val="hybridMultilevel"/>
    <w:tmpl w:val="4AB44914"/>
    <w:lvl w:ilvl="0" w:tplc="C1F44E46">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AAF0F17"/>
    <w:multiLevelType w:val="hybridMultilevel"/>
    <w:tmpl w:val="1C94C78E"/>
    <w:lvl w:ilvl="0" w:tplc="5494204A">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B67281C"/>
    <w:multiLevelType w:val="hybridMultilevel"/>
    <w:tmpl w:val="E92841AE"/>
    <w:lvl w:ilvl="0" w:tplc="F95852D6">
      <w:start w:val="1"/>
      <w:numFmt w:val="arabicAlpha"/>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64" w15:restartNumberingAfterBreak="0">
    <w:nsid w:val="6BA4369A"/>
    <w:multiLevelType w:val="hybridMultilevel"/>
    <w:tmpl w:val="026E79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D093A23"/>
    <w:multiLevelType w:val="hybridMultilevel"/>
    <w:tmpl w:val="15269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D76143E"/>
    <w:multiLevelType w:val="hybridMultilevel"/>
    <w:tmpl w:val="AAB20ABA"/>
    <w:lvl w:ilvl="0" w:tplc="27E6FF0A">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67" w15:restartNumberingAfterBreak="0">
    <w:nsid w:val="72377358"/>
    <w:multiLevelType w:val="hybridMultilevel"/>
    <w:tmpl w:val="244E265E"/>
    <w:lvl w:ilvl="0" w:tplc="FA16DAB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5778E5"/>
    <w:multiLevelType w:val="hybridMultilevel"/>
    <w:tmpl w:val="84BA7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6EE5ADC"/>
    <w:multiLevelType w:val="hybridMultilevel"/>
    <w:tmpl w:val="F1502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98B1AB8"/>
    <w:multiLevelType w:val="hybridMultilevel"/>
    <w:tmpl w:val="8F202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BF5B2B"/>
    <w:multiLevelType w:val="hybridMultilevel"/>
    <w:tmpl w:val="B38A45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B7F09CE"/>
    <w:multiLevelType w:val="hybridMultilevel"/>
    <w:tmpl w:val="C6C296E6"/>
    <w:lvl w:ilvl="0" w:tplc="5494204A">
      <w:start w:val="6"/>
      <w:numFmt w:val="bullet"/>
      <w:lvlText w:val="-"/>
      <w:lvlJc w:val="left"/>
      <w:pPr>
        <w:ind w:left="720" w:hanging="360"/>
      </w:pPr>
      <w:rPr>
        <w:rFonts w:ascii="Traditional Arabic" w:eastAsiaTheme="minorHAnsi" w:hAnsi="Traditional Arabic" w:cs="Traditional Arabic" w:hint="default"/>
      </w:rPr>
    </w:lvl>
    <w:lvl w:ilvl="1" w:tplc="8898D68A">
      <w:numFmt w:val="bullet"/>
      <w:lvlText w:val="•"/>
      <w:lvlJc w:val="left"/>
      <w:pPr>
        <w:ind w:left="1800" w:hanging="720"/>
      </w:pPr>
      <w:rPr>
        <w:rFonts w:ascii="Traditional Arabic" w:eastAsia="Calibr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B8977AD"/>
    <w:multiLevelType w:val="multilevel"/>
    <w:tmpl w:val="D524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AC2F67"/>
    <w:multiLevelType w:val="hybridMultilevel"/>
    <w:tmpl w:val="3A10F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675480">
    <w:abstractNumId w:val="59"/>
  </w:num>
  <w:num w:numId="2" w16cid:durableId="1235512809">
    <w:abstractNumId w:val="43"/>
  </w:num>
  <w:num w:numId="3" w16cid:durableId="2116829018">
    <w:abstractNumId w:val="26"/>
  </w:num>
  <w:num w:numId="4" w16cid:durableId="1075123391">
    <w:abstractNumId w:val="73"/>
  </w:num>
  <w:num w:numId="5" w16cid:durableId="1587688309">
    <w:abstractNumId w:val="16"/>
  </w:num>
  <w:num w:numId="6" w16cid:durableId="652948601">
    <w:abstractNumId w:val="35"/>
  </w:num>
  <w:num w:numId="7" w16cid:durableId="197477486">
    <w:abstractNumId w:val="25"/>
  </w:num>
  <w:num w:numId="8" w16cid:durableId="259877380">
    <w:abstractNumId w:val="10"/>
  </w:num>
  <w:num w:numId="9" w16cid:durableId="2033802781">
    <w:abstractNumId w:val="37"/>
  </w:num>
  <w:num w:numId="10" w16cid:durableId="626088713">
    <w:abstractNumId w:val="50"/>
  </w:num>
  <w:num w:numId="11" w16cid:durableId="1627735896">
    <w:abstractNumId w:val="72"/>
  </w:num>
  <w:num w:numId="12" w16cid:durableId="1211653589">
    <w:abstractNumId w:val="36"/>
  </w:num>
  <w:num w:numId="13" w16cid:durableId="243993965">
    <w:abstractNumId w:val="23"/>
  </w:num>
  <w:num w:numId="14" w16cid:durableId="244925287">
    <w:abstractNumId w:val="66"/>
  </w:num>
  <w:num w:numId="15" w16cid:durableId="1429689849">
    <w:abstractNumId w:val="24"/>
  </w:num>
  <w:num w:numId="16" w16cid:durableId="1070158638">
    <w:abstractNumId w:val="22"/>
  </w:num>
  <w:num w:numId="17" w16cid:durableId="777026170">
    <w:abstractNumId w:val="42"/>
  </w:num>
  <w:num w:numId="18" w16cid:durableId="773357457">
    <w:abstractNumId w:val="5"/>
  </w:num>
  <w:num w:numId="19" w16cid:durableId="375088984">
    <w:abstractNumId w:val="3"/>
  </w:num>
  <w:num w:numId="20" w16cid:durableId="17700864">
    <w:abstractNumId w:val="69"/>
  </w:num>
  <w:num w:numId="21" w16cid:durableId="1975865345">
    <w:abstractNumId w:val="20"/>
  </w:num>
  <w:num w:numId="22" w16cid:durableId="1215120837">
    <w:abstractNumId w:val="39"/>
  </w:num>
  <w:num w:numId="23" w16cid:durableId="2099710125">
    <w:abstractNumId w:val="13"/>
  </w:num>
  <w:num w:numId="24" w16cid:durableId="880753696">
    <w:abstractNumId w:val="1"/>
  </w:num>
  <w:num w:numId="25" w16cid:durableId="1636905785">
    <w:abstractNumId w:val="8"/>
  </w:num>
  <w:num w:numId="26" w16cid:durableId="1643536612">
    <w:abstractNumId w:val="55"/>
  </w:num>
  <w:num w:numId="27" w16cid:durableId="606696459">
    <w:abstractNumId w:val="48"/>
  </w:num>
  <w:num w:numId="28" w16cid:durableId="894971468">
    <w:abstractNumId w:val="62"/>
  </w:num>
  <w:num w:numId="29" w16cid:durableId="173879588">
    <w:abstractNumId w:val="19"/>
  </w:num>
  <w:num w:numId="30" w16cid:durableId="1416829548">
    <w:abstractNumId w:val="12"/>
  </w:num>
  <w:num w:numId="31" w16cid:durableId="275406608">
    <w:abstractNumId w:val="0"/>
  </w:num>
  <w:num w:numId="32" w16cid:durableId="107554672">
    <w:abstractNumId w:val="7"/>
  </w:num>
  <w:num w:numId="33" w16cid:durableId="1304001405">
    <w:abstractNumId w:val="54"/>
  </w:num>
  <w:num w:numId="34" w16cid:durableId="1817913807">
    <w:abstractNumId w:val="9"/>
  </w:num>
  <w:num w:numId="35" w16cid:durableId="1511137468">
    <w:abstractNumId w:val="32"/>
  </w:num>
  <w:num w:numId="36" w16cid:durableId="676007198">
    <w:abstractNumId w:val="40"/>
  </w:num>
  <w:num w:numId="37" w16cid:durableId="749889873">
    <w:abstractNumId w:val="15"/>
  </w:num>
  <w:num w:numId="38" w16cid:durableId="1110735141">
    <w:abstractNumId w:val="47"/>
  </w:num>
  <w:num w:numId="39" w16cid:durableId="2024238264">
    <w:abstractNumId w:val="17"/>
  </w:num>
  <w:num w:numId="40" w16cid:durableId="1177109278">
    <w:abstractNumId w:val="33"/>
  </w:num>
  <w:num w:numId="41" w16cid:durableId="1180316016">
    <w:abstractNumId w:val="6"/>
  </w:num>
  <w:num w:numId="42" w16cid:durableId="1257716676">
    <w:abstractNumId w:val="49"/>
  </w:num>
  <w:num w:numId="43" w16cid:durableId="1816095538">
    <w:abstractNumId w:val="18"/>
  </w:num>
  <w:num w:numId="44" w16cid:durableId="376852494">
    <w:abstractNumId w:val="61"/>
  </w:num>
  <w:num w:numId="45" w16cid:durableId="216548749">
    <w:abstractNumId w:val="30"/>
  </w:num>
  <w:num w:numId="46" w16cid:durableId="1912932165">
    <w:abstractNumId w:val="4"/>
  </w:num>
  <w:num w:numId="47" w16cid:durableId="1876649772">
    <w:abstractNumId w:val="63"/>
  </w:num>
  <w:num w:numId="48" w16cid:durableId="257372722">
    <w:abstractNumId w:val="60"/>
  </w:num>
  <w:num w:numId="49" w16cid:durableId="348799435">
    <w:abstractNumId w:val="53"/>
  </w:num>
  <w:num w:numId="50" w16cid:durableId="64451576">
    <w:abstractNumId w:val="21"/>
  </w:num>
  <w:num w:numId="51" w16cid:durableId="1807429246">
    <w:abstractNumId w:val="2"/>
  </w:num>
  <w:num w:numId="52" w16cid:durableId="209805713">
    <w:abstractNumId w:val="65"/>
  </w:num>
  <w:num w:numId="53" w16cid:durableId="1993215146">
    <w:abstractNumId w:val="31"/>
  </w:num>
  <w:num w:numId="54" w16cid:durableId="1207789280">
    <w:abstractNumId w:val="41"/>
  </w:num>
  <w:num w:numId="55" w16cid:durableId="309211471">
    <w:abstractNumId w:val="67"/>
  </w:num>
  <w:num w:numId="56" w16cid:durableId="1367216823">
    <w:abstractNumId w:val="46"/>
  </w:num>
  <w:num w:numId="57" w16cid:durableId="994576511">
    <w:abstractNumId w:val="70"/>
  </w:num>
  <w:num w:numId="58" w16cid:durableId="451633792">
    <w:abstractNumId w:val="51"/>
  </w:num>
  <w:num w:numId="59" w16cid:durableId="1476675540">
    <w:abstractNumId w:val="68"/>
  </w:num>
  <w:num w:numId="60" w16cid:durableId="406264947">
    <w:abstractNumId w:val="75"/>
  </w:num>
  <w:num w:numId="61" w16cid:durableId="1828010225">
    <w:abstractNumId w:val="56"/>
  </w:num>
  <w:num w:numId="62" w16cid:durableId="551501675">
    <w:abstractNumId w:val="14"/>
  </w:num>
  <w:num w:numId="63" w16cid:durableId="711811559">
    <w:abstractNumId w:val="64"/>
  </w:num>
  <w:num w:numId="64" w16cid:durableId="771123251">
    <w:abstractNumId w:val="57"/>
  </w:num>
  <w:num w:numId="65" w16cid:durableId="1617132895">
    <w:abstractNumId w:val="52"/>
  </w:num>
  <w:num w:numId="66" w16cid:durableId="177549554">
    <w:abstractNumId w:val="71"/>
  </w:num>
  <w:num w:numId="67" w16cid:durableId="1388215464">
    <w:abstractNumId w:val="74"/>
  </w:num>
  <w:num w:numId="68" w16cid:durableId="118761410">
    <w:abstractNumId w:val="11"/>
  </w:num>
  <w:num w:numId="69" w16cid:durableId="1096093344">
    <w:abstractNumId w:val="58"/>
  </w:num>
  <w:num w:numId="70" w16cid:durableId="1276332688">
    <w:abstractNumId w:val="27"/>
  </w:num>
  <w:num w:numId="71" w16cid:durableId="188179664">
    <w:abstractNumId w:val="38"/>
  </w:num>
  <w:num w:numId="72" w16cid:durableId="1120997271">
    <w:abstractNumId w:val="34"/>
  </w:num>
  <w:num w:numId="73" w16cid:durableId="1806774310">
    <w:abstractNumId w:val="45"/>
  </w:num>
  <w:num w:numId="74" w16cid:durableId="208304026">
    <w:abstractNumId w:val="44"/>
  </w:num>
  <w:num w:numId="75" w16cid:durableId="1385593518">
    <w:abstractNumId w:val="28"/>
  </w:num>
  <w:num w:numId="76" w16cid:durableId="14069946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7D8"/>
    <w:rsid w:val="000004A3"/>
    <w:rsid w:val="00011835"/>
    <w:rsid w:val="00012AD4"/>
    <w:rsid w:val="00014A60"/>
    <w:rsid w:val="00016F97"/>
    <w:rsid w:val="00017B56"/>
    <w:rsid w:val="00027983"/>
    <w:rsid w:val="000348CB"/>
    <w:rsid w:val="0004274C"/>
    <w:rsid w:val="00044C4A"/>
    <w:rsid w:val="00045ED5"/>
    <w:rsid w:val="0005467F"/>
    <w:rsid w:val="00061C80"/>
    <w:rsid w:val="00062029"/>
    <w:rsid w:val="00062BF7"/>
    <w:rsid w:val="00063783"/>
    <w:rsid w:val="000677B6"/>
    <w:rsid w:val="00070B5B"/>
    <w:rsid w:val="00074378"/>
    <w:rsid w:val="000746D2"/>
    <w:rsid w:val="000763F0"/>
    <w:rsid w:val="00083E17"/>
    <w:rsid w:val="00084E7B"/>
    <w:rsid w:val="000905B8"/>
    <w:rsid w:val="000921F7"/>
    <w:rsid w:val="00092B1E"/>
    <w:rsid w:val="00094920"/>
    <w:rsid w:val="00094C67"/>
    <w:rsid w:val="000950DC"/>
    <w:rsid w:val="000964A8"/>
    <w:rsid w:val="00097674"/>
    <w:rsid w:val="00097797"/>
    <w:rsid w:val="000A697A"/>
    <w:rsid w:val="000A6CE0"/>
    <w:rsid w:val="000B1554"/>
    <w:rsid w:val="000B1E67"/>
    <w:rsid w:val="000C16C2"/>
    <w:rsid w:val="000C7DD1"/>
    <w:rsid w:val="000D0281"/>
    <w:rsid w:val="000D099B"/>
    <w:rsid w:val="000D170F"/>
    <w:rsid w:val="000D2FCD"/>
    <w:rsid w:val="000D35A0"/>
    <w:rsid w:val="000D4093"/>
    <w:rsid w:val="000D4430"/>
    <w:rsid w:val="000D595F"/>
    <w:rsid w:val="000D6B4C"/>
    <w:rsid w:val="000D785C"/>
    <w:rsid w:val="000E1FE1"/>
    <w:rsid w:val="000E2B39"/>
    <w:rsid w:val="000E7315"/>
    <w:rsid w:val="000F398B"/>
    <w:rsid w:val="000F67E4"/>
    <w:rsid w:val="0012231B"/>
    <w:rsid w:val="00122F36"/>
    <w:rsid w:val="00123135"/>
    <w:rsid w:val="001241EE"/>
    <w:rsid w:val="001245F2"/>
    <w:rsid w:val="001278F4"/>
    <w:rsid w:val="0013000E"/>
    <w:rsid w:val="00133A56"/>
    <w:rsid w:val="00134DB8"/>
    <w:rsid w:val="0014341B"/>
    <w:rsid w:val="00144B4E"/>
    <w:rsid w:val="001479D1"/>
    <w:rsid w:val="0015198A"/>
    <w:rsid w:val="0015287F"/>
    <w:rsid w:val="00152D39"/>
    <w:rsid w:val="00156A82"/>
    <w:rsid w:val="00157BFD"/>
    <w:rsid w:val="001630AE"/>
    <w:rsid w:val="00165324"/>
    <w:rsid w:val="0017043F"/>
    <w:rsid w:val="001724D9"/>
    <w:rsid w:val="001742DE"/>
    <w:rsid w:val="00174617"/>
    <w:rsid w:val="00182F49"/>
    <w:rsid w:val="0018389A"/>
    <w:rsid w:val="00184EEA"/>
    <w:rsid w:val="00185F75"/>
    <w:rsid w:val="00186D7D"/>
    <w:rsid w:val="001924B8"/>
    <w:rsid w:val="00195370"/>
    <w:rsid w:val="001968E5"/>
    <w:rsid w:val="001A1FBE"/>
    <w:rsid w:val="001A347B"/>
    <w:rsid w:val="001A35DE"/>
    <w:rsid w:val="001B301D"/>
    <w:rsid w:val="001B635D"/>
    <w:rsid w:val="001C0737"/>
    <w:rsid w:val="001C1209"/>
    <w:rsid w:val="001C22FA"/>
    <w:rsid w:val="001C5A63"/>
    <w:rsid w:val="001C5C4C"/>
    <w:rsid w:val="001C69F7"/>
    <w:rsid w:val="001C7E82"/>
    <w:rsid w:val="001D4993"/>
    <w:rsid w:val="001D50B3"/>
    <w:rsid w:val="001D6B24"/>
    <w:rsid w:val="001D70C8"/>
    <w:rsid w:val="001D7FD0"/>
    <w:rsid w:val="001E304C"/>
    <w:rsid w:val="001E3739"/>
    <w:rsid w:val="001E5A0E"/>
    <w:rsid w:val="001F20D9"/>
    <w:rsid w:val="00201F46"/>
    <w:rsid w:val="002045B7"/>
    <w:rsid w:val="0020472F"/>
    <w:rsid w:val="00204E51"/>
    <w:rsid w:val="0021020F"/>
    <w:rsid w:val="00213AF1"/>
    <w:rsid w:val="00217D2E"/>
    <w:rsid w:val="00220077"/>
    <w:rsid w:val="00220504"/>
    <w:rsid w:val="002205B7"/>
    <w:rsid w:val="00220F9D"/>
    <w:rsid w:val="0022115C"/>
    <w:rsid w:val="00221707"/>
    <w:rsid w:val="00221E4D"/>
    <w:rsid w:val="002238E2"/>
    <w:rsid w:val="00224D32"/>
    <w:rsid w:val="00225356"/>
    <w:rsid w:val="00226588"/>
    <w:rsid w:val="00231797"/>
    <w:rsid w:val="0023333C"/>
    <w:rsid w:val="002353E8"/>
    <w:rsid w:val="00236538"/>
    <w:rsid w:val="00242582"/>
    <w:rsid w:val="0024485E"/>
    <w:rsid w:val="00255939"/>
    <w:rsid w:val="0025740E"/>
    <w:rsid w:val="00262BF5"/>
    <w:rsid w:val="00263791"/>
    <w:rsid w:val="00273CFB"/>
    <w:rsid w:val="00275C5B"/>
    <w:rsid w:val="002775F0"/>
    <w:rsid w:val="00280D9B"/>
    <w:rsid w:val="00281AD6"/>
    <w:rsid w:val="0028351B"/>
    <w:rsid w:val="00290983"/>
    <w:rsid w:val="00292428"/>
    <w:rsid w:val="002A30DA"/>
    <w:rsid w:val="002A653A"/>
    <w:rsid w:val="002B2F93"/>
    <w:rsid w:val="002C0432"/>
    <w:rsid w:val="002C1E84"/>
    <w:rsid w:val="002C42A6"/>
    <w:rsid w:val="002C788B"/>
    <w:rsid w:val="002D0046"/>
    <w:rsid w:val="002E669B"/>
    <w:rsid w:val="002E6882"/>
    <w:rsid w:val="002F6553"/>
    <w:rsid w:val="00301AAD"/>
    <w:rsid w:val="0030311D"/>
    <w:rsid w:val="00305EC0"/>
    <w:rsid w:val="00310504"/>
    <w:rsid w:val="0031338C"/>
    <w:rsid w:val="0031620E"/>
    <w:rsid w:val="0032017A"/>
    <w:rsid w:val="00320BD3"/>
    <w:rsid w:val="0032413F"/>
    <w:rsid w:val="00325F5E"/>
    <w:rsid w:val="0033283E"/>
    <w:rsid w:val="003452D3"/>
    <w:rsid w:val="003461DF"/>
    <w:rsid w:val="00347048"/>
    <w:rsid w:val="00351980"/>
    <w:rsid w:val="00361295"/>
    <w:rsid w:val="00361ED3"/>
    <w:rsid w:val="00364BD8"/>
    <w:rsid w:val="00365B01"/>
    <w:rsid w:val="00365D7F"/>
    <w:rsid w:val="00367D2D"/>
    <w:rsid w:val="00367FF4"/>
    <w:rsid w:val="003731DC"/>
    <w:rsid w:val="00373B2A"/>
    <w:rsid w:val="0037530B"/>
    <w:rsid w:val="0037670A"/>
    <w:rsid w:val="003815A1"/>
    <w:rsid w:val="00385D41"/>
    <w:rsid w:val="00391A36"/>
    <w:rsid w:val="00392F76"/>
    <w:rsid w:val="00395682"/>
    <w:rsid w:val="003A5395"/>
    <w:rsid w:val="003A5411"/>
    <w:rsid w:val="003A7706"/>
    <w:rsid w:val="003B391C"/>
    <w:rsid w:val="003B3DC7"/>
    <w:rsid w:val="003B72A9"/>
    <w:rsid w:val="003C14CF"/>
    <w:rsid w:val="003C2A07"/>
    <w:rsid w:val="003C2B6F"/>
    <w:rsid w:val="003C5A1F"/>
    <w:rsid w:val="003D40B6"/>
    <w:rsid w:val="003D68AF"/>
    <w:rsid w:val="003D6904"/>
    <w:rsid w:val="003D6C09"/>
    <w:rsid w:val="003E0275"/>
    <w:rsid w:val="003E0AFD"/>
    <w:rsid w:val="003E2F49"/>
    <w:rsid w:val="003E79EA"/>
    <w:rsid w:val="003F0A54"/>
    <w:rsid w:val="003F3EF3"/>
    <w:rsid w:val="003F790D"/>
    <w:rsid w:val="0040192C"/>
    <w:rsid w:val="00402FAF"/>
    <w:rsid w:val="00410966"/>
    <w:rsid w:val="004127B7"/>
    <w:rsid w:val="004140FA"/>
    <w:rsid w:val="004164AF"/>
    <w:rsid w:val="0043175D"/>
    <w:rsid w:val="00435E50"/>
    <w:rsid w:val="004407B3"/>
    <w:rsid w:val="004433A5"/>
    <w:rsid w:val="00446D09"/>
    <w:rsid w:val="00451DDC"/>
    <w:rsid w:val="0045224F"/>
    <w:rsid w:val="00454E7C"/>
    <w:rsid w:val="00456BE7"/>
    <w:rsid w:val="00457709"/>
    <w:rsid w:val="00457E3C"/>
    <w:rsid w:val="0046154B"/>
    <w:rsid w:val="004617A5"/>
    <w:rsid w:val="0046347F"/>
    <w:rsid w:val="00466F1F"/>
    <w:rsid w:val="00467DE1"/>
    <w:rsid w:val="00481EFA"/>
    <w:rsid w:val="004915F5"/>
    <w:rsid w:val="004917D0"/>
    <w:rsid w:val="004A17AA"/>
    <w:rsid w:val="004A3762"/>
    <w:rsid w:val="004B2FAE"/>
    <w:rsid w:val="004B39BF"/>
    <w:rsid w:val="004B4DA2"/>
    <w:rsid w:val="004C0F8C"/>
    <w:rsid w:val="004C3480"/>
    <w:rsid w:val="004E4025"/>
    <w:rsid w:val="004F60AC"/>
    <w:rsid w:val="004F63EC"/>
    <w:rsid w:val="004F7289"/>
    <w:rsid w:val="0050083A"/>
    <w:rsid w:val="0050258B"/>
    <w:rsid w:val="00505CCF"/>
    <w:rsid w:val="00505F35"/>
    <w:rsid w:val="00506265"/>
    <w:rsid w:val="00510CB0"/>
    <w:rsid w:val="0051127B"/>
    <w:rsid w:val="005136C9"/>
    <w:rsid w:val="00514025"/>
    <w:rsid w:val="0052257F"/>
    <w:rsid w:val="00533D35"/>
    <w:rsid w:val="0053545B"/>
    <w:rsid w:val="00535F7A"/>
    <w:rsid w:val="0054284E"/>
    <w:rsid w:val="0054611D"/>
    <w:rsid w:val="0055082F"/>
    <w:rsid w:val="00550983"/>
    <w:rsid w:val="005518FF"/>
    <w:rsid w:val="00551B05"/>
    <w:rsid w:val="00557FE5"/>
    <w:rsid w:val="00563242"/>
    <w:rsid w:val="00565336"/>
    <w:rsid w:val="00570838"/>
    <w:rsid w:val="0057270A"/>
    <w:rsid w:val="00572F70"/>
    <w:rsid w:val="00576079"/>
    <w:rsid w:val="00580813"/>
    <w:rsid w:val="005819E9"/>
    <w:rsid w:val="00586AD1"/>
    <w:rsid w:val="00587753"/>
    <w:rsid w:val="00590F45"/>
    <w:rsid w:val="00591A19"/>
    <w:rsid w:val="005969F1"/>
    <w:rsid w:val="005974FD"/>
    <w:rsid w:val="005B0722"/>
    <w:rsid w:val="005B1519"/>
    <w:rsid w:val="005B3738"/>
    <w:rsid w:val="005B3BE2"/>
    <w:rsid w:val="005B4F00"/>
    <w:rsid w:val="005B56C5"/>
    <w:rsid w:val="005C2549"/>
    <w:rsid w:val="005D0797"/>
    <w:rsid w:val="005D343A"/>
    <w:rsid w:val="005D5BCD"/>
    <w:rsid w:val="005D635A"/>
    <w:rsid w:val="005D6428"/>
    <w:rsid w:val="005D6CD1"/>
    <w:rsid w:val="005E05E0"/>
    <w:rsid w:val="005E1868"/>
    <w:rsid w:val="005E4283"/>
    <w:rsid w:val="005E5D15"/>
    <w:rsid w:val="005F1A8A"/>
    <w:rsid w:val="005F2C7F"/>
    <w:rsid w:val="005F779F"/>
    <w:rsid w:val="00600D2A"/>
    <w:rsid w:val="00601112"/>
    <w:rsid w:val="006044B0"/>
    <w:rsid w:val="00623913"/>
    <w:rsid w:val="006300F9"/>
    <w:rsid w:val="00630623"/>
    <w:rsid w:val="0063471C"/>
    <w:rsid w:val="00636310"/>
    <w:rsid w:val="0063637A"/>
    <w:rsid w:val="00636C13"/>
    <w:rsid w:val="0064721C"/>
    <w:rsid w:val="00650B64"/>
    <w:rsid w:val="00653993"/>
    <w:rsid w:val="006661BF"/>
    <w:rsid w:val="00672BDC"/>
    <w:rsid w:val="00676F99"/>
    <w:rsid w:val="00677135"/>
    <w:rsid w:val="00686416"/>
    <w:rsid w:val="006878A6"/>
    <w:rsid w:val="0069151E"/>
    <w:rsid w:val="00692D9B"/>
    <w:rsid w:val="00692FE1"/>
    <w:rsid w:val="00693C54"/>
    <w:rsid w:val="00694782"/>
    <w:rsid w:val="0069698F"/>
    <w:rsid w:val="00697BFB"/>
    <w:rsid w:val="006A0C6B"/>
    <w:rsid w:val="006A2E1D"/>
    <w:rsid w:val="006A30F3"/>
    <w:rsid w:val="006A3225"/>
    <w:rsid w:val="006A414F"/>
    <w:rsid w:val="006A687A"/>
    <w:rsid w:val="006B4F69"/>
    <w:rsid w:val="006B5306"/>
    <w:rsid w:val="006B73DA"/>
    <w:rsid w:val="006B7673"/>
    <w:rsid w:val="006C1DA1"/>
    <w:rsid w:val="006C539A"/>
    <w:rsid w:val="006D7283"/>
    <w:rsid w:val="006D776C"/>
    <w:rsid w:val="006E38A7"/>
    <w:rsid w:val="006F1533"/>
    <w:rsid w:val="006F1713"/>
    <w:rsid w:val="006F1798"/>
    <w:rsid w:val="006F3D58"/>
    <w:rsid w:val="006F6278"/>
    <w:rsid w:val="00702ED5"/>
    <w:rsid w:val="0070501E"/>
    <w:rsid w:val="007069C2"/>
    <w:rsid w:val="0070752B"/>
    <w:rsid w:val="00711F2A"/>
    <w:rsid w:val="007134F5"/>
    <w:rsid w:val="00717484"/>
    <w:rsid w:val="00721BE8"/>
    <w:rsid w:val="00734874"/>
    <w:rsid w:val="00735FAA"/>
    <w:rsid w:val="00741241"/>
    <w:rsid w:val="0074481D"/>
    <w:rsid w:val="007463CF"/>
    <w:rsid w:val="00753922"/>
    <w:rsid w:val="00761893"/>
    <w:rsid w:val="00761F72"/>
    <w:rsid w:val="007631FA"/>
    <w:rsid w:val="0076453E"/>
    <w:rsid w:val="00765965"/>
    <w:rsid w:val="00770A3F"/>
    <w:rsid w:val="00770C80"/>
    <w:rsid w:val="00776D59"/>
    <w:rsid w:val="007821A0"/>
    <w:rsid w:val="00784BC5"/>
    <w:rsid w:val="00784F93"/>
    <w:rsid w:val="007933F5"/>
    <w:rsid w:val="007A379C"/>
    <w:rsid w:val="007B0803"/>
    <w:rsid w:val="007B3AC1"/>
    <w:rsid w:val="007C23E7"/>
    <w:rsid w:val="007D2DE1"/>
    <w:rsid w:val="007D78B9"/>
    <w:rsid w:val="007E079E"/>
    <w:rsid w:val="007E26F5"/>
    <w:rsid w:val="007E4BCD"/>
    <w:rsid w:val="007E4DDA"/>
    <w:rsid w:val="007E7E38"/>
    <w:rsid w:val="007F0D39"/>
    <w:rsid w:val="007F48CC"/>
    <w:rsid w:val="007F4B26"/>
    <w:rsid w:val="007F53DA"/>
    <w:rsid w:val="008005A1"/>
    <w:rsid w:val="00800DE3"/>
    <w:rsid w:val="00801BAB"/>
    <w:rsid w:val="008108B1"/>
    <w:rsid w:val="00810C66"/>
    <w:rsid w:val="00812A4D"/>
    <w:rsid w:val="00814D57"/>
    <w:rsid w:val="0082217B"/>
    <w:rsid w:val="00824ABF"/>
    <w:rsid w:val="00825F79"/>
    <w:rsid w:val="00826106"/>
    <w:rsid w:val="0082707A"/>
    <w:rsid w:val="00832724"/>
    <w:rsid w:val="008328C0"/>
    <w:rsid w:val="00841E2E"/>
    <w:rsid w:val="00852FDE"/>
    <w:rsid w:val="00862804"/>
    <w:rsid w:val="00863EC1"/>
    <w:rsid w:val="008640C3"/>
    <w:rsid w:val="00864A13"/>
    <w:rsid w:val="00866863"/>
    <w:rsid w:val="00873552"/>
    <w:rsid w:val="00880CE7"/>
    <w:rsid w:val="008813E6"/>
    <w:rsid w:val="008833B4"/>
    <w:rsid w:val="00887E1C"/>
    <w:rsid w:val="00891D57"/>
    <w:rsid w:val="00891EA1"/>
    <w:rsid w:val="008B475C"/>
    <w:rsid w:val="008B6BBA"/>
    <w:rsid w:val="008B7776"/>
    <w:rsid w:val="008C5FA7"/>
    <w:rsid w:val="008D43C0"/>
    <w:rsid w:val="008D5BF2"/>
    <w:rsid w:val="008E031E"/>
    <w:rsid w:val="008E3510"/>
    <w:rsid w:val="008E75E4"/>
    <w:rsid w:val="008F09A4"/>
    <w:rsid w:val="008F40EF"/>
    <w:rsid w:val="008F4DB4"/>
    <w:rsid w:val="008F6CC0"/>
    <w:rsid w:val="008F71BB"/>
    <w:rsid w:val="00901DF8"/>
    <w:rsid w:val="009045C5"/>
    <w:rsid w:val="00905BB2"/>
    <w:rsid w:val="00905DC1"/>
    <w:rsid w:val="009079D5"/>
    <w:rsid w:val="00910E8A"/>
    <w:rsid w:val="00913674"/>
    <w:rsid w:val="009219FA"/>
    <w:rsid w:val="00922222"/>
    <w:rsid w:val="009274B6"/>
    <w:rsid w:val="00932238"/>
    <w:rsid w:val="009355B7"/>
    <w:rsid w:val="00940ECD"/>
    <w:rsid w:val="00942F38"/>
    <w:rsid w:val="0094366D"/>
    <w:rsid w:val="009450F0"/>
    <w:rsid w:val="0094567B"/>
    <w:rsid w:val="00946188"/>
    <w:rsid w:val="009465BD"/>
    <w:rsid w:val="00947C7A"/>
    <w:rsid w:val="009522C9"/>
    <w:rsid w:val="00954D2F"/>
    <w:rsid w:val="009600C6"/>
    <w:rsid w:val="0096435D"/>
    <w:rsid w:val="009659AE"/>
    <w:rsid w:val="0096755F"/>
    <w:rsid w:val="0097055D"/>
    <w:rsid w:val="009706C2"/>
    <w:rsid w:val="00975887"/>
    <w:rsid w:val="00980F65"/>
    <w:rsid w:val="0098273B"/>
    <w:rsid w:val="00986BB2"/>
    <w:rsid w:val="009947D8"/>
    <w:rsid w:val="009A248D"/>
    <w:rsid w:val="009A5D46"/>
    <w:rsid w:val="009A69E3"/>
    <w:rsid w:val="009A6B31"/>
    <w:rsid w:val="009B03F1"/>
    <w:rsid w:val="009B0855"/>
    <w:rsid w:val="009B2E5B"/>
    <w:rsid w:val="009C4F67"/>
    <w:rsid w:val="009C7842"/>
    <w:rsid w:val="009D1879"/>
    <w:rsid w:val="009D464B"/>
    <w:rsid w:val="009D7C83"/>
    <w:rsid w:val="009E3498"/>
    <w:rsid w:val="009E535B"/>
    <w:rsid w:val="009E59AA"/>
    <w:rsid w:val="009E675F"/>
    <w:rsid w:val="009E7C64"/>
    <w:rsid w:val="009F11B7"/>
    <w:rsid w:val="009F1568"/>
    <w:rsid w:val="009F3DE7"/>
    <w:rsid w:val="009F6C3B"/>
    <w:rsid w:val="009F7AF3"/>
    <w:rsid w:val="00A01C8B"/>
    <w:rsid w:val="00A02115"/>
    <w:rsid w:val="00A02CEA"/>
    <w:rsid w:val="00A02D30"/>
    <w:rsid w:val="00A04588"/>
    <w:rsid w:val="00A10ACD"/>
    <w:rsid w:val="00A10F42"/>
    <w:rsid w:val="00A15ED2"/>
    <w:rsid w:val="00A246F4"/>
    <w:rsid w:val="00A2690D"/>
    <w:rsid w:val="00A27686"/>
    <w:rsid w:val="00A30F54"/>
    <w:rsid w:val="00A37F38"/>
    <w:rsid w:val="00A528BC"/>
    <w:rsid w:val="00A53027"/>
    <w:rsid w:val="00A53DB9"/>
    <w:rsid w:val="00A5520D"/>
    <w:rsid w:val="00A5625F"/>
    <w:rsid w:val="00A572AA"/>
    <w:rsid w:val="00A64DD0"/>
    <w:rsid w:val="00A65E98"/>
    <w:rsid w:val="00A71D82"/>
    <w:rsid w:val="00A71DE1"/>
    <w:rsid w:val="00A72394"/>
    <w:rsid w:val="00A7456C"/>
    <w:rsid w:val="00A809D0"/>
    <w:rsid w:val="00A8182D"/>
    <w:rsid w:val="00A8460B"/>
    <w:rsid w:val="00A8578F"/>
    <w:rsid w:val="00A871BA"/>
    <w:rsid w:val="00A8745A"/>
    <w:rsid w:val="00A91178"/>
    <w:rsid w:val="00A93045"/>
    <w:rsid w:val="00A95105"/>
    <w:rsid w:val="00A968D1"/>
    <w:rsid w:val="00A97AFD"/>
    <w:rsid w:val="00A97E09"/>
    <w:rsid w:val="00AA3393"/>
    <w:rsid w:val="00AB357C"/>
    <w:rsid w:val="00AB66D3"/>
    <w:rsid w:val="00AB7622"/>
    <w:rsid w:val="00AC203C"/>
    <w:rsid w:val="00AD64B9"/>
    <w:rsid w:val="00AE00AD"/>
    <w:rsid w:val="00AE186A"/>
    <w:rsid w:val="00AE58FC"/>
    <w:rsid w:val="00AE6D63"/>
    <w:rsid w:val="00AE77CE"/>
    <w:rsid w:val="00B069B5"/>
    <w:rsid w:val="00B07324"/>
    <w:rsid w:val="00B07D33"/>
    <w:rsid w:val="00B128E6"/>
    <w:rsid w:val="00B133F4"/>
    <w:rsid w:val="00B1522C"/>
    <w:rsid w:val="00B17745"/>
    <w:rsid w:val="00B23CEE"/>
    <w:rsid w:val="00B33184"/>
    <w:rsid w:val="00B363FE"/>
    <w:rsid w:val="00B3692F"/>
    <w:rsid w:val="00B502DA"/>
    <w:rsid w:val="00B51B7C"/>
    <w:rsid w:val="00B521B9"/>
    <w:rsid w:val="00B54EE5"/>
    <w:rsid w:val="00B5710B"/>
    <w:rsid w:val="00B6032A"/>
    <w:rsid w:val="00B6108B"/>
    <w:rsid w:val="00B7012B"/>
    <w:rsid w:val="00B76730"/>
    <w:rsid w:val="00B77E9F"/>
    <w:rsid w:val="00B83746"/>
    <w:rsid w:val="00B87F80"/>
    <w:rsid w:val="00B92546"/>
    <w:rsid w:val="00B94792"/>
    <w:rsid w:val="00B94E70"/>
    <w:rsid w:val="00B975F5"/>
    <w:rsid w:val="00BA25DB"/>
    <w:rsid w:val="00BA3215"/>
    <w:rsid w:val="00BA420E"/>
    <w:rsid w:val="00BA5FE7"/>
    <w:rsid w:val="00BB2942"/>
    <w:rsid w:val="00BC3E16"/>
    <w:rsid w:val="00BC64CA"/>
    <w:rsid w:val="00BD069F"/>
    <w:rsid w:val="00BD16DD"/>
    <w:rsid w:val="00BD2BDF"/>
    <w:rsid w:val="00BD3F43"/>
    <w:rsid w:val="00BD7F10"/>
    <w:rsid w:val="00BD7F71"/>
    <w:rsid w:val="00BE217E"/>
    <w:rsid w:val="00BE3000"/>
    <w:rsid w:val="00BE3C8D"/>
    <w:rsid w:val="00BE4EA3"/>
    <w:rsid w:val="00BE725F"/>
    <w:rsid w:val="00BE7581"/>
    <w:rsid w:val="00BE7D26"/>
    <w:rsid w:val="00BF2B5F"/>
    <w:rsid w:val="00BF572E"/>
    <w:rsid w:val="00C0427A"/>
    <w:rsid w:val="00C06484"/>
    <w:rsid w:val="00C118E3"/>
    <w:rsid w:val="00C1231C"/>
    <w:rsid w:val="00C12636"/>
    <w:rsid w:val="00C13B01"/>
    <w:rsid w:val="00C14106"/>
    <w:rsid w:val="00C16149"/>
    <w:rsid w:val="00C2131D"/>
    <w:rsid w:val="00C21B86"/>
    <w:rsid w:val="00C21F4A"/>
    <w:rsid w:val="00C22A91"/>
    <w:rsid w:val="00C22EE4"/>
    <w:rsid w:val="00C32CF3"/>
    <w:rsid w:val="00C3334E"/>
    <w:rsid w:val="00C358A7"/>
    <w:rsid w:val="00C37631"/>
    <w:rsid w:val="00C37867"/>
    <w:rsid w:val="00C4359B"/>
    <w:rsid w:val="00C446EC"/>
    <w:rsid w:val="00C53E33"/>
    <w:rsid w:val="00C548B7"/>
    <w:rsid w:val="00C55624"/>
    <w:rsid w:val="00C57A6F"/>
    <w:rsid w:val="00C6772B"/>
    <w:rsid w:val="00C70B44"/>
    <w:rsid w:val="00C718A5"/>
    <w:rsid w:val="00C74383"/>
    <w:rsid w:val="00C84CBA"/>
    <w:rsid w:val="00C87486"/>
    <w:rsid w:val="00C87D3C"/>
    <w:rsid w:val="00C905EB"/>
    <w:rsid w:val="00C9340A"/>
    <w:rsid w:val="00C93F64"/>
    <w:rsid w:val="00CA05B9"/>
    <w:rsid w:val="00CA6F27"/>
    <w:rsid w:val="00CB1858"/>
    <w:rsid w:val="00CB5BAB"/>
    <w:rsid w:val="00CC0FF3"/>
    <w:rsid w:val="00CC5D8E"/>
    <w:rsid w:val="00CC6724"/>
    <w:rsid w:val="00CD2C0D"/>
    <w:rsid w:val="00CE18B7"/>
    <w:rsid w:val="00CE2CF2"/>
    <w:rsid w:val="00CF4BE3"/>
    <w:rsid w:val="00CF7C0A"/>
    <w:rsid w:val="00D05F06"/>
    <w:rsid w:val="00D12564"/>
    <w:rsid w:val="00D14492"/>
    <w:rsid w:val="00D203E9"/>
    <w:rsid w:val="00D229CE"/>
    <w:rsid w:val="00D26394"/>
    <w:rsid w:val="00D271AD"/>
    <w:rsid w:val="00D27517"/>
    <w:rsid w:val="00D349F7"/>
    <w:rsid w:val="00D45486"/>
    <w:rsid w:val="00D4686F"/>
    <w:rsid w:val="00D5083E"/>
    <w:rsid w:val="00D51EA4"/>
    <w:rsid w:val="00D55E62"/>
    <w:rsid w:val="00D56CA6"/>
    <w:rsid w:val="00D61214"/>
    <w:rsid w:val="00D612C3"/>
    <w:rsid w:val="00D6438E"/>
    <w:rsid w:val="00D64A05"/>
    <w:rsid w:val="00D66150"/>
    <w:rsid w:val="00D66190"/>
    <w:rsid w:val="00D67991"/>
    <w:rsid w:val="00D701B6"/>
    <w:rsid w:val="00D716C6"/>
    <w:rsid w:val="00D81E8A"/>
    <w:rsid w:val="00D86F8D"/>
    <w:rsid w:val="00D873DE"/>
    <w:rsid w:val="00D91398"/>
    <w:rsid w:val="00D919A7"/>
    <w:rsid w:val="00D92A4A"/>
    <w:rsid w:val="00DA3A00"/>
    <w:rsid w:val="00DA4267"/>
    <w:rsid w:val="00DB5571"/>
    <w:rsid w:val="00DC0C29"/>
    <w:rsid w:val="00DC2404"/>
    <w:rsid w:val="00DC264D"/>
    <w:rsid w:val="00DC27B6"/>
    <w:rsid w:val="00DC5D83"/>
    <w:rsid w:val="00DD0CC1"/>
    <w:rsid w:val="00DD21D7"/>
    <w:rsid w:val="00DD6794"/>
    <w:rsid w:val="00DE38B0"/>
    <w:rsid w:val="00DE544F"/>
    <w:rsid w:val="00DF1FE4"/>
    <w:rsid w:val="00E0090E"/>
    <w:rsid w:val="00E06A3B"/>
    <w:rsid w:val="00E12C98"/>
    <w:rsid w:val="00E1337C"/>
    <w:rsid w:val="00E14339"/>
    <w:rsid w:val="00E20ABE"/>
    <w:rsid w:val="00E22A94"/>
    <w:rsid w:val="00E338B6"/>
    <w:rsid w:val="00E33987"/>
    <w:rsid w:val="00E41A5A"/>
    <w:rsid w:val="00E4319E"/>
    <w:rsid w:val="00E446F2"/>
    <w:rsid w:val="00E4739F"/>
    <w:rsid w:val="00E51A9F"/>
    <w:rsid w:val="00E53015"/>
    <w:rsid w:val="00E55432"/>
    <w:rsid w:val="00E555F9"/>
    <w:rsid w:val="00E62B19"/>
    <w:rsid w:val="00E62E6D"/>
    <w:rsid w:val="00E7066F"/>
    <w:rsid w:val="00E77509"/>
    <w:rsid w:val="00E8178A"/>
    <w:rsid w:val="00E82E25"/>
    <w:rsid w:val="00E86E1C"/>
    <w:rsid w:val="00E87A71"/>
    <w:rsid w:val="00E91BB1"/>
    <w:rsid w:val="00EA135C"/>
    <w:rsid w:val="00EA14B3"/>
    <w:rsid w:val="00EA3D60"/>
    <w:rsid w:val="00EA70D6"/>
    <w:rsid w:val="00EA7D00"/>
    <w:rsid w:val="00EB0350"/>
    <w:rsid w:val="00EB1B78"/>
    <w:rsid w:val="00EB21BD"/>
    <w:rsid w:val="00EB3AE0"/>
    <w:rsid w:val="00EB5767"/>
    <w:rsid w:val="00EB6850"/>
    <w:rsid w:val="00EC31C9"/>
    <w:rsid w:val="00EC3788"/>
    <w:rsid w:val="00ED45C2"/>
    <w:rsid w:val="00ED47FA"/>
    <w:rsid w:val="00EE4530"/>
    <w:rsid w:val="00EE6CA9"/>
    <w:rsid w:val="00EF0B57"/>
    <w:rsid w:val="00EF7CAA"/>
    <w:rsid w:val="00EF7E61"/>
    <w:rsid w:val="00F0233F"/>
    <w:rsid w:val="00F05EE4"/>
    <w:rsid w:val="00F10E38"/>
    <w:rsid w:val="00F12485"/>
    <w:rsid w:val="00F17DBE"/>
    <w:rsid w:val="00F2123F"/>
    <w:rsid w:val="00F24555"/>
    <w:rsid w:val="00F25556"/>
    <w:rsid w:val="00F25665"/>
    <w:rsid w:val="00F26214"/>
    <w:rsid w:val="00F2643C"/>
    <w:rsid w:val="00F27FCE"/>
    <w:rsid w:val="00F321F2"/>
    <w:rsid w:val="00F35557"/>
    <w:rsid w:val="00F4630B"/>
    <w:rsid w:val="00F504D2"/>
    <w:rsid w:val="00F616DE"/>
    <w:rsid w:val="00F641B2"/>
    <w:rsid w:val="00F648DD"/>
    <w:rsid w:val="00F651A2"/>
    <w:rsid w:val="00F666E9"/>
    <w:rsid w:val="00F67B31"/>
    <w:rsid w:val="00F70DFA"/>
    <w:rsid w:val="00F71F27"/>
    <w:rsid w:val="00F83072"/>
    <w:rsid w:val="00F866D3"/>
    <w:rsid w:val="00F90C9F"/>
    <w:rsid w:val="00F91756"/>
    <w:rsid w:val="00F920D8"/>
    <w:rsid w:val="00F96AF9"/>
    <w:rsid w:val="00FA3B04"/>
    <w:rsid w:val="00FA47BE"/>
    <w:rsid w:val="00FB0496"/>
    <w:rsid w:val="00FB0B2A"/>
    <w:rsid w:val="00FB0B70"/>
    <w:rsid w:val="00FB2355"/>
    <w:rsid w:val="00FB467D"/>
    <w:rsid w:val="00FB5701"/>
    <w:rsid w:val="00FB7331"/>
    <w:rsid w:val="00FB759D"/>
    <w:rsid w:val="00FC49F5"/>
    <w:rsid w:val="00FC52B4"/>
    <w:rsid w:val="00FC69C2"/>
    <w:rsid w:val="00FD09E1"/>
    <w:rsid w:val="00FD2E88"/>
    <w:rsid w:val="00FD5DF4"/>
    <w:rsid w:val="00FE1ED4"/>
    <w:rsid w:val="00FE58D5"/>
    <w:rsid w:val="00FF14A6"/>
    <w:rsid w:val="00FF15F1"/>
    <w:rsid w:val="00FF3BC6"/>
    <w:rsid w:val="00FF67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6B42"/>
  <w15:chartTrackingRefBased/>
  <w15:docId w15:val="{CDA2B8B5-0FE1-420C-B394-4DCF4D79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E68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A10F42"/>
    <w:pPr>
      <w:keepNext/>
      <w:keepLines/>
      <w:spacing w:before="200" w:line="276" w:lineRule="auto"/>
      <w:jc w:val="left"/>
      <w:outlineLvl w:val="1"/>
    </w:pPr>
    <w:rPr>
      <w:rFonts w:ascii="Arial" w:eastAsia="Times New Roman" w:hAnsi="Arial" w:cs="Arial"/>
      <w:color w:val="000000"/>
      <w:sz w:val="40"/>
      <w:szCs w:val="40"/>
    </w:rPr>
  </w:style>
  <w:style w:type="paragraph" w:styleId="3">
    <w:name w:val="heading 3"/>
    <w:basedOn w:val="a"/>
    <w:next w:val="a"/>
    <w:link w:val="3Char"/>
    <w:uiPriority w:val="9"/>
    <w:unhideWhenUsed/>
    <w:qFormat/>
    <w:rsid w:val="00A10F42"/>
    <w:pPr>
      <w:keepNext/>
      <w:keepLines/>
      <w:spacing w:before="200" w:line="276" w:lineRule="auto"/>
      <w:jc w:val="left"/>
      <w:outlineLvl w:val="2"/>
    </w:pPr>
    <w:rPr>
      <w:rFonts w:ascii="Arial" w:eastAsia="Times New Roman" w:hAnsi="Arial"/>
      <w:b/>
      <w:bCs/>
      <w:color w:val="000000"/>
      <w:sz w:val="26"/>
      <w:szCs w:val="26"/>
    </w:rPr>
  </w:style>
  <w:style w:type="paragraph" w:styleId="4">
    <w:name w:val="heading 4"/>
    <w:basedOn w:val="a"/>
    <w:next w:val="a"/>
    <w:link w:val="4Char"/>
    <w:uiPriority w:val="9"/>
    <w:semiHidden/>
    <w:unhideWhenUsed/>
    <w:qFormat/>
    <w:rsid w:val="00A10F42"/>
    <w:pPr>
      <w:keepNext/>
      <w:keepLines/>
      <w:spacing w:before="200" w:line="276" w:lineRule="auto"/>
      <w:jc w:val="left"/>
      <w:outlineLvl w:val="3"/>
    </w:pPr>
    <w:rPr>
      <w:rFonts w:ascii="Calibri Light" w:eastAsia="Times New Roman" w:hAnsi="Calibri Light" w:cs="Times New Roman"/>
      <w:i/>
      <w:iCs/>
      <w:color w:val="2F5496"/>
      <w:sz w:val="24"/>
    </w:rPr>
  </w:style>
  <w:style w:type="paragraph" w:styleId="7">
    <w:name w:val="heading 7"/>
    <w:basedOn w:val="a"/>
    <w:next w:val="a"/>
    <w:link w:val="7Char"/>
    <w:uiPriority w:val="9"/>
    <w:semiHidden/>
    <w:unhideWhenUsed/>
    <w:qFormat/>
    <w:rsid w:val="00A10F42"/>
    <w:pPr>
      <w:keepNext/>
      <w:keepLines/>
      <w:spacing w:before="200" w:line="276" w:lineRule="auto"/>
      <w:jc w:val="left"/>
      <w:outlineLvl w:val="6"/>
    </w:pPr>
    <w:rPr>
      <w:rFonts w:ascii="Calibri Light" w:eastAsia="Times New Roman" w:hAnsi="Calibri Light" w:cs="Times New Roman"/>
      <w:i/>
      <w:iCs/>
      <w:color w:val="1F376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E2B39"/>
    <w:rPr>
      <w:color w:val="808080"/>
    </w:rPr>
  </w:style>
  <w:style w:type="character" w:customStyle="1" w:styleId="fontstyle01">
    <w:name w:val="fontstyle01"/>
    <w:basedOn w:val="a0"/>
    <w:rsid w:val="004407B3"/>
    <w:rPr>
      <w:rFonts w:ascii="TimesNewRomanPSMT" w:hAnsi="TimesNewRomanPSMT" w:hint="default"/>
      <w:b w:val="0"/>
      <w:bCs w:val="0"/>
      <w:i w:val="0"/>
      <w:iCs w:val="0"/>
      <w:color w:val="000000"/>
      <w:sz w:val="20"/>
      <w:szCs w:val="20"/>
    </w:rPr>
  </w:style>
  <w:style w:type="table" w:customStyle="1" w:styleId="TableGrid2">
    <w:name w:val="Table Grid2"/>
    <w:basedOn w:val="a1"/>
    <w:next w:val="a4"/>
    <w:uiPriority w:val="39"/>
    <w:rsid w:val="00590F45"/>
    <w:pPr>
      <w:bidi w:val="0"/>
      <w:jc w:val="lef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590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590F45"/>
    <w:pPr>
      <w:tabs>
        <w:tab w:val="center" w:pos="4680"/>
        <w:tab w:val="right" w:pos="9360"/>
      </w:tabs>
    </w:pPr>
  </w:style>
  <w:style w:type="character" w:customStyle="1" w:styleId="Char">
    <w:name w:val="رأس الصفحة Char"/>
    <w:basedOn w:val="a0"/>
    <w:link w:val="a5"/>
    <w:uiPriority w:val="99"/>
    <w:rsid w:val="00590F45"/>
  </w:style>
  <w:style w:type="paragraph" w:styleId="a6">
    <w:name w:val="footer"/>
    <w:basedOn w:val="a"/>
    <w:link w:val="Char0"/>
    <w:uiPriority w:val="99"/>
    <w:unhideWhenUsed/>
    <w:rsid w:val="00590F45"/>
    <w:pPr>
      <w:tabs>
        <w:tab w:val="center" w:pos="4680"/>
        <w:tab w:val="right" w:pos="9360"/>
      </w:tabs>
    </w:pPr>
  </w:style>
  <w:style w:type="character" w:customStyle="1" w:styleId="Char0">
    <w:name w:val="تذييل الصفحة Char"/>
    <w:basedOn w:val="a0"/>
    <w:link w:val="a6"/>
    <w:uiPriority w:val="99"/>
    <w:rsid w:val="00590F45"/>
  </w:style>
  <w:style w:type="character" w:styleId="a7">
    <w:name w:val="annotation reference"/>
    <w:basedOn w:val="a0"/>
    <w:uiPriority w:val="99"/>
    <w:semiHidden/>
    <w:unhideWhenUsed/>
    <w:rsid w:val="00062BF7"/>
    <w:rPr>
      <w:sz w:val="16"/>
      <w:szCs w:val="16"/>
    </w:rPr>
  </w:style>
  <w:style w:type="paragraph" w:styleId="a8">
    <w:name w:val="annotation text"/>
    <w:basedOn w:val="a"/>
    <w:link w:val="Char1"/>
    <w:uiPriority w:val="99"/>
    <w:semiHidden/>
    <w:unhideWhenUsed/>
    <w:rsid w:val="00062BF7"/>
    <w:rPr>
      <w:sz w:val="20"/>
      <w:szCs w:val="20"/>
    </w:rPr>
  </w:style>
  <w:style w:type="character" w:customStyle="1" w:styleId="Char1">
    <w:name w:val="نص تعليق Char"/>
    <w:basedOn w:val="a0"/>
    <w:link w:val="a8"/>
    <w:uiPriority w:val="99"/>
    <w:semiHidden/>
    <w:rsid w:val="00062BF7"/>
    <w:rPr>
      <w:sz w:val="20"/>
      <w:szCs w:val="20"/>
    </w:rPr>
  </w:style>
  <w:style w:type="paragraph" w:styleId="a9">
    <w:name w:val="annotation subject"/>
    <w:basedOn w:val="a8"/>
    <w:next w:val="a8"/>
    <w:link w:val="Char2"/>
    <w:uiPriority w:val="99"/>
    <w:semiHidden/>
    <w:unhideWhenUsed/>
    <w:rsid w:val="00062BF7"/>
    <w:rPr>
      <w:b/>
      <w:bCs/>
    </w:rPr>
  </w:style>
  <w:style w:type="character" w:customStyle="1" w:styleId="Char2">
    <w:name w:val="موضوع تعليق Char"/>
    <w:basedOn w:val="Char1"/>
    <w:link w:val="a9"/>
    <w:uiPriority w:val="99"/>
    <w:semiHidden/>
    <w:rsid w:val="00062BF7"/>
    <w:rPr>
      <w:b/>
      <w:bCs/>
      <w:sz w:val="20"/>
      <w:szCs w:val="20"/>
    </w:rPr>
  </w:style>
  <w:style w:type="paragraph" w:styleId="aa">
    <w:name w:val="Balloon Text"/>
    <w:basedOn w:val="a"/>
    <w:link w:val="Char3"/>
    <w:uiPriority w:val="99"/>
    <w:semiHidden/>
    <w:unhideWhenUsed/>
    <w:rsid w:val="00062BF7"/>
    <w:rPr>
      <w:rFonts w:ascii="Segoe UI" w:hAnsi="Segoe UI" w:cs="Segoe UI"/>
      <w:sz w:val="18"/>
      <w:szCs w:val="18"/>
    </w:rPr>
  </w:style>
  <w:style w:type="character" w:customStyle="1" w:styleId="Char3">
    <w:name w:val="نص في بالون Char"/>
    <w:basedOn w:val="a0"/>
    <w:link w:val="aa"/>
    <w:uiPriority w:val="99"/>
    <w:semiHidden/>
    <w:rsid w:val="00062BF7"/>
    <w:rPr>
      <w:rFonts w:ascii="Segoe UI" w:hAnsi="Segoe UI" w:cs="Segoe UI"/>
      <w:sz w:val="18"/>
      <w:szCs w:val="18"/>
    </w:rPr>
  </w:style>
  <w:style w:type="paragraph" w:styleId="ab">
    <w:name w:val="List Paragraph"/>
    <w:basedOn w:val="a"/>
    <w:link w:val="Char4"/>
    <w:uiPriority w:val="34"/>
    <w:qFormat/>
    <w:rsid w:val="00FB2355"/>
    <w:pPr>
      <w:ind w:left="720"/>
      <w:contextualSpacing/>
    </w:pPr>
  </w:style>
  <w:style w:type="character" w:customStyle="1" w:styleId="1Char">
    <w:name w:val="العنوان 1 Char"/>
    <w:basedOn w:val="a0"/>
    <w:link w:val="1"/>
    <w:uiPriority w:val="9"/>
    <w:rsid w:val="002E6882"/>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2E6882"/>
    <w:pPr>
      <w:spacing w:line="259" w:lineRule="auto"/>
      <w:jc w:val="left"/>
      <w:outlineLvl w:val="9"/>
    </w:pPr>
    <w:rPr>
      <w:rtl/>
    </w:rPr>
  </w:style>
  <w:style w:type="paragraph" w:styleId="10">
    <w:name w:val="toc 1"/>
    <w:basedOn w:val="a"/>
    <w:next w:val="a"/>
    <w:autoRedefine/>
    <w:uiPriority w:val="39"/>
    <w:unhideWhenUsed/>
    <w:rsid w:val="002E6882"/>
    <w:pPr>
      <w:spacing w:after="100"/>
    </w:pPr>
  </w:style>
  <w:style w:type="paragraph" w:styleId="20">
    <w:name w:val="toc 2"/>
    <w:basedOn w:val="a"/>
    <w:next w:val="a"/>
    <w:autoRedefine/>
    <w:uiPriority w:val="39"/>
    <w:unhideWhenUsed/>
    <w:rsid w:val="002E6882"/>
    <w:pPr>
      <w:spacing w:after="100"/>
      <w:ind w:left="220"/>
    </w:pPr>
  </w:style>
  <w:style w:type="paragraph" w:styleId="30">
    <w:name w:val="toc 3"/>
    <w:basedOn w:val="a"/>
    <w:next w:val="a"/>
    <w:autoRedefine/>
    <w:uiPriority w:val="39"/>
    <w:unhideWhenUsed/>
    <w:rsid w:val="002E6882"/>
    <w:pPr>
      <w:spacing w:after="100"/>
      <w:ind w:left="440"/>
    </w:pPr>
  </w:style>
  <w:style w:type="character" w:styleId="Hyperlink">
    <w:name w:val="Hyperlink"/>
    <w:basedOn w:val="a0"/>
    <w:uiPriority w:val="99"/>
    <w:unhideWhenUsed/>
    <w:rsid w:val="002E6882"/>
    <w:rPr>
      <w:color w:val="0563C1" w:themeColor="hyperlink"/>
      <w:u w:val="single"/>
    </w:rPr>
  </w:style>
  <w:style w:type="character" w:customStyle="1" w:styleId="Char4">
    <w:name w:val="سرد الفقرات Char"/>
    <w:link w:val="ab"/>
    <w:uiPriority w:val="34"/>
    <w:locked/>
    <w:rsid w:val="008108B1"/>
  </w:style>
  <w:style w:type="character" w:customStyle="1" w:styleId="2Char">
    <w:name w:val="عنوان 2 Char"/>
    <w:basedOn w:val="a0"/>
    <w:link w:val="2"/>
    <w:uiPriority w:val="9"/>
    <w:rsid w:val="00A10F42"/>
    <w:rPr>
      <w:rFonts w:ascii="Arial" w:eastAsia="Times New Roman" w:hAnsi="Arial" w:cs="Arial"/>
      <w:color w:val="000000"/>
      <w:sz w:val="40"/>
      <w:szCs w:val="40"/>
    </w:rPr>
  </w:style>
  <w:style w:type="character" w:customStyle="1" w:styleId="3Char">
    <w:name w:val="عنوان 3 Char"/>
    <w:basedOn w:val="a0"/>
    <w:link w:val="3"/>
    <w:uiPriority w:val="9"/>
    <w:rsid w:val="00A10F42"/>
    <w:rPr>
      <w:rFonts w:ascii="Arial" w:eastAsia="Times New Roman" w:hAnsi="Arial"/>
      <w:b/>
      <w:bCs/>
      <w:color w:val="000000"/>
      <w:sz w:val="26"/>
      <w:szCs w:val="26"/>
    </w:rPr>
  </w:style>
  <w:style w:type="character" w:customStyle="1" w:styleId="4Char">
    <w:name w:val="عنوان 4 Char"/>
    <w:basedOn w:val="a0"/>
    <w:link w:val="4"/>
    <w:uiPriority w:val="9"/>
    <w:semiHidden/>
    <w:rsid w:val="00A10F42"/>
    <w:rPr>
      <w:rFonts w:ascii="Calibri Light" w:eastAsia="Times New Roman" w:hAnsi="Calibri Light" w:cs="Times New Roman"/>
      <w:i/>
      <w:iCs/>
      <w:color w:val="2F5496"/>
      <w:sz w:val="24"/>
    </w:rPr>
  </w:style>
  <w:style w:type="character" w:customStyle="1" w:styleId="7Char">
    <w:name w:val="عنوان 7 Char"/>
    <w:basedOn w:val="a0"/>
    <w:link w:val="7"/>
    <w:uiPriority w:val="9"/>
    <w:semiHidden/>
    <w:rsid w:val="00A10F42"/>
    <w:rPr>
      <w:rFonts w:ascii="Calibri Light" w:eastAsia="Times New Roman" w:hAnsi="Calibri Light" w:cs="Times New Roman"/>
      <w:i/>
      <w:iCs/>
      <w:color w:val="1F3763"/>
      <w:sz w:val="24"/>
    </w:rPr>
  </w:style>
  <w:style w:type="character" w:customStyle="1" w:styleId="Char10">
    <w:name w:val="رأس الصفحة Char1"/>
    <w:basedOn w:val="a0"/>
    <w:uiPriority w:val="99"/>
    <w:rsid w:val="00A10F42"/>
  </w:style>
  <w:style w:type="character" w:customStyle="1" w:styleId="Char11">
    <w:name w:val="تذييل الصفحة Char1"/>
    <w:basedOn w:val="a0"/>
    <w:uiPriority w:val="99"/>
    <w:rsid w:val="00A10F42"/>
  </w:style>
  <w:style w:type="numbering" w:customStyle="1" w:styleId="NoList1">
    <w:name w:val="No List1"/>
    <w:next w:val="a2"/>
    <w:uiPriority w:val="99"/>
    <w:semiHidden/>
    <w:unhideWhenUsed/>
    <w:rsid w:val="00A10F42"/>
  </w:style>
  <w:style w:type="paragraph" w:customStyle="1" w:styleId="21">
    <w:name w:val="عنوان 21"/>
    <w:basedOn w:val="a"/>
    <w:next w:val="a"/>
    <w:uiPriority w:val="9"/>
    <w:unhideWhenUsed/>
    <w:qFormat/>
    <w:rsid w:val="00A10F42"/>
    <w:pPr>
      <w:keepNext/>
      <w:spacing w:after="160" w:line="259" w:lineRule="auto"/>
      <w:jc w:val="center"/>
      <w:outlineLvl w:val="1"/>
    </w:pPr>
    <w:rPr>
      <w:rFonts w:ascii="Arial" w:eastAsia="Times New Roman" w:hAnsi="Arial" w:cs="Arial"/>
      <w:color w:val="000000"/>
      <w:sz w:val="40"/>
      <w:szCs w:val="40"/>
    </w:rPr>
  </w:style>
  <w:style w:type="paragraph" w:customStyle="1" w:styleId="31">
    <w:name w:val="عنوان 31"/>
    <w:basedOn w:val="a"/>
    <w:next w:val="a"/>
    <w:uiPriority w:val="9"/>
    <w:unhideWhenUsed/>
    <w:qFormat/>
    <w:rsid w:val="00A10F42"/>
    <w:pPr>
      <w:keepNext/>
      <w:spacing w:after="13" w:line="360" w:lineRule="auto"/>
      <w:ind w:left="843" w:hanging="370"/>
      <w:jc w:val="left"/>
      <w:outlineLvl w:val="2"/>
    </w:pPr>
    <w:rPr>
      <w:rFonts w:ascii="Arial" w:eastAsia="Times New Roman" w:hAnsi="Arial"/>
      <w:b/>
      <w:bCs/>
      <w:color w:val="000000"/>
      <w:sz w:val="26"/>
      <w:szCs w:val="26"/>
    </w:rPr>
  </w:style>
  <w:style w:type="paragraph" w:customStyle="1" w:styleId="41">
    <w:name w:val="عنوان 41"/>
    <w:basedOn w:val="a"/>
    <w:next w:val="a"/>
    <w:uiPriority w:val="9"/>
    <w:semiHidden/>
    <w:unhideWhenUsed/>
    <w:qFormat/>
    <w:rsid w:val="00A10F42"/>
    <w:pPr>
      <w:keepNext/>
      <w:keepLines/>
      <w:bidi w:val="0"/>
      <w:spacing w:before="40" w:line="366" w:lineRule="auto"/>
      <w:ind w:left="843" w:hanging="370"/>
      <w:outlineLvl w:val="3"/>
    </w:pPr>
    <w:rPr>
      <w:rFonts w:ascii="Calibri Light" w:eastAsia="Times New Roman" w:hAnsi="Calibri Light" w:cs="Times New Roman"/>
      <w:i/>
      <w:iCs/>
      <w:color w:val="2F5496"/>
      <w:sz w:val="24"/>
    </w:rPr>
  </w:style>
  <w:style w:type="paragraph" w:customStyle="1" w:styleId="71">
    <w:name w:val="عنوان 71"/>
    <w:basedOn w:val="a"/>
    <w:next w:val="a"/>
    <w:uiPriority w:val="9"/>
    <w:semiHidden/>
    <w:unhideWhenUsed/>
    <w:qFormat/>
    <w:rsid w:val="00A10F42"/>
    <w:pPr>
      <w:keepNext/>
      <w:keepLines/>
      <w:bidi w:val="0"/>
      <w:spacing w:before="40" w:line="366" w:lineRule="auto"/>
      <w:ind w:left="843" w:hanging="370"/>
      <w:outlineLvl w:val="6"/>
    </w:pPr>
    <w:rPr>
      <w:rFonts w:ascii="Calibri Light" w:eastAsia="Times New Roman" w:hAnsi="Calibri Light" w:cs="Times New Roman"/>
      <w:i/>
      <w:iCs/>
      <w:color w:val="1F3763"/>
      <w:sz w:val="24"/>
    </w:rPr>
  </w:style>
  <w:style w:type="numbering" w:customStyle="1" w:styleId="11">
    <w:name w:val="بلا قائمة1"/>
    <w:next w:val="a2"/>
    <w:uiPriority w:val="99"/>
    <w:semiHidden/>
    <w:unhideWhenUsed/>
    <w:rsid w:val="00A10F42"/>
  </w:style>
  <w:style w:type="table" w:customStyle="1" w:styleId="TableGrid">
    <w:name w:val="TableGrid"/>
    <w:rsid w:val="00A10F42"/>
    <w:pPr>
      <w:bidi w:val="0"/>
      <w:jc w:val="left"/>
    </w:pPr>
    <w:rPr>
      <w:rFonts w:eastAsia="Times New Roman"/>
    </w:rPr>
    <w:tblPr>
      <w:tblCellMar>
        <w:top w:w="0" w:type="dxa"/>
        <w:left w:w="0" w:type="dxa"/>
        <w:bottom w:w="0" w:type="dxa"/>
        <w:right w:w="0" w:type="dxa"/>
      </w:tblCellMar>
    </w:tblPr>
  </w:style>
  <w:style w:type="table" w:customStyle="1" w:styleId="TableGrid1">
    <w:name w:val="Table Grid1"/>
    <w:basedOn w:val="a1"/>
    <w:next w:val="a4"/>
    <w:uiPriority w:val="39"/>
    <w:rsid w:val="00A10F42"/>
    <w:pPr>
      <w:bidi w:val="0"/>
      <w:jc w:val="lef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تذييل الصفحة1"/>
    <w:basedOn w:val="a"/>
    <w:next w:val="a6"/>
    <w:uiPriority w:val="99"/>
    <w:unhideWhenUsed/>
    <w:rsid w:val="00A10F42"/>
    <w:pPr>
      <w:tabs>
        <w:tab w:val="center" w:pos="4680"/>
        <w:tab w:val="right" w:pos="9360"/>
      </w:tabs>
      <w:bidi w:val="0"/>
      <w:jc w:val="left"/>
    </w:pPr>
    <w:rPr>
      <w:rFonts w:cs="Times New Roman"/>
    </w:rPr>
  </w:style>
  <w:style w:type="paragraph" w:customStyle="1" w:styleId="13">
    <w:name w:val="رأس الصفحة1"/>
    <w:basedOn w:val="a"/>
    <w:next w:val="a5"/>
    <w:uiPriority w:val="99"/>
    <w:unhideWhenUsed/>
    <w:rsid w:val="00A10F42"/>
    <w:pPr>
      <w:tabs>
        <w:tab w:val="center" w:pos="4680"/>
        <w:tab w:val="right" w:pos="9360"/>
      </w:tabs>
      <w:bidi w:val="0"/>
      <w:jc w:val="left"/>
    </w:pPr>
    <w:rPr>
      <w:rFonts w:cs="Times New Roman"/>
    </w:rPr>
  </w:style>
  <w:style w:type="paragraph" w:styleId="ad">
    <w:name w:val="Body Text Indent"/>
    <w:basedOn w:val="a"/>
    <w:link w:val="Char5"/>
    <w:uiPriority w:val="99"/>
    <w:unhideWhenUsed/>
    <w:rsid w:val="00A10F42"/>
    <w:pPr>
      <w:bidi w:val="0"/>
      <w:spacing w:after="13" w:line="360" w:lineRule="auto"/>
      <w:ind w:left="843" w:hanging="370"/>
    </w:pPr>
    <w:rPr>
      <w:rFonts w:ascii="Times New Roman" w:eastAsia="Calibri" w:hAnsi="Times New Roman" w:cs="Times New Roman"/>
      <w:sz w:val="24"/>
      <w:szCs w:val="24"/>
    </w:rPr>
  </w:style>
  <w:style w:type="character" w:customStyle="1" w:styleId="Char5">
    <w:name w:val="نص أساسي بمسافة بادئة Char"/>
    <w:basedOn w:val="a0"/>
    <w:link w:val="ad"/>
    <w:uiPriority w:val="99"/>
    <w:rsid w:val="00A10F42"/>
    <w:rPr>
      <w:rFonts w:ascii="Times New Roman" w:eastAsia="Calibri" w:hAnsi="Times New Roman" w:cs="Times New Roman"/>
      <w:sz w:val="24"/>
      <w:szCs w:val="24"/>
    </w:rPr>
  </w:style>
  <w:style w:type="paragraph" w:customStyle="1" w:styleId="210">
    <w:name w:val="نص أساسي بمسافة بادئة 21"/>
    <w:basedOn w:val="a"/>
    <w:next w:val="22"/>
    <w:link w:val="2Char0"/>
    <w:uiPriority w:val="99"/>
    <w:unhideWhenUsed/>
    <w:rsid w:val="00A10F42"/>
    <w:pPr>
      <w:spacing w:after="13" w:line="360" w:lineRule="auto"/>
      <w:ind w:left="843" w:hanging="370"/>
    </w:pPr>
    <w:rPr>
      <w:rFonts w:ascii="Arial" w:eastAsia="Times New Roman" w:hAnsi="Arial"/>
      <w:b/>
      <w:bCs/>
      <w:color w:val="000000"/>
      <w:sz w:val="28"/>
      <w:szCs w:val="28"/>
    </w:rPr>
  </w:style>
  <w:style w:type="character" w:customStyle="1" w:styleId="2Char0">
    <w:name w:val="نص أساسي بمسافة بادئة 2 Char"/>
    <w:basedOn w:val="a0"/>
    <w:link w:val="210"/>
    <w:uiPriority w:val="99"/>
    <w:rsid w:val="00A10F42"/>
    <w:rPr>
      <w:rFonts w:ascii="Arial" w:eastAsia="Times New Roman" w:hAnsi="Arial"/>
      <w:b/>
      <w:bCs/>
      <w:color w:val="000000"/>
      <w:sz w:val="28"/>
      <w:szCs w:val="28"/>
    </w:rPr>
  </w:style>
  <w:style w:type="paragraph" w:customStyle="1" w:styleId="14">
    <w:name w:val="نص أساسي1"/>
    <w:basedOn w:val="a"/>
    <w:next w:val="ae"/>
    <w:link w:val="Char6"/>
    <w:uiPriority w:val="99"/>
    <w:unhideWhenUsed/>
    <w:rsid w:val="00A10F42"/>
    <w:pPr>
      <w:bidi w:val="0"/>
      <w:spacing w:after="181" w:line="259" w:lineRule="auto"/>
      <w:jc w:val="center"/>
    </w:pPr>
    <w:rPr>
      <w:rFonts w:ascii="Arial" w:eastAsia="Times New Roman" w:hAnsi="Arial"/>
      <w:color w:val="000000"/>
      <w:sz w:val="40"/>
      <w:szCs w:val="40"/>
    </w:rPr>
  </w:style>
  <w:style w:type="character" w:customStyle="1" w:styleId="Char6">
    <w:name w:val="نص أساسي Char"/>
    <w:basedOn w:val="a0"/>
    <w:link w:val="14"/>
    <w:uiPriority w:val="99"/>
    <w:rsid w:val="00A10F42"/>
    <w:rPr>
      <w:rFonts w:ascii="Arial" w:eastAsia="Times New Roman" w:hAnsi="Arial"/>
      <w:color w:val="000000"/>
      <w:sz w:val="40"/>
      <w:szCs w:val="40"/>
    </w:rPr>
  </w:style>
  <w:style w:type="paragraph" w:styleId="32">
    <w:name w:val="Body Text Indent 3"/>
    <w:basedOn w:val="a"/>
    <w:link w:val="3Char0"/>
    <w:uiPriority w:val="99"/>
    <w:semiHidden/>
    <w:unhideWhenUsed/>
    <w:rsid w:val="00A10F42"/>
    <w:pPr>
      <w:bidi w:val="0"/>
      <w:spacing w:after="120" w:line="366" w:lineRule="auto"/>
      <w:ind w:left="283" w:hanging="370"/>
    </w:pPr>
    <w:rPr>
      <w:rFonts w:ascii="Times New Roman" w:eastAsia="Times New Roman" w:hAnsi="Times New Roman" w:cs="Times New Roman"/>
      <w:color w:val="000000"/>
      <w:sz w:val="16"/>
      <w:szCs w:val="16"/>
    </w:rPr>
  </w:style>
  <w:style w:type="character" w:customStyle="1" w:styleId="3Char0">
    <w:name w:val="نص أساسي بمسافة بادئة 3 Char"/>
    <w:basedOn w:val="a0"/>
    <w:link w:val="32"/>
    <w:uiPriority w:val="99"/>
    <w:semiHidden/>
    <w:rsid w:val="00A10F42"/>
    <w:rPr>
      <w:rFonts w:ascii="Times New Roman" w:eastAsia="Times New Roman" w:hAnsi="Times New Roman" w:cs="Times New Roman"/>
      <w:color w:val="000000"/>
      <w:sz w:val="16"/>
      <w:szCs w:val="16"/>
    </w:rPr>
  </w:style>
  <w:style w:type="numbering" w:customStyle="1" w:styleId="110">
    <w:name w:val="بلا قائمة11"/>
    <w:next w:val="a2"/>
    <w:uiPriority w:val="99"/>
    <w:semiHidden/>
    <w:unhideWhenUsed/>
    <w:rsid w:val="00A10F42"/>
  </w:style>
  <w:style w:type="table" w:customStyle="1" w:styleId="15">
    <w:name w:val="شبكة جدول1"/>
    <w:basedOn w:val="a1"/>
    <w:next w:val="a4"/>
    <w:uiPriority w:val="39"/>
    <w:rsid w:val="00A10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style11"/>
    <w:basedOn w:val="a0"/>
    <w:rsid w:val="00A10F42"/>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A10F42"/>
    <w:rPr>
      <w:rFonts w:ascii="Times New Roman" w:hAnsi="Times New Roman" w:cs="Times New Roman" w:hint="default"/>
      <w:b w:val="0"/>
      <w:bCs w:val="0"/>
      <w:i w:val="0"/>
      <w:iCs w:val="0"/>
      <w:color w:val="000000"/>
      <w:sz w:val="24"/>
      <w:szCs w:val="24"/>
    </w:rPr>
  </w:style>
  <w:style w:type="numbering" w:customStyle="1" w:styleId="23">
    <w:name w:val="بلا قائمة2"/>
    <w:next w:val="a2"/>
    <w:uiPriority w:val="99"/>
    <w:semiHidden/>
    <w:unhideWhenUsed/>
    <w:rsid w:val="00A10F42"/>
  </w:style>
  <w:style w:type="table" w:customStyle="1" w:styleId="24">
    <w:name w:val="شبكة جدول2"/>
    <w:basedOn w:val="a1"/>
    <w:next w:val="a4"/>
    <w:uiPriority w:val="39"/>
    <w:rsid w:val="00A10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سرد الفقرات1"/>
    <w:aliases w:val="عنوان رئيسي,سرد الفقراتCxSpLast,NumberedList,سرد الفقرات11"/>
    <w:basedOn w:val="a"/>
    <w:uiPriority w:val="34"/>
    <w:qFormat/>
    <w:rsid w:val="00A10F42"/>
    <w:pPr>
      <w:spacing w:after="200" w:line="276" w:lineRule="auto"/>
      <w:ind w:left="720"/>
      <w:jc w:val="left"/>
    </w:pPr>
    <w:rPr>
      <w:kern w:val="2"/>
      <w14:ligatures w14:val="standardContextual"/>
    </w:rPr>
  </w:style>
  <w:style w:type="table" w:customStyle="1" w:styleId="-11">
    <w:name w:val="قائمة فاتحة - تمييز 11"/>
    <w:basedOn w:val="a1"/>
    <w:next w:val="-1"/>
    <w:uiPriority w:val="61"/>
    <w:rsid w:val="00A10F42"/>
    <w:pPr>
      <w:bidi w:val="0"/>
      <w:jc w:val="left"/>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Grilledutableau1">
    <w:name w:val="Grille du tableau1"/>
    <w:basedOn w:val="a1"/>
    <w:next w:val="a4"/>
    <w:uiPriority w:val="59"/>
    <w:rsid w:val="00A10F42"/>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0"/>
    <w:uiPriority w:val="99"/>
    <w:unhideWhenUsed/>
    <w:rsid w:val="00A10F42"/>
    <w:rPr>
      <w:color w:val="0563C1"/>
      <w:u w:val="single"/>
    </w:rPr>
  </w:style>
  <w:style w:type="character" w:customStyle="1" w:styleId="17">
    <w:name w:val="إشارة لم يتم حلها1"/>
    <w:basedOn w:val="a0"/>
    <w:uiPriority w:val="99"/>
    <w:semiHidden/>
    <w:unhideWhenUsed/>
    <w:rsid w:val="00A10F42"/>
    <w:rPr>
      <w:color w:val="605E5C"/>
      <w:shd w:val="clear" w:color="auto" w:fill="E1DFDD"/>
    </w:rPr>
  </w:style>
  <w:style w:type="numbering" w:customStyle="1" w:styleId="33">
    <w:name w:val="بلا قائمة3"/>
    <w:next w:val="a2"/>
    <w:uiPriority w:val="99"/>
    <w:semiHidden/>
    <w:unhideWhenUsed/>
    <w:rsid w:val="00A10F42"/>
  </w:style>
  <w:style w:type="paragraph" w:customStyle="1" w:styleId="111">
    <w:name w:val="عنوان 11"/>
    <w:basedOn w:val="a"/>
    <w:next w:val="a"/>
    <w:uiPriority w:val="9"/>
    <w:qFormat/>
    <w:rsid w:val="00A10F42"/>
    <w:pPr>
      <w:keepNext/>
      <w:keepLines/>
      <w:spacing w:before="240" w:line="259" w:lineRule="auto"/>
      <w:jc w:val="left"/>
      <w:outlineLvl w:val="0"/>
    </w:pPr>
    <w:rPr>
      <w:rFonts w:ascii="Calibri Light" w:eastAsia="Times New Roman" w:hAnsi="Calibri Light" w:cs="Times New Roman"/>
      <w:color w:val="2E74B5"/>
    </w:rPr>
  </w:style>
  <w:style w:type="numbering" w:customStyle="1" w:styleId="1110">
    <w:name w:val="بلا قائمة111"/>
    <w:next w:val="a2"/>
    <w:uiPriority w:val="99"/>
    <w:semiHidden/>
    <w:unhideWhenUsed/>
    <w:rsid w:val="00A10F42"/>
  </w:style>
  <w:style w:type="paragraph" w:customStyle="1" w:styleId="012121">
    <w:name w:val="نمط012121"/>
    <w:basedOn w:val="a"/>
    <w:link w:val="012121Char"/>
    <w:qFormat/>
    <w:rsid w:val="00A10F42"/>
    <w:pPr>
      <w:spacing w:after="160" w:line="259" w:lineRule="auto"/>
      <w:ind w:left="84"/>
      <w:jc w:val="left"/>
    </w:pPr>
    <w:rPr>
      <w:rFonts w:ascii="Calibri" w:eastAsia="Calibri" w:hAnsi="Calibri" w:cs="Sakkal Majalla"/>
      <w:b/>
      <w:bCs/>
      <w:sz w:val="40"/>
      <w:szCs w:val="40"/>
      <w:u w:val="single"/>
    </w:rPr>
  </w:style>
  <w:style w:type="paragraph" w:customStyle="1" w:styleId="msolistparagraph0">
    <w:name w:val="msolistparagraph"/>
    <w:basedOn w:val="a"/>
    <w:rsid w:val="00A10F42"/>
    <w:pPr>
      <w:spacing w:after="200" w:line="276" w:lineRule="auto"/>
      <w:ind w:left="720"/>
      <w:contextualSpacing/>
      <w:jc w:val="left"/>
    </w:pPr>
    <w:rPr>
      <w:rFonts w:ascii="Calibri" w:eastAsia="Times New Roman" w:hAnsi="Calibri" w:cs="Arial"/>
    </w:rPr>
  </w:style>
  <w:style w:type="character" w:customStyle="1" w:styleId="012121Char">
    <w:name w:val="نمط012121 Char"/>
    <w:basedOn w:val="a0"/>
    <w:link w:val="012121"/>
    <w:rsid w:val="00A10F42"/>
    <w:rPr>
      <w:rFonts w:ascii="Calibri" w:eastAsia="Calibri" w:hAnsi="Calibri" w:cs="Sakkal Majalla"/>
      <w:b/>
      <w:bCs/>
      <w:sz w:val="40"/>
      <w:szCs w:val="40"/>
      <w:u w:val="single"/>
    </w:rPr>
  </w:style>
  <w:style w:type="table" w:customStyle="1" w:styleId="34">
    <w:name w:val="شبكة جدول3"/>
    <w:basedOn w:val="a1"/>
    <w:next w:val="a4"/>
    <w:uiPriority w:val="59"/>
    <w:rsid w:val="00A10F42"/>
    <w:pPr>
      <w:bidi w:val="0"/>
      <w:jc w:val="left"/>
    </w:pPr>
    <w:rPr>
      <w:rFonts w:eastAsia="Calibri" w:cs="Sakkal Majalla"/>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link w:val="Char7"/>
    <w:uiPriority w:val="99"/>
    <w:unhideWhenUsed/>
    <w:rsid w:val="00A10F42"/>
    <w:pPr>
      <w:bidi w:val="0"/>
      <w:spacing w:before="100" w:beforeAutospacing="1" w:after="100" w:afterAutospacing="1"/>
      <w:jc w:val="left"/>
    </w:pPr>
    <w:rPr>
      <w:rFonts w:ascii="Times New Roman" w:eastAsia="Times New Roman" w:hAnsi="Times New Roman" w:cs="Times New Roman"/>
      <w:sz w:val="24"/>
      <w:szCs w:val="24"/>
    </w:rPr>
  </w:style>
  <w:style w:type="character" w:styleId="af0">
    <w:name w:val="footnote reference"/>
    <w:basedOn w:val="a0"/>
    <w:unhideWhenUsed/>
    <w:rsid w:val="00A10F42"/>
    <w:rPr>
      <w:rFonts w:ascii="Times New Roman" w:hAnsi="Times New Roman" w:cs="ATraditional Arabic"/>
      <w:b w:val="0"/>
      <w:bCs w:val="0"/>
      <w:i w:val="0"/>
      <w:iCs w:val="0"/>
      <w:caps w:val="0"/>
      <w:smallCaps w:val="0"/>
      <w:strike w:val="0"/>
      <w:dstrike w:val="0"/>
      <w:vanish w:val="0"/>
      <w:color w:val="auto"/>
      <w:w w:val="100"/>
      <w:kern w:val="0"/>
      <w:position w:val="10"/>
      <w:sz w:val="28"/>
      <w:szCs w:val="24"/>
      <w:u w:val="none"/>
      <w:effect w:val="none"/>
      <w:vertAlign w:val="baseline"/>
    </w:rPr>
  </w:style>
  <w:style w:type="paragraph" w:customStyle="1" w:styleId="18">
    <w:name w:val="بلا تباعد1"/>
    <w:uiPriority w:val="1"/>
    <w:qFormat/>
    <w:rsid w:val="00A10F42"/>
    <w:pPr>
      <w:jc w:val="left"/>
    </w:pPr>
    <w:rPr>
      <w:rFonts w:ascii="Calibri" w:eastAsia="Times New Roman" w:hAnsi="Calibri" w:cs="Arial"/>
    </w:rPr>
  </w:style>
  <w:style w:type="table" w:customStyle="1" w:styleId="TableGrid11">
    <w:name w:val="Table Grid11"/>
    <w:basedOn w:val="a1"/>
    <w:next w:val="a4"/>
    <w:uiPriority w:val="59"/>
    <w:rsid w:val="00A10F42"/>
    <w:pPr>
      <w:bidi w:val="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المهند"/>
    <w:basedOn w:val="a"/>
    <w:rsid w:val="00A10F42"/>
    <w:pPr>
      <w:widowControl w:val="0"/>
      <w:autoSpaceDE w:val="0"/>
      <w:autoSpaceDN w:val="0"/>
      <w:adjustRightInd w:val="0"/>
      <w:spacing w:line="600" w:lineRule="exact"/>
      <w:jc w:val="lowKashida"/>
    </w:pPr>
    <w:rPr>
      <w:rFonts w:ascii="Times New Roman" w:eastAsia="Times New Roman" w:hAnsi="Times New Roman" w:cs="AL-Mohanad"/>
      <w:sz w:val="24"/>
      <w:szCs w:val="36"/>
    </w:rPr>
  </w:style>
  <w:style w:type="character" w:customStyle="1" w:styleId="Char7">
    <w:name w:val="عادي (ويب) Char"/>
    <w:basedOn w:val="a0"/>
    <w:link w:val="af"/>
    <w:uiPriority w:val="99"/>
    <w:rsid w:val="00A10F42"/>
    <w:rPr>
      <w:rFonts w:ascii="Times New Roman" w:eastAsia="Times New Roman" w:hAnsi="Times New Roman" w:cs="Times New Roman"/>
      <w:sz w:val="24"/>
      <w:szCs w:val="24"/>
    </w:rPr>
  </w:style>
  <w:style w:type="paragraph" w:styleId="af2">
    <w:name w:val="No Spacing"/>
    <w:uiPriority w:val="1"/>
    <w:qFormat/>
    <w:rsid w:val="00A10F42"/>
    <w:pPr>
      <w:jc w:val="left"/>
    </w:pPr>
    <w:rPr>
      <w:rFonts w:eastAsia="Calibri" w:cs="Sakkal Majalla"/>
      <w:sz w:val="32"/>
      <w:szCs w:val="32"/>
    </w:rPr>
  </w:style>
  <w:style w:type="table" w:customStyle="1" w:styleId="112">
    <w:name w:val="شبكة جدول11"/>
    <w:basedOn w:val="a1"/>
    <w:next w:val="a4"/>
    <w:uiPriority w:val="39"/>
    <w:rsid w:val="00A10F42"/>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عنوان 1 Char1"/>
    <w:basedOn w:val="a0"/>
    <w:uiPriority w:val="9"/>
    <w:rsid w:val="00A10F42"/>
    <w:rPr>
      <w:rFonts w:ascii="Cambria" w:eastAsia="Times New Roman" w:hAnsi="Cambria" w:cs="Times New Roman"/>
      <w:b/>
      <w:bCs/>
      <w:color w:val="365F91"/>
      <w:sz w:val="28"/>
      <w:szCs w:val="28"/>
    </w:rPr>
  </w:style>
  <w:style w:type="paragraph" w:customStyle="1" w:styleId="410">
    <w:name w:val="جدول محتويات 41"/>
    <w:basedOn w:val="a"/>
    <w:next w:val="a"/>
    <w:autoRedefine/>
    <w:uiPriority w:val="39"/>
    <w:unhideWhenUsed/>
    <w:rsid w:val="00A10F42"/>
    <w:pPr>
      <w:spacing w:after="100" w:line="259" w:lineRule="auto"/>
      <w:ind w:left="660"/>
      <w:jc w:val="left"/>
    </w:pPr>
    <w:rPr>
      <w:rFonts w:ascii="Calibri" w:eastAsia="Times New Roman" w:hAnsi="Calibri" w:cs="Arial"/>
    </w:rPr>
  </w:style>
  <w:style w:type="paragraph" w:customStyle="1" w:styleId="51">
    <w:name w:val="جدول محتويات 51"/>
    <w:basedOn w:val="a"/>
    <w:next w:val="a"/>
    <w:autoRedefine/>
    <w:uiPriority w:val="39"/>
    <w:unhideWhenUsed/>
    <w:rsid w:val="00A10F42"/>
    <w:pPr>
      <w:spacing w:after="100" w:line="259" w:lineRule="auto"/>
      <w:ind w:left="880"/>
      <w:jc w:val="left"/>
    </w:pPr>
    <w:rPr>
      <w:rFonts w:ascii="Calibri" w:eastAsia="Times New Roman" w:hAnsi="Calibri" w:cs="Arial"/>
    </w:rPr>
  </w:style>
  <w:style w:type="paragraph" w:customStyle="1" w:styleId="61">
    <w:name w:val="جدول محتويات 61"/>
    <w:basedOn w:val="a"/>
    <w:next w:val="a"/>
    <w:autoRedefine/>
    <w:uiPriority w:val="39"/>
    <w:unhideWhenUsed/>
    <w:rsid w:val="00A10F42"/>
    <w:pPr>
      <w:spacing w:after="100" w:line="259" w:lineRule="auto"/>
      <w:ind w:left="1100"/>
      <w:jc w:val="left"/>
    </w:pPr>
    <w:rPr>
      <w:rFonts w:ascii="Calibri" w:eastAsia="Times New Roman" w:hAnsi="Calibri" w:cs="Arial"/>
    </w:rPr>
  </w:style>
  <w:style w:type="paragraph" w:customStyle="1" w:styleId="710">
    <w:name w:val="جدول محتويات 71"/>
    <w:basedOn w:val="a"/>
    <w:next w:val="a"/>
    <w:autoRedefine/>
    <w:uiPriority w:val="39"/>
    <w:unhideWhenUsed/>
    <w:rsid w:val="00A10F42"/>
    <w:pPr>
      <w:spacing w:after="100" w:line="259" w:lineRule="auto"/>
      <w:ind w:left="1320"/>
      <w:jc w:val="left"/>
    </w:pPr>
    <w:rPr>
      <w:rFonts w:ascii="Calibri" w:eastAsia="Times New Roman" w:hAnsi="Calibri" w:cs="Arial"/>
    </w:rPr>
  </w:style>
  <w:style w:type="paragraph" w:customStyle="1" w:styleId="81">
    <w:name w:val="جدول محتويات 81"/>
    <w:basedOn w:val="a"/>
    <w:next w:val="a"/>
    <w:autoRedefine/>
    <w:uiPriority w:val="39"/>
    <w:unhideWhenUsed/>
    <w:rsid w:val="00A10F42"/>
    <w:pPr>
      <w:spacing w:after="100" w:line="259" w:lineRule="auto"/>
      <w:ind w:left="1540"/>
      <w:jc w:val="left"/>
    </w:pPr>
    <w:rPr>
      <w:rFonts w:ascii="Calibri" w:eastAsia="Times New Roman" w:hAnsi="Calibri" w:cs="Arial"/>
    </w:rPr>
  </w:style>
  <w:style w:type="paragraph" w:customStyle="1" w:styleId="91">
    <w:name w:val="جدول محتويات 91"/>
    <w:basedOn w:val="a"/>
    <w:next w:val="a"/>
    <w:autoRedefine/>
    <w:uiPriority w:val="39"/>
    <w:unhideWhenUsed/>
    <w:rsid w:val="00A10F42"/>
    <w:pPr>
      <w:spacing w:after="100" w:line="259" w:lineRule="auto"/>
      <w:ind w:left="1760"/>
      <w:jc w:val="left"/>
    </w:pPr>
    <w:rPr>
      <w:rFonts w:ascii="Calibri" w:eastAsia="Times New Roman" w:hAnsi="Calibri" w:cs="Arial"/>
    </w:rPr>
  </w:style>
  <w:style w:type="character" w:customStyle="1" w:styleId="19">
    <w:name w:val="ارتباط تشعبي متبع1"/>
    <w:basedOn w:val="a0"/>
    <w:uiPriority w:val="99"/>
    <w:semiHidden/>
    <w:unhideWhenUsed/>
    <w:rsid w:val="00A10F42"/>
    <w:rPr>
      <w:color w:val="954F72"/>
      <w:u w:val="single"/>
    </w:rPr>
  </w:style>
  <w:style w:type="table" w:customStyle="1" w:styleId="Grilledutableau11">
    <w:name w:val="Grille du tableau11"/>
    <w:basedOn w:val="a1"/>
    <w:next w:val="a4"/>
    <w:uiPriority w:val="59"/>
    <w:rsid w:val="00A10F42"/>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ارتباط تشعبي متبع2"/>
    <w:basedOn w:val="a0"/>
    <w:uiPriority w:val="99"/>
    <w:semiHidden/>
    <w:unhideWhenUsed/>
    <w:rsid w:val="00A10F42"/>
    <w:rPr>
      <w:color w:val="800080"/>
      <w:u w:val="single"/>
    </w:rPr>
  </w:style>
  <w:style w:type="character" w:customStyle="1" w:styleId="35">
    <w:name w:val="ارتباط تشعبي متبع3"/>
    <w:basedOn w:val="a0"/>
    <w:uiPriority w:val="99"/>
    <w:semiHidden/>
    <w:unhideWhenUsed/>
    <w:rsid w:val="00A10F42"/>
    <w:rPr>
      <w:color w:val="954F72"/>
      <w:u w:val="single"/>
    </w:rPr>
  </w:style>
  <w:style w:type="character" w:customStyle="1" w:styleId="2Char1">
    <w:name w:val="عنوان 2 Char1"/>
    <w:basedOn w:val="a0"/>
    <w:uiPriority w:val="9"/>
    <w:semiHidden/>
    <w:rsid w:val="00A10F42"/>
    <w:rPr>
      <w:rFonts w:ascii="Cambria" w:eastAsia="Times New Roman" w:hAnsi="Cambria" w:cs="Times New Roman"/>
      <w:b/>
      <w:bCs/>
      <w:color w:val="4F81BD"/>
      <w:sz w:val="26"/>
      <w:szCs w:val="26"/>
    </w:rPr>
  </w:style>
  <w:style w:type="character" w:customStyle="1" w:styleId="3Char1">
    <w:name w:val="عنوان 3 Char1"/>
    <w:basedOn w:val="a0"/>
    <w:uiPriority w:val="9"/>
    <w:semiHidden/>
    <w:rsid w:val="00A10F42"/>
    <w:rPr>
      <w:rFonts w:ascii="Cambria" w:eastAsia="Times New Roman" w:hAnsi="Cambria" w:cs="Times New Roman"/>
      <w:b/>
      <w:bCs/>
      <w:color w:val="4F81BD"/>
    </w:rPr>
  </w:style>
  <w:style w:type="paragraph" w:styleId="22">
    <w:name w:val="Body Text Indent 2"/>
    <w:basedOn w:val="a"/>
    <w:link w:val="2Char10"/>
    <w:uiPriority w:val="99"/>
    <w:unhideWhenUsed/>
    <w:rsid w:val="00A10F42"/>
    <w:pPr>
      <w:spacing w:after="120" w:line="480" w:lineRule="auto"/>
      <w:ind w:left="283"/>
      <w:jc w:val="left"/>
    </w:pPr>
  </w:style>
  <w:style w:type="character" w:customStyle="1" w:styleId="2Char10">
    <w:name w:val="نص أساسي بمسافة بادئة 2 Char1"/>
    <w:basedOn w:val="a0"/>
    <w:link w:val="22"/>
    <w:uiPriority w:val="99"/>
    <w:rsid w:val="00A10F42"/>
  </w:style>
  <w:style w:type="paragraph" w:styleId="ae">
    <w:name w:val="Body Text"/>
    <w:basedOn w:val="a"/>
    <w:link w:val="Char12"/>
    <w:uiPriority w:val="99"/>
    <w:unhideWhenUsed/>
    <w:rsid w:val="00A10F42"/>
    <w:pPr>
      <w:spacing w:after="120" w:line="276" w:lineRule="auto"/>
      <w:jc w:val="left"/>
    </w:pPr>
  </w:style>
  <w:style w:type="character" w:customStyle="1" w:styleId="Char12">
    <w:name w:val="نص أساسي Char1"/>
    <w:basedOn w:val="a0"/>
    <w:link w:val="ae"/>
    <w:uiPriority w:val="99"/>
    <w:rsid w:val="00A10F42"/>
  </w:style>
  <w:style w:type="character" w:customStyle="1" w:styleId="4Char1">
    <w:name w:val="عنوان 4 Char1"/>
    <w:basedOn w:val="a0"/>
    <w:uiPriority w:val="9"/>
    <w:semiHidden/>
    <w:rsid w:val="00A10F42"/>
    <w:rPr>
      <w:rFonts w:ascii="Cambria" w:eastAsia="Times New Roman" w:hAnsi="Cambria" w:cs="Times New Roman"/>
      <w:b/>
      <w:bCs/>
      <w:i/>
      <w:iCs/>
      <w:color w:val="4F81BD"/>
    </w:rPr>
  </w:style>
  <w:style w:type="character" w:customStyle="1" w:styleId="7Char1">
    <w:name w:val="عنوان 7 Char1"/>
    <w:basedOn w:val="a0"/>
    <w:uiPriority w:val="9"/>
    <w:semiHidden/>
    <w:rsid w:val="00A10F42"/>
    <w:rPr>
      <w:rFonts w:ascii="Cambria" w:eastAsia="Times New Roman" w:hAnsi="Cambria" w:cs="Times New Roman"/>
      <w:i/>
      <w:iCs/>
      <w:color w:val="404040"/>
    </w:rPr>
  </w:style>
  <w:style w:type="table" w:customStyle="1" w:styleId="LightList-Accent11">
    <w:name w:val="Light List - Accent 11"/>
    <w:basedOn w:val="a1"/>
    <w:next w:val="-1"/>
    <w:uiPriority w:val="61"/>
    <w:rsid w:val="00A10F42"/>
    <w:pPr>
      <w:bidi w:val="0"/>
      <w:jc w:val="left"/>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yperlink2">
    <w:name w:val="Hyperlink2"/>
    <w:basedOn w:val="a0"/>
    <w:uiPriority w:val="99"/>
    <w:unhideWhenUsed/>
    <w:rsid w:val="00A10F42"/>
    <w:rPr>
      <w:color w:val="0000FF"/>
      <w:u w:val="single"/>
    </w:rPr>
  </w:style>
  <w:style w:type="character" w:customStyle="1" w:styleId="FollowedHyperlink1">
    <w:name w:val="FollowedHyperlink1"/>
    <w:basedOn w:val="a0"/>
    <w:uiPriority w:val="99"/>
    <w:semiHidden/>
    <w:unhideWhenUsed/>
    <w:rsid w:val="00A10F42"/>
    <w:rPr>
      <w:color w:val="800080"/>
      <w:u w:val="single"/>
    </w:rPr>
  </w:style>
  <w:style w:type="paragraph" w:styleId="af3">
    <w:name w:val="footnote text"/>
    <w:basedOn w:val="a"/>
    <w:link w:val="Char8"/>
    <w:uiPriority w:val="99"/>
    <w:semiHidden/>
    <w:unhideWhenUsed/>
    <w:rsid w:val="00A10F42"/>
    <w:pPr>
      <w:jc w:val="left"/>
    </w:pPr>
    <w:rPr>
      <w:sz w:val="20"/>
      <w:szCs w:val="20"/>
    </w:rPr>
  </w:style>
  <w:style w:type="character" w:customStyle="1" w:styleId="Char8">
    <w:name w:val="نص حاشية سفلية Char"/>
    <w:basedOn w:val="a0"/>
    <w:link w:val="af3"/>
    <w:uiPriority w:val="99"/>
    <w:semiHidden/>
    <w:rsid w:val="00A10F42"/>
    <w:rPr>
      <w:sz w:val="20"/>
      <w:szCs w:val="20"/>
    </w:rPr>
  </w:style>
  <w:style w:type="character" w:customStyle="1" w:styleId="26">
    <w:name w:val="إشارة لم يتم حلها2"/>
    <w:basedOn w:val="a0"/>
    <w:uiPriority w:val="99"/>
    <w:semiHidden/>
    <w:unhideWhenUsed/>
    <w:rsid w:val="00A10F42"/>
    <w:rPr>
      <w:color w:val="605E5C"/>
      <w:shd w:val="clear" w:color="auto" w:fill="E1DFDD"/>
    </w:rPr>
  </w:style>
  <w:style w:type="table" w:styleId="-1">
    <w:name w:val="Light List Accent 1"/>
    <w:basedOn w:val="a1"/>
    <w:uiPriority w:val="61"/>
    <w:semiHidden/>
    <w:unhideWhenUsed/>
    <w:rsid w:val="00A10F42"/>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styleId="af4">
    <w:name w:val="FollowedHyperlink"/>
    <w:basedOn w:val="a0"/>
    <w:uiPriority w:val="99"/>
    <w:semiHidden/>
    <w:unhideWhenUsed/>
    <w:rsid w:val="00A10F42"/>
    <w:rPr>
      <w:color w:val="954F72" w:themeColor="followedHyperlink"/>
      <w:u w:val="single"/>
    </w:rPr>
  </w:style>
  <w:style w:type="table" w:customStyle="1" w:styleId="40">
    <w:name w:val="شبكة جدول4"/>
    <w:basedOn w:val="a1"/>
    <w:next w:val="a4"/>
    <w:uiPriority w:val="39"/>
    <w:rsid w:val="00A10F42"/>
    <w:pPr>
      <w:jc w:val="left"/>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uiPriority w:val="22"/>
    <w:qFormat/>
    <w:rsid w:val="00AD64B9"/>
    <w:rPr>
      <w:b/>
      <w:bCs/>
    </w:rPr>
  </w:style>
  <w:style w:type="paragraph" w:styleId="42">
    <w:name w:val="toc 4"/>
    <w:basedOn w:val="a"/>
    <w:next w:val="a"/>
    <w:autoRedefine/>
    <w:uiPriority w:val="39"/>
    <w:unhideWhenUsed/>
    <w:rsid w:val="00BE725F"/>
    <w:pPr>
      <w:spacing w:after="100" w:line="278" w:lineRule="auto"/>
      <w:ind w:left="720"/>
      <w:jc w:val="left"/>
    </w:pPr>
    <w:rPr>
      <w:rFonts w:eastAsiaTheme="minorEastAsia"/>
      <w:kern w:val="2"/>
      <w:sz w:val="24"/>
      <w:szCs w:val="24"/>
      <w14:ligatures w14:val="standardContextual"/>
    </w:rPr>
  </w:style>
  <w:style w:type="paragraph" w:styleId="5">
    <w:name w:val="toc 5"/>
    <w:basedOn w:val="a"/>
    <w:next w:val="a"/>
    <w:autoRedefine/>
    <w:uiPriority w:val="39"/>
    <w:unhideWhenUsed/>
    <w:rsid w:val="00BE725F"/>
    <w:pPr>
      <w:spacing w:after="100" w:line="278" w:lineRule="auto"/>
      <w:ind w:left="960"/>
      <w:jc w:val="left"/>
    </w:pPr>
    <w:rPr>
      <w:rFonts w:eastAsiaTheme="minorEastAsia"/>
      <w:kern w:val="2"/>
      <w:sz w:val="24"/>
      <w:szCs w:val="24"/>
      <w14:ligatures w14:val="standardContextual"/>
    </w:rPr>
  </w:style>
  <w:style w:type="paragraph" w:styleId="6">
    <w:name w:val="toc 6"/>
    <w:basedOn w:val="a"/>
    <w:next w:val="a"/>
    <w:autoRedefine/>
    <w:uiPriority w:val="39"/>
    <w:unhideWhenUsed/>
    <w:rsid w:val="00BE725F"/>
    <w:pPr>
      <w:spacing w:after="100" w:line="278" w:lineRule="auto"/>
      <w:ind w:left="1200"/>
      <w:jc w:val="left"/>
    </w:pPr>
    <w:rPr>
      <w:rFonts w:eastAsiaTheme="minorEastAsia"/>
      <w:kern w:val="2"/>
      <w:sz w:val="24"/>
      <w:szCs w:val="24"/>
      <w14:ligatures w14:val="standardContextual"/>
    </w:rPr>
  </w:style>
  <w:style w:type="paragraph" w:styleId="70">
    <w:name w:val="toc 7"/>
    <w:basedOn w:val="a"/>
    <w:next w:val="a"/>
    <w:autoRedefine/>
    <w:uiPriority w:val="39"/>
    <w:unhideWhenUsed/>
    <w:rsid w:val="00BE725F"/>
    <w:pPr>
      <w:spacing w:after="100" w:line="278" w:lineRule="auto"/>
      <w:ind w:left="1440"/>
      <w:jc w:val="left"/>
    </w:pPr>
    <w:rPr>
      <w:rFonts w:eastAsiaTheme="minorEastAsia"/>
      <w:kern w:val="2"/>
      <w:sz w:val="24"/>
      <w:szCs w:val="24"/>
      <w14:ligatures w14:val="standardContextual"/>
    </w:rPr>
  </w:style>
  <w:style w:type="paragraph" w:styleId="8">
    <w:name w:val="toc 8"/>
    <w:basedOn w:val="a"/>
    <w:next w:val="a"/>
    <w:autoRedefine/>
    <w:uiPriority w:val="39"/>
    <w:unhideWhenUsed/>
    <w:rsid w:val="00BE725F"/>
    <w:pPr>
      <w:spacing w:after="100" w:line="278" w:lineRule="auto"/>
      <w:ind w:left="1680"/>
      <w:jc w:val="left"/>
    </w:pPr>
    <w:rPr>
      <w:rFonts w:eastAsiaTheme="minorEastAsia"/>
      <w:kern w:val="2"/>
      <w:sz w:val="24"/>
      <w:szCs w:val="24"/>
      <w14:ligatures w14:val="standardContextual"/>
    </w:rPr>
  </w:style>
  <w:style w:type="paragraph" w:styleId="9">
    <w:name w:val="toc 9"/>
    <w:basedOn w:val="a"/>
    <w:next w:val="a"/>
    <w:autoRedefine/>
    <w:uiPriority w:val="39"/>
    <w:unhideWhenUsed/>
    <w:rsid w:val="00BE725F"/>
    <w:pPr>
      <w:spacing w:after="100" w:line="278" w:lineRule="auto"/>
      <w:ind w:left="1920"/>
      <w:jc w:val="left"/>
    </w:pPr>
    <w:rPr>
      <w:rFonts w:eastAsiaTheme="minorEastAsia"/>
      <w:kern w:val="2"/>
      <w:sz w:val="24"/>
      <w:szCs w:val="24"/>
      <w14:ligatures w14:val="standardContextual"/>
    </w:rPr>
  </w:style>
  <w:style w:type="character" w:styleId="af6">
    <w:name w:val="Unresolved Mention"/>
    <w:basedOn w:val="a0"/>
    <w:uiPriority w:val="99"/>
    <w:semiHidden/>
    <w:unhideWhenUsed/>
    <w:rsid w:val="00BE7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964F0-00C2-4606-B2CD-6C395660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8132</Words>
  <Characters>46356</Characters>
  <Application>Microsoft Office Word</Application>
  <DocSecurity>0</DocSecurity>
  <Lines>386</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mohammed abutheyab</cp:lastModifiedBy>
  <cp:revision>2</cp:revision>
  <cp:lastPrinted>2025-11-21T13:33:00Z</cp:lastPrinted>
  <dcterms:created xsi:type="dcterms:W3CDTF">2025-12-07T19:03:00Z</dcterms:created>
  <dcterms:modified xsi:type="dcterms:W3CDTF">2025-12-07T19:03:00Z</dcterms:modified>
</cp:coreProperties>
</file>