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3F80206" w:rsidR="009125CE" w:rsidRPr="00745D85" w:rsidRDefault="00395CF1" w:rsidP="00395CF1">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GoBack"/>
      <w:bookmarkEnd w:id="0"/>
      <w:r w:rsidRPr="00745D85">
        <w:rPr>
          <w:rFonts w:ascii="Sakkal Majalla" w:hAnsi="Sakkal Majalla" w:cs="Sakkal Majalla" w:hint="cs"/>
          <w:b/>
          <w:bCs/>
          <w:noProof/>
          <w:color w:val="000000" w:themeColor="text1"/>
          <w:sz w:val="32"/>
          <w:szCs w:val="32"/>
        </w:rPr>
        <w:drawing>
          <wp:anchor distT="0" distB="0" distL="114300" distR="114300" simplePos="0" relativeHeight="251656192" behindDoc="0" locked="0" layoutInCell="1" allowOverlap="1" wp14:anchorId="4117FFF0" wp14:editId="0C9C3D17">
            <wp:simplePos x="0" y="0"/>
            <wp:positionH relativeFrom="margin">
              <wp:posOffset>140335</wp:posOffset>
            </wp:positionH>
            <wp:positionV relativeFrom="margin">
              <wp:posOffset>-274320</wp:posOffset>
            </wp:positionV>
            <wp:extent cx="1863725" cy="1729740"/>
            <wp:effectExtent l="0" t="0" r="317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3725" cy="1729740"/>
                    </a:xfrm>
                    <a:prstGeom prst="rect">
                      <a:avLst/>
                    </a:prstGeom>
                  </pic:spPr>
                </pic:pic>
              </a:graphicData>
            </a:graphic>
            <wp14:sizeRelH relativeFrom="margin">
              <wp14:pctWidth>0</wp14:pctWidth>
            </wp14:sizeRelH>
            <wp14:sizeRelV relativeFrom="margin">
              <wp14:pctHeight>0</wp14:pctHeight>
            </wp14:sizeRelV>
          </wp:anchor>
        </w:drawing>
      </w:r>
      <w:r w:rsidR="009125CE" w:rsidRPr="00745D85">
        <w:rPr>
          <w:rFonts w:ascii="Sakkal Majalla" w:hAnsi="Sakkal Majalla" w:cs="Sakkal Majalla"/>
          <w:b/>
          <w:bCs/>
          <w:color w:val="000000" w:themeColor="text1"/>
          <w:sz w:val="32"/>
          <w:szCs w:val="32"/>
          <w:rtl/>
          <w:lang w:bidi="ar-EG"/>
        </w:rPr>
        <w:t xml:space="preserve">جامعة ميدأوشن </w:t>
      </w:r>
    </w:p>
    <w:p w14:paraId="1E957002" w14:textId="46277D20" w:rsidR="00F546CE" w:rsidRPr="00745D85" w:rsidRDefault="009125CE" w:rsidP="00395CF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45D85">
        <w:rPr>
          <w:rFonts w:ascii="Sakkal Majalla" w:hAnsi="Sakkal Majalla" w:cs="Sakkal Majalla"/>
          <w:b/>
          <w:bCs/>
          <w:color w:val="000000" w:themeColor="text1"/>
          <w:sz w:val="32"/>
          <w:szCs w:val="32"/>
          <w:lang w:bidi="ar-EG"/>
        </w:rPr>
        <w:t xml:space="preserve">  </w:t>
      </w:r>
      <w:r w:rsidRPr="00745D85">
        <w:rPr>
          <w:rFonts w:ascii="Sakkal Majalla" w:hAnsi="Sakkal Majalla" w:cs="Sakkal Majalla"/>
          <w:b/>
          <w:bCs/>
          <w:color w:val="000000" w:themeColor="text1"/>
          <w:sz w:val="32"/>
          <w:szCs w:val="32"/>
          <w:rtl/>
          <w:lang w:bidi="ar-EG"/>
        </w:rPr>
        <w:t xml:space="preserve">كلية </w:t>
      </w:r>
      <w:r w:rsidR="008C42C1" w:rsidRPr="00745D85">
        <w:rPr>
          <w:rFonts w:ascii="Sakkal Majalla" w:hAnsi="Sakkal Majalla" w:cs="Sakkal Majalla"/>
          <w:b/>
          <w:bCs/>
          <w:color w:val="000000" w:themeColor="text1"/>
          <w:sz w:val="32"/>
          <w:szCs w:val="32"/>
          <w:rtl/>
          <w:lang w:bidi="ar-EG"/>
        </w:rPr>
        <w:t>الإدارة</w:t>
      </w:r>
      <w:r w:rsidRPr="00745D85">
        <w:rPr>
          <w:rFonts w:ascii="Sakkal Majalla" w:hAnsi="Sakkal Majalla" w:cs="Sakkal Majalla"/>
          <w:b/>
          <w:bCs/>
          <w:color w:val="000000" w:themeColor="text1"/>
          <w:sz w:val="32"/>
          <w:szCs w:val="32"/>
          <w:rtl/>
          <w:lang w:bidi="ar-EG"/>
        </w:rPr>
        <w:t xml:space="preserve"> </w:t>
      </w:r>
    </w:p>
    <w:p w14:paraId="0A25F43C" w14:textId="7153FBDE" w:rsidR="008C7BB4" w:rsidRPr="00745D85" w:rsidRDefault="00A23F0B" w:rsidP="00395CF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45D85">
        <w:rPr>
          <w:rFonts w:ascii="Sakkal Majalla" w:hAnsi="Sakkal Majalla" w:cs="Sakkal Majalla"/>
          <w:b/>
          <w:bCs/>
          <w:color w:val="000000" w:themeColor="text1"/>
          <w:sz w:val="32"/>
          <w:szCs w:val="32"/>
          <w:rtl/>
          <w:lang w:bidi="ar-EG"/>
        </w:rPr>
        <w:t xml:space="preserve">ماجستير </w:t>
      </w:r>
      <w:r w:rsidR="00295BBE" w:rsidRPr="00745D85">
        <w:rPr>
          <w:rFonts w:ascii="Sakkal Majalla" w:hAnsi="Sakkal Majalla" w:cs="Sakkal Majalla"/>
          <w:b/>
          <w:bCs/>
          <w:color w:val="000000" w:themeColor="text1"/>
          <w:sz w:val="32"/>
          <w:szCs w:val="32"/>
          <w:rtl/>
          <w:lang w:bidi="ar-EG"/>
        </w:rPr>
        <w:t>إدارة</w:t>
      </w:r>
      <w:r w:rsidR="003A5136" w:rsidRPr="00745D85">
        <w:rPr>
          <w:rFonts w:ascii="Sakkal Majalla" w:hAnsi="Sakkal Majalla" w:cs="Sakkal Majalla"/>
          <w:b/>
          <w:bCs/>
          <w:color w:val="000000" w:themeColor="text1"/>
          <w:sz w:val="32"/>
          <w:szCs w:val="32"/>
          <w:rtl/>
          <w:lang w:bidi="ar-EG"/>
        </w:rPr>
        <w:t xml:space="preserve"> </w:t>
      </w:r>
      <w:r w:rsidR="00195B58" w:rsidRPr="00745D85">
        <w:rPr>
          <w:rFonts w:ascii="Sakkal Majalla" w:hAnsi="Sakkal Majalla" w:cs="Sakkal Majalla"/>
          <w:b/>
          <w:bCs/>
          <w:color w:val="000000" w:themeColor="text1"/>
          <w:sz w:val="32"/>
          <w:szCs w:val="32"/>
          <w:rtl/>
          <w:lang w:bidi="ar-EG"/>
        </w:rPr>
        <w:t>مشاريع</w:t>
      </w:r>
      <w:r w:rsidR="003A5136" w:rsidRPr="00745D85">
        <w:rPr>
          <w:rFonts w:ascii="Sakkal Majalla" w:hAnsi="Sakkal Majalla" w:cs="Sakkal Majalla"/>
          <w:b/>
          <w:bCs/>
          <w:color w:val="000000" w:themeColor="text1"/>
          <w:sz w:val="32"/>
          <w:szCs w:val="32"/>
          <w:rtl/>
          <w:lang w:bidi="ar-EG"/>
        </w:rPr>
        <w:t xml:space="preserve"> </w:t>
      </w:r>
      <w:r w:rsidR="00566BCE" w:rsidRPr="00745D85">
        <w:rPr>
          <w:rFonts w:ascii="Sakkal Majalla" w:hAnsi="Sakkal Majalla" w:cs="Sakkal Majalla"/>
          <w:b/>
          <w:bCs/>
          <w:color w:val="000000" w:themeColor="text1"/>
          <w:sz w:val="32"/>
          <w:szCs w:val="32"/>
          <w:rtl/>
          <w:lang w:bidi="ar-EG"/>
        </w:rPr>
        <w:t xml:space="preserve"> </w:t>
      </w:r>
    </w:p>
    <w:p w14:paraId="1E7CBB5E" w14:textId="666422CD" w:rsidR="00BC671E" w:rsidRPr="00745D85" w:rsidRDefault="00BC671E" w:rsidP="00395CF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45D85">
        <w:rPr>
          <w:rFonts w:ascii="Sakkal Majalla" w:hAnsi="Sakkal Majalla" w:cs="Sakkal Majalla"/>
          <w:b/>
          <w:bCs/>
          <w:color w:val="000000" w:themeColor="text1"/>
          <w:sz w:val="40"/>
          <w:szCs w:val="40"/>
          <w:rtl/>
          <w:lang w:bidi="ar-EG"/>
        </w:rPr>
        <w:t>أثر كفاءة إدارة الموارد في مشاريع الصيانة على خفض تكاليف التشغيل دراسة ميدانية على المنشآت الحكومية في مدينة الرياض.</w:t>
      </w:r>
    </w:p>
    <w:p w14:paraId="751A7E65" w14:textId="0757DAD7" w:rsidR="009125CE" w:rsidRPr="00745D85" w:rsidRDefault="009125CE" w:rsidP="00395CF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45D85">
        <w:rPr>
          <w:rFonts w:ascii="Sakkal Majalla" w:hAnsi="Sakkal Majalla" w:cs="Sakkal Majalla"/>
          <w:b/>
          <w:bCs/>
          <w:color w:val="000000" w:themeColor="text1"/>
          <w:sz w:val="36"/>
          <w:szCs w:val="36"/>
          <w:rtl/>
          <w:lang w:bidi="ar-EG"/>
        </w:rPr>
        <w:t>إعداد الطالب/</w:t>
      </w:r>
      <w:r w:rsidR="00861958">
        <w:rPr>
          <w:rFonts w:ascii="Sakkal Majalla" w:hAnsi="Sakkal Majalla" w:cs="Sakkal Majalla" w:hint="cs"/>
          <w:b/>
          <w:bCs/>
          <w:color w:val="000000" w:themeColor="text1"/>
          <w:sz w:val="36"/>
          <w:szCs w:val="36"/>
          <w:rtl/>
          <w:lang w:bidi="ar-EG"/>
        </w:rPr>
        <w:t>احمد هادي الظفيري</w:t>
      </w:r>
    </w:p>
    <w:p w14:paraId="5B229C45" w14:textId="5DDB8AA4" w:rsidR="003A5136" w:rsidRPr="00745D85" w:rsidRDefault="00861958" w:rsidP="00395CF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الرقم الجامعي /</w:t>
      </w:r>
      <w:r w:rsidR="00EB7E20">
        <w:rPr>
          <w:rFonts w:ascii="Sakkal Majalla" w:hAnsi="Sakkal Majalla" w:cs="Sakkal Majalla" w:hint="cs"/>
          <w:b/>
          <w:bCs/>
          <w:color w:val="000000" w:themeColor="text1"/>
          <w:sz w:val="36"/>
          <w:szCs w:val="36"/>
          <w:rtl/>
          <w:lang w:bidi="ar-EG"/>
        </w:rPr>
        <w:t>252000257</w:t>
      </w:r>
    </w:p>
    <w:p w14:paraId="55D9B6C5" w14:textId="77777777" w:rsidR="00256679" w:rsidRPr="00745D85" w:rsidRDefault="00256679" w:rsidP="00395CF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59D1E2F9" w:rsidR="009125CE" w:rsidRPr="00745D85" w:rsidRDefault="009125CE" w:rsidP="00395CF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45D85">
        <w:rPr>
          <w:rFonts w:ascii="Sakkal Majalla" w:hAnsi="Sakkal Majalla" w:cs="Sakkal Majalla"/>
          <w:b/>
          <w:bCs/>
          <w:color w:val="000000" w:themeColor="text1"/>
          <w:sz w:val="36"/>
          <w:szCs w:val="36"/>
          <w:rtl/>
          <w:lang w:bidi="ar-EG"/>
        </w:rPr>
        <w:t>إشراف/</w:t>
      </w:r>
    </w:p>
    <w:p w14:paraId="39900BA8" w14:textId="66B39882" w:rsidR="00D32470" w:rsidRPr="00745D85" w:rsidRDefault="00BA5817" w:rsidP="00395CF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45D85">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2EE98AF" w:rsidR="000A06E6" w:rsidRPr="00745D85" w:rsidRDefault="000A06E6" w:rsidP="00395CF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45D85">
        <w:rPr>
          <w:rFonts w:ascii="Sakkal Majalla" w:eastAsia="Calibri" w:hAnsi="Sakkal Majalla" w:cs="Sakkal Majalla"/>
          <w:color w:val="000000" w:themeColor="text1"/>
          <w:kern w:val="0"/>
          <w:sz w:val="36"/>
          <w:szCs w:val="36"/>
          <w:rtl/>
          <w:lang w:bidi="ar-EG"/>
          <w14:ligatures w14:val="none"/>
        </w:rPr>
        <w:t>د.فايز جراد</w:t>
      </w:r>
    </w:p>
    <w:p w14:paraId="05DD91B1" w14:textId="0799F91A" w:rsidR="00377D51" w:rsidRPr="00745D85" w:rsidRDefault="009125CE" w:rsidP="00395CF1">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45D85">
        <w:rPr>
          <w:rFonts w:ascii="Sakkal Majalla" w:hAnsi="Sakkal Majalla" w:cs="Sakkal Majalla"/>
          <w:b/>
          <w:bCs/>
          <w:color w:val="000000" w:themeColor="text1"/>
          <w:sz w:val="36"/>
          <w:szCs w:val="36"/>
          <w:rtl/>
          <w:lang w:bidi="ar-EG"/>
        </w:rPr>
        <w:t>العام الدراسي:</w:t>
      </w:r>
    </w:p>
    <w:p w14:paraId="61D555EC" w14:textId="77777777" w:rsidR="00395CF1" w:rsidRPr="00745D85" w:rsidRDefault="00395CF1" w:rsidP="00395CF1">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395CF1" w:rsidRPr="00745D85" w:rsidSect="00395CF1">
          <w:type w:val="continuous"/>
          <w:pgSz w:w="11906" w:h="16838" w:code="9"/>
          <w:pgMar w:top="1440" w:right="1985" w:bottom="1440" w:left="1418" w:header="720" w:footer="720" w:gutter="567"/>
          <w:pgNumType w:fmt="arabicAbjad" w:start="1"/>
          <w:cols w:space="708"/>
          <w:bidi/>
          <w:rtlGutter/>
          <w:docGrid w:linePitch="360"/>
        </w:sectPr>
      </w:pPr>
      <w:r w:rsidRPr="00745D85">
        <w:rPr>
          <w:rFonts w:ascii="Sakkal Majalla" w:hAnsi="Sakkal Majalla" w:cs="Sakkal Majalla"/>
          <w:b/>
          <w:bCs/>
          <w:color w:val="000000" w:themeColor="text1"/>
          <w:sz w:val="36"/>
          <w:szCs w:val="36"/>
          <w:lang w:bidi="ar-EG"/>
        </w:rPr>
        <w:t>1447 – 2026</w:t>
      </w:r>
    </w:p>
    <w:p w14:paraId="7C9745D0" w14:textId="08E81DB3" w:rsidR="00395CF1" w:rsidRPr="00745D85" w:rsidRDefault="00395CF1" w:rsidP="00395CF1">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1" w:name="_Toc223698685"/>
      <w:bookmarkStart w:id="2" w:name="_Toc169790487"/>
      <w:r w:rsidRPr="00745D8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6BE0B196" w14:textId="1DA1CA32" w:rsidR="00FE254C" w:rsidRPr="00745D85" w:rsidRDefault="00395CF1" w:rsidP="00395CF1">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 w:name="_Toc223698686"/>
      <w:r w:rsidRPr="00745D85">
        <w:rPr>
          <w:rFonts w:ascii="Sakkal Majalla" w:hAnsi="Sakkal Majalla" w:cs="Sakkal Majalla" w:hint="cs"/>
          <w:b/>
          <w:bCs/>
          <w:color w:val="000000" w:themeColor="text1"/>
          <w:sz w:val="36"/>
          <w:szCs w:val="36"/>
          <w:rtl/>
          <w:lang w:bidi="ar-EG"/>
        </w:rPr>
        <w:t>1.1 المقدمة</w:t>
      </w:r>
      <w:bookmarkEnd w:id="3"/>
    </w:p>
    <w:p w14:paraId="0A1D49AD" w14:textId="77777777" w:rsidR="00133AA5" w:rsidRPr="00745D85" w:rsidRDefault="00133AA5" w:rsidP="00395CF1">
      <w:pPr>
        <w:spacing w:before="100" w:beforeAutospacing="1" w:after="100" w:afterAutospacing="1" w:line="360" w:lineRule="auto"/>
        <w:ind w:firstLine="848"/>
        <w:jc w:val="both"/>
        <w:rPr>
          <w:rFonts w:ascii="Sakkal Majalla" w:hAnsi="Sakkal Majalla" w:cs="Sakkal Majalla"/>
          <w:color w:val="000000" w:themeColor="text1"/>
          <w:sz w:val="28"/>
          <w:szCs w:val="28"/>
          <w:rtl/>
        </w:rPr>
      </w:pPr>
      <w:bookmarkStart w:id="4" w:name="_Hlk172151144"/>
      <w:bookmarkStart w:id="5" w:name="_Toc169790489"/>
      <w:bookmarkEnd w:id="2"/>
      <w:r w:rsidRPr="00745D85">
        <w:rPr>
          <w:rFonts w:ascii="Sakkal Majalla" w:hAnsi="Sakkal Majalla" w:cs="Sakkal Majalla"/>
          <w:color w:val="000000" w:themeColor="text1"/>
          <w:sz w:val="28"/>
          <w:szCs w:val="28"/>
          <w:rtl/>
        </w:rPr>
        <w:t>تمثل كفاءة إدارة الموارد في مشاريع الصيانة محورًا أساسيًا لتحقيق الاستدامة التشغيلية وتقليل الهدر في الموارد داخل المنشآت الحكومية، حيث تُعد عملية إدارة الموارد البشرية والمادية والتقنية بدقة من أهم أدوات تحسين الأداء وخفض التكاليف التشغيلية (</w:t>
      </w:r>
      <w:r w:rsidRPr="00745D85">
        <w:rPr>
          <w:rFonts w:ascii="Sakkal Majalla" w:hAnsi="Sakkal Majalla" w:cs="Sakkal Majalla"/>
          <w:color w:val="000000" w:themeColor="text1"/>
          <w:sz w:val="28"/>
          <w:szCs w:val="28"/>
        </w:rPr>
        <w:t>Lawoyin et al., 2023</w:t>
      </w:r>
      <w:r w:rsidRPr="00745D85">
        <w:rPr>
          <w:rFonts w:ascii="Sakkal Majalla" w:hAnsi="Sakkal Majalla" w:cs="Sakkal Majalla"/>
          <w:color w:val="000000" w:themeColor="text1"/>
          <w:sz w:val="28"/>
          <w:szCs w:val="28"/>
          <w:rtl/>
        </w:rPr>
        <w:t>). ويؤكد عدد من الباحثين أن تحسين كفاءة إدارة الموارد يسهم في رفع فعالية عمليات الصيانة وتحقيق الاستخدام الأمثل للإمكانات المتاحة بما ينعكس إيجابًا على الأداء المؤسسي العام (</w:t>
      </w:r>
      <w:r w:rsidRPr="00745D85">
        <w:rPr>
          <w:rFonts w:ascii="Sakkal Majalla" w:hAnsi="Sakkal Majalla" w:cs="Sakkal Majalla"/>
          <w:color w:val="000000" w:themeColor="text1"/>
          <w:sz w:val="28"/>
          <w:szCs w:val="28"/>
        </w:rPr>
        <w:t>Allu et al., 2024</w:t>
      </w:r>
      <w:r w:rsidRPr="00745D85">
        <w:rPr>
          <w:rFonts w:ascii="Sakkal Majalla" w:hAnsi="Sakkal Majalla" w:cs="Sakkal Majalla"/>
          <w:color w:val="000000" w:themeColor="text1"/>
          <w:sz w:val="28"/>
          <w:szCs w:val="28"/>
          <w:rtl/>
        </w:rPr>
        <w:t>).</w:t>
      </w:r>
    </w:p>
    <w:p w14:paraId="396BC258" w14:textId="77777777" w:rsidR="00133AA5" w:rsidRPr="00745D85" w:rsidRDefault="00133AA5" w:rsidP="00395CF1">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تُظهر الدراسات الميدانية الحديثة أن تفاوت ممارسات الصيانة بين المنشآت يؤدي إلى زيادة التكاليف التشغيلية نتيجة لغياب التخطيط الموحد وعدم الاستفادة من الموارد بشكل متوازن، في حين أن توحيد إجراءات الصيانة وتحديد احتياجات القوى العاملة والمواد اللوجستية بدقة يحقق وفورات مالية ملموسة (</w:t>
      </w:r>
      <w:r w:rsidRPr="00745D85">
        <w:rPr>
          <w:rFonts w:ascii="Sakkal Majalla" w:hAnsi="Sakkal Majalla" w:cs="Sakkal Majalla"/>
          <w:color w:val="000000" w:themeColor="text1"/>
          <w:sz w:val="28"/>
          <w:szCs w:val="28"/>
        </w:rPr>
        <w:t>Rajpurohit et al., 2024</w:t>
      </w:r>
      <w:r w:rsidRPr="00745D85">
        <w:rPr>
          <w:rFonts w:ascii="Sakkal Majalla" w:hAnsi="Sakkal Majalla" w:cs="Sakkal Majalla"/>
          <w:color w:val="000000" w:themeColor="text1"/>
          <w:sz w:val="28"/>
          <w:szCs w:val="28"/>
          <w:rtl/>
        </w:rPr>
        <w:t>). كما أوضحت نتائج دراسات أخرى أن بناء نظام إدارة موارد متكامل في مجال الصيانة يتيح مراقبة مستمرة للأداء، وتحديد الفجوات التشغيلية، وتحسين تخصيص الموارد بما يحد من الإنفاق الزائد دون التأثير على جودة الصيانة (السماك، 2020).</w:t>
      </w:r>
    </w:p>
    <w:p w14:paraId="387586A3" w14:textId="510DDD17" w:rsidR="00261B03" w:rsidRPr="00745D85" w:rsidRDefault="00133AA5" w:rsidP="00395CF1">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وتشير الأدبيات كذلك إلى أن رفع كفاءة إدارة الموارد في مشاريع الصيانة لا يقتصر على خفض التكاليف المباشرة فقط، بل يشمل تحسين استمرارية التشغيل وتقليل الأعطال المفاجئة التي تمثل أحد أهم مصادر الهدر المالي في المنشآت العامة (النعيمي والعبادي، 2022)</w:t>
      </w:r>
      <w:r w:rsidR="00256679" w:rsidRPr="00745D85">
        <w:rPr>
          <w:rFonts w:ascii="Sakkal Majalla" w:hAnsi="Sakkal Majalla" w:cs="Sakkal Majalla"/>
          <w:color w:val="000000" w:themeColor="text1"/>
          <w:sz w:val="28"/>
          <w:szCs w:val="28"/>
          <w:rtl/>
        </w:rPr>
        <w:t xml:space="preserve"> </w:t>
      </w:r>
      <w:r w:rsidRPr="00745D85">
        <w:rPr>
          <w:rFonts w:ascii="Sakkal Majalla" w:hAnsi="Sakkal Majalla" w:cs="Sakkal Majalla"/>
          <w:color w:val="000000" w:themeColor="text1"/>
          <w:sz w:val="28"/>
          <w:szCs w:val="28"/>
          <w:rtl/>
        </w:rPr>
        <w:t>، فإن بناء نموذج متكامل لإدارة الموارد في الصيانة يسهم في تحقيق أهداف الترشيد المالي، وتعزيز كفاءة الأداء، ودعم توجهات الإصلاح الإداري في القطاع الحكومي لتحقيق الكفاءة التشغيلية المستدامة (الدليمي وعجيل، 2021).</w:t>
      </w:r>
    </w:p>
    <w:bookmarkEnd w:id="4"/>
    <w:p w14:paraId="0C76B696" w14:textId="4CD0FB37" w:rsidR="00395CF1" w:rsidRPr="00745D85" w:rsidRDefault="00395CF1" w:rsidP="00395CF1">
      <w:pPr>
        <w:spacing w:line="360" w:lineRule="auto"/>
        <w:outlineLvl w:val="1"/>
        <w:rPr>
          <w:rFonts w:ascii="Sakkal Majalla" w:hAnsi="Sakkal Majalla" w:cs="Sakkal Majalla"/>
          <w:b/>
          <w:bCs/>
          <w:color w:val="000000" w:themeColor="text1"/>
          <w:sz w:val="36"/>
          <w:szCs w:val="36"/>
          <w:rtl/>
        </w:rPr>
      </w:pPr>
      <w:r w:rsidRPr="00745D85">
        <w:rPr>
          <w:rFonts w:ascii="Sakkal Majalla" w:hAnsi="Sakkal Majalla" w:cs="Sakkal Majalla"/>
          <w:b/>
          <w:bCs/>
          <w:color w:val="000000" w:themeColor="text1"/>
          <w:sz w:val="36"/>
          <w:szCs w:val="36"/>
          <w:rtl/>
        </w:rPr>
        <w:br w:type="page"/>
      </w:r>
      <w:bookmarkStart w:id="6" w:name="_Toc223698687"/>
      <w:r w:rsidRPr="00745D85">
        <w:rPr>
          <w:rFonts w:ascii="Sakkal Majalla" w:hAnsi="Sakkal Majalla" w:cs="Sakkal Majalla" w:hint="cs"/>
          <w:b/>
          <w:bCs/>
          <w:color w:val="000000" w:themeColor="text1"/>
          <w:sz w:val="36"/>
          <w:szCs w:val="36"/>
          <w:rtl/>
        </w:rPr>
        <w:lastRenderedPageBreak/>
        <w:t xml:space="preserve">2.1 </w:t>
      </w:r>
      <w:r w:rsidRPr="00745D85">
        <w:rPr>
          <w:rFonts w:ascii="Sakkal Majalla" w:hAnsi="Sakkal Majalla" w:cs="Sakkal Majalla"/>
          <w:b/>
          <w:bCs/>
          <w:color w:val="000000" w:themeColor="text1"/>
          <w:sz w:val="36"/>
          <w:szCs w:val="36"/>
          <w:rtl/>
        </w:rPr>
        <w:t>مشكلة الدراسة</w:t>
      </w:r>
      <w:bookmarkEnd w:id="6"/>
    </w:p>
    <w:p w14:paraId="6BC84B0D" w14:textId="77777777" w:rsidR="00533069" w:rsidRPr="00745D85" w:rsidRDefault="00533069"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تُعد كفاءة إدارة الموارد في مشاريع الصيانة من القضايا المحورية في إدارة التشغيل الحكومي، إذ تمثل عاملاً رئيسًا في تحقيق الاستخدام الأمثل للموارد المالية والبشرية والتقنية. وقد أظهرت الدراسات أن سوء التخطيط في إدارة الموارد يؤدي إلى زيادة تكاليف التشغيل وتعطل المعدات وانخفاض الكفاءة الإنتاجية، مما ينعكس سلبًا على جودة الخدمات الحكومية (</w:t>
      </w:r>
      <w:r w:rsidRPr="00745D85">
        <w:rPr>
          <w:rFonts w:ascii="Sakkal Majalla" w:hAnsi="Sakkal Majalla" w:cs="Sakkal Majalla"/>
          <w:color w:val="000000" w:themeColor="text1"/>
          <w:sz w:val="28"/>
          <w:szCs w:val="28"/>
        </w:rPr>
        <w:t>Lawoyin et al., 2023</w:t>
      </w:r>
      <w:r w:rsidRPr="00745D85">
        <w:rPr>
          <w:rFonts w:ascii="Sakkal Majalla" w:hAnsi="Sakkal Majalla" w:cs="Sakkal Majalla"/>
          <w:color w:val="000000" w:themeColor="text1"/>
          <w:sz w:val="28"/>
          <w:szCs w:val="28"/>
          <w:rtl/>
        </w:rPr>
        <w:t>).</w:t>
      </w:r>
    </w:p>
    <w:p w14:paraId="1701DE56" w14:textId="77777777" w:rsidR="00533069" w:rsidRPr="00745D85" w:rsidRDefault="00533069"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وأشارت دراسات أخرى إلى أن غياب التكامل بين عمليات الصيانة وتخصيص الموارد يؤدي إلى ازدواجية الجهود وتضخم النفقات التشغيلية، خاصة في المؤسسات التي تفتقر إلى أنظمة متابعة دقيقة لأداء الموارد (</w:t>
      </w:r>
      <w:r w:rsidRPr="00745D85">
        <w:rPr>
          <w:rFonts w:ascii="Sakkal Majalla" w:hAnsi="Sakkal Majalla" w:cs="Sakkal Majalla"/>
          <w:color w:val="000000" w:themeColor="text1"/>
          <w:sz w:val="28"/>
          <w:szCs w:val="28"/>
        </w:rPr>
        <w:t>Allu et al., 2024</w:t>
      </w:r>
      <w:r w:rsidRPr="00745D85">
        <w:rPr>
          <w:rFonts w:ascii="Sakkal Majalla" w:hAnsi="Sakkal Majalla" w:cs="Sakkal Majalla"/>
          <w:color w:val="000000" w:themeColor="text1"/>
          <w:sz w:val="28"/>
          <w:szCs w:val="28"/>
          <w:rtl/>
        </w:rPr>
        <w:t xml:space="preserve">). كما بيّن </w:t>
      </w:r>
      <w:r w:rsidRPr="00745D85">
        <w:rPr>
          <w:rFonts w:ascii="Sakkal Majalla" w:hAnsi="Sakkal Majalla" w:cs="Sakkal Majalla"/>
          <w:color w:val="000000" w:themeColor="text1"/>
          <w:sz w:val="28"/>
          <w:szCs w:val="28"/>
        </w:rPr>
        <w:t>Rajpurohit et al</w:t>
      </w:r>
      <w:r w:rsidRPr="00745D85">
        <w:rPr>
          <w:rFonts w:ascii="Sakkal Majalla" w:hAnsi="Sakkal Majalla" w:cs="Sakkal Majalla"/>
          <w:color w:val="000000" w:themeColor="text1"/>
          <w:sz w:val="28"/>
          <w:szCs w:val="28"/>
          <w:rtl/>
        </w:rPr>
        <w:t>. (2024) أن توحيد إجراءات الصيانة وتطبيق أنظمة قياس أداء الموارد يمكن أن يخفض التكاليف التشغيلية بنسبة ملموسة دون التأثير على جودة الخدمات.</w:t>
      </w:r>
    </w:p>
    <w:p w14:paraId="567389B7" w14:textId="77777777" w:rsidR="00533069" w:rsidRPr="00745D85" w:rsidRDefault="00533069"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من جهة أخرى، أكد السماك (2020) أن المؤسسات التي لا تعتمد منهجية علمية في إدارة الموارد تواجه صعوبة في تحقيق التوازن بين كفاءة الصيانة والالتزامات المالية، حيث تتزايد الأعطال وتكاليف الإصلاح بسبب غياب خطط توزيع الموارد المدروسة. كما أوضح النعيمي والعبادي (2022) أن ضعف التنسيق بين الإدارات الفنية والمالية في مشاريع الصيانة يؤدي إلى استنزاف الموارد وارتفاع تكلفة التشغيل الكلي.</w:t>
      </w:r>
    </w:p>
    <w:p w14:paraId="5B5B2806" w14:textId="77777777" w:rsidR="00533069" w:rsidRPr="00745D85" w:rsidRDefault="00533069"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وفي السياق نفسه، أشار الدليمي وعجيل (2021) إلى أن الإدارة التقليدية للموارد في المشاريع الحكومية لا تواكب التطورات التقنية الحديثة في مجالات الصيانة الذكية، مما يقلل من فرص تحقيق الكفاءة التشغيلية المثلى. كما أن غياب مؤشرات أداء واضحة لتقييم كفاءة الموارد يجعل عملية اتخاذ القرار في الصيانة غير دقيقة ويزيد من احتمالات الهدر المالي.</w:t>
      </w:r>
    </w:p>
    <w:p w14:paraId="671D7703" w14:textId="77777777" w:rsidR="00533069" w:rsidRPr="00745D85" w:rsidRDefault="00533069"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وبناءً على ما تقدم، تتحدد مشكلة الدراسة في وجود فجوة بين الممارسات الحالية لإدارة الموارد في مشاريع الصيانة داخل المنشآت الحكومية بمدينة الرياض، وبين متطلبات تحقيق الكفاءة التشغيلية المثلى </w:t>
      </w:r>
      <w:r w:rsidRPr="00745D85">
        <w:rPr>
          <w:rFonts w:ascii="Sakkal Majalla" w:hAnsi="Sakkal Majalla" w:cs="Sakkal Majalla"/>
          <w:color w:val="000000" w:themeColor="text1"/>
          <w:sz w:val="28"/>
          <w:szCs w:val="28"/>
          <w:rtl/>
        </w:rPr>
        <w:lastRenderedPageBreak/>
        <w:t>وخفض تكاليف التشغيل. ومن هنا تبرز التساؤلات الرئيسة: إلى أي مدى تؤثر كفاءة إدارة الموارد في مشاريع الصيانة على خفض تكاليف التشغيل في المنشآت الحكومية بمدينة الرياض؟</w:t>
      </w:r>
    </w:p>
    <w:p w14:paraId="0B788C6F" w14:textId="6FEDBC2A" w:rsidR="00395CF1" w:rsidRPr="00745D85" w:rsidRDefault="00395CF1" w:rsidP="00395C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23698688"/>
      <w:bookmarkStart w:id="8" w:name="_Toc169790490"/>
      <w:bookmarkEnd w:id="5"/>
      <w:r w:rsidRPr="00745D85">
        <w:rPr>
          <w:rFonts w:ascii="Sakkal Majalla" w:hAnsi="Sakkal Majalla" w:cs="Sakkal Majalla"/>
          <w:b/>
          <w:bCs/>
          <w:color w:val="000000" w:themeColor="text1"/>
          <w:sz w:val="36"/>
          <w:szCs w:val="36"/>
          <w:rtl/>
        </w:rPr>
        <w:t>3.1 أهمية الدراسة:</w:t>
      </w:r>
      <w:bookmarkEnd w:id="7"/>
    </w:p>
    <w:p w14:paraId="1EE72FAC" w14:textId="40083867" w:rsidR="00AF46DF" w:rsidRPr="00745D85" w:rsidRDefault="00AF46DF" w:rsidP="00395CF1">
      <w:pPr>
        <w:spacing w:before="100" w:beforeAutospacing="1" w:after="100" w:afterAutospacing="1" w:line="360" w:lineRule="auto"/>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745D85">
        <w:rPr>
          <w:rFonts w:ascii="Sakkal Majalla" w:hAnsi="Sakkal Majalla" w:cs="Sakkal Majalla"/>
          <w:b/>
          <w:bCs/>
          <w:color w:val="000000" w:themeColor="text1"/>
          <w:sz w:val="28"/>
          <w:szCs w:val="28"/>
          <w:rtl/>
        </w:rPr>
        <w:t>فيما يل</w:t>
      </w:r>
      <w:r w:rsidR="00DD6BEA" w:rsidRPr="00745D85">
        <w:rPr>
          <w:rFonts w:ascii="Sakkal Majalla" w:hAnsi="Sakkal Majalla" w:cs="Sakkal Majalla"/>
          <w:b/>
          <w:bCs/>
          <w:color w:val="000000" w:themeColor="text1"/>
          <w:sz w:val="28"/>
          <w:szCs w:val="28"/>
          <w:rtl/>
        </w:rPr>
        <w:t>ي</w:t>
      </w:r>
      <w:r w:rsidR="000125CD" w:rsidRPr="00745D85">
        <w:rPr>
          <w:rFonts w:ascii="Sakkal Majalla" w:hAnsi="Sakkal Majalla" w:cs="Sakkal Majalla"/>
          <w:b/>
          <w:bCs/>
          <w:color w:val="000000" w:themeColor="text1"/>
          <w:sz w:val="28"/>
          <w:szCs w:val="28"/>
          <w:rtl/>
        </w:rPr>
        <w:t>:</w:t>
      </w:r>
    </w:p>
    <w:p w14:paraId="56F32152" w14:textId="77777777" w:rsidR="00117DF5" w:rsidRPr="00745D85" w:rsidRDefault="00117DF5" w:rsidP="00395CF1">
      <w:pPr>
        <w:spacing w:before="100" w:beforeAutospacing="1" w:after="100" w:afterAutospacing="1" w:line="360" w:lineRule="auto"/>
        <w:jc w:val="both"/>
        <w:rPr>
          <w:rFonts w:ascii="Sakkal Majalla" w:hAnsi="Sakkal Majalla" w:cs="Sakkal Majalla"/>
          <w:b/>
          <w:bCs/>
          <w:color w:val="000000" w:themeColor="text1"/>
          <w:sz w:val="32"/>
          <w:szCs w:val="32"/>
        </w:rPr>
      </w:pPr>
      <w:r w:rsidRPr="00745D85">
        <w:rPr>
          <w:rFonts w:ascii="Sakkal Majalla" w:hAnsi="Sakkal Majalla" w:cs="Sakkal Majalla"/>
          <w:b/>
          <w:bCs/>
          <w:color w:val="000000" w:themeColor="text1"/>
          <w:sz w:val="32"/>
          <w:szCs w:val="32"/>
          <w:rtl/>
        </w:rPr>
        <w:t>أولاً: الأهمية العلمية للدراسة</w:t>
      </w:r>
    </w:p>
    <w:p w14:paraId="485234B5" w14:textId="77777777" w:rsidR="00117DF5" w:rsidRPr="00745D85" w:rsidRDefault="00117DF5" w:rsidP="00395CF1">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تسهم الدراسة في إثراء الأدبيات العلمية في مجال إدارة المشاريع والصيانة التشغيلية من خلال تناول العلاقة بين كفاءة إدارة الموارد وتكاليف التشغيل في البيئة الحكومية السعودية.</w:t>
      </w:r>
    </w:p>
    <w:p w14:paraId="14BCEF81" w14:textId="77777777" w:rsidR="00117DF5" w:rsidRPr="00745D85" w:rsidRDefault="00117DF5" w:rsidP="00395CF1">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تقدم إطارًا تحليليًا متكاملًا لقياس كفاءة إدارة الموارد في مشاريع الصيانة، يمكن الاستفادة منه في الدراسات المستقبلية المتعلقة بالإدارة التشغيلية في القطاعات العامة والخاصة.</w:t>
      </w:r>
    </w:p>
    <w:p w14:paraId="2F3CE2FC" w14:textId="77777777" w:rsidR="00117DF5" w:rsidRPr="00745D85" w:rsidRDefault="00117DF5" w:rsidP="00395CF1">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تساهم في توسيع فهم الباحثين والممارسين لمفاهيم كفاءة إدارة الموارد وربطها بمؤشرات الأداء المالي والتشغيلي، بما يعزز من تطوير النماذج النظرية في مجال الإدارة الحديثة.</w:t>
      </w:r>
    </w:p>
    <w:p w14:paraId="4DDC9D16" w14:textId="77777777" w:rsidR="00117DF5" w:rsidRPr="00745D85" w:rsidRDefault="00117DF5" w:rsidP="00395CF1">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تضيف بعدًا جديدًا للدراسات الإدارية من خلال التركيز على الصيانة كأداة استراتيجية لتحقيق الكفاءة والاستدامة التشغيلية، وليس مجرد نشاط فني أو تشغيلي.</w:t>
      </w:r>
    </w:p>
    <w:p w14:paraId="23833008" w14:textId="77777777" w:rsidR="00117DF5" w:rsidRPr="00745D85" w:rsidRDefault="00117DF5" w:rsidP="00395CF1">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تساعد في سد الفجوة البحثية المتعلقة بندرة الدراسات التي تناولت كفاءة إدارة الموارد في مشاريع الصيانة داخل المنشآت الحكومية في المملكة العربية السعودية.</w:t>
      </w:r>
    </w:p>
    <w:p w14:paraId="7AD670FA" w14:textId="77777777" w:rsidR="00117DF5" w:rsidRPr="00745D85" w:rsidRDefault="00117DF5" w:rsidP="00395CF1">
      <w:pPr>
        <w:spacing w:before="100" w:beforeAutospacing="1" w:after="100" w:afterAutospacing="1" w:line="360" w:lineRule="auto"/>
        <w:jc w:val="both"/>
        <w:rPr>
          <w:rFonts w:ascii="Sakkal Majalla" w:hAnsi="Sakkal Majalla" w:cs="Sakkal Majalla"/>
          <w:b/>
          <w:bCs/>
          <w:color w:val="000000" w:themeColor="text1"/>
          <w:sz w:val="32"/>
          <w:szCs w:val="32"/>
        </w:rPr>
      </w:pPr>
      <w:r w:rsidRPr="00745D85">
        <w:rPr>
          <w:rFonts w:ascii="Sakkal Majalla" w:hAnsi="Sakkal Majalla" w:cs="Sakkal Majalla"/>
          <w:b/>
          <w:bCs/>
          <w:color w:val="000000" w:themeColor="text1"/>
          <w:sz w:val="32"/>
          <w:szCs w:val="32"/>
          <w:rtl/>
        </w:rPr>
        <w:t>ثانيًا: الأهمية العملية للدراسة</w:t>
      </w:r>
    </w:p>
    <w:p w14:paraId="0FB9315E" w14:textId="77777777" w:rsidR="00117DF5" w:rsidRPr="00745D85" w:rsidRDefault="00117DF5" w:rsidP="00395CF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تمكّن الجهات الحكومية في مدينة الرياض من تطوير آليات فعّالة لتخصيص الموارد في مشاريع الصيانة بما يحقق خفضًا ملموسًا في تكاليف التشغيل دون التأثير على جودة الخدمات.</w:t>
      </w:r>
    </w:p>
    <w:p w14:paraId="4EA79114" w14:textId="77777777" w:rsidR="00117DF5" w:rsidRPr="00745D85" w:rsidRDefault="00117DF5" w:rsidP="00395CF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تتيح لصنّاع القرار تصميم سياسات تشغيلية قائمة على تحليل الأداء وتقييم كفاءة استخدام الموارد، مما يعزز من الشفافية والاستدامة المالية.</w:t>
      </w:r>
    </w:p>
    <w:p w14:paraId="0D75935F" w14:textId="77777777" w:rsidR="00117DF5" w:rsidRPr="00745D85" w:rsidRDefault="00117DF5" w:rsidP="00395CF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lastRenderedPageBreak/>
        <w:t>تقدم مؤشرات عملية لتقييم الأداء في مشاريع الصيانة، يمكن تطبيقها كأداة للرقابة والتطوير المستمر في المؤسسات الحكومية.</w:t>
      </w:r>
    </w:p>
    <w:p w14:paraId="72A35496" w14:textId="77777777" w:rsidR="00117DF5" w:rsidRPr="00745D85" w:rsidRDefault="00117DF5" w:rsidP="00395CF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تساعد في دعم خطط التحول المؤسسي نحو الإدارة الذكية للموارد من خلال تبني أساليب الصيانة التنبؤية والرقمية لتحقيق الاستخدام الأمثل للطاقات المتاحة.</w:t>
      </w:r>
    </w:p>
    <w:p w14:paraId="7EF0FDB8" w14:textId="77777777" w:rsidR="00117DF5" w:rsidRPr="00745D85" w:rsidRDefault="00117DF5" w:rsidP="00395CF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توفر أساسًا علميًا لتدريب الكوادر الفنية والإدارية على مفاهيم الكفاءة التشغيلية وربطها بإدارة الموارد، بما يسهم في رفع مستوى الأداء المؤسسي وتحقيق الكفاءة الاقتصادية.</w:t>
      </w:r>
    </w:p>
    <w:p w14:paraId="1817352F" w14:textId="2419C2FA" w:rsidR="009125CE" w:rsidRPr="00745D85" w:rsidRDefault="00395CF1" w:rsidP="00395C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3698689"/>
      <w:r w:rsidRPr="00745D85">
        <w:rPr>
          <w:rFonts w:ascii="Sakkal Majalla" w:hAnsi="Sakkal Majalla" w:cs="Sakkal Majalla" w:hint="cs"/>
          <w:b/>
          <w:bCs/>
          <w:color w:val="000000" w:themeColor="text1"/>
          <w:sz w:val="36"/>
          <w:szCs w:val="36"/>
          <w:rtl/>
        </w:rPr>
        <w:t xml:space="preserve">4.1 </w:t>
      </w:r>
      <w:r w:rsidR="00117DF5" w:rsidRPr="00745D85">
        <w:rPr>
          <w:rFonts w:ascii="Sakkal Majalla" w:hAnsi="Sakkal Majalla" w:cs="Sakkal Majalla"/>
          <w:b/>
          <w:bCs/>
          <w:color w:val="000000" w:themeColor="text1"/>
          <w:sz w:val="36"/>
          <w:szCs w:val="36"/>
          <w:rtl/>
        </w:rPr>
        <w:t xml:space="preserve"> </w:t>
      </w:r>
      <w:r w:rsidR="00A74F76" w:rsidRPr="00745D85">
        <w:rPr>
          <w:rFonts w:ascii="Sakkal Majalla" w:hAnsi="Sakkal Majalla" w:cs="Sakkal Majalla"/>
          <w:b/>
          <w:bCs/>
          <w:color w:val="000000" w:themeColor="text1"/>
          <w:sz w:val="36"/>
          <w:szCs w:val="36"/>
          <w:rtl/>
        </w:rPr>
        <w:t>أهداف الدراسة</w:t>
      </w:r>
      <w:r w:rsidR="009125CE" w:rsidRPr="00745D85">
        <w:rPr>
          <w:rFonts w:ascii="Sakkal Majalla" w:hAnsi="Sakkal Majalla" w:cs="Sakkal Majalla"/>
          <w:b/>
          <w:bCs/>
          <w:color w:val="000000" w:themeColor="text1"/>
          <w:sz w:val="36"/>
          <w:szCs w:val="36"/>
          <w:rtl/>
        </w:rPr>
        <w:t>:</w:t>
      </w:r>
      <w:bookmarkEnd w:id="8"/>
      <w:bookmarkEnd w:id="9"/>
    </w:p>
    <w:p w14:paraId="4A246339" w14:textId="4095AAF9" w:rsidR="00E86E7A" w:rsidRPr="00745D85" w:rsidRDefault="00E86E7A"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0" w:name="_Toc169790491"/>
      <w:r w:rsidRPr="00745D85">
        <w:rPr>
          <w:rFonts w:ascii="Sakkal Majalla" w:hAnsi="Sakkal Majalla" w:cs="Sakkal Majalla"/>
          <w:color w:val="000000" w:themeColor="text1"/>
          <w:sz w:val="28"/>
          <w:szCs w:val="28"/>
          <w:rtl/>
        </w:rPr>
        <w:t>الهدف الرئيسى:</w:t>
      </w:r>
      <w:r w:rsidR="00256679" w:rsidRPr="00745D85">
        <w:rPr>
          <w:rFonts w:ascii="Sakkal Majalla" w:hAnsi="Sakkal Majalla" w:cs="Sakkal Majalla"/>
          <w:color w:val="000000" w:themeColor="text1"/>
          <w:sz w:val="28"/>
          <w:szCs w:val="28"/>
          <w:rtl/>
        </w:rPr>
        <w:t xml:space="preserve"> </w:t>
      </w:r>
      <w:r w:rsidRPr="00745D85">
        <w:rPr>
          <w:rFonts w:ascii="Sakkal Majalla" w:hAnsi="Sakkal Majalla" w:cs="Sakkal Majalla"/>
          <w:color w:val="000000" w:themeColor="text1"/>
          <w:sz w:val="28"/>
          <w:szCs w:val="28"/>
          <w:rtl/>
        </w:rPr>
        <w:t>تهدف الدراسة إلى التعرف على أثر كفاءة إدارة الموارد بأبعادها المختلفة (إدارة الموارد البشرية، إدارة الموارد المالية، إدارة الموارد المادية والتقنية) في خفض تكاليف التشغيل في المنشآت الحكومية بمدينة الرياض.</w:t>
      </w:r>
    </w:p>
    <w:p w14:paraId="70FF5EEA" w14:textId="77777777" w:rsidR="00E86E7A" w:rsidRPr="00745D85" w:rsidRDefault="00E86E7A" w:rsidP="00395CF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45D85">
        <w:rPr>
          <w:rFonts w:ascii="Sakkal Majalla" w:hAnsi="Sakkal Majalla" w:cs="Sakkal Majalla"/>
          <w:b/>
          <w:bCs/>
          <w:color w:val="000000" w:themeColor="text1"/>
          <w:sz w:val="32"/>
          <w:szCs w:val="32"/>
          <w:rtl/>
        </w:rPr>
        <w:t>الأهداف الفرعية:</w:t>
      </w:r>
    </w:p>
    <w:p w14:paraId="0FE935B7" w14:textId="77777777" w:rsidR="00E86E7A" w:rsidRPr="00745D85" w:rsidRDefault="00E86E7A" w:rsidP="00395CF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تحديد مستوى تطبيق كفاءة إدارة الموارد البشرية في مشاريع الصيانة داخل المنشآت الحكومية بمدينة الرياض.</w:t>
      </w:r>
    </w:p>
    <w:p w14:paraId="00BE66F4" w14:textId="77777777" w:rsidR="00E86E7A" w:rsidRPr="00745D85" w:rsidRDefault="00E86E7A" w:rsidP="00395CF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تحليل دور كفاءة إدارة الموارد المالية في تحسين الكفاءة التشغيلية وتقليل النفقات.</w:t>
      </w:r>
    </w:p>
    <w:p w14:paraId="23805E55" w14:textId="77777777" w:rsidR="00E86E7A" w:rsidRPr="00745D85" w:rsidRDefault="00E86E7A" w:rsidP="00395CF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دراسة أثر كفاءة إدارة الموارد المادية والتقنية في تحقيق الاستخدام الأمثل للموارد وخفض تكاليف الصيانة.</w:t>
      </w:r>
    </w:p>
    <w:p w14:paraId="0EAFA57F" w14:textId="77777777" w:rsidR="00E86E7A" w:rsidRPr="00745D85" w:rsidRDefault="00E86E7A" w:rsidP="00395CF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الكشف عن الفروق في مستوى كفاءة إدارة الموارد بين المنشآت الحكومية باختلاف طبيعة مشاريعها.</w:t>
      </w:r>
    </w:p>
    <w:p w14:paraId="036CA41D" w14:textId="77777777" w:rsidR="00E86E7A" w:rsidRPr="00745D85" w:rsidRDefault="00E86E7A" w:rsidP="00395CF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تقديم مجموعة من المقترحات التي تسهم في رفع كفاءة إدارة الموارد وتحقيق الاستدامة التشغيلية في المشاريع الحكومية.</w:t>
      </w:r>
    </w:p>
    <w:bookmarkEnd w:id="10"/>
    <w:p w14:paraId="4359B890" w14:textId="317E7944" w:rsidR="00395CF1" w:rsidRPr="00745D85" w:rsidRDefault="00395CF1" w:rsidP="00395CF1">
      <w:pPr>
        <w:spacing w:line="360" w:lineRule="auto"/>
        <w:outlineLvl w:val="1"/>
        <w:rPr>
          <w:rFonts w:ascii="Sakkal Majalla" w:hAnsi="Sakkal Majalla" w:cs="Sakkal Majalla"/>
          <w:b/>
          <w:bCs/>
          <w:color w:val="000000" w:themeColor="text1"/>
          <w:sz w:val="36"/>
          <w:szCs w:val="36"/>
          <w:rtl/>
        </w:rPr>
      </w:pPr>
      <w:r w:rsidRPr="00745D85">
        <w:rPr>
          <w:rFonts w:ascii="Sakkal Majalla" w:hAnsi="Sakkal Majalla" w:cs="Sakkal Majalla"/>
          <w:b/>
          <w:bCs/>
          <w:color w:val="000000" w:themeColor="text1"/>
          <w:sz w:val="36"/>
          <w:szCs w:val="36"/>
          <w:rtl/>
        </w:rPr>
        <w:br w:type="page"/>
      </w:r>
      <w:bookmarkStart w:id="11" w:name="_Toc223698690"/>
      <w:r w:rsidRPr="00745D85">
        <w:rPr>
          <w:rFonts w:ascii="Sakkal Majalla" w:hAnsi="Sakkal Majalla" w:cs="Sakkal Majalla" w:hint="cs"/>
          <w:b/>
          <w:bCs/>
          <w:color w:val="000000" w:themeColor="text1"/>
          <w:sz w:val="36"/>
          <w:szCs w:val="36"/>
          <w:rtl/>
        </w:rPr>
        <w:lastRenderedPageBreak/>
        <w:t xml:space="preserve">5.1 </w:t>
      </w:r>
      <w:r w:rsidRPr="00745D85">
        <w:rPr>
          <w:rFonts w:ascii="Sakkal Majalla" w:hAnsi="Sakkal Majalla" w:cs="Sakkal Majalla"/>
          <w:b/>
          <w:bCs/>
          <w:color w:val="000000" w:themeColor="text1"/>
          <w:sz w:val="36"/>
          <w:szCs w:val="36"/>
          <w:rtl/>
        </w:rPr>
        <w:t>تساؤلات الدراسة</w:t>
      </w:r>
      <w:bookmarkEnd w:id="11"/>
    </w:p>
    <w:p w14:paraId="0819D274" w14:textId="18EE7AEE" w:rsidR="00D74F56" w:rsidRPr="00745D85" w:rsidRDefault="00D74F56"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السؤال الرئيسى:</w:t>
      </w:r>
      <w:r w:rsidR="00256679" w:rsidRPr="00745D85">
        <w:rPr>
          <w:rFonts w:ascii="Sakkal Majalla" w:hAnsi="Sakkal Majalla" w:cs="Sakkal Majalla"/>
          <w:color w:val="000000" w:themeColor="text1"/>
          <w:sz w:val="28"/>
          <w:szCs w:val="28"/>
          <w:rtl/>
        </w:rPr>
        <w:t xml:space="preserve"> </w:t>
      </w:r>
      <w:r w:rsidRPr="00745D85">
        <w:rPr>
          <w:rFonts w:ascii="Sakkal Majalla" w:hAnsi="Sakkal Majalla" w:cs="Sakkal Majalla"/>
          <w:color w:val="000000" w:themeColor="text1"/>
          <w:sz w:val="28"/>
          <w:szCs w:val="28"/>
          <w:rtl/>
        </w:rPr>
        <w:t>إلى أي مدى تؤثر كفاءة إدارة الموارد بأبعادها المختلفة (إدارة الموارد البشرية، إدارة الموارد المالية، إدارة الموارد المادية والتقنية) على خفض تكاليف التشغيل في المنشآت الحكومية بمدينة الرياض؟</w:t>
      </w:r>
    </w:p>
    <w:p w14:paraId="61AB50EE" w14:textId="77777777" w:rsidR="00D74F56" w:rsidRPr="00745D85" w:rsidRDefault="00D74F56" w:rsidP="00395CF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45D85">
        <w:rPr>
          <w:rFonts w:ascii="Sakkal Majalla" w:hAnsi="Sakkal Majalla" w:cs="Sakkal Majalla"/>
          <w:b/>
          <w:bCs/>
          <w:color w:val="000000" w:themeColor="text1"/>
          <w:sz w:val="32"/>
          <w:szCs w:val="32"/>
          <w:rtl/>
        </w:rPr>
        <w:t>الأسئلة الفرعية:</w:t>
      </w:r>
    </w:p>
    <w:p w14:paraId="044C9B6C" w14:textId="77777777" w:rsidR="00D74F56" w:rsidRPr="00745D85" w:rsidRDefault="00D74F56" w:rsidP="00395CF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ما مستوى كفاءة إدارة الموارد البشرية في مشاريع الصيانة الحكومية بمدينة الرياض؟</w:t>
      </w:r>
    </w:p>
    <w:p w14:paraId="09F3335D" w14:textId="77777777" w:rsidR="00D74F56" w:rsidRPr="00745D85" w:rsidRDefault="00D74F56" w:rsidP="00395CF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ما أثر كفاءة إدارة الموارد المالية على خفض تكاليف التشغيل في تلك المشاريع؟</w:t>
      </w:r>
    </w:p>
    <w:p w14:paraId="520621F1" w14:textId="77777777" w:rsidR="00D74F56" w:rsidRPr="00745D85" w:rsidRDefault="00D74F56" w:rsidP="00395CF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ما دور كفاءة إدارة الموارد المادية والتقنية في تحسين كفاءة التشغيل؟</w:t>
      </w:r>
    </w:p>
    <w:p w14:paraId="50510C5E" w14:textId="77777777" w:rsidR="00D74F56" w:rsidRPr="00745D85" w:rsidRDefault="00D74F56" w:rsidP="00395CF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هل توجد فروق ذات دلالة إحصائية في كفاءة إدارة الموارد تعزى لاختلاف طبيعة المشاريع الحكومية أو حجمها؟</w:t>
      </w:r>
    </w:p>
    <w:p w14:paraId="2B1E5FBD" w14:textId="766F6A54" w:rsidR="00395CF1" w:rsidRPr="00745D85" w:rsidRDefault="00395CF1" w:rsidP="00395C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23698691"/>
      <w:bookmarkStart w:id="13" w:name="_Toc169790499"/>
      <w:r w:rsidRPr="00745D85">
        <w:rPr>
          <w:rFonts w:ascii="Sakkal Majalla" w:hAnsi="Sakkal Majalla" w:cs="Sakkal Majalla"/>
          <w:b/>
          <w:bCs/>
          <w:color w:val="000000" w:themeColor="text1"/>
          <w:sz w:val="36"/>
          <w:szCs w:val="36"/>
          <w:rtl/>
        </w:rPr>
        <w:t>6.1 فروض الدراسة:</w:t>
      </w:r>
      <w:bookmarkEnd w:id="12"/>
    </w:p>
    <w:p w14:paraId="4FD8ACC2" w14:textId="24842040" w:rsidR="00681671" w:rsidRPr="00745D85" w:rsidRDefault="00681671" w:rsidP="00395CF1">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745D85">
        <w:rPr>
          <w:rFonts w:ascii="Sakkal Majalla" w:hAnsi="Sakkal Majalla" w:cs="Sakkal Majalla"/>
          <w:b/>
          <w:bCs/>
          <w:color w:val="000000" w:themeColor="text1"/>
          <w:sz w:val="28"/>
          <w:szCs w:val="28"/>
          <w:rtl/>
        </w:rPr>
        <w:t>لتحقيق أهداف الدراسة والإجابة على تساؤلاتها يمكن  صياغة</w:t>
      </w:r>
      <w:r w:rsidRPr="00745D85">
        <w:rPr>
          <w:rFonts w:ascii="Sakkal Majalla" w:hAnsi="Sakkal Majalla" w:cs="Sakkal Majalla"/>
          <w:b/>
          <w:bCs/>
          <w:color w:val="000000" w:themeColor="text1"/>
          <w:sz w:val="28"/>
          <w:szCs w:val="28"/>
          <w:rtl/>
          <w:lang w:bidi="ar-JO"/>
        </w:rPr>
        <w:t xml:space="preserve"> </w:t>
      </w:r>
      <w:r w:rsidRPr="00745D85">
        <w:rPr>
          <w:rFonts w:ascii="Sakkal Majalla" w:hAnsi="Sakkal Majalla" w:cs="Sakkal Majalla"/>
          <w:b/>
          <w:bCs/>
          <w:color w:val="000000" w:themeColor="text1"/>
          <w:sz w:val="28"/>
          <w:szCs w:val="28"/>
          <w:rtl/>
        </w:rPr>
        <w:t>الفرضيات التالية:</w:t>
      </w:r>
    </w:p>
    <w:p w14:paraId="3225C34A" w14:textId="0440386F" w:rsidR="00990DA9" w:rsidRPr="00745D85" w:rsidRDefault="00990DA9" w:rsidP="00395CF1">
      <w:pPr>
        <w:spacing w:before="100" w:beforeAutospacing="1" w:after="100" w:afterAutospacing="1" w:line="360" w:lineRule="auto"/>
        <w:ind w:firstLine="706"/>
        <w:jc w:val="both"/>
        <w:rPr>
          <w:rStyle w:val="a9"/>
          <w:rFonts w:ascii="Sakkal Majalla" w:hAnsi="Sakkal Majalla" w:cs="Sakkal Majalla"/>
          <w:b w:val="0"/>
          <w:bCs w:val="0"/>
          <w:color w:val="000000" w:themeColor="text1"/>
          <w:sz w:val="28"/>
          <w:szCs w:val="28"/>
          <w:rtl/>
        </w:rPr>
      </w:pPr>
      <w:bookmarkStart w:id="14" w:name="_Toc169790500"/>
      <w:bookmarkEnd w:id="13"/>
      <w:r w:rsidRPr="00745D85">
        <w:rPr>
          <w:rStyle w:val="a9"/>
          <w:rFonts w:ascii="Sakkal Majalla" w:hAnsi="Sakkal Majalla" w:cs="Sakkal Majalla"/>
          <w:b w:val="0"/>
          <w:bCs w:val="0"/>
          <w:color w:val="000000" w:themeColor="text1"/>
          <w:sz w:val="28"/>
          <w:szCs w:val="28"/>
          <w:rtl/>
        </w:rPr>
        <w:t>الفرضية الرئيسة:</w:t>
      </w:r>
      <w:r w:rsidR="00256679" w:rsidRPr="00745D85">
        <w:rPr>
          <w:rStyle w:val="a9"/>
          <w:rFonts w:ascii="Sakkal Majalla" w:hAnsi="Sakkal Majalla" w:cs="Sakkal Majalla"/>
          <w:b w:val="0"/>
          <w:bCs w:val="0"/>
          <w:color w:val="000000" w:themeColor="text1"/>
          <w:sz w:val="28"/>
          <w:szCs w:val="28"/>
          <w:rtl/>
        </w:rPr>
        <w:t xml:space="preserve"> </w:t>
      </w:r>
      <w:r w:rsidRPr="00745D85">
        <w:rPr>
          <w:rStyle w:val="a9"/>
          <w:rFonts w:ascii="Sakkal Majalla" w:hAnsi="Sakkal Majalla" w:cs="Sakkal Majalla"/>
          <w:b w:val="0"/>
          <w:bCs w:val="0"/>
          <w:color w:val="000000" w:themeColor="text1"/>
          <w:sz w:val="28"/>
          <w:szCs w:val="28"/>
          <w:rtl/>
        </w:rPr>
        <w:t>لا يوجد أثر ذو دلالة إحصائية عند مستوى دلالة (</w:t>
      </w:r>
      <w:r w:rsidRPr="00745D85">
        <w:rPr>
          <w:rStyle w:val="a9"/>
          <w:rFonts w:ascii="Cambria" w:hAnsi="Cambria" w:cs="Cambria"/>
          <w:b w:val="0"/>
          <w:bCs w:val="0"/>
          <w:color w:val="000000" w:themeColor="text1"/>
          <w:sz w:val="28"/>
          <w:szCs w:val="28"/>
        </w:rPr>
        <w:t>α</w:t>
      </w:r>
      <w:r w:rsidRPr="00745D85">
        <w:rPr>
          <w:rStyle w:val="a9"/>
          <w:rFonts w:ascii="Sakkal Majalla" w:hAnsi="Sakkal Majalla" w:cs="Sakkal Majalla"/>
          <w:b w:val="0"/>
          <w:bCs w:val="0"/>
          <w:color w:val="000000" w:themeColor="text1"/>
          <w:sz w:val="28"/>
          <w:szCs w:val="28"/>
        </w:rPr>
        <w:t xml:space="preserve"> ≤ 0.05</w:t>
      </w:r>
      <w:r w:rsidRPr="00745D85">
        <w:rPr>
          <w:rStyle w:val="a9"/>
          <w:rFonts w:ascii="Sakkal Majalla" w:hAnsi="Sakkal Majalla" w:cs="Sakkal Majalla"/>
          <w:b w:val="0"/>
          <w:bCs w:val="0"/>
          <w:color w:val="000000" w:themeColor="text1"/>
          <w:sz w:val="28"/>
          <w:szCs w:val="28"/>
          <w:rtl/>
        </w:rPr>
        <w:t>) لكفاءة إدارة الموارد بأبعادها المختلفة (إدارة الموارد البشرية، إدارة الموارد المالية، إدارة الموارد المادية والتقنية) على خفض تكاليف التشغيل في المنشآت الحكومية بمدينة الرياض.</w:t>
      </w:r>
    </w:p>
    <w:p w14:paraId="6DC1BAC2" w14:textId="77777777" w:rsidR="00990DA9" w:rsidRPr="00745D85" w:rsidRDefault="00990DA9" w:rsidP="00395CF1">
      <w:pPr>
        <w:spacing w:before="100" w:beforeAutospacing="1" w:after="100" w:afterAutospacing="1" w:line="360" w:lineRule="auto"/>
        <w:jc w:val="both"/>
        <w:rPr>
          <w:rStyle w:val="a9"/>
          <w:rFonts w:ascii="Sakkal Majalla" w:hAnsi="Sakkal Majalla" w:cs="Sakkal Majalla"/>
          <w:color w:val="000000" w:themeColor="text1"/>
          <w:sz w:val="32"/>
          <w:szCs w:val="32"/>
          <w:rtl/>
        </w:rPr>
      </w:pPr>
      <w:r w:rsidRPr="00745D85">
        <w:rPr>
          <w:rStyle w:val="a9"/>
          <w:rFonts w:ascii="Sakkal Majalla" w:hAnsi="Sakkal Majalla" w:cs="Sakkal Majalla"/>
          <w:color w:val="000000" w:themeColor="text1"/>
          <w:sz w:val="32"/>
          <w:szCs w:val="32"/>
          <w:rtl/>
        </w:rPr>
        <w:t>الفرضيات الفرعية:</w:t>
      </w:r>
    </w:p>
    <w:p w14:paraId="3C268C41" w14:textId="77777777" w:rsidR="00990DA9" w:rsidRPr="00745D85" w:rsidRDefault="00990DA9" w:rsidP="00395CF1">
      <w:pPr>
        <w:pStyle w:val="a6"/>
        <w:numPr>
          <w:ilvl w:val="0"/>
          <w:numId w:val="9"/>
        </w:numPr>
        <w:spacing w:before="100" w:beforeAutospacing="1" w:after="100" w:afterAutospacing="1" w:line="360" w:lineRule="auto"/>
        <w:ind w:left="423"/>
        <w:contextualSpacing w:val="0"/>
        <w:jc w:val="both"/>
        <w:rPr>
          <w:rStyle w:val="a9"/>
          <w:rFonts w:ascii="Sakkal Majalla" w:hAnsi="Sakkal Majalla" w:cs="Sakkal Majalla"/>
          <w:b w:val="0"/>
          <w:bCs w:val="0"/>
          <w:color w:val="000000" w:themeColor="text1"/>
          <w:sz w:val="28"/>
          <w:szCs w:val="28"/>
          <w:rtl/>
        </w:rPr>
      </w:pPr>
      <w:r w:rsidRPr="00745D85">
        <w:rPr>
          <w:rStyle w:val="a9"/>
          <w:rFonts w:ascii="Sakkal Majalla" w:hAnsi="Sakkal Majalla" w:cs="Sakkal Majalla"/>
          <w:b w:val="0"/>
          <w:bCs w:val="0"/>
          <w:color w:val="000000" w:themeColor="text1"/>
          <w:sz w:val="28"/>
          <w:szCs w:val="28"/>
          <w:rtl/>
        </w:rPr>
        <w:t>لا يوجد أثر ذو دلالة إحصائية عند مستوى دلالة (</w:t>
      </w:r>
      <w:r w:rsidRPr="00745D85">
        <w:rPr>
          <w:rStyle w:val="a9"/>
          <w:rFonts w:ascii="Cambria" w:hAnsi="Cambria" w:cs="Cambria"/>
          <w:b w:val="0"/>
          <w:bCs w:val="0"/>
          <w:color w:val="000000" w:themeColor="text1"/>
          <w:sz w:val="28"/>
          <w:szCs w:val="28"/>
        </w:rPr>
        <w:t>α</w:t>
      </w:r>
      <w:r w:rsidRPr="00745D85">
        <w:rPr>
          <w:rStyle w:val="a9"/>
          <w:rFonts w:ascii="Sakkal Majalla" w:hAnsi="Sakkal Majalla" w:cs="Sakkal Majalla"/>
          <w:b w:val="0"/>
          <w:bCs w:val="0"/>
          <w:color w:val="000000" w:themeColor="text1"/>
          <w:sz w:val="28"/>
          <w:szCs w:val="28"/>
        </w:rPr>
        <w:t xml:space="preserve"> ≤ 0.05</w:t>
      </w:r>
      <w:r w:rsidRPr="00745D85">
        <w:rPr>
          <w:rStyle w:val="a9"/>
          <w:rFonts w:ascii="Sakkal Majalla" w:hAnsi="Sakkal Majalla" w:cs="Sakkal Majalla"/>
          <w:b w:val="0"/>
          <w:bCs w:val="0"/>
          <w:color w:val="000000" w:themeColor="text1"/>
          <w:sz w:val="28"/>
          <w:szCs w:val="28"/>
          <w:rtl/>
        </w:rPr>
        <w:t>) لإدارة الموارد البشرية على خفض تكاليف التشغيل في المنشآت الحكومية بمدينة الرياض.</w:t>
      </w:r>
    </w:p>
    <w:p w14:paraId="2DDF631F" w14:textId="77777777" w:rsidR="00990DA9" w:rsidRPr="00745D85" w:rsidRDefault="00990DA9" w:rsidP="00395CF1">
      <w:pPr>
        <w:pStyle w:val="a6"/>
        <w:numPr>
          <w:ilvl w:val="0"/>
          <w:numId w:val="9"/>
        </w:numPr>
        <w:spacing w:before="100" w:beforeAutospacing="1" w:after="100" w:afterAutospacing="1" w:line="360" w:lineRule="auto"/>
        <w:ind w:left="423"/>
        <w:contextualSpacing w:val="0"/>
        <w:jc w:val="both"/>
        <w:rPr>
          <w:rStyle w:val="a9"/>
          <w:rFonts w:ascii="Sakkal Majalla" w:hAnsi="Sakkal Majalla" w:cs="Sakkal Majalla"/>
          <w:b w:val="0"/>
          <w:bCs w:val="0"/>
          <w:color w:val="000000" w:themeColor="text1"/>
          <w:sz w:val="28"/>
          <w:szCs w:val="28"/>
          <w:rtl/>
        </w:rPr>
      </w:pPr>
      <w:r w:rsidRPr="00745D85">
        <w:rPr>
          <w:rStyle w:val="a9"/>
          <w:rFonts w:ascii="Sakkal Majalla" w:hAnsi="Sakkal Majalla" w:cs="Sakkal Majalla"/>
          <w:b w:val="0"/>
          <w:bCs w:val="0"/>
          <w:color w:val="000000" w:themeColor="text1"/>
          <w:sz w:val="28"/>
          <w:szCs w:val="28"/>
          <w:rtl/>
        </w:rPr>
        <w:lastRenderedPageBreak/>
        <w:t>لا يوجد أثر ذو دلالة إحصائية عند مستوى دلالة (</w:t>
      </w:r>
      <w:r w:rsidRPr="00745D85">
        <w:rPr>
          <w:rStyle w:val="a9"/>
          <w:rFonts w:ascii="Cambria" w:hAnsi="Cambria" w:cs="Cambria"/>
          <w:b w:val="0"/>
          <w:bCs w:val="0"/>
          <w:color w:val="000000" w:themeColor="text1"/>
          <w:sz w:val="28"/>
          <w:szCs w:val="28"/>
        </w:rPr>
        <w:t>α</w:t>
      </w:r>
      <w:r w:rsidRPr="00745D85">
        <w:rPr>
          <w:rStyle w:val="a9"/>
          <w:rFonts w:ascii="Sakkal Majalla" w:hAnsi="Sakkal Majalla" w:cs="Sakkal Majalla"/>
          <w:b w:val="0"/>
          <w:bCs w:val="0"/>
          <w:color w:val="000000" w:themeColor="text1"/>
          <w:sz w:val="28"/>
          <w:szCs w:val="28"/>
        </w:rPr>
        <w:t xml:space="preserve"> ≤ 0.05</w:t>
      </w:r>
      <w:r w:rsidRPr="00745D85">
        <w:rPr>
          <w:rStyle w:val="a9"/>
          <w:rFonts w:ascii="Sakkal Majalla" w:hAnsi="Sakkal Majalla" w:cs="Sakkal Majalla"/>
          <w:b w:val="0"/>
          <w:bCs w:val="0"/>
          <w:color w:val="000000" w:themeColor="text1"/>
          <w:sz w:val="28"/>
          <w:szCs w:val="28"/>
          <w:rtl/>
        </w:rPr>
        <w:t>) لإدارة الموارد المالية على خفض تكاليف التشغيل في المنشآت الحكومية بمدينة الرياض.</w:t>
      </w:r>
    </w:p>
    <w:p w14:paraId="6DEA5701" w14:textId="77777777" w:rsidR="00990DA9" w:rsidRPr="00745D85" w:rsidRDefault="00990DA9" w:rsidP="00395CF1">
      <w:pPr>
        <w:pStyle w:val="a6"/>
        <w:numPr>
          <w:ilvl w:val="0"/>
          <w:numId w:val="9"/>
        </w:numPr>
        <w:spacing w:before="100" w:beforeAutospacing="1" w:after="100" w:afterAutospacing="1" w:line="360" w:lineRule="auto"/>
        <w:ind w:left="423"/>
        <w:contextualSpacing w:val="0"/>
        <w:jc w:val="both"/>
        <w:rPr>
          <w:rStyle w:val="a9"/>
          <w:rFonts w:ascii="Sakkal Majalla" w:hAnsi="Sakkal Majalla" w:cs="Sakkal Majalla"/>
          <w:b w:val="0"/>
          <w:bCs w:val="0"/>
          <w:color w:val="000000" w:themeColor="text1"/>
          <w:sz w:val="28"/>
          <w:szCs w:val="28"/>
          <w:rtl/>
        </w:rPr>
      </w:pPr>
      <w:r w:rsidRPr="00745D85">
        <w:rPr>
          <w:rStyle w:val="a9"/>
          <w:rFonts w:ascii="Sakkal Majalla" w:hAnsi="Sakkal Majalla" w:cs="Sakkal Majalla"/>
          <w:b w:val="0"/>
          <w:bCs w:val="0"/>
          <w:color w:val="000000" w:themeColor="text1"/>
          <w:sz w:val="28"/>
          <w:szCs w:val="28"/>
          <w:rtl/>
        </w:rPr>
        <w:t>لا يوجد أثر ذو دلالة إحصائية عند مستوى دلالة (</w:t>
      </w:r>
      <w:r w:rsidRPr="00745D85">
        <w:rPr>
          <w:rStyle w:val="a9"/>
          <w:rFonts w:ascii="Cambria" w:hAnsi="Cambria" w:cs="Cambria"/>
          <w:b w:val="0"/>
          <w:bCs w:val="0"/>
          <w:color w:val="000000" w:themeColor="text1"/>
          <w:sz w:val="28"/>
          <w:szCs w:val="28"/>
        </w:rPr>
        <w:t>α</w:t>
      </w:r>
      <w:r w:rsidRPr="00745D85">
        <w:rPr>
          <w:rStyle w:val="a9"/>
          <w:rFonts w:ascii="Sakkal Majalla" w:hAnsi="Sakkal Majalla" w:cs="Sakkal Majalla"/>
          <w:b w:val="0"/>
          <w:bCs w:val="0"/>
          <w:color w:val="000000" w:themeColor="text1"/>
          <w:sz w:val="28"/>
          <w:szCs w:val="28"/>
        </w:rPr>
        <w:t xml:space="preserve"> ≤ 0.05</w:t>
      </w:r>
      <w:r w:rsidRPr="00745D85">
        <w:rPr>
          <w:rStyle w:val="a9"/>
          <w:rFonts w:ascii="Sakkal Majalla" w:hAnsi="Sakkal Majalla" w:cs="Sakkal Majalla"/>
          <w:b w:val="0"/>
          <w:bCs w:val="0"/>
          <w:color w:val="000000" w:themeColor="text1"/>
          <w:sz w:val="28"/>
          <w:szCs w:val="28"/>
          <w:rtl/>
        </w:rPr>
        <w:t>) لإدارة الموارد المادية والتقنية على خفض تكاليف التشغيل في المنشآت الحكومية بمدينة الرياض.</w:t>
      </w:r>
    </w:p>
    <w:p w14:paraId="588ECA56" w14:textId="48F20A25" w:rsidR="00395CF1" w:rsidRPr="00745D85" w:rsidRDefault="00395CF1" w:rsidP="00395C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698692"/>
      <w:bookmarkStart w:id="16" w:name="_Toc170243312"/>
      <w:bookmarkEnd w:id="14"/>
      <w:r w:rsidRPr="00745D85">
        <w:rPr>
          <w:rFonts w:ascii="Sakkal Majalla" w:hAnsi="Sakkal Majalla" w:cs="Sakkal Majalla"/>
          <w:b/>
          <w:bCs/>
          <w:color w:val="000000" w:themeColor="text1"/>
          <w:sz w:val="36"/>
          <w:szCs w:val="36"/>
          <w:rtl/>
        </w:rPr>
        <w:t>7.1 الدراسات السابقة:</w:t>
      </w:r>
      <w:bookmarkEnd w:id="15"/>
    </w:p>
    <w:p w14:paraId="4DD9B283" w14:textId="77777777" w:rsidR="002E1F40" w:rsidRPr="00745D85" w:rsidRDefault="002E1F40" w:rsidP="002E1F40">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دراسة (</w:t>
      </w:r>
      <w:r w:rsidRPr="00745D85">
        <w:rPr>
          <w:rFonts w:ascii="Sakkal Majalla" w:hAnsi="Sakkal Majalla" w:cs="Sakkal Majalla"/>
          <w:b/>
          <w:bCs/>
          <w:color w:val="000000" w:themeColor="text1"/>
          <w:sz w:val="28"/>
          <w:szCs w:val="28"/>
        </w:rPr>
        <w:t>Allu et al., 2024</w:t>
      </w:r>
      <w:r w:rsidRPr="00745D85">
        <w:rPr>
          <w:rFonts w:ascii="Sakkal Majalla" w:hAnsi="Sakkal Majalla" w:cs="Sakkal Majalla"/>
          <w:b/>
          <w:bCs/>
          <w:color w:val="000000" w:themeColor="text1"/>
          <w:sz w:val="28"/>
          <w:szCs w:val="28"/>
          <w:rtl/>
        </w:rPr>
        <w:t>)</w:t>
      </w:r>
    </w:p>
    <w:p w14:paraId="33A22E6C"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أثر تخطيط وتخصيص الموارد بكفاءة بأبعاده (تخطيط الموارد، جدولة الموارد، توزيع الموارد، ومراقبة الاستخدام) على تحسين الكفاءة التشغيلية والإنتاجية في شركات المقاولات الهندية.</w:t>
      </w:r>
    </w:p>
    <w:p w14:paraId="6FDBAF1C"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المنهج الوصفي التحليلي لتحليل ممارسات تخصيص الموارد وتأثيرها على الأداء التشغيلي وربحية المشاريع، مع التركيز على تحقيق التوازن بين جودة التنفيذ، الالتزام بالجداول الزمنية، وتقليل تكاليف التشغيل.</w:t>
      </w:r>
    </w:p>
    <w:p w14:paraId="59D9C91F"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وأظهرت النتائج أن تحسين عملية تخصيص الموارد يسهم في زيادة الكفاءة التشغيلية وخفض التكاليف وتعزيز العائد على الاستثمار، كما يؤدي إلى رفع مستوى رضا أصحاب المصلحة وتحقيق استدامة مالية للمؤسسات.</w:t>
      </w:r>
    </w:p>
    <w:p w14:paraId="13057F29"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وأوصت الدراسة بضرورة تبني استراتيجيات تخطيط وجدولة متكاملة تعتمد على التحليل الكمي والتقنيات الرقمية لإدارة الموارد النادرة بكفاءة أعلى، وتحقيق ميزة تنافسية مستدامة في سوق البناء العالمي.</w:t>
      </w:r>
    </w:p>
    <w:p w14:paraId="54EBF3A7" w14:textId="645138DB" w:rsidR="002E1F40" w:rsidRPr="00745D85" w:rsidRDefault="002E1F40" w:rsidP="002E1F40">
      <w:pPr>
        <w:pStyle w:val="a6"/>
        <w:numPr>
          <w:ilvl w:val="0"/>
          <w:numId w:val="18"/>
        </w:numPr>
        <w:spacing w:line="360" w:lineRule="auto"/>
        <w:ind w:left="423"/>
        <w:rPr>
          <w:rFonts w:ascii="Sakkal Majalla" w:hAnsi="Sakkal Majalla" w:cs="Sakkal Majalla"/>
          <w:b/>
          <w:bCs/>
          <w:color w:val="000000" w:themeColor="text1"/>
          <w:sz w:val="28"/>
          <w:szCs w:val="28"/>
          <w:rtl/>
          <w:lang w:bidi="ar-EG"/>
        </w:rPr>
      </w:pPr>
      <w:r w:rsidRPr="00745D85">
        <w:rPr>
          <w:rFonts w:ascii="Sakkal Majalla" w:hAnsi="Sakkal Majalla" w:cs="Sakkal Majalla"/>
          <w:b/>
          <w:bCs/>
          <w:color w:val="000000" w:themeColor="text1"/>
          <w:sz w:val="28"/>
          <w:szCs w:val="28"/>
          <w:rtl/>
        </w:rPr>
        <w:br w:type="page"/>
      </w:r>
      <w:r w:rsidRPr="00745D85">
        <w:rPr>
          <w:rFonts w:ascii="Sakkal Majalla" w:hAnsi="Sakkal Majalla" w:cs="Sakkal Majalla"/>
          <w:b/>
          <w:bCs/>
          <w:color w:val="000000" w:themeColor="text1"/>
          <w:sz w:val="28"/>
          <w:szCs w:val="28"/>
          <w:rtl/>
        </w:rPr>
        <w:lastRenderedPageBreak/>
        <w:t>دراسة ((</w:t>
      </w:r>
      <w:r w:rsidRPr="00745D85">
        <w:rPr>
          <w:rFonts w:ascii="Sakkal Majalla" w:hAnsi="Sakkal Majalla" w:cs="Sakkal Majalla"/>
          <w:b/>
          <w:bCs/>
          <w:color w:val="000000" w:themeColor="text1"/>
          <w:sz w:val="28"/>
          <w:szCs w:val="28"/>
        </w:rPr>
        <w:t>Rajpurohit et al., 2024</w:t>
      </w:r>
      <w:r w:rsidRPr="00745D85">
        <w:rPr>
          <w:rFonts w:ascii="Sakkal Majalla" w:hAnsi="Sakkal Majalla" w:cs="Sakkal Majalla"/>
          <w:b/>
          <w:bCs/>
          <w:color w:val="000000" w:themeColor="text1"/>
          <w:sz w:val="28"/>
          <w:szCs w:val="28"/>
          <w:rtl/>
        </w:rPr>
        <w:t>)</w:t>
      </w:r>
    </w:p>
    <w:p w14:paraId="7AEF2A80"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أثر توحيد وتقييس خطط الصيانة التشغيلية بأبعاده (توحيد خطط العمل، تحسين تخصيص الموارد البشرية، تطوير كفاءة اللوجستيات، وضمان السلامة والنزاهة التشغيلية) على رفع كفاءة إدارة الصيانة وتحقيق الاستخدام الأمثل للموارد في مواقع الشركة.</w:t>
      </w:r>
    </w:p>
    <w:p w14:paraId="443E72BA"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المنهج التحليلي التطبيقي من خلال مراجعة وتحليل خطط الصيانة في مواقع متعددة للشركة، وتحديد الفجوات والاختلافات في الممارسات، ثم إجراء جلسات عصف ذهني ومراجعات تخصصية للوصول إلى نموذج صيانة موحد.</w:t>
      </w:r>
    </w:p>
    <w:p w14:paraId="2AC417B9"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وأظهرت النتائج أن توحيد خطط الصيانة أدى إلى خفض الهدر في القوى العاملة والموارد اللوجستية، وتحقيق كفاءة أعلى في التنبؤ باحتياجات القوى العاملة ضمن الخطط التشغيلية متوسطة وطويلة المدى، دون الإخلال بمتطلبات السلامة وسلامة الأصول.</w:t>
      </w:r>
    </w:p>
    <w:p w14:paraId="07CD5C42" w14:textId="0CE03768"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45D85">
        <w:rPr>
          <w:rFonts w:ascii="Sakkal Majalla" w:hAnsi="Sakkal Majalla" w:cs="Sakkal Majalla"/>
          <w:color w:val="000000" w:themeColor="text1"/>
          <w:sz w:val="28"/>
          <w:szCs w:val="28"/>
          <w:rtl/>
        </w:rPr>
        <w:t>وأوصت الدراسة بضرورة تطبيق نظام موحد لإدارة الصيانة يعتمد على معايير واضحة لتخطيط الموارد البشرية واللوجستية، وتحديثه بشكل دوري لضمان الاستدامة التشغيلية وتحقيق الكفاءة الشاملة في إدارة الأصول</w:t>
      </w:r>
      <w:r w:rsidRPr="00745D85">
        <w:rPr>
          <w:rFonts w:ascii="Sakkal Majalla" w:hAnsi="Sakkal Majalla" w:cs="Sakkal Majalla"/>
          <w:color w:val="000000" w:themeColor="text1"/>
          <w:sz w:val="28"/>
          <w:szCs w:val="28"/>
          <w:rtl/>
          <w:lang w:bidi="ar-EG"/>
        </w:rPr>
        <w:t>.</w:t>
      </w:r>
    </w:p>
    <w:p w14:paraId="0C88AD53" w14:textId="77777777" w:rsidR="002E1F40" w:rsidRPr="00745D85" w:rsidRDefault="002E1F40" w:rsidP="002E1F40">
      <w:pPr>
        <w:pStyle w:val="a6"/>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45D85">
        <w:rPr>
          <w:rFonts w:ascii="Sakkal Majalla" w:hAnsi="Sakkal Majalla" w:cs="Sakkal Majalla"/>
          <w:b/>
          <w:bCs/>
          <w:color w:val="000000" w:themeColor="text1"/>
          <w:sz w:val="28"/>
          <w:szCs w:val="28"/>
          <w:rtl/>
        </w:rPr>
        <w:t>دراسة</w:t>
      </w:r>
      <w:r w:rsidRPr="00745D85">
        <w:rPr>
          <w:rFonts w:ascii="Sakkal Majalla" w:eastAsia="Times New Roman" w:hAnsi="Sakkal Majalla" w:cs="Sakkal Majalla"/>
          <w:b/>
          <w:bCs/>
          <w:color w:val="000000" w:themeColor="text1"/>
          <w:kern w:val="0"/>
          <w:sz w:val="28"/>
          <w:szCs w:val="28"/>
          <w:rtl/>
          <w14:ligatures w14:val="none"/>
        </w:rPr>
        <w:t xml:space="preserve"> (عمر ،2023)</w:t>
      </w:r>
    </w:p>
    <w:p w14:paraId="726DF73B"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الاتجاهات الحديثة في نظم محاسبة التكاليف بأبعادها (نظام التكلفة على أساس الأنشطة، نظام التكلفة المستهدفة، نظام التكلفة على أساس الوقت، ونظام التكلفة الحياتية للمنتج) كبديل عن النظم التقليدية للتكاليف، وبيان أثر تطبيقها على تحقيق العدالة في تخصيص التكاليف ودعم القرارات الإدارية في المنشآت الصناعية.</w:t>
      </w:r>
    </w:p>
    <w:p w14:paraId="7FB28778"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المنهج الوصفي التحليلي، واعتمدت على السجلات الرسمية للشركة والمقابلات الشخصية مع المسؤولين لجمع البيانات حول واقع نظم التكاليف المطبقة.</w:t>
      </w:r>
    </w:p>
    <w:p w14:paraId="7F03FC4D" w14:textId="77777777" w:rsidR="002E1F40" w:rsidRPr="00745D85" w:rsidRDefault="002E1F40"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lastRenderedPageBreak/>
        <w:t>وتوصلت النتائج إلى أن النظم التقليدية للتكاليف لا تعكس بدقة نصيب وحدة الإنتاج من التكاليف، ولا تواكب التطور التكنولوجي في بيئة التصنيع الحديثة، مما يؤدي إلى ضعف القدرة التنافسية للمنتجات، في حين أن تطبيق النظم الحديثة في محاسبة التكاليف يسهم في الرقابة الفاعلة على عناصر التكاليف، وخفض تكاليف التشغيل، وزيادة الأرباح وتحقيق الأهداف الاستراتيجية للمنشأة.</w:t>
      </w:r>
    </w:p>
    <w:p w14:paraId="49DA21C5" w14:textId="56F323F6" w:rsidR="002E1F40" w:rsidRPr="00745D85" w:rsidRDefault="002E1F40" w:rsidP="002E1F4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45D85">
        <w:rPr>
          <w:rFonts w:ascii="Sakkal Majalla" w:hAnsi="Sakkal Majalla" w:cs="Sakkal Majalla"/>
          <w:color w:val="000000" w:themeColor="text1"/>
          <w:sz w:val="28"/>
          <w:szCs w:val="28"/>
          <w:rtl/>
        </w:rPr>
        <w:t>وأوصت الدراسة بضرورة تبني وتعميم تطبيق نظم محاسبة التكاليف الحديثة في المؤسسات القومية والخاصة، وإجراء المزيد من البحوث في هذا المجال، مع دعم الدولة لجهود</w:t>
      </w:r>
    </w:p>
    <w:p w14:paraId="3A6BC9BD" w14:textId="10BA3C3E" w:rsidR="00A81B3B" w:rsidRPr="00745D85" w:rsidRDefault="000C6F6B" w:rsidP="002E1F40">
      <w:pPr>
        <w:pStyle w:val="a6"/>
        <w:numPr>
          <w:ilvl w:val="0"/>
          <w:numId w:val="19"/>
        </w:numPr>
        <w:spacing w:line="360" w:lineRule="auto"/>
        <w:ind w:left="423"/>
        <w:rPr>
          <w:rFonts w:ascii="Sakkal Majalla" w:hAnsi="Sakkal Majalla" w:cs="Sakkal Majalla"/>
          <w:b/>
          <w:bCs/>
          <w:color w:val="000000" w:themeColor="text1"/>
          <w:sz w:val="28"/>
          <w:szCs w:val="28"/>
          <w:rtl/>
        </w:rPr>
      </w:pPr>
      <w:r w:rsidRPr="00745D85">
        <w:rPr>
          <w:rFonts w:ascii="Sakkal Majalla" w:hAnsi="Sakkal Majalla" w:cs="Sakkal Majalla"/>
          <w:b/>
          <w:bCs/>
          <w:color w:val="000000" w:themeColor="text1"/>
          <w:sz w:val="28"/>
          <w:szCs w:val="28"/>
          <w:rtl/>
        </w:rPr>
        <w:t>دراسة</w:t>
      </w:r>
      <w:r w:rsidR="00A81B3B" w:rsidRPr="00745D85">
        <w:rPr>
          <w:rFonts w:ascii="Sakkal Majalla" w:hAnsi="Sakkal Majalla" w:cs="Sakkal Majalla"/>
          <w:b/>
          <w:bCs/>
          <w:color w:val="000000" w:themeColor="text1"/>
          <w:sz w:val="28"/>
          <w:szCs w:val="28"/>
          <w:rtl/>
        </w:rPr>
        <w:t xml:space="preserve"> </w:t>
      </w:r>
      <w:r w:rsidR="00FD43E3" w:rsidRPr="00745D85">
        <w:rPr>
          <w:rFonts w:ascii="Sakkal Majalla" w:hAnsi="Sakkal Majalla" w:cs="Sakkal Majalla"/>
          <w:b/>
          <w:bCs/>
          <w:color w:val="000000" w:themeColor="text1"/>
          <w:sz w:val="28"/>
          <w:szCs w:val="28"/>
          <w:rtl/>
        </w:rPr>
        <w:t>( النعيمى والعبادى ،2022 )</w:t>
      </w:r>
    </w:p>
    <w:p w14:paraId="769B9A55"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الصيانة الإنتاجية الشاملة بأبعادها (الصيانة الذاتية، الصيانة الوقائية، التحسين المستمر، التدريب والتطوير، إدارة الجودة الشاملة) على الصيانة الخضراء في معمل ألبان الموصل بالعراق.</w:t>
      </w:r>
    </w:p>
    <w:p w14:paraId="4A7CA8C9"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المنهج الوصفي التحليلي بأسلوب الدراسة الاستطلاعية، واعتمدت على الاستبانة أداة رئيسة لجمع البيانات من العاملين في المعمل، حيث تم توزيع (40) استمارة على أقسام وشعب المعمل وتحليل البيانات باستخدام برنامج (</w:t>
      </w:r>
      <w:r w:rsidRPr="00745D85">
        <w:rPr>
          <w:rFonts w:ascii="Sakkal Majalla" w:hAnsi="Sakkal Majalla" w:cs="Sakkal Majalla"/>
          <w:color w:val="000000" w:themeColor="text1"/>
          <w:sz w:val="28"/>
          <w:szCs w:val="28"/>
        </w:rPr>
        <w:t>SPSS</w:t>
      </w:r>
      <w:r w:rsidRPr="00745D85">
        <w:rPr>
          <w:rFonts w:ascii="Sakkal Majalla" w:hAnsi="Sakkal Majalla" w:cs="Sakkal Majalla"/>
          <w:color w:val="000000" w:themeColor="text1"/>
          <w:sz w:val="28"/>
          <w:szCs w:val="28"/>
          <w:rtl/>
        </w:rPr>
        <w:t>).</w:t>
      </w:r>
    </w:p>
    <w:p w14:paraId="2B64153E"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وجود علاقات ارتباط وتأثير معنوي بين الصيانة الإنتاجية الشاملة والصيانة الخضراء، مما يدل على أن تطبيق ممارسات الصيانة الإنتاجية الشاملة يسهم في تحقيق أهداف الصيانة الخضراء وتحسين الأداء البيئي والإنتاجي للمعمل.</w:t>
      </w:r>
    </w:p>
    <w:p w14:paraId="5636570C"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تبني أسلوب الصيانة الإنتاجية الشاملة في جميع عمليات وأنشطة المعمل بالوقت المناسب للارتقاء بجودة المنتجات، وخفض الهدر، وتحقيق مبادئ الاستدامة البيئية من خلال التحول نحو الصيانة الخضراء.</w:t>
      </w:r>
    </w:p>
    <w:p w14:paraId="759A760A" w14:textId="28A49B32" w:rsidR="00395CF1" w:rsidRPr="00745D85" w:rsidRDefault="002E1F40" w:rsidP="002E1F40">
      <w:pPr>
        <w:pStyle w:val="a6"/>
        <w:numPr>
          <w:ilvl w:val="0"/>
          <w:numId w:val="19"/>
        </w:numPr>
        <w:spacing w:line="360" w:lineRule="auto"/>
        <w:ind w:left="423"/>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br w:type="page"/>
      </w:r>
      <w:r w:rsidR="00395CF1" w:rsidRPr="00745D85">
        <w:rPr>
          <w:rFonts w:ascii="Sakkal Majalla" w:hAnsi="Sakkal Majalla" w:cs="Sakkal Majalla"/>
          <w:b/>
          <w:bCs/>
          <w:color w:val="000000" w:themeColor="text1"/>
          <w:sz w:val="28"/>
          <w:szCs w:val="28"/>
          <w:rtl/>
        </w:rPr>
        <w:lastRenderedPageBreak/>
        <w:t>دراسة</w:t>
      </w:r>
      <w:r w:rsidR="00395CF1" w:rsidRPr="00745D85">
        <w:rPr>
          <w:rFonts w:ascii="Sakkal Majalla" w:eastAsia="Times New Roman" w:hAnsi="Sakkal Majalla" w:cs="Sakkal Majalla"/>
          <w:b/>
          <w:bCs/>
          <w:color w:val="000000" w:themeColor="text1"/>
          <w:kern w:val="0"/>
          <w:sz w:val="28"/>
          <w:szCs w:val="28"/>
          <w14:ligatures w14:val="none"/>
        </w:rPr>
        <w:t xml:space="preserve"> </w:t>
      </w:r>
      <w:r w:rsidR="00395CF1" w:rsidRPr="00745D85">
        <w:rPr>
          <w:rFonts w:ascii="Sakkal Majalla" w:eastAsia="Times New Roman" w:hAnsi="Sakkal Majalla" w:cs="Sakkal Majalla"/>
          <w:b/>
          <w:bCs/>
          <w:color w:val="000000" w:themeColor="text1"/>
          <w:kern w:val="0"/>
          <w:sz w:val="28"/>
          <w:szCs w:val="28"/>
          <w:rtl/>
          <w:lang w:bidi="ar-EG"/>
          <w14:ligatures w14:val="none"/>
        </w:rPr>
        <w:t>(الدليمى وعجيل،2021)</w:t>
      </w:r>
    </w:p>
    <w:p w14:paraId="41AF5166" w14:textId="77777777"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الصيانة الذكية بأبعادها (التحليل التنبؤي، إنترنت الأشياء الصناعي، الذكاء الاصطناعي، إدارة البيانات الفورية، التكامل الرقمي في الصيانة) على تحسين وتعزيز الأداء الصناعي في شركة ابن ماجد العامة للصناعات الهندسية الثقيلة.</w:t>
      </w:r>
    </w:p>
    <w:p w14:paraId="7DD281F4" w14:textId="77777777"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استخدمت الدراسة المنهج الوصفي التحليلي بأسلوب تطبيقي، واعتمدت على الاستبانة أداة رئيسة لجمع البيانات من عينة بلغت (236) موظفًا من إجمالي مجتمع الدراسة البالغ (734)، وتم تحليل البيانات باستخدام برنامجي </w:t>
      </w:r>
      <w:r w:rsidRPr="00745D85">
        <w:rPr>
          <w:rFonts w:ascii="Sakkal Majalla" w:hAnsi="Sakkal Majalla" w:cs="Sakkal Majalla"/>
          <w:color w:val="000000" w:themeColor="text1"/>
          <w:sz w:val="28"/>
          <w:szCs w:val="28"/>
        </w:rPr>
        <w:t>SPSS (v.23)</w:t>
      </w:r>
      <w:r w:rsidRPr="00745D85">
        <w:rPr>
          <w:rFonts w:ascii="Sakkal Majalla" w:hAnsi="Sakkal Majalla" w:cs="Sakkal Majalla"/>
          <w:color w:val="000000" w:themeColor="text1"/>
          <w:sz w:val="28"/>
          <w:szCs w:val="28"/>
          <w:rtl/>
        </w:rPr>
        <w:t xml:space="preserve"> و</w:t>
      </w:r>
      <w:r w:rsidRPr="00745D85">
        <w:rPr>
          <w:rFonts w:ascii="Sakkal Majalla" w:hAnsi="Sakkal Majalla" w:cs="Sakkal Majalla"/>
          <w:color w:val="000000" w:themeColor="text1"/>
          <w:sz w:val="28"/>
          <w:szCs w:val="28"/>
        </w:rPr>
        <w:t>AMOS (v.23)</w:t>
      </w:r>
      <w:r w:rsidRPr="00745D85">
        <w:rPr>
          <w:rFonts w:ascii="Sakkal Majalla" w:hAnsi="Sakkal Majalla" w:cs="Sakkal Majalla"/>
          <w:color w:val="000000" w:themeColor="text1"/>
          <w:sz w:val="28"/>
          <w:szCs w:val="28"/>
          <w:rtl/>
        </w:rPr>
        <w:t>.</w:t>
      </w:r>
    </w:p>
    <w:p w14:paraId="0FD06DEC" w14:textId="77777777"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وجود علاقة ارتباط طردية قوية وأثر معنوي إيجابي بين تطبيق الصيانة الذكية ومستوى الأداء الصناعي، مما يدل على أن تبني تقنيات الصيانة الذكية يسهم بشكل فعّال في رفع كفاءة الإنتاج، وتقليل الأعطال، وتحسين استدامة العمليات التشغيلية.</w:t>
      </w:r>
    </w:p>
    <w:p w14:paraId="3ABCBC8E" w14:textId="3C01AD5C"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توسيع نطاق تطبيق تقنيات الصيانة الذكية داخل الشركة وتدريب الكوادر الفنية على استخدام أدوات الذكاء الاصطناعي وإنترنت الأشياء في عمليات الصيانة، بما يعزز الأداء الصناعي ويرفع من جاهزية المعدات والإنتاجية العامة.</w:t>
      </w:r>
    </w:p>
    <w:p w14:paraId="78D7B96F" w14:textId="77777777" w:rsidR="00395CF1" w:rsidRPr="00745D85" w:rsidRDefault="00395CF1" w:rsidP="00395CF1">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دراسة ( الحسن ،2021)</w:t>
      </w:r>
    </w:p>
    <w:p w14:paraId="06F1CD0A" w14:textId="77777777"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إدارة الموارد الطبيعية في السودان بأبعادها (الموارد المائية، الأراضي الزراعية، الغابات، الموارد المعدنية، والثروة الحيوانية) وعلى الواقع والتحديات التي تواجه استغلالها وتنميتها في جمهورية السودان.</w:t>
      </w:r>
    </w:p>
    <w:p w14:paraId="0553B9E6" w14:textId="77777777"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استخدمت الدراسة المنهج الوصفي التحليلي من خلال تقسيمها إلى ثلاثة محاور رئيسية تناولت: تعريف وتصنيف الموارد الطبيعية، والخارطة الجغرافية للموارد في السودان قبل الانفصال وتأثير </w:t>
      </w:r>
      <w:r w:rsidRPr="00745D85">
        <w:rPr>
          <w:rFonts w:ascii="Sakkal Majalla" w:hAnsi="Sakkal Majalla" w:cs="Sakkal Majalla"/>
          <w:color w:val="000000" w:themeColor="text1"/>
          <w:sz w:val="28"/>
          <w:szCs w:val="28"/>
          <w:rtl/>
        </w:rPr>
        <w:lastRenderedPageBreak/>
        <w:t>الانفصال على هذه الموارد، ثم إدارة الموارد الطبيعية وتعظيم المصالح السياسية والتحديات المستقبلية المرتبطة بها.</w:t>
      </w:r>
    </w:p>
    <w:p w14:paraId="780F680B" w14:textId="77777777"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أن السودان يمتلك موارد طبيعية متنوعة ومتجددة وقابلة للنضوب، إلا أن استغلالها يعاني من ضعف التخطيط، وانتشار الفساد، وسوء الإدارة، والصراعات السياسية التي تعيق التنمية المستدامة.</w:t>
      </w:r>
    </w:p>
    <w:p w14:paraId="7E40039E" w14:textId="1900C154"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الاستخدام الرشيد للموارد الطبيعية، ووضع استراتيجيات وطنية متكاملة لإدارتها، ومكافحة الفساد والمحسوبي</w:t>
      </w:r>
    </w:p>
    <w:p w14:paraId="528B88EA" w14:textId="436B85A6" w:rsidR="00D76CFA" w:rsidRPr="00745D85" w:rsidRDefault="000C6F6B" w:rsidP="002E1F40">
      <w:pPr>
        <w:pStyle w:val="a6"/>
        <w:numPr>
          <w:ilvl w:val="0"/>
          <w:numId w:val="18"/>
        </w:numPr>
        <w:spacing w:line="360" w:lineRule="auto"/>
        <w:ind w:left="423"/>
        <w:rPr>
          <w:rFonts w:ascii="Sakkal Majalla" w:eastAsia="Times New Roman" w:hAnsi="Sakkal Majalla" w:cs="Sakkal Majalla"/>
          <w:b/>
          <w:bCs/>
          <w:color w:val="000000" w:themeColor="text1"/>
          <w:kern w:val="0"/>
          <w:sz w:val="28"/>
          <w:szCs w:val="28"/>
          <w14:ligatures w14:val="none"/>
        </w:rPr>
      </w:pPr>
      <w:r w:rsidRPr="00745D85">
        <w:rPr>
          <w:rFonts w:ascii="Sakkal Majalla" w:hAnsi="Sakkal Majalla" w:cs="Sakkal Majalla"/>
          <w:b/>
          <w:bCs/>
          <w:color w:val="000000" w:themeColor="text1"/>
          <w:sz w:val="28"/>
          <w:szCs w:val="28"/>
          <w:rtl/>
        </w:rPr>
        <w:t>دراسة</w:t>
      </w:r>
      <w:r w:rsidR="00263671" w:rsidRPr="00745D85">
        <w:rPr>
          <w:rFonts w:ascii="Sakkal Majalla" w:eastAsia="Times New Roman" w:hAnsi="Sakkal Majalla" w:cs="Sakkal Majalla"/>
          <w:b/>
          <w:bCs/>
          <w:color w:val="000000" w:themeColor="text1"/>
          <w:kern w:val="0"/>
          <w:sz w:val="28"/>
          <w:szCs w:val="28"/>
          <w:rtl/>
          <w14:ligatures w14:val="none"/>
        </w:rPr>
        <w:t xml:space="preserve"> </w:t>
      </w:r>
      <w:r w:rsidR="00263671" w:rsidRPr="00745D85">
        <w:rPr>
          <w:rFonts w:ascii="Sakkal Majalla" w:hAnsi="Sakkal Majalla" w:cs="Sakkal Majalla"/>
          <w:b/>
          <w:bCs/>
          <w:color w:val="000000" w:themeColor="text1"/>
          <w:sz w:val="28"/>
          <w:szCs w:val="28"/>
          <w:rtl/>
        </w:rPr>
        <w:t xml:space="preserve">(مرجان وغلطه،2021)  </w:t>
      </w:r>
    </w:p>
    <w:p w14:paraId="6307A081"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الصيانة المقترحة بأبعادها (تخطيط الصيانة، تنفيذ أعمال الصيانة، مراقبة الأعطال، تقييم الأداء) على رفع كفاءة نشاط الصيانة في مديرية ماء بابل.</w:t>
      </w:r>
    </w:p>
    <w:p w14:paraId="36A55226"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المنهج الوصفي التحليلي مع أسلوب الدراسة الميدانية من خلال الزيارات الميدانية وجمع البيانات حول واقع أعمال الصيانة في المديرية.</w:t>
      </w:r>
    </w:p>
    <w:p w14:paraId="7F4D5B1C"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أن مستوى الصيانة الحالي في المديرية منخفض، ولا يحقق الكفاءة المطلوبة في تقليل الأعطال ومدة الإصلاح وزيادة جاهزية المعدات، مما يؤدي إلى ارتفاع معدل الفشل وتكرار التوقفات.</w:t>
      </w:r>
    </w:p>
    <w:p w14:paraId="015D8E80"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تطبيق نظام الصيانة المقترح لرفع كفاءة تخطيط وتنفيذ برامج الصيانة، وتقليل الوقت المطلوب لإتمام الأعمال، وتحسين استدامة الأداء الفني للمعدات في مديرية ماء بابل.</w:t>
      </w:r>
    </w:p>
    <w:p w14:paraId="1111C74C" w14:textId="3CFBB53B" w:rsidR="00395CF1" w:rsidRPr="00745D85" w:rsidRDefault="002E1F40" w:rsidP="002E1F40">
      <w:pPr>
        <w:pStyle w:val="a6"/>
        <w:numPr>
          <w:ilvl w:val="0"/>
          <w:numId w:val="18"/>
        </w:numPr>
        <w:spacing w:line="360" w:lineRule="auto"/>
        <w:ind w:left="423"/>
        <w:rPr>
          <w:rFonts w:ascii="Sakkal Majalla" w:hAnsi="Sakkal Majalla" w:cs="Sakkal Majalla"/>
          <w:b/>
          <w:bCs/>
          <w:color w:val="000000" w:themeColor="text1"/>
          <w:sz w:val="28"/>
          <w:szCs w:val="28"/>
          <w:rtl/>
        </w:rPr>
      </w:pPr>
      <w:r w:rsidRPr="00745D85">
        <w:rPr>
          <w:rFonts w:ascii="Sakkal Majalla" w:hAnsi="Sakkal Majalla" w:cs="Sakkal Majalla"/>
          <w:b/>
          <w:bCs/>
          <w:color w:val="000000" w:themeColor="text1"/>
          <w:sz w:val="28"/>
          <w:szCs w:val="28"/>
          <w:rtl/>
        </w:rPr>
        <w:br w:type="page"/>
      </w:r>
      <w:r w:rsidR="00395CF1" w:rsidRPr="00745D85">
        <w:rPr>
          <w:rFonts w:ascii="Sakkal Majalla" w:hAnsi="Sakkal Majalla" w:cs="Sakkal Majalla"/>
          <w:b/>
          <w:bCs/>
          <w:color w:val="000000" w:themeColor="text1"/>
          <w:sz w:val="28"/>
          <w:szCs w:val="28"/>
          <w:rtl/>
        </w:rPr>
        <w:t>دراسة(المزين ،2020)</w:t>
      </w:r>
    </w:p>
    <w:p w14:paraId="7217793C" w14:textId="77777777"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صيانة وترميم المخطوطات بأبعاده (الموقع والمساحة، المؤهلات العلمية للعاملين، التجهيزات والإمكانات الفنية، آليات العمل والإنتاجية) على كفاءة أداء معامل الصيانة والترميم في إدارة المخطوطات والمكتبات الإسلامية بدولة الكويت.</w:t>
      </w:r>
    </w:p>
    <w:p w14:paraId="0992EFB5" w14:textId="77777777"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منهج دراسة الحالة، واعتمدت على أدوات تتمثل في المقابلة الشخصية، والملاحظة المباشرة، وقائمة المراجعة.</w:t>
      </w:r>
    </w:p>
    <w:p w14:paraId="65029E6F" w14:textId="77777777"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أن معمل الصيانة والترميم يشغل مساحة صغيرة ومنقسم إلى موقعين غير متصلين، مما يضعف الإنتاجية ويحد من قدرته على ترميم جميع المخطوطات المتوفرة.</w:t>
      </w:r>
    </w:p>
    <w:p w14:paraId="41D7DBA3" w14:textId="7A0C9B91" w:rsidR="00395CF1" w:rsidRPr="00745D85" w:rsidRDefault="00395CF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تخصيص مساحة لا تقل عن 60 م² لتكون معملًا متكاملًا للصيانة والترميم، وأن يكون قريبًا من غرفة حفظ المخطوطات ومعامل التصوير الرقمي والفهرسة والتصنيف، مع تعزيز الكوادر الفنية المؤهلة والتجهيزات اللازمة لتحسين الكفاءة الإنتاجية.</w:t>
      </w:r>
    </w:p>
    <w:p w14:paraId="05CBACBA" w14:textId="126EED3A" w:rsidR="00D76CFA" w:rsidRPr="00745D85" w:rsidRDefault="00E3001E" w:rsidP="00395CF1">
      <w:pPr>
        <w:pStyle w:val="a6"/>
        <w:numPr>
          <w:ilvl w:val="0"/>
          <w:numId w:val="1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745D85">
        <w:rPr>
          <w:rFonts w:ascii="Sakkal Majalla" w:hAnsi="Sakkal Majalla" w:cs="Sakkal Majalla"/>
          <w:b/>
          <w:bCs/>
          <w:color w:val="000000" w:themeColor="text1"/>
          <w:sz w:val="28"/>
          <w:szCs w:val="28"/>
          <w:rtl/>
        </w:rPr>
        <w:t>دراسة</w:t>
      </w:r>
      <w:r w:rsidR="00263671" w:rsidRPr="00745D85">
        <w:rPr>
          <w:rFonts w:ascii="Sakkal Majalla" w:eastAsia="Times New Roman" w:hAnsi="Sakkal Majalla" w:cs="Sakkal Majalla"/>
          <w:b/>
          <w:bCs/>
          <w:color w:val="000000" w:themeColor="text1"/>
          <w:kern w:val="0"/>
          <w:sz w:val="28"/>
          <w:szCs w:val="28"/>
          <w:rtl/>
          <w:lang w:bidi="ar-EG"/>
          <w14:ligatures w14:val="none"/>
        </w:rPr>
        <w:t xml:space="preserve"> </w:t>
      </w:r>
      <w:r w:rsidR="00263671" w:rsidRPr="00745D85">
        <w:rPr>
          <w:rFonts w:ascii="Sakkal Majalla" w:eastAsia="Times New Roman" w:hAnsi="Sakkal Majalla" w:cs="Sakkal Majalla"/>
          <w:b/>
          <w:bCs/>
          <w:color w:val="000000" w:themeColor="text1"/>
          <w:kern w:val="0"/>
          <w:sz w:val="28"/>
          <w:szCs w:val="28"/>
          <w:rtl/>
          <w14:ligatures w14:val="none"/>
        </w:rPr>
        <w:t>(السماك ،2020)</w:t>
      </w:r>
    </w:p>
    <w:p w14:paraId="5BC32927"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إمكانية تطبيق مرتكزات الصيانة المنتجة الشاملة (</w:t>
      </w:r>
      <w:r w:rsidRPr="00745D85">
        <w:rPr>
          <w:rFonts w:ascii="Sakkal Majalla" w:hAnsi="Sakkal Majalla" w:cs="Sakkal Majalla"/>
          <w:color w:val="000000" w:themeColor="text1"/>
          <w:sz w:val="28"/>
          <w:szCs w:val="28"/>
        </w:rPr>
        <w:t>TPM</w:t>
      </w:r>
      <w:r w:rsidRPr="00745D85">
        <w:rPr>
          <w:rFonts w:ascii="Sakkal Majalla" w:hAnsi="Sakkal Majalla" w:cs="Sakkal Majalla"/>
          <w:color w:val="000000" w:themeColor="text1"/>
          <w:sz w:val="28"/>
          <w:szCs w:val="28"/>
          <w:rtl/>
        </w:rPr>
        <w:t>) بأبعادها (الصيانة الذاتية، الصيانة الوقائية، التحسين المستمر، تدريب العاملين، دعم الإدارة العليا) على تحسين أداء المراكز الصحية في مدينة الموصل.</w:t>
      </w:r>
    </w:p>
    <w:p w14:paraId="690E985B"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استخدمت الدراسة المنهج الوصفي التحليلي، واعتمدت على الاستبانة أداة رئيسة لجمع البيانات من العاملين في عدد من المراكز الصحية، مع تحليل البيانات باستخدام البرنامج الإحصائي </w:t>
      </w:r>
      <w:r w:rsidRPr="00745D85">
        <w:rPr>
          <w:rFonts w:ascii="Sakkal Majalla" w:hAnsi="Sakkal Majalla" w:cs="Sakkal Majalla"/>
          <w:color w:val="000000" w:themeColor="text1"/>
          <w:sz w:val="28"/>
          <w:szCs w:val="28"/>
        </w:rPr>
        <w:t>SPSS</w:t>
      </w:r>
      <w:r w:rsidRPr="00745D85">
        <w:rPr>
          <w:rFonts w:ascii="Sakkal Majalla" w:hAnsi="Sakkal Majalla" w:cs="Sakkal Majalla"/>
          <w:color w:val="000000" w:themeColor="text1"/>
          <w:sz w:val="28"/>
          <w:szCs w:val="28"/>
          <w:rtl/>
        </w:rPr>
        <w:t>.</w:t>
      </w:r>
    </w:p>
    <w:p w14:paraId="6FF7B711"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أن العاملين في المراكز الصحية لديهم معرفة محدودة بمفهوم ومرتكزات الصيانة المنتجة الشاملة، إلا أن تطبيق هذه المرتكزات ممكن وذو أثر إيجابي في تحسين الأداء العام للمراكز.</w:t>
      </w:r>
    </w:p>
    <w:p w14:paraId="4C9169D8" w14:textId="77777777" w:rsidR="008C1163" w:rsidRPr="00745D85" w:rsidRDefault="008C1163"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نشر مفاهيم الصيانة المنتجة الشاملة بين العاملين، وتعزيز ثقافة المشاركة والمسؤولية الجماعية في تنفيذ أنشطتها، بما يضمن رفع كفاءة الصيانة وتحسين استدامة الخدمات الصحية في المراكز المبحوثة.</w:t>
      </w:r>
    </w:p>
    <w:p w14:paraId="5C61BA2E" w14:textId="7B2E96A1" w:rsidR="00263671" w:rsidRPr="00745D85" w:rsidRDefault="00263671" w:rsidP="00395CF1">
      <w:pPr>
        <w:pStyle w:val="a6"/>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45D85">
        <w:rPr>
          <w:rFonts w:ascii="Sakkal Majalla" w:hAnsi="Sakkal Majalla" w:cs="Sakkal Majalla"/>
          <w:b/>
          <w:bCs/>
          <w:color w:val="000000" w:themeColor="text1"/>
          <w:sz w:val="28"/>
          <w:szCs w:val="28"/>
          <w:rtl/>
        </w:rPr>
        <w:t>دراسة (الدباع ،2020)</w:t>
      </w:r>
    </w:p>
    <w:p w14:paraId="028473C2" w14:textId="77777777" w:rsidR="00263671" w:rsidRPr="00745D85" w:rsidRDefault="0026367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أثر التوجه الريادي بأبعاده (الإبداعية، تحمّل المخاطرة، والمبادأة) على تطبيق الصيانة المنتجة الشاملة في معمل الألبسة الولادية بمدينة الموصل.</w:t>
      </w:r>
    </w:p>
    <w:p w14:paraId="2E597E6B" w14:textId="77777777" w:rsidR="00263671" w:rsidRPr="00745D85" w:rsidRDefault="0026367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المنهج الوصفي التحليلي، واعتمدت على استمارة الاستبانة كأداة رئيسة لجمع البيانات، إلى جانب مجموعة من الأساليب الإحصائية لاختبار الفرضيات الرئيسة والفرعية.</w:t>
      </w:r>
    </w:p>
    <w:p w14:paraId="3A539768" w14:textId="77777777" w:rsidR="00263671" w:rsidRPr="00745D85" w:rsidRDefault="0026367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وأظهرت النتائج أن أبعاد التوجه الريادي تسهم بشكل فعّال في تعزيز تطبيق مفهوم الصيانة المنتجة الشاملة، حيث تبين أن الإبداعية والمبادأة وتحمل المخاطرة تؤثر إيجاباً في تحسين كفاءة أنشطة الصيانة والإنتاج داخل المعمل.</w:t>
      </w:r>
    </w:p>
    <w:p w14:paraId="45559852" w14:textId="33E434AB" w:rsidR="00263671" w:rsidRPr="00745D85" w:rsidRDefault="00263671"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تعزيز ثقافة التوجه الريادي بين العاملين، وتشجيع الابتكار والمبادرة في مجال الصيانة، وتبني سياسات تنظيمية تدعم دمج ممارسات الريادة مع استراتيجيات الصيانة المنتجة الشاملة لضمان استدامة الأداء الإنتاجي.</w:t>
      </w:r>
    </w:p>
    <w:p w14:paraId="1592023C" w14:textId="4DF6F39B" w:rsidR="00D76CFA" w:rsidRPr="00745D85" w:rsidRDefault="00E3001E" w:rsidP="00395CF1">
      <w:pPr>
        <w:pStyle w:val="a6"/>
        <w:numPr>
          <w:ilvl w:val="0"/>
          <w:numId w:val="1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745D85">
        <w:rPr>
          <w:rFonts w:ascii="Sakkal Majalla" w:hAnsi="Sakkal Majalla" w:cs="Sakkal Majalla"/>
          <w:b/>
          <w:bCs/>
          <w:color w:val="000000" w:themeColor="text1"/>
          <w:sz w:val="28"/>
          <w:szCs w:val="28"/>
          <w:rtl/>
        </w:rPr>
        <w:t>دراسة</w:t>
      </w:r>
      <w:r w:rsidR="00AC2C5E" w:rsidRPr="00745D85">
        <w:rPr>
          <w:rFonts w:ascii="Sakkal Majalla" w:hAnsi="Sakkal Majalla" w:cs="Sakkal Majalla"/>
          <w:b/>
          <w:bCs/>
          <w:color w:val="000000" w:themeColor="text1"/>
          <w:sz w:val="28"/>
          <w:szCs w:val="28"/>
        </w:rPr>
        <w:t xml:space="preserve"> </w:t>
      </w:r>
      <w:r w:rsidR="003E7EFA" w:rsidRPr="00745D85">
        <w:rPr>
          <w:rFonts w:ascii="Sakkal Majalla" w:eastAsia="Times New Roman" w:hAnsi="Sakkal Majalla" w:cs="Sakkal Majalla"/>
          <w:b/>
          <w:bCs/>
          <w:color w:val="000000" w:themeColor="text1"/>
          <w:kern w:val="0"/>
          <w:sz w:val="28"/>
          <w:szCs w:val="28"/>
          <w:rtl/>
          <w14:ligatures w14:val="none"/>
        </w:rPr>
        <w:t>(</w:t>
      </w:r>
      <w:r w:rsidR="00B305EF" w:rsidRPr="00745D85">
        <w:rPr>
          <w:rFonts w:ascii="Sakkal Majalla" w:eastAsia="Times New Roman" w:hAnsi="Sakkal Majalla" w:cs="Sakkal Majalla"/>
          <w:b/>
          <w:bCs/>
          <w:color w:val="000000" w:themeColor="text1"/>
          <w:kern w:val="0"/>
          <w:sz w:val="28"/>
          <w:szCs w:val="28"/>
          <w:rtl/>
          <w14:ligatures w14:val="none"/>
        </w:rPr>
        <w:t>السيسى وفريد ،2020</w:t>
      </w:r>
      <w:r w:rsidR="003E7EFA" w:rsidRPr="00745D85">
        <w:rPr>
          <w:rFonts w:ascii="Sakkal Majalla" w:eastAsia="Times New Roman" w:hAnsi="Sakkal Majalla" w:cs="Sakkal Majalla"/>
          <w:b/>
          <w:bCs/>
          <w:color w:val="000000" w:themeColor="text1"/>
          <w:kern w:val="0"/>
          <w:sz w:val="28"/>
          <w:szCs w:val="28"/>
          <w:rtl/>
          <w14:ligatures w14:val="none"/>
        </w:rPr>
        <w:t>)</w:t>
      </w:r>
    </w:p>
    <w:p w14:paraId="6B56C7D9" w14:textId="77777777" w:rsidR="0078643E" w:rsidRPr="00745D85" w:rsidRDefault="0078643E"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أثر تطبيق الصيانة الإنتاجية الشاملة (</w:t>
      </w:r>
      <w:r w:rsidRPr="00745D85">
        <w:rPr>
          <w:rFonts w:ascii="Sakkal Majalla" w:hAnsi="Sakkal Majalla" w:cs="Sakkal Majalla"/>
          <w:color w:val="000000" w:themeColor="text1"/>
          <w:sz w:val="28"/>
          <w:szCs w:val="28"/>
        </w:rPr>
        <w:t>TPM</w:t>
      </w:r>
      <w:r w:rsidRPr="00745D85">
        <w:rPr>
          <w:rFonts w:ascii="Sakkal Majalla" w:hAnsi="Sakkal Majalla" w:cs="Sakkal Majalla"/>
          <w:color w:val="000000" w:themeColor="text1"/>
          <w:sz w:val="28"/>
          <w:szCs w:val="28"/>
          <w:rtl/>
        </w:rPr>
        <w:t>) بأبعادها (الصيانة الذاتية، الصيانة الوقائية، التحسين المستمر، تدريب العاملين، ودعم الإدارة العليا) على تحسين الإنتاجية في صناعة الطباعة بالقاهرة الكبرى.</w:t>
      </w:r>
    </w:p>
    <w:p w14:paraId="7B3DD101" w14:textId="77777777" w:rsidR="0078643E" w:rsidRPr="00745D85" w:rsidRDefault="0078643E"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المنهج الوصفي التحليلي، واعتمدت على استمارة الاستقصاء والمقابلات الشخصية كأدوات رئيسة لجمع البيانات.</w:t>
      </w:r>
    </w:p>
    <w:p w14:paraId="0D881943" w14:textId="77777777" w:rsidR="0078643E" w:rsidRPr="00745D85" w:rsidRDefault="0078643E"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أن تطبيق مبادئ الصيانة الإنتاجية الشاملة يسهم في تعظيم الفعالية العامة للآلات من خلال الصيانة الدورية والمخططة، وإعادة الآلات إلى مواصفاتها التصميمية، وتقليل الأعطال والتوقفات، كما أظهرت أهمية مشاركة جميع مستويات العاملين في عمليات الصيانة والتحسين المستمر.</w:t>
      </w:r>
    </w:p>
    <w:p w14:paraId="3E901EBC" w14:textId="77777777" w:rsidR="0078643E" w:rsidRPr="00745D85" w:rsidRDefault="0078643E"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بتطبيق نظام صيانة مخططة شامل خلال دورة حياة الآلة، وتشجيع الصيانة الذاتية والمبادرات الجماعية للعاملين، بما يعزز الإنتاجية ويرفع من كفاءة التشغيل في مؤسسات الطباعة.</w:t>
      </w:r>
    </w:p>
    <w:p w14:paraId="56502684" w14:textId="62FF3FEE" w:rsidR="00D76CFA" w:rsidRPr="00745D85" w:rsidRDefault="00E3001E" w:rsidP="002E1F40">
      <w:pPr>
        <w:pStyle w:val="a6"/>
        <w:numPr>
          <w:ilvl w:val="0"/>
          <w:numId w:val="18"/>
        </w:numPr>
        <w:spacing w:line="360" w:lineRule="auto"/>
        <w:ind w:left="423"/>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 xml:space="preserve">دراسة </w:t>
      </w:r>
      <w:r w:rsidR="003E7EFA" w:rsidRPr="00745D85">
        <w:rPr>
          <w:rFonts w:ascii="Sakkal Majalla" w:hAnsi="Sakkal Majalla" w:cs="Sakkal Majalla"/>
          <w:b/>
          <w:bCs/>
          <w:color w:val="000000" w:themeColor="text1"/>
          <w:sz w:val="28"/>
          <w:szCs w:val="28"/>
          <w:rtl/>
        </w:rPr>
        <w:t>(</w:t>
      </w:r>
      <w:r w:rsidR="00B305EF" w:rsidRPr="00745D85">
        <w:rPr>
          <w:rFonts w:ascii="Sakkal Majalla" w:hAnsi="Sakkal Majalla" w:cs="Sakkal Majalla"/>
          <w:b/>
          <w:bCs/>
          <w:color w:val="000000" w:themeColor="text1"/>
          <w:sz w:val="28"/>
          <w:szCs w:val="28"/>
          <w:rtl/>
        </w:rPr>
        <w:t>جميل</w:t>
      </w:r>
      <w:r w:rsidR="003E7EFA" w:rsidRPr="00745D85">
        <w:rPr>
          <w:rFonts w:ascii="Sakkal Majalla" w:hAnsi="Sakkal Majalla" w:cs="Sakkal Majalla"/>
          <w:b/>
          <w:bCs/>
          <w:color w:val="000000" w:themeColor="text1"/>
          <w:sz w:val="28"/>
          <w:szCs w:val="28"/>
          <w:rtl/>
        </w:rPr>
        <w:t xml:space="preserve"> ،202</w:t>
      </w:r>
      <w:r w:rsidR="000A4D31" w:rsidRPr="00745D85">
        <w:rPr>
          <w:rFonts w:ascii="Sakkal Majalla" w:hAnsi="Sakkal Majalla" w:cs="Sakkal Majalla"/>
          <w:b/>
          <w:bCs/>
          <w:color w:val="000000" w:themeColor="text1"/>
          <w:sz w:val="28"/>
          <w:szCs w:val="28"/>
          <w:rtl/>
        </w:rPr>
        <w:t>0</w:t>
      </w:r>
      <w:r w:rsidR="003E7EFA" w:rsidRPr="00745D85">
        <w:rPr>
          <w:rFonts w:ascii="Sakkal Majalla" w:hAnsi="Sakkal Majalla" w:cs="Sakkal Majalla"/>
          <w:b/>
          <w:bCs/>
          <w:color w:val="000000" w:themeColor="text1"/>
          <w:sz w:val="28"/>
          <w:szCs w:val="28"/>
          <w:rtl/>
        </w:rPr>
        <w:t>)</w:t>
      </w:r>
    </w:p>
    <w:p w14:paraId="6AB00E98" w14:textId="77777777" w:rsidR="0078643E" w:rsidRPr="00745D85" w:rsidRDefault="0078643E"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إدارة الموارد البشرية الخضراء بأبعادها (الاختيار والتعيين الأخضر، التدريب والتطوير الأخضر، التحفيز والمكافآت البيئية، الأداء المستدام) على التعليم الإلكتروني في كلية الإدارة والاقتصاد بجامعة الأنبار.</w:t>
      </w:r>
    </w:p>
    <w:p w14:paraId="7F2CC1FE" w14:textId="77777777" w:rsidR="0078643E" w:rsidRPr="00745D85" w:rsidRDefault="0078643E"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استخدمت الدراسة المنهج الوصفي التحليلي، واعتمدت على الاستبانة أداة رئيسة لجمع البيانات من عينة ميسرة بلغت (50) تدريسيًا، وتم تحليل البيانات باستخدام برنامج </w:t>
      </w:r>
      <w:r w:rsidRPr="00745D85">
        <w:rPr>
          <w:rFonts w:ascii="Sakkal Majalla" w:hAnsi="Sakkal Majalla" w:cs="Sakkal Majalla"/>
          <w:color w:val="000000" w:themeColor="text1"/>
          <w:sz w:val="28"/>
          <w:szCs w:val="28"/>
        </w:rPr>
        <w:t>SPSS</w:t>
      </w:r>
      <w:r w:rsidRPr="00745D85">
        <w:rPr>
          <w:rFonts w:ascii="Sakkal Majalla" w:hAnsi="Sakkal Majalla" w:cs="Sakkal Majalla"/>
          <w:color w:val="000000" w:themeColor="text1"/>
          <w:sz w:val="28"/>
          <w:szCs w:val="28"/>
          <w:rtl/>
        </w:rPr>
        <w:t>.</w:t>
      </w:r>
    </w:p>
    <w:p w14:paraId="731B393D" w14:textId="77777777" w:rsidR="0078643E" w:rsidRPr="00745D85" w:rsidRDefault="0078643E"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وجود علاقة ارتباط وتأثير معنوية ذات دلالة إحصائية بين إدارة الموارد البشرية الخضراء والتعليم الإلكتروني، مما يشير إلى أن الممارسات الخضراء في إدارة الموارد البشرية تسهم في دعم وتطوير تطبيقات التعليم الإلكتروني داخل الكلية.</w:t>
      </w:r>
    </w:p>
    <w:p w14:paraId="79B0F7C3" w14:textId="7FAAB992" w:rsidR="0041786F" w:rsidRPr="00745D85" w:rsidRDefault="0078643E" w:rsidP="00395C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تعزيز استغلال الموارد البشرية الخضراء الفعالة، وتبني سياسات مستدامة في إدارة الكوادر الأكاديمية بما يدعم التحول الرقمي والتعليم الإلكت</w:t>
      </w:r>
      <w:r w:rsidR="00395CF1" w:rsidRPr="00745D85">
        <w:rPr>
          <w:rFonts w:ascii="Sakkal Majalla" w:hAnsi="Sakkal Majalla" w:cs="Sakkal Majalla"/>
          <w:color w:val="000000" w:themeColor="text1"/>
          <w:sz w:val="28"/>
          <w:szCs w:val="28"/>
          <w:rtl/>
        </w:rPr>
        <w:t>روني المستقبلي في جامعة الأنبار</w:t>
      </w:r>
      <w:r w:rsidR="00395CF1" w:rsidRPr="00745D85">
        <w:rPr>
          <w:rFonts w:ascii="Sakkal Majalla" w:hAnsi="Sakkal Majalla" w:cs="Sakkal Majalla" w:hint="cs"/>
          <w:color w:val="000000" w:themeColor="text1"/>
          <w:sz w:val="28"/>
          <w:szCs w:val="28"/>
          <w:rtl/>
        </w:rPr>
        <w:t xml:space="preserve"> </w:t>
      </w:r>
      <w:r w:rsidR="0041786F" w:rsidRPr="00745D85">
        <w:rPr>
          <w:rFonts w:ascii="Sakkal Majalla" w:hAnsi="Sakkal Majalla" w:cs="Sakkal Majalla"/>
          <w:color w:val="000000" w:themeColor="text1"/>
          <w:sz w:val="28"/>
          <w:szCs w:val="28"/>
          <w:rtl/>
        </w:rPr>
        <w:t>، والحد من الهدر والبذخ في استهلاك الموارد بما يضمن تحقيق التنمية المستدامة في السودان.</w:t>
      </w:r>
    </w:p>
    <w:p w14:paraId="3BFFE4E8" w14:textId="4713BF14" w:rsidR="00D76CFA" w:rsidRPr="00745D85" w:rsidRDefault="002E1F40" w:rsidP="002E1F40">
      <w:pPr>
        <w:pStyle w:val="a6"/>
        <w:numPr>
          <w:ilvl w:val="0"/>
          <w:numId w:val="18"/>
        </w:numPr>
        <w:spacing w:line="360" w:lineRule="auto"/>
        <w:ind w:left="423"/>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br w:type="page"/>
      </w:r>
      <w:r w:rsidR="00AC2C5E" w:rsidRPr="00745D85">
        <w:rPr>
          <w:rFonts w:ascii="Sakkal Majalla" w:hAnsi="Sakkal Majalla" w:cs="Sakkal Majalla"/>
          <w:b/>
          <w:bCs/>
          <w:color w:val="000000" w:themeColor="text1"/>
          <w:sz w:val="28"/>
          <w:szCs w:val="28"/>
          <w:rtl/>
        </w:rPr>
        <w:t xml:space="preserve">دراسة </w:t>
      </w:r>
      <w:r w:rsidR="000A4D31" w:rsidRPr="00745D85">
        <w:rPr>
          <w:rFonts w:ascii="Sakkal Majalla" w:hAnsi="Sakkal Majalla" w:cs="Sakkal Majalla"/>
          <w:b/>
          <w:bCs/>
          <w:color w:val="000000" w:themeColor="text1"/>
          <w:sz w:val="28"/>
          <w:szCs w:val="28"/>
          <w:rtl/>
        </w:rPr>
        <w:t>(</w:t>
      </w:r>
      <w:r w:rsidR="001A5AFE" w:rsidRPr="00745D85">
        <w:rPr>
          <w:rFonts w:ascii="Sakkal Majalla" w:hAnsi="Sakkal Majalla" w:cs="Sakkal Majalla"/>
          <w:b/>
          <w:bCs/>
          <w:color w:val="000000" w:themeColor="text1"/>
          <w:sz w:val="28"/>
          <w:szCs w:val="28"/>
          <w:rtl/>
        </w:rPr>
        <w:t>دليل ومحمد ،2020</w:t>
      </w:r>
      <w:r w:rsidR="000A4D31" w:rsidRPr="00745D85">
        <w:rPr>
          <w:rFonts w:ascii="Sakkal Majalla" w:hAnsi="Sakkal Majalla" w:cs="Sakkal Majalla"/>
          <w:b/>
          <w:bCs/>
          <w:color w:val="000000" w:themeColor="text1"/>
          <w:sz w:val="28"/>
          <w:szCs w:val="28"/>
          <w:rtl/>
        </w:rPr>
        <w:t>)</w:t>
      </w:r>
    </w:p>
    <w:p w14:paraId="646DEFE2" w14:textId="77777777" w:rsidR="0041786F" w:rsidRPr="00745D85" w:rsidRDefault="0041786F"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تكاليف التشغيل بأبعادها (تكاليف شراء وتشغيل الآليات، تكاليف الصيانة، تكاليف الطاقة، وتكاليف العمالة) على التدهور البيئي في ولاية الخرطوم في ظل المعايير الدولية للبيئة.</w:t>
      </w:r>
    </w:p>
    <w:p w14:paraId="6898902F" w14:textId="77777777" w:rsidR="0041786F" w:rsidRPr="00745D85" w:rsidRDefault="0041786F"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استخدمت الدراسة المنهج الوصفي التحليلي، واعتمدت على الاستبانة أداة رئيسة لجمع البيانات من عينة عشوائية بلغت (45) موظفًا من العاملين بالمجلس الأعلى للبيئة بولاية الخرطوم خلال عام 2019م، وتم تحليل البيانات باستخدام برنامج </w:t>
      </w:r>
      <w:r w:rsidRPr="00745D85">
        <w:rPr>
          <w:rFonts w:ascii="Sakkal Majalla" w:hAnsi="Sakkal Majalla" w:cs="Sakkal Majalla"/>
          <w:color w:val="000000" w:themeColor="text1"/>
          <w:sz w:val="28"/>
          <w:szCs w:val="28"/>
        </w:rPr>
        <w:t>SPSS</w:t>
      </w:r>
      <w:r w:rsidRPr="00745D85">
        <w:rPr>
          <w:rFonts w:ascii="Sakkal Majalla" w:hAnsi="Sakkal Majalla" w:cs="Sakkal Majalla"/>
          <w:color w:val="000000" w:themeColor="text1"/>
          <w:sz w:val="28"/>
          <w:szCs w:val="28"/>
          <w:rtl/>
        </w:rPr>
        <w:t>.</w:t>
      </w:r>
    </w:p>
    <w:p w14:paraId="3FE0482C" w14:textId="77777777" w:rsidR="0041786F" w:rsidRPr="00745D85" w:rsidRDefault="0041786F"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أن شراء الآليات القديمة يؤدي إلى خسائر مالية كبيرة، وضعف الوعي البيئي لدى المواطنين يزيد من الجهد المطلوب لتشغيل الآليات، كما أن ضعف التمويل يؤدي إلى توقفها عن العمل، مما يسهم في تدهور البيئة.</w:t>
      </w:r>
    </w:p>
    <w:p w14:paraId="115B5D69" w14:textId="42E7347B" w:rsidR="00836D1D" w:rsidRPr="00745D85" w:rsidRDefault="0041786F"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رفع مستوى الوعي البيئي لدى المواطنين لتقليل الضغط على الآليات، وتوفير التمويل الكافي لضمان استمرارية عملها وفق المعايير البيئية الدولية، مما يعزز من كفاءة التشغيل ويحُد من التدهور البيئي في ولاية الخرطوم.</w:t>
      </w:r>
      <w:r w:rsidR="000A4D31" w:rsidRPr="00745D85">
        <w:rPr>
          <w:rFonts w:ascii="Sakkal Majalla" w:hAnsi="Sakkal Majalla" w:cs="Sakkal Majalla"/>
          <w:color w:val="000000" w:themeColor="text1"/>
          <w:sz w:val="28"/>
          <w:szCs w:val="28"/>
          <w:rtl/>
        </w:rPr>
        <w:t xml:space="preserve"> </w:t>
      </w:r>
      <w:r w:rsidR="002E1F40" w:rsidRPr="00745D85">
        <w:rPr>
          <w:rFonts w:ascii="Sakkal Majalla" w:hAnsi="Sakkal Majalla" w:cs="Sakkal Majalla" w:hint="cs"/>
          <w:color w:val="000000" w:themeColor="text1"/>
          <w:sz w:val="28"/>
          <w:szCs w:val="28"/>
          <w:rtl/>
        </w:rPr>
        <w:t xml:space="preserve"> </w:t>
      </w:r>
      <w:r w:rsidR="00836D1D" w:rsidRPr="00745D85">
        <w:rPr>
          <w:rFonts w:ascii="Sakkal Majalla" w:hAnsi="Sakkal Majalla" w:cs="Sakkal Majalla"/>
          <w:color w:val="000000" w:themeColor="text1"/>
          <w:sz w:val="28"/>
          <w:szCs w:val="28"/>
          <w:rtl/>
        </w:rPr>
        <w:t>التوعية والتدريب حول هذه النظم عبر الوسائل المختلفة لتعزيز الكفاءة والإنتاجية.</w:t>
      </w:r>
    </w:p>
    <w:p w14:paraId="596ECAE3" w14:textId="3E3004F6" w:rsidR="00D76CFA" w:rsidRPr="00745D85" w:rsidRDefault="00A81B3B" w:rsidP="002E1F40">
      <w:pPr>
        <w:pStyle w:val="a6"/>
        <w:numPr>
          <w:ilvl w:val="0"/>
          <w:numId w:val="18"/>
        </w:numPr>
        <w:spacing w:before="100" w:beforeAutospacing="1" w:after="100" w:afterAutospacing="1" w:line="360" w:lineRule="auto"/>
        <w:ind w:left="281"/>
        <w:jc w:val="both"/>
        <w:rPr>
          <w:rFonts w:ascii="Sakkal Majalla" w:hAnsi="Sakkal Majalla" w:cs="Sakkal Majalla"/>
          <w:b/>
          <w:bCs/>
          <w:color w:val="000000" w:themeColor="text1"/>
          <w:sz w:val="28"/>
          <w:szCs w:val="28"/>
          <w:rtl/>
          <w:lang w:bidi="ar-EG"/>
        </w:rPr>
      </w:pPr>
      <w:r w:rsidRPr="00745D85">
        <w:rPr>
          <w:rFonts w:ascii="Sakkal Majalla" w:hAnsi="Sakkal Majalla" w:cs="Sakkal Majalla"/>
          <w:b/>
          <w:bCs/>
          <w:color w:val="000000" w:themeColor="text1"/>
          <w:sz w:val="28"/>
          <w:szCs w:val="28"/>
          <w:rtl/>
        </w:rPr>
        <w:t xml:space="preserve">دراسة </w:t>
      </w:r>
      <w:r w:rsidR="00956AAB" w:rsidRPr="00745D85">
        <w:rPr>
          <w:rFonts w:ascii="Sakkal Majalla" w:hAnsi="Sakkal Majalla" w:cs="Sakkal Majalla"/>
          <w:b/>
          <w:bCs/>
          <w:color w:val="000000" w:themeColor="text1"/>
          <w:sz w:val="28"/>
          <w:szCs w:val="28"/>
          <w:rtl/>
        </w:rPr>
        <w:t xml:space="preserve"> </w:t>
      </w:r>
      <w:r w:rsidR="000A4D31" w:rsidRPr="00745D85">
        <w:rPr>
          <w:rFonts w:ascii="Sakkal Majalla" w:hAnsi="Sakkal Majalla" w:cs="Sakkal Majalla"/>
          <w:b/>
          <w:bCs/>
          <w:color w:val="000000" w:themeColor="text1"/>
          <w:sz w:val="28"/>
          <w:szCs w:val="28"/>
          <w:rtl/>
        </w:rPr>
        <w:t>(</w:t>
      </w:r>
      <w:r w:rsidR="00683EF2" w:rsidRPr="00745D85">
        <w:rPr>
          <w:rFonts w:ascii="Sakkal Majalla" w:hAnsi="Sakkal Majalla" w:cs="Sakkal Majalla"/>
          <w:b/>
          <w:bCs/>
          <w:color w:val="000000" w:themeColor="text1"/>
          <w:sz w:val="28"/>
          <w:szCs w:val="28"/>
          <w:rtl/>
          <w:lang w:bidi="ar-EG"/>
        </w:rPr>
        <w:t>البشارى والخالدى ،2021</w:t>
      </w:r>
      <w:r w:rsidR="000A4D31" w:rsidRPr="00745D85">
        <w:rPr>
          <w:rFonts w:ascii="Sakkal Majalla" w:hAnsi="Sakkal Majalla" w:cs="Sakkal Majalla"/>
          <w:b/>
          <w:bCs/>
          <w:color w:val="000000" w:themeColor="text1"/>
          <w:sz w:val="28"/>
          <w:szCs w:val="28"/>
          <w:rtl/>
        </w:rPr>
        <w:t>)</w:t>
      </w:r>
    </w:p>
    <w:p w14:paraId="071850A8" w14:textId="77777777" w:rsidR="00836D1D" w:rsidRPr="00745D85" w:rsidRDefault="00836D1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تقييم سلوك تكاليف التشغيل في قطاع المصارف بأبعاده (تكاليف العمالة، تكاليف التكنولوجيا، تكاليف الصيانة، وتكاليف الخدمات التشغيلية) بغرض تحليل أثر عمليات التعهيد الإلكتروني (</w:t>
      </w:r>
      <w:r w:rsidRPr="00745D85">
        <w:rPr>
          <w:rFonts w:ascii="Sakkal Majalla" w:hAnsi="Sakkal Majalla" w:cs="Sakkal Majalla"/>
          <w:color w:val="000000" w:themeColor="text1"/>
          <w:sz w:val="28"/>
          <w:szCs w:val="28"/>
        </w:rPr>
        <w:t>E-Outsourcing</w:t>
      </w:r>
      <w:r w:rsidRPr="00745D85">
        <w:rPr>
          <w:rFonts w:ascii="Sakkal Majalla" w:hAnsi="Sakkal Majalla" w:cs="Sakkal Majalla"/>
          <w:color w:val="000000" w:themeColor="text1"/>
          <w:sz w:val="28"/>
          <w:szCs w:val="28"/>
          <w:rtl/>
        </w:rPr>
        <w:t>) في خفض تكاليف التشغيل وتحسين كفاءة الأداء المصرفي بولاية الخرطوم.</w:t>
      </w:r>
    </w:p>
    <w:p w14:paraId="4ADB039D" w14:textId="77777777" w:rsidR="00836D1D" w:rsidRPr="00745D85" w:rsidRDefault="00836D1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اعتمدت الدراسة على المنهج الوصفي التحليلي، وطبقت على عينة من المصارف المدرجة بسوق الخرطوم للأوراق المالية. تم إجراء تحليل محاسبي قبل وبعد تطبيق عمليات التعهيد الإلكتروني باستخدام تقنيات الحوسبة السحابية.</w:t>
      </w:r>
    </w:p>
    <w:p w14:paraId="4F267BEB" w14:textId="77777777" w:rsidR="00836D1D" w:rsidRPr="00745D85" w:rsidRDefault="00836D1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وتوصلت النتائج إلى قبول الفرض القائل بأن عمليات التعهيد الإلكتروني تدعم استراتيجيات خفض تكلفة التشغيل في القطاع المصرفي السوداني، من خلال تقليل النفقات التشغيلية الثابتة، ورفع كفاءة تخصيص الموارد، وتحسين جودة الخدمات المقدمة للعملاء.</w:t>
      </w:r>
    </w:p>
    <w:p w14:paraId="6F4D7DEC" w14:textId="77777777" w:rsidR="00836D1D" w:rsidRPr="00745D85" w:rsidRDefault="00836D1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بتوسيع نطاق تطبيق التعهيد الإلكتروني في المصارف السودانية، وتبني التقنيات السحابية الحديثة لضمان تحقيق وفورات تشغيلية مستدامة وتحسين القدرة التنافسية للقطاع المصرفي.</w:t>
      </w:r>
    </w:p>
    <w:p w14:paraId="58364BE5" w14:textId="275B2E17" w:rsidR="00A81B3B" w:rsidRPr="00745D85" w:rsidRDefault="00A81B3B" w:rsidP="002E1F40">
      <w:pPr>
        <w:pStyle w:val="a6"/>
        <w:numPr>
          <w:ilvl w:val="0"/>
          <w:numId w:val="18"/>
        </w:numPr>
        <w:spacing w:line="360" w:lineRule="auto"/>
        <w:ind w:left="423"/>
        <w:rPr>
          <w:rFonts w:ascii="Sakkal Majalla" w:hAnsi="Sakkal Majalla" w:cs="Sakkal Majalla"/>
          <w:b/>
          <w:bCs/>
          <w:color w:val="000000" w:themeColor="text1"/>
          <w:sz w:val="28"/>
          <w:szCs w:val="28"/>
          <w:rtl/>
        </w:rPr>
      </w:pPr>
      <w:r w:rsidRPr="00745D85">
        <w:rPr>
          <w:rFonts w:ascii="Sakkal Majalla" w:hAnsi="Sakkal Majalla" w:cs="Sakkal Majalla"/>
          <w:b/>
          <w:bCs/>
          <w:color w:val="000000" w:themeColor="text1"/>
          <w:sz w:val="28"/>
          <w:szCs w:val="28"/>
          <w:rtl/>
        </w:rPr>
        <w:t>دراسة</w:t>
      </w:r>
      <w:r w:rsidR="006E4789" w:rsidRPr="00745D85">
        <w:rPr>
          <w:rFonts w:ascii="Sakkal Majalla" w:hAnsi="Sakkal Majalla" w:cs="Sakkal Majalla"/>
          <w:b/>
          <w:bCs/>
          <w:color w:val="000000" w:themeColor="text1"/>
          <w:sz w:val="28"/>
          <w:szCs w:val="28"/>
        </w:rPr>
        <w:t xml:space="preserve"> </w:t>
      </w:r>
      <w:r w:rsidR="00956AAB" w:rsidRPr="00745D85">
        <w:rPr>
          <w:rFonts w:ascii="Sakkal Majalla" w:hAnsi="Sakkal Majalla" w:cs="Sakkal Majalla"/>
          <w:b/>
          <w:bCs/>
          <w:color w:val="000000" w:themeColor="text1"/>
          <w:sz w:val="28"/>
          <w:szCs w:val="28"/>
          <w:rtl/>
        </w:rPr>
        <w:t xml:space="preserve"> </w:t>
      </w:r>
      <w:r w:rsidR="000A4D31" w:rsidRPr="00745D85">
        <w:rPr>
          <w:rFonts w:ascii="Sakkal Majalla" w:hAnsi="Sakkal Majalla" w:cs="Sakkal Majalla"/>
          <w:b/>
          <w:bCs/>
          <w:color w:val="000000" w:themeColor="text1"/>
          <w:sz w:val="28"/>
          <w:szCs w:val="28"/>
          <w:rtl/>
        </w:rPr>
        <w:t>(</w:t>
      </w:r>
      <w:r w:rsidR="002C7301" w:rsidRPr="00745D85">
        <w:rPr>
          <w:rFonts w:ascii="Sakkal Majalla" w:hAnsi="Sakkal Majalla" w:cs="Sakkal Majalla"/>
          <w:b/>
          <w:bCs/>
          <w:color w:val="000000" w:themeColor="text1"/>
          <w:sz w:val="28"/>
          <w:szCs w:val="28"/>
        </w:rPr>
        <w:t>In-text Citation</w:t>
      </w:r>
      <w:r w:rsidR="000A4D31" w:rsidRPr="00745D85">
        <w:rPr>
          <w:rFonts w:ascii="Sakkal Majalla" w:hAnsi="Sakkal Majalla" w:cs="Sakkal Majalla"/>
          <w:b/>
          <w:bCs/>
          <w:color w:val="000000" w:themeColor="text1"/>
          <w:sz w:val="28"/>
          <w:szCs w:val="28"/>
          <w:rtl/>
        </w:rPr>
        <w:t>)</w:t>
      </w:r>
    </w:p>
    <w:p w14:paraId="498143B3" w14:textId="77777777" w:rsidR="00836D1D" w:rsidRPr="00745D85" w:rsidRDefault="00836D1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هدفت الدراسة إلى التعرف على أثر التخطيط والرقابة على الصيانة الوقائية بأبعادها (تخطيط الصيانة، تنفيذ الصيانة الوقائية، مراقبة الأداء، وتقييم الأعطال) على تقليل تكرار التدخلات التصحيحية في شركة تعمل في القطاع </w:t>
      </w:r>
      <w:r w:rsidRPr="00745D85">
        <w:rPr>
          <w:rFonts w:ascii="Sakkal Majalla" w:hAnsi="Sakkal Majalla" w:cs="Sakkal Majalla"/>
          <w:color w:val="000000" w:themeColor="text1"/>
          <w:sz w:val="28"/>
          <w:szCs w:val="28"/>
        </w:rPr>
        <w:t>ferroviário</w:t>
      </w:r>
      <w:r w:rsidRPr="00745D85">
        <w:rPr>
          <w:rFonts w:ascii="Sakkal Majalla" w:hAnsi="Sakkal Majalla" w:cs="Sakkal Majalla"/>
          <w:color w:val="000000" w:themeColor="text1"/>
          <w:sz w:val="28"/>
          <w:szCs w:val="28"/>
          <w:rtl/>
        </w:rPr>
        <w:t xml:space="preserve"> بمدينة غفرناردور فالاداريس بولاية ميناس جيرايس – البرازيل.</w:t>
      </w:r>
    </w:p>
    <w:p w14:paraId="7F0EFB2C" w14:textId="77777777" w:rsidR="00836D1D" w:rsidRPr="00745D85" w:rsidRDefault="00836D1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المنهج النوعي بالاعتماد على أسلوب البحث التشاركي لجمع البيانات، إضافة إلى تحليل سجلات وقوالب الحوادث التشغيلية لتدعيم النتائج.</w:t>
      </w:r>
    </w:p>
    <w:p w14:paraId="7CC6BC52" w14:textId="77777777" w:rsidR="00836D1D" w:rsidRPr="00745D85" w:rsidRDefault="00836D1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وأظهرت نتائج الدراسة أن تطبيق ممارسات الصيانة الوقائية يسهم بفاعلية في تقليل أعمال الصيانة التصحيحية، مما يؤدي إلى خفض التكاليف التشغيلية وزيادة جاهزية وكفاءة المعدات التشغيلية.</w:t>
      </w:r>
    </w:p>
    <w:p w14:paraId="5CB0F1EC" w14:textId="25E9273C" w:rsidR="000A4D31" w:rsidRPr="00745D85" w:rsidRDefault="00836D1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وأوصت الدراسة بضرورة تبني تخطيط استراتيجي فعال للصيانة الوقائية داخل المؤسسات الصناعية، بما يضمن الاستخدام الأمثل للموارد وتحسين الكفاءة التشغيلية ورفع مستوى الاعتمادية والإنتاجية.</w:t>
      </w:r>
    </w:p>
    <w:p w14:paraId="6D8A7864" w14:textId="3AD75C68" w:rsidR="00D063BF" w:rsidRPr="00745D85" w:rsidRDefault="002E1F40" w:rsidP="002E1F40">
      <w:pPr>
        <w:pStyle w:val="a6"/>
        <w:numPr>
          <w:ilvl w:val="0"/>
          <w:numId w:val="18"/>
        </w:numPr>
        <w:spacing w:line="360" w:lineRule="auto"/>
        <w:ind w:left="281"/>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br w:type="page"/>
      </w:r>
      <w:r w:rsidR="006E4789" w:rsidRPr="00745D85">
        <w:rPr>
          <w:rFonts w:ascii="Sakkal Majalla" w:hAnsi="Sakkal Majalla" w:cs="Sakkal Majalla"/>
          <w:b/>
          <w:bCs/>
          <w:color w:val="000000" w:themeColor="text1"/>
          <w:sz w:val="28"/>
          <w:szCs w:val="28"/>
          <w:rtl/>
        </w:rPr>
        <w:t xml:space="preserve">دراسة </w:t>
      </w:r>
      <w:r w:rsidR="00956AAB" w:rsidRPr="00745D85">
        <w:rPr>
          <w:rFonts w:ascii="Sakkal Majalla" w:hAnsi="Sakkal Majalla" w:cs="Sakkal Majalla"/>
          <w:b/>
          <w:bCs/>
          <w:color w:val="000000" w:themeColor="text1"/>
          <w:sz w:val="28"/>
          <w:szCs w:val="28"/>
          <w:rtl/>
        </w:rPr>
        <w:t xml:space="preserve"> </w:t>
      </w:r>
      <w:r w:rsidR="00D063BF" w:rsidRPr="00745D85">
        <w:rPr>
          <w:rFonts w:ascii="Sakkal Majalla" w:hAnsi="Sakkal Majalla" w:cs="Sakkal Majalla"/>
          <w:b/>
          <w:bCs/>
          <w:color w:val="000000" w:themeColor="text1"/>
          <w:sz w:val="28"/>
          <w:szCs w:val="28"/>
          <w:rtl/>
        </w:rPr>
        <w:t>(</w:t>
      </w:r>
      <w:r w:rsidR="00D063BF" w:rsidRPr="00745D85">
        <w:rPr>
          <w:rFonts w:ascii="Sakkal Majalla" w:hAnsi="Sakkal Majalla" w:cs="Sakkal Majalla"/>
          <w:b/>
          <w:bCs/>
          <w:color w:val="000000" w:themeColor="text1"/>
          <w:sz w:val="28"/>
          <w:szCs w:val="28"/>
        </w:rPr>
        <w:t>Lawoyin et al., 2023</w:t>
      </w:r>
      <w:r w:rsidR="00D063BF" w:rsidRPr="00745D85">
        <w:rPr>
          <w:rFonts w:ascii="Sakkal Majalla" w:hAnsi="Sakkal Majalla" w:cs="Sakkal Majalla"/>
          <w:b/>
          <w:bCs/>
          <w:color w:val="000000" w:themeColor="text1"/>
          <w:sz w:val="28"/>
          <w:szCs w:val="28"/>
          <w:rtl/>
        </w:rPr>
        <w:t>)</w:t>
      </w:r>
    </w:p>
    <w:p w14:paraId="61B28873" w14:textId="5EBF25D7" w:rsidR="00685C12" w:rsidRPr="00745D85" w:rsidRDefault="00685C12"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هدفت الدراسة إلى التعرف على أثر نموذج تخصيص الموارد الشاملة بأبعاده (تحليل التكلفة المنهجية، مؤشرات الأداء، التخطيط التنبؤي، والتخصيص الديناميكي للموارد) على تحسين الكفاءة التشغيلية واستدامة الأداء في نظم إدارة المرافق الحديثة.</w:t>
      </w:r>
    </w:p>
    <w:p w14:paraId="19299632" w14:textId="77777777" w:rsidR="00685C12" w:rsidRPr="00745D85" w:rsidRDefault="00685C12"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استخدمت الدراسة المنهج التحليلي التطبيقي، حيث اعتمدت على تطوير نموذج تكاملي لتخصيص الموارد يجمع بين تحليل التكاليف، ومؤشرات الأداء، والتخطيط التنبؤي، والمحاكاة الديناميكية للسيناريوهات التشغيلية، مع توظيف البيانات الفورية الناتجة عن أجهزة إنترنت الأشياء (</w:t>
      </w:r>
      <w:r w:rsidRPr="00745D85">
        <w:rPr>
          <w:rFonts w:ascii="Sakkal Majalla" w:hAnsi="Sakkal Majalla" w:cs="Sakkal Majalla"/>
          <w:color w:val="000000" w:themeColor="text1"/>
          <w:sz w:val="28"/>
          <w:szCs w:val="28"/>
        </w:rPr>
        <w:t>IoT</w:t>
      </w:r>
      <w:r w:rsidRPr="00745D85">
        <w:rPr>
          <w:rFonts w:ascii="Sakkal Majalla" w:hAnsi="Sakkal Majalla" w:cs="Sakkal Majalla"/>
          <w:color w:val="000000" w:themeColor="text1"/>
          <w:sz w:val="28"/>
          <w:szCs w:val="28"/>
          <w:rtl/>
        </w:rPr>
        <w:t>) ونمذجة معلومات المباني (</w:t>
      </w:r>
      <w:r w:rsidRPr="00745D85">
        <w:rPr>
          <w:rFonts w:ascii="Sakkal Majalla" w:hAnsi="Sakkal Majalla" w:cs="Sakkal Majalla"/>
          <w:color w:val="000000" w:themeColor="text1"/>
          <w:sz w:val="28"/>
          <w:szCs w:val="28"/>
        </w:rPr>
        <w:t>BIM</w:t>
      </w:r>
      <w:r w:rsidRPr="00745D85">
        <w:rPr>
          <w:rFonts w:ascii="Sakkal Majalla" w:hAnsi="Sakkal Majalla" w:cs="Sakkal Majalla"/>
          <w:color w:val="000000" w:themeColor="text1"/>
          <w:sz w:val="28"/>
          <w:szCs w:val="28"/>
          <w:rtl/>
        </w:rPr>
        <w:t>) وأنظمة إدارة الصيانة المحوسبة (</w:t>
      </w:r>
      <w:r w:rsidRPr="00745D85">
        <w:rPr>
          <w:rFonts w:ascii="Sakkal Majalla" w:hAnsi="Sakkal Majalla" w:cs="Sakkal Majalla"/>
          <w:color w:val="000000" w:themeColor="text1"/>
          <w:sz w:val="28"/>
          <w:szCs w:val="28"/>
        </w:rPr>
        <w:t>CMMS</w:t>
      </w:r>
      <w:r w:rsidRPr="00745D85">
        <w:rPr>
          <w:rFonts w:ascii="Sakkal Majalla" w:hAnsi="Sakkal Majalla" w:cs="Sakkal Majalla"/>
          <w:color w:val="000000" w:themeColor="text1"/>
          <w:sz w:val="28"/>
          <w:szCs w:val="28"/>
          <w:rtl/>
        </w:rPr>
        <w:t>) لتقييم الاستخدام الفعلي للموارد وتحديد نقاط الاختناق التشغيلية.</w:t>
      </w:r>
    </w:p>
    <w:p w14:paraId="6B73BDA6" w14:textId="77777777" w:rsidR="00685C12" w:rsidRPr="00745D85" w:rsidRDefault="00685C12"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وأظهرت النتائج أن تطبيق النموذج المقترح يؤدي إلى رفع الكفاءة التشغيلية، وتقليل تكاليف التشغيل والهدر في الموارد، وتحسين جودة الخدمات التشغيلية، وزيادة المرونة في مواجهة الأعطال غير المتوقعة.</w:t>
      </w:r>
    </w:p>
    <w:p w14:paraId="611577F7" w14:textId="2D953F98" w:rsidR="006E4789" w:rsidRPr="00745D85" w:rsidRDefault="00685C12" w:rsidP="002E1F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وأوصت الدراسة بضرورة تطبيق النموذج المقترح في بيئات إدارة المرافق الكبرى، مع تعزيز التكامل بين أدوات الذكاء الاصطناعي والتحليلات التنبؤية، لتحقيق استدامة تشغيلية ومالية تتماشى مع معايير الكفاءة والجودة والبيئة.</w:t>
      </w:r>
    </w:p>
    <w:p w14:paraId="37824DC7" w14:textId="256CF2A1" w:rsidR="002E1F40" w:rsidRPr="00745D85" w:rsidRDefault="002E1F40" w:rsidP="002E1F4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23698693"/>
      <w:bookmarkStart w:id="18" w:name="_Toc169790501"/>
      <w:bookmarkEnd w:id="16"/>
      <w:r w:rsidRPr="00745D85">
        <w:rPr>
          <w:rFonts w:ascii="Sakkal Majalla" w:hAnsi="Sakkal Majalla" w:cs="Sakkal Majalla"/>
          <w:b/>
          <w:bCs/>
          <w:color w:val="000000" w:themeColor="text1"/>
          <w:sz w:val="36"/>
          <w:szCs w:val="36"/>
          <w:rtl/>
        </w:rPr>
        <w:t>8.1 الفجوة البحثية:</w:t>
      </w:r>
      <w:bookmarkEnd w:id="17"/>
    </w:p>
    <w:p w14:paraId="605255A1" w14:textId="77777777" w:rsidR="00087D41" w:rsidRPr="00745D85" w:rsidRDefault="00087D41"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تُظهر مراجعة الدراسات السابقة أن معظم الأبحاث ركزت على موضوع إدارة الموارد في المؤسسات الصناعية أو الخاصة دون التعمق في السياق الحكومي، خصوصًا في مشاريع الصيانة التي تُعد من أكثر المجالات استهلاكًا للموارد التشغيلية. فقد تناولت دراسات عدة كفاءة إدارة الموارد من منظور عام في تحسين الأداء المؤسسي أو الإنتاجي، لكنها لم تربطها بصورة مباشرة بخفض تكاليف التشغيل في منشآت القطاع الحكومي، مما يخلق فجوة في تطبيق المفاهيم النظرية على الواقع الإداري في المؤسسات الحكومية بمدينة الرياض</w:t>
      </w:r>
      <w:r w:rsidRPr="00745D85">
        <w:rPr>
          <w:rFonts w:ascii="Sakkal Majalla" w:hAnsi="Sakkal Majalla" w:cs="Sakkal Majalla"/>
          <w:color w:val="000000" w:themeColor="text1"/>
          <w:sz w:val="28"/>
          <w:szCs w:val="28"/>
        </w:rPr>
        <w:t>.</w:t>
      </w:r>
    </w:p>
    <w:p w14:paraId="51ABEE95" w14:textId="77777777" w:rsidR="00087D41" w:rsidRPr="00745D85" w:rsidRDefault="00087D41"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كما اتفقت بعض الدراسات السابقة على أهمية إدارة الموارد البشرية والمالية كعناصر حيوية في تعزيز الكفاءة التشغيلية، لكنها اختلفت في تحديد الأبعاد الأكثر تأثيرًا في خفض التكاليف. فبينما ركزت بعض الدراسات على الجوانب المالية والمحاسبية، تناولت أخرى إدارة الموارد التقنية أو المادية دون النظر إلى التفاعل المتكامل بين الأبعاد الثلاثة في مشاريع الصيانة، وهو ما تحاول الدراسة الحالية معالجته من خلال تحليل شامل للعلاقة بين هذه الأبعاد مجتمعة وأثرها في تقليل تكاليف التشغيل</w:t>
      </w:r>
      <w:r w:rsidRPr="00745D85">
        <w:rPr>
          <w:rFonts w:ascii="Sakkal Majalla" w:hAnsi="Sakkal Majalla" w:cs="Sakkal Majalla"/>
          <w:color w:val="000000" w:themeColor="text1"/>
          <w:sz w:val="28"/>
          <w:szCs w:val="28"/>
        </w:rPr>
        <w:t>.</w:t>
      </w:r>
    </w:p>
    <w:p w14:paraId="4BECB5F3" w14:textId="77777777" w:rsidR="00087D41" w:rsidRPr="00745D85" w:rsidRDefault="00087D41"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ومن أوجه الاختلاف أيضًا أن أغلب الأبحاث السابقة اعتمدت على المنهج الوصفي فقط في تحليل العلاقة بين إدارة الموارد والكفاءة التشغيلية، دون استخدام أدوات تحليلية ميدانية تربط بين كفاءة الإدارة ونتائج الأداء الفعلي في مشاريع الصيانة الحكومية. بينما تسعى الدراسة الحالية إلى سد هذه الفجوة من خلال تطبيق منهج وصفي تحليلي مدعم بالبيانات الميدانية من منشآت حكومية في مدينة الرياض</w:t>
      </w:r>
      <w:r w:rsidRPr="00745D85">
        <w:rPr>
          <w:rFonts w:ascii="Sakkal Majalla" w:hAnsi="Sakkal Majalla" w:cs="Sakkal Majalla"/>
          <w:color w:val="000000" w:themeColor="text1"/>
          <w:sz w:val="28"/>
          <w:szCs w:val="28"/>
        </w:rPr>
        <w:t>.</w:t>
      </w:r>
    </w:p>
    <w:p w14:paraId="530D13BA" w14:textId="77777777" w:rsidR="00087D41" w:rsidRPr="00745D85" w:rsidRDefault="00087D41"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كذلك، تميزت الدراسة الحالية بتركيزها على بيئة العمل الحكومية في المملكة العربية السعودية، والتي تتسم بخصائص تنظيمية وإدارية مختلفة عن القطاعات الخاصة أو الصناعية التي تناولتها الدراسات السابقة. فالمشاريع الحكومية تواجه تحديات خاصة مثل القيود البيروقراطية، وتعدد الجهات الرقابية، والتباين في أساليب تخصيص الموارد، مما يجعل نتائج هذه الدراسة أكثر ملاءمة لفهم واقع إدارة الصيانة الحكومية في السياق المحلي</w:t>
      </w:r>
      <w:r w:rsidRPr="00745D85">
        <w:rPr>
          <w:rFonts w:ascii="Sakkal Majalla" w:hAnsi="Sakkal Majalla" w:cs="Sakkal Majalla"/>
          <w:color w:val="000000" w:themeColor="text1"/>
          <w:sz w:val="28"/>
          <w:szCs w:val="28"/>
        </w:rPr>
        <w:t>.</w:t>
      </w:r>
    </w:p>
    <w:p w14:paraId="50CCDD61" w14:textId="1534BCDB" w:rsidR="002133A6" w:rsidRPr="00745D85" w:rsidRDefault="00087D41"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وأخيرًا، تسعى الدراسة الحالية إلى تأسيس نموذج تطبيقي لقياس كفاءة إدارة الموارد في مشاريع الصيانة وربطها مباشرة بتكاليف التشغيل، بما يقدم إطارًا علميًا وعمليًا يمكن للمؤسسات الحكومية الاستفادة منه في تحسين ممارساتها الإدارية. هذا النموذج يمثل امتدادًا وتطويرًا للأبحاث السابقة، ويغلق فجوة معرفية مهمة بين الجانب النظري في إدارة الموارد والتطبيق العملي في إدارة المشاريع الحكومية</w:t>
      </w:r>
      <w:r w:rsidR="002133A6" w:rsidRPr="00745D85">
        <w:rPr>
          <w:rFonts w:ascii="Sakkal Majalla" w:hAnsi="Sakkal Majalla" w:cs="Sakkal Majalla"/>
          <w:color w:val="000000" w:themeColor="text1"/>
          <w:sz w:val="28"/>
          <w:szCs w:val="28"/>
        </w:rPr>
        <w:t>.</w:t>
      </w:r>
    </w:p>
    <w:p w14:paraId="15E3F0AD" w14:textId="73398B47" w:rsidR="002E1F40" w:rsidRPr="00745D85" w:rsidRDefault="002E1F40" w:rsidP="002E1F40">
      <w:pPr>
        <w:spacing w:line="360" w:lineRule="auto"/>
        <w:outlineLvl w:val="1"/>
        <w:rPr>
          <w:rFonts w:ascii="Sakkal Majalla" w:hAnsi="Sakkal Majalla" w:cs="Sakkal Majalla"/>
          <w:b/>
          <w:bCs/>
          <w:color w:val="000000" w:themeColor="text1"/>
          <w:sz w:val="36"/>
          <w:szCs w:val="36"/>
          <w:rtl/>
        </w:rPr>
      </w:pPr>
      <w:bookmarkStart w:id="19" w:name="_Toc169790502"/>
      <w:bookmarkEnd w:id="18"/>
      <w:r w:rsidRPr="00745D85">
        <w:rPr>
          <w:rFonts w:ascii="Sakkal Majalla" w:hAnsi="Sakkal Majalla" w:cs="Sakkal Majalla"/>
          <w:b/>
          <w:bCs/>
          <w:color w:val="000000" w:themeColor="text1"/>
          <w:sz w:val="36"/>
          <w:szCs w:val="36"/>
          <w:rtl/>
        </w:rPr>
        <w:br w:type="page"/>
      </w:r>
      <w:bookmarkStart w:id="20" w:name="_Toc223698694"/>
      <w:r w:rsidRPr="00745D85">
        <w:rPr>
          <w:rFonts w:ascii="Sakkal Majalla" w:hAnsi="Sakkal Majalla" w:cs="Sakkal Majalla" w:hint="cs"/>
          <w:b/>
          <w:bCs/>
          <w:color w:val="000000" w:themeColor="text1"/>
          <w:sz w:val="36"/>
          <w:szCs w:val="36"/>
          <w:rtl/>
        </w:rPr>
        <w:t xml:space="preserve">9.1 </w:t>
      </w:r>
      <w:r w:rsidRPr="00745D85">
        <w:rPr>
          <w:rFonts w:ascii="Sakkal Majalla" w:hAnsi="Sakkal Majalla" w:cs="Sakkal Majalla"/>
          <w:b/>
          <w:bCs/>
          <w:color w:val="000000" w:themeColor="text1"/>
          <w:sz w:val="36"/>
          <w:szCs w:val="36"/>
          <w:rtl/>
        </w:rPr>
        <w:t>المنطلقات النظرية للدراسة:</w:t>
      </w:r>
      <w:bookmarkEnd w:id="20"/>
    </w:p>
    <w:p w14:paraId="396743FF" w14:textId="77777777" w:rsidR="00055B4D" w:rsidRPr="00745D85" w:rsidRDefault="00055B4D" w:rsidP="00395CF1">
      <w:pPr>
        <w:spacing w:before="100" w:beforeAutospacing="1" w:after="100" w:afterAutospacing="1" w:line="360" w:lineRule="auto"/>
        <w:jc w:val="both"/>
        <w:rPr>
          <w:rFonts w:ascii="Sakkal Majalla" w:hAnsi="Sakkal Majalla" w:cs="Sakkal Majalla"/>
          <w:b/>
          <w:bCs/>
          <w:color w:val="000000" w:themeColor="text1"/>
          <w:sz w:val="32"/>
          <w:szCs w:val="32"/>
        </w:rPr>
      </w:pPr>
      <w:r w:rsidRPr="00745D85">
        <w:rPr>
          <w:rFonts w:ascii="Sakkal Majalla" w:hAnsi="Sakkal Majalla" w:cs="Sakkal Majalla"/>
          <w:b/>
          <w:bCs/>
          <w:color w:val="000000" w:themeColor="text1"/>
          <w:sz w:val="32"/>
          <w:szCs w:val="32"/>
          <w:rtl/>
        </w:rPr>
        <w:t>أولاً: مفهوم إدارة الموارد وأهميتها في مشاريع الصيانة</w:t>
      </w:r>
    </w:p>
    <w:p w14:paraId="49A87257"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تُعد إدارة الموارد من الركائز الأساسية في تحقيق الكفاءة التشغيلية داخل المؤسسات، إذ تهدف إلى الاستخدام الأمثل للموارد البشرية، والمالية، والمادية، والتقنية بما يضمن تحقيق الأهداف الاستراتيجية للمشروعات. وقد أكد (الحسن، 2021) أن الإدارة الفاعلة للموارد تمثل أحد أهم أدوات التنمية المستدامة، حيث تسهم في تعظيم الاستفادة من الموارد المتاحة وتقليل الفاقد الناتج عن سوء التخطيط أو الهدر التشغيلي. وتبرز أهمية إدارة الموارد في كونها الأساس الذي يُبنى عليه نجاح أنشطة الصيانة الدورية والوقائية، من خلال ضمان توفر المواد، والأفراد، والمعدات في الوقت المناسب وبأقل تكلفة ممكنة</w:t>
      </w:r>
      <w:r w:rsidRPr="00745D85">
        <w:rPr>
          <w:rFonts w:ascii="Sakkal Majalla" w:hAnsi="Sakkal Majalla" w:cs="Sakkal Majalla"/>
          <w:color w:val="000000" w:themeColor="text1"/>
          <w:sz w:val="28"/>
          <w:szCs w:val="28"/>
        </w:rPr>
        <w:t>.</w:t>
      </w:r>
    </w:p>
    <w:p w14:paraId="5E37523D"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كما أوضح</w:t>
      </w:r>
      <w:r w:rsidRPr="00745D85">
        <w:rPr>
          <w:rFonts w:ascii="Sakkal Majalla" w:hAnsi="Sakkal Majalla" w:cs="Sakkal Majalla"/>
          <w:color w:val="000000" w:themeColor="text1"/>
          <w:sz w:val="28"/>
          <w:szCs w:val="28"/>
        </w:rPr>
        <w:t xml:space="preserve"> (Lawoyin et al., 2023) </w:t>
      </w:r>
      <w:r w:rsidRPr="00745D85">
        <w:rPr>
          <w:rFonts w:ascii="Sakkal Majalla" w:hAnsi="Sakkal Majalla" w:cs="Sakkal Majalla"/>
          <w:color w:val="000000" w:themeColor="text1"/>
          <w:sz w:val="28"/>
          <w:szCs w:val="28"/>
          <w:rtl/>
        </w:rPr>
        <w:t>أن إدارة الموارد الحديثة تقوم على التكامل بين التحليل التنبؤي، والتخطيط الديناميكي، ومؤشرات الأداء، مما يعزز الكفاءة التشغيلية ويقلل تكاليف التشغيل عبر تحسين تخصيص الموارد. وتتحول إدارة الموارد في المشاريع الحديثة من الدور الإداري التقليدي إلى دور استراتيجي يعتمد على النمذجة الذكية والتحليل الفوري للبيانات التشغيلية من أجل اتخاذ قرارات أكثر دقة واستباقية</w:t>
      </w:r>
      <w:r w:rsidRPr="00745D85">
        <w:rPr>
          <w:rFonts w:ascii="Sakkal Majalla" w:hAnsi="Sakkal Majalla" w:cs="Sakkal Majalla"/>
          <w:color w:val="000000" w:themeColor="text1"/>
          <w:sz w:val="28"/>
          <w:szCs w:val="28"/>
        </w:rPr>
        <w:t>.</w:t>
      </w:r>
    </w:p>
    <w:p w14:paraId="3715FE63" w14:textId="77777777" w:rsidR="00055B4D" w:rsidRPr="00745D85" w:rsidRDefault="00055B4D" w:rsidP="00395CF1">
      <w:pPr>
        <w:spacing w:before="100" w:beforeAutospacing="1" w:after="100" w:afterAutospacing="1" w:line="360" w:lineRule="auto"/>
        <w:jc w:val="both"/>
        <w:rPr>
          <w:rFonts w:ascii="Sakkal Majalla" w:hAnsi="Sakkal Majalla" w:cs="Sakkal Majalla"/>
          <w:b/>
          <w:bCs/>
          <w:color w:val="000000" w:themeColor="text1"/>
          <w:sz w:val="32"/>
          <w:szCs w:val="32"/>
        </w:rPr>
      </w:pPr>
      <w:r w:rsidRPr="00745D85">
        <w:rPr>
          <w:rFonts w:ascii="Sakkal Majalla" w:hAnsi="Sakkal Majalla" w:cs="Sakkal Majalla"/>
          <w:b/>
          <w:bCs/>
          <w:color w:val="000000" w:themeColor="text1"/>
          <w:sz w:val="32"/>
          <w:szCs w:val="32"/>
          <w:rtl/>
        </w:rPr>
        <w:t>ثانياً: إدارة الموارد في سياق مشاريع الصيانة</w:t>
      </w:r>
    </w:p>
    <w:p w14:paraId="61CCDBCD"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مشاريع الصيانة تمثل بيئة تشغيلية معقدة تتطلب توازنًا دقيقًا بين الجودة والتكلفة والوقت، إذ تعتمد كفاءتها على مدى فاعلية إدارة الموارد المتاحة. وقد بينت دراسة (مرجان وغلطه، 2021) أن ضعف تخطيط وتنفيذ الصيانة يؤدي إلى انخفاض الجاهزية الفنية للمعدات وارتفاع تكاليف الإصلاح وتكرار الأعطال، مما يؤكد أهمية إدارة الموارد بشكل منظم يضمن الجاهزية المستمرة للمعدات والأصول</w:t>
      </w:r>
      <w:r w:rsidRPr="00745D85">
        <w:rPr>
          <w:rFonts w:ascii="Sakkal Majalla" w:hAnsi="Sakkal Majalla" w:cs="Sakkal Majalla"/>
          <w:color w:val="000000" w:themeColor="text1"/>
          <w:sz w:val="28"/>
          <w:szCs w:val="28"/>
        </w:rPr>
        <w:t>.</w:t>
      </w:r>
    </w:p>
    <w:p w14:paraId="0B193E63"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كما أشار (السماك، 2020) إلى أن تطبيق مرتكزات الصيانة المنتجة الشاملة</w:t>
      </w:r>
      <w:r w:rsidRPr="00745D85">
        <w:rPr>
          <w:rFonts w:ascii="Sakkal Majalla" w:hAnsi="Sakkal Majalla" w:cs="Sakkal Majalla"/>
          <w:color w:val="000000" w:themeColor="text1"/>
          <w:sz w:val="28"/>
          <w:szCs w:val="28"/>
        </w:rPr>
        <w:t xml:space="preserve"> (TPM) </w:t>
      </w:r>
      <w:r w:rsidRPr="00745D85">
        <w:rPr>
          <w:rFonts w:ascii="Sakkal Majalla" w:hAnsi="Sakkal Majalla" w:cs="Sakkal Majalla"/>
          <w:color w:val="000000" w:themeColor="text1"/>
          <w:sz w:val="28"/>
          <w:szCs w:val="28"/>
          <w:rtl/>
        </w:rPr>
        <w:t>يسهم في رفع كفاءة الأداء وتحقيق الاستخدام الأمثل للموارد البشرية والمادية داخل المنشآت الخدمية، من خلال إشراك جميع العاملين في عمليات الصيانة الذاتية والوقائية. بينما أكد (النعيمي والعبادي، 2022) أن الصيانة الإنتاجية الشاملة بأبعادها المتمثلة في الصيانة الذاتية، الصيانة الوقائية، التحسين المستمر، والتدريب والتطوير، ترتبط ارتباطًا إيجابيًا بتحقيق الصيانة الخضراء وخفض الهدر في الموارد والطاقة</w:t>
      </w:r>
      <w:r w:rsidRPr="00745D85">
        <w:rPr>
          <w:rFonts w:ascii="Sakkal Majalla" w:hAnsi="Sakkal Majalla" w:cs="Sakkal Majalla"/>
          <w:color w:val="000000" w:themeColor="text1"/>
          <w:sz w:val="28"/>
          <w:szCs w:val="28"/>
        </w:rPr>
        <w:t>.</w:t>
      </w:r>
    </w:p>
    <w:p w14:paraId="627B198E"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من جانب آخر، بيّنت دراسة</w:t>
      </w:r>
      <w:r w:rsidRPr="00745D85">
        <w:rPr>
          <w:rFonts w:ascii="Sakkal Majalla" w:hAnsi="Sakkal Majalla" w:cs="Sakkal Majalla"/>
          <w:color w:val="000000" w:themeColor="text1"/>
          <w:sz w:val="28"/>
          <w:szCs w:val="28"/>
        </w:rPr>
        <w:t xml:space="preserve"> (Rajpurohit et al., 2024) </w:t>
      </w:r>
      <w:r w:rsidRPr="00745D85">
        <w:rPr>
          <w:rFonts w:ascii="Sakkal Majalla" w:hAnsi="Sakkal Majalla" w:cs="Sakkal Majalla"/>
          <w:color w:val="000000" w:themeColor="text1"/>
          <w:sz w:val="28"/>
          <w:szCs w:val="28"/>
          <w:rtl/>
        </w:rPr>
        <w:t>أن توحيد خطط الصيانة وتقييسها يؤدي إلى تحسين تخصيص الموارد البشرية واللوجستية داخل المشاريع، مما يعزز الكفاءة التشغيلية ويقلل التكاليف الناتجة عن التكرار في الإجراءات أو سوء التنسيق بين الفرق الفنية</w:t>
      </w:r>
      <w:r w:rsidRPr="00745D85">
        <w:rPr>
          <w:rFonts w:ascii="Sakkal Majalla" w:hAnsi="Sakkal Majalla" w:cs="Sakkal Majalla"/>
          <w:color w:val="000000" w:themeColor="text1"/>
          <w:sz w:val="28"/>
          <w:szCs w:val="28"/>
        </w:rPr>
        <w:t>.</w:t>
      </w:r>
    </w:p>
    <w:p w14:paraId="644AF0D6" w14:textId="77777777" w:rsidR="00055B4D" w:rsidRPr="00745D85" w:rsidRDefault="00055B4D" w:rsidP="00395CF1">
      <w:pPr>
        <w:spacing w:before="100" w:beforeAutospacing="1" w:after="100" w:afterAutospacing="1" w:line="360" w:lineRule="auto"/>
        <w:jc w:val="both"/>
        <w:rPr>
          <w:rFonts w:ascii="Sakkal Majalla" w:hAnsi="Sakkal Majalla" w:cs="Sakkal Majalla"/>
          <w:b/>
          <w:bCs/>
          <w:color w:val="000000" w:themeColor="text1"/>
          <w:sz w:val="32"/>
          <w:szCs w:val="32"/>
        </w:rPr>
      </w:pPr>
      <w:r w:rsidRPr="00745D85">
        <w:rPr>
          <w:rFonts w:ascii="Sakkal Majalla" w:hAnsi="Sakkal Majalla" w:cs="Sakkal Majalla"/>
          <w:b/>
          <w:bCs/>
          <w:color w:val="000000" w:themeColor="text1"/>
          <w:sz w:val="32"/>
          <w:szCs w:val="32"/>
          <w:rtl/>
        </w:rPr>
        <w:t>ثالثاً: كفاءة إدارة الموارد وأثرها على الأداء التشغيلي</w:t>
      </w:r>
    </w:p>
    <w:p w14:paraId="2A061C2F"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تشير الأدبيات إلى أن كفاءة إدارة الموارد ترتبط ارتباطًا مباشرًا بالأداء التشغيلي للمؤسسات. فقد أظهرت نتائج دراسة</w:t>
      </w:r>
      <w:r w:rsidRPr="00745D85">
        <w:rPr>
          <w:rFonts w:ascii="Sakkal Majalla" w:hAnsi="Sakkal Majalla" w:cs="Sakkal Majalla"/>
          <w:color w:val="000000" w:themeColor="text1"/>
          <w:sz w:val="28"/>
          <w:szCs w:val="28"/>
        </w:rPr>
        <w:t xml:space="preserve"> (Allu et al., 2024) </w:t>
      </w:r>
      <w:r w:rsidRPr="00745D85">
        <w:rPr>
          <w:rFonts w:ascii="Sakkal Majalla" w:hAnsi="Sakkal Majalla" w:cs="Sakkal Majalla"/>
          <w:color w:val="000000" w:themeColor="text1"/>
          <w:sz w:val="28"/>
          <w:szCs w:val="28"/>
          <w:rtl/>
        </w:rPr>
        <w:t>أن التخطيط الجيد للموارد وتوزيعها ومراقبة استخدامها يؤدي إلى رفع الكفاءة التشغيلية وخفض تكاليف التشغيل وتحسين الإنتاجية في شركات المقاولات. كما أوضح (جميل، 2020) أن الإدارة الفعالة للموارد البشرية تسهم في تعزيز استدامة الأداء المؤسسي ودعم التحول الرقمي من خلال الممارسات الخضراء في التدريب، والتحفيز، وتقييم الأداء، مما يعزز الاستخدام الرشيد للموارد ويقلل الإنفاق التشغيلي</w:t>
      </w:r>
      <w:r w:rsidRPr="00745D85">
        <w:rPr>
          <w:rFonts w:ascii="Sakkal Majalla" w:hAnsi="Sakkal Majalla" w:cs="Sakkal Majalla"/>
          <w:color w:val="000000" w:themeColor="text1"/>
          <w:sz w:val="28"/>
          <w:szCs w:val="28"/>
        </w:rPr>
        <w:t>.</w:t>
      </w:r>
    </w:p>
    <w:p w14:paraId="4773F3C4"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وأشارت دراسة</w:t>
      </w:r>
      <w:r w:rsidRPr="00745D85">
        <w:rPr>
          <w:rFonts w:ascii="Sakkal Majalla" w:hAnsi="Sakkal Majalla" w:cs="Sakkal Majalla"/>
          <w:color w:val="000000" w:themeColor="text1"/>
          <w:sz w:val="28"/>
          <w:szCs w:val="28"/>
        </w:rPr>
        <w:t xml:space="preserve"> (Lawoyin et al., 2023) </w:t>
      </w:r>
      <w:r w:rsidRPr="00745D85">
        <w:rPr>
          <w:rFonts w:ascii="Sakkal Majalla" w:hAnsi="Sakkal Majalla" w:cs="Sakkal Majalla"/>
          <w:color w:val="000000" w:themeColor="text1"/>
          <w:sz w:val="28"/>
          <w:szCs w:val="28"/>
          <w:rtl/>
        </w:rPr>
        <w:t>إلى أن استخدام النماذج التنبؤية والتخصيص الديناميكي للموارد في إدارة المرافق الكبرى أدى إلى تقليل الهدر في الموارد وتحسين جودة الخدمات التشغيلية، كما ساعد على خفض التكاليف بنسبة كبيرة نتيجة تحسين دقة التخصيص. هذه النتائج تبرهن على أن تطوير كفاءة إدارة الموارد لا يرتبط فقط برفع كفاءة التشغيل، بل أيضًا بتحقيق الاستدامة المالية على المدى الطويل</w:t>
      </w:r>
      <w:r w:rsidRPr="00745D85">
        <w:rPr>
          <w:rFonts w:ascii="Sakkal Majalla" w:hAnsi="Sakkal Majalla" w:cs="Sakkal Majalla"/>
          <w:color w:val="000000" w:themeColor="text1"/>
          <w:sz w:val="28"/>
          <w:szCs w:val="28"/>
        </w:rPr>
        <w:t>.</w:t>
      </w:r>
    </w:p>
    <w:p w14:paraId="4009AF22" w14:textId="77777777" w:rsidR="00055B4D" w:rsidRPr="00745D85" w:rsidRDefault="00055B4D" w:rsidP="00395CF1">
      <w:pPr>
        <w:spacing w:before="100" w:beforeAutospacing="1" w:after="100" w:afterAutospacing="1" w:line="360" w:lineRule="auto"/>
        <w:jc w:val="both"/>
        <w:rPr>
          <w:rFonts w:ascii="Sakkal Majalla" w:hAnsi="Sakkal Majalla" w:cs="Sakkal Majalla"/>
          <w:b/>
          <w:bCs/>
          <w:color w:val="000000" w:themeColor="text1"/>
          <w:sz w:val="32"/>
          <w:szCs w:val="32"/>
        </w:rPr>
      </w:pPr>
      <w:r w:rsidRPr="00745D85">
        <w:rPr>
          <w:rFonts w:ascii="Sakkal Majalla" w:hAnsi="Sakkal Majalla" w:cs="Sakkal Majalla"/>
          <w:b/>
          <w:bCs/>
          <w:color w:val="000000" w:themeColor="text1"/>
          <w:sz w:val="32"/>
          <w:szCs w:val="32"/>
          <w:rtl/>
        </w:rPr>
        <w:t>رابعاً: العلاقة بين كفاءة إدارة الموارد وتكاليف التشغيل</w:t>
      </w:r>
    </w:p>
    <w:p w14:paraId="4E90814B"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خفض تكاليف التشغيل يُعد أحد المؤشرات الرئيسة على كفاءة إدارة الموارد. فقد أظهرت دراسة (البشاري والخالدي، 2021) أن تطبيق عمليات التعهيد الإلكتروني</w:t>
      </w:r>
      <w:r w:rsidRPr="00745D85">
        <w:rPr>
          <w:rFonts w:ascii="Sakkal Majalla" w:hAnsi="Sakkal Majalla" w:cs="Sakkal Majalla"/>
          <w:color w:val="000000" w:themeColor="text1"/>
          <w:sz w:val="28"/>
          <w:szCs w:val="28"/>
        </w:rPr>
        <w:t xml:space="preserve"> (E-Outsourcing) </w:t>
      </w:r>
      <w:r w:rsidRPr="00745D85">
        <w:rPr>
          <w:rFonts w:ascii="Sakkal Majalla" w:hAnsi="Sakkal Majalla" w:cs="Sakkal Majalla"/>
          <w:color w:val="000000" w:themeColor="text1"/>
          <w:sz w:val="28"/>
          <w:szCs w:val="28"/>
          <w:rtl/>
        </w:rPr>
        <w:t>باستخدام تقنيات الحوسبة السحابية أدى إلى تقليل النفقات التشغيلية الثابتة ورفع كفاءة تخصيص الموارد في القطاع المصرفي السوداني. كما أكدت نتائج (عمر، 2023) أن تطبيق نظم محاسبة التكاليف الحديثة مثل نظام التكلفة على أساس الأنشطة ونظام التكلفة المستهدفة يسهم في الرقابة الفاعلة على عناصر التكلفة التشغيلية وتحقيق العدالة في توزيعها، مما يؤدي إلى زيادة ربحية المؤسسات وتقليل الهدر المالي</w:t>
      </w:r>
      <w:r w:rsidRPr="00745D85">
        <w:rPr>
          <w:rFonts w:ascii="Sakkal Majalla" w:hAnsi="Sakkal Majalla" w:cs="Sakkal Majalla"/>
          <w:color w:val="000000" w:themeColor="text1"/>
          <w:sz w:val="28"/>
          <w:szCs w:val="28"/>
        </w:rPr>
        <w:t>.</w:t>
      </w:r>
    </w:p>
    <w:p w14:paraId="18BD0133"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وفي السياق نفسه، أشارت دراسة (دليل ومحمد، 2020) إلى أن ضعف إدارة تكاليف التشغيل في المؤسسات الخدمية يؤدي إلى خسائر مالية كبيرة بسبب الاعتماد على آليات قديمة أو غير فعّالة، مؤكدة أهمية تحسين تخصيص الموارد التشغيلية والمالية لتقليل الأعباء الاقتصادية. أما</w:t>
      </w:r>
      <w:r w:rsidRPr="00745D85">
        <w:rPr>
          <w:rFonts w:ascii="Sakkal Majalla" w:hAnsi="Sakkal Majalla" w:cs="Sakkal Majalla"/>
          <w:color w:val="000000" w:themeColor="text1"/>
          <w:sz w:val="28"/>
          <w:szCs w:val="28"/>
        </w:rPr>
        <w:t xml:space="preserve"> (Lawoyin et al., 2023) </w:t>
      </w:r>
      <w:r w:rsidRPr="00745D85">
        <w:rPr>
          <w:rFonts w:ascii="Sakkal Majalla" w:hAnsi="Sakkal Majalla" w:cs="Sakkal Majalla"/>
          <w:color w:val="000000" w:themeColor="text1"/>
          <w:sz w:val="28"/>
          <w:szCs w:val="28"/>
          <w:rtl/>
        </w:rPr>
        <w:t>فأكد أن التكامل بين تحليل التكاليف وإدارة الموارد التنبؤية يؤدي إلى تحقيق وفورات تشغيلية ملموسة عبر تقليل الفاقد وتحسين استخدام الطاقات الإنتاجية المتاحة</w:t>
      </w:r>
      <w:r w:rsidRPr="00745D85">
        <w:rPr>
          <w:rFonts w:ascii="Sakkal Majalla" w:hAnsi="Sakkal Majalla" w:cs="Sakkal Majalla"/>
          <w:color w:val="000000" w:themeColor="text1"/>
          <w:sz w:val="28"/>
          <w:szCs w:val="28"/>
        </w:rPr>
        <w:t>.</w:t>
      </w:r>
    </w:p>
    <w:p w14:paraId="2EF0D304" w14:textId="77777777" w:rsidR="00055B4D" w:rsidRPr="00745D85" w:rsidRDefault="00055B4D" w:rsidP="00395CF1">
      <w:pPr>
        <w:spacing w:before="100" w:beforeAutospacing="1" w:after="100" w:afterAutospacing="1" w:line="360" w:lineRule="auto"/>
        <w:jc w:val="both"/>
        <w:rPr>
          <w:rFonts w:ascii="Sakkal Majalla" w:hAnsi="Sakkal Majalla" w:cs="Sakkal Majalla"/>
          <w:b/>
          <w:bCs/>
          <w:color w:val="000000" w:themeColor="text1"/>
          <w:sz w:val="32"/>
          <w:szCs w:val="32"/>
        </w:rPr>
      </w:pPr>
      <w:r w:rsidRPr="00745D85">
        <w:rPr>
          <w:rFonts w:ascii="Sakkal Majalla" w:hAnsi="Sakkal Majalla" w:cs="Sakkal Majalla"/>
          <w:b/>
          <w:bCs/>
          <w:color w:val="000000" w:themeColor="text1"/>
          <w:sz w:val="32"/>
          <w:szCs w:val="32"/>
          <w:rtl/>
        </w:rPr>
        <w:t>خامساً: إدارة الموارد في القطاع الحكومي</w:t>
      </w:r>
    </w:p>
    <w:p w14:paraId="67DC0383"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تتسم بيئة العمل في المؤسسات الحكومية بخصائص مختلفة عن القطاع الخاص، إذ تواجه تحديات في الكفاءة التشغيلية بسبب تعدد الجهات التنظيمية وتعقيد الإجراءات الإدارية. وقد بينت دراسة (المزين، 2020) أن ضعف التجهيزات الفنية وضيق المساحة ونقص الكوادر المؤهلة في معامل الصيانة بدولة الكويت أسهم في انخفاض الكفاءة الإنتاجية، مما يوضح أهمية التخطيط السليم للموارد البشرية والمادية في المؤسسات الحكومية لضمان فاعلية الصيانة واستدامتها</w:t>
      </w:r>
      <w:r w:rsidRPr="00745D85">
        <w:rPr>
          <w:rFonts w:ascii="Sakkal Majalla" w:hAnsi="Sakkal Majalla" w:cs="Sakkal Majalla"/>
          <w:color w:val="000000" w:themeColor="text1"/>
          <w:sz w:val="28"/>
          <w:szCs w:val="28"/>
        </w:rPr>
        <w:t>.</w:t>
      </w:r>
    </w:p>
    <w:p w14:paraId="7E7FA83B" w14:textId="77777777" w:rsidR="00055B4D" w:rsidRPr="00745D85" w:rsidRDefault="00055B4D" w:rsidP="002E1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كما أوضحت (مرجان وغلطه، 2021) أن غياب نظام موحد للصيانة في الجهات الحكومية يؤدي إلى تكرار الأعطال وارتفاع التكاليف، مما يستدعي تبني نماذج متكاملة لإدارة الموارد في مشاريع الصيانة الحكومية، تجمع بين تخطيط الموارد وتخصيصها ومتابعة أدائها. وتؤكد هذه الدراسات أن كفاءة إدارة الموارد داخل الأجهزة الحكومية تمثل ركيزة أساسية في خفض التكاليف التشغيلية وتحسين مستوى الخدمة العامة</w:t>
      </w:r>
      <w:r w:rsidRPr="00745D85">
        <w:rPr>
          <w:rFonts w:ascii="Sakkal Majalla" w:hAnsi="Sakkal Majalla" w:cs="Sakkal Majalla"/>
          <w:color w:val="000000" w:themeColor="text1"/>
          <w:sz w:val="28"/>
          <w:szCs w:val="28"/>
        </w:rPr>
        <w:t>.</w:t>
      </w:r>
    </w:p>
    <w:p w14:paraId="0265D201" w14:textId="77777777" w:rsidR="00055B4D" w:rsidRPr="00745D85" w:rsidRDefault="00055B4D" w:rsidP="00395CF1">
      <w:pPr>
        <w:spacing w:before="100" w:beforeAutospacing="1" w:after="100" w:afterAutospacing="1" w:line="360" w:lineRule="auto"/>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الدراسة الحالية تسعى إلى توسيع هذا الفهم من خلال تطبيقه في بيئة المنشآت الحكومية بمدينة الرياض، لتحديد مدى تأثير كفاءة إدارة الموارد في مشاريع الصيانة على خفض تكاليف التشغيل ضمن سياق إداري محكوم بالأنظمة الحكومية السعودية ومتطلبات الجودة والاستدامة المالية</w:t>
      </w:r>
      <w:r w:rsidRPr="00745D85">
        <w:rPr>
          <w:rFonts w:ascii="Sakkal Majalla" w:hAnsi="Sakkal Majalla" w:cs="Sakkal Majalla"/>
          <w:color w:val="000000" w:themeColor="text1"/>
          <w:sz w:val="28"/>
          <w:szCs w:val="28"/>
        </w:rPr>
        <w:t>.</w:t>
      </w:r>
    </w:p>
    <w:p w14:paraId="4FF313EF" w14:textId="666D0865" w:rsidR="001F50C9" w:rsidRPr="00745D85" w:rsidRDefault="001F50C9" w:rsidP="001F50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23698695"/>
      <w:bookmarkStart w:id="22" w:name="_Toc193461959"/>
      <w:bookmarkEnd w:id="19"/>
      <w:r w:rsidRPr="00745D85">
        <w:rPr>
          <w:rFonts w:ascii="Sakkal Majalla" w:hAnsi="Sakkal Majalla" w:cs="Sakkal Majalla"/>
          <w:b/>
          <w:bCs/>
          <w:color w:val="000000" w:themeColor="text1"/>
          <w:sz w:val="36"/>
          <w:szCs w:val="36"/>
          <w:rtl/>
        </w:rPr>
        <w:t>10.1 المنهجية وطرق البحث:</w:t>
      </w:r>
      <w:bookmarkEnd w:id="21"/>
    </w:p>
    <w:p w14:paraId="30B9764A" w14:textId="43D09EFC" w:rsidR="002133A6" w:rsidRPr="00745D85" w:rsidRDefault="00055B4D"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اعتمدت هذه الدراسة على المنهج الوصفي التحليلي، لكونه الأنسب لدراسة الظواهر الإدارية في بيئاتها الطبيعية، وتحليل العلاقة بين المتغيرات محل البحث. يقوم هذا المنهج على جمع البيانات من الواقع الفعلي للمنشآت الحكومية بمدينة الرياض، وتحليلها إحصائيًا بغرض تحديد أثر كفاءة إدارة الموارد على خفض تكاليف التشغيل. كما يتيح المنهج الوصفي التحليلي وصف الخصائص الديموغرافية لعينة الدراسة وتحليل اتجاهات المستجيبين حول محاور الاستبانة بصورة كمية وكيفية دقيقة.</w:t>
      </w:r>
      <w:r w:rsidR="002133A6" w:rsidRPr="00745D85">
        <w:rPr>
          <w:rFonts w:ascii="Sakkal Majalla" w:hAnsi="Sakkal Majalla" w:cs="Sakkal Majalla"/>
          <w:color w:val="000000" w:themeColor="text1"/>
          <w:sz w:val="28"/>
          <w:szCs w:val="28"/>
          <w:rtl/>
        </w:rPr>
        <w:t xml:space="preserve"> </w:t>
      </w:r>
    </w:p>
    <w:p w14:paraId="2943F7F3" w14:textId="3951B968" w:rsidR="001F50C9" w:rsidRPr="00745D85" w:rsidRDefault="001F50C9" w:rsidP="001F50C9">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745D85">
        <w:rPr>
          <w:rFonts w:ascii="Sakkal Majalla" w:eastAsia="Times New Roman" w:hAnsi="Sakkal Majalla" w:cs="Sakkal Majalla" w:hint="cs"/>
          <w:b/>
          <w:bCs/>
          <w:color w:val="000000" w:themeColor="text1"/>
          <w:kern w:val="0"/>
          <w:sz w:val="32"/>
          <w:szCs w:val="32"/>
          <w:rtl/>
          <w14:ligatures w14:val="none"/>
        </w:rPr>
        <w:t>1.</w:t>
      </w:r>
      <w:r w:rsidRPr="00745D85">
        <w:rPr>
          <w:rFonts w:ascii="Sakkal Majalla" w:eastAsia="Times New Roman" w:hAnsi="Sakkal Majalla" w:cs="Sakkal Majalla"/>
          <w:b/>
          <w:bCs/>
          <w:color w:val="000000" w:themeColor="text1"/>
          <w:kern w:val="0"/>
          <w:sz w:val="32"/>
          <w:szCs w:val="32"/>
          <w:rtl/>
          <w14:ligatures w14:val="none"/>
        </w:rPr>
        <w:t xml:space="preserve"> مجتمع الدراسة</w:t>
      </w:r>
    </w:p>
    <w:p w14:paraId="7AAFB69B" w14:textId="77777777" w:rsidR="00055B4D" w:rsidRPr="00745D85" w:rsidRDefault="00055B4D" w:rsidP="001F5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eastAsia="Times New Roman" w:hAnsi="Sakkal Majalla" w:cs="Sakkal Majalla"/>
          <w:color w:val="000000" w:themeColor="text1"/>
          <w:kern w:val="0"/>
          <w:sz w:val="28"/>
          <w:szCs w:val="28"/>
          <w:rtl/>
          <w14:ligatures w14:val="none"/>
        </w:rPr>
        <w:t>يتكوّن مجتمع الدراسة من جميع الإدارات والأقسام الفنية والإدارية المعنية بمشاريع الصيانة في المنشآت الحكومية بمدينة الرياض، نظرًا لأن هذه الجهات تتعامل بشكل مباشر مع عمليات تخطيط الموارد البشرية والمادية ومتابعة تنفيذ الصيانة والتكاليف التشغيلية المرتبطة بها. ويمثل هذا المجتمع البيئة المثالية لاختبار فرضيات الدراسة لارتباطه المباشر بالمتغيرات المستهدفة.</w:t>
      </w:r>
    </w:p>
    <w:p w14:paraId="769C6D44" w14:textId="26DA22D7" w:rsidR="001F50C9" w:rsidRPr="00745D85" w:rsidRDefault="001F50C9" w:rsidP="00395CF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745D85">
        <w:rPr>
          <w:rFonts w:ascii="Sakkal Majalla" w:eastAsia="Times New Roman" w:hAnsi="Sakkal Majalla" w:cs="Sakkal Majalla" w:hint="cs"/>
          <w:b/>
          <w:bCs/>
          <w:color w:val="000000" w:themeColor="text1"/>
          <w:kern w:val="0"/>
          <w:sz w:val="32"/>
          <w:szCs w:val="32"/>
          <w:rtl/>
          <w14:ligatures w14:val="none"/>
        </w:rPr>
        <w:t>2.</w:t>
      </w:r>
      <w:r w:rsidRPr="00745D85">
        <w:rPr>
          <w:rFonts w:ascii="Sakkal Majalla" w:eastAsia="Times New Roman" w:hAnsi="Sakkal Majalla" w:cs="Sakkal Majalla"/>
          <w:b/>
          <w:bCs/>
          <w:color w:val="000000" w:themeColor="text1"/>
          <w:kern w:val="0"/>
          <w:sz w:val="32"/>
          <w:szCs w:val="32"/>
          <w:rtl/>
          <w14:ligatures w14:val="none"/>
        </w:rPr>
        <w:t xml:space="preserve"> عينة الدراسة</w:t>
      </w:r>
    </w:p>
    <w:p w14:paraId="70E1C8A8" w14:textId="77777777" w:rsidR="00055B4D" w:rsidRPr="00745D85" w:rsidRDefault="00055B4D" w:rsidP="001F5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eastAsia="Times New Roman" w:hAnsi="Sakkal Majalla" w:cs="Sakkal Majalla"/>
          <w:color w:val="000000" w:themeColor="text1"/>
          <w:kern w:val="0"/>
          <w:sz w:val="28"/>
          <w:szCs w:val="28"/>
          <w:rtl/>
          <w14:ligatures w14:val="none"/>
        </w:rPr>
        <w:t xml:space="preserve">تم اختيار عينة عشوائية طبقية من موظفي الإدارات الحكومية في مدينة الرياض، شملت المهندسين، والمشرفين، ومديري المشاريع، والعاملين في وحدات الصيانة والدعم الفني. ويُقدّر حجم العينة بـ </w:t>
      </w:r>
      <w:r w:rsidRPr="00745D85">
        <w:rPr>
          <w:rFonts w:ascii="Sakkal Majalla" w:eastAsia="Times New Roman" w:hAnsi="Sakkal Majalla" w:cs="Sakkal Majalla"/>
          <w:color w:val="000000" w:themeColor="text1"/>
          <w:kern w:val="0"/>
          <w:sz w:val="28"/>
          <w:szCs w:val="28"/>
          <w14:ligatures w14:val="none"/>
        </w:rPr>
        <w:t xml:space="preserve">(230) </w:t>
      </w:r>
      <w:r w:rsidRPr="00745D85">
        <w:rPr>
          <w:rFonts w:ascii="Sakkal Majalla" w:eastAsia="Times New Roman" w:hAnsi="Sakkal Majalla" w:cs="Sakkal Majalla"/>
          <w:color w:val="000000" w:themeColor="text1"/>
          <w:kern w:val="0"/>
          <w:sz w:val="28"/>
          <w:szCs w:val="28"/>
          <w:rtl/>
          <w14:ligatures w14:val="none"/>
        </w:rPr>
        <w:t>مفردة، وهو حجم كافٍ إحصائيًا لتحقيق درجة مقبولة من الثبات والصدق الداخلي وفقًا لمتطلبات التحليل الإحصائي باستخدام برنامج</w:t>
      </w:r>
      <w:r w:rsidRPr="00745D85">
        <w:rPr>
          <w:rFonts w:ascii="Sakkal Majalla" w:eastAsia="Times New Roman" w:hAnsi="Sakkal Majalla" w:cs="Sakkal Majalla"/>
          <w:color w:val="000000" w:themeColor="text1"/>
          <w:kern w:val="0"/>
          <w:sz w:val="28"/>
          <w:szCs w:val="28"/>
          <w14:ligatures w14:val="none"/>
        </w:rPr>
        <w:t xml:space="preserve"> (SPSS). </w:t>
      </w:r>
      <w:r w:rsidRPr="00745D85">
        <w:rPr>
          <w:rFonts w:ascii="Sakkal Majalla" w:eastAsia="Times New Roman" w:hAnsi="Sakkal Majalla" w:cs="Sakkal Majalla"/>
          <w:color w:val="000000" w:themeColor="text1"/>
          <w:kern w:val="0"/>
          <w:sz w:val="28"/>
          <w:szCs w:val="28"/>
          <w:rtl/>
          <w14:ligatures w14:val="none"/>
        </w:rPr>
        <w:t>تم تحديد هذا الحجم بالاعتماد على معادلة "كريجسي ومورغان" لتقدير العينات الميدانية</w:t>
      </w:r>
      <w:r w:rsidRPr="00745D85">
        <w:rPr>
          <w:rFonts w:ascii="Sakkal Majalla" w:eastAsia="Times New Roman" w:hAnsi="Sakkal Majalla" w:cs="Sakkal Majalla"/>
          <w:color w:val="000000" w:themeColor="text1"/>
          <w:kern w:val="0"/>
          <w:sz w:val="28"/>
          <w:szCs w:val="28"/>
          <w14:ligatures w14:val="none"/>
        </w:rPr>
        <w:t>.</w:t>
      </w:r>
    </w:p>
    <w:p w14:paraId="426D7B19" w14:textId="5DA26B9C" w:rsidR="001F50C9" w:rsidRPr="00745D85" w:rsidRDefault="001F50C9" w:rsidP="00395CF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45D85">
        <w:rPr>
          <w:rFonts w:ascii="Sakkal Majalla" w:hAnsi="Sakkal Majalla" w:cs="Sakkal Majalla" w:hint="cs"/>
          <w:b/>
          <w:bCs/>
          <w:color w:val="000000" w:themeColor="text1"/>
          <w:sz w:val="32"/>
          <w:szCs w:val="32"/>
          <w:rtl/>
        </w:rPr>
        <w:t>3.</w:t>
      </w:r>
      <w:r w:rsidRPr="00745D85">
        <w:rPr>
          <w:rFonts w:ascii="Sakkal Majalla" w:hAnsi="Sakkal Majalla" w:cs="Sakkal Majalla"/>
          <w:b/>
          <w:bCs/>
          <w:color w:val="000000" w:themeColor="text1"/>
          <w:sz w:val="32"/>
          <w:szCs w:val="32"/>
          <w:rtl/>
        </w:rPr>
        <w:t xml:space="preserve"> أداة الدراسة</w:t>
      </w:r>
    </w:p>
    <w:p w14:paraId="5488B36E" w14:textId="55195E51" w:rsidR="00055B4D" w:rsidRPr="00745D85" w:rsidRDefault="00055B4D"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استخدمت الدراسة الاستبانة كأداة رئيسة لجمع البيانات، نظرًا لما توفره من إمكانية قياس الاتجاهات والآراء المتعلقة بموضوع الدراسة بصورة كمية. تم تصميم الاستبانة بالاعتماد على الأدبيات والدراسات السابقة</w:t>
      </w: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مثل دراسات</w:t>
      </w:r>
      <w:r w:rsidRPr="00745D85">
        <w:rPr>
          <w:rFonts w:ascii="Sakkal Majalla" w:hAnsi="Sakkal Majalla" w:cs="Sakkal Majalla"/>
          <w:color w:val="000000" w:themeColor="text1"/>
          <w:sz w:val="28"/>
          <w:szCs w:val="28"/>
        </w:rPr>
        <w:t xml:space="preserve"> Lawoyin et al., 2023</w:t>
      </w:r>
      <w:r w:rsidRPr="00745D85">
        <w:rPr>
          <w:rFonts w:ascii="Sakkal Majalla" w:hAnsi="Sakkal Majalla" w:cs="Sakkal Majalla"/>
          <w:color w:val="000000" w:themeColor="text1"/>
          <w:sz w:val="28"/>
          <w:szCs w:val="28"/>
          <w:rtl/>
        </w:rPr>
        <w:t>؛</w:t>
      </w:r>
      <w:r w:rsidRPr="00745D85">
        <w:rPr>
          <w:rFonts w:ascii="Sakkal Majalla" w:hAnsi="Sakkal Majalla" w:cs="Sakkal Majalla"/>
          <w:color w:val="000000" w:themeColor="text1"/>
          <w:sz w:val="28"/>
          <w:szCs w:val="28"/>
        </w:rPr>
        <w:t xml:space="preserve"> Allu et al., 2024</w:t>
      </w:r>
      <w:r w:rsidR="001F50C9" w:rsidRPr="00745D85">
        <w:rPr>
          <w:rFonts w:ascii="Sakkal Majalla" w:hAnsi="Sakkal Majalla" w:cs="Sakkal Majalla"/>
          <w:color w:val="000000" w:themeColor="text1"/>
          <w:sz w:val="28"/>
          <w:szCs w:val="28"/>
          <w:rtl/>
        </w:rPr>
        <w:t>؛ البشاري والخالدي، 2021؛</w:t>
      </w:r>
      <w:r w:rsidR="001F50C9" w:rsidRPr="00745D85">
        <w:rPr>
          <w:rFonts w:ascii="Sakkal Majalla" w:hAnsi="Sakkal Majalla" w:cs="Sakkal Majalla" w:hint="cs"/>
          <w:color w:val="000000" w:themeColor="text1"/>
          <w:sz w:val="28"/>
          <w:szCs w:val="28"/>
          <w:rtl/>
        </w:rPr>
        <w:t xml:space="preserve"> </w:t>
      </w:r>
      <w:r w:rsidRPr="00745D85">
        <w:rPr>
          <w:rFonts w:ascii="Sakkal Majalla" w:hAnsi="Sakkal Majalla" w:cs="Sakkal Majalla"/>
          <w:color w:val="000000" w:themeColor="text1"/>
          <w:sz w:val="28"/>
          <w:szCs w:val="28"/>
          <w:rtl/>
        </w:rPr>
        <w:t>مرجان وغلطه، 2021</w:t>
      </w: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مع إجراء التعديلات اللازمة لتناسب البيئة الحكومية السعودية</w:t>
      </w:r>
      <w:r w:rsidR="001F50C9" w:rsidRPr="00745D85">
        <w:rPr>
          <w:rFonts w:ascii="Sakkal Majalla" w:hAnsi="Sakkal Majalla" w:cs="Sakkal Majalla"/>
          <w:color w:val="000000" w:themeColor="text1"/>
          <w:sz w:val="28"/>
          <w:szCs w:val="28"/>
        </w:rPr>
        <w:t>.</w:t>
      </w:r>
      <w:r w:rsidR="001F50C9" w:rsidRPr="00745D85">
        <w:rPr>
          <w:rFonts w:ascii="Sakkal Majalla" w:hAnsi="Sakkal Majalla" w:cs="Sakkal Majalla" w:hint="cs"/>
          <w:color w:val="000000" w:themeColor="text1"/>
          <w:sz w:val="28"/>
          <w:szCs w:val="28"/>
          <w:rtl/>
        </w:rPr>
        <w:t xml:space="preserve"> </w:t>
      </w:r>
      <w:r w:rsidRPr="00745D85">
        <w:rPr>
          <w:rFonts w:ascii="Sakkal Majalla" w:hAnsi="Sakkal Majalla" w:cs="Sakkal Majalla"/>
          <w:color w:val="000000" w:themeColor="text1"/>
          <w:sz w:val="28"/>
          <w:szCs w:val="28"/>
          <w:rtl/>
        </w:rPr>
        <w:t>تكوّنت الاستبانة من جزأين رئيسيين</w:t>
      </w:r>
      <w:r w:rsidRPr="00745D85">
        <w:rPr>
          <w:rFonts w:ascii="Sakkal Majalla" w:hAnsi="Sakkal Majalla" w:cs="Sakkal Majalla"/>
          <w:color w:val="000000" w:themeColor="text1"/>
          <w:sz w:val="28"/>
          <w:szCs w:val="28"/>
        </w:rPr>
        <w:t>:</w:t>
      </w:r>
    </w:p>
    <w:p w14:paraId="1B585F6D" w14:textId="77777777" w:rsidR="00055B4D" w:rsidRPr="00745D85" w:rsidRDefault="00055B4D" w:rsidP="001F50C9">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b/>
          <w:bCs/>
          <w:color w:val="000000" w:themeColor="text1"/>
          <w:sz w:val="28"/>
          <w:szCs w:val="28"/>
          <w:rtl/>
        </w:rPr>
        <w:t>الجزء الأول</w:t>
      </w:r>
      <w:r w:rsidRPr="00745D85">
        <w:rPr>
          <w:rFonts w:ascii="Sakkal Majalla" w:hAnsi="Sakkal Majalla" w:cs="Sakkal Majalla"/>
          <w:color w:val="000000" w:themeColor="text1"/>
          <w:sz w:val="28"/>
          <w:szCs w:val="28"/>
          <w:rtl/>
        </w:rPr>
        <w:t>: البيانات العامة للمستجيبين (الوظيفة، سنوات الخبرة، المؤهل العلمي، طبيعة الإدارة)</w:t>
      </w:r>
      <w:r w:rsidRPr="00745D85">
        <w:rPr>
          <w:rFonts w:ascii="Sakkal Majalla" w:hAnsi="Sakkal Majalla" w:cs="Sakkal Majalla"/>
          <w:color w:val="000000" w:themeColor="text1"/>
          <w:sz w:val="28"/>
          <w:szCs w:val="28"/>
        </w:rPr>
        <w:t>.</w:t>
      </w:r>
    </w:p>
    <w:p w14:paraId="2851919F" w14:textId="77777777" w:rsidR="00055B4D" w:rsidRPr="00745D85" w:rsidRDefault="00055B4D" w:rsidP="001F50C9">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b/>
          <w:bCs/>
          <w:color w:val="000000" w:themeColor="text1"/>
          <w:sz w:val="28"/>
          <w:szCs w:val="28"/>
          <w:rtl/>
        </w:rPr>
        <w:t>الجزء الثاني</w:t>
      </w:r>
      <w:r w:rsidRPr="00745D85">
        <w:rPr>
          <w:rFonts w:ascii="Sakkal Majalla" w:hAnsi="Sakkal Majalla" w:cs="Sakkal Majalla"/>
          <w:color w:val="000000" w:themeColor="text1"/>
          <w:sz w:val="28"/>
          <w:szCs w:val="28"/>
          <w:rtl/>
        </w:rPr>
        <w:t>: فقرات تقيس متغيرات الدراسة، حيث تم قياس كفاءة إدارة الموارد من خلال أربعة أبعاد (تخطيط الموارد، تخصيص الموارد، إدارة الموارد البشرية والفنية، مراقبة الأداء)، وقياس خفض تكاليف التشغيل كمتغير تابع من خلال أربعة مؤشرات رئيسة (تكاليف العمالة، تكاليف الصيانة، تكاليف الطاقة، تكاليف الخدمات التشغيلية)</w:t>
      </w:r>
      <w:r w:rsidRPr="00745D85">
        <w:rPr>
          <w:rFonts w:ascii="Sakkal Majalla" w:hAnsi="Sakkal Majalla" w:cs="Sakkal Majalla"/>
          <w:color w:val="000000" w:themeColor="text1"/>
          <w:sz w:val="28"/>
          <w:szCs w:val="28"/>
        </w:rPr>
        <w:t>.</w:t>
      </w:r>
    </w:p>
    <w:p w14:paraId="3D8275FE" w14:textId="2E4F161E" w:rsidR="002133A6" w:rsidRPr="00745D85" w:rsidRDefault="00055B4D"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تم استخدام مقياس ليكرت الخماسي لتقدير استجابات المشاركين (من "أوافق بشدة" إلى "لا أوافق بشدة") بهدف قياس درجة الموافقة على الفقرات بشكل كمي يمكن تحليله إحصائيًا</w:t>
      </w:r>
      <w:r w:rsidRPr="00745D85">
        <w:rPr>
          <w:rFonts w:ascii="Sakkal Majalla" w:hAnsi="Sakkal Majalla" w:cs="Sakkal Majalla"/>
          <w:color w:val="000000" w:themeColor="text1"/>
          <w:sz w:val="28"/>
          <w:szCs w:val="28"/>
        </w:rPr>
        <w:t>.</w:t>
      </w:r>
    </w:p>
    <w:p w14:paraId="2C385BAA" w14:textId="321A9A6B" w:rsidR="001F50C9" w:rsidRPr="00745D85" w:rsidRDefault="001F50C9" w:rsidP="001F50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23698696"/>
      <w:bookmarkStart w:id="24" w:name="_Toc169790505"/>
      <w:bookmarkEnd w:id="22"/>
      <w:r w:rsidRPr="00745D85">
        <w:rPr>
          <w:rFonts w:ascii="Sakkal Majalla" w:hAnsi="Sakkal Majalla" w:cs="Sakkal Majalla"/>
          <w:b/>
          <w:bCs/>
          <w:color w:val="000000" w:themeColor="text1"/>
          <w:sz w:val="36"/>
          <w:szCs w:val="36"/>
          <w:rtl/>
        </w:rPr>
        <w:t>11.1 الأساليب الإحصائية المستخدمة</w:t>
      </w:r>
      <w:bookmarkEnd w:id="23"/>
    </w:p>
    <w:p w14:paraId="783ED240" w14:textId="4F942B78" w:rsidR="007A2F5A" w:rsidRPr="00745D85" w:rsidRDefault="007A2F5A" w:rsidP="001F50C9">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سيتم تحليل البيانات باستخدام البرنامج الإحصائي</w:t>
      </w:r>
      <w:r w:rsidRPr="00745D85">
        <w:rPr>
          <w:rFonts w:ascii="Sakkal Majalla" w:hAnsi="Sakkal Majalla" w:cs="Sakkal Majalla"/>
          <w:b/>
          <w:bCs/>
          <w:color w:val="000000" w:themeColor="text1"/>
          <w:sz w:val="28"/>
          <w:szCs w:val="28"/>
        </w:rPr>
        <w:t xml:space="preserve"> SPSS (</w:t>
      </w:r>
      <w:r w:rsidRPr="00745D85">
        <w:rPr>
          <w:rFonts w:ascii="Sakkal Majalla" w:hAnsi="Sakkal Majalla" w:cs="Sakkal Majalla"/>
          <w:b/>
          <w:bCs/>
          <w:color w:val="000000" w:themeColor="text1"/>
          <w:sz w:val="28"/>
          <w:szCs w:val="28"/>
          <w:rtl/>
        </w:rPr>
        <w:t>الإصدار 26</w:t>
      </w:r>
      <w:r w:rsidRPr="00745D85">
        <w:rPr>
          <w:rFonts w:ascii="Sakkal Majalla" w:hAnsi="Sakkal Majalla" w:cs="Sakkal Majalla"/>
          <w:b/>
          <w:bCs/>
          <w:color w:val="000000" w:themeColor="text1"/>
          <w:sz w:val="28"/>
          <w:szCs w:val="28"/>
        </w:rPr>
        <w:t xml:space="preserve">) </w:t>
      </w:r>
      <w:r w:rsidRPr="00745D85">
        <w:rPr>
          <w:rFonts w:ascii="Sakkal Majalla" w:hAnsi="Sakkal Majalla" w:cs="Sakkal Majalla"/>
          <w:b/>
          <w:bCs/>
          <w:color w:val="000000" w:themeColor="text1"/>
          <w:sz w:val="28"/>
          <w:szCs w:val="28"/>
          <w:rtl/>
        </w:rPr>
        <w:t>من خلال الخطوات التالية</w:t>
      </w:r>
      <w:r w:rsidRPr="00745D85">
        <w:rPr>
          <w:rFonts w:ascii="Sakkal Majalla" w:hAnsi="Sakkal Majalla" w:cs="Sakkal Majalla"/>
          <w:b/>
          <w:bCs/>
          <w:color w:val="000000" w:themeColor="text1"/>
          <w:sz w:val="28"/>
          <w:szCs w:val="28"/>
        </w:rPr>
        <w:t>:</w:t>
      </w:r>
    </w:p>
    <w:p w14:paraId="1D14D252" w14:textId="0275ECE8" w:rsidR="007A2F5A" w:rsidRPr="00745D85" w:rsidRDefault="007A2F5A" w:rsidP="001F50C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التحليل الوصفي</w:t>
      </w: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لاستخراج التكرارات، النسب المئوية، المتوسطات الحسابية، والانحرافات المعيارية لوصف استجابات العينة</w:t>
      </w:r>
      <w:r w:rsidRPr="00745D85">
        <w:rPr>
          <w:rFonts w:ascii="Sakkal Majalla" w:hAnsi="Sakkal Majalla" w:cs="Sakkal Majalla"/>
          <w:color w:val="000000" w:themeColor="text1"/>
          <w:sz w:val="28"/>
          <w:szCs w:val="28"/>
        </w:rPr>
        <w:t>.</w:t>
      </w:r>
    </w:p>
    <w:p w14:paraId="42D54B03" w14:textId="77777777" w:rsidR="007A2F5A" w:rsidRPr="00745D85" w:rsidRDefault="007A2F5A" w:rsidP="001F50C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اختبار الصدق والثبات</w:t>
      </w: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للتحقق من موثوقية الأداة</w:t>
      </w:r>
      <w:r w:rsidRPr="00745D85">
        <w:rPr>
          <w:rFonts w:ascii="Sakkal Majalla" w:hAnsi="Sakkal Majalla" w:cs="Sakkal Majalla"/>
          <w:color w:val="000000" w:themeColor="text1"/>
          <w:sz w:val="28"/>
          <w:szCs w:val="28"/>
        </w:rPr>
        <w:t>.</w:t>
      </w:r>
    </w:p>
    <w:p w14:paraId="0BAB86EA" w14:textId="77777777" w:rsidR="007A2F5A" w:rsidRPr="00745D85" w:rsidRDefault="007A2F5A" w:rsidP="001F50C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تحليل الارتباط</w:t>
      </w:r>
      <w:r w:rsidRPr="00745D85">
        <w:rPr>
          <w:rFonts w:ascii="Sakkal Majalla" w:hAnsi="Sakkal Majalla" w:cs="Sakkal Majalla"/>
          <w:color w:val="000000" w:themeColor="text1"/>
          <w:sz w:val="28"/>
          <w:szCs w:val="28"/>
        </w:rPr>
        <w:t xml:space="preserve"> (Pearson Correlation): </w:t>
      </w:r>
      <w:r w:rsidRPr="00745D85">
        <w:rPr>
          <w:rFonts w:ascii="Sakkal Majalla" w:hAnsi="Sakkal Majalla" w:cs="Sakkal Majalla"/>
          <w:color w:val="000000" w:themeColor="text1"/>
          <w:sz w:val="28"/>
          <w:szCs w:val="28"/>
          <w:rtl/>
        </w:rPr>
        <w:t>للكشف عن العلاقات بين المتغيرات</w:t>
      </w:r>
      <w:r w:rsidRPr="00745D85">
        <w:rPr>
          <w:rFonts w:ascii="Sakkal Majalla" w:hAnsi="Sakkal Majalla" w:cs="Sakkal Majalla"/>
          <w:color w:val="000000" w:themeColor="text1"/>
          <w:sz w:val="28"/>
          <w:szCs w:val="28"/>
        </w:rPr>
        <w:t>.</w:t>
      </w:r>
    </w:p>
    <w:p w14:paraId="4E6363CC" w14:textId="77777777" w:rsidR="007A2F5A" w:rsidRPr="00745D85" w:rsidRDefault="007A2F5A" w:rsidP="001F50C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تحليل الانحدار الخطي البسيط والمتعدد</w:t>
      </w: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لاختبار الفرضيات، وتحديد مدى تأثير كفاءة إدارة الموارد بأبعادها على خفض تكاليف التشغيل عند مستوى دلالة</w:t>
      </w:r>
      <w:r w:rsidRPr="00745D85">
        <w:rPr>
          <w:rFonts w:ascii="Sakkal Majalla" w:hAnsi="Sakkal Majalla" w:cs="Sakkal Majalla"/>
          <w:color w:val="000000" w:themeColor="text1"/>
          <w:sz w:val="28"/>
          <w:szCs w:val="28"/>
        </w:rPr>
        <w:t xml:space="preserve"> (</w:t>
      </w:r>
      <w:r w:rsidRPr="00745D85">
        <w:rPr>
          <w:rFonts w:ascii="Cambria" w:hAnsi="Cambria" w:cs="Cambria"/>
          <w:color w:val="000000" w:themeColor="text1"/>
          <w:sz w:val="28"/>
          <w:szCs w:val="28"/>
        </w:rPr>
        <w:t>α</w:t>
      </w:r>
      <w:r w:rsidRPr="00745D85">
        <w:rPr>
          <w:rFonts w:ascii="Sakkal Majalla" w:hAnsi="Sakkal Majalla" w:cs="Sakkal Majalla"/>
          <w:color w:val="000000" w:themeColor="text1"/>
          <w:sz w:val="28"/>
          <w:szCs w:val="28"/>
        </w:rPr>
        <w:t xml:space="preserve"> ≤ 0.05).</w:t>
      </w:r>
    </w:p>
    <w:p w14:paraId="268FB866" w14:textId="2AC53231" w:rsidR="001F50C9" w:rsidRPr="00745D85" w:rsidRDefault="001F50C9" w:rsidP="001F50C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23698697"/>
      <w:bookmarkEnd w:id="24"/>
      <w:r w:rsidRPr="00745D85">
        <w:rPr>
          <w:rFonts w:ascii="Sakkal Majalla" w:hAnsi="Sakkal Majalla" w:cs="Sakkal Majalla"/>
          <w:b/>
          <w:bCs/>
          <w:color w:val="000000" w:themeColor="text1"/>
          <w:sz w:val="36"/>
          <w:szCs w:val="36"/>
          <w:rtl/>
        </w:rPr>
        <w:t>12.1 حدود الدراسة:</w:t>
      </w:r>
      <w:bookmarkEnd w:id="25"/>
    </w:p>
    <w:p w14:paraId="25A330B3" w14:textId="0F533D0F" w:rsidR="00CA49E9" w:rsidRPr="00745D85" w:rsidRDefault="00053122" w:rsidP="001F50C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حدود موضوعية: </w:t>
      </w:r>
      <w:r w:rsidR="00765A24" w:rsidRPr="00745D85">
        <w:rPr>
          <w:rFonts w:ascii="Sakkal Majalla" w:hAnsi="Sakkal Majalla" w:cs="Sakkal Majalla"/>
          <w:color w:val="000000" w:themeColor="text1"/>
          <w:sz w:val="28"/>
          <w:szCs w:val="28"/>
          <w:rtl/>
        </w:rPr>
        <w:t>تركز الدراسة على تحليل أثر كفاءة إدارة الموارد على خفض تكاليف التشغيل دون التطرق إلى متغيرات وسيطة أو معدلة.</w:t>
      </w:r>
      <w:r w:rsidR="00CA49E9" w:rsidRPr="00745D85">
        <w:rPr>
          <w:rFonts w:ascii="Sakkal Majalla" w:hAnsi="Sakkal Majalla" w:cs="Sakkal Majalla"/>
          <w:color w:val="000000" w:themeColor="text1"/>
          <w:sz w:val="28"/>
          <w:szCs w:val="28"/>
          <w:rtl/>
        </w:rPr>
        <w:t xml:space="preserve"> </w:t>
      </w:r>
    </w:p>
    <w:p w14:paraId="7D403AAD" w14:textId="054E894A" w:rsidR="00A60AAE" w:rsidRPr="00745D85" w:rsidRDefault="00053122" w:rsidP="001F50C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745D85">
        <w:rPr>
          <w:rFonts w:ascii="Sakkal Majalla" w:hAnsi="Sakkal Majalla" w:cs="Sakkal Majalla"/>
          <w:color w:val="000000" w:themeColor="text1"/>
          <w:sz w:val="28"/>
          <w:szCs w:val="28"/>
          <w:rtl/>
        </w:rPr>
        <w:t xml:space="preserve">حدود مكانية: </w:t>
      </w:r>
      <w:r w:rsidR="00765A24" w:rsidRPr="00745D85">
        <w:rPr>
          <w:rFonts w:ascii="Sakkal Majalla" w:hAnsi="Sakkal Majalla" w:cs="Sakkal Majalla"/>
          <w:color w:val="000000" w:themeColor="text1"/>
          <w:sz w:val="28"/>
          <w:szCs w:val="28"/>
          <w:rtl/>
        </w:rPr>
        <w:t>تقتصر الدراسة على المنشآت الحكومية في مدينة الرياض</w:t>
      </w:r>
      <w:r w:rsidR="00A60AAE" w:rsidRPr="00745D85">
        <w:rPr>
          <w:rFonts w:ascii="Sakkal Majalla" w:hAnsi="Sakkal Majalla" w:cs="Sakkal Majalla"/>
          <w:color w:val="000000" w:themeColor="text1"/>
          <w:sz w:val="28"/>
          <w:szCs w:val="28"/>
          <w:u w:val="single"/>
          <w:rtl/>
        </w:rPr>
        <w:t>.</w:t>
      </w:r>
    </w:p>
    <w:p w14:paraId="1ABED148" w14:textId="5933B61C" w:rsidR="00053122" w:rsidRPr="00745D85" w:rsidRDefault="00053122" w:rsidP="001F50C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745D85">
        <w:rPr>
          <w:rFonts w:ascii="Sakkal Majalla" w:hAnsi="Sakkal Majalla" w:cs="Sakkal Majalla"/>
          <w:color w:val="000000" w:themeColor="text1"/>
          <w:sz w:val="28"/>
          <w:szCs w:val="28"/>
          <w:rtl/>
        </w:rPr>
        <w:t xml:space="preserve">حدود زمانية: </w:t>
      </w:r>
      <w:r w:rsidR="000318AB" w:rsidRPr="00745D85">
        <w:rPr>
          <w:rFonts w:ascii="Sakkal Majalla" w:hAnsi="Sakkal Majalla" w:cs="Sakkal Majalla"/>
          <w:color w:val="000000" w:themeColor="text1"/>
          <w:sz w:val="28"/>
          <w:szCs w:val="28"/>
          <w:rtl/>
        </w:rPr>
        <w:t>سيتم إجراء الدراسة خلال العام الأكاديمي 2025</w:t>
      </w:r>
      <w:r w:rsidR="00B346DF" w:rsidRPr="00745D85">
        <w:rPr>
          <w:rFonts w:ascii="Sakkal Majalla" w:hAnsi="Sakkal Majalla" w:cs="Sakkal Majalla"/>
          <w:color w:val="000000" w:themeColor="text1"/>
          <w:sz w:val="28"/>
          <w:szCs w:val="28"/>
          <w:rtl/>
        </w:rPr>
        <w:t>.</w:t>
      </w:r>
    </w:p>
    <w:p w14:paraId="4275A314" w14:textId="73C76003" w:rsidR="00F75CCD" w:rsidRPr="00745D85" w:rsidRDefault="00B346DF" w:rsidP="001F50C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حدود بشرية:</w:t>
      </w:r>
      <w:bookmarkStart w:id="26" w:name="_Toc169790506"/>
      <w:r w:rsidR="00D81039" w:rsidRPr="00745D85">
        <w:rPr>
          <w:rFonts w:ascii="Sakkal Majalla" w:hAnsi="Sakkal Majalla" w:cs="Sakkal Majalla"/>
          <w:color w:val="000000" w:themeColor="text1"/>
          <w:sz w:val="28"/>
          <w:szCs w:val="28"/>
          <w:rtl/>
        </w:rPr>
        <w:t xml:space="preserve"> </w:t>
      </w:r>
      <w:r w:rsidR="00765A24" w:rsidRPr="00745D85">
        <w:rPr>
          <w:rFonts w:ascii="Sakkal Majalla" w:hAnsi="Sakkal Majalla" w:cs="Sakkal Majalla"/>
          <w:color w:val="000000" w:themeColor="text1"/>
          <w:sz w:val="28"/>
          <w:szCs w:val="28"/>
          <w:rtl/>
        </w:rPr>
        <w:t>شمل موظفي الإدارات الحكومية المعنيين بإدارة مشاريع الصيانة.</w:t>
      </w:r>
    </w:p>
    <w:p w14:paraId="595E86F2" w14:textId="77777777" w:rsidR="00FE254C" w:rsidRPr="00745D85" w:rsidRDefault="00FE254C" w:rsidP="001F50C9">
      <w:pPr>
        <w:spacing w:before="100" w:beforeAutospacing="1" w:after="100" w:afterAutospacing="1" w:line="360" w:lineRule="auto"/>
        <w:ind w:left="423"/>
        <w:jc w:val="both"/>
        <w:rPr>
          <w:rFonts w:ascii="Sakkal Majalla" w:hAnsi="Sakkal Majalla" w:cs="Sakkal Majalla"/>
          <w:color w:val="000000" w:themeColor="text1"/>
          <w:sz w:val="28"/>
          <w:szCs w:val="28"/>
          <w:rtl/>
        </w:rPr>
      </w:pPr>
    </w:p>
    <w:p w14:paraId="45877BFF" w14:textId="77777777" w:rsidR="00FE254C" w:rsidRPr="00745D85" w:rsidRDefault="00FE254C" w:rsidP="00395CF1">
      <w:pPr>
        <w:spacing w:before="100" w:beforeAutospacing="1" w:after="100" w:afterAutospacing="1" w:line="360" w:lineRule="auto"/>
        <w:jc w:val="both"/>
        <w:rPr>
          <w:rFonts w:ascii="Sakkal Majalla" w:hAnsi="Sakkal Majalla" w:cs="Sakkal Majalla"/>
          <w:color w:val="000000" w:themeColor="text1"/>
          <w:sz w:val="28"/>
          <w:szCs w:val="28"/>
          <w:rtl/>
        </w:rPr>
      </w:pPr>
    </w:p>
    <w:p w14:paraId="7570C383" w14:textId="09398930" w:rsidR="00FE254C" w:rsidRPr="00745D85" w:rsidRDefault="001F50C9" w:rsidP="001F50C9">
      <w:pPr>
        <w:spacing w:line="360" w:lineRule="auto"/>
        <w:jc w:val="center"/>
        <w:outlineLvl w:val="0"/>
        <w:rPr>
          <w:rFonts w:ascii="Sakkal Majalla" w:hAnsi="Sakkal Majalla" w:cs="Sakkal Majalla"/>
          <w:b/>
          <w:bCs/>
          <w:color w:val="000000" w:themeColor="text1"/>
          <w:sz w:val="40"/>
          <w:szCs w:val="40"/>
          <w:rtl/>
        </w:rPr>
      </w:pPr>
      <w:r w:rsidRPr="00745D85">
        <w:rPr>
          <w:rFonts w:ascii="Sakkal Majalla" w:hAnsi="Sakkal Majalla" w:cs="Sakkal Majalla"/>
          <w:b/>
          <w:bCs/>
          <w:color w:val="000000" w:themeColor="text1"/>
          <w:sz w:val="40"/>
          <w:szCs w:val="40"/>
          <w:rtl/>
        </w:rPr>
        <w:br w:type="page"/>
      </w:r>
      <w:bookmarkStart w:id="27" w:name="_Toc223698698"/>
      <w:r w:rsidRPr="00745D85">
        <w:rPr>
          <w:rFonts w:ascii="Sakkal Majalla" w:hAnsi="Sakkal Majalla" w:cs="Sakkal Majalla" w:hint="cs"/>
          <w:b/>
          <w:bCs/>
          <w:color w:val="000000" w:themeColor="text1"/>
          <w:sz w:val="40"/>
          <w:szCs w:val="40"/>
          <w:rtl/>
        </w:rPr>
        <w:t>الفصل الثاني: الإطار النظري</w:t>
      </w:r>
      <w:bookmarkEnd w:id="27"/>
    </w:p>
    <w:p w14:paraId="7FC1AF6A" w14:textId="67DC3C5D" w:rsidR="00FE254C" w:rsidRPr="00745D85" w:rsidRDefault="00FE254C" w:rsidP="001F50C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698699"/>
      <w:r w:rsidRPr="00745D85">
        <w:rPr>
          <w:rFonts w:ascii="Sakkal Majalla" w:hAnsi="Sakkal Majalla" w:cs="Sakkal Majalla"/>
          <w:b/>
          <w:bCs/>
          <w:color w:val="000000" w:themeColor="text1"/>
          <w:sz w:val="36"/>
          <w:szCs w:val="36"/>
          <w:rtl/>
        </w:rPr>
        <w:t>المبحث الأول: كفاءة إدارة الموارد</w:t>
      </w:r>
      <w:bookmarkEnd w:id="28"/>
    </w:p>
    <w:p w14:paraId="2884330B" w14:textId="270EB687" w:rsidR="001F1F6A" w:rsidRPr="00745D85" w:rsidRDefault="001F50C9" w:rsidP="001F50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698700"/>
      <w:r w:rsidRPr="00745D85">
        <w:rPr>
          <w:rFonts w:ascii="Sakkal Majalla" w:hAnsi="Sakkal Majalla" w:cs="Sakkal Majalla" w:hint="cs"/>
          <w:b/>
          <w:bCs/>
          <w:color w:val="000000" w:themeColor="text1"/>
          <w:sz w:val="32"/>
          <w:szCs w:val="32"/>
          <w:rtl/>
        </w:rPr>
        <w:t xml:space="preserve">1.1.2 </w:t>
      </w:r>
      <w:r w:rsidR="001F1F6A" w:rsidRPr="00745D85">
        <w:rPr>
          <w:rFonts w:ascii="Sakkal Majalla" w:hAnsi="Sakkal Majalla" w:cs="Sakkal Majalla"/>
          <w:b/>
          <w:bCs/>
          <w:color w:val="000000" w:themeColor="text1"/>
          <w:sz w:val="32"/>
          <w:szCs w:val="32"/>
          <w:rtl/>
        </w:rPr>
        <w:t>تمهيد</w:t>
      </w:r>
      <w:bookmarkEnd w:id="29"/>
    </w:p>
    <w:p w14:paraId="72A704BC"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تحتل إدارة الموارد مكانة جوهرية في الفكر الإداري المعاصر، إذ تُمثل الإطار الذي يُنظم من خلاله توظيف جميع ما تمتلكه المنظمة من إمكانات بشرية ومالية ومادية وتقنية نحو تحقيق غاياتها الاستراتيجية والتشغيلية. ولم تعد إدارة الموارد في ظل التحولات الاقتصادية والتكنولوجية المتسارعة مجرد وظيفة تنفيذية مساندة، بل أصبحت ركيزة استراتيجية تُحدد قدرة المنشأة على البقاء والنمو والتنافس. وتبرز الكفاءة في هذا السياق بوصفها المعيار الحاكم الذي يفصل بين الاستثمار الأمثل للموارد واستنزافها دون عائد حقيقي، وهو ما يكتسب أبعاداً خاصة في المنشآت الحكومية التي تتعامل مع موارد عامة ذات طبيعة أمانة مجتمعية تستوجب أعلى درجات الحرص والرشد في إدارتها. ويستعرض هذا المبحث مفهوم كفاءة إدارة الموارد وأهميتها وأهدافها وأبعادها واستراتيجياتها، مع بيان التحديات التي تواجهها في البيئة الحكومية والنماذج النظرية المُفسِّرة لها</w:t>
      </w:r>
      <w:r w:rsidRPr="00745D85">
        <w:rPr>
          <w:rFonts w:ascii="Sakkal Majalla" w:hAnsi="Sakkal Majalla" w:cs="Sakkal Majalla"/>
          <w:color w:val="000000" w:themeColor="text1"/>
          <w:sz w:val="28"/>
          <w:szCs w:val="28"/>
        </w:rPr>
        <w:t>.</w:t>
      </w:r>
    </w:p>
    <w:p w14:paraId="62FB541B" w14:textId="0A1D04CD" w:rsidR="001F1F6A" w:rsidRPr="00745D85" w:rsidRDefault="001F50C9" w:rsidP="001F50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698701"/>
      <w:r w:rsidRPr="00745D85">
        <w:rPr>
          <w:rFonts w:ascii="Sakkal Majalla" w:hAnsi="Sakkal Majalla" w:cs="Sakkal Majalla" w:hint="cs"/>
          <w:b/>
          <w:bCs/>
          <w:color w:val="000000" w:themeColor="text1"/>
          <w:sz w:val="32"/>
          <w:szCs w:val="32"/>
          <w:rtl/>
        </w:rPr>
        <w:t xml:space="preserve">2.1.2 </w:t>
      </w:r>
      <w:r w:rsidR="001F1F6A" w:rsidRPr="00745D85">
        <w:rPr>
          <w:rFonts w:ascii="Sakkal Majalla" w:hAnsi="Sakkal Majalla" w:cs="Sakkal Majalla"/>
          <w:b/>
          <w:bCs/>
          <w:color w:val="000000" w:themeColor="text1"/>
          <w:sz w:val="32"/>
          <w:szCs w:val="32"/>
          <w:rtl/>
        </w:rPr>
        <w:t>مفهوم كفاءة إدارة الموارد</w:t>
      </w:r>
      <w:bookmarkEnd w:id="30"/>
    </w:p>
    <w:p w14:paraId="5ED687D8"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شهد مفهوم إدارة الموارد تطوراً ملحوظاً في الأدبيات الإدارية، تعددت في ضوئه التعريفات والتصورات بحسب الزاوية التي ينطلق منها كل باحث والسياق الذي يتناوله. فقد عرّف الحسن (2021) إدارة الموارد بأنها مجموعة العمليات المنهجية التي تستهدف تحديد الموارد المتاحة للمنظمة وتصنيفها وتخطيط استغلالها الأمثل، مُوضحاً أن مفهوم الموارد لا يقتصر على الموارد الطبيعية أو المادية فحسب بل يمتد ليشمل كل ما تمتلكه المنظمة من عناصر قابلة للتوظيف والاستثمار سواء أكانت بشرية أم مالية أم تقنية أم معلوماتية، وأن الاستخدام العقلاني لهذه الموارد والقضاء على مظاهر الهدر والاستغلال غير المرشد يُمثل جوهر عملية الإدارة. ويتضح من هذا التعريف أنه يتبنى منظوراً شمولياً يتجاوز التصنيف الضيق للموارد ويُركز على البعد الترشيدي في الإدارة</w:t>
      </w:r>
      <w:r w:rsidRPr="00745D85">
        <w:rPr>
          <w:rFonts w:ascii="Sakkal Majalla" w:hAnsi="Sakkal Majalla" w:cs="Sakkal Majalla"/>
          <w:color w:val="000000" w:themeColor="text1"/>
          <w:sz w:val="28"/>
          <w:szCs w:val="28"/>
        </w:rPr>
        <w:t>.</w:t>
      </w:r>
    </w:p>
    <w:p w14:paraId="672642DB"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ومن زاوية مختلفة عرّفت سليمان وآخرون</w:t>
      </w:r>
      <w:r w:rsidRPr="00745D85">
        <w:rPr>
          <w:rFonts w:ascii="Sakkal Majalla" w:hAnsi="Sakkal Majalla" w:cs="Sakkal Majalla"/>
          <w:color w:val="000000" w:themeColor="text1"/>
          <w:sz w:val="28"/>
          <w:szCs w:val="28"/>
        </w:rPr>
        <w:t xml:space="preserve"> (2022) </w:t>
      </w:r>
      <w:r w:rsidRPr="00745D85">
        <w:rPr>
          <w:rFonts w:ascii="Sakkal Majalla" w:hAnsi="Sakkal Majalla" w:cs="Sakkal Majalla"/>
          <w:color w:val="000000" w:themeColor="text1"/>
          <w:sz w:val="28"/>
          <w:szCs w:val="28"/>
          <w:rtl/>
        </w:rPr>
        <w:t xml:space="preserve">كفاءة إدارة الموارد بأنها القدرة على تحسين ناتج الموارد المتاحة وجعلها أكثر ملاءمة مع متطلبات التنمية المستدامة من خلال استراتيجيات وممارسات تنظيمية تُحقق العدالة الاجتماعية والسلامة البيئية وخلق القيمة الاقتصادية التنافسية. ويتميز هذا التعريف بإدخاله لبُعد الاستدامة في مفهوم كفاءة إدارة الموارد، حيث لا تقتصر الكفاءة على تعظيم المخرجات الآنية بل تمتد لتشمل الحفاظ على قدرة الموارد على التجدد والاستمرارية. أما غراز وبوقبرين </w:t>
      </w:r>
      <w:r w:rsidRPr="00745D85">
        <w:rPr>
          <w:rFonts w:ascii="Sakkal Majalla" w:hAnsi="Sakkal Majalla" w:cs="Sakkal Majalla"/>
          <w:color w:val="000000" w:themeColor="text1"/>
          <w:sz w:val="28"/>
          <w:szCs w:val="28"/>
        </w:rPr>
        <w:t xml:space="preserve">(2021) </w:t>
      </w:r>
      <w:r w:rsidRPr="00745D85">
        <w:rPr>
          <w:rFonts w:ascii="Sakkal Majalla" w:hAnsi="Sakkal Majalla" w:cs="Sakkal Majalla"/>
          <w:color w:val="000000" w:themeColor="text1"/>
          <w:sz w:val="28"/>
          <w:szCs w:val="28"/>
          <w:rtl/>
        </w:rPr>
        <w:t>فقد نظرا إلى كفاءة إدارة الموارد من منظور تكنولوجي، حيث عرّفاها بأنها إيجاد نوع من الفعالية والكفاءة والتوازن بين التكنولوجيا الواجب امتلاكها وهيكل المنظمة وحجم العمالة الواجب توافره، مُؤكدَين أن التطور التكنولوجي قد أعاد تشكيل مفهوم إدارة الموارد على كافة المستويات الإدارية والوحدات الإنتاجية والمالية والتسويقية. ويُبرز هذا التعريف أهمية التناسب والتكامل بين عناصر الموارد المختلفة بدلاً من التعامل مع كل عنصر بمعزل عن الآخر</w:t>
      </w:r>
      <w:r w:rsidRPr="00745D85">
        <w:rPr>
          <w:rFonts w:ascii="Sakkal Majalla" w:hAnsi="Sakkal Majalla" w:cs="Sakkal Majalla"/>
          <w:color w:val="000000" w:themeColor="text1"/>
          <w:sz w:val="28"/>
          <w:szCs w:val="28"/>
        </w:rPr>
        <w:t>.</w:t>
      </w:r>
    </w:p>
    <w:p w14:paraId="41DFC026"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وعلى الصعيد الأجنبي عرّف</w:t>
      </w:r>
      <w:r w:rsidRPr="00745D85">
        <w:rPr>
          <w:rFonts w:ascii="Sakkal Majalla" w:hAnsi="Sakkal Majalla" w:cs="Sakkal Majalla"/>
          <w:color w:val="000000" w:themeColor="text1"/>
          <w:sz w:val="28"/>
          <w:szCs w:val="28"/>
        </w:rPr>
        <w:t xml:space="preserve"> Allu et al. (2024) </w:t>
      </w:r>
      <w:r w:rsidRPr="00745D85">
        <w:rPr>
          <w:rFonts w:ascii="Sakkal Majalla" w:hAnsi="Sakkal Majalla" w:cs="Sakkal Majalla"/>
          <w:color w:val="000000" w:themeColor="text1"/>
          <w:sz w:val="28"/>
          <w:szCs w:val="28"/>
          <w:rtl/>
        </w:rPr>
        <w:t>كفاءة إدارة الموارد بأنها التخصيص الأمثل للموارد المتاحة على الأنشطة والعمليات بما يُحقق أعلى عائد ممكن في ظل القيود الموجودة، مُميزين بين الكفاءة التخصيصية التي تُعنى بتوزيع الموارد على الأنشطة ذات العائد الأعلى والكفاءة التشغيلية التي تركز على تقليل الفاقد خلال عمليات الاستخدام. كما عرّف</w:t>
      </w:r>
      <w:r w:rsidRPr="00745D85">
        <w:rPr>
          <w:rFonts w:ascii="Sakkal Majalla" w:hAnsi="Sakkal Majalla" w:cs="Sakkal Majalla"/>
          <w:color w:val="000000" w:themeColor="text1"/>
          <w:sz w:val="28"/>
          <w:szCs w:val="28"/>
        </w:rPr>
        <w:t xml:space="preserve"> Lawoyin et al. (2023) </w:t>
      </w:r>
      <w:r w:rsidRPr="00745D85">
        <w:rPr>
          <w:rFonts w:ascii="Sakkal Majalla" w:hAnsi="Sakkal Majalla" w:cs="Sakkal Majalla"/>
          <w:color w:val="000000" w:themeColor="text1"/>
          <w:sz w:val="28"/>
          <w:szCs w:val="28"/>
          <w:rtl/>
        </w:rPr>
        <w:t>كفاءة إدارة الموارد في سياق المنظمات المعقدة بأنها القدرة على تخصيص الموارد المحدودة وإعادة تخصيصها بمرونة وديناميكية استجابةً للتغيرات البيئية والتنظيمية، مُضيفين بُعد الكفاءة الديناميكية إلى الأبعاد التقليدية للمفهوم. أما عبدالمهيمن والجارحي (2023) فقد تناولا المفهوم من منظور نظم المعلومات، حيث ربطا كفاءة إدارة الموارد بجودة مدخلات النظم المعلوماتية وقدرتها على دمج عمليات الإدارة المختلفة في منصة واحدة تُتيح تدفق المعلومات بسلاسة وفي الوقت الحقيقي</w:t>
      </w:r>
      <w:r w:rsidRPr="00745D85">
        <w:rPr>
          <w:rFonts w:ascii="Sakkal Majalla" w:hAnsi="Sakkal Majalla" w:cs="Sakkal Majalla"/>
          <w:color w:val="000000" w:themeColor="text1"/>
          <w:sz w:val="28"/>
          <w:szCs w:val="28"/>
        </w:rPr>
        <w:t>.</w:t>
      </w:r>
    </w:p>
    <w:p w14:paraId="3FDB3D8F"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ويرى الباحث في ضوء التعريفات السابقة أن كفاءة إدارة الموارد يمكن تعريفها بأنها قدرة المنشأة على التخطيط لمواردها البشرية والمالية والمادية والتقنية وتنظيمها وتخصيصها ورقابتها وتقييمها بأسلوب تكاملي ومنهجي يُحقق أقصى منفعة ممكنة بأقل قدر من الهدر والتكلفة، مع مراعاة التوازن بين الكفاءة الآنية والاستدامة طويلة المدى، وذلك في ظل القيود البيئية والتنظيمية والمالية التي تعمل فيها المنشأة. ويجمع هذا التعريف بين البعد الترشيدي الذي أكده الحسن (2021)، وبُعد الاستدامة الذي طرحته سليمان وآخرون (2022)، والبُعد التكنولوجي الذي أبرزه غراز وبوقبرين </w:t>
      </w:r>
      <w:r w:rsidRPr="00745D85">
        <w:rPr>
          <w:rFonts w:ascii="Sakkal Majalla" w:hAnsi="Sakkal Majalla" w:cs="Sakkal Majalla"/>
          <w:color w:val="000000" w:themeColor="text1"/>
          <w:sz w:val="28"/>
          <w:szCs w:val="28"/>
        </w:rPr>
        <w:t>(2021)</w:t>
      </w:r>
      <w:r w:rsidRPr="00745D85">
        <w:rPr>
          <w:rFonts w:ascii="Sakkal Majalla" w:hAnsi="Sakkal Majalla" w:cs="Sakkal Majalla"/>
          <w:color w:val="000000" w:themeColor="text1"/>
          <w:sz w:val="28"/>
          <w:szCs w:val="28"/>
          <w:rtl/>
        </w:rPr>
        <w:t>، والبُعد الديناميكي الذي أضافه</w:t>
      </w:r>
      <w:r w:rsidRPr="00745D85">
        <w:rPr>
          <w:rFonts w:ascii="Sakkal Majalla" w:hAnsi="Sakkal Majalla" w:cs="Sakkal Majalla"/>
          <w:color w:val="000000" w:themeColor="text1"/>
          <w:sz w:val="28"/>
          <w:szCs w:val="28"/>
        </w:rPr>
        <w:t xml:space="preserve"> Lawoyin et al. (2023)</w:t>
      </w:r>
      <w:r w:rsidRPr="00745D85">
        <w:rPr>
          <w:rFonts w:ascii="Sakkal Majalla" w:hAnsi="Sakkal Majalla" w:cs="Sakkal Majalla"/>
          <w:color w:val="000000" w:themeColor="text1"/>
          <w:sz w:val="28"/>
          <w:szCs w:val="28"/>
          <w:rtl/>
        </w:rPr>
        <w:t>، والبُعد التكاملي النُظمي الذي أشار إليه عبدالمهيمن والجارحي</w:t>
      </w:r>
      <w:r w:rsidRPr="00745D85">
        <w:rPr>
          <w:rFonts w:ascii="Sakkal Majalla" w:hAnsi="Sakkal Majalla" w:cs="Sakkal Majalla"/>
          <w:color w:val="000000" w:themeColor="text1"/>
          <w:sz w:val="28"/>
          <w:szCs w:val="28"/>
        </w:rPr>
        <w:t xml:space="preserve"> (2023).</w:t>
      </w:r>
    </w:p>
    <w:p w14:paraId="0D40FEFC" w14:textId="1EF042E4" w:rsidR="001F1F6A" w:rsidRPr="00745D85" w:rsidRDefault="001F50C9" w:rsidP="001F50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698702"/>
      <w:r w:rsidRPr="00745D85">
        <w:rPr>
          <w:rFonts w:ascii="Sakkal Majalla" w:hAnsi="Sakkal Majalla" w:cs="Sakkal Majalla" w:hint="cs"/>
          <w:b/>
          <w:bCs/>
          <w:color w:val="000000" w:themeColor="text1"/>
          <w:sz w:val="32"/>
          <w:szCs w:val="32"/>
          <w:rtl/>
        </w:rPr>
        <w:t xml:space="preserve">3.1.2 </w:t>
      </w:r>
      <w:r w:rsidR="001F1F6A" w:rsidRPr="00745D85">
        <w:rPr>
          <w:rFonts w:ascii="Sakkal Majalla" w:hAnsi="Sakkal Majalla" w:cs="Sakkal Majalla"/>
          <w:b/>
          <w:bCs/>
          <w:color w:val="000000" w:themeColor="text1"/>
          <w:sz w:val="32"/>
          <w:szCs w:val="32"/>
          <w:rtl/>
        </w:rPr>
        <w:t>أهمية كفاءة إدارة الموارد</w:t>
      </w:r>
      <w:bookmarkEnd w:id="31"/>
    </w:p>
    <w:p w14:paraId="1182B7B5"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تكتسب كفاءة إدارة الموارد أهمية بالغة في المنظمات المعاصرة بشكل عام وفي المنشآت الحكومية بشكل خاص، نظراً لما تُمثله من ركيزة أساسية في تحقيق الأهداف الاستراتيجية وضمان الاستدامة التنظيمية والمالية. وتتزايد هذه الأهمية في ظل التحديات الاقتصادية المتنامية والقيود المالية المتشددة التي تفرض على المنشآت الحكومية ضرورة تحقيق أقصى عائد ممكن من مواردها المحدودة. كما أن التحولات التكنولوجية المتسارعة والتوقعات المجتمعية المتصاعدة تُضيف أبعاداً جديدة لأهمية هذا المفهوم، حيث أصبح المواطنون أكثر وعياً بحقهم في الحصول على خدمات حكومية عالية الجودة وأكثر مطالبةً بالشفافية والمساءلة في استخدام الموارد العامة</w:t>
      </w:r>
      <w:r w:rsidRPr="00745D85">
        <w:rPr>
          <w:rFonts w:ascii="Sakkal Majalla" w:hAnsi="Sakkal Majalla" w:cs="Sakkal Majalla"/>
          <w:color w:val="000000" w:themeColor="text1"/>
          <w:sz w:val="28"/>
          <w:szCs w:val="28"/>
        </w:rPr>
        <w:t>.</w:t>
      </w:r>
    </w:p>
    <w:p w14:paraId="35FD8A85" w14:textId="77777777" w:rsidR="001F50C9"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ويُشير الفليت وبحر (2021) إلى أن أهمية كفاءة إدارة الموارد تتجلى في عدة جوانب، أبرزها: </w:t>
      </w:r>
    </w:p>
    <w:p w14:paraId="662E2F92" w14:textId="77777777" w:rsidR="001F50C9" w:rsidRPr="00745D85" w:rsidRDefault="001F1F6A" w:rsidP="001F50C9">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تحقيق قدرة المنشأة على التوسع والاستدامة من خلال الاستثمار الأمثل في مواردها المادية والمالية</w:t>
      </w:r>
      <w:r w:rsidRPr="00745D85">
        <w:rPr>
          <w:rFonts w:ascii="Sakkal Majalla" w:hAnsi="Sakkal Majalla" w:cs="Sakkal Majalla"/>
          <w:color w:val="000000" w:themeColor="text1"/>
          <w:sz w:val="28"/>
          <w:szCs w:val="28"/>
        </w:rPr>
        <w:t xml:space="preserve">. </w:t>
      </w:r>
    </w:p>
    <w:p w14:paraId="1C147DFD" w14:textId="77777777" w:rsidR="001F50C9" w:rsidRPr="00745D85" w:rsidRDefault="001F1F6A" w:rsidP="001F50C9">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توفير المصاريف وزيادة العائد من خلال ترشيد المصروفات وتعظيم الإيرادات. </w:t>
      </w:r>
    </w:p>
    <w:p w14:paraId="072C1AC2" w14:textId="77777777" w:rsidR="001F50C9" w:rsidRPr="00745D85" w:rsidRDefault="001F1F6A" w:rsidP="001F50C9">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 تحسين جودة المخرجات وفقاً لمعايير التقييم الدولية التي تشمل معيار الارتباط والملاءمة ومعيار الكفاءة ومعيار الفاعلية ومعيار الأثر ومعيار الاستدامة. </w:t>
      </w:r>
    </w:p>
    <w:p w14:paraId="5ECE4A08" w14:textId="420B2E10" w:rsidR="001F1F6A" w:rsidRPr="00745D85" w:rsidRDefault="001F1F6A" w:rsidP="001F50C9">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تمكين المنشأة من المنافسة والبقاء في بيئة تتسم بالتعقيد والتغير المستمر</w:t>
      </w:r>
      <w:r w:rsidRPr="00745D85">
        <w:rPr>
          <w:rFonts w:ascii="Sakkal Majalla" w:hAnsi="Sakkal Majalla" w:cs="Sakkal Majalla"/>
          <w:color w:val="000000" w:themeColor="text1"/>
          <w:sz w:val="28"/>
          <w:szCs w:val="28"/>
        </w:rPr>
        <w:t>.</w:t>
      </w:r>
    </w:p>
    <w:p w14:paraId="1FB005E3" w14:textId="77777777" w:rsidR="001F50C9"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ويرى غراز وبوقبرين (2021) أن أهمية كفاءة إدارة الموارد تبرز في: </w:t>
      </w:r>
    </w:p>
    <w:p w14:paraId="15A8477D" w14:textId="77777777" w:rsidR="001F50C9" w:rsidRPr="00745D85" w:rsidRDefault="001F1F6A" w:rsidP="001F50C9">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تحقيق التوازن المطلوب بين التكنولوجيا المُعتمدة والهيكل التنظيمي وحجم العمالة، وهو توازن حيوي لضمان فعالية العمليات التنظيمية. </w:t>
      </w:r>
    </w:p>
    <w:p w14:paraId="7B382D49" w14:textId="77777777" w:rsidR="001F50C9" w:rsidRPr="00745D85" w:rsidRDefault="001F1F6A" w:rsidP="001F50C9">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مواكبة التطور الاقتصادي والتكنولوجي المتسارع الذي يفرض على المنظمات إعادة تقييم مستمرة لطريقة إدارة مواردها. </w:t>
      </w:r>
    </w:p>
    <w:p w14:paraId="2AFB0659" w14:textId="352E44B4" w:rsidR="001F1F6A" w:rsidRPr="00745D85" w:rsidRDefault="001F1F6A" w:rsidP="001F50C9">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تحديد الحجم الأمثل للموارد البشرية والمادية والتقنية الواجب توافره لتحقيق أهداف المنظمة دون هدر أو نقص</w:t>
      </w:r>
      <w:r w:rsidRPr="00745D85">
        <w:rPr>
          <w:rFonts w:ascii="Sakkal Majalla" w:hAnsi="Sakkal Majalla" w:cs="Sakkal Majalla"/>
          <w:color w:val="000000" w:themeColor="text1"/>
          <w:sz w:val="28"/>
          <w:szCs w:val="28"/>
        </w:rPr>
        <w:t>.</w:t>
      </w:r>
    </w:p>
    <w:p w14:paraId="05334D75" w14:textId="77777777" w:rsidR="001F50C9" w:rsidRPr="00745D85" w:rsidRDefault="001F1F6A" w:rsidP="001F50C9">
      <w:pPr>
        <w:spacing w:before="100" w:beforeAutospacing="1" w:after="100" w:afterAutospacing="1" w:line="360" w:lineRule="auto"/>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كما يُؤكد الحسن (2021) أن أهمية كفاءة إدارة الموارد تنبع من: </w:t>
      </w:r>
    </w:p>
    <w:p w14:paraId="6DEA4B1C" w14:textId="77777777" w:rsidR="001F50C9" w:rsidRPr="00745D85" w:rsidRDefault="001F1F6A" w:rsidP="001F50C9">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ضرورة الاستخدام العقلاني للموارد المتاحة والقضاء على مظاهر البذخ والهدر والاستغلال غير المرشد. </w:t>
      </w:r>
    </w:p>
    <w:p w14:paraId="178342F3" w14:textId="77777777" w:rsidR="001F50C9" w:rsidRPr="00745D85" w:rsidRDefault="001F1F6A" w:rsidP="001F50C9">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مواجهة التحديات المتمثلة في وضع خطط واستراتيجيات للاستغلال الأمثل للموارد. 3</w:t>
      </w:r>
    </w:p>
    <w:p w14:paraId="06B71DFD" w14:textId="21AC34C1" w:rsidR="001F50C9" w:rsidRPr="00745D85" w:rsidRDefault="001F1F6A" w:rsidP="001F50C9">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 مكافحة الفساد والمحسوبية التي تُمثل من أخطر التهديدات لكفاءة إدارة الموارد في المؤسسات العامة. </w:t>
      </w:r>
    </w:p>
    <w:p w14:paraId="7B2F5E51" w14:textId="3A0626D6" w:rsidR="001F1F6A" w:rsidRPr="00745D85" w:rsidRDefault="001F1F6A" w:rsidP="001F50C9">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 تعظيم المنفعة المتحققة من الموارد المتاحة سواء أكانت متجددة أم قابلة للنضوب</w:t>
      </w:r>
      <w:r w:rsidRPr="00745D85">
        <w:rPr>
          <w:rFonts w:ascii="Sakkal Majalla" w:hAnsi="Sakkal Majalla" w:cs="Sakkal Majalla"/>
          <w:color w:val="000000" w:themeColor="text1"/>
          <w:sz w:val="28"/>
          <w:szCs w:val="28"/>
        </w:rPr>
        <w:t>.</w:t>
      </w:r>
    </w:p>
    <w:p w14:paraId="1E46177F" w14:textId="77777777" w:rsidR="001F50C9"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ويُضيف</w:t>
      </w:r>
      <w:r w:rsidRPr="00745D85">
        <w:rPr>
          <w:rFonts w:ascii="Sakkal Majalla" w:hAnsi="Sakkal Majalla" w:cs="Sakkal Majalla"/>
          <w:color w:val="000000" w:themeColor="text1"/>
          <w:sz w:val="28"/>
          <w:szCs w:val="28"/>
        </w:rPr>
        <w:t xml:space="preserve"> Allu et al. (2024) </w:t>
      </w:r>
      <w:r w:rsidRPr="00745D85">
        <w:rPr>
          <w:rFonts w:ascii="Sakkal Majalla" w:hAnsi="Sakkal Majalla" w:cs="Sakkal Majalla"/>
          <w:color w:val="000000" w:themeColor="text1"/>
          <w:sz w:val="28"/>
          <w:szCs w:val="28"/>
          <w:rtl/>
        </w:rPr>
        <w:t xml:space="preserve">أن أهمية كفاءة إدارة الموارد في سياق المنظمات الحديثة تتجلى في: </w:t>
      </w:r>
    </w:p>
    <w:p w14:paraId="7A0E4B4E" w14:textId="77777777" w:rsidR="001F50C9" w:rsidRPr="00745D85" w:rsidRDefault="001F1F6A" w:rsidP="001F50C9">
      <w:pPr>
        <w:pStyle w:val="a6"/>
        <w:numPr>
          <w:ilvl w:val="0"/>
          <w:numId w:val="24"/>
        </w:numPr>
        <w:spacing w:before="100" w:beforeAutospacing="1" w:after="100" w:afterAutospacing="1" w:line="360" w:lineRule="auto"/>
        <w:ind w:left="423" w:hanging="349"/>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تحسين القدرة التنافسية من خلال التخصيص الأمثل للموارد على الأنشطة ذات العائد الأعلى</w:t>
      </w:r>
    </w:p>
    <w:p w14:paraId="619197B7" w14:textId="77777777" w:rsidR="001F50C9" w:rsidRPr="00745D85" w:rsidRDefault="001F1F6A" w:rsidP="001F50C9">
      <w:pPr>
        <w:pStyle w:val="a6"/>
        <w:numPr>
          <w:ilvl w:val="0"/>
          <w:numId w:val="24"/>
        </w:numPr>
        <w:spacing w:before="100" w:beforeAutospacing="1" w:after="100" w:afterAutospacing="1" w:line="360" w:lineRule="auto"/>
        <w:ind w:left="423" w:hanging="349"/>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 xml:space="preserve">تقليل المخاطر المرتبطة بسوء تخصيص الموارد والإفراط في الإنفاق. </w:t>
      </w:r>
    </w:p>
    <w:p w14:paraId="01ECCD35" w14:textId="7FE93734" w:rsidR="001F1F6A" w:rsidRPr="00745D85" w:rsidRDefault="001F1F6A" w:rsidP="001F50C9">
      <w:pPr>
        <w:pStyle w:val="a6"/>
        <w:numPr>
          <w:ilvl w:val="0"/>
          <w:numId w:val="24"/>
        </w:numPr>
        <w:spacing w:before="100" w:beforeAutospacing="1" w:after="100" w:afterAutospacing="1" w:line="360" w:lineRule="auto"/>
        <w:ind w:left="423" w:hanging="349"/>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تعزيز قدرة المنظمة على الاستجابة للتغيرات البيئية المفاجئة وإعادة توجيه مواردها بمرونة</w:t>
      </w:r>
      <w:r w:rsidRPr="00745D85">
        <w:rPr>
          <w:rFonts w:ascii="Sakkal Majalla" w:hAnsi="Sakkal Majalla" w:cs="Sakkal Majalla"/>
          <w:color w:val="000000" w:themeColor="text1"/>
          <w:sz w:val="28"/>
          <w:szCs w:val="28"/>
        </w:rPr>
        <w:t>.</w:t>
      </w:r>
    </w:p>
    <w:p w14:paraId="748912DD" w14:textId="5084DBFC" w:rsidR="001F1F6A" w:rsidRPr="00745D85" w:rsidRDefault="001F50C9" w:rsidP="001F50C9">
      <w:pPr>
        <w:spacing w:line="360" w:lineRule="auto"/>
        <w:outlineLvl w:val="2"/>
        <w:rPr>
          <w:rFonts w:ascii="Sakkal Majalla" w:hAnsi="Sakkal Majalla" w:cs="Sakkal Majalla"/>
          <w:b/>
          <w:bCs/>
          <w:color w:val="000000" w:themeColor="text1"/>
          <w:sz w:val="32"/>
          <w:szCs w:val="32"/>
        </w:rPr>
      </w:pPr>
      <w:r w:rsidRPr="00745D85">
        <w:rPr>
          <w:rFonts w:ascii="Sakkal Majalla" w:hAnsi="Sakkal Majalla" w:cs="Sakkal Majalla"/>
          <w:b/>
          <w:bCs/>
          <w:color w:val="000000" w:themeColor="text1"/>
          <w:sz w:val="32"/>
          <w:szCs w:val="32"/>
          <w:rtl/>
        </w:rPr>
        <w:br w:type="page"/>
      </w:r>
      <w:bookmarkStart w:id="32" w:name="_Toc223698703"/>
      <w:r w:rsidRPr="00745D85">
        <w:rPr>
          <w:rFonts w:ascii="Sakkal Majalla" w:hAnsi="Sakkal Majalla" w:cs="Sakkal Majalla" w:hint="cs"/>
          <w:b/>
          <w:bCs/>
          <w:color w:val="000000" w:themeColor="text1"/>
          <w:sz w:val="32"/>
          <w:szCs w:val="32"/>
          <w:rtl/>
        </w:rPr>
        <w:t xml:space="preserve">4.1.2 </w:t>
      </w:r>
      <w:r w:rsidR="001F1F6A" w:rsidRPr="00745D85">
        <w:rPr>
          <w:rFonts w:ascii="Sakkal Majalla" w:hAnsi="Sakkal Majalla" w:cs="Sakkal Majalla"/>
          <w:b/>
          <w:bCs/>
          <w:color w:val="000000" w:themeColor="text1"/>
          <w:sz w:val="32"/>
          <w:szCs w:val="32"/>
          <w:rtl/>
        </w:rPr>
        <w:t>أهداف كفاءة إدارة الموارد</w:t>
      </w:r>
      <w:bookmarkEnd w:id="32"/>
    </w:p>
    <w:p w14:paraId="49A5935C"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تتعدد الأهداف التي تسعى كفاءة إدارة الموارد إلى تحقيقها، وتتفاوت هذه الأهداف بحسب طبيعة المنظمة وقطاعها والبيئة التي تعمل فيها. وقد تناول الباحثون هذه الأهداف من زوايا متباينة يمكن استعراض أبرزها فيما يلي</w:t>
      </w:r>
      <w:r w:rsidRPr="00745D85">
        <w:rPr>
          <w:rFonts w:ascii="Sakkal Majalla" w:hAnsi="Sakkal Majalla" w:cs="Sakkal Majalla"/>
          <w:color w:val="000000" w:themeColor="text1"/>
          <w:sz w:val="28"/>
          <w:szCs w:val="28"/>
        </w:rPr>
        <w:t>:</w:t>
      </w:r>
    </w:p>
    <w:p w14:paraId="7AECF526" w14:textId="77777777" w:rsidR="001F50C9"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يرى الفليت وبحر (2021) أن كفاءة إدارة الموارد تسعى إلى تحقيق الأهداف التالية</w:t>
      </w:r>
      <w:r w:rsidRPr="00745D85">
        <w:rPr>
          <w:rFonts w:ascii="Sakkal Majalla" w:hAnsi="Sakkal Majalla" w:cs="Sakkal Majalla"/>
          <w:color w:val="000000" w:themeColor="text1"/>
          <w:sz w:val="28"/>
          <w:szCs w:val="28"/>
        </w:rPr>
        <w:t>:</w:t>
      </w:r>
    </w:p>
    <w:p w14:paraId="15E0A0F4" w14:textId="77777777" w:rsidR="001F50C9" w:rsidRPr="00745D85" w:rsidRDefault="001F1F6A" w:rsidP="001F50C9">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تعظيم العائد من الموارد المادية والمالية المتاحة من خلال توجيهها نحو الاستخدامات الأعلى قيمة</w:t>
      </w:r>
      <w:r w:rsidRPr="00745D85">
        <w:rPr>
          <w:rFonts w:ascii="Sakkal Majalla" w:hAnsi="Sakkal Majalla" w:cs="Sakkal Majalla"/>
          <w:color w:val="000000" w:themeColor="text1"/>
          <w:sz w:val="28"/>
          <w:szCs w:val="28"/>
        </w:rPr>
        <w:t xml:space="preserve">. </w:t>
      </w:r>
    </w:p>
    <w:p w14:paraId="741D7E0C" w14:textId="77777777" w:rsidR="001F50C9" w:rsidRPr="00745D85" w:rsidRDefault="001F1F6A" w:rsidP="001F50C9">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تحقيق التوسع والاستدامة للمنشأة عبر ترشيد الإنفاق وتعظيم الإيرادات</w:t>
      </w:r>
      <w:r w:rsidRPr="00745D85">
        <w:rPr>
          <w:rFonts w:ascii="Sakkal Majalla" w:hAnsi="Sakkal Majalla" w:cs="Sakkal Majalla"/>
          <w:color w:val="000000" w:themeColor="text1"/>
          <w:sz w:val="28"/>
          <w:szCs w:val="28"/>
        </w:rPr>
        <w:t>.</w:t>
      </w:r>
    </w:p>
    <w:p w14:paraId="7013108D" w14:textId="2A79975C" w:rsidR="001F1F6A" w:rsidRPr="00745D85" w:rsidRDefault="001F1F6A" w:rsidP="001F50C9">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ضمان جودة المخرجات وفقاً لمعايير الكفاءة والفاعلية والأثر والاستدامة المُتعارف عليها دولياً</w:t>
      </w:r>
      <w:r w:rsidRPr="00745D85">
        <w:rPr>
          <w:rFonts w:ascii="Sakkal Majalla" w:hAnsi="Sakkal Majalla" w:cs="Sakkal Majalla"/>
          <w:color w:val="000000" w:themeColor="text1"/>
          <w:sz w:val="28"/>
          <w:szCs w:val="28"/>
        </w:rPr>
        <w:t>.</w:t>
      </w:r>
    </w:p>
    <w:p w14:paraId="2B8A48D0" w14:textId="77777777" w:rsidR="001F50C9"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ويُضيف غراز وبوقبرين (2021) أهدافاً أخرى تتمثل في</w:t>
      </w:r>
      <w:r w:rsidRPr="00745D85">
        <w:rPr>
          <w:rFonts w:ascii="Sakkal Majalla" w:hAnsi="Sakkal Majalla" w:cs="Sakkal Majalla"/>
          <w:color w:val="000000" w:themeColor="text1"/>
          <w:sz w:val="28"/>
          <w:szCs w:val="28"/>
        </w:rPr>
        <w:t xml:space="preserve">: </w:t>
      </w:r>
    </w:p>
    <w:p w14:paraId="71D855A1" w14:textId="77777777" w:rsidR="001F50C9" w:rsidRPr="00745D85" w:rsidRDefault="001F1F6A" w:rsidP="001F50C9">
      <w:pPr>
        <w:pStyle w:val="a6"/>
        <w:numPr>
          <w:ilvl w:val="0"/>
          <w:numId w:val="26"/>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تحديد الحجم والهيكل الأمثل للموارد البشرية بما يتناسب مع المتطلبات التكنولوجية والتنظيمية</w:t>
      </w:r>
      <w:r w:rsidRPr="00745D85">
        <w:rPr>
          <w:rFonts w:ascii="Sakkal Majalla" w:hAnsi="Sakkal Majalla" w:cs="Sakkal Majalla"/>
          <w:color w:val="000000" w:themeColor="text1"/>
          <w:sz w:val="28"/>
          <w:szCs w:val="28"/>
        </w:rPr>
        <w:t xml:space="preserve">. </w:t>
      </w:r>
    </w:p>
    <w:p w14:paraId="426305AE" w14:textId="77777777" w:rsidR="001F50C9" w:rsidRPr="00745D85" w:rsidRDefault="001F1F6A" w:rsidP="001F50C9">
      <w:pPr>
        <w:pStyle w:val="a6"/>
        <w:numPr>
          <w:ilvl w:val="0"/>
          <w:numId w:val="26"/>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تحقيق الفعالية التنظيمية من خلال التوازن بين عناصر الموارد المختلفة</w:t>
      </w:r>
    </w:p>
    <w:p w14:paraId="266EF326" w14:textId="6BDDAEEA" w:rsidR="001F1F6A" w:rsidRPr="00745D85" w:rsidRDefault="001F1F6A" w:rsidP="001F50C9">
      <w:pPr>
        <w:pStyle w:val="a6"/>
        <w:numPr>
          <w:ilvl w:val="0"/>
          <w:numId w:val="26"/>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رفع القدرة التنافسية للمنظمة من خلال الاستثمار الذكي في التكنولوجيا والكفاءات البشرية</w:t>
      </w:r>
      <w:r w:rsidRPr="00745D85">
        <w:rPr>
          <w:rFonts w:ascii="Sakkal Majalla" w:hAnsi="Sakkal Majalla" w:cs="Sakkal Majalla"/>
          <w:color w:val="000000" w:themeColor="text1"/>
          <w:sz w:val="28"/>
          <w:szCs w:val="28"/>
        </w:rPr>
        <w:t>.</w:t>
      </w:r>
    </w:p>
    <w:p w14:paraId="476CF8C8" w14:textId="77777777" w:rsidR="001F50C9"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كما يُحدد</w:t>
      </w:r>
      <w:r w:rsidRPr="00745D85">
        <w:rPr>
          <w:rFonts w:ascii="Sakkal Majalla" w:hAnsi="Sakkal Majalla" w:cs="Sakkal Majalla"/>
          <w:color w:val="000000" w:themeColor="text1"/>
          <w:sz w:val="28"/>
          <w:szCs w:val="28"/>
        </w:rPr>
        <w:t xml:space="preserve"> Lawoyin et al. (2023) </w:t>
      </w:r>
      <w:r w:rsidRPr="00745D85">
        <w:rPr>
          <w:rFonts w:ascii="Sakkal Majalla" w:hAnsi="Sakkal Majalla" w:cs="Sakkal Majalla"/>
          <w:color w:val="000000" w:themeColor="text1"/>
          <w:sz w:val="28"/>
          <w:szCs w:val="28"/>
          <w:rtl/>
        </w:rPr>
        <w:t>مجموعة من الأهداف تشمل</w:t>
      </w:r>
    </w:p>
    <w:p w14:paraId="529E1568" w14:textId="77777777" w:rsidR="001F50C9" w:rsidRPr="00745D85" w:rsidRDefault="001F1F6A" w:rsidP="001F50C9">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تطوير نماذج تخصيص موارد مرنة وديناميكية تستجيب للاحتياجات المتغيرة في المنظمات المعقدة</w:t>
      </w:r>
      <w:r w:rsidRPr="00745D85">
        <w:rPr>
          <w:rFonts w:ascii="Sakkal Majalla" w:hAnsi="Sakkal Majalla" w:cs="Sakkal Majalla"/>
          <w:color w:val="000000" w:themeColor="text1"/>
          <w:sz w:val="28"/>
          <w:szCs w:val="28"/>
        </w:rPr>
        <w:t xml:space="preserve">. </w:t>
      </w:r>
    </w:p>
    <w:p w14:paraId="630E6B49" w14:textId="77777777" w:rsidR="001F50C9" w:rsidRPr="00745D85" w:rsidRDefault="001F1F6A" w:rsidP="001F50C9">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تحقيق التوازن بين الكفاءة والفاعلية في توزيع الموارد المحدودة</w:t>
      </w:r>
    </w:p>
    <w:p w14:paraId="0972D173" w14:textId="3B36BF63" w:rsidR="001F1F6A" w:rsidRPr="00745D85" w:rsidRDefault="001F1F6A" w:rsidP="001F50C9">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بناء قدرات مؤسسية تُمكّن المنظمة من التكيف مع المتغيرات البيئية والتنظيمية</w:t>
      </w:r>
      <w:r w:rsidRPr="00745D85">
        <w:rPr>
          <w:rFonts w:ascii="Sakkal Majalla" w:hAnsi="Sakkal Majalla" w:cs="Sakkal Majalla"/>
          <w:color w:val="000000" w:themeColor="text1"/>
          <w:sz w:val="28"/>
          <w:szCs w:val="28"/>
        </w:rPr>
        <w:t>.</w:t>
      </w:r>
    </w:p>
    <w:p w14:paraId="6D5734B4" w14:textId="77777777" w:rsidR="001F50C9"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ويرى سليمان وآخرون (2022) أن كفاءة إدارة الموارد في المؤسسات العامة تستهدف</w:t>
      </w:r>
      <w:r w:rsidRPr="00745D85">
        <w:rPr>
          <w:rFonts w:ascii="Sakkal Majalla" w:hAnsi="Sakkal Majalla" w:cs="Sakkal Majalla"/>
          <w:color w:val="000000" w:themeColor="text1"/>
          <w:sz w:val="28"/>
          <w:szCs w:val="28"/>
        </w:rPr>
        <w:t xml:space="preserve">: </w:t>
      </w:r>
    </w:p>
    <w:p w14:paraId="6E21E187" w14:textId="77777777" w:rsidR="001F50C9" w:rsidRPr="00745D85" w:rsidRDefault="001F1F6A" w:rsidP="001F50C9">
      <w:pPr>
        <w:pStyle w:val="a6"/>
        <w:numPr>
          <w:ilvl w:val="0"/>
          <w:numId w:val="28"/>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سد الفجوة بين الممارسات الحالية ومتطلبات الاستدامة في إدارة الموارد</w:t>
      </w:r>
      <w:r w:rsidRPr="00745D85">
        <w:rPr>
          <w:rFonts w:ascii="Sakkal Majalla" w:hAnsi="Sakkal Majalla" w:cs="Sakkal Majalla"/>
          <w:color w:val="000000" w:themeColor="text1"/>
          <w:sz w:val="28"/>
          <w:szCs w:val="28"/>
        </w:rPr>
        <w:t xml:space="preserve">. </w:t>
      </w:r>
    </w:p>
    <w:p w14:paraId="369A3663" w14:textId="77777777" w:rsidR="001F50C9" w:rsidRPr="00745D85" w:rsidRDefault="001F1F6A" w:rsidP="001F50C9">
      <w:pPr>
        <w:pStyle w:val="a6"/>
        <w:numPr>
          <w:ilvl w:val="0"/>
          <w:numId w:val="28"/>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تفعيل الدور الاستراتيجي للمنظمة في تحقيق أهداف التنمية المستدامة</w:t>
      </w:r>
      <w:r w:rsidRPr="00745D85">
        <w:rPr>
          <w:rFonts w:ascii="Sakkal Majalla" w:hAnsi="Sakkal Majalla" w:cs="Sakkal Majalla"/>
          <w:color w:val="000000" w:themeColor="text1"/>
          <w:sz w:val="28"/>
          <w:szCs w:val="28"/>
        </w:rPr>
        <w:t xml:space="preserve">. </w:t>
      </w:r>
    </w:p>
    <w:p w14:paraId="14D9D7AF" w14:textId="552531C8" w:rsidR="001F1F6A" w:rsidRPr="00745D85" w:rsidRDefault="001F1F6A" w:rsidP="001F50C9">
      <w:pPr>
        <w:pStyle w:val="a6"/>
        <w:numPr>
          <w:ilvl w:val="0"/>
          <w:numId w:val="28"/>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تطوير رؤية استراتيجية مستدامة تُوازن بين الأبعاد الاجتماعية والبيئية والاقتصادية</w:t>
      </w:r>
      <w:r w:rsidRPr="00745D85">
        <w:rPr>
          <w:rFonts w:ascii="Sakkal Majalla" w:hAnsi="Sakkal Majalla" w:cs="Sakkal Majalla"/>
          <w:color w:val="000000" w:themeColor="text1"/>
          <w:sz w:val="28"/>
          <w:szCs w:val="28"/>
        </w:rPr>
        <w:t>.</w:t>
      </w:r>
    </w:p>
    <w:p w14:paraId="5F363D94" w14:textId="5B0CD617" w:rsidR="001F1F6A" w:rsidRPr="00745D85" w:rsidRDefault="001F50C9" w:rsidP="001F50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698704"/>
      <w:r w:rsidRPr="00745D85">
        <w:rPr>
          <w:rFonts w:ascii="Sakkal Majalla" w:hAnsi="Sakkal Majalla" w:cs="Sakkal Majalla" w:hint="cs"/>
          <w:b/>
          <w:bCs/>
          <w:color w:val="000000" w:themeColor="text1"/>
          <w:sz w:val="32"/>
          <w:szCs w:val="32"/>
          <w:rtl/>
        </w:rPr>
        <w:t xml:space="preserve">5.1.2 </w:t>
      </w:r>
      <w:r w:rsidR="001F1F6A" w:rsidRPr="00745D85">
        <w:rPr>
          <w:rFonts w:ascii="Sakkal Majalla" w:hAnsi="Sakkal Majalla" w:cs="Sakkal Majalla"/>
          <w:b/>
          <w:bCs/>
          <w:color w:val="000000" w:themeColor="text1"/>
          <w:sz w:val="32"/>
          <w:szCs w:val="32"/>
          <w:rtl/>
        </w:rPr>
        <w:t>أبعاد كفاءة إدارة الموارد</w:t>
      </w:r>
      <w:bookmarkEnd w:id="33"/>
    </w:p>
    <w:p w14:paraId="3EE53480"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تم تحديد أبعاد كفاءة إدارة الموارد في الدراسة الحالية بناءً على مراجعة شاملة للأدبيات النظرية والدراسات السابقة ذات الصلة. فقد استندت الدراسة في تحديد هذه الأبعاد إلى ما أكدته دراسة سليمان وآخرون (2022) من أهمية المورد البشري بوصفه عماد التنمية المستدامة، وما أوضحه الفليت وبحر (2021) من أن الإدارة الفعالة للموارد المادية والمالية تؤثر بشكل جوهري على أداء المنشأة وجودة مخرجاتها، فضلاً عما أشار إليه غراز وبوقبرين (2021) من ضرورة تحقيق التوازن بين التكنولوجيا والهيكل التنظيمي والعنصر البشري. كما أُخذ في الاعتبار ما أكده عبدالمهيمن والجارحي (2023) من أهمية البُعد التقني في إدارة الموارد، وما أوضحه عمر (2023) من دور النظم المالية والمحاسبية في ضبط استخدام الموارد. وبناءً على ذلك تم تحديد ثلاثة أبعاد رئيسية لكفاءة إدارة الموارد هي: إدارة الموارد البشرية، وإدارة الموارد المالية، وإدارة الموارد المادية والتقنية</w:t>
      </w:r>
      <w:r w:rsidRPr="00745D85">
        <w:rPr>
          <w:rFonts w:ascii="Sakkal Majalla" w:hAnsi="Sakkal Majalla" w:cs="Sakkal Majalla"/>
          <w:color w:val="000000" w:themeColor="text1"/>
          <w:sz w:val="28"/>
          <w:szCs w:val="28"/>
        </w:rPr>
        <w:t>.</w:t>
      </w:r>
    </w:p>
    <w:p w14:paraId="7A1BF541" w14:textId="77777777" w:rsidR="001F1F6A" w:rsidRPr="00745D85" w:rsidRDefault="001F1F6A" w:rsidP="00395CF1">
      <w:pPr>
        <w:spacing w:before="100" w:beforeAutospacing="1" w:after="100" w:afterAutospacing="1" w:line="360" w:lineRule="auto"/>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البُعد الأول: إدارة الموارد البشرية</w:t>
      </w:r>
    </w:p>
    <w:p w14:paraId="1D9CA7E4"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يُمثل هذا البُعد الركيزة الأولى لكفاءة إدارة الموارد، ويتعلق بقدرة المنشأة على استقطاب العنصر البشري المؤهل وتطويره والاحتفاظ به وتحفيزه لتحقيق الأهداف التنظيمية. ويتميز المورد البشري عن سائر الموارد الأخرى بكونه مورداً حياً قادراً على التعلم والإبداع والتكيف، لكنه في الوقت ذاته يخضع لتأثيرات نفسية واجتماعية وثقافية تجعل إدارته تحدياً مستمراً يتطلب مقاربات متعددة الأبعاد. وقد أكدت سليمان وآخرون (2022) أن المورد البشري يُعدّ عماد أي تنمية مستقرة ومستدامة تُضاف إلى قوة الأمة، وأن الاهتمام المتزايد به في أعقاب التوجه الدولي نحو العولمة قد دفع المنظمات إلى تخصيص موارد مالية كبيرة لتحسين ناتج هذا المورد وجعله أكثر ملاءمة مع متطلبات العصر. وتتضمن كفاءة إدارة الموارد البشرية مجموعة من العمليات المترابطة تشمل التخطيط الاستراتيجي للقوى العاملة الذي يُحدد الاحتياجات الكمية والنوعية من الكفاءات، وعمليات الاستقطاب والاختيار القائمة على معايير موضوعية ودقيقة، وبرامج التدريب والتطوير المستمرة التي تسدّ الفجوة بين المهارات الحالية والمطلوبة، ونظم تقييم الأداء والحوافز التي تربط بين الإنجاز والمكافأة، وسياسات الاحتفاظ بالكفاءات المتميزة وتقليل معدل الدوران الوظيفي</w:t>
      </w:r>
      <w:r w:rsidRPr="00745D85">
        <w:rPr>
          <w:rFonts w:ascii="Sakkal Majalla" w:hAnsi="Sakkal Majalla" w:cs="Sakkal Majalla"/>
          <w:color w:val="000000" w:themeColor="text1"/>
          <w:sz w:val="28"/>
          <w:szCs w:val="28"/>
        </w:rPr>
        <w:t>.</w:t>
      </w:r>
    </w:p>
    <w:p w14:paraId="1DE19140"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وقد أوضح غراز وبوقبرين (2021) أن التقدم التكنولوجي فرض على الإدارات العليا في كافة المنظمات تحديد مدى تأثير هذا التطور على هيكل الموارد البشرية وحجمها، مما يعني أن كفاءة إدارة الموارد البشرية في العصر الراهن تستوجب مراعاة التكامل بين القدرات البشرية والمتطلبات التقنية والتنظيمية. كما ظهرت اتجاهات حديثة في هذا المجال أبرزها مفهوم إدارة الموارد البشرية الخضراء الذي تناوله جميل (2020) حين استكشف العلاقة بين ممارسات الموارد البشرية الخضراء ودعم عملية التعليم الإلكتروني، مُؤكداً أهمية استغلال الموارد البشرية الخضراء المتاحة والفعالة في إحداث تغييرات مستقبلية إيجابية. وفي سياق المنشآت الحكومية يكتسب هذا البُعد أبعاداً خاصة نظراً لكبر حجم القوى العاملة وتعدد المستويات الإدارية وضعف المرونة في نظم الحوافز مقارنةً بالقطاع الخاص، فضلاً عن أن الأمان الوظيفي المرتفع قد يُقلل من الدافعية إذا لم تُصمم نظم تحفيز فعالة</w:t>
      </w:r>
      <w:r w:rsidRPr="00745D85">
        <w:rPr>
          <w:rFonts w:ascii="Sakkal Majalla" w:hAnsi="Sakkal Majalla" w:cs="Sakkal Majalla"/>
          <w:color w:val="000000" w:themeColor="text1"/>
          <w:sz w:val="28"/>
          <w:szCs w:val="28"/>
        </w:rPr>
        <w:t>.</w:t>
      </w:r>
    </w:p>
    <w:p w14:paraId="718DF94C" w14:textId="77777777" w:rsidR="001F1F6A" w:rsidRPr="00745D85" w:rsidRDefault="001F1F6A" w:rsidP="00395CF1">
      <w:pPr>
        <w:spacing w:before="100" w:beforeAutospacing="1" w:after="100" w:afterAutospacing="1" w:line="360" w:lineRule="auto"/>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البُعد الثاني: إدارة الموارد المالية</w:t>
      </w:r>
    </w:p>
    <w:p w14:paraId="6EA1C986"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يُشكّل هذا البُعد العمود الفقري لعمليات المنشأة، إذ تُمثل الموارد المالية الوسيلة التي تُترجَم من خلالها الخطط والبرامج إلى واقع ملموس. وتتضمن كفاءة إدارة الموارد المالية مجموعة من العمليات المتكاملة تبدأ بكفاءة إعداد الموازنات التقديرية التي تُحوّل الأهداف الاستراتيجية إلى أرقام مالية واقعية وقابلة للتنفيذ، ثم كفاءة الرقابة المالية التي تُتابع الإنفاق الفعلي وترصد الانحرافات وتُحللها، وصولاً إلى كفاءة التقارير المالية التي تُوفر معلومات موثوقة لدعم عمليات اتخاذ القرار. وقد أشار عمر (2023) إلى أن النظم التقليدية لمحاسبة التكاليف تعجز عن توفير عدالة تخصيص التكاليف مما يُصعّب الاعتماد عليها في اتخاذ القرارات الإدارية، وأن هذه النظم لا تُسايِر التطور التكنولوجي بما يُسهم في إضعاف القدرة التنافسية للمنظمات. وهذا يعني أن كفاءة إدارة الموارد المالية ترتبط ارتباطاً وثيقاً بجودة الأنظمة المحاسبية المُعتمدة ومدى مواكبتها للتطورات المنهجية الحديثة</w:t>
      </w:r>
      <w:r w:rsidRPr="00745D85">
        <w:rPr>
          <w:rFonts w:ascii="Sakkal Majalla" w:hAnsi="Sakkal Majalla" w:cs="Sakkal Majalla"/>
          <w:color w:val="000000" w:themeColor="text1"/>
          <w:sz w:val="28"/>
          <w:szCs w:val="28"/>
        </w:rPr>
        <w:t>.</w:t>
      </w:r>
    </w:p>
    <w:p w14:paraId="4FBD0FB1"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وتواجه إدارة الموارد المالية في المنشآت الحكومية إشكاليات خاصة تتعلق بالفصل بين سلطة التخصيص المركزية وسلطة التنفيذ المحلية، وصرامة القيود التشريعية والرقابية التي تحدّ من مرونة إعادة التخصيص بين البنود. وقد لفت دليل ومحمد (2020) الانتباه إلى أن ضعف التمويل وشراء المعدات القديمة وضعف الوعي لدى المستخدمين تُعدّ من أبرز العوامل التي تُسهم في تضخم تكاليف التشغيل، مما يستدعي تطوير المقاربات المالية المُتبعة. كما بيّن عبدالمجيد وآخرون (2024) أن التحول الرقمي من خلال إنترنت الأشياء والحوسبة السحابية يُسهم في تحسين كفاءة التشغيل والأداء المالي للمنشآت</w:t>
      </w:r>
      <w:r w:rsidRPr="00745D85">
        <w:rPr>
          <w:rFonts w:ascii="Sakkal Majalla" w:hAnsi="Sakkal Majalla" w:cs="Sakkal Majalla"/>
          <w:color w:val="000000" w:themeColor="text1"/>
          <w:sz w:val="28"/>
          <w:szCs w:val="28"/>
        </w:rPr>
        <w:t>.</w:t>
      </w:r>
    </w:p>
    <w:p w14:paraId="230FD670" w14:textId="77777777" w:rsidR="001F1F6A" w:rsidRPr="00745D85" w:rsidRDefault="001F1F6A" w:rsidP="00395CF1">
      <w:pPr>
        <w:spacing w:before="100" w:beforeAutospacing="1" w:after="100" w:afterAutospacing="1" w:line="360" w:lineRule="auto"/>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البُعد الثالث: إدارة الموارد المادية والتقنية</w:t>
      </w:r>
    </w:p>
    <w:p w14:paraId="31A25810"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يتعلق هذا البُعد بالبنية التحتية الملموسة التي تعمل من خلالها المنشأة، وتشمل المباني والمنشآت والآلات والمعدات والأجهزة التقنية ونظم المعلومات وشبكات الاتصال والمواد الخام والمستلزمات التشغيلية. وتُعرَّف كفاءة إدارة هذه الموارد بأنها القدرة على توفير الأصول المادية والتقنية اللازمة وصيانتها واستبدالها وتحديثها بما يضمن استمرارية التشغيل ويُطيل العمر الإنتاجي للأصول. وقد أوضح مرجان وغلطة </w:t>
      </w:r>
      <w:r w:rsidRPr="00745D85">
        <w:rPr>
          <w:rFonts w:ascii="Sakkal Majalla" w:hAnsi="Sakkal Majalla" w:cs="Sakkal Majalla"/>
          <w:color w:val="000000" w:themeColor="text1"/>
          <w:sz w:val="28"/>
          <w:szCs w:val="28"/>
        </w:rPr>
        <w:t xml:space="preserve">(2021) </w:t>
      </w:r>
      <w:r w:rsidRPr="00745D85">
        <w:rPr>
          <w:rFonts w:ascii="Sakkal Majalla" w:hAnsi="Sakkal Majalla" w:cs="Sakkal Majalla"/>
          <w:color w:val="000000" w:themeColor="text1"/>
          <w:sz w:val="28"/>
          <w:szCs w:val="28"/>
          <w:rtl/>
        </w:rPr>
        <w:t>أن الصيانة تُمثل مجالاً واسعاً وأهمية كبيرة في نشاط المنظمات نظراً لدورها المحوري في إطالة العمر الإنتاجي للمعدات وتقليل الأعطال وزيادة إتاحية الآلات وتقليل وقت الإصلاح. كما تناول السماك (2020) مرتكزات الصيانة المنتجة الشاملة التي تقوم على إشراك جميع مستويات العمل في أنشطة الصيانة، وأضاف الدباغ (2020) البُعد الريادي لهذا المفهوم من خلال دراسة إسهام الإبداعية وتحمل المخاطرة والمبادأة في تطبيقه</w:t>
      </w:r>
      <w:r w:rsidRPr="00745D85">
        <w:rPr>
          <w:rFonts w:ascii="Sakkal Majalla" w:hAnsi="Sakkal Majalla" w:cs="Sakkal Majalla"/>
          <w:color w:val="000000" w:themeColor="text1"/>
          <w:sz w:val="28"/>
          <w:szCs w:val="28"/>
        </w:rPr>
        <w:t>.</w:t>
      </w:r>
    </w:p>
    <w:p w14:paraId="3C191B54"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وقد شهد هذا البُعد تطورات نوعية في ظل التقنيات الحديثة. فقد تناول الدليمي وعجيل (2021) مفهوم الصيانة الذكية التي تعتمد على التقنيات المتقدمة في التنبؤ بالأعطال وتحديد التوقيت الأمثل للتدخل. كما تناول النعيمي والعبادي (2022) الصيانة الخضراء التي تربط بين إدارة الأصول المادية والمسؤولية البيئية. وعلى الصعيد الأجنبي أكد</w:t>
      </w:r>
      <w:r w:rsidRPr="00745D85">
        <w:rPr>
          <w:rFonts w:ascii="Sakkal Majalla" w:hAnsi="Sakkal Majalla" w:cs="Sakkal Majalla"/>
          <w:color w:val="000000" w:themeColor="text1"/>
          <w:sz w:val="28"/>
          <w:szCs w:val="28"/>
        </w:rPr>
        <w:t xml:space="preserve"> Teoh et al. (2021) </w:t>
      </w:r>
      <w:r w:rsidRPr="00745D85">
        <w:rPr>
          <w:rFonts w:ascii="Sakkal Majalla" w:hAnsi="Sakkal Majalla" w:cs="Sakkal Majalla"/>
          <w:color w:val="000000" w:themeColor="text1"/>
          <w:sz w:val="28"/>
          <w:szCs w:val="28"/>
          <w:rtl/>
        </w:rPr>
        <w:t xml:space="preserve">أن دمج إنترنت الأشياء في نماذج الصيانة التنبؤية يُعزز من كفاءة إدارة الأصول في ظل الثورة الصناعية الرابعة، كما أشار </w:t>
      </w:r>
      <w:r w:rsidRPr="00745D85">
        <w:rPr>
          <w:rFonts w:ascii="Sakkal Majalla" w:hAnsi="Sakkal Majalla" w:cs="Sakkal Majalla"/>
          <w:color w:val="000000" w:themeColor="text1"/>
          <w:sz w:val="28"/>
          <w:szCs w:val="28"/>
        </w:rPr>
        <w:t xml:space="preserve">Rajpurohit et al. (2024) </w:t>
      </w:r>
      <w:r w:rsidRPr="00745D85">
        <w:rPr>
          <w:rFonts w:ascii="Sakkal Majalla" w:hAnsi="Sakkal Majalla" w:cs="Sakkal Majalla"/>
          <w:color w:val="000000" w:themeColor="text1"/>
          <w:sz w:val="28"/>
          <w:szCs w:val="28"/>
          <w:rtl/>
        </w:rPr>
        <w:t>إلى أهمية توحيد خطط الصيانة ومعيرتها باعتماد مقاربة مركزية وموحدة، وأكد</w:t>
      </w:r>
      <w:r w:rsidRPr="00745D85">
        <w:rPr>
          <w:rFonts w:ascii="Sakkal Majalla" w:hAnsi="Sakkal Majalla" w:cs="Sakkal Majalla"/>
          <w:color w:val="000000" w:themeColor="text1"/>
          <w:sz w:val="28"/>
          <w:szCs w:val="28"/>
        </w:rPr>
        <w:t xml:space="preserve"> Ilham and Mainil (2025) </w:t>
      </w:r>
      <w:r w:rsidRPr="00745D85">
        <w:rPr>
          <w:rFonts w:ascii="Sakkal Majalla" w:hAnsi="Sakkal Majalla" w:cs="Sakkal Majalla"/>
          <w:color w:val="000000" w:themeColor="text1"/>
          <w:sz w:val="28"/>
          <w:szCs w:val="28"/>
          <w:rtl/>
        </w:rPr>
        <w:t>أن تحسين الصيانة الوقائية يُعزز الكفاءة التشغيلية ويُقلل من التكاليف الإجمالية</w:t>
      </w:r>
      <w:r w:rsidRPr="00745D85">
        <w:rPr>
          <w:rFonts w:ascii="Sakkal Majalla" w:hAnsi="Sakkal Majalla" w:cs="Sakkal Majalla"/>
          <w:color w:val="000000" w:themeColor="text1"/>
          <w:sz w:val="28"/>
          <w:szCs w:val="28"/>
        </w:rPr>
        <w:t>.</w:t>
      </w:r>
    </w:p>
    <w:p w14:paraId="18582F54" w14:textId="2A35EFB9" w:rsidR="001F1F6A" w:rsidRPr="00745D85" w:rsidRDefault="001F50C9" w:rsidP="001F50C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698705"/>
      <w:r w:rsidRPr="00745D85">
        <w:rPr>
          <w:rFonts w:ascii="Sakkal Majalla" w:hAnsi="Sakkal Majalla" w:cs="Sakkal Majalla" w:hint="cs"/>
          <w:b/>
          <w:bCs/>
          <w:color w:val="000000" w:themeColor="text1"/>
          <w:sz w:val="32"/>
          <w:szCs w:val="32"/>
          <w:rtl/>
        </w:rPr>
        <w:t xml:space="preserve">6.1.2 </w:t>
      </w:r>
      <w:r w:rsidR="001F1F6A" w:rsidRPr="00745D85">
        <w:rPr>
          <w:rFonts w:ascii="Sakkal Majalla" w:hAnsi="Sakkal Majalla" w:cs="Sakkal Majalla"/>
          <w:b/>
          <w:bCs/>
          <w:color w:val="000000" w:themeColor="text1"/>
          <w:sz w:val="32"/>
          <w:szCs w:val="32"/>
          <w:rtl/>
        </w:rPr>
        <w:t>استراتيجيات كفاءة إدارة الموارد</w:t>
      </w:r>
      <w:bookmarkEnd w:id="34"/>
    </w:p>
    <w:p w14:paraId="0A1C5D38"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تتعدد الاستراتيجيات التي يمكن للمنشآت تبنيها لتعزيز كفاءة إدارة مواردها، وتتباين هذه الاستراتيجيات بحسب طبيعة المورد المُستهدف والسياق التنظيمي والبيئي للمنشأة. وفيما يلي عرض لأبرز هذه الاستراتيجيات</w:t>
      </w:r>
      <w:r w:rsidRPr="00745D85">
        <w:rPr>
          <w:rFonts w:ascii="Sakkal Majalla" w:hAnsi="Sakkal Majalla" w:cs="Sakkal Majalla"/>
          <w:color w:val="000000" w:themeColor="text1"/>
          <w:sz w:val="28"/>
          <w:szCs w:val="28"/>
        </w:rPr>
        <w:t>:</w:t>
      </w:r>
    </w:p>
    <w:p w14:paraId="7D30ED8E" w14:textId="77777777" w:rsidR="001F1F6A" w:rsidRPr="00745D85" w:rsidRDefault="001F1F6A" w:rsidP="001F50C9">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التكامل النُظمي لإدارة الموارد</w:t>
      </w:r>
    </w:p>
    <w:p w14:paraId="591653F9"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تقوم هذه الاستراتيجية على النظر إلى الموارد المختلفة بوصفها منظومة واحدة مترابطة يُغذي كل عنصر فيها العناصر الأخرى ويتأثر بها. وقد عبّر عبدالمهيمن والجارحي (2023) عن هذا التوجه حين تناولا نظم تخطيط موارد المؤسسة التي تعمل على دمج العمليات الإدارية في منصة واحدة تُتيح تدفق المعلومات بين الأقسام. وتتطلب هذه الاستراتيجية إعادة هيكلة العمليات الإدارية بما يضمن التنسيق المحكم بين إدارات الموارد البشرية والمالية والمادية والتقنية، وتبني نظم معلومات متكاملة تُوفر رؤية شاملة لحالة الموارد في الوقت الحقيقي. كما أكد</w:t>
      </w:r>
      <w:r w:rsidRPr="00745D85">
        <w:rPr>
          <w:rFonts w:ascii="Sakkal Majalla" w:hAnsi="Sakkal Majalla" w:cs="Sakkal Majalla"/>
          <w:color w:val="000000" w:themeColor="text1"/>
          <w:sz w:val="28"/>
          <w:szCs w:val="28"/>
        </w:rPr>
        <w:t xml:space="preserve"> Hasan et al. (2024) </w:t>
      </w:r>
      <w:r w:rsidRPr="00745D85">
        <w:rPr>
          <w:rFonts w:ascii="Sakkal Majalla" w:hAnsi="Sakkal Majalla" w:cs="Sakkal Majalla"/>
          <w:color w:val="000000" w:themeColor="text1"/>
          <w:sz w:val="28"/>
          <w:szCs w:val="28"/>
          <w:rtl/>
        </w:rPr>
        <w:t>أن تخصيص الموارد الفعال يتطلب مراعاة الترابط بين أنواع الموارد المختلفة وتوزيعها بشكل ديناميكي يستجيب للاحتياجات المتغيرة</w:t>
      </w:r>
      <w:r w:rsidRPr="00745D85">
        <w:rPr>
          <w:rFonts w:ascii="Sakkal Majalla" w:hAnsi="Sakkal Majalla" w:cs="Sakkal Majalla"/>
          <w:color w:val="000000" w:themeColor="text1"/>
          <w:sz w:val="28"/>
          <w:szCs w:val="28"/>
        </w:rPr>
        <w:t>.</w:t>
      </w:r>
    </w:p>
    <w:p w14:paraId="48A06D2B" w14:textId="77777777" w:rsidR="001F1F6A" w:rsidRPr="00745D85" w:rsidRDefault="001F1F6A" w:rsidP="001F50C9">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التحول الرقمي وأتمتة العمليات</w:t>
      </w:r>
    </w:p>
    <w:p w14:paraId="4D88F22C"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تستهدف هذه الاستراتيجية توظيف التقنيات الحديثة في تحسين كفاءة إدارة الموارد من خلال أتمتة العمليات الروتينية وتعزيز دقة القرارات التخصيصية. وقد أوضح عبدالمجيد وآخرون (2024) أن إنترنت الأشياء والحوسبة السحابية يُسهمان في تحسين كفاءة التشغيل وتحسين التعاون الداخلي والخارجي. كما أشار البشاري والخالدي (2021) إلى أن التعهيد الإلكتروني من خلال تكنولوجيا الحوسبة السحابية يُمثل أداة فعالة لتحقيق وفورات مهمة في التكاليف التشغيلية. وتتضمن هذه الاستراتيجية تبني نظم الصيانة التنبؤية القائمة على إنترنت الأشياء والتعلم الآلي التي أشار إليها</w:t>
      </w:r>
      <w:r w:rsidRPr="00745D85">
        <w:rPr>
          <w:rFonts w:ascii="Sakkal Majalla" w:hAnsi="Sakkal Majalla" w:cs="Sakkal Majalla"/>
          <w:color w:val="000000" w:themeColor="text1"/>
          <w:sz w:val="28"/>
          <w:szCs w:val="28"/>
        </w:rPr>
        <w:t xml:space="preserve"> Teoh et al. (2021)</w:t>
      </w:r>
      <w:r w:rsidRPr="00745D85">
        <w:rPr>
          <w:rFonts w:ascii="Sakkal Majalla" w:hAnsi="Sakkal Majalla" w:cs="Sakkal Majalla"/>
          <w:color w:val="000000" w:themeColor="text1"/>
          <w:sz w:val="28"/>
          <w:szCs w:val="28"/>
          <w:rtl/>
        </w:rPr>
        <w:t>، واعتماد الحلول السحابية في إدارة العمليات المالية والإدارية</w:t>
      </w:r>
      <w:r w:rsidRPr="00745D85">
        <w:rPr>
          <w:rFonts w:ascii="Sakkal Majalla" w:hAnsi="Sakkal Majalla" w:cs="Sakkal Majalla"/>
          <w:color w:val="000000" w:themeColor="text1"/>
          <w:sz w:val="28"/>
          <w:szCs w:val="28"/>
        </w:rPr>
        <w:t>.</w:t>
      </w:r>
    </w:p>
    <w:p w14:paraId="19BF5CE0" w14:textId="77777777" w:rsidR="001F1F6A" w:rsidRPr="00745D85" w:rsidRDefault="001F1F6A" w:rsidP="001F50C9">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تطوير الكفاءات البشرية وبناء القدرات</w:t>
      </w:r>
    </w:p>
    <w:p w14:paraId="5D5ABD83"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تركز هذه الاستراتيجية على الاستثمار في رأس المال البشري بوصفه المحرك الأساسي لكفاءة استخدام جميع الموارد الأخرى</w:t>
      </w: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وقد أكدت سليمان وآخرون (2022) على أهمية تطوير رؤية استراتيجية مستدامة لإدارة الموارد البشرية تتبنى ممارسات تنظيمية تحقق العدالة الاجتماعية وتخلق قيمة اقتصادية تنافسية. كما أشار جميل (2020) إلى أهمية ممارسات إدارة الموارد البشرية الخضراء في إحداث تغييرات مستقبلية إيجابية. وتتضمن هذه الاستراتيجية تصميم برامج تدريب مستمرة تستهدف رفع كفاءة العاملين وتأهيلهم للتعامل مع التقنيات الحديثة، وتطوير نظم تحفيز مرنة تربط بين الأداء والمكافأة</w:t>
      </w:r>
      <w:r w:rsidRPr="00745D85">
        <w:rPr>
          <w:rFonts w:ascii="Sakkal Majalla" w:hAnsi="Sakkal Majalla" w:cs="Sakkal Majalla"/>
          <w:color w:val="000000" w:themeColor="text1"/>
          <w:sz w:val="28"/>
          <w:szCs w:val="28"/>
        </w:rPr>
        <w:t>.</w:t>
      </w:r>
    </w:p>
    <w:p w14:paraId="7D253702" w14:textId="77777777" w:rsidR="001F1F6A" w:rsidRPr="00745D85" w:rsidRDefault="001F1F6A" w:rsidP="001F50C9">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الصيانة الشاملة والمتكاملة</w:t>
      </w:r>
    </w:p>
    <w:p w14:paraId="17BC4190"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تقوم هذه الاستراتيجية على تبني فلسفة الصيانة الإنتاجية الشاملة التي تتجاوز النظرة التقليدية للصيانة بوصفها نشاطاً فنياً إصلاحياً إلى ممارسة إدارية شاملة تُشرك جميع المستويات التنظيمية. وقد تناول السيسي وفريد (2020) ركائز هذه الاستراتيجية المتمثلة في تعظيم الفعالية العامة للآلة من خلال الصيانة الدورية وتطبيق نظام صيانة مخططة شامل وتشجيع الصيانة الذاتية وأنشطة المجموعات الصغيرة. كما أضاف الدباغ (2020) أن التوجه الريادي بأبعاده يُسهم في تعزيز تطبيق هذه الاستراتيجية. وتمتد هذه الاستراتيجية لتشمل الصيانة الخضراء التي تناولها النعيمي والعبادي (2022)، وتوحيد خطط الصيانة ومعيرتها الذي أكده </w:t>
      </w:r>
      <w:r w:rsidRPr="00745D85">
        <w:rPr>
          <w:rFonts w:ascii="Sakkal Majalla" w:hAnsi="Sakkal Majalla" w:cs="Sakkal Majalla"/>
          <w:color w:val="000000" w:themeColor="text1"/>
          <w:sz w:val="28"/>
          <w:szCs w:val="28"/>
        </w:rPr>
        <w:t>Rajpurohit et al. (2024).</w:t>
      </w:r>
    </w:p>
    <w:p w14:paraId="2C2BF247" w14:textId="77777777" w:rsidR="001F1F6A" w:rsidRPr="00745D85" w:rsidRDefault="001F1F6A" w:rsidP="001F50C9">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ترشيد التكاليف وتحسين الكفاءة المالية</w:t>
      </w:r>
    </w:p>
    <w:p w14:paraId="2CFA53C7" w14:textId="77777777" w:rsidR="001F1F6A" w:rsidRPr="00745D85" w:rsidRDefault="001F1F6A" w:rsidP="001F50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تستهدف هذه الاستراتيجية تبني نظم محاسبية حديثة تُحقق رقابة فعالة على عناصر التكاليف وتعمل على تخفيضها. وقد أكد عمر (2023) على أن الاتجاهات الحديثة في محاسبة التكاليف تُمثل بديلاً أكثر ملاءمة للواقع التشغيلي الراهن مقارنةً بالنظم التقليدية. وتتضمن هذه الاستراتيجية تطبيق نظام التكاليف على أساس الأنشطة ونظام التكلفة المستهدفة ونظام التحسين المستمر للتكاليف، فضلاً عن تطوير التقارير المالية لتكون أكثر دقة وملاءمة لعمليات اتخاذ القرار. كما تتصل هذه الاستراتيجية بما أشار إليه</w:t>
      </w:r>
      <w:r w:rsidRPr="00745D85">
        <w:rPr>
          <w:rFonts w:ascii="Sakkal Majalla" w:hAnsi="Sakkal Majalla" w:cs="Sakkal Majalla"/>
          <w:color w:val="000000" w:themeColor="text1"/>
          <w:sz w:val="28"/>
          <w:szCs w:val="28"/>
        </w:rPr>
        <w:t xml:space="preserve"> Nwosu (2024) </w:t>
      </w:r>
      <w:r w:rsidRPr="00745D85">
        <w:rPr>
          <w:rFonts w:ascii="Sakkal Majalla" w:hAnsi="Sakkal Majalla" w:cs="Sakkal Majalla"/>
          <w:color w:val="000000" w:themeColor="text1"/>
          <w:sz w:val="28"/>
          <w:szCs w:val="28"/>
          <w:rtl/>
        </w:rPr>
        <w:t>من أن أدوات ذكاء الأعمال المتقدمة ودمج البيانات تُسهم في تحسين قرارات الإنفاق وترشيد التكاليف</w:t>
      </w:r>
      <w:r w:rsidRPr="00745D85">
        <w:rPr>
          <w:rFonts w:ascii="Sakkal Majalla" w:hAnsi="Sakkal Majalla" w:cs="Sakkal Majalla"/>
          <w:color w:val="000000" w:themeColor="text1"/>
          <w:sz w:val="28"/>
          <w:szCs w:val="28"/>
        </w:rPr>
        <w:t>.</w:t>
      </w:r>
    </w:p>
    <w:p w14:paraId="59ECE80B" w14:textId="512B9802" w:rsidR="001F1F6A" w:rsidRPr="00745D85" w:rsidRDefault="001F50C9"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698706"/>
      <w:r w:rsidRPr="00745D85">
        <w:rPr>
          <w:rFonts w:ascii="Sakkal Majalla" w:hAnsi="Sakkal Majalla" w:cs="Sakkal Majalla" w:hint="cs"/>
          <w:b/>
          <w:bCs/>
          <w:color w:val="000000" w:themeColor="text1"/>
          <w:sz w:val="32"/>
          <w:szCs w:val="32"/>
          <w:rtl/>
        </w:rPr>
        <w:t xml:space="preserve">7.1.2 </w:t>
      </w:r>
      <w:r w:rsidR="001F1F6A" w:rsidRPr="00745D85">
        <w:rPr>
          <w:rFonts w:ascii="Sakkal Majalla" w:hAnsi="Sakkal Majalla" w:cs="Sakkal Majalla"/>
          <w:b/>
          <w:bCs/>
          <w:color w:val="000000" w:themeColor="text1"/>
          <w:sz w:val="32"/>
          <w:szCs w:val="32"/>
          <w:rtl/>
        </w:rPr>
        <w:t>تحديات كفاءة إدارة الموارد في المنشآت الحكومية</w:t>
      </w:r>
      <w:bookmarkEnd w:id="35"/>
    </w:p>
    <w:p w14:paraId="708ECC07"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تواجه كفاءة إدارة الموارد في البيئة الحكومية مجموعة من التحديات النوعية التي تُميزها عن بيئة القطاع الخاص</w:t>
      </w: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ويأتي في مقدمة هذه التحديات البيروقراطية التنظيمية التي تُبطئ عمليات اتخاذ القرار وتُعقّد إجراءات تخصيص الموارد وإعادة توزيعها. كما يُمثل ضعف المرونة في نظم الحوافز والرواتب الحكومية تحدياً كبيراً أمام استقطاب الكفاءات والاحتفاظ بها، فضلاً عن أن الأمان الوظيفي المرتفع قد يُضعف الدافعية نحو التميز والابتكار. وتتصل بذلك إشكالية تعقيد إجراءات المشتريات والتوريد الحكومية التي قد تؤدي إلى تأخر عمليات التحديث والاستبدال، وهو ما يُفاقم مشكلة تقادم البنية التحتية المادية والتقنية</w:t>
      </w:r>
      <w:r w:rsidRPr="00745D85">
        <w:rPr>
          <w:rFonts w:ascii="Sakkal Majalla" w:hAnsi="Sakkal Majalla" w:cs="Sakkal Majalla"/>
          <w:color w:val="000000" w:themeColor="text1"/>
          <w:sz w:val="28"/>
          <w:szCs w:val="28"/>
        </w:rPr>
        <w:t>.</w:t>
      </w:r>
    </w:p>
    <w:p w14:paraId="3136272C"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كما أشار الحسن (2021) إلى أن تحدي محاربة الفساد والمحسوبية وتحدي الصراع حول السلطة يُعدّان من أخطر العقبات التي تحول دون الاستغلال الأمثل للموارد في المؤسسات العامة. ويُضاف إلى ذلك تحدي ضعف التمويل المخصص لعمليات الصيانة والتحديث الذي نبّه إليه دليل ومحمد (2020)، وتحدي الفجوة بين مستوى التقنية المتاحة والقدرات البشرية اللازمة لتشغيلها بكفاءة</w:t>
      </w:r>
      <w:r w:rsidRPr="00745D85">
        <w:rPr>
          <w:rFonts w:ascii="Sakkal Majalla" w:hAnsi="Sakkal Majalla" w:cs="Sakkal Majalla"/>
          <w:color w:val="000000" w:themeColor="text1"/>
          <w:sz w:val="28"/>
          <w:szCs w:val="28"/>
        </w:rPr>
        <w:t>.</w:t>
      </w:r>
    </w:p>
    <w:p w14:paraId="0B2F9DE1" w14:textId="2617F6BE" w:rsidR="001F1F6A" w:rsidRPr="00745D85" w:rsidRDefault="006C2915"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698707"/>
      <w:r w:rsidRPr="00745D85">
        <w:rPr>
          <w:rFonts w:ascii="Sakkal Majalla" w:hAnsi="Sakkal Majalla" w:cs="Sakkal Majalla" w:hint="cs"/>
          <w:b/>
          <w:bCs/>
          <w:color w:val="000000" w:themeColor="text1"/>
          <w:sz w:val="32"/>
          <w:szCs w:val="32"/>
          <w:rtl/>
        </w:rPr>
        <w:t xml:space="preserve">8.1.2 </w:t>
      </w:r>
      <w:r w:rsidR="001F1F6A" w:rsidRPr="00745D85">
        <w:rPr>
          <w:rFonts w:ascii="Sakkal Majalla" w:hAnsi="Sakkal Majalla" w:cs="Sakkal Majalla"/>
          <w:b/>
          <w:bCs/>
          <w:color w:val="000000" w:themeColor="text1"/>
          <w:sz w:val="32"/>
          <w:szCs w:val="32"/>
          <w:rtl/>
        </w:rPr>
        <w:t>النماذج النظرية المُفسِّرة لكفاءة إدارة الموارد</w:t>
      </w:r>
      <w:bookmarkEnd w:id="36"/>
    </w:p>
    <w:p w14:paraId="3CC87EDB"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تستند كفاءة إدارة الموارد إلى عدة نماذج ونظريات تُوفر إطاراً تفسيرياً لفهم محدداتها وآلياتها. يأتي في مقدمة هذه النظريات نظرية الموارد</w:t>
      </w:r>
      <w:r w:rsidRPr="00745D85">
        <w:rPr>
          <w:rFonts w:ascii="Sakkal Majalla" w:hAnsi="Sakkal Majalla" w:cs="Sakkal Majalla"/>
          <w:color w:val="000000" w:themeColor="text1"/>
          <w:sz w:val="28"/>
          <w:szCs w:val="28"/>
        </w:rPr>
        <w:t xml:space="preserve"> (Resource-Based View) </w:t>
      </w:r>
      <w:r w:rsidRPr="00745D85">
        <w:rPr>
          <w:rFonts w:ascii="Sakkal Majalla" w:hAnsi="Sakkal Majalla" w:cs="Sakkal Majalla"/>
          <w:color w:val="000000" w:themeColor="text1"/>
          <w:sz w:val="28"/>
          <w:szCs w:val="28"/>
          <w:rtl/>
        </w:rPr>
        <w:t>التي ترى أن الموارد التنظيمية النادرة وغير القابلة للتقليد تُمثل المصدر الأساسي للميزة التنافسية المستدامة. كما تُسهم نظرية الوكالة</w:t>
      </w:r>
      <w:r w:rsidRPr="00745D85">
        <w:rPr>
          <w:rFonts w:ascii="Sakkal Majalla" w:hAnsi="Sakkal Majalla" w:cs="Sakkal Majalla"/>
          <w:color w:val="000000" w:themeColor="text1"/>
          <w:sz w:val="28"/>
          <w:szCs w:val="28"/>
        </w:rPr>
        <w:t xml:space="preserve"> (Agency Theory) </w:t>
      </w:r>
      <w:r w:rsidRPr="00745D85">
        <w:rPr>
          <w:rFonts w:ascii="Sakkal Majalla" w:hAnsi="Sakkal Majalla" w:cs="Sakkal Majalla"/>
          <w:color w:val="000000" w:themeColor="text1"/>
          <w:sz w:val="28"/>
          <w:szCs w:val="28"/>
          <w:rtl/>
        </w:rPr>
        <w:t>في تفسير إشكاليات كفاءة إدارة الموارد في المنشآت الحكومية، حيث يُمثل المجتمع المالك الحقيقي للموارد العامة بينما يُمثل الموظفون الوكلاء المُفوَّضين بإدارتها. ويُوفر المدخل النُظمي</w:t>
      </w:r>
      <w:r w:rsidRPr="00745D85">
        <w:rPr>
          <w:rFonts w:ascii="Sakkal Majalla" w:hAnsi="Sakkal Majalla" w:cs="Sakkal Majalla"/>
          <w:color w:val="000000" w:themeColor="text1"/>
          <w:sz w:val="28"/>
          <w:szCs w:val="28"/>
        </w:rPr>
        <w:t xml:space="preserve"> (Systems Approach) </w:t>
      </w:r>
      <w:r w:rsidRPr="00745D85">
        <w:rPr>
          <w:rFonts w:ascii="Sakkal Majalla" w:hAnsi="Sakkal Majalla" w:cs="Sakkal Majalla"/>
          <w:color w:val="000000" w:themeColor="text1"/>
          <w:sz w:val="28"/>
          <w:szCs w:val="28"/>
          <w:rtl/>
        </w:rPr>
        <w:t>إطاراً لفهم التكامل بين أبعاد إدارة الموارد المختلفة، حيث ينظر إلى المنظمة بوصفها نظاماً مفتوحاً تتفاعل عناصره وتترابط. وأخيراً يُسهم مدخل إدارة المعرفة في تفسير دور رأس المال الفكري والمعرفي في تعزيز كفاءة استخدام جميع أنواع الموارد التنظيمية</w:t>
      </w:r>
      <w:r w:rsidRPr="00745D85">
        <w:rPr>
          <w:rFonts w:ascii="Sakkal Majalla" w:hAnsi="Sakkal Majalla" w:cs="Sakkal Majalla"/>
          <w:color w:val="000000" w:themeColor="text1"/>
          <w:sz w:val="28"/>
          <w:szCs w:val="28"/>
        </w:rPr>
        <w:t>.</w:t>
      </w:r>
    </w:p>
    <w:p w14:paraId="72B76149" w14:textId="6E8F2F40" w:rsidR="001F1F6A" w:rsidRPr="00745D85" w:rsidRDefault="001F1F6A" w:rsidP="00395CF1">
      <w:pPr>
        <w:spacing w:before="100" w:beforeAutospacing="1" w:after="100" w:afterAutospacing="1" w:line="360" w:lineRule="auto"/>
        <w:jc w:val="both"/>
        <w:rPr>
          <w:rFonts w:ascii="Sakkal Majalla" w:hAnsi="Sakkal Majalla" w:cs="Sakkal Majalla"/>
          <w:color w:val="000000" w:themeColor="text1"/>
          <w:sz w:val="28"/>
          <w:szCs w:val="28"/>
        </w:rPr>
      </w:pPr>
    </w:p>
    <w:p w14:paraId="001C2389" w14:textId="6A68BF05" w:rsidR="001F1F6A" w:rsidRPr="00745D85" w:rsidRDefault="006C2915" w:rsidP="006C2915">
      <w:pPr>
        <w:spacing w:line="360" w:lineRule="auto"/>
        <w:jc w:val="center"/>
        <w:outlineLvl w:val="1"/>
        <w:rPr>
          <w:rFonts w:ascii="Sakkal Majalla" w:hAnsi="Sakkal Majalla" w:cs="Sakkal Majalla"/>
          <w:b/>
          <w:bCs/>
          <w:color w:val="000000" w:themeColor="text1"/>
          <w:sz w:val="36"/>
          <w:szCs w:val="36"/>
        </w:rPr>
      </w:pPr>
      <w:r w:rsidRPr="00745D85">
        <w:rPr>
          <w:rFonts w:ascii="Sakkal Majalla" w:hAnsi="Sakkal Majalla" w:cs="Sakkal Majalla"/>
          <w:b/>
          <w:bCs/>
          <w:color w:val="000000" w:themeColor="text1"/>
          <w:sz w:val="36"/>
          <w:szCs w:val="36"/>
          <w:rtl/>
        </w:rPr>
        <w:br w:type="page"/>
      </w:r>
      <w:bookmarkStart w:id="37" w:name="_Toc223698708"/>
      <w:r w:rsidR="001F1F6A" w:rsidRPr="00745D85">
        <w:rPr>
          <w:rFonts w:ascii="Sakkal Majalla" w:hAnsi="Sakkal Majalla" w:cs="Sakkal Majalla"/>
          <w:b/>
          <w:bCs/>
          <w:color w:val="000000" w:themeColor="text1"/>
          <w:sz w:val="36"/>
          <w:szCs w:val="36"/>
          <w:rtl/>
        </w:rPr>
        <w:t>المبحث الثاني: خفض تكاليف التشغيل (المتغير التابع)</w:t>
      </w:r>
      <w:bookmarkEnd w:id="37"/>
    </w:p>
    <w:p w14:paraId="528BF58B" w14:textId="7D8B6211" w:rsidR="001F1F6A" w:rsidRPr="00745D85" w:rsidRDefault="006C2915"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698709"/>
      <w:r w:rsidRPr="00745D85">
        <w:rPr>
          <w:rFonts w:ascii="Sakkal Majalla" w:hAnsi="Sakkal Majalla" w:cs="Sakkal Majalla" w:hint="cs"/>
          <w:b/>
          <w:bCs/>
          <w:color w:val="000000" w:themeColor="text1"/>
          <w:sz w:val="32"/>
          <w:szCs w:val="32"/>
          <w:rtl/>
        </w:rPr>
        <w:t xml:space="preserve">1.2.2 </w:t>
      </w:r>
      <w:r w:rsidR="001F1F6A" w:rsidRPr="00745D85">
        <w:rPr>
          <w:rFonts w:ascii="Sakkal Majalla" w:hAnsi="Sakkal Majalla" w:cs="Sakkal Majalla"/>
          <w:b/>
          <w:bCs/>
          <w:color w:val="000000" w:themeColor="text1"/>
          <w:sz w:val="32"/>
          <w:szCs w:val="32"/>
          <w:rtl/>
        </w:rPr>
        <w:t>تمهيد</w:t>
      </w:r>
      <w:bookmarkEnd w:id="38"/>
    </w:p>
    <w:p w14:paraId="5E57A6DE"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يُمثل خفض تكاليف التشغيل أحد أبرز الأولويات الإدارية والمالية التي تسعى المنشآت المعاصرة إلى تحقيقها، لا سيما في ظل الضغوط الاقتصادية المتزايدة والمنافسة المتصاعدة على الموارد المحدودة. وتكتسب هذه الأولوية أبعاداً مضاعفة في المنشآت الحكومية التي تتحمل مسؤولية تقديم خدمات عامة متنوعة لملايين المستفيدين بموارد مالية محدودة يتعين إدارتها بأقصى درجات الكفاءة والرشد. ويتناول هذا المبحث مفهوم خفض تكاليف التشغيل وأهميته وأهدافه وأبعاده واستراتيجياته، مع تسليط الضوء على دور التقنيات الحديثة والصيانة المتقدمة في تحقيقه</w:t>
      </w:r>
      <w:r w:rsidRPr="00745D85">
        <w:rPr>
          <w:rFonts w:ascii="Sakkal Majalla" w:hAnsi="Sakkal Majalla" w:cs="Sakkal Majalla"/>
          <w:color w:val="000000" w:themeColor="text1"/>
          <w:sz w:val="28"/>
          <w:szCs w:val="28"/>
        </w:rPr>
        <w:t>.</w:t>
      </w:r>
    </w:p>
    <w:p w14:paraId="795CDEEB" w14:textId="7578D7A3" w:rsidR="001F1F6A" w:rsidRPr="00745D85" w:rsidRDefault="006C2915"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698710"/>
      <w:r w:rsidRPr="00745D85">
        <w:rPr>
          <w:rFonts w:ascii="Sakkal Majalla" w:hAnsi="Sakkal Majalla" w:cs="Sakkal Majalla" w:hint="cs"/>
          <w:b/>
          <w:bCs/>
          <w:color w:val="000000" w:themeColor="text1"/>
          <w:sz w:val="32"/>
          <w:szCs w:val="32"/>
          <w:rtl/>
        </w:rPr>
        <w:t xml:space="preserve">2.2.2 </w:t>
      </w:r>
      <w:r w:rsidR="001F1F6A" w:rsidRPr="00745D85">
        <w:rPr>
          <w:rFonts w:ascii="Sakkal Majalla" w:hAnsi="Sakkal Majalla" w:cs="Sakkal Majalla"/>
          <w:b/>
          <w:bCs/>
          <w:color w:val="000000" w:themeColor="text1"/>
          <w:sz w:val="32"/>
          <w:szCs w:val="32"/>
          <w:rtl/>
        </w:rPr>
        <w:t>مفهوم خفض تكاليف التشغيل</w:t>
      </w:r>
      <w:bookmarkEnd w:id="39"/>
    </w:p>
    <w:p w14:paraId="7AE0DC5F"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يتطلب تحديد مفهوم خفض تكاليف التشغيل استعراض التعريفات المختلفة التي قدّمها الباحثون لهذا المصطلح، والتي تتباين بحسب الزاوية المنهجية والسياق التطبيقي لكل باحث. فقد عرّف عمر </w:t>
      </w:r>
      <w:r w:rsidRPr="00745D85">
        <w:rPr>
          <w:rFonts w:ascii="Sakkal Majalla" w:hAnsi="Sakkal Majalla" w:cs="Sakkal Majalla"/>
          <w:color w:val="000000" w:themeColor="text1"/>
          <w:sz w:val="28"/>
          <w:szCs w:val="28"/>
        </w:rPr>
        <w:t xml:space="preserve">(2023) </w:t>
      </w:r>
      <w:r w:rsidRPr="00745D85">
        <w:rPr>
          <w:rFonts w:ascii="Sakkal Majalla" w:hAnsi="Sakkal Majalla" w:cs="Sakkal Majalla"/>
          <w:color w:val="000000" w:themeColor="text1"/>
          <w:sz w:val="28"/>
          <w:szCs w:val="28"/>
          <w:rtl/>
        </w:rPr>
        <w:t>تكاليف التشغيل بأنها جميع النفقات التي تتحملها المنشأة لتسيير عملياتها اليومية وتقديم خدماتها أو إنتاج سلعها، وأن خفض هذه التكاليف يعني تحقيق الرقابة الفعالة على عناصر التكاليف بالمنشأة والعمل على تقليلها بما يُؤدي إلى زيادة الأرباح وتحقيق أهداف المنشأة. ويتضح من هذا التعريف تركيزه على البُعد المحاسبي الرقابي لخفض التكاليف وربطه بالأهداف المالية النهائية</w:t>
      </w:r>
      <w:r w:rsidRPr="00745D85">
        <w:rPr>
          <w:rFonts w:ascii="Sakkal Majalla" w:hAnsi="Sakkal Majalla" w:cs="Sakkal Majalla"/>
          <w:color w:val="000000" w:themeColor="text1"/>
          <w:sz w:val="28"/>
          <w:szCs w:val="28"/>
        </w:rPr>
        <w:t>.</w:t>
      </w:r>
    </w:p>
    <w:p w14:paraId="1F732438"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ومن منظور تقني عرّف البشاري والخالدي </w:t>
      </w:r>
      <w:r w:rsidRPr="00745D85">
        <w:rPr>
          <w:rFonts w:ascii="Sakkal Majalla" w:hAnsi="Sakkal Majalla" w:cs="Sakkal Majalla"/>
          <w:color w:val="000000" w:themeColor="text1"/>
          <w:sz w:val="28"/>
          <w:szCs w:val="28"/>
        </w:rPr>
        <w:t xml:space="preserve">(2021) </w:t>
      </w:r>
      <w:r w:rsidRPr="00745D85">
        <w:rPr>
          <w:rFonts w:ascii="Sakkal Majalla" w:hAnsi="Sakkal Majalla" w:cs="Sakkal Majalla"/>
          <w:color w:val="000000" w:themeColor="text1"/>
          <w:sz w:val="28"/>
          <w:szCs w:val="28"/>
          <w:rtl/>
        </w:rPr>
        <w:t>خفض تكاليف التشغيل بأنه تقليل النفقات التشغيلية المتكررة من خلال تبني أدوات وتقنيات حديثة كالتعهيد الإلكتروني والحوسبة السحابية التي تُحقق وفورات مهمة وتُحسّن من تسعير الخدمات وربحيتها. ويتميز هذا التعريف بإبرازه لدور الأدوات التقنية في عملية الخفض بوصفها ممكّنات رئيسية وليست مجرد عوامل مساعدة. أما دليل ومحمد (2020) فقد تناولا المفهوم من زاوية العلاقة بين تكاليف التشغيل والأثر البيئي، حيث ربطا بين سلوك هذه التكاليف وقرارات الإنفاق على المعدات والآليات من جهة والآثار البيئية المترتبة على ذلك من جهة أخرى، مُوضحَين أن ضعف التمويل وشراء المعدات القديمة يُفاقمان التكاليف الإجمالية للتشغيل</w:t>
      </w:r>
      <w:r w:rsidRPr="00745D85">
        <w:rPr>
          <w:rFonts w:ascii="Sakkal Majalla" w:hAnsi="Sakkal Majalla" w:cs="Sakkal Majalla"/>
          <w:color w:val="000000" w:themeColor="text1"/>
          <w:sz w:val="28"/>
          <w:szCs w:val="28"/>
        </w:rPr>
        <w:t>.</w:t>
      </w:r>
    </w:p>
    <w:p w14:paraId="1F414DFD"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وعلى الصعيد الأجنبي عرّف</w:t>
      </w:r>
      <w:r w:rsidRPr="00745D85">
        <w:rPr>
          <w:rFonts w:ascii="Sakkal Majalla" w:hAnsi="Sakkal Majalla" w:cs="Sakkal Majalla"/>
          <w:color w:val="000000" w:themeColor="text1"/>
          <w:sz w:val="28"/>
          <w:szCs w:val="28"/>
        </w:rPr>
        <w:t xml:space="preserve"> Santana and Nascimento (2024) </w:t>
      </w:r>
      <w:r w:rsidRPr="00745D85">
        <w:rPr>
          <w:rFonts w:ascii="Sakkal Majalla" w:hAnsi="Sakkal Majalla" w:cs="Sakkal Majalla"/>
          <w:color w:val="000000" w:themeColor="text1"/>
          <w:sz w:val="28"/>
          <w:szCs w:val="28"/>
          <w:rtl/>
        </w:rPr>
        <w:t>خفض تكاليف التشغيل بأنه التقليل المنهجي والمستدام للنفقات التشغيلية من خلال تبني استراتيجيات صيانة مُحكمة تُحسّن الكفاءة التشغيلية وتُقلل من الهدر والتوقفات. كما عرّفه</w:t>
      </w:r>
      <w:r w:rsidRPr="00745D85">
        <w:rPr>
          <w:rFonts w:ascii="Sakkal Majalla" w:hAnsi="Sakkal Majalla" w:cs="Sakkal Majalla"/>
          <w:color w:val="000000" w:themeColor="text1"/>
          <w:sz w:val="28"/>
          <w:szCs w:val="28"/>
        </w:rPr>
        <w:t xml:space="preserve"> Nwosu (2024) </w:t>
      </w:r>
      <w:r w:rsidRPr="00745D85">
        <w:rPr>
          <w:rFonts w:ascii="Sakkal Majalla" w:hAnsi="Sakkal Majalla" w:cs="Sakkal Majalla"/>
          <w:color w:val="000000" w:themeColor="text1"/>
          <w:sz w:val="28"/>
          <w:szCs w:val="28"/>
          <w:rtl/>
        </w:rPr>
        <w:t>بأنه تقليل التكاليف التشغيلية من خلال توظيف أدوات ذكاء الأعمال المتقدمة ودمج البيانات لتحسين عمليات اتخاذ القرار وترشيد الإنفاق. ويرى</w:t>
      </w:r>
      <w:r w:rsidRPr="00745D85">
        <w:rPr>
          <w:rFonts w:ascii="Sakkal Majalla" w:hAnsi="Sakkal Majalla" w:cs="Sakkal Majalla"/>
          <w:color w:val="000000" w:themeColor="text1"/>
          <w:sz w:val="28"/>
          <w:szCs w:val="28"/>
        </w:rPr>
        <w:t xml:space="preserve"> Ilham and Mainil (2025) </w:t>
      </w:r>
      <w:r w:rsidRPr="00745D85">
        <w:rPr>
          <w:rFonts w:ascii="Sakkal Majalla" w:hAnsi="Sakkal Majalla" w:cs="Sakkal Majalla"/>
          <w:color w:val="000000" w:themeColor="text1"/>
          <w:sz w:val="28"/>
          <w:szCs w:val="28"/>
          <w:rtl/>
        </w:rPr>
        <w:t>أن خفض تكاليف التشغيل يتحقق أساساً من خلال تحسين الصيانة الوقائية التي تُعزز الكفاءة التشغيلية وتُقلل من التكاليف الإجمالية للصيانة والإصلاح. أما عبدالمجيد وآخرون (2024) فقد عرّفوا خفض التكاليف التشغيلية بأنه التقليل المنتظم لنفقات التشغيل من خلال التحول الرقمي الذي يشمل إنترنت الأشياء والحوسبة السحابية بما يُحسّن كفاءة التشغيل والتعاون الداخلي والخارجي</w:t>
      </w:r>
      <w:r w:rsidRPr="00745D85">
        <w:rPr>
          <w:rFonts w:ascii="Sakkal Majalla" w:hAnsi="Sakkal Majalla" w:cs="Sakkal Majalla"/>
          <w:color w:val="000000" w:themeColor="text1"/>
          <w:sz w:val="28"/>
          <w:szCs w:val="28"/>
        </w:rPr>
        <w:t>.</w:t>
      </w:r>
    </w:p>
    <w:p w14:paraId="36749CE6" w14:textId="43C86B99"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ويرى الباحث في ضوء التعريفات السابقة أن خفض تكاليف التشغيل يمكن تعريفه بأنه العملية المنهجية والمستمرة التي تستهدف تقليل النفقات المتكررة اللازمة لتسيير العمليات اليومية للمنشأة، من خلال تحسين كفاءة استخدام الموارد وتبني التقنيات الحديثة وتطوير أنظمة الصيانة وترشيد الإنفاق وإزالة مصادر الهدر والفاقد، دون المساس بمستوى جودة الخدمات المُقدمة أو القدرة التشغيلية للمنشأة. ويجمع هذا التعريف بين البُعد المحاسبي الرقابي الذي أكده عمر (2023)، والبُعد التقني الذي أبرزه البشاري والخالدي (2021)، وبُعد الصيانة الذي ركز عليه</w:t>
      </w:r>
      <w:r w:rsidRPr="00745D85">
        <w:rPr>
          <w:rFonts w:ascii="Sakkal Majalla" w:hAnsi="Sakkal Majalla" w:cs="Sakkal Majalla"/>
          <w:color w:val="000000" w:themeColor="text1"/>
          <w:sz w:val="28"/>
          <w:szCs w:val="28"/>
        </w:rPr>
        <w:t xml:space="preserve"> Santana and Nascimento (2024)</w:t>
      </w:r>
      <w:r w:rsidRPr="00745D85">
        <w:rPr>
          <w:rFonts w:ascii="Sakkal Majalla" w:hAnsi="Sakkal Majalla" w:cs="Sakkal Majalla"/>
          <w:color w:val="000000" w:themeColor="text1"/>
          <w:sz w:val="28"/>
          <w:szCs w:val="28"/>
          <w:rtl/>
        </w:rPr>
        <w:t>، وبُعد الاستدامة الذي يضمن أن الخفض لا يكون على حساب جودة المخرجات</w:t>
      </w:r>
      <w:r w:rsidRPr="00745D85">
        <w:rPr>
          <w:rFonts w:ascii="Sakkal Majalla" w:hAnsi="Sakkal Majalla" w:cs="Sakkal Majalla"/>
          <w:color w:val="000000" w:themeColor="text1"/>
          <w:sz w:val="28"/>
          <w:szCs w:val="28"/>
        </w:rPr>
        <w:t>.</w:t>
      </w:r>
    </w:p>
    <w:p w14:paraId="32B4032A" w14:textId="6C87AF4B" w:rsidR="001F1F6A" w:rsidRPr="00745D85" w:rsidRDefault="006C2915"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698711"/>
      <w:r w:rsidRPr="00745D85">
        <w:rPr>
          <w:rFonts w:ascii="Sakkal Majalla" w:hAnsi="Sakkal Majalla" w:cs="Sakkal Majalla" w:hint="cs"/>
          <w:b/>
          <w:bCs/>
          <w:color w:val="000000" w:themeColor="text1"/>
          <w:sz w:val="32"/>
          <w:szCs w:val="32"/>
          <w:rtl/>
        </w:rPr>
        <w:t xml:space="preserve">3.2.2 </w:t>
      </w:r>
      <w:r w:rsidR="001F1F6A" w:rsidRPr="00745D85">
        <w:rPr>
          <w:rFonts w:ascii="Sakkal Majalla" w:hAnsi="Sakkal Majalla" w:cs="Sakkal Majalla"/>
          <w:b/>
          <w:bCs/>
          <w:color w:val="000000" w:themeColor="text1"/>
          <w:sz w:val="32"/>
          <w:szCs w:val="32"/>
          <w:rtl/>
        </w:rPr>
        <w:t>أهمية خفض تكاليف التشغيل</w:t>
      </w:r>
      <w:bookmarkEnd w:id="40"/>
    </w:p>
    <w:p w14:paraId="3EEA3368" w14:textId="77777777" w:rsidR="001F1F6A" w:rsidRPr="00745D85" w:rsidRDefault="001F1F6A" w:rsidP="006C2915">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يكتسب خفض تكاليف التشغيل أهمية استراتيجية بالغة في المنشآت المعاصرة عموماً وفي المنشآت الحكومية على وجه الخصوص</w:t>
      </w: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فتكاليف التشغيل تستحوذ على الحصة الأكبر من الميزانيات الحكومية، ومن ثمّ فإن أي تحسين في إدارة هذه التكاليف ينعكس مباشرةً على قدرة المنشأة على تقديم خدمات أفضل أو تحرير موارد يمكن توجيهها نحو أولويات تنموية واستثمارية. كما أن التوجه العالمي نحو الحوكمة الرشيدة والشفافية المالية يفرض على المنشآت الحكومية إثبات قدرتها على إدارة المال العام بكفاءة ومسؤولية</w:t>
      </w:r>
      <w:r w:rsidRPr="00745D85">
        <w:rPr>
          <w:rFonts w:ascii="Sakkal Majalla" w:hAnsi="Sakkal Majalla" w:cs="Sakkal Majalla"/>
          <w:color w:val="000000" w:themeColor="text1"/>
          <w:sz w:val="28"/>
          <w:szCs w:val="28"/>
        </w:rPr>
        <w:t>.</w:t>
      </w:r>
    </w:p>
    <w:p w14:paraId="39C2EBC2" w14:textId="77777777" w:rsidR="001F1F6A" w:rsidRPr="00745D85" w:rsidRDefault="001F1F6A" w:rsidP="006C2915">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ويُشير عمر (2023) إلى أن أهمية خفض تكاليف التشغيل تتجلى في: 1- زيادة الأرباح وتحقيق أهداف المنشأة من خلال تقليل عبء التكاليف على الإيرادات. 2- تعزيز الموقف التنافسي للمنشأة في ظل بيئة تنافسية متصاعدة. 3- تحقيق رقابة فعالة على عناصر التكاليف تُمكّن من اتخاذ قرارات إدارية رشيدة</w:t>
      </w:r>
      <w:r w:rsidRPr="00745D85">
        <w:rPr>
          <w:rFonts w:ascii="Sakkal Majalla" w:hAnsi="Sakkal Majalla" w:cs="Sakkal Majalla"/>
          <w:color w:val="000000" w:themeColor="text1"/>
          <w:sz w:val="28"/>
          <w:szCs w:val="28"/>
        </w:rPr>
        <w:t>.</w:t>
      </w:r>
    </w:p>
    <w:p w14:paraId="6FB76E0C" w14:textId="77777777" w:rsidR="006C2915" w:rsidRPr="00745D85" w:rsidRDefault="001F1F6A" w:rsidP="006C2915">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ويرى البشاري والخالدي (2021) أن أهمية خفض تكاليف التشغيل تبرز في: </w:t>
      </w:r>
    </w:p>
    <w:p w14:paraId="0927865D" w14:textId="77777777" w:rsidR="006C2915" w:rsidRPr="00745D85" w:rsidRDefault="001F1F6A" w:rsidP="006C2915">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تحقيق وفورات مالية مهمة يمكن إعادة توجيهها لتحسين جودة الخدمات المقدمة للمستفيدين. </w:t>
      </w:r>
    </w:p>
    <w:p w14:paraId="7A5A4BA6" w14:textId="77777777" w:rsidR="006C2915" w:rsidRPr="00745D85" w:rsidRDefault="001F1F6A" w:rsidP="006C2915">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تحسين تسعير المنتجات والخدمات وتعزيز الربحية المؤسسية. </w:t>
      </w:r>
    </w:p>
    <w:p w14:paraId="05DB3631" w14:textId="75152101" w:rsidR="001F1F6A" w:rsidRPr="00745D85" w:rsidRDefault="001F1F6A" w:rsidP="006C2915">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دعم الاستراتيجيات التنافسية للمنشأة في مواجهة التحديات الاقتصادية</w:t>
      </w:r>
      <w:r w:rsidRPr="00745D85">
        <w:rPr>
          <w:rFonts w:ascii="Sakkal Majalla" w:hAnsi="Sakkal Majalla" w:cs="Sakkal Majalla"/>
          <w:color w:val="000000" w:themeColor="text1"/>
          <w:sz w:val="28"/>
          <w:szCs w:val="28"/>
        </w:rPr>
        <w:t>.</w:t>
      </w:r>
    </w:p>
    <w:p w14:paraId="052E69B5" w14:textId="77777777" w:rsidR="006C2915" w:rsidRPr="00745D85" w:rsidRDefault="001F1F6A" w:rsidP="006C2915">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 xml:space="preserve">كما يُضيف عبدالمجيد وآخرون (2024) أن أهمية خفض تكاليف التشغيل في العصر الرقمي تتمثل في: </w:t>
      </w:r>
    </w:p>
    <w:p w14:paraId="01E0A04A" w14:textId="77777777" w:rsidR="006C2915" w:rsidRPr="00745D85" w:rsidRDefault="001F1F6A" w:rsidP="006C2915">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تحسين الأداء التشغيلي والربحية من خلال التحول الرقمي وأتمتة العمليات. </w:t>
      </w:r>
    </w:p>
    <w:p w14:paraId="31322957" w14:textId="77777777" w:rsidR="006C2915" w:rsidRPr="00745D85" w:rsidRDefault="001F1F6A" w:rsidP="006C2915">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تحسين التعاون الداخلي والخارجي بما يُعزز الكفاءة التنظيمية الشاملة. </w:t>
      </w:r>
    </w:p>
    <w:p w14:paraId="45BA9891" w14:textId="6C68AE38" w:rsidR="001F1F6A" w:rsidRPr="00745D85" w:rsidRDefault="001F1F6A" w:rsidP="006C2915">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تعزيز المركز التنافسي للمنشأة من خلال الاستثمار الذكي في التقنيات الحديثة</w:t>
      </w:r>
      <w:r w:rsidRPr="00745D85">
        <w:rPr>
          <w:rFonts w:ascii="Sakkal Majalla" w:hAnsi="Sakkal Majalla" w:cs="Sakkal Majalla"/>
          <w:color w:val="000000" w:themeColor="text1"/>
          <w:sz w:val="28"/>
          <w:szCs w:val="28"/>
        </w:rPr>
        <w:t>.</w:t>
      </w:r>
    </w:p>
    <w:p w14:paraId="52DF52A6" w14:textId="77777777" w:rsidR="006C2915" w:rsidRPr="00745D85" w:rsidRDefault="001F1F6A" w:rsidP="006C2915">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ويُؤكد</w:t>
      </w:r>
      <w:r w:rsidRPr="00745D85">
        <w:rPr>
          <w:rFonts w:ascii="Sakkal Majalla" w:hAnsi="Sakkal Majalla" w:cs="Sakkal Majalla"/>
          <w:color w:val="000000" w:themeColor="text1"/>
          <w:sz w:val="28"/>
          <w:szCs w:val="28"/>
        </w:rPr>
        <w:t xml:space="preserve"> Santana and Nascimento (2024) </w:t>
      </w:r>
      <w:r w:rsidRPr="00745D85">
        <w:rPr>
          <w:rFonts w:ascii="Sakkal Majalla" w:hAnsi="Sakkal Majalla" w:cs="Sakkal Majalla"/>
          <w:color w:val="000000" w:themeColor="text1"/>
          <w:sz w:val="28"/>
          <w:szCs w:val="28"/>
          <w:rtl/>
        </w:rPr>
        <w:t xml:space="preserve">أن أهمية خفض تكاليف التشغيل ترتبط بـ: </w:t>
      </w:r>
    </w:p>
    <w:p w14:paraId="38929A08" w14:textId="77777777" w:rsidR="006C2915" w:rsidRPr="00745D85" w:rsidRDefault="001F1F6A" w:rsidP="006C2915">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تحقيق الكفاءة التشغيلية المثلى التي تضمن استمرارية العمليات بأقل تكلفة ممكنة. </w:t>
      </w:r>
    </w:p>
    <w:p w14:paraId="5574F10E" w14:textId="77777777" w:rsidR="006C2915" w:rsidRPr="00745D85" w:rsidRDefault="001F1F6A" w:rsidP="006C2915">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إطالة العمر الإنتاجي للأصول من خلال استراتيجيات صيانة فعالة. </w:t>
      </w:r>
    </w:p>
    <w:p w14:paraId="227BD74E" w14:textId="0250815A" w:rsidR="001F1F6A" w:rsidRPr="00745D85" w:rsidRDefault="001F1F6A" w:rsidP="006C2915">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تحرير الموارد المالية لتوجيهها نحو الاستثمار في التحديث والتطوير</w:t>
      </w:r>
      <w:r w:rsidRPr="00745D85">
        <w:rPr>
          <w:rFonts w:ascii="Sakkal Majalla" w:hAnsi="Sakkal Majalla" w:cs="Sakkal Majalla"/>
          <w:color w:val="000000" w:themeColor="text1"/>
          <w:sz w:val="28"/>
          <w:szCs w:val="28"/>
        </w:rPr>
        <w:t>.</w:t>
      </w:r>
    </w:p>
    <w:p w14:paraId="011D24C6" w14:textId="1C877AEA" w:rsidR="001F1F6A" w:rsidRPr="00745D85" w:rsidRDefault="006C2915"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698712"/>
      <w:r w:rsidRPr="00745D85">
        <w:rPr>
          <w:rFonts w:ascii="Sakkal Majalla" w:hAnsi="Sakkal Majalla" w:cs="Sakkal Majalla" w:hint="cs"/>
          <w:b/>
          <w:bCs/>
          <w:color w:val="000000" w:themeColor="text1"/>
          <w:sz w:val="32"/>
          <w:szCs w:val="32"/>
          <w:rtl/>
        </w:rPr>
        <w:t xml:space="preserve">4.2.2 </w:t>
      </w:r>
      <w:r w:rsidR="001F1F6A" w:rsidRPr="00745D85">
        <w:rPr>
          <w:rFonts w:ascii="Sakkal Majalla" w:hAnsi="Sakkal Majalla" w:cs="Sakkal Majalla"/>
          <w:b/>
          <w:bCs/>
          <w:color w:val="000000" w:themeColor="text1"/>
          <w:sz w:val="32"/>
          <w:szCs w:val="32"/>
          <w:rtl/>
        </w:rPr>
        <w:t>أهداف خفض تكاليف التشغيل</w:t>
      </w:r>
      <w:bookmarkEnd w:id="41"/>
    </w:p>
    <w:p w14:paraId="56187760"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يسعى خفض تكاليف التشغيل إلى تحقيق مجموعة من الأهداف المتكاملة التي تتباين بحسب طبيعة المنشأة والقطاع الذي تنتمي إليه. وقد تعددت رؤى الباحثين حول هذه الأهداف</w:t>
      </w:r>
      <w:r w:rsidRPr="00745D85">
        <w:rPr>
          <w:rFonts w:ascii="Sakkal Majalla" w:hAnsi="Sakkal Majalla" w:cs="Sakkal Majalla"/>
          <w:color w:val="000000" w:themeColor="text1"/>
          <w:sz w:val="28"/>
          <w:szCs w:val="28"/>
        </w:rPr>
        <w:t>:</w:t>
      </w:r>
    </w:p>
    <w:p w14:paraId="25F190A5" w14:textId="77777777" w:rsidR="006C2915"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يرى عمر (2023) أن خفض تكاليف التشغيل يستهدف</w:t>
      </w:r>
      <w:r w:rsidRPr="00745D85">
        <w:rPr>
          <w:rFonts w:ascii="Sakkal Majalla" w:hAnsi="Sakkal Majalla" w:cs="Sakkal Majalla"/>
          <w:color w:val="000000" w:themeColor="text1"/>
          <w:sz w:val="28"/>
          <w:szCs w:val="28"/>
        </w:rPr>
        <w:t xml:space="preserve">: </w:t>
      </w:r>
    </w:p>
    <w:p w14:paraId="0FA1A4A3" w14:textId="77777777" w:rsidR="006C2915" w:rsidRPr="00745D85" w:rsidRDefault="001F1F6A" w:rsidP="006C2915">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تحقيق عدالة تخصيص التكاليف على أغراض التكلفة النهائية من خلال تبني نظم محاسبية حديثة تتجاوز قصور النظم التقليدية</w:t>
      </w:r>
      <w:r w:rsidRPr="00745D85">
        <w:rPr>
          <w:rFonts w:ascii="Sakkal Majalla" w:hAnsi="Sakkal Majalla" w:cs="Sakkal Majalla"/>
          <w:color w:val="000000" w:themeColor="text1"/>
          <w:sz w:val="28"/>
          <w:szCs w:val="28"/>
        </w:rPr>
        <w:t xml:space="preserve">. </w:t>
      </w:r>
    </w:p>
    <w:p w14:paraId="27F2A340" w14:textId="77777777" w:rsidR="006C2915" w:rsidRPr="00745D85" w:rsidRDefault="001F1F6A" w:rsidP="006C2915">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تعزيز قدرة المنشأة على اتخاذ قرارات إدارية رشيدة مبنية على معلومات تكاليفية دقيقة</w:t>
      </w:r>
      <w:r w:rsidRPr="00745D85">
        <w:rPr>
          <w:rFonts w:ascii="Sakkal Majalla" w:hAnsi="Sakkal Majalla" w:cs="Sakkal Majalla"/>
          <w:color w:val="000000" w:themeColor="text1"/>
          <w:sz w:val="28"/>
          <w:szCs w:val="28"/>
        </w:rPr>
        <w:t xml:space="preserve">. </w:t>
      </w:r>
    </w:p>
    <w:p w14:paraId="03A8879B" w14:textId="226D95CF" w:rsidR="001F1F6A" w:rsidRPr="00745D85" w:rsidRDefault="001F1F6A" w:rsidP="006C2915">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مسايرة التطور التكنولوجي في بيئة الإنتاج والتشغيل الحديثة</w:t>
      </w:r>
      <w:r w:rsidRPr="00745D85">
        <w:rPr>
          <w:rFonts w:ascii="Sakkal Majalla" w:hAnsi="Sakkal Majalla" w:cs="Sakkal Majalla"/>
          <w:color w:val="000000" w:themeColor="text1"/>
          <w:sz w:val="28"/>
          <w:szCs w:val="28"/>
        </w:rPr>
        <w:t>.</w:t>
      </w:r>
    </w:p>
    <w:p w14:paraId="1412949D" w14:textId="77777777" w:rsidR="006C2915"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ويُحدد</w:t>
      </w:r>
      <w:r w:rsidRPr="00745D85">
        <w:rPr>
          <w:rFonts w:ascii="Sakkal Majalla" w:hAnsi="Sakkal Majalla" w:cs="Sakkal Majalla"/>
          <w:color w:val="000000" w:themeColor="text1"/>
          <w:sz w:val="28"/>
          <w:szCs w:val="28"/>
        </w:rPr>
        <w:t xml:space="preserve"> Ilham and Mainil (2025) </w:t>
      </w:r>
      <w:r w:rsidRPr="00745D85">
        <w:rPr>
          <w:rFonts w:ascii="Sakkal Majalla" w:hAnsi="Sakkal Majalla" w:cs="Sakkal Majalla"/>
          <w:color w:val="000000" w:themeColor="text1"/>
          <w:sz w:val="28"/>
          <w:szCs w:val="28"/>
          <w:rtl/>
        </w:rPr>
        <w:t>أهدافاً تتمثل في</w:t>
      </w:r>
      <w:r w:rsidRPr="00745D85">
        <w:rPr>
          <w:rFonts w:ascii="Sakkal Majalla" w:hAnsi="Sakkal Majalla" w:cs="Sakkal Majalla"/>
          <w:color w:val="000000" w:themeColor="text1"/>
          <w:sz w:val="28"/>
          <w:szCs w:val="28"/>
        </w:rPr>
        <w:t xml:space="preserve">: </w:t>
      </w:r>
    </w:p>
    <w:p w14:paraId="164E560B" w14:textId="77777777" w:rsidR="006C2915" w:rsidRPr="00745D85" w:rsidRDefault="001F1F6A" w:rsidP="006C2915">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تقليل التكاليف الإجمالية للصيانة والإصلاح من خلال التحول نحو الصيانة الوقائية والتنبؤية</w:t>
      </w:r>
      <w:r w:rsidRPr="00745D85">
        <w:rPr>
          <w:rFonts w:ascii="Sakkal Majalla" w:hAnsi="Sakkal Majalla" w:cs="Sakkal Majalla"/>
          <w:color w:val="000000" w:themeColor="text1"/>
          <w:sz w:val="28"/>
          <w:szCs w:val="28"/>
        </w:rPr>
        <w:t xml:space="preserve">. </w:t>
      </w:r>
    </w:p>
    <w:p w14:paraId="0E517AF5" w14:textId="77777777" w:rsidR="006C2915" w:rsidRPr="00745D85" w:rsidRDefault="001F1F6A" w:rsidP="006C2915">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تعزيز الكفاءة التشغيلية بما يضمن تحقيق أعلى مستويات الإتاحية والأداء للمعدات</w:t>
      </w:r>
      <w:r w:rsidRPr="00745D85">
        <w:rPr>
          <w:rFonts w:ascii="Sakkal Majalla" w:hAnsi="Sakkal Majalla" w:cs="Sakkal Majalla"/>
          <w:color w:val="000000" w:themeColor="text1"/>
          <w:sz w:val="28"/>
          <w:szCs w:val="28"/>
        </w:rPr>
        <w:t xml:space="preserve">. </w:t>
      </w:r>
    </w:p>
    <w:p w14:paraId="7366E932" w14:textId="66E6B822" w:rsidR="001F1F6A" w:rsidRPr="00745D85" w:rsidRDefault="001F1F6A" w:rsidP="006C2915">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تقليل فترات التوقف غير المخططة التي تُمثل أحد أكبر مصادر الهدر في تكاليف التشغيل</w:t>
      </w:r>
      <w:r w:rsidRPr="00745D85">
        <w:rPr>
          <w:rFonts w:ascii="Sakkal Majalla" w:hAnsi="Sakkal Majalla" w:cs="Sakkal Majalla"/>
          <w:color w:val="000000" w:themeColor="text1"/>
          <w:sz w:val="28"/>
          <w:szCs w:val="28"/>
        </w:rPr>
        <w:t>.</w:t>
      </w:r>
    </w:p>
    <w:p w14:paraId="04F65ACB" w14:textId="77777777" w:rsidR="006C2915"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كما يُشير</w:t>
      </w:r>
      <w:r w:rsidRPr="00745D85">
        <w:rPr>
          <w:rFonts w:ascii="Sakkal Majalla" w:hAnsi="Sakkal Majalla" w:cs="Sakkal Majalla"/>
          <w:color w:val="000000" w:themeColor="text1"/>
          <w:sz w:val="28"/>
          <w:szCs w:val="28"/>
        </w:rPr>
        <w:t xml:space="preserve"> Nwosu (2024) </w:t>
      </w:r>
      <w:r w:rsidRPr="00745D85">
        <w:rPr>
          <w:rFonts w:ascii="Sakkal Majalla" w:hAnsi="Sakkal Majalla" w:cs="Sakkal Majalla"/>
          <w:color w:val="000000" w:themeColor="text1"/>
          <w:sz w:val="28"/>
          <w:szCs w:val="28"/>
          <w:rtl/>
        </w:rPr>
        <w:t>إلى أن خفض تكاليف التشغيل يهدف إلى</w:t>
      </w:r>
      <w:r w:rsidRPr="00745D85">
        <w:rPr>
          <w:rFonts w:ascii="Sakkal Majalla" w:hAnsi="Sakkal Majalla" w:cs="Sakkal Majalla"/>
          <w:color w:val="000000" w:themeColor="text1"/>
          <w:sz w:val="28"/>
          <w:szCs w:val="28"/>
        </w:rPr>
        <w:t xml:space="preserve">: </w:t>
      </w:r>
    </w:p>
    <w:p w14:paraId="28A1A82B" w14:textId="77777777" w:rsidR="006C2915" w:rsidRPr="00745D85" w:rsidRDefault="001F1F6A" w:rsidP="006C2915">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ترشيد قرارات الإنفاق من خلال توظيف أدوات التحليل المتقدمة وذكاء الأعمال</w:t>
      </w:r>
      <w:r w:rsidRPr="00745D85">
        <w:rPr>
          <w:rFonts w:ascii="Sakkal Majalla" w:hAnsi="Sakkal Majalla" w:cs="Sakkal Majalla"/>
          <w:color w:val="000000" w:themeColor="text1"/>
          <w:sz w:val="28"/>
          <w:szCs w:val="28"/>
        </w:rPr>
        <w:t xml:space="preserve">. </w:t>
      </w:r>
    </w:p>
    <w:p w14:paraId="37D26A73" w14:textId="77777777" w:rsidR="006C2915" w:rsidRPr="00745D85" w:rsidRDefault="001F1F6A" w:rsidP="006C2915">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تحسين تكامل البيانات بما يُتيح رؤية شاملة وفورية لسلوك التكاليف ومحركاتها</w:t>
      </w:r>
      <w:r w:rsidRPr="00745D85">
        <w:rPr>
          <w:rFonts w:ascii="Sakkal Majalla" w:hAnsi="Sakkal Majalla" w:cs="Sakkal Majalla"/>
          <w:color w:val="000000" w:themeColor="text1"/>
          <w:sz w:val="28"/>
          <w:szCs w:val="28"/>
        </w:rPr>
        <w:t xml:space="preserve">. </w:t>
      </w:r>
    </w:p>
    <w:p w14:paraId="4E0D2397" w14:textId="1E4A91B3" w:rsidR="001F1F6A" w:rsidRPr="00745D85" w:rsidRDefault="001F1F6A" w:rsidP="006C2915">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تمكين المنشآت الخدمية من تقديم خدمات أفضل بتكلفة أقل</w:t>
      </w:r>
      <w:r w:rsidRPr="00745D85">
        <w:rPr>
          <w:rFonts w:ascii="Sakkal Majalla" w:hAnsi="Sakkal Majalla" w:cs="Sakkal Majalla"/>
          <w:color w:val="000000" w:themeColor="text1"/>
          <w:sz w:val="28"/>
          <w:szCs w:val="28"/>
        </w:rPr>
        <w:t>.</w:t>
      </w:r>
    </w:p>
    <w:p w14:paraId="5D7C9091" w14:textId="77777777" w:rsidR="006C2915"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45D85">
        <w:rPr>
          <w:rFonts w:ascii="Sakkal Majalla" w:hAnsi="Sakkal Majalla" w:cs="Sakkal Majalla"/>
          <w:color w:val="000000" w:themeColor="text1"/>
          <w:sz w:val="28"/>
          <w:szCs w:val="28"/>
          <w:rtl/>
        </w:rPr>
        <w:t>ويرى دليل ومحمد (2020) أن خفض تكاليف التشغيل في المنشآت الحكومية يستهدف</w:t>
      </w:r>
    </w:p>
    <w:p w14:paraId="4CC79924" w14:textId="77777777" w:rsidR="006C2915" w:rsidRPr="00745D85" w:rsidRDefault="001F1F6A" w:rsidP="006C2915">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توفير التمويل اللازم لاستمرار عمل الآليات والمعدات دون انقطاع</w:t>
      </w:r>
      <w:r w:rsidRPr="00745D85">
        <w:rPr>
          <w:rFonts w:ascii="Sakkal Majalla" w:hAnsi="Sakkal Majalla" w:cs="Sakkal Majalla"/>
          <w:color w:val="000000" w:themeColor="text1"/>
          <w:sz w:val="28"/>
          <w:szCs w:val="28"/>
        </w:rPr>
        <w:t>.</w:t>
      </w:r>
    </w:p>
    <w:p w14:paraId="25EDFD4D" w14:textId="77777777" w:rsidR="006C2915" w:rsidRPr="00745D85" w:rsidRDefault="001F1F6A" w:rsidP="006C2915">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تقليل الخسائر الناتجة عن شراء المعدات القديمة واستبدالها بمعدات حديثة أقل تكلفة في التشغيل</w:t>
      </w:r>
      <w:r w:rsidRPr="00745D85">
        <w:rPr>
          <w:rFonts w:ascii="Sakkal Majalla" w:hAnsi="Sakkal Majalla" w:cs="Sakkal Majalla"/>
          <w:color w:val="000000" w:themeColor="text1"/>
          <w:sz w:val="28"/>
          <w:szCs w:val="28"/>
        </w:rPr>
        <w:t xml:space="preserve">. </w:t>
      </w:r>
    </w:p>
    <w:p w14:paraId="691B3E94" w14:textId="361B403A" w:rsidR="001F1F6A" w:rsidRPr="00745D85" w:rsidRDefault="001F1F6A" w:rsidP="006C2915">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رفع الوعي لدى العاملين لتقليل الجهد المبذول على المعدات وتمديد عمرها الإنتاجي</w:t>
      </w:r>
      <w:r w:rsidRPr="00745D85">
        <w:rPr>
          <w:rFonts w:ascii="Sakkal Majalla" w:hAnsi="Sakkal Majalla" w:cs="Sakkal Majalla"/>
          <w:color w:val="000000" w:themeColor="text1"/>
          <w:sz w:val="28"/>
          <w:szCs w:val="28"/>
        </w:rPr>
        <w:t>.</w:t>
      </w:r>
    </w:p>
    <w:p w14:paraId="14FC20D4" w14:textId="41EBAFFA" w:rsidR="001F1F6A" w:rsidRPr="00745D85" w:rsidRDefault="006C2915"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698713"/>
      <w:r w:rsidRPr="00745D85">
        <w:rPr>
          <w:rFonts w:ascii="Sakkal Majalla" w:hAnsi="Sakkal Majalla" w:cs="Sakkal Majalla" w:hint="cs"/>
          <w:b/>
          <w:bCs/>
          <w:color w:val="000000" w:themeColor="text1"/>
          <w:sz w:val="32"/>
          <w:szCs w:val="32"/>
          <w:rtl/>
        </w:rPr>
        <w:t xml:space="preserve">5.2.2 </w:t>
      </w:r>
      <w:r w:rsidR="001F1F6A" w:rsidRPr="00745D85">
        <w:rPr>
          <w:rFonts w:ascii="Sakkal Majalla" w:hAnsi="Sakkal Majalla" w:cs="Sakkal Majalla"/>
          <w:b/>
          <w:bCs/>
          <w:color w:val="000000" w:themeColor="text1"/>
          <w:sz w:val="32"/>
          <w:szCs w:val="32"/>
          <w:rtl/>
        </w:rPr>
        <w:t>أبعاد خفض تكاليف التشغيل ومكوناته</w:t>
      </w:r>
      <w:bookmarkEnd w:id="42"/>
    </w:p>
    <w:p w14:paraId="278426F4"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يُعدّ خفض تكاليف التشغيل في الدراسة الحالية متغيراً أحادي المحور يتضمن عدة مكونات مترابطة تعكس الزوايا المختلفة التي يمكن من خلالها تحقيق التقليل في النفقات التشغيلية. وقد تم تحديد هذه المكونات بناءً على ما أشار إليه عمر (2023) من أهمية النظم الحديثة في الرقابة على التكاليف وتخفيضها، وما أكده البشاري والخالدي </w:t>
      </w:r>
      <w:r w:rsidRPr="00745D85">
        <w:rPr>
          <w:rFonts w:ascii="Sakkal Majalla" w:hAnsi="Sakkal Majalla" w:cs="Sakkal Majalla"/>
          <w:color w:val="000000" w:themeColor="text1"/>
          <w:sz w:val="28"/>
          <w:szCs w:val="28"/>
        </w:rPr>
        <w:t xml:space="preserve">(2021) </w:t>
      </w:r>
      <w:r w:rsidRPr="00745D85">
        <w:rPr>
          <w:rFonts w:ascii="Sakkal Majalla" w:hAnsi="Sakkal Majalla" w:cs="Sakkal Majalla"/>
          <w:color w:val="000000" w:themeColor="text1"/>
          <w:sz w:val="28"/>
          <w:szCs w:val="28"/>
          <w:rtl/>
        </w:rPr>
        <w:t>من دور التقنيات الإلكترونية في تحقيق وفورات تشغيلية، وما أوضحه عبدالمجيد وآخرون (2024) من إسهام التحول الرقمي في تحسين الكفاءة التشغيلية، فضلاً عما بيّنه</w:t>
      </w:r>
      <w:r w:rsidRPr="00745D85">
        <w:rPr>
          <w:rFonts w:ascii="Sakkal Majalla" w:hAnsi="Sakkal Majalla" w:cs="Sakkal Majalla"/>
          <w:color w:val="000000" w:themeColor="text1"/>
          <w:sz w:val="28"/>
          <w:szCs w:val="28"/>
        </w:rPr>
        <w:t xml:space="preserve"> Santana and Nascimento (2024) </w:t>
      </w:r>
      <w:r w:rsidRPr="00745D85">
        <w:rPr>
          <w:rFonts w:ascii="Sakkal Majalla" w:hAnsi="Sakkal Majalla" w:cs="Sakkal Majalla"/>
          <w:color w:val="000000" w:themeColor="text1"/>
          <w:sz w:val="28"/>
          <w:szCs w:val="28"/>
          <w:rtl/>
        </w:rPr>
        <w:t>و</w:t>
      </w:r>
      <w:r w:rsidRPr="00745D85">
        <w:rPr>
          <w:rFonts w:ascii="Sakkal Majalla" w:hAnsi="Sakkal Majalla" w:cs="Sakkal Majalla"/>
          <w:color w:val="000000" w:themeColor="text1"/>
          <w:sz w:val="28"/>
          <w:szCs w:val="28"/>
        </w:rPr>
        <w:t xml:space="preserve"> Ilham and Mainil (2025) </w:t>
      </w:r>
      <w:r w:rsidRPr="00745D85">
        <w:rPr>
          <w:rFonts w:ascii="Sakkal Majalla" w:hAnsi="Sakkal Majalla" w:cs="Sakkal Majalla"/>
          <w:color w:val="000000" w:themeColor="text1"/>
          <w:sz w:val="28"/>
          <w:szCs w:val="28"/>
          <w:rtl/>
        </w:rPr>
        <w:t>من دور استراتيجيات الصيانة في تقليل التكاليف</w:t>
      </w:r>
      <w:r w:rsidRPr="00745D85">
        <w:rPr>
          <w:rFonts w:ascii="Sakkal Majalla" w:hAnsi="Sakkal Majalla" w:cs="Sakkal Majalla"/>
          <w:color w:val="000000" w:themeColor="text1"/>
          <w:sz w:val="28"/>
          <w:szCs w:val="28"/>
        </w:rPr>
        <w:t>.</w:t>
      </w:r>
    </w:p>
    <w:p w14:paraId="41B8A2B4" w14:textId="0EF78DC3"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ويتضمن هذا المتغير مكونات متعددة تشمل ترشيد الإنفاق على الأجور والرواتب من خلال التوظيف الأمثل للعنصر البشري، وتقليل الهدر في استخدام المواد والمستلزمات التشغيلية، وترشيد استهلاك الطاقة والموارد الطبيعية، وتقليل تكاليف الأعطال والإصلاحات من خلال أنظمة الصيانة الفعالة، وأتمتة العمليات الروتينية باستخدام التقنيات الحديثة، والمراجعة الدورية لبنود الإنفاق التشغيلي، وتوظيف نظم المعلومات في ترشيد قرارات الشراء والتوريد، وتبسيط الإجراءات الإدارية والحدّ من البيروقراطية، واستخدام الحوسبة السحابية والخدمات الرقمية، وإدارة المخزون بكفاءة، ورفع إنتاجية العاملين من خلال التدريب والتأهيل، وتبني مبدأ التحسين المستمر في العمليات التشغيلية</w:t>
      </w:r>
      <w:r w:rsidRPr="00745D85">
        <w:rPr>
          <w:rFonts w:ascii="Sakkal Majalla" w:hAnsi="Sakkal Majalla" w:cs="Sakkal Majalla"/>
          <w:color w:val="000000" w:themeColor="text1"/>
          <w:sz w:val="28"/>
          <w:szCs w:val="28"/>
        </w:rPr>
        <w:t>.</w:t>
      </w:r>
    </w:p>
    <w:p w14:paraId="63469D31" w14:textId="017C89A4" w:rsidR="001F1F6A" w:rsidRPr="00745D85" w:rsidRDefault="006C2915" w:rsidP="006C2915">
      <w:pPr>
        <w:spacing w:line="360" w:lineRule="auto"/>
        <w:outlineLvl w:val="2"/>
        <w:rPr>
          <w:rFonts w:ascii="Sakkal Majalla" w:hAnsi="Sakkal Majalla" w:cs="Sakkal Majalla"/>
          <w:b/>
          <w:bCs/>
          <w:color w:val="000000" w:themeColor="text1"/>
          <w:sz w:val="32"/>
          <w:szCs w:val="32"/>
        </w:rPr>
      </w:pPr>
      <w:r w:rsidRPr="00745D85">
        <w:rPr>
          <w:rFonts w:ascii="Sakkal Majalla" w:hAnsi="Sakkal Majalla" w:cs="Sakkal Majalla"/>
          <w:b/>
          <w:bCs/>
          <w:color w:val="000000" w:themeColor="text1"/>
          <w:sz w:val="32"/>
          <w:szCs w:val="32"/>
          <w:rtl/>
        </w:rPr>
        <w:br w:type="page"/>
      </w:r>
      <w:bookmarkStart w:id="43" w:name="_Toc223698714"/>
      <w:r w:rsidRPr="00745D85">
        <w:rPr>
          <w:rFonts w:ascii="Sakkal Majalla" w:hAnsi="Sakkal Majalla" w:cs="Sakkal Majalla" w:hint="cs"/>
          <w:b/>
          <w:bCs/>
          <w:color w:val="000000" w:themeColor="text1"/>
          <w:sz w:val="32"/>
          <w:szCs w:val="32"/>
          <w:rtl/>
        </w:rPr>
        <w:t xml:space="preserve">6.2.2 </w:t>
      </w:r>
      <w:r w:rsidR="001F1F6A" w:rsidRPr="00745D85">
        <w:rPr>
          <w:rFonts w:ascii="Sakkal Majalla" w:hAnsi="Sakkal Majalla" w:cs="Sakkal Majalla"/>
          <w:b/>
          <w:bCs/>
          <w:color w:val="000000" w:themeColor="text1"/>
          <w:sz w:val="32"/>
          <w:szCs w:val="32"/>
          <w:rtl/>
        </w:rPr>
        <w:t>استراتيجيات خفض تكاليف التشغيل</w:t>
      </w:r>
      <w:bookmarkEnd w:id="43"/>
    </w:p>
    <w:p w14:paraId="27095DC8"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تتنوع الاستراتيجيات التي يمكن للمنشآت الحكومية تبنيها لتحقيق خفض مستدام في تكاليف التشغيل، ويمكن تصنيفها في عدة محاور رئيسية</w:t>
      </w:r>
      <w:r w:rsidRPr="00745D85">
        <w:rPr>
          <w:rFonts w:ascii="Sakkal Majalla" w:hAnsi="Sakkal Majalla" w:cs="Sakkal Majalla"/>
          <w:color w:val="000000" w:themeColor="text1"/>
          <w:sz w:val="28"/>
          <w:szCs w:val="28"/>
        </w:rPr>
        <w:t>:</w:t>
      </w:r>
    </w:p>
    <w:p w14:paraId="2D5F9A99" w14:textId="77777777" w:rsidR="001F1F6A" w:rsidRPr="00745D85" w:rsidRDefault="001F1F6A" w:rsidP="006C2915">
      <w:pPr>
        <w:pStyle w:val="a6"/>
        <w:numPr>
          <w:ilvl w:val="0"/>
          <w:numId w:val="36"/>
        </w:numPr>
        <w:spacing w:before="100" w:beforeAutospacing="1" w:after="100" w:afterAutospacing="1" w:line="360" w:lineRule="auto"/>
        <w:ind w:left="281"/>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الرقابة والتحسين المحاسبي</w:t>
      </w:r>
    </w:p>
    <w:p w14:paraId="47BAAA5C"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تقوم هذه الاستراتيجية على تطوير النظم المحاسبية والتكاليفية المُعتمدة في المنشأة بما يُتيح رقابة أكثر فاعلية على عناصر التكلفة وتخصيصها بعدالة ودقة. وقد أكد عمر (2023) على أن النظم التقليدية لمحاسبة التكاليف تُظهر نصيب وحدة الإنتاج من التكاليف بصورة غير حقيقية وغير دقيقة، وأن تطبيق النظم الحديثة يُحقق رقابة فعالة على عناصر التكاليف ويعمل على تخفيضها. وتتضمن هذه الاستراتيجية تبني نظام التكاليف على أساس الأنشطة الذي يُتيح فهماً أعمق لمحركات التكلفة الحقيقية، ونظام التكلفة المستهدفة الذي يعمل عكسياً من السعر المستهدف لتحديد التكلفة المسموح بها، ونظام التحسين المستمر للتكاليف الذي يقوم على فلسفة الخفض التدريجي والمستدام</w:t>
      </w:r>
      <w:r w:rsidRPr="00745D85">
        <w:rPr>
          <w:rFonts w:ascii="Sakkal Majalla" w:hAnsi="Sakkal Majalla" w:cs="Sakkal Majalla"/>
          <w:color w:val="000000" w:themeColor="text1"/>
          <w:sz w:val="28"/>
          <w:szCs w:val="28"/>
        </w:rPr>
        <w:t>.</w:t>
      </w:r>
    </w:p>
    <w:p w14:paraId="5F266FE6" w14:textId="77777777" w:rsidR="001F1F6A" w:rsidRPr="00745D85" w:rsidRDefault="001F1F6A" w:rsidP="006C2915">
      <w:pPr>
        <w:pStyle w:val="a6"/>
        <w:numPr>
          <w:ilvl w:val="0"/>
          <w:numId w:val="36"/>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التحول الرقمي والتعهيد الإلكتروني</w:t>
      </w:r>
    </w:p>
    <w:p w14:paraId="609FBAA5"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تعتمد هذه الاستراتيجية على توظيف التقنيات الرقمية الحديثة في تقليل التكاليف التشغيلية من خلال أتمتة العمليات وتحسين تدفق المعلومات وتمكين العمل عن بُعد. وقد أوضح عبدالمجيد وآخرون </w:t>
      </w:r>
      <w:r w:rsidRPr="00745D85">
        <w:rPr>
          <w:rFonts w:ascii="Sakkal Majalla" w:hAnsi="Sakkal Majalla" w:cs="Sakkal Majalla"/>
          <w:color w:val="000000" w:themeColor="text1"/>
          <w:sz w:val="28"/>
          <w:szCs w:val="28"/>
        </w:rPr>
        <w:t xml:space="preserve">(2024) </w:t>
      </w:r>
      <w:r w:rsidRPr="00745D85">
        <w:rPr>
          <w:rFonts w:ascii="Sakkal Majalla" w:hAnsi="Sakkal Majalla" w:cs="Sakkal Majalla"/>
          <w:color w:val="000000" w:themeColor="text1"/>
          <w:sz w:val="28"/>
          <w:szCs w:val="28"/>
          <w:rtl/>
        </w:rPr>
        <w:t>أن إنترنت الأشياء والحوسبة السحابية يُحققان أثراً سلبياً على تكاليف التشغيل أي يُقللانها بصورة دالة إحصائياً. كما أشار البشاري والخالدي (2021) إلى أن التعهيد الإلكتروني من خلال الحوسبة السحابية يدعم استراتيجيات خفض تكلفة التشغيل. وأكد</w:t>
      </w:r>
      <w:r w:rsidRPr="00745D85">
        <w:rPr>
          <w:rFonts w:ascii="Sakkal Majalla" w:hAnsi="Sakkal Majalla" w:cs="Sakkal Majalla"/>
          <w:color w:val="000000" w:themeColor="text1"/>
          <w:sz w:val="28"/>
          <w:szCs w:val="28"/>
        </w:rPr>
        <w:t xml:space="preserve"> Nwosu (2024) </w:t>
      </w:r>
      <w:r w:rsidRPr="00745D85">
        <w:rPr>
          <w:rFonts w:ascii="Sakkal Majalla" w:hAnsi="Sakkal Majalla" w:cs="Sakkal Majalla"/>
          <w:color w:val="000000" w:themeColor="text1"/>
          <w:sz w:val="28"/>
          <w:szCs w:val="28"/>
          <w:rtl/>
        </w:rPr>
        <w:t>أن أدوات ذكاء الأعمال المتقدمة ودمج البيانات تُسهم في تقليل التكاليف التشغيلية في القطاعات الخدمية الحيوية</w:t>
      </w:r>
      <w:r w:rsidRPr="00745D85">
        <w:rPr>
          <w:rFonts w:ascii="Sakkal Majalla" w:hAnsi="Sakkal Majalla" w:cs="Sakkal Majalla"/>
          <w:color w:val="000000" w:themeColor="text1"/>
          <w:sz w:val="28"/>
          <w:szCs w:val="28"/>
        </w:rPr>
        <w:t>.</w:t>
      </w:r>
    </w:p>
    <w:p w14:paraId="6AC841F4" w14:textId="77777777" w:rsidR="001F1F6A" w:rsidRPr="00745D85" w:rsidRDefault="001F1F6A" w:rsidP="006C2915">
      <w:pPr>
        <w:pStyle w:val="a6"/>
        <w:numPr>
          <w:ilvl w:val="0"/>
          <w:numId w:val="36"/>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الصيانة الوقائية والتنبؤية</w:t>
      </w:r>
    </w:p>
    <w:p w14:paraId="1F970AB4"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تستهدف هذه الاستراتيجية تقليل تكاليف الأعطال والإصلاحات الطارئة وفترات التوقف غير المخططة من خلال تبني أنظمة صيانة استباقية. وقد أوضح مرجان وغلطة (2021) أن الصيانة الفعالة تُسهم في إطالة العمر الإنتاجي للمعدات وتقليل الأعطال وزيادة الإتاحية. كما أكد </w:t>
      </w:r>
      <w:r w:rsidRPr="00745D85">
        <w:rPr>
          <w:rFonts w:ascii="Sakkal Majalla" w:hAnsi="Sakkal Majalla" w:cs="Sakkal Majalla"/>
          <w:color w:val="000000" w:themeColor="text1"/>
          <w:sz w:val="28"/>
          <w:szCs w:val="28"/>
        </w:rPr>
        <w:t xml:space="preserve">Ilham and Mainil (2025) </w:t>
      </w:r>
      <w:r w:rsidRPr="00745D85">
        <w:rPr>
          <w:rFonts w:ascii="Sakkal Majalla" w:hAnsi="Sakkal Majalla" w:cs="Sakkal Majalla"/>
          <w:color w:val="000000" w:themeColor="text1"/>
          <w:sz w:val="28"/>
          <w:szCs w:val="28"/>
          <w:rtl/>
        </w:rPr>
        <w:t>أن تحسين الصيانة الوقائية يُقلل من تكاليف الصيانة الإجمالية ويُعزز الكفاءة التشغيلية. ويتصل بهذه الاستراتيجية ما أشار إليه</w:t>
      </w:r>
      <w:r w:rsidRPr="00745D85">
        <w:rPr>
          <w:rFonts w:ascii="Sakkal Majalla" w:hAnsi="Sakkal Majalla" w:cs="Sakkal Majalla"/>
          <w:color w:val="000000" w:themeColor="text1"/>
          <w:sz w:val="28"/>
          <w:szCs w:val="28"/>
        </w:rPr>
        <w:t xml:space="preserve"> Teoh et al. (2021) </w:t>
      </w:r>
      <w:r w:rsidRPr="00745D85">
        <w:rPr>
          <w:rFonts w:ascii="Sakkal Majalla" w:hAnsi="Sakkal Majalla" w:cs="Sakkal Majalla"/>
          <w:color w:val="000000" w:themeColor="text1"/>
          <w:sz w:val="28"/>
          <w:szCs w:val="28"/>
          <w:rtl/>
        </w:rPr>
        <w:t>من أن نماذج الصيانة التنبؤية القائمة على إنترنت الأشياء تُتيح مراقبة مستمرة لحالة المعدات واتخاذ قرارات الصيانة المُثلى. وأشار</w:t>
      </w:r>
      <w:r w:rsidRPr="00745D85">
        <w:rPr>
          <w:rFonts w:ascii="Sakkal Majalla" w:hAnsi="Sakkal Majalla" w:cs="Sakkal Majalla"/>
          <w:color w:val="000000" w:themeColor="text1"/>
          <w:sz w:val="28"/>
          <w:szCs w:val="28"/>
        </w:rPr>
        <w:t xml:space="preserve"> Rajpurohit et al. (2024) </w:t>
      </w:r>
      <w:r w:rsidRPr="00745D85">
        <w:rPr>
          <w:rFonts w:ascii="Sakkal Majalla" w:hAnsi="Sakkal Majalla" w:cs="Sakkal Majalla"/>
          <w:color w:val="000000" w:themeColor="text1"/>
          <w:sz w:val="28"/>
          <w:szCs w:val="28"/>
          <w:rtl/>
        </w:rPr>
        <w:t>إلى أن توحيد خطط الصيانة ومعيرتها يُحقق كفاءة تشغيلية أعلى وتكاليف أقل</w:t>
      </w:r>
      <w:r w:rsidRPr="00745D85">
        <w:rPr>
          <w:rFonts w:ascii="Sakkal Majalla" w:hAnsi="Sakkal Majalla" w:cs="Sakkal Majalla"/>
          <w:color w:val="000000" w:themeColor="text1"/>
          <w:sz w:val="28"/>
          <w:szCs w:val="28"/>
        </w:rPr>
        <w:t>.</w:t>
      </w:r>
    </w:p>
    <w:p w14:paraId="008265F3" w14:textId="77777777" w:rsidR="001F1F6A" w:rsidRPr="00745D85" w:rsidRDefault="001F1F6A" w:rsidP="006C2915">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ترشيد الاستهلاك والإدارة الخضراء</w:t>
      </w:r>
    </w:p>
    <w:p w14:paraId="258DC47D"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تركز هذه الاستراتيجية على تقليل الاستهلاك المفرط للموارد والطاقة من خلال تبني ممارسات الإدارة المستدامة. وقد أشار جميل (2020) إلى أهمية ممارسات إدارة الموارد البشرية الخضراء في دعم التحول نحو بيئة عمل أكثر كفاءة واستدامة. كما تناول النعيمي والعبادي </w:t>
      </w:r>
      <w:r w:rsidRPr="00745D85">
        <w:rPr>
          <w:rFonts w:ascii="Sakkal Majalla" w:hAnsi="Sakkal Majalla" w:cs="Sakkal Majalla"/>
          <w:color w:val="000000" w:themeColor="text1"/>
          <w:sz w:val="28"/>
          <w:szCs w:val="28"/>
        </w:rPr>
        <w:t xml:space="preserve">(2022) </w:t>
      </w:r>
      <w:r w:rsidRPr="00745D85">
        <w:rPr>
          <w:rFonts w:ascii="Sakkal Majalla" w:hAnsi="Sakkal Majalla" w:cs="Sakkal Majalla"/>
          <w:color w:val="000000" w:themeColor="text1"/>
          <w:sz w:val="28"/>
          <w:szCs w:val="28"/>
          <w:rtl/>
        </w:rPr>
        <w:t>مفهوم الصيانة الخضراء التي تجمع بين تحسين أداء الأصول وتقليل الآثار البيئية السلبية. ويتصل بهذه الاستراتيجية ما أوضحه</w:t>
      </w:r>
      <w:r w:rsidRPr="00745D85">
        <w:rPr>
          <w:rFonts w:ascii="Sakkal Majalla" w:hAnsi="Sakkal Majalla" w:cs="Sakkal Majalla"/>
          <w:color w:val="000000" w:themeColor="text1"/>
          <w:sz w:val="28"/>
          <w:szCs w:val="28"/>
        </w:rPr>
        <w:t xml:space="preserve"> Zhang and Oki (2023) </w:t>
      </w:r>
      <w:r w:rsidRPr="00745D85">
        <w:rPr>
          <w:rFonts w:ascii="Sakkal Majalla" w:hAnsi="Sakkal Majalla" w:cs="Sakkal Majalla"/>
          <w:color w:val="000000" w:themeColor="text1"/>
          <w:sz w:val="28"/>
          <w:szCs w:val="28"/>
          <w:rtl/>
        </w:rPr>
        <w:t>من أن الأدوات الاقتصادية كإصلاح نظم التسعير تُسهم في ترشيد استهلاك الموارد وتحقيق الإدارة المستدامة</w:t>
      </w:r>
      <w:r w:rsidRPr="00745D85">
        <w:rPr>
          <w:rFonts w:ascii="Sakkal Majalla" w:hAnsi="Sakkal Majalla" w:cs="Sakkal Majalla"/>
          <w:color w:val="000000" w:themeColor="text1"/>
          <w:sz w:val="28"/>
          <w:szCs w:val="28"/>
        </w:rPr>
        <w:t>.</w:t>
      </w:r>
    </w:p>
    <w:p w14:paraId="4AB7C581" w14:textId="77777777" w:rsidR="001F1F6A" w:rsidRPr="00745D85" w:rsidRDefault="001F1F6A" w:rsidP="006C2915">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45D85">
        <w:rPr>
          <w:rFonts w:ascii="Sakkal Majalla" w:hAnsi="Sakkal Majalla" w:cs="Sakkal Majalla"/>
          <w:b/>
          <w:bCs/>
          <w:color w:val="000000" w:themeColor="text1"/>
          <w:sz w:val="28"/>
          <w:szCs w:val="28"/>
          <w:rtl/>
        </w:rPr>
        <w:t>استراتيجية إعادة هندسة العمليات وتبسيط الإجراءات</w:t>
      </w:r>
    </w:p>
    <w:p w14:paraId="0720BFE5"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تقوم هذه الاستراتيجية على مراجعة العمليات الإدارية والتشغيلية بهدف التخلص من الخطوات غير الضرورية والأنشطة التي لا تُضيف قيمة، وتبسيط الإجراءات البيروقراطية المُعطلة. ويكتسب هذا التوجه أهمية خاصة في المنشآت الحكومية التي تتسم عادةً بتعقيد الإجراءات وتعدد مستويات الموافقة. كما تتضمن هذه الاستراتيجية تبني أسلوب التعهيد الخارجي للأنشطة المساندة غير الجوهرية الذي يُتيح للمنشأة التركيز على مهامها الأساسية وإسناد الأنشطة الأخرى لمتخصصين خارجيين يمكنهم أداؤها بتكلفة أقل وكفاءة أعلى، وهو ما أشار إليه البشاري والخالدي (2021) في سياق التعهيد الإلكتروني</w:t>
      </w:r>
      <w:r w:rsidRPr="00745D85">
        <w:rPr>
          <w:rFonts w:ascii="Sakkal Majalla" w:hAnsi="Sakkal Majalla" w:cs="Sakkal Majalla"/>
          <w:color w:val="000000" w:themeColor="text1"/>
          <w:sz w:val="28"/>
          <w:szCs w:val="28"/>
        </w:rPr>
        <w:t>.</w:t>
      </w:r>
    </w:p>
    <w:p w14:paraId="3B0D8DFE" w14:textId="0A30477C" w:rsidR="001F1F6A" w:rsidRPr="00745D85" w:rsidRDefault="006C2915"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698715"/>
      <w:r w:rsidRPr="00745D85">
        <w:rPr>
          <w:rFonts w:ascii="Sakkal Majalla" w:hAnsi="Sakkal Majalla" w:cs="Sakkal Majalla" w:hint="cs"/>
          <w:b/>
          <w:bCs/>
          <w:color w:val="000000" w:themeColor="text1"/>
          <w:sz w:val="32"/>
          <w:szCs w:val="32"/>
          <w:rtl/>
        </w:rPr>
        <w:t xml:space="preserve">7.2.2 </w:t>
      </w:r>
      <w:r w:rsidR="001F1F6A" w:rsidRPr="00745D85">
        <w:rPr>
          <w:rFonts w:ascii="Sakkal Majalla" w:hAnsi="Sakkal Majalla" w:cs="Sakkal Majalla"/>
          <w:b/>
          <w:bCs/>
          <w:color w:val="000000" w:themeColor="text1"/>
          <w:sz w:val="32"/>
          <w:szCs w:val="32"/>
          <w:rtl/>
        </w:rPr>
        <w:t>دور إدارة الصيانة في خفض تكاليف التشغيل</w:t>
      </w:r>
      <w:bookmarkEnd w:id="44"/>
    </w:p>
    <w:p w14:paraId="120D2DAE"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 xml:space="preserve">تحتل الصيانة مكانة مركزية ضمن مداخل خفض تكاليف التشغيل، إذ تُشكل تكاليف الصيانة والإصلاح والاستبدال جزءاً جوهرياً من إجمالي النفقات التشغيلية لأي منشأة. وقد تناول السيسي وفريد </w:t>
      </w:r>
      <w:r w:rsidRPr="00745D85">
        <w:rPr>
          <w:rFonts w:ascii="Sakkal Majalla" w:hAnsi="Sakkal Majalla" w:cs="Sakkal Majalla"/>
          <w:color w:val="000000" w:themeColor="text1"/>
          <w:sz w:val="28"/>
          <w:szCs w:val="28"/>
        </w:rPr>
        <w:t xml:space="preserve">(2020) </w:t>
      </w:r>
      <w:r w:rsidRPr="00745D85">
        <w:rPr>
          <w:rFonts w:ascii="Sakkal Majalla" w:hAnsi="Sakkal Majalla" w:cs="Sakkal Majalla"/>
          <w:color w:val="000000" w:themeColor="text1"/>
          <w:sz w:val="28"/>
          <w:szCs w:val="28"/>
          <w:rtl/>
        </w:rPr>
        <w:t>مفهوم الصيانة الإنتاجية الشاملة وركائزها المتمثلة في تعظيم الفعالية العامة للآلة من خلال الصيانة الدورية وتطبيق نظام صيانة مخططة شامل وتشجيع الصيانة الذاتية وإشراك جميع مستويات العمل في مسؤولية الحفاظ على المعدات. كما أوضح السماك (2020) إمكانية تطبيق هذه المرتكزات في القطاعات الخدمية كالمراكز الصحية وليس فقط في القطاع الصناعي. وقد أضاف الدباغ (2020) أن التوجه الريادي بأبعاده المتمثلة في الإبداعية وتحمل المخاطرة والمبادأة يُسهم في تعزيز تطبيق الصيانة المنتجة الشاملة، مما يعني أن خفض التكاليف من خلال الصيانة يتطلب ثقافة تنظيمية مُحفزة للابتكار</w:t>
      </w:r>
      <w:r w:rsidRPr="00745D85">
        <w:rPr>
          <w:rFonts w:ascii="Sakkal Majalla" w:hAnsi="Sakkal Majalla" w:cs="Sakkal Majalla"/>
          <w:color w:val="000000" w:themeColor="text1"/>
          <w:sz w:val="28"/>
          <w:szCs w:val="28"/>
        </w:rPr>
        <w:t>.</w:t>
      </w:r>
    </w:p>
    <w:p w14:paraId="1E9E2EF9"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وقد تطورت مفاهيم الصيانة لتشمل الصيانة الذكية التي تناولها الدليمي وعجيل (2021) في سياق تحسين الأداء الصناعي، والصيانة الخضراء التي درسها النعيمي والعبادي (2022) بوصفها تطبيقاً بيئياً للصيانة الإنتاجية الشاملة. وعلى الصعيد التقني أكد</w:t>
      </w:r>
      <w:r w:rsidRPr="00745D85">
        <w:rPr>
          <w:rFonts w:ascii="Sakkal Majalla" w:hAnsi="Sakkal Majalla" w:cs="Sakkal Majalla"/>
          <w:color w:val="000000" w:themeColor="text1"/>
          <w:sz w:val="28"/>
          <w:szCs w:val="28"/>
        </w:rPr>
        <w:t xml:space="preserve"> Teoh et al. (2021) </w:t>
      </w:r>
      <w:r w:rsidRPr="00745D85">
        <w:rPr>
          <w:rFonts w:ascii="Sakkal Majalla" w:hAnsi="Sakkal Majalla" w:cs="Sakkal Majalla"/>
          <w:color w:val="000000" w:themeColor="text1"/>
          <w:sz w:val="28"/>
          <w:szCs w:val="28"/>
          <w:rtl/>
        </w:rPr>
        <w:t>أن نماذج الصيانة التنبؤية القائمة على التعلم الآلي تُحقق إدارة فعالة للأصول، كما بيّن</w:t>
      </w:r>
      <w:r w:rsidRPr="00745D85">
        <w:rPr>
          <w:rFonts w:ascii="Sakkal Majalla" w:hAnsi="Sakkal Majalla" w:cs="Sakkal Majalla"/>
          <w:color w:val="000000" w:themeColor="text1"/>
          <w:sz w:val="28"/>
          <w:szCs w:val="28"/>
        </w:rPr>
        <w:t xml:space="preserve"> Santana and Nascimento (2024) </w:t>
      </w:r>
      <w:r w:rsidRPr="00745D85">
        <w:rPr>
          <w:rFonts w:ascii="Sakkal Majalla" w:hAnsi="Sakkal Majalla" w:cs="Sakkal Majalla"/>
          <w:color w:val="000000" w:themeColor="text1"/>
          <w:sz w:val="28"/>
          <w:szCs w:val="28"/>
          <w:rtl/>
        </w:rPr>
        <w:t>أن الانتقال من الصيانة التصحيحية إلى الوقائية والتنبؤية يُحقق وفورات مالية معتبرة على المدى البعيد</w:t>
      </w:r>
      <w:r w:rsidRPr="00745D85">
        <w:rPr>
          <w:rFonts w:ascii="Sakkal Majalla" w:hAnsi="Sakkal Majalla" w:cs="Sakkal Majalla"/>
          <w:color w:val="000000" w:themeColor="text1"/>
          <w:sz w:val="28"/>
          <w:szCs w:val="28"/>
        </w:rPr>
        <w:t>.</w:t>
      </w:r>
    </w:p>
    <w:p w14:paraId="11CCBFC2" w14:textId="65DA2361" w:rsidR="001F1F6A" w:rsidRPr="00745D85" w:rsidRDefault="006C2915"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698716"/>
      <w:r w:rsidRPr="00745D85">
        <w:rPr>
          <w:rFonts w:ascii="Sakkal Majalla" w:hAnsi="Sakkal Majalla" w:cs="Sakkal Majalla" w:hint="cs"/>
          <w:b/>
          <w:bCs/>
          <w:color w:val="000000" w:themeColor="text1"/>
          <w:sz w:val="32"/>
          <w:szCs w:val="32"/>
          <w:rtl/>
        </w:rPr>
        <w:t xml:space="preserve">8.2.2 </w:t>
      </w:r>
      <w:r w:rsidR="001F1F6A" w:rsidRPr="00745D85">
        <w:rPr>
          <w:rFonts w:ascii="Sakkal Majalla" w:hAnsi="Sakkal Majalla" w:cs="Sakkal Majalla"/>
          <w:b/>
          <w:bCs/>
          <w:color w:val="000000" w:themeColor="text1"/>
          <w:sz w:val="32"/>
          <w:szCs w:val="32"/>
          <w:rtl/>
        </w:rPr>
        <w:t>العلاقة النظرية بين كفاءة إدارة الموارد وخفض تكاليف التشغيل</w:t>
      </w:r>
      <w:bookmarkEnd w:id="45"/>
    </w:p>
    <w:p w14:paraId="76E54366"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تستند العلاقة بين كفاءة إدارة الموارد وخفض تكاليف التشغيل إلى منطق سببي مباشر مفاده أن تحسين كفاءة إدارة الموارد يعني بالضرورة تحقيق أقصى استفادة من كل وحدة نقدية مُنفقة مما يُفضي إلى تقليل الهدر والفاقد والتكرار وبالتالي خفض التكاليف الإجمالية. وتتعدد المسارات التي تعمل من خلالها كفاءة إدارة الموارد البشرية على خفض التكاليف من خلال تحسين الإنتاجية وتقليل الأخطاء، وكفاءة إدارة الموارد المالية من خلال ترشيد الإنفاق ورصد مواطن الهدر، وكفاءة إدارة الموارد المادية والتقنية من خلال تقليل الأعطال والتوقفات وإطالة عمر الأصول. وقد أكد الفليت وبحر (2021) أن الإدارة الفعالة للموارد تعمل على توفير المصاريف وترشيد الإنفاق وتعظيم العائد، مما يُؤسس لعلاقة إيجابية واضحة بين المتغيرين المدروسين في هذا البحث</w:t>
      </w:r>
      <w:r w:rsidRPr="00745D85">
        <w:rPr>
          <w:rFonts w:ascii="Sakkal Majalla" w:hAnsi="Sakkal Majalla" w:cs="Sakkal Majalla"/>
          <w:color w:val="000000" w:themeColor="text1"/>
          <w:sz w:val="28"/>
          <w:szCs w:val="28"/>
        </w:rPr>
        <w:t>.</w:t>
      </w:r>
    </w:p>
    <w:p w14:paraId="4021DBEE" w14:textId="4BA0CE46" w:rsidR="001F1F6A" w:rsidRPr="00745D85" w:rsidRDefault="006C2915" w:rsidP="006C29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698717"/>
      <w:r w:rsidRPr="00745D85">
        <w:rPr>
          <w:rFonts w:ascii="Sakkal Majalla" w:hAnsi="Sakkal Majalla" w:cs="Sakkal Majalla" w:hint="cs"/>
          <w:b/>
          <w:bCs/>
          <w:color w:val="000000" w:themeColor="text1"/>
          <w:sz w:val="32"/>
          <w:szCs w:val="32"/>
          <w:rtl/>
        </w:rPr>
        <w:t xml:space="preserve">9.2.2 </w:t>
      </w:r>
      <w:r w:rsidR="001F1F6A" w:rsidRPr="00745D85">
        <w:rPr>
          <w:rFonts w:ascii="Sakkal Majalla" w:hAnsi="Sakkal Majalla" w:cs="Sakkal Majalla"/>
          <w:b/>
          <w:bCs/>
          <w:color w:val="000000" w:themeColor="text1"/>
          <w:sz w:val="32"/>
          <w:szCs w:val="32"/>
          <w:rtl/>
        </w:rPr>
        <w:t>المعوقات التي تواجه خفض تكاليف التشغيل في المنشآت الحكومية</w:t>
      </w:r>
      <w:bookmarkEnd w:id="46"/>
    </w:p>
    <w:p w14:paraId="6DFF1FCF" w14:textId="77777777" w:rsidR="001F1F6A" w:rsidRPr="00745D85" w:rsidRDefault="001F1F6A" w:rsidP="006C29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45D85">
        <w:rPr>
          <w:rFonts w:ascii="Sakkal Majalla" w:hAnsi="Sakkal Majalla" w:cs="Sakkal Majalla"/>
          <w:color w:val="000000" w:themeColor="text1"/>
          <w:sz w:val="28"/>
          <w:szCs w:val="28"/>
          <w:rtl/>
        </w:rPr>
        <w:t>تواجه جهود خفض تكاليف التشغيل في المنشآت الحكومية معوقات متعددة تتراوح بين معوقات هيكلية وتنظيمية وثقافية وتقنية</w:t>
      </w:r>
      <w:r w:rsidRPr="00745D85">
        <w:rPr>
          <w:rFonts w:ascii="Sakkal Majalla" w:hAnsi="Sakkal Majalla" w:cs="Sakkal Majalla"/>
          <w:color w:val="000000" w:themeColor="text1"/>
          <w:sz w:val="28"/>
          <w:szCs w:val="28"/>
        </w:rPr>
        <w:t xml:space="preserve">. </w:t>
      </w:r>
      <w:r w:rsidRPr="00745D85">
        <w:rPr>
          <w:rFonts w:ascii="Sakkal Majalla" w:hAnsi="Sakkal Majalla" w:cs="Sakkal Majalla"/>
          <w:color w:val="000000" w:themeColor="text1"/>
          <w:sz w:val="28"/>
          <w:szCs w:val="28"/>
          <w:rtl/>
        </w:rPr>
        <w:t>فمن المعوقات الهيكلية صرامة الأنظمة المالية الحكومية التي تحدّ من مرونة إعادة تخصيص الموارد بين البنود، وتعقيد إجراءات المشتريات الحكومية التي قد تُعيق الاستفادة من فرص الشراء التنافسي. ومن المعوقات الثقافية غياب ثقافة ترشيد التكاليف لدى بعض العاملين ومقاومة التغيير والتمسك بالأساليب التقليدية في العمل. ومن المعوقات التقنية ضعف البنية التحتية الرقمية في بعض الجهات الحكومية ومحدودية الكوادر البشرية المتخصصة في التقنيات الحديثة. وقد نبّه دليل ومحمد (2020) إلى أن ضعف الوعي لدى المستخدمين يزيد من الجهد المبذول على المعدات ويُسرّع استهلاكها، وأن ضعف التمويل يؤدي إلى توقف الآليات وتعطل العمليات. كما أشار الحسن (2021) إلى أن الفساد والمحسوبية يُمثلان تهديداً مباشراً لأي جهد يستهدف ترشيد الإنفاق وتحسين كفاءة استخدام الموارد العامة</w:t>
      </w:r>
      <w:r w:rsidRPr="00745D85">
        <w:rPr>
          <w:rFonts w:ascii="Sakkal Majalla" w:hAnsi="Sakkal Majalla" w:cs="Sakkal Majalla"/>
          <w:color w:val="000000" w:themeColor="text1"/>
          <w:sz w:val="28"/>
          <w:szCs w:val="28"/>
        </w:rPr>
        <w:t>.</w:t>
      </w:r>
    </w:p>
    <w:p w14:paraId="0AFA6708" w14:textId="710AEA64" w:rsidR="00745D85" w:rsidRPr="00745D85" w:rsidRDefault="006C2915" w:rsidP="00146F58">
      <w:pPr>
        <w:spacing w:line="360" w:lineRule="auto"/>
        <w:jc w:val="center"/>
        <w:outlineLvl w:val="0"/>
        <w:rPr>
          <w:rFonts w:cs="Sakkal Majalla"/>
          <w:b/>
          <w:bCs/>
          <w:color w:val="000000" w:themeColor="text1"/>
          <w:sz w:val="24"/>
          <w:szCs w:val="32"/>
          <w:rtl/>
        </w:rPr>
        <w:sectPr w:rsidR="00745D85" w:rsidRPr="00745D85" w:rsidSect="00395CF1">
          <w:footerReference w:type="default" r:id="rId9"/>
          <w:pgSz w:w="11906" w:h="16838" w:code="9"/>
          <w:pgMar w:top="1440" w:right="1985" w:bottom="1440" w:left="1418" w:header="720" w:footer="720" w:gutter="567"/>
          <w:pgNumType w:start="1"/>
          <w:cols w:space="708"/>
          <w:bidi/>
          <w:rtlGutter/>
          <w:docGrid w:linePitch="360"/>
        </w:sectPr>
      </w:pPr>
      <w:r w:rsidRPr="00745D85">
        <w:rPr>
          <w:rFonts w:ascii="Sakkal Majalla" w:hAnsi="Sakkal Majalla" w:cs="Sakkal Majalla"/>
          <w:b/>
          <w:bCs/>
          <w:color w:val="000000" w:themeColor="text1"/>
          <w:sz w:val="40"/>
          <w:szCs w:val="40"/>
          <w:rtl/>
        </w:rPr>
        <w:br w:type="page"/>
      </w:r>
      <w:bookmarkEnd w:id="26"/>
    </w:p>
    <w:p w14:paraId="29D4231B" w14:textId="7FFC80A5" w:rsidR="0081623B" w:rsidRPr="00745D85" w:rsidRDefault="00256679" w:rsidP="00745D85">
      <w:pPr>
        <w:bidi w:val="0"/>
        <w:spacing w:before="100" w:beforeAutospacing="1" w:after="100" w:afterAutospacing="1" w:line="360" w:lineRule="auto"/>
        <w:jc w:val="both"/>
        <w:rPr>
          <w:rFonts w:ascii="Sakkal Majalla" w:eastAsia="Calibri" w:hAnsi="Sakkal Majalla" w:cs="Sakkal Majalla"/>
          <w:b/>
          <w:bCs/>
          <w:noProof/>
          <w:color w:val="000000" w:themeColor="text1"/>
          <w:kern w:val="0"/>
          <w:sz w:val="32"/>
          <w:szCs w:val="32"/>
          <w:lang w:bidi="ar-EG"/>
          <w14:ligatures w14:val="none"/>
        </w:rPr>
      </w:pPr>
      <w:r w:rsidRPr="00745D85">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2626FFC0">
            <wp:simplePos x="0" y="0"/>
            <wp:positionH relativeFrom="column">
              <wp:posOffset>3656330</wp:posOffset>
            </wp:positionH>
            <wp:positionV relativeFrom="paragraph">
              <wp:posOffset>0</wp:posOffset>
            </wp:positionV>
            <wp:extent cx="1529715" cy="1416968"/>
            <wp:effectExtent l="0" t="0" r="0" b="0"/>
            <wp:wrapTight wrapText="bothSides">
              <wp:wrapPolygon edited="0">
                <wp:start x="0" y="0"/>
                <wp:lineTo x="0" y="21203"/>
                <wp:lineTo x="21250" y="21203"/>
                <wp:lineTo x="212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9715" cy="1416968"/>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45D85">
        <w:rPr>
          <w:rFonts w:ascii="Sakkal Majalla" w:eastAsia="Calibri" w:hAnsi="Sakkal Majalla" w:cs="Sakkal Majalla"/>
          <w:b/>
          <w:bCs/>
          <w:color w:val="000000" w:themeColor="text1"/>
          <w:kern w:val="0"/>
          <w:sz w:val="32"/>
          <w:szCs w:val="32"/>
          <w:lang w:bidi="ar-EG"/>
          <w14:ligatures w14:val="none"/>
        </w:rPr>
        <w:t>Mid</w:t>
      </w:r>
      <w:r w:rsidR="000D353F" w:rsidRPr="00745D85">
        <w:rPr>
          <w:rFonts w:ascii="Sakkal Majalla" w:eastAsia="Calibri" w:hAnsi="Sakkal Majalla" w:cs="Sakkal Majalla"/>
          <w:b/>
          <w:bCs/>
          <w:color w:val="000000" w:themeColor="text1"/>
          <w:kern w:val="0"/>
          <w:sz w:val="32"/>
          <w:szCs w:val="32"/>
          <w:lang w:bidi="ar-EG"/>
          <w14:ligatures w14:val="none"/>
        </w:rPr>
        <w:t xml:space="preserve"> </w:t>
      </w:r>
      <w:r w:rsidR="0081623B" w:rsidRPr="00745D85">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745D85" w:rsidRDefault="0081623B" w:rsidP="00395CF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45D85">
        <w:rPr>
          <w:rFonts w:ascii="Sakkal Majalla" w:eastAsia="Calibri" w:hAnsi="Sakkal Majalla" w:cs="Sakkal Majalla"/>
          <w:b/>
          <w:bCs/>
          <w:color w:val="000000" w:themeColor="text1"/>
          <w:kern w:val="0"/>
          <w:sz w:val="32"/>
          <w:szCs w:val="32"/>
          <w:lang w:bidi="ar-EG"/>
          <w14:ligatures w14:val="none"/>
        </w:rPr>
        <w:t>College of Management</w:t>
      </w:r>
    </w:p>
    <w:p w14:paraId="2F71FB9F" w14:textId="77777777" w:rsidR="00DD13B4" w:rsidRPr="00745D85" w:rsidRDefault="00DD13B4" w:rsidP="00395CF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45D85">
        <w:rPr>
          <w:rFonts w:ascii="Sakkal Majalla" w:eastAsia="Calibri" w:hAnsi="Sakkal Majalla" w:cs="Sakkal Majalla"/>
          <w:b/>
          <w:bCs/>
          <w:color w:val="000000" w:themeColor="text1"/>
          <w:kern w:val="0"/>
          <w:sz w:val="32"/>
          <w:szCs w:val="32"/>
          <w:lang w:bidi="ar-EG"/>
          <w14:ligatures w14:val="none"/>
        </w:rPr>
        <w:t>Master of Project Management</w:t>
      </w:r>
    </w:p>
    <w:p w14:paraId="47B367C7" w14:textId="5A784C82" w:rsidR="00DD13B4" w:rsidRPr="00745D85" w:rsidRDefault="00DD13B4" w:rsidP="00745D8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45D85">
        <w:rPr>
          <w:rFonts w:ascii="Sakkal Majalla" w:eastAsia="Calibri" w:hAnsi="Sakkal Majalla" w:cs="Sakkal Majalla"/>
          <w:b/>
          <w:bCs/>
          <w:color w:val="000000" w:themeColor="text1"/>
          <w:kern w:val="0"/>
          <w:sz w:val="40"/>
          <w:szCs w:val="40"/>
          <w:lang w:bidi="ar-EG"/>
          <w14:ligatures w14:val="none"/>
        </w:rPr>
        <w:t>The impact of efficient resource management in maintenance projects on reducing operating costs: A field study on government facilities in Riyadh.</w:t>
      </w:r>
    </w:p>
    <w:p w14:paraId="24532F5F" w14:textId="46AA1E0F" w:rsidR="000D353F" w:rsidRPr="00745D85" w:rsidRDefault="000D353F" w:rsidP="00745D8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45D85">
        <w:rPr>
          <w:rFonts w:ascii="Sakkal Majalla" w:eastAsia="Calibri" w:hAnsi="Sakkal Majalla" w:cs="Sakkal Majalla"/>
          <w:b/>
          <w:bCs/>
          <w:color w:val="000000" w:themeColor="text1"/>
          <w:kern w:val="0"/>
          <w:sz w:val="36"/>
          <w:szCs w:val="36"/>
          <w:lang w:bidi="ar-EG"/>
          <w14:ligatures w14:val="none"/>
        </w:rPr>
        <w:t>Prepared by:</w:t>
      </w:r>
      <w:r w:rsidR="005F501A">
        <w:rPr>
          <w:rFonts w:ascii="Sakkal Majalla" w:eastAsia="Calibri" w:hAnsi="Sakkal Majalla" w:cs="Sakkal Majalla" w:hint="cs"/>
          <w:b/>
          <w:bCs/>
          <w:color w:val="000000" w:themeColor="text1"/>
          <w:kern w:val="0"/>
          <w:sz w:val="36"/>
          <w:szCs w:val="36"/>
          <w:lang w:bidi="ar-YE"/>
          <w14:ligatures w14:val="none"/>
        </w:rPr>
        <w:t>Ahmed Hadi  Aldhafeeri</w:t>
      </w:r>
    </w:p>
    <w:p w14:paraId="2ABD80C8" w14:textId="77777777" w:rsidR="00256679" w:rsidRPr="00745D85" w:rsidRDefault="00256679" w:rsidP="00745D8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4AE466A7" w14:textId="77777777" w:rsidR="00256679" w:rsidRPr="00745D85" w:rsidRDefault="00256679" w:rsidP="00745D8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430250D9" w:rsidR="0081623B" w:rsidRPr="00745D85" w:rsidRDefault="0081623B" w:rsidP="00745D8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45D85">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745D85" w:rsidRDefault="00BA5817" w:rsidP="00745D8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45D85">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745D85" w:rsidRDefault="000A06E6" w:rsidP="00745D85">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45D85">
        <w:rPr>
          <w:rFonts w:ascii="Sakkal Majalla" w:eastAsia="Calibri" w:hAnsi="Sakkal Majalla" w:cs="Sakkal Majalla"/>
          <w:color w:val="000000" w:themeColor="text1"/>
          <w:kern w:val="0"/>
          <w:sz w:val="36"/>
          <w:szCs w:val="36"/>
          <w:lang w:bidi="ar-EG"/>
          <w14:ligatures w14:val="none"/>
        </w:rPr>
        <w:t>Dr. Fayez Jarad</w:t>
      </w:r>
    </w:p>
    <w:p w14:paraId="6E52896B" w14:textId="76F57776" w:rsidR="009125CE" w:rsidRPr="00745D85" w:rsidRDefault="0081623B" w:rsidP="00745D85">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745D85">
        <w:rPr>
          <w:rFonts w:ascii="Sakkal Majalla" w:eastAsia="Calibri" w:hAnsi="Sakkal Majalla" w:cs="Sakkal Majalla"/>
          <w:color w:val="000000" w:themeColor="text1"/>
          <w:kern w:val="0"/>
          <w:sz w:val="36"/>
          <w:szCs w:val="36"/>
          <w:lang w:bidi="ar-EG"/>
          <w14:ligatures w14:val="none"/>
        </w:rPr>
        <w:t>144</w:t>
      </w:r>
      <w:r w:rsidR="008C300E" w:rsidRPr="00745D85">
        <w:rPr>
          <w:rFonts w:ascii="Sakkal Majalla" w:eastAsia="Calibri" w:hAnsi="Sakkal Majalla" w:cs="Sakkal Majalla"/>
          <w:color w:val="000000" w:themeColor="text1"/>
          <w:kern w:val="0"/>
          <w:sz w:val="36"/>
          <w:szCs w:val="36"/>
          <w:lang w:bidi="ar-EG"/>
          <w14:ligatures w14:val="none"/>
        </w:rPr>
        <w:t>7</w:t>
      </w:r>
      <w:r w:rsidRPr="00745D85">
        <w:rPr>
          <w:rFonts w:ascii="Sakkal Majalla" w:eastAsia="Calibri" w:hAnsi="Sakkal Majalla" w:cs="Sakkal Majalla"/>
          <w:color w:val="000000" w:themeColor="text1"/>
          <w:kern w:val="0"/>
          <w:sz w:val="36"/>
          <w:szCs w:val="36"/>
          <w:lang w:bidi="ar-EG"/>
          <w14:ligatures w14:val="none"/>
        </w:rPr>
        <w:t>-</w:t>
      </w:r>
      <w:r w:rsidR="00745D85" w:rsidRPr="00745D85">
        <w:rPr>
          <w:rFonts w:ascii="Sakkal Majalla" w:eastAsia="Calibri" w:hAnsi="Sakkal Majalla" w:cs="Sakkal Majalla" w:hint="cs"/>
          <w:color w:val="000000" w:themeColor="text1"/>
          <w:kern w:val="0"/>
          <w:sz w:val="36"/>
          <w:szCs w:val="36"/>
          <w:rtl/>
          <w:lang w:bidi="ar-EG"/>
          <w14:ligatures w14:val="none"/>
        </w:rPr>
        <w:t>2026</w:t>
      </w:r>
    </w:p>
    <w:sectPr w:rsidR="009125CE" w:rsidRPr="00745D85" w:rsidSect="00395CF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21F16" w14:textId="77777777" w:rsidR="00727030" w:rsidRDefault="00727030" w:rsidP="009125CE">
      <w:pPr>
        <w:spacing w:after="0" w:line="240" w:lineRule="auto"/>
      </w:pPr>
      <w:r>
        <w:separator/>
      </w:r>
    </w:p>
  </w:endnote>
  <w:endnote w:type="continuationSeparator" w:id="0">
    <w:p w14:paraId="2F093E79" w14:textId="77777777" w:rsidR="00727030" w:rsidRDefault="007270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16009853"/>
      <w:docPartObj>
        <w:docPartGallery w:val="Page Numbers (Bottom of Page)"/>
        <w:docPartUnique/>
      </w:docPartObj>
    </w:sdtPr>
    <w:sdtEndPr/>
    <w:sdtContent>
      <w:p w14:paraId="72B3F8F5" w14:textId="77777777" w:rsidR="006C2915" w:rsidRDefault="006C2915">
        <w:pPr>
          <w:pStyle w:val="a4"/>
        </w:pPr>
        <w:r>
          <w:rPr>
            <w:noProof/>
          </w:rPr>
          <mc:AlternateContent>
            <mc:Choice Requires="wps">
              <w:drawing>
                <wp:anchor distT="0" distB="0" distL="114300" distR="114300" simplePos="0" relativeHeight="251666432" behindDoc="0" locked="0" layoutInCell="1" allowOverlap="1" wp14:anchorId="7D62C05E" wp14:editId="507ACF9B">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678C896" w14:textId="3D0277AE" w:rsidR="006C2915" w:rsidRPr="00395CF1" w:rsidRDefault="006C2915">
                              <w:pPr>
                                <w:jc w:val="center"/>
                                <w:rPr>
                                  <w:rFonts w:ascii="Sakkal Majalla" w:hAnsi="Sakkal Majalla" w:cs="Sakkal Majalla"/>
                                  <w:b/>
                                  <w:bCs/>
                                  <w:sz w:val="28"/>
                                  <w:szCs w:val="28"/>
                                </w:rPr>
                              </w:pPr>
                              <w:r w:rsidRPr="00395CF1">
                                <w:rPr>
                                  <w:rFonts w:ascii="Sakkal Majalla" w:hAnsi="Sakkal Majalla" w:cs="Sakkal Majalla"/>
                                  <w:b/>
                                  <w:bCs/>
                                  <w:sz w:val="24"/>
                                  <w:szCs w:val="24"/>
                                </w:rPr>
                                <w:fldChar w:fldCharType="begin"/>
                              </w:r>
                              <w:r w:rsidRPr="00395CF1">
                                <w:rPr>
                                  <w:rFonts w:ascii="Sakkal Majalla" w:hAnsi="Sakkal Majalla" w:cs="Sakkal Majalla"/>
                                  <w:b/>
                                  <w:bCs/>
                                  <w:sz w:val="24"/>
                                  <w:szCs w:val="24"/>
                                </w:rPr>
                                <w:instrText xml:space="preserve"> PAGE    \* MERGEFORMAT </w:instrText>
                              </w:r>
                              <w:r w:rsidRPr="00395CF1">
                                <w:rPr>
                                  <w:rFonts w:ascii="Sakkal Majalla" w:hAnsi="Sakkal Majalla" w:cs="Sakkal Majalla"/>
                                  <w:b/>
                                  <w:bCs/>
                                  <w:sz w:val="24"/>
                                  <w:szCs w:val="24"/>
                                </w:rPr>
                                <w:fldChar w:fldCharType="separate"/>
                              </w:r>
                              <w:r w:rsidR="00B600BE">
                                <w:rPr>
                                  <w:rFonts w:ascii="Sakkal Majalla" w:hAnsi="Sakkal Majalla" w:cs="Sakkal Majalla"/>
                                  <w:b/>
                                  <w:bCs/>
                                  <w:noProof/>
                                  <w:sz w:val="24"/>
                                  <w:szCs w:val="24"/>
                                  <w:rtl/>
                                </w:rPr>
                                <w:t>9</w:t>
                              </w:r>
                              <w:r w:rsidRPr="00395CF1">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D62C05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5678C896" w14:textId="3D0277AE" w:rsidR="006C2915" w:rsidRPr="00395CF1" w:rsidRDefault="006C2915">
                        <w:pPr>
                          <w:jc w:val="center"/>
                          <w:rPr>
                            <w:rFonts w:ascii="Sakkal Majalla" w:hAnsi="Sakkal Majalla" w:cs="Sakkal Majalla"/>
                            <w:b/>
                            <w:bCs/>
                            <w:sz w:val="28"/>
                            <w:szCs w:val="28"/>
                          </w:rPr>
                        </w:pPr>
                        <w:r w:rsidRPr="00395CF1">
                          <w:rPr>
                            <w:rFonts w:ascii="Sakkal Majalla" w:hAnsi="Sakkal Majalla" w:cs="Sakkal Majalla"/>
                            <w:b/>
                            <w:bCs/>
                            <w:sz w:val="24"/>
                            <w:szCs w:val="24"/>
                          </w:rPr>
                          <w:fldChar w:fldCharType="begin"/>
                        </w:r>
                        <w:r w:rsidRPr="00395CF1">
                          <w:rPr>
                            <w:rFonts w:ascii="Sakkal Majalla" w:hAnsi="Sakkal Majalla" w:cs="Sakkal Majalla"/>
                            <w:b/>
                            <w:bCs/>
                            <w:sz w:val="24"/>
                            <w:szCs w:val="24"/>
                          </w:rPr>
                          <w:instrText xml:space="preserve"> PAGE    \* MERGEFORMAT </w:instrText>
                        </w:r>
                        <w:r w:rsidRPr="00395CF1">
                          <w:rPr>
                            <w:rFonts w:ascii="Sakkal Majalla" w:hAnsi="Sakkal Majalla" w:cs="Sakkal Majalla"/>
                            <w:b/>
                            <w:bCs/>
                            <w:sz w:val="24"/>
                            <w:szCs w:val="24"/>
                          </w:rPr>
                          <w:fldChar w:fldCharType="separate"/>
                        </w:r>
                        <w:r w:rsidR="00B600BE">
                          <w:rPr>
                            <w:rFonts w:ascii="Sakkal Majalla" w:hAnsi="Sakkal Majalla" w:cs="Sakkal Majalla"/>
                            <w:b/>
                            <w:bCs/>
                            <w:noProof/>
                            <w:sz w:val="24"/>
                            <w:szCs w:val="24"/>
                            <w:rtl/>
                          </w:rPr>
                          <w:t>9</w:t>
                        </w:r>
                        <w:r w:rsidRPr="00395CF1">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27B5816" wp14:editId="20EEF140">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B6550B5"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7666A" w14:textId="30F34721" w:rsidR="00745D85" w:rsidRDefault="00745D8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90510" w14:textId="77777777" w:rsidR="00727030" w:rsidRDefault="00727030" w:rsidP="009125CE">
      <w:pPr>
        <w:spacing w:after="0" w:line="240" w:lineRule="auto"/>
      </w:pPr>
      <w:r>
        <w:separator/>
      </w:r>
    </w:p>
  </w:footnote>
  <w:footnote w:type="continuationSeparator" w:id="0">
    <w:p w14:paraId="3496161F" w14:textId="77777777" w:rsidR="00727030" w:rsidRDefault="007270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6A10"/>
    <w:multiLevelType w:val="hybridMultilevel"/>
    <w:tmpl w:val="6AA483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74C43"/>
    <w:multiLevelType w:val="hybridMultilevel"/>
    <w:tmpl w:val="D17AA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F14DE"/>
    <w:multiLevelType w:val="hybridMultilevel"/>
    <w:tmpl w:val="8826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A36353"/>
    <w:multiLevelType w:val="hybridMultilevel"/>
    <w:tmpl w:val="4F585A32"/>
    <w:lvl w:ilvl="0" w:tplc="8B0E06CE">
      <w:numFmt w:val="bullet"/>
      <w:lvlText w:val=""/>
      <w:lvlJc w:val="left"/>
      <w:pPr>
        <w:ind w:left="1568" w:hanging="360"/>
      </w:pPr>
      <w:rPr>
        <w:rFonts w:ascii="Simplified Arabic" w:eastAsia="Times New Roman" w:hAnsi="Simplified Arabic" w:cs="Simplified Arabic" w:hint="default"/>
      </w:rPr>
    </w:lvl>
    <w:lvl w:ilvl="1" w:tplc="04090003" w:tentative="1">
      <w:start w:val="1"/>
      <w:numFmt w:val="bullet"/>
      <w:lvlText w:val="o"/>
      <w:lvlJc w:val="left"/>
      <w:pPr>
        <w:ind w:left="2288" w:hanging="360"/>
      </w:pPr>
      <w:rPr>
        <w:rFonts w:ascii="Courier New" w:hAnsi="Courier New" w:cs="Courier New" w:hint="default"/>
      </w:rPr>
    </w:lvl>
    <w:lvl w:ilvl="2" w:tplc="04090005" w:tentative="1">
      <w:start w:val="1"/>
      <w:numFmt w:val="bullet"/>
      <w:lvlText w:val=""/>
      <w:lvlJc w:val="left"/>
      <w:pPr>
        <w:ind w:left="3008" w:hanging="360"/>
      </w:pPr>
      <w:rPr>
        <w:rFonts w:ascii="Wingdings" w:hAnsi="Wingdings" w:hint="default"/>
      </w:rPr>
    </w:lvl>
    <w:lvl w:ilvl="3" w:tplc="04090001" w:tentative="1">
      <w:start w:val="1"/>
      <w:numFmt w:val="bullet"/>
      <w:lvlText w:val=""/>
      <w:lvlJc w:val="left"/>
      <w:pPr>
        <w:ind w:left="3728" w:hanging="360"/>
      </w:pPr>
      <w:rPr>
        <w:rFonts w:ascii="Symbol" w:hAnsi="Symbol" w:hint="default"/>
      </w:rPr>
    </w:lvl>
    <w:lvl w:ilvl="4" w:tplc="04090003" w:tentative="1">
      <w:start w:val="1"/>
      <w:numFmt w:val="bullet"/>
      <w:lvlText w:val="o"/>
      <w:lvlJc w:val="left"/>
      <w:pPr>
        <w:ind w:left="4448" w:hanging="360"/>
      </w:pPr>
      <w:rPr>
        <w:rFonts w:ascii="Courier New" w:hAnsi="Courier New" w:cs="Courier New" w:hint="default"/>
      </w:rPr>
    </w:lvl>
    <w:lvl w:ilvl="5" w:tplc="04090005" w:tentative="1">
      <w:start w:val="1"/>
      <w:numFmt w:val="bullet"/>
      <w:lvlText w:val=""/>
      <w:lvlJc w:val="left"/>
      <w:pPr>
        <w:ind w:left="5168" w:hanging="360"/>
      </w:pPr>
      <w:rPr>
        <w:rFonts w:ascii="Wingdings" w:hAnsi="Wingdings" w:hint="default"/>
      </w:rPr>
    </w:lvl>
    <w:lvl w:ilvl="6" w:tplc="04090001" w:tentative="1">
      <w:start w:val="1"/>
      <w:numFmt w:val="bullet"/>
      <w:lvlText w:val=""/>
      <w:lvlJc w:val="left"/>
      <w:pPr>
        <w:ind w:left="5888" w:hanging="360"/>
      </w:pPr>
      <w:rPr>
        <w:rFonts w:ascii="Symbol" w:hAnsi="Symbol" w:hint="default"/>
      </w:rPr>
    </w:lvl>
    <w:lvl w:ilvl="7" w:tplc="04090003" w:tentative="1">
      <w:start w:val="1"/>
      <w:numFmt w:val="bullet"/>
      <w:lvlText w:val="o"/>
      <w:lvlJc w:val="left"/>
      <w:pPr>
        <w:ind w:left="6608" w:hanging="360"/>
      </w:pPr>
      <w:rPr>
        <w:rFonts w:ascii="Courier New" w:hAnsi="Courier New" w:cs="Courier New" w:hint="default"/>
      </w:rPr>
    </w:lvl>
    <w:lvl w:ilvl="8" w:tplc="04090005" w:tentative="1">
      <w:start w:val="1"/>
      <w:numFmt w:val="bullet"/>
      <w:lvlText w:val=""/>
      <w:lvlJc w:val="left"/>
      <w:pPr>
        <w:ind w:left="7328" w:hanging="360"/>
      </w:pPr>
      <w:rPr>
        <w:rFonts w:ascii="Wingdings" w:hAnsi="Wingdings" w:hint="default"/>
      </w:rPr>
    </w:lvl>
  </w:abstractNum>
  <w:abstractNum w:abstractNumId="4" w15:restartNumberingAfterBreak="0">
    <w:nsid w:val="15506256"/>
    <w:multiLevelType w:val="hybridMultilevel"/>
    <w:tmpl w:val="846A5D0A"/>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5" w15:restartNumberingAfterBreak="0">
    <w:nsid w:val="15DA0906"/>
    <w:multiLevelType w:val="hybridMultilevel"/>
    <w:tmpl w:val="E7041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7405E"/>
    <w:multiLevelType w:val="hybridMultilevel"/>
    <w:tmpl w:val="E8245F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2A2364"/>
    <w:multiLevelType w:val="hybridMultilevel"/>
    <w:tmpl w:val="D1CC299A"/>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15:restartNumberingAfterBreak="0">
    <w:nsid w:val="1FF22F71"/>
    <w:multiLevelType w:val="hybridMultilevel"/>
    <w:tmpl w:val="8DF8F2EA"/>
    <w:lvl w:ilvl="0" w:tplc="FFFFFFFF">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E007E"/>
    <w:multiLevelType w:val="multilevel"/>
    <w:tmpl w:val="022C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204D8D"/>
    <w:multiLevelType w:val="hybridMultilevel"/>
    <w:tmpl w:val="4DCA8E1E"/>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4430ED"/>
    <w:multiLevelType w:val="hybridMultilevel"/>
    <w:tmpl w:val="E5FE0082"/>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DE613D"/>
    <w:multiLevelType w:val="hybridMultilevel"/>
    <w:tmpl w:val="338CDFE8"/>
    <w:lvl w:ilvl="0" w:tplc="04090011">
      <w:start w:val="1"/>
      <w:numFmt w:val="decimal"/>
      <w:lvlText w:val="%1)"/>
      <w:lvlJc w:val="left"/>
      <w:pPr>
        <w:ind w:left="1568" w:hanging="360"/>
      </w:pPr>
    </w:lvl>
    <w:lvl w:ilvl="1" w:tplc="04090019" w:tentative="1">
      <w:start w:val="1"/>
      <w:numFmt w:val="lowerLetter"/>
      <w:lvlText w:val="%2."/>
      <w:lvlJc w:val="left"/>
      <w:pPr>
        <w:ind w:left="2288" w:hanging="360"/>
      </w:pPr>
    </w:lvl>
    <w:lvl w:ilvl="2" w:tplc="0409001B" w:tentative="1">
      <w:start w:val="1"/>
      <w:numFmt w:val="lowerRoman"/>
      <w:lvlText w:val="%3."/>
      <w:lvlJc w:val="right"/>
      <w:pPr>
        <w:ind w:left="3008" w:hanging="180"/>
      </w:pPr>
    </w:lvl>
    <w:lvl w:ilvl="3" w:tplc="0409000F" w:tentative="1">
      <w:start w:val="1"/>
      <w:numFmt w:val="decimal"/>
      <w:lvlText w:val="%4."/>
      <w:lvlJc w:val="left"/>
      <w:pPr>
        <w:ind w:left="3728" w:hanging="360"/>
      </w:pPr>
    </w:lvl>
    <w:lvl w:ilvl="4" w:tplc="04090019" w:tentative="1">
      <w:start w:val="1"/>
      <w:numFmt w:val="lowerLetter"/>
      <w:lvlText w:val="%5."/>
      <w:lvlJc w:val="left"/>
      <w:pPr>
        <w:ind w:left="4448" w:hanging="360"/>
      </w:pPr>
    </w:lvl>
    <w:lvl w:ilvl="5" w:tplc="0409001B" w:tentative="1">
      <w:start w:val="1"/>
      <w:numFmt w:val="lowerRoman"/>
      <w:lvlText w:val="%6."/>
      <w:lvlJc w:val="right"/>
      <w:pPr>
        <w:ind w:left="5168" w:hanging="180"/>
      </w:pPr>
    </w:lvl>
    <w:lvl w:ilvl="6" w:tplc="0409000F" w:tentative="1">
      <w:start w:val="1"/>
      <w:numFmt w:val="decimal"/>
      <w:lvlText w:val="%7."/>
      <w:lvlJc w:val="left"/>
      <w:pPr>
        <w:ind w:left="5888" w:hanging="360"/>
      </w:pPr>
    </w:lvl>
    <w:lvl w:ilvl="7" w:tplc="04090019" w:tentative="1">
      <w:start w:val="1"/>
      <w:numFmt w:val="lowerLetter"/>
      <w:lvlText w:val="%8."/>
      <w:lvlJc w:val="left"/>
      <w:pPr>
        <w:ind w:left="6608" w:hanging="360"/>
      </w:pPr>
    </w:lvl>
    <w:lvl w:ilvl="8" w:tplc="0409001B" w:tentative="1">
      <w:start w:val="1"/>
      <w:numFmt w:val="lowerRoman"/>
      <w:lvlText w:val="%9."/>
      <w:lvlJc w:val="right"/>
      <w:pPr>
        <w:ind w:left="7328" w:hanging="180"/>
      </w:pPr>
    </w:lvl>
  </w:abstractNum>
  <w:abstractNum w:abstractNumId="16" w15:restartNumberingAfterBreak="0">
    <w:nsid w:val="33A20A12"/>
    <w:multiLevelType w:val="hybridMultilevel"/>
    <w:tmpl w:val="F9222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305352"/>
    <w:multiLevelType w:val="hybridMultilevel"/>
    <w:tmpl w:val="7F345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463CC4"/>
    <w:multiLevelType w:val="hybridMultilevel"/>
    <w:tmpl w:val="BDEE0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B869ED"/>
    <w:multiLevelType w:val="hybridMultilevel"/>
    <w:tmpl w:val="A7807AC6"/>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8E597A"/>
    <w:multiLevelType w:val="hybridMultilevel"/>
    <w:tmpl w:val="F28C66B8"/>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1" w15:restartNumberingAfterBreak="0">
    <w:nsid w:val="48DB3D7F"/>
    <w:multiLevelType w:val="hybridMultilevel"/>
    <w:tmpl w:val="05C80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F802D1"/>
    <w:multiLevelType w:val="hybridMultilevel"/>
    <w:tmpl w:val="7D6AB880"/>
    <w:lvl w:ilvl="0" w:tplc="8B0E06CE">
      <w:numFmt w:val="bullet"/>
      <w:lvlText w:val=""/>
      <w:lvlJc w:val="left"/>
      <w:pPr>
        <w:ind w:left="1426" w:hanging="360"/>
      </w:pPr>
      <w:rPr>
        <w:rFonts w:ascii="Simplified Arabic" w:eastAsia="Times New Roman" w:hAnsi="Simplified Arabic" w:cs="Simplified Arabic"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3" w15:restartNumberingAfterBreak="0">
    <w:nsid w:val="4EAF639C"/>
    <w:multiLevelType w:val="multilevel"/>
    <w:tmpl w:val="39FC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AB4AFC"/>
    <w:multiLevelType w:val="hybridMultilevel"/>
    <w:tmpl w:val="B812045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5" w15:restartNumberingAfterBreak="0">
    <w:nsid w:val="5A4E3954"/>
    <w:multiLevelType w:val="hybridMultilevel"/>
    <w:tmpl w:val="F7D8AF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171233"/>
    <w:multiLevelType w:val="multilevel"/>
    <w:tmpl w:val="D96A7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D6274D"/>
    <w:multiLevelType w:val="hybridMultilevel"/>
    <w:tmpl w:val="BE7626EA"/>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28" w15:restartNumberingAfterBreak="0">
    <w:nsid w:val="62900A91"/>
    <w:multiLevelType w:val="multilevel"/>
    <w:tmpl w:val="16787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570397"/>
    <w:multiLevelType w:val="hybridMultilevel"/>
    <w:tmpl w:val="DBF49C02"/>
    <w:lvl w:ilvl="0" w:tplc="8B0E06CE">
      <w:numFmt w:val="bullet"/>
      <w:lvlText w:val=""/>
      <w:lvlJc w:val="left"/>
      <w:pPr>
        <w:ind w:left="1426" w:hanging="360"/>
      </w:pPr>
      <w:rPr>
        <w:rFonts w:ascii="Simplified Arabic" w:eastAsia="Times New Roman" w:hAnsi="Simplified Arabic" w:cs="Simplified Arabic"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B014EDF"/>
    <w:multiLevelType w:val="hybridMultilevel"/>
    <w:tmpl w:val="FC4A3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A3AC4"/>
    <w:multiLevelType w:val="hybridMultilevel"/>
    <w:tmpl w:val="498019E0"/>
    <w:lvl w:ilvl="0" w:tplc="FFFFFFFF">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3" w15:restartNumberingAfterBreak="0">
    <w:nsid w:val="72D80EA4"/>
    <w:multiLevelType w:val="hybridMultilevel"/>
    <w:tmpl w:val="D3CAA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66392B"/>
    <w:multiLevelType w:val="hybridMultilevel"/>
    <w:tmpl w:val="D9868C62"/>
    <w:lvl w:ilvl="0" w:tplc="FFFFFFFF">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5" w15:restartNumberingAfterBreak="0">
    <w:nsid w:val="7C9065F2"/>
    <w:multiLevelType w:val="hybridMultilevel"/>
    <w:tmpl w:val="8EE42A20"/>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6" w15:restartNumberingAfterBreak="0">
    <w:nsid w:val="7D0E459B"/>
    <w:multiLevelType w:val="hybridMultilevel"/>
    <w:tmpl w:val="165AE24A"/>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num w:numId="1">
    <w:abstractNumId w:val="12"/>
  </w:num>
  <w:num w:numId="2">
    <w:abstractNumId w:val="9"/>
  </w:num>
  <w:num w:numId="3">
    <w:abstractNumId w:val="28"/>
  </w:num>
  <w:num w:numId="4">
    <w:abstractNumId w:val="26"/>
  </w:num>
  <w:num w:numId="5">
    <w:abstractNumId w:val="1"/>
  </w:num>
  <w:num w:numId="6">
    <w:abstractNumId w:val="21"/>
  </w:num>
  <w:num w:numId="7">
    <w:abstractNumId w:val="31"/>
  </w:num>
  <w:num w:numId="8">
    <w:abstractNumId w:val="16"/>
  </w:num>
  <w:num w:numId="9">
    <w:abstractNumId w:val="2"/>
  </w:num>
  <w:num w:numId="10">
    <w:abstractNumId w:val="18"/>
  </w:num>
  <w:num w:numId="11">
    <w:abstractNumId w:val="17"/>
  </w:num>
  <w:num w:numId="12">
    <w:abstractNumId w:val="5"/>
  </w:num>
  <w:num w:numId="13">
    <w:abstractNumId w:val="23"/>
  </w:num>
  <w:num w:numId="14">
    <w:abstractNumId w:val="11"/>
  </w:num>
  <w:num w:numId="15">
    <w:abstractNumId w:val="33"/>
  </w:num>
  <w:num w:numId="16">
    <w:abstractNumId w:val="10"/>
  </w:num>
  <w:num w:numId="17">
    <w:abstractNumId w:val="30"/>
  </w:num>
  <w:num w:numId="18">
    <w:abstractNumId w:val="14"/>
  </w:num>
  <w:num w:numId="19">
    <w:abstractNumId w:val="13"/>
  </w:num>
  <w:num w:numId="20">
    <w:abstractNumId w:val="8"/>
  </w:num>
  <w:num w:numId="21">
    <w:abstractNumId w:val="4"/>
  </w:num>
  <w:num w:numId="22">
    <w:abstractNumId w:val="35"/>
  </w:num>
  <w:num w:numId="23">
    <w:abstractNumId w:val="25"/>
  </w:num>
  <w:num w:numId="24">
    <w:abstractNumId w:val="24"/>
  </w:num>
  <w:num w:numId="25">
    <w:abstractNumId w:val="34"/>
  </w:num>
  <w:num w:numId="26">
    <w:abstractNumId w:val="36"/>
  </w:num>
  <w:num w:numId="27">
    <w:abstractNumId w:val="27"/>
  </w:num>
  <w:num w:numId="28">
    <w:abstractNumId w:val="32"/>
  </w:num>
  <w:num w:numId="29">
    <w:abstractNumId w:val="19"/>
  </w:num>
  <w:num w:numId="30">
    <w:abstractNumId w:val="3"/>
  </w:num>
  <w:num w:numId="31">
    <w:abstractNumId w:val="15"/>
  </w:num>
  <w:num w:numId="32">
    <w:abstractNumId w:val="7"/>
  </w:num>
  <w:num w:numId="33">
    <w:abstractNumId w:val="20"/>
  </w:num>
  <w:num w:numId="34">
    <w:abstractNumId w:val="22"/>
  </w:num>
  <w:num w:numId="35">
    <w:abstractNumId w:val="29"/>
  </w:num>
  <w:num w:numId="36">
    <w:abstractNumId w:val="0"/>
  </w:num>
  <w:num w:numId="37">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45EF9"/>
    <w:rsid w:val="00052AB0"/>
    <w:rsid w:val="00053122"/>
    <w:rsid w:val="000543EF"/>
    <w:rsid w:val="00055B4D"/>
    <w:rsid w:val="000602CA"/>
    <w:rsid w:val="000610C9"/>
    <w:rsid w:val="00061FA2"/>
    <w:rsid w:val="00062D0A"/>
    <w:rsid w:val="00064FF1"/>
    <w:rsid w:val="00067938"/>
    <w:rsid w:val="0007370A"/>
    <w:rsid w:val="000769E1"/>
    <w:rsid w:val="000842EB"/>
    <w:rsid w:val="00087D41"/>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3BAB"/>
    <w:rsid w:val="000D7A52"/>
    <w:rsid w:val="000D7D9D"/>
    <w:rsid w:val="000E0212"/>
    <w:rsid w:val="000E2A00"/>
    <w:rsid w:val="000E3680"/>
    <w:rsid w:val="000E503B"/>
    <w:rsid w:val="000F44B4"/>
    <w:rsid w:val="00110487"/>
    <w:rsid w:val="0011209C"/>
    <w:rsid w:val="0011321B"/>
    <w:rsid w:val="00117DF5"/>
    <w:rsid w:val="0012342D"/>
    <w:rsid w:val="001306F3"/>
    <w:rsid w:val="00131E44"/>
    <w:rsid w:val="00133AA5"/>
    <w:rsid w:val="00143989"/>
    <w:rsid w:val="00146F58"/>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5B58"/>
    <w:rsid w:val="001962D1"/>
    <w:rsid w:val="00197155"/>
    <w:rsid w:val="001A1039"/>
    <w:rsid w:val="001A1758"/>
    <w:rsid w:val="001A41B9"/>
    <w:rsid w:val="001A5094"/>
    <w:rsid w:val="001A5AFE"/>
    <w:rsid w:val="001B0A36"/>
    <w:rsid w:val="001B0D06"/>
    <w:rsid w:val="001B6D18"/>
    <w:rsid w:val="001B7151"/>
    <w:rsid w:val="001C2162"/>
    <w:rsid w:val="001C42F9"/>
    <w:rsid w:val="001D4406"/>
    <w:rsid w:val="001D5ED4"/>
    <w:rsid w:val="001E7B16"/>
    <w:rsid w:val="001F0034"/>
    <w:rsid w:val="001F159D"/>
    <w:rsid w:val="001F1F6A"/>
    <w:rsid w:val="001F46A5"/>
    <w:rsid w:val="001F50C9"/>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56679"/>
    <w:rsid w:val="00260558"/>
    <w:rsid w:val="00261B03"/>
    <w:rsid w:val="00261C3D"/>
    <w:rsid w:val="0026283D"/>
    <w:rsid w:val="00263671"/>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C7301"/>
    <w:rsid w:val="002D0190"/>
    <w:rsid w:val="002D30A7"/>
    <w:rsid w:val="002D3120"/>
    <w:rsid w:val="002D5C0C"/>
    <w:rsid w:val="002E1F40"/>
    <w:rsid w:val="002E36BC"/>
    <w:rsid w:val="002E4629"/>
    <w:rsid w:val="002E5A9C"/>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5CF1"/>
    <w:rsid w:val="00396510"/>
    <w:rsid w:val="003A5136"/>
    <w:rsid w:val="003A5312"/>
    <w:rsid w:val="003A757C"/>
    <w:rsid w:val="003B30A9"/>
    <w:rsid w:val="003B48BD"/>
    <w:rsid w:val="003B51C3"/>
    <w:rsid w:val="003C2495"/>
    <w:rsid w:val="003C31C2"/>
    <w:rsid w:val="003D3B3F"/>
    <w:rsid w:val="003D5D45"/>
    <w:rsid w:val="003D6376"/>
    <w:rsid w:val="003E02C0"/>
    <w:rsid w:val="003E29FB"/>
    <w:rsid w:val="003E3EBB"/>
    <w:rsid w:val="003E7CB6"/>
    <w:rsid w:val="003E7EFA"/>
    <w:rsid w:val="00402123"/>
    <w:rsid w:val="00403383"/>
    <w:rsid w:val="00407C36"/>
    <w:rsid w:val="004119A1"/>
    <w:rsid w:val="004130C0"/>
    <w:rsid w:val="00413CBD"/>
    <w:rsid w:val="00413DF8"/>
    <w:rsid w:val="00413F36"/>
    <w:rsid w:val="004150CC"/>
    <w:rsid w:val="0041786F"/>
    <w:rsid w:val="004215C5"/>
    <w:rsid w:val="004260FE"/>
    <w:rsid w:val="004279FD"/>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07F"/>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3069"/>
    <w:rsid w:val="00534DA5"/>
    <w:rsid w:val="005423FA"/>
    <w:rsid w:val="00544452"/>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501A"/>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3EF2"/>
    <w:rsid w:val="00685C12"/>
    <w:rsid w:val="00686D49"/>
    <w:rsid w:val="006904F6"/>
    <w:rsid w:val="006910C9"/>
    <w:rsid w:val="006948DE"/>
    <w:rsid w:val="006A0FCA"/>
    <w:rsid w:val="006A2677"/>
    <w:rsid w:val="006A3B5F"/>
    <w:rsid w:val="006A6C3D"/>
    <w:rsid w:val="006B07CD"/>
    <w:rsid w:val="006B3A4B"/>
    <w:rsid w:val="006B40EF"/>
    <w:rsid w:val="006B4F02"/>
    <w:rsid w:val="006C2915"/>
    <w:rsid w:val="006C30FC"/>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27030"/>
    <w:rsid w:val="007301E5"/>
    <w:rsid w:val="00731DC0"/>
    <w:rsid w:val="00741B9A"/>
    <w:rsid w:val="00741BD7"/>
    <w:rsid w:val="00745D85"/>
    <w:rsid w:val="007501C6"/>
    <w:rsid w:val="007526FA"/>
    <w:rsid w:val="0075485F"/>
    <w:rsid w:val="00754DB9"/>
    <w:rsid w:val="00755053"/>
    <w:rsid w:val="00756A6F"/>
    <w:rsid w:val="00757802"/>
    <w:rsid w:val="00760A35"/>
    <w:rsid w:val="007623BA"/>
    <w:rsid w:val="00765A24"/>
    <w:rsid w:val="00766D40"/>
    <w:rsid w:val="007739B3"/>
    <w:rsid w:val="007753A5"/>
    <w:rsid w:val="00775634"/>
    <w:rsid w:val="00780E8F"/>
    <w:rsid w:val="00784937"/>
    <w:rsid w:val="0078643E"/>
    <w:rsid w:val="007874FA"/>
    <w:rsid w:val="0079013B"/>
    <w:rsid w:val="00791E1F"/>
    <w:rsid w:val="00792A28"/>
    <w:rsid w:val="007A2F5A"/>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315"/>
    <w:rsid w:val="00806716"/>
    <w:rsid w:val="00807477"/>
    <w:rsid w:val="00811E32"/>
    <w:rsid w:val="008156EA"/>
    <w:rsid w:val="0081623B"/>
    <w:rsid w:val="00821534"/>
    <w:rsid w:val="0083081C"/>
    <w:rsid w:val="00831F14"/>
    <w:rsid w:val="008332E4"/>
    <w:rsid w:val="00835621"/>
    <w:rsid w:val="0083662A"/>
    <w:rsid w:val="00836D1D"/>
    <w:rsid w:val="0084024D"/>
    <w:rsid w:val="00850760"/>
    <w:rsid w:val="0085226F"/>
    <w:rsid w:val="0085346A"/>
    <w:rsid w:val="00854A80"/>
    <w:rsid w:val="00854D73"/>
    <w:rsid w:val="00857739"/>
    <w:rsid w:val="00861958"/>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163"/>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6C7"/>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0DA9"/>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5884"/>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B726B"/>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05EF"/>
    <w:rsid w:val="00B346DF"/>
    <w:rsid w:val="00B36FBC"/>
    <w:rsid w:val="00B4269F"/>
    <w:rsid w:val="00B44182"/>
    <w:rsid w:val="00B443B6"/>
    <w:rsid w:val="00B467CC"/>
    <w:rsid w:val="00B5443B"/>
    <w:rsid w:val="00B56CAA"/>
    <w:rsid w:val="00B570EB"/>
    <w:rsid w:val="00B57582"/>
    <w:rsid w:val="00B576EF"/>
    <w:rsid w:val="00B600BE"/>
    <w:rsid w:val="00B63B0F"/>
    <w:rsid w:val="00B653F7"/>
    <w:rsid w:val="00B72A08"/>
    <w:rsid w:val="00B7432D"/>
    <w:rsid w:val="00B74A10"/>
    <w:rsid w:val="00B74FF2"/>
    <w:rsid w:val="00B75E84"/>
    <w:rsid w:val="00B7678A"/>
    <w:rsid w:val="00B801FA"/>
    <w:rsid w:val="00B9286F"/>
    <w:rsid w:val="00BA0E1B"/>
    <w:rsid w:val="00BA1572"/>
    <w:rsid w:val="00BA2CC1"/>
    <w:rsid w:val="00BA3D6A"/>
    <w:rsid w:val="00BA5817"/>
    <w:rsid w:val="00BB1144"/>
    <w:rsid w:val="00BB3514"/>
    <w:rsid w:val="00BC24EE"/>
    <w:rsid w:val="00BC454D"/>
    <w:rsid w:val="00BC671E"/>
    <w:rsid w:val="00BD03D1"/>
    <w:rsid w:val="00BD590D"/>
    <w:rsid w:val="00BE03ED"/>
    <w:rsid w:val="00BE2024"/>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063BF"/>
    <w:rsid w:val="00D1053F"/>
    <w:rsid w:val="00D10F38"/>
    <w:rsid w:val="00D1454F"/>
    <w:rsid w:val="00D177CA"/>
    <w:rsid w:val="00D216C5"/>
    <w:rsid w:val="00D22171"/>
    <w:rsid w:val="00D274B5"/>
    <w:rsid w:val="00D27AED"/>
    <w:rsid w:val="00D30845"/>
    <w:rsid w:val="00D3210F"/>
    <w:rsid w:val="00D32470"/>
    <w:rsid w:val="00D32916"/>
    <w:rsid w:val="00D417B5"/>
    <w:rsid w:val="00D5653F"/>
    <w:rsid w:val="00D60743"/>
    <w:rsid w:val="00D7196E"/>
    <w:rsid w:val="00D74F56"/>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13B4"/>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29C4"/>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86E7A"/>
    <w:rsid w:val="00E90626"/>
    <w:rsid w:val="00E90A31"/>
    <w:rsid w:val="00E97126"/>
    <w:rsid w:val="00EA1A33"/>
    <w:rsid w:val="00EA6B5D"/>
    <w:rsid w:val="00EB60A5"/>
    <w:rsid w:val="00EB7E20"/>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310B"/>
    <w:rsid w:val="00F1646F"/>
    <w:rsid w:val="00F30BD7"/>
    <w:rsid w:val="00F310F2"/>
    <w:rsid w:val="00F33937"/>
    <w:rsid w:val="00F3442D"/>
    <w:rsid w:val="00F450D5"/>
    <w:rsid w:val="00F540A1"/>
    <w:rsid w:val="00F546CE"/>
    <w:rsid w:val="00F563E2"/>
    <w:rsid w:val="00F66109"/>
    <w:rsid w:val="00F67418"/>
    <w:rsid w:val="00F72CBB"/>
    <w:rsid w:val="00F733B2"/>
    <w:rsid w:val="00F7454B"/>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3E3"/>
    <w:rsid w:val="00FD4AA8"/>
    <w:rsid w:val="00FD4AC0"/>
    <w:rsid w:val="00FD571F"/>
    <w:rsid w:val="00FD5F5A"/>
    <w:rsid w:val="00FD7B84"/>
    <w:rsid w:val="00FE0443"/>
    <w:rsid w:val="00FE1E71"/>
    <w:rsid w:val="00FE22A8"/>
    <w:rsid w:val="00FE254C"/>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256679"/>
    <w:pPr>
      <w:keepNext/>
      <w:keepLines/>
      <w:spacing w:before="480" w:after="240" w:line="276" w:lineRule="auto"/>
      <w:ind w:left="567"/>
      <w:jc w:val="both"/>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256679"/>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FE25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0">
    <w:name w:val="Grid Table 6 Colorful"/>
    <w:basedOn w:val="a1"/>
    <w:uiPriority w:val="51"/>
    <w:rsid w:val="00395CF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395CF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Grid Table 1 Light Accent 1"/>
    <w:basedOn w:val="a1"/>
    <w:uiPriority w:val="46"/>
    <w:rsid w:val="006C291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3065">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6345000">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3639543">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6102607">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3304416">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54788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801134">
      <w:bodyDiv w:val="1"/>
      <w:marLeft w:val="0"/>
      <w:marRight w:val="0"/>
      <w:marTop w:val="0"/>
      <w:marBottom w:val="0"/>
      <w:divBdr>
        <w:top w:val="none" w:sz="0" w:space="0" w:color="auto"/>
        <w:left w:val="none" w:sz="0" w:space="0" w:color="auto"/>
        <w:bottom w:val="none" w:sz="0" w:space="0" w:color="auto"/>
        <w:right w:val="none" w:sz="0" w:space="0" w:color="auto"/>
      </w:divBdr>
      <w:divsChild>
        <w:div w:id="2124154841">
          <w:marLeft w:val="0"/>
          <w:marRight w:val="0"/>
          <w:marTop w:val="0"/>
          <w:marBottom w:val="0"/>
          <w:divBdr>
            <w:top w:val="none" w:sz="0" w:space="0" w:color="auto"/>
            <w:left w:val="none" w:sz="0" w:space="0" w:color="auto"/>
            <w:bottom w:val="none" w:sz="0" w:space="0" w:color="auto"/>
            <w:right w:val="none" w:sz="0" w:space="0" w:color="auto"/>
          </w:divBdr>
        </w:div>
        <w:div w:id="1205100145">
          <w:marLeft w:val="0"/>
          <w:marRight w:val="0"/>
          <w:marTop w:val="0"/>
          <w:marBottom w:val="0"/>
          <w:divBdr>
            <w:top w:val="none" w:sz="0" w:space="0" w:color="auto"/>
            <w:left w:val="none" w:sz="0" w:space="0" w:color="auto"/>
            <w:bottom w:val="none" w:sz="0" w:space="0" w:color="auto"/>
            <w:right w:val="none" w:sz="0" w:space="0" w:color="auto"/>
          </w:divBdr>
        </w:div>
        <w:div w:id="298192443">
          <w:marLeft w:val="0"/>
          <w:marRight w:val="0"/>
          <w:marTop w:val="0"/>
          <w:marBottom w:val="0"/>
          <w:divBdr>
            <w:top w:val="none" w:sz="0" w:space="0" w:color="auto"/>
            <w:left w:val="none" w:sz="0" w:space="0" w:color="auto"/>
            <w:bottom w:val="none" w:sz="0" w:space="0" w:color="auto"/>
            <w:right w:val="none" w:sz="0" w:space="0" w:color="auto"/>
          </w:divBdr>
        </w:div>
        <w:div w:id="1318924669">
          <w:marLeft w:val="0"/>
          <w:marRight w:val="0"/>
          <w:marTop w:val="0"/>
          <w:marBottom w:val="0"/>
          <w:divBdr>
            <w:top w:val="none" w:sz="0" w:space="0" w:color="auto"/>
            <w:left w:val="none" w:sz="0" w:space="0" w:color="auto"/>
            <w:bottom w:val="none" w:sz="0" w:space="0" w:color="auto"/>
            <w:right w:val="none" w:sz="0" w:space="0" w:color="auto"/>
          </w:divBdr>
        </w:div>
        <w:div w:id="579631747">
          <w:marLeft w:val="0"/>
          <w:marRight w:val="0"/>
          <w:marTop w:val="0"/>
          <w:marBottom w:val="0"/>
          <w:divBdr>
            <w:top w:val="none" w:sz="0" w:space="0" w:color="auto"/>
            <w:left w:val="none" w:sz="0" w:space="0" w:color="auto"/>
            <w:bottom w:val="none" w:sz="0" w:space="0" w:color="auto"/>
            <w:right w:val="none" w:sz="0" w:space="0" w:color="auto"/>
          </w:divBdr>
        </w:div>
        <w:div w:id="1287155778">
          <w:marLeft w:val="0"/>
          <w:marRight w:val="0"/>
          <w:marTop w:val="0"/>
          <w:marBottom w:val="0"/>
          <w:divBdr>
            <w:top w:val="none" w:sz="0" w:space="0" w:color="auto"/>
            <w:left w:val="none" w:sz="0" w:space="0" w:color="auto"/>
            <w:bottom w:val="none" w:sz="0" w:space="0" w:color="auto"/>
            <w:right w:val="none" w:sz="0" w:space="0" w:color="auto"/>
          </w:divBdr>
        </w:div>
        <w:div w:id="869417853">
          <w:marLeft w:val="0"/>
          <w:marRight w:val="0"/>
          <w:marTop w:val="0"/>
          <w:marBottom w:val="0"/>
          <w:divBdr>
            <w:top w:val="none" w:sz="0" w:space="0" w:color="auto"/>
            <w:left w:val="none" w:sz="0" w:space="0" w:color="auto"/>
            <w:bottom w:val="none" w:sz="0" w:space="0" w:color="auto"/>
            <w:right w:val="none" w:sz="0" w:space="0" w:color="auto"/>
          </w:divBdr>
        </w:div>
        <w:div w:id="1111322548">
          <w:marLeft w:val="0"/>
          <w:marRight w:val="0"/>
          <w:marTop w:val="0"/>
          <w:marBottom w:val="0"/>
          <w:divBdr>
            <w:top w:val="none" w:sz="0" w:space="0" w:color="auto"/>
            <w:left w:val="none" w:sz="0" w:space="0" w:color="auto"/>
            <w:bottom w:val="none" w:sz="0" w:space="0" w:color="auto"/>
            <w:right w:val="none" w:sz="0" w:space="0" w:color="auto"/>
          </w:divBdr>
        </w:div>
        <w:div w:id="1913463994">
          <w:marLeft w:val="0"/>
          <w:marRight w:val="0"/>
          <w:marTop w:val="0"/>
          <w:marBottom w:val="0"/>
          <w:divBdr>
            <w:top w:val="none" w:sz="0" w:space="0" w:color="auto"/>
            <w:left w:val="none" w:sz="0" w:space="0" w:color="auto"/>
            <w:bottom w:val="none" w:sz="0" w:space="0" w:color="auto"/>
            <w:right w:val="none" w:sz="0" w:space="0" w:color="auto"/>
          </w:divBdr>
        </w:div>
        <w:div w:id="683553933">
          <w:marLeft w:val="0"/>
          <w:marRight w:val="0"/>
          <w:marTop w:val="0"/>
          <w:marBottom w:val="0"/>
          <w:divBdr>
            <w:top w:val="none" w:sz="0" w:space="0" w:color="auto"/>
            <w:left w:val="none" w:sz="0" w:space="0" w:color="auto"/>
            <w:bottom w:val="none" w:sz="0" w:space="0" w:color="auto"/>
            <w:right w:val="none" w:sz="0" w:space="0" w:color="auto"/>
          </w:divBdr>
        </w:div>
        <w:div w:id="1643149705">
          <w:marLeft w:val="0"/>
          <w:marRight w:val="0"/>
          <w:marTop w:val="0"/>
          <w:marBottom w:val="0"/>
          <w:divBdr>
            <w:top w:val="none" w:sz="0" w:space="0" w:color="auto"/>
            <w:left w:val="none" w:sz="0" w:space="0" w:color="auto"/>
            <w:bottom w:val="none" w:sz="0" w:space="0" w:color="auto"/>
            <w:right w:val="none" w:sz="0" w:space="0" w:color="auto"/>
          </w:divBdr>
        </w:div>
        <w:div w:id="317543301">
          <w:marLeft w:val="0"/>
          <w:marRight w:val="0"/>
          <w:marTop w:val="0"/>
          <w:marBottom w:val="0"/>
          <w:divBdr>
            <w:top w:val="none" w:sz="0" w:space="0" w:color="auto"/>
            <w:left w:val="none" w:sz="0" w:space="0" w:color="auto"/>
            <w:bottom w:val="none" w:sz="0" w:space="0" w:color="auto"/>
            <w:right w:val="none" w:sz="0" w:space="0" w:color="auto"/>
          </w:divBdr>
        </w:div>
        <w:div w:id="1728801494">
          <w:marLeft w:val="0"/>
          <w:marRight w:val="0"/>
          <w:marTop w:val="0"/>
          <w:marBottom w:val="0"/>
          <w:divBdr>
            <w:top w:val="none" w:sz="0" w:space="0" w:color="auto"/>
            <w:left w:val="none" w:sz="0" w:space="0" w:color="auto"/>
            <w:bottom w:val="none" w:sz="0" w:space="0" w:color="auto"/>
            <w:right w:val="none" w:sz="0" w:space="0" w:color="auto"/>
          </w:divBdr>
        </w:div>
        <w:div w:id="69741131">
          <w:marLeft w:val="0"/>
          <w:marRight w:val="0"/>
          <w:marTop w:val="0"/>
          <w:marBottom w:val="0"/>
          <w:divBdr>
            <w:top w:val="none" w:sz="0" w:space="0" w:color="auto"/>
            <w:left w:val="none" w:sz="0" w:space="0" w:color="auto"/>
            <w:bottom w:val="none" w:sz="0" w:space="0" w:color="auto"/>
            <w:right w:val="none" w:sz="0" w:space="0" w:color="auto"/>
          </w:divBdr>
        </w:div>
        <w:div w:id="1653371550">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58912564">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5434926">
      <w:bodyDiv w:val="1"/>
      <w:marLeft w:val="0"/>
      <w:marRight w:val="0"/>
      <w:marTop w:val="0"/>
      <w:marBottom w:val="0"/>
      <w:divBdr>
        <w:top w:val="none" w:sz="0" w:space="0" w:color="auto"/>
        <w:left w:val="none" w:sz="0" w:space="0" w:color="auto"/>
        <w:bottom w:val="none" w:sz="0" w:space="0" w:color="auto"/>
        <w:right w:val="none" w:sz="0" w:space="0" w:color="auto"/>
      </w:divBdr>
      <w:divsChild>
        <w:div w:id="1591423609">
          <w:marLeft w:val="0"/>
          <w:marRight w:val="0"/>
          <w:marTop w:val="0"/>
          <w:marBottom w:val="0"/>
          <w:divBdr>
            <w:top w:val="none" w:sz="0" w:space="0" w:color="auto"/>
            <w:left w:val="none" w:sz="0" w:space="0" w:color="auto"/>
            <w:bottom w:val="none" w:sz="0" w:space="0" w:color="auto"/>
            <w:right w:val="none" w:sz="0" w:space="0" w:color="auto"/>
          </w:divBdr>
          <w:divsChild>
            <w:div w:id="373311552">
              <w:marLeft w:val="0"/>
              <w:marRight w:val="0"/>
              <w:marTop w:val="0"/>
              <w:marBottom w:val="0"/>
              <w:divBdr>
                <w:top w:val="none" w:sz="0" w:space="0" w:color="auto"/>
                <w:left w:val="none" w:sz="0" w:space="0" w:color="auto"/>
                <w:bottom w:val="none" w:sz="0" w:space="0" w:color="auto"/>
                <w:right w:val="none" w:sz="0" w:space="0" w:color="auto"/>
              </w:divBdr>
              <w:divsChild>
                <w:div w:id="866025021">
                  <w:marLeft w:val="0"/>
                  <w:marRight w:val="0"/>
                  <w:marTop w:val="0"/>
                  <w:marBottom w:val="0"/>
                  <w:divBdr>
                    <w:top w:val="none" w:sz="0" w:space="0" w:color="auto"/>
                    <w:left w:val="none" w:sz="0" w:space="0" w:color="auto"/>
                    <w:bottom w:val="none" w:sz="0" w:space="0" w:color="auto"/>
                    <w:right w:val="none" w:sz="0" w:space="0" w:color="auto"/>
                  </w:divBdr>
                  <w:divsChild>
                    <w:div w:id="1633629362">
                      <w:marLeft w:val="0"/>
                      <w:marRight w:val="0"/>
                      <w:marTop w:val="0"/>
                      <w:marBottom w:val="0"/>
                      <w:divBdr>
                        <w:top w:val="none" w:sz="0" w:space="0" w:color="auto"/>
                        <w:left w:val="none" w:sz="0" w:space="0" w:color="auto"/>
                        <w:bottom w:val="none" w:sz="0" w:space="0" w:color="auto"/>
                        <w:right w:val="none" w:sz="0" w:space="0" w:color="auto"/>
                      </w:divBdr>
                      <w:divsChild>
                        <w:div w:id="1718702115">
                          <w:marLeft w:val="0"/>
                          <w:marRight w:val="0"/>
                          <w:marTop w:val="0"/>
                          <w:marBottom w:val="0"/>
                          <w:divBdr>
                            <w:top w:val="none" w:sz="0" w:space="0" w:color="auto"/>
                            <w:left w:val="none" w:sz="0" w:space="0" w:color="auto"/>
                            <w:bottom w:val="none" w:sz="0" w:space="0" w:color="auto"/>
                            <w:right w:val="none" w:sz="0" w:space="0" w:color="auto"/>
                          </w:divBdr>
                          <w:divsChild>
                            <w:div w:id="136027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43141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08684474">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57118564">
      <w:bodyDiv w:val="1"/>
      <w:marLeft w:val="0"/>
      <w:marRight w:val="0"/>
      <w:marTop w:val="0"/>
      <w:marBottom w:val="0"/>
      <w:divBdr>
        <w:top w:val="none" w:sz="0" w:space="0" w:color="auto"/>
        <w:left w:val="none" w:sz="0" w:space="0" w:color="auto"/>
        <w:bottom w:val="none" w:sz="0" w:space="0" w:color="auto"/>
        <w:right w:val="none" w:sz="0" w:space="0" w:color="auto"/>
      </w:divBdr>
      <w:divsChild>
        <w:div w:id="1977756381">
          <w:marLeft w:val="0"/>
          <w:marRight w:val="0"/>
          <w:marTop w:val="0"/>
          <w:marBottom w:val="0"/>
          <w:divBdr>
            <w:top w:val="none" w:sz="0" w:space="0" w:color="auto"/>
            <w:left w:val="none" w:sz="0" w:space="0" w:color="auto"/>
            <w:bottom w:val="none" w:sz="0" w:space="0" w:color="auto"/>
            <w:right w:val="none" w:sz="0" w:space="0" w:color="auto"/>
          </w:divBdr>
        </w:div>
        <w:div w:id="30303840">
          <w:marLeft w:val="0"/>
          <w:marRight w:val="0"/>
          <w:marTop w:val="0"/>
          <w:marBottom w:val="0"/>
          <w:divBdr>
            <w:top w:val="none" w:sz="0" w:space="0" w:color="auto"/>
            <w:left w:val="none" w:sz="0" w:space="0" w:color="auto"/>
            <w:bottom w:val="none" w:sz="0" w:space="0" w:color="auto"/>
            <w:right w:val="none" w:sz="0" w:space="0" w:color="auto"/>
          </w:divBdr>
        </w:div>
        <w:div w:id="1753316655">
          <w:marLeft w:val="0"/>
          <w:marRight w:val="0"/>
          <w:marTop w:val="0"/>
          <w:marBottom w:val="0"/>
          <w:divBdr>
            <w:top w:val="none" w:sz="0" w:space="0" w:color="auto"/>
            <w:left w:val="none" w:sz="0" w:space="0" w:color="auto"/>
            <w:bottom w:val="none" w:sz="0" w:space="0" w:color="auto"/>
            <w:right w:val="none" w:sz="0" w:space="0" w:color="auto"/>
          </w:divBdr>
        </w:div>
        <w:div w:id="305167061">
          <w:marLeft w:val="0"/>
          <w:marRight w:val="0"/>
          <w:marTop w:val="0"/>
          <w:marBottom w:val="0"/>
          <w:divBdr>
            <w:top w:val="none" w:sz="0" w:space="0" w:color="auto"/>
            <w:left w:val="none" w:sz="0" w:space="0" w:color="auto"/>
            <w:bottom w:val="none" w:sz="0" w:space="0" w:color="auto"/>
            <w:right w:val="none" w:sz="0" w:space="0" w:color="auto"/>
          </w:divBdr>
        </w:div>
        <w:div w:id="2080592290">
          <w:marLeft w:val="0"/>
          <w:marRight w:val="0"/>
          <w:marTop w:val="0"/>
          <w:marBottom w:val="0"/>
          <w:divBdr>
            <w:top w:val="none" w:sz="0" w:space="0" w:color="auto"/>
            <w:left w:val="none" w:sz="0" w:space="0" w:color="auto"/>
            <w:bottom w:val="none" w:sz="0" w:space="0" w:color="auto"/>
            <w:right w:val="none" w:sz="0" w:space="0" w:color="auto"/>
          </w:divBdr>
        </w:div>
        <w:div w:id="1942907870">
          <w:marLeft w:val="0"/>
          <w:marRight w:val="0"/>
          <w:marTop w:val="0"/>
          <w:marBottom w:val="0"/>
          <w:divBdr>
            <w:top w:val="none" w:sz="0" w:space="0" w:color="auto"/>
            <w:left w:val="none" w:sz="0" w:space="0" w:color="auto"/>
            <w:bottom w:val="none" w:sz="0" w:space="0" w:color="auto"/>
            <w:right w:val="none" w:sz="0" w:space="0" w:color="auto"/>
          </w:divBdr>
        </w:div>
        <w:div w:id="791705673">
          <w:marLeft w:val="0"/>
          <w:marRight w:val="0"/>
          <w:marTop w:val="0"/>
          <w:marBottom w:val="0"/>
          <w:divBdr>
            <w:top w:val="none" w:sz="0" w:space="0" w:color="auto"/>
            <w:left w:val="none" w:sz="0" w:space="0" w:color="auto"/>
            <w:bottom w:val="none" w:sz="0" w:space="0" w:color="auto"/>
            <w:right w:val="none" w:sz="0" w:space="0" w:color="auto"/>
          </w:divBdr>
        </w:div>
        <w:div w:id="2038577234">
          <w:marLeft w:val="0"/>
          <w:marRight w:val="0"/>
          <w:marTop w:val="0"/>
          <w:marBottom w:val="0"/>
          <w:divBdr>
            <w:top w:val="none" w:sz="0" w:space="0" w:color="auto"/>
            <w:left w:val="none" w:sz="0" w:space="0" w:color="auto"/>
            <w:bottom w:val="none" w:sz="0" w:space="0" w:color="auto"/>
            <w:right w:val="none" w:sz="0" w:space="0" w:color="auto"/>
          </w:divBdr>
        </w:div>
        <w:div w:id="2023124181">
          <w:marLeft w:val="0"/>
          <w:marRight w:val="0"/>
          <w:marTop w:val="0"/>
          <w:marBottom w:val="0"/>
          <w:divBdr>
            <w:top w:val="none" w:sz="0" w:space="0" w:color="auto"/>
            <w:left w:val="none" w:sz="0" w:space="0" w:color="auto"/>
            <w:bottom w:val="none" w:sz="0" w:space="0" w:color="auto"/>
            <w:right w:val="none" w:sz="0" w:space="0" w:color="auto"/>
          </w:divBdr>
        </w:div>
      </w:divsChild>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B5D7CE-D800-421A-BFC9-C307306E5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9625</Words>
  <Characters>54867</Characters>
  <Application>Microsoft Office Word</Application>
  <DocSecurity>0</DocSecurity>
  <Lines>457</Lines>
  <Paragraphs>128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Maher</cp:lastModifiedBy>
  <cp:revision>2</cp:revision>
  <cp:lastPrinted>2026-03-06T12:11:00Z</cp:lastPrinted>
  <dcterms:created xsi:type="dcterms:W3CDTF">2026-03-12T23:11:00Z</dcterms:created>
  <dcterms:modified xsi:type="dcterms:W3CDTF">2026-03-12T23:11:00Z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