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9643F" w14:textId="77777777" w:rsidR="00E8012E" w:rsidRPr="004559F7" w:rsidRDefault="00E8012E" w:rsidP="00E8012E">
      <w:pPr>
        <w:spacing w:line="30" w:lineRule="atLeast"/>
        <w:jc w:val="center"/>
        <w:rPr>
          <w:rFonts w:ascii="Traditional Arabic" w:hAnsi="Traditional Arabic" w:cs="Traditional Arabic"/>
          <w:b/>
          <w:bCs/>
          <w:sz w:val="32"/>
          <w:szCs w:val="32"/>
          <w:rtl/>
        </w:rPr>
      </w:pPr>
      <w:r w:rsidRPr="004559F7">
        <w:rPr>
          <w:rFonts w:ascii="Traditional Arabic" w:hAnsi="Traditional Arabic" w:cs="Traditional Arabic" w:hint="cs"/>
          <w:b/>
          <w:bCs/>
          <w:sz w:val="36"/>
          <w:szCs w:val="36"/>
          <w:rtl/>
        </w:rPr>
        <w:t>أثر العمل عن بُعد على أداء موظفي مركز الاتصال في قطاع الأعمال بشركة موبايلي: دراسة حالة</w:t>
      </w:r>
    </w:p>
    <w:p w14:paraId="7187AF0F" w14:textId="77777777" w:rsidR="00E8012E" w:rsidRPr="004559F7" w:rsidRDefault="00E8012E" w:rsidP="00E8012E">
      <w:pPr>
        <w:spacing w:line="30" w:lineRule="atLeast"/>
        <w:jc w:val="center"/>
        <w:rPr>
          <w:rFonts w:ascii="Traditional Arabic" w:hAnsi="Traditional Arabic" w:cs="Traditional Arabic"/>
          <w:b/>
          <w:bCs/>
          <w:sz w:val="32"/>
          <w:szCs w:val="32"/>
          <w:rtl/>
        </w:rPr>
      </w:pPr>
      <w:r w:rsidRPr="004559F7">
        <w:rPr>
          <w:rFonts w:ascii="Traditional Arabic" w:hAnsi="Traditional Arabic" w:cs="Traditional Arabic"/>
          <w:b/>
          <w:bCs/>
          <w:sz w:val="32"/>
          <w:szCs w:val="32"/>
          <w:rtl/>
        </w:rPr>
        <w:t>الفصل الأول من رسالة دكتوراه من إعداد الباحث: مراد سعد الشهراني</w:t>
      </w:r>
    </w:p>
    <w:p w14:paraId="7D53BB0C" w14:textId="77777777" w:rsidR="00E8012E" w:rsidRPr="004559F7" w:rsidRDefault="00E8012E" w:rsidP="00E8012E">
      <w:pPr>
        <w:spacing w:line="30" w:lineRule="atLeast"/>
        <w:jc w:val="center"/>
        <w:rPr>
          <w:rFonts w:ascii="Traditional Arabic" w:hAnsi="Traditional Arabic" w:cs="Traditional Arabic"/>
          <w:b/>
          <w:bCs/>
          <w:sz w:val="28"/>
          <w:szCs w:val="28"/>
          <w:rtl/>
        </w:rPr>
      </w:pPr>
      <w:r w:rsidRPr="004559F7">
        <w:rPr>
          <w:rFonts w:ascii="Traditional Arabic" w:hAnsi="Traditional Arabic" w:cs="Traditional Arabic"/>
          <w:b/>
          <w:bCs/>
          <w:sz w:val="28"/>
          <w:szCs w:val="28"/>
          <w:rtl/>
        </w:rPr>
        <w:t xml:space="preserve">جامعة </w:t>
      </w:r>
      <w:proofErr w:type="spellStart"/>
      <w:r w:rsidRPr="004559F7">
        <w:rPr>
          <w:rFonts w:ascii="Traditional Arabic" w:hAnsi="Traditional Arabic" w:cs="Traditional Arabic"/>
          <w:b/>
          <w:bCs/>
          <w:sz w:val="28"/>
          <w:szCs w:val="28"/>
          <w:rtl/>
        </w:rPr>
        <w:t>ميداوشن</w:t>
      </w:r>
      <w:proofErr w:type="spellEnd"/>
    </w:p>
    <w:p w14:paraId="103BAB15" w14:textId="77777777" w:rsidR="00E8012E" w:rsidRPr="004559F7" w:rsidRDefault="00E8012E" w:rsidP="00E8012E">
      <w:pPr>
        <w:spacing w:line="3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كلية الإدارة</w:t>
      </w:r>
    </w:p>
    <w:p w14:paraId="5C1EF182" w14:textId="77777777" w:rsidR="00E8012E" w:rsidRPr="004559F7" w:rsidRDefault="00E8012E" w:rsidP="00E8012E">
      <w:pPr>
        <w:spacing w:line="30" w:lineRule="atLeast"/>
        <w:rPr>
          <w:rFonts w:ascii="Traditional Arabic" w:hAnsi="Traditional Arabic" w:cs="Traditional Arabic"/>
          <w:b/>
          <w:bCs/>
          <w:sz w:val="32"/>
          <w:szCs w:val="32"/>
          <w:rtl/>
        </w:rPr>
      </w:pPr>
    </w:p>
    <w:p w14:paraId="2A2400DD" w14:textId="77777777" w:rsidR="00E8012E" w:rsidRPr="004559F7" w:rsidRDefault="00E8012E" w:rsidP="00E8012E">
      <w:pPr>
        <w:spacing w:line="30" w:lineRule="atLeast"/>
        <w:rPr>
          <w:rFonts w:ascii="Traditional Arabic" w:hAnsi="Traditional Arabic" w:cs="Traditional Arabic"/>
          <w:sz w:val="24"/>
          <w:szCs w:val="24"/>
        </w:rPr>
      </w:pPr>
    </w:p>
    <w:p w14:paraId="4241E2B2"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w:t>
      </w:r>
      <w:r w:rsidRPr="004559F7">
        <w:rPr>
          <w:rFonts w:ascii="Traditional Arabic" w:hAnsi="Traditional Arabic" w:cs="Traditional Arabic"/>
          <w:b/>
          <w:bCs/>
          <w:sz w:val="28"/>
          <w:szCs w:val="28"/>
          <w:rtl/>
        </w:rPr>
        <w:t xml:space="preserve"> المقدمة</w:t>
      </w:r>
    </w:p>
    <w:p w14:paraId="74A29A48"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شهد العالم خلال العقدين الماضيين تحولات جوهرية نتيجة التطورات الرقمية المتسارعة، التي أسهمت في إعادة تشكيل نماذج الإنتاج وأساليب الإدارة وسلوكيات سوق العمل على نطاق عالمي. وقد جاءت جائحة كوفيد-19 لتعزز هذا التحول، حيث دفعت المؤسسات في مختلف القطاعات إلى تبني نماذج تشغيل مرنة بهدف ضمان استمرارية الأعمال، وكان من أبرزها نموذج "العمل عن بُعد" الذي انتشر على نطاق واسع بفعل القيود الصحية وتدابير التباعد الاجتماعي التي فرضتها الجائحة</w:t>
      </w:r>
      <w:r w:rsidRPr="00184CB9">
        <w:rPr>
          <w:rFonts w:ascii="Traditional Arabic" w:hAnsi="Traditional Arabic" w:cs="Traditional Arabic"/>
          <w:sz w:val="24"/>
          <w:szCs w:val="24"/>
        </w:rPr>
        <w:t xml:space="preserve"> (Waldkirch, 2021).</w:t>
      </w:r>
    </w:p>
    <w:p w14:paraId="1D05B146"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يُعد قطاع مراكز الاتصال من بين القطاعات الأكثر تأثرًا بنموذج العمل عن بُعد، نظرًا لاعتماده الكبير على التفاعل اللحظي مع العملاء والتنسيق الفوري بين أفراد الفريق. وقد أظهرت دراسات حديثة أن هذا النموذج يواجه في بيئة مراكز الاتصال تحديات متعددة تشمل ضعف الإشراف المباشر، تراجع التفاعل غير الرسمي، وزيادة الضغوط النفسية الناتجة عن العزلة الرقمية وطول فترات الجلوس في بيئات عمل غير مهيأة بشكل كافٍ من الناحية الهندسية</w:t>
      </w:r>
      <w:r w:rsidRPr="00184CB9">
        <w:rPr>
          <w:rFonts w:ascii="Traditional Arabic" w:hAnsi="Traditional Arabic" w:cs="Traditional Arabic"/>
          <w:sz w:val="24"/>
          <w:szCs w:val="24"/>
        </w:rPr>
        <w:t xml:space="preserve"> (Baguio et al., 2023).</w:t>
      </w:r>
    </w:p>
    <w:p w14:paraId="7E6E7A4E"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في السياق السعودي، عززت رؤية المملكة 2030 مكانة التحول الرقمي كأداة استراتيجية لرفع كفاءة الأداء المؤسسي وتحقيق التنمية المستدامة. وقد انعكس هذا التوجه بوضوح في تسارع </w:t>
      </w:r>
      <w:proofErr w:type="spellStart"/>
      <w:r w:rsidRPr="00184CB9">
        <w:rPr>
          <w:rFonts w:ascii="Traditional Arabic" w:hAnsi="Traditional Arabic" w:cs="Traditional Arabic"/>
          <w:sz w:val="24"/>
          <w:szCs w:val="24"/>
          <w:rtl/>
        </w:rPr>
        <w:t>رقمنة</w:t>
      </w:r>
      <w:proofErr w:type="spellEnd"/>
      <w:r w:rsidRPr="00184CB9">
        <w:rPr>
          <w:rFonts w:ascii="Traditional Arabic" w:hAnsi="Traditional Arabic" w:cs="Traditional Arabic"/>
          <w:sz w:val="24"/>
          <w:szCs w:val="24"/>
          <w:rtl/>
        </w:rPr>
        <w:t xml:space="preserve"> الخدمات، وتبني نماذج عمل مرنة في القطاعات الخدمية، بما في ذلك مراكز الاتصال. وتشير الأدبيات إلى أن هذا التحول مكّن العديد من الجهات من تحسين الكفاءة التشغيلية وتقليل التكاليف، إلا أن تطبيق نموذج العمل عن بُعد لا يزال يواجه تحديات حقيقية تتعلق بتفاوت الجاهزية التقنية، وغياب السياسات التشغيلية الواضحة، وتباين المهارات الرقمية بين الموظفين</w:t>
      </w:r>
      <w:r w:rsidRPr="00184CB9">
        <w:rPr>
          <w:rFonts w:ascii="Traditional Arabic" w:hAnsi="Traditional Arabic" w:cs="Traditional Arabic"/>
          <w:sz w:val="24"/>
          <w:szCs w:val="24"/>
        </w:rPr>
        <w:t xml:space="preserve"> (Alahmadi, 2024; Alghamdi, Alqarni, &amp; </w:t>
      </w:r>
      <w:proofErr w:type="spellStart"/>
      <w:r w:rsidRPr="00184CB9">
        <w:rPr>
          <w:rFonts w:ascii="Traditional Arabic" w:hAnsi="Traditional Arabic" w:cs="Traditional Arabic"/>
          <w:sz w:val="24"/>
          <w:szCs w:val="24"/>
        </w:rPr>
        <w:t>Alshenaifi</w:t>
      </w:r>
      <w:proofErr w:type="spellEnd"/>
      <w:r w:rsidRPr="00184CB9">
        <w:rPr>
          <w:rFonts w:ascii="Traditional Arabic" w:hAnsi="Traditional Arabic" w:cs="Traditional Arabic"/>
          <w:sz w:val="24"/>
          <w:szCs w:val="24"/>
        </w:rPr>
        <w:t>, 2023).</w:t>
      </w:r>
    </w:p>
    <w:p w14:paraId="786DD56D" w14:textId="75AD4E11" w:rsidR="00E8012E" w:rsidRDefault="00895A39" w:rsidP="00895A39">
      <w:pPr>
        <w:spacing w:line="30" w:lineRule="atLeast"/>
        <w:rPr>
          <w:rFonts w:ascii="Traditional Arabic" w:hAnsi="Traditional Arabic" w:cs="Traditional Arabic"/>
          <w:sz w:val="28"/>
          <w:szCs w:val="28"/>
        </w:rPr>
      </w:pPr>
      <w:r w:rsidRPr="00895A39">
        <w:rPr>
          <w:rFonts w:ascii="Traditional Arabic" w:hAnsi="Traditional Arabic" w:cs="Traditional Arabic"/>
          <w:sz w:val="24"/>
          <w:szCs w:val="24"/>
          <w:rtl/>
        </w:rPr>
        <w:t xml:space="preserve">في ضوء التحديات المتزايدة التي فرضها نموذج العمل عن بُعد في البيئات التشغيلية عالية التفاعل مثل مراكز الاتصال، تبرز الحاجة إلى دراسات تحليلية تستقصي أثر هذا النموذج على الأداء الوظيفي في السياق السعودي. وتركّز هذه الدراسة على </w:t>
      </w:r>
      <w:r w:rsidRPr="00895A39">
        <w:rPr>
          <w:rFonts w:ascii="Traditional Arabic" w:hAnsi="Traditional Arabic" w:cs="Traditional Arabic"/>
          <w:b/>
          <w:bCs/>
          <w:sz w:val="24"/>
          <w:szCs w:val="24"/>
          <w:rtl/>
        </w:rPr>
        <w:t>مركز الاتصال في قطاع الأعمال بشركة موبايلي بمدينة الرياض — وهو نطاق الدراسة الميداني</w:t>
      </w:r>
      <w:r w:rsidRPr="00895A39">
        <w:rPr>
          <w:rFonts w:ascii="Traditional Arabic" w:hAnsi="Traditional Arabic" w:cs="Traditional Arabic"/>
          <w:sz w:val="24"/>
          <w:szCs w:val="24"/>
          <w:rtl/>
        </w:rPr>
        <w:t>، مع الاستفادة من الطابع التطبيقي لهذه البيئة في تقديم فهم قابل للتعميم بحذر على البيئات المماثلة في قطاع الاتصالات. وتهدف الدراسة إلى استكشاف العلاقة بين تطبيق نموذج العمل عن بُعد ومستوى الأداء الوظيفي من خلال ثلاثة محاور رئيسة: جودة التواصل الداخلي، كفاءة التفاعل بين الفرق، والمهارات الرقمية، ومعالجة النقص الملحوظ في الأدبيات المحلية التطبيقية التي تناولت هذا الموضوع في بيئات مراكز الاتصال السعودية</w:t>
      </w:r>
      <w:r w:rsidRPr="00895A39">
        <w:rPr>
          <w:rFonts w:ascii="Traditional Arabic" w:hAnsi="Traditional Arabic" w:cs="Traditional Arabic"/>
          <w:sz w:val="24"/>
          <w:szCs w:val="24"/>
        </w:rPr>
        <w:t xml:space="preserve"> (Alahmadi, 2024; Alghamdi, Alqarni, &amp; </w:t>
      </w:r>
      <w:proofErr w:type="spellStart"/>
      <w:r w:rsidRPr="00895A39">
        <w:rPr>
          <w:rFonts w:ascii="Traditional Arabic" w:hAnsi="Traditional Arabic" w:cs="Traditional Arabic"/>
          <w:sz w:val="24"/>
          <w:szCs w:val="24"/>
        </w:rPr>
        <w:t>Alshenaifi</w:t>
      </w:r>
      <w:proofErr w:type="spellEnd"/>
      <w:r w:rsidRPr="00895A39">
        <w:rPr>
          <w:rFonts w:ascii="Traditional Arabic" w:hAnsi="Traditional Arabic" w:cs="Traditional Arabic"/>
          <w:sz w:val="24"/>
          <w:szCs w:val="24"/>
        </w:rPr>
        <w:t>, 2023).</w:t>
      </w:r>
    </w:p>
    <w:p w14:paraId="764A2033" w14:textId="77777777" w:rsidR="00895A39" w:rsidRDefault="00895A39" w:rsidP="00895A39">
      <w:pPr>
        <w:spacing w:line="30" w:lineRule="atLeast"/>
        <w:rPr>
          <w:rFonts w:ascii="Traditional Arabic" w:hAnsi="Traditional Arabic" w:cs="Traditional Arabic"/>
          <w:sz w:val="28"/>
          <w:szCs w:val="28"/>
        </w:rPr>
      </w:pPr>
    </w:p>
    <w:p w14:paraId="7D043DF8" w14:textId="77777777" w:rsidR="00895A39" w:rsidRPr="004559F7" w:rsidRDefault="00895A39" w:rsidP="00895A39">
      <w:pPr>
        <w:spacing w:line="30" w:lineRule="atLeast"/>
        <w:rPr>
          <w:rFonts w:ascii="Traditional Arabic" w:hAnsi="Traditional Arabic" w:cs="Traditional Arabic"/>
          <w:sz w:val="28"/>
          <w:szCs w:val="28"/>
          <w:rtl/>
        </w:rPr>
      </w:pPr>
    </w:p>
    <w:p w14:paraId="28A1A73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lastRenderedPageBreak/>
        <w:t>1.2</w:t>
      </w:r>
      <w:r w:rsidRPr="004559F7">
        <w:rPr>
          <w:rFonts w:ascii="Traditional Arabic" w:hAnsi="Traditional Arabic" w:cs="Traditional Arabic"/>
          <w:b/>
          <w:bCs/>
          <w:sz w:val="28"/>
          <w:szCs w:val="28"/>
          <w:rtl/>
        </w:rPr>
        <w:t xml:space="preserve"> خلفية الدراسة</w:t>
      </w:r>
    </w:p>
    <w:p w14:paraId="5C98C31E"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برزت مراكز الاتصال خلال العقدين الماضيين كحلقة وصل استراتيجية بين المؤسسات والعملاء، لا سيما في القطاعات الخدمية التي تتطلب تواصلاً مباشرًا واستجابة فورية. وتضطلع هذه المراكز بدورٍ محوري في تعزيز تجربة العميل والانطباع العام عن جودة الخدمات، من خلال تقديم الدعم الفني، والاستجابة للاستفسارات، ومعالجة المشكلات التشغيلية بكفاءة وفاعلية. ومع تسارع التحول الرقمي، ازدادت التحديات المرتبطة بقدرة هذه المراكز على الحفاظ على تفاعل فوري منسّق بين الفرق، والتكيف مع أدوات العمل الرقمية المتقدمة</w:t>
      </w:r>
      <w:r w:rsidRPr="00184CB9">
        <w:rPr>
          <w:rFonts w:ascii="Traditional Arabic" w:hAnsi="Traditional Arabic" w:cs="Traditional Arabic"/>
          <w:sz w:val="24"/>
          <w:szCs w:val="24"/>
        </w:rPr>
        <w:t>.</w:t>
      </w:r>
    </w:p>
    <w:p w14:paraId="6B824371"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وقد كشفت دراسة </w:t>
      </w:r>
      <w:r w:rsidRPr="00184CB9">
        <w:rPr>
          <w:rFonts w:ascii="Traditional Arabic" w:hAnsi="Traditional Arabic" w:cs="Traditional Arabic"/>
          <w:b/>
          <w:bCs/>
          <w:sz w:val="24"/>
          <w:szCs w:val="24"/>
        </w:rPr>
        <w:t>(Baguio et al., 2023)</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أن تطبيق نموذج العمل عن بُعد دون تهيئة بيئة تقنية ومكانية مناسبة يسهم في ارتفاع مستويات الإرهاق الجسدي والنفسي لدى موظفي مراكز الاتصال، بسبب ظروف العمل غير المريحة في المنزل، مما ينعكس سلبًا على سرعة اتخاذ القرار وجودة الأداء</w:t>
      </w:r>
      <w:r w:rsidRPr="00184CB9">
        <w:rPr>
          <w:rFonts w:ascii="Traditional Arabic" w:hAnsi="Traditional Arabic" w:cs="Traditional Arabic"/>
          <w:sz w:val="24"/>
          <w:szCs w:val="24"/>
        </w:rPr>
        <w:t>.</w:t>
      </w:r>
    </w:p>
    <w:p w14:paraId="7F623551" w14:textId="31BDFFB2"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أما في البيئات التقنية المتقدمة، فقد أظهرت دراسة </w:t>
      </w:r>
      <w:r w:rsidRPr="00184CB9">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184CB9">
        <w:rPr>
          <w:rFonts w:ascii="Traditional Arabic" w:hAnsi="Traditional Arabic" w:cs="Traditional Arabic"/>
          <w:b/>
          <w:bCs/>
          <w:sz w:val="24"/>
          <w:szCs w:val="24"/>
        </w:rPr>
        <w:t>)</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أن العمل عن بُعد أدى إلى زيادة ساعات العمل بنسبة تقارب 18%، وتراجع في فترات التركيز غير المتقطع، مع انخفاض فرص التفاعل الاجتماعي، مما أثّر على التعاون بين الزملاء وأضعف الكفاءة العامة</w:t>
      </w:r>
      <w:r w:rsidRPr="00184CB9">
        <w:rPr>
          <w:rFonts w:ascii="Traditional Arabic" w:hAnsi="Traditional Arabic" w:cs="Traditional Arabic"/>
          <w:sz w:val="24"/>
          <w:szCs w:val="24"/>
        </w:rPr>
        <w:t>.</w:t>
      </w:r>
    </w:p>
    <w:p w14:paraId="75A45A96"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وفي السياق المحلي، تبنّت المؤسسات السعودية، لا سيما شركات الاتصالات، نموذج العمل عن بُعد استجابةً لجائحة كوفيد-19 وتماشياً مع التوجهات الرقمية في رؤية المملكة 2030. وعلى الرغم من بروز فرص لتعزيز الكفاءة التشغيلية وتطوير القدرات الرقمية، فإن التحديات ما زالت قائمة، من أبرزها تفاوت الجاهزية التقنية، ضعف البنية التحتية في بعض المناطق، وتباين المهارات الرقمية بين الموظفين، مما يفرض الحاجة إلى دراسة تطبيقية لفهم فاعلية هذا النموذج في الواقع السعودي</w:t>
      </w:r>
      <w:r w:rsidRPr="00184CB9">
        <w:rPr>
          <w:rFonts w:ascii="Traditional Arabic" w:hAnsi="Traditional Arabic" w:cs="Traditional Arabic"/>
          <w:sz w:val="24"/>
          <w:szCs w:val="24"/>
        </w:rPr>
        <w:t>.</w:t>
      </w:r>
    </w:p>
    <w:p w14:paraId="3D341791" w14:textId="0EA49ABB"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ومن جهة أخرى، تُعد نتائج بعض الدراسات العالمية مثل دراسة </w:t>
      </w:r>
      <w:r w:rsidRPr="00184CB9">
        <w:rPr>
          <w:rFonts w:ascii="Traditional Arabic" w:hAnsi="Traditional Arabic" w:cs="Traditional Arabic"/>
          <w:b/>
          <w:bCs/>
          <w:sz w:val="24"/>
          <w:szCs w:val="24"/>
        </w:rPr>
        <w:t>(Gibbs et al., 202</w:t>
      </w:r>
      <w:r w:rsidR="00091227">
        <w:rPr>
          <w:rFonts w:ascii="Traditional Arabic" w:hAnsi="Traditional Arabic" w:cs="Traditional Arabic"/>
          <w:b/>
          <w:bCs/>
          <w:sz w:val="24"/>
          <w:szCs w:val="24"/>
        </w:rPr>
        <w:t>1</w:t>
      </w:r>
      <w:r w:rsidRPr="00184CB9">
        <w:rPr>
          <w:rFonts w:ascii="Traditional Arabic" w:hAnsi="Traditional Arabic" w:cs="Traditional Arabic"/>
          <w:b/>
          <w:bCs/>
          <w:sz w:val="24"/>
          <w:szCs w:val="24"/>
        </w:rPr>
        <w:t>)</w:t>
      </w:r>
      <w:r w:rsidRPr="00184CB9">
        <w:rPr>
          <w:rFonts w:ascii="Traditional Arabic" w:hAnsi="Traditional Arabic" w:cs="Traditional Arabic"/>
          <w:sz w:val="24"/>
          <w:szCs w:val="24"/>
          <w:rtl/>
        </w:rPr>
        <w:t>، رغم أهميتها، محدودة التعميم على السياق السعودي، نظرًا لاختلاف الثقافة التنظيمية، وطبيعة المهام، وتنوع القوى العاملة في بيئات مراكز الاتصال المحلية. ومن ثم، تبرز الحاجة إلى أبحاث ميدانية تأخذ في الاعتبار هذه الخصوصية، وتُحلل العلاقة بين العمل عن بُعد والأداء الوظيفي، من خلال محاور تشمل جودة التواصل، كفاءة التفاعل، ومستوى المهارات الرقمية</w:t>
      </w:r>
      <w:r w:rsidRPr="00184CB9">
        <w:rPr>
          <w:rFonts w:ascii="Traditional Arabic" w:hAnsi="Traditional Arabic" w:cs="Traditional Arabic"/>
          <w:sz w:val="24"/>
          <w:szCs w:val="24"/>
        </w:rPr>
        <w:t>.</w:t>
      </w:r>
    </w:p>
    <w:p w14:paraId="1278DEE2" w14:textId="77777777" w:rsidR="00E8012E" w:rsidRPr="004559F7" w:rsidRDefault="00E8012E" w:rsidP="00E8012E">
      <w:pPr>
        <w:spacing w:line="30" w:lineRule="atLeast"/>
        <w:rPr>
          <w:rFonts w:ascii="Traditional Arabic" w:hAnsi="Traditional Arabic" w:cs="Traditional Arabic"/>
          <w:b/>
          <w:bCs/>
          <w:sz w:val="28"/>
          <w:szCs w:val="28"/>
          <w:rtl/>
        </w:rPr>
      </w:pPr>
    </w:p>
    <w:p w14:paraId="420B4956"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1.3</w:t>
      </w:r>
      <w:r w:rsidRPr="004559F7">
        <w:rPr>
          <w:rFonts w:ascii="Traditional Arabic" w:hAnsi="Traditional Arabic" w:cs="Traditional Arabic"/>
          <w:b/>
          <w:bCs/>
          <w:sz w:val="28"/>
          <w:szCs w:val="28"/>
          <w:rtl/>
        </w:rPr>
        <w:t xml:space="preserve"> مشكلة الدراسة</w:t>
      </w:r>
    </w:p>
    <w:p w14:paraId="46093BCA"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على الرغم من التوسع المتزايد في تبني أنماط العمل عن بُعد في مختلف القطاعات عالميًا ومحليًا، إلا أن بيئة مراكز الاتصال في المملكة العربية السعودية تحتفظ بخصوصية تشغيلية وتنظيمية تتطلب استجابة فورية وتفاعلًا لحظيًا بين فرق العمل. وتُعد هذه الطبيعة اللحظية عنصرًا جوهريًا في جودة الخدمة المقدمة، حيث تعتمد على سرعة تداول المعلومات، ودقة التنسيق بين الأدوار، وسلاسة اتخاذ القرار. وهي جوانب يصعب تأمينها بالفعالية ذاتها عند تطبيق نموذج العمل عن بُعد. ومع ذلك، لا تزال هذه الخصوصية التنظيمية غير موثقة بالشكل الكافي في الأدبيات العلمية، التي غالبًا ما ركزت على قطاعات تقنية أو تعليمية عند دراسة آثار العمل عن بُعد </w:t>
      </w:r>
      <w:r w:rsidRPr="00184CB9">
        <w:rPr>
          <w:rFonts w:ascii="Traditional Arabic" w:hAnsi="Traditional Arabic" w:cs="Traditional Arabic"/>
          <w:b/>
          <w:bCs/>
          <w:sz w:val="24"/>
          <w:szCs w:val="24"/>
        </w:rPr>
        <w:t>(Baguio et al., 2023).</w:t>
      </w:r>
    </w:p>
    <w:p w14:paraId="6B477C29"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وقد بينت دراسات عربية حديثة أن العمل عن بُعد قد يسهم في زيادة الشعور بالعزلة الاجتماعية بين الموظفين، لا سيما في البيئات التي تعتمد على التفاعل اللحظي، مما يؤثر على فعالية الأداء ويقلل من فرص الدعم العاطفي والتعاون المباشر </w:t>
      </w:r>
      <w:r w:rsidRPr="00184CB9">
        <w:rPr>
          <w:rFonts w:ascii="Traditional Arabic" w:hAnsi="Traditional Arabic" w:cs="Traditional Arabic"/>
          <w:b/>
          <w:bCs/>
          <w:sz w:val="24"/>
          <w:szCs w:val="24"/>
        </w:rPr>
        <w:t xml:space="preserve">(Al-Maliki &amp; </w:t>
      </w:r>
      <w:proofErr w:type="spellStart"/>
      <w:r w:rsidRPr="00184CB9">
        <w:rPr>
          <w:rFonts w:ascii="Traditional Arabic" w:hAnsi="Traditional Arabic" w:cs="Traditional Arabic"/>
          <w:b/>
          <w:bCs/>
          <w:sz w:val="24"/>
          <w:szCs w:val="24"/>
        </w:rPr>
        <w:t>Mujlid</w:t>
      </w:r>
      <w:proofErr w:type="spellEnd"/>
      <w:r w:rsidRPr="00184CB9">
        <w:rPr>
          <w:rFonts w:ascii="Traditional Arabic" w:hAnsi="Traditional Arabic" w:cs="Traditional Arabic"/>
          <w:b/>
          <w:bCs/>
          <w:sz w:val="24"/>
          <w:szCs w:val="24"/>
        </w:rPr>
        <w:t>, 2024).</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 xml:space="preserve">كما أوضحت دراسة </w:t>
      </w:r>
      <w:r w:rsidRPr="00184CB9">
        <w:rPr>
          <w:rFonts w:ascii="Traditional Arabic" w:hAnsi="Traditional Arabic" w:cs="Traditional Arabic"/>
          <w:b/>
          <w:bCs/>
          <w:sz w:val="24"/>
          <w:szCs w:val="24"/>
        </w:rPr>
        <w:t>(Baguio et al., 2023)</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أن غياب التجهيزات التقنية الكافية، وافتقار المؤسسات إلى دعم تنظيمي متواصل، يؤدي إلى ضعف التواصل اللحظي، وتباطؤ اتخاذ القرارات، واضطرابات في استمرارية الأداء، مما يُعرّض رضا العملاء وثقة المتعاملين للخطر، خاصة في القطاعات الخدمية الحساسة مثل مراكز الاتصال</w:t>
      </w:r>
      <w:r w:rsidRPr="00184CB9">
        <w:rPr>
          <w:rFonts w:ascii="Traditional Arabic" w:hAnsi="Traditional Arabic" w:cs="Traditional Arabic"/>
          <w:sz w:val="24"/>
          <w:szCs w:val="24"/>
        </w:rPr>
        <w:t>.</w:t>
      </w:r>
    </w:p>
    <w:p w14:paraId="3073318C" w14:textId="78DE7E63"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 xml:space="preserve">ورغم التوسع الملحوظ في مشاريع التحول الرقمي داخل المملكة العربية السعودية بعد جائحة كوفيد-19، إلا أن النماذج النظرية التي تربط بين العمل عن بُعد والأداء الوظيفي لم تُختبر بشكل كافٍ في السياق المحلي، خصوصًا في القطاعات ذات الكثافة التشغيلية مثل مراكز </w:t>
      </w:r>
      <w:r w:rsidRPr="00184CB9">
        <w:rPr>
          <w:rFonts w:ascii="Traditional Arabic" w:hAnsi="Traditional Arabic" w:cs="Traditional Arabic"/>
          <w:sz w:val="24"/>
          <w:szCs w:val="24"/>
          <w:rtl/>
        </w:rPr>
        <w:lastRenderedPageBreak/>
        <w:t xml:space="preserve">الاتصال. وقد أكدت دراسات مثل </w:t>
      </w:r>
      <w:r w:rsidRPr="00184CB9">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184CB9">
        <w:rPr>
          <w:rFonts w:ascii="Traditional Arabic" w:hAnsi="Traditional Arabic" w:cs="Traditional Arabic"/>
          <w:b/>
          <w:bCs/>
          <w:sz w:val="24"/>
          <w:szCs w:val="24"/>
        </w:rPr>
        <w:t>)</w:t>
      </w:r>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و</w:t>
      </w:r>
      <w:r w:rsidRPr="00184CB9">
        <w:rPr>
          <w:rFonts w:ascii="Traditional Arabic" w:hAnsi="Traditional Arabic" w:cs="Traditional Arabic"/>
          <w:sz w:val="24"/>
          <w:szCs w:val="24"/>
        </w:rPr>
        <w:t xml:space="preserve">**(Baguio et al., </w:t>
      </w:r>
      <w:proofErr w:type="gramStart"/>
      <w:r w:rsidRPr="00184CB9">
        <w:rPr>
          <w:rFonts w:ascii="Traditional Arabic" w:hAnsi="Traditional Arabic" w:cs="Traditional Arabic"/>
          <w:sz w:val="24"/>
          <w:szCs w:val="24"/>
        </w:rPr>
        <w:t>2023)*</w:t>
      </w:r>
      <w:proofErr w:type="gramEnd"/>
      <w:r w:rsidRPr="00184CB9">
        <w:rPr>
          <w:rFonts w:ascii="Traditional Arabic" w:hAnsi="Traditional Arabic" w:cs="Traditional Arabic"/>
          <w:sz w:val="24"/>
          <w:szCs w:val="24"/>
        </w:rPr>
        <w:t xml:space="preserve">* </w:t>
      </w:r>
      <w:r w:rsidRPr="00184CB9">
        <w:rPr>
          <w:rFonts w:ascii="Traditional Arabic" w:hAnsi="Traditional Arabic" w:cs="Traditional Arabic"/>
          <w:sz w:val="24"/>
          <w:szCs w:val="24"/>
          <w:rtl/>
        </w:rPr>
        <w:t>على أهمية مواءمة عناصر البنية التحتية التقنية مع السياقات الثقافية والتنظيمية، غير أن غالبية هذه الدراسات أُجريت في بيئات تنظيمية أجنبية تختلف عن البيئة السعودية من حيث النضج الرقمي والإطار التشغيلي</w:t>
      </w:r>
      <w:r w:rsidRPr="00184CB9">
        <w:rPr>
          <w:rFonts w:ascii="Traditional Arabic" w:hAnsi="Traditional Arabic" w:cs="Traditional Arabic"/>
          <w:sz w:val="24"/>
          <w:szCs w:val="24"/>
        </w:rPr>
        <w:t>.</w:t>
      </w:r>
    </w:p>
    <w:p w14:paraId="4E409D0D" w14:textId="77777777" w:rsidR="00E8012E" w:rsidRPr="00184CB9" w:rsidRDefault="00E8012E" w:rsidP="00E8012E">
      <w:pPr>
        <w:spacing w:line="30" w:lineRule="atLeast"/>
        <w:rPr>
          <w:rFonts w:ascii="Traditional Arabic" w:hAnsi="Traditional Arabic" w:cs="Traditional Arabic"/>
          <w:sz w:val="24"/>
          <w:szCs w:val="24"/>
        </w:rPr>
      </w:pPr>
      <w:r w:rsidRPr="00184CB9">
        <w:rPr>
          <w:rFonts w:ascii="Traditional Arabic" w:hAnsi="Traditional Arabic" w:cs="Traditional Arabic"/>
          <w:sz w:val="24"/>
          <w:szCs w:val="24"/>
          <w:rtl/>
        </w:rPr>
        <w:t>وتتجلى الفجوة البحثية في غياب دراسات سعودية منهجية تستكشف العلاقة بين جودة التواصل الداخلي، وكفاءة التفاعل بين فرق العمل، والمهارات الرقمية من جهة، ومستوى الأداء الوظيفي من جهة أخرى، في ظل تطبيق نموذج العمل عن بُعد. وتبرز خصوصية مراكز الاتصال في المملكة نتيجة عوامل عدة تشمل تنوع اللغة والثقافة، واختلاف أنماط القيادة، وغياب السياسات التشغيلية الموحدة. ولذلك تبرز الحاجة إلى بناء نموذج تطبيقي يأخذ هذه الخصائص في الحسبان. وبناءً عليه، تهدف هذه الدراسة إلى سد هذه الفجوة العلمية من خلال تحليل العلاقة بين العمل عن بُعد والأداء الوظيفي في سياق مراكز الاتصال السعودية، بما يُعد مساهمة علمية أصيلة في تطوير سياسات إدارة الأداء داخل بيئات العمل الرقمية الخدمية، مع اعتماد مركز الاتصال في قطاع الأعمال بشركة موبايلي نموذجاً تطبيقياً للدراسة، ومناقشة حدود تعميم النتائج على بيئات مراكز اتصال مماثلة</w:t>
      </w:r>
      <w:r w:rsidRPr="00184CB9">
        <w:rPr>
          <w:rFonts w:ascii="Traditional Arabic" w:hAnsi="Traditional Arabic" w:cs="Traditional Arabic"/>
          <w:sz w:val="24"/>
          <w:szCs w:val="24"/>
        </w:rPr>
        <w:t>.</w:t>
      </w:r>
    </w:p>
    <w:p w14:paraId="1FD5E9B8"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 </w:t>
      </w:r>
    </w:p>
    <w:p w14:paraId="6C740431"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1.4</w:t>
      </w:r>
      <w:r w:rsidRPr="004559F7">
        <w:rPr>
          <w:rFonts w:ascii="Traditional Arabic" w:hAnsi="Traditional Arabic" w:cs="Traditional Arabic"/>
          <w:b/>
          <w:bCs/>
          <w:sz w:val="28"/>
          <w:szCs w:val="28"/>
          <w:rtl/>
        </w:rPr>
        <w:t xml:space="preserve"> تساؤلات الدراسة</w:t>
      </w:r>
    </w:p>
    <w:p w14:paraId="6AA37291"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نظرًا للتحولات الكبيرة التي شهدتها ممارسات العمل عن بُعد في بيئات مراكز الاتصال، وبخاصة في قطاع الأعمال بشركة موبايلي، برزت الحاجة إلى فهم كيفية تأثير هذا النموذج التشغيلي على أداء الموظفين، مع الأخذ في الاعتبار الدور المحتمل للرضا الوظيفي باعتباره أحد أهم المحددات السلوكية المرتبطة بالأداء في الأدبيات الحديثة. وانطلاقًا من ذلك، تتمحور تساؤلات الدراسة حول العلاقات الأساسية بين متغيرات الدراسة الثلاثة: العمل عن بُعد، الرضا الوظيفي، والأداء الوظيفي، وذلك على النحو الآتي</w:t>
      </w:r>
      <w:r w:rsidRPr="007D7D72">
        <w:rPr>
          <w:rFonts w:ascii="Traditional Arabic" w:hAnsi="Traditional Arabic" w:cs="Traditional Arabic"/>
          <w:sz w:val="24"/>
          <w:szCs w:val="24"/>
        </w:rPr>
        <w:t>:</w:t>
      </w:r>
    </w:p>
    <w:p w14:paraId="1B6F2209"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العمل عن بُعد على الأداء الوظيفي لدى موظفي مركز الاتصال في قطاع الأعمال بشركة موبايلي؟</w:t>
      </w:r>
    </w:p>
    <w:p w14:paraId="11796254"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العمل عن بُعد على الرضا الوظيفي لدى موظفي مركز الاتصال في قطاع الأعمال بشركة موبايلي؟</w:t>
      </w:r>
    </w:p>
    <w:p w14:paraId="78BDE6B0"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ما أثر الرضا الوظيفي على الأداء الوظيفي لدى موظفي مركز الاتصال في قطاع الأعمال بشركة موبايلي؟</w:t>
      </w:r>
    </w:p>
    <w:p w14:paraId="2847D44B" w14:textId="77777777" w:rsidR="007D7D72" w:rsidRPr="007D7D72" w:rsidRDefault="007D7D72" w:rsidP="007D7D72">
      <w:pPr>
        <w:numPr>
          <w:ilvl w:val="0"/>
          <w:numId w:val="31"/>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هل يلعب الرضا الوظيفي دورًا وسيطًا في العلاقة بين العمل عن بُعد والأداء الوظيفي لدى موظفي مركز الاتصال في قطاع الأعمال بشركة موبايلي؟</w:t>
      </w:r>
    </w:p>
    <w:p w14:paraId="69A37365" w14:textId="77777777" w:rsidR="00E8012E" w:rsidRPr="007D7D72" w:rsidRDefault="00E8012E" w:rsidP="00E8012E">
      <w:pPr>
        <w:spacing w:line="30" w:lineRule="atLeast"/>
        <w:rPr>
          <w:rFonts w:ascii="Traditional Arabic" w:hAnsi="Traditional Arabic" w:cs="Traditional Arabic"/>
          <w:sz w:val="24"/>
          <w:szCs w:val="24"/>
          <w:rtl/>
        </w:rPr>
      </w:pPr>
    </w:p>
    <w:p w14:paraId="75E6FA55" w14:textId="77777777" w:rsidR="00961D85" w:rsidRPr="00961D85" w:rsidRDefault="00E8012E" w:rsidP="00961D85">
      <w:pPr>
        <w:spacing w:line="30" w:lineRule="atLeast"/>
        <w:rPr>
          <w:rFonts w:ascii="Traditional Arabic" w:hAnsi="Traditional Arabic" w:cs="Traditional Arabic"/>
        </w:rPr>
      </w:pPr>
      <w:r w:rsidRPr="004559F7">
        <w:rPr>
          <w:rFonts w:ascii="Traditional Arabic" w:hAnsi="Traditional Arabic" w:cs="Traditional Arabic"/>
          <w:b/>
          <w:bCs/>
          <w:sz w:val="28"/>
          <w:szCs w:val="28"/>
        </w:rPr>
        <w:t>1.5</w:t>
      </w:r>
      <w:r w:rsidRPr="004559F7">
        <w:rPr>
          <w:rFonts w:ascii="Traditional Arabic" w:hAnsi="Traditional Arabic" w:cs="Traditional Arabic"/>
          <w:b/>
          <w:bCs/>
          <w:sz w:val="28"/>
          <w:szCs w:val="28"/>
          <w:rtl/>
        </w:rPr>
        <w:t xml:space="preserve"> هدف الدراسة</w:t>
      </w:r>
      <w:r w:rsidRPr="004559F7">
        <w:rPr>
          <w:rFonts w:ascii="Traditional Arabic" w:hAnsi="Traditional Arabic" w:cs="Traditional Arabic"/>
          <w:sz w:val="24"/>
          <w:szCs w:val="24"/>
        </w:rPr>
        <w:br/>
      </w:r>
      <w:r w:rsidR="00961D85" w:rsidRPr="00961D85">
        <w:rPr>
          <w:rFonts w:ascii="Traditional Arabic" w:hAnsi="Traditional Arabic" w:cs="Traditional Arabic"/>
          <w:rtl/>
        </w:rPr>
        <w:t>نظرًا إلى التحولات المتسارعة التي تشهدها بيئات العمل في المملكة العربية السعودية، وبخاصة في قطاع مراكز الاتصال الذي يعتمد على التفاعل اللحظي والاستجابة الفورية، تهدف هذه الدراسة إلى تحليل أثر تطبيق نموذج العمل عن بُعد على الأداء الوظيفي للعاملين في مراكز الاتصال التابعة لشركات الاتصالات السعودية، مع اعتماد مركز الاتصال في قطاع الأعمال بشركة موبايلي نموذجًا تطبيقيًا للدراسة. وتنطلق الدراسة من منظور شامل يستكشف كيفية انعكاس ممارسات العمل الرقمي على تجربة الموظف ومستوى أدائه، من خلال دراسة العلاقة بين العمل عن بُعد والرضا الوظيفي والأداء الوظيفي باعتبارها المتغيرات الرئيسة في نموذج البحث</w:t>
      </w:r>
      <w:r w:rsidR="00961D85" w:rsidRPr="00961D85">
        <w:rPr>
          <w:rFonts w:ascii="Traditional Arabic" w:hAnsi="Traditional Arabic" w:cs="Traditional Arabic"/>
        </w:rPr>
        <w:t>.</w:t>
      </w:r>
    </w:p>
    <w:p w14:paraId="391E93A7" w14:textId="77777777" w:rsidR="00961D85" w:rsidRPr="00961D85" w:rsidRDefault="00961D85" w:rsidP="00961D85">
      <w:pPr>
        <w:spacing w:line="30" w:lineRule="atLeast"/>
        <w:rPr>
          <w:rFonts w:ascii="Traditional Arabic" w:hAnsi="Traditional Arabic" w:cs="Traditional Arabic"/>
        </w:rPr>
      </w:pPr>
      <w:r w:rsidRPr="00961D85">
        <w:rPr>
          <w:rFonts w:ascii="Traditional Arabic" w:hAnsi="Traditional Arabic" w:cs="Traditional Arabic"/>
          <w:rtl/>
        </w:rPr>
        <w:t>وينبثق الهدف العام للدراسة من الفجوة البحثية التي تناولتها الأدبيات الحديثة، ويتمثل في</w:t>
      </w:r>
      <w:r w:rsidRPr="00961D85">
        <w:rPr>
          <w:rFonts w:ascii="Traditional Arabic" w:hAnsi="Traditional Arabic" w:cs="Traditional Arabic"/>
        </w:rPr>
        <w:t>:</w:t>
      </w:r>
      <w:r w:rsidRPr="00961D85">
        <w:rPr>
          <w:rFonts w:ascii="Traditional Arabic" w:hAnsi="Traditional Arabic" w:cs="Traditional Arabic"/>
        </w:rPr>
        <w:br/>
      </w:r>
      <w:r w:rsidRPr="00961D85">
        <w:rPr>
          <w:rFonts w:ascii="Traditional Arabic" w:hAnsi="Traditional Arabic" w:cs="Traditional Arabic"/>
          <w:b/>
          <w:bCs/>
          <w:rtl/>
        </w:rPr>
        <w:t>تحليل أثر تبنّي نموذج العمل عن بُعد على الأداء الوظيفي في مراكز الاتصال السعودية، واختبار دور الرضا الوظيفي كمتغير وسيط في هذه العلاقة</w:t>
      </w:r>
      <w:r w:rsidRPr="00961D85">
        <w:rPr>
          <w:rFonts w:ascii="Traditional Arabic" w:hAnsi="Traditional Arabic" w:cs="Traditional Arabic"/>
          <w:b/>
          <w:bCs/>
        </w:rPr>
        <w:t>.</w:t>
      </w:r>
    </w:p>
    <w:p w14:paraId="65134269" w14:textId="77777777" w:rsidR="00961D85" w:rsidRPr="00961D85" w:rsidRDefault="00961D85" w:rsidP="00961D85">
      <w:pPr>
        <w:spacing w:line="30" w:lineRule="atLeast"/>
        <w:rPr>
          <w:rFonts w:ascii="Traditional Arabic" w:hAnsi="Traditional Arabic" w:cs="Traditional Arabic"/>
        </w:rPr>
      </w:pPr>
      <w:r w:rsidRPr="00961D85">
        <w:rPr>
          <w:rFonts w:ascii="Traditional Arabic" w:hAnsi="Traditional Arabic" w:cs="Traditional Arabic"/>
          <w:rtl/>
        </w:rPr>
        <w:t>ولتحقيق هذا الهدف العام، تسعى الدراسة إلى تحقيق الأهداف الفرعية التالية</w:t>
      </w:r>
      <w:r w:rsidRPr="00961D85">
        <w:rPr>
          <w:rFonts w:ascii="Traditional Arabic" w:hAnsi="Traditional Arabic" w:cs="Traditional Arabic"/>
        </w:rPr>
        <w:t>:</w:t>
      </w:r>
    </w:p>
    <w:p w14:paraId="2EE7A0B2"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t>تحليل أثر تطبيق العمل عن بُعد على مستوى الرضا الوظيفي لدى موظفي مركز الاتصال في قطاع الأعمال بشركة موبايلي</w:t>
      </w:r>
      <w:r w:rsidRPr="00961D85">
        <w:rPr>
          <w:rFonts w:ascii="Traditional Arabic" w:hAnsi="Traditional Arabic" w:cs="Traditional Arabic"/>
          <w:b/>
          <w:bCs/>
        </w:rPr>
        <w:t>.</w:t>
      </w:r>
    </w:p>
    <w:p w14:paraId="070C8B62"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lastRenderedPageBreak/>
        <w:t>قياس أثر الرضا الوظيفي على الأداء الوظيفي للعاملين في مركز الاتصال</w:t>
      </w:r>
      <w:r w:rsidRPr="00961D85">
        <w:rPr>
          <w:rFonts w:ascii="Traditional Arabic" w:hAnsi="Traditional Arabic" w:cs="Traditional Arabic"/>
          <w:b/>
          <w:bCs/>
        </w:rPr>
        <w:t>.</w:t>
      </w:r>
    </w:p>
    <w:p w14:paraId="074BE35B"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t>تحليل الأثر المباشر للعمل عن بُعد على الأداء الوظيفي</w:t>
      </w:r>
      <w:r w:rsidRPr="00961D85">
        <w:rPr>
          <w:rFonts w:ascii="Traditional Arabic" w:hAnsi="Traditional Arabic" w:cs="Traditional Arabic"/>
          <w:b/>
          <w:bCs/>
        </w:rPr>
        <w:t>.</w:t>
      </w:r>
    </w:p>
    <w:p w14:paraId="055DC8BE"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t>اختبار الدور الوسيط للرضا الوظيفي في العلاقة بين العمل عن بُعد والأداء الوظيفي</w:t>
      </w:r>
      <w:r w:rsidRPr="00961D85">
        <w:rPr>
          <w:rFonts w:ascii="Traditional Arabic" w:hAnsi="Traditional Arabic" w:cs="Traditional Arabic"/>
          <w:b/>
          <w:bCs/>
        </w:rPr>
        <w:t>.</w:t>
      </w:r>
    </w:p>
    <w:p w14:paraId="79EADAB7"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t>تفسير كيفية انعكاس مظاهر وممارسات العمل الرقمي — مثل جودة التواصل الداخلي، وكفاءة التفاعل، والمهارات الرقمية، والبنية التحتية الرقمية — باعتبارها محددات تنظيمية ضمن إطار العمل عن بُعد، على المتغيرات الثلاثة المقاسة في الدراسة</w:t>
      </w:r>
      <w:r w:rsidRPr="00961D85">
        <w:rPr>
          <w:rFonts w:ascii="Traditional Arabic" w:hAnsi="Traditional Arabic" w:cs="Traditional Arabic"/>
          <w:b/>
          <w:bCs/>
        </w:rPr>
        <w:t>.</w:t>
      </w:r>
    </w:p>
    <w:p w14:paraId="41D59970" w14:textId="77777777" w:rsidR="00961D85" w:rsidRPr="00961D85" w:rsidRDefault="00961D85" w:rsidP="00961D85">
      <w:pPr>
        <w:numPr>
          <w:ilvl w:val="0"/>
          <w:numId w:val="26"/>
        </w:numPr>
        <w:spacing w:line="30" w:lineRule="atLeast"/>
        <w:rPr>
          <w:rFonts w:ascii="Traditional Arabic" w:hAnsi="Traditional Arabic" w:cs="Traditional Arabic"/>
        </w:rPr>
      </w:pPr>
      <w:r w:rsidRPr="00961D85">
        <w:rPr>
          <w:rFonts w:ascii="Traditional Arabic" w:hAnsi="Traditional Arabic" w:cs="Traditional Arabic"/>
          <w:b/>
          <w:bCs/>
          <w:rtl/>
        </w:rPr>
        <w:t>تقديم توصيات تطبيقية مستندة إلى نتائج الدراسة الميدانية بهدف تطوير بيئات العمل الرقمية ورفع مستوى الأداء الوظيفي في مراكز الاتصال السعودية</w:t>
      </w:r>
      <w:r w:rsidRPr="00961D85">
        <w:rPr>
          <w:rFonts w:ascii="Traditional Arabic" w:hAnsi="Traditional Arabic" w:cs="Traditional Arabic"/>
          <w:b/>
          <w:bCs/>
        </w:rPr>
        <w:t>.</w:t>
      </w:r>
    </w:p>
    <w:p w14:paraId="3A6C3A60" w14:textId="77777777" w:rsidR="00961D85" w:rsidRPr="00961D85" w:rsidRDefault="00961D85" w:rsidP="00961D85">
      <w:pPr>
        <w:spacing w:line="30" w:lineRule="atLeast"/>
        <w:rPr>
          <w:rFonts w:ascii="Traditional Arabic" w:hAnsi="Traditional Arabic" w:cs="Traditional Arabic"/>
        </w:rPr>
      </w:pPr>
      <w:r w:rsidRPr="00961D85">
        <w:rPr>
          <w:rFonts w:ascii="Traditional Arabic" w:hAnsi="Traditional Arabic" w:cs="Traditional Arabic"/>
          <w:rtl/>
        </w:rPr>
        <w:t>وتهدف هذه الدراسة، من خلال هذه الأهداف، إلى تقديم إطار تحليلي متكامل يوسع الفهم العلمي للعوامل المؤثرة في الأداء الوظيفي ضمن بيئات العمل الرقمية الخدمية، ويدعم جهود التحول الرقمي في قطاع الاتصالات السعودي</w:t>
      </w:r>
      <w:r w:rsidRPr="00961D85">
        <w:rPr>
          <w:rFonts w:ascii="Traditional Arabic" w:hAnsi="Traditional Arabic" w:cs="Traditional Arabic"/>
        </w:rPr>
        <w:t>.</w:t>
      </w:r>
    </w:p>
    <w:p w14:paraId="045AC9F2" w14:textId="650842CC" w:rsidR="00E8012E" w:rsidRPr="00961D85" w:rsidRDefault="00E8012E" w:rsidP="00961D85">
      <w:pPr>
        <w:spacing w:line="30" w:lineRule="atLeast"/>
        <w:rPr>
          <w:rFonts w:ascii="Traditional Arabic" w:hAnsi="Traditional Arabic" w:cs="Traditional Arabic"/>
          <w:b/>
          <w:bCs/>
          <w:sz w:val="28"/>
          <w:szCs w:val="28"/>
          <w:rtl/>
        </w:rPr>
      </w:pPr>
    </w:p>
    <w:p w14:paraId="2A01F80C"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1.6</w:t>
      </w:r>
      <w:r w:rsidRPr="004559F7">
        <w:rPr>
          <w:rFonts w:ascii="Traditional Arabic" w:hAnsi="Traditional Arabic" w:cs="Traditional Arabic"/>
          <w:b/>
          <w:bCs/>
          <w:sz w:val="28"/>
          <w:szCs w:val="28"/>
          <w:rtl/>
        </w:rPr>
        <w:t xml:space="preserve"> أهمية الدراسة</w:t>
      </w:r>
    </w:p>
    <w:p w14:paraId="2895A181"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تتجلى أهمية هذه الدراسة في توقيتها ومجالها، حيث تتقاطع مع تحولات كبرى في أنماط التشغيل والتوظيف داخل بيئات العمل الحديثة، في ظل تسارع التحول الرقمي بعد جائحة كوفيد-19، وتزايد الاعتماد على نماذج العمل المرن، وعلى رأسها العمل عن بُعد. وتزداد أهمية هذه الدراسة في السياق السعودي، حيث تتسارع وتيرة </w:t>
      </w:r>
      <w:proofErr w:type="spellStart"/>
      <w:r w:rsidRPr="004559F7">
        <w:rPr>
          <w:rFonts w:ascii="Traditional Arabic" w:hAnsi="Traditional Arabic" w:cs="Traditional Arabic"/>
          <w:sz w:val="24"/>
          <w:szCs w:val="24"/>
          <w:rtl/>
        </w:rPr>
        <w:t>الرقمنة</w:t>
      </w:r>
      <w:proofErr w:type="spellEnd"/>
      <w:r w:rsidRPr="004559F7">
        <w:rPr>
          <w:rFonts w:ascii="Traditional Arabic" w:hAnsi="Traditional Arabic" w:cs="Traditional Arabic"/>
          <w:sz w:val="24"/>
          <w:szCs w:val="24"/>
          <w:rtl/>
        </w:rPr>
        <w:t xml:space="preserve"> في القطاعين الحكومي والخاص كجزء من مستهدفات رؤية المملكة 2030، التي تضع في صلب أولوياتها رفع كفاءة الأداء المؤسسي، وتطوير بيئات العمل الذكية، وتعزيز الابتكار والمرونة التشغيلية</w:t>
      </w:r>
      <w:r w:rsidRPr="004559F7">
        <w:rPr>
          <w:rFonts w:ascii="Traditional Arabic" w:hAnsi="Traditional Arabic" w:cs="Traditional Arabic"/>
          <w:sz w:val="24"/>
          <w:szCs w:val="24"/>
        </w:rPr>
        <w:t>.</w:t>
      </w:r>
    </w:p>
    <w:p w14:paraId="0F618DBC"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وفي هذا السياق، يُعد قطاع مراكز الاتصال من أكثر القطاعات تأثرًا بهذه التحولات، كونه يعتمد على التفاعل اللحظي، وسرعة الاستجابة، والتنسيق المستمر بين الموظفين. ومع تطبيق نماذج العمل عن بُعد في هذا القطاع، برزت تحديات معقدة تتعلق بكفاءة التفاعل بين الفرق، وجودة التواصل الداخلي، ومستوى الجاهزية التقنية. وهو ما يجعل هذه الدراسة مساهمة معرفية ضرورية لفهم طبيعة هذا التحول، وتقييم أثره على الأداء الوظيفي في واحدة من أكثر بيئات العمل حساسية وتشغيلاً</w:t>
      </w:r>
      <w:r w:rsidRPr="004559F7">
        <w:rPr>
          <w:rFonts w:ascii="Traditional Arabic" w:hAnsi="Traditional Arabic" w:cs="Traditional Arabic"/>
          <w:sz w:val="24"/>
          <w:szCs w:val="24"/>
        </w:rPr>
        <w:t>.</w:t>
      </w:r>
    </w:p>
    <w:p w14:paraId="2C871DCB" w14:textId="77777777" w:rsidR="00E8012E" w:rsidRPr="004559F7" w:rsidRDefault="00E8012E" w:rsidP="00E8012E">
      <w:pPr>
        <w:spacing w:line="30" w:lineRule="atLeast"/>
        <w:rPr>
          <w:rFonts w:ascii="Traditional Arabic" w:hAnsi="Traditional Arabic" w:cs="Traditional Arabic"/>
          <w:b/>
          <w:bCs/>
          <w:sz w:val="24"/>
          <w:szCs w:val="24"/>
        </w:rPr>
      </w:pPr>
    </w:p>
    <w:p w14:paraId="568ECCF0" w14:textId="77777777"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أولًا: الأهمية النظرية</w:t>
      </w:r>
    </w:p>
    <w:p w14:paraId="3F58E502"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من الناحية النظرية، تُسهم هذه الدراسة في معالجة فجوة واضحة في الأدبيات المتعلقة بالعمل عن بُعد داخل البيئات الخدمية التي تعتمد على التفاعل المباشر، مثل مراكز الاتصال. فعلى الرغم من وجود دراسات تناولت العمل عن بُعد في مجالات التعليم أو تقنية المعلومات، إلا أن السياق التشغيلي لمراكز الاتصال، ولا سيما في البيئة السعودية، لم يُبحث بشكل معمق ضمن الأطر العلمية، مما يبرز الحاجة إلى إطار نظري يربط بين الأبعاد التقنية والتنظيمية والبشرية في هذه البيئات</w:t>
      </w:r>
      <w:r w:rsidRPr="004559F7">
        <w:rPr>
          <w:rFonts w:ascii="Traditional Arabic" w:hAnsi="Traditional Arabic" w:cs="Traditional Arabic"/>
          <w:sz w:val="24"/>
          <w:szCs w:val="24"/>
        </w:rPr>
        <w:t>.</w:t>
      </w:r>
    </w:p>
    <w:p w14:paraId="5056650D" w14:textId="77777777" w:rsidR="00E8012E" w:rsidRPr="004559F7" w:rsidRDefault="00E8012E" w:rsidP="00E8012E">
      <w:pPr>
        <w:spacing w:line="30" w:lineRule="atLeast"/>
        <w:rPr>
          <w:rFonts w:ascii="Traditional Arabic" w:hAnsi="Traditional Arabic" w:cs="Traditional Arabic"/>
          <w:b/>
          <w:bCs/>
          <w:sz w:val="24"/>
          <w:szCs w:val="24"/>
        </w:rPr>
      </w:pPr>
    </w:p>
    <w:p w14:paraId="1D6F9012" w14:textId="77777777" w:rsidR="00E8012E" w:rsidRPr="004559F7" w:rsidRDefault="00E8012E" w:rsidP="00E8012E">
      <w:pPr>
        <w:spacing w:line="30" w:lineRule="atLeast"/>
        <w:ind w:left="360"/>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وتكمن أهمية الدراسة في تقديم نموذج تحليلي متعدد الأبعاد يتناول</w:t>
      </w:r>
      <w:r w:rsidRPr="004559F7">
        <w:rPr>
          <w:rFonts w:ascii="Traditional Arabic" w:hAnsi="Traditional Arabic" w:cs="Traditional Arabic"/>
          <w:b/>
          <w:bCs/>
          <w:sz w:val="24"/>
          <w:szCs w:val="24"/>
        </w:rPr>
        <w:t>:</w:t>
      </w:r>
    </w:p>
    <w:p w14:paraId="5BF6CF0A" w14:textId="77777777" w:rsidR="00E8012E" w:rsidRPr="004559F7" w:rsidRDefault="00E8012E" w:rsidP="00E8012E">
      <w:pPr>
        <w:spacing w:line="30" w:lineRule="atLeast"/>
        <w:ind w:left="360"/>
        <w:rPr>
          <w:rFonts w:ascii="Traditional Arabic" w:hAnsi="Traditional Arabic" w:cs="Traditional Arabic"/>
          <w:sz w:val="24"/>
          <w:szCs w:val="24"/>
          <w:rtl/>
        </w:rPr>
      </w:pPr>
    </w:p>
    <w:p w14:paraId="26719DEF"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مستوى التحول الرقمي داخل المؤسسة،</w:t>
      </w:r>
    </w:p>
    <w:p w14:paraId="6FC4917E"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جودة قنوات التواصل الداخلي،</w:t>
      </w:r>
    </w:p>
    <w:p w14:paraId="630E8D67"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كفاءة التفاعل الجماعي،</w:t>
      </w:r>
    </w:p>
    <w:p w14:paraId="4053815C" w14:textId="77777777" w:rsidR="00E8012E" w:rsidRPr="004559F7" w:rsidRDefault="00E8012E" w:rsidP="00E8012E">
      <w:pPr>
        <w:pStyle w:val="a6"/>
        <w:numPr>
          <w:ilvl w:val="0"/>
          <w:numId w:val="5"/>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lastRenderedPageBreak/>
        <w:t>ومدى توافر المهارات الرقمية لدى العاملين</w:t>
      </w:r>
      <w:r w:rsidRPr="004559F7">
        <w:rPr>
          <w:rFonts w:ascii="Traditional Arabic" w:hAnsi="Traditional Arabic" w:cs="Traditional Arabic"/>
          <w:sz w:val="24"/>
          <w:szCs w:val="24"/>
        </w:rPr>
        <w:t>.</w:t>
      </w:r>
    </w:p>
    <w:p w14:paraId="5E967133" w14:textId="77777777" w:rsidR="00E8012E" w:rsidRPr="004559F7" w:rsidRDefault="00E8012E" w:rsidP="00E8012E">
      <w:pPr>
        <w:spacing w:line="30" w:lineRule="atLeast"/>
        <w:rPr>
          <w:rFonts w:ascii="Traditional Arabic" w:hAnsi="Traditional Arabic" w:cs="Traditional Arabic"/>
          <w:b/>
          <w:bCs/>
          <w:sz w:val="24"/>
          <w:szCs w:val="24"/>
          <w:rtl/>
        </w:rPr>
      </w:pPr>
    </w:p>
    <w:p w14:paraId="4C819601"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ويمثل هذا النموذج مساهمة نوعية في تطوير الفهم النظري للعوامل المؤثرة في الأداء ضمن بيئات العمل الرقمية. كما يستند إلى نماذج وأطر معتمدة في الأدبيات، مثل نموذج</w:t>
      </w:r>
      <w:r w:rsidRPr="004559F7">
        <w:rPr>
          <w:rFonts w:ascii="Traditional Arabic" w:hAnsi="Traditional Arabic" w:cs="Traditional Arabic"/>
          <w:sz w:val="24"/>
          <w:szCs w:val="24"/>
        </w:rPr>
        <w:t xml:space="preserve"> TOE (Technology–Organization–Environment framework)</w:t>
      </w:r>
      <w:r w:rsidRPr="004559F7">
        <w:rPr>
          <w:rFonts w:ascii="Traditional Arabic" w:hAnsi="Traditional Arabic" w:cs="Traditional Arabic"/>
          <w:sz w:val="24"/>
          <w:szCs w:val="24"/>
          <w:rtl/>
        </w:rPr>
        <w:t>، ونظرية العمل الافتراضي، بالإضافة إلى الأطر التطبيقية الحديثة في دعم الأداء التقني للعاملين داخل البيئات الرقمية، مما يعزز من موثوقيته ويوسع نطاق إمكانية تطبيقه في أوساط بحثية عربية وخليجية مماثلة</w:t>
      </w:r>
      <w:r w:rsidRPr="004559F7">
        <w:rPr>
          <w:rFonts w:ascii="Traditional Arabic" w:hAnsi="Traditional Arabic" w:cs="Traditional Arabic"/>
          <w:sz w:val="24"/>
          <w:szCs w:val="24"/>
        </w:rPr>
        <w:t>.</w:t>
      </w:r>
    </w:p>
    <w:p w14:paraId="22649475" w14:textId="77777777" w:rsidR="00E8012E" w:rsidRPr="004559F7" w:rsidRDefault="00E8012E" w:rsidP="00E8012E">
      <w:pPr>
        <w:spacing w:line="30" w:lineRule="atLeast"/>
        <w:rPr>
          <w:rFonts w:ascii="Traditional Arabic" w:hAnsi="Traditional Arabic" w:cs="Traditional Arabic"/>
          <w:sz w:val="24"/>
          <w:szCs w:val="24"/>
        </w:rPr>
      </w:pPr>
    </w:p>
    <w:p w14:paraId="07A01C28" w14:textId="77777777" w:rsidR="00E8012E" w:rsidRPr="004559F7" w:rsidRDefault="00E8012E" w:rsidP="00E8012E">
      <w:pPr>
        <w:spacing w:line="3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tl/>
        </w:rPr>
        <w:t>ثانيًا: الأهمية التطبيقية</w:t>
      </w:r>
    </w:p>
    <w:p w14:paraId="2464E13B"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على الصعيد التطبيقي، توفّر هذه الدراسة نتائج عملية قابلة للتوظيف من قبل</w:t>
      </w:r>
      <w:r w:rsidRPr="004559F7">
        <w:rPr>
          <w:rFonts w:ascii="Traditional Arabic" w:hAnsi="Traditional Arabic" w:cs="Traditional Arabic"/>
          <w:sz w:val="24"/>
          <w:szCs w:val="24"/>
        </w:rPr>
        <w:t>:</w:t>
      </w:r>
    </w:p>
    <w:p w14:paraId="4D215ED6"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صُنّاع القرار في شركات الاتصالات،</w:t>
      </w:r>
    </w:p>
    <w:p w14:paraId="14401FBF"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الإدارات التشغيلية لمراكز الاتصال،</w:t>
      </w:r>
    </w:p>
    <w:p w14:paraId="7B0E9A5B" w14:textId="77777777" w:rsidR="00E8012E" w:rsidRPr="004559F7" w:rsidRDefault="00E8012E" w:rsidP="00E8012E">
      <w:pPr>
        <w:numPr>
          <w:ilvl w:val="0"/>
          <w:numId w:val="6"/>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مسؤولي الموارد البشرية والتحول الرقمي،</w:t>
      </w:r>
    </w:p>
    <w:p w14:paraId="7A448932"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وذلك من خلال تحليل ميداني يستند إلى بيانات واقعية من موظفين يعملون في بيئات رقمية، سواء بنظام العمل الكامل عن بُعد أو العمل الهجين، مع اعتماد مركز الاتصال التابع لشركة موبايلي – قطاع الأعمال – كنموذج تطبيقي للدراسة</w:t>
      </w:r>
      <w:r w:rsidRPr="004559F7">
        <w:rPr>
          <w:rFonts w:ascii="Traditional Arabic" w:hAnsi="Traditional Arabic" w:cs="Traditional Arabic"/>
          <w:sz w:val="24"/>
          <w:szCs w:val="24"/>
        </w:rPr>
        <w:t>.</w:t>
      </w:r>
    </w:p>
    <w:p w14:paraId="325031FC" w14:textId="77777777" w:rsidR="00E8012E" w:rsidRPr="004559F7" w:rsidRDefault="00E8012E" w:rsidP="00E8012E">
      <w:pPr>
        <w:spacing w:line="30" w:lineRule="atLeast"/>
        <w:rPr>
          <w:rFonts w:ascii="Traditional Arabic" w:hAnsi="Traditional Arabic" w:cs="Traditional Arabic"/>
          <w:sz w:val="24"/>
          <w:szCs w:val="24"/>
        </w:rPr>
      </w:pPr>
    </w:p>
    <w:p w14:paraId="499A5CE6"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وتتجلى القيمة التطبيقية في قدرة هذه الدراسة على تقديم توصيات عملية ضمن المحاور التالية</w:t>
      </w:r>
      <w:r w:rsidRPr="004559F7">
        <w:rPr>
          <w:rFonts w:ascii="Traditional Arabic" w:hAnsi="Traditional Arabic" w:cs="Traditional Arabic"/>
          <w:sz w:val="24"/>
          <w:szCs w:val="24"/>
        </w:rPr>
        <w:t>:</w:t>
      </w:r>
    </w:p>
    <w:p w14:paraId="41EAC0EA" w14:textId="77777777" w:rsidR="00E8012E" w:rsidRPr="004559F7" w:rsidRDefault="00E8012E" w:rsidP="00E8012E">
      <w:pPr>
        <w:spacing w:line="30" w:lineRule="atLeast"/>
        <w:rPr>
          <w:rFonts w:ascii="Traditional Arabic" w:hAnsi="Traditional Arabic" w:cs="Traditional Arabic"/>
          <w:sz w:val="24"/>
          <w:szCs w:val="24"/>
        </w:rPr>
      </w:pPr>
    </w:p>
    <w:p w14:paraId="65F7B748"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تطوير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استراتيجيات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التواصل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الداخلي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بيئات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العمل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بما</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يضمن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وضوح</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القنوات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وفاعلية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التنسيق</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w:t>
      </w:r>
      <w:r w:rsidRPr="004559F7">
        <w:rPr>
          <w:rFonts w:ascii="Traditional Arabic" w:hAnsi="Traditional Arabic" w:cs="Traditional Arabic"/>
          <w:sz w:val="24"/>
          <w:szCs w:val="24"/>
          <w:rtl/>
        </w:rPr>
        <w:t>.</w:t>
      </w:r>
    </w:p>
    <w:p w14:paraId="6B3F4309"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اقتراح</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سياسات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مرنة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لإدارة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عن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بُعد</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تراعي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طبيعة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المهام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مراكز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الاتصال،</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وتوازن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بين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المرونة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والرقابة</w:t>
      </w:r>
      <w:r w:rsidRPr="004559F7">
        <w:rPr>
          <w:rFonts w:ascii="Traditional Arabic" w:hAnsi="Traditional Arabic" w:cs="Traditional Arabic"/>
          <w:sz w:val="24"/>
          <w:szCs w:val="24"/>
          <w:rtl/>
        </w:rPr>
        <w:t>.</w:t>
      </w:r>
    </w:p>
    <w:p w14:paraId="74FB901A"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تصميم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برامج</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تدريب</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متقدمة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لتعزيز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الكفاءة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ومهارات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استخدام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أدوات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التعاون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الافتراضي</w:t>
      </w:r>
      <w:r w:rsidRPr="004559F7">
        <w:rPr>
          <w:rFonts w:ascii="Traditional Arabic" w:hAnsi="Traditional Arabic" w:cs="Traditional Arabic"/>
          <w:sz w:val="24"/>
          <w:szCs w:val="24"/>
          <w:rtl/>
        </w:rPr>
        <w:t>.</w:t>
      </w:r>
    </w:p>
    <w:p w14:paraId="71D41B92"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تحسين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البنية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التحتية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التقنية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عبر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تعزيز</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استقرار</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الشبكات،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وتبني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أدوات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سحابية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ذكية،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ومنصات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لمتابعة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وضمان</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جودة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الخدمة</w:t>
      </w:r>
      <w:r w:rsidRPr="004559F7">
        <w:rPr>
          <w:rFonts w:ascii="Traditional Arabic" w:hAnsi="Traditional Arabic" w:cs="Traditional Arabic"/>
          <w:sz w:val="24"/>
          <w:szCs w:val="24"/>
          <w:rtl/>
        </w:rPr>
        <w:t>.</w:t>
      </w:r>
    </w:p>
    <w:p w14:paraId="7132A00E" w14:textId="77777777" w:rsidR="00E8012E" w:rsidRPr="004559F7" w:rsidRDefault="00E8012E" w:rsidP="00E8012E">
      <w:pPr>
        <w:numPr>
          <w:ilvl w:val="0"/>
          <w:numId w:val="3"/>
        </w:numPr>
        <w:spacing w:line="30" w:lineRule="atLeast"/>
        <w:rPr>
          <w:rFonts w:ascii="Traditional Arabic" w:hAnsi="Traditional Arabic" w:cs="Traditional Arabic"/>
          <w:sz w:val="24"/>
          <w:szCs w:val="24"/>
        </w:rPr>
      </w:pPr>
      <w:r w:rsidRPr="004559F7">
        <w:rPr>
          <w:rFonts w:ascii="Traditional Arabic" w:hAnsi="Traditional Arabic" w:cs="Traditional Arabic" w:hint="cs"/>
          <w:sz w:val="24"/>
          <w:szCs w:val="24"/>
          <w:rtl/>
        </w:rPr>
        <w:t>بحث</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إمكانات</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دمج</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الذكاء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الاصطناعي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في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إدارة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المهام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التشغيلية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وتقييم</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الأداء</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اللحظي،</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مع</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الانتباه</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إلى</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الجوانب</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الأخلاقية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المرتبطة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بالمراقبة</w:t>
      </w:r>
      <w:r w:rsidRPr="004559F7">
        <w:rPr>
          <w:rFonts w:ascii="Traditional Arabic" w:hAnsi="Traditional Arabic" w:cs="Traditional Arabic"/>
          <w:sz w:val="24"/>
          <w:szCs w:val="24"/>
          <w:rtl/>
        </w:rPr>
        <w:t xml:space="preserve"> </w:t>
      </w:r>
      <w:r w:rsidRPr="004559F7">
        <w:rPr>
          <w:rFonts w:ascii="Traditional Arabic" w:hAnsi="Traditional Arabic" w:cs="Traditional Arabic" w:hint="cs"/>
          <w:sz w:val="24"/>
          <w:szCs w:val="24"/>
          <w:rtl/>
        </w:rPr>
        <w:t>الرقمية</w:t>
      </w:r>
      <w:r w:rsidRPr="004559F7">
        <w:rPr>
          <w:rFonts w:ascii="Traditional Arabic" w:hAnsi="Traditional Arabic" w:cs="Traditional Arabic"/>
          <w:sz w:val="24"/>
          <w:szCs w:val="24"/>
          <w:rtl/>
        </w:rPr>
        <w:t>.</w:t>
      </w:r>
    </w:p>
    <w:p w14:paraId="3E332834" w14:textId="77777777" w:rsidR="00E8012E" w:rsidRPr="004559F7" w:rsidRDefault="00E8012E" w:rsidP="00E8012E">
      <w:pPr>
        <w:spacing w:line="30" w:lineRule="atLeast"/>
        <w:rPr>
          <w:rFonts w:ascii="Traditional Arabic" w:hAnsi="Traditional Arabic" w:cs="Traditional Arabic"/>
          <w:sz w:val="24"/>
          <w:szCs w:val="24"/>
          <w:rtl/>
        </w:rPr>
      </w:pPr>
    </w:p>
    <w:p w14:paraId="4B9A3B1E"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وبذلك، تكتسب هذه الدراسة أهمية تطبيقية ملموسة، إذ تتجاوز الطرح النظري إلى تقديم رؤية عملية تساعد المؤسسات على بناء بيئة عمل رقمية أكثر كفاءة واستدامة. كما يمكن النظر إلى نتائجها كمساهمة داعمة لجهود التحول الرقمي الوطني، وتعزيز التوازن بين جودة الخدمة، ورفاه الموظفين، واستمرارية التشغيل في بيئات العمل الحديثة</w:t>
      </w:r>
      <w:r w:rsidRPr="004559F7">
        <w:rPr>
          <w:rFonts w:ascii="Traditional Arabic" w:hAnsi="Traditional Arabic" w:cs="Traditional Arabic"/>
          <w:sz w:val="24"/>
          <w:szCs w:val="24"/>
        </w:rPr>
        <w:t>.</w:t>
      </w:r>
    </w:p>
    <w:p w14:paraId="76DABAC6" w14:textId="77777777" w:rsidR="00E8012E" w:rsidRPr="004559F7" w:rsidRDefault="00E8012E" w:rsidP="00E8012E">
      <w:pPr>
        <w:spacing w:line="30" w:lineRule="atLeast"/>
        <w:rPr>
          <w:rFonts w:ascii="Traditional Arabic" w:hAnsi="Traditional Arabic" w:cs="Traditional Arabic"/>
          <w:sz w:val="24"/>
          <w:szCs w:val="24"/>
          <w:rtl/>
        </w:rPr>
      </w:pPr>
    </w:p>
    <w:p w14:paraId="403C25B5"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lastRenderedPageBreak/>
        <w:t>1.7</w:t>
      </w:r>
      <w:r w:rsidRPr="004559F7">
        <w:rPr>
          <w:rFonts w:ascii="Traditional Arabic" w:hAnsi="Traditional Arabic" w:cs="Traditional Arabic"/>
          <w:b/>
          <w:bCs/>
          <w:sz w:val="28"/>
          <w:szCs w:val="28"/>
          <w:rtl/>
        </w:rPr>
        <w:t xml:space="preserve"> فرضيات الدراسة</w:t>
      </w:r>
    </w:p>
    <w:p w14:paraId="5E7F5A42"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استنادًا إلى الإطار النظري والنموذج المفاهيمي المقترح، ووفقًا للأدبيات الحديثة التي تناولت العلاقة بين العمل عن بُعد، الرضا الوظيفي، والأداء الوظيفي في بيئات العمل الخدمية، تمت صياغة فرضيات الدراسة الرئيسة على النحو الآتي:</w:t>
      </w:r>
    </w:p>
    <w:p w14:paraId="56B67715" w14:textId="77777777" w:rsidR="00E8012E" w:rsidRPr="00FF3A3F" w:rsidRDefault="00E8012E" w:rsidP="00E8012E">
      <w:pPr>
        <w:spacing w:line="30" w:lineRule="atLeast"/>
        <w:rPr>
          <w:rFonts w:ascii="Traditional Arabic" w:hAnsi="Traditional Arabic" w:cs="Traditional Arabic"/>
          <w:sz w:val="24"/>
          <w:szCs w:val="24"/>
          <w:rtl/>
        </w:rPr>
      </w:pPr>
    </w:p>
    <w:p w14:paraId="31034A0E"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الفرضية الرئيسة:</w:t>
      </w:r>
    </w:p>
    <w:p w14:paraId="663CC45D"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يوجد أثر ذو دلالة إحصائية للعمل عن بُعد على الأداء الوظيفي لموظفي مركز الاتصال في قطاع الأعمال بشركة موبايلي.</w:t>
      </w:r>
    </w:p>
    <w:p w14:paraId="4446165A" w14:textId="77777777" w:rsidR="00E8012E" w:rsidRPr="00FF3A3F" w:rsidRDefault="00E8012E" w:rsidP="00E8012E">
      <w:pPr>
        <w:spacing w:line="30" w:lineRule="atLeast"/>
        <w:rPr>
          <w:rFonts w:ascii="Traditional Arabic" w:hAnsi="Traditional Arabic" w:cs="Traditional Arabic"/>
          <w:sz w:val="24"/>
          <w:szCs w:val="24"/>
          <w:rtl/>
        </w:rPr>
      </w:pPr>
    </w:p>
    <w:p w14:paraId="4FD44A1E" w14:textId="77777777" w:rsidR="00E8012E" w:rsidRPr="00FF3A3F" w:rsidRDefault="00E8012E" w:rsidP="00E8012E">
      <w:pPr>
        <w:spacing w:line="30" w:lineRule="atLeast"/>
        <w:rPr>
          <w:rFonts w:ascii="Traditional Arabic" w:hAnsi="Traditional Arabic" w:cs="Traditional Arabic"/>
          <w:b/>
          <w:bCs/>
          <w:sz w:val="24"/>
          <w:szCs w:val="24"/>
          <w:rtl/>
        </w:rPr>
      </w:pPr>
      <w:r w:rsidRPr="00FF3A3F">
        <w:rPr>
          <w:rFonts w:ascii="Traditional Arabic" w:hAnsi="Traditional Arabic" w:cs="Traditional Arabic"/>
          <w:b/>
          <w:bCs/>
          <w:sz w:val="24"/>
          <w:szCs w:val="24"/>
          <w:rtl/>
        </w:rPr>
        <w:t>الفرضيات الفرعية:</w:t>
      </w:r>
    </w:p>
    <w:p w14:paraId="1E2C4F6C" w14:textId="77777777" w:rsidR="00E8012E" w:rsidRPr="00FF3A3F" w:rsidRDefault="00E8012E" w:rsidP="00E8012E">
      <w:pPr>
        <w:numPr>
          <w:ilvl w:val="0"/>
          <w:numId w:val="18"/>
        </w:num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توجد علاقة ذات دلالة إحصائية بين مستوى تطبيق العمل عن بُعد ومستوى الرضا الوظيفي لدى موظفي مركز الاتصال في قطاع الأعمال بشركة موبايلي.</w:t>
      </w:r>
    </w:p>
    <w:p w14:paraId="24EF92A4" w14:textId="77777777" w:rsidR="00E8012E" w:rsidRPr="00FF3A3F" w:rsidRDefault="00E8012E" w:rsidP="00E8012E">
      <w:pPr>
        <w:numPr>
          <w:ilvl w:val="0"/>
          <w:numId w:val="18"/>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توجد علاقة ذات دلالة إحصائية بين مستوى الرضا الوظيفي ومستوى الأداء الوظيفي لدى موظفي مركز الاتصال في قطاع الأعمال بشركة موبايلي.</w:t>
      </w:r>
    </w:p>
    <w:p w14:paraId="15D95E18" w14:textId="77777777" w:rsidR="00E8012E" w:rsidRPr="00FF3A3F" w:rsidRDefault="00E8012E" w:rsidP="00E8012E">
      <w:pPr>
        <w:numPr>
          <w:ilvl w:val="0"/>
          <w:numId w:val="18"/>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w:t>
      </w:r>
      <w:r>
        <w:rPr>
          <w:rFonts w:ascii="Traditional Arabic" w:hAnsi="Traditional Arabic" w:cs="Traditional Arabic" w:hint="cs"/>
          <w:sz w:val="24"/>
          <w:szCs w:val="24"/>
          <w:rtl/>
        </w:rPr>
        <w:t>ي.</w:t>
      </w:r>
    </w:p>
    <w:p w14:paraId="4EFB8141" w14:textId="77777777" w:rsidR="00E8012E" w:rsidRDefault="00E8012E" w:rsidP="00E8012E">
      <w:pPr>
        <w:spacing w:line="30" w:lineRule="atLeast"/>
        <w:rPr>
          <w:rFonts w:ascii="Traditional Arabic" w:hAnsi="Traditional Arabic" w:cs="Traditional Arabic"/>
          <w:sz w:val="24"/>
          <w:szCs w:val="24"/>
          <w:rtl/>
        </w:rPr>
      </w:pPr>
    </w:p>
    <w:p w14:paraId="219A7FD8" w14:textId="77777777" w:rsidR="00E8012E" w:rsidRPr="004559F7" w:rsidRDefault="00E8012E" w:rsidP="00E8012E">
      <w:pPr>
        <w:spacing w:line="30" w:lineRule="atLeast"/>
        <w:rPr>
          <w:rFonts w:ascii="Traditional Arabic" w:hAnsi="Traditional Arabic" w:cs="Traditional Arabic"/>
          <w:sz w:val="24"/>
          <w:szCs w:val="24"/>
          <w:rtl/>
        </w:rPr>
      </w:pPr>
    </w:p>
    <w:p w14:paraId="3F274428"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1.8</w:t>
      </w:r>
      <w:r w:rsidRPr="004559F7">
        <w:rPr>
          <w:rFonts w:ascii="Traditional Arabic" w:hAnsi="Traditional Arabic" w:cs="Traditional Arabic"/>
          <w:b/>
          <w:bCs/>
          <w:sz w:val="28"/>
          <w:szCs w:val="28"/>
          <w:rtl/>
        </w:rPr>
        <w:t xml:space="preserve"> منهجية الدراسة</w:t>
      </w:r>
    </w:p>
    <w:p w14:paraId="48C896B8"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 xml:space="preserve">تعتمد هذه الدراسة على </w:t>
      </w:r>
      <w:r w:rsidRPr="007D7D72">
        <w:rPr>
          <w:rFonts w:ascii="Traditional Arabic" w:hAnsi="Traditional Arabic" w:cs="Traditional Arabic"/>
          <w:b/>
          <w:bCs/>
          <w:sz w:val="24"/>
          <w:szCs w:val="24"/>
          <w:rtl/>
        </w:rPr>
        <w:t>المنهج الكمي الوصفي التحليلي</w:t>
      </w:r>
      <w:r w:rsidRPr="007D7D72">
        <w:rPr>
          <w:rFonts w:ascii="Traditional Arabic" w:hAnsi="Traditional Arabic" w:cs="Traditional Arabic"/>
          <w:sz w:val="24"/>
          <w:szCs w:val="24"/>
          <w:rtl/>
        </w:rPr>
        <w:t>، الذي يُعد من أكثر المناهج ملاءمة لقياس العلاقات السببية بين المتغيرات التنظيمية في بيئات العمل. ويتوافق هذا المنهج مع طبيعة أهداف الدراسة التي تستهدف تحليل أثر تطبيق العمل عن بُعد على الأداء الوظيفي، واختبار الدور الوسيط للرضا الوظيفي ضمن هذا الإطار</w:t>
      </w:r>
      <w:r w:rsidRPr="007D7D72">
        <w:rPr>
          <w:rFonts w:ascii="Traditional Arabic" w:hAnsi="Traditional Arabic" w:cs="Traditional Arabic"/>
          <w:sz w:val="24"/>
          <w:szCs w:val="24"/>
        </w:rPr>
        <w:t>.</w:t>
      </w:r>
    </w:p>
    <w:p w14:paraId="524AE5A9"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 xml:space="preserve">وقد اعتمد الباحث على </w:t>
      </w:r>
      <w:r w:rsidRPr="007D7D72">
        <w:rPr>
          <w:rFonts w:ascii="Traditional Arabic" w:hAnsi="Traditional Arabic" w:cs="Traditional Arabic"/>
          <w:b/>
          <w:bCs/>
          <w:sz w:val="24"/>
          <w:szCs w:val="24"/>
          <w:rtl/>
        </w:rPr>
        <w:t>أداة بحث كمية (الاستبانة الإلكترونية)</w:t>
      </w:r>
      <w:r w:rsidRPr="007D7D72">
        <w:rPr>
          <w:rFonts w:ascii="Traditional Arabic" w:hAnsi="Traditional Arabic" w:cs="Traditional Arabic"/>
          <w:sz w:val="24"/>
          <w:szCs w:val="24"/>
          <w:rtl/>
        </w:rPr>
        <w:t xml:space="preserve"> التي تم تصميمها وتحكيمها وفق المتطلبات العلمية لدليل جامعة </w:t>
      </w:r>
      <w:proofErr w:type="spellStart"/>
      <w:r w:rsidRPr="007D7D72">
        <w:rPr>
          <w:rFonts w:ascii="Traditional Arabic" w:hAnsi="Traditional Arabic" w:cs="Traditional Arabic"/>
          <w:sz w:val="24"/>
          <w:szCs w:val="24"/>
          <w:rtl/>
        </w:rPr>
        <w:t>ميدأوشن</w:t>
      </w:r>
      <w:proofErr w:type="spellEnd"/>
      <w:r w:rsidRPr="007D7D72">
        <w:rPr>
          <w:rFonts w:ascii="Traditional Arabic" w:hAnsi="Traditional Arabic" w:cs="Traditional Arabic"/>
          <w:sz w:val="24"/>
          <w:szCs w:val="24"/>
          <w:rtl/>
        </w:rPr>
        <w:t>، والتي تتألف من ثلاثة محاور رئيسية تمثل متغيرات الدراسة، وهي</w:t>
      </w:r>
      <w:r w:rsidRPr="007D7D72">
        <w:rPr>
          <w:rFonts w:ascii="Traditional Arabic" w:hAnsi="Traditional Arabic" w:cs="Traditional Arabic"/>
          <w:sz w:val="24"/>
          <w:szCs w:val="24"/>
        </w:rPr>
        <w:t>:</w:t>
      </w:r>
    </w:p>
    <w:p w14:paraId="1E5975EA"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العمل عن بُعد (المتغير المستقل)</w:t>
      </w:r>
    </w:p>
    <w:p w14:paraId="690D4C99"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الرضا الوظيفي (المتغير الوسيط)</w:t>
      </w:r>
    </w:p>
    <w:p w14:paraId="3E408B6F" w14:textId="77777777" w:rsidR="007D7D72" w:rsidRPr="007D7D72" w:rsidRDefault="007D7D72" w:rsidP="007D7D72">
      <w:pPr>
        <w:numPr>
          <w:ilvl w:val="0"/>
          <w:numId w:val="32"/>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الأداء الوظيفي (المتغير التابع)</w:t>
      </w:r>
    </w:p>
    <w:p w14:paraId="4D31F2D9"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وتضمنت الأداة (15) عبارة موزعة بالتساوي على المحاور الثلاثة، إضافة إلى (9) أسئلة ديموغرافية تهدف إلى توصيف خصائص المشاركين وتحليل الفروق ذات الدلالة الإحصائية. وقد تم تطبيق الأداة فعليًا على موظفي مركز الاتصال في قطاع الأعمال بشركة موبايلي خلال الربع الأخير من عام 2025، وذلك بعد اعتمادها من لجنة الإشراف الأكاديمي</w:t>
      </w:r>
      <w:r w:rsidRPr="007D7D72">
        <w:rPr>
          <w:rFonts w:ascii="Traditional Arabic" w:hAnsi="Traditional Arabic" w:cs="Traditional Arabic"/>
          <w:sz w:val="24"/>
          <w:szCs w:val="24"/>
        </w:rPr>
        <w:t>.</w:t>
      </w:r>
    </w:p>
    <w:p w14:paraId="103E3A4A"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lastRenderedPageBreak/>
        <w:t xml:space="preserve">وقد تمت معالجة البيانات إحصائيًا باستخدام برنامج </w:t>
      </w:r>
      <w:r w:rsidRPr="007D7D72">
        <w:rPr>
          <w:rFonts w:ascii="Traditional Arabic" w:hAnsi="Traditional Arabic" w:cs="Traditional Arabic"/>
          <w:b/>
          <w:bCs/>
          <w:sz w:val="24"/>
          <w:szCs w:val="24"/>
        </w:rPr>
        <w:t>SPSS (</w:t>
      </w:r>
      <w:r w:rsidRPr="007D7D72">
        <w:rPr>
          <w:rFonts w:ascii="Traditional Arabic" w:hAnsi="Traditional Arabic" w:cs="Traditional Arabic"/>
          <w:b/>
          <w:bCs/>
          <w:sz w:val="24"/>
          <w:szCs w:val="24"/>
          <w:rtl/>
        </w:rPr>
        <w:t>الإصدار 27</w:t>
      </w:r>
      <w:r w:rsidRPr="007D7D72">
        <w:rPr>
          <w:rFonts w:ascii="Traditional Arabic" w:hAnsi="Traditional Arabic" w:cs="Traditional Arabic"/>
          <w:b/>
          <w:bCs/>
          <w:sz w:val="24"/>
          <w:szCs w:val="24"/>
        </w:rPr>
        <w:t>)</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 xml:space="preserve">لحساب الإحصاءات الوصفية وقياس معاملات الارتباط والانحدار، إضافة إلى استخدام نموذج </w:t>
      </w:r>
      <w:r w:rsidRPr="007D7D72">
        <w:rPr>
          <w:rFonts w:ascii="Traditional Arabic" w:hAnsi="Traditional Arabic" w:cs="Traditional Arabic"/>
          <w:b/>
          <w:bCs/>
          <w:sz w:val="24"/>
          <w:szCs w:val="24"/>
        </w:rPr>
        <w:t>PROCESS Macro (Model 4)</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لاختبار علاقات الوساطة بين متغيرات الدراسة وفق مستوى دلالة</w:t>
      </w:r>
      <w:r w:rsidRPr="007D7D72">
        <w:rPr>
          <w:rFonts w:ascii="Traditional Arabic" w:hAnsi="Traditional Arabic" w:cs="Traditional Arabic"/>
          <w:sz w:val="24"/>
          <w:szCs w:val="24"/>
        </w:rPr>
        <w:t xml:space="preserve"> (</w:t>
      </w:r>
      <w:r w:rsidRPr="007D7D72">
        <w:rPr>
          <w:rFonts w:ascii="Cambria" w:hAnsi="Cambria" w:cs="Cambria"/>
          <w:sz w:val="24"/>
          <w:szCs w:val="24"/>
        </w:rPr>
        <w:t>α</w:t>
      </w:r>
      <w:r w:rsidRPr="007D7D72">
        <w:rPr>
          <w:rFonts w:ascii="Traditional Arabic" w:hAnsi="Traditional Arabic" w:cs="Traditional Arabic"/>
          <w:sz w:val="24"/>
          <w:szCs w:val="24"/>
        </w:rPr>
        <w:t xml:space="preserve"> = 0.05).</w:t>
      </w:r>
    </w:p>
    <w:p w14:paraId="3E4ED8FD" w14:textId="77777777" w:rsidR="007D7D72" w:rsidRPr="007D7D72" w:rsidRDefault="007D7D72" w:rsidP="007D7D72">
      <w:pPr>
        <w:spacing w:line="30" w:lineRule="atLeast"/>
        <w:rPr>
          <w:rFonts w:ascii="Traditional Arabic" w:hAnsi="Traditional Arabic" w:cs="Traditional Arabic"/>
          <w:sz w:val="24"/>
          <w:szCs w:val="24"/>
        </w:rPr>
      </w:pPr>
      <w:r w:rsidRPr="007D7D72">
        <w:rPr>
          <w:rFonts w:ascii="Traditional Arabic" w:hAnsi="Traditional Arabic" w:cs="Traditional Arabic"/>
          <w:sz w:val="24"/>
          <w:szCs w:val="24"/>
          <w:rtl/>
        </w:rPr>
        <w:t>ويُعد هذا النهج الإحصائي متوافقًا تمامًا مع طبيعة الدراسة وأسئلتها وفرضياتها، مما يمكّن من الوصول إلى نتائج دقيقة تعكس الواقع التشغيلي لمركز الاتصال بقطاع الأعمال في شركة موبايلي، ودراسة أثر العمل عن بُعد على الرضا الوظيفي والأداء الوظيفي دون إدراج أي متغيرات لم يتم قياسها فعليًا في الأداة</w:t>
      </w:r>
      <w:r w:rsidRPr="007D7D72">
        <w:rPr>
          <w:rFonts w:ascii="Traditional Arabic" w:hAnsi="Traditional Arabic" w:cs="Traditional Arabic"/>
          <w:sz w:val="24"/>
          <w:szCs w:val="24"/>
        </w:rPr>
        <w:t>.</w:t>
      </w:r>
    </w:p>
    <w:p w14:paraId="540A77F0" w14:textId="77777777" w:rsidR="00E8012E" w:rsidRPr="007D7D72" w:rsidRDefault="00E8012E" w:rsidP="00E8012E">
      <w:pPr>
        <w:spacing w:line="30" w:lineRule="atLeast"/>
        <w:rPr>
          <w:rFonts w:ascii="Traditional Arabic" w:hAnsi="Traditional Arabic" w:cs="Traditional Arabic"/>
          <w:sz w:val="24"/>
          <w:szCs w:val="24"/>
          <w:rtl/>
        </w:rPr>
      </w:pPr>
    </w:p>
    <w:p w14:paraId="691965E4" w14:textId="77777777" w:rsidR="00482309" w:rsidRPr="00482309" w:rsidRDefault="00482309" w:rsidP="00E8012E">
      <w:pPr>
        <w:spacing w:line="30" w:lineRule="atLeast"/>
        <w:rPr>
          <w:rFonts w:ascii="Traditional Arabic" w:hAnsi="Traditional Arabic" w:cs="Traditional Arabic"/>
          <w:sz w:val="24"/>
          <w:szCs w:val="24"/>
          <w:rtl/>
        </w:rPr>
      </w:pPr>
    </w:p>
    <w:p w14:paraId="30A80A8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1.9</w:t>
      </w:r>
      <w:r w:rsidRPr="004559F7">
        <w:rPr>
          <w:rFonts w:ascii="Traditional Arabic" w:hAnsi="Traditional Arabic" w:cs="Traditional Arabic"/>
          <w:b/>
          <w:bCs/>
          <w:sz w:val="28"/>
          <w:szCs w:val="28"/>
          <w:rtl/>
        </w:rPr>
        <w:t xml:space="preserve"> مصطلحات الدراسة الأساسية</w:t>
      </w:r>
    </w:p>
    <w:p w14:paraId="39A8BCCD" w14:textId="77777777" w:rsidR="00E8012E" w:rsidRPr="006B6EAD" w:rsidRDefault="00E8012E" w:rsidP="00E8012E">
      <w:pPr>
        <w:spacing w:line="30" w:lineRule="atLeast"/>
        <w:rPr>
          <w:rFonts w:ascii="Traditional Arabic" w:hAnsi="Traditional Arabic" w:cs="Traditional Arabic"/>
          <w:sz w:val="24"/>
          <w:szCs w:val="24"/>
        </w:rPr>
      </w:pPr>
      <w:r w:rsidRPr="006B6EAD">
        <w:rPr>
          <w:rFonts w:ascii="Traditional Arabic" w:hAnsi="Traditional Arabic" w:cs="Traditional Arabic"/>
          <w:sz w:val="24"/>
          <w:szCs w:val="24"/>
          <w:rtl/>
        </w:rPr>
        <w:t>فيما يلي توضيح للمصطلحات الرئيسة التي تمثل محاور هذه الدراسة، مع تحديد دقيق لمعانيها ضمن الإطار المفاهيمي المعتمد</w:t>
      </w:r>
      <w:r w:rsidRPr="006B6EAD">
        <w:rPr>
          <w:rFonts w:ascii="Traditional Arabic" w:hAnsi="Traditional Arabic" w:cs="Traditional Arabic"/>
          <w:sz w:val="24"/>
          <w:szCs w:val="24"/>
        </w:rPr>
        <w:t>:</w:t>
      </w:r>
    </w:p>
    <w:p w14:paraId="195FE38F"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العمل عن بُعد</w:t>
      </w:r>
    </w:p>
    <w:p w14:paraId="0EA9ABAF" w14:textId="359045F0"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نظام تشغيلي يُتيح للموظفين أداء مهامهم من مواقع خارج بيئة العمل التقليدية، باستخدام تقنيات الاتصال الرقمي مثل الإنترنت، ومنصات التعاون الافتراضي، والحوسبة السحابية. وقد برز هذا النموذج بوصفه خيارًا استراتيجيًا للمرونة المؤسسية، خاصة بعد جائحة كوفيد-19، وأظهرت الدراسات أنه قد يؤدي إلى نتائج متباينة في الإنتاجية والكفاءة </w:t>
      </w:r>
      <w:r w:rsidRPr="006B6EAD">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6B6EAD">
        <w:rPr>
          <w:rFonts w:ascii="Traditional Arabic" w:hAnsi="Traditional Arabic" w:cs="Traditional Arabic"/>
          <w:b/>
          <w:bCs/>
          <w:sz w:val="24"/>
          <w:szCs w:val="24"/>
        </w:rPr>
        <w:t>).</w:t>
      </w:r>
    </w:p>
    <w:p w14:paraId="4B4BBD1D" w14:textId="77777777" w:rsidR="00C307E5" w:rsidRPr="006B6EAD" w:rsidRDefault="00C307E5" w:rsidP="00E8012E">
      <w:pPr>
        <w:spacing w:line="30" w:lineRule="atLeast"/>
        <w:rPr>
          <w:rFonts w:ascii="Traditional Arabic" w:hAnsi="Traditional Arabic" w:cs="Traditional Arabic"/>
          <w:sz w:val="24"/>
          <w:szCs w:val="24"/>
          <w:rtl/>
        </w:rPr>
      </w:pPr>
    </w:p>
    <w:p w14:paraId="1E2C1E09"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جودة التواصل الداخلي</w:t>
      </w:r>
    </w:p>
    <w:p w14:paraId="1D89015C" w14:textId="7E09F787" w:rsidR="00E8012E" w:rsidRDefault="00E8012E" w:rsidP="00D267B2">
      <w:pPr>
        <w:spacing w:line="30" w:lineRule="atLeast"/>
        <w:rPr>
          <w:rFonts w:ascii="Traditional Arabic" w:hAnsi="Traditional Arabic" w:cs="Traditional Arabic"/>
          <w:b/>
          <w:bCs/>
          <w:rtl/>
        </w:rPr>
      </w:pPr>
      <w:r w:rsidRPr="006B6EAD">
        <w:rPr>
          <w:rFonts w:ascii="Traditional Arabic" w:hAnsi="Traditional Arabic" w:cs="Traditional Arabic"/>
          <w:sz w:val="24"/>
          <w:szCs w:val="24"/>
          <w:rtl/>
        </w:rPr>
        <w:t xml:space="preserve">تشير إلى مستوى فعالية تدفق المعلومات بين العاملين داخل المؤسسة، عبر القنوات الرسمية وغير الرسمية، بما يضمن وضوح الرسائل وتحقيق التنسيق وسرعة التفاعل. وتكتسب هذه الجودة أهمية مضاعفة في بيئات العمل عن بُعد التي تعتمد على الوسائط الرقمية لتيسير التفاهم وتنفيذ المهام </w:t>
      </w:r>
      <w:r w:rsidR="00D267B2" w:rsidRPr="00D267B2">
        <w:rPr>
          <w:rFonts w:ascii="Traditional Arabic" w:hAnsi="Traditional Arabic" w:cs="Traditional Arabic"/>
          <w:b/>
          <w:bCs/>
        </w:rPr>
        <w:t>(Ng, Lit, &amp; Cheung, 2022).</w:t>
      </w:r>
    </w:p>
    <w:p w14:paraId="0E466AFE" w14:textId="77777777" w:rsidR="00C307E5" w:rsidRPr="00D267B2" w:rsidRDefault="00C307E5" w:rsidP="00D267B2">
      <w:pPr>
        <w:spacing w:line="30" w:lineRule="atLeast"/>
        <w:rPr>
          <w:rFonts w:ascii="Traditional Arabic" w:hAnsi="Traditional Arabic" w:cs="Traditional Arabic"/>
          <w:b/>
          <w:bCs/>
        </w:rPr>
      </w:pPr>
    </w:p>
    <w:p w14:paraId="2C05E1D7"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كفاءة التفاعل بين فرق العمل</w:t>
      </w:r>
    </w:p>
    <w:p w14:paraId="78B5D084"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تعكس قدرة الفرق التنظيمية على التعاون والتنسيق في تنفيذ المهام بشكل لحظي، بما يشمل سرعة الاستجابة، وتقسيم العمل، واتخاذ القرارات الجماعية. وتُعد من أبرز محددات الأداء المؤسسي في بيئات مثل مراكز الاتصال </w:t>
      </w:r>
      <w:r w:rsidRPr="006B6EAD">
        <w:rPr>
          <w:rFonts w:ascii="Traditional Arabic" w:hAnsi="Traditional Arabic" w:cs="Traditional Arabic"/>
          <w:b/>
          <w:bCs/>
          <w:sz w:val="24"/>
          <w:szCs w:val="24"/>
        </w:rPr>
        <w:t>(Aslan, Yaman, Aksu, &amp; Güngör, 2022).</w:t>
      </w:r>
      <w:r w:rsidRPr="006B6EAD">
        <w:rPr>
          <w:rFonts w:ascii="Traditional Arabic" w:hAnsi="Traditional Arabic" w:cs="Traditional Arabic"/>
          <w:sz w:val="24"/>
          <w:szCs w:val="24"/>
        </w:rPr>
        <w:br/>
      </w:r>
      <w:r w:rsidRPr="006B6EAD">
        <w:rPr>
          <w:rFonts w:ascii="Traditional Arabic" w:hAnsi="Traditional Arabic" w:cs="Traditional Arabic"/>
          <w:sz w:val="24"/>
          <w:szCs w:val="24"/>
          <w:rtl/>
        </w:rPr>
        <w:t>ويُمكن ملاحظة ذلك مثلًا في قدرة الفريق على معالجة بلاغات العملاء الطارئة من خلال المنصات الرقمية خلال دقائق معدودة، دون الحاجة إلى تواجد مادي</w:t>
      </w:r>
      <w:r w:rsidRPr="006B6EAD">
        <w:rPr>
          <w:rFonts w:ascii="Traditional Arabic" w:hAnsi="Traditional Arabic" w:cs="Traditional Arabic"/>
          <w:sz w:val="24"/>
          <w:szCs w:val="24"/>
        </w:rPr>
        <w:t>.</w:t>
      </w:r>
    </w:p>
    <w:p w14:paraId="4694F466" w14:textId="77777777" w:rsidR="00C307E5" w:rsidRPr="006B6EAD" w:rsidRDefault="00C307E5" w:rsidP="00E8012E">
      <w:pPr>
        <w:spacing w:line="30" w:lineRule="atLeast"/>
        <w:rPr>
          <w:rFonts w:ascii="Traditional Arabic" w:hAnsi="Traditional Arabic" w:cs="Traditional Arabic"/>
          <w:sz w:val="24"/>
          <w:szCs w:val="24"/>
        </w:rPr>
      </w:pPr>
    </w:p>
    <w:p w14:paraId="720D48DE"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المهارات الرقمية</w:t>
      </w:r>
    </w:p>
    <w:p w14:paraId="02B162AA" w14:textId="70E5672B" w:rsidR="00E8012E" w:rsidRDefault="00E8012E" w:rsidP="00D267B2">
      <w:pPr>
        <w:spacing w:line="30" w:lineRule="atLeast"/>
        <w:rPr>
          <w:rFonts w:ascii="Traditional Arabic" w:hAnsi="Traditional Arabic" w:cs="Traditional Arabic"/>
          <w:b/>
          <w:bCs/>
          <w:rtl/>
        </w:rPr>
      </w:pPr>
      <w:r w:rsidRPr="006B6EAD">
        <w:rPr>
          <w:rFonts w:ascii="Traditional Arabic" w:hAnsi="Traditional Arabic" w:cs="Traditional Arabic"/>
          <w:sz w:val="24"/>
          <w:szCs w:val="24"/>
          <w:rtl/>
        </w:rPr>
        <w:lastRenderedPageBreak/>
        <w:t xml:space="preserve">تشمل المعارف والقدرات التي تمكّن الموظف من استخدام الأدوات الرقمية بكفاءة، مثل منصات التعاون </w:t>
      </w:r>
      <w:proofErr w:type="spellStart"/>
      <w:r w:rsidRPr="006B6EAD">
        <w:rPr>
          <w:rFonts w:ascii="Traditional Arabic" w:hAnsi="Traditional Arabic" w:cs="Traditional Arabic"/>
          <w:sz w:val="24"/>
          <w:szCs w:val="24"/>
          <w:rtl/>
        </w:rPr>
        <w:t>السحابي</w:t>
      </w:r>
      <w:proofErr w:type="spellEnd"/>
      <w:r w:rsidRPr="006B6EAD">
        <w:rPr>
          <w:rFonts w:ascii="Traditional Arabic" w:hAnsi="Traditional Arabic" w:cs="Traditional Arabic"/>
          <w:sz w:val="24"/>
          <w:szCs w:val="24"/>
          <w:rtl/>
        </w:rPr>
        <w:t xml:space="preserve">، وبرامج الاتصال المرئي، والأنظمة التقنية التشغيلية. وتُعد هذه المهارات شرطًا أساسيًا للتكيف مع بيئات العمل الحديثة القائمة على التحول الرقمي </w:t>
      </w:r>
      <w:r w:rsidR="00D267B2" w:rsidRPr="00D267B2">
        <w:rPr>
          <w:rFonts w:ascii="Traditional Arabic" w:hAnsi="Traditional Arabic" w:cs="Traditional Arabic"/>
          <w:b/>
          <w:bCs/>
        </w:rPr>
        <w:t>(Ng, Lit, &amp; Cheung, 2022).</w:t>
      </w:r>
    </w:p>
    <w:p w14:paraId="5DB57DA0" w14:textId="77777777" w:rsidR="00C307E5" w:rsidRPr="00D267B2" w:rsidRDefault="00C307E5" w:rsidP="00D267B2">
      <w:pPr>
        <w:spacing w:line="30" w:lineRule="atLeast"/>
        <w:rPr>
          <w:rFonts w:ascii="Traditional Arabic" w:hAnsi="Traditional Arabic" w:cs="Traditional Arabic"/>
          <w:b/>
          <w:bCs/>
        </w:rPr>
      </w:pPr>
    </w:p>
    <w:p w14:paraId="6A22CA87"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الأداء الوظيفي</w:t>
      </w:r>
    </w:p>
    <w:p w14:paraId="53C094C8"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يمثل مخرجات السلوك الوظيفي للموظف من حيث جودة الإنجاز، والالتزام بالمهام، والقدرة على تحقيق الأهداف التنظيمية، ويُعد مؤشراً مركزيًا لقياس فاعلية بيئة العمل الرقمية، ويعتمد على عوامل عديدة تشمل التفاعل الجماعي، والدعم المؤسسي، والمهارات التقنية </w:t>
      </w:r>
      <w:r w:rsidRPr="006B6EAD">
        <w:rPr>
          <w:rFonts w:ascii="Traditional Arabic" w:hAnsi="Traditional Arabic" w:cs="Traditional Arabic"/>
          <w:b/>
          <w:bCs/>
          <w:sz w:val="24"/>
          <w:szCs w:val="24"/>
        </w:rPr>
        <w:t>(Aslan et al., 2022).</w:t>
      </w:r>
    </w:p>
    <w:p w14:paraId="0596A325" w14:textId="77777777" w:rsidR="00C307E5" w:rsidRPr="006B6EAD" w:rsidRDefault="00C307E5" w:rsidP="00E8012E">
      <w:pPr>
        <w:spacing w:line="30" w:lineRule="atLeast"/>
        <w:rPr>
          <w:rFonts w:ascii="Traditional Arabic" w:hAnsi="Traditional Arabic" w:cs="Traditional Arabic"/>
          <w:sz w:val="24"/>
          <w:szCs w:val="24"/>
        </w:rPr>
      </w:pPr>
    </w:p>
    <w:p w14:paraId="1E18912E" w14:textId="77777777" w:rsidR="00E8012E" w:rsidRPr="006B6EAD" w:rsidRDefault="00E8012E" w:rsidP="00E8012E">
      <w:pPr>
        <w:spacing w:line="30" w:lineRule="atLeast"/>
        <w:rPr>
          <w:rFonts w:ascii="Traditional Arabic" w:hAnsi="Traditional Arabic" w:cs="Traditional Arabic"/>
          <w:b/>
          <w:bCs/>
          <w:sz w:val="24"/>
          <w:szCs w:val="24"/>
        </w:rPr>
      </w:pPr>
      <w:r w:rsidRPr="006B6EAD">
        <w:rPr>
          <w:rFonts w:ascii="Traditional Arabic" w:hAnsi="Traditional Arabic" w:cs="Traditional Arabic"/>
          <w:b/>
          <w:bCs/>
          <w:sz w:val="24"/>
          <w:szCs w:val="24"/>
          <w:rtl/>
        </w:rPr>
        <w:t>مراكز الاتصال</w:t>
      </w:r>
    </w:p>
    <w:p w14:paraId="2F8640FE" w14:textId="77777777" w:rsidR="00E8012E" w:rsidRDefault="00E8012E" w:rsidP="00E8012E">
      <w:pPr>
        <w:spacing w:line="30" w:lineRule="atLeast"/>
        <w:rPr>
          <w:rFonts w:ascii="Traditional Arabic" w:hAnsi="Traditional Arabic" w:cs="Traditional Arabic"/>
          <w:sz w:val="24"/>
          <w:szCs w:val="24"/>
          <w:rtl/>
        </w:rPr>
      </w:pPr>
      <w:r w:rsidRPr="006B6EAD">
        <w:rPr>
          <w:rFonts w:ascii="Traditional Arabic" w:hAnsi="Traditional Arabic" w:cs="Traditional Arabic"/>
          <w:sz w:val="24"/>
          <w:szCs w:val="24"/>
          <w:rtl/>
        </w:rPr>
        <w:t xml:space="preserve">وحدات متخصصة في تقديم الدعم الفني والمعلوماتي للعملاء عبر قنوات متعددة (الهاتف، البريد الإلكتروني، الدردشة المباشرة). وتتميز هذه البيئات بمستوى عالٍ من الضغط التشغيلي وسرعة التفاعل، مما يجعلها مناسبة لتحليل أثر التحول الرقمي على الأداء الفعلي </w:t>
      </w:r>
      <w:r w:rsidRPr="006B6EAD">
        <w:rPr>
          <w:rFonts w:ascii="Traditional Arabic" w:hAnsi="Traditional Arabic" w:cs="Traditional Arabic"/>
          <w:b/>
          <w:bCs/>
          <w:sz w:val="24"/>
          <w:szCs w:val="24"/>
        </w:rPr>
        <w:t>(</w:t>
      </w:r>
      <w:proofErr w:type="spellStart"/>
      <w:r w:rsidRPr="006B6EAD">
        <w:rPr>
          <w:rFonts w:ascii="Traditional Arabic" w:hAnsi="Traditional Arabic" w:cs="Traditional Arabic"/>
          <w:b/>
          <w:bCs/>
          <w:sz w:val="24"/>
          <w:szCs w:val="24"/>
        </w:rPr>
        <w:t>Jueco</w:t>
      </w:r>
      <w:proofErr w:type="spellEnd"/>
      <w:r w:rsidRPr="006B6EAD">
        <w:rPr>
          <w:rFonts w:ascii="Traditional Arabic" w:hAnsi="Traditional Arabic" w:cs="Traditional Arabic"/>
          <w:b/>
          <w:bCs/>
          <w:sz w:val="24"/>
          <w:szCs w:val="24"/>
        </w:rPr>
        <w:t xml:space="preserve"> et al., 2023).</w:t>
      </w:r>
    </w:p>
    <w:p w14:paraId="21CB5507" w14:textId="77777777" w:rsidR="00C307E5" w:rsidRDefault="00C307E5" w:rsidP="00E8012E">
      <w:pPr>
        <w:spacing w:line="30" w:lineRule="atLeast"/>
        <w:rPr>
          <w:rFonts w:ascii="Traditional Arabic" w:hAnsi="Traditional Arabic" w:cs="Traditional Arabic"/>
          <w:sz w:val="24"/>
          <w:szCs w:val="24"/>
          <w:rtl/>
        </w:rPr>
      </w:pPr>
    </w:p>
    <w:p w14:paraId="3EDB3D9B" w14:textId="77777777" w:rsidR="00C307E5" w:rsidRPr="00C307E5" w:rsidRDefault="00C307E5" w:rsidP="00C307E5">
      <w:pPr>
        <w:spacing w:line="30" w:lineRule="atLeast"/>
        <w:rPr>
          <w:rFonts w:ascii="Traditional Arabic" w:hAnsi="Traditional Arabic" w:cs="Traditional Arabic"/>
        </w:rPr>
      </w:pPr>
      <w:r w:rsidRPr="00C307E5">
        <w:rPr>
          <w:rFonts w:ascii="Traditional Arabic" w:hAnsi="Traditional Arabic" w:cs="Traditional Arabic"/>
          <w:b/>
          <w:bCs/>
          <w:sz w:val="24"/>
          <w:szCs w:val="24"/>
          <w:rtl/>
        </w:rPr>
        <w:t>الرضا الوظيفي</w:t>
      </w:r>
      <w:r>
        <w:rPr>
          <w:rFonts w:ascii="Traditional Arabic" w:hAnsi="Traditional Arabic" w:cs="Traditional Arabic" w:hint="cs"/>
          <w:b/>
          <w:bCs/>
          <w:sz w:val="24"/>
          <w:szCs w:val="24"/>
          <w:rtl/>
        </w:rPr>
        <w:t>:</w:t>
      </w:r>
      <w:r w:rsidRPr="00C307E5">
        <w:rPr>
          <w:rFonts w:ascii="Traditional Arabic" w:hAnsi="Traditional Arabic" w:cs="Traditional Arabic"/>
          <w:sz w:val="24"/>
          <w:szCs w:val="24"/>
        </w:rPr>
        <w:br/>
      </w:r>
      <w:r w:rsidRPr="00C307E5">
        <w:rPr>
          <w:rFonts w:ascii="Traditional Arabic" w:hAnsi="Traditional Arabic" w:cs="Traditional Arabic"/>
          <w:rtl/>
        </w:rPr>
        <w:t>يشير إلى الحالة الشعورية والإدراكية التي تعكس مدى ارتياح الموظف تجاه طبيعة عمله، وبيئة العمل التي ينتمي إليها، ومستوى الدعم الإداري، والتوازن بين العمل والحياة. وتوضح الأدبيات الحديثة أن ارتفاع الرضا الوظيفي يرتبط بعوامل تنظيمية وسلوكية، ويُسهم في تحسين التفاعل المهني وتعزيز جودة الأداء</w:t>
      </w:r>
      <w:r w:rsidRPr="00C307E5">
        <w:rPr>
          <w:rFonts w:ascii="Traditional Arabic" w:hAnsi="Traditional Arabic" w:cs="Traditional Arabic"/>
        </w:rPr>
        <w:t>.</w:t>
      </w:r>
    </w:p>
    <w:p w14:paraId="10317219" w14:textId="7BD73AF9" w:rsidR="00C307E5" w:rsidRPr="00C307E5" w:rsidRDefault="00C307E5" w:rsidP="00C307E5">
      <w:pPr>
        <w:spacing w:line="30" w:lineRule="atLeast"/>
        <w:rPr>
          <w:rFonts w:ascii="Traditional Arabic" w:hAnsi="Traditional Arabic" w:cs="Traditional Arabic"/>
          <w:sz w:val="24"/>
          <w:szCs w:val="24"/>
        </w:rPr>
      </w:pPr>
    </w:p>
    <w:p w14:paraId="4C781B5A" w14:textId="77777777" w:rsidR="00E8012E" w:rsidRPr="004559F7" w:rsidRDefault="00E8012E" w:rsidP="00E8012E">
      <w:pPr>
        <w:spacing w:line="30" w:lineRule="atLeast"/>
        <w:rPr>
          <w:rFonts w:ascii="Traditional Arabic" w:hAnsi="Traditional Arabic" w:cs="Traditional Arabic"/>
          <w:sz w:val="24"/>
          <w:szCs w:val="24"/>
          <w:rtl/>
        </w:rPr>
      </w:pPr>
    </w:p>
    <w:p w14:paraId="36BE25AF" w14:textId="77777777" w:rsidR="00E8012E" w:rsidRPr="004559F7" w:rsidRDefault="00E8012E" w:rsidP="00E8012E">
      <w:pPr>
        <w:spacing w:line="30" w:lineRule="atLeast"/>
        <w:rPr>
          <w:rFonts w:ascii="Traditional Arabic" w:hAnsi="Traditional Arabic" w:cs="Traditional Arabic"/>
          <w:sz w:val="24"/>
          <w:szCs w:val="24"/>
        </w:rPr>
      </w:pPr>
    </w:p>
    <w:p w14:paraId="37B88A2F"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1.10</w:t>
      </w:r>
      <w:r w:rsidRPr="004559F7">
        <w:rPr>
          <w:rFonts w:ascii="Traditional Arabic" w:hAnsi="Traditional Arabic" w:cs="Traditional Arabic"/>
          <w:b/>
          <w:bCs/>
          <w:sz w:val="28"/>
          <w:szCs w:val="28"/>
          <w:rtl/>
        </w:rPr>
        <w:t xml:space="preserve"> حدود الدراسة</w:t>
      </w:r>
    </w:p>
    <w:p w14:paraId="3D99FE39"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تتحدد هذه الدراسة بعدد من الحدود الزمانية والمكانية والمنهجية والبشرية التي يجب أخذها في الاعتبار عند تفسير نتائجها، على النحو الآتي:</w:t>
      </w:r>
    </w:p>
    <w:p w14:paraId="57BA9FAE" w14:textId="77777777" w:rsidR="00E8012E" w:rsidRPr="00FF3A3F" w:rsidRDefault="00E8012E" w:rsidP="00E8012E">
      <w:pPr>
        <w:spacing w:line="30" w:lineRule="atLeast"/>
        <w:rPr>
          <w:rFonts w:ascii="Traditional Arabic" w:hAnsi="Traditional Arabic" w:cs="Traditional Arabic"/>
          <w:b/>
          <w:bCs/>
          <w:sz w:val="24"/>
          <w:szCs w:val="24"/>
          <w:rtl/>
        </w:rPr>
      </w:pPr>
    </w:p>
    <w:p w14:paraId="2D8CC149"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1. الحدود الموضوعية (المحورية):</w:t>
      </w:r>
    </w:p>
    <w:p w14:paraId="0BDFD6A7"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تتناول الدراسة أثر العمل عن بُعد على الأداء الوظيفي، مع اختبار دور الرضا الوظيفي كمتغير وسيط في هذه العلاقة، وذلك في بيئة مراكز الاتصال.</w:t>
      </w:r>
    </w:p>
    <w:p w14:paraId="253A82EF"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يركّز النموذج التطبيقي للدراسة على </w:t>
      </w:r>
      <w:proofErr w:type="gramStart"/>
      <w:r w:rsidRPr="00FF3A3F">
        <w:rPr>
          <w:rFonts w:ascii="Traditional Arabic" w:hAnsi="Traditional Arabic" w:cs="Traditional Arabic"/>
          <w:sz w:val="24"/>
          <w:szCs w:val="24"/>
          <w:rtl/>
        </w:rPr>
        <w:t>ثلاثة</w:t>
      </w:r>
      <w:proofErr w:type="gramEnd"/>
      <w:r w:rsidRPr="00FF3A3F">
        <w:rPr>
          <w:rFonts w:ascii="Traditional Arabic" w:hAnsi="Traditional Arabic" w:cs="Traditional Arabic"/>
          <w:sz w:val="24"/>
          <w:szCs w:val="24"/>
          <w:rtl/>
        </w:rPr>
        <w:t xml:space="preserve"> متغيرات رئيسة هي:</w:t>
      </w:r>
    </w:p>
    <w:p w14:paraId="50BDE27D" w14:textId="77777777" w:rsidR="00E8012E" w:rsidRPr="00FF3A3F" w:rsidRDefault="00E8012E" w:rsidP="00E8012E">
      <w:pPr>
        <w:spacing w:line="30" w:lineRule="atLeast"/>
        <w:rPr>
          <w:rFonts w:ascii="Traditional Arabic" w:hAnsi="Traditional Arabic" w:cs="Traditional Arabic"/>
          <w:sz w:val="24"/>
          <w:szCs w:val="24"/>
          <w:rtl/>
        </w:rPr>
      </w:pPr>
    </w:p>
    <w:p w14:paraId="1FA6C32F" w14:textId="77777777" w:rsidR="00E8012E" w:rsidRPr="00FF3A3F" w:rsidRDefault="00E8012E" w:rsidP="00E8012E">
      <w:pPr>
        <w:numPr>
          <w:ilvl w:val="0"/>
          <w:numId w:val="19"/>
        </w:num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lastRenderedPageBreak/>
        <w:t>العمل عن بُعد (متغير مستقل)</w:t>
      </w:r>
    </w:p>
    <w:p w14:paraId="5B9A9985" w14:textId="77777777" w:rsidR="00E8012E" w:rsidRPr="00FF3A3F" w:rsidRDefault="00E8012E" w:rsidP="00E8012E">
      <w:pPr>
        <w:numPr>
          <w:ilvl w:val="0"/>
          <w:numId w:val="19"/>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الرضا الوظيفي (متغير وسيط)</w:t>
      </w:r>
    </w:p>
    <w:p w14:paraId="55006D0A" w14:textId="77777777" w:rsidR="00E8012E" w:rsidRPr="00FF3A3F" w:rsidRDefault="00E8012E" w:rsidP="00E8012E">
      <w:pPr>
        <w:numPr>
          <w:ilvl w:val="0"/>
          <w:numId w:val="19"/>
        </w:num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الأداء الوظيفي (متغير تابع)</w:t>
      </w:r>
    </w:p>
    <w:p w14:paraId="0C63FDCA" w14:textId="77777777" w:rsidR="00E8012E" w:rsidRPr="00FF3A3F" w:rsidRDefault="00E8012E" w:rsidP="00E8012E">
      <w:pPr>
        <w:spacing w:line="30" w:lineRule="atLeast"/>
        <w:rPr>
          <w:rFonts w:ascii="Traditional Arabic" w:hAnsi="Traditional Arabic" w:cs="Traditional Arabic"/>
          <w:sz w:val="24"/>
          <w:szCs w:val="24"/>
        </w:rPr>
      </w:pPr>
    </w:p>
    <w:p w14:paraId="730BEA19"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ولا تمتد الدراسة إلى تحليل التحول الرقمي كمتغير مستقل، بل يُشار إليه كإطار سياقي عام يمكّن تطبيق العمل عن بُعد في بيئات الاتصال السعودية.</w:t>
      </w:r>
    </w:p>
    <w:p w14:paraId="2B20B85F" w14:textId="77777777" w:rsidR="00E8012E" w:rsidRPr="00FF3A3F" w:rsidRDefault="00E8012E" w:rsidP="00E8012E">
      <w:pPr>
        <w:spacing w:line="30" w:lineRule="atLeast"/>
        <w:rPr>
          <w:rFonts w:ascii="Traditional Arabic" w:hAnsi="Traditional Arabic" w:cs="Traditional Arabic"/>
          <w:b/>
          <w:bCs/>
          <w:sz w:val="24"/>
          <w:szCs w:val="24"/>
          <w:rtl/>
        </w:rPr>
      </w:pPr>
    </w:p>
    <w:p w14:paraId="214DCE95"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2. الحدود المكانية:</w:t>
      </w:r>
    </w:p>
    <w:p w14:paraId="40FAFB34"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تُجرى الدراسة ميدانيًا في مركز الاتصال بقطاع الأعمال في شركة اتحاد اتصالات (موبايلي) بمدينة الرياض، باعتباره نموذجًا يمثل بيئات العمل الخدمية الرقمية في قطاع الاتصالات السعودي.</w:t>
      </w:r>
    </w:p>
    <w:p w14:paraId="7783C1E5" w14:textId="77777777" w:rsidR="00E8012E" w:rsidRPr="00FF3A3F" w:rsidRDefault="00E8012E" w:rsidP="00E8012E">
      <w:pPr>
        <w:spacing w:line="30" w:lineRule="atLeast"/>
        <w:rPr>
          <w:rFonts w:ascii="Traditional Arabic" w:hAnsi="Traditional Arabic" w:cs="Traditional Arabic"/>
          <w:b/>
          <w:bCs/>
          <w:sz w:val="24"/>
          <w:szCs w:val="24"/>
          <w:rtl/>
        </w:rPr>
      </w:pPr>
    </w:p>
    <w:p w14:paraId="14B25D63"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3. الحدود البشرية:</w:t>
      </w:r>
    </w:p>
    <w:p w14:paraId="19B567B9"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تقتصر عينة الدراسة على جميع الموظفين العاملين في مركز الاتصال بقطاع الأعمال في شركة موبايلي، من مختلف الفئات التشغيلية (خدمة العملاء، الدعم الفني، ضمان الجودة، القوى العاملة، التدريب، إدارة المعرفة).</w:t>
      </w:r>
    </w:p>
    <w:p w14:paraId="5F58E5FE" w14:textId="77777777" w:rsidR="00E8012E" w:rsidRPr="00FF3A3F" w:rsidRDefault="00E8012E" w:rsidP="00E8012E">
      <w:pPr>
        <w:spacing w:line="30" w:lineRule="atLeast"/>
        <w:rPr>
          <w:rFonts w:ascii="Traditional Arabic" w:hAnsi="Traditional Arabic" w:cs="Traditional Arabic"/>
          <w:b/>
          <w:bCs/>
          <w:sz w:val="24"/>
          <w:szCs w:val="24"/>
          <w:rtl/>
        </w:rPr>
      </w:pPr>
    </w:p>
    <w:p w14:paraId="707C2D8B"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4. الحدود الزمانية:</w:t>
      </w:r>
    </w:p>
    <w:p w14:paraId="66EC1964"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تُنفَّذ الدراسة خلال العام الأكاديمي 2024–2025م، وتم جمع البيانات الفعلية خلال الربع الأخير من عام 2025م.</w:t>
      </w:r>
    </w:p>
    <w:p w14:paraId="0A9700C0" w14:textId="77777777" w:rsidR="00E8012E" w:rsidRPr="00FF3A3F" w:rsidRDefault="00E8012E" w:rsidP="00E8012E">
      <w:pPr>
        <w:spacing w:line="30" w:lineRule="atLeast"/>
        <w:rPr>
          <w:rFonts w:ascii="Traditional Arabic" w:hAnsi="Traditional Arabic" w:cs="Traditional Arabic"/>
          <w:b/>
          <w:bCs/>
          <w:sz w:val="24"/>
          <w:szCs w:val="24"/>
          <w:rtl/>
        </w:rPr>
      </w:pPr>
    </w:p>
    <w:p w14:paraId="5E047D0C" w14:textId="77777777" w:rsidR="00E8012E" w:rsidRPr="00FF3A3F" w:rsidRDefault="00E8012E" w:rsidP="00E8012E">
      <w:pPr>
        <w:spacing w:line="30" w:lineRule="atLeast"/>
        <w:rPr>
          <w:rFonts w:ascii="Traditional Arabic" w:hAnsi="Traditional Arabic" w:cs="Traditional Arabic"/>
          <w:b/>
          <w:bCs/>
          <w:sz w:val="24"/>
          <w:szCs w:val="24"/>
        </w:rPr>
      </w:pPr>
      <w:r w:rsidRPr="00FF3A3F">
        <w:rPr>
          <w:rFonts w:ascii="Traditional Arabic" w:hAnsi="Traditional Arabic" w:cs="Traditional Arabic"/>
          <w:b/>
          <w:bCs/>
          <w:sz w:val="24"/>
          <w:szCs w:val="24"/>
          <w:rtl/>
        </w:rPr>
        <w:t>5. الحدود المنهجية:</w:t>
      </w:r>
    </w:p>
    <w:p w14:paraId="6D3E1125"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اعتمدت الدراسة على المنهج الكمي الوصفي التحليلي باستخدام أداة قياس ميدانية (الاستبانة الإلكترونية)، وتم تحليل البيانات باستخدام البرنامج الإحصائي </w:t>
      </w:r>
      <w:r w:rsidRPr="00FF3A3F">
        <w:rPr>
          <w:rFonts w:ascii="Traditional Arabic" w:hAnsi="Traditional Arabic" w:cs="Traditional Arabic"/>
          <w:sz w:val="24"/>
          <w:szCs w:val="24"/>
        </w:rPr>
        <w:t>SPSS</w:t>
      </w:r>
      <w:r w:rsidRPr="00FF3A3F">
        <w:rPr>
          <w:rFonts w:ascii="Traditional Arabic" w:hAnsi="Traditional Arabic" w:cs="Traditional Arabic"/>
          <w:sz w:val="24"/>
          <w:szCs w:val="24"/>
          <w:rtl/>
        </w:rPr>
        <w:t xml:space="preserve"> (الإصدار 27) وتقنية </w:t>
      </w:r>
      <w:r w:rsidRPr="00FF3A3F">
        <w:rPr>
          <w:rFonts w:ascii="Traditional Arabic" w:hAnsi="Traditional Arabic" w:cs="Traditional Arabic"/>
          <w:sz w:val="24"/>
          <w:szCs w:val="24"/>
        </w:rPr>
        <w:t>PROCESS Macro</w:t>
      </w:r>
      <w:r w:rsidRPr="00FF3A3F">
        <w:rPr>
          <w:rFonts w:ascii="Traditional Arabic" w:hAnsi="Traditional Arabic" w:cs="Traditional Arabic"/>
          <w:sz w:val="24"/>
          <w:szCs w:val="24"/>
          <w:rtl/>
        </w:rPr>
        <w:t xml:space="preserve"> لاختبار علاقات الوس</w:t>
      </w:r>
      <w:r>
        <w:rPr>
          <w:rFonts w:ascii="Traditional Arabic" w:hAnsi="Traditional Arabic" w:cs="Traditional Arabic" w:hint="cs"/>
          <w:sz w:val="24"/>
          <w:szCs w:val="24"/>
          <w:rtl/>
        </w:rPr>
        <w:t>اطة.</w:t>
      </w:r>
    </w:p>
    <w:p w14:paraId="0124A5D7" w14:textId="77777777" w:rsidR="00E8012E" w:rsidRPr="004559F7" w:rsidRDefault="00E8012E" w:rsidP="00E8012E">
      <w:pPr>
        <w:spacing w:line="30" w:lineRule="atLeast"/>
        <w:rPr>
          <w:rFonts w:ascii="Traditional Arabic" w:hAnsi="Traditional Arabic" w:cs="Traditional Arabic"/>
          <w:sz w:val="24"/>
          <w:szCs w:val="24"/>
          <w:rtl/>
        </w:rPr>
      </w:pPr>
    </w:p>
    <w:p w14:paraId="75FAE412" w14:textId="77777777" w:rsidR="00E8012E" w:rsidRPr="004559F7" w:rsidRDefault="00E8012E" w:rsidP="00E8012E">
      <w:pPr>
        <w:spacing w:line="30" w:lineRule="atLeast"/>
        <w:rPr>
          <w:rFonts w:ascii="Traditional Arabic" w:hAnsi="Traditional Arabic" w:cs="Traditional Arabic"/>
          <w:sz w:val="24"/>
          <w:szCs w:val="24"/>
          <w:rtl/>
        </w:rPr>
      </w:pPr>
    </w:p>
    <w:p w14:paraId="350C84DF" w14:textId="7A19F0FD" w:rsidR="00E8012E" w:rsidRPr="004559F7" w:rsidRDefault="00E8012E" w:rsidP="00D267B2">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1.11</w:t>
      </w:r>
      <w:r w:rsidRPr="004559F7">
        <w:rPr>
          <w:rFonts w:ascii="Traditional Arabic" w:hAnsi="Traditional Arabic" w:cs="Traditional Arabic"/>
          <w:b/>
          <w:bCs/>
          <w:sz w:val="28"/>
          <w:szCs w:val="28"/>
          <w:rtl/>
        </w:rPr>
        <w:t xml:space="preserve"> </w:t>
      </w:r>
      <w:r w:rsidR="00D267B2" w:rsidRPr="00D267B2">
        <w:rPr>
          <w:rFonts w:ascii="Traditional Arabic" w:hAnsi="Traditional Arabic" w:cs="Traditional Arabic"/>
          <w:b/>
          <w:bCs/>
          <w:sz w:val="28"/>
          <w:szCs w:val="28"/>
          <w:rtl/>
        </w:rPr>
        <w:t>الدراسات السابقة</w:t>
      </w:r>
    </w:p>
    <w:p w14:paraId="3C522778" w14:textId="056AAD9D"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 xml:space="preserve">تطور مفهوم "العمل عن بُعد" بصورة لافتة خلال العقد الأخير، لا سيما في أعقاب جائحة كوفيد-19 التي شكّلت نقطة تحول محورية في تسريع الاعتماد على النماذج التشغيلية الرقمية عبر مختلف القطاعات. وقد انعكس هذا التحول في نمو ملحوظ للأدبيات العلمية التي تناولت أبعاده التنظيمية، والتقنية، والنفسية، مع تفاوت واضح في السياقات الميدانية والنتائج المستخلصة </w:t>
      </w:r>
      <w:r w:rsidRPr="003A7E8B">
        <w:rPr>
          <w:rFonts w:ascii="Traditional Arabic" w:hAnsi="Traditional Arabic" w:cs="Traditional Arabic"/>
          <w:b/>
          <w:bCs/>
          <w:sz w:val="24"/>
          <w:szCs w:val="24"/>
        </w:rPr>
        <w:t>(</w:t>
      </w:r>
      <w:r w:rsidR="00D267B2" w:rsidRPr="00D267B2">
        <w:rPr>
          <w:rFonts w:ascii="Traditional Arabic" w:hAnsi="Traditional Arabic" w:cs="Traditional Arabic"/>
          <w:b/>
          <w:bCs/>
          <w:sz w:val="24"/>
          <w:szCs w:val="24"/>
        </w:rPr>
        <w:t xml:space="preserve">Gibbs, Mengel, &amp; </w:t>
      </w:r>
      <w:proofErr w:type="spellStart"/>
      <w:r w:rsidR="00D267B2" w:rsidRPr="00D267B2">
        <w:rPr>
          <w:rFonts w:ascii="Traditional Arabic" w:hAnsi="Traditional Arabic" w:cs="Traditional Arabic"/>
          <w:b/>
          <w:bCs/>
          <w:sz w:val="24"/>
          <w:szCs w:val="24"/>
        </w:rPr>
        <w:t>Siemroth</w:t>
      </w:r>
      <w:proofErr w:type="spellEnd"/>
      <w:r w:rsidR="00D267B2" w:rsidRPr="00D267B2">
        <w:rPr>
          <w:rFonts w:ascii="Traditional Arabic" w:hAnsi="Traditional Arabic" w:cs="Traditional Arabic"/>
          <w:b/>
          <w:bCs/>
          <w:sz w:val="24"/>
          <w:szCs w:val="24"/>
        </w:rPr>
        <w:t>, 2021</w:t>
      </w:r>
      <w:r w:rsidRPr="003A7E8B">
        <w:rPr>
          <w:rFonts w:ascii="Traditional Arabic" w:hAnsi="Traditional Arabic" w:cs="Traditional Arabic"/>
          <w:b/>
          <w:bCs/>
          <w:sz w:val="24"/>
          <w:szCs w:val="24"/>
        </w:rPr>
        <w:t>; Baguio et al., 2023).</w:t>
      </w:r>
    </w:p>
    <w:p w14:paraId="36C0F2DF" w14:textId="77777777" w:rsidR="00E8012E" w:rsidRPr="004559F7" w:rsidRDefault="00E8012E" w:rsidP="00E8012E">
      <w:pPr>
        <w:spacing w:line="30" w:lineRule="atLeast"/>
        <w:rPr>
          <w:rFonts w:ascii="Traditional Arabic" w:hAnsi="Traditional Arabic" w:cs="Traditional Arabic"/>
          <w:sz w:val="24"/>
          <w:szCs w:val="24"/>
          <w:rtl/>
        </w:rPr>
      </w:pPr>
    </w:p>
    <w:p w14:paraId="23322B68"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lastRenderedPageBreak/>
        <w:t>تنطلق هذه الدراسة من هذا التراكم البحثي، وتسعى إلى معالجة فجوة قائمة في السياق السعودي، عبر تحليل الأدبيات ذات الصلة ببيئة مراكز الاتصال، وتقييم مدى انطباق النماذج الدولية على البيئة المحلية</w:t>
      </w:r>
      <w:r w:rsidRPr="003A7E8B">
        <w:rPr>
          <w:rFonts w:ascii="Traditional Arabic" w:hAnsi="Traditional Arabic" w:cs="Traditional Arabic"/>
          <w:sz w:val="24"/>
          <w:szCs w:val="24"/>
        </w:rPr>
        <w:t>.</w:t>
      </w:r>
    </w:p>
    <w:p w14:paraId="56B7F8D1" w14:textId="77777777" w:rsidR="00E8012E" w:rsidRPr="004559F7" w:rsidRDefault="00E8012E" w:rsidP="00E8012E">
      <w:pPr>
        <w:spacing w:line="30" w:lineRule="atLeast"/>
        <w:rPr>
          <w:rFonts w:ascii="Traditional Arabic" w:hAnsi="Traditional Arabic" w:cs="Traditional Arabic"/>
          <w:b/>
          <w:bCs/>
          <w:sz w:val="24"/>
          <w:szCs w:val="24"/>
          <w:rtl/>
        </w:rPr>
      </w:pPr>
    </w:p>
    <w:p w14:paraId="6AD14111"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أولًا: عرض مقارن لأبرز الدراسات</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
        <w:gridCol w:w="2135"/>
        <w:gridCol w:w="469"/>
        <w:gridCol w:w="722"/>
        <w:gridCol w:w="901"/>
        <w:gridCol w:w="2634"/>
        <w:gridCol w:w="1261"/>
      </w:tblGrid>
      <w:tr w:rsidR="00E8012E" w:rsidRPr="00232884" w14:paraId="500FD597" w14:textId="77777777" w:rsidTr="00EC44FC">
        <w:trPr>
          <w:tblHeader/>
          <w:tblCellSpacing w:w="15" w:type="dxa"/>
        </w:trPr>
        <w:tc>
          <w:tcPr>
            <w:tcW w:w="0" w:type="auto"/>
            <w:vAlign w:val="center"/>
            <w:hideMark/>
          </w:tcPr>
          <w:p w14:paraId="78BA0C87"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tl/>
              </w:rPr>
              <w:t>م</w:t>
            </w:r>
          </w:p>
        </w:tc>
        <w:tc>
          <w:tcPr>
            <w:tcW w:w="0" w:type="auto"/>
            <w:vAlign w:val="center"/>
            <w:hideMark/>
          </w:tcPr>
          <w:p w14:paraId="147F91DA"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المرجع</w:t>
            </w:r>
          </w:p>
        </w:tc>
        <w:tc>
          <w:tcPr>
            <w:tcW w:w="0" w:type="auto"/>
            <w:vAlign w:val="center"/>
            <w:hideMark/>
          </w:tcPr>
          <w:p w14:paraId="7D0B26F1"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المنهج</w:t>
            </w:r>
          </w:p>
        </w:tc>
        <w:tc>
          <w:tcPr>
            <w:tcW w:w="0" w:type="auto"/>
            <w:vAlign w:val="center"/>
            <w:hideMark/>
          </w:tcPr>
          <w:p w14:paraId="2FE1E81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العينة</w:t>
            </w:r>
          </w:p>
        </w:tc>
        <w:tc>
          <w:tcPr>
            <w:tcW w:w="0" w:type="auto"/>
            <w:vAlign w:val="center"/>
            <w:hideMark/>
          </w:tcPr>
          <w:p w14:paraId="0891434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الأداة</w:t>
            </w:r>
          </w:p>
        </w:tc>
        <w:tc>
          <w:tcPr>
            <w:tcW w:w="0" w:type="auto"/>
            <w:vAlign w:val="center"/>
            <w:hideMark/>
          </w:tcPr>
          <w:p w14:paraId="47CE9F82"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أبرز النتائج</w:t>
            </w:r>
          </w:p>
        </w:tc>
        <w:tc>
          <w:tcPr>
            <w:tcW w:w="0" w:type="auto"/>
            <w:vAlign w:val="center"/>
            <w:hideMark/>
          </w:tcPr>
          <w:p w14:paraId="5CCA183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الصلة بالدراسة</w:t>
            </w:r>
          </w:p>
        </w:tc>
      </w:tr>
      <w:tr w:rsidR="00E8012E" w:rsidRPr="00232884" w14:paraId="0F920FB1" w14:textId="77777777" w:rsidTr="00EC44FC">
        <w:trPr>
          <w:tblCellSpacing w:w="15" w:type="dxa"/>
        </w:trPr>
        <w:tc>
          <w:tcPr>
            <w:tcW w:w="0" w:type="auto"/>
            <w:vAlign w:val="center"/>
            <w:hideMark/>
          </w:tcPr>
          <w:p w14:paraId="0A81D302"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1</w:t>
            </w:r>
          </w:p>
        </w:tc>
        <w:tc>
          <w:tcPr>
            <w:tcW w:w="0" w:type="auto"/>
            <w:vAlign w:val="center"/>
            <w:hideMark/>
          </w:tcPr>
          <w:p w14:paraId="31889C5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Gibbs, M., Mengel, F., &amp; </w:t>
            </w:r>
            <w:proofErr w:type="spellStart"/>
            <w:r w:rsidRPr="00232884">
              <w:rPr>
                <w:rFonts w:ascii="Traditional Arabic" w:hAnsi="Traditional Arabic" w:cs="Traditional Arabic"/>
                <w:sz w:val="16"/>
                <w:szCs w:val="16"/>
              </w:rPr>
              <w:t>Siemroth</w:t>
            </w:r>
            <w:proofErr w:type="spellEnd"/>
            <w:r w:rsidRPr="00232884">
              <w:rPr>
                <w:rFonts w:ascii="Traditional Arabic" w:hAnsi="Traditional Arabic" w:cs="Traditional Arabic"/>
                <w:sz w:val="16"/>
                <w:szCs w:val="16"/>
              </w:rPr>
              <w:t>, C. (2023)</w:t>
            </w:r>
          </w:p>
        </w:tc>
        <w:tc>
          <w:tcPr>
            <w:tcW w:w="0" w:type="auto"/>
            <w:vAlign w:val="center"/>
            <w:hideMark/>
          </w:tcPr>
          <w:p w14:paraId="60E27A50"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كمي تحليلي</w:t>
            </w:r>
          </w:p>
        </w:tc>
        <w:tc>
          <w:tcPr>
            <w:tcW w:w="0" w:type="auto"/>
            <w:vAlign w:val="center"/>
            <w:hideMark/>
          </w:tcPr>
          <w:p w14:paraId="6B7B3E8E"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قطاع تقني</w:t>
            </w:r>
          </w:p>
        </w:tc>
        <w:tc>
          <w:tcPr>
            <w:tcW w:w="0" w:type="auto"/>
            <w:vAlign w:val="center"/>
            <w:hideMark/>
          </w:tcPr>
          <w:p w14:paraId="721BB23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تحليلات أداء باستخدام برامج المراقبة الرقمية</w:t>
            </w:r>
          </w:p>
        </w:tc>
        <w:tc>
          <w:tcPr>
            <w:tcW w:w="0" w:type="auto"/>
            <w:vAlign w:val="center"/>
            <w:hideMark/>
          </w:tcPr>
          <w:p w14:paraId="2B90BFB9"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أظهرت الدراسة ارتفاع متوسط ساعات العمل بنسبة 18% وتراجع فترات التركيز المتواصل، مع انخفاض التفاعل الاجتماعي، دون تحسّن موازٍ في الإنتاجية</w:t>
            </w:r>
            <w:r w:rsidRPr="00232884">
              <w:rPr>
                <w:rFonts w:ascii="Traditional Arabic" w:hAnsi="Traditional Arabic" w:cs="Traditional Arabic"/>
                <w:sz w:val="16"/>
                <w:szCs w:val="16"/>
              </w:rPr>
              <w:t>.</w:t>
            </w:r>
          </w:p>
        </w:tc>
        <w:tc>
          <w:tcPr>
            <w:tcW w:w="0" w:type="auto"/>
            <w:vAlign w:val="center"/>
            <w:hideMark/>
          </w:tcPr>
          <w:p w14:paraId="6B17EAA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توضح التأثيرات النفسية والزمنية لنظام العمل عن بُعد على كفاءة الإنجاز</w:t>
            </w:r>
            <w:r w:rsidRPr="00232884">
              <w:rPr>
                <w:rFonts w:ascii="Traditional Arabic" w:hAnsi="Traditional Arabic" w:cs="Traditional Arabic"/>
                <w:sz w:val="16"/>
                <w:szCs w:val="16"/>
              </w:rPr>
              <w:t>.</w:t>
            </w:r>
          </w:p>
        </w:tc>
      </w:tr>
      <w:tr w:rsidR="00E8012E" w:rsidRPr="00232884" w14:paraId="451D79D3" w14:textId="77777777" w:rsidTr="00EC44FC">
        <w:trPr>
          <w:tblCellSpacing w:w="15" w:type="dxa"/>
        </w:trPr>
        <w:tc>
          <w:tcPr>
            <w:tcW w:w="0" w:type="auto"/>
            <w:vAlign w:val="center"/>
            <w:hideMark/>
          </w:tcPr>
          <w:p w14:paraId="7170B910"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2</w:t>
            </w:r>
          </w:p>
        </w:tc>
        <w:tc>
          <w:tcPr>
            <w:tcW w:w="0" w:type="auto"/>
            <w:vAlign w:val="center"/>
            <w:hideMark/>
          </w:tcPr>
          <w:p w14:paraId="0C788AC2"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Baguio, I., </w:t>
            </w:r>
            <w:proofErr w:type="spellStart"/>
            <w:r w:rsidRPr="00232884">
              <w:rPr>
                <w:rFonts w:ascii="Traditional Arabic" w:hAnsi="Traditional Arabic" w:cs="Traditional Arabic"/>
                <w:sz w:val="16"/>
                <w:szCs w:val="16"/>
              </w:rPr>
              <w:t>Tindugan</w:t>
            </w:r>
            <w:proofErr w:type="spellEnd"/>
            <w:r w:rsidRPr="00232884">
              <w:rPr>
                <w:rFonts w:ascii="Traditional Arabic" w:hAnsi="Traditional Arabic" w:cs="Traditional Arabic"/>
                <w:sz w:val="16"/>
                <w:szCs w:val="16"/>
              </w:rPr>
              <w:t xml:space="preserve">, J. Jr., Amistad, J. Jr., </w:t>
            </w:r>
            <w:proofErr w:type="spellStart"/>
            <w:r w:rsidRPr="00232884">
              <w:rPr>
                <w:rFonts w:ascii="Traditional Arabic" w:hAnsi="Traditional Arabic" w:cs="Traditional Arabic"/>
                <w:sz w:val="16"/>
                <w:szCs w:val="16"/>
              </w:rPr>
              <w:t>Alfanta</w:t>
            </w:r>
            <w:proofErr w:type="spellEnd"/>
            <w:r w:rsidRPr="00232884">
              <w:rPr>
                <w:rFonts w:ascii="Traditional Arabic" w:hAnsi="Traditional Arabic" w:cs="Traditional Arabic"/>
                <w:sz w:val="16"/>
                <w:szCs w:val="16"/>
              </w:rPr>
              <w:t xml:space="preserve">, M. L., </w:t>
            </w:r>
            <w:proofErr w:type="spellStart"/>
            <w:r w:rsidRPr="00232884">
              <w:rPr>
                <w:rFonts w:ascii="Traditional Arabic" w:hAnsi="Traditional Arabic" w:cs="Traditional Arabic"/>
                <w:sz w:val="16"/>
                <w:szCs w:val="16"/>
              </w:rPr>
              <w:t>Dibdib</w:t>
            </w:r>
            <w:proofErr w:type="spellEnd"/>
            <w:r w:rsidRPr="00232884">
              <w:rPr>
                <w:rFonts w:ascii="Traditional Arabic" w:hAnsi="Traditional Arabic" w:cs="Traditional Arabic"/>
                <w:sz w:val="16"/>
                <w:szCs w:val="16"/>
              </w:rPr>
              <w:t xml:space="preserve">, C. R. Z., &amp; </w:t>
            </w:r>
            <w:proofErr w:type="spellStart"/>
            <w:r w:rsidRPr="00232884">
              <w:rPr>
                <w:rFonts w:ascii="Traditional Arabic" w:hAnsi="Traditional Arabic" w:cs="Traditional Arabic"/>
                <w:sz w:val="16"/>
                <w:szCs w:val="16"/>
              </w:rPr>
              <w:t>Jueco</w:t>
            </w:r>
            <w:proofErr w:type="spellEnd"/>
            <w:r w:rsidRPr="00232884">
              <w:rPr>
                <w:rFonts w:ascii="Traditional Arabic" w:hAnsi="Traditional Arabic" w:cs="Traditional Arabic"/>
                <w:sz w:val="16"/>
                <w:szCs w:val="16"/>
              </w:rPr>
              <w:t>, J. C. (2023)</w:t>
            </w:r>
          </w:p>
        </w:tc>
        <w:tc>
          <w:tcPr>
            <w:tcW w:w="0" w:type="auto"/>
            <w:vAlign w:val="center"/>
            <w:hideMark/>
          </w:tcPr>
          <w:p w14:paraId="076FF65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دراسة حالة ميدانية</w:t>
            </w:r>
          </w:p>
        </w:tc>
        <w:tc>
          <w:tcPr>
            <w:tcW w:w="0" w:type="auto"/>
            <w:vAlign w:val="center"/>
            <w:hideMark/>
          </w:tcPr>
          <w:p w14:paraId="6D4A347B"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مراكز اتصال يعملون من المنزل</w:t>
            </w:r>
          </w:p>
        </w:tc>
        <w:tc>
          <w:tcPr>
            <w:tcW w:w="0" w:type="auto"/>
            <w:vAlign w:val="center"/>
            <w:hideMark/>
          </w:tcPr>
          <w:p w14:paraId="52CC3A7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أداة</w:t>
            </w:r>
            <w:r w:rsidRPr="00232884">
              <w:rPr>
                <w:rFonts w:ascii="Traditional Arabic" w:hAnsi="Traditional Arabic" w:cs="Traditional Arabic"/>
                <w:sz w:val="16"/>
                <w:szCs w:val="16"/>
              </w:rPr>
              <w:t xml:space="preserve"> ROSA </w:t>
            </w:r>
            <w:r w:rsidRPr="00232884">
              <w:rPr>
                <w:rFonts w:ascii="Traditional Arabic" w:hAnsi="Traditional Arabic" w:cs="Traditional Arabic"/>
                <w:sz w:val="16"/>
                <w:szCs w:val="16"/>
                <w:rtl/>
              </w:rPr>
              <w:t>لتقييم بيئة العمل الفيزيائية المنزلية</w:t>
            </w:r>
          </w:p>
        </w:tc>
        <w:tc>
          <w:tcPr>
            <w:tcW w:w="0" w:type="auto"/>
            <w:vAlign w:val="center"/>
            <w:hideMark/>
          </w:tcPr>
          <w:p w14:paraId="7FEB8A5E"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تحسين بيئة العمل المادية (الإضاءة، الكرسي، التهوية) أدى إلى انخفاض متوسط درجة الخطر في الوضعيات الجسدية من 5.54 إلى 2.80 بعد تطبيق التدخلات المريحة، مما انعكس إيجابًا على راحة العاملين واستقرار أدائهم</w:t>
            </w:r>
            <w:r w:rsidRPr="00232884">
              <w:rPr>
                <w:rFonts w:ascii="Traditional Arabic" w:hAnsi="Traditional Arabic" w:cs="Traditional Arabic"/>
                <w:sz w:val="16"/>
                <w:szCs w:val="16"/>
              </w:rPr>
              <w:t>.</w:t>
            </w:r>
          </w:p>
        </w:tc>
        <w:tc>
          <w:tcPr>
            <w:tcW w:w="0" w:type="auto"/>
            <w:vAlign w:val="center"/>
            <w:hideMark/>
          </w:tcPr>
          <w:p w14:paraId="0A283F9F"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يبرز أثر العوامل الفيزيائية المنزلية على جودة بيئة العمل وكفاءة الأداء في مراكز الاتصال</w:t>
            </w:r>
            <w:r w:rsidRPr="00232884">
              <w:rPr>
                <w:rFonts w:ascii="Traditional Arabic" w:hAnsi="Traditional Arabic" w:cs="Traditional Arabic"/>
                <w:sz w:val="16"/>
                <w:szCs w:val="16"/>
              </w:rPr>
              <w:t>.</w:t>
            </w:r>
          </w:p>
        </w:tc>
      </w:tr>
      <w:tr w:rsidR="00E8012E" w:rsidRPr="00232884" w14:paraId="54E0A29B" w14:textId="77777777" w:rsidTr="00EC44FC">
        <w:trPr>
          <w:tblCellSpacing w:w="15" w:type="dxa"/>
        </w:trPr>
        <w:tc>
          <w:tcPr>
            <w:tcW w:w="0" w:type="auto"/>
            <w:vAlign w:val="center"/>
            <w:hideMark/>
          </w:tcPr>
          <w:p w14:paraId="16D75CEF"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3</w:t>
            </w:r>
          </w:p>
        </w:tc>
        <w:tc>
          <w:tcPr>
            <w:tcW w:w="0" w:type="auto"/>
            <w:vAlign w:val="center"/>
            <w:hideMark/>
          </w:tcPr>
          <w:p w14:paraId="5F15090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 xml:space="preserve">Alghamdi, A. A., Alqarni, M. M., &amp; </w:t>
            </w:r>
            <w:proofErr w:type="spellStart"/>
            <w:r w:rsidRPr="00232884">
              <w:rPr>
                <w:rFonts w:ascii="Traditional Arabic" w:hAnsi="Traditional Arabic" w:cs="Traditional Arabic"/>
                <w:sz w:val="16"/>
                <w:szCs w:val="16"/>
              </w:rPr>
              <w:t>Alshenaifi</w:t>
            </w:r>
            <w:proofErr w:type="spellEnd"/>
            <w:r w:rsidRPr="00232884">
              <w:rPr>
                <w:rFonts w:ascii="Traditional Arabic" w:hAnsi="Traditional Arabic" w:cs="Traditional Arabic"/>
                <w:sz w:val="16"/>
                <w:szCs w:val="16"/>
              </w:rPr>
              <w:t>, N. I. (2023)</w:t>
            </w:r>
          </w:p>
        </w:tc>
        <w:tc>
          <w:tcPr>
            <w:tcW w:w="0" w:type="auto"/>
            <w:vAlign w:val="center"/>
            <w:hideMark/>
          </w:tcPr>
          <w:p w14:paraId="450820F8"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وصفي تحليلي</w:t>
            </w:r>
          </w:p>
        </w:tc>
        <w:tc>
          <w:tcPr>
            <w:tcW w:w="0" w:type="auto"/>
            <w:vAlign w:val="center"/>
            <w:hideMark/>
          </w:tcPr>
          <w:p w14:paraId="63E5923F"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القطاع العام في السعودية</w:t>
            </w:r>
          </w:p>
        </w:tc>
        <w:tc>
          <w:tcPr>
            <w:tcW w:w="0" w:type="auto"/>
            <w:vAlign w:val="center"/>
            <w:hideMark/>
          </w:tcPr>
          <w:p w14:paraId="79287804"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استبانة ميدانية</w:t>
            </w:r>
          </w:p>
        </w:tc>
        <w:tc>
          <w:tcPr>
            <w:tcW w:w="0" w:type="auto"/>
            <w:vAlign w:val="center"/>
            <w:hideMark/>
          </w:tcPr>
          <w:p w14:paraId="20911855"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 xml:space="preserve">كشفت الدراسة أن ضعف البنية التحتية الرقمية ونقص التدريب وغياب السياسات التشغيلية </w:t>
            </w:r>
            <w:proofErr w:type="gramStart"/>
            <w:r w:rsidRPr="00232884">
              <w:rPr>
                <w:rFonts w:ascii="Traditional Arabic" w:hAnsi="Traditional Arabic" w:cs="Traditional Arabic"/>
                <w:sz w:val="16"/>
                <w:szCs w:val="16"/>
                <w:rtl/>
              </w:rPr>
              <w:t>يعيق</w:t>
            </w:r>
            <w:proofErr w:type="gramEnd"/>
            <w:r w:rsidRPr="00232884">
              <w:rPr>
                <w:rFonts w:ascii="Traditional Arabic" w:hAnsi="Traditional Arabic" w:cs="Traditional Arabic"/>
                <w:sz w:val="16"/>
                <w:szCs w:val="16"/>
                <w:rtl/>
              </w:rPr>
              <w:t xml:space="preserve"> كفاءة تطبيق نموذج العمل عن بُعد</w:t>
            </w:r>
            <w:r w:rsidRPr="00232884">
              <w:rPr>
                <w:rFonts w:ascii="Traditional Arabic" w:hAnsi="Traditional Arabic" w:cs="Traditional Arabic"/>
                <w:sz w:val="16"/>
                <w:szCs w:val="16"/>
              </w:rPr>
              <w:t>.</w:t>
            </w:r>
          </w:p>
        </w:tc>
        <w:tc>
          <w:tcPr>
            <w:tcW w:w="0" w:type="auto"/>
            <w:vAlign w:val="center"/>
            <w:hideMark/>
          </w:tcPr>
          <w:p w14:paraId="795F377D"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توفر إطارًا لفهم التحديات التنظيمية والتقنية في السياق السعودي المحلي</w:t>
            </w:r>
            <w:r w:rsidRPr="00232884">
              <w:rPr>
                <w:rFonts w:ascii="Traditional Arabic" w:hAnsi="Traditional Arabic" w:cs="Traditional Arabic"/>
                <w:sz w:val="16"/>
                <w:szCs w:val="16"/>
              </w:rPr>
              <w:t>.</w:t>
            </w:r>
          </w:p>
        </w:tc>
      </w:tr>
      <w:tr w:rsidR="00E8012E" w:rsidRPr="004559F7" w14:paraId="002928E3" w14:textId="77777777" w:rsidTr="00EC44FC">
        <w:trPr>
          <w:tblCellSpacing w:w="15" w:type="dxa"/>
        </w:trPr>
        <w:tc>
          <w:tcPr>
            <w:tcW w:w="0" w:type="auto"/>
            <w:vAlign w:val="center"/>
            <w:hideMark/>
          </w:tcPr>
          <w:p w14:paraId="48CAF93D" w14:textId="77777777" w:rsidR="00E8012E" w:rsidRPr="00232884" w:rsidRDefault="00E8012E" w:rsidP="00EC44FC">
            <w:pPr>
              <w:spacing w:line="30" w:lineRule="atLeast"/>
              <w:rPr>
                <w:rFonts w:ascii="Traditional Arabic" w:hAnsi="Traditional Arabic" w:cs="Traditional Arabic"/>
                <w:sz w:val="16"/>
                <w:szCs w:val="16"/>
              </w:rPr>
            </w:pPr>
            <w:r w:rsidRPr="00232884">
              <w:rPr>
                <w:rFonts w:ascii="Traditional Arabic" w:hAnsi="Traditional Arabic" w:cs="Traditional Arabic"/>
                <w:sz w:val="16"/>
                <w:szCs w:val="16"/>
              </w:rPr>
              <w:t>4</w:t>
            </w:r>
          </w:p>
        </w:tc>
        <w:tc>
          <w:tcPr>
            <w:tcW w:w="0" w:type="auto"/>
            <w:vAlign w:val="center"/>
            <w:hideMark/>
          </w:tcPr>
          <w:p w14:paraId="2DC8665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Pr>
              <w:t>Alghamdi, H. A., &amp; Al-Shammari, W. S. (2024)</w:t>
            </w:r>
          </w:p>
        </w:tc>
        <w:tc>
          <w:tcPr>
            <w:tcW w:w="0" w:type="auto"/>
            <w:vAlign w:val="center"/>
            <w:hideMark/>
          </w:tcPr>
          <w:p w14:paraId="7C0ACE86"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كمي ميداني</w:t>
            </w:r>
          </w:p>
        </w:tc>
        <w:tc>
          <w:tcPr>
            <w:tcW w:w="0" w:type="auto"/>
            <w:vAlign w:val="center"/>
            <w:hideMark/>
          </w:tcPr>
          <w:p w14:paraId="45A1F05A"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موظفو إدارة تعليم بيشة</w:t>
            </w:r>
          </w:p>
        </w:tc>
        <w:tc>
          <w:tcPr>
            <w:tcW w:w="0" w:type="auto"/>
            <w:vAlign w:val="center"/>
            <w:hideMark/>
          </w:tcPr>
          <w:p w14:paraId="708E8854"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استبانة</w:t>
            </w:r>
          </w:p>
        </w:tc>
        <w:tc>
          <w:tcPr>
            <w:tcW w:w="0" w:type="auto"/>
            <w:vAlign w:val="center"/>
            <w:hideMark/>
          </w:tcPr>
          <w:p w14:paraId="2711045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أظهرت النتائج انخفاض جودة الأداء نتيجة ضعف الأدوات الرقمية وعدم كفاية التنسيق الإداري خلال فترة الجائحة</w:t>
            </w:r>
            <w:r w:rsidRPr="00232884">
              <w:rPr>
                <w:rFonts w:ascii="Traditional Arabic" w:hAnsi="Traditional Arabic" w:cs="Traditional Arabic"/>
                <w:sz w:val="16"/>
                <w:szCs w:val="16"/>
              </w:rPr>
              <w:t>.</w:t>
            </w:r>
          </w:p>
        </w:tc>
        <w:tc>
          <w:tcPr>
            <w:tcW w:w="0" w:type="auto"/>
            <w:vAlign w:val="center"/>
            <w:hideMark/>
          </w:tcPr>
          <w:p w14:paraId="52E040F7" w14:textId="77777777" w:rsidR="00E8012E" w:rsidRPr="00232884" w:rsidRDefault="00E8012E" w:rsidP="00EC44FC">
            <w:pPr>
              <w:spacing w:line="30" w:lineRule="atLeast"/>
              <w:jc w:val="center"/>
              <w:rPr>
                <w:rFonts w:ascii="Traditional Arabic" w:hAnsi="Traditional Arabic" w:cs="Traditional Arabic"/>
                <w:sz w:val="16"/>
                <w:szCs w:val="16"/>
              </w:rPr>
            </w:pPr>
            <w:r w:rsidRPr="00232884">
              <w:rPr>
                <w:rFonts w:ascii="Traditional Arabic" w:hAnsi="Traditional Arabic" w:cs="Traditional Arabic"/>
                <w:sz w:val="16"/>
                <w:szCs w:val="16"/>
                <w:rtl/>
              </w:rPr>
              <w:t>تعزز من أهمية جاهزية البنية الرقمية والإدارية في البيئات الخدمية السعودية</w:t>
            </w:r>
            <w:r w:rsidRPr="00232884">
              <w:rPr>
                <w:rFonts w:ascii="Traditional Arabic" w:hAnsi="Traditional Arabic" w:cs="Traditional Arabic"/>
                <w:sz w:val="16"/>
                <w:szCs w:val="16"/>
              </w:rPr>
              <w:t>.</w:t>
            </w:r>
          </w:p>
        </w:tc>
      </w:tr>
    </w:tbl>
    <w:p w14:paraId="4612482F" w14:textId="77777777" w:rsidR="00E8012E" w:rsidRPr="004559F7" w:rsidRDefault="00E8012E" w:rsidP="00E8012E">
      <w:pPr>
        <w:spacing w:line="30" w:lineRule="atLeast"/>
        <w:rPr>
          <w:rFonts w:ascii="Traditional Arabic" w:hAnsi="Traditional Arabic" w:cs="Traditional Arabic"/>
          <w:b/>
          <w:bCs/>
          <w:sz w:val="24"/>
          <w:szCs w:val="24"/>
          <w:rtl/>
        </w:rPr>
      </w:pPr>
    </w:p>
    <w:p w14:paraId="46680400"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ثانيًا: التحليل النقدي للدراسات</w:t>
      </w:r>
    </w:p>
    <w:p w14:paraId="1F6E3C75"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أظهرت الأدبيات تباينًا ملحوظًا في نتائج تطبيق نموذج العمل عن بُعد، مما يعكس تعقيد العوامل المؤثرة فيه واختلاف السياقات التنظيمية والتقنية</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فقد أوضحت دراسة </w:t>
      </w:r>
      <w:r w:rsidRPr="003A7E8B">
        <w:rPr>
          <w:rFonts w:ascii="Traditional Arabic" w:hAnsi="Traditional Arabic" w:cs="Traditional Arabic"/>
          <w:b/>
          <w:bCs/>
          <w:sz w:val="24"/>
          <w:szCs w:val="24"/>
        </w:rPr>
        <w:t xml:space="preserve">Gibbs, Mengel, &amp; </w:t>
      </w:r>
      <w:proofErr w:type="spellStart"/>
      <w:r w:rsidRPr="003A7E8B">
        <w:rPr>
          <w:rFonts w:ascii="Traditional Arabic" w:hAnsi="Traditional Arabic" w:cs="Traditional Arabic"/>
          <w:b/>
          <w:bCs/>
          <w:sz w:val="24"/>
          <w:szCs w:val="24"/>
        </w:rPr>
        <w:t>Siemroth</w:t>
      </w:r>
      <w:proofErr w:type="spellEnd"/>
      <w:r w:rsidRPr="003A7E8B">
        <w:rPr>
          <w:rFonts w:ascii="Traditional Arabic" w:hAnsi="Traditional Arabic" w:cs="Traditional Arabic"/>
          <w:b/>
          <w:bCs/>
          <w:sz w:val="24"/>
          <w:szCs w:val="24"/>
        </w:rPr>
        <w:t xml:space="preserve">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أن بيئات العمل الرقمية أدت إلى ارتفاع متوسط ساعات العمل بنسبة تقارب 18% دون أن يُصاحب ذلك تحسن موازٍ في الإنتاجية، كما بيّنت أن التفاعل الاجتماعي بين الموظفين تراجع بشكل ملحوظ، مما أثر سلبًا على جودة التعاون الجماعي، خاصة في المهام التي تتطلب تنسيقًا لحظيًا</w:t>
      </w:r>
      <w:r w:rsidRPr="003A7E8B">
        <w:rPr>
          <w:rFonts w:ascii="Traditional Arabic" w:hAnsi="Traditional Arabic" w:cs="Traditional Arabic"/>
          <w:sz w:val="24"/>
          <w:szCs w:val="24"/>
        </w:rPr>
        <w:t>.</w:t>
      </w:r>
    </w:p>
    <w:p w14:paraId="631220C7"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أما دراسة</w:t>
      </w:r>
      <w:r w:rsidRPr="004559F7">
        <w:rPr>
          <w:rFonts w:ascii="Traditional Arabic" w:hAnsi="Traditional Arabic" w:cs="Traditional Arabic"/>
          <w:sz w:val="24"/>
          <w:szCs w:val="24"/>
        </w:rPr>
        <w:t xml:space="preserve"> </w:t>
      </w:r>
      <w:r w:rsidRPr="004559F7">
        <w:rPr>
          <w:rFonts w:ascii="Traditional Arabic" w:hAnsi="Traditional Arabic" w:cs="Traditional Arabic"/>
          <w:b/>
          <w:bCs/>
          <w:sz w:val="24"/>
          <w:szCs w:val="24"/>
        </w:rPr>
        <w:t>Baguio et al. (2023)</w:t>
      </w:r>
      <w:r w:rsidRPr="004559F7">
        <w:rPr>
          <w:rFonts w:ascii="Traditional Arabic" w:hAnsi="Traditional Arabic" w:cs="Traditional Arabic"/>
          <w:sz w:val="24"/>
          <w:szCs w:val="24"/>
          <w:rtl/>
        </w:rPr>
        <w:t xml:space="preserve">، فقد أبرزت أن جودة بيئة العمل الفيزيائية المنزلية لها دور مباشر في تحسين الراحة وتقليل المشكلات العضلية الناتجة عن أوضاع الجلوس الخاطئة، مما يشير إلى أهمية التصميم البيئي في دعم الكفاءة الوظيفية في بيئات العمل عن بُعد. وقد بينت الدراسة أن تحسين عناصر مثل الإضاءة، وكرسي المكتب، وتهوية المكان أدى إلى </w:t>
      </w:r>
      <w:r w:rsidRPr="004559F7">
        <w:rPr>
          <w:rFonts w:ascii="Traditional Arabic" w:hAnsi="Traditional Arabic" w:cs="Traditional Arabic"/>
          <w:b/>
          <w:bCs/>
          <w:sz w:val="24"/>
          <w:szCs w:val="24"/>
          <w:rtl/>
        </w:rPr>
        <w:t>انخفاض متوسط درجة الخطر في الوضعيات الجسدية من 5.54 إلى 2.80</w:t>
      </w:r>
      <w:r w:rsidRPr="004559F7">
        <w:rPr>
          <w:rFonts w:ascii="Traditional Arabic" w:hAnsi="Traditional Arabic" w:cs="Traditional Arabic"/>
          <w:sz w:val="24"/>
          <w:szCs w:val="24"/>
          <w:rtl/>
        </w:rPr>
        <w:t xml:space="preserve"> بعد تطبيق التدخلات المريحة، وهو ما انعكس إيجابًا على راحة العاملين واستقرار أدائهم</w:t>
      </w:r>
      <w:r w:rsidRPr="004559F7">
        <w:rPr>
          <w:rFonts w:ascii="Traditional Arabic" w:hAnsi="Traditional Arabic" w:cs="Traditional Arabic"/>
          <w:sz w:val="24"/>
          <w:szCs w:val="24"/>
        </w:rPr>
        <w:t>.</w:t>
      </w:r>
    </w:p>
    <w:p w14:paraId="49806F0C"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 xml:space="preserve">وفي السياق السعودي، قدّمت دراسة </w:t>
      </w:r>
      <w:r w:rsidRPr="003A7E8B">
        <w:rPr>
          <w:rFonts w:ascii="Traditional Arabic" w:hAnsi="Traditional Arabic" w:cs="Traditional Arabic"/>
          <w:b/>
          <w:bCs/>
          <w:sz w:val="24"/>
          <w:szCs w:val="24"/>
        </w:rPr>
        <w:t xml:space="preserve">Alghamdi, Alqarni, &amp; </w:t>
      </w:r>
      <w:proofErr w:type="spellStart"/>
      <w:r w:rsidRPr="003A7E8B">
        <w:rPr>
          <w:rFonts w:ascii="Traditional Arabic" w:hAnsi="Traditional Arabic" w:cs="Traditional Arabic"/>
          <w:b/>
          <w:bCs/>
          <w:sz w:val="24"/>
          <w:szCs w:val="24"/>
        </w:rPr>
        <w:t>Alshenaifi</w:t>
      </w:r>
      <w:proofErr w:type="spellEnd"/>
      <w:r w:rsidRPr="003A7E8B">
        <w:rPr>
          <w:rFonts w:ascii="Traditional Arabic" w:hAnsi="Traditional Arabic" w:cs="Traditional Arabic"/>
          <w:b/>
          <w:bCs/>
          <w:sz w:val="24"/>
          <w:szCs w:val="24"/>
        </w:rPr>
        <w:t xml:space="preserve">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تقييمًا واقعيًا لتحديات العمل عن بُعد، وأبرزت أن ضعف البنية التحتية الرقمية، ونقص التدريب، وغياب السياسات الموحدة تمثل معوقات رئيسية في تحقيق فعالية هذا النموذج داخل المؤسسات الحكومية</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كما دعمت دراسة </w:t>
      </w:r>
      <w:r w:rsidRPr="003A7E8B">
        <w:rPr>
          <w:rFonts w:ascii="Traditional Arabic" w:hAnsi="Traditional Arabic" w:cs="Traditional Arabic"/>
          <w:b/>
          <w:bCs/>
          <w:sz w:val="24"/>
          <w:szCs w:val="24"/>
        </w:rPr>
        <w:t>Alahmadi (2024)</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هذه الاستنتاجات، حيث أظهرت أن محدودية أدوات الدعم الرقمي وضعف التنسيق يؤديان إلى تراجع ملموس في جودة الأداء</w:t>
      </w:r>
      <w:r w:rsidRPr="003A7E8B">
        <w:rPr>
          <w:rFonts w:ascii="Traditional Arabic" w:hAnsi="Traditional Arabic" w:cs="Traditional Arabic"/>
          <w:sz w:val="24"/>
          <w:szCs w:val="24"/>
        </w:rPr>
        <w:t>.</w:t>
      </w:r>
    </w:p>
    <w:p w14:paraId="5F3109C2" w14:textId="6E939573"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lastRenderedPageBreak/>
        <w:t xml:space="preserve">ويُظهر التحليل المقارن للدراسات السابقة وجود قدر من التشابه في تأكيد أهمية العمل عن بُعد كأداة لتحسين مرونة بيئة العمل ورفع الكفاءة التنظيمية، كما في دراسات </w:t>
      </w:r>
      <w:r w:rsidR="00D267B2" w:rsidRPr="00D267B2">
        <w:rPr>
          <w:rFonts w:ascii="Traditional Arabic" w:hAnsi="Traditional Arabic" w:cs="Traditional Arabic"/>
          <w:b/>
          <w:bCs/>
          <w:sz w:val="24"/>
          <w:szCs w:val="24"/>
        </w:rPr>
        <w:t>Gibbs et al</w:t>
      </w:r>
      <w:r w:rsidR="00D267B2" w:rsidRPr="00D267B2">
        <w:rPr>
          <w:rFonts w:ascii="Traditional Arabic" w:hAnsi="Traditional Arabic" w:cs="Traditional Arabic"/>
          <w:b/>
          <w:bCs/>
          <w:sz w:val="24"/>
          <w:szCs w:val="24"/>
          <w:rtl/>
        </w:rPr>
        <w:t>. (2021)</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و</w:t>
      </w:r>
      <w:r w:rsidRPr="003A7E8B">
        <w:rPr>
          <w:rFonts w:ascii="Traditional Arabic" w:hAnsi="Traditional Arabic" w:cs="Traditional Arabic"/>
          <w:b/>
          <w:bCs/>
          <w:sz w:val="24"/>
          <w:szCs w:val="24"/>
        </w:rPr>
        <w:t>Ng et al. (2022)</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التي أجمعت على دور التكنولوجيا في دعم الأداء</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 xml:space="preserve">في المقابل، تباينت نتائج دراسات مثل </w:t>
      </w:r>
      <w:r w:rsidRPr="003A7E8B">
        <w:rPr>
          <w:rFonts w:ascii="Traditional Arabic" w:hAnsi="Traditional Arabic" w:cs="Traditional Arabic"/>
          <w:b/>
          <w:bCs/>
          <w:sz w:val="24"/>
          <w:szCs w:val="24"/>
        </w:rPr>
        <w:t>Baguio et al. (2023)</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و</w:t>
      </w:r>
      <w:r w:rsidRPr="003A7E8B">
        <w:rPr>
          <w:rFonts w:ascii="Traditional Arabic" w:hAnsi="Traditional Arabic" w:cs="Traditional Arabic"/>
          <w:b/>
          <w:bCs/>
          <w:sz w:val="24"/>
          <w:szCs w:val="24"/>
        </w:rPr>
        <w:t>Mostafa (2021)</w:t>
      </w:r>
      <w:r w:rsidRPr="003A7E8B">
        <w:rPr>
          <w:rFonts w:ascii="Traditional Arabic" w:hAnsi="Traditional Arabic" w:cs="Traditional Arabic"/>
          <w:sz w:val="24"/>
          <w:szCs w:val="24"/>
        </w:rPr>
        <w:t xml:space="preserve"> </w:t>
      </w:r>
      <w:r w:rsidRPr="003A7E8B">
        <w:rPr>
          <w:rFonts w:ascii="Traditional Arabic" w:hAnsi="Traditional Arabic" w:cs="Traditional Arabic"/>
          <w:sz w:val="24"/>
          <w:szCs w:val="24"/>
          <w:rtl/>
        </w:rPr>
        <w:t>من حيث تفسير أثر العمل عن بُعد على الإنتاجية والرضا، إذ ركزت الأولى على العوامل الفيزيائية والبيئية، بينما تناولت الثانية الجوانب النفسية والاجتماعية</w:t>
      </w:r>
      <w:r w:rsidRPr="003A7E8B">
        <w:rPr>
          <w:rFonts w:ascii="Traditional Arabic" w:hAnsi="Traditional Arabic" w:cs="Traditional Arabic"/>
          <w:sz w:val="24"/>
          <w:szCs w:val="24"/>
        </w:rPr>
        <w:t>.</w:t>
      </w:r>
    </w:p>
    <w:p w14:paraId="77502E9D" w14:textId="77777777" w:rsidR="00E8012E" w:rsidRPr="003A7E8B" w:rsidRDefault="00E8012E" w:rsidP="00E8012E">
      <w:pPr>
        <w:spacing w:line="30" w:lineRule="atLeast"/>
        <w:rPr>
          <w:rFonts w:ascii="Traditional Arabic" w:hAnsi="Traditional Arabic" w:cs="Traditional Arabic"/>
          <w:sz w:val="24"/>
          <w:szCs w:val="24"/>
        </w:rPr>
      </w:pPr>
      <w:r w:rsidRPr="003A7E8B">
        <w:rPr>
          <w:rFonts w:ascii="Traditional Arabic" w:hAnsi="Traditional Arabic" w:cs="Traditional Arabic"/>
          <w:sz w:val="24"/>
          <w:szCs w:val="24"/>
          <w:rtl/>
        </w:rPr>
        <w:t>ويُلاحظ أن غالبية هذه الدراسات أُجريت في سياقات غربية تختلف جذريًا عن البيئة السعودية، سواء من حيث البنية التحتية التقنية أو الثقافة التنظيمية أو طبيعة بيئة العمل في مراكز الاتصال، مما يحدّ من إمكانية تعميم نتائجها على السياق المحلي</w:t>
      </w:r>
      <w:r w:rsidRPr="003A7E8B">
        <w:rPr>
          <w:rFonts w:ascii="Traditional Arabic" w:hAnsi="Traditional Arabic" w:cs="Traditional Arabic"/>
          <w:sz w:val="24"/>
          <w:szCs w:val="24"/>
        </w:rPr>
        <w:t>.</w:t>
      </w:r>
      <w:r w:rsidRPr="003A7E8B">
        <w:rPr>
          <w:rFonts w:ascii="Traditional Arabic" w:hAnsi="Traditional Arabic" w:cs="Traditional Arabic"/>
          <w:sz w:val="24"/>
          <w:szCs w:val="24"/>
        </w:rPr>
        <w:br/>
      </w:r>
      <w:r w:rsidRPr="003A7E8B">
        <w:rPr>
          <w:rFonts w:ascii="Traditional Arabic" w:hAnsi="Traditional Arabic" w:cs="Traditional Arabic"/>
          <w:sz w:val="24"/>
          <w:szCs w:val="24"/>
          <w:rtl/>
        </w:rPr>
        <w:t>ومن ثم، تبرز الحاجة إلى بحوث تطبيقية تراعي خصوصية بيئة العمل السعودية وتدمج بين العوامل التنظيمية والتقنية والبشرية ضمن إطار نظري متكامل</w:t>
      </w:r>
      <w:r w:rsidRPr="003A7E8B">
        <w:rPr>
          <w:rFonts w:ascii="Traditional Arabic" w:hAnsi="Traditional Arabic" w:cs="Traditional Arabic"/>
          <w:sz w:val="24"/>
          <w:szCs w:val="24"/>
        </w:rPr>
        <w:t>.</w:t>
      </w:r>
    </w:p>
    <w:p w14:paraId="5A1946C1" w14:textId="77777777" w:rsidR="00E8012E" w:rsidRPr="004559F7" w:rsidRDefault="00E8012E" w:rsidP="00E8012E">
      <w:pPr>
        <w:spacing w:line="30" w:lineRule="atLeast"/>
        <w:rPr>
          <w:rFonts w:ascii="Traditional Arabic" w:hAnsi="Traditional Arabic" w:cs="Traditional Arabic"/>
          <w:sz w:val="24"/>
          <w:szCs w:val="24"/>
        </w:rPr>
      </w:pPr>
    </w:p>
    <w:p w14:paraId="16BC2E8F" w14:textId="77777777" w:rsidR="00E8012E" w:rsidRPr="004559F7" w:rsidRDefault="00E8012E" w:rsidP="00E8012E">
      <w:pPr>
        <w:spacing w:line="30" w:lineRule="atLeast"/>
        <w:rPr>
          <w:rFonts w:ascii="Traditional Arabic" w:hAnsi="Traditional Arabic" w:cs="Traditional Arabic"/>
          <w:sz w:val="24"/>
          <w:szCs w:val="24"/>
          <w:rtl/>
        </w:rPr>
      </w:pPr>
    </w:p>
    <w:p w14:paraId="4C52F2A0"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ثالثًا: الفجوة التي تسدها الدراسة</w:t>
      </w:r>
    </w:p>
    <w:p w14:paraId="2532B353"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على الرغم من تعدد الدراسات العربية والدولية التي تناولت نموذج العمل عن بُعد، فإن غالبية هذه الأبحاث ركّزت على قطاعات محددة مثل التعليم، وتكنولوجيا المعلومات، والإدارة العامة، دون أن تتناول بالتحليل الكافي بيئات العمل الخدمية التي تتسم بدرجة عالية من التفاعل اللحظي، مثل مراكز الاتصال. كما أن الأدبيات المحلية اكتفت غالبًا بتوصيف التحديات التنظيمية والتقنية، دون تقديم نماذج تفسيرية واضحة للعلاقات السببية بين المتغيرات الأساسية التي تؤثر على الأداء الوظيفي في هذه البيئة</w:t>
      </w:r>
      <w:r w:rsidRPr="00F5048E">
        <w:rPr>
          <w:rFonts w:ascii="Traditional Arabic" w:hAnsi="Traditional Arabic" w:cs="Traditional Arabic"/>
          <w:sz w:val="24"/>
          <w:szCs w:val="24"/>
        </w:rPr>
        <w:t>.</w:t>
      </w:r>
    </w:p>
    <w:p w14:paraId="251650C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 xml:space="preserve">وتسعى هذه الدراسة إلى سد هذه الفجوة من خلال تطوير نموذج نظري تطبيقي يدمج بين </w:t>
      </w:r>
      <w:r w:rsidRPr="00F5048E">
        <w:rPr>
          <w:rFonts w:ascii="Traditional Arabic" w:hAnsi="Traditional Arabic" w:cs="Traditional Arabic"/>
          <w:b/>
          <w:bCs/>
          <w:sz w:val="24"/>
          <w:szCs w:val="24"/>
          <w:rtl/>
        </w:rPr>
        <w:t>جودة التواصل الداخلي</w:t>
      </w:r>
      <w:r w:rsidRPr="00F5048E">
        <w:rPr>
          <w:rFonts w:ascii="Traditional Arabic" w:hAnsi="Traditional Arabic" w:cs="Traditional Arabic"/>
          <w:sz w:val="24"/>
          <w:szCs w:val="24"/>
          <w:rtl/>
        </w:rPr>
        <w:t>، و</w:t>
      </w:r>
      <w:r w:rsidRPr="00F5048E">
        <w:rPr>
          <w:rFonts w:ascii="Traditional Arabic" w:hAnsi="Traditional Arabic" w:cs="Traditional Arabic"/>
          <w:b/>
          <w:bCs/>
          <w:sz w:val="24"/>
          <w:szCs w:val="24"/>
          <w:rtl/>
        </w:rPr>
        <w:t>كفاءة التفاعل بين الفرق</w:t>
      </w:r>
      <w:r w:rsidRPr="00F5048E">
        <w:rPr>
          <w:rFonts w:ascii="Traditional Arabic" w:hAnsi="Traditional Arabic" w:cs="Traditional Arabic"/>
          <w:sz w:val="24"/>
          <w:szCs w:val="24"/>
          <w:rtl/>
        </w:rPr>
        <w:t>، و</w:t>
      </w:r>
      <w:r w:rsidRPr="00F5048E">
        <w:rPr>
          <w:rFonts w:ascii="Traditional Arabic" w:hAnsi="Traditional Arabic" w:cs="Traditional Arabic"/>
          <w:b/>
          <w:bCs/>
          <w:sz w:val="24"/>
          <w:szCs w:val="24"/>
          <w:rtl/>
        </w:rPr>
        <w:t>المهارات الرقمية</w:t>
      </w:r>
      <w:r w:rsidRPr="00F5048E">
        <w:rPr>
          <w:rFonts w:ascii="Traditional Arabic" w:hAnsi="Traditional Arabic" w:cs="Traditional Arabic"/>
          <w:sz w:val="24"/>
          <w:szCs w:val="24"/>
          <w:rtl/>
        </w:rPr>
        <w:t>، باعتبارها محددات تنظيمية وتقنية تؤثر مباشرة في فاعلية الأداء في مراكز الاتصال العاملة بنموذج العمل عن بُعد</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ويتميز هذا النموذج بأنه مصمم خصيصًا ليتناسب مع الخصوصية التشغيلية والثقافية لمراكز الاتصال في </w:t>
      </w:r>
      <w:r w:rsidRPr="00F5048E">
        <w:rPr>
          <w:rFonts w:ascii="Traditional Arabic" w:hAnsi="Traditional Arabic" w:cs="Traditional Arabic"/>
          <w:b/>
          <w:bCs/>
          <w:sz w:val="24"/>
          <w:szCs w:val="24"/>
          <w:rtl/>
        </w:rPr>
        <w:t>المملكة العربية السعودية</w:t>
      </w:r>
      <w:r w:rsidRPr="00F5048E">
        <w:rPr>
          <w:rFonts w:ascii="Traditional Arabic" w:hAnsi="Traditional Arabic" w:cs="Traditional Arabic"/>
          <w:sz w:val="24"/>
          <w:szCs w:val="24"/>
          <w:rtl/>
        </w:rPr>
        <w:t>، مما يجعله أداة تحليلية قابلة للتطبيق العملي في السياقات الخليجية المشابهة، ويسهم في توجيه السياسات المؤسسية نحو بيئة رقمية أكثر كفاءة واستدامة</w:t>
      </w:r>
      <w:r w:rsidRPr="00F5048E">
        <w:rPr>
          <w:rFonts w:ascii="Traditional Arabic" w:hAnsi="Traditional Arabic" w:cs="Traditional Arabic"/>
          <w:sz w:val="24"/>
          <w:szCs w:val="24"/>
        </w:rPr>
        <w:t>.</w:t>
      </w:r>
    </w:p>
    <w:p w14:paraId="64255255" w14:textId="77777777" w:rsidR="00E8012E" w:rsidRPr="004559F7" w:rsidRDefault="00E8012E" w:rsidP="00E8012E">
      <w:pPr>
        <w:spacing w:line="30" w:lineRule="atLeast"/>
        <w:rPr>
          <w:rFonts w:ascii="Traditional Arabic" w:hAnsi="Traditional Arabic" w:cs="Traditional Arabic"/>
          <w:sz w:val="24"/>
          <w:szCs w:val="24"/>
          <w:rtl/>
        </w:rPr>
      </w:pPr>
    </w:p>
    <w:p w14:paraId="06D46CA3" w14:textId="77777777" w:rsidR="00E8012E" w:rsidRPr="004559F7" w:rsidRDefault="00E8012E" w:rsidP="00E8012E">
      <w:pPr>
        <w:spacing w:line="30" w:lineRule="atLeast"/>
        <w:rPr>
          <w:rFonts w:ascii="Traditional Arabic" w:hAnsi="Traditional Arabic" w:cs="Traditional Arabic"/>
          <w:sz w:val="28"/>
          <w:szCs w:val="28"/>
        </w:rPr>
      </w:pPr>
      <w:r w:rsidRPr="004559F7">
        <w:rPr>
          <w:rFonts w:ascii="Traditional Arabic" w:hAnsi="Traditional Arabic" w:cs="Traditional Arabic"/>
          <w:b/>
          <w:bCs/>
          <w:sz w:val="28"/>
          <w:szCs w:val="28"/>
          <w:rtl/>
        </w:rPr>
        <w:t>رابعًا: التحليل المقارن والفجوات البحثية المستخلصة</w:t>
      </w:r>
    </w:p>
    <w:p w14:paraId="1E584FF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يُظهر التحليل المقارن للدراسات السابقة وجود تباينٍ واضح في المناهج والنتائج والسياقات التطبيقية التي تناولت موضوع العمل عن بُعد</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فقد ركزت الدراسات الدولية مثل </w:t>
      </w:r>
      <w:r w:rsidRPr="00F5048E">
        <w:rPr>
          <w:rFonts w:ascii="Traditional Arabic" w:hAnsi="Traditional Arabic" w:cs="Traditional Arabic"/>
          <w:b/>
          <w:bCs/>
          <w:sz w:val="24"/>
          <w:szCs w:val="24"/>
        </w:rPr>
        <w:t xml:space="preserve">Gibbs, Mengel, &amp; </w:t>
      </w:r>
      <w:proofErr w:type="spellStart"/>
      <w:r w:rsidRPr="00F5048E">
        <w:rPr>
          <w:rFonts w:ascii="Traditional Arabic" w:hAnsi="Traditional Arabic" w:cs="Traditional Arabic"/>
          <w:b/>
          <w:bCs/>
          <w:sz w:val="24"/>
          <w:szCs w:val="24"/>
        </w:rPr>
        <w:t>Siemroth</w:t>
      </w:r>
      <w:proofErr w:type="spellEnd"/>
      <w:r w:rsidRPr="00F5048E">
        <w:rPr>
          <w:rFonts w:ascii="Traditional Arabic" w:hAnsi="Traditional Arabic" w:cs="Traditional Arabic"/>
          <w:b/>
          <w:bCs/>
          <w:sz w:val="24"/>
          <w:szCs w:val="24"/>
        </w:rPr>
        <w:t xml:space="preserve">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 xml:space="preserve">على الجوانب الزمنية والنفسية المرتبطة بالإنتاجية في بيئات تقنية متقدمة، بينما اهتمت دراسات مثل </w:t>
      </w:r>
      <w:r w:rsidRPr="00F5048E">
        <w:rPr>
          <w:rFonts w:ascii="Traditional Arabic" w:hAnsi="Traditional Arabic" w:cs="Traditional Arabic"/>
          <w:b/>
          <w:bCs/>
          <w:sz w:val="24"/>
          <w:szCs w:val="24"/>
        </w:rPr>
        <w:t>Baguio et al.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بالعوامل الفيزيائية والبيئية المؤثرة في أداء موظفي مراكز الاتصال العاملين من المنزل</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 xml:space="preserve">أما الدراسات المحلية مثل </w:t>
      </w:r>
      <w:r w:rsidRPr="00F5048E">
        <w:rPr>
          <w:rFonts w:ascii="Traditional Arabic" w:hAnsi="Traditional Arabic" w:cs="Traditional Arabic"/>
          <w:b/>
          <w:bCs/>
          <w:sz w:val="24"/>
          <w:szCs w:val="24"/>
        </w:rPr>
        <w:t xml:space="preserve">Alghamdi, Alqarni, &amp; </w:t>
      </w:r>
      <w:proofErr w:type="spellStart"/>
      <w:r w:rsidRPr="00F5048E">
        <w:rPr>
          <w:rFonts w:ascii="Traditional Arabic" w:hAnsi="Traditional Arabic" w:cs="Traditional Arabic"/>
          <w:b/>
          <w:bCs/>
          <w:sz w:val="24"/>
          <w:szCs w:val="24"/>
        </w:rPr>
        <w:t>Alshenaifi</w:t>
      </w:r>
      <w:proofErr w:type="spellEnd"/>
      <w:r w:rsidRPr="00F5048E">
        <w:rPr>
          <w:rFonts w:ascii="Traditional Arabic" w:hAnsi="Traditional Arabic" w:cs="Traditional Arabic"/>
          <w:b/>
          <w:bCs/>
          <w:sz w:val="24"/>
          <w:szCs w:val="24"/>
        </w:rPr>
        <w:t xml:space="preserve"> (2023)</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و</w:t>
      </w:r>
      <w:r w:rsidRPr="00F5048E">
        <w:rPr>
          <w:rFonts w:ascii="Traditional Arabic" w:hAnsi="Traditional Arabic" w:cs="Traditional Arabic"/>
          <w:b/>
          <w:bCs/>
          <w:sz w:val="24"/>
          <w:szCs w:val="24"/>
        </w:rPr>
        <w:t>Alahmadi (2024)</w:t>
      </w:r>
      <w:r w:rsidRPr="00F5048E">
        <w:rPr>
          <w:rFonts w:ascii="Traditional Arabic" w:hAnsi="Traditional Arabic" w:cs="Traditional Arabic"/>
          <w:sz w:val="24"/>
          <w:szCs w:val="24"/>
        </w:rPr>
        <w:t xml:space="preserve"> </w:t>
      </w:r>
      <w:r w:rsidRPr="00F5048E">
        <w:rPr>
          <w:rFonts w:ascii="Traditional Arabic" w:hAnsi="Traditional Arabic" w:cs="Traditional Arabic"/>
          <w:sz w:val="24"/>
          <w:szCs w:val="24"/>
          <w:rtl/>
        </w:rPr>
        <w:t>فقد سلطت الضوء على التحديات التنظيمية وضعف البنية التحتية الرقمية وغياب السياسات التشغيلية الموحدة في المؤسسات السعودية</w:t>
      </w:r>
      <w:r w:rsidRPr="00F5048E">
        <w:rPr>
          <w:rFonts w:ascii="Traditional Arabic" w:hAnsi="Traditional Arabic" w:cs="Traditional Arabic"/>
          <w:sz w:val="24"/>
          <w:szCs w:val="24"/>
        </w:rPr>
        <w:t>.</w:t>
      </w:r>
    </w:p>
    <w:p w14:paraId="3D0019F5"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ويُبرز هذا التباين غياب دراسات تحليلية شاملة تجمع بين الأبعاد التنظيمية (كجودة التواصل الداخلي وكفاءة التفاعل بين فرق العمل) والأبعاد البشرية (مثل المهارات الرقمية)، ضمن نموذج تفسيري متكامل يوضح أثرها المركب على الأداء الوظيفي</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lastRenderedPageBreak/>
        <w:t>كما لم تتناول معظم الدراسات السابقة خصوصية بيئة مراكز الاتصال في المملكة العربية السعودية، التي تتسم بدرجة عالية من التفاعل اللحظي والحاجة إلى التنسيق الفوري، وهو ما يجعل تعميم نتائج الدراسات الأجنبية محدودًا في هذا السياق</w:t>
      </w:r>
      <w:r w:rsidRPr="00F5048E">
        <w:rPr>
          <w:rFonts w:ascii="Traditional Arabic" w:hAnsi="Traditional Arabic" w:cs="Traditional Arabic"/>
          <w:sz w:val="24"/>
          <w:szCs w:val="24"/>
        </w:rPr>
        <w:t>.</w:t>
      </w:r>
    </w:p>
    <w:p w14:paraId="47F0AF6F" w14:textId="77777777" w:rsidR="00E8012E" w:rsidRPr="00F5048E" w:rsidRDefault="00E8012E" w:rsidP="00E8012E">
      <w:pPr>
        <w:spacing w:line="30" w:lineRule="atLeast"/>
        <w:rPr>
          <w:rFonts w:ascii="Traditional Arabic" w:hAnsi="Traditional Arabic" w:cs="Traditional Arabic"/>
          <w:sz w:val="24"/>
          <w:szCs w:val="24"/>
        </w:rPr>
      </w:pPr>
      <w:r w:rsidRPr="00F5048E">
        <w:rPr>
          <w:rFonts w:ascii="Traditional Arabic" w:hAnsi="Traditional Arabic" w:cs="Traditional Arabic"/>
          <w:sz w:val="24"/>
          <w:szCs w:val="24"/>
          <w:rtl/>
        </w:rPr>
        <w:t xml:space="preserve">وانطلاقًا من ذلك، تسعى هذه الدراسة إلى سد هذه الفجوة من خلال </w:t>
      </w:r>
      <w:r w:rsidRPr="00F5048E">
        <w:rPr>
          <w:rFonts w:ascii="Traditional Arabic" w:hAnsi="Traditional Arabic" w:cs="Traditional Arabic"/>
          <w:b/>
          <w:bCs/>
          <w:sz w:val="24"/>
          <w:szCs w:val="24"/>
          <w:rtl/>
        </w:rPr>
        <w:t>تطوير نموذج تطبيقي يجمع بين التحول الرقمي والعمل عن بُعد والأداء الوظيفي والرضا الوظيفي</w:t>
      </w:r>
      <w:r w:rsidRPr="00F5048E">
        <w:rPr>
          <w:rFonts w:ascii="Traditional Arabic" w:hAnsi="Traditional Arabic" w:cs="Traditional Arabic"/>
          <w:sz w:val="24"/>
          <w:szCs w:val="24"/>
          <w:rtl/>
        </w:rPr>
        <w:t>، ضمن إطار محلي يعكس واقع مراكز الاتصال السعودية</w:t>
      </w:r>
      <w:r w:rsidRPr="00F5048E">
        <w:rPr>
          <w:rFonts w:ascii="Traditional Arabic" w:hAnsi="Traditional Arabic" w:cs="Traditional Arabic"/>
          <w:sz w:val="24"/>
          <w:szCs w:val="24"/>
        </w:rPr>
        <w:t>.</w:t>
      </w:r>
      <w:r w:rsidRPr="00F5048E">
        <w:rPr>
          <w:rFonts w:ascii="Traditional Arabic" w:hAnsi="Traditional Arabic" w:cs="Traditional Arabic"/>
          <w:sz w:val="24"/>
          <w:szCs w:val="24"/>
        </w:rPr>
        <w:br/>
      </w:r>
      <w:r w:rsidRPr="00F5048E">
        <w:rPr>
          <w:rFonts w:ascii="Traditional Arabic" w:hAnsi="Traditional Arabic" w:cs="Traditional Arabic"/>
          <w:sz w:val="24"/>
          <w:szCs w:val="24"/>
          <w:rtl/>
        </w:rPr>
        <w:t>ويهدف هذا النموذج إلى توسيع الفهم العلمي للعلاقات التفاعلية بين المتغيرات التقنية والتنظيمية والبشرية، وتقديم إطار يمكن الاستفادة منه في صياغة سياسات مؤسسية أكثر كفاءة واستدامة في بيئات العمل الرقمية</w:t>
      </w:r>
      <w:r w:rsidRPr="00F5048E">
        <w:rPr>
          <w:rFonts w:ascii="Traditional Arabic" w:hAnsi="Traditional Arabic" w:cs="Traditional Arabic"/>
          <w:sz w:val="24"/>
          <w:szCs w:val="24"/>
        </w:rPr>
        <w:t>.</w:t>
      </w:r>
    </w:p>
    <w:p w14:paraId="77871095" w14:textId="77777777" w:rsidR="00E8012E" w:rsidRPr="004559F7" w:rsidRDefault="00E8012E" w:rsidP="00E8012E">
      <w:pPr>
        <w:spacing w:line="30" w:lineRule="atLeast"/>
        <w:rPr>
          <w:rFonts w:ascii="Traditional Arabic" w:hAnsi="Traditional Arabic" w:cs="Traditional Arabic"/>
          <w:sz w:val="24"/>
          <w:szCs w:val="24"/>
        </w:rPr>
      </w:pPr>
    </w:p>
    <w:p w14:paraId="13942D7A" w14:textId="77777777" w:rsidR="00E8012E" w:rsidRPr="004559F7" w:rsidRDefault="00E8012E" w:rsidP="00E8012E">
      <w:pPr>
        <w:spacing w:line="30" w:lineRule="atLeast"/>
        <w:rPr>
          <w:rFonts w:ascii="Traditional Arabic" w:hAnsi="Traditional Arabic" w:cs="Traditional Arabic"/>
          <w:sz w:val="24"/>
          <w:szCs w:val="24"/>
          <w:rtl/>
        </w:rPr>
      </w:pPr>
    </w:p>
    <w:p w14:paraId="36A152D9"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1.12</w:t>
      </w:r>
      <w:r w:rsidRPr="004559F7">
        <w:rPr>
          <w:rFonts w:ascii="Traditional Arabic" w:hAnsi="Traditional Arabic" w:cs="Traditional Arabic"/>
          <w:b/>
          <w:bCs/>
          <w:sz w:val="28"/>
          <w:szCs w:val="28"/>
          <w:rtl/>
        </w:rPr>
        <w:t xml:space="preserve"> الفجوة البحثية:</w:t>
      </w:r>
    </w:p>
    <w:p w14:paraId="65F42B24"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أظهرت مراجعة الأدبيات أن معظم الدراسات الدولية ركّزت على تحليل نموذج العمل عن بُعد في سياقات تقنية أو تعليمية أو في بيئات تنظيمية غربية تختلف جذريًا عن السياق المحلي في المملكة العربية السعودية. كما أن نسبة كبيرة من هذه الأبحاث تناولت الآثار العامة للعمل عن بُعد على الأداء الوظيفي دون معالجة خاصة لمراكز الاتصال، التي تتميز بدرجة عالية من التفاعل اللحظي والتنسيق الفوري بين الفرق، وهي خصائص لا تتكرر بالحدة ذاتها في بيئات العمل الأخرى</w:t>
      </w:r>
      <w:r w:rsidRPr="000C14D4">
        <w:rPr>
          <w:rFonts w:ascii="Traditional Arabic" w:hAnsi="Traditional Arabic" w:cs="Traditional Arabic"/>
          <w:sz w:val="24"/>
          <w:szCs w:val="24"/>
        </w:rPr>
        <w:t>.</w:t>
      </w:r>
    </w:p>
    <w:p w14:paraId="6327FBE3"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فعلى سبيل المثال، سلّطت دراسة </w:t>
      </w:r>
      <w:r w:rsidRPr="000C14D4">
        <w:rPr>
          <w:rFonts w:ascii="Traditional Arabic" w:hAnsi="Traditional Arabic" w:cs="Traditional Arabic"/>
          <w:b/>
          <w:bCs/>
          <w:sz w:val="24"/>
          <w:szCs w:val="24"/>
        </w:rPr>
        <w:t xml:space="preserve">Gibbs, Mengel, &amp; </w:t>
      </w:r>
      <w:proofErr w:type="spellStart"/>
      <w:r w:rsidRPr="000C14D4">
        <w:rPr>
          <w:rFonts w:ascii="Traditional Arabic" w:hAnsi="Traditional Arabic" w:cs="Traditional Arabic"/>
          <w:b/>
          <w:bCs/>
          <w:sz w:val="24"/>
          <w:szCs w:val="24"/>
        </w:rPr>
        <w:t>Siemroth</w:t>
      </w:r>
      <w:proofErr w:type="spellEnd"/>
      <w:r w:rsidRPr="000C14D4">
        <w:rPr>
          <w:rFonts w:ascii="Traditional Arabic" w:hAnsi="Traditional Arabic" w:cs="Traditional Arabic"/>
          <w:b/>
          <w:bCs/>
          <w:sz w:val="24"/>
          <w:szCs w:val="24"/>
        </w:rPr>
        <w:t xml:space="preserve">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 xml:space="preserve">الضوء على ارتفاع ساعات العمل في بيئات العمل الرقمية بنسبة تقارب 18% دون تحسن موازٍ في الإنتاجية، لكنها لم تتناول تأثير جودة التواصل أو البيئة المؤسسية في السياق السعودي. أما دراسة </w:t>
      </w:r>
      <w:r w:rsidRPr="000C14D4">
        <w:rPr>
          <w:rFonts w:ascii="Traditional Arabic" w:hAnsi="Traditional Arabic" w:cs="Traditional Arabic"/>
          <w:b/>
          <w:bCs/>
          <w:sz w:val="24"/>
          <w:szCs w:val="24"/>
        </w:rPr>
        <w:t>Ng, Chan, &amp; Yeow (2022)</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فركّزت على أهمية البنية التحتية الرقمية في دعم الأداء، لكنها لم تفحص مدى جاهزية المؤسسات في المملكة، خصوصًا في قطاعات خدمية مثل مراكز الاتصال</w:t>
      </w:r>
      <w:r w:rsidRPr="000C14D4">
        <w:rPr>
          <w:rFonts w:ascii="Traditional Arabic" w:hAnsi="Traditional Arabic" w:cs="Traditional Arabic"/>
          <w:sz w:val="24"/>
          <w:szCs w:val="24"/>
        </w:rPr>
        <w:t>.</w:t>
      </w:r>
    </w:p>
    <w:p w14:paraId="0FF71E51"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وبينما قدّمت دراسة </w:t>
      </w:r>
      <w:r w:rsidRPr="000C14D4">
        <w:rPr>
          <w:rFonts w:ascii="Traditional Arabic" w:hAnsi="Traditional Arabic" w:cs="Traditional Arabic"/>
          <w:b/>
          <w:bCs/>
          <w:sz w:val="24"/>
          <w:szCs w:val="24"/>
        </w:rPr>
        <w:t>Baguio et al.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 xml:space="preserve">أدلة على تأثير بيئة العمل الفيزيائية في تحسين الأداء وتقليل الإرهاق الجسدي، فإنها لم تدمج المتغيرات التنظيمية مثل جودة التواصل الداخلي أو كفاءة التفاعل الجماعي ضمن إطار تحليلي متكامل. ومن جانب آخر، تناولت دراسة </w:t>
      </w:r>
      <w:r w:rsidRPr="000C14D4">
        <w:rPr>
          <w:rFonts w:ascii="Traditional Arabic" w:hAnsi="Traditional Arabic" w:cs="Traditional Arabic"/>
          <w:b/>
          <w:bCs/>
          <w:sz w:val="24"/>
          <w:szCs w:val="24"/>
        </w:rPr>
        <w:t>Mostafa (2021)</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الآثار النفسية للعمل عن بُعد كالضغط والعزلة، لكنها لم تربط هذه العوامل مباشرةً بالأداء في مراكز الاتصال أو ضمن البيئة السعودية</w:t>
      </w:r>
      <w:r w:rsidRPr="000C14D4">
        <w:rPr>
          <w:rFonts w:ascii="Traditional Arabic" w:hAnsi="Traditional Arabic" w:cs="Traditional Arabic"/>
          <w:sz w:val="24"/>
          <w:szCs w:val="24"/>
        </w:rPr>
        <w:t>.</w:t>
      </w:r>
    </w:p>
    <w:p w14:paraId="1652BDA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بناءً على ذلك، تبرز الفجوة البحثية في غياب نماذج تفسيرية تجمع بين المتغيرات التنظيمية (جودة التواصل الداخلي وكفاءة التفاعل بين الفرق) والمتغيرات البشرية (المهارات الرقمية)، وتحليل أثرها المركب على الأداء الوظيفي ضمن بيئة مراكز الاتصال في المملكة. وتسعى هذه الدراسة إلى معالجة هذه الفجوة من خلال تطوير نموذج علمي تطبيقي يأخذ في الاعتبار الخصائص التشغيلية والتقنية للقطاع، بما يُسهم في دعم التحول الرقمي المؤسسي وتحقيق مستهدفات </w:t>
      </w:r>
      <w:r w:rsidRPr="000C14D4">
        <w:rPr>
          <w:rFonts w:ascii="Traditional Arabic" w:hAnsi="Traditional Arabic" w:cs="Traditional Arabic"/>
          <w:b/>
          <w:bCs/>
          <w:sz w:val="24"/>
          <w:szCs w:val="24"/>
          <w:rtl/>
        </w:rPr>
        <w:t>رؤية السعودية 2030</w:t>
      </w:r>
      <w:r w:rsidRPr="000C14D4">
        <w:rPr>
          <w:rFonts w:ascii="Traditional Arabic" w:hAnsi="Traditional Arabic" w:cs="Traditional Arabic"/>
          <w:sz w:val="24"/>
          <w:szCs w:val="24"/>
        </w:rPr>
        <w:t>.</w:t>
      </w:r>
    </w:p>
    <w:p w14:paraId="7F427A4B"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توضيحًا لذلك، تُظهر مراجعة الأدبيات المحلية أن غالبية الدراسات السعودية تناولت العمل عن بُعد في قطاعات التعليم، والإدارة العامة، والرعاية الصحية، دون أن تمتد إلى تحليلٍ ميداني معمق لبيئات مراكز الاتصال في شركات الاتصالات. فعلى سبيل المثال، ركزت دراسات </w:t>
      </w:r>
      <w:r w:rsidRPr="000C14D4">
        <w:rPr>
          <w:rFonts w:ascii="Traditional Arabic" w:hAnsi="Traditional Arabic" w:cs="Traditional Arabic"/>
          <w:b/>
          <w:bCs/>
          <w:sz w:val="24"/>
          <w:szCs w:val="24"/>
        </w:rPr>
        <w:t>Alahmadi (2024)</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و</w:t>
      </w:r>
      <w:r w:rsidRPr="000C14D4">
        <w:rPr>
          <w:rFonts w:ascii="Traditional Arabic" w:hAnsi="Traditional Arabic" w:cs="Traditional Arabic"/>
          <w:b/>
          <w:bCs/>
          <w:sz w:val="24"/>
          <w:szCs w:val="24"/>
        </w:rPr>
        <w:t>Alghamdi et al. (2023)</w:t>
      </w:r>
      <w:r w:rsidRPr="000C14D4">
        <w:rPr>
          <w:rFonts w:ascii="Traditional Arabic" w:hAnsi="Traditional Arabic" w:cs="Traditional Arabic"/>
          <w:sz w:val="24"/>
          <w:szCs w:val="24"/>
        </w:rPr>
        <w:t xml:space="preserve"> </w:t>
      </w:r>
      <w:r w:rsidRPr="000C14D4">
        <w:rPr>
          <w:rFonts w:ascii="Traditional Arabic" w:hAnsi="Traditional Arabic" w:cs="Traditional Arabic"/>
          <w:sz w:val="24"/>
          <w:szCs w:val="24"/>
          <w:rtl/>
        </w:rPr>
        <w:t>على الجاهزية الرقمية والبنية التحتية المؤسسية، بينما لم تعالج طبيعة العمل اللحظي والتفاعل الفوري بين فرق الدعم الفني والمشرفين في مراكز الاتصال</w:t>
      </w:r>
      <w:r w:rsidRPr="000C14D4">
        <w:rPr>
          <w:rFonts w:ascii="Traditional Arabic" w:hAnsi="Traditional Arabic" w:cs="Traditional Arabic"/>
          <w:sz w:val="24"/>
          <w:szCs w:val="24"/>
        </w:rPr>
        <w:t>.</w:t>
      </w:r>
    </w:p>
    <w:p w14:paraId="345A8C2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ومن هنا تتضح الفجوة البحثية الدقيقة في الأدبيات المحلية، والمتمثلة في غياب نموذج تفسيري تطبيقي يربط بين </w:t>
      </w:r>
      <w:r w:rsidRPr="000C14D4">
        <w:rPr>
          <w:rFonts w:ascii="Traditional Arabic" w:hAnsi="Traditional Arabic" w:cs="Traditional Arabic"/>
          <w:b/>
          <w:bCs/>
          <w:sz w:val="24"/>
          <w:szCs w:val="24"/>
          <w:rtl/>
        </w:rPr>
        <w:t>جودة التواصل الداخلي</w:t>
      </w:r>
      <w:r w:rsidRPr="000C14D4">
        <w:rPr>
          <w:rFonts w:ascii="Traditional Arabic" w:hAnsi="Traditional Arabic" w:cs="Traditional Arabic"/>
          <w:sz w:val="24"/>
          <w:szCs w:val="24"/>
          <w:rtl/>
        </w:rPr>
        <w:t xml:space="preserve"> و</w:t>
      </w:r>
      <w:r w:rsidRPr="000C14D4">
        <w:rPr>
          <w:rFonts w:ascii="Traditional Arabic" w:hAnsi="Traditional Arabic" w:cs="Traditional Arabic"/>
          <w:b/>
          <w:bCs/>
          <w:sz w:val="24"/>
          <w:szCs w:val="24"/>
          <w:rtl/>
        </w:rPr>
        <w:t>كفاءة التفاعل الجماعي</w:t>
      </w:r>
      <w:r w:rsidRPr="000C14D4">
        <w:rPr>
          <w:rFonts w:ascii="Traditional Arabic" w:hAnsi="Traditional Arabic" w:cs="Traditional Arabic"/>
          <w:sz w:val="24"/>
          <w:szCs w:val="24"/>
          <w:rtl/>
        </w:rPr>
        <w:t xml:space="preserve"> و</w:t>
      </w:r>
      <w:r w:rsidRPr="000C14D4">
        <w:rPr>
          <w:rFonts w:ascii="Traditional Arabic" w:hAnsi="Traditional Arabic" w:cs="Traditional Arabic"/>
          <w:b/>
          <w:bCs/>
          <w:sz w:val="24"/>
          <w:szCs w:val="24"/>
          <w:rtl/>
        </w:rPr>
        <w:t>المهارات الرقمية</w:t>
      </w:r>
      <w:r w:rsidRPr="000C14D4">
        <w:rPr>
          <w:rFonts w:ascii="Traditional Arabic" w:hAnsi="Traditional Arabic" w:cs="Traditional Arabic"/>
          <w:sz w:val="24"/>
          <w:szCs w:val="24"/>
          <w:rtl/>
        </w:rPr>
        <w:t xml:space="preserve"> في بيئة تشغيلية واقعية تمثل خصوصية السياق السعودي. وتسعى هذه الدراسة إلى سد هذه الفجوة عبر دمج التحليل النظري بالأدلة الميدانية التطبيقية المستمدة من مركز الاتصال في </w:t>
      </w:r>
      <w:r w:rsidRPr="000C14D4">
        <w:rPr>
          <w:rFonts w:ascii="Traditional Arabic" w:hAnsi="Traditional Arabic" w:cs="Traditional Arabic"/>
          <w:b/>
          <w:bCs/>
          <w:sz w:val="24"/>
          <w:szCs w:val="24"/>
          <w:rtl/>
        </w:rPr>
        <w:t>قطاع الأعمال بشركة موبايلي</w:t>
      </w:r>
      <w:r w:rsidRPr="000C14D4">
        <w:rPr>
          <w:rFonts w:ascii="Traditional Arabic" w:hAnsi="Traditional Arabic" w:cs="Traditional Arabic"/>
          <w:sz w:val="24"/>
          <w:szCs w:val="24"/>
          <w:rtl/>
        </w:rPr>
        <w:t xml:space="preserve">، بما يتيح الربط </w:t>
      </w:r>
      <w:r w:rsidRPr="000C14D4">
        <w:rPr>
          <w:rFonts w:ascii="Traditional Arabic" w:hAnsi="Traditional Arabic" w:cs="Traditional Arabic"/>
          <w:sz w:val="24"/>
          <w:szCs w:val="24"/>
          <w:rtl/>
        </w:rPr>
        <w:lastRenderedPageBreak/>
        <w:t>بين النظرية والتطبيق في ضوء خصائص البيئة السعودية، ويعزز الإضافة العلمية للنموذج المقترح بوصفه إطارًا تحليليًا قابلًا للتعميم في مراكز الاتصال الخليجية المشابهة</w:t>
      </w:r>
      <w:r w:rsidRPr="000C14D4">
        <w:rPr>
          <w:rFonts w:ascii="Traditional Arabic" w:hAnsi="Traditional Arabic" w:cs="Traditional Arabic"/>
          <w:sz w:val="24"/>
          <w:szCs w:val="24"/>
        </w:rPr>
        <w:t>.</w:t>
      </w:r>
    </w:p>
    <w:p w14:paraId="10BF8638" w14:textId="77777777" w:rsidR="00E8012E" w:rsidRPr="004559F7" w:rsidRDefault="00E8012E" w:rsidP="00E8012E">
      <w:pPr>
        <w:spacing w:line="30" w:lineRule="atLeast"/>
        <w:rPr>
          <w:rFonts w:ascii="Traditional Arabic" w:hAnsi="Traditional Arabic" w:cs="Traditional Arabic"/>
          <w:sz w:val="24"/>
          <w:szCs w:val="24"/>
        </w:rPr>
      </w:pPr>
    </w:p>
    <w:p w14:paraId="1E8CC1DA" w14:textId="77777777" w:rsidR="00E8012E" w:rsidRPr="004559F7" w:rsidRDefault="00E8012E" w:rsidP="00E8012E">
      <w:pPr>
        <w:spacing w:line="30" w:lineRule="atLeast"/>
        <w:rPr>
          <w:rFonts w:ascii="Traditional Arabic" w:hAnsi="Traditional Arabic" w:cs="Traditional Arabic"/>
          <w:b/>
          <w:bCs/>
          <w:sz w:val="28"/>
          <w:szCs w:val="28"/>
        </w:rPr>
      </w:pPr>
    </w:p>
    <w:p w14:paraId="18F581D1"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1.13</w:t>
      </w:r>
      <w:r w:rsidRPr="004559F7">
        <w:rPr>
          <w:rFonts w:ascii="Traditional Arabic" w:hAnsi="Traditional Arabic" w:cs="Traditional Arabic"/>
          <w:b/>
          <w:bCs/>
          <w:sz w:val="28"/>
          <w:szCs w:val="28"/>
          <w:rtl/>
        </w:rPr>
        <w:t xml:space="preserve"> توصيات لتحسين التواصل الداخلي وكفاءة التفاعل</w:t>
      </w:r>
    </w:p>
    <w:p w14:paraId="28CCB697" w14:textId="5C86BA61" w:rsidR="00E8012E" w:rsidRDefault="00391672" w:rsidP="00391672">
      <w:pPr>
        <w:spacing w:line="30" w:lineRule="atLeast"/>
        <w:rPr>
          <w:rFonts w:ascii="Traditional Arabic" w:hAnsi="Traditional Arabic" w:cs="Traditional Arabic"/>
          <w:sz w:val="24"/>
          <w:szCs w:val="24"/>
          <w:rtl/>
        </w:rPr>
      </w:pPr>
      <w:r w:rsidRPr="00391672">
        <w:rPr>
          <w:rFonts w:ascii="Traditional Arabic" w:hAnsi="Traditional Arabic" w:cs="Traditional Arabic"/>
          <w:sz w:val="24"/>
          <w:szCs w:val="24"/>
          <w:rtl/>
        </w:rPr>
        <w:t>في ضوء ما عرضته الأدبيات الحديثة المتعلقة ببيئات العمل عن بُعد، خصوصًا في مراكز الاتصال، يمكن استخلاص عدد من المحاور المفاهيمية التي أشارت إليها الدراسات في سياق تطوير الممارسات التشغيلية. وقد تم تنظيم هذه المحاور في خمسة جوانب رئيسة، تُعرض هنا كمدخل تمهيدي، على أن يُفصَّل الجانب التطبيقي لهذه الموضوعات عند مناقشة النتائج في الفصول اللاحقة، وذلك على النحو الآتي</w:t>
      </w:r>
      <w:r w:rsidRPr="00391672">
        <w:rPr>
          <w:rFonts w:ascii="Traditional Arabic" w:hAnsi="Traditional Arabic" w:cs="Traditional Arabic"/>
          <w:sz w:val="24"/>
          <w:szCs w:val="24"/>
        </w:rPr>
        <w:t>:</w:t>
      </w:r>
    </w:p>
    <w:p w14:paraId="26D8EBF8" w14:textId="77777777" w:rsidR="00391672" w:rsidRPr="000C14D4" w:rsidRDefault="00391672" w:rsidP="00391672">
      <w:pPr>
        <w:spacing w:line="30" w:lineRule="atLeast"/>
        <w:rPr>
          <w:rFonts w:ascii="Traditional Arabic" w:hAnsi="Traditional Arabic" w:cs="Traditional Arabic"/>
          <w:sz w:val="24"/>
          <w:szCs w:val="24"/>
        </w:rPr>
      </w:pPr>
    </w:p>
    <w:p w14:paraId="24C2DF45"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الأول:</w:t>
      </w:r>
      <w:r w:rsidRPr="00391672">
        <w:rPr>
          <w:rFonts w:ascii="Traditional Arabic" w:hAnsi="Traditional Arabic" w:cs="Traditional Arabic"/>
          <w:sz w:val="24"/>
          <w:szCs w:val="24"/>
          <w:rtl/>
        </w:rPr>
        <w:t xml:space="preserve"> تعزيز فعالية التواصل الداخلي</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أظهرت الأدبيات أن جودة قنوات التواصل الداخلي تُعد من العوامل الجوهرية في دعم العمل عن بُعد داخل مراكز الاتصال، لما لها من دور في تنسيق المهام وتقليل الانقطاعات المعلوماتية بين فرق العمل</w:t>
      </w:r>
      <w:r w:rsidRPr="00391672">
        <w:rPr>
          <w:rFonts w:ascii="Traditional Arabic" w:hAnsi="Traditional Arabic" w:cs="Traditional Arabic"/>
          <w:sz w:val="24"/>
          <w:szCs w:val="24"/>
        </w:rPr>
        <w:t>.</w:t>
      </w:r>
    </w:p>
    <w:p w14:paraId="62FC2E0F"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الثاني:</w:t>
      </w:r>
      <w:r w:rsidRPr="00391672">
        <w:rPr>
          <w:rFonts w:ascii="Traditional Arabic" w:hAnsi="Traditional Arabic" w:cs="Traditional Arabic"/>
          <w:sz w:val="24"/>
          <w:szCs w:val="24"/>
          <w:rtl/>
        </w:rPr>
        <w:t xml:space="preserve"> تحسين كفاءة التفاعل بين فرق العمل</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تشير الدراسات إلى أن التفاعل الفعّال بين الفرق يسهم في رفع مستوى التنسيق التشغيلي وتحسين مستوى الاستجابة في البيئات عالية التفاعل مثل مراكز الاتصال</w:t>
      </w:r>
      <w:r w:rsidRPr="00391672">
        <w:rPr>
          <w:rFonts w:ascii="Traditional Arabic" w:hAnsi="Traditional Arabic" w:cs="Traditional Arabic"/>
          <w:sz w:val="24"/>
          <w:szCs w:val="24"/>
        </w:rPr>
        <w:t>.</w:t>
      </w:r>
    </w:p>
    <w:p w14:paraId="7F7FE709"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الثالث:</w:t>
      </w:r>
      <w:r w:rsidRPr="00391672">
        <w:rPr>
          <w:rFonts w:ascii="Traditional Arabic" w:hAnsi="Traditional Arabic" w:cs="Traditional Arabic"/>
          <w:sz w:val="24"/>
          <w:szCs w:val="24"/>
          <w:rtl/>
        </w:rPr>
        <w:t xml:space="preserve"> دعم الجاهزية التقنية والمهارات الرقمية</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توضح الأدبيات الحديثة أن الجاهزية التقنية ومهارات الموظفين الرقمية تمثلان عناصر أساسية لتمكين نموذج العمل عن بُعد وضمان فاعليته التشغيلية</w:t>
      </w:r>
      <w:r w:rsidRPr="00391672">
        <w:rPr>
          <w:rFonts w:ascii="Traditional Arabic" w:hAnsi="Traditional Arabic" w:cs="Traditional Arabic"/>
          <w:sz w:val="24"/>
          <w:szCs w:val="24"/>
        </w:rPr>
        <w:t>.</w:t>
      </w:r>
    </w:p>
    <w:p w14:paraId="68CF528E"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الرابع:</w:t>
      </w:r>
      <w:r w:rsidRPr="00391672">
        <w:rPr>
          <w:rFonts w:ascii="Traditional Arabic" w:hAnsi="Traditional Arabic" w:cs="Traditional Arabic"/>
          <w:sz w:val="24"/>
          <w:szCs w:val="24"/>
          <w:rtl/>
        </w:rPr>
        <w:t xml:space="preserve"> تعزيز بيئة العمل الرقمية</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بيّنت الأدبيات أن بيئة العمل الرقمية المتكاملة (بما في ذلك الأنظمة والتطبيقات وقنوات الدعم الفني) تلعب دورًا مهمًا في تقليل العوائق التشغيلية وتحسين تجربة الموظف</w:t>
      </w:r>
      <w:r w:rsidRPr="00391672">
        <w:rPr>
          <w:rFonts w:ascii="Traditional Arabic" w:hAnsi="Traditional Arabic" w:cs="Traditional Arabic"/>
          <w:sz w:val="24"/>
          <w:szCs w:val="24"/>
        </w:rPr>
        <w:t>.</w:t>
      </w:r>
    </w:p>
    <w:p w14:paraId="749F0F63" w14:textId="77777777" w:rsidR="00391672" w:rsidRPr="00391672" w:rsidRDefault="00391672" w:rsidP="00391672">
      <w:pPr>
        <w:spacing w:line="30" w:lineRule="atLeast"/>
        <w:rPr>
          <w:rFonts w:ascii="Traditional Arabic" w:hAnsi="Traditional Arabic" w:cs="Traditional Arabic"/>
          <w:sz w:val="24"/>
          <w:szCs w:val="24"/>
        </w:rPr>
      </w:pPr>
      <w:r w:rsidRPr="00391672">
        <w:rPr>
          <w:rFonts w:ascii="Traditional Arabic" w:hAnsi="Traditional Arabic" w:cs="Traditional Arabic"/>
          <w:b/>
          <w:bCs/>
          <w:sz w:val="24"/>
          <w:szCs w:val="24"/>
          <w:rtl/>
        </w:rPr>
        <w:t>المحور الخامس:</w:t>
      </w:r>
      <w:r w:rsidRPr="00391672">
        <w:rPr>
          <w:rFonts w:ascii="Traditional Arabic" w:hAnsi="Traditional Arabic" w:cs="Traditional Arabic"/>
          <w:sz w:val="24"/>
          <w:szCs w:val="24"/>
          <w:rtl/>
        </w:rPr>
        <w:t xml:space="preserve"> دعم الممارسات الإدارية المرتبطة بالعمل عن بُعد</w:t>
      </w:r>
      <w:r w:rsidRPr="00391672">
        <w:rPr>
          <w:rFonts w:ascii="Traditional Arabic" w:hAnsi="Traditional Arabic" w:cs="Traditional Arabic"/>
          <w:sz w:val="24"/>
          <w:szCs w:val="24"/>
        </w:rPr>
        <w:br/>
      </w:r>
      <w:r w:rsidRPr="00391672">
        <w:rPr>
          <w:rFonts w:ascii="Traditional Arabic" w:hAnsi="Traditional Arabic" w:cs="Traditional Arabic"/>
          <w:sz w:val="24"/>
          <w:szCs w:val="24"/>
          <w:rtl/>
        </w:rPr>
        <w:t>تشير الأدبيات إلى أهمية الممارسات الإدارية الواضحة في تنظيم العمل عن بُعد، بما في ذلك المتابعة، وتحديد الأدوار، ووضوح التوقعات، لما لها من أثر في تحسين الانضباط وجودة الأداء</w:t>
      </w:r>
      <w:r w:rsidRPr="00391672">
        <w:rPr>
          <w:rFonts w:ascii="Traditional Arabic" w:hAnsi="Traditional Arabic" w:cs="Traditional Arabic"/>
          <w:sz w:val="24"/>
          <w:szCs w:val="24"/>
        </w:rPr>
        <w:t>.</w:t>
      </w:r>
    </w:p>
    <w:p w14:paraId="59F78270" w14:textId="77777777" w:rsidR="00E8012E" w:rsidRPr="00391672" w:rsidRDefault="00E8012E" w:rsidP="00E8012E">
      <w:pPr>
        <w:spacing w:line="30" w:lineRule="atLeast"/>
        <w:rPr>
          <w:rFonts w:ascii="Traditional Arabic" w:hAnsi="Traditional Arabic" w:cs="Traditional Arabic"/>
          <w:sz w:val="24"/>
          <w:szCs w:val="24"/>
        </w:rPr>
      </w:pPr>
    </w:p>
    <w:p w14:paraId="0753DD0F" w14:textId="77777777" w:rsidR="00E8012E" w:rsidRPr="004559F7" w:rsidRDefault="00E8012E" w:rsidP="00E8012E">
      <w:pPr>
        <w:spacing w:line="30" w:lineRule="atLeast"/>
        <w:rPr>
          <w:rFonts w:ascii="Traditional Arabic" w:hAnsi="Traditional Arabic" w:cs="Traditional Arabic"/>
          <w:sz w:val="24"/>
          <w:szCs w:val="24"/>
          <w:rtl/>
        </w:rPr>
      </w:pPr>
    </w:p>
    <w:p w14:paraId="37542ED0"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1.14</w:t>
      </w:r>
      <w:r w:rsidRPr="004559F7">
        <w:rPr>
          <w:rFonts w:ascii="Traditional Arabic" w:hAnsi="Traditional Arabic" w:cs="Traditional Arabic"/>
          <w:b/>
          <w:bCs/>
          <w:sz w:val="28"/>
          <w:szCs w:val="28"/>
          <w:rtl/>
        </w:rPr>
        <w:t xml:space="preserve"> تنظيم الرسالة</w:t>
      </w:r>
    </w:p>
    <w:p w14:paraId="3394BB67" w14:textId="77777777" w:rsidR="00E8012E" w:rsidRPr="000C14D4" w:rsidRDefault="00E8012E" w:rsidP="00E8012E">
      <w:pPr>
        <w:spacing w:line="30" w:lineRule="atLeast"/>
        <w:rPr>
          <w:rFonts w:ascii="Traditional Arabic" w:hAnsi="Traditional Arabic" w:cs="Traditional Arabic"/>
          <w:sz w:val="24"/>
          <w:szCs w:val="24"/>
        </w:rPr>
      </w:pPr>
      <w:r w:rsidRPr="000C14D4">
        <w:rPr>
          <w:rFonts w:ascii="Traditional Arabic" w:hAnsi="Traditional Arabic" w:cs="Traditional Arabic"/>
          <w:sz w:val="24"/>
          <w:szCs w:val="24"/>
          <w:rtl/>
        </w:rPr>
        <w:t xml:space="preserve">جاء تنظيم هذه الرسالة بما يتوافق مع الإرشادات المنهجية الواردة في </w:t>
      </w:r>
      <w:r w:rsidRPr="000C14D4">
        <w:rPr>
          <w:rFonts w:ascii="Traditional Arabic" w:hAnsi="Traditional Arabic" w:cs="Traditional Arabic"/>
          <w:b/>
          <w:bCs/>
          <w:sz w:val="24"/>
          <w:szCs w:val="24"/>
          <w:rtl/>
        </w:rPr>
        <w:t xml:space="preserve">دليل الباحثين بجامعة </w:t>
      </w:r>
      <w:proofErr w:type="spellStart"/>
      <w:r w:rsidRPr="000C14D4">
        <w:rPr>
          <w:rFonts w:ascii="Traditional Arabic" w:hAnsi="Traditional Arabic" w:cs="Traditional Arabic"/>
          <w:b/>
          <w:bCs/>
          <w:sz w:val="24"/>
          <w:szCs w:val="24"/>
          <w:rtl/>
        </w:rPr>
        <w:t>ميدأوشن</w:t>
      </w:r>
      <w:proofErr w:type="spellEnd"/>
      <w:r w:rsidRPr="000C14D4">
        <w:rPr>
          <w:rFonts w:ascii="Traditional Arabic" w:hAnsi="Traditional Arabic" w:cs="Traditional Arabic"/>
          <w:sz w:val="24"/>
          <w:szCs w:val="24"/>
          <w:rtl/>
        </w:rPr>
        <w:t>، وذلك بهدف تحقيق تسلسل علمي متكامل يُسهم في تحليل موضوع الدراسة بشكل منهجي ومنظم. وقد تم تقسيم الرسالة إلى الفصول التالية</w:t>
      </w:r>
      <w:r w:rsidRPr="000C14D4">
        <w:rPr>
          <w:rFonts w:ascii="Traditional Arabic" w:hAnsi="Traditional Arabic" w:cs="Traditional Arabic"/>
          <w:sz w:val="24"/>
          <w:szCs w:val="24"/>
        </w:rPr>
        <w:t>:</w:t>
      </w:r>
    </w:p>
    <w:p w14:paraId="6BE63016"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lastRenderedPageBreak/>
        <w:t>الفصل الأول: الإطار العام للدراسة</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يستعرض هذا الفصل مقدمة الدراسة، وخلفيتها النظرية، ومشكلتها، وتساؤلاتها، وأهدافها، وأهميتها، وفرضياتها، ومنهجيتها، والمصطلحات الأساسية، بالإضافة إلى الحدود التنظيمية والفنية للدراسة</w:t>
      </w:r>
      <w:r w:rsidRPr="000C14D4">
        <w:rPr>
          <w:rFonts w:ascii="Traditional Arabic" w:hAnsi="Traditional Arabic" w:cs="Traditional Arabic"/>
          <w:sz w:val="24"/>
          <w:szCs w:val="24"/>
        </w:rPr>
        <w:t>.</w:t>
      </w:r>
    </w:p>
    <w:p w14:paraId="78CFBBBE"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الثاني: الإطار النظري والدراسات السابقة</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يتناول هذا الفصل المفاهيم النظرية المرتبطة بالعمل عن بُعد، وجودة التواصل الداخلي، وكفاءة التفاعل بين فرق العمل، والأداء الوظيفي. كما يتضمن مراجعة تحليلية ونقدية للدراسات السابقة ذات الصلة، وتحديد الفجوة البحثية التي تسعى الدراسة إلى معالجتها</w:t>
      </w:r>
      <w:r w:rsidRPr="000C14D4">
        <w:rPr>
          <w:rFonts w:ascii="Traditional Arabic" w:hAnsi="Traditional Arabic" w:cs="Traditional Arabic"/>
          <w:sz w:val="24"/>
          <w:szCs w:val="24"/>
        </w:rPr>
        <w:t>.</w:t>
      </w:r>
    </w:p>
    <w:p w14:paraId="54625CB0" w14:textId="78F32529" w:rsidR="00E8012E" w:rsidRPr="000C14D4" w:rsidRDefault="007D7D72" w:rsidP="007D7D72">
      <w:pPr>
        <w:numPr>
          <w:ilvl w:val="0"/>
          <w:numId w:val="14"/>
        </w:numPr>
        <w:spacing w:line="30" w:lineRule="atLeast"/>
        <w:rPr>
          <w:rFonts w:ascii="Traditional Arabic" w:hAnsi="Traditional Arabic" w:cs="Traditional Arabic"/>
          <w:sz w:val="24"/>
          <w:szCs w:val="24"/>
        </w:rPr>
      </w:pPr>
      <w:r w:rsidRPr="007D7D72">
        <w:rPr>
          <w:rFonts w:ascii="Traditional Arabic" w:hAnsi="Traditional Arabic" w:cs="Traditional Arabic"/>
          <w:b/>
          <w:bCs/>
          <w:sz w:val="24"/>
          <w:szCs w:val="24"/>
          <w:rtl/>
        </w:rPr>
        <w:t>الفصل الثالث: الطريقة والإجراءات</w:t>
      </w:r>
      <w:r w:rsidR="00E8012E" w:rsidRPr="000C14D4">
        <w:rPr>
          <w:rFonts w:ascii="Traditional Arabic" w:hAnsi="Traditional Arabic" w:cs="Traditional Arabic"/>
          <w:sz w:val="24"/>
          <w:szCs w:val="24"/>
        </w:rPr>
        <w:br/>
      </w:r>
      <w:r w:rsidR="00E8012E" w:rsidRPr="000C14D4">
        <w:rPr>
          <w:rFonts w:ascii="Traditional Arabic" w:hAnsi="Traditional Arabic" w:cs="Traditional Arabic"/>
          <w:sz w:val="24"/>
          <w:szCs w:val="24"/>
          <w:rtl/>
        </w:rPr>
        <w:t>يركّز هذا الفصل على عرض المنهج المتبع في الدراسة، ومجتمع الدراسة وعينتها، وأداة البحث، وطرق جمع البيانات، وخطوات بناء الاستبانة وتحكيمها، وكذلك الأساليب الإحصائية المستخدمة لتحليل البيانات واختبار الفرضيات</w:t>
      </w:r>
      <w:r w:rsidR="00E8012E" w:rsidRPr="000C14D4">
        <w:rPr>
          <w:rFonts w:ascii="Traditional Arabic" w:hAnsi="Traditional Arabic" w:cs="Traditional Arabic"/>
          <w:sz w:val="24"/>
          <w:szCs w:val="24"/>
        </w:rPr>
        <w:t>.</w:t>
      </w:r>
    </w:p>
    <w:p w14:paraId="5C8A9EBB"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الرابع: عرض النتائج وتحليلها</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يتضمن هذا الفصل عرضًا تفصيليًا لنتائج الدراسة الميدانية، وتحليلها باستخدام الأدوات الإحصائية المناسبة، مع تفسيرها في ضوء الفرضيات وتساؤلات البحث</w:t>
      </w:r>
      <w:r w:rsidRPr="000C14D4">
        <w:rPr>
          <w:rFonts w:ascii="Traditional Arabic" w:hAnsi="Traditional Arabic" w:cs="Traditional Arabic"/>
          <w:sz w:val="24"/>
          <w:szCs w:val="24"/>
        </w:rPr>
        <w:t>.</w:t>
      </w:r>
    </w:p>
    <w:p w14:paraId="4CF8611F" w14:textId="77777777" w:rsidR="00E8012E" w:rsidRPr="000C14D4" w:rsidRDefault="00E8012E" w:rsidP="00E8012E">
      <w:pPr>
        <w:numPr>
          <w:ilvl w:val="0"/>
          <w:numId w:val="14"/>
        </w:numPr>
        <w:spacing w:line="30" w:lineRule="atLeast"/>
        <w:rPr>
          <w:rFonts w:ascii="Traditional Arabic" w:hAnsi="Traditional Arabic" w:cs="Traditional Arabic"/>
          <w:sz w:val="24"/>
          <w:szCs w:val="24"/>
        </w:rPr>
      </w:pPr>
      <w:r w:rsidRPr="000C14D4">
        <w:rPr>
          <w:rFonts w:ascii="Traditional Arabic" w:hAnsi="Traditional Arabic" w:cs="Traditional Arabic"/>
          <w:b/>
          <w:bCs/>
          <w:sz w:val="24"/>
          <w:szCs w:val="24"/>
          <w:rtl/>
        </w:rPr>
        <w:t>الفصل الخامس: المناقشة، النتائج، التوصيات</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يعرض هذا الفصل مناقشة النتائج وربطها بالإطار النظري والدراسات السابقة، واستخلاص النتائج النهائية، بالإضافة إلى تقديم توصيات تطبيقية ومقترحات لدراسات مستقبلية ذات صلة</w:t>
      </w:r>
      <w:r w:rsidRPr="000C14D4">
        <w:rPr>
          <w:rFonts w:ascii="Traditional Arabic" w:hAnsi="Traditional Arabic" w:cs="Traditional Arabic"/>
          <w:sz w:val="24"/>
          <w:szCs w:val="24"/>
        </w:rPr>
        <w:t>.</w:t>
      </w:r>
    </w:p>
    <w:p w14:paraId="6FB2BF65" w14:textId="77777777" w:rsidR="00E8012E" w:rsidRPr="004559F7" w:rsidRDefault="00E8012E" w:rsidP="00E8012E">
      <w:pPr>
        <w:spacing w:line="30" w:lineRule="atLeast"/>
        <w:rPr>
          <w:rFonts w:ascii="Traditional Arabic" w:hAnsi="Traditional Arabic" w:cs="Traditional Arabic"/>
          <w:sz w:val="24"/>
          <w:szCs w:val="24"/>
          <w:rtl/>
        </w:rPr>
      </w:pPr>
      <w:r w:rsidRPr="000C14D4">
        <w:rPr>
          <w:rFonts w:ascii="Traditional Arabic" w:hAnsi="Traditional Arabic" w:cs="Traditional Arabic"/>
          <w:sz w:val="24"/>
          <w:szCs w:val="24"/>
          <w:rtl/>
        </w:rPr>
        <w:t>ويُعد هذا التنظيم مدخلًا منهجيًا يضمن تحقيق التناسق بين مكونات الرسالة، ويساعد على بناء تصور علمي واضح حول العلاقة بين المتغيرات المدروسة في سياق بيئة العمل الرقمية السعودية</w:t>
      </w:r>
      <w:r w:rsidRPr="000C14D4">
        <w:rPr>
          <w:rFonts w:ascii="Traditional Arabic" w:hAnsi="Traditional Arabic" w:cs="Traditional Arabic"/>
          <w:sz w:val="24"/>
          <w:szCs w:val="24"/>
        </w:rPr>
        <w:t>.</w:t>
      </w:r>
      <w:r w:rsidRPr="000C14D4">
        <w:rPr>
          <w:rFonts w:ascii="Traditional Arabic" w:hAnsi="Traditional Arabic" w:cs="Traditional Arabic"/>
          <w:sz w:val="24"/>
          <w:szCs w:val="24"/>
        </w:rPr>
        <w:br/>
      </w:r>
      <w:r w:rsidRPr="000C14D4">
        <w:rPr>
          <w:rFonts w:ascii="Traditional Arabic" w:hAnsi="Traditional Arabic" w:cs="Traditional Arabic"/>
          <w:sz w:val="24"/>
          <w:szCs w:val="24"/>
          <w:rtl/>
        </w:rPr>
        <w:t>كما أن محتوى الفصول التطبيقية التالية (الثالث والرابع والخامس) قابل للتطوير عند الحاجة في ضوء نتائج الدراسة الميدانية الفعلية، بما يضمن الالتزام بالمنهجية العلمية وديناميكيتها</w:t>
      </w:r>
      <w:r w:rsidRPr="000C14D4">
        <w:rPr>
          <w:rFonts w:ascii="Traditional Arabic" w:hAnsi="Traditional Arabic" w:cs="Traditional Arabic"/>
          <w:sz w:val="24"/>
          <w:szCs w:val="24"/>
        </w:rPr>
        <w:t>.</w:t>
      </w:r>
    </w:p>
    <w:p w14:paraId="37657D6D" w14:textId="77777777" w:rsidR="00E8012E" w:rsidRPr="004559F7" w:rsidRDefault="00E8012E" w:rsidP="00E8012E">
      <w:pPr>
        <w:spacing w:line="30" w:lineRule="atLeast"/>
        <w:rPr>
          <w:rFonts w:ascii="Traditional Arabic" w:hAnsi="Traditional Arabic" w:cs="Traditional Arabic"/>
          <w:sz w:val="24"/>
          <w:szCs w:val="24"/>
          <w:rtl/>
        </w:rPr>
      </w:pPr>
    </w:p>
    <w:p w14:paraId="52E5C466" w14:textId="77777777" w:rsidR="00D267B2" w:rsidRDefault="00D267B2" w:rsidP="00D267B2">
      <w:pPr>
        <w:spacing w:line="30" w:lineRule="atLeast"/>
        <w:rPr>
          <w:rFonts w:ascii="Traditional Arabic" w:hAnsi="Traditional Arabic" w:cs="Traditional Arabic"/>
          <w:sz w:val="24"/>
          <w:szCs w:val="24"/>
          <w:rtl/>
        </w:rPr>
      </w:pPr>
      <w:r w:rsidRPr="00D267B2">
        <w:rPr>
          <w:rFonts w:ascii="Traditional Arabic" w:hAnsi="Traditional Arabic" w:cs="Traditional Arabic"/>
          <w:b/>
          <w:bCs/>
          <w:sz w:val="24"/>
          <w:szCs w:val="24"/>
          <w:rtl/>
        </w:rPr>
        <w:t>خاتمة الفصل الأول</w:t>
      </w:r>
    </w:p>
    <w:p w14:paraId="1D790278" w14:textId="77777777" w:rsidR="006250A3" w:rsidRPr="006250A3" w:rsidRDefault="006250A3" w:rsidP="006250A3">
      <w:pPr>
        <w:spacing w:line="30" w:lineRule="atLeast"/>
        <w:rPr>
          <w:rFonts w:ascii="Traditional Arabic" w:hAnsi="Traditional Arabic" w:cs="Traditional Arabic"/>
          <w:sz w:val="24"/>
          <w:szCs w:val="24"/>
        </w:rPr>
      </w:pPr>
      <w:r w:rsidRPr="006250A3">
        <w:rPr>
          <w:rFonts w:ascii="Traditional Arabic" w:hAnsi="Traditional Arabic" w:cs="Traditional Arabic"/>
          <w:sz w:val="24"/>
          <w:szCs w:val="24"/>
          <w:rtl/>
        </w:rPr>
        <w:t>وفي ضوء ما سبق عرضه من المحاور المستخلصة من الأدبيات، تتضح أهمية تبني رؤية تحليلية شمولية لفهم بيئة العمل عن بُعد في مراكز الاتصال، سواء من حيث المتطلبات التقنية أو التفاعلات التنظيمية أو الأبعاد السلوكية المؤثرة في الأداء. وتمثل هذه المحاور إطارًا تمهيديًا لفهم السياق العام للدراسة، على أن تتناول الفصول اللاحقة الجوانب التطبيقية والتحليلية بصورة أكثر تفصيلًا، بما في ذلك النموذج النظري، والفرضيات، والمنهجية العلمية، ونتائج الدراسة الميدانية</w:t>
      </w:r>
      <w:r w:rsidRPr="006250A3">
        <w:rPr>
          <w:rFonts w:ascii="Traditional Arabic" w:hAnsi="Traditional Arabic" w:cs="Traditional Arabic"/>
          <w:sz w:val="24"/>
          <w:szCs w:val="24"/>
        </w:rPr>
        <w:t>.</w:t>
      </w:r>
    </w:p>
    <w:p w14:paraId="4A9C8B63" w14:textId="77777777" w:rsidR="00E8012E" w:rsidRPr="006250A3" w:rsidRDefault="00E8012E" w:rsidP="00E8012E">
      <w:pPr>
        <w:spacing w:line="30" w:lineRule="atLeast"/>
        <w:rPr>
          <w:rFonts w:ascii="Traditional Arabic" w:hAnsi="Traditional Arabic" w:cs="Traditional Arabic"/>
          <w:rtl/>
        </w:rPr>
      </w:pPr>
    </w:p>
    <w:p w14:paraId="729C2F7A" w14:textId="77777777" w:rsidR="00E8012E" w:rsidRPr="004559F7" w:rsidRDefault="00E8012E" w:rsidP="00E8012E">
      <w:pPr>
        <w:spacing w:line="30" w:lineRule="atLeast"/>
        <w:rPr>
          <w:rFonts w:ascii="Traditional Arabic" w:hAnsi="Traditional Arabic" w:cs="Traditional Arabic"/>
        </w:rPr>
      </w:pPr>
    </w:p>
    <w:p w14:paraId="6CD64557" w14:textId="77777777" w:rsidR="00E8012E" w:rsidRPr="004559F7" w:rsidRDefault="00E8012E" w:rsidP="00E8012E">
      <w:pPr>
        <w:spacing w:line="30" w:lineRule="atLeast"/>
        <w:rPr>
          <w:rFonts w:ascii="Traditional Arabic" w:hAnsi="Traditional Arabic" w:cs="Traditional Arabic"/>
        </w:rPr>
      </w:pPr>
    </w:p>
    <w:p w14:paraId="732F1BB4" w14:textId="77777777" w:rsidR="00E8012E" w:rsidRPr="004559F7" w:rsidRDefault="00E8012E" w:rsidP="00E8012E">
      <w:pPr>
        <w:rPr>
          <w:rFonts w:ascii="Traditional Arabic" w:hAnsi="Traditional Arabic" w:cs="Traditional Arabic"/>
          <w:rtl/>
        </w:rPr>
      </w:pPr>
    </w:p>
    <w:p w14:paraId="7146C764" w14:textId="77777777" w:rsidR="00E8012E" w:rsidRPr="004559F7" w:rsidRDefault="00E8012E" w:rsidP="00E8012E">
      <w:pPr>
        <w:rPr>
          <w:rFonts w:ascii="Traditional Arabic" w:hAnsi="Traditional Arabic" w:cs="Traditional Arabic"/>
          <w:rtl/>
        </w:rPr>
      </w:pPr>
    </w:p>
    <w:p w14:paraId="435C4309" w14:textId="77777777" w:rsidR="00E8012E" w:rsidRPr="004559F7" w:rsidRDefault="00E8012E" w:rsidP="00E8012E">
      <w:pPr>
        <w:rPr>
          <w:rFonts w:ascii="Traditional Arabic" w:hAnsi="Traditional Arabic" w:cs="Traditional Arabic"/>
          <w:rtl/>
        </w:rPr>
      </w:pPr>
    </w:p>
    <w:p w14:paraId="458485EA" w14:textId="77777777" w:rsidR="00E8012E" w:rsidRPr="004559F7" w:rsidRDefault="00E8012E" w:rsidP="00E8012E">
      <w:pPr>
        <w:rPr>
          <w:rFonts w:ascii="Traditional Arabic" w:hAnsi="Traditional Arabic" w:cs="Traditional Arabic"/>
          <w:rtl/>
        </w:rPr>
      </w:pPr>
    </w:p>
    <w:p w14:paraId="08122D17" w14:textId="77777777" w:rsidR="00E8012E" w:rsidRPr="004559F7" w:rsidRDefault="00E8012E" w:rsidP="00E8012E">
      <w:pPr>
        <w:rPr>
          <w:rFonts w:ascii="Traditional Arabic" w:hAnsi="Traditional Arabic" w:cs="Traditional Arabic"/>
          <w:rtl/>
        </w:rPr>
      </w:pPr>
    </w:p>
    <w:p w14:paraId="3C587EFB" w14:textId="77777777" w:rsidR="00E8012E" w:rsidRPr="004559F7" w:rsidRDefault="00E8012E" w:rsidP="00E8012E">
      <w:pPr>
        <w:rPr>
          <w:rFonts w:ascii="Traditional Arabic" w:hAnsi="Traditional Arabic" w:cs="Traditional Arabic"/>
          <w:rtl/>
        </w:rPr>
      </w:pPr>
    </w:p>
    <w:p w14:paraId="2A0C42CB" w14:textId="77777777" w:rsidR="00E8012E" w:rsidRPr="004559F7" w:rsidRDefault="00E8012E" w:rsidP="00E8012E">
      <w:pPr>
        <w:rPr>
          <w:rFonts w:ascii="Traditional Arabic" w:hAnsi="Traditional Arabic" w:cs="Traditional Arabic"/>
          <w:rtl/>
        </w:rPr>
      </w:pPr>
    </w:p>
    <w:p w14:paraId="336B36E5" w14:textId="77777777" w:rsidR="00E8012E" w:rsidRPr="004559F7" w:rsidRDefault="00E8012E" w:rsidP="00E8012E">
      <w:pPr>
        <w:rPr>
          <w:rFonts w:ascii="Traditional Arabic" w:hAnsi="Traditional Arabic" w:cs="Traditional Arabic"/>
          <w:rtl/>
        </w:rPr>
      </w:pPr>
    </w:p>
    <w:p w14:paraId="3325BE2B" w14:textId="77777777" w:rsidR="00E8012E" w:rsidRPr="004559F7" w:rsidRDefault="00E8012E" w:rsidP="00E8012E">
      <w:pPr>
        <w:rPr>
          <w:rFonts w:ascii="Traditional Arabic" w:hAnsi="Traditional Arabic" w:cs="Traditional Arabic"/>
          <w:rtl/>
        </w:rPr>
      </w:pPr>
    </w:p>
    <w:p w14:paraId="49FD3C54" w14:textId="77777777" w:rsidR="00E8012E" w:rsidRPr="004559F7" w:rsidRDefault="00E8012E" w:rsidP="00E8012E">
      <w:pPr>
        <w:rPr>
          <w:rFonts w:ascii="Traditional Arabic" w:hAnsi="Traditional Arabic" w:cs="Traditional Arabic"/>
          <w:rtl/>
        </w:rPr>
      </w:pPr>
    </w:p>
    <w:p w14:paraId="13005203" w14:textId="77777777" w:rsidR="00E8012E" w:rsidRPr="004559F7" w:rsidRDefault="00E8012E" w:rsidP="00E8012E">
      <w:pPr>
        <w:rPr>
          <w:rFonts w:ascii="Traditional Arabic" w:hAnsi="Traditional Arabic" w:cs="Traditional Arabic"/>
          <w:rtl/>
        </w:rPr>
      </w:pPr>
    </w:p>
    <w:p w14:paraId="0E56FB5C" w14:textId="77777777" w:rsidR="00E8012E" w:rsidRPr="004559F7" w:rsidRDefault="00E8012E" w:rsidP="00E8012E">
      <w:pPr>
        <w:rPr>
          <w:rFonts w:ascii="Traditional Arabic" w:hAnsi="Traditional Arabic" w:cs="Traditional Arabic"/>
          <w:rtl/>
        </w:rPr>
      </w:pPr>
    </w:p>
    <w:p w14:paraId="39F5A9BA" w14:textId="77777777" w:rsidR="00E8012E" w:rsidRPr="004559F7" w:rsidRDefault="00E8012E" w:rsidP="00E8012E">
      <w:pPr>
        <w:rPr>
          <w:rFonts w:ascii="Traditional Arabic" w:hAnsi="Traditional Arabic" w:cs="Traditional Arabic"/>
          <w:rtl/>
        </w:rPr>
      </w:pPr>
    </w:p>
    <w:p w14:paraId="207D0BFB" w14:textId="77777777" w:rsidR="00E8012E" w:rsidRPr="004559F7" w:rsidRDefault="00E8012E" w:rsidP="00E8012E">
      <w:pPr>
        <w:rPr>
          <w:rFonts w:ascii="Traditional Arabic" w:hAnsi="Traditional Arabic" w:cs="Traditional Arabic"/>
          <w:rtl/>
        </w:rPr>
      </w:pPr>
    </w:p>
    <w:p w14:paraId="784153A1" w14:textId="77777777" w:rsidR="00E8012E" w:rsidRPr="004559F7" w:rsidRDefault="00E8012E" w:rsidP="00E8012E">
      <w:pPr>
        <w:rPr>
          <w:rFonts w:ascii="Traditional Arabic" w:hAnsi="Traditional Arabic" w:cs="Traditional Arabic"/>
          <w:rtl/>
        </w:rPr>
      </w:pPr>
    </w:p>
    <w:p w14:paraId="7D323135" w14:textId="77777777" w:rsidR="00E8012E" w:rsidRPr="004559F7" w:rsidRDefault="00E8012E" w:rsidP="00E8012E">
      <w:pPr>
        <w:rPr>
          <w:rFonts w:ascii="Traditional Arabic" w:hAnsi="Traditional Arabic" w:cs="Traditional Arabic"/>
          <w:rtl/>
        </w:rPr>
      </w:pPr>
    </w:p>
    <w:p w14:paraId="0996C9D9" w14:textId="77777777" w:rsidR="00E8012E" w:rsidRPr="004559F7" w:rsidRDefault="00E8012E" w:rsidP="00E8012E">
      <w:pPr>
        <w:rPr>
          <w:rFonts w:ascii="Traditional Arabic" w:hAnsi="Traditional Arabic" w:cs="Traditional Arabic"/>
          <w:rtl/>
        </w:rPr>
      </w:pPr>
    </w:p>
    <w:p w14:paraId="78CA4C97" w14:textId="77777777" w:rsidR="00E8012E" w:rsidRPr="004559F7" w:rsidRDefault="00E8012E" w:rsidP="00E8012E">
      <w:pPr>
        <w:rPr>
          <w:rFonts w:ascii="Traditional Arabic" w:hAnsi="Traditional Arabic" w:cs="Traditional Arabic"/>
          <w:rtl/>
        </w:rPr>
      </w:pPr>
    </w:p>
    <w:p w14:paraId="03E936FE" w14:textId="77777777" w:rsidR="00E8012E" w:rsidRPr="004559F7" w:rsidRDefault="00E8012E" w:rsidP="00E8012E">
      <w:pPr>
        <w:rPr>
          <w:rFonts w:ascii="Traditional Arabic" w:hAnsi="Traditional Arabic" w:cs="Traditional Arabic"/>
          <w:rtl/>
        </w:rPr>
      </w:pPr>
    </w:p>
    <w:p w14:paraId="24EF64C0" w14:textId="77777777" w:rsidR="00E8012E" w:rsidRPr="004559F7" w:rsidRDefault="00E8012E" w:rsidP="00E8012E">
      <w:pPr>
        <w:rPr>
          <w:rFonts w:ascii="Traditional Arabic" w:hAnsi="Traditional Arabic" w:cs="Traditional Arabic"/>
          <w:rtl/>
        </w:rPr>
      </w:pPr>
    </w:p>
    <w:p w14:paraId="0EF8CF41" w14:textId="77777777" w:rsidR="00E8012E" w:rsidRPr="004559F7" w:rsidRDefault="00E8012E" w:rsidP="00E8012E">
      <w:pPr>
        <w:spacing w:line="30" w:lineRule="atLeast"/>
        <w:rPr>
          <w:rFonts w:ascii="Traditional Arabic" w:hAnsi="Traditional Arabic" w:cs="Traditional Arabic"/>
          <w:b/>
          <w:bCs/>
          <w:sz w:val="32"/>
          <w:szCs w:val="32"/>
        </w:rPr>
      </w:pPr>
      <w:r w:rsidRPr="004559F7">
        <w:rPr>
          <w:rFonts w:ascii="Traditional Arabic" w:hAnsi="Traditional Arabic" w:cs="Traditional Arabic"/>
          <w:b/>
          <w:bCs/>
          <w:sz w:val="32"/>
          <w:szCs w:val="32"/>
          <w:rtl/>
        </w:rPr>
        <w:t>الفصل الثاني: الإطار النظري ومراجعة الأدبيات</w:t>
      </w:r>
    </w:p>
    <w:p w14:paraId="7A33983F"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2.1 </w:t>
      </w:r>
      <w:r w:rsidRPr="004559F7">
        <w:rPr>
          <w:rFonts w:ascii="Traditional Arabic" w:hAnsi="Traditional Arabic" w:cs="Traditional Arabic"/>
          <w:b/>
          <w:bCs/>
          <w:sz w:val="28"/>
          <w:szCs w:val="28"/>
          <w:rtl/>
        </w:rPr>
        <w:t>المقدمة</w:t>
      </w:r>
    </w:p>
    <w:p w14:paraId="2864AC76"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شهدت بيئات العمل خلال العقدين الأخيرين تحولات جذرية، مدفوعة بالتقدم التكنولوجي المتسارع، وتزايد الاعتماد على تقنيات الاتصال الرقمي، مما أعاد تشكيل أنماط التوظيف وطرق تنفيذ المهام داخل المؤسسات</w:t>
      </w:r>
      <w:r w:rsidRPr="004559F7">
        <w:rPr>
          <w:rFonts w:ascii="Traditional Arabic" w:hAnsi="Traditional Arabic" w:cs="Traditional Arabic"/>
          <w:sz w:val="24"/>
          <w:szCs w:val="24"/>
        </w:rPr>
        <w:t xml:space="preserve"> (Ng, Lit, &amp; Cheung, 2022). </w:t>
      </w:r>
      <w:r w:rsidRPr="004559F7">
        <w:rPr>
          <w:rFonts w:ascii="Traditional Arabic" w:hAnsi="Traditional Arabic" w:cs="Traditional Arabic"/>
          <w:sz w:val="24"/>
          <w:szCs w:val="24"/>
          <w:rtl/>
        </w:rPr>
        <w:t>وقد ساهمت جائحة كوفيد-19 بشكل حاسم في تسريع تبنّي نماذج العمل عن بُعد، حيث دفعت العديد من المؤسسات إلى اعتماد هذا النموذج لضمان استمرارية الأعمال وتوفير بيئات عمل مرنة تراعي السلامة والكفاءة التشغيلية في آنٍ واحد</w:t>
      </w:r>
      <w:r w:rsidRPr="004559F7">
        <w:rPr>
          <w:rFonts w:ascii="Traditional Arabic" w:hAnsi="Traditional Arabic" w:cs="Traditional Arabic"/>
          <w:sz w:val="24"/>
          <w:szCs w:val="24"/>
        </w:rPr>
        <w:t xml:space="preserve"> (Gibbs, Mengel, &amp;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2021).</w:t>
      </w:r>
    </w:p>
    <w:p w14:paraId="39390335" w14:textId="77777777" w:rsidR="00E8012E" w:rsidRPr="004559F7" w:rsidRDefault="00E8012E" w:rsidP="00E8012E">
      <w:pPr>
        <w:spacing w:line="30" w:lineRule="atLeast"/>
        <w:rPr>
          <w:rFonts w:ascii="Traditional Arabic" w:hAnsi="Traditional Arabic" w:cs="Traditional Arabic"/>
          <w:sz w:val="24"/>
          <w:szCs w:val="24"/>
        </w:rPr>
      </w:pPr>
    </w:p>
    <w:p w14:paraId="5B3CE803"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لم يعد العمل عن بُعد يُنظر إليه كخيار استثنائي، بل أصبح جزءًا من الاستراتيجيات المؤسسية لتحقيق التوازن بين الحياة المهنية والشخصية وتعزيز استدامة الأعمال. وقد بينت الأدبيات أن تبنّي هذا النموذج يختلف في نتائجه تبعًا لعوامل متعددة تشمل مدى الجاهزية التقنية، وثقافة المؤسسة، وتوفر البنية التحتية الرقمية، مما يجعل من دراسته ضرورة علمية قائمة بذاتها</w:t>
      </w:r>
      <w:r w:rsidRPr="004559F7">
        <w:rPr>
          <w:rFonts w:ascii="Traditional Arabic" w:hAnsi="Traditional Arabic" w:cs="Traditional Arabic"/>
          <w:sz w:val="24"/>
          <w:szCs w:val="24"/>
        </w:rPr>
        <w:t xml:space="preserve"> (Lund et al., 2021).</w:t>
      </w:r>
    </w:p>
    <w:p w14:paraId="4A9D9A2C" w14:textId="77777777" w:rsidR="00E8012E" w:rsidRPr="004559F7" w:rsidRDefault="00E8012E" w:rsidP="00E8012E">
      <w:pPr>
        <w:spacing w:line="30" w:lineRule="atLeast"/>
        <w:rPr>
          <w:rFonts w:ascii="Traditional Arabic" w:hAnsi="Traditional Arabic" w:cs="Traditional Arabic"/>
          <w:sz w:val="24"/>
          <w:szCs w:val="24"/>
        </w:rPr>
      </w:pPr>
    </w:p>
    <w:p w14:paraId="1B307715"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تجدر الإشارة إلى أن نماذج العمل عن بُعد ليست متجانسة بطبيعتها؛ إذ تتراوح بين النمط الكامل عن بُعد، والنموذج الهجين الذي يجمع بين التفاعل الحضوري والعمل الرقمي. وقد وجدت بعض الدراسات، مثل</w:t>
      </w:r>
      <w:r w:rsidRPr="004559F7">
        <w:rPr>
          <w:rFonts w:ascii="Traditional Arabic" w:hAnsi="Traditional Arabic" w:cs="Traditional Arabic"/>
          <w:sz w:val="24"/>
          <w:szCs w:val="24"/>
        </w:rPr>
        <w:t xml:space="preserve"> Makridis &amp; </w:t>
      </w:r>
      <w:proofErr w:type="spellStart"/>
      <w:r w:rsidRPr="004559F7">
        <w:rPr>
          <w:rFonts w:ascii="Traditional Arabic" w:hAnsi="Traditional Arabic" w:cs="Traditional Arabic"/>
          <w:sz w:val="24"/>
          <w:szCs w:val="24"/>
        </w:rPr>
        <w:t>Schloetzer</w:t>
      </w:r>
      <w:proofErr w:type="spellEnd"/>
      <w:r w:rsidRPr="004559F7">
        <w:rPr>
          <w:rFonts w:ascii="Traditional Arabic" w:hAnsi="Traditional Arabic" w:cs="Traditional Arabic"/>
          <w:sz w:val="24"/>
          <w:szCs w:val="24"/>
        </w:rPr>
        <w:t xml:space="preserve"> (2024)</w:t>
      </w:r>
      <w:r w:rsidRPr="004559F7">
        <w:rPr>
          <w:rFonts w:ascii="Traditional Arabic" w:hAnsi="Traditional Arabic" w:cs="Traditional Arabic"/>
          <w:sz w:val="24"/>
          <w:szCs w:val="24"/>
          <w:rtl/>
        </w:rPr>
        <w:t>، أن المزج المرن بين النموذجين قد يحقق نتائج أفضل على مستوى الرضا والإنتاجية، خاصة في الوظائف التي تتطلب تفاعلات بشرية لحظية، مثل بيئات مراكز الاتصال</w:t>
      </w:r>
      <w:r w:rsidRPr="004559F7">
        <w:rPr>
          <w:rFonts w:ascii="Traditional Arabic" w:hAnsi="Traditional Arabic" w:cs="Traditional Arabic"/>
          <w:sz w:val="24"/>
          <w:szCs w:val="24"/>
        </w:rPr>
        <w:t>.</w:t>
      </w:r>
    </w:p>
    <w:p w14:paraId="2D552617" w14:textId="77777777" w:rsidR="00E8012E" w:rsidRPr="004559F7" w:rsidRDefault="00E8012E" w:rsidP="00E8012E">
      <w:pPr>
        <w:spacing w:line="30" w:lineRule="atLeast"/>
        <w:rPr>
          <w:rFonts w:ascii="Traditional Arabic" w:hAnsi="Traditional Arabic" w:cs="Traditional Arabic"/>
          <w:sz w:val="24"/>
          <w:szCs w:val="24"/>
        </w:rPr>
      </w:pPr>
    </w:p>
    <w:p w14:paraId="36A30271"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ويُعد </w:t>
      </w:r>
      <w:r w:rsidRPr="004559F7">
        <w:rPr>
          <w:rFonts w:ascii="Traditional Arabic" w:hAnsi="Traditional Arabic" w:cs="Traditional Arabic"/>
          <w:b/>
          <w:bCs/>
          <w:sz w:val="24"/>
          <w:szCs w:val="24"/>
          <w:rtl/>
        </w:rPr>
        <w:t>مركز الاتصال في قطاع الأعمال بشركة موبايلي</w:t>
      </w:r>
      <w:r w:rsidRPr="004559F7">
        <w:rPr>
          <w:rFonts w:ascii="Traditional Arabic" w:hAnsi="Traditional Arabic" w:cs="Traditional Arabic"/>
          <w:sz w:val="24"/>
          <w:szCs w:val="24"/>
          <w:rtl/>
        </w:rPr>
        <w:t xml:space="preserve"> نموذجًا تطبيقيًا مثاليًا لتحليل آثار العمل عن بُعد على الأداء الوظيفي، نظرًا لطبيعة عمله التي تعتمد على التنسيق اللحظي، والتفاعل الفوري مع العملاء من مختلف القطاعات. وتمثل هذه الدراسة </w:t>
      </w:r>
      <w:r w:rsidRPr="004559F7">
        <w:rPr>
          <w:rFonts w:ascii="Traditional Arabic" w:hAnsi="Traditional Arabic" w:cs="Traditional Arabic"/>
          <w:b/>
          <w:bCs/>
          <w:sz w:val="24"/>
          <w:szCs w:val="24"/>
          <w:rtl/>
        </w:rPr>
        <w:t>دراسة حالة</w:t>
      </w:r>
      <w:r w:rsidRPr="004559F7">
        <w:rPr>
          <w:rFonts w:ascii="Traditional Arabic" w:hAnsi="Traditional Arabic" w:cs="Traditional Arabic"/>
          <w:sz w:val="24"/>
          <w:szCs w:val="24"/>
          <w:rtl/>
        </w:rPr>
        <w:t xml:space="preserve"> ميدانية تستند إلى الواقع العملي للمركز، مع قابلية الاستفادة من نتائجها في بيئات مراكز الاتصال الأخرى داخل قطاع الاتصالات السعودي، نظرًا لتشابه الهياكل التشغيلية والأنظمة التقنية بينها. وقد أظهرت دراسات متعددة أن نجاح هذا النموذج في مراكز الاتصال يرتبط بجودة التواصل الداخلي، ومهارات الموظفين الرقمية، ومدى تكامل البنية التقنية في المؤسسة</w:t>
      </w:r>
      <w:r w:rsidRPr="004559F7">
        <w:rPr>
          <w:rFonts w:ascii="Traditional Arabic" w:hAnsi="Traditional Arabic" w:cs="Traditional Arabic"/>
          <w:sz w:val="24"/>
          <w:szCs w:val="24"/>
        </w:rPr>
        <w:t xml:space="preserve"> (Baguio et al., 2023).</w:t>
      </w:r>
    </w:p>
    <w:p w14:paraId="26A18AD6" w14:textId="77777777" w:rsidR="00E8012E" w:rsidRPr="004559F7" w:rsidRDefault="00E8012E" w:rsidP="00E8012E">
      <w:pPr>
        <w:spacing w:line="30" w:lineRule="atLeast"/>
        <w:rPr>
          <w:rFonts w:ascii="Traditional Arabic" w:hAnsi="Traditional Arabic" w:cs="Traditional Arabic"/>
          <w:sz w:val="24"/>
          <w:szCs w:val="24"/>
        </w:rPr>
      </w:pPr>
    </w:p>
    <w:p w14:paraId="1E57E8CB"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في السياق السعودي، تبنّت المملكة العربية السعودية التحول الرقمي كخيار استراتيجي ضمن </w:t>
      </w:r>
      <w:r w:rsidRPr="004559F7">
        <w:rPr>
          <w:rFonts w:ascii="Traditional Arabic" w:hAnsi="Traditional Arabic" w:cs="Traditional Arabic"/>
          <w:b/>
          <w:bCs/>
          <w:sz w:val="24"/>
          <w:szCs w:val="24"/>
          <w:rtl/>
        </w:rPr>
        <w:t>رؤية 2030</w:t>
      </w:r>
      <w:r w:rsidRPr="004559F7">
        <w:rPr>
          <w:rFonts w:ascii="Traditional Arabic" w:hAnsi="Traditional Arabic" w:cs="Traditional Arabic"/>
          <w:sz w:val="24"/>
          <w:szCs w:val="24"/>
          <w:rtl/>
        </w:rPr>
        <w:t>، بهدف تطوير كفاءة القطاعين العام والخاص، وتحقيق استدامة اقتصادية وتشغيلية. وقد عزز هذا التوجه من انتشار نماذج العمل الرقمي، خاصةً في القطاعات الخدمية مثل الاتصالات. ومع ذلك، لا يزال التطبيق العملي يواجه تحديات تتعلق بالتأهيل البشري، وتفاوت الجاهزية التقنية، وغياب السياسات المرنة في بعض المؤسسات</w:t>
      </w:r>
      <w:r w:rsidRPr="004559F7">
        <w:rPr>
          <w:rFonts w:ascii="Traditional Arabic" w:hAnsi="Traditional Arabic" w:cs="Traditional Arabic"/>
          <w:sz w:val="24"/>
          <w:szCs w:val="24"/>
        </w:rPr>
        <w:t xml:space="preserve"> (Alahmadi, 2024).</w:t>
      </w:r>
    </w:p>
    <w:p w14:paraId="2D8A7E4D" w14:textId="77777777" w:rsidR="00E8012E" w:rsidRPr="004559F7" w:rsidRDefault="00E8012E" w:rsidP="00E8012E">
      <w:pPr>
        <w:spacing w:line="30" w:lineRule="atLeast"/>
        <w:rPr>
          <w:rFonts w:ascii="Traditional Arabic" w:hAnsi="Traditional Arabic" w:cs="Traditional Arabic"/>
          <w:sz w:val="24"/>
          <w:szCs w:val="24"/>
        </w:rPr>
      </w:pPr>
    </w:p>
    <w:p w14:paraId="351C1F8C"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بناءً على ما سبق، يهدف هذا الفصل إلى وضع القارئ في السياق العلمي والتطبيقي لموضوع الدراسة، وتحديد الأطر النظرية التي تحكم العلاقة بين المتغيرات. كما يهدف إلى</w:t>
      </w:r>
      <w:r w:rsidRPr="004559F7">
        <w:rPr>
          <w:rFonts w:ascii="Traditional Arabic" w:hAnsi="Traditional Arabic" w:cs="Traditional Arabic"/>
          <w:sz w:val="24"/>
          <w:szCs w:val="24"/>
        </w:rPr>
        <w:t>:</w:t>
      </w:r>
    </w:p>
    <w:p w14:paraId="12F313F4" w14:textId="77777777" w:rsidR="00E8012E" w:rsidRPr="004559F7" w:rsidRDefault="00E8012E" w:rsidP="00E8012E">
      <w:pPr>
        <w:spacing w:line="30" w:lineRule="atLeast"/>
        <w:rPr>
          <w:rFonts w:ascii="Traditional Arabic" w:hAnsi="Traditional Arabic" w:cs="Traditional Arabic"/>
          <w:sz w:val="24"/>
          <w:szCs w:val="24"/>
        </w:rPr>
      </w:pPr>
    </w:p>
    <w:p w14:paraId="1251462B"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تقديم إطار نظري متكامل يستعرض المفاهيم الأساسية المرتبطة بالعمل عن بُعد، والتحول الرقمي، والأداء الوظيفي</w:t>
      </w:r>
      <w:r w:rsidRPr="004559F7">
        <w:rPr>
          <w:rFonts w:ascii="Traditional Arabic" w:hAnsi="Traditional Arabic" w:cs="Traditional Arabic"/>
          <w:sz w:val="24"/>
          <w:szCs w:val="24"/>
        </w:rPr>
        <w:t>.</w:t>
      </w:r>
    </w:p>
    <w:p w14:paraId="52FDA0E2"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تحليل النظريات ذات العلاقة، مثل </w:t>
      </w:r>
      <w:r w:rsidRPr="004559F7">
        <w:rPr>
          <w:rFonts w:ascii="Traditional Arabic" w:hAnsi="Traditional Arabic" w:cs="Traditional Arabic"/>
          <w:b/>
          <w:bCs/>
          <w:sz w:val="24"/>
          <w:szCs w:val="24"/>
          <w:rtl/>
        </w:rPr>
        <w:t>نظرية التبادل الاجتماعي</w:t>
      </w:r>
      <w:r w:rsidRPr="004559F7">
        <w:rPr>
          <w:rFonts w:ascii="Traditional Arabic" w:hAnsi="Traditional Arabic" w:cs="Traditional Arabic"/>
          <w:sz w:val="24"/>
          <w:szCs w:val="24"/>
          <w:rtl/>
        </w:rPr>
        <w:t>، و</w:t>
      </w:r>
      <w:r w:rsidRPr="004559F7">
        <w:rPr>
          <w:rFonts w:ascii="Traditional Arabic" w:hAnsi="Traditional Arabic" w:cs="Traditional Arabic"/>
          <w:b/>
          <w:bCs/>
          <w:sz w:val="24"/>
          <w:szCs w:val="24"/>
          <w:rtl/>
        </w:rPr>
        <w:t>نموذج</w:t>
      </w:r>
      <w:r w:rsidRPr="004559F7">
        <w:rPr>
          <w:rFonts w:ascii="Traditional Arabic" w:hAnsi="Traditional Arabic" w:cs="Traditional Arabic"/>
          <w:b/>
          <w:bCs/>
          <w:sz w:val="24"/>
          <w:szCs w:val="24"/>
        </w:rPr>
        <w:t xml:space="preserve"> TOE</w:t>
      </w:r>
      <w:r w:rsidRPr="004559F7">
        <w:rPr>
          <w:rFonts w:ascii="Traditional Arabic" w:hAnsi="Traditional Arabic" w:cs="Traditional Arabic"/>
          <w:sz w:val="24"/>
          <w:szCs w:val="24"/>
          <w:rtl/>
        </w:rPr>
        <w:t>، التي تفسر طبيعة العلاقة بين جودة التواصل الداخلي وكفاءة فرق العمل والأداء</w:t>
      </w:r>
      <w:r w:rsidRPr="004559F7">
        <w:rPr>
          <w:rFonts w:ascii="Traditional Arabic" w:hAnsi="Traditional Arabic" w:cs="Traditional Arabic"/>
          <w:sz w:val="24"/>
          <w:szCs w:val="24"/>
        </w:rPr>
        <w:t>.</w:t>
      </w:r>
    </w:p>
    <w:p w14:paraId="6711DFF5"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مراجعة الأدبيات المحلية والدولية لتحديد أبرز ما توصلت إليه الدراسات السابقة وتوضيح الفجوات المعرفية القائمة</w:t>
      </w:r>
      <w:r w:rsidRPr="004559F7">
        <w:rPr>
          <w:rFonts w:ascii="Traditional Arabic" w:hAnsi="Traditional Arabic" w:cs="Traditional Arabic"/>
          <w:sz w:val="24"/>
          <w:szCs w:val="24"/>
        </w:rPr>
        <w:t>.</w:t>
      </w:r>
    </w:p>
    <w:p w14:paraId="33C99C63" w14:textId="77777777" w:rsidR="00E8012E" w:rsidRPr="004559F7" w:rsidRDefault="00E8012E" w:rsidP="00E8012E">
      <w:pPr>
        <w:numPr>
          <w:ilvl w:val="0"/>
          <w:numId w:val="7"/>
        </w:num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تقديم نموذج نظري مقترح يوضح العلاقة التفاعلية بين التحول الرقمي والعمل عن بُعد والأداء الوظيفي والرضا الوظيفي، في ضوء الواقع السعودي وضمن </w:t>
      </w:r>
      <w:r w:rsidRPr="004559F7">
        <w:rPr>
          <w:rFonts w:ascii="Traditional Arabic" w:hAnsi="Traditional Arabic" w:cs="Traditional Arabic"/>
          <w:b/>
          <w:bCs/>
          <w:sz w:val="24"/>
          <w:szCs w:val="24"/>
          <w:rtl/>
        </w:rPr>
        <w:t>بيئة مركز الاتصال بقطاع الأعمال في شركة موبايلي</w:t>
      </w:r>
      <w:r w:rsidRPr="004559F7">
        <w:rPr>
          <w:rFonts w:ascii="Traditional Arabic" w:hAnsi="Traditional Arabic" w:cs="Traditional Arabic"/>
          <w:sz w:val="24"/>
          <w:szCs w:val="24"/>
          <w:rtl/>
        </w:rPr>
        <w:t xml:space="preserve"> كدراسة حالة ميدانية</w:t>
      </w:r>
      <w:r w:rsidRPr="004559F7">
        <w:rPr>
          <w:rFonts w:ascii="Traditional Arabic" w:hAnsi="Traditional Arabic" w:cs="Traditional Arabic"/>
          <w:sz w:val="24"/>
          <w:szCs w:val="24"/>
        </w:rPr>
        <w:t>.</w:t>
      </w:r>
    </w:p>
    <w:p w14:paraId="58814865" w14:textId="77777777" w:rsidR="00E8012E" w:rsidRPr="004559F7" w:rsidRDefault="00E8012E" w:rsidP="00E8012E">
      <w:pPr>
        <w:spacing w:line="30" w:lineRule="atLeast"/>
        <w:rPr>
          <w:rFonts w:ascii="Traditional Arabic" w:hAnsi="Traditional Arabic" w:cs="Traditional Arabic"/>
          <w:sz w:val="24"/>
          <w:szCs w:val="24"/>
        </w:rPr>
      </w:pPr>
    </w:p>
    <w:p w14:paraId="72C34100"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ويمثل هذا الفصل أساسًا علميًا لفهم المتغيرات المؤثرة في موضوع الدراسة، ويؤسس لتحليل أعمق في الفصل الثالث الذي يتناول المنهجية المستخدمة، وأدوات جمع البيانات المصممة لاختبار فرضيات الدراسة ضمن إطار </w:t>
      </w:r>
      <w:r w:rsidRPr="004559F7">
        <w:rPr>
          <w:rFonts w:ascii="Traditional Arabic" w:hAnsi="Traditional Arabic" w:cs="Traditional Arabic"/>
          <w:b/>
          <w:bCs/>
          <w:sz w:val="24"/>
          <w:szCs w:val="24"/>
          <w:rtl/>
        </w:rPr>
        <w:t>دراسة الحالة المعتمدة</w:t>
      </w:r>
      <w:r w:rsidRPr="004559F7">
        <w:rPr>
          <w:rFonts w:ascii="Traditional Arabic" w:hAnsi="Traditional Arabic" w:cs="Traditional Arabic"/>
          <w:sz w:val="24"/>
          <w:szCs w:val="24"/>
        </w:rPr>
        <w:t>.</w:t>
      </w:r>
    </w:p>
    <w:p w14:paraId="47A195EF" w14:textId="77777777" w:rsidR="00E8012E" w:rsidRPr="004559F7" w:rsidRDefault="00E8012E" w:rsidP="00E8012E">
      <w:pPr>
        <w:spacing w:line="30" w:lineRule="atLeast"/>
        <w:rPr>
          <w:rFonts w:ascii="Traditional Arabic" w:hAnsi="Traditional Arabic" w:cs="Traditional Arabic"/>
          <w:sz w:val="24"/>
          <w:szCs w:val="24"/>
          <w:rtl/>
        </w:rPr>
      </w:pPr>
    </w:p>
    <w:p w14:paraId="1D01D242" w14:textId="77777777" w:rsidR="00E8012E" w:rsidRPr="004559F7" w:rsidRDefault="00E8012E" w:rsidP="00E8012E">
      <w:pPr>
        <w:spacing w:line="30" w:lineRule="atLeast"/>
        <w:rPr>
          <w:rFonts w:ascii="Traditional Arabic" w:hAnsi="Traditional Arabic" w:cs="Traditional Arabic"/>
          <w:sz w:val="24"/>
          <w:szCs w:val="24"/>
        </w:rPr>
      </w:pPr>
    </w:p>
    <w:p w14:paraId="69EBFF0C"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Pr>
        <w:lastRenderedPageBreak/>
        <w:t xml:space="preserve">2.2 </w:t>
      </w:r>
      <w:r w:rsidRPr="003E1DD5">
        <w:rPr>
          <w:rFonts w:ascii="Traditional Arabic" w:hAnsi="Traditional Arabic" w:cs="Traditional Arabic"/>
          <w:b/>
          <w:bCs/>
          <w:sz w:val="28"/>
          <w:szCs w:val="28"/>
          <w:rtl/>
        </w:rPr>
        <w:t>مفهوم العمل عن بُعد</w:t>
      </w:r>
    </w:p>
    <w:p w14:paraId="1DA45DBB"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Pr>
        <w:t xml:space="preserve">2.2.1 </w:t>
      </w:r>
      <w:r w:rsidRPr="003E1DD5">
        <w:rPr>
          <w:rFonts w:ascii="Traditional Arabic" w:hAnsi="Traditional Arabic" w:cs="Traditional Arabic"/>
          <w:b/>
          <w:bCs/>
          <w:sz w:val="28"/>
          <w:szCs w:val="28"/>
          <w:rtl/>
        </w:rPr>
        <w:t>تعريف العمل عن بُعد</w:t>
      </w:r>
    </w:p>
    <w:p w14:paraId="45AC97C4" w14:textId="68733598" w:rsidR="00E8012E" w:rsidRDefault="00E8012E" w:rsidP="00091227">
      <w:pPr>
        <w:spacing w:line="30" w:lineRule="atLeast"/>
        <w:rPr>
          <w:rFonts w:ascii="Traditional Arabic" w:hAnsi="Traditional Arabic" w:cs="Traditional Arabic"/>
          <w:rtl/>
        </w:rPr>
      </w:pPr>
      <w:r w:rsidRPr="003E1DD5">
        <w:rPr>
          <w:rFonts w:ascii="Traditional Arabic" w:hAnsi="Traditional Arabic" w:cs="Traditional Arabic"/>
          <w:sz w:val="24"/>
          <w:szCs w:val="24"/>
          <w:rtl/>
        </w:rPr>
        <w:t>يشير العمل عن بُعد إلى نظامٍ تشغيلي يُمكّن الموظفين من أداء مهامهم من مواقع خارج بيئة العمل التقليدية، بالاعتماد على تقنيات الاتصال الرقمية مثل الإنترنت عالي السرعة، ومنصات التعاون الافتراضي، وتطبيقات الحوسبة السحابية. وقد شهد هذا النموذج توسعًا ملحوظًا خلال العقد الأخير، لا سيما بعد جائحة كوفيد-19 التي دفعت العديد من المؤسسات إلى إعادة هيكلة عملياتها التشغيلية لضمان استمرارية العمل والخدمات</w:t>
      </w:r>
      <w:r w:rsidRPr="003E1DD5">
        <w:rPr>
          <w:rFonts w:ascii="Traditional Arabic" w:hAnsi="Traditional Arabic" w:cs="Traditional Arabic"/>
          <w:sz w:val="24"/>
          <w:szCs w:val="24"/>
        </w:rPr>
        <w:t xml:space="preserve"> (Gibbs, Mengel, &amp; </w:t>
      </w:r>
      <w:proofErr w:type="spellStart"/>
      <w:r w:rsidRPr="003E1DD5">
        <w:rPr>
          <w:rFonts w:ascii="Traditional Arabic" w:hAnsi="Traditional Arabic" w:cs="Traditional Arabic"/>
          <w:sz w:val="24"/>
          <w:szCs w:val="24"/>
        </w:rPr>
        <w:t>Siemroth</w:t>
      </w:r>
      <w:proofErr w:type="spellEnd"/>
      <w:r w:rsidRPr="003E1DD5">
        <w:rPr>
          <w:rFonts w:ascii="Traditional Arabic" w:hAnsi="Traditional Arabic" w:cs="Traditional Arabic"/>
          <w:sz w:val="24"/>
          <w:szCs w:val="24"/>
        </w:rPr>
        <w:t>, 2021).</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 xml:space="preserve">وفي مركز الاتصال بقطاع الأعمال في شركة موبايلي (دراسة حالة) يمثّل العمل عن بُعد تحوّلًا تشغيليًا استراتيجيًا، إذ يتيح للموظفين تقديم الدعم الفني وخدمة العملاء من مواقعهم الخاصة دون الحاجة إلى التواجد الفعلي داخل المراكز التشغيلية. </w:t>
      </w:r>
      <w:r w:rsidR="00091227" w:rsidRPr="00091227">
        <w:rPr>
          <w:rFonts w:ascii="Traditional Arabic" w:hAnsi="Traditional Arabic" w:cs="Traditional Arabic"/>
          <w:rtl/>
        </w:rPr>
        <w:t>ويتطلب نجاح هذا النموذج توافر بنيةٍ رقمية موثوقة، وآليات تواصل لحظي، ونُظم تقييم أداءٍ قائمة على المخرجات</w:t>
      </w:r>
      <w:r w:rsidR="00091227" w:rsidRPr="00091227">
        <w:rPr>
          <w:rFonts w:ascii="Traditional Arabic" w:hAnsi="Traditional Arabic" w:cs="Traditional Arabic"/>
        </w:rPr>
        <w:t xml:space="preserve"> (</w:t>
      </w:r>
      <w:r w:rsidR="00091227" w:rsidRPr="00091227">
        <w:rPr>
          <w:rFonts w:ascii="Traditional Arabic" w:hAnsi="Traditional Arabic" w:cs="Traditional Arabic"/>
          <w:rtl/>
        </w:rPr>
        <w:t>مثل جودة الحل من أول اتصال</w:t>
      </w:r>
      <w:r w:rsidR="00091227" w:rsidRPr="00091227">
        <w:rPr>
          <w:rFonts w:ascii="Traditional Arabic" w:hAnsi="Traditional Arabic" w:cs="Traditional Arabic"/>
        </w:rPr>
        <w:t xml:space="preserve"> FCR </w:t>
      </w:r>
      <w:r w:rsidR="00091227" w:rsidRPr="00091227">
        <w:rPr>
          <w:rFonts w:ascii="Traditional Arabic" w:hAnsi="Traditional Arabic" w:cs="Traditional Arabic"/>
          <w:rtl/>
        </w:rPr>
        <w:t>ومتوسط زمن المعالجة</w:t>
      </w:r>
      <w:r w:rsidR="00091227" w:rsidRPr="00091227">
        <w:rPr>
          <w:rFonts w:ascii="Traditional Arabic" w:hAnsi="Traditional Arabic" w:cs="Traditional Arabic"/>
        </w:rPr>
        <w:t xml:space="preserve"> AHT)</w:t>
      </w:r>
      <w:r w:rsidR="00091227" w:rsidRPr="00091227">
        <w:rPr>
          <w:rFonts w:ascii="Traditional Arabic" w:hAnsi="Traditional Arabic" w:cs="Traditional Arabic"/>
          <w:rtl/>
        </w:rPr>
        <w:t>، بما يضمن الحفاظ على جودة الخدمة في بيئات الضغط العالي</w:t>
      </w:r>
      <w:r w:rsidR="00091227" w:rsidRPr="00091227">
        <w:rPr>
          <w:rFonts w:ascii="Traditional Arabic" w:hAnsi="Traditional Arabic" w:cs="Traditional Arabic"/>
        </w:rPr>
        <w:t>.</w:t>
      </w:r>
    </w:p>
    <w:p w14:paraId="5D95DE72" w14:textId="77777777" w:rsidR="00091227" w:rsidRPr="00091227" w:rsidRDefault="00091227" w:rsidP="00091227">
      <w:pPr>
        <w:spacing w:line="30" w:lineRule="atLeast"/>
        <w:rPr>
          <w:rFonts w:ascii="Traditional Arabic" w:hAnsi="Traditional Arabic" w:cs="Traditional Arabic"/>
        </w:rPr>
      </w:pPr>
    </w:p>
    <w:p w14:paraId="094702F6" w14:textId="77777777" w:rsidR="00E8012E" w:rsidRPr="003E1DD5" w:rsidRDefault="00E8012E" w:rsidP="00E8012E">
      <w:pPr>
        <w:spacing w:line="30" w:lineRule="atLeast"/>
        <w:rPr>
          <w:rFonts w:ascii="Traditional Arabic" w:hAnsi="Traditional Arabic" w:cs="Traditional Arabic"/>
          <w:sz w:val="24"/>
          <w:szCs w:val="24"/>
        </w:rPr>
      </w:pPr>
    </w:p>
    <w:p w14:paraId="04495928"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Pr>
        <w:t xml:space="preserve">2.2.2 </w:t>
      </w:r>
      <w:r w:rsidRPr="003E1DD5">
        <w:rPr>
          <w:rFonts w:ascii="Traditional Arabic" w:hAnsi="Traditional Arabic" w:cs="Traditional Arabic"/>
          <w:b/>
          <w:bCs/>
          <w:sz w:val="28"/>
          <w:szCs w:val="28"/>
          <w:rtl/>
        </w:rPr>
        <w:t>مزايا العمل عن بُعد</w:t>
      </w:r>
    </w:p>
    <w:p w14:paraId="0CEE1971"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sz w:val="24"/>
          <w:szCs w:val="24"/>
          <w:rtl/>
        </w:rPr>
        <w:t>تشير الأدبيات الحديثة إلى أن العمل عن بُعد يحمل العديد من المزايا التنظيمية والتشغيلية، مما جعله خيارًا استراتيجيًا تتبناه المؤسسات ضمن خططها للتحول الرقمي والاستدامة التشغيلية، لا سيما بعد جائحة كوفيد-19، وهو ما تشتدّ أهميته في بيئة مركز اتصال موبايلي أعمال</w:t>
      </w:r>
      <w:r w:rsidRPr="003E1DD5">
        <w:rPr>
          <w:rFonts w:ascii="Traditional Arabic" w:hAnsi="Traditional Arabic" w:cs="Traditional Arabic"/>
          <w:sz w:val="24"/>
          <w:szCs w:val="24"/>
        </w:rPr>
        <w:t>:</w:t>
      </w:r>
    </w:p>
    <w:p w14:paraId="2552C996" w14:textId="76D4CC3A"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تحسين الإنتاجية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أوضحت دراسة</w:t>
      </w:r>
      <w:r w:rsidRPr="003E1DD5">
        <w:rPr>
          <w:rFonts w:ascii="Traditional Arabic" w:hAnsi="Traditional Arabic" w:cs="Traditional Arabic"/>
          <w:sz w:val="24"/>
          <w:szCs w:val="24"/>
        </w:rPr>
        <w:t xml:space="preserve"> </w:t>
      </w:r>
      <w:r w:rsidR="00D267B2" w:rsidRPr="00D267B2">
        <w:rPr>
          <w:rFonts w:ascii="Traditional Arabic" w:hAnsi="Traditional Arabic" w:cs="Traditional Arabic"/>
          <w:sz w:val="24"/>
          <w:szCs w:val="24"/>
        </w:rPr>
        <w:t>Gibbs et al</w:t>
      </w:r>
      <w:r w:rsidR="00D267B2" w:rsidRPr="00D267B2">
        <w:rPr>
          <w:rFonts w:ascii="Traditional Arabic" w:hAnsi="Traditional Arabic" w:cs="Traditional Arabic"/>
          <w:sz w:val="24"/>
          <w:szCs w:val="24"/>
          <w:rtl/>
        </w:rPr>
        <w:t>. (2021)</w:t>
      </w:r>
      <w:r w:rsidRPr="003E1DD5">
        <w:rPr>
          <w:rFonts w:ascii="Traditional Arabic" w:hAnsi="Traditional Arabic" w:cs="Traditional Arabic"/>
          <w:sz w:val="24"/>
          <w:szCs w:val="24"/>
        </w:rPr>
        <w:t xml:space="preserve"> </w:t>
      </w:r>
      <w:r w:rsidRPr="003E1DD5">
        <w:rPr>
          <w:rFonts w:ascii="Traditional Arabic" w:hAnsi="Traditional Arabic" w:cs="Traditional Arabic"/>
          <w:sz w:val="24"/>
          <w:szCs w:val="24"/>
          <w:rtl/>
        </w:rPr>
        <w:t>أن تطبيق نماذج العمل عن بُعد ساعد على تقليل الانقطاعات وزيادة التحكم في إدارة الوقت، بما يرفع الكفاءة والإنتاجية في البيئات الرقمية؛ ويظهر ذلك عمليًا في مؤشراتٍ مثل ارتفاع معدّل الحل من أول اتصال وتحسّن دقة التوثيق وجودة المحادثة</w:t>
      </w:r>
      <w:r w:rsidRPr="003E1DD5">
        <w:rPr>
          <w:rFonts w:ascii="Traditional Arabic" w:hAnsi="Traditional Arabic" w:cs="Traditional Arabic"/>
          <w:sz w:val="24"/>
          <w:szCs w:val="24"/>
        </w:rPr>
        <w:t>.</w:t>
      </w:r>
    </w:p>
    <w:p w14:paraId="740C488B"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تقليل التكاليف التشغيلية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أشار تقرير</w:t>
      </w:r>
      <w:r w:rsidRPr="003E1DD5">
        <w:rPr>
          <w:rFonts w:ascii="Traditional Arabic" w:hAnsi="Traditional Arabic" w:cs="Traditional Arabic"/>
          <w:sz w:val="24"/>
          <w:szCs w:val="24"/>
        </w:rPr>
        <w:t xml:space="preserve"> McKinsey Global Institute (Lund et al., 2021) </w:t>
      </w:r>
      <w:r w:rsidRPr="003E1DD5">
        <w:rPr>
          <w:rFonts w:ascii="Traditional Arabic" w:hAnsi="Traditional Arabic" w:cs="Traditional Arabic"/>
          <w:sz w:val="24"/>
          <w:szCs w:val="24"/>
          <w:rtl/>
        </w:rPr>
        <w:t>إلى أن الانتقال إلى نماذج العمل الرقمي يحقق وفوراتٍ ملموسة في النفقات التشغيلية (الإيجارات، استهلاك الموارد، والخدمات الداعمة)، وهو ما ينسجم مع واقع المراكز التي تخفّف اعتمادها على المساحات المكتبية</w:t>
      </w:r>
      <w:r w:rsidRPr="003E1DD5">
        <w:rPr>
          <w:rFonts w:ascii="Traditional Arabic" w:hAnsi="Traditional Arabic" w:cs="Traditional Arabic"/>
          <w:sz w:val="24"/>
          <w:szCs w:val="24"/>
        </w:rPr>
        <w:t>.</w:t>
      </w:r>
    </w:p>
    <w:p w14:paraId="16480086"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تعزيز المرونة الوظيفية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أكدت دراسة</w:t>
      </w:r>
      <w:r w:rsidRPr="003E1DD5">
        <w:rPr>
          <w:rFonts w:ascii="Traditional Arabic" w:hAnsi="Traditional Arabic" w:cs="Traditional Arabic"/>
          <w:sz w:val="24"/>
          <w:szCs w:val="24"/>
        </w:rPr>
        <w:t xml:space="preserve"> Gibbs, Mengel, &amp; </w:t>
      </w:r>
      <w:proofErr w:type="spellStart"/>
      <w:r w:rsidRPr="003E1DD5">
        <w:rPr>
          <w:rFonts w:ascii="Traditional Arabic" w:hAnsi="Traditional Arabic" w:cs="Traditional Arabic"/>
          <w:sz w:val="24"/>
          <w:szCs w:val="24"/>
        </w:rPr>
        <w:t>Siemroth</w:t>
      </w:r>
      <w:proofErr w:type="spellEnd"/>
      <w:r w:rsidRPr="003E1DD5">
        <w:rPr>
          <w:rFonts w:ascii="Traditional Arabic" w:hAnsi="Traditional Arabic" w:cs="Traditional Arabic"/>
          <w:sz w:val="24"/>
          <w:szCs w:val="24"/>
        </w:rPr>
        <w:t xml:space="preserve"> (2023) </w:t>
      </w:r>
      <w:r w:rsidRPr="003E1DD5">
        <w:rPr>
          <w:rFonts w:ascii="Traditional Arabic" w:hAnsi="Traditional Arabic" w:cs="Traditional Arabic"/>
          <w:sz w:val="24"/>
          <w:szCs w:val="24"/>
          <w:rtl/>
        </w:rPr>
        <w:t>أن إتاحة خيار المرونة الزمنية للموظفين، عند دعمها بأنظمة رقمية فعّالة، تسهم في تحسين التوازن بين الحياة الشخصية والمهنية، وترفع من مستوى الرضا والالتزام الوظيفي</w:t>
      </w:r>
      <w:r w:rsidRPr="003E1DD5">
        <w:rPr>
          <w:rFonts w:ascii="Traditional Arabic" w:hAnsi="Traditional Arabic" w:cs="Traditional Arabic"/>
          <w:sz w:val="24"/>
          <w:szCs w:val="24"/>
        </w:rPr>
        <w:t>.</w:t>
      </w:r>
    </w:p>
    <w:p w14:paraId="6348CA40"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تحسين استدامة الأعمال</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بيّنت دراسة</w:t>
      </w:r>
      <w:r w:rsidRPr="003E1DD5">
        <w:rPr>
          <w:rFonts w:ascii="Traditional Arabic" w:hAnsi="Traditional Arabic" w:cs="Traditional Arabic"/>
          <w:sz w:val="24"/>
          <w:szCs w:val="24"/>
        </w:rPr>
        <w:t xml:space="preserve"> Radu et al. (2023) </w:t>
      </w:r>
      <w:r w:rsidRPr="003E1DD5">
        <w:rPr>
          <w:rFonts w:ascii="Traditional Arabic" w:hAnsi="Traditional Arabic" w:cs="Traditional Arabic"/>
          <w:sz w:val="24"/>
          <w:szCs w:val="24"/>
          <w:rtl/>
        </w:rPr>
        <w:t>أن تقليل التنقّل المرتبط بالعمل عن بُعد يخفض البصمة الكربونية، ويتماشى مع أهداف الاستدامة البيئية والاجتماعية، ويُعزّز مرونة الأعمال في مواجهة الأزمات</w:t>
      </w:r>
      <w:r w:rsidRPr="003E1DD5">
        <w:rPr>
          <w:rFonts w:ascii="Traditional Arabic" w:hAnsi="Traditional Arabic" w:cs="Traditional Arabic"/>
          <w:sz w:val="24"/>
          <w:szCs w:val="24"/>
        </w:rPr>
        <w:t>.</w:t>
      </w:r>
    </w:p>
    <w:p w14:paraId="7A83F494" w14:textId="77777777" w:rsidR="00E8012E" w:rsidRPr="003E1DD5" w:rsidRDefault="00E8012E" w:rsidP="00E8012E">
      <w:pPr>
        <w:spacing w:line="30" w:lineRule="atLeast"/>
        <w:rPr>
          <w:rFonts w:ascii="Traditional Arabic" w:hAnsi="Traditional Arabic" w:cs="Traditional Arabic"/>
          <w:sz w:val="24"/>
          <w:szCs w:val="24"/>
        </w:rPr>
      </w:pPr>
    </w:p>
    <w:p w14:paraId="334AD138"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Pr>
        <w:t xml:space="preserve">2.2.3 </w:t>
      </w:r>
      <w:r w:rsidRPr="003E1DD5">
        <w:rPr>
          <w:rFonts w:ascii="Traditional Arabic" w:hAnsi="Traditional Arabic" w:cs="Traditional Arabic"/>
          <w:b/>
          <w:bCs/>
          <w:sz w:val="28"/>
          <w:szCs w:val="28"/>
          <w:rtl/>
        </w:rPr>
        <w:t>تحديات العمل عن بُعد</w:t>
      </w:r>
    </w:p>
    <w:p w14:paraId="58492A22"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sz w:val="24"/>
          <w:szCs w:val="24"/>
          <w:rtl/>
        </w:rPr>
        <w:lastRenderedPageBreak/>
        <w:t>رغم تعدد مزايا العمل عن بُعد، إلا أن تطبيقه يواجه مجموعة من التحديات التنظيمية والتقنية والسلوكية التي تؤثر على فعاليته واستدامته، خصوصًا في بيئات مراكز الاتصال عالية التفاعل مثل مركز الاتصال بقطاع الأعمال في شركة موبايلي (دراسة الحالة)، الذي يتطلب تواصلًا لحظيًا واستجابة فورية للعملاء لضمان جودة الخدمة</w:t>
      </w:r>
      <w:r w:rsidRPr="003E1DD5">
        <w:rPr>
          <w:rFonts w:ascii="Traditional Arabic" w:hAnsi="Traditional Arabic" w:cs="Traditional Arabic"/>
          <w:sz w:val="24"/>
          <w:szCs w:val="24"/>
        </w:rPr>
        <w:t>.</w:t>
      </w:r>
    </w:p>
    <w:p w14:paraId="09E23D8F"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أولًا: ضعف جودة التواصل اللحظي</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يؤدي غياب التفاعل المباشر إلى تأخر تدفق المعلومات وضعف التنسيق بين الموظفين والمشرفين، مما ينعكس سلبًا على سرعة اتخاذ القرار وحل مشكلات العملاء. وقد أشار</w:t>
      </w:r>
      <w:r w:rsidRPr="003E1DD5">
        <w:rPr>
          <w:rFonts w:ascii="Traditional Arabic" w:hAnsi="Traditional Arabic" w:cs="Traditional Arabic"/>
          <w:sz w:val="24"/>
          <w:szCs w:val="24"/>
        </w:rPr>
        <w:t xml:space="preserve"> Gibbs et al. (2021) </w:t>
      </w:r>
      <w:r w:rsidRPr="003E1DD5">
        <w:rPr>
          <w:rFonts w:ascii="Traditional Arabic" w:hAnsi="Traditional Arabic" w:cs="Traditional Arabic"/>
          <w:sz w:val="24"/>
          <w:szCs w:val="24"/>
          <w:rtl/>
        </w:rPr>
        <w:t>إلى أن الأداء الجماعي يتأثر عند غياب التواصل اللحظي، خاصة في البيئات عالية الضغط مثل مراكز الدعم الفني. وفي بيئة مركز الاتصال، قد تظهر هذه المشكلة في بطء تصعيد الطلبات أو انخفاض دقة توثيق الأسباب في النظام عند غياب الإشراف المباشر</w:t>
      </w:r>
      <w:r w:rsidRPr="003E1DD5">
        <w:rPr>
          <w:rFonts w:ascii="Traditional Arabic" w:hAnsi="Traditional Arabic" w:cs="Traditional Arabic"/>
          <w:sz w:val="24"/>
          <w:szCs w:val="24"/>
        </w:rPr>
        <w:t>.</w:t>
      </w:r>
    </w:p>
    <w:p w14:paraId="47605D4F"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ثانيًا: مشكلات العزلة والانفصال المهني</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أظهرت دراسة</w:t>
      </w:r>
      <w:r w:rsidRPr="003E1DD5">
        <w:rPr>
          <w:rFonts w:ascii="Traditional Arabic" w:hAnsi="Traditional Arabic" w:cs="Traditional Arabic"/>
          <w:sz w:val="24"/>
          <w:szCs w:val="24"/>
        </w:rPr>
        <w:t xml:space="preserve"> Mostafa (2021) </w:t>
      </w:r>
      <w:r w:rsidRPr="003E1DD5">
        <w:rPr>
          <w:rFonts w:ascii="Traditional Arabic" w:hAnsi="Traditional Arabic" w:cs="Traditional Arabic"/>
          <w:sz w:val="24"/>
          <w:szCs w:val="24"/>
          <w:rtl/>
        </w:rPr>
        <w:t>أن العاملين عن بُعد أكثر عرضة للشعور بالوحدة والعزلة المهنية، وهو ما قد يُضعف الترابط الوظيفي داخل فرق مركز الاتصال ويؤثر على رضا الموظفين وتحفيزهم، خصوصًا في غياب التفاعل الاجتماعي اليومي المعتاد داخل بيئة العمل الحضورية</w:t>
      </w:r>
      <w:r w:rsidRPr="003E1DD5">
        <w:rPr>
          <w:rFonts w:ascii="Traditional Arabic" w:hAnsi="Traditional Arabic" w:cs="Traditional Arabic"/>
          <w:sz w:val="24"/>
          <w:szCs w:val="24"/>
        </w:rPr>
        <w:t>.</w:t>
      </w:r>
    </w:p>
    <w:p w14:paraId="56E868AE"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ثالثًا: صعوبة تقييم الأداء الوظيفي</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تواجه الإدارة تحديًا في وضع مقاييس دقيقة لتقييم إنتاجية العاملين عن بُعد بناءً على المخرجات الفعلية لا الحضور الزمني. وقد لاحظ</w:t>
      </w:r>
      <w:r w:rsidRPr="003E1DD5">
        <w:rPr>
          <w:rFonts w:ascii="Traditional Arabic" w:hAnsi="Traditional Arabic" w:cs="Traditional Arabic"/>
          <w:sz w:val="24"/>
          <w:szCs w:val="24"/>
        </w:rPr>
        <w:t xml:space="preserve"> Gibbs et al. (2021) </w:t>
      </w:r>
      <w:r w:rsidRPr="003E1DD5">
        <w:rPr>
          <w:rFonts w:ascii="Traditional Arabic" w:hAnsi="Traditional Arabic" w:cs="Traditional Arabic"/>
          <w:sz w:val="24"/>
          <w:szCs w:val="24"/>
          <w:rtl/>
        </w:rPr>
        <w:t>أن التركيز على الوقت بدل المخرجات يُضعف موضوعية التقييم. وفي حالة مركز الاتصال، تُبرز هذه الإشكالية الحاجة إلى الاعتماد على مؤشرات أداء محددة مثل معدل الحل من أول اتصال</w:t>
      </w:r>
      <w:r w:rsidRPr="003E1DD5">
        <w:rPr>
          <w:rFonts w:ascii="Traditional Arabic" w:hAnsi="Traditional Arabic" w:cs="Traditional Arabic"/>
          <w:sz w:val="24"/>
          <w:szCs w:val="24"/>
        </w:rPr>
        <w:t xml:space="preserve"> (FCR)</w:t>
      </w:r>
      <w:r w:rsidRPr="003E1DD5">
        <w:rPr>
          <w:rFonts w:ascii="Traditional Arabic" w:hAnsi="Traditional Arabic" w:cs="Traditional Arabic"/>
          <w:sz w:val="24"/>
          <w:szCs w:val="24"/>
          <w:rtl/>
        </w:rPr>
        <w:t>، ومتوسط زمن المعالجة</w:t>
      </w:r>
      <w:r w:rsidRPr="003E1DD5">
        <w:rPr>
          <w:rFonts w:ascii="Traditional Arabic" w:hAnsi="Traditional Arabic" w:cs="Traditional Arabic"/>
          <w:sz w:val="24"/>
          <w:szCs w:val="24"/>
        </w:rPr>
        <w:t xml:space="preserve"> (AHT)</w:t>
      </w:r>
      <w:r w:rsidRPr="003E1DD5">
        <w:rPr>
          <w:rFonts w:ascii="Traditional Arabic" w:hAnsi="Traditional Arabic" w:cs="Traditional Arabic"/>
          <w:sz w:val="24"/>
          <w:szCs w:val="24"/>
          <w:rtl/>
        </w:rPr>
        <w:t>، ورضا العملاء</w:t>
      </w:r>
      <w:r w:rsidRPr="003E1DD5">
        <w:rPr>
          <w:rFonts w:ascii="Traditional Arabic" w:hAnsi="Traditional Arabic" w:cs="Traditional Arabic"/>
          <w:sz w:val="24"/>
          <w:szCs w:val="24"/>
        </w:rPr>
        <w:t xml:space="preserve"> (CSAT) </w:t>
      </w:r>
      <w:r w:rsidRPr="003E1DD5">
        <w:rPr>
          <w:rFonts w:ascii="Traditional Arabic" w:hAnsi="Traditional Arabic" w:cs="Traditional Arabic"/>
          <w:sz w:val="24"/>
          <w:szCs w:val="24"/>
          <w:rtl/>
        </w:rPr>
        <w:t>لقياس الأداء بموضوعية</w:t>
      </w:r>
      <w:r w:rsidRPr="003E1DD5">
        <w:rPr>
          <w:rFonts w:ascii="Traditional Arabic" w:hAnsi="Traditional Arabic" w:cs="Traditional Arabic"/>
          <w:sz w:val="24"/>
          <w:szCs w:val="24"/>
        </w:rPr>
        <w:t>.</w:t>
      </w:r>
    </w:p>
    <w:p w14:paraId="2D04B1E8"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رابعًا: تفاوت جاهزية البنية التحتية الرقمية</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تعاني بعض البيئات المنزلية من ضعف الاتصال أو أعطال تقنية تؤثر في جودة المكالمات أو زمن الاستجابة. ويؤكد</w:t>
      </w:r>
      <w:r w:rsidRPr="003E1DD5">
        <w:rPr>
          <w:rFonts w:ascii="Traditional Arabic" w:hAnsi="Traditional Arabic" w:cs="Traditional Arabic"/>
          <w:sz w:val="24"/>
          <w:szCs w:val="24"/>
        </w:rPr>
        <w:t xml:space="preserve"> Gibbs et al. (2021) </w:t>
      </w:r>
      <w:r w:rsidRPr="003E1DD5">
        <w:rPr>
          <w:rFonts w:ascii="Traditional Arabic" w:hAnsi="Traditional Arabic" w:cs="Traditional Arabic"/>
          <w:sz w:val="24"/>
          <w:szCs w:val="24"/>
          <w:rtl/>
        </w:rPr>
        <w:t>أن البيئة التقنية غير المستقرة تمثل أحد أبرز معوقات الأداء في النماذج الرقمية، وهو ما قد ينعكس في مركز الاتصال على ارتفاع عدد المكالمات المقطوعة أو انخفاض سرعة معالجة الطلبات</w:t>
      </w:r>
      <w:r w:rsidRPr="003E1DD5">
        <w:rPr>
          <w:rFonts w:ascii="Traditional Arabic" w:hAnsi="Traditional Arabic" w:cs="Traditional Arabic"/>
          <w:sz w:val="24"/>
          <w:szCs w:val="24"/>
        </w:rPr>
        <w:t>.</w:t>
      </w:r>
    </w:p>
    <w:p w14:paraId="2829CAD4"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خامسًا: التحديات الأمنية المرتبطة بحماية البيانات</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تتطلب بيئات العمل الرقمية استثمارات متقدمة في الأمن السيبراني لحماية البيانات المتبادلة عبر الشبكات. وأوضح</w:t>
      </w:r>
      <w:r w:rsidRPr="003E1DD5">
        <w:rPr>
          <w:rFonts w:ascii="Traditional Arabic" w:hAnsi="Traditional Arabic" w:cs="Traditional Arabic"/>
          <w:sz w:val="24"/>
          <w:szCs w:val="24"/>
        </w:rPr>
        <w:t xml:space="preserve"> El Attari (2024) </w:t>
      </w:r>
      <w:r w:rsidRPr="003E1DD5">
        <w:rPr>
          <w:rFonts w:ascii="Traditional Arabic" w:hAnsi="Traditional Arabic" w:cs="Traditional Arabic"/>
          <w:sz w:val="24"/>
          <w:szCs w:val="24"/>
          <w:rtl/>
        </w:rPr>
        <w:t>أن المؤسسات التي لم تُحدّث أنظمتها الأمنية واجهت ثغرات تهدد سرية المعلومات. وفي مراكز الاتصال، تمثل حماية بيانات العملاء ومعلومات العقود التجارية أولوية قصوى تتطلب رقابة تقنية دائمة وتدريبًا متخصصًا</w:t>
      </w:r>
      <w:r w:rsidRPr="003E1DD5">
        <w:rPr>
          <w:rFonts w:ascii="Traditional Arabic" w:hAnsi="Traditional Arabic" w:cs="Traditional Arabic"/>
          <w:sz w:val="24"/>
          <w:szCs w:val="24"/>
        </w:rPr>
        <w:t>.</w:t>
      </w:r>
    </w:p>
    <w:p w14:paraId="6656EDAC"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سادسًا: اختلال التوازن بين العمل والحياة الشخصية</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على الرغم من مرونة ساعات العمل، فإن غياب الحدود بين العمل والمنزل قد يؤدي إلى الإرهاق الذهني والإنهاك النفسي. وقد سلّط</w:t>
      </w:r>
      <w:r w:rsidRPr="003E1DD5">
        <w:rPr>
          <w:rFonts w:ascii="Traditional Arabic" w:hAnsi="Traditional Arabic" w:cs="Traditional Arabic"/>
          <w:sz w:val="24"/>
          <w:szCs w:val="24"/>
        </w:rPr>
        <w:t xml:space="preserve"> Mostafa (2021) </w:t>
      </w:r>
      <w:r w:rsidRPr="003E1DD5">
        <w:rPr>
          <w:rFonts w:ascii="Traditional Arabic" w:hAnsi="Traditional Arabic" w:cs="Traditional Arabic"/>
          <w:sz w:val="24"/>
          <w:szCs w:val="24"/>
          <w:rtl/>
        </w:rPr>
        <w:t>الضوء على هذه الإشكالية، مبيّنًا أن الضغوط النفسية تزداد عند غياب الانضباط الزمني. وفي سياق مركز الاتصال، يظهر ذلك في ارتفاع معدلات الغياب غير المبرر أو تراجع الالتزام بالمواعيد في فترات العمل المسائي الممتدة</w:t>
      </w:r>
      <w:r w:rsidRPr="003E1DD5">
        <w:rPr>
          <w:rFonts w:ascii="Traditional Arabic" w:hAnsi="Traditional Arabic" w:cs="Traditional Arabic"/>
          <w:sz w:val="24"/>
          <w:szCs w:val="24"/>
        </w:rPr>
        <w:t>.</w:t>
      </w:r>
    </w:p>
    <w:p w14:paraId="2FE8C457" w14:textId="77777777" w:rsidR="00E8012E" w:rsidRPr="004559F7" w:rsidRDefault="00E8012E" w:rsidP="00E8012E">
      <w:pPr>
        <w:spacing w:line="30" w:lineRule="atLeast"/>
        <w:rPr>
          <w:rFonts w:ascii="Traditional Arabic" w:hAnsi="Traditional Arabic" w:cs="Traditional Arabic"/>
          <w:sz w:val="24"/>
          <w:szCs w:val="24"/>
          <w:rtl/>
        </w:rPr>
      </w:pPr>
    </w:p>
    <w:p w14:paraId="0FC103D1" w14:textId="77777777" w:rsidR="00E8012E" w:rsidRPr="004559F7" w:rsidRDefault="00E8012E" w:rsidP="00E8012E">
      <w:pPr>
        <w:spacing w:line="30" w:lineRule="atLeast"/>
        <w:rPr>
          <w:rFonts w:ascii="Traditional Arabic" w:hAnsi="Traditional Arabic" w:cs="Traditional Arabic"/>
          <w:sz w:val="24"/>
          <w:szCs w:val="24"/>
        </w:rPr>
      </w:pPr>
    </w:p>
    <w:p w14:paraId="7ABC23F7"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2.3</w:t>
      </w:r>
      <w:r w:rsidRPr="004559F7">
        <w:rPr>
          <w:rFonts w:ascii="Traditional Arabic" w:hAnsi="Traditional Arabic" w:cs="Traditional Arabic"/>
          <w:b/>
          <w:bCs/>
          <w:sz w:val="28"/>
          <w:szCs w:val="28"/>
          <w:rtl/>
        </w:rPr>
        <w:t xml:space="preserve"> الإطار النظري لموضوع الدراسة</w:t>
      </w:r>
    </w:p>
    <w:p w14:paraId="1EBCC008" w14:textId="77777777" w:rsidR="00E8012E" w:rsidRPr="003E1DD5" w:rsidRDefault="00E8012E" w:rsidP="00E8012E">
      <w:pPr>
        <w:spacing w:line="30" w:lineRule="atLeast"/>
        <w:rPr>
          <w:rFonts w:ascii="Traditional Arabic" w:hAnsi="Traditional Arabic" w:cs="Traditional Arabic"/>
          <w:b/>
          <w:bCs/>
          <w:sz w:val="24"/>
          <w:szCs w:val="24"/>
        </w:rPr>
      </w:pPr>
      <w:r w:rsidRPr="003E1DD5">
        <w:rPr>
          <w:rFonts w:ascii="Traditional Arabic" w:hAnsi="Traditional Arabic" w:cs="Traditional Arabic"/>
          <w:b/>
          <w:bCs/>
          <w:sz w:val="24"/>
          <w:szCs w:val="24"/>
        </w:rPr>
        <w:t xml:space="preserve">2.3.1 </w:t>
      </w:r>
      <w:r w:rsidRPr="003E1DD5">
        <w:rPr>
          <w:rFonts w:ascii="Traditional Arabic" w:hAnsi="Traditional Arabic" w:cs="Traditional Arabic"/>
          <w:b/>
          <w:bCs/>
          <w:sz w:val="24"/>
          <w:szCs w:val="24"/>
          <w:rtl/>
        </w:rPr>
        <w:t>تعريف المفاهيم الأساسية</w:t>
      </w:r>
    </w:p>
    <w:p w14:paraId="4A1FABC7" w14:textId="16388A80" w:rsidR="00E8012E" w:rsidRPr="003E1DD5" w:rsidRDefault="00E8012E" w:rsidP="00091227">
      <w:pPr>
        <w:spacing w:line="30" w:lineRule="atLeast"/>
        <w:rPr>
          <w:rFonts w:ascii="Traditional Arabic" w:hAnsi="Traditional Arabic" w:cs="Traditional Arabic"/>
          <w:b/>
          <w:bCs/>
          <w:sz w:val="24"/>
          <w:szCs w:val="24"/>
        </w:rPr>
      </w:pPr>
      <w:r w:rsidRPr="003E1DD5">
        <w:rPr>
          <w:rFonts w:ascii="Traditional Arabic" w:hAnsi="Traditional Arabic" w:cs="Traditional Arabic"/>
          <w:b/>
          <w:bCs/>
          <w:sz w:val="28"/>
          <w:szCs w:val="28"/>
          <w:rtl/>
        </w:rPr>
        <w:lastRenderedPageBreak/>
        <w:t>أولًا: العمل عن بُعد</w:t>
      </w:r>
      <w:r w:rsidRPr="003E1DD5">
        <w:rPr>
          <w:rFonts w:ascii="Traditional Arabic" w:hAnsi="Traditional Arabic" w:cs="Traditional Arabic"/>
          <w:b/>
          <w:bCs/>
          <w:sz w:val="24"/>
          <w:szCs w:val="24"/>
        </w:rPr>
        <w:br/>
      </w:r>
      <w:r w:rsidRPr="00091227">
        <w:rPr>
          <w:rFonts w:ascii="Traditional Arabic" w:hAnsi="Traditional Arabic" w:cs="Traditional Arabic"/>
          <w:sz w:val="24"/>
          <w:szCs w:val="24"/>
          <w:rtl/>
        </w:rPr>
        <w:t xml:space="preserve">يُعرَّف العمل عن بُعد بأنه نمطٌ تشغيليّ مرن يسمح للموظف بأداء مهامه من خارج بيئة العمل التقليدية، </w:t>
      </w:r>
      <w:r w:rsidR="00091227" w:rsidRPr="00091227">
        <w:rPr>
          <w:rFonts w:ascii="Traditional Arabic" w:hAnsi="Traditional Arabic" w:cs="Traditional Arabic"/>
          <w:sz w:val="24"/>
          <w:szCs w:val="24"/>
          <w:rtl/>
        </w:rPr>
        <w:t xml:space="preserve">اعتمادًا على تقنيات الاتصال الحديثة مثل الإنترنت عالي السرعة، والحوسبة السحابية، ومنصات التعاون الرقمي </w:t>
      </w:r>
      <w:r w:rsidR="00091227" w:rsidRPr="00091227">
        <w:rPr>
          <w:rFonts w:ascii="Traditional Arabic" w:hAnsi="Traditional Arabic" w:cs="Traditional Arabic"/>
          <w:sz w:val="24"/>
          <w:szCs w:val="24"/>
        </w:rPr>
        <w:t xml:space="preserve">(Gibbs, Mengel, &amp; </w:t>
      </w:r>
      <w:proofErr w:type="spellStart"/>
      <w:r w:rsidR="00091227" w:rsidRPr="00091227">
        <w:rPr>
          <w:rFonts w:ascii="Traditional Arabic" w:hAnsi="Traditional Arabic" w:cs="Traditional Arabic"/>
          <w:sz w:val="24"/>
          <w:szCs w:val="24"/>
        </w:rPr>
        <w:t>Siemroth</w:t>
      </w:r>
      <w:proofErr w:type="spellEnd"/>
      <w:r w:rsidR="00091227" w:rsidRPr="00091227">
        <w:rPr>
          <w:rFonts w:ascii="Traditional Arabic" w:hAnsi="Traditional Arabic" w:cs="Traditional Arabic"/>
          <w:sz w:val="24"/>
          <w:szCs w:val="24"/>
        </w:rPr>
        <w:t>, 2021).</w:t>
      </w:r>
      <w:r w:rsidRPr="00091227">
        <w:rPr>
          <w:rFonts w:ascii="Traditional Arabic" w:hAnsi="Traditional Arabic" w:cs="Traditional Arabic"/>
          <w:sz w:val="24"/>
          <w:szCs w:val="24"/>
          <w:rtl/>
        </w:rPr>
        <w:t>وقد فرضت الظروف الطارئة، ولا سيّما خلال جائحة كوفيد-19، تسريع التحول نحو هذا النموذج لضمان استمرارية الأعمال والحفاظ على الكفاءة التشغيلية</w:t>
      </w:r>
      <w:r w:rsidRPr="00091227">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وفي مركز الاتصال بقطاع الأعمال في شركة موبايلي (دراسة الحالة)، يمثّل العمل عن بُعد تحولًا استراتيجيًا في نموذج التشغيل؛ إذ يُتيح للموظفين تقديم خدمات الدعم الفني والتعامل مع العملاء من مواقع مختلفة دون الحاجة إلى الحضور الميداني. وتُظهر نتائج</w:t>
      </w:r>
      <w:r w:rsidRPr="003E1DD5">
        <w:rPr>
          <w:rFonts w:ascii="Traditional Arabic" w:hAnsi="Traditional Arabic" w:cs="Traditional Arabic"/>
          <w:sz w:val="24"/>
          <w:szCs w:val="24"/>
        </w:rPr>
        <w:t xml:space="preserve"> </w:t>
      </w:r>
      <w:proofErr w:type="spellStart"/>
      <w:r w:rsidRPr="003E1DD5">
        <w:rPr>
          <w:rFonts w:ascii="Traditional Arabic" w:hAnsi="Traditional Arabic" w:cs="Traditional Arabic"/>
          <w:sz w:val="24"/>
          <w:szCs w:val="24"/>
        </w:rPr>
        <w:t>Jueco</w:t>
      </w:r>
      <w:proofErr w:type="spellEnd"/>
      <w:r w:rsidRPr="003E1DD5">
        <w:rPr>
          <w:rFonts w:ascii="Traditional Arabic" w:hAnsi="Traditional Arabic" w:cs="Traditional Arabic"/>
          <w:sz w:val="24"/>
          <w:szCs w:val="24"/>
        </w:rPr>
        <w:t xml:space="preserve"> et al. (2023) </w:t>
      </w:r>
      <w:r w:rsidRPr="003E1DD5">
        <w:rPr>
          <w:rFonts w:ascii="Traditional Arabic" w:hAnsi="Traditional Arabic" w:cs="Traditional Arabic"/>
          <w:sz w:val="24"/>
          <w:szCs w:val="24"/>
          <w:rtl/>
        </w:rPr>
        <w:t>أن توفير بيئة عمل منزلية مناسبة وأدوات رقمية فعّالة ينعكس إيجابًا على جودة الاستجابة ودقة معالجة الطلبات ومستوى رضا العملاء. كما يتقاطع هذا المفهوم مع إطار التكنولوجيا–المنظمة–البيئة</w:t>
      </w:r>
      <w:r w:rsidRPr="003E1DD5">
        <w:rPr>
          <w:rFonts w:ascii="Traditional Arabic" w:hAnsi="Traditional Arabic" w:cs="Traditional Arabic"/>
          <w:sz w:val="24"/>
          <w:szCs w:val="24"/>
        </w:rPr>
        <w:t xml:space="preserve"> (TOE)</w:t>
      </w:r>
      <w:r w:rsidRPr="003E1DD5">
        <w:rPr>
          <w:rFonts w:ascii="Traditional Arabic" w:hAnsi="Traditional Arabic" w:cs="Traditional Arabic"/>
          <w:sz w:val="24"/>
          <w:szCs w:val="24"/>
          <w:rtl/>
        </w:rPr>
        <w:t>، الذي يُبرز الدور الحاسم للبعد التكنولوجي والبنية الرقمية المؤسسية في جاهزية المؤسسة لتبنّي العمل عن بُعد بكفاءة</w:t>
      </w:r>
      <w:r w:rsidRPr="003E1DD5">
        <w:rPr>
          <w:rFonts w:ascii="Traditional Arabic" w:hAnsi="Traditional Arabic" w:cs="Traditional Arabic"/>
          <w:sz w:val="24"/>
          <w:szCs w:val="24"/>
        </w:rPr>
        <w:t xml:space="preserve"> (Ng et al., 2022).</w:t>
      </w:r>
    </w:p>
    <w:p w14:paraId="3C0DC5F6" w14:textId="77777777" w:rsidR="00E8012E" w:rsidRPr="003E1DD5" w:rsidRDefault="00E8012E" w:rsidP="00E8012E">
      <w:pPr>
        <w:spacing w:line="30" w:lineRule="atLeast"/>
        <w:rPr>
          <w:rFonts w:ascii="Traditional Arabic" w:hAnsi="Traditional Arabic" w:cs="Traditional Arabic"/>
          <w:b/>
          <w:bCs/>
          <w:sz w:val="24"/>
          <w:szCs w:val="24"/>
        </w:rPr>
      </w:pPr>
    </w:p>
    <w:p w14:paraId="777051F2"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ثانيًا: التحول الرقمي</w:t>
      </w:r>
      <w:r w:rsidRPr="003E1DD5">
        <w:rPr>
          <w:rFonts w:ascii="Traditional Arabic" w:hAnsi="Traditional Arabic" w:cs="Traditional Arabic"/>
          <w:b/>
          <w:bCs/>
          <w:sz w:val="24"/>
          <w:szCs w:val="24"/>
        </w:rPr>
        <w:br/>
      </w:r>
      <w:r w:rsidRPr="003E1DD5">
        <w:rPr>
          <w:rFonts w:ascii="Traditional Arabic" w:hAnsi="Traditional Arabic" w:cs="Traditional Arabic"/>
          <w:sz w:val="24"/>
          <w:szCs w:val="24"/>
          <w:rtl/>
        </w:rPr>
        <w:t>يُعرَّف التحول الرقمي بأنه عملية تبنّي تقنيات رقمية متقدمة مثل الذكاء الاصطناعي، وتحليل البيانات الضخمة، والتشغيل الآلي، بهدف إعادة تصميم العمليات الداخلية للمؤسسة بما يعزز الكفاءة والابتكار والاستجابة لاحتياجات العملاء</w:t>
      </w:r>
      <w:r w:rsidRPr="003E1DD5">
        <w:rPr>
          <w:rFonts w:ascii="Traditional Arabic" w:hAnsi="Traditional Arabic" w:cs="Traditional Arabic"/>
          <w:sz w:val="24"/>
          <w:szCs w:val="24"/>
        </w:rPr>
        <w:t xml:space="preserve"> (Ng et al., 2022). </w:t>
      </w:r>
      <w:r w:rsidRPr="003E1DD5">
        <w:rPr>
          <w:rFonts w:ascii="Traditional Arabic" w:hAnsi="Traditional Arabic" w:cs="Traditional Arabic"/>
          <w:sz w:val="24"/>
          <w:szCs w:val="24"/>
          <w:rtl/>
        </w:rPr>
        <w:t>ولا يقتصر هذا المفهوم على استخدام الأدوات التقنية، بل يُعدّ توجهًا استراتيجيًا يسعى إلى تحويل نمط العمل المؤسسي نحو بيئة قائمة على البيانات والتكامل الرقمي</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وفي مركز الاتصال بقطاع الأعمال في شركة موبايلي (دراسة الحالة)، يمثّل التحول الرقمي محورًا أساسيًا لرفع جودة الخدمة وتسريع الاستجابة للعملاء من خلال تطبيق أنظمة إدارة المكالمات الذكية، ولوحات المتابعة التفاعلية، وتحليلات الأداء اللحظية التي تتيح اتخاذ قرارات فورية قائمة على البيانات. كما يُسهم هذا التحول في تقليص وقت الانتظار</w:t>
      </w:r>
      <w:r w:rsidRPr="003E1DD5">
        <w:rPr>
          <w:rFonts w:ascii="Traditional Arabic" w:hAnsi="Traditional Arabic" w:cs="Traditional Arabic"/>
          <w:sz w:val="24"/>
          <w:szCs w:val="24"/>
        </w:rPr>
        <w:t xml:space="preserve"> (Queue Time) </w:t>
      </w:r>
      <w:r w:rsidRPr="003E1DD5">
        <w:rPr>
          <w:rFonts w:ascii="Traditional Arabic" w:hAnsi="Traditional Arabic" w:cs="Traditional Arabic"/>
          <w:sz w:val="24"/>
          <w:szCs w:val="24"/>
          <w:rtl/>
        </w:rPr>
        <w:t>ورفع مستوى تخصيص الخدمة، بما يتماشى مع مؤشرات الأداء الرئيسة المعتمدة مثل رضا العملاء</w:t>
      </w:r>
      <w:r w:rsidRPr="003E1DD5">
        <w:rPr>
          <w:rFonts w:ascii="Traditional Arabic" w:hAnsi="Traditional Arabic" w:cs="Traditional Arabic"/>
          <w:sz w:val="24"/>
          <w:szCs w:val="24"/>
        </w:rPr>
        <w:t xml:space="preserve"> (CSAT) </w:t>
      </w:r>
      <w:r w:rsidRPr="003E1DD5">
        <w:rPr>
          <w:rFonts w:ascii="Traditional Arabic" w:hAnsi="Traditional Arabic" w:cs="Traditional Arabic"/>
          <w:sz w:val="24"/>
          <w:szCs w:val="24"/>
          <w:rtl/>
        </w:rPr>
        <w:t>وجودة الحل من أول اتصال</w:t>
      </w:r>
      <w:r w:rsidRPr="003E1DD5">
        <w:rPr>
          <w:rFonts w:ascii="Traditional Arabic" w:hAnsi="Traditional Arabic" w:cs="Traditional Arabic"/>
          <w:sz w:val="24"/>
          <w:szCs w:val="24"/>
        </w:rPr>
        <w:t xml:space="preserve"> (FCR).</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ويُبرز نموذج التكنولوجيا–المنظمة–البيئة</w:t>
      </w:r>
      <w:r w:rsidRPr="003E1DD5">
        <w:rPr>
          <w:rFonts w:ascii="Traditional Arabic" w:hAnsi="Traditional Arabic" w:cs="Traditional Arabic"/>
          <w:sz w:val="24"/>
          <w:szCs w:val="24"/>
        </w:rPr>
        <w:t xml:space="preserve"> (TOE) </w:t>
      </w:r>
      <w:r w:rsidRPr="003E1DD5">
        <w:rPr>
          <w:rFonts w:ascii="Traditional Arabic" w:hAnsi="Traditional Arabic" w:cs="Traditional Arabic"/>
          <w:sz w:val="24"/>
          <w:szCs w:val="24"/>
          <w:rtl/>
        </w:rPr>
        <w:t>أهمية تحقيق التوازن بين الأبعاد الثلاثة لنجاح التحول الرقمي؛ إذ يعتمد الأداء المؤسسي على تكامل البنية التكنولوجية مع الهيكل التنظيمي والدعم القيادي، ضمن بيئة عمل رقمية قادرة على التكيّف مع متطلبات العمل عن بُعد</w:t>
      </w:r>
      <w:r w:rsidRPr="003E1DD5">
        <w:rPr>
          <w:rFonts w:ascii="Traditional Arabic" w:hAnsi="Traditional Arabic" w:cs="Traditional Arabic"/>
          <w:sz w:val="24"/>
          <w:szCs w:val="24"/>
        </w:rPr>
        <w:t xml:space="preserve"> (Ng et al., 2022).</w:t>
      </w:r>
    </w:p>
    <w:p w14:paraId="2B049A1D" w14:textId="77777777" w:rsidR="00E8012E" w:rsidRPr="003E1DD5" w:rsidRDefault="00E8012E" w:rsidP="00E8012E">
      <w:pPr>
        <w:spacing w:line="30" w:lineRule="atLeast"/>
        <w:rPr>
          <w:rFonts w:ascii="Traditional Arabic" w:hAnsi="Traditional Arabic" w:cs="Traditional Arabic"/>
          <w:b/>
          <w:bCs/>
          <w:sz w:val="24"/>
          <w:szCs w:val="24"/>
        </w:rPr>
      </w:pPr>
    </w:p>
    <w:p w14:paraId="6A992545" w14:textId="77777777" w:rsidR="00E8012E" w:rsidRPr="004559F7" w:rsidRDefault="00E8012E" w:rsidP="00E8012E">
      <w:pPr>
        <w:spacing w:line="30" w:lineRule="atLeast"/>
        <w:rPr>
          <w:rFonts w:ascii="Traditional Arabic" w:hAnsi="Traditional Arabic" w:cs="Traditional Arabic"/>
          <w:sz w:val="24"/>
          <w:szCs w:val="24"/>
          <w:rtl/>
        </w:rPr>
      </w:pPr>
      <w:r w:rsidRPr="003E1DD5">
        <w:rPr>
          <w:rFonts w:ascii="Traditional Arabic" w:hAnsi="Traditional Arabic" w:cs="Traditional Arabic"/>
          <w:b/>
          <w:bCs/>
          <w:sz w:val="28"/>
          <w:szCs w:val="28"/>
          <w:rtl/>
        </w:rPr>
        <w:t>ثالثًا: الأداء الوظيفي</w:t>
      </w:r>
      <w:r w:rsidRPr="003E1DD5">
        <w:rPr>
          <w:rFonts w:ascii="Traditional Arabic" w:hAnsi="Traditional Arabic" w:cs="Traditional Arabic"/>
          <w:b/>
          <w:bCs/>
          <w:sz w:val="24"/>
          <w:szCs w:val="24"/>
        </w:rPr>
        <w:br/>
      </w:r>
      <w:r w:rsidRPr="003E1DD5">
        <w:rPr>
          <w:rFonts w:ascii="Traditional Arabic" w:hAnsi="Traditional Arabic" w:cs="Traditional Arabic"/>
          <w:sz w:val="24"/>
          <w:szCs w:val="24"/>
          <w:rtl/>
        </w:rPr>
        <w:t>يشير الأداء الوظيفي إلى مدى قدرة الموظف على تحقيق الأهداف الموكلة إليه بكفاءة، وفقًا لمعايير موضوعية تشمل جودة النتائج، والالتزام بالمهام، وسرعة الإنجاز</w:t>
      </w:r>
      <w:r w:rsidRPr="003E1DD5">
        <w:rPr>
          <w:rFonts w:ascii="Traditional Arabic" w:hAnsi="Traditional Arabic" w:cs="Traditional Arabic"/>
          <w:sz w:val="24"/>
          <w:szCs w:val="24"/>
        </w:rPr>
        <w:t xml:space="preserve"> (Sivaprakash &amp; Venkatesh, 2023). </w:t>
      </w:r>
      <w:r w:rsidRPr="003E1DD5">
        <w:rPr>
          <w:rFonts w:ascii="Traditional Arabic" w:hAnsi="Traditional Arabic" w:cs="Traditional Arabic"/>
          <w:sz w:val="24"/>
          <w:szCs w:val="24"/>
          <w:rtl/>
        </w:rPr>
        <w:t>ويُعدّ هذا المفهوم أحد الركائز الأساسية في علم إدارة الموارد البشرية، إذ يُستخدم كمؤشر رئيسي على فاعلية الأفراد داخل المؤسسة. وتشمل أبعاده الأداء الكمي والنوعي، ومدى التزام الموظف بالسياسات التنظيمية، إضافةً إلى قدرته على المبادرة وحل المشكلات</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وفي مركز الاتصال بقطاع الأعمال في شركة موبايلي (دراسة الحالة)، يُقاس الأداء الوظيفي من خلال مجموعة من المؤشرات التشغيلية التي تعكس جودة وكفاءة العمل، مثل معدل الحل من أول اتصال</w:t>
      </w:r>
      <w:r w:rsidRPr="003E1DD5">
        <w:rPr>
          <w:rFonts w:ascii="Traditional Arabic" w:hAnsi="Traditional Arabic" w:cs="Traditional Arabic"/>
          <w:sz w:val="24"/>
          <w:szCs w:val="24"/>
        </w:rPr>
        <w:t xml:space="preserve"> (FCR)</w:t>
      </w:r>
      <w:r w:rsidRPr="003E1DD5">
        <w:rPr>
          <w:rFonts w:ascii="Traditional Arabic" w:hAnsi="Traditional Arabic" w:cs="Traditional Arabic"/>
          <w:sz w:val="24"/>
          <w:szCs w:val="24"/>
          <w:rtl/>
        </w:rPr>
        <w:t>، ومتوسط زمن المعالجة</w:t>
      </w:r>
      <w:r w:rsidRPr="003E1DD5">
        <w:rPr>
          <w:rFonts w:ascii="Traditional Arabic" w:hAnsi="Traditional Arabic" w:cs="Traditional Arabic"/>
          <w:sz w:val="24"/>
          <w:szCs w:val="24"/>
        </w:rPr>
        <w:t xml:space="preserve"> (AHT)</w:t>
      </w:r>
      <w:r w:rsidRPr="003E1DD5">
        <w:rPr>
          <w:rFonts w:ascii="Traditional Arabic" w:hAnsi="Traditional Arabic" w:cs="Traditional Arabic"/>
          <w:sz w:val="24"/>
          <w:szCs w:val="24"/>
          <w:rtl/>
        </w:rPr>
        <w:t>، ورضا العملاء</w:t>
      </w:r>
      <w:r w:rsidRPr="003E1DD5">
        <w:rPr>
          <w:rFonts w:ascii="Traditional Arabic" w:hAnsi="Traditional Arabic" w:cs="Traditional Arabic"/>
          <w:sz w:val="24"/>
          <w:szCs w:val="24"/>
        </w:rPr>
        <w:t xml:space="preserve"> (CSAT)</w:t>
      </w:r>
      <w:r w:rsidRPr="003E1DD5">
        <w:rPr>
          <w:rFonts w:ascii="Traditional Arabic" w:hAnsi="Traditional Arabic" w:cs="Traditional Arabic"/>
          <w:sz w:val="24"/>
          <w:szCs w:val="24"/>
          <w:rtl/>
        </w:rPr>
        <w:t>، ودقة التوثيق في النظام. وتمثل هذه المؤشرات ترجمة عملية لمفهوم الأداء في بيئات العمل عن بُعد، حيث يعتمد النجاح على مخرجات ملموسة قابلة للقياس أكثر من اعتماده على الحضور المكاني</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 xml:space="preserve">تتأثر جودة الأداء بعدة عوامل مترابطة، منها: جاهزية البنية التحتية الرقمية، وضوح الأهداف وآليات التقييم، دعم القيادة والتغذية الراجعة، والتفاعل الاجتماعي داخل الفريق. وتزداد أهمية هذه العوامل في بيئات العمل عن بُعد، إذ تغيب المراقبة المباشرة ويعتمد الأداء بدرجة أكبر على أدوات رقمية ومهارات ذاتية. وفي مثل هذه البيئات، تصبح معايير مثل الانضباط الذاتي، وضبط الوقت، والقدرة على العمل </w:t>
      </w:r>
      <w:r w:rsidRPr="003E1DD5">
        <w:rPr>
          <w:rFonts w:ascii="Traditional Arabic" w:hAnsi="Traditional Arabic" w:cs="Traditional Arabic"/>
          <w:sz w:val="24"/>
          <w:szCs w:val="24"/>
          <w:rtl/>
        </w:rPr>
        <w:lastRenderedPageBreak/>
        <w:t>باستقلالية من المحددات الأساسية للأداء الوظيفي</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وقد أكدت الأدبيات على</w:t>
      </w:r>
    </w:p>
    <w:p w14:paraId="1037C700" w14:textId="77777777" w:rsidR="00E8012E" w:rsidRPr="004559F7" w:rsidRDefault="00E8012E" w:rsidP="00E8012E">
      <w:pPr>
        <w:spacing w:line="30" w:lineRule="atLeast"/>
        <w:rPr>
          <w:rFonts w:ascii="Traditional Arabic" w:hAnsi="Traditional Arabic" w:cs="Traditional Arabic"/>
          <w:sz w:val="24"/>
          <w:szCs w:val="24"/>
          <w:rtl/>
        </w:rPr>
      </w:pPr>
      <w:r w:rsidRPr="003E1DD5">
        <w:rPr>
          <w:rFonts w:ascii="Traditional Arabic" w:hAnsi="Traditional Arabic" w:cs="Traditional Arabic"/>
          <w:sz w:val="24"/>
          <w:szCs w:val="24"/>
          <w:rtl/>
        </w:rPr>
        <w:t xml:space="preserve"> أهمية الدمج بين الأدوات الرقمية والسياسات المرنة لتحفيز النتائج</w:t>
      </w:r>
      <w:r w:rsidRPr="003E1DD5">
        <w:rPr>
          <w:rFonts w:ascii="Traditional Arabic" w:hAnsi="Traditional Arabic" w:cs="Traditional Arabic"/>
          <w:sz w:val="24"/>
          <w:szCs w:val="24"/>
        </w:rPr>
        <w:t xml:space="preserve"> (Sivaprakash &amp; Venkatesh, 2023). </w:t>
      </w:r>
      <w:r w:rsidRPr="003E1DD5">
        <w:rPr>
          <w:rFonts w:ascii="Traditional Arabic" w:hAnsi="Traditional Arabic" w:cs="Traditional Arabic"/>
          <w:sz w:val="24"/>
          <w:szCs w:val="24"/>
          <w:rtl/>
        </w:rPr>
        <w:t>كما يُلاحظ أن جودة العلاقة بين الموظف والمؤسسة—من حيث الثقة، والدعم المتبادل، ووضوح التوقعات—تلعب دورًا جوهريًا في تعزيز الأداء الوظيفي، خصوصًا في سياقات العمل الافتراضي التي تتطلب توازنًا دقيقًا بين المتابعة التقنية والثقة المؤسسية</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إضافةً إلى ذلك، فإن الأداء لا يُقاس فقط بالنتائج النهائية، بل يشمل أيضًا العمليات والسلوكيات التنظيمية التي تُسهم في تحقيق تلك النتائج، مثل التعاون، واحترام المواعيد، والتكيف مع التغيرات. ومن ثمّ، فإن تعزيز الأداء في مركز الاتصال محل الدراسة يتطلب مقاربة شمولية تجمع بين الكفاءة التقنية، والدعم التنظيمي، والتحفيز الذاتي بما يضمن الحفاظ على جودة الخدمة واستمرارية الإنتاجية في بيئة العمل عن بُعد</w:t>
      </w:r>
      <w:r w:rsidRPr="003E1DD5">
        <w:rPr>
          <w:rFonts w:ascii="Traditional Arabic" w:hAnsi="Traditional Arabic" w:cs="Traditional Arabic"/>
          <w:sz w:val="24"/>
          <w:szCs w:val="24"/>
        </w:rPr>
        <w:t>.</w:t>
      </w:r>
    </w:p>
    <w:p w14:paraId="46D9F2F0" w14:textId="77777777" w:rsidR="00E8012E" w:rsidRPr="004559F7" w:rsidRDefault="00E8012E" w:rsidP="00E8012E">
      <w:pPr>
        <w:spacing w:line="30" w:lineRule="atLeast"/>
        <w:rPr>
          <w:rFonts w:ascii="Traditional Arabic" w:hAnsi="Traditional Arabic" w:cs="Traditional Arabic"/>
          <w:sz w:val="24"/>
          <w:szCs w:val="24"/>
          <w:rtl/>
        </w:rPr>
      </w:pPr>
    </w:p>
    <w:p w14:paraId="3249B3E9" w14:textId="77777777" w:rsidR="00E8012E" w:rsidRPr="003E1DD5" w:rsidRDefault="00E8012E" w:rsidP="00E8012E">
      <w:pPr>
        <w:spacing w:line="30" w:lineRule="atLeast"/>
        <w:rPr>
          <w:rFonts w:ascii="Traditional Arabic" w:hAnsi="Traditional Arabic" w:cs="Traditional Arabic"/>
          <w:sz w:val="24"/>
          <w:szCs w:val="24"/>
        </w:rPr>
      </w:pPr>
    </w:p>
    <w:p w14:paraId="5087B980"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Pr>
        <w:t xml:space="preserve">2.3.2 </w:t>
      </w:r>
      <w:r w:rsidRPr="003E1DD5">
        <w:rPr>
          <w:rFonts w:ascii="Traditional Arabic" w:hAnsi="Traditional Arabic" w:cs="Traditional Arabic"/>
          <w:b/>
          <w:bCs/>
          <w:sz w:val="28"/>
          <w:szCs w:val="28"/>
          <w:rtl/>
        </w:rPr>
        <w:t>النظريات ذات العلاقة</w:t>
      </w:r>
    </w:p>
    <w:p w14:paraId="01E444C3"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sz w:val="24"/>
          <w:szCs w:val="24"/>
          <w:rtl/>
        </w:rPr>
        <w:t>يُبنى النموذج النظري لهذه الدراسة على مجموعة من الأطر المفاهيمية التي فسّرت العلاقة بين تبنّي الأدوات الرقمية وتحسين الأداء الوظيفي في بيئات العمل عن بُعد. ومن أبرز هذه النظريات</w:t>
      </w:r>
      <w:r w:rsidRPr="003E1DD5">
        <w:rPr>
          <w:rFonts w:ascii="Traditional Arabic" w:hAnsi="Traditional Arabic" w:cs="Traditional Arabic"/>
          <w:sz w:val="24"/>
          <w:szCs w:val="24"/>
        </w:rPr>
        <w:t>:</w:t>
      </w:r>
    </w:p>
    <w:p w14:paraId="2D2E977A" w14:textId="77777777" w:rsidR="00E8012E" w:rsidRPr="003E1DD5" w:rsidRDefault="00E8012E" w:rsidP="00E8012E">
      <w:pPr>
        <w:spacing w:line="30" w:lineRule="atLeast"/>
        <w:rPr>
          <w:rFonts w:ascii="Traditional Arabic" w:hAnsi="Traditional Arabic" w:cs="Traditional Arabic"/>
          <w:sz w:val="24"/>
          <w:szCs w:val="24"/>
        </w:rPr>
      </w:pPr>
    </w:p>
    <w:p w14:paraId="6F75E45C"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tl/>
        </w:rPr>
        <w:t>أولًا: نظرية دعم الأداء الرقمي</w:t>
      </w:r>
      <w:r w:rsidRPr="003E1DD5">
        <w:rPr>
          <w:rFonts w:ascii="Traditional Arabic" w:hAnsi="Traditional Arabic" w:cs="Traditional Arabic"/>
          <w:b/>
          <w:bCs/>
          <w:sz w:val="28"/>
          <w:szCs w:val="28"/>
        </w:rPr>
        <w:t xml:space="preserve"> (Digital Performance Support Theory)</w:t>
      </w:r>
    </w:p>
    <w:p w14:paraId="18C68161"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الفكرة الأساسية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تشير هذه النظرية إلى أن توافر الأدوات الرقمية المناسبة—مثل أنظمة إدارة المعرفة ومنصات التعاون اللحظي—يُسهم في تحسين أداء الموظفين من خلال تسريع الوصول إلى المعلومات وتقليل الأخطاء ورفع الكفاءة التشغيلية، خصوصًا في البيئات التي تتطلب استجابة فورية مثل مراكز الاتصال</w:t>
      </w:r>
      <w:r w:rsidRPr="003E1DD5">
        <w:rPr>
          <w:rFonts w:ascii="Traditional Arabic" w:hAnsi="Traditional Arabic" w:cs="Traditional Arabic"/>
          <w:sz w:val="24"/>
          <w:szCs w:val="24"/>
        </w:rPr>
        <w:t>.</w:t>
      </w:r>
    </w:p>
    <w:p w14:paraId="125E25B5"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الارتباط بالدراسة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تعزز هذه النظرية الفرضية القائلة بأن الدعم الرقمي الفعّال يرفع من كفاءة التفاعل بين فرق العمل عن بُعد، ويُحسّن جودة خدمة العملاء. ويتجلى ذلك بوضوح في مركز الاتصال بقطاع الأعمال في شركة موبايلي (دراسة الحالة)، حيث تعتمد بيئة العمل على أنظمة رقمية متكاملة لدعم الموظفين وتيسير التواصل اللحظي في بيئة العمل الافتراضي</w:t>
      </w:r>
      <w:r w:rsidRPr="003E1DD5">
        <w:rPr>
          <w:rFonts w:ascii="Traditional Arabic" w:hAnsi="Traditional Arabic" w:cs="Traditional Arabic"/>
          <w:sz w:val="24"/>
          <w:szCs w:val="24"/>
        </w:rPr>
        <w:t>.</w:t>
      </w:r>
    </w:p>
    <w:p w14:paraId="794ABE5D" w14:textId="77777777" w:rsidR="0018025D" w:rsidRPr="0018025D" w:rsidRDefault="00E8012E" w:rsidP="0018025D">
      <w:pPr>
        <w:spacing w:line="30" w:lineRule="atLeast"/>
        <w:rPr>
          <w:rFonts w:ascii="Traditional Arabic" w:hAnsi="Traditional Arabic" w:cs="Traditional Arabic"/>
        </w:rPr>
      </w:pPr>
      <w:r w:rsidRPr="003E1DD5">
        <w:rPr>
          <w:rFonts w:ascii="Traditional Arabic" w:hAnsi="Traditional Arabic" w:cs="Traditional Arabic"/>
          <w:b/>
          <w:bCs/>
          <w:sz w:val="28"/>
          <w:szCs w:val="28"/>
          <w:rtl/>
        </w:rPr>
        <w:t>مثال تطبيقي</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0018025D" w:rsidRPr="0018025D">
        <w:rPr>
          <w:rFonts w:ascii="Traditional Arabic" w:hAnsi="Traditional Arabic" w:cs="Traditional Arabic"/>
          <w:sz w:val="24"/>
          <w:szCs w:val="24"/>
          <w:rtl/>
        </w:rPr>
        <w:t>يمكن الاستدلال على دور الأدوات الرقمية في دعم الأداء من خلال الممارسات التشغيلية الشائعة في بيئات مراكز الاتصال، حيث يسهم التكامل بين أنظمة المعرفة ومنصات التعاون اللحظي في تحسين جودة الاستجابة وتقليل الأخطاء، خاصة في بيئات العمل عن بُعد</w:t>
      </w:r>
      <w:r w:rsidR="0018025D" w:rsidRPr="0018025D">
        <w:rPr>
          <w:rFonts w:ascii="Traditional Arabic" w:hAnsi="Traditional Arabic" w:cs="Traditional Arabic"/>
          <w:sz w:val="24"/>
          <w:szCs w:val="24"/>
        </w:rPr>
        <w:t>.</w:t>
      </w:r>
    </w:p>
    <w:p w14:paraId="40D93E76" w14:textId="4375E222" w:rsidR="00E8012E" w:rsidRPr="0018025D" w:rsidRDefault="00E8012E" w:rsidP="00E8012E">
      <w:pPr>
        <w:spacing w:line="30" w:lineRule="atLeast"/>
        <w:rPr>
          <w:rFonts w:ascii="Traditional Arabic" w:hAnsi="Traditional Arabic" w:cs="Traditional Arabic"/>
          <w:sz w:val="24"/>
          <w:szCs w:val="24"/>
        </w:rPr>
      </w:pPr>
    </w:p>
    <w:p w14:paraId="693E0710" w14:textId="77777777" w:rsidR="00E8012E" w:rsidRPr="003E1DD5" w:rsidRDefault="00E8012E" w:rsidP="00E8012E">
      <w:pPr>
        <w:spacing w:line="30" w:lineRule="atLeast"/>
        <w:rPr>
          <w:rFonts w:ascii="Traditional Arabic" w:hAnsi="Traditional Arabic" w:cs="Traditional Arabic"/>
          <w:sz w:val="24"/>
          <w:szCs w:val="24"/>
        </w:rPr>
      </w:pPr>
    </w:p>
    <w:p w14:paraId="0BA1D49F"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tl/>
        </w:rPr>
        <w:t>ثانيًا: نظرية العمل الافتراضي</w:t>
      </w:r>
      <w:r w:rsidRPr="003E1DD5">
        <w:rPr>
          <w:rFonts w:ascii="Traditional Arabic" w:hAnsi="Traditional Arabic" w:cs="Traditional Arabic"/>
          <w:b/>
          <w:bCs/>
          <w:sz w:val="28"/>
          <w:szCs w:val="28"/>
        </w:rPr>
        <w:t xml:space="preserve"> (Virtual Work Theory)</w:t>
      </w:r>
    </w:p>
    <w:p w14:paraId="5A668923"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lastRenderedPageBreak/>
        <w:t>الفكرة الأساسية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ترى هذه النظرية أن بيئات العمل الافتراضية قادرة على تعزيز الإنتاجية والمرونة التشغيلية بشرط توافر البنية الرقمية المناسبة، وأنظمة الإدارة الفعّالة، وتكامل الأدوات التقنية المساندة</w:t>
      </w:r>
      <w:r w:rsidRPr="003E1DD5">
        <w:rPr>
          <w:rFonts w:ascii="Traditional Arabic" w:hAnsi="Traditional Arabic" w:cs="Traditional Arabic"/>
          <w:sz w:val="24"/>
          <w:szCs w:val="24"/>
        </w:rPr>
        <w:t>.</w:t>
      </w:r>
    </w:p>
    <w:p w14:paraId="2AA7F874"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الارتباط بالدراسة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تنطبق هذه النظرية على بيئة مركز الاتصال بقطاع الأعمال في شركة موبايلي (دراسة الحالة)، التي تتطلب تنسيقًا لحظيًا عالي الكفاءة بين الفرق لضمان جودة خدمة العملاء. وتُظهر الأدلة أن أدوات الاتصال الفوري وإدارة المهام الرقمية تُحسّن سرعة الاستجابة وتقلل من الأخطاء التشغيلية في بيئات العمل عن بُعد</w:t>
      </w:r>
      <w:r w:rsidRPr="003E1DD5">
        <w:rPr>
          <w:rFonts w:ascii="Traditional Arabic" w:hAnsi="Traditional Arabic" w:cs="Traditional Arabic"/>
          <w:sz w:val="24"/>
          <w:szCs w:val="24"/>
        </w:rPr>
        <w:t>.</w:t>
      </w:r>
    </w:p>
    <w:p w14:paraId="08F353D5"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مثال تطبيقي</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أوضحت دراسة</w:t>
      </w:r>
      <w:r w:rsidRPr="003E1DD5">
        <w:rPr>
          <w:rFonts w:ascii="Traditional Arabic" w:hAnsi="Traditional Arabic" w:cs="Traditional Arabic"/>
          <w:sz w:val="24"/>
          <w:szCs w:val="24"/>
        </w:rPr>
        <w:t xml:space="preserve"> Gibbs, Mengel, &amp; </w:t>
      </w:r>
      <w:proofErr w:type="spellStart"/>
      <w:r w:rsidRPr="003E1DD5">
        <w:rPr>
          <w:rFonts w:ascii="Traditional Arabic" w:hAnsi="Traditional Arabic" w:cs="Traditional Arabic"/>
          <w:sz w:val="24"/>
          <w:szCs w:val="24"/>
        </w:rPr>
        <w:t>Siemroth</w:t>
      </w:r>
      <w:proofErr w:type="spellEnd"/>
      <w:r w:rsidRPr="003E1DD5">
        <w:rPr>
          <w:rFonts w:ascii="Traditional Arabic" w:hAnsi="Traditional Arabic" w:cs="Traditional Arabic"/>
          <w:sz w:val="24"/>
          <w:szCs w:val="24"/>
        </w:rPr>
        <w:t xml:space="preserve"> (2021) </w:t>
      </w:r>
      <w:r w:rsidRPr="003E1DD5">
        <w:rPr>
          <w:rFonts w:ascii="Traditional Arabic" w:hAnsi="Traditional Arabic" w:cs="Traditional Arabic"/>
          <w:sz w:val="24"/>
          <w:szCs w:val="24"/>
          <w:rtl/>
        </w:rPr>
        <w:t>أن اعتماد حلول العمل الافتراضي المتكاملة ساهم في رفع الكفاءة التشغيلية وتحسين مستوى رضا العملاء، بفضل دمج أدوات رقمية تُسهّل التواصل اللحظي وتتبّع الأداء في البيئات الافتراضية</w:t>
      </w:r>
      <w:r w:rsidRPr="003E1DD5">
        <w:rPr>
          <w:rFonts w:ascii="Traditional Arabic" w:hAnsi="Traditional Arabic" w:cs="Traditional Arabic"/>
          <w:sz w:val="24"/>
          <w:szCs w:val="24"/>
        </w:rPr>
        <w:t>.</w:t>
      </w:r>
    </w:p>
    <w:p w14:paraId="79E3D61C" w14:textId="77777777" w:rsidR="00E8012E" w:rsidRPr="003E1DD5" w:rsidRDefault="00E8012E" w:rsidP="00E8012E">
      <w:pPr>
        <w:spacing w:line="30" w:lineRule="atLeast"/>
        <w:rPr>
          <w:rFonts w:ascii="Traditional Arabic" w:hAnsi="Traditional Arabic" w:cs="Traditional Arabic"/>
          <w:sz w:val="24"/>
          <w:szCs w:val="24"/>
          <w:rtl/>
        </w:rPr>
      </w:pPr>
    </w:p>
    <w:p w14:paraId="3499F82B"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tl/>
        </w:rPr>
        <w:t>ثالثًا: إطار التحول الرقمي وإنتاجية الموظفين</w:t>
      </w:r>
      <w:r w:rsidRPr="003E1DD5">
        <w:rPr>
          <w:rFonts w:ascii="Traditional Arabic" w:hAnsi="Traditional Arabic" w:cs="Traditional Arabic"/>
          <w:b/>
          <w:bCs/>
          <w:sz w:val="28"/>
          <w:szCs w:val="28"/>
        </w:rPr>
        <w:t xml:space="preserve"> (Digital Transformation and Productivity Framework)</w:t>
      </w:r>
    </w:p>
    <w:p w14:paraId="11D2572D"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الفكرة الأساسية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يرتكز هذا الإطار على فرضية أن التحول الرقمي يعزز إنتاجية الموظفين من خلال الأتمتة، وتحليل البيانات، وتوظيف الذكاء الاصطناعي، خصوصًا في البيئات الخدمية ذات الضغط التشغيلي العالي</w:t>
      </w:r>
      <w:r w:rsidRPr="003E1DD5">
        <w:rPr>
          <w:rFonts w:ascii="Traditional Arabic" w:hAnsi="Traditional Arabic" w:cs="Traditional Arabic"/>
          <w:sz w:val="24"/>
          <w:szCs w:val="24"/>
        </w:rPr>
        <w:t>.</w:t>
      </w:r>
    </w:p>
    <w:p w14:paraId="4D670CBF"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الارتباط بالدراسة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يعتمد قطاع مراكز الاتصال على أدوات رقمية لمراقبة الأداء وتحسين جودة الخدمة وضمان تفاعل لحظي بين الفرق، مما يجعل هذا الإطار ملائمًا لقياس تأثير التحول الرقمي على الأداء في بيئات العمل عن بُعد</w:t>
      </w:r>
      <w:r w:rsidRPr="003E1DD5">
        <w:rPr>
          <w:rFonts w:ascii="Traditional Arabic" w:hAnsi="Traditional Arabic" w:cs="Traditional Arabic"/>
          <w:sz w:val="24"/>
          <w:szCs w:val="24"/>
        </w:rPr>
        <w:t>.</w:t>
      </w:r>
    </w:p>
    <w:p w14:paraId="0560EC75"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مثال تطبيقي</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أشارت دراسة</w:t>
      </w:r>
      <w:r w:rsidRPr="003E1DD5">
        <w:rPr>
          <w:rFonts w:ascii="Traditional Arabic" w:hAnsi="Traditional Arabic" w:cs="Traditional Arabic"/>
          <w:sz w:val="24"/>
          <w:szCs w:val="24"/>
        </w:rPr>
        <w:t xml:space="preserve"> El Attari (2024) </w:t>
      </w:r>
      <w:r w:rsidRPr="003E1DD5">
        <w:rPr>
          <w:rFonts w:ascii="Traditional Arabic" w:hAnsi="Traditional Arabic" w:cs="Traditional Arabic"/>
          <w:sz w:val="24"/>
          <w:szCs w:val="24"/>
          <w:rtl/>
        </w:rPr>
        <w:t>إلى أن دمج أدوات الذكاء الاصطناعي مع أنظمة إدارة الأداء أسهم في تقليص زمن إنجاز المهام بنسبة 30% ورفع مؤشرات رضا العملاء، مما يبرز الدور المحوري للتحول الرقمي في دعم الكفاءة التشغيلية في المؤسسات الخدمية الرقمية</w:t>
      </w:r>
      <w:r w:rsidRPr="003E1DD5">
        <w:rPr>
          <w:rFonts w:ascii="Traditional Arabic" w:hAnsi="Traditional Arabic" w:cs="Traditional Arabic"/>
          <w:sz w:val="24"/>
          <w:szCs w:val="24"/>
        </w:rPr>
        <w:t>.</w:t>
      </w:r>
    </w:p>
    <w:p w14:paraId="725BFBA6" w14:textId="77777777" w:rsidR="00E8012E" w:rsidRPr="003E1DD5" w:rsidRDefault="00E8012E" w:rsidP="00E8012E">
      <w:pPr>
        <w:spacing w:line="30" w:lineRule="atLeast"/>
        <w:rPr>
          <w:rFonts w:ascii="Traditional Arabic" w:hAnsi="Traditional Arabic" w:cs="Traditional Arabic"/>
          <w:sz w:val="24"/>
          <w:szCs w:val="24"/>
        </w:rPr>
      </w:pPr>
    </w:p>
    <w:p w14:paraId="4DD20385" w14:textId="77777777" w:rsidR="00E8012E" w:rsidRPr="003E1DD5" w:rsidRDefault="00E8012E" w:rsidP="00E8012E">
      <w:pPr>
        <w:spacing w:line="30" w:lineRule="atLeast"/>
        <w:rPr>
          <w:rFonts w:ascii="Traditional Arabic" w:hAnsi="Traditional Arabic" w:cs="Traditional Arabic"/>
          <w:b/>
          <w:bCs/>
          <w:sz w:val="28"/>
          <w:szCs w:val="28"/>
        </w:rPr>
      </w:pPr>
      <w:r w:rsidRPr="003E1DD5">
        <w:rPr>
          <w:rFonts w:ascii="Traditional Arabic" w:hAnsi="Traditional Arabic" w:cs="Traditional Arabic"/>
          <w:b/>
          <w:bCs/>
          <w:sz w:val="28"/>
          <w:szCs w:val="28"/>
          <w:rtl/>
        </w:rPr>
        <w:t>رابعًا: نظرية التبادل الاجتماعي</w:t>
      </w:r>
      <w:r w:rsidRPr="003E1DD5">
        <w:rPr>
          <w:rFonts w:ascii="Traditional Arabic" w:hAnsi="Traditional Arabic" w:cs="Traditional Arabic"/>
          <w:b/>
          <w:bCs/>
          <w:sz w:val="28"/>
          <w:szCs w:val="28"/>
        </w:rPr>
        <w:t xml:space="preserve"> (Social Exchange Theory)</w:t>
      </w:r>
    </w:p>
    <w:p w14:paraId="0CDDD4AB"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الفكرة الأساسية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تقوم هذه النظرية على مبدأ أن العلاقات داخل المنظمات تُبنى على أساس التبادلات الاجتماعية المتكررة بين الأفراد والمؤسسة، حيث يسهم شعور الموظف بأن المنظمة تقدّر جهوده وتكافئه بعدالة في تعزيز التزامه ورضاه الوظيفي. ويُعد الرضا الوظيفي نتيجة لتراكم إيجابي لتجارب التبادل بين الفرد والجهة التي يعمل بها، خاصةً في البيئات التي تتطلب مستوى عالٍ من الثقة والدعم المتبادل مثل بيئات العمل عن بُعد</w:t>
      </w:r>
      <w:r w:rsidRPr="003E1DD5">
        <w:rPr>
          <w:rFonts w:ascii="Traditional Arabic" w:hAnsi="Traditional Arabic" w:cs="Traditional Arabic"/>
          <w:sz w:val="24"/>
          <w:szCs w:val="24"/>
        </w:rPr>
        <w:t>.</w:t>
      </w:r>
    </w:p>
    <w:p w14:paraId="3534654F"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الارتباط بالدراسة</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 xml:space="preserve">تدعم هذه النظرية الفرضية القائلة بأن الرضا الوظيفي يُعزّز العلاقة بين العمل عن بُعد والأداء الوظيفي من خلال آلية التبادل المتصوّر بين </w:t>
      </w:r>
      <w:r w:rsidRPr="003E1DD5">
        <w:rPr>
          <w:rFonts w:ascii="Traditional Arabic" w:hAnsi="Traditional Arabic" w:cs="Traditional Arabic"/>
          <w:sz w:val="24"/>
          <w:szCs w:val="24"/>
          <w:rtl/>
        </w:rPr>
        <w:lastRenderedPageBreak/>
        <w:t>الموظف والإدارة. ويتجلى ذلك في مركز الاتصال بقطاع الأعمال في شركة موبايلي (دراسة الحالة)، حيث يُتوقع أن تُسهم ممارسات الثقة التنظيمية والتقدير والتحفيز المعنوي في رفع مستوى الالتزام وتحسين الأداء في بيئة العمل الافتراضي</w:t>
      </w:r>
      <w:r w:rsidRPr="003E1DD5">
        <w:rPr>
          <w:rFonts w:ascii="Traditional Arabic" w:hAnsi="Traditional Arabic" w:cs="Traditional Arabic"/>
          <w:sz w:val="24"/>
          <w:szCs w:val="24"/>
        </w:rPr>
        <w:t>.</w:t>
      </w:r>
    </w:p>
    <w:p w14:paraId="361F6297" w14:textId="77777777" w:rsidR="00E8012E" w:rsidRPr="003E1DD5" w:rsidRDefault="00E8012E" w:rsidP="00E8012E">
      <w:pPr>
        <w:spacing w:line="30" w:lineRule="atLeast"/>
        <w:rPr>
          <w:rFonts w:ascii="Traditional Arabic" w:hAnsi="Traditional Arabic" w:cs="Traditional Arabic"/>
          <w:sz w:val="24"/>
          <w:szCs w:val="24"/>
        </w:rPr>
      </w:pPr>
      <w:r w:rsidRPr="003E1DD5">
        <w:rPr>
          <w:rFonts w:ascii="Traditional Arabic" w:hAnsi="Traditional Arabic" w:cs="Traditional Arabic"/>
          <w:b/>
          <w:bCs/>
          <w:sz w:val="28"/>
          <w:szCs w:val="28"/>
          <w:rtl/>
        </w:rPr>
        <w:t>مثال تطبيقي</w:t>
      </w:r>
      <w:r w:rsidRPr="003E1DD5">
        <w:rPr>
          <w:rFonts w:ascii="Traditional Arabic" w:hAnsi="Traditional Arabic" w:cs="Traditional Arabic"/>
          <w:b/>
          <w:bCs/>
          <w:sz w:val="28"/>
          <w:szCs w:val="28"/>
        </w:rPr>
        <w:t>:</w:t>
      </w:r>
      <w:r w:rsidRPr="003E1DD5">
        <w:rPr>
          <w:rFonts w:ascii="Traditional Arabic" w:hAnsi="Traditional Arabic" w:cs="Traditional Arabic"/>
          <w:sz w:val="24"/>
          <w:szCs w:val="24"/>
        </w:rPr>
        <w:br/>
      </w:r>
      <w:r w:rsidRPr="003E1DD5">
        <w:rPr>
          <w:rFonts w:ascii="Traditional Arabic" w:hAnsi="Traditional Arabic" w:cs="Traditional Arabic"/>
          <w:sz w:val="24"/>
          <w:szCs w:val="24"/>
          <w:rtl/>
        </w:rPr>
        <w:t>في سياق هذه الدراسة، تُعدّ آليات التقدير غير المادي—مثل التمكين، ومنح الثقة في الأداء عن بُعد، وإشراك الموظفين في اتخاذ القرار—من العوامل الجوهرية التي يُتوقع أن تُعزز الرضا الوظيفي، وبالتالي تُقوّي العلاقة الإيجابية بين العمل عن بُعد والأداء الوظيفي</w:t>
      </w:r>
      <w:r w:rsidRPr="003E1DD5">
        <w:rPr>
          <w:rFonts w:ascii="Traditional Arabic" w:hAnsi="Traditional Arabic" w:cs="Traditional Arabic"/>
          <w:sz w:val="24"/>
          <w:szCs w:val="24"/>
        </w:rPr>
        <w:t>.</w:t>
      </w:r>
      <w:r w:rsidRPr="003E1DD5">
        <w:rPr>
          <w:rFonts w:ascii="Traditional Arabic" w:hAnsi="Traditional Arabic" w:cs="Traditional Arabic"/>
          <w:sz w:val="24"/>
          <w:szCs w:val="24"/>
        </w:rPr>
        <w:br/>
        <w:t>(</w:t>
      </w:r>
      <w:r w:rsidRPr="003E1DD5">
        <w:rPr>
          <w:rFonts w:ascii="Traditional Arabic" w:hAnsi="Traditional Arabic" w:cs="Traditional Arabic"/>
          <w:sz w:val="24"/>
          <w:szCs w:val="24"/>
          <w:rtl/>
        </w:rPr>
        <w:t>استنادًا إلى</w:t>
      </w:r>
      <w:r w:rsidRPr="003E1DD5">
        <w:rPr>
          <w:rFonts w:ascii="Traditional Arabic" w:hAnsi="Traditional Arabic" w:cs="Traditional Arabic"/>
          <w:sz w:val="24"/>
          <w:szCs w:val="24"/>
        </w:rPr>
        <w:t xml:space="preserve"> Blau, P. M. (1964). </w:t>
      </w:r>
      <w:r w:rsidRPr="003E1DD5">
        <w:rPr>
          <w:rFonts w:ascii="Traditional Arabic" w:hAnsi="Traditional Arabic" w:cs="Traditional Arabic"/>
          <w:i/>
          <w:iCs/>
          <w:sz w:val="24"/>
          <w:szCs w:val="24"/>
        </w:rPr>
        <w:t>Exchange and Power in Social Life.</w:t>
      </w:r>
      <w:r w:rsidRPr="003E1DD5">
        <w:rPr>
          <w:rFonts w:ascii="Traditional Arabic" w:hAnsi="Traditional Arabic" w:cs="Traditional Arabic"/>
          <w:sz w:val="24"/>
          <w:szCs w:val="24"/>
        </w:rPr>
        <w:t xml:space="preserve"> New York: John Wiley &amp; Sons.)</w:t>
      </w:r>
    </w:p>
    <w:p w14:paraId="6D15FAFE" w14:textId="77777777" w:rsidR="00E8012E" w:rsidRPr="004559F7" w:rsidRDefault="00E8012E" w:rsidP="00E8012E">
      <w:pPr>
        <w:spacing w:line="30" w:lineRule="atLeast"/>
        <w:rPr>
          <w:rFonts w:ascii="Traditional Arabic" w:hAnsi="Traditional Arabic" w:cs="Traditional Arabic"/>
          <w:b/>
          <w:bCs/>
          <w:sz w:val="24"/>
          <w:szCs w:val="24"/>
        </w:rPr>
      </w:pPr>
    </w:p>
    <w:p w14:paraId="47D59BA0" w14:textId="77777777" w:rsidR="0018025D" w:rsidRPr="0018025D" w:rsidRDefault="0018025D" w:rsidP="0018025D">
      <w:pPr>
        <w:spacing w:line="30" w:lineRule="atLeast"/>
        <w:rPr>
          <w:rFonts w:ascii="Traditional Arabic" w:hAnsi="Traditional Arabic" w:cs="Traditional Arabic"/>
          <w:sz w:val="24"/>
          <w:szCs w:val="24"/>
        </w:rPr>
      </w:pPr>
      <w:r w:rsidRPr="0018025D">
        <w:rPr>
          <w:rFonts w:ascii="Traditional Arabic" w:hAnsi="Traditional Arabic" w:cs="Traditional Arabic"/>
          <w:b/>
          <w:bCs/>
          <w:sz w:val="24"/>
          <w:szCs w:val="24"/>
          <w:rtl/>
        </w:rPr>
        <w:t>خاتمة النظريات</w:t>
      </w:r>
      <w:r w:rsidRPr="0018025D">
        <w:rPr>
          <w:rFonts w:ascii="Traditional Arabic" w:hAnsi="Traditional Arabic" w:cs="Traditional Arabic"/>
          <w:b/>
          <w:bCs/>
          <w:sz w:val="24"/>
          <w:szCs w:val="24"/>
        </w:rPr>
        <w:t>:</w:t>
      </w:r>
      <w:r w:rsidRPr="0018025D">
        <w:rPr>
          <w:rFonts w:ascii="Traditional Arabic" w:hAnsi="Traditional Arabic" w:cs="Traditional Arabic"/>
          <w:sz w:val="24"/>
          <w:szCs w:val="24"/>
        </w:rPr>
        <w:br/>
      </w:r>
      <w:r w:rsidRPr="0018025D">
        <w:rPr>
          <w:rFonts w:ascii="Traditional Arabic" w:hAnsi="Traditional Arabic" w:cs="Traditional Arabic"/>
          <w:sz w:val="24"/>
          <w:szCs w:val="24"/>
          <w:rtl/>
        </w:rPr>
        <w:t>بُني الإطار النظري للدراسة الحالية على أربع نظريات محورية تُسهم مجتمعةً في تفسير العلاقة بين التحول الرقمي والعمل عن بُعد من جهة، وبين الأداء والرضا الوظيفي من جهةٍ أخرى، وذلك في ضوء بيئة مركز الاتصال بقطاع الأعمال في شركة موبايلي (دراسة الحالة). ويوضح الربط الآتي كيف يدعم كل إطارٍ نظري إحدى فرضيات الدراسة</w:t>
      </w:r>
      <w:r w:rsidRPr="0018025D">
        <w:rPr>
          <w:rFonts w:ascii="Traditional Arabic" w:hAnsi="Traditional Arabic" w:cs="Traditional Arabic"/>
          <w:sz w:val="24"/>
          <w:szCs w:val="24"/>
        </w:rPr>
        <w:t>:</w:t>
      </w:r>
    </w:p>
    <w:p w14:paraId="68C0267C" w14:textId="3BDD8893" w:rsidR="0018025D" w:rsidRPr="0018025D" w:rsidRDefault="0018025D" w:rsidP="0018025D">
      <w:pPr>
        <w:pStyle w:val="a6"/>
        <w:numPr>
          <w:ilvl w:val="0"/>
          <w:numId w:val="39"/>
        </w:numPr>
        <w:spacing w:line="30" w:lineRule="atLeast"/>
        <w:rPr>
          <w:rFonts w:ascii="Traditional Arabic" w:hAnsi="Traditional Arabic" w:cs="Traditional Arabic"/>
          <w:sz w:val="24"/>
          <w:szCs w:val="24"/>
        </w:rPr>
      </w:pPr>
      <w:r w:rsidRPr="0018025D">
        <w:rPr>
          <w:rFonts w:ascii="Traditional Arabic" w:hAnsi="Traditional Arabic" w:cs="Traditional Arabic"/>
          <w:b/>
          <w:bCs/>
          <w:sz w:val="24"/>
          <w:szCs w:val="24"/>
          <w:rtl/>
        </w:rPr>
        <w:t>نظرية دعم الأداء الرقمي</w:t>
      </w:r>
      <w:r w:rsidRPr="0018025D">
        <w:rPr>
          <w:rFonts w:ascii="Traditional Arabic" w:hAnsi="Traditional Arabic" w:cs="Traditional Arabic"/>
          <w:b/>
          <w:bCs/>
          <w:sz w:val="24"/>
          <w:szCs w:val="24"/>
        </w:rPr>
        <w:t xml:space="preserve"> (Digital Performance Support Theory):</w:t>
      </w:r>
      <w:r w:rsidRPr="0018025D">
        <w:rPr>
          <w:rFonts w:ascii="Traditional Arabic" w:hAnsi="Traditional Arabic" w:cs="Traditional Arabic"/>
          <w:sz w:val="24"/>
          <w:szCs w:val="24"/>
        </w:rPr>
        <w:br/>
      </w:r>
      <w:r w:rsidRPr="0018025D">
        <w:rPr>
          <w:rFonts w:ascii="Traditional Arabic" w:hAnsi="Traditional Arabic" w:cs="Traditional Arabic"/>
          <w:sz w:val="24"/>
          <w:szCs w:val="24"/>
          <w:rtl/>
        </w:rPr>
        <w:t>تدعم الفرضية الأولى التي تفترض أن توافر الدعم الرقمي الفعّال يؤثر إيجابيًا على جودة الأداء الوظيفي للموظفين العاملين عن بُعد، من خلال تمكينهم من الوصول السريع إلى المعلومات وتقليل الأخطاء التشغيلية، وذلك بما يتسق مع الأساس النظري لهذه المقاربة التي تؤكد أن الدعم الرقمي الفعّال يرفع من كفاءة الأداء في بيئات العمل عن بُعد</w:t>
      </w:r>
      <w:r w:rsidRPr="0018025D">
        <w:rPr>
          <w:rFonts w:ascii="Traditional Arabic" w:hAnsi="Traditional Arabic" w:cs="Traditional Arabic"/>
          <w:sz w:val="24"/>
          <w:szCs w:val="24"/>
        </w:rPr>
        <w:t>.</w:t>
      </w:r>
    </w:p>
    <w:p w14:paraId="2E914953" w14:textId="3C8E8E8F" w:rsidR="0018025D" w:rsidRPr="0018025D" w:rsidRDefault="0018025D" w:rsidP="0018025D">
      <w:pPr>
        <w:pStyle w:val="a6"/>
        <w:numPr>
          <w:ilvl w:val="0"/>
          <w:numId w:val="39"/>
        </w:numPr>
        <w:spacing w:line="30" w:lineRule="atLeast"/>
        <w:rPr>
          <w:rFonts w:ascii="Traditional Arabic" w:hAnsi="Traditional Arabic" w:cs="Traditional Arabic"/>
          <w:sz w:val="24"/>
          <w:szCs w:val="24"/>
        </w:rPr>
      </w:pPr>
      <w:r w:rsidRPr="0018025D">
        <w:rPr>
          <w:rFonts w:ascii="Traditional Arabic" w:hAnsi="Traditional Arabic" w:cs="Traditional Arabic"/>
          <w:b/>
          <w:bCs/>
          <w:sz w:val="24"/>
          <w:szCs w:val="24"/>
          <w:rtl/>
        </w:rPr>
        <w:t>نظرية العمل الافتراضي</w:t>
      </w:r>
      <w:r w:rsidRPr="0018025D">
        <w:rPr>
          <w:rFonts w:ascii="Traditional Arabic" w:hAnsi="Traditional Arabic" w:cs="Traditional Arabic"/>
          <w:b/>
          <w:bCs/>
          <w:sz w:val="24"/>
          <w:szCs w:val="24"/>
        </w:rPr>
        <w:t xml:space="preserve"> (Virtual Work Theory):</w:t>
      </w:r>
      <w:r w:rsidRPr="0018025D">
        <w:rPr>
          <w:rFonts w:ascii="Traditional Arabic" w:hAnsi="Traditional Arabic" w:cs="Traditional Arabic"/>
          <w:sz w:val="24"/>
          <w:szCs w:val="24"/>
        </w:rPr>
        <w:br/>
      </w:r>
      <w:r w:rsidRPr="0018025D">
        <w:rPr>
          <w:rFonts w:ascii="Traditional Arabic" w:hAnsi="Traditional Arabic" w:cs="Traditional Arabic"/>
          <w:sz w:val="24"/>
          <w:szCs w:val="24"/>
          <w:rtl/>
        </w:rPr>
        <w:t>تعزز الفرضية الثانية التي تنص على أن تطبيق نموذج العمل عن بُعد لا يؤدي بالضرورة إلى انخفاض الإنتاجية متى ما توفرت أدوات الإدارة الرقمية الفعالة والبنية التقنية الداعمة، كما أشارت دراسة</w:t>
      </w:r>
      <w:r w:rsidRPr="0018025D">
        <w:rPr>
          <w:rFonts w:ascii="Traditional Arabic" w:hAnsi="Traditional Arabic" w:cs="Traditional Arabic"/>
          <w:sz w:val="24"/>
          <w:szCs w:val="24"/>
        </w:rPr>
        <w:t xml:space="preserve"> Gibbs, Mengel, &amp; </w:t>
      </w:r>
      <w:proofErr w:type="spellStart"/>
      <w:r w:rsidRPr="0018025D">
        <w:rPr>
          <w:rFonts w:ascii="Traditional Arabic" w:hAnsi="Traditional Arabic" w:cs="Traditional Arabic"/>
          <w:sz w:val="24"/>
          <w:szCs w:val="24"/>
        </w:rPr>
        <w:t>Siemroth</w:t>
      </w:r>
      <w:proofErr w:type="spellEnd"/>
      <w:r w:rsidRPr="0018025D">
        <w:rPr>
          <w:rFonts w:ascii="Traditional Arabic" w:hAnsi="Traditional Arabic" w:cs="Traditional Arabic"/>
          <w:sz w:val="24"/>
          <w:szCs w:val="24"/>
        </w:rPr>
        <w:t xml:space="preserve"> (2021).</w:t>
      </w:r>
    </w:p>
    <w:p w14:paraId="16B6CCAC" w14:textId="650011E2" w:rsidR="0018025D" w:rsidRPr="0018025D" w:rsidRDefault="0018025D" w:rsidP="0018025D">
      <w:pPr>
        <w:pStyle w:val="a6"/>
        <w:numPr>
          <w:ilvl w:val="0"/>
          <w:numId w:val="39"/>
        </w:numPr>
        <w:spacing w:line="30" w:lineRule="atLeast"/>
        <w:rPr>
          <w:rFonts w:ascii="Traditional Arabic" w:hAnsi="Traditional Arabic" w:cs="Traditional Arabic"/>
          <w:sz w:val="24"/>
          <w:szCs w:val="24"/>
        </w:rPr>
      </w:pPr>
      <w:r w:rsidRPr="0018025D">
        <w:rPr>
          <w:rFonts w:ascii="Traditional Arabic" w:hAnsi="Traditional Arabic" w:cs="Traditional Arabic"/>
          <w:b/>
          <w:bCs/>
          <w:sz w:val="24"/>
          <w:szCs w:val="24"/>
          <w:rtl/>
        </w:rPr>
        <w:t>إطار التحول الرقمي وإنتاجية الموظفين</w:t>
      </w:r>
      <w:r w:rsidRPr="0018025D">
        <w:rPr>
          <w:rFonts w:ascii="Traditional Arabic" w:hAnsi="Traditional Arabic" w:cs="Traditional Arabic"/>
          <w:b/>
          <w:bCs/>
          <w:sz w:val="24"/>
          <w:szCs w:val="24"/>
        </w:rPr>
        <w:t xml:space="preserve"> (Digital Transformation and Productivity Framework):</w:t>
      </w:r>
      <w:r w:rsidRPr="0018025D">
        <w:rPr>
          <w:rFonts w:ascii="Traditional Arabic" w:hAnsi="Traditional Arabic" w:cs="Traditional Arabic"/>
          <w:sz w:val="24"/>
          <w:szCs w:val="24"/>
        </w:rPr>
        <w:br/>
      </w:r>
      <w:r w:rsidRPr="0018025D">
        <w:rPr>
          <w:rFonts w:ascii="Traditional Arabic" w:hAnsi="Traditional Arabic" w:cs="Traditional Arabic"/>
          <w:sz w:val="24"/>
          <w:szCs w:val="24"/>
          <w:rtl/>
        </w:rPr>
        <w:t>يدعم الفرضية الثالثة التي تفترض أن التحول الرقمي يسهم في رفع كفاءة الأداء وإنتاجية الموظفين في بيئات العمل غير التقليدية من خلال الأتمتة وتحليل البيانات وتكامل الذكاء الاصطناعي</w:t>
      </w:r>
      <w:r w:rsidRPr="0018025D">
        <w:rPr>
          <w:rFonts w:ascii="Traditional Arabic" w:hAnsi="Traditional Arabic" w:cs="Traditional Arabic"/>
          <w:sz w:val="24"/>
          <w:szCs w:val="24"/>
        </w:rPr>
        <w:t xml:space="preserve"> (El Attari, 2024).</w:t>
      </w:r>
    </w:p>
    <w:p w14:paraId="7DD69BF3" w14:textId="33332702" w:rsidR="0018025D" w:rsidRPr="0018025D" w:rsidRDefault="0018025D" w:rsidP="0018025D">
      <w:pPr>
        <w:pStyle w:val="a6"/>
        <w:numPr>
          <w:ilvl w:val="0"/>
          <w:numId w:val="39"/>
        </w:numPr>
        <w:spacing w:line="30" w:lineRule="atLeast"/>
        <w:rPr>
          <w:rFonts w:ascii="Traditional Arabic" w:hAnsi="Traditional Arabic" w:cs="Traditional Arabic"/>
          <w:sz w:val="24"/>
          <w:szCs w:val="24"/>
        </w:rPr>
      </w:pPr>
      <w:r w:rsidRPr="0018025D">
        <w:rPr>
          <w:rFonts w:ascii="Traditional Arabic" w:hAnsi="Traditional Arabic" w:cs="Traditional Arabic"/>
          <w:b/>
          <w:bCs/>
          <w:sz w:val="24"/>
          <w:szCs w:val="24"/>
          <w:rtl/>
        </w:rPr>
        <w:t>نظرية التبادل الاجتماعي</w:t>
      </w:r>
      <w:r w:rsidRPr="0018025D">
        <w:rPr>
          <w:rFonts w:ascii="Traditional Arabic" w:hAnsi="Traditional Arabic" w:cs="Traditional Arabic"/>
          <w:b/>
          <w:bCs/>
          <w:sz w:val="24"/>
          <w:szCs w:val="24"/>
        </w:rPr>
        <w:t xml:space="preserve"> (Social Exchange Theory):</w:t>
      </w:r>
      <w:r w:rsidRPr="0018025D">
        <w:rPr>
          <w:rFonts w:ascii="Traditional Arabic" w:hAnsi="Traditional Arabic" w:cs="Traditional Arabic"/>
          <w:sz w:val="24"/>
          <w:szCs w:val="24"/>
        </w:rPr>
        <w:br/>
      </w:r>
      <w:r w:rsidRPr="0018025D">
        <w:rPr>
          <w:rFonts w:ascii="Traditional Arabic" w:hAnsi="Traditional Arabic" w:cs="Traditional Arabic"/>
          <w:sz w:val="24"/>
          <w:szCs w:val="24"/>
          <w:rtl/>
        </w:rPr>
        <w:t>تدعم الفرضية الرابعة التي تفترض وجود علاقة إيجابية بين الرضا الوظيفي ومستوى الأداء، في ضوء ممارسات الدعم والثقة والتقدير داخل المؤسسة، وهو ما أكدته مبادئ</w:t>
      </w:r>
      <w:r w:rsidRPr="0018025D">
        <w:rPr>
          <w:rFonts w:ascii="Traditional Arabic" w:hAnsi="Traditional Arabic" w:cs="Traditional Arabic"/>
          <w:sz w:val="24"/>
          <w:szCs w:val="24"/>
        </w:rPr>
        <w:t xml:space="preserve"> Blau (1964) </w:t>
      </w:r>
      <w:r w:rsidRPr="0018025D">
        <w:rPr>
          <w:rFonts w:ascii="Traditional Arabic" w:hAnsi="Traditional Arabic" w:cs="Traditional Arabic"/>
          <w:sz w:val="24"/>
          <w:szCs w:val="24"/>
          <w:rtl/>
        </w:rPr>
        <w:t>حول أهمية تبادلية الثقة والالتزام في رفع الأداء المؤسسي</w:t>
      </w:r>
      <w:r w:rsidRPr="0018025D">
        <w:rPr>
          <w:rFonts w:ascii="Traditional Arabic" w:hAnsi="Traditional Arabic" w:cs="Traditional Arabic"/>
          <w:sz w:val="24"/>
          <w:szCs w:val="24"/>
        </w:rPr>
        <w:t>.</w:t>
      </w:r>
    </w:p>
    <w:p w14:paraId="2D29C5B2" w14:textId="77777777" w:rsidR="0018025D" w:rsidRPr="0018025D" w:rsidRDefault="0018025D" w:rsidP="0018025D">
      <w:pPr>
        <w:spacing w:line="30" w:lineRule="atLeast"/>
        <w:rPr>
          <w:rFonts w:ascii="Traditional Arabic" w:hAnsi="Traditional Arabic" w:cs="Traditional Arabic"/>
          <w:sz w:val="24"/>
          <w:szCs w:val="24"/>
        </w:rPr>
      </w:pPr>
      <w:r w:rsidRPr="0018025D">
        <w:rPr>
          <w:rFonts w:ascii="Traditional Arabic" w:hAnsi="Traditional Arabic" w:cs="Traditional Arabic"/>
          <w:sz w:val="24"/>
          <w:szCs w:val="24"/>
          <w:rtl/>
        </w:rPr>
        <w:t>يسهم هذا التكامل النظري في بناء منطقٍ علمي متماسك لفرضيات الدراسة، ويوفر أساسًا تفسيرياً يساعد في تحليل النتائج لاحقًا ضمن سياق واقعي يعكس طبيعة بيئة العمل في مراكز الاتصال السعودية، ولا سيما مركز الاتصال بقطاع الأعمال في شركة موبايلي، بوصفه نموذجًا تطبيقيًا متكاملًا لبيئة العمل الرقمية المعاصرة</w:t>
      </w:r>
      <w:r w:rsidRPr="0018025D">
        <w:rPr>
          <w:rFonts w:ascii="Traditional Arabic" w:hAnsi="Traditional Arabic" w:cs="Traditional Arabic"/>
          <w:sz w:val="24"/>
          <w:szCs w:val="24"/>
        </w:rPr>
        <w:t>.</w:t>
      </w:r>
    </w:p>
    <w:p w14:paraId="387587DD" w14:textId="77777777" w:rsidR="00E8012E" w:rsidRPr="0018025D" w:rsidRDefault="00E8012E" w:rsidP="00E8012E">
      <w:pPr>
        <w:spacing w:line="30" w:lineRule="atLeast"/>
        <w:rPr>
          <w:rFonts w:ascii="Traditional Arabic" w:hAnsi="Traditional Arabic" w:cs="Traditional Arabic"/>
          <w:sz w:val="24"/>
          <w:szCs w:val="24"/>
          <w:rtl/>
        </w:rPr>
      </w:pPr>
    </w:p>
    <w:p w14:paraId="0FE9EE26" w14:textId="77777777" w:rsidR="00E8012E" w:rsidRPr="004559F7" w:rsidRDefault="00E8012E" w:rsidP="00E8012E">
      <w:pPr>
        <w:spacing w:line="30" w:lineRule="atLeast"/>
        <w:rPr>
          <w:rFonts w:ascii="Traditional Arabic" w:hAnsi="Traditional Arabic" w:cs="Traditional Arabic"/>
          <w:sz w:val="24"/>
          <w:szCs w:val="24"/>
          <w:rtl/>
        </w:rPr>
      </w:pPr>
    </w:p>
    <w:p w14:paraId="1C61D883" w14:textId="77777777" w:rsidR="00E8012E" w:rsidRPr="002839F8" w:rsidRDefault="00E8012E" w:rsidP="00E8012E">
      <w:pPr>
        <w:spacing w:line="30" w:lineRule="atLeast"/>
        <w:rPr>
          <w:rFonts w:ascii="Traditional Arabic" w:hAnsi="Traditional Arabic" w:cs="Traditional Arabic"/>
          <w:b/>
          <w:bCs/>
          <w:sz w:val="28"/>
          <w:szCs w:val="28"/>
        </w:rPr>
      </w:pPr>
      <w:r w:rsidRPr="002839F8">
        <w:rPr>
          <w:rFonts w:ascii="Traditional Arabic" w:hAnsi="Traditional Arabic" w:cs="Traditional Arabic"/>
          <w:b/>
          <w:bCs/>
          <w:sz w:val="28"/>
          <w:szCs w:val="28"/>
        </w:rPr>
        <w:t xml:space="preserve">2.3.3 </w:t>
      </w:r>
      <w:r w:rsidRPr="002839F8">
        <w:rPr>
          <w:rFonts w:ascii="Traditional Arabic" w:hAnsi="Traditional Arabic" w:cs="Traditional Arabic"/>
          <w:b/>
          <w:bCs/>
          <w:sz w:val="28"/>
          <w:szCs w:val="28"/>
          <w:rtl/>
        </w:rPr>
        <w:t>العلاقة بين العمل عن بُعد والأداء الوظيفي في ضوء الرضا الوظيفي</w:t>
      </w:r>
    </w:p>
    <w:p w14:paraId="4B2F451B"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lastRenderedPageBreak/>
        <w:t>يُعد العمل عن بُعد أحد أهم التوجهات التنظيمية الحديثة التي أعادت تشكيل طبيعة الأداء الوظيفي في المؤسسات الخدمية، لا سيما في مراكز الاتصال التي تعتمد على التفاعل اللحظي مع العملاء. وقد أظهرت الأدبيات الحديثة أن أثر العمل عن بُعد على الأداء الوظيفي ليس أثرًا مباشرًا دائمًا، بل يتوسطه مستوى الرضا الوظيفي الذي يُعبّر عن مدى تقبّل الموظف لبيئة العمل الرقمية، وشعوره بالدعم، والتوازن بين حياته المهنية والشخصية</w:t>
      </w:r>
      <w:r w:rsidRPr="00BA6552">
        <w:rPr>
          <w:rFonts w:ascii="Traditional Arabic" w:hAnsi="Traditional Arabic" w:cs="Traditional Arabic"/>
          <w:sz w:val="24"/>
          <w:szCs w:val="24"/>
        </w:rPr>
        <w:t>.</w:t>
      </w:r>
    </w:p>
    <w:p w14:paraId="6F7AF5AC" w14:textId="08B5BF40" w:rsidR="00BA6552" w:rsidRPr="00BA6552" w:rsidRDefault="009168DF" w:rsidP="009168DF">
      <w:pPr>
        <w:spacing w:line="30" w:lineRule="atLeast"/>
        <w:rPr>
          <w:rFonts w:ascii="Traditional Arabic" w:hAnsi="Traditional Arabic" w:cs="Traditional Arabic"/>
          <w:sz w:val="24"/>
          <w:szCs w:val="24"/>
        </w:rPr>
      </w:pPr>
      <w:r w:rsidRPr="009168DF">
        <w:rPr>
          <w:rFonts w:ascii="Traditional Arabic" w:hAnsi="Traditional Arabic" w:cs="Traditional Arabic"/>
          <w:sz w:val="24"/>
          <w:szCs w:val="24"/>
          <w:rtl/>
        </w:rPr>
        <w:t>تشير دراسة</w:t>
      </w:r>
      <w:r w:rsidRPr="009168DF">
        <w:rPr>
          <w:rFonts w:ascii="Traditional Arabic" w:hAnsi="Traditional Arabic" w:cs="Traditional Arabic"/>
          <w:sz w:val="24"/>
          <w:szCs w:val="24"/>
        </w:rPr>
        <w:t xml:space="preserve"> Gibbs, Mengel, and </w:t>
      </w:r>
      <w:proofErr w:type="spellStart"/>
      <w:r w:rsidRPr="009168DF">
        <w:rPr>
          <w:rFonts w:ascii="Traditional Arabic" w:hAnsi="Traditional Arabic" w:cs="Traditional Arabic"/>
          <w:sz w:val="24"/>
          <w:szCs w:val="24"/>
        </w:rPr>
        <w:t>Siemroth</w:t>
      </w:r>
      <w:proofErr w:type="spellEnd"/>
      <w:r w:rsidRPr="009168DF">
        <w:rPr>
          <w:rFonts w:ascii="Traditional Arabic" w:hAnsi="Traditional Arabic" w:cs="Traditional Arabic"/>
          <w:sz w:val="24"/>
          <w:szCs w:val="24"/>
        </w:rPr>
        <w:t xml:space="preserve"> (2023) </w:t>
      </w:r>
      <w:r w:rsidRPr="009168DF">
        <w:rPr>
          <w:rFonts w:ascii="Traditional Arabic" w:hAnsi="Traditional Arabic" w:cs="Traditional Arabic"/>
          <w:sz w:val="24"/>
          <w:szCs w:val="24"/>
          <w:rtl/>
        </w:rPr>
        <w:t>إلى أن تطبيق العمل عن بُعد بصورة منظمة يسهم في تحسين الإنتاجية، حيث لاحظ الباحثون زيادة تقارب 13% في متوسط الإنتاجية عند توفر البنية التقنية المناسبة والدعم الإداري الفعّال. كما أظهرت دراسة</w:t>
      </w:r>
      <w:r w:rsidRPr="009168DF">
        <w:rPr>
          <w:rFonts w:ascii="Traditional Arabic" w:hAnsi="Traditional Arabic" w:cs="Traditional Arabic"/>
          <w:sz w:val="24"/>
          <w:szCs w:val="24"/>
        </w:rPr>
        <w:t xml:space="preserve"> Strandt (2024) </w:t>
      </w:r>
      <w:r w:rsidRPr="009168DF">
        <w:rPr>
          <w:rFonts w:ascii="Traditional Arabic" w:hAnsi="Traditional Arabic" w:cs="Traditional Arabic"/>
          <w:sz w:val="24"/>
          <w:szCs w:val="24"/>
          <w:rtl/>
        </w:rPr>
        <w:t>في قطاع التكنولوجيا الأمريكي أن التحول إلى نماذج العمل الرقمية أسهم في رفع كفاءة الموظفين من خلال تحسين التركيز وتقليل الانقطاعات اليومية، وهو ما يعزز فرضية أن الإنتاجية ترتفع عند توفر بيئة رقمية مستقرة</w:t>
      </w:r>
      <w:r w:rsidRPr="009168DF">
        <w:rPr>
          <w:rFonts w:ascii="Traditional Arabic" w:hAnsi="Traditional Arabic" w:cs="Traditional Arabic"/>
          <w:sz w:val="24"/>
          <w:szCs w:val="24"/>
        </w:rPr>
        <w:t>.</w:t>
      </w:r>
      <w:r w:rsidRPr="009168DF">
        <w:rPr>
          <w:rFonts w:ascii="Traditional Arabic" w:hAnsi="Traditional Arabic" w:cs="Traditional Arabic"/>
          <w:sz w:val="24"/>
          <w:szCs w:val="24"/>
        </w:rPr>
        <w:br/>
      </w:r>
      <w:r w:rsidRPr="009168DF">
        <w:rPr>
          <w:rFonts w:ascii="Traditional Arabic" w:hAnsi="Traditional Arabic" w:cs="Traditional Arabic"/>
          <w:sz w:val="24"/>
          <w:szCs w:val="24"/>
          <w:rtl/>
        </w:rPr>
        <w:t>كذلك توصلت دراسة</w:t>
      </w:r>
      <w:r w:rsidRPr="009168DF">
        <w:rPr>
          <w:rFonts w:ascii="Traditional Arabic" w:hAnsi="Traditional Arabic" w:cs="Traditional Arabic"/>
          <w:sz w:val="24"/>
          <w:szCs w:val="24"/>
        </w:rPr>
        <w:t xml:space="preserve"> </w:t>
      </w:r>
      <w:proofErr w:type="spellStart"/>
      <w:r w:rsidRPr="009168DF">
        <w:rPr>
          <w:rFonts w:ascii="Traditional Arabic" w:hAnsi="Traditional Arabic" w:cs="Traditional Arabic"/>
          <w:sz w:val="24"/>
          <w:szCs w:val="24"/>
        </w:rPr>
        <w:t>Gavoille</w:t>
      </w:r>
      <w:proofErr w:type="spellEnd"/>
      <w:r w:rsidRPr="009168DF">
        <w:rPr>
          <w:rFonts w:ascii="Traditional Arabic" w:hAnsi="Traditional Arabic" w:cs="Traditional Arabic"/>
          <w:sz w:val="24"/>
          <w:szCs w:val="24"/>
        </w:rPr>
        <w:t xml:space="preserve"> and Hazans (2022) </w:t>
      </w:r>
      <w:r w:rsidRPr="009168DF">
        <w:rPr>
          <w:rFonts w:ascii="Traditional Arabic" w:hAnsi="Traditional Arabic" w:cs="Traditional Arabic"/>
          <w:sz w:val="24"/>
          <w:szCs w:val="24"/>
          <w:rtl/>
        </w:rPr>
        <w:t>إلى أن استجابات الموظفين للعمل عن بُعد تختلف تبعًا للسمات الشخصية</w:t>
      </w:r>
      <w:r w:rsidR="00BA6552" w:rsidRPr="00BA6552">
        <w:rPr>
          <w:rFonts w:ascii="Traditional Arabic" w:hAnsi="Traditional Arabic" w:cs="Traditional Arabic"/>
          <w:sz w:val="24"/>
          <w:szCs w:val="24"/>
          <w:rtl/>
        </w:rPr>
        <w:t xml:space="preserve">، إذ ترتبط السمة “الضمير الحي” بارتفاع الإنتاجية في المنزل، بينما تُظهر السمة “الانبساطية” ميلاً أكبر لاحتياج التفاعل الاجتماعي دون أن يُمثل ذلك بالضرورة انخفاضًا في مستوى الإنتاجية. وفي السياق نفسه، أظهرت دراسة </w:t>
      </w:r>
      <w:r w:rsidR="00BA6552" w:rsidRPr="00BA6552">
        <w:rPr>
          <w:rFonts w:ascii="Traditional Arabic" w:hAnsi="Traditional Arabic" w:cs="Traditional Arabic"/>
          <w:b/>
          <w:bCs/>
          <w:sz w:val="24"/>
          <w:szCs w:val="24"/>
        </w:rPr>
        <w:t xml:space="preserve">Alghamdi, Alqarni, and </w:t>
      </w:r>
      <w:proofErr w:type="spellStart"/>
      <w:r w:rsidR="00BA6552" w:rsidRPr="00BA6552">
        <w:rPr>
          <w:rFonts w:ascii="Traditional Arabic" w:hAnsi="Traditional Arabic" w:cs="Traditional Arabic"/>
          <w:b/>
          <w:bCs/>
          <w:sz w:val="24"/>
          <w:szCs w:val="24"/>
        </w:rPr>
        <w:t>Alshunaifi</w:t>
      </w:r>
      <w:proofErr w:type="spellEnd"/>
      <w:r w:rsidR="00BA6552" w:rsidRPr="00BA6552">
        <w:rPr>
          <w:rFonts w:ascii="Traditional Arabic" w:hAnsi="Traditional Arabic" w:cs="Traditional Arabic"/>
          <w:b/>
          <w:bCs/>
          <w:sz w:val="24"/>
          <w:szCs w:val="24"/>
        </w:rPr>
        <w:t xml:space="preserve"> (2023)</w:t>
      </w:r>
      <w:r w:rsidR="00BA6552" w:rsidRPr="00BA6552">
        <w:rPr>
          <w:rFonts w:ascii="Traditional Arabic" w:hAnsi="Traditional Arabic" w:cs="Traditional Arabic"/>
          <w:sz w:val="24"/>
          <w:szCs w:val="24"/>
        </w:rPr>
        <w:t xml:space="preserve"> </w:t>
      </w:r>
      <w:r w:rsidR="00BA6552" w:rsidRPr="00BA6552">
        <w:rPr>
          <w:rFonts w:ascii="Traditional Arabic" w:hAnsi="Traditional Arabic" w:cs="Traditional Arabic"/>
          <w:sz w:val="24"/>
          <w:szCs w:val="24"/>
          <w:rtl/>
        </w:rPr>
        <w:t>أن ضعف الدعم المؤسسي وغياب القنوات التواصلية الفعّالة يؤديان إلى انخفاض مستويات الرضا الوظيفي، مما ينعكس سلبًا على جودة الأداء، ويبرز أهمية الرضا بوصفه متغيرًا ذا دور محوري في تفسير أثر العمل عن بُعد على الأداء الوظيفي</w:t>
      </w:r>
      <w:r w:rsidR="00BA6552" w:rsidRPr="00BA6552">
        <w:rPr>
          <w:rFonts w:ascii="Traditional Arabic" w:hAnsi="Traditional Arabic" w:cs="Traditional Arabic"/>
          <w:sz w:val="24"/>
          <w:szCs w:val="24"/>
        </w:rPr>
        <w:t>.</w:t>
      </w:r>
    </w:p>
    <w:p w14:paraId="5B2FB1A8"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 xml:space="preserve">وتُظهر الأدبيات أن الرضا الوظيفي لا يُعد نتيجة جانبية للعمل عن بُعد، بل هو عنصر جوهري في تفسير الأداء في البيئات الرقمية. فوفقًا لدراسة </w:t>
      </w:r>
      <w:r w:rsidRPr="00BA6552">
        <w:rPr>
          <w:rFonts w:ascii="Traditional Arabic" w:hAnsi="Traditional Arabic" w:cs="Traditional Arabic"/>
          <w:b/>
          <w:bCs/>
          <w:sz w:val="24"/>
          <w:szCs w:val="24"/>
        </w:rPr>
        <w:t>Aslan et al. (2022)</w:t>
      </w:r>
      <w:r w:rsidRPr="00BA6552">
        <w:rPr>
          <w:rFonts w:ascii="Traditional Arabic" w:hAnsi="Traditional Arabic" w:cs="Traditional Arabic"/>
          <w:sz w:val="24"/>
          <w:szCs w:val="24"/>
          <w:rtl/>
        </w:rPr>
        <w:t xml:space="preserve">، يرتبط تحسن الرضا النفسي والمهني للعاملين بارتفاع مستوى الأداء، بينما تُسهم عوامل الضغط والعزلة في إضعاف جودة العمل. ويعزّز ذلك ما أشار إليه </w:t>
      </w:r>
      <w:r w:rsidRPr="00BA6552">
        <w:rPr>
          <w:rFonts w:ascii="Traditional Arabic" w:hAnsi="Traditional Arabic" w:cs="Traditional Arabic"/>
          <w:b/>
          <w:bCs/>
          <w:sz w:val="24"/>
          <w:szCs w:val="24"/>
        </w:rPr>
        <w:t>Baron and Kenny (1986)</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في نموذج الوساطة السببية، الذي يوضح أن العلاقة بين المتغير المستقل والمتغير التابع تمر عبر متغير وسيط يفسّر التأثير غير المباشر، وهو في هذه الدراسة الرضا الوظيفي</w:t>
      </w:r>
      <w:r w:rsidRPr="00BA6552">
        <w:rPr>
          <w:rFonts w:ascii="Traditional Arabic" w:hAnsi="Traditional Arabic" w:cs="Traditional Arabic"/>
          <w:sz w:val="24"/>
          <w:szCs w:val="24"/>
        </w:rPr>
        <w:t>.</w:t>
      </w:r>
    </w:p>
    <w:p w14:paraId="4FBF62B5"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وفي بيئة مركز الاتصال بقطاع الأعمال في شركة موبايلي (دراسة الحالة)، يُتوقع أن يسهم العمل عن بُعد في تحسين الأداء من خلال تعزيز رضا الموظفين، نتيجة ما يوفره من مرونة زمنية وتوازن بين متطلبات العمل والحياة الشخصية. كما أن الدعم التقني والإداري المتوافر في بيئة الشركة يعزّز من هذه العلاقة الإيجابية، إذ يتيح للموظفين أداء مهامهم بكفاءة عالية مع المحافظة على جودة الخدمة ورضا العملاء</w:t>
      </w:r>
      <w:r w:rsidRPr="00BA6552">
        <w:rPr>
          <w:rFonts w:ascii="Traditional Arabic" w:hAnsi="Traditional Arabic" w:cs="Traditional Arabic"/>
          <w:sz w:val="24"/>
          <w:szCs w:val="24"/>
        </w:rPr>
        <w:t>.</w:t>
      </w:r>
    </w:p>
    <w:p w14:paraId="7C3A8A13" w14:textId="77777777" w:rsidR="00BA6552" w:rsidRPr="00BA6552" w:rsidRDefault="00BA6552" w:rsidP="00BA6552">
      <w:pPr>
        <w:spacing w:line="30" w:lineRule="atLeast"/>
        <w:rPr>
          <w:rFonts w:ascii="Traditional Arabic" w:hAnsi="Traditional Arabic" w:cs="Traditional Arabic"/>
          <w:sz w:val="24"/>
          <w:szCs w:val="24"/>
        </w:rPr>
      </w:pPr>
      <w:r w:rsidRPr="00BA6552">
        <w:rPr>
          <w:rFonts w:ascii="Traditional Arabic" w:hAnsi="Traditional Arabic" w:cs="Traditional Arabic"/>
          <w:sz w:val="24"/>
          <w:szCs w:val="24"/>
          <w:rtl/>
        </w:rPr>
        <w:t>وبناءً على ذلك، يفترض النموذج الحالي أن العمل عن بُعد يؤثر إيجابًا على الأداء الوظيفي من خلال الرضا الوظيفي كمتغير وسيط، وهو ما سيُختبر ميدانيًا لاحقًا باستخدام التحليل الإحصائي للوساطة</w:t>
      </w:r>
      <w:r w:rsidRPr="00BA6552">
        <w:rPr>
          <w:rFonts w:ascii="Traditional Arabic" w:hAnsi="Traditional Arabic" w:cs="Traditional Arabic"/>
          <w:sz w:val="24"/>
          <w:szCs w:val="24"/>
        </w:rPr>
        <w:t xml:space="preserve"> (Mediation Analysis) </w:t>
      </w:r>
      <w:r w:rsidRPr="00BA6552">
        <w:rPr>
          <w:rFonts w:ascii="Traditional Arabic" w:hAnsi="Traditional Arabic" w:cs="Traditional Arabic"/>
          <w:sz w:val="24"/>
          <w:szCs w:val="24"/>
          <w:rtl/>
        </w:rPr>
        <w:t xml:space="preserve">وفقًا لمنهجية </w:t>
      </w:r>
      <w:r w:rsidRPr="00BA6552">
        <w:rPr>
          <w:rFonts w:ascii="Traditional Arabic" w:hAnsi="Traditional Arabic" w:cs="Traditional Arabic"/>
          <w:b/>
          <w:bCs/>
          <w:sz w:val="24"/>
          <w:szCs w:val="24"/>
        </w:rPr>
        <w:t>Baron and Kenny (1986)</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 xml:space="preserve">وتقنية </w:t>
      </w:r>
      <w:r w:rsidRPr="00BA6552">
        <w:rPr>
          <w:rFonts w:ascii="Traditional Arabic" w:hAnsi="Traditional Arabic" w:cs="Traditional Arabic"/>
          <w:b/>
          <w:bCs/>
          <w:sz w:val="24"/>
          <w:szCs w:val="24"/>
        </w:rPr>
        <w:t>Bootstrap</w:t>
      </w:r>
      <w:r w:rsidRPr="00BA6552">
        <w:rPr>
          <w:rFonts w:ascii="Traditional Arabic" w:hAnsi="Traditional Arabic" w:cs="Traditional Arabic"/>
          <w:sz w:val="24"/>
          <w:szCs w:val="24"/>
        </w:rPr>
        <w:t xml:space="preserve"> </w:t>
      </w:r>
      <w:r w:rsidRPr="00BA6552">
        <w:rPr>
          <w:rFonts w:ascii="Traditional Arabic" w:hAnsi="Traditional Arabic" w:cs="Traditional Arabic"/>
          <w:sz w:val="24"/>
          <w:szCs w:val="24"/>
          <w:rtl/>
        </w:rPr>
        <w:t xml:space="preserve">كما أوصى بها </w:t>
      </w:r>
      <w:r w:rsidRPr="00BA6552">
        <w:rPr>
          <w:rFonts w:ascii="Traditional Arabic" w:hAnsi="Traditional Arabic" w:cs="Traditional Arabic"/>
          <w:b/>
          <w:bCs/>
          <w:sz w:val="24"/>
          <w:szCs w:val="24"/>
        </w:rPr>
        <w:t>Hayes (2018)</w:t>
      </w:r>
      <w:r w:rsidRPr="00BA6552">
        <w:rPr>
          <w:rFonts w:ascii="Traditional Arabic" w:hAnsi="Traditional Arabic" w:cs="Traditional Arabic"/>
          <w:sz w:val="24"/>
          <w:szCs w:val="24"/>
          <w:rtl/>
        </w:rPr>
        <w:t>، لضمان دقة تقدير العلاقات المباشرة وغير المباشرة بين المتغيرات</w:t>
      </w:r>
      <w:r w:rsidRPr="00BA6552">
        <w:rPr>
          <w:rFonts w:ascii="Traditional Arabic" w:hAnsi="Traditional Arabic" w:cs="Traditional Arabic"/>
          <w:sz w:val="24"/>
          <w:szCs w:val="24"/>
        </w:rPr>
        <w:t>.</w:t>
      </w:r>
    </w:p>
    <w:p w14:paraId="1C3EE774" w14:textId="77777777" w:rsidR="00E8012E" w:rsidRPr="00BA6552" w:rsidRDefault="00E8012E" w:rsidP="00E8012E">
      <w:pPr>
        <w:spacing w:line="30" w:lineRule="atLeast"/>
        <w:rPr>
          <w:rFonts w:ascii="Traditional Arabic" w:hAnsi="Traditional Arabic" w:cs="Traditional Arabic"/>
          <w:sz w:val="24"/>
          <w:szCs w:val="24"/>
          <w:rtl/>
        </w:rPr>
      </w:pPr>
    </w:p>
    <w:p w14:paraId="34420F74" w14:textId="77777777" w:rsidR="00E8012E" w:rsidRPr="004559F7" w:rsidRDefault="00E8012E" w:rsidP="00E8012E">
      <w:pPr>
        <w:spacing w:line="30" w:lineRule="atLeast"/>
        <w:rPr>
          <w:rFonts w:ascii="Traditional Arabic" w:hAnsi="Traditional Arabic" w:cs="Traditional Arabic"/>
          <w:sz w:val="24"/>
          <w:szCs w:val="24"/>
        </w:rPr>
      </w:pPr>
    </w:p>
    <w:p w14:paraId="6557A576"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Pr>
        <w:t xml:space="preserve">2.4 </w:t>
      </w:r>
      <w:r w:rsidRPr="004559F7">
        <w:rPr>
          <w:rFonts w:ascii="Traditional Arabic" w:hAnsi="Traditional Arabic" w:cs="Traditional Arabic"/>
          <w:b/>
          <w:bCs/>
          <w:sz w:val="28"/>
          <w:szCs w:val="28"/>
          <w:rtl/>
        </w:rPr>
        <w:t>الدراسات السابقة وتحليلها</w:t>
      </w:r>
    </w:p>
    <w:p w14:paraId="6E739547"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شهدت بيئات العمل في مختلف القطاعات تطورات جوهرية بفعل التحول الرقمي، خاصة في مراكز الاتصال، حيث تُعد جودة الأداء الوظيفي انعكاسًا مباشرًا لكفاءة التواصل الداخلي وتكامل البنية التحتية التقنية. وقد أدّت سياسات العمل عن بُعد إلى إعادة تشكيل ديناميكيات الأداء التنظيمي، مما جذب اهتمام العديد من الدراسات الأكاديمية التي سعت إلى فهم هذه العلاقة وتأثيراتها متعددة الأبعاد</w:t>
      </w:r>
      <w:r w:rsidRPr="004559F7">
        <w:rPr>
          <w:rFonts w:ascii="Traditional Arabic" w:hAnsi="Traditional Arabic" w:cs="Traditional Arabic"/>
          <w:sz w:val="24"/>
          <w:szCs w:val="24"/>
        </w:rPr>
        <w:t>.</w:t>
      </w:r>
    </w:p>
    <w:p w14:paraId="6332B6D5"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وتنوّعت الدراسات السابقة في منهجياتها وسياقاتها الجغرافية والزمنية، مما أسفر عن نتائج متفاوتة تعكس خصوصية كل بيئة عمل. وقد شملت هذه الدراسات تحليلات كمية ونوعية وأخرى حالة تطبيقية، مما أتاح منظورًا شاملًا لفهم العوامل المؤثرة على الأداء في بيئات العمل </w:t>
      </w:r>
      <w:r w:rsidRPr="004559F7">
        <w:rPr>
          <w:rFonts w:ascii="Traditional Arabic" w:hAnsi="Traditional Arabic" w:cs="Traditional Arabic"/>
          <w:sz w:val="24"/>
          <w:szCs w:val="24"/>
          <w:rtl/>
        </w:rPr>
        <w:lastRenderedPageBreak/>
        <w:t>الرقمية. كما أسهمت في إبراز كلٍّ من الفرص والتحديات المرتبطة بتطبيق العمل عن بُعد، وأظهرت تفاوتًا في التأثيرات حسب القطاع والإدارة ونضج البنية التحتية الرقمية</w:t>
      </w:r>
      <w:r w:rsidRPr="004559F7">
        <w:rPr>
          <w:rFonts w:ascii="Traditional Arabic" w:hAnsi="Traditional Arabic" w:cs="Traditional Arabic"/>
          <w:sz w:val="24"/>
          <w:szCs w:val="24"/>
        </w:rPr>
        <w:t>.</w:t>
      </w:r>
    </w:p>
    <w:p w14:paraId="2B9CF4E7"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وفي </w:t>
      </w:r>
      <w:r w:rsidRPr="004559F7">
        <w:rPr>
          <w:rFonts w:ascii="Traditional Arabic" w:hAnsi="Traditional Arabic" w:cs="Traditional Arabic"/>
          <w:b/>
          <w:bCs/>
          <w:sz w:val="24"/>
          <w:szCs w:val="24"/>
          <w:rtl/>
        </w:rPr>
        <w:t>بيئة مركز الاتصال بقطاع الأعمال في شركة موبايلي (دراسة الحالة)</w:t>
      </w:r>
      <w:r w:rsidRPr="004559F7">
        <w:rPr>
          <w:rFonts w:ascii="Traditional Arabic" w:hAnsi="Traditional Arabic" w:cs="Traditional Arabic"/>
          <w:sz w:val="24"/>
          <w:szCs w:val="24"/>
          <w:rtl/>
        </w:rPr>
        <w:t>، تكتسب مراجعة هذه الدراسات أهمية خاصة لفهم مدى انطباق نتائجها على السياق المحلي وقياس أثر التحول الرقمي والعمل عن بُعد على الأداء الفعلي للعاملين في هذا القطاع الحيوي</w:t>
      </w:r>
      <w:r w:rsidRPr="004559F7">
        <w:rPr>
          <w:rFonts w:ascii="Traditional Arabic" w:hAnsi="Traditional Arabic" w:cs="Traditional Arabic"/>
          <w:sz w:val="24"/>
          <w:szCs w:val="24"/>
        </w:rPr>
        <w:t>.</w:t>
      </w:r>
    </w:p>
    <w:p w14:paraId="3F6C0E7F"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وقد تم اختيار الدراسات التالية بعناية بناءً على مدى ارتباطها بمتغيرات البحث الأساسية، وبما يعكس التوازن بين التحليل النظري والتطبيق العملي. وفيما يلي عرض تحليلي لأبرز هذه الدراسات</w:t>
      </w:r>
      <w:r w:rsidRPr="004559F7">
        <w:rPr>
          <w:rFonts w:ascii="Traditional Arabic" w:hAnsi="Traditional Arabic" w:cs="Traditional Arabic"/>
          <w:sz w:val="24"/>
          <w:szCs w:val="24"/>
        </w:rPr>
        <w:t>:</w:t>
      </w:r>
    </w:p>
    <w:p w14:paraId="2F74EA0A" w14:textId="77777777" w:rsidR="00E8012E" w:rsidRPr="004559F7" w:rsidRDefault="00E8012E" w:rsidP="00E8012E">
      <w:pPr>
        <w:spacing w:line="30" w:lineRule="atLeast"/>
        <w:rPr>
          <w:rFonts w:ascii="Traditional Arabic" w:hAnsi="Traditional Arabic" w:cs="Traditional Arabic"/>
          <w:sz w:val="24"/>
          <w:szCs w:val="24"/>
          <w:rtl/>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1827"/>
        <w:gridCol w:w="734"/>
        <w:gridCol w:w="989"/>
        <w:gridCol w:w="1741"/>
        <w:gridCol w:w="715"/>
        <w:gridCol w:w="990"/>
        <w:gridCol w:w="1310"/>
      </w:tblGrid>
      <w:tr w:rsidR="00E8012E" w:rsidRPr="004559F7" w14:paraId="4040B268" w14:textId="77777777" w:rsidTr="00EC44FC">
        <w:trPr>
          <w:tblHeader/>
          <w:tblCellSpacing w:w="15" w:type="dxa"/>
          <w:jc w:val="center"/>
        </w:trPr>
        <w:tc>
          <w:tcPr>
            <w:tcW w:w="0" w:type="auto"/>
            <w:vAlign w:val="center"/>
            <w:hideMark/>
          </w:tcPr>
          <w:p w14:paraId="33435B8C"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الدراسة</w:t>
            </w:r>
          </w:p>
        </w:tc>
        <w:tc>
          <w:tcPr>
            <w:tcW w:w="0" w:type="auto"/>
            <w:vAlign w:val="center"/>
            <w:hideMark/>
          </w:tcPr>
          <w:p w14:paraId="3A1BE280"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المنهجية</w:t>
            </w:r>
          </w:p>
        </w:tc>
        <w:tc>
          <w:tcPr>
            <w:tcW w:w="0" w:type="auto"/>
            <w:vAlign w:val="center"/>
            <w:hideMark/>
          </w:tcPr>
          <w:p w14:paraId="5ACD1DC4"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العينة</w:t>
            </w:r>
          </w:p>
        </w:tc>
        <w:tc>
          <w:tcPr>
            <w:tcW w:w="0" w:type="auto"/>
            <w:vAlign w:val="center"/>
            <w:hideMark/>
          </w:tcPr>
          <w:p w14:paraId="09FBDD2B"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النتائج الرئيسية</w:t>
            </w:r>
          </w:p>
        </w:tc>
        <w:tc>
          <w:tcPr>
            <w:tcW w:w="0" w:type="auto"/>
            <w:vAlign w:val="center"/>
            <w:hideMark/>
          </w:tcPr>
          <w:p w14:paraId="1E6082DB"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نقاط القوة</w:t>
            </w:r>
          </w:p>
        </w:tc>
        <w:tc>
          <w:tcPr>
            <w:tcW w:w="0" w:type="auto"/>
            <w:vAlign w:val="center"/>
            <w:hideMark/>
          </w:tcPr>
          <w:p w14:paraId="7788C2ED"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نقاط الضعف</w:t>
            </w:r>
          </w:p>
        </w:tc>
        <w:tc>
          <w:tcPr>
            <w:tcW w:w="0" w:type="auto"/>
            <w:vAlign w:val="center"/>
            <w:hideMark/>
          </w:tcPr>
          <w:p w14:paraId="54AB0737" w14:textId="77777777" w:rsidR="00E8012E" w:rsidRPr="004559F7" w:rsidRDefault="00E8012E" w:rsidP="00EC44FC">
            <w:pPr>
              <w:spacing w:line="30" w:lineRule="atLeast"/>
              <w:jc w:val="center"/>
              <w:rPr>
                <w:rFonts w:ascii="Traditional Arabic" w:hAnsi="Traditional Arabic" w:cs="Traditional Arabic"/>
                <w:b/>
                <w:bCs/>
                <w:sz w:val="16"/>
                <w:szCs w:val="16"/>
              </w:rPr>
            </w:pPr>
            <w:r w:rsidRPr="004559F7">
              <w:rPr>
                <w:rFonts w:ascii="Traditional Arabic" w:hAnsi="Traditional Arabic" w:cs="Traditional Arabic"/>
                <w:b/>
                <w:bCs/>
                <w:sz w:val="16"/>
                <w:szCs w:val="16"/>
                <w:rtl/>
              </w:rPr>
              <w:t>التوصيات</w:t>
            </w:r>
          </w:p>
        </w:tc>
      </w:tr>
      <w:tr w:rsidR="00E8012E" w:rsidRPr="004559F7" w14:paraId="111BE43A" w14:textId="77777777" w:rsidTr="00EC44FC">
        <w:trPr>
          <w:tblCellSpacing w:w="15" w:type="dxa"/>
          <w:jc w:val="center"/>
        </w:trPr>
        <w:tc>
          <w:tcPr>
            <w:tcW w:w="0" w:type="auto"/>
            <w:vAlign w:val="center"/>
            <w:hideMark/>
          </w:tcPr>
          <w:p w14:paraId="0D090911" w14:textId="0B54E9A4"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Work from Home &amp; Productivity (20</w:t>
            </w:r>
            <w:r w:rsidR="00BA6552">
              <w:rPr>
                <w:rFonts w:ascii="Traditional Arabic" w:hAnsi="Traditional Arabic" w:cs="Traditional Arabic"/>
                <w:b/>
                <w:bCs/>
                <w:sz w:val="16"/>
                <w:szCs w:val="16"/>
              </w:rPr>
              <w:t>21</w:t>
            </w:r>
            <w:r w:rsidRPr="004559F7">
              <w:rPr>
                <w:rFonts w:ascii="Traditional Arabic" w:hAnsi="Traditional Arabic" w:cs="Traditional Arabic"/>
                <w:b/>
                <w:bCs/>
                <w:sz w:val="16"/>
                <w:szCs w:val="16"/>
              </w:rPr>
              <w:t>)</w:t>
            </w:r>
          </w:p>
        </w:tc>
        <w:tc>
          <w:tcPr>
            <w:tcW w:w="0" w:type="auto"/>
            <w:vAlign w:val="center"/>
            <w:hideMark/>
          </w:tcPr>
          <w:p w14:paraId="2EAD770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تحليل كمي لبيانات إنتاجية</w:t>
            </w:r>
          </w:p>
        </w:tc>
        <w:tc>
          <w:tcPr>
            <w:tcW w:w="0" w:type="auto"/>
            <w:vAlign w:val="center"/>
            <w:hideMark/>
          </w:tcPr>
          <w:p w14:paraId="4FBBA3E0"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 قطاع التكنولوجيا في أمريكا الشمالية</w:t>
            </w:r>
          </w:p>
        </w:tc>
        <w:tc>
          <w:tcPr>
            <w:tcW w:w="0" w:type="auto"/>
            <w:vAlign w:val="center"/>
            <w:hideMark/>
          </w:tcPr>
          <w:p w14:paraId="6C8AB6E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ارتفاع متوسط الإنتاجية بنسبة 13% مع تحديات تتعلق بالبنية التحتية الرقمية</w:t>
            </w:r>
          </w:p>
        </w:tc>
        <w:tc>
          <w:tcPr>
            <w:tcW w:w="0" w:type="auto"/>
            <w:vAlign w:val="center"/>
            <w:hideMark/>
          </w:tcPr>
          <w:p w14:paraId="209745F6"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استخدام بيانات واقعية وموثقة من السوق</w:t>
            </w:r>
          </w:p>
        </w:tc>
        <w:tc>
          <w:tcPr>
            <w:tcW w:w="0" w:type="auto"/>
            <w:vAlign w:val="center"/>
            <w:hideMark/>
          </w:tcPr>
          <w:p w14:paraId="6663AF0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محدودية تعميم النتائج على قطاعات مثل مراكز الاتصال</w:t>
            </w:r>
          </w:p>
        </w:tc>
        <w:tc>
          <w:tcPr>
            <w:tcW w:w="0" w:type="auto"/>
            <w:vAlign w:val="center"/>
            <w:hideMark/>
          </w:tcPr>
          <w:p w14:paraId="193E9662"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الاستثمار في البنية التحتية وتدريب الموظفين عن بُعد</w:t>
            </w:r>
          </w:p>
        </w:tc>
      </w:tr>
      <w:tr w:rsidR="00E8012E" w:rsidRPr="004559F7" w14:paraId="1EF332B7" w14:textId="77777777" w:rsidTr="00EC44FC">
        <w:trPr>
          <w:tblCellSpacing w:w="15" w:type="dxa"/>
          <w:jc w:val="center"/>
        </w:trPr>
        <w:tc>
          <w:tcPr>
            <w:tcW w:w="0" w:type="auto"/>
            <w:vAlign w:val="center"/>
            <w:hideMark/>
          </w:tcPr>
          <w:p w14:paraId="760F488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The Impact of Remote Work on Employee Productivity (2023)</w:t>
            </w:r>
          </w:p>
        </w:tc>
        <w:tc>
          <w:tcPr>
            <w:tcW w:w="0" w:type="auto"/>
            <w:vAlign w:val="center"/>
            <w:hideMark/>
          </w:tcPr>
          <w:p w14:paraId="435D68FC"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تحليل بيانات أداء ومقابلات</w:t>
            </w:r>
          </w:p>
        </w:tc>
        <w:tc>
          <w:tcPr>
            <w:tcW w:w="0" w:type="auto"/>
            <w:vAlign w:val="center"/>
            <w:hideMark/>
          </w:tcPr>
          <w:p w14:paraId="7191699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موظفون في قطاعات متعددة</w:t>
            </w:r>
          </w:p>
        </w:tc>
        <w:tc>
          <w:tcPr>
            <w:tcW w:w="0" w:type="auto"/>
            <w:vAlign w:val="center"/>
            <w:hideMark/>
          </w:tcPr>
          <w:p w14:paraId="728C516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تفاوت في الأداء الوظيفي حسب توافر الدعم التقني والسياسات الإدارية</w:t>
            </w:r>
          </w:p>
        </w:tc>
        <w:tc>
          <w:tcPr>
            <w:tcW w:w="0" w:type="auto"/>
            <w:vAlign w:val="center"/>
            <w:hideMark/>
          </w:tcPr>
          <w:p w14:paraId="0C1B68A3"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دمج التحليل الكمي والنوعي</w:t>
            </w:r>
          </w:p>
        </w:tc>
        <w:tc>
          <w:tcPr>
            <w:tcW w:w="0" w:type="auto"/>
            <w:vAlign w:val="center"/>
            <w:hideMark/>
          </w:tcPr>
          <w:p w14:paraId="1289D9B5"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ضعف التركيز على بيئات العمل كثيفة التفاعل</w:t>
            </w:r>
          </w:p>
        </w:tc>
        <w:tc>
          <w:tcPr>
            <w:tcW w:w="0" w:type="auto"/>
            <w:vAlign w:val="center"/>
            <w:hideMark/>
          </w:tcPr>
          <w:p w14:paraId="4D71B9D6"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تطوير سياسات مرنة لقياس الأداء عن بُعد</w:t>
            </w:r>
          </w:p>
        </w:tc>
      </w:tr>
      <w:tr w:rsidR="00E8012E" w:rsidRPr="004559F7" w14:paraId="3774781D" w14:textId="77777777" w:rsidTr="00EC44FC">
        <w:trPr>
          <w:tblCellSpacing w:w="15" w:type="dxa"/>
          <w:jc w:val="center"/>
        </w:trPr>
        <w:tc>
          <w:tcPr>
            <w:tcW w:w="0" w:type="auto"/>
            <w:vAlign w:val="center"/>
            <w:hideMark/>
          </w:tcPr>
          <w:p w14:paraId="72ED6680"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Workstation Evaluation of WFH Call Center Agents Using ROSA (2023)</w:t>
            </w:r>
          </w:p>
        </w:tc>
        <w:tc>
          <w:tcPr>
            <w:tcW w:w="0" w:type="auto"/>
            <w:vAlign w:val="center"/>
            <w:hideMark/>
          </w:tcPr>
          <w:p w14:paraId="18823C68"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دراسة حالة باستخدام أداة</w:t>
            </w:r>
            <w:r w:rsidRPr="004559F7">
              <w:rPr>
                <w:rFonts w:ascii="Traditional Arabic" w:hAnsi="Traditional Arabic" w:cs="Traditional Arabic"/>
                <w:sz w:val="16"/>
                <w:szCs w:val="16"/>
              </w:rPr>
              <w:t xml:space="preserve"> ROSA</w:t>
            </w:r>
          </w:p>
        </w:tc>
        <w:tc>
          <w:tcPr>
            <w:tcW w:w="0" w:type="auto"/>
            <w:vAlign w:val="center"/>
            <w:hideMark/>
          </w:tcPr>
          <w:p w14:paraId="575417A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 مراكز اتصال يعملون من المنزل (عددهم 61 في سيبو، الفلبين)</w:t>
            </w:r>
          </w:p>
        </w:tc>
        <w:tc>
          <w:tcPr>
            <w:tcW w:w="0" w:type="auto"/>
            <w:vAlign w:val="center"/>
            <w:hideMark/>
          </w:tcPr>
          <w:p w14:paraId="501C5282"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انخفاض متوسط درجة الخطر في الوضعيات الجسدية من 5.54 إلى 2.80 بعد تطبيق تدخلات مريحة</w:t>
            </w:r>
          </w:p>
        </w:tc>
        <w:tc>
          <w:tcPr>
            <w:tcW w:w="0" w:type="auto"/>
            <w:vAlign w:val="center"/>
            <w:hideMark/>
          </w:tcPr>
          <w:p w14:paraId="6996343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تركيز متخصص على بيئة مراكز الاتصال</w:t>
            </w:r>
          </w:p>
        </w:tc>
        <w:tc>
          <w:tcPr>
            <w:tcW w:w="0" w:type="auto"/>
            <w:vAlign w:val="center"/>
            <w:hideMark/>
          </w:tcPr>
          <w:p w14:paraId="425D3C61"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تركيز على الجانب الفسيولوجي دون التطرق إلى التفاعل الاجتماعي</w:t>
            </w:r>
          </w:p>
        </w:tc>
        <w:tc>
          <w:tcPr>
            <w:tcW w:w="0" w:type="auto"/>
            <w:vAlign w:val="center"/>
            <w:hideMark/>
          </w:tcPr>
          <w:p w14:paraId="0DE22364"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تعزيز استخدام أدوات التقييم المريحة مثل الكراسي المصممة وفق القياسات البشرية للحد من الإجهاد الجسدي</w:t>
            </w:r>
          </w:p>
        </w:tc>
      </w:tr>
      <w:tr w:rsidR="00E8012E" w:rsidRPr="004559F7" w14:paraId="306E9747" w14:textId="77777777" w:rsidTr="00EC44FC">
        <w:trPr>
          <w:tblCellSpacing w:w="15" w:type="dxa"/>
          <w:jc w:val="center"/>
        </w:trPr>
        <w:tc>
          <w:tcPr>
            <w:tcW w:w="0" w:type="auto"/>
            <w:vAlign w:val="center"/>
            <w:hideMark/>
          </w:tcPr>
          <w:p w14:paraId="0A30C0A3"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b/>
                <w:bCs/>
                <w:sz w:val="16"/>
                <w:szCs w:val="16"/>
              </w:rPr>
              <w:t>The Effect of Remote Working on Employees’ Wellbeing (2023)</w:t>
            </w:r>
          </w:p>
        </w:tc>
        <w:tc>
          <w:tcPr>
            <w:tcW w:w="0" w:type="auto"/>
            <w:vAlign w:val="center"/>
            <w:hideMark/>
          </w:tcPr>
          <w:p w14:paraId="0B5AE75D"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استبيانات وتحليل إحصائي</w:t>
            </w:r>
          </w:p>
        </w:tc>
        <w:tc>
          <w:tcPr>
            <w:tcW w:w="0" w:type="auto"/>
            <w:vAlign w:val="center"/>
            <w:hideMark/>
          </w:tcPr>
          <w:p w14:paraId="396A8C77"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موظفون في بيئات عمل مرنة</w:t>
            </w:r>
          </w:p>
        </w:tc>
        <w:tc>
          <w:tcPr>
            <w:tcW w:w="0" w:type="auto"/>
            <w:vAlign w:val="center"/>
            <w:hideMark/>
          </w:tcPr>
          <w:p w14:paraId="479B751E"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أظهرت الدراسة ارتفاعًا كبيرًا في معدلات التوتر والعزلة لدى الموظفين العاملين عن بُعد، حيث عبّر 68.3% عن شعور مرتفع بالتوتر و61.4% عن الشعور بالعزلة</w:t>
            </w:r>
          </w:p>
        </w:tc>
        <w:tc>
          <w:tcPr>
            <w:tcW w:w="0" w:type="auto"/>
            <w:vAlign w:val="center"/>
            <w:hideMark/>
          </w:tcPr>
          <w:p w14:paraId="31E8C91B"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تسليط الضوء على الجانب النفسي</w:t>
            </w:r>
          </w:p>
        </w:tc>
        <w:tc>
          <w:tcPr>
            <w:tcW w:w="0" w:type="auto"/>
            <w:vAlign w:val="center"/>
            <w:hideMark/>
          </w:tcPr>
          <w:p w14:paraId="4A77D60B"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غياب ربط مباشر مع الأداء في مراكز الاتصال</w:t>
            </w:r>
          </w:p>
        </w:tc>
        <w:tc>
          <w:tcPr>
            <w:tcW w:w="0" w:type="auto"/>
            <w:vAlign w:val="center"/>
            <w:hideMark/>
          </w:tcPr>
          <w:p w14:paraId="725B378A" w14:textId="77777777" w:rsidR="00E8012E" w:rsidRPr="004559F7" w:rsidRDefault="00E8012E" w:rsidP="00EC44FC">
            <w:pPr>
              <w:spacing w:line="30" w:lineRule="atLeast"/>
              <w:jc w:val="center"/>
              <w:rPr>
                <w:rFonts w:ascii="Traditional Arabic" w:hAnsi="Traditional Arabic" w:cs="Traditional Arabic"/>
                <w:sz w:val="16"/>
                <w:szCs w:val="16"/>
              </w:rPr>
            </w:pPr>
            <w:r w:rsidRPr="004559F7">
              <w:rPr>
                <w:rFonts w:ascii="Traditional Arabic" w:hAnsi="Traditional Arabic" w:cs="Traditional Arabic"/>
                <w:sz w:val="16"/>
                <w:szCs w:val="16"/>
                <w:rtl/>
              </w:rPr>
              <w:t>دمج الدعم النفسي ضمن أنظمة العمل عن بُعد</w:t>
            </w:r>
          </w:p>
        </w:tc>
      </w:tr>
    </w:tbl>
    <w:p w14:paraId="1DAE593C" w14:textId="77777777" w:rsidR="00E8012E" w:rsidRPr="004559F7" w:rsidRDefault="00E8012E" w:rsidP="00E8012E">
      <w:pPr>
        <w:spacing w:line="30" w:lineRule="atLeast"/>
        <w:rPr>
          <w:rFonts w:ascii="Traditional Arabic" w:hAnsi="Traditional Arabic" w:cs="Traditional Arabic"/>
          <w:sz w:val="24"/>
          <w:szCs w:val="24"/>
          <w:rtl/>
        </w:rPr>
      </w:pPr>
    </w:p>
    <w:p w14:paraId="44A20F7D" w14:textId="77777777" w:rsidR="00E8012E" w:rsidRPr="004559F7" w:rsidRDefault="00E8012E" w:rsidP="00E8012E">
      <w:pPr>
        <w:spacing w:line="30" w:lineRule="atLeast"/>
        <w:rPr>
          <w:rFonts w:ascii="Traditional Arabic" w:hAnsi="Traditional Arabic" w:cs="Traditional Arabic"/>
          <w:sz w:val="24"/>
          <w:szCs w:val="24"/>
          <w:rtl/>
        </w:rPr>
      </w:pPr>
    </w:p>
    <w:p w14:paraId="18390D32" w14:textId="77777777"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تحليل الفجوات البحثية</w:t>
      </w:r>
    </w:p>
    <w:p w14:paraId="5FBC0862"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بالرغم من تعدد الدراسات التي تناولت أثر العمل عن بُعد والتحول الرقمي على الأداء الوظيفي، إلا أن المراجعة التحليلية المتعمقة تكشف عن وجود </w:t>
      </w:r>
      <w:r w:rsidRPr="004559F7">
        <w:rPr>
          <w:rFonts w:ascii="Traditional Arabic" w:hAnsi="Traditional Arabic" w:cs="Traditional Arabic"/>
          <w:b/>
          <w:bCs/>
          <w:sz w:val="24"/>
          <w:szCs w:val="24"/>
          <w:rtl/>
        </w:rPr>
        <w:t>فجوات بحثية جوهرية</w:t>
      </w:r>
      <w:r w:rsidRPr="004559F7">
        <w:rPr>
          <w:rFonts w:ascii="Traditional Arabic" w:hAnsi="Traditional Arabic" w:cs="Traditional Arabic"/>
          <w:sz w:val="24"/>
          <w:szCs w:val="24"/>
          <w:rtl/>
        </w:rPr>
        <w:t xml:space="preserve"> لم تُعالَج بالشكل الكافي، ولا سيما في </w:t>
      </w:r>
      <w:r w:rsidRPr="004559F7">
        <w:rPr>
          <w:rFonts w:ascii="Traditional Arabic" w:hAnsi="Traditional Arabic" w:cs="Traditional Arabic"/>
          <w:b/>
          <w:bCs/>
          <w:sz w:val="24"/>
          <w:szCs w:val="24"/>
          <w:rtl/>
        </w:rPr>
        <w:t>سياق مراكز الاتصال داخل المملكة العربية السعودية</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وتُعزى هذه الفجوات إلى تباين السياقات الجغرافية والقطاعية التي أُجريت فيها معظم الدراسات السابقة، والتي غالبًا ما ركزت على البيئات الغربية أو القطاعات التقنية، في حين تجاهلت البيئات الخدمية كثيفة التفاعل المباشر كالتي تمثلها مراكز الاتصال</w:t>
      </w:r>
      <w:r w:rsidRPr="004559F7">
        <w:rPr>
          <w:rFonts w:ascii="Traditional Arabic" w:hAnsi="Traditional Arabic" w:cs="Traditional Arabic"/>
          <w:sz w:val="24"/>
          <w:szCs w:val="24"/>
        </w:rPr>
        <w:t>.</w:t>
      </w:r>
    </w:p>
    <w:p w14:paraId="4B9A93E8"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كما أن أغلب الدراسات المتوفرة تميل إلى التركيز على جانب واحد فقط من أبعاد العمل عن بُعد—سواء كان تقنيًا أو نفسيًا أو اجتماعيًا—دون تطوير نماذج متكاملة تدمج هذه الأبعاد ضمن إطار تطبيقي شامل يمكن الاستفادة منه في ممارسات الإدارة داخل مراكز الاتصال. علاوة على ذلك، تفتقر الدراسات إلى التكيّف مع الخصائص المؤسسية والثقافية المحلية، مما يُضعف من قابلية تطبيق نتائجها في السياق السعودي</w:t>
      </w:r>
      <w:r w:rsidRPr="004559F7">
        <w:rPr>
          <w:rFonts w:ascii="Traditional Arabic" w:hAnsi="Traditional Arabic" w:cs="Traditional Arabic"/>
          <w:sz w:val="24"/>
          <w:szCs w:val="24"/>
        </w:rPr>
        <w:t>.</w:t>
      </w:r>
    </w:p>
    <w:p w14:paraId="0429123D"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 xml:space="preserve">وفي ضوء ما سبق، </w:t>
      </w:r>
      <w:r w:rsidRPr="004559F7">
        <w:rPr>
          <w:rFonts w:ascii="Traditional Arabic" w:hAnsi="Traditional Arabic" w:cs="Traditional Arabic"/>
          <w:b/>
          <w:bCs/>
          <w:sz w:val="24"/>
          <w:szCs w:val="24"/>
          <w:rtl/>
        </w:rPr>
        <w:t>تبرز أهمية الدراسة الحالية التي تتناول مركز الاتصال بقطاع الأعمال في شركة موبايلي بوصفها دراسة حالة سعودية</w:t>
      </w:r>
      <w:r w:rsidRPr="004559F7">
        <w:rPr>
          <w:rFonts w:ascii="Traditional Arabic" w:hAnsi="Traditional Arabic" w:cs="Traditional Arabic"/>
          <w:sz w:val="24"/>
          <w:szCs w:val="24"/>
          <w:rtl/>
        </w:rPr>
        <w:t xml:space="preserve"> تستهدف سد هذه الفجوة، من خلال تحليل متكامل يجمع بين البعد التقني والتنظيمي والإنساني في بيئة عمل عن بُعد ذات طابع خِدمي وتفاعلي مرتفع</w:t>
      </w:r>
      <w:r w:rsidRPr="004559F7">
        <w:rPr>
          <w:rFonts w:ascii="Traditional Arabic" w:hAnsi="Traditional Arabic" w:cs="Traditional Arabic"/>
          <w:sz w:val="24"/>
          <w:szCs w:val="24"/>
        </w:rPr>
        <w:t>.</w:t>
      </w:r>
    </w:p>
    <w:p w14:paraId="36AD514D" w14:textId="77777777" w:rsidR="00E8012E" w:rsidRPr="004559F7" w:rsidRDefault="00E8012E" w:rsidP="00E8012E">
      <w:pPr>
        <w:spacing w:line="30" w:lineRule="atLeast"/>
        <w:rPr>
          <w:rFonts w:ascii="Traditional Arabic" w:hAnsi="Traditional Arabic" w:cs="Traditional Arabic"/>
          <w:sz w:val="24"/>
          <w:szCs w:val="24"/>
        </w:rPr>
      </w:pPr>
    </w:p>
    <w:p w14:paraId="3214D815"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وبناءً على التحليل المقارن والمنهجي للدراسات المتاحة، يمكن تلخيص أبرز الفجوات البحثية التي تُبرر الحاجة الماسة إلى هذه الدراسة على النحو الآتي</w:t>
      </w:r>
      <w:r w:rsidRPr="004559F7">
        <w:rPr>
          <w:rFonts w:ascii="Traditional Arabic" w:hAnsi="Traditional Arabic" w:cs="Traditional Arabic"/>
          <w:sz w:val="24"/>
          <w:szCs w:val="24"/>
        </w:rPr>
        <w:t>:</w:t>
      </w:r>
    </w:p>
    <w:p w14:paraId="64B260B0" w14:textId="77777777" w:rsidR="00E8012E" w:rsidRPr="004559F7" w:rsidRDefault="00E8012E" w:rsidP="00E8012E">
      <w:pPr>
        <w:spacing w:line="30" w:lineRule="atLeast"/>
        <w:rPr>
          <w:rFonts w:ascii="Traditional Arabic" w:hAnsi="Traditional Arabic" w:cs="Traditional Arabic"/>
          <w:sz w:val="24"/>
          <w:szCs w:val="24"/>
          <w:rtl/>
        </w:rPr>
      </w:pPr>
    </w:p>
    <w:p w14:paraId="2A342F95" w14:textId="77777777" w:rsidR="00E8012E" w:rsidRPr="004559F7" w:rsidRDefault="00E8012E" w:rsidP="00E8012E">
      <w:pPr>
        <w:spacing w:line="3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1. </w:t>
      </w:r>
      <w:r w:rsidRPr="004559F7">
        <w:rPr>
          <w:rFonts w:ascii="Traditional Arabic" w:hAnsi="Traditional Arabic" w:cs="Traditional Arabic"/>
          <w:b/>
          <w:bCs/>
          <w:sz w:val="24"/>
          <w:szCs w:val="24"/>
          <w:rtl/>
        </w:rPr>
        <w:t>محدودية الدراسات التطبيقية في السياق السعودي</w:t>
      </w:r>
    </w:p>
    <w:p w14:paraId="2F123355" w14:textId="52089448"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sz w:val="24"/>
          <w:szCs w:val="24"/>
          <w:rtl/>
        </w:rPr>
        <w:t>تُظهر مراجعة الأدبيات أن غالبية الدراسات تناولت بيئات عمل في قطاعات تقنية أو متعددة القطاعات، حيث ركز كثير منها على شركات التكنولوجيا والخدمات المالية في بيئات غربية. على سبيل المثال، توصلت دراسة</w:t>
      </w:r>
      <w:r w:rsidRPr="004559F7">
        <w:rPr>
          <w:rFonts w:ascii="Traditional Arabic" w:hAnsi="Traditional Arabic" w:cs="Traditional Arabic"/>
          <w:sz w:val="24"/>
          <w:szCs w:val="24"/>
        </w:rPr>
        <w:t xml:space="preserve"> Gibbs, Mengel, and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xml:space="preserve"> (202</w:t>
      </w:r>
      <w:r w:rsidR="0018025D">
        <w:rPr>
          <w:rFonts w:ascii="Traditional Arabic" w:hAnsi="Traditional Arabic" w:cs="Traditional Arabic"/>
          <w:sz w:val="24"/>
          <w:szCs w:val="24"/>
        </w:rPr>
        <w:t>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إلى أن تطبيق نموذج العمل عن بُعد ساهم في رفع متوسط إنتاجية الموظفين بنسبة 13%، استنادًا إلى بيانات من مؤسسات تقنية ومالية في أمريكا الشمالية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ورغم أهمية هذه النتائج في دعم كفاءة النماذج الرقمية، فإنها لا تعكس الخصوصية التشغيلية والتنظيمية لبيئات العمل الخدمية، مثل مراكز الاتصال في المملكة العربية السعودية، التي تعتمد بشكل كبير على التفاعل اللحظي المباشر مع العملاء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لذلك، تبرز الحاجة إلى </w:t>
      </w:r>
      <w:r w:rsidRPr="004559F7">
        <w:rPr>
          <w:rFonts w:ascii="Traditional Arabic" w:hAnsi="Traditional Arabic" w:cs="Traditional Arabic"/>
          <w:b/>
          <w:bCs/>
          <w:sz w:val="24"/>
          <w:szCs w:val="24"/>
          <w:rtl/>
        </w:rPr>
        <w:t>دراسات تطبيقية محلية تركز على مراكز الاتصال السعودية، مثل مركز الاتصال في قطاع الأعمال بشركة موبايلي (دراسة الحالة)</w:t>
      </w:r>
      <w:r w:rsidRPr="004559F7">
        <w:rPr>
          <w:rFonts w:ascii="Traditional Arabic" w:hAnsi="Traditional Arabic" w:cs="Traditional Arabic"/>
          <w:sz w:val="24"/>
          <w:szCs w:val="24"/>
          <w:rtl/>
        </w:rPr>
        <w:t>، لتقديم إطار تفسيري واقعي لأداء الموظفين في ظل العمل عن بُعد ضمن بيئة سعودية خدمية عالية التفاعل</w:t>
      </w:r>
      <w:r w:rsidRPr="004559F7">
        <w:rPr>
          <w:rFonts w:ascii="Traditional Arabic" w:hAnsi="Traditional Arabic" w:cs="Traditional Arabic"/>
          <w:sz w:val="24"/>
          <w:szCs w:val="24"/>
        </w:rPr>
        <w:t>.</w:t>
      </w:r>
    </w:p>
    <w:p w14:paraId="6848134D" w14:textId="77777777" w:rsidR="00E8012E" w:rsidRPr="004559F7" w:rsidRDefault="00E8012E" w:rsidP="00E8012E">
      <w:pPr>
        <w:spacing w:line="30" w:lineRule="atLeast"/>
        <w:rPr>
          <w:rFonts w:ascii="Traditional Arabic" w:hAnsi="Traditional Arabic" w:cs="Traditional Arabic"/>
          <w:b/>
          <w:bCs/>
          <w:sz w:val="24"/>
          <w:szCs w:val="24"/>
          <w:rtl/>
        </w:rPr>
      </w:pPr>
    </w:p>
    <w:p w14:paraId="30195F7E" w14:textId="77777777" w:rsidR="00E8012E" w:rsidRPr="004559F7" w:rsidRDefault="00E8012E" w:rsidP="00E8012E">
      <w:pPr>
        <w:spacing w:line="3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2. </w:t>
      </w:r>
      <w:r w:rsidRPr="004559F7">
        <w:rPr>
          <w:rFonts w:ascii="Traditional Arabic" w:hAnsi="Traditional Arabic" w:cs="Traditional Arabic"/>
          <w:b/>
          <w:bCs/>
          <w:sz w:val="24"/>
          <w:szCs w:val="24"/>
          <w:rtl/>
        </w:rPr>
        <w:t>تباين نتائج الأبحاث حول العلاقة بين التحول الرقمي والأداء الوظيفي</w:t>
      </w:r>
    </w:p>
    <w:p w14:paraId="58713B8A" w14:textId="77777777"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sz w:val="24"/>
          <w:szCs w:val="24"/>
          <w:rtl/>
        </w:rPr>
        <w:t>أشارت دراسة</w:t>
      </w:r>
      <w:r w:rsidRPr="004559F7">
        <w:rPr>
          <w:rFonts w:ascii="Traditional Arabic" w:hAnsi="Traditional Arabic" w:cs="Traditional Arabic"/>
          <w:sz w:val="24"/>
          <w:szCs w:val="24"/>
        </w:rPr>
        <w:t xml:space="preserve"> Sivaprakash and Venkatesh (2023) </w:t>
      </w:r>
      <w:r w:rsidRPr="004559F7">
        <w:rPr>
          <w:rFonts w:ascii="Traditional Arabic" w:hAnsi="Traditional Arabic" w:cs="Traditional Arabic"/>
          <w:sz w:val="24"/>
          <w:szCs w:val="24"/>
          <w:rtl/>
        </w:rPr>
        <w:t>إلى تحسّن واضح في الأداء الوظيفي عند تفعيل أدوات رقمية فعالة في بيئات العمل المرنة، حيث ساهم استخدام تقنيات التعاون الرقمي في رفع إنتاجية الموظفين ضمن نماذج العمل عن بُعد</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في المقابل، كشفت دراسة</w:t>
      </w:r>
      <w:r w:rsidRPr="004559F7">
        <w:rPr>
          <w:rFonts w:ascii="Traditional Arabic" w:hAnsi="Traditional Arabic" w:cs="Traditional Arabic"/>
          <w:sz w:val="24"/>
          <w:szCs w:val="24"/>
        </w:rPr>
        <w:t xml:space="preserve"> Al-Ghamdi, Al-Qarni, and Al-</w:t>
      </w:r>
      <w:proofErr w:type="spellStart"/>
      <w:r w:rsidRPr="004559F7">
        <w:rPr>
          <w:rFonts w:ascii="Traditional Arabic" w:hAnsi="Traditional Arabic" w:cs="Traditional Arabic"/>
          <w:sz w:val="24"/>
          <w:szCs w:val="24"/>
        </w:rPr>
        <w:t>Shunaifi</w:t>
      </w:r>
      <w:proofErr w:type="spellEnd"/>
      <w:r w:rsidRPr="004559F7">
        <w:rPr>
          <w:rFonts w:ascii="Traditional Arabic" w:hAnsi="Traditional Arabic" w:cs="Traditional Arabic"/>
          <w:sz w:val="24"/>
          <w:szCs w:val="24"/>
        </w:rPr>
        <w:t xml:space="preserve"> (2023)</w:t>
      </w:r>
      <w:r w:rsidRPr="004559F7">
        <w:rPr>
          <w:rFonts w:ascii="Traditional Arabic" w:hAnsi="Traditional Arabic" w:cs="Traditional Arabic"/>
          <w:sz w:val="24"/>
          <w:szCs w:val="24"/>
          <w:rtl/>
        </w:rPr>
        <w:t>، التي تناولت تجربة موظفي القطاع العام في المملكة العربية السعودية خلال جائحة كوفيد-19، عن ارتفاع ملحوظ في معدلات التوتر والعزلة النفسية أثناء تطبيق نماذج العمل عن بُعد (68.3% توتر، 61.4% عزلة)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ويُبرز هذا التباين أهمية دراسة </w:t>
      </w:r>
      <w:r w:rsidRPr="004559F7">
        <w:rPr>
          <w:rFonts w:ascii="Traditional Arabic" w:hAnsi="Traditional Arabic" w:cs="Traditional Arabic"/>
          <w:b/>
          <w:bCs/>
          <w:sz w:val="24"/>
          <w:szCs w:val="24"/>
          <w:rtl/>
        </w:rPr>
        <w:t>العوامل الوسيطة مثل الثقافة التنظيمية والدعم النفسي</w:t>
      </w:r>
      <w:r w:rsidRPr="004559F7">
        <w:rPr>
          <w:rFonts w:ascii="Traditional Arabic" w:hAnsi="Traditional Arabic" w:cs="Traditional Arabic"/>
          <w:sz w:val="24"/>
          <w:szCs w:val="24"/>
          <w:rtl/>
        </w:rPr>
        <w:t xml:space="preserve"> في تفسير العلاقة بين أدوات التحول الرقمي ومستوى الأداء الفعلي، وهو ما تتناوله الدراسة الحالية في سياق واقعي داخل </w:t>
      </w:r>
      <w:r w:rsidRPr="004559F7">
        <w:rPr>
          <w:rFonts w:ascii="Traditional Arabic" w:hAnsi="Traditional Arabic" w:cs="Traditional Arabic"/>
          <w:b/>
          <w:bCs/>
          <w:sz w:val="24"/>
          <w:szCs w:val="24"/>
          <w:rtl/>
        </w:rPr>
        <w:t>مركز الاتصال في موبايلي أعمال</w:t>
      </w:r>
      <w:r w:rsidRPr="004559F7">
        <w:rPr>
          <w:rFonts w:ascii="Traditional Arabic" w:hAnsi="Traditional Arabic" w:cs="Traditional Arabic"/>
          <w:sz w:val="24"/>
          <w:szCs w:val="24"/>
        </w:rPr>
        <w:t>.</w:t>
      </w:r>
    </w:p>
    <w:p w14:paraId="0B060403" w14:textId="77777777" w:rsidR="00E8012E" w:rsidRPr="004559F7" w:rsidRDefault="00E8012E" w:rsidP="00E8012E">
      <w:pPr>
        <w:spacing w:line="30" w:lineRule="atLeast"/>
        <w:rPr>
          <w:rFonts w:ascii="Traditional Arabic" w:hAnsi="Traditional Arabic" w:cs="Traditional Arabic"/>
          <w:b/>
          <w:bCs/>
          <w:sz w:val="24"/>
          <w:szCs w:val="24"/>
          <w:rtl/>
        </w:rPr>
      </w:pPr>
    </w:p>
    <w:p w14:paraId="00D4A9A1"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Pr>
        <w:t xml:space="preserve">3. </w:t>
      </w:r>
      <w:r w:rsidRPr="004559F7">
        <w:rPr>
          <w:rFonts w:ascii="Traditional Arabic" w:hAnsi="Traditional Arabic" w:cs="Traditional Arabic"/>
          <w:b/>
          <w:bCs/>
          <w:sz w:val="24"/>
          <w:szCs w:val="24"/>
          <w:rtl/>
        </w:rPr>
        <w:t>قلة التركيز على البُعد التنظيمي والثقافي المحلي</w:t>
      </w:r>
      <w:r w:rsidRPr="004559F7">
        <w:rPr>
          <w:rFonts w:ascii="Traditional Arabic" w:hAnsi="Traditional Arabic" w:cs="Traditional Arabic"/>
          <w:b/>
          <w:bCs/>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تُهمل العديد من الدراسات الاعتبارات الثقافية والمؤسسية في بيئات العمل السعودية رغم أهميتها في نجاح أو فشل نموذج العمل عن بُعد</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فقد تناولت دراسة</w:t>
      </w:r>
      <w:r w:rsidRPr="004559F7">
        <w:rPr>
          <w:rFonts w:ascii="Traditional Arabic" w:hAnsi="Traditional Arabic" w:cs="Traditional Arabic"/>
          <w:sz w:val="24"/>
          <w:szCs w:val="24"/>
        </w:rPr>
        <w:t xml:space="preserve"> </w:t>
      </w:r>
      <w:proofErr w:type="spellStart"/>
      <w:r w:rsidRPr="004559F7">
        <w:rPr>
          <w:rFonts w:ascii="Traditional Arabic" w:hAnsi="Traditional Arabic" w:cs="Traditional Arabic"/>
          <w:sz w:val="24"/>
          <w:szCs w:val="24"/>
        </w:rPr>
        <w:t>Alwunais</w:t>
      </w:r>
      <w:proofErr w:type="spellEnd"/>
      <w:r w:rsidRPr="004559F7">
        <w:rPr>
          <w:rFonts w:ascii="Traditional Arabic" w:hAnsi="Traditional Arabic" w:cs="Traditional Arabic"/>
          <w:sz w:val="24"/>
          <w:szCs w:val="24"/>
        </w:rPr>
        <w:t xml:space="preserve"> (2024) </w:t>
      </w:r>
      <w:r w:rsidRPr="004559F7">
        <w:rPr>
          <w:rFonts w:ascii="Traditional Arabic" w:hAnsi="Traditional Arabic" w:cs="Traditional Arabic"/>
          <w:sz w:val="24"/>
          <w:szCs w:val="24"/>
          <w:rtl/>
        </w:rPr>
        <w:t>واقع التحول الرقمي في إدارة الموارد البشرية في شركة الاتصالات السعودية بالمدينة المنورة، وأشارت إلى وجود تحديات تقنية وتنظيمية تؤثر في كفاءة التطبيق. ومع ذلك، لم تقدم الدراسة إطارًا تفسيريًا متكاملًا يُوضح أثر الثقافة التنظيمية على الأداء الوظيفي</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من هنا، تبرز الحاجة إلى </w:t>
      </w:r>
      <w:r w:rsidRPr="004559F7">
        <w:rPr>
          <w:rFonts w:ascii="Traditional Arabic" w:hAnsi="Traditional Arabic" w:cs="Traditional Arabic"/>
          <w:b/>
          <w:bCs/>
          <w:sz w:val="24"/>
          <w:szCs w:val="24"/>
          <w:rtl/>
        </w:rPr>
        <w:t>دراسة حالة سعودية ميدانية، مثل الدراسة الحالية في موبايلي أعمال،</w:t>
      </w:r>
      <w:r w:rsidRPr="004559F7">
        <w:rPr>
          <w:rFonts w:ascii="Traditional Arabic" w:hAnsi="Traditional Arabic" w:cs="Traditional Arabic"/>
          <w:sz w:val="24"/>
          <w:szCs w:val="24"/>
          <w:rtl/>
        </w:rPr>
        <w:t xml:space="preserve"> تدمج هذا البُعد الثقافي والتنظيمي ضمن نموذجها التحليلي لتوضيح كيف تؤثر القيم المؤسسية والدعم الإداري في استدامة الأداء أثناء العمل عن بُعد</w:t>
      </w:r>
      <w:r w:rsidRPr="004559F7">
        <w:rPr>
          <w:rFonts w:ascii="Traditional Arabic" w:hAnsi="Traditional Arabic" w:cs="Traditional Arabic"/>
          <w:sz w:val="24"/>
          <w:szCs w:val="24"/>
        </w:rPr>
        <w:t>.</w:t>
      </w:r>
    </w:p>
    <w:p w14:paraId="797C445A" w14:textId="77777777" w:rsidR="00E8012E" w:rsidRPr="004559F7" w:rsidRDefault="00E8012E" w:rsidP="00E8012E">
      <w:pPr>
        <w:spacing w:line="30" w:lineRule="atLeast"/>
        <w:rPr>
          <w:rFonts w:ascii="Traditional Arabic" w:hAnsi="Traditional Arabic" w:cs="Traditional Arabic"/>
          <w:b/>
          <w:bCs/>
          <w:sz w:val="24"/>
          <w:szCs w:val="24"/>
          <w:rtl/>
        </w:rPr>
      </w:pPr>
    </w:p>
    <w:p w14:paraId="2F5719BF" w14:textId="77777777" w:rsidR="00E8012E" w:rsidRPr="004559F7" w:rsidRDefault="00E8012E" w:rsidP="00E8012E">
      <w:pPr>
        <w:spacing w:line="3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4. </w:t>
      </w:r>
      <w:r w:rsidRPr="004559F7">
        <w:rPr>
          <w:rFonts w:ascii="Traditional Arabic" w:hAnsi="Traditional Arabic" w:cs="Traditional Arabic"/>
          <w:b/>
          <w:bCs/>
          <w:sz w:val="24"/>
          <w:szCs w:val="24"/>
          <w:rtl/>
        </w:rPr>
        <w:t>نقص النماذج الفعالة لتقييم الأداء عن بُعد</w:t>
      </w:r>
    </w:p>
    <w:p w14:paraId="3B838CBA" w14:textId="77777777" w:rsidR="00E8012E"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sz w:val="24"/>
          <w:szCs w:val="24"/>
          <w:rtl/>
        </w:rPr>
        <w:lastRenderedPageBreak/>
        <w:t>تناولت دراسة</w:t>
      </w:r>
      <w:r w:rsidRPr="004559F7">
        <w:rPr>
          <w:rFonts w:ascii="Traditional Arabic" w:hAnsi="Traditional Arabic" w:cs="Traditional Arabic"/>
          <w:sz w:val="24"/>
          <w:szCs w:val="24"/>
        </w:rPr>
        <w:t xml:space="preserve"> Columna and Lontoc (2023) </w:t>
      </w:r>
      <w:r w:rsidRPr="004559F7">
        <w:rPr>
          <w:rFonts w:ascii="Traditional Arabic" w:hAnsi="Traditional Arabic" w:cs="Traditional Arabic"/>
          <w:sz w:val="24"/>
          <w:szCs w:val="24"/>
          <w:rtl/>
        </w:rPr>
        <w:t>تقييم بيئة العمل الفيزيائية لموظفي مراكز الاتصال العاملين عن بُعد باستخدام أداة</w:t>
      </w:r>
      <w:r w:rsidRPr="004559F7">
        <w:rPr>
          <w:rFonts w:ascii="Traditional Arabic" w:hAnsi="Traditional Arabic" w:cs="Traditional Arabic"/>
          <w:sz w:val="24"/>
          <w:szCs w:val="24"/>
        </w:rPr>
        <w:t xml:space="preserve"> ROSA</w:t>
      </w:r>
      <w:r w:rsidRPr="004559F7">
        <w:rPr>
          <w:rFonts w:ascii="Traditional Arabic" w:hAnsi="Traditional Arabic" w:cs="Traditional Arabic"/>
          <w:sz w:val="24"/>
          <w:szCs w:val="24"/>
          <w:rtl/>
        </w:rPr>
        <w:t>، وأظهرت النتائج انخفاض متوسط درجة الخطر في الوضعيات الجسدية من 5.54 إلى 2.80 بعد تطبيق تدخلات مريحة، مع تحسن بنسبة 25% في سرعة الاستجابة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ورغم أهمية هذه النتائج من الناحية التقنية والصحية، فإن الدراسة لم تقدم نموذجًا تشغيليًا متكاملًا لقياس الأداء الوظيفي في بيئة رقمية تتطلب تفاعلًا لحظيًا مع العملاء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لذلك، تسعى الدراسة الحالية إلى </w:t>
      </w:r>
      <w:r w:rsidRPr="004559F7">
        <w:rPr>
          <w:rFonts w:ascii="Traditional Arabic" w:hAnsi="Traditional Arabic" w:cs="Traditional Arabic"/>
          <w:b/>
          <w:bCs/>
          <w:sz w:val="24"/>
          <w:szCs w:val="24"/>
          <w:rtl/>
        </w:rPr>
        <w:t>سد هذه الفجوة من خلال تطوير إطار تقييم أكثر شمولًا</w:t>
      </w:r>
      <w:r w:rsidRPr="004559F7">
        <w:rPr>
          <w:rFonts w:ascii="Traditional Arabic" w:hAnsi="Traditional Arabic" w:cs="Traditional Arabic"/>
          <w:sz w:val="24"/>
          <w:szCs w:val="24"/>
          <w:rtl/>
        </w:rPr>
        <w:t xml:space="preserve"> يدمج الأبعاد التقنية والسلوكية والتنظيمية في قياس أداء موظفي مراكز الاتصال في سياق العمل عن بُعد</w:t>
      </w:r>
      <w:r w:rsidRPr="004559F7">
        <w:rPr>
          <w:rFonts w:ascii="Traditional Arabic" w:hAnsi="Traditional Arabic" w:cs="Traditional Arabic"/>
          <w:sz w:val="24"/>
          <w:szCs w:val="24"/>
        </w:rPr>
        <w:t>.</w:t>
      </w:r>
    </w:p>
    <w:p w14:paraId="2895507B" w14:textId="77777777" w:rsidR="00BA6552" w:rsidRDefault="00BA6552" w:rsidP="00E8012E">
      <w:pPr>
        <w:spacing w:line="30" w:lineRule="atLeast"/>
        <w:rPr>
          <w:rFonts w:ascii="Traditional Arabic" w:hAnsi="Traditional Arabic" w:cs="Traditional Arabic"/>
          <w:b/>
          <w:bCs/>
          <w:sz w:val="24"/>
          <w:szCs w:val="24"/>
          <w:rtl/>
        </w:rPr>
      </w:pPr>
    </w:p>
    <w:p w14:paraId="62D325DA" w14:textId="637037F2" w:rsidR="00BA6552" w:rsidRPr="00BA6552" w:rsidRDefault="00BA6552" w:rsidP="00BA6552">
      <w:pPr>
        <w:spacing w:line="30" w:lineRule="atLeast"/>
        <w:rPr>
          <w:rFonts w:ascii="Traditional Arabic" w:hAnsi="Traditional Arabic" w:cs="Traditional Arabic"/>
          <w:b/>
          <w:bCs/>
          <w:sz w:val="24"/>
          <w:szCs w:val="24"/>
          <w:rtl/>
        </w:rPr>
      </w:pPr>
      <w:r w:rsidRPr="00BA6552">
        <w:rPr>
          <w:rFonts w:ascii="Traditional Arabic" w:hAnsi="Traditional Arabic" w:cs="Traditional Arabic"/>
          <w:b/>
          <w:bCs/>
          <w:sz w:val="24"/>
          <w:szCs w:val="24"/>
        </w:rPr>
        <w:t xml:space="preserve">5. </w:t>
      </w:r>
      <w:r w:rsidRPr="00BA6552">
        <w:rPr>
          <w:rFonts w:ascii="Traditional Arabic" w:hAnsi="Traditional Arabic" w:cs="Traditional Arabic"/>
          <w:b/>
          <w:bCs/>
          <w:sz w:val="24"/>
          <w:szCs w:val="24"/>
          <w:rtl/>
        </w:rPr>
        <w:t>ضعف التكامل بين الأبعاد التقنية والاجتماعية في التحول الرقمي</w:t>
      </w:r>
      <w:r w:rsidRPr="00BA6552">
        <w:rPr>
          <w:rFonts w:ascii="Traditional Arabic" w:hAnsi="Traditional Arabic" w:cs="Traditional Arabic"/>
          <w:b/>
          <w:bCs/>
          <w:sz w:val="24"/>
          <w:szCs w:val="24"/>
        </w:rPr>
        <w:br/>
      </w:r>
      <w:r w:rsidRPr="00BA6552">
        <w:rPr>
          <w:rFonts w:ascii="Traditional Arabic" w:hAnsi="Traditional Arabic" w:cs="Traditional Arabic"/>
          <w:sz w:val="24"/>
          <w:szCs w:val="24"/>
          <w:rtl/>
        </w:rPr>
        <w:t>رغم أن بعض الدراسات تناولت الجوانب التقنية للعمل عن بُعد، إلا أن الأبعاد الاجتماعية والإنسانية غالبًا ما تُهمل في نماذج التحول الرقمي</w:t>
      </w:r>
      <w:r w:rsidRPr="00BA6552">
        <w:rPr>
          <w:rFonts w:ascii="Traditional Arabic" w:hAnsi="Traditional Arabic" w:cs="Traditional Arabic"/>
          <w:sz w:val="24"/>
          <w:szCs w:val="24"/>
        </w:rPr>
        <w:t>.</w:t>
      </w:r>
      <w:r w:rsidRPr="00BA6552">
        <w:rPr>
          <w:rFonts w:ascii="Traditional Arabic" w:hAnsi="Traditional Arabic" w:cs="Traditional Arabic"/>
          <w:sz w:val="24"/>
          <w:szCs w:val="24"/>
        </w:rPr>
        <w:br/>
      </w:r>
      <w:r w:rsidRPr="00BA6552">
        <w:rPr>
          <w:rFonts w:ascii="Traditional Arabic" w:hAnsi="Traditional Arabic" w:cs="Traditional Arabic"/>
          <w:sz w:val="24"/>
          <w:szCs w:val="24"/>
          <w:rtl/>
        </w:rPr>
        <w:t>وقد كشفت دراسة</w:t>
      </w:r>
      <w:r w:rsidRPr="00BA6552">
        <w:rPr>
          <w:rFonts w:ascii="Traditional Arabic" w:hAnsi="Traditional Arabic" w:cs="Traditional Arabic"/>
          <w:sz w:val="24"/>
          <w:szCs w:val="24"/>
        </w:rPr>
        <w:t xml:space="preserve"> Al-Ghamdi, Al-Qarni, and Al-</w:t>
      </w:r>
      <w:proofErr w:type="spellStart"/>
      <w:r w:rsidRPr="00BA6552">
        <w:rPr>
          <w:rFonts w:ascii="Traditional Arabic" w:hAnsi="Traditional Arabic" w:cs="Traditional Arabic"/>
          <w:sz w:val="24"/>
          <w:szCs w:val="24"/>
        </w:rPr>
        <w:t>Shunaifi</w:t>
      </w:r>
      <w:proofErr w:type="spellEnd"/>
      <w:r w:rsidRPr="00BA6552">
        <w:rPr>
          <w:rFonts w:ascii="Traditional Arabic" w:hAnsi="Traditional Arabic" w:cs="Traditional Arabic"/>
          <w:sz w:val="24"/>
          <w:szCs w:val="24"/>
        </w:rPr>
        <w:t xml:space="preserve"> (2023) </w:t>
      </w:r>
      <w:r w:rsidRPr="00BA6552">
        <w:rPr>
          <w:rFonts w:ascii="Traditional Arabic" w:hAnsi="Traditional Arabic" w:cs="Traditional Arabic"/>
          <w:sz w:val="24"/>
          <w:szCs w:val="24"/>
          <w:rtl/>
        </w:rPr>
        <w:t>أن الموظفين العاملين عن بُعد في القطاع العام السعودي خلال أزمة كوفيد-19 واجهوا ضغوطًا نفسية ملموسة؛ حيث عبّر 68.3% من المشاركين عن شعور مرتفع بالتوتر، و61.4% عن العزلة، إضافة إلى شعور بالإرهاق الرقمي الناتج عن المراقبة والاجتماعات الافتراضية المكثفة</w:t>
      </w:r>
      <w:r w:rsidRPr="00BA6552">
        <w:rPr>
          <w:rFonts w:ascii="Traditional Arabic" w:hAnsi="Traditional Arabic" w:cs="Traditional Arabic"/>
          <w:sz w:val="24"/>
          <w:szCs w:val="24"/>
        </w:rPr>
        <w:t>.</w:t>
      </w:r>
      <w:r w:rsidRPr="00BA6552">
        <w:rPr>
          <w:rFonts w:ascii="Traditional Arabic" w:hAnsi="Traditional Arabic" w:cs="Traditional Arabic"/>
          <w:sz w:val="24"/>
          <w:szCs w:val="24"/>
        </w:rPr>
        <w:br/>
      </w:r>
      <w:r w:rsidRPr="00BA6552">
        <w:rPr>
          <w:rFonts w:ascii="Traditional Arabic" w:hAnsi="Traditional Arabic" w:cs="Traditional Arabic"/>
          <w:sz w:val="24"/>
          <w:szCs w:val="24"/>
          <w:rtl/>
        </w:rPr>
        <w:t>وتُبرز هذه النتائج أهمية دمج الأبعاد النفسية والاجتماعية ضمن سياسات التحول الرقمي لضمان التوازن بين الكفاءة التشغيلية والرفاه النفسي للموظف</w:t>
      </w:r>
      <w:r w:rsidRPr="00BA6552">
        <w:rPr>
          <w:rFonts w:ascii="Traditional Arabic" w:hAnsi="Traditional Arabic" w:cs="Traditional Arabic"/>
          <w:sz w:val="24"/>
          <w:szCs w:val="24"/>
        </w:rPr>
        <w:t>.</w:t>
      </w:r>
      <w:r w:rsidRPr="00BA6552">
        <w:rPr>
          <w:rFonts w:ascii="Traditional Arabic" w:hAnsi="Traditional Arabic" w:cs="Traditional Arabic"/>
          <w:sz w:val="24"/>
          <w:szCs w:val="24"/>
        </w:rPr>
        <w:br/>
      </w:r>
      <w:r w:rsidRPr="00BA6552">
        <w:rPr>
          <w:rFonts w:ascii="Traditional Arabic" w:hAnsi="Traditional Arabic" w:cs="Traditional Arabic"/>
          <w:sz w:val="24"/>
          <w:szCs w:val="24"/>
          <w:rtl/>
        </w:rPr>
        <w:t>وتمثل الدراسة الحالية في موبايلي أعمال خطوة عملية في هذا الاتجاه من خلال قياس العلاقة بين التحول الرقمي، العمل عن بُعد، الأداء، والرضا الوظيفي في بيئة اتصال سعودية حقيقية</w:t>
      </w:r>
      <w:r w:rsidRPr="00BA6552">
        <w:rPr>
          <w:rFonts w:ascii="Traditional Arabic" w:hAnsi="Traditional Arabic" w:cs="Traditional Arabic"/>
          <w:sz w:val="24"/>
          <w:szCs w:val="24"/>
        </w:rPr>
        <w:t>.</w:t>
      </w:r>
    </w:p>
    <w:p w14:paraId="76B40EAD" w14:textId="77777777" w:rsidR="00E8012E" w:rsidRPr="004559F7" w:rsidRDefault="00E8012E" w:rsidP="00E8012E">
      <w:pPr>
        <w:spacing w:line="30" w:lineRule="atLeast"/>
        <w:rPr>
          <w:rFonts w:ascii="Traditional Arabic" w:hAnsi="Traditional Arabic" w:cs="Traditional Arabic"/>
          <w:sz w:val="24"/>
          <w:szCs w:val="24"/>
          <w:rtl/>
        </w:rPr>
      </w:pPr>
    </w:p>
    <w:p w14:paraId="74A3EEAB" w14:textId="77777777" w:rsidR="00E8012E" w:rsidRPr="004559F7" w:rsidRDefault="00E8012E" w:rsidP="00E8012E">
      <w:pPr>
        <w:spacing w:line="30" w:lineRule="atLeast"/>
        <w:rPr>
          <w:rFonts w:ascii="Traditional Arabic" w:hAnsi="Traditional Arabic" w:cs="Traditional Arabic"/>
          <w:b/>
          <w:bCs/>
          <w:sz w:val="24"/>
          <w:szCs w:val="24"/>
          <w:rtl/>
        </w:rPr>
      </w:pPr>
    </w:p>
    <w:p w14:paraId="5007FEA5" w14:textId="77777777" w:rsidR="00E8012E" w:rsidRPr="004559F7" w:rsidRDefault="00E8012E" w:rsidP="00E8012E">
      <w:pPr>
        <w:spacing w:line="3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التوصيات بناءً على الدراسات السابقة</w:t>
      </w:r>
    </w:p>
    <w:p w14:paraId="5DC0E8C4"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 xml:space="preserve">استنادًا إلى التحليل النقدي للدراسات السابقة وتحديد الفجوات البحثية، يمكن اقتراح مجموعة من التوصيات العملية التي تراعي طبيعة العمل في مراكز الاتصال السعودية، وبوجه خاص في </w:t>
      </w:r>
      <w:r w:rsidRPr="004559F7">
        <w:rPr>
          <w:rFonts w:ascii="Traditional Arabic" w:hAnsi="Traditional Arabic" w:cs="Traditional Arabic"/>
          <w:b/>
          <w:bCs/>
          <w:sz w:val="24"/>
          <w:szCs w:val="24"/>
          <w:rtl/>
        </w:rPr>
        <w:t>مركز الاتصال بقطاع الأعمال في شركة موبايلي (دراسة الحالة)</w:t>
      </w:r>
      <w:r w:rsidRPr="004559F7">
        <w:rPr>
          <w:rFonts w:ascii="Traditional Arabic" w:hAnsi="Traditional Arabic" w:cs="Traditional Arabic"/>
          <w:sz w:val="24"/>
          <w:szCs w:val="24"/>
          <w:rtl/>
        </w:rPr>
        <w:t>، على النحو الآتي</w:t>
      </w:r>
      <w:r w:rsidRPr="004559F7">
        <w:rPr>
          <w:rFonts w:ascii="Traditional Arabic" w:hAnsi="Traditional Arabic" w:cs="Traditional Arabic"/>
          <w:sz w:val="24"/>
          <w:szCs w:val="24"/>
        </w:rPr>
        <w:t>:</w:t>
      </w:r>
    </w:p>
    <w:p w14:paraId="4CAE8576" w14:textId="77777777" w:rsidR="00E8012E" w:rsidRPr="004559F7" w:rsidRDefault="00E8012E" w:rsidP="00E8012E">
      <w:pPr>
        <w:spacing w:line="30" w:lineRule="atLeast"/>
        <w:rPr>
          <w:rFonts w:ascii="Traditional Arabic" w:hAnsi="Traditional Arabic" w:cs="Traditional Arabic"/>
          <w:sz w:val="24"/>
          <w:szCs w:val="24"/>
        </w:rPr>
      </w:pPr>
    </w:p>
    <w:p w14:paraId="5E42ED09" w14:textId="170B7353" w:rsidR="00E8012E" w:rsidRDefault="00E8012E" w:rsidP="00FB63A3">
      <w:pPr>
        <w:numPr>
          <w:ilvl w:val="0"/>
          <w:numId w:val="4"/>
        </w:num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tl/>
        </w:rPr>
        <w:t>تحسين أدوات التنسيق الرقمي اللحظي</w:t>
      </w:r>
      <w:r w:rsidRPr="004559F7">
        <w:rPr>
          <w:rFonts w:ascii="Traditional Arabic" w:hAnsi="Traditional Arabic" w:cs="Traditional Arabic"/>
          <w:sz w:val="24"/>
          <w:szCs w:val="24"/>
        </w:rPr>
        <w:br/>
      </w:r>
      <w:r w:rsidR="00FB63A3" w:rsidRPr="00FB63A3">
        <w:rPr>
          <w:rFonts w:ascii="Traditional Arabic" w:hAnsi="Traditional Arabic" w:cs="Traditional Arabic"/>
          <w:sz w:val="24"/>
          <w:szCs w:val="24"/>
          <w:rtl/>
        </w:rPr>
        <w:t>أظهرت دراسة</w:t>
      </w:r>
      <w:r w:rsidR="00FB63A3" w:rsidRPr="00FB63A3">
        <w:rPr>
          <w:rFonts w:ascii="Traditional Arabic" w:hAnsi="Traditional Arabic" w:cs="Traditional Arabic"/>
          <w:sz w:val="24"/>
          <w:szCs w:val="24"/>
        </w:rPr>
        <w:t xml:space="preserve"> Columna and Lontoc (2023) </w:t>
      </w:r>
      <w:r w:rsidR="00FB63A3" w:rsidRPr="00FB63A3">
        <w:rPr>
          <w:rFonts w:ascii="Traditional Arabic" w:hAnsi="Traditional Arabic" w:cs="Traditional Arabic"/>
          <w:sz w:val="24"/>
          <w:szCs w:val="24"/>
          <w:rtl/>
        </w:rPr>
        <w:t>أن اعتماد أدوات رقمية متخصصة مثل</w:t>
      </w:r>
      <w:r w:rsidR="00FB63A3" w:rsidRPr="00FB63A3">
        <w:rPr>
          <w:rFonts w:ascii="Traditional Arabic" w:hAnsi="Traditional Arabic" w:cs="Traditional Arabic"/>
          <w:sz w:val="24"/>
          <w:szCs w:val="24"/>
        </w:rPr>
        <w:t xml:space="preserve"> ROSA </w:t>
      </w:r>
      <w:r w:rsidR="00FB63A3" w:rsidRPr="00FB63A3">
        <w:rPr>
          <w:rFonts w:ascii="Traditional Arabic" w:hAnsi="Traditional Arabic" w:cs="Traditional Arabic"/>
          <w:sz w:val="24"/>
          <w:szCs w:val="24"/>
          <w:rtl/>
        </w:rPr>
        <w:t>ساهم في خفض مستوى المخاطر الفسيولوجية لدى موظفي مراكز الاتصال العاملين من المنزل، حيث انخفض متوسط درجة الخطر من 5.54 إلى 2.80 بعد تطبيق تدخلات مريحة</w:t>
      </w:r>
      <w:r w:rsidR="00FB63A3" w:rsidRPr="00FB63A3">
        <w:rPr>
          <w:rFonts w:ascii="Traditional Arabic" w:hAnsi="Traditional Arabic" w:cs="Traditional Arabic"/>
          <w:sz w:val="24"/>
          <w:szCs w:val="24"/>
        </w:rPr>
        <w:t>.</w:t>
      </w:r>
      <w:r w:rsidR="00FB63A3" w:rsidRPr="00FB63A3">
        <w:rPr>
          <w:rFonts w:ascii="Traditional Arabic" w:hAnsi="Traditional Arabic" w:cs="Traditional Arabic"/>
          <w:sz w:val="24"/>
          <w:szCs w:val="24"/>
        </w:rPr>
        <w:br/>
      </w:r>
      <w:r w:rsidR="00FB63A3" w:rsidRPr="00FB63A3">
        <w:rPr>
          <w:rFonts w:ascii="Traditional Arabic" w:hAnsi="Traditional Arabic" w:cs="Traditional Arabic"/>
          <w:sz w:val="24"/>
          <w:szCs w:val="24"/>
          <w:rtl/>
        </w:rPr>
        <w:t>وعليه، يُوصى بتعزيز استخدام أدوات التنسيق اللحظي المناسبة لبيئة مراكز الاتصال، بما يضمن تدفق المعلومات بين الموظفين والمشرفين في الوقت الفعلي، مع مراعاة كفاءة الكادر الفني والبنية الرقمية المتوفرة لدى المؤسسة</w:t>
      </w:r>
      <w:r w:rsidR="00FB63A3" w:rsidRPr="00FB63A3">
        <w:rPr>
          <w:rFonts w:ascii="Traditional Arabic" w:hAnsi="Traditional Arabic" w:cs="Traditional Arabic"/>
          <w:sz w:val="24"/>
          <w:szCs w:val="24"/>
        </w:rPr>
        <w:t>.</w:t>
      </w:r>
    </w:p>
    <w:p w14:paraId="5464D08D" w14:textId="77777777" w:rsidR="00FB63A3" w:rsidRPr="004559F7" w:rsidRDefault="00FB63A3" w:rsidP="00FB63A3">
      <w:pPr>
        <w:spacing w:line="30" w:lineRule="atLeast"/>
        <w:rPr>
          <w:rFonts w:ascii="Traditional Arabic" w:hAnsi="Traditional Arabic" w:cs="Traditional Arabic"/>
          <w:sz w:val="24"/>
          <w:szCs w:val="24"/>
        </w:rPr>
      </w:pPr>
    </w:p>
    <w:p w14:paraId="488C650F" w14:textId="77777777" w:rsidR="00E8012E" w:rsidRPr="004559F7" w:rsidRDefault="00E8012E" w:rsidP="00E8012E">
      <w:pPr>
        <w:spacing w:line="30" w:lineRule="atLeast"/>
        <w:rPr>
          <w:rFonts w:ascii="Traditional Arabic" w:hAnsi="Traditional Arabic" w:cs="Traditional Arabic"/>
          <w:sz w:val="24"/>
          <w:szCs w:val="24"/>
        </w:rPr>
      </w:pPr>
    </w:p>
    <w:p w14:paraId="4D0DD4C7" w14:textId="20C75E9E"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tl/>
        </w:rPr>
        <w:lastRenderedPageBreak/>
        <w:t>تطوير مهارات الموظفين التقنية وفق خطط مرحلية</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أكدت دراسة</w:t>
      </w:r>
      <w:r w:rsidRPr="004559F7">
        <w:rPr>
          <w:rFonts w:ascii="Traditional Arabic" w:hAnsi="Traditional Arabic" w:cs="Traditional Arabic"/>
          <w:sz w:val="24"/>
          <w:szCs w:val="24"/>
        </w:rPr>
        <w:t xml:space="preserve"> Gibbs, Mengel, and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xml:space="preserve"> (202</w:t>
      </w:r>
      <w:r w:rsidR="0018025D">
        <w:rPr>
          <w:rFonts w:ascii="Traditional Arabic" w:hAnsi="Traditional Arabic" w:cs="Traditional Arabic"/>
          <w:sz w:val="24"/>
          <w:szCs w:val="24"/>
        </w:rPr>
        <w:t>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أن رفع الإنتاجية في بيئات العمل عن بُعد ارتبط بتوفير تدريب مستمر ودعم إداري فعّال</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بناءً على ذلك، يُقترح اعتماد برامج تطوير مهني مرحلية ومرنة في </w:t>
      </w:r>
      <w:r w:rsidRPr="004559F7">
        <w:rPr>
          <w:rFonts w:ascii="Traditional Arabic" w:hAnsi="Traditional Arabic" w:cs="Traditional Arabic"/>
          <w:b/>
          <w:bCs/>
          <w:sz w:val="24"/>
          <w:szCs w:val="24"/>
          <w:rtl/>
        </w:rPr>
        <w:t>مراكز الاتصال السعودية</w:t>
      </w:r>
      <w:r w:rsidRPr="004559F7">
        <w:rPr>
          <w:rFonts w:ascii="Traditional Arabic" w:hAnsi="Traditional Arabic" w:cs="Traditional Arabic"/>
          <w:sz w:val="24"/>
          <w:szCs w:val="24"/>
          <w:rtl/>
        </w:rPr>
        <w:t>، تراعي تفاوت مستويات الإلمام التقني بين الموظفين، وتركّز على مهارات التواصل الرقمي، وإدارة المهام في البيئات الافتراضية</w:t>
      </w:r>
      <w:r w:rsidRPr="004559F7">
        <w:rPr>
          <w:rFonts w:ascii="Traditional Arabic" w:hAnsi="Traditional Arabic" w:cs="Traditional Arabic"/>
          <w:sz w:val="24"/>
          <w:szCs w:val="24"/>
        </w:rPr>
        <w:t>.</w:t>
      </w:r>
    </w:p>
    <w:p w14:paraId="26A8B873" w14:textId="77777777" w:rsidR="00E8012E" w:rsidRPr="004559F7" w:rsidRDefault="00E8012E" w:rsidP="00E8012E">
      <w:pPr>
        <w:spacing w:line="30" w:lineRule="atLeast"/>
        <w:rPr>
          <w:rFonts w:ascii="Traditional Arabic" w:hAnsi="Traditional Arabic" w:cs="Traditional Arabic"/>
          <w:sz w:val="24"/>
          <w:szCs w:val="24"/>
        </w:rPr>
      </w:pPr>
    </w:p>
    <w:p w14:paraId="31B8EBAB"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tl/>
        </w:rPr>
        <w:t>دمج أبعاد الدعم النفسي ضمن سياسات العمل الرقمية</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أظهرت دراسة</w:t>
      </w:r>
      <w:r w:rsidRPr="004559F7">
        <w:rPr>
          <w:rFonts w:ascii="Traditional Arabic" w:hAnsi="Traditional Arabic" w:cs="Traditional Arabic"/>
          <w:sz w:val="24"/>
          <w:szCs w:val="24"/>
        </w:rPr>
        <w:t xml:space="preserve"> Al-Ghamdi, Al-Qarni, and Al-</w:t>
      </w:r>
      <w:proofErr w:type="spellStart"/>
      <w:r w:rsidRPr="004559F7">
        <w:rPr>
          <w:rFonts w:ascii="Traditional Arabic" w:hAnsi="Traditional Arabic" w:cs="Traditional Arabic"/>
          <w:sz w:val="24"/>
          <w:szCs w:val="24"/>
        </w:rPr>
        <w:t>Shunaifi</w:t>
      </w:r>
      <w:proofErr w:type="spellEnd"/>
      <w:r w:rsidRPr="004559F7">
        <w:rPr>
          <w:rFonts w:ascii="Traditional Arabic" w:hAnsi="Traditional Arabic" w:cs="Traditional Arabic"/>
          <w:sz w:val="24"/>
          <w:szCs w:val="24"/>
        </w:rPr>
        <w:t xml:space="preserve"> (2023) </w:t>
      </w:r>
      <w:r w:rsidRPr="004559F7">
        <w:rPr>
          <w:rFonts w:ascii="Traditional Arabic" w:hAnsi="Traditional Arabic" w:cs="Traditional Arabic"/>
          <w:sz w:val="24"/>
          <w:szCs w:val="24"/>
          <w:rtl/>
        </w:rPr>
        <w:t>أن أكثر من 68% من الموظفين العاملين عن بُعد أبلغوا عن مستويات توتر مرتفعة، و61% عن شعور بالعزلة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يُوصى بإدماج مبادرات دعم نفسي ووظيفي تدريجية داخل بيئة العمل الرقمية، مثل إنشاء قنوات دعم زملائي وجلسات تفاعلية افتراضية، بما يحد من التوتر ويعزز الترابط بين أعضاء الفريق دون أن يشكل عبئًا إداريًا إضافيًا</w:t>
      </w:r>
      <w:r w:rsidRPr="004559F7">
        <w:rPr>
          <w:rFonts w:ascii="Traditional Arabic" w:hAnsi="Traditional Arabic" w:cs="Traditional Arabic"/>
          <w:sz w:val="24"/>
          <w:szCs w:val="24"/>
        </w:rPr>
        <w:t>.</w:t>
      </w:r>
    </w:p>
    <w:p w14:paraId="1E35DB6F" w14:textId="77777777" w:rsidR="00E8012E" w:rsidRPr="004559F7" w:rsidRDefault="00E8012E" w:rsidP="00E8012E">
      <w:pPr>
        <w:spacing w:line="30" w:lineRule="atLeast"/>
        <w:rPr>
          <w:rFonts w:ascii="Traditional Arabic" w:hAnsi="Traditional Arabic" w:cs="Traditional Arabic"/>
          <w:sz w:val="24"/>
          <w:szCs w:val="24"/>
        </w:rPr>
      </w:pPr>
    </w:p>
    <w:p w14:paraId="133002C6"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tl/>
        </w:rPr>
        <w:t>تصميم نماذج تقييم شاملة قابلة للتطبيق التجريبي</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رغم فعالية بعض الأدوات مثل</w:t>
      </w:r>
      <w:r w:rsidRPr="004559F7">
        <w:rPr>
          <w:rFonts w:ascii="Traditional Arabic" w:hAnsi="Traditional Arabic" w:cs="Traditional Arabic"/>
          <w:sz w:val="24"/>
          <w:szCs w:val="24"/>
        </w:rPr>
        <w:t xml:space="preserve"> ROSA </w:t>
      </w:r>
      <w:r w:rsidRPr="004559F7">
        <w:rPr>
          <w:rFonts w:ascii="Traditional Arabic" w:hAnsi="Traditional Arabic" w:cs="Traditional Arabic"/>
          <w:sz w:val="24"/>
          <w:szCs w:val="24"/>
          <w:rtl/>
        </w:rPr>
        <w:t>في تقييم الجوانب الفسيولوجية، فإن دراسة</w:t>
      </w:r>
      <w:r w:rsidRPr="004559F7">
        <w:rPr>
          <w:rFonts w:ascii="Traditional Arabic" w:hAnsi="Traditional Arabic" w:cs="Traditional Arabic"/>
          <w:sz w:val="24"/>
          <w:szCs w:val="24"/>
        </w:rPr>
        <w:t xml:space="preserve"> Columna and Lontoc (2023) </w:t>
      </w:r>
      <w:r w:rsidRPr="004559F7">
        <w:rPr>
          <w:rFonts w:ascii="Traditional Arabic" w:hAnsi="Traditional Arabic" w:cs="Traditional Arabic"/>
          <w:sz w:val="24"/>
          <w:szCs w:val="24"/>
          <w:rtl/>
        </w:rPr>
        <w:t>لم تقدم نموذجًا متكاملًا لتقييم الأداء الكلي في البيئات الرقمية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وعليه، يُقترح تطوير </w:t>
      </w:r>
      <w:r w:rsidRPr="004559F7">
        <w:rPr>
          <w:rFonts w:ascii="Traditional Arabic" w:hAnsi="Traditional Arabic" w:cs="Traditional Arabic"/>
          <w:b/>
          <w:bCs/>
          <w:sz w:val="24"/>
          <w:szCs w:val="24"/>
          <w:rtl/>
        </w:rPr>
        <w:t>نموذج تقييم تجريبي متكامل</w:t>
      </w:r>
      <w:r w:rsidRPr="004559F7">
        <w:rPr>
          <w:rFonts w:ascii="Traditional Arabic" w:hAnsi="Traditional Arabic" w:cs="Traditional Arabic"/>
          <w:sz w:val="24"/>
          <w:szCs w:val="24"/>
          <w:rtl/>
        </w:rPr>
        <w:t xml:space="preserve"> يجمع بين الجوانب التقنية والسلوكية والتنظيمية، بحيث يُطبَّق ميدانيًا في بيئات مراكز الاتصال، ثم يُحسَّن بناءً على نتائج واقعية مستخلصة من تجربة الموظفين العاملين عن بُعد</w:t>
      </w:r>
      <w:r w:rsidRPr="004559F7">
        <w:rPr>
          <w:rFonts w:ascii="Traditional Arabic" w:hAnsi="Traditional Arabic" w:cs="Traditional Arabic"/>
          <w:sz w:val="24"/>
          <w:szCs w:val="24"/>
        </w:rPr>
        <w:t>.</w:t>
      </w:r>
    </w:p>
    <w:p w14:paraId="33E72A6A" w14:textId="77777777" w:rsidR="00E8012E" w:rsidRPr="004559F7" w:rsidRDefault="00E8012E" w:rsidP="00E8012E">
      <w:pPr>
        <w:spacing w:line="30" w:lineRule="atLeast"/>
        <w:rPr>
          <w:rFonts w:ascii="Traditional Arabic" w:hAnsi="Traditional Arabic" w:cs="Traditional Arabic"/>
          <w:sz w:val="24"/>
          <w:szCs w:val="24"/>
        </w:rPr>
      </w:pPr>
    </w:p>
    <w:p w14:paraId="4652FF19" w14:textId="77777777" w:rsidR="00E8012E" w:rsidRPr="004559F7" w:rsidRDefault="00E8012E" w:rsidP="00E8012E">
      <w:pPr>
        <w:numPr>
          <w:ilvl w:val="0"/>
          <w:numId w:val="4"/>
        </w:numPr>
        <w:spacing w:line="30" w:lineRule="atLeast"/>
        <w:rPr>
          <w:rFonts w:ascii="Traditional Arabic" w:hAnsi="Traditional Arabic" w:cs="Traditional Arabic"/>
          <w:sz w:val="24"/>
          <w:szCs w:val="24"/>
        </w:rPr>
      </w:pPr>
      <w:r w:rsidRPr="004559F7">
        <w:rPr>
          <w:rFonts w:ascii="Traditional Arabic" w:hAnsi="Traditional Arabic" w:cs="Traditional Arabic"/>
          <w:b/>
          <w:bCs/>
          <w:sz w:val="24"/>
          <w:szCs w:val="24"/>
          <w:rtl/>
        </w:rPr>
        <w:t>تشجيع الدراسات المحلية التطبيقية في بيئة مراكز الاتصال</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أشارت دراسة</w:t>
      </w:r>
      <w:r w:rsidRPr="004559F7">
        <w:rPr>
          <w:rFonts w:ascii="Traditional Arabic" w:hAnsi="Traditional Arabic" w:cs="Traditional Arabic"/>
          <w:sz w:val="24"/>
          <w:szCs w:val="24"/>
        </w:rPr>
        <w:t xml:space="preserve"> Aslan et al (2022) </w:t>
      </w:r>
      <w:r w:rsidRPr="004559F7">
        <w:rPr>
          <w:rFonts w:ascii="Traditional Arabic" w:hAnsi="Traditional Arabic" w:cs="Traditional Arabic"/>
          <w:sz w:val="24"/>
          <w:szCs w:val="24"/>
          <w:rtl/>
        </w:rPr>
        <w:t>إلى أن تطبيق نماذج العمل عن بُعد والهجين انعكس إيجابيًا على الأداء الوظيفي في مركز اتصال تركي، رغم غياب تأثير مباشر على الرضا الوظيفي</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ومن هذا المنطلق، يُوصى بتكثيف </w:t>
      </w:r>
      <w:r w:rsidRPr="004559F7">
        <w:rPr>
          <w:rFonts w:ascii="Traditional Arabic" w:hAnsi="Traditional Arabic" w:cs="Traditional Arabic"/>
          <w:b/>
          <w:bCs/>
          <w:sz w:val="24"/>
          <w:szCs w:val="24"/>
          <w:rtl/>
        </w:rPr>
        <w:t>الدراسات التطبيقية المحلية في المملكة العربية السعودية</w:t>
      </w:r>
      <w:r w:rsidRPr="004559F7">
        <w:rPr>
          <w:rFonts w:ascii="Traditional Arabic" w:hAnsi="Traditional Arabic" w:cs="Traditional Arabic"/>
          <w:sz w:val="24"/>
          <w:szCs w:val="24"/>
          <w:rtl/>
        </w:rPr>
        <w:t xml:space="preserve">، خصوصًا في </w:t>
      </w:r>
      <w:r w:rsidRPr="004559F7">
        <w:rPr>
          <w:rFonts w:ascii="Traditional Arabic" w:hAnsi="Traditional Arabic" w:cs="Traditional Arabic"/>
          <w:b/>
          <w:bCs/>
          <w:sz w:val="24"/>
          <w:szCs w:val="24"/>
          <w:rtl/>
        </w:rPr>
        <w:t>مراكز الاتصال التابعة لقطاع الاتصالات مثل موبايلي أعمال</w:t>
      </w:r>
      <w:r w:rsidRPr="004559F7">
        <w:rPr>
          <w:rFonts w:ascii="Traditional Arabic" w:hAnsi="Traditional Arabic" w:cs="Traditional Arabic"/>
          <w:sz w:val="24"/>
          <w:szCs w:val="24"/>
          <w:rtl/>
        </w:rPr>
        <w:t>، لتوليد بيانات واقعية يمكن الاعتماد عليها في صياغة سياسات تطوير الأداء وتحسين بيئة العمل الرقمية</w:t>
      </w:r>
      <w:r w:rsidRPr="004559F7">
        <w:rPr>
          <w:rFonts w:ascii="Traditional Arabic" w:hAnsi="Traditional Arabic" w:cs="Traditional Arabic"/>
          <w:sz w:val="24"/>
          <w:szCs w:val="24"/>
        </w:rPr>
        <w:t>.</w:t>
      </w:r>
    </w:p>
    <w:p w14:paraId="79112CB5" w14:textId="77777777" w:rsidR="00E8012E" w:rsidRPr="004559F7" w:rsidRDefault="00E8012E" w:rsidP="00E8012E">
      <w:pPr>
        <w:spacing w:line="30" w:lineRule="atLeast"/>
        <w:rPr>
          <w:rFonts w:ascii="Traditional Arabic" w:hAnsi="Traditional Arabic" w:cs="Traditional Arabic"/>
          <w:sz w:val="24"/>
          <w:szCs w:val="24"/>
          <w:rtl/>
        </w:rPr>
      </w:pPr>
    </w:p>
    <w:p w14:paraId="22ED18A9"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2.5 </w:t>
      </w:r>
      <w:r w:rsidRPr="004559F7">
        <w:rPr>
          <w:rFonts w:ascii="Traditional Arabic" w:hAnsi="Traditional Arabic" w:cs="Traditional Arabic"/>
          <w:b/>
          <w:bCs/>
          <w:sz w:val="28"/>
          <w:szCs w:val="28"/>
          <w:rtl/>
        </w:rPr>
        <w:t>تحليل الفجوات البحثية</w:t>
      </w:r>
    </w:p>
    <w:p w14:paraId="7CD7DD70"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رغم تزايد الاهتمام الأكاديمي بموضوع التحول الرقمي والعمل عن بُعد، إلا أن مراجعة الأدبيات تكشف عن وجود فجوات منهجية ومعرفية لا تزال قائمة، خصوصًا في سياق مراكز الاتصال داخل المملكة العربية السعودية، التي تتسم بخصائص تشغيلية وثقافية فريدة لا تنطبق عليها معظم النماذج الأجنبية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وقد جاءت هذه الدراسة لسد جزء من تلك الفجوات من خلال تحليل حالة مركز الاتصال بقطاع الأعمال في شركة موبايلي بوصفه نموذجًا واقعيًا يعكس بيئة العمل الخدمية السعودية عالية التفاعل</w:t>
      </w:r>
      <w:r w:rsidRPr="004559F7">
        <w:rPr>
          <w:rFonts w:ascii="Traditional Arabic" w:hAnsi="Traditional Arabic" w:cs="Traditional Arabic"/>
          <w:sz w:val="24"/>
          <w:szCs w:val="24"/>
        </w:rPr>
        <w:t>.</w:t>
      </w:r>
    </w:p>
    <w:p w14:paraId="00570DEC"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ويمكن تلخيص أبرز هذه الفجوات على النحو الآتي</w:t>
      </w:r>
      <w:r w:rsidRPr="004559F7">
        <w:rPr>
          <w:rFonts w:ascii="Traditional Arabic" w:hAnsi="Traditional Arabic" w:cs="Traditional Arabic"/>
          <w:sz w:val="24"/>
          <w:szCs w:val="24"/>
        </w:rPr>
        <w:t>:</w:t>
      </w:r>
    </w:p>
    <w:p w14:paraId="26BDD082"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lastRenderedPageBreak/>
        <w:t xml:space="preserve">1. </w:t>
      </w:r>
      <w:r w:rsidRPr="004559F7">
        <w:rPr>
          <w:rFonts w:ascii="Traditional Arabic" w:hAnsi="Traditional Arabic" w:cs="Traditional Arabic"/>
          <w:b/>
          <w:bCs/>
          <w:sz w:val="28"/>
          <w:szCs w:val="28"/>
          <w:rtl/>
        </w:rPr>
        <w:t>محدودية الدراسات التطبيقية في السياق السعودي</w:t>
      </w:r>
    </w:p>
    <w:p w14:paraId="5AF4C06D" w14:textId="712E9C05"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تركّز معظم الدراسات السابقة على بيئات عمل تقنية أو في دول صناعية غربية، مما يجعل تعميم نتائجها على بيئة مراكز الاتصال السعودية محدودًا</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فعلى سبيل المثال، توصلت دراسة </w:t>
      </w:r>
      <w:r w:rsidRPr="004559F7">
        <w:rPr>
          <w:rFonts w:ascii="Traditional Arabic" w:hAnsi="Traditional Arabic" w:cs="Traditional Arabic"/>
          <w:sz w:val="24"/>
          <w:szCs w:val="24"/>
        </w:rPr>
        <w:t xml:space="preserve">Gibbs, Mengel, and </w:t>
      </w:r>
      <w:proofErr w:type="spellStart"/>
      <w:r w:rsidRPr="004559F7">
        <w:rPr>
          <w:rFonts w:ascii="Traditional Arabic" w:hAnsi="Traditional Arabic" w:cs="Traditional Arabic"/>
          <w:sz w:val="24"/>
          <w:szCs w:val="24"/>
        </w:rPr>
        <w:t>Siemroth</w:t>
      </w:r>
      <w:proofErr w:type="spellEnd"/>
      <w:r w:rsidRPr="004559F7">
        <w:rPr>
          <w:rFonts w:ascii="Traditional Arabic" w:hAnsi="Traditional Arabic" w:cs="Traditional Arabic"/>
          <w:sz w:val="24"/>
          <w:szCs w:val="24"/>
        </w:rPr>
        <w:t xml:space="preserve"> (202</w:t>
      </w:r>
      <w:r w:rsidR="0018025D">
        <w:rPr>
          <w:rFonts w:ascii="Traditional Arabic" w:hAnsi="Traditional Arabic" w:cs="Traditional Arabic"/>
          <w:sz w:val="24"/>
          <w:szCs w:val="24"/>
        </w:rPr>
        <w:t>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 xml:space="preserve">إلى أن متوسط إنتاجية الموظفين ارتفع بنسبة </w:t>
      </w:r>
      <w:r w:rsidRPr="004559F7">
        <w:rPr>
          <w:rFonts w:ascii="Traditional Arabic" w:hAnsi="Traditional Arabic" w:cs="Traditional Arabic"/>
          <w:sz w:val="24"/>
          <w:szCs w:val="24"/>
        </w:rPr>
        <w:t xml:space="preserve">13% </w:t>
      </w:r>
      <w:r w:rsidRPr="004559F7">
        <w:rPr>
          <w:rFonts w:ascii="Traditional Arabic" w:hAnsi="Traditional Arabic" w:cs="Traditional Arabic"/>
          <w:sz w:val="24"/>
          <w:szCs w:val="24"/>
          <w:rtl/>
        </w:rPr>
        <w:t>بعد اعتماد نماذج العمل عن بُعد في مؤسسات تقنية ومالية بأمريكا الشمالية، غير أن هذه النتائج لا تعكس طبيعة العمل التفاعلي اللحظي في مراكز الاتصال المحلية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ولذلك، تسعى الدراسة الحالية إلى سد هذه الفجوة من خلال تطبيقها على مركز الاتصال في قطاع الأعمال بشركة موبايلي ضمن سياق سعودي تشغيلي حقيقي</w:t>
      </w:r>
      <w:r w:rsidRPr="004559F7">
        <w:rPr>
          <w:rFonts w:ascii="Traditional Arabic" w:hAnsi="Traditional Arabic" w:cs="Traditional Arabic"/>
          <w:sz w:val="24"/>
          <w:szCs w:val="24"/>
        </w:rPr>
        <w:t>.</w:t>
      </w:r>
    </w:p>
    <w:p w14:paraId="7A86FC79" w14:textId="77777777" w:rsidR="00E8012E" w:rsidRPr="004559F7" w:rsidRDefault="00E8012E" w:rsidP="00E8012E">
      <w:pPr>
        <w:spacing w:line="30" w:lineRule="atLeast"/>
        <w:rPr>
          <w:rFonts w:ascii="Traditional Arabic" w:hAnsi="Traditional Arabic" w:cs="Traditional Arabic"/>
          <w:sz w:val="24"/>
          <w:szCs w:val="24"/>
        </w:rPr>
      </w:pPr>
    </w:p>
    <w:p w14:paraId="279096DC"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2. </w:t>
      </w:r>
      <w:r w:rsidRPr="004559F7">
        <w:rPr>
          <w:rFonts w:ascii="Traditional Arabic" w:hAnsi="Traditional Arabic" w:cs="Traditional Arabic"/>
          <w:b/>
          <w:bCs/>
          <w:sz w:val="28"/>
          <w:szCs w:val="28"/>
          <w:rtl/>
        </w:rPr>
        <w:t>تباين نتائج تأثير التحول الرقمي على الأداء الوظيفي</w:t>
      </w:r>
    </w:p>
    <w:p w14:paraId="70F834C9" w14:textId="5DC5AEB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تُظهر الأدبيات تباينًا واضحًا في نتائج الدراسات التي تناولت العلاقة بين التحول الرقمي والأداء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فقد بينت دراسة </w:t>
      </w:r>
      <w:r w:rsidR="00D267B2" w:rsidRPr="00D267B2">
        <w:rPr>
          <w:rFonts w:ascii="Traditional Arabic" w:hAnsi="Traditional Arabic" w:cs="Traditional Arabic"/>
          <w:sz w:val="24"/>
          <w:szCs w:val="24"/>
        </w:rPr>
        <w:t>Gibbs et al</w:t>
      </w:r>
      <w:r w:rsidR="00D267B2" w:rsidRPr="00D267B2">
        <w:rPr>
          <w:rFonts w:ascii="Traditional Arabic" w:hAnsi="Traditional Arabic" w:cs="Traditional Arabic"/>
          <w:sz w:val="24"/>
          <w:szCs w:val="24"/>
          <w:rtl/>
        </w:rPr>
        <w:t>. (2021)</w:t>
      </w:r>
      <w:r w:rsidRPr="004559F7">
        <w:rPr>
          <w:rFonts w:ascii="Traditional Arabic" w:hAnsi="Traditional Arabic" w:cs="Traditional Arabic"/>
          <w:sz w:val="24"/>
          <w:szCs w:val="24"/>
        </w:rPr>
        <w:t xml:space="preserve"> </w:t>
      </w:r>
      <w:r w:rsidRPr="004559F7">
        <w:rPr>
          <w:rFonts w:ascii="Traditional Arabic" w:hAnsi="Traditional Arabic" w:cs="Traditional Arabic"/>
          <w:sz w:val="24"/>
          <w:szCs w:val="24"/>
          <w:rtl/>
        </w:rPr>
        <w:t xml:space="preserve">أن تطبيق الأدوات الرقمية مع توفير التدريب المستمر يرفع الأداء والإنتاجية، بينما كشفت دراسة </w:t>
      </w:r>
      <w:r w:rsidRPr="004559F7">
        <w:rPr>
          <w:rFonts w:ascii="Traditional Arabic" w:hAnsi="Traditional Arabic" w:cs="Traditional Arabic"/>
          <w:sz w:val="24"/>
          <w:szCs w:val="24"/>
        </w:rPr>
        <w:t xml:space="preserve">Aslan et al. (2022) — </w:t>
      </w:r>
      <w:r w:rsidRPr="004559F7">
        <w:rPr>
          <w:rFonts w:ascii="Traditional Arabic" w:hAnsi="Traditional Arabic" w:cs="Traditional Arabic"/>
          <w:sz w:val="24"/>
          <w:szCs w:val="24"/>
          <w:rtl/>
        </w:rPr>
        <w:t>التي أجريت على موظفي مراكز اتصال في تركيا — أن الرضا الوظيفي يُؤدي دورًا وسيطًا جزئيًا بين موقع العمل والأداء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ويبرز هذا التباين أهمية دراسة العلاقة بين التحول الرقمي والأداء ضمن سياق سعودي واقعي، خصوصًا في مراكز الاتصال التي تتطلب تفاعلًا لحظيًا وتنسيقًا مستمرًا بين فرق العمل</w:t>
      </w:r>
      <w:r w:rsidRPr="004559F7">
        <w:rPr>
          <w:rFonts w:ascii="Traditional Arabic" w:hAnsi="Traditional Arabic" w:cs="Traditional Arabic"/>
          <w:sz w:val="24"/>
          <w:szCs w:val="24"/>
        </w:rPr>
        <w:t>.</w:t>
      </w:r>
    </w:p>
    <w:p w14:paraId="7D0DEC11" w14:textId="77777777" w:rsidR="00E8012E" w:rsidRPr="004559F7" w:rsidRDefault="00E8012E" w:rsidP="00E8012E">
      <w:pPr>
        <w:spacing w:line="30" w:lineRule="atLeast"/>
        <w:rPr>
          <w:rFonts w:ascii="Traditional Arabic" w:hAnsi="Traditional Arabic" w:cs="Traditional Arabic"/>
          <w:sz w:val="24"/>
          <w:szCs w:val="24"/>
        </w:rPr>
      </w:pPr>
    </w:p>
    <w:p w14:paraId="1A263B7E"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 </w:t>
      </w:r>
      <w:r w:rsidRPr="004559F7">
        <w:rPr>
          <w:rFonts w:ascii="Traditional Arabic" w:hAnsi="Traditional Arabic" w:cs="Traditional Arabic"/>
          <w:b/>
          <w:bCs/>
          <w:sz w:val="28"/>
          <w:szCs w:val="28"/>
          <w:rtl/>
        </w:rPr>
        <w:t>ضعف التركيز على مراكز الاتصال كمجال بحثي مستقل</w:t>
      </w:r>
    </w:p>
    <w:p w14:paraId="6F65B8B5" w14:textId="266F5B80" w:rsidR="00E8012E" w:rsidRDefault="00FB63A3" w:rsidP="00FB63A3">
      <w:pPr>
        <w:spacing w:line="30" w:lineRule="atLeast"/>
        <w:rPr>
          <w:rFonts w:ascii="Traditional Arabic" w:hAnsi="Traditional Arabic" w:cs="Traditional Arabic"/>
          <w:sz w:val="24"/>
          <w:szCs w:val="24"/>
          <w:rtl/>
        </w:rPr>
      </w:pPr>
      <w:r w:rsidRPr="00FB63A3">
        <w:rPr>
          <w:rFonts w:ascii="Traditional Arabic" w:hAnsi="Traditional Arabic" w:cs="Traditional Arabic"/>
          <w:sz w:val="24"/>
          <w:szCs w:val="24"/>
          <w:rtl/>
        </w:rPr>
        <w:t>غالبية الدراسات السابقة تناولت بيئات مكتبية عامة ولم تتعمق في الخصوصية التشغيلية لمراكز الاتصال</w:t>
      </w:r>
      <w:r w:rsidRPr="00FB63A3">
        <w:rPr>
          <w:rFonts w:ascii="Traditional Arabic" w:hAnsi="Traditional Arabic" w:cs="Traditional Arabic"/>
          <w:sz w:val="24"/>
          <w:szCs w:val="24"/>
        </w:rPr>
        <w:t>.</w:t>
      </w:r>
      <w:r w:rsidRPr="00FB63A3">
        <w:rPr>
          <w:rFonts w:ascii="Traditional Arabic" w:hAnsi="Traditional Arabic" w:cs="Traditional Arabic"/>
          <w:sz w:val="24"/>
          <w:szCs w:val="24"/>
        </w:rPr>
        <w:br/>
      </w:r>
      <w:r w:rsidRPr="00FB63A3">
        <w:rPr>
          <w:rFonts w:ascii="Traditional Arabic" w:hAnsi="Traditional Arabic" w:cs="Traditional Arabic"/>
          <w:sz w:val="24"/>
          <w:szCs w:val="24"/>
          <w:rtl/>
        </w:rPr>
        <w:t>وقد أوضحت دراسة</w:t>
      </w:r>
      <w:r w:rsidRPr="00FB63A3">
        <w:rPr>
          <w:rFonts w:ascii="Traditional Arabic" w:hAnsi="Traditional Arabic" w:cs="Traditional Arabic"/>
          <w:sz w:val="24"/>
          <w:szCs w:val="24"/>
        </w:rPr>
        <w:t xml:space="preserve"> Baguio et al. (2023) </w:t>
      </w:r>
      <w:r w:rsidRPr="00FB63A3">
        <w:rPr>
          <w:rFonts w:ascii="Traditional Arabic" w:hAnsi="Traditional Arabic" w:cs="Traditional Arabic"/>
          <w:sz w:val="24"/>
          <w:szCs w:val="24"/>
          <w:rtl/>
        </w:rPr>
        <w:t xml:space="preserve">أن العمل من المنزل في مراكز الاتصال يستدعي نماذج تقييمية تراعي </w:t>
      </w:r>
      <w:r w:rsidRPr="00FB63A3">
        <w:rPr>
          <w:rFonts w:ascii="Traditional Arabic" w:hAnsi="Traditional Arabic" w:cs="Traditional Arabic"/>
          <w:b/>
          <w:bCs/>
          <w:sz w:val="24"/>
          <w:szCs w:val="24"/>
          <w:rtl/>
        </w:rPr>
        <w:t>المخاطر الفسيولوجية المرتبطة بالوضعيات الجسدية</w:t>
      </w:r>
      <w:r w:rsidRPr="00FB63A3">
        <w:rPr>
          <w:rFonts w:ascii="Traditional Arabic" w:hAnsi="Traditional Arabic" w:cs="Traditional Arabic"/>
          <w:sz w:val="24"/>
          <w:szCs w:val="24"/>
          <w:rtl/>
        </w:rPr>
        <w:t xml:space="preserve"> للعاملين، وذلك في ضوء انخفاض متوسط درجة الخطر من 5.54 إلى 2.80 بعد تطبيق تدخلات مريحة</w:t>
      </w:r>
      <w:r w:rsidRPr="00FB63A3">
        <w:rPr>
          <w:rFonts w:ascii="Traditional Arabic" w:hAnsi="Traditional Arabic" w:cs="Traditional Arabic"/>
          <w:sz w:val="24"/>
          <w:szCs w:val="24"/>
        </w:rPr>
        <w:t>.</w:t>
      </w:r>
      <w:r w:rsidRPr="00FB63A3">
        <w:rPr>
          <w:rFonts w:ascii="Traditional Arabic" w:hAnsi="Traditional Arabic" w:cs="Traditional Arabic"/>
          <w:sz w:val="24"/>
          <w:szCs w:val="24"/>
        </w:rPr>
        <w:br/>
      </w:r>
      <w:r w:rsidRPr="00FB63A3">
        <w:rPr>
          <w:rFonts w:ascii="Traditional Arabic" w:hAnsi="Traditional Arabic" w:cs="Traditional Arabic"/>
          <w:sz w:val="24"/>
          <w:szCs w:val="24"/>
          <w:rtl/>
        </w:rPr>
        <w:t>من ثمّ، تُعد الدراسة الحالية من أوائل الدراسات السعودية التي تتناول مراكز الاتصال بوصفها بيئة تشغيلية قائمة بذاتها ضمن إطار التحول الرقمي والعمل عن بُعد</w:t>
      </w:r>
      <w:r w:rsidRPr="00FB63A3">
        <w:rPr>
          <w:rFonts w:ascii="Traditional Arabic" w:hAnsi="Traditional Arabic" w:cs="Traditional Arabic"/>
          <w:sz w:val="24"/>
          <w:szCs w:val="24"/>
        </w:rPr>
        <w:t>.</w:t>
      </w:r>
    </w:p>
    <w:p w14:paraId="55A9F3BC" w14:textId="77777777" w:rsidR="00FB63A3" w:rsidRPr="004559F7" w:rsidRDefault="00FB63A3" w:rsidP="00FB63A3">
      <w:pPr>
        <w:spacing w:line="30" w:lineRule="atLeast"/>
        <w:rPr>
          <w:rFonts w:ascii="Traditional Arabic" w:hAnsi="Traditional Arabic" w:cs="Traditional Arabic"/>
          <w:sz w:val="24"/>
          <w:szCs w:val="24"/>
        </w:rPr>
      </w:pPr>
    </w:p>
    <w:p w14:paraId="2C6BF483"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4. </w:t>
      </w:r>
      <w:r w:rsidRPr="004559F7">
        <w:rPr>
          <w:rFonts w:ascii="Traditional Arabic" w:hAnsi="Traditional Arabic" w:cs="Traditional Arabic"/>
          <w:b/>
          <w:bCs/>
          <w:sz w:val="28"/>
          <w:szCs w:val="28"/>
          <w:rtl/>
        </w:rPr>
        <w:t>إغفال المتغيرات التنظيمية والنفسية المؤثرة</w:t>
      </w:r>
    </w:p>
    <w:p w14:paraId="449009B3" w14:textId="77777777" w:rsidR="00E8012E" w:rsidRPr="004559F7" w:rsidRDefault="00E8012E" w:rsidP="00E8012E">
      <w:pPr>
        <w:spacing w:line="3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تتجاهل معظم النماذج النظرية في الأدبيات دور الثقافة التنظيمية وأسلوب القيادة ومستويات الضغط النفسي في التأثير على الأداء الوظيفي</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 xml:space="preserve">وقد أظهرت دراسة </w:t>
      </w:r>
      <w:r w:rsidRPr="004559F7">
        <w:rPr>
          <w:rFonts w:ascii="Traditional Arabic" w:hAnsi="Traditional Arabic" w:cs="Traditional Arabic"/>
          <w:sz w:val="24"/>
          <w:szCs w:val="24"/>
        </w:rPr>
        <w:t>Al-Ghamdi, Al-Qarni, and Al-</w:t>
      </w:r>
      <w:proofErr w:type="spellStart"/>
      <w:r w:rsidRPr="004559F7">
        <w:rPr>
          <w:rFonts w:ascii="Traditional Arabic" w:hAnsi="Traditional Arabic" w:cs="Traditional Arabic"/>
          <w:sz w:val="24"/>
          <w:szCs w:val="24"/>
        </w:rPr>
        <w:t>Shunaifi</w:t>
      </w:r>
      <w:proofErr w:type="spellEnd"/>
      <w:r w:rsidRPr="004559F7">
        <w:rPr>
          <w:rFonts w:ascii="Traditional Arabic" w:hAnsi="Traditional Arabic" w:cs="Traditional Arabic"/>
          <w:sz w:val="24"/>
          <w:szCs w:val="24"/>
        </w:rPr>
        <w:t xml:space="preserve"> (2023) </w:t>
      </w:r>
      <w:r w:rsidRPr="004559F7">
        <w:rPr>
          <w:rFonts w:ascii="Traditional Arabic" w:hAnsi="Traditional Arabic" w:cs="Traditional Arabic"/>
          <w:sz w:val="24"/>
          <w:szCs w:val="24"/>
          <w:rtl/>
        </w:rPr>
        <w:t xml:space="preserve">أن </w:t>
      </w:r>
      <w:r w:rsidRPr="004559F7">
        <w:rPr>
          <w:rFonts w:ascii="Traditional Arabic" w:hAnsi="Traditional Arabic" w:cs="Traditional Arabic"/>
          <w:sz w:val="24"/>
          <w:szCs w:val="24"/>
        </w:rPr>
        <w:t xml:space="preserve">68.3% </w:t>
      </w:r>
      <w:r w:rsidRPr="004559F7">
        <w:rPr>
          <w:rFonts w:ascii="Traditional Arabic" w:hAnsi="Traditional Arabic" w:cs="Traditional Arabic"/>
          <w:sz w:val="24"/>
          <w:szCs w:val="24"/>
          <w:rtl/>
        </w:rPr>
        <w:t>من الموظفين العاملين عن بُعد عبّروا عن شعور مرتفع بالتوتر، و</w:t>
      </w:r>
      <w:r w:rsidRPr="004559F7">
        <w:rPr>
          <w:rFonts w:ascii="Traditional Arabic" w:hAnsi="Traditional Arabic" w:cs="Traditional Arabic"/>
          <w:sz w:val="24"/>
          <w:szCs w:val="24"/>
        </w:rPr>
        <w:t xml:space="preserve">61.4% </w:t>
      </w:r>
      <w:r w:rsidRPr="004559F7">
        <w:rPr>
          <w:rFonts w:ascii="Traditional Arabic" w:hAnsi="Traditional Arabic" w:cs="Traditional Arabic"/>
          <w:sz w:val="24"/>
          <w:szCs w:val="24"/>
          <w:rtl/>
        </w:rPr>
        <w:t>عن العزلة النفسية، مما يُبرز أهمية دمج هذه العوامل عند تقييم استدامة الأداء</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وفي هذا الإطار، تدمج الدراسة الحالية متغيرات الدعم التنظيمي والرضا الوظيفي كعوامل وسيطة ضمن نموذجها التحليلي التطبيقي في مركز الاتصال بموبايلي</w:t>
      </w:r>
      <w:r w:rsidRPr="004559F7">
        <w:rPr>
          <w:rFonts w:ascii="Traditional Arabic" w:hAnsi="Traditional Arabic" w:cs="Traditional Arabic"/>
          <w:sz w:val="24"/>
          <w:szCs w:val="24"/>
        </w:rPr>
        <w:t>.</w:t>
      </w:r>
    </w:p>
    <w:p w14:paraId="64D0F623" w14:textId="77777777" w:rsidR="00E8012E" w:rsidRPr="004559F7" w:rsidRDefault="00E8012E" w:rsidP="00E8012E">
      <w:pPr>
        <w:spacing w:line="30" w:lineRule="atLeast"/>
        <w:rPr>
          <w:rFonts w:ascii="Traditional Arabic" w:hAnsi="Traditional Arabic" w:cs="Traditional Arabic"/>
          <w:sz w:val="24"/>
          <w:szCs w:val="24"/>
        </w:rPr>
      </w:pPr>
    </w:p>
    <w:p w14:paraId="3F7F7BF3"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Pr>
        <w:lastRenderedPageBreak/>
        <w:t xml:space="preserve">5. </w:t>
      </w:r>
      <w:r w:rsidRPr="004559F7">
        <w:rPr>
          <w:rFonts w:ascii="Traditional Arabic" w:hAnsi="Traditional Arabic" w:cs="Traditional Arabic"/>
          <w:b/>
          <w:bCs/>
          <w:sz w:val="28"/>
          <w:szCs w:val="28"/>
          <w:rtl/>
        </w:rPr>
        <w:t>غياب نموذج نظري متكامل يراعي السياق السعودي</w:t>
      </w:r>
    </w:p>
    <w:p w14:paraId="18C2EDF3" w14:textId="77777777" w:rsidR="00E8012E" w:rsidRPr="004559F7" w:rsidRDefault="00E8012E" w:rsidP="00E8012E">
      <w:pPr>
        <w:spacing w:line="30" w:lineRule="atLeast"/>
        <w:rPr>
          <w:rFonts w:ascii="Traditional Arabic" w:hAnsi="Traditional Arabic" w:cs="Traditional Arabic"/>
          <w:sz w:val="24"/>
          <w:szCs w:val="24"/>
        </w:rPr>
      </w:pPr>
      <w:r w:rsidRPr="004559F7">
        <w:rPr>
          <w:rFonts w:ascii="Traditional Arabic" w:hAnsi="Traditional Arabic" w:cs="Traditional Arabic"/>
          <w:sz w:val="24"/>
          <w:szCs w:val="24"/>
          <w:rtl/>
        </w:rPr>
        <w:t>لم تُطوّر الأدبيات بعد نموذجًا نظريًا متكاملًا يدمج بين التحول الرقمي والعمل عن بُعد والأداء الوظيفي ضمن إطار يعكس الخصائص المؤسسية والثقافية لمراكز الاتصال السعودية</w:t>
      </w:r>
      <w:r w:rsidRPr="004559F7">
        <w:rPr>
          <w:rFonts w:ascii="Traditional Arabic" w:hAnsi="Traditional Arabic" w:cs="Traditional Arabic"/>
          <w:sz w:val="24"/>
          <w:szCs w:val="24"/>
        </w:rPr>
        <w:t>.</w:t>
      </w:r>
      <w:r w:rsidRPr="004559F7">
        <w:rPr>
          <w:rFonts w:ascii="Traditional Arabic" w:hAnsi="Traditional Arabic" w:cs="Traditional Arabic"/>
          <w:sz w:val="24"/>
          <w:szCs w:val="24"/>
        </w:rPr>
        <w:br/>
      </w:r>
      <w:r w:rsidRPr="004559F7">
        <w:rPr>
          <w:rFonts w:ascii="Traditional Arabic" w:hAnsi="Traditional Arabic" w:cs="Traditional Arabic"/>
          <w:sz w:val="24"/>
          <w:szCs w:val="24"/>
          <w:rtl/>
        </w:rPr>
        <w:t>وتبرز هذه الفجوة الحاجة إلى تطوير نموذج محلي يستند إلى نظريات العمل الافتراضي ودعم الأداء الرقمي، ويُختبر ميدانيًا في بيئة تشغيلية سعودية فعلية — مثل مركز الاتصال بقطاع الأعمال في شركة موبايلي — بما يُسهم في بناء إطار علمي قابل للتعميم على البيئات الخليجية المشابهة</w:t>
      </w:r>
      <w:r w:rsidRPr="004559F7">
        <w:rPr>
          <w:rFonts w:ascii="Traditional Arabic" w:hAnsi="Traditional Arabic" w:cs="Traditional Arabic"/>
          <w:sz w:val="24"/>
          <w:szCs w:val="24"/>
        </w:rPr>
        <w:t>.</w:t>
      </w:r>
    </w:p>
    <w:p w14:paraId="092F407F" w14:textId="77777777" w:rsidR="00E8012E" w:rsidRPr="004559F7" w:rsidRDefault="00E8012E" w:rsidP="00E8012E">
      <w:pPr>
        <w:spacing w:line="30" w:lineRule="atLeast"/>
        <w:rPr>
          <w:rFonts w:ascii="Traditional Arabic" w:hAnsi="Traditional Arabic" w:cs="Traditional Arabic"/>
          <w:sz w:val="24"/>
          <w:szCs w:val="24"/>
          <w:rtl/>
        </w:rPr>
      </w:pPr>
    </w:p>
    <w:p w14:paraId="74CA0AF8" w14:textId="77777777" w:rsidR="00E8012E" w:rsidRPr="004559F7" w:rsidRDefault="00E8012E" w:rsidP="00E8012E">
      <w:pPr>
        <w:spacing w:line="30" w:lineRule="atLeast"/>
        <w:rPr>
          <w:rFonts w:ascii="Traditional Arabic" w:hAnsi="Traditional Arabic" w:cs="Traditional Arabic"/>
          <w:b/>
          <w:bCs/>
          <w:sz w:val="28"/>
          <w:szCs w:val="28"/>
        </w:rPr>
      </w:pPr>
      <w:r w:rsidRPr="004559F7">
        <w:rPr>
          <w:rFonts w:ascii="Traditional Arabic" w:hAnsi="Traditional Arabic" w:cs="Traditional Arabic"/>
          <w:b/>
          <w:bCs/>
          <w:sz w:val="28"/>
          <w:szCs w:val="28"/>
          <w:rtl/>
        </w:rPr>
        <w:t>2.6 النموذج النظري للدراسة</w:t>
      </w:r>
    </w:p>
    <w:p w14:paraId="0613CD33"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استنادًا إلى الأدبيات الحديثة في مجال إدارة الموارد البشرية والسلوك التنظيمي، وإلى نتائج الدراسات السابقة التي تناولت أثر العمل عن بُعد على الأداء والرضا الوظيفي، تم تطوير نموذج نظري يُوضح العلاقات السببية بين المتغيرات الثلاثة الرئيسة في هذه الدراسة، وهي:</w:t>
      </w:r>
    </w:p>
    <w:p w14:paraId="40B3CFCE"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العمل عن بُعد (متغير مستقل)، الرضا الوظيفي (متغير وسيط)، والأداء الوظيفي (متغير تابع).</w:t>
      </w:r>
    </w:p>
    <w:p w14:paraId="4D37E71B" w14:textId="77777777" w:rsidR="00E8012E" w:rsidRPr="00FF3A3F" w:rsidRDefault="00E8012E" w:rsidP="00E8012E">
      <w:pPr>
        <w:spacing w:line="30" w:lineRule="atLeast"/>
        <w:rPr>
          <w:rFonts w:ascii="Traditional Arabic" w:hAnsi="Traditional Arabic" w:cs="Traditional Arabic"/>
          <w:sz w:val="24"/>
          <w:szCs w:val="24"/>
          <w:rtl/>
        </w:rPr>
      </w:pPr>
    </w:p>
    <w:p w14:paraId="74A9C568"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يعكس هذا النموذج خصوصية بيئة مراكز الاتصال في المملكة العربية السعودية، ولا سيما مركز الاتصال بقطاع الأعمال في شركة موبايلي، حيث يُعد العمل عن بُعد نموذجًا تشغيليًا متقدمًا يعكس التحول الرقمي المؤسسي ويدعم كفاءة العمليات التشغيلية في بيئات خدمية عالية التفاعل.</w:t>
      </w:r>
    </w:p>
    <w:p w14:paraId="30071560" w14:textId="77777777" w:rsidR="00E8012E" w:rsidRPr="00FF3A3F" w:rsidRDefault="00E8012E" w:rsidP="00E8012E">
      <w:pPr>
        <w:spacing w:line="30" w:lineRule="atLeast"/>
        <w:rPr>
          <w:rFonts w:ascii="Traditional Arabic" w:hAnsi="Traditional Arabic" w:cs="Traditional Arabic"/>
          <w:sz w:val="24"/>
          <w:szCs w:val="24"/>
          <w:rtl/>
        </w:rPr>
      </w:pPr>
    </w:p>
    <w:p w14:paraId="1ACBE19D"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يهدف النموذج إلى اختبار مدى تأثير العمل عن بُعد في تحسين الأداء الوظيفي، مع الأخذ في الاعتبار الدور الوسيط للرضا الوظيفي في تفسير طبيعة هذه العلاقة.</w:t>
      </w:r>
    </w:p>
    <w:p w14:paraId="1A9B006E" w14:textId="77777777" w:rsidR="00E8012E" w:rsidRPr="00FF3A3F" w:rsidRDefault="00E8012E" w:rsidP="00E8012E">
      <w:pPr>
        <w:spacing w:line="30" w:lineRule="atLeast"/>
        <w:rPr>
          <w:rFonts w:ascii="Traditional Arabic" w:hAnsi="Traditional Arabic" w:cs="Traditional Arabic"/>
          <w:sz w:val="24"/>
          <w:szCs w:val="24"/>
          <w:rtl/>
        </w:rPr>
      </w:pPr>
      <w:r w:rsidRPr="00FF3A3F">
        <w:rPr>
          <w:rFonts w:ascii="Traditional Arabic" w:hAnsi="Traditional Arabic" w:cs="Traditional Arabic"/>
          <w:sz w:val="24"/>
          <w:szCs w:val="24"/>
          <w:rtl/>
        </w:rPr>
        <w:t xml:space="preserve">ويستند هذا البناء النظري إلى ما طرحه </w:t>
      </w:r>
      <w:r w:rsidRPr="00FF3A3F">
        <w:rPr>
          <w:rFonts w:ascii="Traditional Arabic" w:hAnsi="Traditional Arabic" w:cs="Traditional Arabic"/>
          <w:sz w:val="24"/>
          <w:szCs w:val="24"/>
        </w:rPr>
        <w:t>Baron and Kenny</w:t>
      </w:r>
      <w:r w:rsidRPr="00FF3A3F">
        <w:rPr>
          <w:rFonts w:ascii="Traditional Arabic" w:hAnsi="Traditional Arabic" w:cs="Traditional Arabic"/>
          <w:sz w:val="24"/>
          <w:szCs w:val="24"/>
          <w:rtl/>
        </w:rPr>
        <w:t xml:space="preserve"> (1986) من إطارٍ منهجي لتحليل الوساطة، والذي يوضّح أن الأثر الكلي للمتغير المستقل (العمل عن بُعد) يمكن أن ينتقل جزئيًا أو كليًا عبر متغير وسيط (الرضا الوظيفي) قبل أن يؤثر على المتغير التابع (الأداء الوظيفي).</w:t>
      </w:r>
    </w:p>
    <w:p w14:paraId="476C3EDF" w14:textId="77777777" w:rsidR="00E8012E" w:rsidRPr="00FF3A3F" w:rsidRDefault="00E8012E" w:rsidP="00E8012E">
      <w:pPr>
        <w:spacing w:line="30" w:lineRule="atLeast"/>
        <w:rPr>
          <w:rFonts w:ascii="Traditional Arabic" w:hAnsi="Traditional Arabic" w:cs="Traditional Arabic"/>
          <w:sz w:val="24"/>
          <w:szCs w:val="24"/>
          <w:rtl/>
        </w:rPr>
      </w:pPr>
    </w:p>
    <w:p w14:paraId="1EB4D2B8"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وفي ضوء ما سبق، يمكن تلخيص عناصر النموذج النظري كما يلي:</w:t>
      </w:r>
    </w:p>
    <w:p w14:paraId="1A04B14A" w14:textId="77777777" w:rsidR="00E8012E" w:rsidRPr="00FF3A3F" w:rsidRDefault="00E8012E" w:rsidP="00E8012E">
      <w:pPr>
        <w:spacing w:line="30" w:lineRule="atLeast"/>
        <w:rPr>
          <w:rFonts w:ascii="Traditional Arabic" w:hAnsi="Traditional Arabic" w:cs="Traditional Arabic"/>
          <w:sz w:val="24"/>
          <w:szCs w:val="24"/>
          <w:rtl/>
        </w:rPr>
      </w:pPr>
    </w:p>
    <w:p w14:paraId="4112328F" w14:textId="58301DA6" w:rsidR="00E8012E" w:rsidRPr="00FF3A3F" w:rsidRDefault="00E8012E" w:rsidP="00E8012E">
      <w:pPr>
        <w:numPr>
          <w:ilvl w:val="0"/>
          <w:numId w:val="20"/>
        </w:numPr>
        <w:spacing w:line="30" w:lineRule="atLeast"/>
        <w:rPr>
          <w:rFonts w:ascii="Traditional Arabic" w:hAnsi="Traditional Arabic" w:cs="Traditional Arabic"/>
          <w:sz w:val="24"/>
          <w:szCs w:val="24"/>
        </w:rPr>
      </w:pPr>
      <w:r w:rsidRPr="00E07E78">
        <w:rPr>
          <w:rFonts w:ascii="Traditional Arabic" w:hAnsi="Traditional Arabic" w:cs="Traditional Arabic"/>
          <w:b/>
          <w:bCs/>
          <w:sz w:val="24"/>
          <w:szCs w:val="24"/>
          <w:rtl/>
        </w:rPr>
        <w:t>العمل عن بُعد (</w:t>
      </w:r>
      <w:r w:rsidRPr="00E07E78">
        <w:rPr>
          <w:rFonts w:ascii="Traditional Arabic" w:hAnsi="Traditional Arabic" w:cs="Traditional Arabic"/>
          <w:b/>
          <w:bCs/>
          <w:sz w:val="24"/>
          <w:szCs w:val="24"/>
        </w:rPr>
        <w:t>Remote Work</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المستقل، ويشير إلى درجة تطبيق ترتيبات العمل المرنة التي تتيح أداء المهام خارج مقر العمل الرسمي، باستخدام أدوات رقمية وتكنولوجية تتيح التواصل اللحظي مع المشرفين والزملاء. وقد أكدت دراسات مثل </w:t>
      </w:r>
      <w:r w:rsidR="00D267B2" w:rsidRPr="00D267B2">
        <w:rPr>
          <w:rFonts w:ascii="Traditional Arabic" w:hAnsi="Traditional Arabic" w:cs="Traditional Arabic"/>
          <w:sz w:val="24"/>
          <w:szCs w:val="24"/>
        </w:rPr>
        <w:t>Gibbs et al</w:t>
      </w:r>
      <w:r w:rsidR="00D267B2" w:rsidRPr="00D267B2">
        <w:rPr>
          <w:rFonts w:ascii="Traditional Arabic" w:hAnsi="Traditional Arabic" w:cs="Traditional Arabic"/>
          <w:sz w:val="24"/>
          <w:szCs w:val="24"/>
          <w:rtl/>
        </w:rPr>
        <w:t>. (2021)</w:t>
      </w:r>
      <w:r w:rsidR="00D267B2">
        <w:rPr>
          <w:rFonts w:ascii="Traditional Arabic" w:hAnsi="Traditional Arabic" w:cs="Traditional Arabic" w:hint="cs"/>
          <w:sz w:val="24"/>
          <w:szCs w:val="24"/>
          <w:rtl/>
        </w:rPr>
        <w:t xml:space="preserve"> </w:t>
      </w:r>
      <w:r w:rsidRPr="00FF3A3F">
        <w:rPr>
          <w:rFonts w:ascii="Traditional Arabic" w:hAnsi="Traditional Arabic" w:cs="Traditional Arabic"/>
          <w:sz w:val="24"/>
          <w:szCs w:val="24"/>
          <w:rtl/>
        </w:rPr>
        <w:t>و</w:t>
      </w:r>
      <w:proofErr w:type="spellStart"/>
      <w:r w:rsidRPr="00FF3A3F">
        <w:rPr>
          <w:rFonts w:ascii="Traditional Arabic" w:hAnsi="Traditional Arabic" w:cs="Traditional Arabic"/>
          <w:sz w:val="24"/>
          <w:szCs w:val="24"/>
        </w:rPr>
        <w:t>Gavoille</w:t>
      </w:r>
      <w:proofErr w:type="spellEnd"/>
      <w:r w:rsidRPr="00FF3A3F">
        <w:rPr>
          <w:rFonts w:ascii="Traditional Arabic" w:hAnsi="Traditional Arabic" w:cs="Traditional Arabic"/>
          <w:sz w:val="24"/>
          <w:szCs w:val="24"/>
          <w:rtl/>
        </w:rPr>
        <w:t xml:space="preserve"> (2022) أن تطبيق العمل عن بُعد بفعالية يمكن أن يسهم في تحسين الإنتاجية عند توافر البنية التقنية المناسبة.</w:t>
      </w:r>
    </w:p>
    <w:p w14:paraId="17CEF22D" w14:textId="77777777" w:rsidR="00E07E78" w:rsidRDefault="00E8012E" w:rsidP="00E07E78">
      <w:pPr>
        <w:numPr>
          <w:ilvl w:val="0"/>
          <w:numId w:val="20"/>
        </w:numPr>
        <w:spacing w:line="30" w:lineRule="atLeast"/>
        <w:rPr>
          <w:rFonts w:ascii="Traditional Arabic" w:hAnsi="Traditional Arabic" w:cs="Traditional Arabic"/>
          <w:sz w:val="24"/>
          <w:szCs w:val="24"/>
        </w:rPr>
      </w:pPr>
      <w:r w:rsidRPr="00E07E78">
        <w:rPr>
          <w:rFonts w:ascii="Traditional Arabic" w:hAnsi="Traditional Arabic" w:cs="Traditional Arabic"/>
          <w:b/>
          <w:bCs/>
          <w:sz w:val="24"/>
          <w:szCs w:val="24"/>
          <w:rtl/>
        </w:rPr>
        <w:t>الرضا الوظيفي (</w:t>
      </w:r>
      <w:r w:rsidRPr="00E07E78">
        <w:rPr>
          <w:rFonts w:ascii="Traditional Arabic" w:hAnsi="Traditional Arabic" w:cs="Traditional Arabic"/>
          <w:b/>
          <w:bCs/>
          <w:sz w:val="24"/>
          <w:szCs w:val="24"/>
        </w:rPr>
        <w:t>Job Satisfaction</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الوسيط الذي يعكس الحالة النفسية والإدراكية للموظف تجاه عمله، ومدى رضاه عن بيئة العمل، والدعم الإداري، </w:t>
      </w:r>
      <w:r w:rsidRPr="00FF3A3F">
        <w:rPr>
          <w:rFonts w:ascii="Traditional Arabic" w:hAnsi="Traditional Arabic" w:cs="Traditional Arabic"/>
          <w:sz w:val="24"/>
          <w:szCs w:val="24"/>
          <w:rtl/>
        </w:rPr>
        <w:lastRenderedPageBreak/>
        <w:t xml:space="preserve">والتوازن بين العمل والحياة. وتُظهر الأدبيات، مثل دراسة </w:t>
      </w:r>
      <w:r w:rsidRPr="00FF3A3F">
        <w:rPr>
          <w:rFonts w:ascii="Traditional Arabic" w:hAnsi="Traditional Arabic" w:cs="Traditional Arabic"/>
          <w:sz w:val="24"/>
          <w:szCs w:val="24"/>
        </w:rPr>
        <w:t>Alghamdi et al</w:t>
      </w:r>
      <w:r w:rsidRPr="00FF3A3F">
        <w:rPr>
          <w:rFonts w:ascii="Traditional Arabic" w:hAnsi="Traditional Arabic" w:cs="Traditional Arabic"/>
          <w:sz w:val="24"/>
          <w:szCs w:val="24"/>
          <w:rtl/>
        </w:rPr>
        <w:t>. (2023)، أن الرضا الوظيفي يمكن أن يفسّر العلاقة بين ترتيبات العمل المرنة ومستوى الأداء.</w:t>
      </w:r>
    </w:p>
    <w:p w14:paraId="36FEB35C" w14:textId="6096E4A8" w:rsidR="00E07E78" w:rsidRPr="00E07E78" w:rsidRDefault="00E07E78" w:rsidP="00E07E78">
      <w:pPr>
        <w:spacing w:line="30" w:lineRule="atLeast"/>
        <w:ind w:left="720"/>
        <w:rPr>
          <w:rFonts w:ascii="Traditional Arabic" w:hAnsi="Traditional Arabic" w:cs="Traditional Arabic"/>
          <w:sz w:val="24"/>
          <w:szCs w:val="24"/>
          <w:rtl/>
        </w:rPr>
      </w:pPr>
      <w:r w:rsidRPr="00E07E78">
        <w:rPr>
          <w:rFonts w:ascii="Traditional Arabic" w:hAnsi="Traditional Arabic" w:cs="Traditional Arabic"/>
          <w:sz w:val="24"/>
          <w:szCs w:val="24"/>
          <w:rtl/>
        </w:rPr>
        <w:t>كما تشير مراجعة منهجية حديثة إلى أن ترتيبات العمل عن بُعد تسهم في تعزيز مستويات الاندماج الوظيفي، وهو مؤشر يرتبط بشكل مباشر بالرضا الوظيفي، حيث خلصت الأدبيات إلى أن البيئة الرقمية الفعّالة والدعم التنظيمي الملائم يرفعان من مستوى مشاركة الموظف وارتباطه المهني</w:t>
      </w:r>
      <w:r w:rsidRPr="00E07E78">
        <w:rPr>
          <w:rFonts w:ascii="Traditional Arabic" w:hAnsi="Traditional Arabic" w:cs="Traditional Arabic"/>
          <w:sz w:val="24"/>
          <w:szCs w:val="24"/>
        </w:rPr>
        <w:t xml:space="preserve"> (Fatima et al., 2023)</w:t>
      </w:r>
      <w:r w:rsidRPr="00E07E78">
        <w:rPr>
          <w:rFonts w:ascii="Traditional Arabic" w:hAnsi="Traditional Arabic" w:cs="Traditional Arabic" w:hint="cs"/>
          <w:sz w:val="24"/>
          <w:szCs w:val="24"/>
          <w:rtl/>
        </w:rPr>
        <w:t>.</w:t>
      </w:r>
    </w:p>
    <w:p w14:paraId="5FC3F66B" w14:textId="77777777" w:rsidR="00E8012E" w:rsidRPr="00FF3A3F" w:rsidRDefault="00E8012E" w:rsidP="00E8012E">
      <w:pPr>
        <w:numPr>
          <w:ilvl w:val="0"/>
          <w:numId w:val="20"/>
        </w:numPr>
        <w:spacing w:line="30" w:lineRule="atLeast"/>
        <w:rPr>
          <w:rFonts w:ascii="Traditional Arabic" w:hAnsi="Traditional Arabic" w:cs="Traditional Arabic"/>
          <w:sz w:val="24"/>
          <w:szCs w:val="24"/>
          <w:rtl/>
        </w:rPr>
      </w:pPr>
      <w:r w:rsidRPr="00E07E78">
        <w:rPr>
          <w:rFonts w:ascii="Traditional Arabic" w:hAnsi="Traditional Arabic" w:cs="Traditional Arabic"/>
          <w:b/>
          <w:bCs/>
          <w:sz w:val="24"/>
          <w:szCs w:val="24"/>
          <w:rtl/>
        </w:rPr>
        <w:t>الأداء الوظيفي (</w:t>
      </w:r>
      <w:r w:rsidRPr="00E07E78">
        <w:rPr>
          <w:rFonts w:ascii="Traditional Arabic" w:hAnsi="Traditional Arabic" w:cs="Traditional Arabic"/>
          <w:b/>
          <w:bCs/>
          <w:sz w:val="24"/>
          <w:szCs w:val="24"/>
        </w:rPr>
        <w:t>Job Performance</w:t>
      </w:r>
      <w:r w:rsidRPr="00E07E78">
        <w:rPr>
          <w:rFonts w:ascii="Traditional Arabic" w:hAnsi="Traditional Arabic" w:cs="Traditional Arabic"/>
          <w:b/>
          <w:bCs/>
          <w:sz w:val="24"/>
          <w:szCs w:val="24"/>
          <w:rtl/>
        </w:rPr>
        <w:t>):</w:t>
      </w:r>
      <w:r w:rsidRPr="00FF3A3F">
        <w:rPr>
          <w:rFonts w:ascii="Traditional Arabic" w:hAnsi="Traditional Arabic" w:cs="Traditional Arabic"/>
          <w:sz w:val="24"/>
          <w:szCs w:val="24"/>
          <w:rtl/>
        </w:rPr>
        <w:br/>
        <w:t xml:space="preserve">يمثل المتغير التابع الذي يُقاس بمؤشرات كمية ونوعية مثل جودة التنفيذ، والالتزام بالمواعيد، وتحقيق الأهداف التشغيلية. وقد أشار </w:t>
      </w:r>
      <w:r w:rsidRPr="00FF3A3F">
        <w:rPr>
          <w:rFonts w:ascii="Traditional Arabic" w:hAnsi="Traditional Arabic" w:cs="Traditional Arabic"/>
          <w:sz w:val="24"/>
          <w:szCs w:val="24"/>
        </w:rPr>
        <w:t>Baron and Kenny</w:t>
      </w:r>
      <w:r w:rsidRPr="00FF3A3F">
        <w:rPr>
          <w:rFonts w:ascii="Traditional Arabic" w:hAnsi="Traditional Arabic" w:cs="Traditional Arabic"/>
          <w:sz w:val="24"/>
          <w:szCs w:val="24"/>
          <w:rtl/>
        </w:rPr>
        <w:t xml:space="preserve"> (1986) إلى أن الأداء يتأثر بصورة غير مباشرة بعوامل تنظيمية ونفسية كرضا الموظف ودعمه الإداري.</w:t>
      </w:r>
    </w:p>
    <w:p w14:paraId="7BD149FF" w14:textId="77777777" w:rsidR="00E8012E" w:rsidRPr="00FF3A3F" w:rsidRDefault="00E8012E" w:rsidP="00E8012E">
      <w:pPr>
        <w:spacing w:line="30" w:lineRule="atLeast"/>
        <w:rPr>
          <w:rFonts w:ascii="Traditional Arabic" w:hAnsi="Traditional Arabic" w:cs="Traditional Arabic"/>
          <w:sz w:val="24"/>
          <w:szCs w:val="24"/>
        </w:rPr>
      </w:pPr>
    </w:p>
    <w:p w14:paraId="2710C7C1" w14:textId="77777777" w:rsidR="00E8012E" w:rsidRPr="00FF3A3F" w:rsidRDefault="00E8012E" w:rsidP="00E8012E">
      <w:pPr>
        <w:spacing w:line="30" w:lineRule="atLeast"/>
        <w:rPr>
          <w:rFonts w:ascii="Traditional Arabic" w:hAnsi="Traditional Arabic" w:cs="Traditional Arabic"/>
          <w:sz w:val="24"/>
          <w:szCs w:val="24"/>
        </w:rPr>
      </w:pPr>
      <w:r w:rsidRPr="00FF3A3F">
        <w:rPr>
          <w:rFonts w:ascii="Traditional Arabic" w:hAnsi="Traditional Arabic" w:cs="Traditional Arabic"/>
          <w:sz w:val="24"/>
          <w:szCs w:val="24"/>
          <w:rtl/>
        </w:rPr>
        <w:t xml:space="preserve">يُقدّم هذا النموذج إطارًا تحليليًا يدمج الأبعاد التنظيمية والسلوكية والنفسية في تفسير أثر العمل عن بُعد على الأداء في بيئات الاتصال السعودية، ويُمهّد لاختبار العلاقات السببية في الفصل الرابع بالاعتماد على التحليل الإحصائي للوساطة باستخدام تقنية </w:t>
      </w:r>
      <w:r w:rsidRPr="00FF3A3F">
        <w:rPr>
          <w:rFonts w:ascii="Traditional Arabic" w:hAnsi="Traditional Arabic" w:cs="Traditional Arabic"/>
          <w:sz w:val="24"/>
          <w:szCs w:val="24"/>
        </w:rPr>
        <w:t>Bootstrap</w:t>
      </w:r>
      <w:r w:rsidRPr="00FF3A3F">
        <w:rPr>
          <w:rFonts w:ascii="Traditional Arabic" w:hAnsi="Traditional Arabic" w:cs="Traditional Arabic"/>
          <w:sz w:val="24"/>
          <w:szCs w:val="24"/>
          <w:rtl/>
        </w:rPr>
        <w:t xml:space="preserve"> ضمن برنامج </w:t>
      </w:r>
      <w:r w:rsidRPr="00FF3A3F">
        <w:rPr>
          <w:rFonts w:ascii="Traditional Arabic" w:hAnsi="Traditional Arabic" w:cs="Traditional Arabic"/>
          <w:sz w:val="24"/>
          <w:szCs w:val="24"/>
        </w:rPr>
        <w:t>SPSS</w:t>
      </w:r>
      <w:r w:rsidRPr="00FF3A3F">
        <w:rPr>
          <w:rFonts w:ascii="Traditional Arabic" w:hAnsi="Traditional Arabic" w:cs="Traditional Arabic"/>
          <w:sz w:val="24"/>
          <w:szCs w:val="24"/>
          <w:rtl/>
        </w:rPr>
        <w:t xml:space="preserve"> (الإصدار 27).</w:t>
      </w:r>
    </w:p>
    <w:p w14:paraId="49CC045D" w14:textId="77777777" w:rsidR="00E8012E" w:rsidRPr="00FF3A3F" w:rsidRDefault="00E8012E" w:rsidP="00E8012E">
      <w:pPr>
        <w:spacing w:line="30" w:lineRule="atLeast"/>
        <w:rPr>
          <w:rFonts w:ascii="Traditional Arabic" w:hAnsi="Traditional Arabic" w:cs="Traditional Arabic"/>
          <w:sz w:val="24"/>
          <w:szCs w:val="24"/>
          <w:rtl/>
        </w:rPr>
      </w:pPr>
    </w:p>
    <w:p w14:paraId="32D0480A" w14:textId="77777777" w:rsidR="00E8012E" w:rsidRPr="004559F7" w:rsidRDefault="00E8012E" w:rsidP="00E8012E">
      <w:pPr>
        <w:spacing w:line="30" w:lineRule="atLeast"/>
        <w:rPr>
          <w:rFonts w:ascii="Traditional Arabic" w:hAnsi="Traditional Arabic" w:cs="Traditional Arabic"/>
          <w:sz w:val="24"/>
          <w:szCs w:val="24"/>
        </w:rPr>
      </w:pPr>
    </w:p>
    <w:p w14:paraId="7B6882D1" w14:textId="77777777" w:rsidR="00E8012E" w:rsidRPr="00C95949" w:rsidRDefault="00E8012E" w:rsidP="00E8012E">
      <w:pPr>
        <w:spacing w:line="30" w:lineRule="atLeast"/>
        <w:rPr>
          <w:rFonts w:ascii="Traditional Arabic" w:hAnsi="Traditional Arabic" w:cs="Traditional Arabic"/>
          <w:b/>
          <w:bCs/>
          <w:sz w:val="28"/>
          <w:szCs w:val="28"/>
        </w:rPr>
      </w:pPr>
      <w:r w:rsidRPr="00C95949">
        <w:rPr>
          <w:rFonts w:ascii="Traditional Arabic" w:hAnsi="Traditional Arabic" w:cs="Traditional Arabic"/>
          <w:b/>
          <w:bCs/>
          <w:sz w:val="28"/>
          <w:szCs w:val="28"/>
          <w:rtl/>
        </w:rPr>
        <w:t>الشكل (2.1): النموذج النظري المقترح للدراسة</w:t>
      </w:r>
    </w:p>
    <w:p w14:paraId="27AFB5FF" w14:textId="2638B159" w:rsidR="00E8012E" w:rsidRPr="00F767C0" w:rsidRDefault="00E8012E" w:rsidP="002A0006">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 xml:space="preserve">العمل عن بُعد </w:t>
      </w:r>
      <w:r w:rsidRPr="00F767C0">
        <w:rPr>
          <w:rFonts w:ascii="Times New Roman" w:hAnsi="Times New Roman" w:cs="Times New Roman" w:hint="cs"/>
          <w:sz w:val="24"/>
          <w:szCs w:val="24"/>
          <w:rtl/>
        </w:rPr>
        <w:t>→</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الرضا</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الوظيفي</w:t>
      </w:r>
      <w:r w:rsidRPr="00F767C0">
        <w:rPr>
          <w:rFonts w:ascii="Traditional Arabic" w:hAnsi="Traditional Arabic" w:cs="Traditional Arabic"/>
          <w:sz w:val="24"/>
          <w:szCs w:val="24"/>
          <w:rtl/>
        </w:rPr>
        <w:t xml:space="preserve"> </w:t>
      </w:r>
      <w:r w:rsidRPr="00F767C0">
        <w:rPr>
          <w:rFonts w:ascii="Times New Roman" w:hAnsi="Times New Roman" w:cs="Times New Roman" w:hint="cs"/>
          <w:sz w:val="24"/>
          <w:szCs w:val="24"/>
          <w:rtl/>
        </w:rPr>
        <w:t>→</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الأداء</w:t>
      </w:r>
      <w:r w:rsidRPr="00F767C0">
        <w:rPr>
          <w:rFonts w:ascii="Traditional Arabic" w:hAnsi="Traditional Arabic" w:cs="Traditional Arabic"/>
          <w:sz w:val="24"/>
          <w:szCs w:val="24"/>
          <w:rtl/>
        </w:rPr>
        <w:t xml:space="preserve"> </w:t>
      </w:r>
      <w:r w:rsidRPr="00F767C0">
        <w:rPr>
          <w:rFonts w:ascii="Traditional Arabic" w:hAnsi="Traditional Arabic" w:cs="Traditional Arabic" w:hint="cs"/>
          <w:sz w:val="24"/>
          <w:szCs w:val="24"/>
          <w:rtl/>
        </w:rPr>
        <w:t>الوظيفي</w:t>
      </w:r>
    </w:p>
    <w:p w14:paraId="1AE5CC3C" w14:textId="77777777" w:rsidR="00E8012E" w:rsidRPr="00F767C0" w:rsidRDefault="00E8012E" w:rsidP="00E8012E">
      <w:pPr>
        <w:spacing w:line="30" w:lineRule="atLeast"/>
        <w:rPr>
          <w:rFonts w:ascii="Traditional Arabic" w:hAnsi="Traditional Arabic" w:cs="Traditional Arabic"/>
          <w:sz w:val="24"/>
          <w:szCs w:val="24"/>
        </w:rPr>
      </w:pPr>
    </w:p>
    <w:p w14:paraId="28249B9D" w14:textId="67F8705B" w:rsidR="00E8012E" w:rsidRPr="00F767C0" w:rsidRDefault="00E8012E" w:rsidP="002A0006">
      <w:pPr>
        <w:spacing w:line="30" w:lineRule="atLeast"/>
        <w:rPr>
          <w:rFonts w:ascii="Traditional Arabic" w:hAnsi="Traditional Arabic" w:cs="Traditional Arabic"/>
          <w:sz w:val="24"/>
          <w:szCs w:val="24"/>
        </w:rPr>
      </w:pPr>
      <w:r w:rsidRPr="00F767C0">
        <w:rPr>
          <w:rFonts w:ascii="Traditional Arabic" w:hAnsi="Traditional Arabic" w:cs="Traditional Arabic"/>
          <w:b/>
          <w:bCs/>
          <w:sz w:val="24"/>
          <w:szCs w:val="24"/>
          <w:rtl/>
        </w:rPr>
        <w:t>الإطار المفاهيمي للدراسة</w:t>
      </w:r>
      <w:r w:rsidRPr="00F767C0">
        <w:rPr>
          <w:rFonts w:ascii="Traditional Arabic" w:hAnsi="Traditional Arabic" w:cs="Traditional Arabic"/>
          <w:b/>
          <w:bCs/>
          <w:sz w:val="24"/>
          <w:szCs w:val="24"/>
        </w:rPr>
        <w:t xml:space="preserve"> (Conceptual Framework)</w:t>
      </w:r>
    </w:p>
    <w:p w14:paraId="1F72B160" w14:textId="77777777" w:rsidR="00E8012E" w:rsidRPr="00F767C0" w:rsidRDefault="00E8012E" w:rsidP="00E8012E">
      <w:pPr>
        <w:spacing w:line="30" w:lineRule="atLeast"/>
        <w:rPr>
          <w:rFonts w:ascii="Traditional Arabic" w:hAnsi="Traditional Arabic" w:cs="Traditional Arabic"/>
          <w:sz w:val="24"/>
          <w:szCs w:val="24"/>
        </w:rPr>
      </w:pPr>
    </w:p>
    <w:p w14:paraId="0E0B7377"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 xml:space="preserve">يستند الإطار المفاهيمي للدراسة إلى النموذج النظري المقترح الموضح في الشكل (2.1)، والذي يربط بين </w:t>
      </w:r>
      <w:proofErr w:type="gramStart"/>
      <w:r w:rsidRPr="00F767C0">
        <w:rPr>
          <w:rFonts w:ascii="Traditional Arabic" w:hAnsi="Traditional Arabic" w:cs="Traditional Arabic"/>
          <w:sz w:val="24"/>
          <w:szCs w:val="24"/>
          <w:rtl/>
        </w:rPr>
        <w:t>ثلاثة</w:t>
      </w:r>
      <w:proofErr w:type="gramEnd"/>
      <w:r w:rsidRPr="00F767C0">
        <w:rPr>
          <w:rFonts w:ascii="Traditional Arabic" w:hAnsi="Traditional Arabic" w:cs="Traditional Arabic"/>
          <w:sz w:val="24"/>
          <w:szCs w:val="24"/>
          <w:rtl/>
        </w:rPr>
        <w:t xml:space="preserve"> متغيرات رئيسة مترابطة تمثل جوهر هذه الدراسة، وهي:</w:t>
      </w:r>
    </w:p>
    <w:p w14:paraId="6859498F" w14:textId="77777777" w:rsidR="00E8012E" w:rsidRPr="00F767C0" w:rsidRDefault="00E8012E" w:rsidP="00E8012E">
      <w:pPr>
        <w:spacing w:line="30" w:lineRule="atLeast"/>
        <w:rPr>
          <w:rFonts w:ascii="Traditional Arabic" w:hAnsi="Traditional Arabic" w:cs="Traditional Arabic"/>
          <w:b/>
          <w:bCs/>
          <w:sz w:val="24"/>
          <w:szCs w:val="24"/>
          <w:rtl/>
        </w:rPr>
      </w:pPr>
      <w:r w:rsidRPr="00F767C0">
        <w:rPr>
          <w:rFonts w:ascii="Traditional Arabic" w:hAnsi="Traditional Arabic" w:cs="Traditional Arabic"/>
          <w:b/>
          <w:bCs/>
          <w:sz w:val="24"/>
          <w:szCs w:val="24"/>
          <w:rtl/>
        </w:rPr>
        <w:t>العمل عن بُعد (متغير مستقل)، الرضا الوظيفي (متغير وسيط)، والأداء الوظيفي (متغير تابع).</w:t>
      </w:r>
    </w:p>
    <w:p w14:paraId="4467EF08" w14:textId="77777777" w:rsidR="00E8012E" w:rsidRPr="00F767C0" w:rsidRDefault="00E8012E" w:rsidP="00E8012E">
      <w:pPr>
        <w:spacing w:line="30" w:lineRule="atLeast"/>
        <w:rPr>
          <w:rFonts w:ascii="Traditional Arabic" w:hAnsi="Traditional Arabic" w:cs="Traditional Arabic"/>
          <w:sz w:val="24"/>
          <w:szCs w:val="24"/>
          <w:rtl/>
        </w:rPr>
      </w:pPr>
    </w:p>
    <w:p w14:paraId="6249D7F3"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يُوضّح هذا الإطار العلاقة السببية المفترضة بين المتغيرات الثلاثة في سياق مراكز الاتصال داخل شركات الاتصالات السعودية، حيث يُتوقع أن يؤدي تطبيق سياسات العمل عن بُعد بفعالية إلى رفع مستويات الرضا الوظيفي لدى الموظفين، ومن ثم تحسين أدائهم الوظيفي.</w:t>
      </w:r>
    </w:p>
    <w:p w14:paraId="45EE8182"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ويُعتبر هذا التسلسل المنطقي امتدادًا للنموذج التفسيري الذي تبنته الدراسة، والذي يدمج الأبعاد التنظيمية والسلوكية والنفسية لفهم أداء العاملين في بيئات العمل الرقمية.</w:t>
      </w:r>
    </w:p>
    <w:p w14:paraId="69EB3835" w14:textId="77777777" w:rsidR="00E8012E" w:rsidRPr="00F767C0" w:rsidRDefault="00E8012E" w:rsidP="00E8012E">
      <w:pPr>
        <w:spacing w:line="30" w:lineRule="atLeast"/>
        <w:rPr>
          <w:rFonts w:ascii="Traditional Arabic" w:hAnsi="Traditional Arabic" w:cs="Traditional Arabic"/>
          <w:sz w:val="24"/>
          <w:szCs w:val="24"/>
          <w:rtl/>
        </w:rPr>
      </w:pPr>
    </w:p>
    <w:p w14:paraId="7FD83D3D"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lastRenderedPageBreak/>
        <w:t>يُعد هذا الإطار بمثابة الجسر الرابط بين النظرية والتطبيق، إذ تُترجم فرضياته إلى بنود الاستبانة الميدانية التي تقيس مؤشرات العمل عن بُعد والرضا الوظيفي والأداء بشكل متكامل. كما يوفّر الأساس العلمي لتفسير النتائج الإحصائية التي ستُعرض لاحقًا في الفصل الرابع، بما يعزز من مصداقية الاستنتاجات وارتباطها بالنموذج النظري العام.</w:t>
      </w:r>
    </w:p>
    <w:p w14:paraId="25B25442" w14:textId="77777777" w:rsidR="00E8012E" w:rsidRPr="00F767C0" w:rsidRDefault="00E8012E" w:rsidP="00E8012E">
      <w:pPr>
        <w:spacing w:line="30" w:lineRule="atLeast"/>
        <w:rPr>
          <w:rFonts w:ascii="Traditional Arabic" w:hAnsi="Traditional Arabic" w:cs="Traditional Arabic"/>
          <w:b/>
          <w:bCs/>
          <w:sz w:val="28"/>
          <w:szCs w:val="28"/>
        </w:rPr>
      </w:pPr>
    </w:p>
    <w:p w14:paraId="45572EA2" w14:textId="77777777" w:rsidR="00E8012E" w:rsidRDefault="00E8012E" w:rsidP="00E8012E">
      <w:pPr>
        <w:spacing w:line="30" w:lineRule="atLeast"/>
        <w:rPr>
          <w:rFonts w:ascii="Traditional Arabic" w:hAnsi="Traditional Arabic" w:cs="Traditional Arabic"/>
          <w:b/>
          <w:bCs/>
          <w:sz w:val="28"/>
          <w:szCs w:val="28"/>
          <w:rtl/>
        </w:rPr>
      </w:pPr>
      <w:r w:rsidRPr="00C95949">
        <w:rPr>
          <w:rFonts w:ascii="Traditional Arabic" w:hAnsi="Traditional Arabic" w:cs="Traditional Arabic"/>
          <w:b/>
          <w:bCs/>
          <w:sz w:val="28"/>
          <w:szCs w:val="28"/>
          <w:rtl/>
        </w:rPr>
        <w:t>جدول (2.1): تصنيف المتغيرات في النموذج</w:t>
      </w:r>
    </w:p>
    <w:p w14:paraId="3CA4E1B5" w14:textId="77777777" w:rsidR="00E8012E" w:rsidRPr="00C95949" w:rsidRDefault="00E8012E" w:rsidP="00E8012E">
      <w:pPr>
        <w:spacing w:line="30" w:lineRule="atLeast"/>
        <w:rPr>
          <w:rFonts w:ascii="Traditional Arabic" w:hAnsi="Traditional Arabic" w:cs="Traditional Arabic"/>
          <w:b/>
          <w:bCs/>
          <w:sz w:val="28"/>
          <w:szCs w:val="28"/>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6"/>
        <w:gridCol w:w="1250"/>
        <w:gridCol w:w="6410"/>
      </w:tblGrid>
      <w:tr w:rsidR="00E8012E" w:rsidRPr="00F767C0" w14:paraId="0A447773" w14:textId="77777777" w:rsidTr="00EC44FC">
        <w:trPr>
          <w:tblCellSpacing w:w="0" w:type="dxa"/>
        </w:trPr>
        <w:tc>
          <w:tcPr>
            <w:tcW w:w="839" w:type="dxa"/>
            <w:shd w:val="clear" w:color="auto" w:fill="FFFFFF"/>
            <w:tcMar>
              <w:top w:w="15" w:type="dxa"/>
              <w:left w:w="15" w:type="dxa"/>
              <w:bottom w:w="15" w:type="dxa"/>
              <w:right w:w="15" w:type="dxa"/>
            </w:tcMar>
            <w:vAlign w:val="center"/>
            <w:hideMark/>
          </w:tcPr>
          <w:p w14:paraId="1C73A2F7" w14:textId="77777777" w:rsidR="00E8012E" w:rsidRPr="00F767C0" w:rsidRDefault="00E8012E" w:rsidP="00EC44FC">
            <w:pPr>
              <w:spacing w:line="30" w:lineRule="atLeast"/>
              <w:jc w:val="center"/>
              <w:rPr>
                <w:rFonts w:ascii="Traditional Arabic" w:hAnsi="Traditional Arabic" w:cs="Traditional Arabic"/>
                <w:sz w:val="20"/>
                <w:szCs w:val="20"/>
              </w:rPr>
            </w:pPr>
            <w:r w:rsidRPr="00F767C0">
              <w:rPr>
                <w:rFonts w:ascii="Traditional Arabic" w:hAnsi="Traditional Arabic" w:cs="Traditional Arabic"/>
                <w:sz w:val="20"/>
                <w:szCs w:val="20"/>
                <w:rtl/>
              </w:rPr>
              <w:t>المتغير</w:t>
            </w:r>
          </w:p>
        </w:tc>
        <w:tc>
          <w:tcPr>
            <w:tcW w:w="1343" w:type="dxa"/>
            <w:shd w:val="clear" w:color="auto" w:fill="FFFFFF"/>
            <w:tcMar>
              <w:top w:w="15" w:type="dxa"/>
              <w:left w:w="15" w:type="dxa"/>
              <w:bottom w:w="15" w:type="dxa"/>
              <w:right w:w="15" w:type="dxa"/>
            </w:tcMar>
            <w:vAlign w:val="center"/>
            <w:hideMark/>
          </w:tcPr>
          <w:p w14:paraId="1B3F98C7"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النوع</w:t>
            </w:r>
          </w:p>
        </w:tc>
        <w:tc>
          <w:tcPr>
            <w:tcW w:w="12069" w:type="dxa"/>
            <w:shd w:val="clear" w:color="auto" w:fill="FFFFFF"/>
            <w:tcMar>
              <w:top w:w="15" w:type="dxa"/>
              <w:left w:w="15" w:type="dxa"/>
              <w:bottom w:w="15" w:type="dxa"/>
              <w:right w:w="15" w:type="dxa"/>
            </w:tcMar>
            <w:vAlign w:val="center"/>
            <w:hideMark/>
          </w:tcPr>
          <w:p w14:paraId="71D4C2DC"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الوصف التشغيلي (</w:t>
            </w:r>
            <w:r w:rsidRPr="00F767C0">
              <w:rPr>
                <w:rFonts w:ascii="Traditional Arabic" w:hAnsi="Traditional Arabic" w:cs="Traditional Arabic"/>
                <w:sz w:val="20"/>
                <w:szCs w:val="20"/>
              </w:rPr>
              <w:t>Operational Definition</w:t>
            </w:r>
            <w:r w:rsidRPr="00F767C0">
              <w:rPr>
                <w:rFonts w:ascii="Traditional Arabic" w:hAnsi="Traditional Arabic" w:cs="Traditional Arabic"/>
                <w:sz w:val="20"/>
                <w:szCs w:val="20"/>
                <w:rtl/>
              </w:rPr>
              <w:t>)</w:t>
            </w:r>
          </w:p>
        </w:tc>
      </w:tr>
      <w:tr w:rsidR="00E8012E" w:rsidRPr="00F767C0" w14:paraId="3D5A762B" w14:textId="77777777" w:rsidTr="00EC44FC">
        <w:trPr>
          <w:tblCellSpacing w:w="0" w:type="dxa"/>
        </w:trPr>
        <w:tc>
          <w:tcPr>
            <w:tcW w:w="839" w:type="dxa"/>
            <w:shd w:val="clear" w:color="auto" w:fill="FFFFFF"/>
            <w:tcMar>
              <w:top w:w="15" w:type="dxa"/>
              <w:left w:w="15" w:type="dxa"/>
              <w:bottom w:w="15" w:type="dxa"/>
              <w:right w:w="15" w:type="dxa"/>
            </w:tcMar>
            <w:vAlign w:val="center"/>
            <w:hideMark/>
          </w:tcPr>
          <w:p w14:paraId="7FA71E43"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العمل عن بُعد</w:t>
            </w:r>
          </w:p>
        </w:tc>
        <w:tc>
          <w:tcPr>
            <w:tcW w:w="1343" w:type="dxa"/>
            <w:shd w:val="clear" w:color="auto" w:fill="FFFFFF"/>
            <w:tcMar>
              <w:top w:w="15" w:type="dxa"/>
              <w:left w:w="15" w:type="dxa"/>
              <w:bottom w:w="15" w:type="dxa"/>
              <w:right w:w="15" w:type="dxa"/>
            </w:tcMar>
            <w:vAlign w:val="center"/>
            <w:hideMark/>
          </w:tcPr>
          <w:p w14:paraId="4940E5FA"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مستقل (</w:t>
            </w:r>
            <w:r w:rsidRPr="00F767C0">
              <w:rPr>
                <w:rFonts w:ascii="Traditional Arabic" w:hAnsi="Traditional Arabic" w:cs="Traditional Arabic"/>
                <w:sz w:val="20"/>
                <w:szCs w:val="20"/>
              </w:rPr>
              <w:t>Independent</w:t>
            </w:r>
            <w:r w:rsidRPr="00F767C0">
              <w:rPr>
                <w:rFonts w:ascii="Traditional Arabic" w:hAnsi="Traditional Arabic" w:cs="Traditional Arabic"/>
                <w:sz w:val="20"/>
                <w:szCs w:val="20"/>
                <w:rtl/>
              </w:rPr>
              <w:t>)</w:t>
            </w:r>
          </w:p>
        </w:tc>
        <w:tc>
          <w:tcPr>
            <w:tcW w:w="12069" w:type="dxa"/>
            <w:shd w:val="clear" w:color="auto" w:fill="FFFFFF"/>
            <w:tcMar>
              <w:top w:w="15" w:type="dxa"/>
              <w:left w:w="15" w:type="dxa"/>
              <w:bottom w:w="15" w:type="dxa"/>
              <w:right w:w="15" w:type="dxa"/>
            </w:tcMar>
            <w:vAlign w:val="center"/>
            <w:hideMark/>
          </w:tcPr>
          <w:p w14:paraId="59C3888D"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يشير إلى مدى تطبيق سياسات العمل المرن خارج مقر الشركة باستخدام الأدوات الرقمية الداعمة للتواصل وأداء المهام.</w:t>
            </w:r>
          </w:p>
        </w:tc>
      </w:tr>
      <w:tr w:rsidR="00E8012E" w:rsidRPr="00F767C0" w14:paraId="193125DB" w14:textId="77777777" w:rsidTr="00EC44FC">
        <w:trPr>
          <w:tblCellSpacing w:w="0" w:type="dxa"/>
        </w:trPr>
        <w:tc>
          <w:tcPr>
            <w:tcW w:w="839" w:type="dxa"/>
            <w:shd w:val="clear" w:color="auto" w:fill="FFFFFF"/>
            <w:tcMar>
              <w:top w:w="15" w:type="dxa"/>
              <w:left w:w="15" w:type="dxa"/>
              <w:bottom w:w="15" w:type="dxa"/>
              <w:right w:w="15" w:type="dxa"/>
            </w:tcMar>
            <w:vAlign w:val="center"/>
            <w:hideMark/>
          </w:tcPr>
          <w:p w14:paraId="52742D81"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الرضا الوظيفي</w:t>
            </w:r>
          </w:p>
        </w:tc>
        <w:tc>
          <w:tcPr>
            <w:tcW w:w="1343" w:type="dxa"/>
            <w:shd w:val="clear" w:color="auto" w:fill="FFFFFF"/>
            <w:tcMar>
              <w:top w:w="15" w:type="dxa"/>
              <w:left w:w="15" w:type="dxa"/>
              <w:bottom w:w="15" w:type="dxa"/>
              <w:right w:w="15" w:type="dxa"/>
            </w:tcMar>
            <w:vAlign w:val="center"/>
            <w:hideMark/>
          </w:tcPr>
          <w:p w14:paraId="4E029E8E"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وسيط (</w:t>
            </w:r>
            <w:r w:rsidRPr="00F767C0">
              <w:rPr>
                <w:rFonts w:ascii="Traditional Arabic" w:hAnsi="Traditional Arabic" w:cs="Traditional Arabic"/>
                <w:sz w:val="20"/>
                <w:szCs w:val="20"/>
              </w:rPr>
              <w:t>Mediating</w:t>
            </w:r>
            <w:r w:rsidRPr="00F767C0">
              <w:rPr>
                <w:rFonts w:ascii="Traditional Arabic" w:hAnsi="Traditional Arabic" w:cs="Traditional Arabic"/>
                <w:sz w:val="20"/>
                <w:szCs w:val="20"/>
                <w:rtl/>
              </w:rPr>
              <w:t>)</w:t>
            </w:r>
          </w:p>
        </w:tc>
        <w:tc>
          <w:tcPr>
            <w:tcW w:w="12069" w:type="dxa"/>
            <w:shd w:val="clear" w:color="auto" w:fill="FFFFFF"/>
            <w:tcMar>
              <w:top w:w="15" w:type="dxa"/>
              <w:left w:w="15" w:type="dxa"/>
              <w:bottom w:w="15" w:type="dxa"/>
              <w:right w:w="15" w:type="dxa"/>
            </w:tcMar>
            <w:vAlign w:val="center"/>
            <w:hideMark/>
          </w:tcPr>
          <w:p w14:paraId="55898E9E"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يعكس الحالة النفسية للموظف ومدى رضاه عن بيئة العمل والدعم الإداري والتوازن المهني، وهو الذي يربط بين العمل عن بُعد ومستوى الأداء.</w:t>
            </w:r>
          </w:p>
        </w:tc>
      </w:tr>
      <w:tr w:rsidR="00E8012E" w:rsidRPr="00F767C0" w14:paraId="6C917801" w14:textId="77777777" w:rsidTr="00EC44FC">
        <w:trPr>
          <w:tblCellSpacing w:w="0" w:type="dxa"/>
        </w:trPr>
        <w:tc>
          <w:tcPr>
            <w:tcW w:w="839" w:type="dxa"/>
            <w:shd w:val="clear" w:color="auto" w:fill="FFFFFF"/>
            <w:tcMar>
              <w:top w:w="15" w:type="dxa"/>
              <w:left w:w="15" w:type="dxa"/>
              <w:bottom w:w="15" w:type="dxa"/>
              <w:right w:w="15" w:type="dxa"/>
            </w:tcMar>
            <w:vAlign w:val="center"/>
            <w:hideMark/>
          </w:tcPr>
          <w:p w14:paraId="0D860FF7"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الأداء الوظيفي</w:t>
            </w:r>
          </w:p>
        </w:tc>
        <w:tc>
          <w:tcPr>
            <w:tcW w:w="1343" w:type="dxa"/>
            <w:shd w:val="clear" w:color="auto" w:fill="FFFFFF"/>
            <w:tcMar>
              <w:top w:w="15" w:type="dxa"/>
              <w:left w:w="15" w:type="dxa"/>
              <w:bottom w:w="15" w:type="dxa"/>
              <w:right w:w="15" w:type="dxa"/>
            </w:tcMar>
            <w:vAlign w:val="center"/>
            <w:hideMark/>
          </w:tcPr>
          <w:p w14:paraId="6B1F1C31"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تابع (</w:t>
            </w:r>
            <w:r w:rsidRPr="00F767C0">
              <w:rPr>
                <w:rFonts w:ascii="Traditional Arabic" w:hAnsi="Traditional Arabic" w:cs="Traditional Arabic"/>
                <w:sz w:val="20"/>
                <w:szCs w:val="20"/>
              </w:rPr>
              <w:t>Dependent</w:t>
            </w:r>
            <w:r w:rsidRPr="00F767C0">
              <w:rPr>
                <w:rFonts w:ascii="Traditional Arabic" w:hAnsi="Traditional Arabic" w:cs="Traditional Arabic"/>
                <w:sz w:val="20"/>
                <w:szCs w:val="20"/>
                <w:rtl/>
              </w:rPr>
              <w:t>)</w:t>
            </w:r>
          </w:p>
        </w:tc>
        <w:tc>
          <w:tcPr>
            <w:tcW w:w="12069" w:type="dxa"/>
            <w:shd w:val="clear" w:color="auto" w:fill="FFFFFF"/>
            <w:tcMar>
              <w:top w:w="15" w:type="dxa"/>
              <w:left w:w="15" w:type="dxa"/>
              <w:bottom w:w="15" w:type="dxa"/>
              <w:right w:w="15" w:type="dxa"/>
            </w:tcMar>
            <w:vAlign w:val="center"/>
            <w:hideMark/>
          </w:tcPr>
          <w:p w14:paraId="23897D1D" w14:textId="77777777" w:rsidR="00E8012E" w:rsidRPr="00F767C0" w:rsidRDefault="00E8012E" w:rsidP="00EC44FC">
            <w:pPr>
              <w:spacing w:line="30" w:lineRule="atLeast"/>
              <w:jc w:val="center"/>
              <w:rPr>
                <w:rFonts w:ascii="Traditional Arabic" w:hAnsi="Traditional Arabic" w:cs="Traditional Arabic"/>
                <w:sz w:val="20"/>
                <w:szCs w:val="20"/>
                <w:rtl/>
              </w:rPr>
            </w:pPr>
            <w:r w:rsidRPr="00F767C0">
              <w:rPr>
                <w:rFonts w:ascii="Traditional Arabic" w:hAnsi="Traditional Arabic" w:cs="Traditional Arabic"/>
                <w:sz w:val="20"/>
                <w:szCs w:val="20"/>
                <w:rtl/>
              </w:rPr>
              <w:t>يُقاس من خلال جودة الخدمة، وسرعة التنفيذ، والالتزام بالمهام التشغيلية في بيئة مركز الاتصال الرقمية.</w:t>
            </w:r>
          </w:p>
        </w:tc>
      </w:tr>
    </w:tbl>
    <w:p w14:paraId="23B5C097" w14:textId="77777777" w:rsidR="00E8012E" w:rsidRPr="00F767C0" w:rsidRDefault="00E8012E" w:rsidP="00E8012E">
      <w:pPr>
        <w:spacing w:line="30" w:lineRule="atLeast"/>
        <w:rPr>
          <w:rFonts w:ascii="Traditional Arabic" w:hAnsi="Traditional Arabic" w:cs="Traditional Arabic"/>
          <w:b/>
          <w:bCs/>
          <w:sz w:val="28"/>
          <w:szCs w:val="28"/>
        </w:rPr>
      </w:pPr>
    </w:p>
    <w:p w14:paraId="0EAA2F02" w14:textId="77777777" w:rsidR="00E8012E" w:rsidRPr="00C95949" w:rsidRDefault="00E8012E" w:rsidP="00E8012E">
      <w:pPr>
        <w:spacing w:line="30" w:lineRule="atLeast"/>
        <w:rPr>
          <w:rFonts w:ascii="Traditional Arabic" w:hAnsi="Traditional Arabic" w:cs="Traditional Arabic"/>
          <w:b/>
          <w:bCs/>
          <w:sz w:val="28"/>
          <w:szCs w:val="28"/>
        </w:rPr>
      </w:pPr>
      <w:r w:rsidRPr="00C95949">
        <w:rPr>
          <w:rFonts w:ascii="Traditional Arabic" w:hAnsi="Traditional Arabic" w:cs="Traditional Arabic"/>
          <w:b/>
          <w:bCs/>
          <w:sz w:val="28"/>
          <w:szCs w:val="28"/>
        </w:rPr>
        <w:t xml:space="preserve">2.6.1 </w:t>
      </w:r>
      <w:r w:rsidRPr="00C95949">
        <w:rPr>
          <w:rFonts w:ascii="Traditional Arabic" w:hAnsi="Traditional Arabic" w:cs="Traditional Arabic"/>
          <w:b/>
          <w:bCs/>
          <w:sz w:val="28"/>
          <w:szCs w:val="28"/>
          <w:rtl/>
        </w:rPr>
        <w:t>التفسير العلمي للنموذج</w:t>
      </w:r>
    </w:p>
    <w:p w14:paraId="31DA2483"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يُبنى النموذج النظري لهذه الدراسة على فرضية أساسية مفادها أن العمل عن بُعد يُعد آلية تنظيمية معاصرة يمكنها التأثير بصورة مباشرة وغير مباشرة في الأداء الوظيفي من خلال أثرها في الرضا الوظيفي. ويستند هذا التفسير إلى إطارٍ علمي يجمع بين المنظور السلوكي والمنظور التنظيمي، في ضوء طبيعة بيئات الاتصال الرقمية في المملكة العربية السعودية.</w:t>
      </w:r>
    </w:p>
    <w:p w14:paraId="18B785B1" w14:textId="77777777" w:rsidR="00E8012E" w:rsidRPr="00F767C0" w:rsidRDefault="00E8012E" w:rsidP="00E8012E">
      <w:pPr>
        <w:spacing w:line="30" w:lineRule="atLeast"/>
        <w:rPr>
          <w:rFonts w:ascii="Traditional Arabic" w:hAnsi="Traditional Arabic" w:cs="Traditional Arabic"/>
          <w:b/>
          <w:bCs/>
          <w:sz w:val="24"/>
          <w:szCs w:val="24"/>
          <w:rtl/>
        </w:rPr>
      </w:pPr>
    </w:p>
    <w:p w14:paraId="53909172"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أولًا، العمل عن بُعد كمتغير مستقل:</w:t>
      </w:r>
    </w:p>
    <w:p w14:paraId="6C289A74" w14:textId="67E6100A"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يُعبّر عن درجة تطبيق سياسات العمل المرن التي تتيح للموظفين أداء مهامهم خارج مقر العمل باستخدام أدوات رقمية تسهّل التواصل اللحظي ومتابعة الأداء. وقد أظهرت دراسة </w:t>
      </w:r>
      <w:r w:rsidRPr="00F767C0">
        <w:rPr>
          <w:rFonts w:ascii="Traditional Arabic" w:hAnsi="Traditional Arabic" w:cs="Traditional Arabic"/>
          <w:sz w:val="24"/>
          <w:szCs w:val="24"/>
        </w:rPr>
        <w:t xml:space="preserve">Gibbs, Mengel, and </w:t>
      </w:r>
      <w:proofErr w:type="spellStart"/>
      <w:r w:rsidRPr="00F767C0">
        <w:rPr>
          <w:rFonts w:ascii="Traditional Arabic" w:hAnsi="Traditional Arabic" w:cs="Traditional Arabic"/>
          <w:sz w:val="24"/>
          <w:szCs w:val="24"/>
        </w:rPr>
        <w:t>Siemroth</w:t>
      </w:r>
      <w:proofErr w:type="spellEnd"/>
      <w:r w:rsidRPr="00F767C0">
        <w:rPr>
          <w:rFonts w:ascii="Traditional Arabic" w:hAnsi="Traditional Arabic" w:cs="Traditional Arabic"/>
          <w:sz w:val="24"/>
          <w:szCs w:val="24"/>
          <w:rtl/>
        </w:rPr>
        <w:t xml:space="preserve"> (202</w:t>
      </w:r>
      <w:r w:rsidR="00BA6552">
        <w:rPr>
          <w:rFonts w:ascii="Traditional Arabic" w:hAnsi="Traditional Arabic" w:cs="Traditional Arabic" w:hint="cs"/>
          <w:sz w:val="24"/>
          <w:szCs w:val="24"/>
          <w:rtl/>
        </w:rPr>
        <w:t>1</w:t>
      </w:r>
      <w:r w:rsidRPr="00F767C0">
        <w:rPr>
          <w:rFonts w:ascii="Traditional Arabic" w:hAnsi="Traditional Arabic" w:cs="Traditional Arabic"/>
          <w:sz w:val="24"/>
          <w:szCs w:val="24"/>
          <w:rtl/>
        </w:rPr>
        <w:t>) أن اعتماد ترتيبات العمل عن بُعد أدى إلى رفع متوسط إنتاجية الموظفين بنسبة 13% في المؤسسات التي وفرت بنية تقنية وإدارية داعمة، مما يؤكد الأثر الإيجابي المباشر للعمل عن بُعد على الكفاءة التشغيلية.</w:t>
      </w:r>
    </w:p>
    <w:p w14:paraId="6CBA3E63" w14:textId="77777777" w:rsidR="00E8012E" w:rsidRPr="00F767C0" w:rsidRDefault="00E8012E" w:rsidP="00E8012E">
      <w:pPr>
        <w:spacing w:line="30" w:lineRule="atLeast"/>
        <w:rPr>
          <w:rFonts w:ascii="Traditional Arabic" w:hAnsi="Traditional Arabic" w:cs="Traditional Arabic"/>
          <w:sz w:val="24"/>
          <w:szCs w:val="24"/>
          <w:rtl/>
        </w:rPr>
      </w:pPr>
    </w:p>
    <w:p w14:paraId="3FF84BAF"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ثانيًا، الرضا الوظيفي كمتغير وسيط:</w:t>
      </w:r>
    </w:p>
    <w:p w14:paraId="337C4BD2"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يُفسّر العلاقة بين العمل عن بُعد والأداء من خلال دوره في تعزيز الدافعية الداخلية والشعور بالاستقرار النفسي والمهني. فقد أوضحت دراسة </w:t>
      </w:r>
      <w:r w:rsidRPr="00F767C0">
        <w:rPr>
          <w:rFonts w:ascii="Traditional Arabic" w:hAnsi="Traditional Arabic" w:cs="Traditional Arabic"/>
          <w:sz w:val="24"/>
          <w:szCs w:val="24"/>
        </w:rPr>
        <w:t xml:space="preserve">Alghamdi, Alqarni, and </w:t>
      </w:r>
      <w:proofErr w:type="spellStart"/>
      <w:r w:rsidRPr="00F767C0">
        <w:rPr>
          <w:rFonts w:ascii="Traditional Arabic" w:hAnsi="Traditional Arabic" w:cs="Traditional Arabic"/>
          <w:sz w:val="24"/>
          <w:szCs w:val="24"/>
        </w:rPr>
        <w:t>Alshunaifi</w:t>
      </w:r>
      <w:proofErr w:type="spellEnd"/>
      <w:r w:rsidRPr="00F767C0">
        <w:rPr>
          <w:rFonts w:ascii="Traditional Arabic" w:hAnsi="Traditional Arabic" w:cs="Traditional Arabic"/>
          <w:sz w:val="24"/>
          <w:szCs w:val="24"/>
          <w:rtl/>
        </w:rPr>
        <w:t xml:space="preserve"> (2023) أن الرضا عن بيئة العمل والتقدير الإداري يسهمان في تخفيض التوتر والعزلة النفسية بنسبة تفوق 60%، مما يعزز أداء الموظف في البيئات الرقمية.</w:t>
      </w:r>
    </w:p>
    <w:p w14:paraId="4275898F"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lastRenderedPageBreak/>
        <w:t xml:space="preserve">كما أشار </w:t>
      </w:r>
      <w:r w:rsidRPr="00F767C0">
        <w:rPr>
          <w:rFonts w:ascii="Traditional Arabic" w:hAnsi="Traditional Arabic" w:cs="Traditional Arabic"/>
          <w:sz w:val="24"/>
          <w:szCs w:val="24"/>
        </w:rPr>
        <w:t>Baron and Kenny</w:t>
      </w:r>
      <w:r w:rsidRPr="00F767C0">
        <w:rPr>
          <w:rFonts w:ascii="Traditional Arabic" w:hAnsi="Traditional Arabic" w:cs="Traditional Arabic"/>
          <w:sz w:val="24"/>
          <w:szCs w:val="24"/>
          <w:rtl/>
        </w:rPr>
        <w:t xml:space="preserve"> (1986) إلى أن المتغير الوسيط ينقل التأثير من المتغير المستقل إلى التابع عبر آلية نفسية أو سلوكية، وهو ما ينطبق على دور الرضا الوظيفي في هذه الدراسة.</w:t>
      </w:r>
    </w:p>
    <w:p w14:paraId="322B1DB9" w14:textId="77777777" w:rsidR="00E8012E" w:rsidRPr="00F767C0" w:rsidRDefault="00E8012E" w:rsidP="00E8012E">
      <w:pPr>
        <w:spacing w:line="30" w:lineRule="atLeast"/>
        <w:rPr>
          <w:rFonts w:ascii="Traditional Arabic" w:hAnsi="Traditional Arabic" w:cs="Traditional Arabic"/>
          <w:sz w:val="24"/>
          <w:szCs w:val="24"/>
          <w:rtl/>
        </w:rPr>
      </w:pPr>
    </w:p>
    <w:p w14:paraId="3B2015D4" w14:textId="77777777" w:rsidR="00E8012E" w:rsidRPr="00F767C0" w:rsidRDefault="00E8012E" w:rsidP="00E8012E">
      <w:pPr>
        <w:spacing w:line="30" w:lineRule="atLeast"/>
        <w:rPr>
          <w:rFonts w:ascii="Traditional Arabic" w:hAnsi="Traditional Arabic" w:cs="Traditional Arabic"/>
          <w:b/>
          <w:bCs/>
          <w:sz w:val="24"/>
          <w:szCs w:val="24"/>
        </w:rPr>
      </w:pPr>
      <w:r w:rsidRPr="00F767C0">
        <w:rPr>
          <w:rFonts w:ascii="Traditional Arabic" w:hAnsi="Traditional Arabic" w:cs="Traditional Arabic"/>
          <w:b/>
          <w:bCs/>
          <w:sz w:val="24"/>
          <w:szCs w:val="24"/>
          <w:rtl/>
        </w:rPr>
        <w:t>ثالثًا، الأداء الوظيفي كمتغير تابع:</w:t>
      </w:r>
    </w:p>
    <w:p w14:paraId="58F234C4"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 xml:space="preserve">يُمثّل الناتج النهائي للعمليات التنظيمية والسلوكية داخل بيئة العمل. ويتأثر الأداء في مراكز الاتصال بعوامل متعددة تشمل وضوح المهام، الدعم الإداري، والمرونة في بيئة العمل الرقمية. وقد أثبتت دراسة </w:t>
      </w:r>
      <w:r w:rsidRPr="00F767C0">
        <w:rPr>
          <w:rFonts w:ascii="Traditional Arabic" w:hAnsi="Traditional Arabic" w:cs="Traditional Arabic"/>
          <w:sz w:val="24"/>
          <w:szCs w:val="24"/>
        </w:rPr>
        <w:t>Aslan et al</w:t>
      </w:r>
      <w:r w:rsidRPr="00F767C0">
        <w:rPr>
          <w:rFonts w:ascii="Traditional Arabic" w:hAnsi="Traditional Arabic" w:cs="Traditional Arabic"/>
          <w:sz w:val="24"/>
          <w:szCs w:val="24"/>
          <w:rtl/>
        </w:rPr>
        <w:t>. (2022) أن الأداء الوظيفي يتحسن بوضوح عندما يُمنح الموظفون استقلالية وجدولة مرنة ودعمًا إداريًا مستمرًا.</w:t>
      </w:r>
    </w:p>
    <w:p w14:paraId="5EDF195E" w14:textId="77777777" w:rsidR="00E8012E" w:rsidRPr="00F767C0" w:rsidRDefault="00E8012E" w:rsidP="00E8012E">
      <w:pPr>
        <w:spacing w:line="30" w:lineRule="atLeast"/>
        <w:rPr>
          <w:rFonts w:ascii="Traditional Arabic" w:hAnsi="Traditional Arabic" w:cs="Traditional Arabic"/>
          <w:sz w:val="24"/>
          <w:szCs w:val="24"/>
          <w:rtl/>
        </w:rPr>
      </w:pPr>
    </w:p>
    <w:p w14:paraId="2FDD2702"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ويُفترض في هذا النموذج أن العلاقة بين العمل عن بُعد والأداء الوظيفي ليست علاقة مباشرة فحسب، بل تمر عبر مستوى الرضا الوظيفي، بحيث يزداد تأثير العمل عن بُعد إيجابًا على الأداء كلما ارتفع رضا الموظف عن بيئة العمل وسياساتها.</w:t>
      </w:r>
    </w:p>
    <w:p w14:paraId="522E34DE" w14:textId="77777777" w:rsidR="00E8012E" w:rsidRPr="00F767C0" w:rsidRDefault="00E8012E" w:rsidP="00E8012E">
      <w:pPr>
        <w:spacing w:line="30" w:lineRule="atLeast"/>
        <w:rPr>
          <w:rFonts w:ascii="Traditional Arabic" w:hAnsi="Traditional Arabic" w:cs="Traditional Arabic"/>
          <w:sz w:val="24"/>
          <w:szCs w:val="24"/>
          <w:rtl/>
        </w:rPr>
      </w:pPr>
    </w:p>
    <w:p w14:paraId="51AF0AE1"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وفي هذا الإطار، يعتمد النموذج على مبادئ تحليل الوساطة الإحصائية (</w:t>
      </w:r>
      <w:r w:rsidRPr="00F767C0">
        <w:rPr>
          <w:rFonts w:ascii="Traditional Arabic" w:hAnsi="Traditional Arabic" w:cs="Traditional Arabic"/>
          <w:sz w:val="24"/>
          <w:szCs w:val="24"/>
        </w:rPr>
        <w:t>Mediation Analysis</w:t>
      </w:r>
      <w:r w:rsidRPr="00F767C0">
        <w:rPr>
          <w:rFonts w:ascii="Traditional Arabic" w:hAnsi="Traditional Arabic" w:cs="Traditional Arabic"/>
          <w:sz w:val="24"/>
          <w:szCs w:val="24"/>
          <w:rtl/>
        </w:rPr>
        <w:t xml:space="preserve">) التي أوضحها </w:t>
      </w:r>
      <w:r w:rsidRPr="00F767C0">
        <w:rPr>
          <w:rFonts w:ascii="Traditional Arabic" w:hAnsi="Traditional Arabic" w:cs="Traditional Arabic"/>
          <w:sz w:val="24"/>
          <w:szCs w:val="24"/>
        </w:rPr>
        <w:t>Hayes</w:t>
      </w:r>
      <w:r w:rsidRPr="00F767C0">
        <w:rPr>
          <w:rFonts w:ascii="Traditional Arabic" w:hAnsi="Traditional Arabic" w:cs="Traditional Arabic"/>
          <w:sz w:val="24"/>
          <w:szCs w:val="24"/>
          <w:rtl/>
        </w:rPr>
        <w:t xml:space="preserve"> (2018)، باستخدام أسلوب </w:t>
      </w:r>
      <w:r w:rsidRPr="00F767C0">
        <w:rPr>
          <w:rFonts w:ascii="Traditional Arabic" w:hAnsi="Traditional Arabic" w:cs="Traditional Arabic"/>
          <w:sz w:val="24"/>
          <w:szCs w:val="24"/>
        </w:rPr>
        <w:t>Bootstrap</w:t>
      </w:r>
      <w:r w:rsidRPr="00F767C0">
        <w:rPr>
          <w:rFonts w:ascii="Traditional Arabic" w:hAnsi="Traditional Arabic" w:cs="Traditional Arabic"/>
          <w:sz w:val="24"/>
          <w:szCs w:val="24"/>
          <w:rtl/>
        </w:rPr>
        <w:t xml:space="preserve"> (بعدد 5000 تكرار) لتقدير التأثيرات المباشرة وغير المباشرة بين المتغيرات.</w:t>
      </w:r>
    </w:p>
    <w:p w14:paraId="43413899"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ومن المتوقع أن يُظهر التطبيق الميداني في مركز الاتصال بقطاع الأعمال في شركة موبايلي أن ارتفاع مستوى الرضا الوظيفي يعزز الأثر الإيجابي للعمل عن بُعد على الأداء، بما ينعكس على استدامة جودة الخدمة ورضا العملاء.</w:t>
      </w:r>
    </w:p>
    <w:p w14:paraId="38251DC6" w14:textId="77777777" w:rsidR="00E8012E" w:rsidRDefault="00E8012E" w:rsidP="00E8012E">
      <w:pPr>
        <w:spacing w:line="30" w:lineRule="atLeast"/>
        <w:rPr>
          <w:rFonts w:ascii="Traditional Arabic" w:hAnsi="Traditional Arabic" w:cs="Traditional Arabic"/>
          <w:sz w:val="24"/>
          <w:szCs w:val="24"/>
          <w:rtl/>
        </w:rPr>
      </w:pPr>
    </w:p>
    <w:p w14:paraId="02F406C1" w14:textId="77777777" w:rsidR="00E8012E" w:rsidRPr="00C95949" w:rsidRDefault="00E8012E" w:rsidP="00E8012E">
      <w:pPr>
        <w:spacing w:line="30" w:lineRule="atLeast"/>
        <w:rPr>
          <w:rFonts w:ascii="Traditional Arabic" w:hAnsi="Traditional Arabic" w:cs="Traditional Arabic"/>
          <w:sz w:val="24"/>
          <w:szCs w:val="24"/>
          <w:rtl/>
        </w:rPr>
      </w:pPr>
    </w:p>
    <w:p w14:paraId="66B3DB13" w14:textId="77777777" w:rsidR="00E8012E" w:rsidRPr="004559F7" w:rsidRDefault="00E8012E" w:rsidP="00E8012E">
      <w:pPr>
        <w:spacing w:line="30" w:lineRule="atLeast"/>
        <w:rPr>
          <w:rFonts w:ascii="Traditional Arabic" w:hAnsi="Traditional Arabic" w:cs="Traditional Arabic"/>
          <w:b/>
          <w:bCs/>
          <w:sz w:val="28"/>
          <w:szCs w:val="28"/>
          <w:rtl/>
        </w:rPr>
      </w:pPr>
      <w:r w:rsidRPr="004559F7">
        <w:rPr>
          <w:rFonts w:ascii="Traditional Arabic" w:hAnsi="Traditional Arabic" w:cs="Traditional Arabic"/>
          <w:b/>
          <w:bCs/>
          <w:sz w:val="28"/>
          <w:szCs w:val="28"/>
          <w:rtl/>
        </w:rPr>
        <w:t>2.7 الخاتمة</w:t>
      </w:r>
    </w:p>
    <w:p w14:paraId="1CE85441"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اختتم هذا الفصل بتقديم إطار نظري متكامل يوضّح الأسس العلمية التي بُنيت عليها الدراسة الحالية، والتي تستهدف تحليل أثر العمل عن بُعد على الأداء الوظيفي في ضوء الرضا الوظيفي بوصفه متغيرًا وسيطًا مؤثرًا في طبيعة العلاقة بينهما.</w:t>
      </w:r>
    </w:p>
    <w:p w14:paraId="17F4FEC2"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وقد تناول الفصلُ المفاهيمَ الأساسية المرتبطة بموضوع الدراسة، وعرَض أهم النظريات ذات الصلة التي فسّرت العلاقات بين أنماط العمل الحديثة ومستويات الأداء، مع التركيز على خصوصية بيئات مراكز الاتصال السعودية التي تمثل سياق التطبيق الميداني.</w:t>
      </w:r>
    </w:p>
    <w:p w14:paraId="2CDE1459" w14:textId="77777777" w:rsidR="00E8012E" w:rsidRPr="00F767C0" w:rsidRDefault="00E8012E" w:rsidP="00E8012E">
      <w:pPr>
        <w:spacing w:line="30" w:lineRule="atLeast"/>
        <w:rPr>
          <w:rFonts w:ascii="Traditional Arabic" w:hAnsi="Traditional Arabic" w:cs="Traditional Arabic"/>
          <w:sz w:val="24"/>
          <w:szCs w:val="24"/>
          <w:rtl/>
        </w:rPr>
      </w:pPr>
    </w:p>
    <w:p w14:paraId="5EBF52D4"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كما قدّم الفصل مراجعة تحليلية دقيقة للأدبيات والدراسات السابقة، كشفت عن فجوات معرفية ومنهجية لا تزال قائمة، أبرزها محدودية الدراسات التطبيقية في السياق المحلي، وضعف دمج الأبعاد النفسية والتنظيمية في نماذج الأداء الوظيفي ضمن بيئات العمل الرقمية.</w:t>
      </w:r>
    </w:p>
    <w:p w14:paraId="6CD96734"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وفي ضوء ذلك، طُوّر نموذج نظري ثلاثي يدمج بين الجوانب التقنية والتنظيمية والسلوكية في تفسير الأداء، حيث يفترض أن العمل عن بُعد يؤثر إيجابًا على الأداء الوظيفي من خلال تعزيز الرضا الوظيفي.</w:t>
      </w:r>
    </w:p>
    <w:p w14:paraId="6B592E13" w14:textId="77777777" w:rsidR="00E8012E" w:rsidRPr="00F767C0" w:rsidRDefault="00E8012E" w:rsidP="00E8012E">
      <w:pPr>
        <w:spacing w:line="30" w:lineRule="atLeast"/>
        <w:rPr>
          <w:rFonts w:ascii="Traditional Arabic" w:hAnsi="Traditional Arabic" w:cs="Traditional Arabic"/>
          <w:sz w:val="24"/>
          <w:szCs w:val="24"/>
          <w:rtl/>
        </w:rPr>
      </w:pPr>
    </w:p>
    <w:p w14:paraId="5749763A"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lastRenderedPageBreak/>
        <w:t>ويُعد هذا النموذج إضافة نوعية في مجال بحوث الإدارة المعاصرة، نظرًا لقدرته على تفسير العلاقات بين المتغيرات بطريقة واقعية تتماشى مع طبيعة بيئات العمل المرن في المملكة العربية السعودية، ولا سيّما داخل مراكز الاتصال في قطاع الاتصالات، التي تمثل بيئة تشغيلية عالية التفاعل والديناميكية.</w:t>
      </w:r>
    </w:p>
    <w:p w14:paraId="38497B7E" w14:textId="77777777" w:rsidR="00E8012E" w:rsidRPr="00F767C0" w:rsidRDefault="00E8012E" w:rsidP="00E8012E">
      <w:pPr>
        <w:spacing w:line="30" w:lineRule="atLeast"/>
        <w:rPr>
          <w:rFonts w:ascii="Traditional Arabic" w:hAnsi="Traditional Arabic" w:cs="Traditional Arabic"/>
          <w:sz w:val="24"/>
          <w:szCs w:val="24"/>
          <w:rtl/>
        </w:rPr>
      </w:pPr>
    </w:p>
    <w:p w14:paraId="7613643E" w14:textId="77777777" w:rsidR="00E8012E" w:rsidRPr="00F767C0" w:rsidRDefault="00E8012E" w:rsidP="00E8012E">
      <w:pPr>
        <w:spacing w:line="30" w:lineRule="atLeast"/>
        <w:rPr>
          <w:rFonts w:ascii="Traditional Arabic" w:hAnsi="Traditional Arabic" w:cs="Traditional Arabic"/>
          <w:sz w:val="24"/>
          <w:szCs w:val="24"/>
        </w:rPr>
      </w:pPr>
      <w:r w:rsidRPr="00F767C0">
        <w:rPr>
          <w:rFonts w:ascii="Traditional Arabic" w:hAnsi="Traditional Arabic" w:cs="Traditional Arabic"/>
          <w:sz w:val="24"/>
          <w:szCs w:val="24"/>
          <w:rtl/>
        </w:rPr>
        <w:t>يمهّد هذا الإطار النظري المتكامل للفصل الثالث من الدراسة، الذي يتناول الطريقة والإجراءات المعتمدة في البحث، بما في ذلك تصميم الدراسة، وأداة القياس، وعينة البحث، والأساليب الإحصائية المستخدمة في اختبار الفرضيات.</w:t>
      </w:r>
    </w:p>
    <w:p w14:paraId="60F985B3" w14:textId="77777777" w:rsidR="00E8012E" w:rsidRPr="00F767C0" w:rsidRDefault="00E8012E" w:rsidP="00E8012E">
      <w:pPr>
        <w:spacing w:line="30" w:lineRule="atLeast"/>
        <w:rPr>
          <w:rFonts w:ascii="Traditional Arabic" w:hAnsi="Traditional Arabic" w:cs="Traditional Arabic"/>
          <w:sz w:val="24"/>
          <w:szCs w:val="24"/>
          <w:rtl/>
        </w:rPr>
      </w:pPr>
      <w:r w:rsidRPr="00F767C0">
        <w:rPr>
          <w:rFonts w:ascii="Traditional Arabic" w:hAnsi="Traditional Arabic" w:cs="Traditional Arabic"/>
          <w:sz w:val="24"/>
          <w:szCs w:val="24"/>
          <w:rtl/>
        </w:rPr>
        <w:t>ويُسهم هذا الانتقال المنهجي من التحليل النظري إلى التطبيق العملي في تحقيق التكامل بين الفهم الأكاديمي والتحليل الميداني، بما يعزز من مصداقية النتائج النهائية وارتباطها الوثيق بأهداف الدراسة وسياقها المؤسسي المحلي.</w:t>
      </w:r>
    </w:p>
    <w:p w14:paraId="5F8B0283" w14:textId="77777777" w:rsidR="00E8012E" w:rsidRPr="00F666FD" w:rsidRDefault="00E8012E" w:rsidP="00E8012E">
      <w:pPr>
        <w:spacing w:line="30" w:lineRule="atLeast"/>
        <w:rPr>
          <w:rFonts w:ascii="Traditional Arabic" w:hAnsi="Traditional Arabic" w:cs="Traditional Arabic"/>
          <w:sz w:val="24"/>
          <w:szCs w:val="24"/>
        </w:rPr>
      </w:pPr>
    </w:p>
    <w:p w14:paraId="72EC374D" w14:textId="77777777" w:rsidR="00E8012E" w:rsidRPr="004559F7" w:rsidRDefault="00E8012E" w:rsidP="00E8012E">
      <w:pPr>
        <w:rPr>
          <w:rFonts w:ascii="Traditional Arabic" w:hAnsi="Traditional Arabic" w:cs="Traditional Arabic"/>
        </w:rPr>
      </w:pPr>
    </w:p>
    <w:p w14:paraId="6B126B66" w14:textId="77777777" w:rsidR="00E8012E" w:rsidRPr="004559F7" w:rsidRDefault="00E8012E" w:rsidP="00E8012E">
      <w:pPr>
        <w:rPr>
          <w:rtl/>
        </w:rPr>
      </w:pPr>
    </w:p>
    <w:p w14:paraId="3CAF0D95" w14:textId="77777777" w:rsidR="00E8012E" w:rsidRPr="004559F7" w:rsidRDefault="00E8012E" w:rsidP="00E8012E">
      <w:pPr>
        <w:rPr>
          <w:rtl/>
        </w:rPr>
      </w:pPr>
    </w:p>
    <w:p w14:paraId="22A8EBC4" w14:textId="77777777" w:rsidR="00E8012E" w:rsidRPr="004559F7" w:rsidRDefault="00E8012E" w:rsidP="00E8012E">
      <w:pPr>
        <w:rPr>
          <w:rtl/>
        </w:rPr>
      </w:pPr>
    </w:p>
    <w:p w14:paraId="4569817D" w14:textId="77777777" w:rsidR="00E8012E" w:rsidRPr="004559F7" w:rsidRDefault="00E8012E" w:rsidP="00E8012E">
      <w:pPr>
        <w:rPr>
          <w:rtl/>
        </w:rPr>
      </w:pPr>
    </w:p>
    <w:p w14:paraId="7B997697" w14:textId="77777777" w:rsidR="00E8012E" w:rsidRPr="004559F7" w:rsidRDefault="00E8012E" w:rsidP="00E8012E">
      <w:pPr>
        <w:rPr>
          <w:rtl/>
        </w:rPr>
      </w:pPr>
    </w:p>
    <w:p w14:paraId="49678B6C" w14:textId="77777777" w:rsidR="00E8012E" w:rsidRPr="004559F7" w:rsidRDefault="00E8012E" w:rsidP="00E8012E">
      <w:pPr>
        <w:rPr>
          <w:rtl/>
        </w:rPr>
      </w:pPr>
    </w:p>
    <w:p w14:paraId="245C7EC9" w14:textId="77777777" w:rsidR="00E8012E" w:rsidRPr="004559F7" w:rsidRDefault="00E8012E" w:rsidP="00E8012E">
      <w:pPr>
        <w:rPr>
          <w:rtl/>
        </w:rPr>
      </w:pPr>
    </w:p>
    <w:p w14:paraId="0B78A29D" w14:textId="77777777" w:rsidR="00E8012E" w:rsidRPr="004559F7" w:rsidRDefault="00E8012E" w:rsidP="00E8012E">
      <w:pPr>
        <w:rPr>
          <w:rtl/>
        </w:rPr>
      </w:pPr>
    </w:p>
    <w:p w14:paraId="2E03205A" w14:textId="77777777" w:rsidR="00E8012E" w:rsidRPr="004559F7" w:rsidRDefault="00E8012E" w:rsidP="00E8012E">
      <w:pPr>
        <w:rPr>
          <w:rtl/>
        </w:rPr>
      </w:pPr>
    </w:p>
    <w:p w14:paraId="48FCE2D4" w14:textId="77777777" w:rsidR="00E8012E" w:rsidRPr="004559F7" w:rsidRDefault="00E8012E" w:rsidP="00E8012E">
      <w:pPr>
        <w:rPr>
          <w:rtl/>
        </w:rPr>
      </w:pPr>
    </w:p>
    <w:p w14:paraId="2896B975" w14:textId="77777777" w:rsidR="00E8012E" w:rsidRPr="004559F7" w:rsidRDefault="00E8012E" w:rsidP="00E8012E">
      <w:pPr>
        <w:rPr>
          <w:rtl/>
        </w:rPr>
      </w:pPr>
    </w:p>
    <w:p w14:paraId="39557A32" w14:textId="77777777" w:rsidR="00E8012E" w:rsidRPr="004559F7" w:rsidRDefault="00E8012E" w:rsidP="00E8012E">
      <w:pPr>
        <w:rPr>
          <w:rtl/>
        </w:rPr>
      </w:pPr>
    </w:p>
    <w:p w14:paraId="1F3DAEF3" w14:textId="77777777" w:rsidR="00E8012E" w:rsidRPr="004559F7" w:rsidRDefault="00E8012E" w:rsidP="00E8012E">
      <w:pPr>
        <w:rPr>
          <w:rtl/>
        </w:rPr>
      </w:pPr>
    </w:p>
    <w:p w14:paraId="1C6D7181" w14:textId="77777777" w:rsidR="00E8012E" w:rsidRPr="004559F7" w:rsidRDefault="00E8012E" w:rsidP="00E8012E">
      <w:pPr>
        <w:rPr>
          <w:rtl/>
        </w:rPr>
      </w:pPr>
    </w:p>
    <w:p w14:paraId="2DA81172" w14:textId="77777777" w:rsidR="00E8012E" w:rsidRPr="004559F7" w:rsidRDefault="00E8012E" w:rsidP="00E8012E">
      <w:pPr>
        <w:rPr>
          <w:rtl/>
        </w:rPr>
      </w:pPr>
    </w:p>
    <w:p w14:paraId="23B20301" w14:textId="77777777" w:rsidR="00E8012E" w:rsidRPr="004559F7" w:rsidRDefault="00E8012E" w:rsidP="00E8012E">
      <w:pPr>
        <w:rPr>
          <w:rtl/>
        </w:rPr>
      </w:pPr>
    </w:p>
    <w:p w14:paraId="7F2A06DD" w14:textId="77777777" w:rsidR="00E8012E" w:rsidRPr="004559F7" w:rsidRDefault="00E8012E" w:rsidP="00E8012E">
      <w:pPr>
        <w:rPr>
          <w:rtl/>
        </w:rPr>
      </w:pPr>
    </w:p>
    <w:p w14:paraId="0A5653C2" w14:textId="77777777" w:rsidR="00E8012E" w:rsidRPr="004559F7" w:rsidRDefault="00E8012E" w:rsidP="00E8012E">
      <w:pPr>
        <w:rPr>
          <w:rtl/>
        </w:rPr>
      </w:pPr>
    </w:p>
    <w:p w14:paraId="75000369" w14:textId="7ABD5FB9" w:rsidR="00E8012E" w:rsidRDefault="007D7D72" w:rsidP="007D7D72">
      <w:pPr>
        <w:jc w:val="center"/>
        <w:rPr>
          <w:rFonts w:ascii="Traditional Arabic" w:hAnsi="Traditional Arabic" w:cs="Traditional Arabic"/>
          <w:b/>
          <w:bCs/>
          <w:sz w:val="28"/>
          <w:szCs w:val="28"/>
          <w:rtl/>
        </w:rPr>
      </w:pPr>
      <w:r w:rsidRPr="007D7D72">
        <w:rPr>
          <w:rFonts w:ascii="Traditional Arabic" w:hAnsi="Traditional Arabic" w:cs="Traditional Arabic"/>
          <w:b/>
          <w:bCs/>
          <w:sz w:val="32"/>
          <w:szCs w:val="32"/>
          <w:rtl/>
        </w:rPr>
        <w:t>الفصل الثالث: الطريقة والإجراءات</w:t>
      </w:r>
    </w:p>
    <w:p w14:paraId="59E80E99" w14:textId="77777777" w:rsidR="007D7D72" w:rsidRDefault="007D7D72" w:rsidP="00E8012E">
      <w:pPr>
        <w:rPr>
          <w:rFonts w:ascii="Traditional Arabic" w:hAnsi="Traditional Arabic" w:cs="Traditional Arabic"/>
          <w:b/>
          <w:bCs/>
          <w:sz w:val="28"/>
          <w:szCs w:val="28"/>
          <w:rtl/>
        </w:rPr>
      </w:pPr>
    </w:p>
    <w:p w14:paraId="36BDCD03"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lastRenderedPageBreak/>
        <w:t>يهدف هذا الفصل إلى توضيح المنهجية العلمية المتبعة في هذه الدراسة، وبيان الخطوات الإجرائية التي تم اعتمادها لجمع البيانات وتحليلها وصولًا إلى اختبار فرضيات الدراسة والإجابة عن تساؤلاتها. ويتضمن هذا الفصل عرضًا تفصيليًا للمنهج البحثي المستخدم، وتعريفًا بمجتمع الدراسة وعينتها، إضافة إلى وصف دقيق لأداة القياس (الاستبانة) وإجراءات بنائها وتطبيقها، والأساليب الإحصائية التي تم توظيفها في تحليل البيانات باستخدام برنامج</w:t>
      </w:r>
      <w:r w:rsidRPr="007D7D72">
        <w:rPr>
          <w:rFonts w:ascii="Traditional Arabic" w:hAnsi="Traditional Arabic" w:cs="Traditional Arabic"/>
          <w:sz w:val="24"/>
          <w:szCs w:val="24"/>
        </w:rPr>
        <w:t xml:space="preserve"> SPSS </w:t>
      </w:r>
      <w:r w:rsidRPr="007D7D72">
        <w:rPr>
          <w:rFonts w:ascii="Traditional Arabic" w:hAnsi="Traditional Arabic" w:cs="Traditional Arabic"/>
          <w:sz w:val="24"/>
          <w:szCs w:val="24"/>
          <w:rtl/>
        </w:rPr>
        <w:t>ونموذج</w:t>
      </w:r>
      <w:r w:rsidRPr="007D7D72">
        <w:rPr>
          <w:rFonts w:ascii="Traditional Arabic" w:hAnsi="Traditional Arabic" w:cs="Traditional Arabic"/>
          <w:sz w:val="24"/>
          <w:szCs w:val="24"/>
        </w:rPr>
        <w:t xml:space="preserve"> PROCESS </w:t>
      </w:r>
      <w:r w:rsidRPr="007D7D72">
        <w:rPr>
          <w:rFonts w:ascii="Traditional Arabic" w:hAnsi="Traditional Arabic" w:cs="Traditional Arabic"/>
          <w:sz w:val="24"/>
          <w:szCs w:val="24"/>
          <w:rtl/>
        </w:rPr>
        <w:t>لاختبار الوساطة الإحصائية</w:t>
      </w:r>
      <w:r w:rsidRPr="007D7D72">
        <w:rPr>
          <w:rFonts w:ascii="Traditional Arabic" w:hAnsi="Traditional Arabic" w:cs="Traditional Arabic"/>
          <w:sz w:val="24"/>
          <w:szCs w:val="24"/>
        </w:rPr>
        <w:t>.</w:t>
      </w:r>
    </w:p>
    <w:p w14:paraId="2A6EC196"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t>ويرتبط هذا الفصل ارتباطًا مباشرًا بنتائج الإطارين النظري والدراسات السابقة، حيث تم تصميم خطواته بما يتسق مع متغيرات الدراسة الثلاثة</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العمل عن بُعد (المتغير المستقل)، والرضا الوظيفي (المتغير الوسيط)، والأداء الوظيفي (المتغير التابع)</w:t>
      </w:r>
      <w:r w:rsidRPr="007D7D72">
        <w:rPr>
          <w:rFonts w:ascii="Traditional Arabic" w:hAnsi="Traditional Arabic" w:cs="Traditional Arabic"/>
          <w:sz w:val="24"/>
          <w:szCs w:val="24"/>
        </w:rPr>
        <w:t xml:space="preserve">. </w:t>
      </w:r>
      <w:r w:rsidRPr="007D7D72">
        <w:rPr>
          <w:rFonts w:ascii="Traditional Arabic" w:hAnsi="Traditional Arabic" w:cs="Traditional Arabic"/>
          <w:sz w:val="24"/>
          <w:szCs w:val="24"/>
          <w:rtl/>
        </w:rPr>
        <w:t>كما يعكس هذا الفصل طبيعة الدراسة الكمية من خلال اعتماد مسح شبه شامل لمجتمع موظفي مركز الاتصال بقطاع الأعمال في شركة موبايلي، الأمر الذي يعزز قوة البيانات وصلاحيتها للتحليل الإحصائي</w:t>
      </w:r>
      <w:r w:rsidRPr="007D7D72">
        <w:rPr>
          <w:rFonts w:ascii="Traditional Arabic" w:hAnsi="Traditional Arabic" w:cs="Traditional Arabic"/>
          <w:sz w:val="24"/>
          <w:szCs w:val="24"/>
        </w:rPr>
        <w:t>.</w:t>
      </w:r>
    </w:p>
    <w:p w14:paraId="760554A1" w14:textId="77777777" w:rsidR="007D7D72" w:rsidRPr="007D7D72" w:rsidRDefault="007D7D72" w:rsidP="007D7D72">
      <w:pPr>
        <w:rPr>
          <w:rFonts w:ascii="Traditional Arabic" w:hAnsi="Traditional Arabic" w:cs="Traditional Arabic"/>
          <w:sz w:val="24"/>
          <w:szCs w:val="24"/>
        </w:rPr>
      </w:pPr>
      <w:r w:rsidRPr="007D7D72">
        <w:rPr>
          <w:rFonts w:ascii="Traditional Arabic" w:hAnsi="Traditional Arabic" w:cs="Traditional Arabic"/>
          <w:sz w:val="24"/>
          <w:szCs w:val="24"/>
          <w:rtl/>
        </w:rPr>
        <w:t xml:space="preserve">وتأسيسًا على ما سبق، يُعد هذا الفصل الركيزة المنهجية التي تُبنى عليها نتائج الدراسة في الفصل الرابع، إذ يوضح خطوات البحث </w:t>
      </w:r>
      <w:proofErr w:type="gramStart"/>
      <w:r w:rsidRPr="007D7D72">
        <w:rPr>
          <w:rFonts w:ascii="Traditional Arabic" w:hAnsi="Traditional Arabic" w:cs="Traditional Arabic"/>
          <w:sz w:val="24"/>
          <w:szCs w:val="24"/>
          <w:rtl/>
        </w:rPr>
        <w:t>بصورة</w:t>
      </w:r>
      <w:proofErr w:type="gramEnd"/>
      <w:r w:rsidRPr="007D7D72">
        <w:rPr>
          <w:rFonts w:ascii="Traditional Arabic" w:hAnsi="Traditional Arabic" w:cs="Traditional Arabic"/>
          <w:sz w:val="24"/>
          <w:szCs w:val="24"/>
          <w:rtl/>
        </w:rPr>
        <w:t xml:space="preserve"> واضحة ودقيقة وشفافة</w:t>
      </w:r>
      <w:r w:rsidRPr="007D7D72">
        <w:rPr>
          <w:rFonts w:ascii="Traditional Arabic" w:hAnsi="Traditional Arabic" w:cs="Traditional Arabic"/>
          <w:sz w:val="24"/>
          <w:szCs w:val="24"/>
        </w:rPr>
        <w:t>.</w:t>
      </w:r>
    </w:p>
    <w:p w14:paraId="2154D3BD" w14:textId="77777777" w:rsidR="007D7D72" w:rsidRDefault="007D7D72" w:rsidP="00E8012E">
      <w:pPr>
        <w:rPr>
          <w:rFonts w:ascii="Traditional Arabic" w:hAnsi="Traditional Arabic" w:cs="Traditional Arabic"/>
          <w:b/>
          <w:bCs/>
          <w:sz w:val="28"/>
          <w:szCs w:val="28"/>
          <w:rtl/>
        </w:rPr>
      </w:pPr>
    </w:p>
    <w:p w14:paraId="51305473" w14:textId="77777777" w:rsidR="007D7D72" w:rsidRPr="007D7D72" w:rsidRDefault="007D7D72" w:rsidP="00E8012E">
      <w:pPr>
        <w:rPr>
          <w:rFonts w:ascii="Traditional Arabic" w:hAnsi="Traditional Arabic" w:cs="Traditional Arabic"/>
          <w:b/>
          <w:bCs/>
          <w:sz w:val="28"/>
          <w:szCs w:val="28"/>
          <w:rtl/>
        </w:rPr>
      </w:pPr>
    </w:p>
    <w:p w14:paraId="5870EC9A" w14:textId="77777777" w:rsidR="004B64A2" w:rsidRPr="004B64A2" w:rsidRDefault="00E8012E" w:rsidP="004B64A2">
      <w:pPr>
        <w:rPr>
          <w:rFonts w:ascii="Traditional Arabic" w:hAnsi="Traditional Arabic" w:cs="Traditional Arabic"/>
        </w:rPr>
      </w:pPr>
      <w:r w:rsidRPr="004559F7">
        <w:rPr>
          <w:rFonts w:ascii="Traditional Arabic" w:hAnsi="Traditional Arabic" w:cs="Traditional Arabic"/>
          <w:b/>
          <w:bCs/>
          <w:sz w:val="28"/>
          <w:szCs w:val="28"/>
        </w:rPr>
        <w:t xml:space="preserve"> 3.1 </w:t>
      </w:r>
      <w:r w:rsidRPr="004559F7">
        <w:rPr>
          <w:rFonts w:ascii="Traditional Arabic" w:hAnsi="Traditional Arabic" w:cs="Traditional Arabic"/>
          <w:b/>
          <w:bCs/>
          <w:sz w:val="28"/>
          <w:szCs w:val="28"/>
          <w:rtl/>
        </w:rPr>
        <w:t>منهجية البحث</w:t>
      </w:r>
      <w:r w:rsidRPr="004559F7">
        <w:rPr>
          <w:rFonts w:ascii="Traditional Arabic" w:hAnsi="Traditional Arabic" w:cs="Traditional Arabic"/>
          <w:sz w:val="24"/>
          <w:szCs w:val="24"/>
        </w:rPr>
        <w:br/>
      </w:r>
      <w:r w:rsidR="004B64A2" w:rsidRPr="004B64A2">
        <w:rPr>
          <w:rFonts w:ascii="Traditional Arabic" w:hAnsi="Traditional Arabic" w:cs="Traditional Arabic"/>
          <w:rtl/>
        </w:rPr>
        <w:t xml:space="preserve">اعتمدت هذه الدراسة المنهج </w:t>
      </w:r>
      <w:r w:rsidR="004B64A2" w:rsidRPr="004B64A2">
        <w:rPr>
          <w:rFonts w:ascii="Traditional Arabic" w:hAnsi="Traditional Arabic" w:cs="Traditional Arabic"/>
          <w:b/>
          <w:bCs/>
          <w:rtl/>
        </w:rPr>
        <w:t>الوصفي التحليلي</w:t>
      </w:r>
      <w:r w:rsidR="004B64A2" w:rsidRPr="004B64A2">
        <w:rPr>
          <w:rFonts w:ascii="Traditional Arabic" w:hAnsi="Traditional Arabic" w:cs="Traditional Arabic"/>
          <w:rtl/>
        </w:rPr>
        <w:t xml:space="preserve"> </w:t>
      </w:r>
      <w:r w:rsidR="004B64A2" w:rsidRPr="004B64A2">
        <w:rPr>
          <w:rFonts w:ascii="Traditional Arabic" w:hAnsi="Traditional Arabic" w:cs="Traditional Arabic"/>
        </w:rPr>
        <w:t xml:space="preserve">(Descriptive–Analytical </w:t>
      </w:r>
      <w:proofErr w:type="gramStart"/>
      <w:r w:rsidR="004B64A2" w:rsidRPr="004B64A2">
        <w:rPr>
          <w:rFonts w:ascii="Traditional Arabic" w:hAnsi="Traditional Arabic" w:cs="Traditional Arabic"/>
        </w:rPr>
        <w:t>Method)</w:t>
      </w:r>
      <w:r w:rsidR="004B64A2" w:rsidRPr="004B64A2">
        <w:rPr>
          <w:rFonts w:ascii="Traditional Arabic" w:hAnsi="Traditional Arabic" w:cs="Traditional Arabic"/>
          <w:rtl/>
        </w:rPr>
        <w:t>،</w:t>
      </w:r>
      <w:proofErr w:type="gramEnd"/>
      <w:r w:rsidR="004B64A2" w:rsidRPr="004B64A2">
        <w:rPr>
          <w:rFonts w:ascii="Traditional Arabic" w:hAnsi="Traditional Arabic" w:cs="Traditional Arabic"/>
          <w:rtl/>
        </w:rPr>
        <w:t xml:space="preserve"> وهو المنهج الأكثر ملاءمة لطبيعة البحث الذي يستهدف دراسة أثر العمل عن بُعد على الأداء الوظيفي، مع اختبار الدور الوسيط للرضا الوظيفي لدى موظفي مركز الاتصال بقطاع الأعمال في شركة موبايلي. ويقوم هذا المنهج على وصف الظاهرة محل الدراسة وصفًا دقيقًا، ثم تحليل العلاقات بين المتغيرات من خلال بيانات كمية يتم جمعها ميدانيًا باستخدام الاستبانة المعتمدة</w:t>
      </w:r>
      <w:r w:rsidR="004B64A2" w:rsidRPr="004B64A2">
        <w:rPr>
          <w:rFonts w:ascii="Traditional Arabic" w:hAnsi="Traditional Arabic" w:cs="Traditional Arabic"/>
        </w:rPr>
        <w:t>.</w:t>
      </w:r>
    </w:p>
    <w:p w14:paraId="7F31BE89" w14:textId="77777777" w:rsidR="004B64A2" w:rsidRPr="004B64A2" w:rsidRDefault="004B64A2" w:rsidP="004B64A2">
      <w:pPr>
        <w:rPr>
          <w:rFonts w:ascii="Traditional Arabic" w:hAnsi="Traditional Arabic" w:cs="Traditional Arabic"/>
        </w:rPr>
      </w:pPr>
      <w:r w:rsidRPr="004B64A2">
        <w:rPr>
          <w:rFonts w:ascii="Traditional Arabic" w:hAnsi="Traditional Arabic" w:cs="Traditional Arabic"/>
          <w:rtl/>
        </w:rPr>
        <w:t>ويسمح هذا المنهج بفحص العلاقات المباشرة وغير المباشرة بين المتغيرات الثلاثة (العمل عن بُعد، الرضا الوظيفي، الأداء الوظيفي)، وهو ما يتوافق مع النموذج النظري للدراسة ومع هدفها القائم على اختبار الوساطة الإحصائية. كما يوفّر هذا المنهج مرونة في تفسير النتائج وربطها بالسياق التنظيمي لبيئة مراكز الاتصال، التي تتسم بارتفاع التفاعل اللحظي واعتمادها المكثّف على البنية الرقمية</w:t>
      </w:r>
      <w:r w:rsidRPr="004B64A2">
        <w:rPr>
          <w:rFonts w:ascii="Traditional Arabic" w:hAnsi="Traditional Arabic" w:cs="Traditional Arabic"/>
        </w:rPr>
        <w:t>.</w:t>
      </w:r>
    </w:p>
    <w:p w14:paraId="326791DF" w14:textId="77777777" w:rsidR="004B64A2" w:rsidRPr="004B64A2" w:rsidRDefault="004B64A2" w:rsidP="004B64A2">
      <w:pPr>
        <w:rPr>
          <w:rFonts w:ascii="Traditional Arabic" w:hAnsi="Traditional Arabic" w:cs="Traditional Arabic"/>
        </w:rPr>
      </w:pPr>
      <w:r w:rsidRPr="004B64A2">
        <w:rPr>
          <w:rFonts w:ascii="Traditional Arabic" w:hAnsi="Traditional Arabic" w:cs="Traditional Arabic"/>
          <w:rtl/>
        </w:rPr>
        <w:t xml:space="preserve">واعتمادًا على الإطار المنهجي للدراسة، تم استخدام أدوات التحليل الإحصائي الملائمة لاختبار الفرضيات، بما في ذلك تحليل الارتباط والانحدار والتحليل </w:t>
      </w:r>
      <w:proofErr w:type="spellStart"/>
      <w:r w:rsidRPr="004B64A2">
        <w:rPr>
          <w:rFonts w:ascii="Traditional Arabic" w:hAnsi="Traditional Arabic" w:cs="Traditional Arabic"/>
          <w:rtl/>
        </w:rPr>
        <w:t>الوسيطي</w:t>
      </w:r>
      <w:proofErr w:type="spellEnd"/>
      <w:r w:rsidRPr="004B64A2">
        <w:rPr>
          <w:rFonts w:ascii="Traditional Arabic" w:hAnsi="Traditional Arabic" w:cs="Traditional Arabic"/>
        </w:rPr>
        <w:t xml:space="preserve"> (Mediation Analysis) </w:t>
      </w:r>
      <w:r w:rsidRPr="004B64A2">
        <w:rPr>
          <w:rFonts w:ascii="Traditional Arabic" w:hAnsi="Traditional Arabic" w:cs="Traditional Arabic"/>
          <w:rtl/>
        </w:rPr>
        <w:t>باستخدام أسلوب</w:t>
      </w:r>
      <w:r w:rsidRPr="004B64A2">
        <w:rPr>
          <w:rFonts w:ascii="Traditional Arabic" w:hAnsi="Traditional Arabic" w:cs="Traditional Arabic"/>
        </w:rPr>
        <w:t xml:space="preserve"> Bootstrap</w:t>
      </w:r>
      <w:r w:rsidRPr="004B64A2">
        <w:rPr>
          <w:rFonts w:ascii="Traditional Arabic" w:hAnsi="Traditional Arabic" w:cs="Traditional Arabic"/>
          <w:rtl/>
        </w:rPr>
        <w:t>، وفقًا لتوصيات</w:t>
      </w:r>
      <w:r w:rsidRPr="004B64A2">
        <w:rPr>
          <w:rFonts w:ascii="Traditional Arabic" w:hAnsi="Traditional Arabic" w:cs="Traditional Arabic"/>
        </w:rPr>
        <w:t xml:space="preserve"> Hayes (2018)</w:t>
      </w:r>
      <w:r w:rsidRPr="004B64A2">
        <w:rPr>
          <w:rFonts w:ascii="Traditional Arabic" w:hAnsi="Traditional Arabic" w:cs="Traditional Arabic"/>
          <w:rtl/>
        </w:rPr>
        <w:t>، وذلك لضمان دقة تقدير الأثرين المباشر وغير المباشر للمتغيرات محل الدراسة</w:t>
      </w:r>
      <w:r w:rsidRPr="004B64A2">
        <w:rPr>
          <w:rFonts w:ascii="Traditional Arabic" w:hAnsi="Traditional Arabic" w:cs="Traditional Arabic"/>
        </w:rPr>
        <w:t>.</w:t>
      </w:r>
    </w:p>
    <w:p w14:paraId="367A4954" w14:textId="4A53D47B" w:rsidR="00E8012E" w:rsidRPr="004B64A2" w:rsidRDefault="00E8012E" w:rsidP="004B64A2">
      <w:pPr>
        <w:rPr>
          <w:rFonts w:ascii="Traditional Arabic" w:hAnsi="Traditional Arabic" w:cs="Traditional Arabic"/>
          <w:b/>
          <w:bCs/>
          <w:sz w:val="28"/>
          <w:szCs w:val="28"/>
          <w:rtl/>
        </w:rPr>
      </w:pPr>
    </w:p>
    <w:p w14:paraId="0C5BDC7B" w14:textId="77777777" w:rsidR="00E8012E" w:rsidRPr="004559F7" w:rsidRDefault="00E8012E" w:rsidP="00E8012E">
      <w:pPr>
        <w:rPr>
          <w:rFonts w:ascii="Traditional Arabic" w:hAnsi="Traditional Arabic" w:cs="Traditional Arabic"/>
          <w:b/>
          <w:bCs/>
          <w:sz w:val="28"/>
          <w:szCs w:val="28"/>
        </w:rPr>
      </w:pPr>
    </w:p>
    <w:p w14:paraId="3DD1C0CE" w14:textId="77777777" w:rsidR="004B64A2" w:rsidRPr="004B64A2" w:rsidRDefault="00E8012E" w:rsidP="004B64A2">
      <w:pPr>
        <w:rPr>
          <w:rFonts w:ascii="Traditional Arabic" w:hAnsi="Traditional Arabic" w:cs="Traditional Arabic"/>
          <w:sz w:val="24"/>
          <w:szCs w:val="24"/>
        </w:rPr>
      </w:pPr>
      <w:proofErr w:type="gramStart"/>
      <w:r w:rsidRPr="004559F7">
        <w:rPr>
          <w:rFonts w:ascii="Traditional Arabic" w:hAnsi="Traditional Arabic" w:cs="Traditional Arabic"/>
          <w:b/>
          <w:bCs/>
          <w:sz w:val="28"/>
          <w:szCs w:val="28"/>
        </w:rPr>
        <w:t xml:space="preserve">3.2 </w:t>
      </w:r>
      <w:r w:rsidRPr="004559F7">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مجتمع</w:t>
      </w:r>
      <w:proofErr w:type="gramEnd"/>
      <w:r w:rsidRPr="004559F7">
        <w:rPr>
          <w:rFonts w:ascii="Traditional Arabic" w:hAnsi="Traditional Arabic" w:cs="Traditional Arabic"/>
          <w:b/>
          <w:bCs/>
          <w:sz w:val="28"/>
          <w:szCs w:val="28"/>
          <w:rtl/>
        </w:rPr>
        <w:t xml:space="preserve"> الدراسة</w:t>
      </w:r>
      <w:r w:rsidRPr="004559F7">
        <w:rPr>
          <w:rFonts w:ascii="Traditional Arabic" w:hAnsi="Traditional Arabic" w:cs="Traditional Arabic"/>
          <w:b/>
          <w:bCs/>
          <w:sz w:val="28"/>
          <w:szCs w:val="28"/>
        </w:rPr>
        <w:br/>
      </w:r>
      <w:r w:rsidR="004B64A2" w:rsidRPr="004B64A2">
        <w:rPr>
          <w:rFonts w:ascii="Traditional Arabic" w:hAnsi="Traditional Arabic" w:cs="Traditional Arabic"/>
          <w:sz w:val="24"/>
          <w:szCs w:val="24"/>
          <w:rtl/>
        </w:rPr>
        <w:t xml:space="preserve">يتكوّن مجتمع الدراسة من جميع موظفي مركز الاتصال في قطاع الأعمال بشركة موبايلي، والبالغ عددهم (50) موظفًا خلال فترة تنفيذ الدراسة. ويتميّز هذا المجتمع بصغر حجمه وإمكانية الوصول الكامل لأفراده، مما جعل </w:t>
      </w:r>
      <w:r w:rsidR="004B64A2" w:rsidRPr="004B64A2">
        <w:rPr>
          <w:rFonts w:ascii="Traditional Arabic" w:hAnsi="Traditional Arabic" w:cs="Traditional Arabic"/>
          <w:b/>
          <w:bCs/>
          <w:sz w:val="24"/>
          <w:szCs w:val="24"/>
          <w:rtl/>
        </w:rPr>
        <w:t>أسلوب المسح شبه الشامل</w:t>
      </w:r>
      <w:r w:rsidR="004B64A2" w:rsidRPr="004B64A2">
        <w:rPr>
          <w:rFonts w:ascii="Traditional Arabic" w:hAnsi="Traditional Arabic" w:cs="Traditional Arabic"/>
          <w:b/>
          <w:bCs/>
          <w:sz w:val="24"/>
          <w:szCs w:val="24"/>
        </w:rPr>
        <w:t xml:space="preserve"> (Semi-Census)</w:t>
      </w:r>
      <w:r w:rsidR="004B64A2" w:rsidRPr="004B64A2">
        <w:rPr>
          <w:rFonts w:ascii="Traditional Arabic" w:hAnsi="Traditional Arabic" w:cs="Traditional Arabic"/>
          <w:sz w:val="24"/>
          <w:szCs w:val="24"/>
        </w:rPr>
        <w:t xml:space="preserve"> </w:t>
      </w:r>
      <w:r w:rsidR="004B64A2" w:rsidRPr="004B64A2">
        <w:rPr>
          <w:rFonts w:ascii="Traditional Arabic" w:hAnsi="Traditional Arabic" w:cs="Traditional Arabic"/>
          <w:sz w:val="24"/>
          <w:szCs w:val="24"/>
          <w:rtl/>
        </w:rPr>
        <w:t>هو الخيار الأنسب منهجيًا، مقارنة بأساليب المعاينة الاحتمالية التي قد تؤدي إلى انخفاض دقة التمثيل في المجتمعات الصغيرة</w:t>
      </w:r>
      <w:r w:rsidR="004B64A2" w:rsidRPr="004B64A2">
        <w:rPr>
          <w:rFonts w:ascii="Traditional Arabic" w:hAnsi="Traditional Arabic" w:cs="Traditional Arabic"/>
          <w:sz w:val="24"/>
          <w:szCs w:val="24"/>
        </w:rPr>
        <w:t>.</w:t>
      </w:r>
    </w:p>
    <w:p w14:paraId="32DE6CEA"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lastRenderedPageBreak/>
        <w:t xml:space="preserve">تم توزيع الاستبانة الإلكترونية المعتمدة على جميع أفراد المجتمع، وقد استجاب لها </w:t>
      </w:r>
      <w:r w:rsidRPr="004B64A2">
        <w:rPr>
          <w:rFonts w:ascii="Traditional Arabic" w:hAnsi="Traditional Arabic" w:cs="Traditional Arabic"/>
          <w:b/>
          <w:bCs/>
          <w:sz w:val="24"/>
          <w:szCs w:val="24"/>
        </w:rPr>
        <w:t xml:space="preserve">(49) </w:t>
      </w:r>
      <w:r w:rsidRPr="004B64A2">
        <w:rPr>
          <w:rFonts w:ascii="Traditional Arabic" w:hAnsi="Traditional Arabic" w:cs="Traditional Arabic"/>
          <w:b/>
          <w:bCs/>
          <w:sz w:val="24"/>
          <w:szCs w:val="24"/>
          <w:rtl/>
        </w:rPr>
        <w:t>موظفًا</w:t>
      </w:r>
      <w:r w:rsidRPr="004B64A2">
        <w:rPr>
          <w:rFonts w:ascii="Traditional Arabic" w:hAnsi="Traditional Arabic" w:cs="Traditional Arabic"/>
          <w:sz w:val="24"/>
          <w:szCs w:val="24"/>
          <w:rtl/>
        </w:rPr>
        <w:t xml:space="preserve"> بنسبة استجابة بلغت </w:t>
      </w:r>
      <w:r w:rsidRPr="004B64A2">
        <w:rPr>
          <w:rFonts w:ascii="Traditional Arabic" w:hAnsi="Traditional Arabic" w:cs="Traditional Arabic"/>
          <w:b/>
          <w:bCs/>
          <w:sz w:val="24"/>
          <w:szCs w:val="24"/>
        </w:rPr>
        <w:t>98%</w:t>
      </w:r>
      <w:r w:rsidRPr="004B64A2">
        <w:rPr>
          <w:rFonts w:ascii="Traditional Arabic" w:hAnsi="Traditional Arabic" w:cs="Traditional Arabic"/>
          <w:sz w:val="24"/>
          <w:szCs w:val="24"/>
          <w:rtl/>
        </w:rPr>
        <w:t xml:space="preserve">، بعد استبعاد موظف واحد كان في إجازة سنوية خلال فترة التطبيق. وتُعد هذه النسبة العالية مؤشرًا على تمثيل قوي للمجتمع الأصلي، وتعزّز من </w:t>
      </w:r>
      <w:r w:rsidRPr="004B64A2">
        <w:rPr>
          <w:rFonts w:ascii="Traditional Arabic" w:hAnsi="Traditional Arabic" w:cs="Traditional Arabic"/>
          <w:b/>
          <w:bCs/>
          <w:sz w:val="24"/>
          <w:szCs w:val="24"/>
          <w:rtl/>
        </w:rPr>
        <w:t>صلاحية وموثوقية</w:t>
      </w:r>
      <w:r w:rsidRPr="004B64A2">
        <w:rPr>
          <w:rFonts w:ascii="Traditional Arabic" w:hAnsi="Traditional Arabic" w:cs="Traditional Arabic"/>
          <w:sz w:val="24"/>
          <w:szCs w:val="24"/>
          <w:rtl/>
        </w:rPr>
        <w:t xml:space="preserve"> نتائج الدراسة وقدرة التحليل الإحصائي على تفسير العلاقات بين المتغيرات محل القياس</w:t>
      </w:r>
      <w:r w:rsidRPr="004B64A2">
        <w:rPr>
          <w:rFonts w:ascii="Traditional Arabic" w:hAnsi="Traditional Arabic" w:cs="Traditional Arabic"/>
          <w:sz w:val="24"/>
          <w:szCs w:val="24"/>
        </w:rPr>
        <w:t>.</w:t>
      </w:r>
    </w:p>
    <w:p w14:paraId="1A050AD4"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t>وبذلك، فإن البيانات المستخدمة في هذه الدراسة تمثل المجتمع الفعلي بشكل شبه كامل، وهو ما يتسق مع منهج البحث وأهدافه المتعلقة بتحليل أثر العمل عن بُعد على الرضا الوظيفي والأداء الوظيفي لدى موظفي مركز الاتصال بقطاع الأعمال في شركة موبايلي</w:t>
      </w:r>
      <w:r w:rsidRPr="004B64A2">
        <w:rPr>
          <w:rFonts w:ascii="Traditional Arabic" w:hAnsi="Traditional Arabic" w:cs="Traditional Arabic"/>
          <w:sz w:val="24"/>
          <w:szCs w:val="24"/>
        </w:rPr>
        <w:t>.</w:t>
      </w:r>
    </w:p>
    <w:p w14:paraId="50E82950" w14:textId="4E7D14DF" w:rsidR="00E8012E" w:rsidRPr="004B64A2" w:rsidRDefault="00E8012E" w:rsidP="004B64A2">
      <w:pPr>
        <w:rPr>
          <w:rFonts w:ascii="Traditional Arabic" w:hAnsi="Traditional Arabic" w:cs="Traditional Arabic"/>
          <w:b/>
          <w:bCs/>
          <w:sz w:val="28"/>
          <w:szCs w:val="28"/>
          <w:rtl/>
        </w:rPr>
      </w:pPr>
    </w:p>
    <w:p w14:paraId="7585BB00" w14:textId="77777777" w:rsidR="00E8012E" w:rsidRPr="00F666FD" w:rsidRDefault="00E8012E" w:rsidP="00E8012E">
      <w:pPr>
        <w:rPr>
          <w:rFonts w:ascii="Traditional Arabic" w:hAnsi="Traditional Arabic" w:cs="Traditional Arabic"/>
          <w:b/>
          <w:bCs/>
          <w:sz w:val="28"/>
          <w:szCs w:val="28"/>
        </w:rPr>
      </w:pPr>
    </w:p>
    <w:p w14:paraId="7B36FA6A" w14:textId="77777777" w:rsidR="004B64A2" w:rsidRPr="004B64A2" w:rsidRDefault="00E8012E" w:rsidP="004B64A2">
      <w:pPr>
        <w:rPr>
          <w:rFonts w:ascii="Traditional Arabic" w:hAnsi="Traditional Arabic" w:cs="Traditional Arabic"/>
          <w:sz w:val="24"/>
          <w:szCs w:val="24"/>
        </w:rPr>
      </w:pPr>
      <w:proofErr w:type="gramStart"/>
      <w:r w:rsidRPr="004559F7">
        <w:rPr>
          <w:rFonts w:ascii="Traditional Arabic" w:hAnsi="Traditional Arabic" w:cs="Traditional Arabic"/>
          <w:b/>
          <w:bCs/>
          <w:sz w:val="28"/>
          <w:szCs w:val="28"/>
        </w:rPr>
        <w:t xml:space="preserve">3.3 </w:t>
      </w:r>
      <w:r w:rsidRPr="004559F7">
        <w:rPr>
          <w:rFonts w:ascii="Traditional Arabic" w:hAnsi="Traditional Arabic" w:cs="Traditional Arabic" w:hint="cs"/>
          <w:b/>
          <w:bCs/>
          <w:sz w:val="28"/>
          <w:szCs w:val="28"/>
          <w:rtl/>
        </w:rPr>
        <w:t xml:space="preserve"> </w:t>
      </w:r>
      <w:r w:rsidRPr="004559F7">
        <w:rPr>
          <w:rFonts w:ascii="Traditional Arabic" w:hAnsi="Traditional Arabic" w:cs="Traditional Arabic"/>
          <w:b/>
          <w:bCs/>
          <w:sz w:val="28"/>
          <w:szCs w:val="28"/>
          <w:rtl/>
        </w:rPr>
        <w:t>عينة</w:t>
      </w:r>
      <w:proofErr w:type="gramEnd"/>
      <w:r w:rsidRPr="004559F7">
        <w:rPr>
          <w:rFonts w:ascii="Traditional Arabic" w:hAnsi="Traditional Arabic" w:cs="Traditional Arabic"/>
          <w:b/>
          <w:bCs/>
          <w:sz w:val="28"/>
          <w:szCs w:val="28"/>
          <w:rtl/>
        </w:rPr>
        <w:t xml:space="preserve"> الدراسة</w:t>
      </w:r>
      <w:r w:rsidRPr="004559F7">
        <w:rPr>
          <w:rFonts w:ascii="Traditional Arabic" w:hAnsi="Traditional Arabic" w:cs="Traditional Arabic"/>
          <w:sz w:val="24"/>
          <w:szCs w:val="24"/>
        </w:rPr>
        <w:br/>
      </w:r>
      <w:r w:rsidR="004B64A2" w:rsidRPr="004B64A2">
        <w:rPr>
          <w:rFonts w:ascii="Traditional Arabic" w:hAnsi="Traditional Arabic" w:cs="Traditional Arabic"/>
          <w:sz w:val="24"/>
          <w:szCs w:val="24"/>
          <w:rtl/>
        </w:rPr>
        <w:t xml:space="preserve">نظرًا لمحدودية حجم مجتمع الدراسة وتجميعه داخل وحدة تشغيلية واحدة هي مركز الاتصال بقطاع الأعمال في شركة موبايلي، فقد تم اعتماد </w:t>
      </w:r>
      <w:r w:rsidR="004B64A2" w:rsidRPr="004B64A2">
        <w:rPr>
          <w:rFonts w:ascii="Traditional Arabic" w:hAnsi="Traditional Arabic" w:cs="Traditional Arabic"/>
          <w:b/>
          <w:bCs/>
          <w:sz w:val="24"/>
          <w:szCs w:val="24"/>
          <w:rtl/>
        </w:rPr>
        <w:t>أسلوب المسح شبه الشامل</w:t>
      </w:r>
      <w:r w:rsidR="004B64A2" w:rsidRPr="004B64A2">
        <w:rPr>
          <w:rFonts w:ascii="Traditional Arabic" w:hAnsi="Traditional Arabic" w:cs="Traditional Arabic"/>
          <w:b/>
          <w:bCs/>
          <w:sz w:val="24"/>
          <w:szCs w:val="24"/>
        </w:rPr>
        <w:t xml:space="preserve"> (Semi-Census)</w:t>
      </w:r>
      <w:r w:rsidR="004B64A2" w:rsidRPr="004B64A2">
        <w:rPr>
          <w:rFonts w:ascii="Traditional Arabic" w:hAnsi="Traditional Arabic" w:cs="Traditional Arabic"/>
          <w:sz w:val="24"/>
          <w:szCs w:val="24"/>
        </w:rPr>
        <w:t xml:space="preserve"> </w:t>
      </w:r>
      <w:r w:rsidR="004B64A2" w:rsidRPr="004B64A2">
        <w:rPr>
          <w:rFonts w:ascii="Traditional Arabic" w:hAnsi="Traditional Arabic" w:cs="Traditional Arabic"/>
          <w:sz w:val="24"/>
          <w:szCs w:val="24"/>
          <w:rtl/>
        </w:rPr>
        <w:t>ليكون الأسلوب الأمثل لتمثيل المجتمع بدقة عالية. يتيح هذا الأسلوب دراسة الظاهرة في بيئتها الواقعية دون الحاجة إلى سحب عينة احتمالية، خصوصًا في المجتمعات الصغيرة التي يمكن الوصول إلى جميع أفرادها بسهولة</w:t>
      </w:r>
      <w:r w:rsidR="004B64A2" w:rsidRPr="004B64A2">
        <w:rPr>
          <w:rFonts w:ascii="Traditional Arabic" w:hAnsi="Traditional Arabic" w:cs="Traditional Arabic"/>
          <w:sz w:val="24"/>
          <w:szCs w:val="24"/>
        </w:rPr>
        <w:t>.</w:t>
      </w:r>
    </w:p>
    <w:p w14:paraId="0731BD2F"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t xml:space="preserve">تم توزيع الاستبانة الإلكترونية النهائية على جميع موظفي المركز من خلال القنوات الداخلية الرسمية، مع الالتزام بسياسات الشركة المتعلقة بالخصوصية وسرية البيانات. وأسفر التطبيق عن استلام </w:t>
      </w:r>
      <w:r w:rsidRPr="004B64A2">
        <w:rPr>
          <w:rFonts w:ascii="Traditional Arabic" w:hAnsi="Traditional Arabic" w:cs="Traditional Arabic"/>
          <w:b/>
          <w:bCs/>
          <w:sz w:val="24"/>
          <w:szCs w:val="24"/>
        </w:rPr>
        <w:t xml:space="preserve">(49) </w:t>
      </w:r>
      <w:r w:rsidRPr="004B64A2">
        <w:rPr>
          <w:rFonts w:ascii="Traditional Arabic" w:hAnsi="Traditional Arabic" w:cs="Traditional Arabic"/>
          <w:b/>
          <w:bCs/>
          <w:sz w:val="24"/>
          <w:szCs w:val="24"/>
          <w:rtl/>
        </w:rPr>
        <w:t>استبانة مكتملة من أصل</w:t>
      </w:r>
      <w:r w:rsidRPr="004B64A2">
        <w:rPr>
          <w:rFonts w:ascii="Traditional Arabic" w:hAnsi="Traditional Arabic" w:cs="Traditional Arabic"/>
          <w:b/>
          <w:bCs/>
          <w:sz w:val="24"/>
          <w:szCs w:val="24"/>
        </w:rPr>
        <w:t xml:space="preserve"> (50)</w:t>
      </w:r>
      <w:r w:rsidRPr="004B64A2">
        <w:rPr>
          <w:rFonts w:ascii="Traditional Arabic" w:hAnsi="Traditional Arabic" w:cs="Traditional Arabic"/>
          <w:sz w:val="24"/>
          <w:szCs w:val="24"/>
        </w:rPr>
        <w:t xml:space="preserve"> </w:t>
      </w:r>
      <w:r w:rsidRPr="004B64A2">
        <w:rPr>
          <w:rFonts w:ascii="Traditional Arabic" w:hAnsi="Traditional Arabic" w:cs="Traditional Arabic"/>
          <w:sz w:val="24"/>
          <w:szCs w:val="24"/>
          <w:rtl/>
        </w:rPr>
        <w:t xml:space="preserve">بنسبة استجابة بلغت </w:t>
      </w:r>
      <w:r w:rsidRPr="004B64A2">
        <w:rPr>
          <w:rFonts w:ascii="Traditional Arabic" w:hAnsi="Traditional Arabic" w:cs="Traditional Arabic"/>
          <w:b/>
          <w:bCs/>
          <w:sz w:val="24"/>
          <w:szCs w:val="24"/>
        </w:rPr>
        <w:t>98%</w:t>
      </w:r>
      <w:r w:rsidRPr="004B64A2">
        <w:rPr>
          <w:rFonts w:ascii="Traditional Arabic" w:hAnsi="Traditional Arabic" w:cs="Traditional Arabic"/>
          <w:sz w:val="24"/>
          <w:szCs w:val="24"/>
          <w:rtl/>
        </w:rPr>
        <w:t>، بعد استبعاد موظف واحد كان في إجازة سنوية أثناء فترة التطبيق. وتُعد هذه النسبة مؤشرًا قويًا على جودة التمثيل الإحصائي وملاءمة البيانات للتحليل الكمي</w:t>
      </w:r>
      <w:r w:rsidRPr="004B64A2">
        <w:rPr>
          <w:rFonts w:ascii="Traditional Arabic" w:hAnsi="Traditional Arabic" w:cs="Traditional Arabic"/>
          <w:sz w:val="24"/>
          <w:szCs w:val="24"/>
        </w:rPr>
        <w:t>.</w:t>
      </w:r>
    </w:p>
    <w:p w14:paraId="1A336441" w14:textId="77777777" w:rsidR="004B64A2" w:rsidRPr="004B64A2" w:rsidRDefault="004B64A2" w:rsidP="004B64A2">
      <w:pPr>
        <w:rPr>
          <w:rFonts w:ascii="Traditional Arabic" w:hAnsi="Traditional Arabic" w:cs="Traditional Arabic"/>
          <w:sz w:val="24"/>
          <w:szCs w:val="24"/>
        </w:rPr>
      </w:pPr>
      <w:r w:rsidRPr="004B64A2">
        <w:rPr>
          <w:rFonts w:ascii="Traditional Arabic" w:hAnsi="Traditional Arabic" w:cs="Traditional Arabic"/>
          <w:sz w:val="24"/>
          <w:szCs w:val="24"/>
          <w:rtl/>
        </w:rPr>
        <w:t xml:space="preserve">وتجدر الإشارة إلى أن تنفيذ المسح اعتمد على الاستبانة المعتمدة من لجنة الإشراف، والتي تضم </w:t>
      </w:r>
      <w:r w:rsidRPr="004B64A2">
        <w:rPr>
          <w:rFonts w:ascii="Traditional Arabic" w:hAnsi="Traditional Arabic" w:cs="Traditional Arabic"/>
          <w:b/>
          <w:bCs/>
          <w:sz w:val="24"/>
          <w:szCs w:val="24"/>
        </w:rPr>
        <w:t xml:space="preserve">(15) </w:t>
      </w:r>
      <w:r w:rsidRPr="004B64A2">
        <w:rPr>
          <w:rFonts w:ascii="Traditional Arabic" w:hAnsi="Traditional Arabic" w:cs="Traditional Arabic"/>
          <w:b/>
          <w:bCs/>
          <w:sz w:val="24"/>
          <w:szCs w:val="24"/>
          <w:rtl/>
        </w:rPr>
        <w:t>بندًا</w:t>
      </w:r>
      <w:r w:rsidRPr="004B64A2">
        <w:rPr>
          <w:rFonts w:ascii="Traditional Arabic" w:hAnsi="Traditional Arabic" w:cs="Traditional Arabic"/>
          <w:sz w:val="24"/>
          <w:szCs w:val="24"/>
          <w:rtl/>
        </w:rPr>
        <w:t xml:space="preserve"> موزعة على ثلاثة محاور رئيسية: العمل عن بُعد، الرضا الوظيفي، والأداء الوظيفي، إضافة إلى </w:t>
      </w:r>
      <w:r w:rsidRPr="004B64A2">
        <w:rPr>
          <w:rFonts w:ascii="Traditional Arabic" w:hAnsi="Traditional Arabic" w:cs="Traditional Arabic"/>
          <w:b/>
          <w:bCs/>
          <w:sz w:val="24"/>
          <w:szCs w:val="24"/>
        </w:rPr>
        <w:t xml:space="preserve">(9) </w:t>
      </w:r>
      <w:r w:rsidRPr="004B64A2">
        <w:rPr>
          <w:rFonts w:ascii="Traditional Arabic" w:hAnsi="Traditional Arabic" w:cs="Traditional Arabic"/>
          <w:b/>
          <w:bCs/>
          <w:sz w:val="24"/>
          <w:szCs w:val="24"/>
          <w:rtl/>
        </w:rPr>
        <w:t>أسئلة ديموغرافية</w:t>
      </w:r>
      <w:r w:rsidRPr="004B64A2">
        <w:rPr>
          <w:rFonts w:ascii="Traditional Arabic" w:hAnsi="Traditional Arabic" w:cs="Traditional Arabic"/>
          <w:sz w:val="24"/>
          <w:szCs w:val="24"/>
          <w:rtl/>
        </w:rPr>
        <w:t xml:space="preserve"> لتوصيف خصائص المشاركين. وقد روعي في التنفيذ الالتزام بالمعايير الأخلاقية للبحث العلمي، وضمان السرية والطوعية الكاملة للمشاركين</w:t>
      </w:r>
      <w:r w:rsidRPr="004B64A2">
        <w:rPr>
          <w:rFonts w:ascii="Traditional Arabic" w:hAnsi="Traditional Arabic" w:cs="Traditional Arabic"/>
          <w:sz w:val="24"/>
          <w:szCs w:val="24"/>
        </w:rPr>
        <w:t>.</w:t>
      </w:r>
    </w:p>
    <w:p w14:paraId="067F62A5" w14:textId="4099E396" w:rsidR="00E8012E" w:rsidRPr="004B64A2" w:rsidRDefault="00E8012E" w:rsidP="004B64A2">
      <w:pPr>
        <w:rPr>
          <w:rFonts w:ascii="Traditional Arabic" w:hAnsi="Traditional Arabic" w:cs="Traditional Arabic"/>
          <w:b/>
          <w:bCs/>
          <w:sz w:val="28"/>
          <w:szCs w:val="28"/>
        </w:rPr>
      </w:pPr>
    </w:p>
    <w:p w14:paraId="5A93DC71" w14:textId="77777777" w:rsidR="003A3660" w:rsidRPr="003A3660" w:rsidRDefault="00E8012E" w:rsidP="003A3660">
      <w:pPr>
        <w:rPr>
          <w:rFonts w:ascii="Traditional Arabic" w:hAnsi="Traditional Arabic" w:cs="Traditional Arabic"/>
          <w:sz w:val="24"/>
          <w:szCs w:val="24"/>
        </w:rPr>
      </w:pPr>
      <w:r w:rsidRPr="004559F7">
        <w:rPr>
          <w:rFonts w:ascii="Traditional Arabic" w:hAnsi="Traditional Arabic" w:cs="Traditional Arabic"/>
          <w:b/>
          <w:bCs/>
          <w:sz w:val="28"/>
          <w:szCs w:val="28"/>
        </w:rPr>
        <w:t xml:space="preserve"> 3.4 </w:t>
      </w:r>
      <w:r w:rsidRPr="004559F7">
        <w:rPr>
          <w:rFonts w:ascii="Traditional Arabic" w:hAnsi="Traditional Arabic" w:cs="Traditional Arabic"/>
          <w:b/>
          <w:bCs/>
          <w:sz w:val="28"/>
          <w:szCs w:val="28"/>
          <w:rtl/>
        </w:rPr>
        <w:t>أداة الدراسة</w:t>
      </w:r>
      <w:r w:rsidRPr="004559F7">
        <w:rPr>
          <w:rFonts w:ascii="Traditional Arabic" w:hAnsi="Traditional Arabic" w:cs="Traditional Arabic"/>
          <w:sz w:val="24"/>
          <w:szCs w:val="24"/>
        </w:rPr>
        <w:br/>
      </w:r>
      <w:r w:rsidR="003A3660" w:rsidRPr="003A3660">
        <w:rPr>
          <w:rFonts w:ascii="Traditional Arabic" w:hAnsi="Traditional Arabic" w:cs="Traditional Arabic"/>
          <w:sz w:val="24"/>
          <w:szCs w:val="24"/>
          <w:rtl/>
        </w:rPr>
        <w:t>اعتمدت هذه الدراسة استبانة إلكترونية مغلقة جرى تصميمها بعد مراجعة الأدبيات الحديثة ذات الصلة بمتغيرات البحث، والاستفادة من أدوات القياس المستخدمة في دراسات مثل</w:t>
      </w:r>
      <w:r w:rsidR="003A3660" w:rsidRPr="003A3660">
        <w:rPr>
          <w:rFonts w:ascii="Traditional Arabic" w:hAnsi="Traditional Arabic" w:cs="Traditional Arabic"/>
          <w:sz w:val="24"/>
          <w:szCs w:val="24"/>
        </w:rPr>
        <w:t xml:space="preserve">: </w:t>
      </w:r>
      <w:proofErr w:type="spellStart"/>
      <w:r w:rsidR="003A3660" w:rsidRPr="003A3660">
        <w:rPr>
          <w:rFonts w:ascii="Traditional Arabic" w:hAnsi="Traditional Arabic" w:cs="Traditional Arabic"/>
          <w:sz w:val="24"/>
          <w:szCs w:val="24"/>
        </w:rPr>
        <w:t>Gavoille</w:t>
      </w:r>
      <w:proofErr w:type="spellEnd"/>
      <w:r w:rsidR="003A3660" w:rsidRPr="003A3660">
        <w:rPr>
          <w:rFonts w:ascii="Traditional Arabic" w:hAnsi="Traditional Arabic" w:cs="Traditional Arabic"/>
          <w:sz w:val="24"/>
          <w:szCs w:val="24"/>
        </w:rPr>
        <w:t xml:space="preserve"> (</w:t>
      </w:r>
      <w:proofErr w:type="gramStart"/>
      <w:r w:rsidR="003A3660" w:rsidRPr="003A3660">
        <w:rPr>
          <w:rFonts w:ascii="Traditional Arabic" w:hAnsi="Traditional Arabic" w:cs="Traditional Arabic"/>
          <w:sz w:val="24"/>
          <w:szCs w:val="24"/>
        </w:rPr>
        <w:t>2022)</w:t>
      </w:r>
      <w:r w:rsidR="003A3660" w:rsidRPr="003A3660">
        <w:rPr>
          <w:rFonts w:ascii="Traditional Arabic" w:hAnsi="Traditional Arabic" w:cs="Traditional Arabic"/>
          <w:sz w:val="24"/>
          <w:szCs w:val="24"/>
          <w:rtl/>
        </w:rPr>
        <w:t>،</w:t>
      </w:r>
      <w:proofErr w:type="gramEnd"/>
      <w:r w:rsidR="003A3660" w:rsidRPr="003A3660">
        <w:rPr>
          <w:rFonts w:ascii="Traditional Arabic" w:hAnsi="Traditional Arabic" w:cs="Traditional Arabic"/>
          <w:sz w:val="24"/>
          <w:szCs w:val="24"/>
          <w:rtl/>
        </w:rPr>
        <w:t xml:space="preserve"> </w:t>
      </w:r>
      <w:r w:rsidR="003A3660" w:rsidRPr="003A3660">
        <w:rPr>
          <w:rFonts w:ascii="Traditional Arabic" w:hAnsi="Traditional Arabic" w:cs="Traditional Arabic"/>
          <w:sz w:val="24"/>
          <w:szCs w:val="24"/>
        </w:rPr>
        <w:t>Gibbs et al. (</w:t>
      </w:r>
      <w:proofErr w:type="gramStart"/>
      <w:r w:rsidR="003A3660" w:rsidRPr="003A3660">
        <w:rPr>
          <w:rFonts w:ascii="Traditional Arabic" w:hAnsi="Traditional Arabic" w:cs="Traditional Arabic"/>
          <w:sz w:val="24"/>
          <w:szCs w:val="24"/>
        </w:rPr>
        <w:t>2021)</w:t>
      </w:r>
      <w:r w:rsidR="003A3660" w:rsidRPr="003A3660">
        <w:rPr>
          <w:rFonts w:ascii="Traditional Arabic" w:hAnsi="Traditional Arabic" w:cs="Traditional Arabic"/>
          <w:sz w:val="24"/>
          <w:szCs w:val="24"/>
          <w:rtl/>
        </w:rPr>
        <w:t>،</w:t>
      </w:r>
      <w:proofErr w:type="gramEnd"/>
      <w:r w:rsidR="003A3660" w:rsidRPr="003A3660">
        <w:rPr>
          <w:rFonts w:ascii="Traditional Arabic" w:hAnsi="Traditional Arabic" w:cs="Traditional Arabic"/>
          <w:sz w:val="24"/>
          <w:szCs w:val="24"/>
          <w:rtl/>
        </w:rPr>
        <w:t xml:space="preserve"> و</w:t>
      </w:r>
      <w:r w:rsidR="003A3660" w:rsidRPr="003A3660">
        <w:rPr>
          <w:rFonts w:ascii="Traditional Arabic" w:hAnsi="Traditional Arabic" w:cs="Traditional Arabic"/>
          <w:sz w:val="24"/>
          <w:szCs w:val="24"/>
        </w:rPr>
        <w:t>Al-Ghamdi, Al-Qarni, &amp; Al-</w:t>
      </w:r>
      <w:proofErr w:type="spellStart"/>
      <w:r w:rsidR="003A3660" w:rsidRPr="003A3660">
        <w:rPr>
          <w:rFonts w:ascii="Traditional Arabic" w:hAnsi="Traditional Arabic" w:cs="Traditional Arabic"/>
          <w:sz w:val="24"/>
          <w:szCs w:val="24"/>
        </w:rPr>
        <w:t>Shunaifi</w:t>
      </w:r>
      <w:proofErr w:type="spellEnd"/>
      <w:r w:rsidR="003A3660" w:rsidRPr="003A3660">
        <w:rPr>
          <w:rFonts w:ascii="Traditional Arabic" w:hAnsi="Traditional Arabic" w:cs="Traditional Arabic"/>
          <w:sz w:val="24"/>
          <w:szCs w:val="24"/>
        </w:rPr>
        <w:t xml:space="preserve"> (2023). </w:t>
      </w:r>
      <w:r w:rsidR="003A3660" w:rsidRPr="003A3660">
        <w:rPr>
          <w:rFonts w:ascii="Traditional Arabic" w:hAnsi="Traditional Arabic" w:cs="Traditional Arabic"/>
          <w:sz w:val="24"/>
          <w:szCs w:val="24"/>
          <w:rtl/>
        </w:rPr>
        <w:t>كما استند بناء الأداة إلى المؤشرات المقترحة في الأدبيات المتعلقة بقياس الأداء الوظيفي في بيئات العمل الرقمية، وبما ينسجم مع سياق مركز الاتصال في قطاع الأعمال بشركة موبايلي</w:t>
      </w:r>
      <w:r w:rsidR="003A3660" w:rsidRPr="003A3660">
        <w:rPr>
          <w:rFonts w:ascii="Traditional Arabic" w:hAnsi="Traditional Arabic" w:cs="Traditional Arabic"/>
          <w:sz w:val="24"/>
          <w:szCs w:val="24"/>
        </w:rPr>
        <w:t>.</w:t>
      </w:r>
    </w:p>
    <w:p w14:paraId="757CC6F2"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ولضمان صدق المحتوى، عُرضت الاستبانة على لجنة إشرافية مكوّنة من ثلاثة من أعضاء هيئة التدريس المختصين، وتم إدخال التعديلات اللازمة قبل التطبيق الميداني</w:t>
      </w:r>
      <w:r w:rsidRPr="003A3660">
        <w:rPr>
          <w:rFonts w:ascii="Traditional Arabic" w:hAnsi="Traditional Arabic" w:cs="Traditional Arabic"/>
          <w:sz w:val="24"/>
          <w:szCs w:val="24"/>
        </w:rPr>
        <w:t>.</w:t>
      </w:r>
    </w:p>
    <w:p w14:paraId="4EE92155"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اشتملت الاستبانة على ثلاثة محاور رئيسية تمثل المتغيرات الرئيسة للدراسة، إضافة إلى تسعة أسئلة ديموغرافية، وذلك على النحو الآتي</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t xml:space="preserve">• </w:t>
      </w:r>
      <w:r w:rsidRPr="003A3660">
        <w:rPr>
          <w:rFonts w:ascii="Traditional Arabic" w:hAnsi="Traditional Arabic" w:cs="Traditional Arabic"/>
          <w:b/>
          <w:bCs/>
          <w:sz w:val="24"/>
          <w:szCs w:val="24"/>
          <w:rtl/>
        </w:rPr>
        <w:t>المحور الأول: العمل عن بُعد</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تناول قياس مرونة الجدولة، توفر البنية التحتية التقنية، وضوح السياسات، ومستوى الدعم الإداري أثناء العمل عن بُعد</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lastRenderedPageBreak/>
        <w:t xml:space="preserve">• </w:t>
      </w:r>
      <w:r w:rsidRPr="003A3660">
        <w:rPr>
          <w:rFonts w:ascii="Traditional Arabic" w:hAnsi="Traditional Arabic" w:cs="Traditional Arabic"/>
          <w:b/>
          <w:bCs/>
          <w:sz w:val="24"/>
          <w:szCs w:val="24"/>
          <w:rtl/>
        </w:rPr>
        <w:t>المحور الثاني: الأداء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تضمّن بنودًا تقيس الإنتاجية، جودة الإنجاز، الالتزام بالمهام، والاتساق في الأداء اليومي وفق التقييم الذاتي</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b/>
          <w:bCs/>
          <w:sz w:val="24"/>
          <w:szCs w:val="24"/>
        </w:rPr>
        <w:t xml:space="preserve">• </w:t>
      </w:r>
      <w:r w:rsidRPr="003A3660">
        <w:rPr>
          <w:rFonts w:ascii="Traditional Arabic" w:hAnsi="Traditional Arabic" w:cs="Traditional Arabic"/>
          <w:b/>
          <w:bCs/>
          <w:sz w:val="24"/>
          <w:szCs w:val="24"/>
          <w:rtl/>
        </w:rPr>
        <w:t>المحور الثالث: الرضا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ركّز على رضا الموظف عن بيئة العمل، العلاقات الداخلية، التقدير المهني، ووضوح المسار الوظيفي</w:t>
      </w:r>
      <w:r w:rsidRPr="003A3660">
        <w:rPr>
          <w:rFonts w:ascii="Traditional Arabic" w:hAnsi="Traditional Arabic" w:cs="Traditional Arabic"/>
          <w:sz w:val="24"/>
          <w:szCs w:val="24"/>
        </w:rPr>
        <w:t>.</w:t>
      </w:r>
    </w:p>
    <w:p w14:paraId="60B0979D" w14:textId="77777777" w:rsidR="003A3660" w:rsidRDefault="003A3660" w:rsidP="003A3660">
      <w:pPr>
        <w:rPr>
          <w:rFonts w:ascii="Traditional Arabic" w:hAnsi="Traditional Arabic" w:cs="Traditional Arabic"/>
          <w:sz w:val="24"/>
          <w:szCs w:val="24"/>
          <w:rtl/>
        </w:rPr>
      </w:pPr>
      <w:r w:rsidRPr="003A3660">
        <w:rPr>
          <w:rFonts w:ascii="Traditional Arabic" w:hAnsi="Traditional Arabic" w:cs="Traditional Arabic"/>
          <w:sz w:val="24"/>
          <w:szCs w:val="24"/>
          <w:rtl/>
        </w:rPr>
        <w:t xml:space="preserve">صيغت جميع البنود بصيغة مغلقة باستخدام مقياس </w:t>
      </w:r>
      <w:proofErr w:type="spellStart"/>
      <w:r w:rsidRPr="003A3660">
        <w:rPr>
          <w:rFonts w:ascii="Traditional Arabic" w:hAnsi="Traditional Arabic" w:cs="Traditional Arabic"/>
          <w:sz w:val="24"/>
          <w:szCs w:val="24"/>
          <w:rtl/>
        </w:rPr>
        <w:t>ليكرت</w:t>
      </w:r>
      <w:proofErr w:type="spellEnd"/>
      <w:r w:rsidRPr="003A3660">
        <w:rPr>
          <w:rFonts w:ascii="Traditional Arabic" w:hAnsi="Traditional Arabic" w:cs="Traditional Arabic"/>
          <w:sz w:val="24"/>
          <w:szCs w:val="24"/>
          <w:rtl/>
        </w:rPr>
        <w:t xml:space="preserve"> الخماسي (1 = لا أوافق بشدة إلى 5 = أوافق بشدة)، وهو المقياس الذي توصِي به الأدبيات الإحصائية لقياس الاتجاهات والسلوكيات بدقة وموضوعية</w:t>
      </w:r>
      <w:r w:rsidRPr="003A3660">
        <w:rPr>
          <w:rFonts w:ascii="Traditional Arabic" w:hAnsi="Traditional Arabic" w:cs="Traditional Arabic"/>
          <w:sz w:val="24"/>
          <w:szCs w:val="24"/>
        </w:rPr>
        <w:t xml:space="preserve"> (Gliem &amp; Gliem, 2003). </w:t>
      </w:r>
      <w:r w:rsidRPr="003A3660">
        <w:rPr>
          <w:rFonts w:ascii="Traditional Arabic" w:hAnsi="Traditional Arabic" w:cs="Traditional Arabic"/>
          <w:sz w:val="24"/>
          <w:szCs w:val="24"/>
          <w:rtl/>
        </w:rPr>
        <w:t>وقد روعي في إعداد الأداة وضوح الصياغة وشمولية البنود لتغطية الأبعاد النظرية للمتغيرات الثلاثة بما يتناسب مع طبيعة بيئة مركز الاتصال</w:t>
      </w:r>
      <w:r w:rsidRPr="003A3660">
        <w:rPr>
          <w:rFonts w:ascii="Traditional Arabic" w:hAnsi="Traditional Arabic" w:cs="Traditional Arabic"/>
          <w:sz w:val="24"/>
          <w:szCs w:val="24"/>
        </w:rPr>
        <w:t>.</w:t>
      </w:r>
    </w:p>
    <w:p w14:paraId="2193A21E" w14:textId="77777777" w:rsidR="003A3660" w:rsidRPr="003A3660" w:rsidRDefault="003A3660" w:rsidP="003A3660">
      <w:pPr>
        <w:rPr>
          <w:rFonts w:ascii="Traditional Arabic" w:hAnsi="Traditional Arabic" w:cs="Traditional Arabic"/>
          <w:sz w:val="24"/>
          <w:szCs w:val="24"/>
        </w:rPr>
      </w:pPr>
    </w:p>
    <w:tbl>
      <w:tblPr>
        <w:tblW w:w="0" w:type="auto"/>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169"/>
      </w:tblGrid>
      <w:tr w:rsidR="00E8012E" w:rsidRPr="00912A3D" w14:paraId="2A92540D" w14:textId="77777777" w:rsidTr="00EC44FC">
        <w:trPr>
          <w:tblHeader/>
          <w:tblCellSpacing w:w="15" w:type="dxa"/>
          <w:jc w:val="right"/>
        </w:trPr>
        <w:tc>
          <w:tcPr>
            <w:tcW w:w="0" w:type="auto"/>
            <w:vAlign w:val="center"/>
            <w:hideMark/>
          </w:tcPr>
          <w:p w14:paraId="26519B1C"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المحور</w:t>
            </w:r>
          </w:p>
        </w:tc>
        <w:tc>
          <w:tcPr>
            <w:tcW w:w="0" w:type="auto"/>
            <w:vAlign w:val="center"/>
            <w:hideMark/>
          </w:tcPr>
          <w:p w14:paraId="23B84A01"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عدد البنود</w:t>
            </w:r>
          </w:p>
        </w:tc>
        <w:tc>
          <w:tcPr>
            <w:tcW w:w="0" w:type="auto"/>
            <w:vAlign w:val="center"/>
            <w:hideMark/>
          </w:tcPr>
          <w:p w14:paraId="6FFBD11E" w14:textId="77777777" w:rsidR="00E8012E" w:rsidRPr="00912A3D" w:rsidRDefault="00E8012E" w:rsidP="00EC44FC">
            <w:pPr>
              <w:jc w:val="center"/>
              <w:rPr>
                <w:rFonts w:ascii="Traditional Arabic" w:hAnsi="Traditional Arabic" w:cs="Traditional Arabic"/>
                <w:b/>
                <w:bCs/>
              </w:rPr>
            </w:pPr>
            <w:r w:rsidRPr="00912A3D">
              <w:rPr>
                <w:rFonts w:ascii="Traditional Arabic" w:hAnsi="Traditional Arabic" w:cs="Traditional Arabic"/>
                <w:b/>
                <w:bCs/>
                <w:rtl/>
              </w:rPr>
              <w:t xml:space="preserve">معامل </w:t>
            </w:r>
            <w:proofErr w:type="spellStart"/>
            <w:r w:rsidRPr="00912A3D">
              <w:rPr>
                <w:rFonts w:ascii="Traditional Arabic" w:hAnsi="Traditional Arabic" w:cs="Traditional Arabic"/>
                <w:b/>
                <w:bCs/>
                <w:rtl/>
              </w:rPr>
              <w:t>كرونباخ</w:t>
            </w:r>
            <w:proofErr w:type="spellEnd"/>
            <w:r w:rsidRPr="00912A3D">
              <w:rPr>
                <w:rFonts w:ascii="Traditional Arabic" w:hAnsi="Traditional Arabic" w:cs="Traditional Arabic"/>
                <w:b/>
                <w:bCs/>
                <w:rtl/>
              </w:rPr>
              <w:t xml:space="preserve"> ألفا</w:t>
            </w:r>
          </w:p>
        </w:tc>
      </w:tr>
      <w:tr w:rsidR="00E8012E" w:rsidRPr="00912A3D" w14:paraId="028798E3" w14:textId="77777777" w:rsidTr="00EC44FC">
        <w:trPr>
          <w:tblCellSpacing w:w="15" w:type="dxa"/>
          <w:jc w:val="right"/>
        </w:trPr>
        <w:tc>
          <w:tcPr>
            <w:tcW w:w="0" w:type="auto"/>
            <w:vAlign w:val="center"/>
            <w:hideMark/>
          </w:tcPr>
          <w:p w14:paraId="4AAF3CC8"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العمل عن بُعد</w:t>
            </w:r>
          </w:p>
        </w:tc>
        <w:tc>
          <w:tcPr>
            <w:tcW w:w="0" w:type="auto"/>
            <w:vAlign w:val="center"/>
            <w:hideMark/>
          </w:tcPr>
          <w:p w14:paraId="3FBB9820"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1AC7EACE"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0.9400</w:t>
            </w:r>
          </w:p>
        </w:tc>
      </w:tr>
      <w:tr w:rsidR="00E8012E" w:rsidRPr="00912A3D" w14:paraId="07765DD2" w14:textId="77777777" w:rsidTr="00EC44FC">
        <w:trPr>
          <w:tblCellSpacing w:w="15" w:type="dxa"/>
          <w:jc w:val="right"/>
        </w:trPr>
        <w:tc>
          <w:tcPr>
            <w:tcW w:w="0" w:type="auto"/>
            <w:vAlign w:val="center"/>
            <w:hideMark/>
          </w:tcPr>
          <w:p w14:paraId="2700EAD9"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الأداء الوظيفي</w:t>
            </w:r>
          </w:p>
        </w:tc>
        <w:tc>
          <w:tcPr>
            <w:tcW w:w="0" w:type="auto"/>
            <w:vAlign w:val="center"/>
            <w:hideMark/>
          </w:tcPr>
          <w:p w14:paraId="693E4B04"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15D0D48A"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0.9545</w:t>
            </w:r>
          </w:p>
        </w:tc>
      </w:tr>
      <w:tr w:rsidR="00E8012E" w:rsidRPr="00912A3D" w14:paraId="4B0788AE" w14:textId="77777777" w:rsidTr="00EC44FC">
        <w:trPr>
          <w:tblCellSpacing w:w="15" w:type="dxa"/>
          <w:jc w:val="right"/>
        </w:trPr>
        <w:tc>
          <w:tcPr>
            <w:tcW w:w="0" w:type="auto"/>
            <w:vAlign w:val="center"/>
            <w:hideMark/>
          </w:tcPr>
          <w:p w14:paraId="62F9F0CB"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tl/>
              </w:rPr>
              <w:t>الرضا الوظيفي</w:t>
            </w:r>
          </w:p>
        </w:tc>
        <w:tc>
          <w:tcPr>
            <w:tcW w:w="0" w:type="auto"/>
            <w:vAlign w:val="center"/>
            <w:hideMark/>
          </w:tcPr>
          <w:p w14:paraId="29977BBB"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5</w:t>
            </w:r>
          </w:p>
        </w:tc>
        <w:tc>
          <w:tcPr>
            <w:tcW w:w="0" w:type="auto"/>
            <w:vAlign w:val="center"/>
            <w:hideMark/>
          </w:tcPr>
          <w:p w14:paraId="3372828F" w14:textId="77777777" w:rsidR="00E8012E" w:rsidRPr="00912A3D" w:rsidRDefault="00E8012E" w:rsidP="00EC44FC">
            <w:pPr>
              <w:jc w:val="center"/>
              <w:rPr>
                <w:rFonts w:ascii="Traditional Arabic" w:hAnsi="Traditional Arabic" w:cs="Traditional Arabic"/>
              </w:rPr>
            </w:pPr>
            <w:r w:rsidRPr="00912A3D">
              <w:rPr>
                <w:rFonts w:ascii="Traditional Arabic" w:hAnsi="Traditional Arabic" w:cs="Traditional Arabic"/>
              </w:rPr>
              <w:t>0.8907</w:t>
            </w:r>
          </w:p>
        </w:tc>
      </w:tr>
    </w:tbl>
    <w:p w14:paraId="7B136827" w14:textId="77777777" w:rsidR="00E8012E" w:rsidRDefault="00E8012E" w:rsidP="00E8012E">
      <w:pPr>
        <w:rPr>
          <w:rFonts w:ascii="Traditional Arabic" w:hAnsi="Traditional Arabic" w:cs="Traditional Arabic"/>
          <w:sz w:val="24"/>
          <w:szCs w:val="24"/>
          <w:rtl/>
        </w:rPr>
      </w:pPr>
    </w:p>
    <w:p w14:paraId="31E5D818"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تظهر معاملات الثبات ارتفاع الاتساق الداخلي لجميع المحاور، إذ تجاوزت القيم الحد الأدنى المقبول وهو (0.70)، مما يؤكد صلاحية الأداة للتطبيق الميداني في مركز الاتصال بقطاع الأعمال في شركة موبايلي وفقًا للمعايير الإحصائية للبحوث الكمية</w:t>
      </w:r>
      <w:r w:rsidRPr="003A3660">
        <w:rPr>
          <w:rFonts w:ascii="Traditional Arabic" w:hAnsi="Traditional Arabic" w:cs="Traditional Arabic"/>
          <w:sz w:val="24"/>
          <w:szCs w:val="24"/>
        </w:rPr>
        <w:t>.</w:t>
      </w:r>
    </w:p>
    <w:p w14:paraId="4BA36746" w14:textId="77777777" w:rsidR="00E8012E" w:rsidRPr="003A3660" w:rsidRDefault="00E8012E" w:rsidP="00E8012E">
      <w:pPr>
        <w:rPr>
          <w:rFonts w:ascii="Traditional Arabic" w:hAnsi="Traditional Arabic" w:cs="Traditional Arabic"/>
          <w:b/>
          <w:bCs/>
          <w:sz w:val="28"/>
          <w:szCs w:val="28"/>
          <w:rtl/>
        </w:rPr>
      </w:pPr>
    </w:p>
    <w:p w14:paraId="56BDD06E" w14:textId="77777777" w:rsidR="00E8012E" w:rsidRPr="00912A3D" w:rsidRDefault="00E8012E" w:rsidP="00E8012E">
      <w:pPr>
        <w:rPr>
          <w:rFonts w:ascii="Traditional Arabic" w:hAnsi="Traditional Arabic" w:cs="Traditional Arabic"/>
          <w:b/>
          <w:bCs/>
          <w:sz w:val="28"/>
          <w:szCs w:val="28"/>
        </w:rPr>
      </w:pPr>
    </w:p>
    <w:p w14:paraId="4A176104" w14:textId="77777777" w:rsidR="003A3660" w:rsidRPr="003A3660" w:rsidRDefault="00E8012E" w:rsidP="003A3660">
      <w:pPr>
        <w:rPr>
          <w:rFonts w:ascii="Traditional Arabic" w:hAnsi="Traditional Arabic" w:cs="Traditional Arabic"/>
          <w:sz w:val="24"/>
          <w:szCs w:val="24"/>
        </w:rPr>
      </w:pPr>
      <w:r w:rsidRPr="004559F7">
        <w:rPr>
          <w:rFonts w:ascii="Traditional Arabic" w:hAnsi="Traditional Arabic" w:cs="Traditional Arabic"/>
          <w:b/>
          <w:bCs/>
          <w:sz w:val="28"/>
          <w:szCs w:val="28"/>
        </w:rPr>
        <w:t xml:space="preserve"> 3.5 </w:t>
      </w:r>
      <w:r w:rsidRPr="004559F7">
        <w:rPr>
          <w:rFonts w:ascii="Traditional Arabic" w:hAnsi="Traditional Arabic" w:cs="Traditional Arabic"/>
          <w:b/>
          <w:bCs/>
          <w:sz w:val="28"/>
          <w:szCs w:val="28"/>
          <w:rtl/>
        </w:rPr>
        <w:t>صدق وثبات الأداة</w:t>
      </w:r>
      <w:r w:rsidRPr="004559F7">
        <w:rPr>
          <w:rFonts w:ascii="Traditional Arabic" w:hAnsi="Traditional Arabic" w:cs="Traditional Arabic"/>
          <w:sz w:val="24"/>
          <w:szCs w:val="24"/>
        </w:rPr>
        <w:br/>
      </w:r>
      <w:r w:rsidR="003A3660" w:rsidRPr="003A3660">
        <w:rPr>
          <w:rFonts w:ascii="Traditional Arabic" w:hAnsi="Traditional Arabic" w:cs="Traditional Arabic"/>
          <w:sz w:val="24"/>
          <w:szCs w:val="24"/>
          <w:rtl/>
        </w:rPr>
        <w:t xml:space="preserve">للتحقق من صدق أداة الدراسة، عُرِضت النسخة النهائية من الاستبانة على لجنة تحكيم أكاديمية تضم ثلاثة من المتخصصين في الإدارة والموارد البشرية والإحصاء التطبيقي، وذلك وفقًا لما نصّ عليه دليل جامعة </w:t>
      </w:r>
      <w:proofErr w:type="spellStart"/>
      <w:r w:rsidR="003A3660" w:rsidRPr="003A3660">
        <w:rPr>
          <w:rFonts w:ascii="Traditional Arabic" w:hAnsi="Traditional Arabic" w:cs="Traditional Arabic"/>
          <w:sz w:val="24"/>
          <w:szCs w:val="24"/>
          <w:rtl/>
        </w:rPr>
        <w:t>ميدأوشن</w:t>
      </w:r>
      <w:proofErr w:type="spellEnd"/>
      <w:r w:rsidR="003A3660" w:rsidRPr="003A3660">
        <w:rPr>
          <w:rFonts w:ascii="Traditional Arabic" w:hAnsi="Traditional Arabic" w:cs="Traditional Arabic"/>
          <w:sz w:val="24"/>
          <w:szCs w:val="24"/>
          <w:rtl/>
        </w:rPr>
        <w:t xml:space="preserve"> (2025، ص. 44). وقد شمل نموذج التحكيم محاور متعددة مثل: وضوح الصياغة، الارتباط بالمتغيرات، وشمولية البنود لأبعاد الظاهرة محل الدراسة</w:t>
      </w:r>
      <w:r w:rsidR="003A3660" w:rsidRPr="003A3660">
        <w:rPr>
          <w:rFonts w:ascii="Traditional Arabic" w:hAnsi="Traditional Arabic" w:cs="Traditional Arabic"/>
          <w:sz w:val="24"/>
          <w:szCs w:val="24"/>
        </w:rPr>
        <w:t>.</w:t>
      </w:r>
      <w:r w:rsidR="003A3660" w:rsidRPr="003A3660">
        <w:rPr>
          <w:rFonts w:ascii="Traditional Arabic" w:hAnsi="Traditional Arabic" w:cs="Traditional Arabic"/>
          <w:sz w:val="24"/>
          <w:szCs w:val="24"/>
        </w:rPr>
        <w:br/>
      </w:r>
      <w:r w:rsidR="003A3660" w:rsidRPr="003A3660">
        <w:rPr>
          <w:rFonts w:ascii="Traditional Arabic" w:hAnsi="Traditional Arabic" w:cs="Traditional Arabic"/>
          <w:sz w:val="24"/>
          <w:szCs w:val="24"/>
          <w:rtl/>
        </w:rPr>
        <w:t>واعتمد الباحث الملاحظات التي اتفق عليها غالبية المحكمين، وأُجريت التعديلات اللازمة قبل اعتماد النسخة النهائية، بما يضمن تعزيز الصدق الظاهري وصدق المحتوى</w:t>
      </w:r>
      <w:r w:rsidR="003A3660" w:rsidRPr="003A3660">
        <w:rPr>
          <w:rFonts w:ascii="Traditional Arabic" w:hAnsi="Traditional Arabic" w:cs="Traditional Arabic"/>
          <w:sz w:val="24"/>
          <w:szCs w:val="24"/>
        </w:rPr>
        <w:t>.</w:t>
      </w:r>
    </w:p>
    <w:p w14:paraId="7DF1AB7E"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أمّا فيما يتعلق بثبات الأداة، فقد نُفِّذ تطبيق تجريبي أولي</w:t>
      </w:r>
      <w:r w:rsidRPr="003A3660">
        <w:rPr>
          <w:rFonts w:ascii="Traditional Arabic" w:hAnsi="Traditional Arabic" w:cs="Traditional Arabic"/>
          <w:sz w:val="24"/>
          <w:szCs w:val="24"/>
        </w:rPr>
        <w:t xml:space="preserve"> (Pilot Test) </w:t>
      </w:r>
      <w:r w:rsidRPr="003A3660">
        <w:rPr>
          <w:rFonts w:ascii="Traditional Arabic" w:hAnsi="Traditional Arabic" w:cs="Traditional Arabic"/>
          <w:sz w:val="24"/>
          <w:szCs w:val="24"/>
          <w:rtl/>
        </w:rPr>
        <w:t xml:space="preserve">على عينة استطلاعية مكوّنة من عشرة موظفين من مجتمع الدراسة، ممن لن يُدرجوا ضمن العينة الأساسية. وقد جرى حساب معامل </w:t>
      </w:r>
      <w:proofErr w:type="spellStart"/>
      <w:r w:rsidRPr="003A3660">
        <w:rPr>
          <w:rFonts w:ascii="Traditional Arabic" w:hAnsi="Traditional Arabic" w:cs="Traditional Arabic"/>
          <w:sz w:val="24"/>
          <w:szCs w:val="24"/>
          <w:rtl/>
        </w:rPr>
        <w:t>كرونباخ</w:t>
      </w:r>
      <w:proofErr w:type="spellEnd"/>
      <w:r w:rsidRPr="003A3660">
        <w:rPr>
          <w:rFonts w:ascii="Traditional Arabic" w:hAnsi="Traditional Arabic" w:cs="Traditional Arabic"/>
          <w:sz w:val="24"/>
          <w:szCs w:val="24"/>
          <w:rtl/>
        </w:rPr>
        <w:t xml:space="preserve"> ألفا</w:t>
      </w:r>
      <w:r w:rsidRPr="003A3660">
        <w:rPr>
          <w:rFonts w:ascii="Traditional Arabic" w:hAnsi="Traditional Arabic" w:cs="Traditional Arabic"/>
          <w:sz w:val="24"/>
          <w:szCs w:val="24"/>
        </w:rPr>
        <w:t xml:space="preserve"> (Cronbach’s Alpha) </w:t>
      </w:r>
      <w:r w:rsidRPr="003A3660">
        <w:rPr>
          <w:rFonts w:ascii="Traditional Arabic" w:hAnsi="Traditional Arabic" w:cs="Traditional Arabic"/>
          <w:sz w:val="24"/>
          <w:szCs w:val="24"/>
          <w:rtl/>
        </w:rPr>
        <w:t>لمحاور الأداة للتحقق من درجة الاتساق الداخلي بين البنود، ويُعد الحد الأدنى المقبول للثبات هو (0.70) كما أشار إليه</w:t>
      </w:r>
      <w:r w:rsidRPr="003A3660">
        <w:rPr>
          <w:rFonts w:ascii="Traditional Arabic" w:hAnsi="Traditional Arabic" w:cs="Traditional Arabic"/>
          <w:sz w:val="24"/>
          <w:szCs w:val="24"/>
        </w:rPr>
        <w:t xml:space="preserve"> Gliem &amp; Gliem (2003).</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وستُعرض القيم الفعلية لمعاملات الثبات في الفصل الرابع بعد الانتهاء من جمع البيانات وتحليلها إحصائيًا</w:t>
      </w:r>
      <w:r w:rsidRPr="003A3660">
        <w:rPr>
          <w:rFonts w:ascii="Traditional Arabic" w:hAnsi="Traditional Arabic" w:cs="Traditional Arabic"/>
          <w:sz w:val="24"/>
          <w:szCs w:val="24"/>
        </w:rPr>
        <w:t>.</w:t>
      </w:r>
    </w:p>
    <w:p w14:paraId="3B4D0732" w14:textId="77777777" w:rsidR="003A3660" w:rsidRPr="003A3660" w:rsidRDefault="003A3660" w:rsidP="003A3660">
      <w:pPr>
        <w:rPr>
          <w:rFonts w:ascii="Traditional Arabic" w:hAnsi="Traditional Arabic" w:cs="Traditional Arabic"/>
          <w:sz w:val="24"/>
          <w:szCs w:val="24"/>
          <w:rtl/>
        </w:rPr>
      </w:pPr>
      <w:r w:rsidRPr="003A3660">
        <w:rPr>
          <w:rFonts w:ascii="Traditional Arabic" w:hAnsi="Traditional Arabic" w:cs="Traditional Arabic"/>
          <w:sz w:val="24"/>
          <w:szCs w:val="24"/>
          <w:rtl/>
        </w:rPr>
        <w:t>وتُسهم هذه الإجراءات في التأكد من صدق وثبات الأداة قبل تعميمها على كامل مجتمع الدراسة، وبما يعزز موثوقية النتائج وملاءمة الأداة لبيئة مراكز الاتصال</w:t>
      </w:r>
      <w:r w:rsidRPr="003A3660">
        <w:rPr>
          <w:rFonts w:ascii="Traditional Arabic" w:hAnsi="Traditional Arabic" w:cs="Traditional Arabic"/>
          <w:sz w:val="24"/>
          <w:szCs w:val="24"/>
        </w:rPr>
        <w:t>.</w:t>
      </w:r>
    </w:p>
    <w:p w14:paraId="4C92AE61" w14:textId="77777777" w:rsidR="003A3660" w:rsidRPr="003A3660" w:rsidRDefault="003A3660" w:rsidP="003A3660">
      <w:pPr>
        <w:rPr>
          <w:rFonts w:ascii="Traditional Arabic" w:hAnsi="Traditional Arabic" w:cs="Traditional Arabic"/>
          <w:sz w:val="24"/>
          <w:szCs w:val="24"/>
        </w:rPr>
      </w:pPr>
    </w:p>
    <w:p w14:paraId="1519DDE9"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نتائج التطبيق التجريبي للاستبانة</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في إطار التحقق من صلاحية الأداة قبل تطبيقها على العينة الرئيسة، تم تنفيذ اختبار تجريبي أولي على عينة استطلاعية من عشرة موظفين يعملون في مركز الاتصال ذاته، مع استبعادهم من العينة النهائية. وقد استكمل جميع المشاركين الإجابة على جميع البنود دون وجود بيانات مفقودة، وبزمن استجابة تراوح بين (5–7) دقائق، ولم تُسجَّل أي صعوبات تقنية أو مشكلات في الفهم</w:t>
      </w:r>
      <w:r w:rsidRPr="003A3660">
        <w:rPr>
          <w:rFonts w:ascii="Traditional Arabic" w:hAnsi="Traditional Arabic" w:cs="Traditional Arabic"/>
          <w:sz w:val="24"/>
          <w:szCs w:val="24"/>
        </w:rPr>
        <w:t>.</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وبناءً على نتائج الاختبار التجريبي، لم تستدعِ الأداة إجراء أي تعديل أو حذف أو إضافة، وتم اعتماد النسخة كما هي للتطبيق على مجتمع الدراسة. وتُعد هذه النتائج مؤشرًا داعمًا لصدق الأداة من حيث اتساق البنود ووضوحها وسهولة تطبيقها</w:t>
      </w:r>
      <w:r w:rsidRPr="003A3660">
        <w:rPr>
          <w:rFonts w:ascii="Traditional Arabic" w:hAnsi="Traditional Arabic" w:cs="Traditional Arabic"/>
          <w:sz w:val="24"/>
          <w:szCs w:val="24"/>
        </w:rPr>
        <w:t>.</w:t>
      </w:r>
    </w:p>
    <w:p w14:paraId="78DED19B" w14:textId="1C62F7D5" w:rsidR="00E8012E" w:rsidRPr="003A3660" w:rsidRDefault="00E8012E" w:rsidP="003A3660">
      <w:pPr>
        <w:rPr>
          <w:rFonts w:ascii="Traditional Arabic" w:hAnsi="Traditional Arabic" w:cs="Traditional Arabic"/>
          <w:b/>
          <w:bCs/>
          <w:sz w:val="24"/>
          <w:szCs w:val="24"/>
          <w:rtl/>
        </w:rPr>
      </w:pPr>
    </w:p>
    <w:p w14:paraId="171C1E39" w14:textId="77777777" w:rsidR="00E8012E" w:rsidRPr="004559F7" w:rsidRDefault="00E8012E" w:rsidP="00E8012E">
      <w:pPr>
        <w:rPr>
          <w:rFonts w:ascii="Traditional Arabic" w:hAnsi="Traditional Arabic" w:cs="Traditional Arabic"/>
          <w:sz w:val="24"/>
          <w:szCs w:val="24"/>
          <w:rtl/>
        </w:rPr>
      </w:pPr>
    </w:p>
    <w:p w14:paraId="2CC02E60"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4"/>
          <w:szCs w:val="24"/>
        </w:rPr>
        <w:object w:dxaOrig="7731" w:dyaOrig="2756" w14:anchorId="45D6FE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6.65pt;height:137.65pt" o:ole="">
            <v:imagedata r:id="rId7" o:title=""/>
          </v:shape>
          <o:OLEObject Type="Embed" ProgID="Excel.Sheet.12" ShapeID="_x0000_i1025" DrawAspect="Content" ObjectID="_1824733921" r:id="rId8"/>
        </w:object>
      </w:r>
    </w:p>
    <w:p w14:paraId="63BFDF28" w14:textId="77777777" w:rsidR="00E8012E" w:rsidRPr="004559F7" w:rsidRDefault="00E8012E" w:rsidP="00E8012E">
      <w:pPr>
        <w:rPr>
          <w:rFonts w:ascii="Traditional Arabic" w:hAnsi="Traditional Arabic" w:cs="Traditional Arabic"/>
          <w:b/>
          <w:bCs/>
          <w:sz w:val="28"/>
          <w:szCs w:val="28"/>
          <w:rtl/>
        </w:rPr>
      </w:pPr>
    </w:p>
    <w:p w14:paraId="52E0E9E8"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3.6 </w:t>
      </w:r>
      <w:r w:rsidRPr="004559F7">
        <w:rPr>
          <w:rFonts w:ascii="Traditional Arabic" w:hAnsi="Traditional Arabic" w:cs="Traditional Arabic"/>
          <w:b/>
          <w:bCs/>
          <w:sz w:val="28"/>
          <w:szCs w:val="28"/>
          <w:rtl/>
        </w:rPr>
        <w:t>المتغيرات</w:t>
      </w:r>
    </w:p>
    <w:p w14:paraId="4D6AC314" w14:textId="77777777" w:rsidR="003A3660" w:rsidRDefault="003A3660" w:rsidP="003A3660">
      <w:pPr>
        <w:rPr>
          <w:rFonts w:ascii="Traditional Arabic" w:hAnsi="Traditional Arabic" w:cs="Traditional Arabic"/>
          <w:sz w:val="24"/>
          <w:szCs w:val="24"/>
          <w:rtl/>
        </w:rPr>
      </w:pPr>
      <w:r w:rsidRPr="003A3660">
        <w:rPr>
          <w:rFonts w:ascii="Traditional Arabic" w:hAnsi="Traditional Arabic" w:cs="Traditional Arabic"/>
          <w:sz w:val="24"/>
          <w:szCs w:val="24"/>
          <w:rtl/>
        </w:rPr>
        <w:t xml:space="preserve">تعتمد الدراسة الحالية على نموذج سببي يتضمن </w:t>
      </w:r>
      <w:proofErr w:type="gramStart"/>
      <w:r w:rsidRPr="003A3660">
        <w:rPr>
          <w:rFonts w:ascii="Traditional Arabic" w:hAnsi="Traditional Arabic" w:cs="Traditional Arabic"/>
          <w:sz w:val="24"/>
          <w:szCs w:val="24"/>
          <w:rtl/>
        </w:rPr>
        <w:t>ثلاثة</w:t>
      </w:r>
      <w:proofErr w:type="gramEnd"/>
      <w:r w:rsidRPr="003A3660">
        <w:rPr>
          <w:rFonts w:ascii="Traditional Arabic" w:hAnsi="Traditional Arabic" w:cs="Traditional Arabic"/>
          <w:sz w:val="24"/>
          <w:szCs w:val="24"/>
          <w:rtl/>
        </w:rPr>
        <w:t xml:space="preserve"> متغيرات رئيسة مترابطة فيما بينها نظريًا ومنهجيًا، وقد جرى تحديدها استنادًا إلى الأدبيات الإدارية والسلوكية الحديثة التي تناولت أثر ترتيبات العمل المرنة على الأداء الوظيفي والرضا الوظيفي</w:t>
      </w:r>
      <w:r w:rsidRPr="003A3660">
        <w:rPr>
          <w:rFonts w:ascii="Traditional Arabic" w:hAnsi="Traditional Arabic" w:cs="Traditional Arabic"/>
          <w:sz w:val="24"/>
          <w:szCs w:val="24"/>
        </w:rPr>
        <w:t xml:space="preserve"> (</w:t>
      </w:r>
      <w:proofErr w:type="spellStart"/>
      <w:r w:rsidRPr="003A3660">
        <w:rPr>
          <w:rFonts w:ascii="Traditional Arabic" w:hAnsi="Traditional Arabic" w:cs="Traditional Arabic"/>
          <w:sz w:val="24"/>
          <w:szCs w:val="24"/>
        </w:rPr>
        <w:t>Gavoille</w:t>
      </w:r>
      <w:proofErr w:type="spellEnd"/>
      <w:r w:rsidRPr="003A3660">
        <w:rPr>
          <w:rFonts w:ascii="Traditional Arabic" w:hAnsi="Traditional Arabic" w:cs="Traditional Arabic"/>
          <w:sz w:val="24"/>
          <w:szCs w:val="24"/>
        </w:rPr>
        <w:t xml:space="preserve">, 2022; Gibbs et al., 2021; Alghamdi, Alqarni, &amp; </w:t>
      </w:r>
      <w:proofErr w:type="spellStart"/>
      <w:r w:rsidRPr="003A3660">
        <w:rPr>
          <w:rFonts w:ascii="Traditional Arabic" w:hAnsi="Traditional Arabic" w:cs="Traditional Arabic"/>
          <w:sz w:val="24"/>
          <w:szCs w:val="24"/>
        </w:rPr>
        <w:t>Alshunaifi</w:t>
      </w:r>
      <w:proofErr w:type="spellEnd"/>
      <w:r w:rsidRPr="003A3660">
        <w:rPr>
          <w:rFonts w:ascii="Traditional Arabic" w:hAnsi="Traditional Arabic" w:cs="Traditional Arabic"/>
          <w:sz w:val="24"/>
          <w:szCs w:val="24"/>
        </w:rPr>
        <w:t>, 2023).</w:t>
      </w:r>
    </w:p>
    <w:p w14:paraId="27894C81" w14:textId="77777777" w:rsidR="003A3660" w:rsidRPr="003A3660" w:rsidRDefault="003A3660" w:rsidP="003A3660">
      <w:pPr>
        <w:rPr>
          <w:rFonts w:ascii="Traditional Arabic" w:hAnsi="Traditional Arabic" w:cs="Traditional Arabic"/>
          <w:sz w:val="24"/>
          <w:szCs w:val="24"/>
        </w:rPr>
      </w:pPr>
    </w:p>
    <w:p w14:paraId="13CAAF6F"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المستقل</w:t>
      </w:r>
      <w:r w:rsidRPr="003A3660">
        <w:rPr>
          <w:rFonts w:ascii="Traditional Arabic" w:hAnsi="Traditional Arabic" w:cs="Traditional Arabic"/>
          <w:b/>
          <w:bCs/>
          <w:sz w:val="24"/>
          <w:szCs w:val="24"/>
        </w:rPr>
        <w:t xml:space="preserve"> (Independent Variable): </w:t>
      </w:r>
      <w:r w:rsidRPr="003A3660">
        <w:rPr>
          <w:rFonts w:ascii="Traditional Arabic" w:hAnsi="Traditional Arabic" w:cs="Traditional Arabic"/>
          <w:b/>
          <w:bCs/>
          <w:sz w:val="24"/>
          <w:szCs w:val="24"/>
          <w:rtl/>
        </w:rPr>
        <w:t>العمل عن بُعد</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يمثل العمل عن بُعد المتغير المستقل في هذه الدراسة، ويُقاس من خلال مجموعة من البنود التي تعكس طبيعة بيئة العمل الرقمية، وتشمل المرونة في الجدولة، وتوفر البنية التحتية التقنية، ووضوح السياسات، ومستوى الدعم الإداري. وتشير الأدبيات إلى أن توافر هذه العوامل يسهم في تعزيز الإنتاجية وتقليل الضغوط التشغيلية</w:t>
      </w:r>
      <w:r w:rsidRPr="003A3660">
        <w:rPr>
          <w:rFonts w:ascii="Traditional Arabic" w:hAnsi="Traditional Arabic" w:cs="Traditional Arabic"/>
          <w:sz w:val="24"/>
          <w:szCs w:val="24"/>
        </w:rPr>
        <w:t xml:space="preserve"> (Gibbs et al., 2021; </w:t>
      </w:r>
      <w:proofErr w:type="spellStart"/>
      <w:r w:rsidRPr="003A3660">
        <w:rPr>
          <w:rFonts w:ascii="Traditional Arabic" w:hAnsi="Traditional Arabic" w:cs="Traditional Arabic"/>
          <w:sz w:val="24"/>
          <w:szCs w:val="24"/>
        </w:rPr>
        <w:t>Gavoille</w:t>
      </w:r>
      <w:proofErr w:type="spellEnd"/>
      <w:r w:rsidRPr="003A3660">
        <w:rPr>
          <w:rFonts w:ascii="Traditional Arabic" w:hAnsi="Traditional Arabic" w:cs="Traditional Arabic"/>
          <w:sz w:val="24"/>
          <w:szCs w:val="24"/>
        </w:rPr>
        <w:t xml:space="preserve">, 2022). </w:t>
      </w:r>
      <w:r w:rsidRPr="003A3660">
        <w:rPr>
          <w:rFonts w:ascii="Traditional Arabic" w:hAnsi="Traditional Arabic" w:cs="Traditional Arabic"/>
          <w:sz w:val="24"/>
          <w:szCs w:val="24"/>
          <w:rtl/>
        </w:rPr>
        <w:t>كما بينت الأدبيات أن تطبيق ترتيبات العمل من المنزل في بيئات الاتصال الرقمية يدعم تحسين الأداء عند وجود دعم تقني وإداري فعّال</w:t>
      </w:r>
      <w:r w:rsidRPr="003A3660">
        <w:rPr>
          <w:rFonts w:ascii="Traditional Arabic" w:hAnsi="Traditional Arabic" w:cs="Traditional Arabic"/>
          <w:sz w:val="24"/>
          <w:szCs w:val="24"/>
        </w:rPr>
        <w:t xml:space="preserve"> (Bloom et al., 2013).</w:t>
      </w:r>
    </w:p>
    <w:p w14:paraId="54FA7693" w14:textId="77777777" w:rsidR="003A3660" w:rsidRDefault="003A3660" w:rsidP="003A3660">
      <w:pPr>
        <w:rPr>
          <w:rFonts w:ascii="Traditional Arabic" w:hAnsi="Traditional Arabic" w:cs="Traditional Arabic"/>
          <w:b/>
          <w:bCs/>
          <w:sz w:val="24"/>
          <w:szCs w:val="24"/>
          <w:rtl/>
        </w:rPr>
      </w:pPr>
    </w:p>
    <w:p w14:paraId="61B8EEA5" w14:textId="5948B2A6"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الوسيط</w:t>
      </w:r>
      <w:r w:rsidRPr="003A3660">
        <w:rPr>
          <w:rFonts w:ascii="Traditional Arabic" w:hAnsi="Traditional Arabic" w:cs="Traditional Arabic"/>
          <w:b/>
          <w:bCs/>
          <w:sz w:val="24"/>
          <w:szCs w:val="24"/>
        </w:rPr>
        <w:t xml:space="preserve"> (Mediating Variable): </w:t>
      </w:r>
      <w:r w:rsidRPr="003A3660">
        <w:rPr>
          <w:rFonts w:ascii="Traditional Arabic" w:hAnsi="Traditional Arabic" w:cs="Traditional Arabic"/>
          <w:b/>
          <w:bCs/>
          <w:sz w:val="24"/>
          <w:szCs w:val="24"/>
          <w:rtl/>
        </w:rPr>
        <w:t>الرضا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 xml:space="preserve">يُعد الرضا الوظيفي متغيرًا وسيطًا يفسّر العلاقة بين العمل عن بُعد والأداء الوظيفي، ويُقاس عبر مؤشرات تشمل التقدير المهني، وجودة </w:t>
      </w:r>
      <w:r w:rsidRPr="003A3660">
        <w:rPr>
          <w:rFonts w:ascii="Traditional Arabic" w:hAnsi="Traditional Arabic" w:cs="Traditional Arabic"/>
          <w:sz w:val="24"/>
          <w:szCs w:val="24"/>
          <w:rtl/>
        </w:rPr>
        <w:lastRenderedPageBreak/>
        <w:t>العلاقات الداخلية، والتوازن بين العمل والحياة، ووضوح المسار المهني. وقد أوضحت الأدبيات أن للرضا دورًا جوهريًا في تفسير الآثار غير المباشرة لترتيبات العمل المرن على الأداء</w:t>
      </w:r>
      <w:r w:rsidRPr="003A3660">
        <w:rPr>
          <w:rFonts w:ascii="Traditional Arabic" w:hAnsi="Traditional Arabic" w:cs="Traditional Arabic"/>
          <w:sz w:val="24"/>
          <w:szCs w:val="24"/>
        </w:rPr>
        <w:t xml:space="preserve"> (Baron &amp; Kenny, 1986; Alghamdi et al., 2023).</w:t>
      </w:r>
    </w:p>
    <w:p w14:paraId="52A14007" w14:textId="77777777" w:rsidR="003A3660" w:rsidRDefault="003A3660" w:rsidP="003A3660">
      <w:pPr>
        <w:rPr>
          <w:rFonts w:ascii="Traditional Arabic" w:hAnsi="Traditional Arabic" w:cs="Traditional Arabic"/>
          <w:b/>
          <w:bCs/>
          <w:sz w:val="24"/>
          <w:szCs w:val="24"/>
          <w:rtl/>
        </w:rPr>
      </w:pPr>
    </w:p>
    <w:p w14:paraId="0EA8080F" w14:textId="27A3D14D"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b/>
          <w:bCs/>
          <w:sz w:val="24"/>
          <w:szCs w:val="24"/>
          <w:rtl/>
        </w:rPr>
        <w:t>المتغير التابع</w:t>
      </w:r>
      <w:r w:rsidRPr="003A3660">
        <w:rPr>
          <w:rFonts w:ascii="Traditional Arabic" w:hAnsi="Traditional Arabic" w:cs="Traditional Arabic"/>
          <w:b/>
          <w:bCs/>
          <w:sz w:val="24"/>
          <w:szCs w:val="24"/>
        </w:rPr>
        <w:t xml:space="preserve"> (Dependent Variable): </w:t>
      </w:r>
      <w:r w:rsidRPr="003A3660">
        <w:rPr>
          <w:rFonts w:ascii="Traditional Arabic" w:hAnsi="Traditional Arabic" w:cs="Traditional Arabic"/>
          <w:b/>
          <w:bCs/>
          <w:sz w:val="24"/>
          <w:szCs w:val="24"/>
          <w:rtl/>
        </w:rPr>
        <w:t>الأداء الوظيفي</w:t>
      </w:r>
      <w:r w:rsidRPr="003A3660">
        <w:rPr>
          <w:rFonts w:ascii="Traditional Arabic" w:hAnsi="Traditional Arabic" w:cs="Traditional Arabic"/>
          <w:sz w:val="24"/>
          <w:szCs w:val="24"/>
        </w:rPr>
        <w:br/>
      </w:r>
      <w:r w:rsidRPr="003A3660">
        <w:rPr>
          <w:rFonts w:ascii="Traditional Arabic" w:hAnsi="Traditional Arabic" w:cs="Traditional Arabic"/>
          <w:sz w:val="24"/>
          <w:szCs w:val="24"/>
          <w:rtl/>
        </w:rPr>
        <w:t>يمثل الأداء الوظيفي المتغير التابع ويُقاس من خلال جودة الإنجاز، والالتزام بالمهام، وتحقيق الأهداف التشغيلية، ومدى اتساق الأداء في بيئات العمل الحضورية والافتراضية. وتشير الأدبيات إلى أن الأداء يتحسن عندما تتكامل بيئة العمل الرقمية مع سياسات مرنة تتيح للموظف التوازن الوظيفي والدعم التنظيمي المناسب</w:t>
      </w:r>
      <w:r w:rsidRPr="003A3660">
        <w:rPr>
          <w:rFonts w:ascii="Traditional Arabic" w:hAnsi="Traditional Arabic" w:cs="Traditional Arabic"/>
          <w:sz w:val="24"/>
          <w:szCs w:val="24"/>
        </w:rPr>
        <w:t xml:space="preserve"> (</w:t>
      </w:r>
      <w:r w:rsidRPr="003A3660">
        <w:rPr>
          <w:rFonts w:ascii="Traditional Arabic" w:hAnsi="Traditional Arabic" w:cs="Traditional Arabic"/>
          <w:i/>
          <w:iCs/>
          <w:sz w:val="24"/>
          <w:szCs w:val="24"/>
        </w:rPr>
        <w:t>The Role of Remote Work in Enhancing Employee Productivity</w:t>
      </w:r>
      <w:r w:rsidRPr="003A3660">
        <w:rPr>
          <w:rFonts w:ascii="Traditional Arabic" w:hAnsi="Traditional Arabic" w:cs="Traditional Arabic"/>
          <w:sz w:val="24"/>
          <w:szCs w:val="24"/>
        </w:rPr>
        <w:t>, 2022).</w:t>
      </w:r>
    </w:p>
    <w:p w14:paraId="5F49F24D" w14:textId="77777777" w:rsidR="003A3660" w:rsidRPr="003A3660" w:rsidRDefault="003A3660" w:rsidP="003A3660">
      <w:pPr>
        <w:rPr>
          <w:rFonts w:ascii="Traditional Arabic" w:hAnsi="Traditional Arabic" w:cs="Traditional Arabic"/>
          <w:sz w:val="24"/>
          <w:szCs w:val="24"/>
        </w:rPr>
      </w:pPr>
      <w:r w:rsidRPr="003A3660">
        <w:rPr>
          <w:rFonts w:ascii="Traditional Arabic" w:hAnsi="Traditional Arabic" w:cs="Traditional Arabic"/>
          <w:sz w:val="24"/>
          <w:szCs w:val="24"/>
          <w:rtl/>
        </w:rPr>
        <w:t>وسيُختبر النموذج السببي باستخدام تحليل الوساطة</w:t>
      </w:r>
      <w:r w:rsidRPr="003A3660">
        <w:rPr>
          <w:rFonts w:ascii="Traditional Arabic" w:hAnsi="Traditional Arabic" w:cs="Traditional Arabic"/>
          <w:sz w:val="24"/>
          <w:szCs w:val="24"/>
        </w:rPr>
        <w:t xml:space="preserve"> (Mediation Analysis) </w:t>
      </w:r>
      <w:r w:rsidRPr="003A3660">
        <w:rPr>
          <w:rFonts w:ascii="Traditional Arabic" w:hAnsi="Traditional Arabic" w:cs="Traditional Arabic"/>
          <w:sz w:val="24"/>
          <w:szCs w:val="24"/>
          <w:rtl/>
        </w:rPr>
        <w:t>لقياس الأثر غير المباشر للعمل عن بُعد على الأداء عبر الرضا الوظيفي، وفقًا لمنهجية</w:t>
      </w:r>
      <w:r w:rsidRPr="003A3660">
        <w:rPr>
          <w:rFonts w:ascii="Traditional Arabic" w:hAnsi="Traditional Arabic" w:cs="Traditional Arabic"/>
          <w:sz w:val="24"/>
          <w:szCs w:val="24"/>
        </w:rPr>
        <w:t xml:space="preserve"> Baron and Kenny (1986) </w:t>
      </w:r>
      <w:r w:rsidRPr="003A3660">
        <w:rPr>
          <w:rFonts w:ascii="Traditional Arabic" w:hAnsi="Traditional Arabic" w:cs="Traditional Arabic"/>
          <w:sz w:val="24"/>
          <w:szCs w:val="24"/>
          <w:rtl/>
        </w:rPr>
        <w:t>وتقنية</w:t>
      </w:r>
      <w:r w:rsidRPr="003A3660">
        <w:rPr>
          <w:rFonts w:ascii="Traditional Arabic" w:hAnsi="Traditional Arabic" w:cs="Traditional Arabic"/>
          <w:sz w:val="24"/>
          <w:szCs w:val="24"/>
        </w:rPr>
        <w:t xml:space="preserve"> Bootstrap </w:t>
      </w:r>
      <w:proofErr w:type="spellStart"/>
      <w:r w:rsidRPr="003A3660">
        <w:rPr>
          <w:rFonts w:ascii="Traditional Arabic" w:hAnsi="Traditional Arabic" w:cs="Traditional Arabic"/>
          <w:sz w:val="24"/>
          <w:szCs w:val="24"/>
          <w:rtl/>
        </w:rPr>
        <w:t>الموصى</w:t>
      </w:r>
      <w:proofErr w:type="spellEnd"/>
      <w:r w:rsidRPr="003A3660">
        <w:rPr>
          <w:rFonts w:ascii="Traditional Arabic" w:hAnsi="Traditional Arabic" w:cs="Traditional Arabic"/>
          <w:sz w:val="24"/>
          <w:szCs w:val="24"/>
          <w:rtl/>
        </w:rPr>
        <w:t xml:space="preserve"> بها في الدراسات الإحصائية الحديثة</w:t>
      </w:r>
      <w:r w:rsidRPr="003A3660">
        <w:rPr>
          <w:rFonts w:ascii="Traditional Arabic" w:hAnsi="Traditional Arabic" w:cs="Traditional Arabic"/>
          <w:sz w:val="24"/>
          <w:szCs w:val="24"/>
        </w:rPr>
        <w:t xml:space="preserve"> (Hayes, 2018; Sekaran &amp; Bougie, 2016).</w:t>
      </w:r>
    </w:p>
    <w:p w14:paraId="73360E0B" w14:textId="77777777" w:rsidR="00E8012E" w:rsidRPr="003A3660" w:rsidRDefault="00E8012E" w:rsidP="00E8012E">
      <w:pPr>
        <w:rPr>
          <w:rFonts w:ascii="Traditional Arabic" w:hAnsi="Traditional Arabic" w:cs="Traditional Arabic"/>
          <w:b/>
          <w:bCs/>
          <w:sz w:val="28"/>
          <w:szCs w:val="28"/>
          <w:rtl/>
        </w:rPr>
      </w:pPr>
    </w:p>
    <w:p w14:paraId="7BC5B1C8" w14:textId="77777777" w:rsidR="00E8012E" w:rsidRPr="002839F8" w:rsidRDefault="00E8012E" w:rsidP="00E8012E">
      <w:pPr>
        <w:rPr>
          <w:rFonts w:ascii="Traditional Arabic" w:hAnsi="Traditional Arabic" w:cs="Traditional Arabic"/>
          <w:b/>
          <w:bCs/>
          <w:sz w:val="28"/>
          <w:szCs w:val="28"/>
        </w:rPr>
      </w:pPr>
    </w:p>
    <w:p w14:paraId="6A42342C" w14:textId="77777777" w:rsidR="00E8012E" w:rsidRPr="00556E41" w:rsidRDefault="00E8012E" w:rsidP="00E8012E">
      <w:pPr>
        <w:rPr>
          <w:rFonts w:ascii="Traditional Arabic" w:hAnsi="Traditional Arabic" w:cs="Traditional Arabic"/>
          <w:sz w:val="24"/>
          <w:szCs w:val="24"/>
        </w:rPr>
      </w:pPr>
      <w:r w:rsidRPr="004559F7">
        <w:rPr>
          <w:rFonts w:ascii="Traditional Arabic" w:hAnsi="Traditional Arabic" w:cs="Traditional Arabic"/>
          <w:b/>
          <w:bCs/>
          <w:sz w:val="28"/>
          <w:szCs w:val="28"/>
        </w:rPr>
        <w:t xml:space="preserve">3.7 </w:t>
      </w:r>
      <w:r w:rsidRPr="004559F7">
        <w:rPr>
          <w:rFonts w:ascii="Traditional Arabic" w:hAnsi="Traditional Arabic" w:cs="Traditional Arabic"/>
          <w:b/>
          <w:bCs/>
          <w:sz w:val="28"/>
          <w:szCs w:val="28"/>
          <w:rtl/>
        </w:rPr>
        <w:t>إجراءات تنفيذ الدراسة</w:t>
      </w:r>
      <w:r w:rsidRPr="004559F7">
        <w:rPr>
          <w:rFonts w:ascii="Traditional Arabic" w:hAnsi="Traditional Arabic" w:cs="Traditional Arabic"/>
          <w:sz w:val="24"/>
          <w:szCs w:val="24"/>
        </w:rPr>
        <w:br/>
      </w:r>
      <w:r w:rsidRPr="00556E41">
        <w:rPr>
          <w:rFonts w:ascii="Traditional Arabic" w:hAnsi="Traditional Arabic" w:cs="Traditional Arabic"/>
          <w:sz w:val="24"/>
          <w:szCs w:val="24"/>
          <w:rtl/>
        </w:rPr>
        <w:t>بعد الحصول على الموافقة الأكاديمية النهائية على الفصول الثلاثة الأولى، سيبدأ الباحث المرحلة التطبيقية لجمع البيانات، والتي تشمل توزيع أداة الدراسة (الاستبانة الإلكترونية) على أفراد مجتمع الدراسة المتمثلين في موظفي مركز الاتصال بقطاع الأعمال في شركة موبايلي</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t>وسيُراعى في تنفيذ هذه المرحلة التنسيق المسبق، قدر الإمكان، مع الجهات المعنية داخل الشركة، مثل إدارة الموارد البشرية والإدارات التشغيلية ذات العلاقة، مع الالتزام الكامل بالسياسات التنظيمية وضوابط السرية المهنية</w:t>
      </w:r>
      <w:r w:rsidRPr="00556E41">
        <w:rPr>
          <w:rFonts w:ascii="Traditional Arabic" w:hAnsi="Traditional Arabic" w:cs="Traditional Arabic"/>
          <w:sz w:val="24"/>
          <w:szCs w:val="24"/>
        </w:rPr>
        <w:t>.</w:t>
      </w:r>
    </w:p>
    <w:p w14:paraId="08D87931"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سيتّبع الباحث إجراءات محددة للتقليل من التحيّز الذاتي في جمع البيانات، وذلك من خلال</w:t>
      </w:r>
      <w:r w:rsidRPr="00556E41">
        <w:rPr>
          <w:rFonts w:ascii="Traditional Arabic" w:hAnsi="Traditional Arabic" w:cs="Traditional Arabic"/>
          <w:sz w:val="24"/>
          <w:szCs w:val="24"/>
        </w:rPr>
        <w:t>:</w:t>
      </w:r>
    </w:p>
    <w:p w14:paraId="73AE1448"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استخدام رابط إلكتروني موحّد للاستبانة لا يتطلب أي تواصل شخصي مباشر مع المشاركين؛</w:t>
      </w:r>
    </w:p>
    <w:p w14:paraId="784CF2EF"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تجنّب توجيه أي تعليمات أو تفسيرات إضافية خارج نص الاستبانة الرسمي؛</w:t>
      </w:r>
    </w:p>
    <w:p w14:paraId="3B10A081"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تعميم الرابط على مختلف الفئات الوظيفية داخل مركز الاتصال لضمان تمثيل شامل وحيادي؛</w:t>
      </w:r>
    </w:p>
    <w:p w14:paraId="07EA3B13" w14:textId="77777777" w:rsidR="00E8012E" w:rsidRPr="00556E41" w:rsidRDefault="00E8012E" w:rsidP="00E8012E">
      <w:pPr>
        <w:numPr>
          <w:ilvl w:val="0"/>
          <w:numId w:val="17"/>
        </w:numPr>
        <w:rPr>
          <w:rFonts w:ascii="Traditional Arabic" w:hAnsi="Traditional Arabic" w:cs="Traditional Arabic"/>
          <w:sz w:val="24"/>
          <w:szCs w:val="24"/>
        </w:rPr>
      </w:pPr>
      <w:r w:rsidRPr="00556E41">
        <w:rPr>
          <w:rFonts w:ascii="Traditional Arabic" w:hAnsi="Traditional Arabic" w:cs="Traditional Arabic"/>
          <w:sz w:val="24"/>
          <w:szCs w:val="24"/>
          <w:rtl/>
        </w:rPr>
        <w:t>عدم تعقّب الهوية أو تتبّع استجابات الأفراد بأي شكل</w:t>
      </w:r>
      <w:r w:rsidRPr="00556E41">
        <w:rPr>
          <w:rFonts w:ascii="Traditional Arabic" w:hAnsi="Traditional Arabic" w:cs="Traditional Arabic"/>
          <w:sz w:val="24"/>
          <w:szCs w:val="24"/>
        </w:rPr>
        <w:t>.</w:t>
      </w:r>
    </w:p>
    <w:p w14:paraId="3FE902F2"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 xml:space="preserve">ونظرًا لأن الدراسة تقتصر على مركز الاتصال في قطاع الأعمال بشركة موبايلي، سيتم توزيع الاستبانة عبر القنوات المهنية الإلكترونية الداخلية المعتمدة في الشركة، مثل البريد المؤسسي والمنصات الرقمية </w:t>
      </w:r>
      <w:r w:rsidRPr="00556E41">
        <w:rPr>
          <w:rFonts w:ascii="Traditional Arabic" w:hAnsi="Traditional Arabic" w:cs="Traditional Arabic"/>
          <w:i/>
          <w:iCs/>
          <w:sz w:val="24"/>
          <w:szCs w:val="24"/>
        </w:rPr>
        <w:t>(Microsoft Teams)</w:t>
      </w:r>
      <w:r w:rsidRPr="00556E41">
        <w:rPr>
          <w:rFonts w:ascii="Traditional Arabic" w:hAnsi="Traditional Arabic" w:cs="Traditional Arabic"/>
          <w:sz w:val="24"/>
          <w:szCs w:val="24"/>
          <w:rtl/>
        </w:rPr>
        <w:t>، بما يضمن وصولها إلى جميع الفئات المستهدفة من الموظفين</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t>وسيتضمن نموذج الاستبانة رسالة تعريفية موجزة توضّح هدف الدراسة، وهوية الباحث، وطبيعة المشاركة الطوعية، مع تأكيد واضح على أن جميع البيانات تُستخدم لأغراض بحثية فقط وبشكل سري تام</w:t>
      </w:r>
      <w:r w:rsidRPr="00556E41">
        <w:rPr>
          <w:rFonts w:ascii="Traditional Arabic" w:hAnsi="Traditional Arabic" w:cs="Traditional Arabic"/>
          <w:sz w:val="24"/>
          <w:szCs w:val="24"/>
        </w:rPr>
        <w:t>.</w:t>
      </w:r>
    </w:p>
    <w:p w14:paraId="6922DCD9"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كما يُخطط الباحث لتخصيص فترة زمنية مناسبة لجمع البيانات تتيح تحقيق تمثيل كافٍ للفئات الوظيفية المستهدفة، مع الالتزام بالإطار الزمني العام لخطة البحث</w:t>
      </w:r>
      <w:r w:rsidRPr="00556E41">
        <w:rPr>
          <w:rFonts w:ascii="Traditional Arabic" w:hAnsi="Traditional Arabic" w:cs="Traditional Arabic"/>
          <w:sz w:val="24"/>
          <w:szCs w:val="24"/>
        </w:rPr>
        <w:t>.</w:t>
      </w:r>
      <w:r w:rsidRPr="00556E41">
        <w:rPr>
          <w:rFonts w:ascii="Traditional Arabic" w:hAnsi="Traditional Arabic" w:cs="Traditional Arabic"/>
          <w:sz w:val="24"/>
          <w:szCs w:val="24"/>
        </w:rPr>
        <w:br/>
      </w:r>
      <w:r w:rsidRPr="00556E41">
        <w:rPr>
          <w:rFonts w:ascii="Traditional Arabic" w:hAnsi="Traditional Arabic" w:cs="Traditional Arabic"/>
          <w:sz w:val="24"/>
          <w:szCs w:val="24"/>
          <w:rtl/>
        </w:rPr>
        <w:lastRenderedPageBreak/>
        <w:t xml:space="preserve">وسيحرص الباحث على حفظ الردود في ملفات إلكترونية مؤمنة، والتعامل معها بسرّية تامة، التزامًا بالضوابط الأخلاقية الواردة في </w:t>
      </w:r>
      <w:r w:rsidRPr="00556E41">
        <w:rPr>
          <w:rFonts w:ascii="Traditional Arabic" w:hAnsi="Traditional Arabic" w:cs="Traditional Arabic"/>
          <w:b/>
          <w:bCs/>
          <w:sz w:val="24"/>
          <w:szCs w:val="24"/>
          <w:rtl/>
        </w:rPr>
        <w:t xml:space="preserve">دليل جامعة </w:t>
      </w:r>
      <w:proofErr w:type="spellStart"/>
      <w:r w:rsidRPr="00556E41">
        <w:rPr>
          <w:rFonts w:ascii="Traditional Arabic" w:hAnsi="Traditional Arabic" w:cs="Traditional Arabic"/>
          <w:b/>
          <w:bCs/>
          <w:sz w:val="24"/>
          <w:szCs w:val="24"/>
          <w:rtl/>
        </w:rPr>
        <w:t>ميدأوشن</w:t>
      </w:r>
      <w:proofErr w:type="spellEnd"/>
      <w:r w:rsidRPr="00556E41">
        <w:rPr>
          <w:rFonts w:ascii="Traditional Arabic" w:hAnsi="Traditional Arabic" w:cs="Traditional Arabic"/>
          <w:b/>
          <w:bCs/>
          <w:sz w:val="24"/>
          <w:szCs w:val="24"/>
        </w:rPr>
        <w:t xml:space="preserve"> (2025)</w:t>
      </w:r>
      <w:r w:rsidRPr="00556E41">
        <w:rPr>
          <w:rFonts w:ascii="Traditional Arabic" w:hAnsi="Traditional Arabic" w:cs="Traditional Arabic"/>
          <w:sz w:val="24"/>
          <w:szCs w:val="24"/>
          <w:rtl/>
        </w:rPr>
        <w:t xml:space="preserve">، والتوصيات المنهجية لبحوث الإدارة الميدانية كما وردت في </w:t>
      </w:r>
      <w:r w:rsidRPr="00556E41">
        <w:rPr>
          <w:rFonts w:ascii="Traditional Arabic" w:hAnsi="Traditional Arabic" w:cs="Traditional Arabic"/>
          <w:b/>
          <w:bCs/>
          <w:sz w:val="24"/>
          <w:szCs w:val="24"/>
        </w:rPr>
        <w:t>Sekaran &amp; Bougie (2016)</w:t>
      </w:r>
      <w:r w:rsidRPr="00556E41">
        <w:rPr>
          <w:rFonts w:ascii="Traditional Arabic" w:hAnsi="Traditional Arabic" w:cs="Traditional Arabic"/>
          <w:sz w:val="24"/>
          <w:szCs w:val="24"/>
        </w:rPr>
        <w:t>.</w:t>
      </w:r>
    </w:p>
    <w:p w14:paraId="797F4FFD" w14:textId="77777777" w:rsidR="00E8012E" w:rsidRPr="00556E41" w:rsidRDefault="00E8012E" w:rsidP="00E8012E">
      <w:pPr>
        <w:rPr>
          <w:rFonts w:ascii="Traditional Arabic" w:hAnsi="Traditional Arabic" w:cs="Traditional Arabic"/>
          <w:sz w:val="24"/>
          <w:szCs w:val="24"/>
        </w:rPr>
      </w:pPr>
      <w:r w:rsidRPr="00556E41">
        <w:rPr>
          <w:rFonts w:ascii="Traditional Arabic" w:hAnsi="Traditional Arabic" w:cs="Traditional Arabic"/>
          <w:sz w:val="24"/>
          <w:szCs w:val="24"/>
          <w:rtl/>
        </w:rPr>
        <w:t>وتمهّد هذه الإجراءات لمرحلة التحليل الإحصائي الموصوفة في الفصل الرابع، حيث سيتم توظيف البيانات المجمعة لاختبار فرضيات الدراسة والتحقق من النموذج السببي المقترح</w:t>
      </w:r>
      <w:r w:rsidRPr="00556E41">
        <w:rPr>
          <w:rFonts w:ascii="Traditional Arabic" w:hAnsi="Traditional Arabic" w:cs="Traditional Arabic"/>
          <w:sz w:val="24"/>
          <w:szCs w:val="24"/>
        </w:rPr>
        <w:t>.</w:t>
      </w:r>
    </w:p>
    <w:p w14:paraId="242C90FA" w14:textId="77777777" w:rsidR="00E8012E" w:rsidRDefault="00E8012E" w:rsidP="00E8012E">
      <w:pPr>
        <w:rPr>
          <w:rFonts w:ascii="Traditional Arabic" w:hAnsi="Traditional Arabic" w:cs="Traditional Arabic"/>
          <w:b/>
          <w:bCs/>
          <w:sz w:val="28"/>
          <w:szCs w:val="28"/>
          <w:rtl/>
        </w:rPr>
      </w:pPr>
    </w:p>
    <w:p w14:paraId="5CC2883B" w14:textId="77777777" w:rsidR="00E8012E" w:rsidRPr="004559F7" w:rsidRDefault="00E8012E" w:rsidP="00E8012E">
      <w:pPr>
        <w:rPr>
          <w:rFonts w:ascii="Traditional Arabic" w:hAnsi="Traditional Arabic" w:cs="Traditional Arabic"/>
          <w:b/>
          <w:bCs/>
          <w:sz w:val="28"/>
          <w:szCs w:val="28"/>
        </w:rPr>
      </w:pPr>
    </w:p>
    <w:p w14:paraId="2DF12F3A"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3.8 </w:t>
      </w:r>
      <w:r w:rsidRPr="004559F7">
        <w:rPr>
          <w:rFonts w:ascii="Traditional Arabic" w:hAnsi="Traditional Arabic" w:cs="Traditional Arabic"/>
          <w:b/>
          <w:bCs/>
          <w:sz w:val="28"/>
          <w:szCs w:val="28"/>
          <w:rtl/>
        </w:rPr>
        <w:t>الأساليب الإحصائية</w:t>
      </w:r>
    </w:p>
    <w:p w14:paraId="18AD9E36" w14:textId="77777777" w:rsidR="00E8012E" w:rsidRPr="00223EF6" w:rsidRDefault="00E8012E" w:rsidP="00E8012E">
      <w:pPr>
        <w:rPr>
          <w:rFonts w:ascii="Traditional Arabic" w:hAnsi="Traditional Arabic" w:cs="Traditional Arabic"/>
          <w:sz w:val="24"/>
          <w:szCs w:val="24"/>
        </w:rPr>
      </w:pPr>
      <w:r w:rsidRPr="00223EF6">
        <w:rPr>
          <w:rFonts w:ascii="Traditional Arabic" w:hAnsi="Traditional Arabic" w:cs="Traditional Arabic"/>
          <w:sz w:val="24"/>
          <w:szCs w:val="24"/>
          <w:rtl/>
        </w:rPr>
        <w:t xml:space="preserve">تهدف هذه الدراسة إلى اختبار العلاقات السببية بين المتغيرات الثلاثة الرئيسة (العمل عن بُعد، الرضا الوظيفي، والأداء الوظيفي) وفق النموذج النظري المعتمد. وسيتم تحليل البيانات باستخدام البرنامج الإحصائي </w:t>
      </w:r>
      <w:r w:rsidRPr="00223EF6">
        <w:rPr>
          <w:rFonts w:ascii="Traditional Arabic" w:hAnsi="Traditional Arabic" w:cs="Traditional Arabic"/>
          <w:sz w:val="24"/>
          <w:szCs w:val="24"/>
        </w:rPr>
        <w:t>SPSS</w:t>
      </w:r>
      <w:r w:rsidRPr="00223EF6">
        <w:rPr>
          <w:rFonts w:ascii="Traditional Arabic" w:hAnsi="Traditional Arabic" w:cs="Traditional Arabic"/>
          <w:sz w:val="24"/>
          <w:szCs w:val="24"/>
          <w:rtl/>
        </w:rPr>
        <w:t xml:space="preserve"> (الإصدار 27) بما يتلاءم مع طبيعة البيانات ونوع الفرضيات.</w:t>
      </w:r>
    </w:p>
    <w:p w14:paraId="579B44CC" w14:textId="77777777" w:rsidR="00E8012E" w:rsidRPr="00223EF6" w:rsidRDefault="00E8012E" w:rsidP="00E8012E">
      <w:pPr>
        <w:rPr>
          <w:rFonts w:ascii="Traditional Arabic" w:hAnsi="Traditional Arabic" w:cs="Traditional Arabic"/>
          <w:sz w:val="24"/>
          <w:szCs w:val="24"/>
          <w:rtl/>
        </w:rPr>
      </w:pPr>
    </w:p>
    <w:p w14:paraId="7AAB3560" w14:textId="77777777" w:rsidR="00E8012E" w:rsidRPr="00223EF6" w:rsidRDefault="00E8012E" w:rsidP="00E8012E">
      <w:pPr>
        <w:rPr>
          <w:rFonts w:ascii="Traditional Arabic" w:hAnsi="Traditional Arabic" w:cs="Traditional Arabic"/>
          <w:sz w:val="24"/>
          <w:szCs w:val="24"/>
        </w:rPr>
      </w:pPr>
      <w:r w:rsidRPr="00223EF6">
        <w:rPr>
          <w:rFonts w:ascii="Traditional Arabic" w:hAnsi="Traditional Arabic" w:cs="Traditional Arabic"/>
          <w:sz w:val="24"/>
          <w:szCs w:val="24"/>
          <w:rtl/>
        </w:rPr>
        <w:t>سيجري البدء بمجموعة من الإحصاءات الوصفية مثل المتوسطات والانحرافات المعيارية والتكرارات والنسب المئوية لتوصيف خصائص المشاركين وتوزيع إجاباتهم على بنود الاستبانة. كما سيُستفاد من التحليل الوصفي في التأكد من اتجاهات الاستجابات وانسجامها مع أهداف الدراسة.</w:t>
      </w:r>
    </w:p>
    <w:p w14:paraId="152B99F7" w14:textId="77777777" w:rsidR="00E8012E" w:rsidRPr="00223EF6" w:rsidRDefault="00E8012E" w:rsidP="00E8012E">
      <w:pPr>
        <w:rPr>
          <w:rFonts w:ascii="Traditional Arabic" w:hAnsi="Traditional Arabic" w:cs="Traditional Arabic"/>
          <w:sz w:val="24"/>
          <w:szCs w:val="24"/>
          <w:rtl/>
        </w:rPr>
      </w:pPr>
    </w:p>
    <w:p w14:paraId="44BE5666" w14:textId="77777777" w:rsidR="00E8012E" w:rsidRPr="00223EF6" w:rsidRDefault="00E8012E" w:rsidP="00E8012E">
      <w:pPr>
        <w:rPr>
          <w:rFonts w:ascii="Traditional Arabic" w:hAnsi="Traditional Arabic" w:cs="Traditional Arabic"/>
          <w:sz w:val="24"/>
          <w:szCs w:val="24"/>
        </w:rPr>
      </w:pPr>
      <w:r w:rsidRPr="00223EF6">
        <w:rPr>
          <w:rFonts w:ascii="Traditional Arabic" w:hAnsi="Traditional Arabic" w:cs="Traditional Arabic"/>
          <w:sz w:val="24"/>
          <w:szCs w:val="24"/>
          <w:rtl/>
        </w:rPr>
        <w:t>أما في جانب التحليل الاستدلالي، فسيتم النظر في استخدام الاختبارات الإحصائية الملائمة وفق طبيعة البيانات والفرضيات، ومن ذلك:</w:t>
      </w:r>
    </w:p>
    <w:p w14:paraId="55054D56" w14:textId="77777777" w:rsidR="00E8012E" w:rsidRPr="00223EF6" w:rsidRDefault="00E8012E" w:rsidP="00E8012E">
      <w:pPr>
        <w:rPr>
          <w:rFonts w:ascii="Traditional Arabic" w:hAnsi="Traditional Arabic" w:cs="Traditional Arabic"/>
          <w:sz w:val="24"/>
          <w:szCs w:val="24"/>
          <w:rtl/>
        </w:rPr>
      </w:pPr>
    </w:p>
    <w:p w14:paraId="4774C49E" w14:textId="77777777" w:rsidR="00E8012E" w:rsidRPr="00223EF6" w:rsidRDefault="00E8012E" w:rsidP="00E8012E">
      <w:pPr>
        <w:numPr>
          <w:ilvl w:val="0"/>
          <w:numId w:val="21"/>
        </w:numPr>
        <w:rPr>
          <w:rFonts w:ascii="Traditional Arabic" w:hAnsi="Traditional Arabic" w:cs="Traditional Arabic"/>
          <w:sz w:val="24"/>
          <w:szCs w:val="24"/>
        </w:rPr>
      </w:pPr>
      <w:r w:rsidRPr="00223EF6">
        <w:rPr>
          <w:rFonts w:ascii="Traditional Arabic" w:hAnsi="Traditional Arabic" w:cs="Traditional Arabic"/>
          <w:sz w:val="24"/>
          <w:szCs w:val="24"/>
          <w:rtl/>
        </w:rPr>
        <w:t xml:space="preserve">اختبار </w:t>
      </w:r>
      <w:r w:rsidRPr="00223EF6">
        <w:rPr>
          <w:rFonts w:ascii="Traditional Arabic" w:hAnsi="Traditional Arabic" w:cs="Traditional Arabic"/>
          <w:sz w:val="24"/>
          <w:szCs w:val="24"/>
        </w:rPr>
        <w:t>T</w:t>
      </w:r>
      <w:r w:rsidRPr="00223EF6">
        <w:rPr>
          <w:rFonts w:ascii="Traditional Arabic" w:hAnsi="Traditional Arabic" w:cs="Traditional Arabic"/>
          <w:sz w:val="24"/>
          <w:szCs w:val="24"/>
          <w:rtl/>
        </w:rPr>
        <w:t xml:space="preserve"> لعينتين مستقلتين (</w:t>
      </w:r>
      <w:r w:rsidRPr="00223EF6">
        <w:rPr>
          <w:rFonts w:ascii="Traditional Arabic" w:hAnsi="Traditional Arabic" w:cs="Traditional Arabic"/>
          <w:sz w:val="24"/>
          <w:szCs w:val="24"/>
        </w:rPr>
        <w:t>Independent Samples T-Test</w:t>
      </w:r>
      <w:r w:rsidRPr="00223EF6">
        <w:rPr>
          <w:rFonts w:ascii="Traditional Arabic" w:hAnsi="Traditional Arabic" w:cs="Traditional Arabic"/>
          <w:sz w:val="24"/>
          <w:szCs w:val="24"/>
          <w:rtl/>
        </w:rPr>
        <w:t>) عند وجود مجموعتين بسيطتين للمقارنة (مثل الجنس أو نمط العمل).</w:t>
      </w:r>
    </w:p>
    <w:p w14:paraId="65A7BC36" w14:textId="77777777" w:rsidR="00E8012E" w:rsidRPr="00223EF6" w:rsidRDefault="00E8012E" w:rsidP="00E8012E">
      <w:pPr>
        <w:numPr>
          <w:ilvl w:val="0"/>
          <w:numId w:val="21"/>
        </w:numPr>
        <w:rPr>
          <w:rFonts w:ascii="Traditional Arabic" w:hAnsi="Traditional Arabic" w:cs="Traditional Arabic"/>
          <w:sz w:val="24"/>
          <w:szCs w:val="24"/>
          <w:rtl/>
        </w:rPr>
      </w:pPr>
      <w:r w:rsidRPr="00223EF6">
        <w:rPr>
          <w:rFonts w:ascii="Traditional Arabic" w:hAnsi="Traditional Arabic" w:cs="Traditional Arabic"/>
          <w:sz w:val="24"/>
          <w:szCs w:val="24"/>
          <w:rtl/>
        </w:rPr>
        <w:t>تحليل التباين الأحادي (</w:t>
      </w:r>
      <w:r w:rsidRPr="00223EF6">
        <w:rPr>
          <w:rFonts w:ascii="Traditional Arabic" w:hAnsi="Traditional Arabic" w:cs="Traditional Arabic"/>
          <w:sz w:val="24"/>
          <w:szCs w:val="24"/>
        </w:rPr>
        <w:t>One-Way ANOVA</w:t>
      </w:r>
      <w:r w:rsidRPr="00223EF6">
        <w:rPr>
          <w:rFonts w:ascii="Traditional Arabic" w:hAnsi="Traditional Arabic" w:cs="Traditional Arabic"/>
          <w:sz w:val="24"/>
          <w:szCs w:val="24"/>
          <w:rtl/>
        </w:rPr>
        <w:t>) في حال وجود ثلاث مجموعات أو أكثر (مثل سنوات الخبرة أو المؤهل العلمي).</w:t>
      </w:r>
    </w:p>
    <w:p w14:paraId="6EEC4326" w14:textId="77777777" w:rsidR="00E8012E" w:rsidRPr="00223EF6" w:rsidRDefault="00E8012E" w:rsidP="00E8012E">
      <w:pPr>
        <w:numPr>
          <w:ilvl w:val="0"/>
          <w:numId w:val="21"/>
        </w:numPr>
        <w:rPr>
          <w:rFonts w:ascii="Traditional Arabic" w:hAnsi="Traditional Arabic" w:cs="Traditional Arabic"/>
          <w:sz w:val="24"/>
          <w:szCs w:val="24"/>
          <w:rtl/>
        </w:rPr>
      </w:pPr>
      <w:r w:rsidRPr="00223EF6">
        <w:rPr>
          <w:rFonts w:ascii="Traditional Arabic" w:hAnsi="Traditional Arabic" w:cs="Traditional Arabic"/>
          <w:sz w:val="24"/>
          <w:szCs w:val="24"/>
          <w:rtl/>
        </w:rPr>
        <w:t>معامل ارتباط بيرسون (</w:t>
      </w:r>
      <w:r w:rsidRPr="00223EF6">
        <w:rPr>
          <w:rFonts w:ascii="Traditional Arabic" w:hAnsi="Traditional Arabic" w:cs="Traditional Arabic"/>
          <w:sz w:val="24"/>
          <w:szCs w:val="24"/>
        </w:rPr>
        <w:t>Pearson Correlation</w:t>
      </w:r>
      <w:r w:rsidRPr="00223EF6">
        <w:rPr>
          <w:rFonts w:ascii="Traditional Arabic" w:hAnsi="Traditional Arabic" w:cs="Traditional Arabic"/>
          <w:sz w:val="24"/>
          <w:szCs w:val="24"/>
          <w:rtl/>
        </w:rPr>
        <w:t>) لفحص قوة واتجاه العلاقة بين المتغيرات الرئيسة.</w:t>
      </w:r>
    </w:p>
    <w:p w14:paraId="78D8F958" w14:textId="77777777" w:rsidR="00E8012E" w:rsidRPr="00223EF6" w:rsidRDefault="00E8012E" w:rsidP="00E8012E">
      <w:pPr>
        <w:numPr>
          <w:ilvl w:val="0"/>
          <w:numId w:val="21"/>
        </w:numPr>
        <w:rPr>
          <w:rFonts w:ascii="Traditional Arabic" w:hAnsi="Traditional Arabic" w:cs="Traditional Arabic"/>
          <w:sz w:val="24"/>
          <w:szCs w:val="24"/>
          <w:rtl/>
        </w:rPr>
      </w:pPr>
      <w:r w:rsidRPr="00223EF6">
        <w:rPr>
          <w:rFonts w:ascii="Traditional Arabic" w:hAnsi="Traditional Arabic" w:cs="Traditional Arabic"/>
          <w:sz w:val="24"/>
          <w:szCs w:val="24"/>
          <w:rtl/>
        </w:rPr>
        <w:t>تحليل الانحدار الخطي البسيط أو المتعدد (</w:t>
      </w:r>
      <w:r w:rsidRPr="00223EF6">
        <w:rPr>
          <w:rFonts w:ascii="Traditional Arabic" w:hAnsi="Traditional Arabic" w:cs="Traditional Arabic"/>
          <w:sz w:val="24"/>
          <w:szCs w:val="24"/>
        </w:rPr>
        <w:t>Simple</w:t>
      </w:r>
      <w:r w:rsidRPr="00223EF6">
        <w:rPr>
          <w:rFonts w:ascii="Traditional Arabic" w:hAnsi="Traditional Arabic" w:cs="Traditional Arabic"/>
          <w:sz w:val="24"/>
          <w:szCs w:val="24"/>
          <w:rtl/>
        </w:rPr>
        <w:t xml:space="preserve"> &amp; </w:t>
      </w:r>
      <w:r w:rsidRPr="00223EF6">
        <w:rPr>
          <w:rFonts w:ascii="Traditional Arabic" w:hAnsi="Traditional Arabic" w:cs="Traditional Arabic"/>
          <w:sz w:val="24"/>
          <w:szCs w:val="24"/>
        </w:rPr>
        <w:t>Multiple Regression</w:t>
      </w:r>
      <w:r w:rsidRPr="00223EF6">
        <w:rPr>
          <w:rFonts w:ascii="Traditional Arabic" w:hAnsi="Traditional Arabic" w:cs="Traditional Arabic"/>
          <w:sz w:val="24"/>
          <w:szCs w:val="24"/>
          <w:rtl/>
        </w:rPr>
        <w:t>) عند توافر الشروط الإحصائية المناسبة لقياس الأثر المباشر لكل من العمل عن بُعد والرضا الوظيفي على الأداء الوظيفي.</w:t>
      </w:r>
    </w:p>
    <w:p w14:paraId="36E29E94" w14:textId="77777777" w:rsidR="00E8012E" w:rsidRPr="00223EF6" w:rsidRDefault="00E8012E" w:rsidP="00E8012E">
      <w:pPr>
        <w:numPr>
          <w:ilvl w:val="0"/>
          <w:numId w:val="21"/>
        </w:numPr>
        <w:rPr>
          <w:rFonts w:ascii="Traditional Arabic" w:hAnsi="Traditional Arabic" w:cs="Traditional Arabic"/>
          <w:sz w:val="24"/>
          <w:szCs w:val="24"/>
          <w:rtl/>
        </w:rPr>
      </w:pPr>
      <w:r w:rsidRPr="00223EF6">
        <w:rPr>
          <w:rFonts w:ascii="Traditional Arabic" w:hAnsi="Traditional Arabic" w:cs="Traditional Arabic"/>
          <w:sz w:val="24"/>
          <w:szCs w:val="24"/>
          <w:rtl/>
        </w:rPr>
        <w:t>تحليل الوساطة (</w:t>
      </w:r>
      <w:r w:rsidRPr="00223EF6">
        <w:rPr>
          <w:rFonts w:ascii="Traditional Arabic" w:hAnsi="Traditional Arabic" w:cs="Traditional Arabic"/>
          <w:sz w:val="24"/>
          <w:szCs w:val="24"/>
        </w:rPr>
        <w:t>Mediation Analysis</w:t>
      </w:r>
      <w:r w:rsidRPr="00223EF6">
        <w:rPr>
          <w:rFonts w:ascii="Traditional Arabic" w:hAnsi="Traditional Arabic" w:cs="Traditional Arabic"/>
          <w:sz w:val="24"/>
          <w:szCs w:val="24"/>
          <w:rtl/>
        </w:rPr>
        <w:t xml:space="preserve">) قد يُستخدم لاستكشاف الدور التفسيري للرضا الوظيفي في العلاقة بين العمل عن بُعد والأداء الوظيفي، وذلك باستخدام الإضافة البرمجية </w:t>
      </w:r>
      <w:r w:rsidRPr="00223EF6">
        <w:rPr>
          <w:rFonts w:ascii="Traditional Arabic" w:hAnsi="Traditional Arabic" w:cs="Traditional Arabic"/>
          <w:sz w:val="24"/>
          <w:szCs w:val="24"/>
        </w:rPr>
        <w:t>PROCESS Macro</w:t>
      </w:r>
      <w:r w:rsidRPr="00223EF6">
        <w:rPr>
          <w:rFonts w:ascii="Traditional Arabic" w:hAnsi="Traditional Arabic" w:cs="Traditional Arabic"/>
          <w:sz w:val="24"/>
          <w:szCs w:val="24"/>
          <w:rtl/>
        </w:rPr>
        <w:t xml:space="preserve"> التي طورها </w:t>
      </w:r>
      <w:r w:rsidRPr="00223EF6">
        <w:rPr>
          <w:rFonts w:ascii="Traditional Arabic" w:hAnsi="Traditional Arabic" w:cs="Traditional Arabic"/>
          <w:sz w:val="24"/>
          <w:szCs w:val="24"/>
        </w:rPr>
        <w:t>Hayes</w:t>
      </w:r>
      <w:r w:rsidRPr="00223EF6">
        <w:rPr>
          <w:rFonts w:ascii="Traditional Arabic" w:hAnsi="Traditional Arabic" w:cs="Traditional Arabic"/>
          <w:sz w:val="24"/>
          <w:szCs w:val="24"/>
          <w:rtl/>
        </w:rPr>
        <w:t xml:space="preserve"> (2018).</w:t>
      </w:r>
    </w:p>
    <w:p w14:paraId="2EEA661D" w14:textId="77777777" w:rsidR="00E8012E" w:rsidRPr="00223EF6" w:rsidRDefault="00E8012E" w:rsidP="00E8012E">
      <w:pPr>
        <w:numPr>
          <w:ilvl w:val="0"/>
          <w:numId w:val="21"/>
        </w:numPr>
        <w:rPr>
          <w:rFonts w:ascii="Traditional Arabic" w:hAnsi="Traditional Arabic" w:cs="Traditional Arabic"/>
          <w:sz w:val="24"/>
          <w:szCs w:val="24"/>
          <w:rtl/>
        </w:rPr>
      </w:pPr>
      <w:r w:rsidRPr="00223EF6">
        <w:rPr>
          <w:rFonts w:ascii="Traditional Arabic" w:hAnsi="Traditional Arabic" w:cs="Traditional Arabic"/>
          <w:sz w:val="24"/>
          <w:szCs w:val="24"/>
          <w:rtl/>
        </w:rPr>
        <w:t>تحليل الاعتدال (</w:t>
      </w:r>
      <w:r w:rsidRPr="00223EF6">
        <w:rPr>
          <w:rFonts w:ascii="Traditional Arabic" w:hAnsi="Traditional Arabic" w:cs="Traditional Arabic"/>
          <w:sz w:val="24"/>
          <w:szCs w:val="24"/>
        </w:rPr>
        <w:t>Moderation Analysis</w:t>
      </w:r>
      <w:r w:rsidRPr="00223EF6">
        <w:rPr>
          <w:rFonts w:ascii="Traditional Arabic" w:hAnsi="Traditional Arabic" w:cs="Traditional Arabic"/>
          <w:sz w:val="24"/>
          <w:szCs w:val="24"/>
          <w:rtl/>
        </w:rPr>
        <w:t>) قد يُطبَّق في حال توافر مؤشرات على أن بعض المتغيرات الديموغرافية (مثل الخبرة أو نمط العمل) تؤثر في قوة العلاقات بين المتغيرات الرئيسة.</w:t>
      </w:r>
    </w:p>
    <w:p w14:paraId="715C31E9" w14:textId="77777777" w:rsidR="00E8012E" w:rsidRPr="00223EF6" w:rsidRDefault="00E8012E" w:rsidP="00E8012E">
      <w:pPr>
        <w:rPr>
          <w:rFonts w:ascii="Traditional Arabic" w:hAnsi="Traditional Arabic" w:cs="Traditional Arabic"/>
          <w:sz w:val="24"/>
          <w:szCs w:val="24"/>
        </w:rPr>
      </w:pPr>
    </w:p>
    <w:p w14:paraId="78F3AD81" w14:textId="77777777" w:rsidR="00E8012E" w:rsidRPr="00223EF6" w:rsidRDefault="00E8012E" w:rsidP="00E8012E">
      <w:pPr>
        <w:rPr>
          <w:rFonts w:ascii="Traditional Arabic" w:hAnsi="Traditional Arabic" w:cs="Traditional Arabic"/>
          <w:sz w:val="24"/>
          <w:szCs w:val="24"/>
        </w:rPr>
      </w:pPr>
      <w:r w:rsidRPr="00223EF6">
        <w:rPr>
          <w:rFonts w:ascii="Traditional Arabic" w:hAnsi="Traditional Arabic" w:cs="Traditional Arabic"/>
          <w:sz w:val="24"/>
          <w:szCs w:val="24"/>
          <w:rtl/>
        </w:rPr>
        <w:t>وسيُعتمد في جميع التحليلات مستوى دلالة إحصائية قدره (</w:t>
      </w:r>
      <w:r w:rsidRPr="00223EF6">
        <w:rPr>
          <w:rFonts w:ascii="Cambria" w:hAnsi="Cambria" w:cs="Cambria"/>
          <w:sz w:val="24"/>
          <w:szCs w:val="24"/>
        </w:rPr>
        <w:t>α</w:t>
      </w:r>
      <w:r w:rsidRPr="00223EF6">
        <w:rPr>
          <w:rFonts w:ascii="Traditional Arabic" w:hAnsi="Traditional Arabic" w:cs="Traditional Arabic"/>
          <w:sz w:val="24"/>
          <w:szCs w:val="24"/>
        </w:rPr>
        <w:t xml:space="preserve"> = 0.05</w:t>
      </w:r>
      <w:r w:rsidRPr="00223EF6">
        <w:rPr>
          <w:rFonts w:ascii="Traditional Arabic" w:hAnsi="Traditional Arabic" w:cs="Traditional Arabic"/>
          <w:sz w:val="24"/>
          <w:szCs w:val="24"/>
          <w:rtl/>
        </w:rPr>
        <w:t xml:space="preserve">) للحكم على المعنوية، مع إمكانية الاستعانة بأسلوب </w:t>
      </w:r>
      <w:r w:rsidRPr="00223EF6">
        <w:rPr>
          <w:rFonts w:ascii="Traditional Arabic" w:hAnsi="Traditional Arabic" w:cs="Traditional Arabic"/>
          <w:sz w:val="24"/>
          <w:szCs w:val="24"/>
        </w:rPr>
        <w:t>Bootstrap</w:t>
      </w:r>
      <w:r w:rsidRPr="00223EF6">
        <w:rPr>
          <w:rFonts w:ascii="Traditional Arabic" w:hAnsi="Traditional Arabic" w:cs="Traditional Arabic"/>
          <w:sz w:val="24"/>
          <w:szCs w:val="24"/>
          <w:rtl/>
        </w:rPr>
        <w:t xml:space="preserve"> (عند الضرورة) لتقدير الثقة في العلاقات غير المباشرة وتحسين دقة النتائج، وذلك وفق ما أوصى به </w:t>
      </w:r>
      <w:r w:rsidRPr="00223EF6">
        <w:rPr>
          <w:rFonts w:ascii="Traditional Arabic" w:hAnsi="Traditional Arabic" w:cs="Traditional Arabic"/>
          <w:sz w:val="24"/>
          <w:szCs w:val="24"/>
        </w:rPr>
        <w:t>Bryman (2016, p. 232)</w:t>
      </w:r>
      <w:r w:rsidRPr="00223EF6">
        <w:rPr>
          <w:rFonts w:ascii="Traditional Arabic" w:hAnsi="Traditional Arabic" w:cs="Traditional Arabic"/>
          <w:sz w:val="24"/>
          <w:szCs w:val="24"/>
          <w:rtl/>
        </w:rPr>
        <w:t xml:space="preserve"> و</w:t>
      </w:r>
      <w:r w:rsidRPr="00223EF6">
        <w:rPr>
          <w:rFonts w:ascii="Traditional Arabic" w:hAnsi="Traditional Arabic" w:cs="Traditional Arabic"/>
          <w:sz w:val="24"/>
          <w:szCs w:val="24"/>
        </w:rPr>
        <w:t>Sekaran and Bougie (2016, p. 185)</w:t>
      </w:r>
      <w:r w:rsidRPr="00223EF6">
        <w:rPr>
          <w:rFonts w:ascii="Traditional Arabic" w:hAnsi="Traditional Arabic" w:cs="Traditional Arabic"/>
          <w:sz w:val="24"/>
          <w:szCs w:val="24"/>
          <w:rtl/>
        </w:rPr>
        <w:t>.</w:t>
      </w:r>
    </w:p>
    <w:p w14:paraId="3754236D" w14:textId="77777777" w:rsidR="00E8012E" w:rsidRPr="00223EF6" w:rsidRDefault="00E8012E" w:rsidP="00E8012E">
      <w:pPr>
        <w:rPr>
          <w:rFonts w:ascii="Traditional Arabic" w:hAnsi="Traditional Arabic" w:cs="Traditional Arabic"/>
          <w:sz w:val="24"/>
          <w:szCs w:val="24"/>
          <w:rtl/>
        </w:rPr>
      </w:pPr>
    </w:p>
    <w:p w14:paraId="31DFE64A" w14:textId="77777777" w:rsidR="00E8012E" w:rsidRPr="00223EF6" w:rsidRDefault="00E8012E" w:rsidP="00E8012E">
      <w:pPr>
        <w:rPr>
          <w:rFonts w:ascii="Traditional Arabic" w:hAnsi="Traditional Arabic" w:cs="Traditional Arabic"/>
          <w:sz w:val="24"/>
          <w:szCs w:val="24"/>
        </w:rPr>
      </w:pPr>
      <w:r w:rsidRPr="00223EF6">
        <w:rPr>
          <w:rFonts w:ascii="Traditional Arabic" w:hAnsi="Traditional Arabic" w:cs="Traditional Arabic"/>
          <w:sz w:val="24"/>
          <w:szCs w:val="24"/>
          <w:rtl/>
        </w:rPr>
        <w:t>ستُقدَّم النتائج النهائية في الفصل الرابع على هيئة جداول ورسوم بيانية مدعومة بتفسير علمي يربط بين النتائج والإطار النظري للدراسة بما يضمن الاتساق المنهجي والموضوعية في التحليل.</w:t>
      </w:r>
    </w:p>
    <w:p w14:paraId="7592689D" w14:textId="77777777" w:rsidR="00E8012E" w:rsidRPr="00223EF6" w:rsidRDefault="00E8012E" w:rsidP="00E8012E">
      <w:pPr>
        <w:rPr>
          <w:rFonts w:ascii="Traditional Arabic" w:hAnsi="Traditional Arabic" w:cs="Traditional Arabic"/>
          <w:b/>
          <w:bCs/>
          <w:rtl/>
        </w:rPr>
      </w:pPr>
    </w:p>
    <w:p w14:paraId="0CC45709" w14:textId="77777777" w:rsidR="00E8012E" w:rsidRPr="00556E41" w:rsidRDefault="00E8012E" w:rsidP="00E8012E">
      <w:pPr>
        <w:rPr>
          <w:rFonts w:ascii="Traditional Arabic" w:hAnsi="Traditional Arabic" w:cs="Traditional Arabic"/>
          <w:b/>
          <w:bCs/>
          <w:rtl/>
        </w:rPr>
      </w:pPr>
    </w:p>
    <w:p w14:paraId="634B9B75" w14:textId="77777777" w:rsidR="00E8012E" w:rsidRPr="004559F7" w:rsidRDefault="00E8012E" w:rsidP="00E8012E">
      <w:pPr>
        <w:rPr>
          <w:rFonts w:ascii="Traditional Arabic" w:hAnsi="Traditional Arabic" w:cs="Traditional Arabic"/>
          <w:b/>
          <w:bCs/>
          <w:sz w:val="28"/>
          <w:szCs w:val="28"/>
        </w:rPr>
      </w:pPr>
      <w:r w:rsidRPr="004559F7">
        <w:rPr>
          <w:rFonts w:ascii="Traditional Arabic" w:hAnsi="Traditional Arabic" w:cs="Traditional Arabic"/>
          <w:b/>
          <w:bCs/>
          <w:sz w:val="28"/>
          <w:szCs w:val="28"/>
        </w:rPr>
        <w:t xml:space="preserve">3.9 </w:t>
      </w:r>
      <w:r w:rsidRPr="004559F7">
        <w:rPr>
          <w:rFonts w:ascii="Traditional Arabic" w:hAnsi="Traditional Arabic" w:cs="Traditional Arabic"/>
          <w:b/>
          <w:bCs/>
          <w:sz w:val="28"/>
          <w:szCs w:val="28"/>
          <w:rtl/>
        </w:rPr>
        <w:t>القيود الميدانية والاعتبارات المحتملة</w:t>
      </w:r>
    </w:p>
    <w:p w14:paraId="6697B144" w14:textId="77777777" w:rsidR="00E8012E" w:rsidRPr="0096400C" w:rsidRDefault="00E8012E" w:rsidP="00E8012E">
      <w:pPr>
        <w:rPr>
          <w:rFonts w:ascii="Traditional Arabic" w:hAnsi="Traditional Arabic" w:cs="Traditional Arabic"/>
          <w:sz w:val="24"/>
          <w:szCs w:val="24"/>
        </w:rPr>
      </w:pPr>
      <w:r w:rsidRPr="0096400C">
        <w:rPr>
          <w:rFonts w:ascii="Traditional Arabic" w:hAnsi="Traditional Arabic" w:cs="Traditional Arabic"/>
          <w:sz w:val="24"/>
          <w:szCs w:val="24"/>
          <w:rtl/>
        </w:rPr>
        <w:t>يدرك الباحث أن الدراسات الميدانية التي تُجرى داخل بيئات عمل حقيقية، مثل مراكز الاتصال في قطاع الأعمال بشركة موبايلي، قد تواجه مجموعة من التحديات التي يمكن أن تؤثر بصورة مباشرة أو غير مباشرة في إجراءات جمع البيانات أو في توقيت إنجاز الدراسة.</w:t>
      </w:r>
    </w:p>
    <w:p w14:paraId="64786EC5" w14:textId="77777777" w:rsidR="00E8012E" w:rsidRPr="0096400C" w:rsidRDefault="00E8012E" w:rsidP="00E8012E">
      <w:pPr>
        <w:rPr>
          <w:rFonts w:ascii="Traditional Arabic" w:hAnsi="Traditional Arabic" w:cs="Traditional Arabic"/>
          <w:sz w:val="24"/>
          <w:szCs w:val="24"/>
          <w:rtl/>
        </w:rPr>
      </w:pPr>
      <w:r w:rsidRPr="0096400C">
        <w:rPr>
          <w:rFonts w:ascii="Traditional Arabic" w:hAnsi="Traditional Arabic" w:cs="Traditional Arabic"/>
          <w:sz w:val="24"/>
          <w:szCs w:val="24"/>
          <w:rtl/>
        </w:rPr>
        <w:t>وفيما يلي أبرز القيود والاعتبارات المحتملة التي جرى تحديدها والتخطيط لمعالجتها مسبقًا:</w:t>
      </w:r>
    </w:p>
    <w:p w14:paraId="7B3E5913" w14:textId="77777777" w:rsidR="00E8012E" w:rsidRPr="0096400C" w:rsidRDefault="00E8012E" w:rsidP="00E8012E">
      <w:pPr>
        <w:rPr>
          <w:rFonts w:ascii="Traditional Arabic" w:hAnsi="Traditional Arabic" w:cs="Traditional Arabic"/>
          <w:sz w:val="24"/>
          <w:szCs w:val="24"/>
          <w:rtl/>
        </w:rPr>
      </w:pPr>
    </w:p>
    <w:p w14:paraId="21EC221E" w14:textId="77777777" w:rsidR="00E8012E" w:rsidRPr="0096400C" w:rsidRDefault="00E8012E" w:rsidP="00E8012E">
      <w:pPr>
        <w:numPr>
          <w:ilvl w:val="0"/>
          <w:numId w:val="22"/>
        </w:numPr>
        <w:rPr>
          <w:rFonts w:ascii="Traditional Arabic" w:hAnsi="Traditional Arabic" w:cs="Traditional Arabic"/>
          <w:sz w:val="24"/>
          <w:szCs w:val="24"/>
        </w:rPr>
      </w:pPr>
      <w:r w:rsidRPr="0096400C">
        <w:rPr>
          <w:rFonts w:ascii="Traditional Arabic" w:hAnsi="Traditional Arabic" w:cs="Traditional Arabic"/>
          <w:sz w:val="24"/>
          <w:szCs w:val="24"/>
          <w:rtl/>
        </w:rPr>
        <w:t>محدودية الوقت والتوافر:</w:t>
      </w:r>
      <w:r w:rsidRPr="0096400C">
        <w:rPr>
          <w:rFonts w:ascii="Traditional Arabic" w:hAnsi="Traditional Arabic" w:cs="Traditional Arabic"/>
          <w:sz w:val="24"/>
          <w:szCs w:val="24"/>
          <w:rtl/>
        </w:rPr>
        <w:br/>
        <w:t>قد يواجه بعض الموظفين صعوبة في استكمال الاستبانة خلال فترات الذروة التشغيلية أو أثناء المناوبات، مما قد يؤدي إلى تباين في معدلات الاستجابة بين الفرق.</w:t>
      </w:r>
      <w:r w:rsidRPr="0096400C">
        <w:rPr>
          <w:rFonts w:ascii="Traditional Arabic" w:hAnsi="Traditional Arabic" w:cs="Traditional Arabic"/>
          <w:sz w:val="24"/>
          <w:szCs w:val="24"/>
          <w:rtl/>
        </w:rPr>
        <w:br/>
        <w:t>ولتخفيف هذا الأثر، خُطط لتوزيع الاستبانة على فترات زمنية مرنة تراعي جداول العمل المختلفة.</w:t>
      </w:r>
    </w:p>
    <w:p w14:paraId="7AE5A83F"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تفاوت الرغبة في المشاركة:</w:t>
      </w:r>
      <w:r w:rsidRPr="0096400C">
        <w:rPr>
          <w:rFonts w:ascii="Traditional Arabic" w:hAnsi="Traditional Arabic" w:cs="Traditional Arabic"/>
          <w:sz w:val="24"/>
          <w:szCs w:val="24"/>
          <w:rtl/>
        </w:rPr>
        <w:br/>
        <w:t>قد يتردد بعض المشاركين في الإفصاح عن آرائهم حول بيئة العمل رغم ضمان السرية، وهو ما قد ينعكس على مستوى الصدق الذاتي لبعض الإجابات.</w:t>
      </w:r>
      <w:r w:rsidRPr="0096400C">
        <w:rPr>
          <w:rFonts w:ascii="Traditional Arabic" w:hAnsi="Traditional Arabic" w:cs="Traditional Arabic"/>
          <w:sz w:val="24"/>
          <w:szCs w:val="24"/>
          <w:rtl/>
        </w:rPr>
        <w:br/>
        <w:t>لذلك، تم التأكيد في الرسالة التعريفية المرفقة بالاستبانة على الطوعية الكاملة والسرية التامة وعدم ارتباط المشاركة بأي تبعات وظيفية.</w:t>
      </w:r>
    </w:p>
    <w:p w14:paraId="57746070"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القيود التقنية أو اللوجستية:</w:t>
      </w:r>
      <w:r w:rsidRPr="0096400C">
        <w:rPr>
          <w:rFonts w:ascii="Traditional Arabic" w:hAnsi="Traditional Arabic" w:cs="Traditional Arabic"/>
          <w:sz w:val="24"/>
          <w:szCs w:val="24"/>
          <w:rtl/>
        </w:rPr>
        <w:br/>
        <w:t>مثل ضعف الاتصال بالشبكات المؤسسية أو القيود التقنية على استخدام روابط إلكترونية معينة.</w:t>
      </w:r>
      <w:r w:rsidRPr="0096400C">
        <w:rPr>
          <w:rFonts w:ascii="Traditional Arabic" w:hAnsi="Traditional Arabic" w:cs="Traditional Arabic"/>
          <w:sz w:val="24"/>
          <w:szCs w:val="24"/>
          <w:rtl/>
        </w:rPr>
        <w:br/>
        <w:t xml:space="preserve">وقد تم التخطيط لاستخدام قنوات داخلية موثوقة مثل البريد المؤسسي ومنصة </w:t>
      </w:r>
      <w:r w:rsidRPr="0096400C">
        <w:rPr>
          <w:rFonts w:ascii="Traditional Arabic" w:hAnsi="Traditional Arabic" w:cs="Traditional Arabic"/>
          <w:sz w:val="24"/>
          <w:szCs w:val="24"/>
        </w:rPr>
        <w:t>Microsoft Teams</w:t>
      </w:r>
      <w:r w:rsidRPr="0096400C">
        <w:rPr>
          <w:rFonts w:ascii="Traditional Arabic" w:hAnsi="Traditional Arabic" w:cs="Traditional Arabic"/>
          <w:sz w:val="24"/>
          <w:szCs w:val="24"/>
          <w:rtl/>
        </w:rPr>
        <w:t xml:space="preserve"> لضمان الوصول الآمن إلى جميع الفئات المستهدفة.</w:t>
      </w:r>
    </w:p>
    <w:p w14:paraId="26A483BA"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التحفظات المرتبطة بالخصوصية المؤسسية:</w:t>
      </w:r>
      <w:r w:rsidRPr="0096400C">
        <w:rPr>
          <w:rFonts w:ascii="Traditional Arabic" w:hAnsi="Traditional Arabic" w:cs="Traditional Arabic"/>
          <w:sz w:val="24"/>
          <w:szCs w:val="24"/>
          <w:rtl/>
        </w:rPr>
        <w:br/>
        <w:t xml:space="preserve">في بيئات العمل الخاضعة لسياسات حوكمة صارمة، قد يُظهر بعض الأفراد تحفظًا تجاه الإفصاح عن آرائهم حتى مع وجود </w:t>
      </w:r>
      <w:r w:rsidRPr="0096400C">
        <w:rPr>
          <w:rFonts w:ascii="Traditional Arabic" w:hAnsi="Traditional Arabic" w:cs="Traditional Arabic"/>
          <w:sz w:val="24"/>
          <w:szCs w:val="24"/>
          <w:rtl/>
        </w:rPr>
        <w:lastRenderedPageBreak/>
        <w:t>ضمانات للسرية.</w:t>
      </w:r>
      <w:r w:rsidRPr="0096400C">
        <w:rPr>
          <w:rFonts w:ascii="Traditional Arabic" w:hAnsi="Traditional Arabic" w:cs="Traditional Arabic"/>
          <w:sz w:val="24"/>
          <w:szCs w:val="24"/>
          <w:rtl/>
        </w:rPr>
        <w:br/>
        <w:t>ولهذا تم تعزيز الثقة عبر تقديم شرح واضح في مقدمة الاستبانة يوضح أن جميع البيانات تُستخدم لأغراض بحثية فقط.</w:t>
      </w:r>
    </w:p>
    <w:p w14:paraId="105E44A6" w14:textId="77777777" w:rsidR="00E8012E" w:rsidRPr="0096400C" w:rsidRDefault="00E8012E" w:rsidP="00E8012E">
      <w:pPr>
        <w:numPr>
          <w:ilvl w:val="0"/>
          <w:numId w:val="22"/>
        </w:numPr>
        <w:rPr>
          <w:rFonts w:ascii="Traditional Arabic" w:hAnsi="Traditional Arabic" w:cs="Traditional Arabic"/>
          <w:sz w:val="24"/>
          <w:szCs w:val="24"/>
          <w:rtl/>
        </w:rPr>
      </w:pPr>
      <w:r w:rsidRPr="0096400C">
        <w:rPr>
          <w:rFonts w:ascii="Traditional Arabic" w:hAnsi="Traditional Arabic" w:cs="Traditional Arabic"/>
          <w:sz w:val="24"/>
          <w:szCs w:val="24"/>
          <w:rtl/>
        </w:rPr>
        <w:t>الأحداث التنظيمية أو التشغيلية الطارئة:</w:t>
      </w:r>
      <w:r w:rsidRPr="0096400C">
        <w:rPr>
          <w:rFonts w:ascii="Traditional Arabic" w:hAnsi="Traditional Arabic" w:cs="Traditional Arabic"/>
          <w:sz w:val="24"/>
          <w:szCs w:val="24"/>
          <w:rtl/>
        </w:rPr>
        <w:br/>
        <w:t>مثل التغييرات الإدارية أو تحديثات السياسات أو تقييمات الأداء الدورية التي قد تتزامن مع فترة جمع البيانات وتؤثر على توجهات المشاركين.</w:t>
      </w:r>
      <w:r w:rsidRPr="0096400C">
        <w:rPr>
          <w:rFonts w:ascii="Traditional Arabic" w:hAnsi="Traditional Arabic" w:cs="Traditional Arabic"/>
          <w:sz w:val="24"/>
          <w:szCs w:val="24"/>
          <w:rtl/>
        </w:rPr>
        <w:br/>
        <w:t>وقد رُوعي التنسيق المسبق مع الجهات الإدارية ذات العلاقة لتحديد فترة زمنية مناسبة لتوزيع الاستبانة تقل فيها الأنشطة التشغيلية عالية الضغط.</w:t>
      </w:r>
    </w:p>
    <w:p w14:paraId="0B7C5220" w14:textId="77777777" w:rsidR="00E8012E" w:rsidRPr="0096400C" w:rsidRDefault="00E8012E" w:rsidP="00E8012E">
      <w:pPr>
        <w:rPr>
          <w:rFonts w:ascii="Traditional Arabic" w:hAnsi="Traditional Arabic" w:cs="Traditional Arabic"/>
          <w:sz w:val="24"/>
          <w:szCs w:val="24"/>
        </w:rPr>
      </w:pPr>
    </w:p>
    <w:p w14:paraId="3B67437B" w14:textId="77777777" w:rsidR="00E8012E" w:rsidRPr="0096400C" w:rsidRDefault="00E8012E" w:rsidP="00E8012E">
      <w:pPr>
        <w:rPr>
          <w:rFonts w:ascii="Traditional Arabic" w:hAnsi="Traditional Arabic" w:cs="Traditional Arabic"/>
          <w:sz w:val="24"/>
          <w:szCs w:val="24"/>
        </w:rPr>
      </w:pPr>
      <w:r w:rsidRPr="0096400C">
        <w:rPr>
          <w:rFonts w:ascii="Traditional Arabic" w:hAnsi="Traditional Arabic" w:cs="Traditional Arabic"/>
          <w:sz w:val="24"/>
          <w:szCs w:val="24"/>
          <w:rtl/>
        </w:rPr>
        <w:t xml:space="preserve">سيسعى الباحث إلى تقليل أثر هذه القيود عبر إدارة فعّالة لجدولة التطبيق الميداني، واستخدام أدوات إلكترونية موثوقة، والالتزام التام بمعايير الأخلاقيات البحثية كما وردت في دليل جامعة </w:t>
      </w:r>
      <w:proofErr w:type="spellStart"/>
      <w:r w:rsidRPr="0096400C">
        <w:rPr>
          <w:rFonts w:ascii="Traditional Arabic" w:hAnsi="Traditional Arabic" w:cs="Traditional Arabic"/>
          <w:sz w:val="24"/>
          <w:szCs w:val="24"/>
          <w:rtl/>
        </w:rPr>
        <w:t>ميدأوشن</w:t>
      </w:r>
      <w:proofErr w:type="spellEnd"/>
      <w:r w:rsidRPr="0096400C">
        <w:rPr>
          <w:rFonts w:ascii="Traditional Arabic" w:hAnsi="Traditional Arabic" w:cs="Traditional Arabic"/>
          <w:sz w:val="24"/>
          <w:szCs w:val="24"/>
          <w:rtl/>
        </w:rPr>
        <w:t xml:space="preserve"> (2025، ص. 124)، إضافة إلى التوصيات المنهجية لبحوث الإدارة الميدانية التي أشار إليها </w:t>
      </w:r>
      <w:r w:rsidRPr="0096400C">
        <w:rPr>
          <w:rFonts w:ascii="Traditional Arabic" w:hAnsi="Traditional Arabic" w:cs="Traditional Arabic"/>
          <w:sz w:val="24"/>
          <w:szCs w:val="24"/>
        </w:rPr>
        <w:t>Bryman</w:t>
      </w:r>
      <w:r w:rsidRPr="0096400C">
        <w:rPr>
          <w:rFonts w:ascii="Traditional Arabic" w:hAnsi="Traditional Arabic" w:cs="Traditional Arabic"/>
          <w:sz w:val="24"/>
          <w:szCs w:val="24"/>
          <w:rtl/>
        </w:rPr>
        <w:t xml:space="preserve"> (2016) و</w:t>
      </w:r>
      <w:r w:rsidRPr="0096400C">
        <w:rPr>
          <w:rFonts w:ascii="Traditional Arabic" w:hAnsi="Traditional Arabic" w:cs="Traditional Arabic"/>
          <w:sz w:val="24"/>
          <w:szCs w:val="24"/>
        </w:rPr>
        <w:t>Sekaran</w:t>
      </w:r>
      <w:r w:rsidRPr="0096400C">
        <w:rPr>
          <w:rFonts w:ascii="Traditional Arabic" w:hAnsi="Traditional Arabic" w:cs="Traditional Arabic"/>
          <w:sz w:val="24"/>
          <w:szCs w:val="24"/>
          <w:rtl/>
        </w:rPr>
        <w:t xml:space="preserve"> &amp; </w:t>
      </w:r>
      <w:r w:rsidRPr="0096400C">
        <w:rPr>
          <w:rFonts w:ascii="Traditional Arabic" w:hAnsi="Traditional Arabic" w:cs="Traditional Arabic"/>
          <w:sz w:val="24"/>
          <w:szCs w:val="24"/>
        </w:rPr>
        <w:t>Bougie</w:t>
      </w:r>
      <w:r w:rsidRPr="0096400C">
        <w:rPr>
          <w:rFonts w:ascii="Traditional Arabic" w:hAnsi="Traditional Arabic" w:cs="Traditional Arabic"/>
          <w:sz w:val="24"/>
          <w:szCs w:val="24"/>
          <w:rtl/>
        </w:rPr>
        <w:t xml:space="preserve"> (2016).</w:t>
      </w:r>
    </w:p>
    <w:p w14:paraId="0394A5D2" w14:textId="77777777" w:rsidR="00E8012E" w:rsidRPr="0096400C" w:rsidRDefault="00E8012E" w:rsidP="00E8012E">
      <w:pPr>
        <w:rPr>
          <w:rFonts w:ascii="Traditional Arabic" w:hAnsi="Traditional Arabic" w:cs="Traditional Arabic"/>
          <w:b/>
          <w:bCs/>
          <w:rtl/>
        </w:rPr>
      </w:pPr>
    </w:p>
    <w:p w14:paraId="5D85AE57" w14:textId="77777777" w:rsidR="00E8012E" w:rsidRPr="004559F7" w:rsidRDefault="00E8012E" w:rsidP="00E8012E">
      <w:pPr>
        <w:rPr>
          <w:rtl/>
        </w:rPr>
      </w:pPr>
    </w:p>
    <w:p w14:paraId="6C7E2C53" w14:textId="77777777" w:rsidR="00E8012E" w:rsidRPr="004559F7" w:rsidRDefault="00E8012E" w:rsidP="00E8012E">
      <w:pPr>
        <w:rPr>
          <w:rtl/>
        </w:rPr>
      </w:pPr>
    </w:p>
    <w:p w14:paraId="3F775B7F" w14:textId="77777777" w:rsidR="00E8012E" w:rsidRPr="004559F7" w:rsidRDefault="00E8012E" w:rsidP="00E8012E">
      <w:pPr>
        <w:rPr>
          <w:rtl/>
        </w:rPr>
      </w:pPr>
    </w:p>
    <w:p w14:paraId="60FDEDFA" w14:textId="77777777" w:rsidR="00E8012E" w:rsidRPr="004559F7" w:rsidRDefault="00E8012E" w:rsidP="00E8012E">
      <w:pPr>
        <w:rPr>
          <w:rtl/>
        </w:rPr>
      </w:pPr>
    </w:p>
    <w:p w14:paraId="089F7DAB" w14:textId="77777777" w:rsidR="00E8012E" w:rsidRPr="004559F7" w:rsidRDefault="00E8012E" w:rsidP="00E8012E">
      <w:pPr>
        <w:rPr>
          <w:rtl/>
        </w:rPr>
      </w:pPr>
    </w:p>
    <w:p w14:paraId="69A4C789" w14:textId="77777777" w:rsidR="00E8012E" w:rsidRPr="004559F7" w:rsidRDefault="00E8012E" w:rsidP="00E8012E">
      <w:pPr>
        <w:rPr>
          <w:rtl/>
        </w:rPr>
      </w:pPr>
    </w:p>
    <w:p w14:paraId="7187B85F" w14:textId="77777777" w:rsidR="00E8012E" w:rsidRPr="004559F7" w:rsidRDefault="00E8012E" w:rsidP="00E8012E">
      <w:pPr>
        <w:rPr>
          <w:rtl/>
        </w:rPr>
      </w:pPr>
    </w:p>
    <w:p w14:paraId="7EB8FA09" w14:textId="77777777" w:rsidR="00E8012E" w:rsidRPr="004559F7" w:rsidRDefault="00E8012E" w:rsidP="00E8012E">
      <w:pPr>
        <w:rPr>
          <w:rtl/>
        </w:rPr>
      </w:pPr>
    </w:p>
    <w:p w14:paraId="195D3045" w14:textId="77777777" w:rsidR="00E8012E" w:rsidRPr="004559F7" w:rsidRDefault="00E8012E" w:rsidP="00E8012E">
      <w:pPr>
        <w:rPr>
          <w:rtl/>
        </w:rPr>
      </w:pPr>
    </w:p>
    <w:p w14:paraId="27118A6E" w14:textId="77777777" w:rsidR="00E8012E" w:rsidRPr="004559F7" w:rsidRDefault="00E8012E" w:rsidP="00E8012E">
      <w:pPr>
        <w:rPr>
          <w:rtl/>
        </w:rPr>
      </w:pPr>
    </w:p>
    <w:p w14:paraId="66F85CC0" w14:textId="77777777" w:rsidR="00E8012E" w:rsidRPr="004559F7" w:rsidRDefault="00E8012E" w:rsidP="00E8012E">
      <w:pPr>
        <w:rPr>
          <w:rtl/>
        </w:rPr>
      </w:pPr>
    </w:p>
    <w:p w14:paraId="610B13D4" w14:textId="77777777" w:rsidR="00E8012E" w:rsidRPr="004559F7" w:rsidRDefault="00E8012E" w:rsidP="00E8012E">
      <w:pPr>
        <w:rPr>
          <w:rtl/>
        </w:rPr>
      </w:pPr>
    </w:p>
    <w:p w14:paraId="0104A34E" w14:textId="77777777" w:rsidR="00E8012E" w:rsidRPr="004559F7" w:rsidRDefault="00E8012E" w:rsidP="00E8012E">
      <w:pPr>
        <w:rPr>
          <w:rtl/>
        </w:rPr>
      </w:pPr>
    </w:p>
    <w:p w14:paraId="29F9A168" w14:textId="77777777" w:rsidR="00E8012E" w:rsidRPr="004559F7" w:rsidRDefault="00E8012E" w:rsidP="00E8012E">
      <w:pPr>
        <w:rPr>
          <w:rtl/>
        </w:rPr>
      </w:pPr>
    </w:p>
    <w:p w14:paraId="68B1E3DA" w14:textId="77777777" w:rsidR="00E8012E" w:rsidRPr="004559F7" w:rsidRDefault="00E8012E" w:rsidP="00E8012E">
      <w:pPr>
        <w:rPr>
          <w:rtl/>
        </w:rPr>
      </w:pPr>
    </w:p>
    <w:p w14:paraId="0B7F1C12" w14:textId="77777777" w:rsidR="00E8012E" w:rsidRPr="004559F7" w:rsidRDefault="00E8012E" w:rsidP="00E8012E">
      <w:pPr>
        <w:spacing w:line="20" w:lineRule="atLeast"/>
        <w:rPr>
          <w:rFonts w:ascii="Traditional Arabic" w:hAnsi="Traditional Arabic" w:cs="Traditional Arabic"/>
          <w:b/>
          <w:bCs/>
          <w:sz w:val="24"/>
          <w:szCs w:val="24"/>
          <w:rtl/>
        </w:rPr>
      </w:pPr>
    </w:p>
    <w:p w14:paraId="26648FB2"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استبانة بحثية لأغراض أكاديمية</w:t>
      </w:r>
    </w:p>
    <w:p w14:paraId="7AE95921"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عنوان الدراسة:</w:t>
      </w:r>
    </w:p>
    <w:p w14:paraId="650D5367"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hint="cs"/>
          <w:b/>
          <w:bCs/>
          <w:sz w:val="24"/>
          <w:szCs w:val="24"/>
          <w:rtl/>
        </w:rPr>
        <w:t>أثر العمل عن بُعد على أداء موظفي مركز الاتصال في قطاع الأعمال بشركة موبايلي: دراسة حالة</w:t>
      </w:r>
    </w:p>
    <w:p w14:paraId="4B457F8B"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lastRenderedPageBreak/>
        <w:t>الباحث: مراد سعد الشهراني</w:t>
      </w:r>
    </w:p>
    <w:p w14:paraId="443ACB44"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كلية الإدارة</w:t>
      </w:r>
    </w:p>
    <w:p w14:paraId="1E94CC64"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 xml:space="preserve">جامعة </w:t>
      </w:r>
      <w:proofErr w:type="spellStart"/>
      <w:r w:rsidRPr="004559F7">
        <w:rPr>
          <w:rFonts w:ascii="Traditional Arabic" w:hAnsi="Traditional Arabic" w:cs="Traditional Arabic"/>
          <w:b/>
          <w:bCs/>
          <w:sz w:val="24"/>
          <w:szCs w:val="24"/>
          <w:rtl/>
        </w:rPr>
        <w:t>ميداوشن</w:t>
      </w:r>
      <w:proofErr w:type="spellEnd"/>
    </w:p>
    <w:p w14:paraId="4D71E641" w14:textId="77777777" w:rsidR="00E8012E" w:rsidRPr="004559F7" w:rsidRDefault="00E8012E" w:rsidP="00E8012E">
      <w:pPr>
        <w:spacing w:line="20" w:lineRule="atLeast"/>
        <w:jc w:val="cente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2024</w:t>
      </w:r>
    </w:p>
    <w:p w14:paraId="259B21DC" w14:textId="77777777" w:rsidR="00E8012E" w:rsidRPr="004559F7" w:rsidRDefault="00E8012E" w:rsidP="00E8012E">
      <w:pPr>
        <w:spacing w:line="20" w:lineRule="atLeast"/>
        <w:jc w:val="center"/>
        <w:rPr>
          <w:rFonts w:ascii="Traditional Arabic" w:hAnsi="Traditional Arabic" w:cs="Traditional Arabic"/>
          <w:b/>
          <w:bCs/>
          <w:sz w:val="24"/>
          <w:szCs w:val="24"/>
          <w:rtl/>
        </w:rPr>
      </w:pPr>
    </w:p>
    <w:p w14:paraId="4B6EAB05" w14:textId="77777777" w:rsidR="00E8012E" w:rsidRPr="004559F7" w:rsidRDefault="00E8012E" w:rsidP="00E8012E">
      <w:pPr>
        <w:spacing w:line="20" w:lineRule="atLeast"/>
        <w:jc w:val="center"/>
        <w:rPr>
          <w:rFonts w:ascii="Traditional Arabic" w:hAnsi="Traditional Arabic" w:cs="Traditional Arabic"/>
          <w:b/>
          <w:bCs/>
          <w:sz w:val="24"/>
          <w:szCs w:val="24"/>
          <w:rtl/>
        </w:rPr>
      </w:pPr>
    </w:p>
    <w:p w14:paraId="6FA3BE3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رسالة للمشارك الكريم:</w:t>
      </w:r>
    </w:p>
    <w:p w14:paraId="77C48D21"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أخي / أختي الموظف(ـة) في مركز التواصل:</w:t>
      </w:r>
    </w:p>
    <w:p w14:paraId="4A672CB0"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أقوم بإجراء دراسة علمية تهدف إلى فهم أثر العمل عن بُعد على الأداء الوظيفي والرضا في بيئات العمل السعودية، وخاصة في مراكز التواصل في شركات الاتصالات السعودية. أرجو منكم التكرم بالمشاركة في هذا الاستبانة، حيث ستُستخدم بياناته لأغراض بحثية فقط، وبشكل سري تمامًا دون طلب أي معلومات شخصية تُعرّف بالمشارك.</w:t>
      </w:r>
    </w:p>
    <w:p w14:paraId="732A45F5" w14:textId="77777777" w:rsidR="00E8012E" w:rsidRPr="004559F7" w:rsidRDefault="00E8012E" w:rsidP="00E8012E">
      <w:pPr>
        <w:spacing w:line="20" w:lineRule="atLeast"/>
        <w:rPr>
          <w:rFonts w:ascii="Traditional Arabic" w:hAnsi="Traditional Arabic" w:cs="Traditional Arabic"/>
          <w:b/>
          <w:bCs/>
          <w:sz w:val="24"/>
          <w:szCs w:val="24"/>
          <w:rtl/>
        </w:rPr>
      </w:pPr>
    </w:p>
    <w:p w14:paraId="37CAC908"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تعبئتكم للاستبانة تُعد مساهمة قيّمة في إنجاح هذه الدراسة، علماً أن المشاركة طوعية تمامًا.</w:t>
      </w:r>
    </w:p>
    <w:p w14:paraId="798F09A6"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المدة المتوقعة للتعبئة: 5–7 دقائق فقط.</w:t>
      </w:r>
    </w:p>
    <w:p w14:paraId="7F722C06"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مع خالص الشكر والتقدير.</w:t>
      </w:r>
    </w:p>
    <w:p w14:paraId="5A0FD2CC" w14:textId="77777777" w:rsidR="00E8012E" w:rsidRPr="004559F7" w:rsidRDefault="00E8012E" w:rsidP="00E8012E">
      <w:pPr>
        <w:spacing w:line="20" w:lineRule="atLeast"/>
        <w:rPr>
          <w:rFonts w:ascii="Traditional Arabic" w:hAnsi="Traditional Arabic" w:cs="Traditional Arabic"/>
          <w:b/>
          <w:bCs/>
          <w:sz w:val="24"/>
          <w:szCs w:val="24"/>
          <w:rtl/>
        </w:rPr>
      </w:pPr>
    </w:p>
    <w:p w14:paraId="2C16B640"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تعليمات عامة:</w:t>
      </w:r>
    </w:p>
    <w:p w14:paraId="7E5A7C6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لا توجد إجابات صحيحة أو خاطئة.</w:t>
      </w:r>
    </w:p>
    <w:p w14:paraId="7064773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أجب على جميع البنود بناءً على تجربتك الواقعية.</w:t>
      </w:r>
    </w:p>
    <w:p w14:paraId="593EE23B"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جميع الإجابات ستُعامل بسرية تامة.</w:t>
      </w:r>
    </w:p>
    <w:p w14:paraId="5C79DC81" w14:textId="77777777" w:rsidR="00E8012E" w:rsidRPr="004559F7" w:rsidRDefault="00E8012E" w:rsidP="00E8012E">
      <w:pPr>
        <w:spacing w:line="20" w:lineRule="atLeast"/>
        <w:rPr>
          <w:rFonts w:ascii="Traditional Arabic" w:hAnsi="Traditional Arabic" w:cs="Traditional Arabic"/>
          <w:b/>
          <w:bCs/>
          <w:sz w:val="24"/>
          <w:szCs w:val="24"/>
          <w:rtl/>
        </w:rPr>
      </w:pPr>
    </w:p>
    <w:p w14:paraId="4A0D305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tl/>
        </w:rPr>
        <w:t>نرجو الإجابة على البنود التالية بحسب وضعك الحالي. جميع الإجابات سرية وتُستخدم لأغراض البحث فقط</w:t>
      </w:r>
      <w:r w:rsidRPr="004559F7">
        <w:rPr>
          <w:rFonts w:ascii="Traditional Arabic" w:hAnsi="Traditional Arabic" w:cs="Traditional Arabic"/>
          <w:b/>
          <w:bCs/>
          <w:sz w:val="24"/>
          <w:szCs w:val="24"/>
        </w:rPr>
        <w:t>:</w:t>
      </w:r>
    </w:p>
    <w:p w14:paraId="7704F7AF"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1. </w:t>
      </w:r>
      <w:r w:rsidRPr="004559F7">
        <w:rPr>
          <w:rFonts w:ascii="Traditional Arabic" w:hAnsi="Traditional Arabic" w:cs="Traditional Arabic"/>
          <w:b/>
          <w:bCs/>
          <w:sz w:val="24"/>
          <w:szCs w:val="24"/>
          <w:rtl/>
        </w:rPr>
        <w:t>الجنس</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ذكر</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أنثى</w:t>
      </w:r>
    </w:p>
    <w:p w14:paraId="149EF29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2. </w:t>
      </w:r>
      <w:r w:rsidRPr="004559F7">
        <w:rPr>
          <w:rFonts w:ascii="Traditional Arabic" w:hAnsi="Traditional Arabic" w:cs="Traditional Arabic"/>
          <w:b/>
          <w:bCs/>
          <w:sz w:val="24"/>
          <w:szCs w:val="24"/>
          <w:rtl/>
        </w:rPr>
        <w:t>الفئة العمرية</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25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25 إلى 34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35 إلى 44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45 </w:t>
      </w:r>
      <w:r w:rsidRPr="004559F7">
        <w:rPr>
          <w:rFonts w:ascii="Traditional Arabic" w:hAnsi="Traditional Arabic" w:cs="Traditional Arabic"/>
          <w:b/>
          <w:bCs/>
          <w:sz w:val="24"/>
          <w:szCs w:val="24"/>
          <w:rtl/>
        </w:rPr>
        <w:t>سنة فأكثر</w:t>
      </w:r>
    </w:p>
    <w:p w14:paraId="30CDEBDE"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3. </w:t>
      </w:r>
      <w:r w:rsidRPr="004559F7">
        <w:rPr>
          <w:rFonts w:ascii="Traditional Arabic" w:hAnsi="Traditional Arabic" w:cs="Traditional Arabic"/>
          <w:b/>
          <w:bCs/>
          <w:sz w:val="24"/>
          <w:szCs w:val="24"/>
          <w:rtl/>
        </w:rPr>
        <w:t>المؤهل العلمي الأعلى</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ثانوي أو أقل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دبلوم</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بكالوريوس</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دراسات عليا</w:t>
      </w:r>
    </w:p>
    <w:p w14:paraId="66DE6908"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lastRenderedPageBreak/>
        <w:t xml:space="preserve">4. </w:t>
      </w:r>
      <w:r w:rsidRPr="004559F7">
        <w:rPr>
          <w:rFonts w:ascii="Traditional Arabic" w:hAnsi="Traditional Arabic" w:cs="Traditional Arabic"/>
          <w:b/>
          <w:bCs/>
          <w:sz w:val="24"/>
          <w:szCs w:val="24"/>
          <w:rtl/>
        </w:rPr>
        <w:t>مدة الخبرة في مراكز الاتصال</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سنة</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1 إلى 3 سنوات</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4 إلى 6 سنوات</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أكثر من 6 سنوات</w:t>
      </w:r>
    </w:p>
    <w:p w14:paraId="7D703962"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5. </w:t>
      </w:r>
      <w:r w:rsidRPr="004559F7">
        <w:rPr>
          <w:rFonts w:ascii="Traditional Arabic" w:hAnsi="Traditional Arabic" w:cs="Traditional Arabic"/>
          <w:b/>
          <w:bCs/>
          <w:sz w:val="24"/>
          <w:szCs w:val="24"/>
          <w:rtl/>
        </w:rPr>
        <w:t>المسمى الوظيفي (اختر الأقرب لوظيفتك الحالية)</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مركز اتصال (استقبال مكالمات / محادثات)</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مشرف مركز اتصال</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ضمان جودة</w:t>
      </w:r>
      <w:r w:rsidRPr="004559F7">
        <w:rPr>
          <w:rFonts w:ascii="Traditional Arabic" w:hAnsi="Traditional Arabic" w:cs="Traditional Arabic"/>
          <w:b/>
          <w:bCs/>
          <w:sz w:val="24"/>
          <w:szCs w:val="24"/>
        </w:rPr>
        <w:t xml:space="preserve"> (QA)</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موظف القوى العاملة</w:t>
      </w:r>
      <w:r w:rsidRPr="004559F7">
        <w:rPr>
          <w:rFonts w:ascii="Traditional Arabic" w:hAnsi="Traditional Arabic" w:cs="Traditional Arabic"/>
          <w:b/>
          <w:bCs/>
          <w:sz w:val="24"/>
          <w:szCs w:val="24"/>
        </w:rPr>
        <w:t xml:space="preserve"> (WFM)</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غير ذلك، يُرجى التحديد</w:t>
      </w:r>
      <w:r w:rsidRPr="004559F7">
        <w:rPr>
          <w:rFonts w:ascii="Traditional Arabic" w:hAnsi="Traditional Arabic" w:cs="Traditional Arabic"/>
          <w:b/>
          <w:bCs/>
          <w:sz w:val="24"/>
          <w:szCs w:val="24"/>
        </w:rPr>
        <w:t>: ____________</w:t>
      </w:r>
    </w:p>
    <w:p w14:paraId="555670DE"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Pr>
        <w:t xml:space="preserve">6. </w:t>
      </w:r>
      <w:r w:rsidRPr="004559F7">
        <w:rPr>
          <w:rFonts w:ascii="Traditional Arabic" w:hAnsi="Traditional Arabic" w:cs="Traditional Arabic"/>
          <w:b/>
          <w:bCs/>
          <w:sz w:val="24"/>
          <w:szCs w:val="24"/>
          <w:rtl/>
        </w:rPr>
        <w:t>طبيعة دورك من حيث التواصل مع العملاء</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أتعامل مع العملاء بشكل مباشر (مكالمات / محادثة / بريد إلكتروني)</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لا أتعامل مع العملاء مباشرة، ولكن أقدّم دعمًا داخليًا</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 xml:space="preserve">إشراف، جودة، </w:t>
      </w:r>
      <w:r w:rsidRPr="004559F7">
        <w:rPr>
          <w:rFonts w:ascii="Traditional Arabic" w:hAnsi="Traditional Arabic" w:cs="Traditional Arabic"/>
          <w:b/>
          <w:bCs/>
          <w:sz w:val="24"/>
          <w:szCs w:val="24"/>
        </w:rPr>
        <w:t>WFM...)</w:t>
      </w:r>
    </w:p>
    <w:p w14:paraId="7034CFAF"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tl/>
        </w:rPr>
        <w:t>أتعامل مع العملاء أحيانًا، بالإضافة إلى تقديم دعم داخلي</w:t>
      </w:r>
      <w:r w:rsidRPr="004559F7">
        <w:rPr>
          <w:rFonts w:ascii="Traditional Arabic" w:hAnsi="Traditional Arabic" w:cs="Traditional Arabic" w:hint="cs"/>
          <w:b/>
          <w:bCs/>
          <w:sz w:val="24"/>
          <w:szCs w:val="24"/>
          <w:rtl/>
        </w:rPr>
        <w:t>.</w:t>
      </w:r>
    </w:p>
    <w:p w14:paraId="35106104"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7. </w:t>
      </w:r>
      <w:r w:rsidRPr="004559F7">
        <w:rPr>
          <w:rFonts w:ascii="Traditional Arabic" w:hAnsi="Traditional Arabic" w:cs="Traditional Arabic"/>
          <w:b/>
          <w:bCs/>
          <w:sz w:val="24"/>
          <w:szCs w:val="24"/>
          <w:rtl/>
        </w:rPr>
        <w:t>عدد أيام العمل عن بعد أسبوعيًا</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1–2</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3–4</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5 (</w:t>
      </w:r>
      <w:r w:rsidRPr="004559F7">
        <w:rPr>
          <w:rFonts w:ascii="Traditional Arabic" w:hAnsi="Traditional Arabic" w:cs="Traditional Arabic"/>
          <w:b/>
          <w:bCs/>
          <w:sz w:val="24"/>
          <w:szCs w:val="24"/>
          <w:rtl/>
        </w:rPr>
        <w:t>عن بعد كامل</w:t>
      </w:r>
      <w:r w:rsidRPr="004559F7">
        <w:rPr>
          <w:rFonts w:ascii="Traditional Arabic" w:hAnsi="Traditional Arabic" w:cs="Traditional Arabic"/>
          <w:b/>
          <w:bCs/>
          <w:sz w:val="24"/>
          <w:szCs w:val="24"/>
        </w:rPr>
        <w:t>)</w:t>
      </w:r>
    </w:p>
    <w:p w14:paraId="5066946B"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8. </w:t>
      </w:r>
      <w:r w:rsidRPr="004559F7">
        <w:rPr>
          <w:rFonts w:ascii="Traditional Arabic" w:hAnsi="Traditional Arabic" w:cs="Traditional Arabic"/>
          <w:b/>
          <w:bCs/>
          <w:sz w:val="24"/>
          <w:szCs w:val="24"/>
          <w:rtl/>
        </w:rPr>
        <w:t>نمط العمل الحالي</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حضوري كامل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عن بعد كامل</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عمل هجين</w:t>
      </w:r>
    </w:p>
    <w:p w14:paraId="0A58AF08" w14:textId="77777777" w:rsidR="00E8012E" w:rsidRPr="004559F7" w:rsidRDefault="00E8012E" w:rsidP="00E8012E">
      <w:pPr>
        <w:spacing w:line="20" w:lineRule="atLeast"/>
        <w:rPr>
          <w:rFonts w:ascii="Traditional Arabic" w:hAnsi="Traditional Arabic" w:cs="Traditional Arabic"/>
          <w:b/>
          <w:bCs/>
          <w:sz w:val="24"/>
          <w:szCs w:val="24"/>
        </w:rPr>
      </w:pPr>
      <w:r w:rsidRPr="004559F7">
        <w:rPr>
          <w:rFonts w:ascii="Traditional Arabic" w:hAnsi="Traditional Arabic" w:cs="Traditional Arabic"/>
          <w:b/>
          <w:bCs/>
          <w:sz w:val="24"/>
          <w:szCs w:val="24"/>
        </w:rPr>
        <w:t xml:space="preserve">9. </w:t>
      </w:r>
      <w:r w:rsidRPr="004559F7">
        <w:rPr>
          <w:rFonts w:ascii="Traditional Arabic" w:hAnsi="Traditional Arabic" w:cs="Traditional Arabic"/>
          <w:b/>
          <w:bCs/>
          <w:sz w:val="24"/>
          <w:szCs w:val="24"/>
          <w:rtl/>
        </w:rPr>
        <w:t>عدد الموظفين في فريقك المباشر (اختياري)</w:t>
      </w:r>
      <w:r w:rsidRPr="004559F7">
        <w:rPr>
          <w:rFonts w:ascii="Traditional Arabic" w:hAnsi="Traditional Arabic" w:cs="Traditional Arabic"/>
          <w:b/>
          <w:bCs/>
          <w:sz w:val="24"/>
          <w:szCs w:val="24"/>
        </w:rPr>
        <w:t>:</w:t>
      </w:r>
      <w:r w:rsidRPr="004559F7">
        <w:rPr>
          <w:rFonts w:ascii="Traditional Arabic" w:hAnsi="Traditional Arabic" w:cs="Traditional Arabic"/>
          <w:b/>
          <w:bCs/>
          <w:sz w:val="24"/>
          <w:szCs w:val="24"/>
        </w:rPr>
        <w:br/>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أقل من 5</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5 إلى 10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من 11 إلى 20</w:t>
      </w:r>
      <w:r w:rsidRPr="004559F7">
        <w:rPr>
          <w:rFonts w:ascii="Traditional Arabic" w:hAnsi="Traditional Arabic" w:cs="Traditional Arabic"/>
          <w:b/>
          <w:bCs/>
          <w:sz w:val="24"/>
          <w:szCs w:val="24"/>
        </w:rPr>
        <w:t> </w:t>
      </w:r>
      <w:r w:rsidRPr="004559F7">
        <w:rPr>
          <w:rFonts w:ascii="Traditional Arabic" w:hAnsi="Traditional Arabic" w:cs="Traditional Arabic"/>
          <w:b/>
          <w:bCs/>
          <w:sz w:val="24"/>
          <w:szCs w:val="24"/>
        </w:rPr>
        <w:t> </w:t>
      </w:r>
      <w:r w:rsidRPr="004559F7">
        <w:rPr>
          <w:rFonts w:ascii="Segoe UI Symbol" w:hAnsi="Segoe UI Symbol" w:cs="Segoe UI Symbol"/>
          <w:b/>
          <w:bCs/>
          <w:sz w:val="24"/>
          <w:szCs w:val="24"/>
        </w:rPr>
        <w:t>☐</w:t>
      </w:r>
      <w:r w:rsidRPr="004559F7">
        <w:rPr>
          <w:rFonts w:ascii="Traditional Arabic" w:hAnsi="Traditional Arabic" w:cs="Traditional Arabic"/>
          <w:b/>
          <w:bCs/>
          <w:sz w:val="24"/>
          <w:szCs w:val="24"/>
        </w:rPr>
        <w:t xml:space="preserve"> </w:t>
      </w:r>
      <w:r w:rsidRPr="004559F7">
        <w:rPr>
          <w:rFonts w:ascii="Traditional Arabic" w:hAnsi="Traditional Arabic" w:cs="Traditional Arabic"/>
          <w:b/>
          <w:bCs/>
          <w:sz w:val="24"/>
          <w:szCs w:val="24"/>
          <w:rtl/>
        </w:rPr>
        <w:t>أكثر من 20</w:t>
      </w:r>
    </w:p>
    <w:p w14:paraId="073F7770" w14:textId="77777777" w:rsidR="00E8012E" w:rsidRPr="004559F7" w:rsidRDefault="00E8012E" w:rsidP="00E8012E">
      <w:pPr>
        <w:spacing w:line="20" w:lineRule="atLeast"/>
        <w:rPr>
          <w:rFonts w:ascii="Traditional Arabic" w:hAnsi="Traditional Arabic" w:cs="Traditional Arabic"/>
          <w:sz w:val="24"/>
          <w:szCs w:val="24"/>
          <w:rtl/>
        </w:rPr>
      </w:pPr>
    </w:p>
    <w:p w14:paraId="28D5B9A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يرجى اختيار درجة الموافقة على كل عبارة من خلال المقياس التالي:</w:t>
      </w:r>
    </w:p>
    <w:p w14:paraId="2A3F73A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الرمز</w:t>
      </w:r>
      <w:r w:rsidRPr="004559F7">
        <w:rPr>
          <w:rFonts w:ascii="Traditional Arabic" w:hAnsi="Traditional Arabic" w:cs="Traditional Arabic"/>
          <w:b/>
          <w:bCs/>
          <w:sz w:val="24"/>
          <w:szCs w:val="24"/>
          <w:rtl/>
        </w:rPr>
        <w:tab/>
        <w:t>درجة الموافقة</w:t>
      </w:r>
    </w:p>
    <w:p w14:paraId="5F45053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w:t>
      </w:r>
      <w:r w:rsidRPr="004559F7">
        <w:rPr>
          <w:rFonts w:ascii="Traditional Arabic" w:hAnsi="Traditional Arabic" w:cs="Traditional Arabic"/>
          <w:sz w:val="24"/>
          <w:szCs w:val="24"/>
          <w:rtl/>
        </w:rPr>
        <w:tab/>
        <w:t>لا أوافق بشدة</w:t>
      </w:r>
    </w:p>
    <w:p w14:paraId="75E6F61C"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2</w:t>
      </w:r>
      <w:r w:rsidRPr="004559F7">
        <w:rPr>
          <w:rFonts w:ascii="Traditional Arabic" w:hAnsi="Traditional Arabic" w:cs="Traditional Arabic"/>
          <w:sz w:val="24"/>
          <w:szCs w:val="24"/>
          <w:rtl/>
        </w:rPr>
        <w:tab/>
        <w:t>لا أوافق</w:t>
      </w:r>
    </w:p>
    <w:p w14:paraId="387C812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3</w:t>
      </w:r>
      <w:r w:rsidRPr="004559F7">
        <w:rPr>
          <w:rFonts w:ascii="Traditional Arabic" w:hAnsi="Traditional Arabic" w:cs="Traditional Arabic"/>
          <w:sz w:val="24"/>
          <w:szCs w:val="24"/>
          <w:rtl/>
        </w:rPr>
        <w:tab/>
        <w:t>محايد</w:t>
      </w:r>
    </w:p>
    <w:p w14:paraId="1B73FECD"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4</w:t>
      </w:r>
      <w:r w:rsidRPr="004559F7">
        <w:rPr>
          <w:rFonts w:ascii="Traditional Arabic" w:hAnsi="Traditional Arabic" w:cs="Traditional Arabic"/>
          <w:sz w:val="24"/>
          <w:szCs w:val="24"/>
          <w:rtl/>
        </w:rPr>
        <w:tab/>
        <w:t>أوافق</w:t>
      </w:r>
    </w:p>
    <w:p w14:paraId="4C02D072"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5</w:t>
      </w:r>
      <w:r w:rsidRPr="004559F7">
        <w:rPr>
          <w:rFonts w:ascii="Traditional Arabic" w:hAnsi="Traditional Arabic" w:cs="Traditional Arabic"/>
          <w:sz w:val="24"/>
          <w:szCs w:val="24"/>
          <w:rtl/>
        </w:rPr>
        <w:tab/>
        <w:t>أوافق بشدة</w:t>
      </w:r>
    </w:p>
    <w:p w14:paraId="23037451" w14:textId="77777777" w:rsidR="00E8012E" w:rsidRPr="004559F7" w:rsidRDefault="00E8012E" w:rsidP="00E8012E">
      <w:pPr>
        <w:spacing w:line="20" w:lineRule="atLeast"/>
        <w:rPr>
          <w:rFonts w:ascii="Traditional Arabic" w:hAnsi="Traditional Arabic" w:cs="Traditional Arabic"/>
          <w:b/>
          <w:bCs/>
          <w:sz w:val="24"/>
          <w:szCs w:val="24"/>
          <w:rtl/>
        </w:rPr>
      </w:pPr>
    </w:p>
    <w:p w14:paraId="5692052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الأول: العمل عن بُعد</w:t>
      </w:r>
    </w:p>
    <w:p w14:paraId="3ADD0FDF"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رقم</w:t>
      </w:r>
      <w:r w:rsidRPr="004559F7">
        <w:rPr>
          <w:rFonts w:ascii="Traditional Arabic" w:hAnsi="Traditional Arabic" w:cs="Traditional Arabic"/>
          <w:b/>
          <w:bCs/>
          <w:sz w:val="24"/>
          <w:szCs w:val="24"/>
          <w:rtl/>
        </w:rPr>
        <w:tab/>
        <w:t>العبارة</w:t>
      </w:r>
    </w:p>
    <w:p w14:paraId="4DB6C244"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lastRenderedPageBreak/>
        <w:t>1</w:t>
      </w:r>
      <w:r w:rsidRPr="004559F7">
        <w:rPr>
          <w:rFonts w:ascii="Traditional Arabic" w:hAnsi="Traditional Arabic" w:cs="Traditional Arabic"/>
          <w:sz w:val="24"/>
          <w:szCs w:val="24"/>
          <w:rtl/>
        </w:rPr>
        <w:tab/>
        <w:t>أمتلك مرونة في تحديد أوقات عملي عند العمل عن بُعد.</w:t>
      </w:r>
    </w:p>
    <w:p w14:paraId="774785E3"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2</w:t>
      </w:r>
      <w:r w:rsidRPr="004559F7">
        <w:rPr>
          <w:rFonts w:ascii="Traditional Arabic" w:hAnsi="Traditional Arabic" w:cs="Traditional Arabic"/>
          <w:sz w:val="24"/>
          <w:szCs w:val="24"/>
          <w:rtl/>
        </w:rPr>
        <w:tab/>
        <w:t>تتوفر لديّ البنية التحتية التقنية المناسبة (أجهزة، إنترنت، برامج).</w:t>
      </w:r>
    </w:p>
    <w:p w14:paraId="0DE857D8"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3</w:t>
      </w:r>
      <w:r w:rsidRPr="004559F7">
        <w:rPr>
          <w:rFonts w:ascii="Traditional Arabic" w:hAnsi="Traditional Arabic" w:cs="Traditional Arabic"/>
          <w:b/>
          <w:bCs/>
          <w:sz w:val="24"/>
          <w:szCs w:val="24"/>
          <w:rtl/>
        </w:rPr>
        <w:tab/>
        <w:t>القواعد والتعليمات المعتمدة للعمل عن بُعد في شركتي واضحة ومفهومة</w:t>
      </w:r>
      <w:r w:rsidRPr="004559F7">
        <w:rPr>
          <w:rFonts w:ascii="Traditional Arabic" w:hAnsi="Traditional Arabic" w:cs="Traditional Arabic"/>
          <w:b/>
          <w:bCs/>
          <w:sz w:val="24"/>
          <w:szCs w:val="24"/>
        </w:rPr>
        <w:t>.</w:t>
      </w:r>
    </w:p>
    <w:p w14:paraId="257EAF0B"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4</w:t>
      </w:r>
      <w:r w:rsidRPr="004559F7">
        <w:rPr>
          <w:rFonts w:ascii="Traditional Arabic" w:hAnsi="Traditional Arabic" w:cs="Traditional Arabic"/>
          <w:b/>
          <w:bCs/>
          <w:sz w:val="24"/>
          <w:szCs w:val="24"/>
          <w:rtl/>
        </w:rPr>
        <w:tab/>
        <w:t xml:space="preserve">أتلقى دعمًا كافيًا من المشرفين أو مسؤولي </w:t>
      </w:r>
      <w:r w:rsidRPr="004559F7">
        <w:rPr>
          <w:rFonts w:ascii="Traditional Arabic" w:hAnsi="Traditional Arabic" w:cs="Traditional Arabic" w:hint="cs"/>
          <w:b/>
          <w:bCs/>
          <w:sz w:val="24"/>
          <w:szCs w:val="24"/>
          <w:rtl/>
        </w:rPr>
        <w:t>الوردية (المناوبة)</w:t>
      </w:r>
      <w:r w:rsidRPr="004559F7">
        <w:rPr>
          <w:rFonts w:ascii="Traditional Arabic" w:hAnsi="Traditional Arabic" w:cs="Traditional Arabic"/>
          <w:b/>
          <w:bCs/>
          <w:sz w:val="24"/>
          <w:szCs w:val="24"/>
          <w:rtl/>
        </w:rPr>
        <w:t xml:space="preserve"> أثناء العمل عن بُعد</w:t>
      </w:r>
      <w:r w:rsidRPr="004559F7">
        <w:rPr>
          <w:rFonts w:ascii="Traditional Arabic" w:hAnsi="Traditional Arabic" w:cs="Traditional Arabic"/>
          <w:b/>
          <w:bCs/>
          <w:sz w:val="24"/>
          <w:szCs w:val="24"/>
        </w:rPr>
        <w:t>.</w:t>
      </w:r>
    </w:p>
    <w:p w14:paraId="080E0DF8"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5</w:t>
      </w:r>
      <w:r w:rsidRPr="004559F7">
        <w:rPr>
          <w:rFonts w:ascii="Traditional Arabic" w:hAnsi="Traditional Arabic" w:cs="Traditional Arabic"/>
          <w:sz w:val="24"/>
          <w:szCs w:val="24"/>
          <w:rtl/>
        </w:rPr>
        <w:tab/>
        <w:t>أدوات التواصل عن بُعد فعالة وتُسهم في إنجاز المهام.</w:t>
      </w:r>
    </w:p>
    <w:p w14:paraId="1E3A95D3" w14:textId="77777777" w:rsidR="00E8012E" w:rsidRPr="004559F7" w:rsidRDefault="00E8012E" w:rsidP="00E8012E">
      <w:pPr>
        <w:spacing w:line="20" w:lineRule="atLeast"/>
        <w:rPr>
          <w:rFonts w:ascii="Traditional Arabic" w:hAnsi="Traditional Arabic" w:cs="Traditional Arabic"/>
          <w:b/>
          <w:bCs/>
          <w:sz w:val="24"/>
          <w:szCs w:val="24"/>
          <w:rtl/>
        </w:rPr>
      </w:pPr>
    </w:p>
    <w:p w14:paraId="48927201"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الثاني: الأداء الوظيفي</w:t>
      </w:r>
    </w:p>
    <w:p w14:paraId="352C6C9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رقم</w:t>
      </w:r>
      <w:r w:rsidRPr="004559F7">
        <w:rPr>
          <w:rFonts w:ascii="Traditional Arabic" w:hAnsi="Traditional Arabic" w:cs="Traditional Arabic"/>
          <w:b/>
          <w:bCs/>
          <w:sz w:val="24"/>
          <w:szCs w:val="24"/>
          <w:rtl/>
        </w:rPr>
        <w:tab/>
        <w:t>العبارة</w:t>
      </w:r>
    </w:p>
    <w:p w14:paraId="044F1A6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6</w:t>
      </w:r>
      <w:r w:rsidRPr="004559F7">
        <w:rPr>
          <w:rFonts w:ascii="Traditional Arabic" w:hAnsi="Traditional Arabic" w:cs="Traditional Arabic"/>
          <w:sz w:val="24"/>
          <w:szCs w:val="24"/>
          <w:rtl/>
        </w:rPr>
        <w:tab/>
        <w:t>أتمكن من إنجاز مهامي اليومية في الوقت المحدد.</w:t>
      </w:r>
    </w:p>
    <w:p w14:paraId="69B59033"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7</w:t>
      </w:r>
      <w:r w:rsidRPr="004559F7">
        <w:rPr>
          <w:rFonts w:ascii="Traditional Arabic" w:hAnsi="Traditional Arabic" w:cs="Traditional Arabic"/>
          <w:b/>
          <w:bCs/>
          <w:sz w:val="24"/>
          <w:szCs w:val="24"/>
          <w:rtl/>
        </w:rPr>
        <w:tab/>
        <w:t>أحافظ على جودة عالية في تنفيذ مهامي حتى عند العمل عن بُعد</w:t>
      </w:r>
      <w:r w:rsidRPr="004559F7">
        <w:rPr>
          <w:rFonts w:ascii="Traditional Arabic" w:hAnsi="Traditional Arabic" w:cs="Traditional Arabic"/>
          <w:b/>
          <w:bCs/>
          <w:sz w:val="24"/>
          <w:szCs w:val="24"/>
        </w:rPr>
        <w:t>.</w:t>
      </w:r>
    </w:p>
    <w:p w14:paraId="7569F51A"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8</w:t>
      </w:r>
      <w:r w:rsidRPr="004559F7">
        <w:rPr>
          <w:rFonts w:ascii="Traditional Arabic" w:hAnsi="Traditional Arabic" w:cs="Traditional Arabic"/>
          <w:sz w:val="24"/>
          <w:szCs w:val="24"/>
          <w:rtl/>
        </w:rPr>
        <w:tab/>
        <w:t>ألتزم بمواعيد العمل والتعليمات كما هو متوقع مني.</w:t>
      </w:r>
    </w:p>
    <w:p w14:paraId="7CECDAF5"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9</w:t>
      </w:r>
      <w:r w:rsidRPr="004559F7">
        <w:rPr>
          <w:rFonts w:ascii="Traditional Arabic" w:hAnsi="Traditional Arabic" w:cs="Traditional Arabic"/>
          <w:sz w:val="24"/>
          <w:szCs w:val="24"/>
          <w:rtl/>
        </w:rPr>
        <w:tab/>
        <w:t>أحقق الأهداف المطلوبة مني بشكل منتظم.</w:t>
      </w:r>
    </w:p>
    <w:p w14:paraId="2598D43A"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10</w:t>
      </w:r>
      <w:r w:rsidRPr="004559F7">
        <w:rPr>
          <w:rFonts w:ascii="Traditional Arabic" w:hAnsi="Traditional Arabic" w:cs="Traditional Arabic"/>
          <w:b/>
          <w:bCs/>
          <w:sz w:val="24"/>
          <w:szCs w:val="24"/>
          <w:rtl/>
        </w:rPr>
        <w:tab/>
        <w:t>أُنجز مهامي بكفاءة متسقة سواء كنت أعمل حضورياً أو عن بُعد</w:t>
      </w:r>
      <w:r w:rsidRPr="004559F7">
        <w:rPr>
          <w:rFonts w:ascii="Traditional Arabic" w:hAnsi="Traditional Arabic" w:cs="Traditional Arabic"/>
          <w:b/>
          <w:bCs/>
          <w:sz w:val="24"/>
          <w:szCs w:val="24"/>
        </w:rPr>
        <w:t>.</w:t>
      </w:r>
    </w:p>
    <w:p w14:paraId="73128C36" w14:textId="77777777" w:rsidR="00E8012E" w:rsidRPr="004559F7" w:rsidRDefault="00E8012E" w:rsidP="00E8012E">
      <w:pPr>
        <w:spacing w:line="20" w:lineRule="atLeast"/>
        <w:rPr>
          <w:rFonts w:ascii="Traditional Arabic" w:hAnsi="Traditional Arabic" w:cs="Traditional Arabic"/>
          <w:b/>
          <w:bCs/>
          <w:sz w:val="24"/>
          <w:szCs w:val="24"/>
          <w:rtl/>
        </w:rPr>
      </w:pPr>
    </w:p>
    <w:p w14:paraId="2999D6F9"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المحور الثالث: الرضا الوظيفي</w:t>
      </w:r>
    </w:p>
    <w:p w14:paraId="0DD8E2E8" w14:textId="77777777" w:rsidR="00E8012E" w:rsidRPr="004559F7" w:rsidRDefault="00E8012E" w:rsidP="00E8012E">
      <w:pPr>
        <w:spacing w:line="20" w:lineRule="atLeast"/>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رقم</w:t>
      </w:r>
      <w:r w:rsidRPr="004559F7">
        <w:rPr>
          <w:rFonts w:ascii="Traditional Arabic" w:hAnsi="Traditional Arabic" w:cs="Traditional Arabic"/>
          <w:b/>
          <w:bCs/>
          <w:sz w:val="24"/>
          <w:szCs w:val="24"/>
          <w:rtl/>
        </w:rPr>
        <w:tab/>
        <w:t>العبارة</w:t>
      </w:r>
    </w:p>
    <w:p w14:paraId="54858697" w14:textId="77777777" w:rsidR="00E8012E" w:rsidRPr="004559F7" w:rsidRDefault="00E8012E" w:rsidP="00E8012E">
      <w:pPr>
        <w:rPr>
          <w:rFonts w:ascii="Traditional Arabic" w:hAnsi="Traditional Arabic" w:cs="Traditional Arabic"/>
          <w:b/>
          <w:bCs/>
          <w:sz w:val="24"/>
          <w:szCs w:val="24"/>
          <w:rtl/>
        </w:rPr>
      </w:pPr>
      <w:r w:rsidRPr="004559F7">
        <w:rPr>
          <w:rFonts w:ascii="Traditional Arabic" w:hAnsi="Traditional Arabic" w:cs="Traditional Arabic"/>
          <w:b/>
          <w:bCs/>
          <w:sz w:val="24"/>
          <w:szCs w:val="24"/>
          <w:rtl/>
        </w:rPr>
        <w:t>11</w:t>
      </w:r>
      <w:r w:rsidRPr="004559F7">
        <w:rPr>
          <w:rFonts w:ascii="Traditional Arabic" w:hAnsi="Traditional Arabic" w:cs="Traditional Arabic"/>
          <w:b/>
          <w:bCs/>
          <w:sz w:val="24"/>
          <w:szCs w:val="24"/>
          <w:rtl/>
        </w:rPr>
        <w:tab/>
      </w:r>
      <w:r w:rsidRPr="004559F7">
        <w:rPr>
          <w:rFonts w:ascii="Traditional Arabic" w:hAnsi="Traditional Arabic" w:cs="Traditional Arabic" w:hint="cs"/>
          <w:b/>
          <w:bCs/>
          <w:sz w:val="24"/>
          <w:szCs w:val="24"/>
          <w:rtl/>
        </w:rPr>
        <w:t>أشعر</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بأن</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جهودي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محل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تقدير</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من</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قبل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مشرفي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أو</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إدارة</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القسم</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الذي</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أعمل</w:t>
      </w:r>
      <w:r w:rsidRPr="004559F7">
        <w:rPr>
          <w:rFonts w:ascii="Traditional Arabic" w:hAnsi="Traditional Arabic" w:cs="Traditional Arabic"/>
          <w:b/>
          <w:bCs/>
          <w:sz w:val="24"/>
          <w:szCs w:val="24"/>
          <w:rtl/>
        </w:rPr>
        <w:t xml:space="preserve"> </w:t>
      </w:r>
      <w:r w:rsidRPr="004559F7">
        <w:rPr>
          <w:rFonts w:ascii="Traditional Arabic" w:hAnsi="Traditional Arabic" w:cs="Traditional Arabic" w:hint="cs"/>
          <w:b/>
          <w:bCs/>
          <w:sz w:val="24"/>
          <w:szCs w:val="24"/>
          <w:rtl/>
        </w:rPr>
        <w:t>فيه</w:t>
      </w:r>
      <w:r w:rsidRPr="004559F7">
        <w:rPr>
          <w:rFonts w:ascii="Traditional Arabic" w:hAnsi="Traditional Arabic" w:cs="Traditional Arabic"/>
          <w:b/>
          <w:bCs/>
          <w:sz w:val="24"/>
          <w:szCs w:val="24"/>
          <w:rtl/>
        </w:rPr>
        <w:t>.</w:t>
      </w:r>
    </w:p>
    <w:p w14:paraId="2189446C"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12</w:t>
      </w:r>
      <w:r w:rsidRPr="004559F7">
        <w:rPr>
          <w:rFonts w:ascii="Traditional Arabic" w:hAnsi="Traditional Arabic" w:cs="Traditional Arabic"/>
          <w:sz w:val="24"/>
          <w:szCs w:val="24"/>
          <w:rtl/>
        </w:rPr>
        <w:tab/>
        <w:t>العلاقة بيني وبين زملائي إيجابية وتعاونية.</w:t>
      </w:r>
    </w:p>
    <w:p w14:paraId="2A12967D"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13</w:t>
      </w:r>
      <w:r w:rsidRPr="004559F7">
        <w:rPr>
          <w:rFonts w:ascii="Traditional Arabic" w:hAnsi="Traditional Arabic" w:cs="Traditional Arabic"/>
          <w:sz w:val="24"/>
          <w:szCs w:val="24"/>
          <w:rtl/>
        </w:rPr>
        <w:tab/>
        <w:t>يوجد توازن مناسب بين عملي وحياتي الشخصية.</w:t>
      </w:r>
    </w:p>
    <w:p w14:paraId="2623F62E" w14:textId="77777777" w:rsidR="00E8012E" w:rsidRPr="004559F7"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14</w:t>
      </w:r>
      <w:r w:rsidRPr="004559F7">
        <w:rPr>
          <w:rFonts w:ascii="Traditional Arabic" w:hAnsi="Traditional Arabic" w:cs="Traditional Arabic"/>
          <w:sz w:val="24"/>
          <w:szCs w:val="24"/>
          <w:rtl/>
        </w:rPr>
        <w:tab/>
        <w:t>أشعر بالرضا عن سياسات الشركة تجاه العمل المرن.</w:t>
      </w:r>
    </w:p>
    <w:p w14:paraId="4CA8021A" w14:textId="77777777" w:rsidR="00E8012E" w:rsidRPr="005C1CDF" w:rsidRDefault="00E8012E" w:rsidP="00E8012E">
      <w:pPr>
        <w:spacing w:line="20" w:lineRule="atLeast"/>
        <w:rPr>
          <w:rFonts w:ascii="Traditional Arabic" w:hAnsi="Traditional Arabic" w:cs="Traditional Arabic"/>
          <w:sz w:val="24"/>
          <w:szCs w:val="24"/>
          <w:rtl/>
        </w:rPr>
      </w:pPr>
      <w:r w:rsidRPr="004559F7">
        <w:rPr>
          <w:rFonts w:ascii="Traditional Arabic" w:hAnsi="Traditional Arabic" w:cs="Traditional Arabic"/>
          <w:sz w:val="24"/>
          <w:szCs w:val="24"/>
          <w:rtl/>
        </w:rPr>
        <w:t>15</w:t>
      </w:r>
      <w:r w:rsidRPr="004559F7">
        <w:rPr>
          <w:rFonts w:ascii="Traditional Arabic" w:hAnsi="Traditional Arabic" w:cs="Traditional Arabic"/>
          <w:sz w:val="24"/>
          <w:szCs w:val="24"/>
          <w:rtl/>
        </w:rPr>
        <w:tab/>
        <w:t>أرى أن لديّ فرصة واضحة للنمو المهني داخل المؤسسة.</w:t>
      </w:r>
    </w:p>
    <w:p w14:paraId="64656C8B" w14:textId="77777777" w:rsidR="00E8012E" w:rsidRDefault="00E8012E" w:rsidP="00E8012E">
      <w:pPr>
        <w:rPr>
          <w:rFonts w:ascii="Traditional Arabic" w:hAnsi="Traditional Arabic" w:cs="Traditional Arabic"/>
          <w:sz w:val="24"/>
          <w:szCs w:val="24"/>
          <w:rtl/>
        </w:rPr>
      </w:pPr>
    </w:p>
    <w:p w14:paraId="22020D2E" w14:textId="77777777" w:rsidR="00E8012E" w:rsidRDefault="00E8012E" w:rsidP="00E8012E">
      <w:pPr>
        <w:rPr>
          <w:rFonts w:ascii="Traditional Arabic" w:hAnsi="Traditional Arabic" w:cs="Traditional Arabic"/>
          <w:sz w:val="24"/>
          <w:szCs w:val="24"/>
          <w:rtl/>
        </w:rPr>
      </w:pPr>
    </w:p>
    <w:p w14:paraId="43C05AC7" w14:textId="77777777" w:rsidR="00E8012E" w:rsidRDefault="00E8012E" w:rsidP="00E8012E">
      <w:pPr>
        <w:rPr>
          <w:rFonts w:ascii="Traditional Arabic" w:hAnsi="Traditional Arabic" w:cs="Traditional Arabic"/>
          <w:sz w:val="24"/>
          <w:szCs w:val="24"/>
          <w:rtl/>
        </w:rPr>
      </w:pPr>
    </w:p>
    <w:p w14:paraId="45675F8E" w14:textId="77777777" w:rsidR="00E8012E" w:rsidRDefault="00E8012E" w:rsidP="00E8012E">
      <w:pPr>
        <w:rPr>
          <w:rFonts w:ascii="Traditional Arabic" w:hAnsi="Traditional Arabic" w:cs="Traditional Arabic"/>
          <w:sz w:val="24"/>
          <w:szCs w:val="24"/>
          <w:rtl/>
        </w:rPr>
      </w:pPr>
    </w:p>
    <w:p w14:paraId="29C9AD91" w14:textId="77777777" w:rsidR="00E8012E" w:rsidRDefault="00E8012E" w:rsidP="00E8012E">
      <w:pPr>
        <w:rPr>
          <w:rFonts w:ascii="Traditional Arabic" w:hAnsi="Traditional Arabic" w:cs="Traditional Arabic"/>
          <w:sz w:val="24"/>
          <w:szCs w:val="24"/>
          <w:rtl/>
        </w:rPr>
      </w:pPr>
    </w:p>
    <w:p w14:paraId="39146B7E" w14:textId="77777777" w:rsidR="00E8012E" w:rsidRDefault="00E8012E" w:rsidP="00E8012E">
      <w:pPr>
        <w:rPr>
          <w:rFonts w:ascii="Traditional Arabic" w:hAnsi="Traditional Arabic" w:cs="Traditional Arabic"/>
          <w:sz w:val="24"/>
          <w:szCs w:val="24"/>
          <w:rtl/>
        </w:rPr>
      </w:pPr>
    </w:p>
    <w:p w14:paraId="5F6C961D" w14:textId="77777777" w:rsidR="00E8012E" w:rsidRDefault="00E8012E" w:rsidP="00E8012E">
      <w:pPr>
        <w:rPr>
          <w:rFonts w:ascii="Traditional Arabic" w:hAnsi="Traditional Arabic" w:cs="Traditional Arabic"/>
          <w:sz w:val="24"/>
          <w:szCs w:val="24"/>
          <w:rtl/>
        </w:rPr>
      </w:pPr>
    </w:p>
    <w:p w14:paraId="63C7D277" w14:textId="77777777" w:rsidR="00E8012E" w:rsidRDefault="00E8012E" w:rsidP="00E8012E">
      <w:pPr>
        <w:rPr>
          <w:rFonts w:ascii="Traditional Arabic" w:hAnsi="Traditional Arabic" w:cs="Traditional Arabic"/>
          <w:sz w:val="24"/>
          <w:szCs w:val="24"/>
          <w:rtl/>
        </w:rPr>
      </w:pPr>
    </w:p>
    <w:p w14:paraId="03E209B5" w14:textId="77777777" w:rsidR="00E8012E" w:rsidRDefault="00E8012E" w:rsidP="00E8012E">
      <w:pPr>
        <w:rPr>
          <w:rFonts w:ascii="Traditional Arabic" w:hAnsi="Traditional Arabic" w:cs="Traditional Arabic"/>
          <w:sz w:val="24"/>
          <w:szCs w:val="24"/>
          <w:rtl/>
        </w:rPr>
      </w:pPr>
    </w:p>
    <w:p w14:paraId="119B1C81" w14:textId="77777777" w:rsidR="00E8012E" w:rsidRDefault="00E8012E" w:rsidP="00E8012E">
      <w:pPr>
        <w:rPr>
          <w:rFonts w:ascii="Traditional Arabic" w:hAnsi="Traditional Arabic" w:cs="Traditional Arabic"/>
          <w:sz w:val="24"/>
          <w:szCs w:val="24"/>
          <w:rtl/>
        </w:rPr>
      </w:pPr>
    </w:p>
    <w:p w14:paraId="06A139BD" w14:textId="77777777" w:rsidR="00E8012E" w:rsidRDefault="00E8012E" w:rsidP="00E8012E">
      <w:pPr>
        <w:rPr>
          <w:rFonts w:ascii="Traditional Arabic" w:hAnsi="Traditional Arabic" w:cs="Traditional Arabic"/>
          <w:sz w:val="24"/>
          <w:szCs w:val="24"/>
          <w:rtl/>
        </w:rPr>
      </w:pPr>
    </w:p>
    <w:p w14:paraId="7230B5F7" w14:textId="77777777" w:rsidR="00E8012E" w:rsidRDefault="00E8012E" w:rsidP="00E8012E">
      <w:pPr>
        <w:rPr>
          <w:rFonts w:ascii="Traditional Arabic" w:hAnsi="Traditional Arabic" w:cs="Traditional Arabic"/>
          <w:sz w:val="24"/>
          <w:szCs w:val="24"/>
          <w:rtl/>
        </w:rPr>
      </w:pPr>
    </w:p>
    <w:p w14:paraId="51C1A84F" w14:textId="77777777" w:rsidR="00E8012E" w:rsidRDefault="00E8012E" w:rsidP="00E8012E">
      <w:pPr>
        <w:rPr>
          <w:rFonts w:ascii="Traditional Arabic" w:hAnsi="Traditional Arabic" w:cs="Traditional Arabic"/>
          <w:sz w:val="24"/>
          <w:szCs w:val="24"/>
          <w:rtl/>
        </w:rPr>
      </w:pPr>
    </w:p>
    <w:p w14:paraId="0D62C7FA" w14:textId="77777777" w:rsidR="00E8012E" w:rsidRDefault="00E8012E" w:rsidP="00E8012E">
      <w:pPr>
        <w:rPr>
          <w:rFonts w:ascii="Traditional Arabic" w:hAnsi="Traditional Arabic" w:cs="Traditional Arabic"/>
          <w:sz w:val="24"/>
          <w:szCs w:val="24"/>
          <w:rtl/>
        </w:rPr>
      </w:pPr>
    </w:p>
    <w:p w14:paraId="219E7D2A" w14:textId="77777777" w:rsidR="00E8012E" w:rsidRDefault="00E8012E" w:rsidP="00E8012E">
      <w:pPr>
        <w:rPr>
          <w:rFonts w:ascii="Traditional Arabic" w:hAnsi="Traditional Arabic" w:cs="Traditional Arabic"/>
          <w:sz w:val="24"/>
          <w:szCs w:val="24"/>
          <w:rtl/>
        </w:rPr>
      </w:pPr>
    </w:p>
    <w:p w14:paraId="583488B3" w14:textId="77777777" w:rsidR="00E8012E" w:rsidRDefault="00E8012E" w:rsidP="00E8012E">
      <w:pPr>
        <w:rPr>
          <w:rFonts w:ascii="Traditional Arabic" w:hAnsi="Traditional Arabic" w:cs="Traditional Arabic"/>
          <w:sz w:val="24"/>
          <w:szCs w:val="24"/>
          <w:rtl/>
        </w:rPr>
      </w:pPr>
    </w:p>
    <w:p w14:paraId="726D3010" w14:textId="77777777" w:rsidR="00E8012E" w:rsidRDefault="00E8012E" w:rsidP="00E8012E">
      <w:pPr>
        <w:rPr>
          <w:rFonts w:ascii="Traditional Arabic" w:hAnsi="Traditional Arabic" w:cs="Traditional Arabic"/>
          <w:sz w:val="24"/>
          <w:szCs w:val="24"/>
          <w:rtl/>
        </w:rPr>
      </w:pPr>
    </w:p>
    <w:p w14:paraId="61D9CB60" w14:textId="77777777" w:rsidR="00E8012E" w:rsidRDefault="00E8012E" w:rsidP="00E8012E">
      <w:pPr>
        <w:rPr>
          <w:rFonts w:ascii="Traditional Arabic" w:hAnsi="Traditional Arabic" w:cs="Traditional Arabic"/>
          <w:sz w:val="24"/>
          <w:szCs w:val="24"/>
          <w:rtl/>
        </w:rPr>
      </w:pPr>
    </w:p>
    <w:p w14:paraId="7B5BFB90" w14:textId="77777777" w:rsidR="00E8012E" w:rsidRDefault="00E8012E" w:rsidP="00E8012E">
      <w:pPr>
        <w:rPr>
          <w:rFonts w:ascii="Traditional Arabic" w:hAnsi="Traditional Arabic" w:cs="Traditional Arabic"/>
          <w:sz w:val="24"/>
          <w:szCs w:val="24"/>
          <w:rtl/>
        </w:rPr>
      </w:pPr>
    </w:p>
    <w:p w14:paraId="12CEAD6A" w14:textId="77777777" w:rsidR="00E8012E" w:rsidRDefault="00E8012E" w:rsidP="00E8012E">
      <w:pPr>
        <w:rPr>
          <w:rFonts w:ascii="Traditional Arabic" w:hAnsi="Traditional Arabic" w:cs="Traditional Arabic"/>
          <w:sz w:val="24"/>
          <w:szCs w:val="24"/>
          <w:rtl/>
        </w:rPr>
      </w:pPr>
    </w:p>
    <w:p w14:paraId="1DDF76C7" w14:textId="77777777" w:rsidR="00E8012E" w:rsidRDefault="00E8012E" w:rsidP="00E8012E">
      <w:pPr>
        <w:rPr>
          <w:rFonts w:ascii="Traditional Arabic" w:hAnsi="Traditional Arabic" w:cs="Traditional Arabic"/>
          <w:sz w:val="24"/>
          <w:szCs w:val="24"/>
          <w:rtl/>
        </w:rPr>
      </w:pPr>
    </w:p>
    <w:p w14:paraId="20DC7DC5" w14:textId="77777777" w:rsidR="00E8012E" w:rsidRDefault="00E8012E" w:rsidP="00E8012E">
      <w:pPr>
        <w:rPr>
          <w:rFonts w:ascii="Traditional Arabic" w:hAnsi="Traditional Arabic" w:cs="Traditional Arabic"/>
          <w:sz w:val="24"/>
          <w:szCs w:val="24"/>
          <w:rtl/>
        </w:rPr>
      </w:pPr>
    </w:p>
    <w:p w14:paraId="45D1C15D" w14:textId="77777777" w:rsidR="00E8012E" w:rsidRDefault="00E8012E" w:rsidP="00E8012E">
      <w:pPr>
        <w:rPr>
          <w:rFonts w:ascii="Traditional Arabic" w:hAnsi="Traditional Arabic" w:cs="Traditional Arabic"/>
          <w:sz w:val="24"/>
          <w:szCs w:val="24"/>
          <w:rtl/>
        </w:rPr>
      </w:pPr>
    </w:p>
    <w:p w14:paraId="1AF3DB9D" w14:textId="77777777" w:rsidR="00E8012E" w:rsidRDefault="00E8012E" w:rsidP="00E8012E">
      <w:pPr>
        <w:rPr>
          <w:rFonts w:ascii="Traditional Arabic" w:hAnsi="Traditional Arabic" w:cs="Traditional Arabic"/>
          <w:sz w:val="24"/>
          <w:szCs w:val="24"/>
          <w:rtl/>
        </w:rPr>
      </w:pPr>
    </w:p>
    <w:p w14:paraId="6B39E3DD" w14:textId="77777777" w:rsidR="00EE455E" w:rsidRDefault="00EE455E" w:rsidP="00E8012E">
      <w:pPr>
        <w:rPr>
          <w:rFonts w:ascii="Traditional Arabic" w:hAnsi="Traditional Arabic" w:cs="Traditional Arabic"/>
          <w:sz w:val="24"/>
          <w:szCs w:val="24"/>
          <w:rtl/>
        </w:rPr>
      </w:pPr>
    </w:p>
    <w:p w14:paraId="18BE6371" w14:textId="77777777" w:rsidR="00EE455E" w:rsidRDefault="00EE455E" w:rsidP="00E8012E">
      <w:pPr>
        <w:rPr>
          <w:rFonts w:ascii="Traditional Arabic" w:hAnsi="Traditional Arabic" w:cs="Traditional Arabic"/>
          <w:sz w:val="24"/>
          <w:szCs w:val="24"/>
          <w:rtl/>
        </w:rPr>
      </w:pPr>
    </w:p>
    <w:p w14:paraId="36F92565" w14:textId="77777777" w:rsidR="00EE455E" w:rsidRDefault="00EE455E" w:rsidP="00E8012E">
      <w:pPr>
        <w:rPr>
          <w:rFonts w:ascii="Traditional Arabic" w:hAnsi="Traditional Arabic" w:cs="Traditional Arabic"/>
          <w:sz w:val="24"/>
          <w:szCs w:val="24"/>
          <w:rtl/>
        </w:rPr>
      </w:pPr>
    </w:p>
    <w:p w14:paraId="4D8C4FA4" w14:textId="77777777" w:rsidR="00EE455E" w:rsidRDefault="00EE455E" w:rsidP="00E8012E">
      <w:pPr>
        <w:rPr>
          <w:rFonts w:ascii="Traditional Arabic" w:hAnsi="Traditional Arabic" w:cs="Traditional Arabic"/>
          <w:sz w:val="24"/>
          <w:szCs w:val="24"/>
          <w:rtl/>
        </w:rPr>
      </w:pPr>
    </w:p>
    <w:p w14:paraId="736B777E" w14:textId="77777777" w:rsidR="00EE455E" w:rsidRDefault="00EE455E" w:rsidP="00E8012E">
      <w:pPr>
        <w:rPr>
          <w:rFonts w:ascii="Traditional Arabic" w:hAnsi="Traditional Arabic" w:cs="Traditional Arabic"/>
          <w:sz w:val="24"/>
          <w:szCs w:val="24"/>
          <w:rtl/>
        </w:rPr>
      </w:pPr>
    </w:p>
    <w:p w14:paraId="6FB35CA3" w14:textId="77777777" w:rsidR="00EE455E" w:rsidRDefault="00EE455E" w:rsidP="00E8012E">
      <w:pPr>
        <w:rPr>
          <w:rFonts w:ascii="Traditional Arabic" w:hAnsi="Traditional Arabic" w:cs="Traditional Arabic"/>
          <w:sz w:val="24"/>
          <w:szCs w:val="24"/>
          <w:rtl/>
        </w:rPr>
      </w:pPr>
    </w:p>
    <w:p w14:paraId="183CCCCF" w14:textId="77777777" w:rsidR="00E8012E" w:rsidRPr="006D279C" w:rsidRDefault="00E8012E" w:rsidP="00E8012E">
      <w:pPr>
        <w:rPr>
          <w:rFonts w:ascii="Traditional Arabic" w:hAnsi="Traditional Arabic" w:cs="Traditional Arabic"/>
          <w:sz w:val="24"/>
          <w:szCs w:val="24"/>
          <w:rtl/>
        </w:rPr>
      </w:pPr>
    </w:p>
    <w:p w14:paraId="1E5796F2" w14:textId="77777777" w:rsidR="00E8012E" w:rsidRPr="00CF19EC" w:rsidRDefault="00E8012E" w:rsidP="00E8012E">
      <w:pPr>
        <w:rPr>
          <w:rFonts w:ascii="Traditional Arabic" w:hAnsi="Traditional Arabic" w:cs="Traditional Arabic"/>
          <w:b/>
          <w:bCs/>
          <w:sz w:val="32"/>
          <w:szCs w:val="32"/>
          <w:rtl/>
        </w:rPr>
      </w:pPr>
      <w:r w:rsidRPr="00CF19EC">
        <w:rPr>
          <w:rFonts w:ascii="Traditional Arabic" w:hAnsi="Traditional Arabic" w:cs="Traditional Arabic"/>
          <w:b/>
          <w:bCs/>
          <w:sz w:val="32"/>
          <w:szCs w:val="32"/>
          <w:rtl/>
        </w:rPr>
        <w:t>الفصل الرابع: عرض النتائج وتحليلها</w:t>
      </w:r>
    </w:p>
    <w:p w14:paraId="2146782A" w14:textId="77777777" w:rsidR="00E8012E" w:rsidRPr="00CF19EC" w:rsidRDefault="00E8012E" w:rsidP="00E8012E">
      <w:pPr>
        <w:rPr>
          <w:rFonts w:ascii="Traditional Arabic" w:hAnsi="Traditional Arabic" w:cs="Traditional Arabic"/>
          <w:sz w:val="28"/>
          <w:szCs w:val="28"/>
          <w:rtl/>
        </w:rPr>
      </w:pPr>
    </w:p>
    <w:p w14:paraId="277CAA37" w14:textId="77777777" w:rsidR="00E8012E" w:rsidRPr="00CF19EC" w:rsidRDefault="00E8012E" w:rsidP="00E8012E">
      <w:pPr>
        <w:rPr>
          <w:rFonts w:ascii="Traditional Arabic" w:hAnsi="Traditional Arabic" w:cs="Traditional Arabic"/>
          <w:b/>
          <w:bCs/>
          <w:sz w:val="28"/>
          <w:szCs w:val="28"/>
        </w:rPr>
      </w:pPr>
      <w:r w:rsidRPr="00CF19EC">
        <w:rPr>
          <w:rFonts w:ascii="Traditional Arabic" w:hAnsi="Traditional Arabic" w:cs="Traditional Arabic"/>
          <w:b/>
          <w:bCs/>
          <w:sz w:val="28"/>
          <w:szCs w:val="28"/>
        </w:rPr>
        <w:t xml:space="preserve">4.1 </w:t>
      </w:r>
      <w:r w:rsidRPr="00CF19EC">
        <w:rPr>
          <w:rFonts w:ascii="Traditional Arabic" w:hAnsi="Traditional Arabic" w:cs="Traditional Arabic"/>
          <w:b/>
          <w:bCs/>
          <w:sz w:val="28"/>
          <w:szCs w:val="28"/>
          <w:rtl/>
        </w:rPr>
        <w:t>مقدمة الفصل</w:t>
      </w:r>
    </w:p>
    <w:p w14:paraId="2BCEC463"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يهدف هذا الفصل إلى عرض نتائج الدراسة الميدانية وتحليلها وفق الأهداف والفرضيات التي بُني عليها الإطار المنهجي للبحث. وقد تم تطبيق الدراسة على موظفي مركز الاتصال في قطاع الأعمال بشركة موبايلي، باستخدام الاستبانة النهائية المعتمدة التي تقيس </w:t>
      </w:r>
      <w:proofErr w:type="gramStart"/>
      <w:r w:rsidRPr="00F23AF3">
        <w:rPr>
          <w:rFonts w:ascii="Traditional Arabic" w:hAnsi="Traditional Arabic" w:cs="Traditional Arabic"/>
          <w:sz w:val="24"/>
          <w:szCs w:val="24"/>
          <w:rtl/>
        </w:rPr>
        <w:t>ثلاثة</w:t>
      </w:r>
      <w:proofErr w:type="gramEnd"/>
      <w:r w:rsidRPr="00F23AF3">
        <w:rPr>
          <w:rFonts w:ascii="Traditional Arabic" w:hAnsi="Traditional Arabic" w:cs="Traditional Arabic"/>
          <w:sz w:val="24"/>
          <w:szCs w:val="24"/>
          <w:rtl/>
        </w:rPr>
        <w:t xml:space="preserve"> متغيرات رئيسية</w:t>
      </w:r>
      <w:r w:rsidRPr="00F23AF3">
        <w:rPr>
          <w:rFonts w:ascii="Traditional Arabic" w:hAnsi="Traditional Arabic" w:cs="Traditional Arabic"/>
          <w:sz w:val="24"/>
          <w:szCs w:val="24"/>
        </w:rPr>
        <w:t xml:space="preserve">: </w:t>
      </w:r>
      <w:r w:rsidRPr="00F23AF3">
        <w:rPr>
          <w:rFonts w:ascii="Traditional Arabic" w:hAnsi="Traditional Arabic" w:cs="Traditional Arabic"/>
          <w:b/>
          <w:bCs/>
          <w:sz w:val="24"/>
          <w:szCs w:val="24"/>
          <w:rtl/>
        </w:rPr>
        <w:t>العمل عن بُعد (المتغير المستقل)</w:t>
      </w:r>
      <w:r w:rsidRPr="00F23AF3">
        <w:rPr>
          <w:rFonts w:ascii="Traditional Arabic" w:hAnsi="Traditional Arabic" w:cs="Traditional Arabic"/>
          <w:sz w:val="24"/>
          <w:szCs w:val="24"/>
          <w:rtl/>
        </w:rPr>
        <w:t xml:space="preserve">، </w:t>
      </w:r>
      <w:r w:rsidRPr="00F23AF3">
        <w:rPr>
          <w:rFonts w:ascii="Traditional Arabic" w:hAnsi="Traditional Arabic" w:cs="Traditional Arabic"/>
          <w:b/>
          <w:bCs/>
          <w:sz w:val="24"/>
          <w:szCs w:val="24"/>
          <w:rtl/>
        </w:rPr>
        <w:t>الرضا الوظيفي (المتغير الوسيط)</w:t>
      </w:r>
      <w:r w:rsidRPr="00F23AF3">
        <w:rPr>
          <w:rFonts w:ascii="Traditional Arabic" w:hAnsi="Traditional Arabic" w:cs="Traditional Arabic"/>
          <w:sz w:val="24"/>
          <w:szCs w:val="24"/>
          <w:rtl/>
        </w:rPr>
        <w:t>، و</w:t>
      </w:r>
      <w:r w:rsidRPr="00F23AF3">
        <w:rPr>
          <w:rFonts w:ascii="Traditional Arabic" w:hAnsi="Traditional Arabic" w:cs="Traditional Arabic"/>
          <w:b/>
          <w:bCs/>
          <w:sz w:val="24"/>
          <w:szCs w:val="24"/>
          <w:rtl/>
        </w:rPr>
        <w:t>الأداء الوظيفي (المتغير التابع)</w:t>
      </w:r>
      <w:r w:rsidRPr="00F23AF3">
        <w:rPr>
          <w:rFonts w:ascii="Traditional Arabic" w:hAnsi="Traditional Arabic" w:cs="Traditional Arabic"/>
          <w:sz w:val="24"/>
          <w:szCs w:val="24"/>
        </w:rPr>
        <w:t xml:space="preserve">. </w:t>
      </w:r>
      <w:r w:rsidRPr="00F23AF3">
        <w:rPr>
          <w:rFonts w:ascii="Traditional Arabic" w:hAnsi="Traditional Arabic" w:cs="Traditional Arabic"/>
          <w:sz w:val="24"/>
          <w:szCs w:val="24"/>
          <w:rtl/>
        </w:rPr>
        <w:t>وقد بلغ عدد الاستجابات المقبولة للتحليل (49) من أصل (50)، بنسبة استجابة بلغت (98%)، مما يمنح البيانات درجة عالية من الموثوقية والتمثيل</w:t>
      </w:r>
      <w:r w:rsidRPr="00F23AF3">
        <w:rPr>
          <w:rFonts w:ascii="Traditional Arabic" w:hAnsi="Traditional Arabic" w:cs="Traditional Arabic"/>
          <w:sz w:val="24"/>
          <w:szCs w:val="24"/>
        </w:rPr>
        <w:t>.</w:t>
      </w:r>
    </w:p>
    <w:p w14:paraId="3650C7C8"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يركّز هذا الفصل على تقديم تحليل وصفي وإحصائي منظم للبيانات، بما ينسجم مع المنهج الكمي الوصفي التحليلي المعتمد في الفصل الثالث. ويتضمن ذلك: وصف الخصائص الديموغرافية للمشاركين، وتحليل إجاباتهم على بنود الاستبانة، وقياس ثبات الأداة باستخدام </w:t>
      </w:r>
      <w:r w:rsidRPr="00F23AF3">
        <w:rPr>
          <w:rFonts w:ascii="Traditional Arabic" w:hAnsi="Traditional Arabic" w:cs="Traditional Arabic"/>
          <w:b/>
          <w:bCs/>
          <w:sz w:val="24"/>
          <w:szCs w:val="24"/>
          <w:rtl/>
        </w:rPr>
        <w:t xml:space="preserve">معامل </w:t>
      </w:r>
      <w:proofErr w:type="spellStart"/>
      <w:r w:rsidRPr="00F23AF3">
        <w:rPr>
          <w:rFonts w:ascii="Traditional Arabic" w:hAnsi="Traditional Arabic" w:cs="Traditional Arabic"/>
          <w:b/>
          <w:bCs/>
          <w:sz w:val="24"/>
          <w:szCs w:val="24"/>
          <w:rtl/>
        </w:rPr>
        <w:t>كرونباخ</w:t>
      </w:r>
      <w:proofErr w:type="spellEnd"/>
      <w:r w:rsidRPr="00F23AF3">
        <w:rPr>
          <w:rFonts w:ascii="Traditional Arabic" w:hAnsi="Traditional Arabic" w:cs="Traditional Arabic"/>
          <w:b/>
          <w:bCs/>
          <w:sz w:val="24"/>
          <w:szCs w:val="24"/>
          <w:rtl/>
        </w:rPr>
        <w:t xml:space="preserve"> ألفا</w:t>
      </w:r>
      <w:r w:rsidRPr="00F23AF3">
        <w:rPr>
          <w:rFonts w:ascii="Traditional Arabic" w:hAnsi="Traditional Arabic" w:cs="Traditional Arabic"/>
          <w:sz w:val="24"/>
          <w:szCs w:val="24"/>
          <w:rtl/>
        </w:rPr>
        <w:t xml:space="preserve">، ثم اختبار فروض الدراسة باستخدام الأساليب الإحصائية الملائمة، بما في ذلك </w:t>
      </w:r>
      <w:r w:rsidRPr="00F23AF3">
        <w:rPr>
          <w:rFonts w:ascii="Traditional Arabic" w:hAnsi="Traditional Arabic" w:cs="Traditional Arabic"/>
          <w:b/>
          <w:bCs/>
          <w:sz w:val="24"/>
          <w:szCs w:val="24"/>
          <w:rtl/>
        </w:rPr>
        <w:t>معامل ارتباط بيرسون، تحليل الانحدار الخطي، وتحليل الوساطة باستخدام نموذج</w:t>
      </w:r>
      <w:r w:rsidRPr="00F23AF3">
        <w:rPr>
          <w:rFonts w:ascii="Traditional Arabic" w:hAnsi="Traditional Arabic" w:cs="Traditional Arabic"/>
          <w:b/>
          <w:bCs/>
          <w:sz w:val="24"/>
          <w:szCs w:val="24"/>
        </w:rPr>
        <w:t xml:space="preserve"> PROCESS (Model 4)</w:t>
      </w:r>
      <w:r w:rsidRPr="00F23AF3">
        <w:rPr>
          <w:rFonts w:ascii="Traditional Arabic" w:hAnsi="Traditional Arabic" w:cs="Traditional Arabic"/>
          <w:sz w:val="24"/>
          <w:szCs w:val="24"/>
        </w:rPr>
        <w:t>.</w:t>
      </w:r>
    </w:p>
    <w:p w14:paraId="540D17E0"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وقد تم ترتيب محتوى الفصل وفق تسلسل علمي يبدأ بعرض البيانات العامة، ثم ينتقل إلى التحليل التفصيلي لمحاور الدراسة، وصولًا إلى اختبار الفرضيات الإحصائية. ويُختتم الفصل بتقديم أبرز النتائج الميدانية تمهيدًا لمناقشتها وتفسيرها في ضوء الأدبيات السابقة في الفصل الخامس</w:t>
      </w:r>
      <w:r w:rsidRPr="00F23AF3">
        <w:rPr>
          <w:rFonts w:ascii="Traditional Arabic" w:hAnsi="Traditional Arabic" w:cs="Traditional Arabic"/>
          <w:sz w:val="24"/>
          <w:szCs w:val="24"/>
        </w:rPr>
        <w:t>.</w:t>
      </w:r>
    </w:p>
    <w:p w14:paraId="0E8E9E12" w14:textId="77777777" w:rsidR="00E8012E" w:rsidRPr="00F23AF3" w:rsidRDefault="00E8012E" w:rsidP="00E8012E">
      <w:pPr>
        <w:rPr>
          <w:rFonts w:ascii="Traditional Arabic" w:hAnsi="Traditional Arabic" w:cs="Traditional Arabic"/>
          <w:sz w:val="32"/>
          <w:szCs w:val="32"/>
          <w:rtl/>
        </w:rPr>
      </w:pPr>
    </w:p>
    <w:p w14:paraId="1052CE7E" w14:textId="77777777" w:rsidR="00E8012E" w:rsidRPr="00CF19EC" w:rsidRDefault="00E8012E" w:rsidP="00E8012E">
      <w:pPr>
        <w:rPr>
          <w:rFonts w:ascii="Traditional Arabic" w:hAnsi="Traditional Arabic" w:cs="Traditional Arabic"/>
          <w:sz w:val="28"/>
          <w:szCs w:val="28"/>
          <w:rtl/>
        </w:rPr>
      </w:pPr>
    </w:p>
    <w:p w14:paraId="53C862DB" w14:textId="77777777" w:rsidR="00E8012E" w:rsidRPr="00CF19EC" w:rsidRDefault="00E8012E" w:rsidP="00E8012E">
      <w:pPr>
        <w:rPr>
          <w:rFonts w:ascii="Traditional Arabic" w:hAnsi="Traditional Arabic" w:cs="Traditional Arabic"/>
          <w:b/>
          <w:bCs/>
          <w:sz w:val="28"/>
          <w:szCs w:val="28"/>
        </w:rPr>
      </w:pPr>
      <w:r w:rsidRPr="00CF19EC">
        <w:rPr>
          <w:rFonts w:ascii="Traditional Arabic" w:hAnsi="Traditional Arabic" w:cs="Traditional Arabic"/>
          <w:b/>
          <w:bCs/>
          <w:sz w:val="28"/>
          <w:szCs w:val="28"/>
        </w:rPr>
        <w:t xml:space="preserve">4.2 </w:t>
      </w:r>
      <w:r w:rsidRPr="00CF19EC">
        <w:rPr>
          <w:rFonts w:ascii="Traditional Arabic" w:hAnsi="Traditional Arabic" w:cs="Traditional Arabic"/>
          <w:b/>
          <w:bCs/>
          <w:sz w:val="28"/>
          <w:szCs w:val="28"/>
          <w:rtl/>
        </w:rPr>
        <w:t>الخصائص الديموغرافية لمجتمع الدراسة</w:t>
      </w:r>
    </w:p>
    <w:p w14:paraId="1722B9C7"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يُقدّم هذا القسم وصفًا إحصائيًا لخصائص عينة الدراسة التي شملت الموظفين المستجيبين من مركز الاتصال في قطاع الأعمال بشركة موبايلي. ويهدف هذا العرض إلى بيان السمات العامة للمشاركين وتوزيعهم عبر مجموعة من المتغيرات الديموغرافية ذات الصلة بطبيعة العمل في مراكز الاتصال.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F23AF3">
        <w:rPr>
          <w:rFonts w:ascii="Traditional Arabic" w:hAnsi="Traditional Arabic" w:cs="Traditional Arabic"/>
          <w:sz w:val="24"/>
          <w:szCs w:val="24"/>
        </w:rPr>
        <w:t>.</w:t>
      </w:r>
    </w:p>
    <w:p w14:paraId="2A3DD598"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تم عرض البيانات الخاصة بكل متغير باستخدام التكرارات والنسب المئوية لتوضيح توزيع المشاركين على فئات كل متغير، وذلك بهدف التعرف على الاتجاهات العامة التي تُميز عينة الدراسة وتسهم في تفسير نتائج محاور الاستبانة اللاحقة. وقد تم تقديم النتائج في جداول مرقّمة حسب ترتيب الفقرات، بصيغة</w:t>
      </w:r>
      <w:r w:rsidRPr="00F23AF3">
        <w:rPr>
          <w:rFonts w:ascii="Traditional Arabic" w:hAnsi="Traditional Arabic" w:cs="Traditional Arabic"/>
          <w:sz w:val="24"/>
          <w:szCs w:val="24"/>
        </w:rPr>
        <w:t>:</w:t>
      </w:r>
    </w:p>
    <w:p w14:paraId="2137FAF1"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b/>
          <w:bCs/>
          <w:sz w:val="24"/>
          <w:szCs w:val="24"/>
          <w:rtl/>
        </w:rPr>
        <w:t>جدول</w:t>
      </w:r>
      <w:r w:rsidRPr="00F23AF3">
        <w:rPr>
          <w:rFonts w:ascii="Traditional Arabic" w:hAnsi="Traditional Arabic" w:cs="Traditional Arabic"/>
          <w:b/>
          <w:bCs/>
          <w:sz w:val="24"/>
          <w:szCs w:val="24"/>
        </w:rPr>
        <w:t xml:space="preserve"> (4.x): </w:t>
      </w:r>
      <w:r w:rsidRPr="00F23AF3">
        <w:rPr>
          <w:rFonts w:ascii="Traditional Arabic" w:hAnsi="Traditional Arabic" w:cs="Traditional Arabic"/>
          <w:b/>
          <w:bCs/>
          <w:sz w:val="24"/>
          <w:szCs w:val="24"/>
          <w:rtl/>
        </w:rPr>
        <w:t>توزيع عينة الدراسة حسب المتغير الديموغرافي</w:t>
      </w:r>
    </w:p>
    <w:p w14:paraId="7BA2B767"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ويتبع كل جدول تفسير أكاديمي موجز يوضح أبرز الملاحظات المستخلصة من البيانات، بما يدعم فهم العلاقات بين المتغيرات الرئيسة للدراسة: العمل عن بُعد، الرضا الوظيفي، والأداء الوظيفي</w:t>
      </w:r>
      <w:r w:rsidRPr="00F23AF3">
        <w:rPr>
          <w:rFonts w:ascii="Traditional Arabic" w:hAnsi="Traditional Arabic" w:cs="Traditional Arabic"/>
          <w:sz w:val="24"/>
          <w:szCs w:val="24"/>
        </w:rPr>
        <w:t>.</w:t>
      </w:r>
    </w:p>
    <w:p w14:paraId="4BBC649F" w14:textId="77777777" w:rsidR="00E8012E" w:rsidRPr="00F23AF3" w:rsidRDefault="00E8012E" w:rsidP="00E8012E">
      <w:pPr>
        <w:rPr>
          <w:rFonts w:ascii="Traditional Arabic" w:hAnsi="Traditional Arabic" w:cs="Traditional Arabic"/>
          <w:sz w:val="24"/>
          <w:szCs w:val="24"/>
          <w:rtl/>
        </w:rPr>
      </w:pPr>
    </w:p>
    <w:p w14:paraId="156CF9BD" w14:textId="77777777" w:rsidR="00E8012E" w:rsidRDefault="00E8012E" w:rsidP="00E8012E">
      <w:pPr>
        <w:rPr>
          <w:rFonts w:ascii="Traditional Arabic" w:hAnsi="Traditional Arabic" w:cs="Traditional Arabic"/>
          <w:b/>
          <w:bCs/>
          <w:sz w:val="28"/>
          <w:szCs w:val="28"/>
        </w:rPr>
      </w:pPr>
    </w:p>
    <w:p w14:paraId="10B57BAA"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 </w:t>
      </w:r>
      <w:r w:rsidRPr="00E460F5">
        <w:rPr>
          <w:rFonts w:ascii="Traditional Arabic" w:hAnsi="Traditional Arabic" w:cs="Traditional Arabic"/>
          <w:b/>
          <w:bCs/>
          <w:sz w:val="28"/>
          <w:szCs w:val="28"/>
          <w:rtl/>
        </w:rPr>
        <w:t>التحليل الوصفي للخصائص الديموغرافية لمجتمع الدراسة</w:t>
      </w:r>
    </w:p>
    <w:p w14:paraId="16490CFD"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يهدف هذا القسم إلى تقديم وصف تفصيلي لخصائص عينة الدراسة استنادًا إلى البيانات المستخلصة من الاستجابات الفعلية للاستبانة. وقد بلغ عدد الاستجابات المقبولة للتحليل (49) استجابة من إجمالي (50) موظفًا يشكلون مجتمع الدراسة، بنسبة استجابة بلغت (98%)، مما يمنح التحليل الوصفي درجة عالية من الموثوقية</w:t>
      </w:r>
      <w:r w:rsidRPr="00F23AF3">
        <w:rPr>
          <w:rFonts w:ascii="Traditional Arabic" w:hAnsi="Traditional Arabic" w:cs="Traditional Arabic"/>
          <w:sz w:val="24"/>
          <w:szCs w:val="24"/>
        </w:rPr>
        <w:t>.</w:t>
      </w:r>
    </w:p>
    <w:p w14:paraId="0B840F32"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 xml:space="preserve">تم تحليل الخصائص الديموغرافية للعينة باستخدام أسلوبي </w:t>
      </w:r>
      <w:r w:rsidRPr="00F23AF3">
        <w:rPr>
          <w:rFonts w:ascii="Traditional Arabic" w:hAnsi="Traditional Arabic" w:cs="Traditional Arabic"/>
          <w:b/>
          <w:bCs/>
          <w:sz w:val="24"/>
          <w:szCs w:val="24"/>
          <w:rtl/>
        </w:rPr>
        <w:t>التكرارات</w:t>
      </w:r>
      <w:r w:rsidRPr="00F23AF3">
        <w:rPr>
          <w:rFonts w:ascii="Traditional Arabic" w:hAnsi="Traditional Arabic" w:cs="Traditional Arabic"/>
          <w:sz w:val="24"/>
          <w:szCs w:val="24"/>
          <w:rtl/>
        </w:rPr>
        <w:t xml:space="preserve"> </w:t>
      </w:r>
      <w:proofErr w:type="gramStart"/>
      <w:r w:rsidRPr="00F23AF3">
        <w:rPr>
          <w:rFonts w:ascii="Traditional Arabic" w:hAnsi="Traditional Arabic" w:cs="Traditional Arabic"/>
          <w:sz w:val="24"/>
          <w:szCs w:val="24"/>
          <w:rtl/>
        </w:rPr>
        <w:t xml:space="preserve">و </w:t>
      </w:r>
      <w:r w:rsidRPr="00F23AF3">
        <w:rPr>
          <w:rFonts w:ascii="Traditional Arabic" w:hAnsi="Traditional Arabic" w:cs="Traditional Arabic"/>
          <w:b/>
          <w:bCs/>
          <w:sz w:val="24"/>
          <w:szCs w:val="24"/>
          <w:rtl/>
        </w:rPr>
        <w:t>النسب</w:t>
      </w:r>
      <w:proofErr w:type="gramEnd"/>
      <w:r w:rsidRPr="00F23AF3">
        <w:rPr>
          <w:rFonts w:ascii="Traditional Arabic" w:hAnsi="Traditional Arabic" w:cs="Traditional Arabic"/>
          <w:b/>
          <w:bCs/>
          <w:sz w:val="24"/>
          <w:szCs w:val="24"/>
          <w:rtl/>
        </w:rPr>
        <w:t xml:space="preserve"> المئوية</w:t>
      </w:r>
      <w:r w:rsidRPr="00F23AF3">
        <w:rPr>
          <w:rFonts w:ascii="Traditional Arabic" w:hAnsi="Traditional Arabic" w:cs="Traditional Arabic"/>
          <w:sz w:val="24"/>
          <w:szCs w:val="24"/>
          <w:rtl/>
        </w:rPr>
        <w:t xml:space="preserve"> لتوضيح توزيع المشاركين عبر المتغيرات الديموغرافية ذات العلاقة بطبيعة العمل في مراكز الاتصال في قطاع الأعمال بشركة موبايلي. وتشمل هذه المتغيرات: الجنس، الفئة العمرية، المستوى التعليمي، مدة الخبرة في مراكز الاتصال، طبيعة الدور في التعامل مع العملاء، عدد أيام العمل عن بُعد أسبوعيًا، نمط العمل الحالي، وعدد الموظفين في الفريق المباشر</w:t>
      </w:r>
      <w:r w:rsidRPr="00F23AF3">
        <w:rPr>
          <w:rFonts w:ascii="Traditional Arabic" w:hAnsi="Traditional Arabic" w:cs="Traditional Arabic"/>
          <w:sz w:val="24"/>
          <w:szCs w:val="24"/>
        </w:rPr>
        <w:t>.</w:t>
      </w:r>
    </w:p>
    <w:p w14:paraId="64479700" w14:textId="77777777" w:rsidR="00F23AF3" w:rsidRPr="00F23AF3" w:rsidRDefault="00F23AF3" w:rsidP="00F23AF3">
      <w:pPr>
        <w:rPr>
          <w:rFonts w:ascii="Traditional Arabic" w:hAnsi="Traditional Arabic" w:cs="Traditional Arabic"/>
          <w:sz w:val="24"/>
          <w:szCs w:val="24"/>
        </w:rPr>
      </w:pPr>
      <w:r w:rsidRPr="00F23AF3">
        <w:rPr>
          <w:rFonts w:ascii="Traditional Arabic" w:hAnsi="Traditional Arabic" w:cs="Traditional Arabic"/>
          <w:sz w:val="24"/>
          <w:szCs w:val="24"/>
          <w:rtl/>
        </w:rPr>
        <w:t>يُسهم هذا العرض الوصفي في تكوين صورة واضحة عن خصائص العينة، وهو ما يساعد في تفسير الاتجاهات العامة لنتائج الدراسة المرتبطة بمتغيراتها الرئيسة</w:t>
      </w:r>
      <w:r w:rsidRPr="00F23AF3">
        <w:rPr>
          <w:rFonts w:ascii="Traditional Arabic" w:hAnsi="Traditional Arabic" w:cs="Traditional Arabic"/>
          <w:sz w:val="24"/>
          <w:szCs w:val="24"/>
        </w:rPr>
        <w:t xml:space="preserve">: </w:t>
      </w:r>
      <w:r w:rsidRPr="00F23AF3">
        <w:rPr>
          <w:rFonts w:ascii="Traditional Arabic" w:hAnsi="Traditional Arabic" w:cs="Traditional Arabic"/>
          <w:b/>
          <w:bCs/>
          <w:sz w:val="24"/>
          <w:szCs w:val="24"/>
          <w:rtl/>
        </w:rPr>
        <w:t>العمل عن بُعد، الرضا الوظيفي، والأداء الوظيفي</w:t>
      </w:r>
      <w:r w:rsidRPr="00F23AF3">
        <w:rPr>
          <w:rFonts w:ascii="Traditional Arabic" w:hAnsi="Traditional Arabic" w:cs="Traditional Arabic"/>
          <w:sz w:val="24"/>
          <w:szCs w:val="24"/>
        </w:rPr>
        <w:t xml:space="preserve">. </w:t>
      </w:r>
      <w:r w:rsidRPr="00F23AF3">
        <w:rPr>
          <w:rFonts w:ascii="Traditional Arabic" w:hAnsi="Traditional Arabic" w:cs="Traditional Arabic"/>
          <w:sz w:val="24"/>
          <w:szCs w:val="24"/>
          <w:rtl/>
        </w:rPr>
        <w:t>وتُعرض هذه البيانات في الجداول اللاحقة مع إرفاق تفسير موجز لكل جدول بما يعزز فهم المؤشرات الديموغرافية للعينة</w:t>
      </w:r>
      <w:r w:rsidRPr="00F23AF3">
        <w:rPr>
          <w:rFonts w:ascii="Traditional Arabic" w:hAnsi="Traditional Arabic" w:cs="Traditional Arabic"/>
          <w:sz w:val="24"/>
          <w:szCs w:val="24"/>
        </w:rPr>
        <w:t>.</w:t>
      </w:r>
    </w:p>
    <w:p w14:paraId="0244F798" w14:textId="77777777" w:rsidR="00E8012E" w:rsidRPr="00F23AF3" w:rsidRDefault="00E8012E" w:rsidP="00E8012E">
      <w:pPr>
        <w:rPr>
          <w:rFonts w:ascii="Traditional Arabic" w:hAnsi="Traditional Arabic" w:cs="Traditional Arabic"/>
          <w:sz w:val="28"/>
          <w:szCs w:val="28"/>
          <w:rtl/>
        </w:rPr>
      </w:pPr>
    </w:p>
    <w:p w14:paraId="2ADB2CB4" w14:textId="77777777" w:rsidR="00E8012E" w:rsidRPr="00E460F5" w:rsidRDefault="00E8012E" w:rsidP="00E8012E">
      <w:pPr>
        <w:rPr>
          <w:rFonts w:ascii="Traditional Arabic" w:hAnsi="Traditional Arabic" w:cs="Traditional Arabic"/>
          <w:sz w:val="28"/>
          <w:szCs w:val="28"/>
          <w:rtl/>
        </w:rPr>
      </w:pPr>
    </w:p>
    <w:p w14:paraId="354ECEDC"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4.3.1 </w:t>
      </w:r>
      <w:r w:rsidRPr="00E460F5">
        <w:rPr>
          <w:rFonts w:ascii="Traditional Arabic" w:hAnsi="Traditional Arabic" w:cs="Traditional Arabic"/>
          <w:b/>
          <w:bCs/>
          <w:sz w:val="28"/>
          <w:szCs w:val="28"/>
          <w:rtl/>
        </w:rPr>
        <w:t>الجنس</w:t>
      </w:r>
    </w:p>
    <w:p w14:paraId="2B6293C2"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(4.1)</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غالبية أفراد مجتمع الدراسة من الذكور بنسبة (75.5%)، في حين بلغت نسبة الإناث (24.5%). ويعكس هذا التوزيع سيطرة العنصر الذكري في بيئة عمل مراكز الاتصال في قطاع الأعمال بشركة موبايلي، وهو ما يتوافق مع طبيعة الوظائف التشغيلية في هذا النوع من المراكز</w:t>
      </w:r>
      <w:r w:rsidRPr="00E460F5">
        <w:rPr>
          <w:rFonts w:ascii="Traditional Arabic" w:hAnsi="Traditional Arabic" w:cs="Traditional Arabic"/>
          <w:sz w:val="24"/>
          <w:szCs w:val="24"/>
        </w:rPr>
        <w:t>.</w:t>
      </w:r>
    </w:p>
    <w:p w14:paraId="7FCB380A"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93"/>
        <w:gridCol w:w="517"/>
        <w:gridCol w:w="904"/>
      </w:tblGrid>
      <w:tr w:rsidR="00E8012E" w:rsidRPr="00E460F5" w14:paraId="5E53844B" w14:textId="77777777" w:rsidTr="00EC44FC">
        <w:trPr>
          <w:tblHeader/>
          <w:tblCellSpacing w:w="15" w:type="dxa"/>
          <w:jc w:val="center"/>
        </w:trPr>
        <w:tc>
          <w:tcPr>
            <w:tcW w:w="0" w:type="auto"/>
            <w:vAlign w:val="center"/>
            <w:hideMark/>
          </w:tcPr>
          <w:p w14:paraId="3231CB2C"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الجنس</w:t>
            </w:r>
          </w:p>
        </w:tc>
        <w:tc>
          <w:tcPr>
            <w:tcW w:w="0" w:type="auto"/>
            <w:vAlign w:val="center"/>
            <w:hideMark/>
          </w:tcPr>
          <w:p w14:paraId="3B4C346C"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7583DA1D" w14:textId="77777777" w:rsidR="00E8012E" w:rsidRPr="00E460F5" w:rsidRDefault="00E8012E" w:rsidP="00EC44FC">
            <w:pP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76BE9477" w14:textId="77777777" w:rsidTr="00EC44FC">
        <w:trPr>
          <w:tblCellSpacing w:w="15" w:type="dxa"/>
          <w:jc w:val="center"/>
        </w:trPr>
        <w:tc>
          <w:tcPr>
            <w:tcW w:w="0" w:type="auto"/>
            <w:vAlign w:val="center"/>
            <w:hideMark/>
          </w:tcPr>
          <w:p w14:paraId="45071187"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tl/>
              </w:rPr>
              <w:t>ذكر</w:t>
            </w:r>
          </w:p>
        </w:tc>
        <w:tc>
          <w:tcPr>
            <w:tcW w:w="0" w:type="auto"/>
            <w:vAlign w:val="center"/>
            <w:hideMark/>
          </w:tcPr>
          <w:p w14:paraId="3B38518B"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37</w:t>
            </w:r>
          </w:p>
        </w:tc>
        <w:tc>
          <w:tcPr>
            <w:tcW w:w="0" w:type="auto"/>
            <w:vAlign w:val="center"/>
            <w:hideMark/>
          </w:tcPr>
          <w:p w14:paraId="7A9D11BE"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75.5%</w:t>
            </w:r>
          </w:p>
        </w:tc>
      </w:tr>
      <w:tr w:rsidR="00E8012E" w:rsidRPr="00E460F5" w14:paraId="6D1301E4" w14:textId="77777777" w:rsidTr="00EC44FC">
        <w:trPr>
          <w:tblCellSpacing w:w="15" w:type="dxa"/>
          <w:jc w:val="center"/>
        </w:trPr>
        <w:tc>
          <w:tcPr>
            <w:tcW w:w="0" w:type="auto"/>
            <w:vAlign w:val="center"/>
            <w:hideMark/>
          </w:tcPr>
          <w:p w14:paraId="08528F8C"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tl/>
              </w:rPr>
              <w:t>أنثى</w:t>
            </w:r>
          </w:p>
        </w:tc>
        <w:tc>
          <w:tcPr>
            <w:tcW w:w="0" w:type="auto"/>
            <w:vAlign w:val="center"/>
            <w:hideMark/>
          </w:tcPr>
          <w:p w14:paraId="62599A24"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12</w:t>
            </w:r>
          </w:p>
        </w:tc>
        <w:tc>
          <w:tcPr>
            <w:tcW w:w="0" w:type="auto"/>
            <w:vAlign w:val="center"/>
            <w:hideMark/>
          </w:tcPr>
          <w:p w14:paraId="227B3E55" w14:textId="77777777" w:rsidR="00E8012E" w:rsidRPr="00E460F5" w:rsidRDefault="00E8012E" w:rsidP="00EC44FC">
            <w:pPr>
              <w:rPr>
                <w:rFonts w:ascii="Traditional Arabic" w:hAnsi="Traditional Arabic" w:cs="Traditional Arabic"/>
                <w:sz w:val="24"/>
                <w:szCs w:val="24"/>
              </w:rPr>
            </w:pPr>
            <w:r w:rsidRPr="00E460F5">
              <w:rPr>
                <w:rFonts w:ascii="Traditional Arabic" w:hAnsi="Traditional Arabic" w:cs="Traditional Arabic"/>
                <w:sz w:val="24"/>
                <w:szCs w:val="24"/>
              </w:rPr>
              <w:t>24.5%</w:t>
            </w:r>
          </w:p>
        </w:tc>
      </w:tr>
    </w:tbl>
    <w:p w14:paraId="0D3C7ED1" w14:textId="77777777" w:rsidR="00E8012E" w:rsidRPr="00E460F5" w:rsidRDefault="00E8012E" w:rsidP="00E8012E">
      <w:pPr>
        <w:rPr>
          <w:rFonts w:ascii="Traditional Arabic" w:hAnsi="Traditional Arabic" w:cs="Traditional Arabic"/>
          <w:sz w:val="28"/>
          <w:szCs w:val="28"/>
        </w:rPr>
      </w:pPr>
    </w:p>
    <w:p w14:paraId="64D9DC7C"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4.3.2 </w:t>
      </w:r>
      <w:r w:rsidRPr="00E460F5">
        <w:rPr>
          <w:rFonts w:ascii="Traditional Arabic" w:hAnsi="Traditional Arabic" w:cs="Traditional Arabic"/>
          <w:b/>
          <w:bCs/>
          <w:sz w:val="28"/>
          <w:szCs w:val="28"/>
          <w:rtl/>
        </w:rPr>
        <w:t>الفئة العمرية</w:t>
      </w:r>
    </w:p>
    <w:p w14:paraId="14EC629B"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lastRenderedPageBreak/>
        <w:t xml:space="preserve">يوضح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(4.2)</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الفئة العمرية (من 35 إلى 44 سنة) هي الأكثر تمثيلًا بنسبة (42.9%)، تليها الفئة (من 25 إلى 34 سنة) بنسبة (40.8%)، بينما شكلت الفئتان (أقل من 25 سنة) و(45 سنة فأكثر) نسبًا متقاربة بلغت (8.2%) لكل منهما. ويعكس هذا التوزيع أن مجتمع الدراسة يغلب عليه العاملون من الفئات العمرية المتوسطة التي تمتلك خبرة مهنية مستقرة</w:t>
      </w:r>
      <w:r w:rsidRPr="00E460F5">
        <w:rPr>
          <w:rFonts w:ascii="Traditional Arabic" w:hAnsi="Traditional Arabic" w:cs="Traditional Arabic"/>
          <w:sz w:val="24"/>
          <w:szCs w:val="24"/>
        </w:rPr>
        <w:t>.</w:t>
      </w:r>
    </w:p>
    <w:p w14:paraId="4B8F9AD1"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46"/>
        <w:gridCol w:w="517"/>
        <w:gridCol w:w="904"/>
      </w:tblGrid>
      <w:tr w:rsidR="00E8012E" w:rsidRPr="00E460F5" w14:paraId="5959B885" w14:textId="77777777" w:rsidTr="00EC44FC">
        <w:trPr>
          <w:tblHeader/>
          <w:tblCellSpacing w:w="15" w:type="dxa"/>
          <w:jc w:val="center"/>
        </w:trPr>
        <w:tc>
          <w:tcPr>
            <w:tcW w:w="0" w:type="auto"/>
            <w:vAlign w:val="center"/>
            <w:hideMark/>
          </w:tcPr>
          <w:p w14:paraId="5F331AD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الفئة العمرية</w:t>
            </w:r>
          </w:p>
        </w:tc>
        <w:tc>
          <w:tcPr>
            <w:tcW w:w="0" w:type="auto"/>
            <w:vAlign w:val="center"/>
            <w:hideMark/>
          </w:tcPr>
          <w:p w14:paraId="46999EEB"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0E727E08"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45EDC27C" w14:textId="77777777" w:rsidTr="00EC44FC">
        <w:trPr>
          <w:tblCellSpacing w:w="15" w:type="dxa"/>
          <w:jc w:val="center"/>
        </w:trPr>
        <w:tc>
          <w:tcPr>
            <w:tcW w:w="0" w:type="auto"/>
            <w:vAlign w:val="center"/>
            <w:hideMark/>
          </w:tcPr>
          <w:p w14:paraId="6208A85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35 إلى 44 سنة</w:t>
            </w:r>
          </w:p>
        </w:tc>
        <w:tc>
          <w:tcPr>
            <w:tcW w:w="0" w:type="auto"/>
            <w:vAlign w:val="center"/>
            <w:hideMark/>
          </w:tcPr>
          <w:p w14:paraId="012E421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21</w:t>
            </w:r>
          </w:p>
        </w:tc>
        <w:tc>
          <w:tcPr>
            <w:tcW w:w="0" w:type="auto"/>
            <w:vAlign w:val="center"/>
            <w:hideMark/>
          </w:tcPr>
          <w:p w14:paraId="66AAEA5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42.9%</w:t>
            </w:r>
          </w:p>
        </w:tc>
      </w:tr>
      <w:tr w:rsidR="00E8012E" w:rsidRPr="00E460F5" w14:paraId="785A3853" w14:textId="77777777" w:rsidTr="00EC44FC">
        <w:trPr>
          <w:tblCellSpacing w:w="15" w:type="dxa"/>
          <w:jc w:val="center"/>
        </w:trPr>
        <w:tc>
          <w:tcPr>
            <w:tcW w:w="0" w:type="auto"/>
            <w:vAlign w:val="center"/>
            <w:hideMark/>
          </w:tcPr>
          <w:p w14:paraId="4D4AE60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25 إلى 34 سنة</w:t>
            </w:r>
          </w:p>
        </w:tc>
        <w:tc>
          <w:tcPr>
            <w:tcW w:w="0" w:type="auto"/>
            <w:vAlign w:val="center"/>
            <w:hideMark/>
          </w:tcPr>
          <w:p w14:paraId="4D67E30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c>
          <w:tcPr>
            <w:tcW w:w="0" w:type="auto"/>
            <w:vAlign w:val="center"/>
            <w:hideMark/>
          </w:tcPr>
          <w:p w14:paraId="257E464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40.8%</w:t>
            </w:r>
          </w:p>
        </w:tc>
      </w:tr>
      <w:tr w:rsidR="00E8012E" w:rsidRPr="00E460F5" w14:paraId="656613D6" w14:textId="77777777" w:rsidTr="00EC44FC">
        <w:trPr>
          <w:tblCellSpacing w:w="15" w:type="dxa"/>
          <w:jc w:val="center"/>
        </w:trPr>
        <w:tc>
          <w:tcPr>
            <w:tcW w:w="0" w:type="auto"/>
            <w:vAlign w:val="center"/>
            <w:hideMark/>
          </w:tcPr>
          <w:p w14:paraId="382FCD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45 </w:t>
            </w:r>
            <w:r w:rsidRPr="00E460F5">
              <w:rPr>
                <w:rFonts w:ascii="Traditional Arabic" w:hAnsi="Traditional Arabic" w:cs="Traditional Arabic"/>
                <w:sz w:val="24"/>
                <w:szCs w:val="24"/>
                <w:rtl/>
              </w:rPr>
              <w:t>سنة فأكثر</w:t>
            </w:r>
          </w:p>
        </w:tc>
        <w:tc>
          <w:tcPr>
            <w:tcW w:w="0" w:type="auto"/>
            <w:vAlign w:val="center"/>
            <w:hideMark/>
          </w:tcPr>
          <w:p w14:paraId="1CD854C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3239906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r w:rsidR="00E8012E" w:rsidRPr="00E460F5" w14:paraId="1E105343" w14:textId="77777777" w:rsidTr="00EC44FC">
        <w:trPr>
          <w:tblCellSpacing w:w="15" w:type="dxa"/>
          <w:jc w:val="center"/>
        </w:trPr>
        <w:tc>
          <w:tcPr>
            <w:tcW w:w="0" w:type="auto"/>
            <w:vAlign w:val="center"/>
            <w:hideMark/>
          </w:tcPr>
          <w:p w14:paraId="1813F71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25 سنة</w:t>
            </w:r>
          </w:p>
        </w:tc>
        <w:tc>
          <w:tcPr>
            <w:tcW w:w="0" w:type="auto"/>
            <w:vAlign w:val="center"/>
            <w:hideMark/>
          </w:tcPr>
          <w:p w14:paraId="50FA50D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2DFB559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bl>
    <w:p w14:paraId="7356E20A" w14:textId="77777777" w:rsidR="00E8012E" w:rsidRPr="00E460F5" w:rsidRDefault="00E8012E" w:rsidP="00E8012E">
      <w:pPr>
        <w:rPr>
          <w:rFonts w:ascii="Traditional Arabic" w:hAnsi="Traditional Arabic" w:cs="Traditional Arabic"/>
          <w:sz w:val="28"/>
          <w:szCs w:val="28"/>
        </w:rPr>
      </w:pPr>
    </w:p>
    <w:p w14:paraId="672A9C61"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4.3.3 </w:t>
      </w:r>
      <w:r w:rsidRPr="00E460F5">
        <w:rPr>
          <w:rFonts w:ascii="Traditional Arabic" w:hAnsi="Traditional Arabic" w:cs="Traditional Arabic"/>
          <w:b/>
          <w:bCs/>
          <w:sz w:val="28"/>
          <w:szCs w:val="28"/>
          <w:rtl/>
        </w:rPr>
        <w:t>المؤهل العلمي الأعلى</w:t>
      </w:r>
    </w:p>
    <w:p w14:paraId="68BE3417"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تشير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(4.3)</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إلى أن حملة درجة البكالوريوس يمثلون النسبة الأكبر من مجتمع الدراسة (69.4%)، تليهم فئتا الدراسات العليا والدبلوم بنسبة متساوية (14.3%) لكل منهما، في حين بلغت نسبة الحاصلين على الثانوية (2%). ويعكس هذا التوزيع تمتع أغلب العاملين بتأهيل أكاديمي يتناسب مع متطلبات بيئة العمل في مراكز الاتصال</w:t>
      </w:r>
      <w:r w:rsidRPr="00E460F5">
        <w:rPr>
          <w:rFonts w:ascii="Traditional Arabic" w:hAnsi="Traditional Arabic" w:cs="Traditional Arabic"/>
          <w:sz w:val="24"/>
          <w:szCs w:val="24"/>
        </w:rPr>
        <w:t>.</w:t>
      </w:r>
    </w:p>
    <w:p w14:paraId="63E1440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67"/>
        <w:gridCol w:w="517"/>
        <w:gridCol w:w="904"/>
      </w:tblGrid>
      <w:tr w:rsidR="00E8012E" w:rsidRPr="00E460F5" w14:paraId="714FB64D" w14:textId="77777777" w:rsidTr="00EC44FC">
        <w:trPr>
          <w:tblHeader/>
          <w:tblCellSpacing w:w="15" w:type="dxa"/>
          <w:jc w:val="center"/>
        </w:trPr>
        <w:tc>
          <w:tcPr>
            <w:tcW w:w="0" w:type="auto"/>
            <w:vAlign w:val="center"/>
            <w:hideMark/>
          </w:tcPr>
          <w:p w14:paraId="53FC7D9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المؤهل العلمي الأعلى</w:t>
            </w:r>
          </w:p>
        </w:tc>
        <w:tc>
          <w:tcPr>
            <w:tcW w:w="0" w:type="auto"/>
            <w:vAlign w:val="center"/>
            <w:hideMark/>
          </w:tcPr>
          <w:p w14:paraId="1869EB29"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326F425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35268E30" w14:textId="77777777" w:rsidTr="00EC44FC">
        <w:trPr>
          <w:tblCellSpacing w:w="15" w:type="dxa"/>
          <w:jc w:val="center"/>
        </w:trPr>
        <w:tc>
          <w:tcPr>
            <w:tcW w:w="0" w:type="auto"/>
            <w:vAlign w:val="center"/>
            <w:hideMark/>
          </w:tcPr>
          <w:p w14:paraId="1A118D8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بكالوريوس</w:t>
            </w:r>
          </w:p>
        </w:tc>
        <w:tc>
          <w:tcPr>
            <w:tcW w:w="0" w:type="auto"/>
            <w:vAlign w:val="center"/>
            <w:hideMark/>
          </w:tcPr>
          <w:p w14:paraId="2E6E462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34</w:t>
            </w:r>
          </w:p>
        </w:tc>
        <w:tc>
          <w:tcPr>
            <w:tcW w:w="0" w:type="auto"/>
            <w:vAlign w:val="center"/>
            <w:hideMark/>
          </w:tcPr>
          <w:p w14:paraId="578570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69.4%</w:t>
            </w:r>
          </w:p>
        </w:tc>
      </w:tr>
      <w:tr w:rsidR="00E8012E" w:rsidRPr="00E460F5" w14:paraId="551123A0" w14:textId="77777777" w:rsidTr="00EC44FC">
        <w:trPr>
          <w:tblCellSpacing w:w="15" w:type="dxa"/>
          <w:jc w:val="center"/>
        </w:trPr>
        <w:tc>
          <w:tcPr>
            <w:tcW w:w="0" w:type="auto"/>
            <w:vAlign w:val="center"/>
            <w:hideMark/>
          </w:tcPr>
          <w:p w14:paraId="2329874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دراسات عليا</w:t>
            </w:r>
          </w:p>
        </w:tc>
        <w:tc>
          <w:tcPr>
            <w:tcW w:w="0" w:type="auto"/>
            <w:vAlign w:val="center"/>
            <w:hideMark/>
          </w:tcPr>
          <w:p w14:paraId="0B377F5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7</w:t>
            </w:r>
          </w:p>
        </w:tc>
        <w:tc>
          <w:tcPr>
            <w:tcW w:w="0" w:type="auto"/>
            <w:vAlign w:val="center"/>
            <w:hideMark/>
          </w:tcPr>
          <w:p w14:paraId="6B1D108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14.3%</w:t>
            </w:r>
          </w:p>
        </w:tc>
      </w:tr>
      <w:tr w:rsidR="00E8012E" w:rsidRPr="00E460F5" w14:paraId="5CAC3D31" w14:textId="77777777" w:rsidTr="00EC44FC">
        <w:trPr>
          <w:tblCellSpacing w:w="15" w:type="dxa"/>
          <w:jc w:val="center"/>
        </w:trPr>
        <w:tc>
          <w:tcPr>
            <w:tcW w:w="0" w:type="auto"/>
            <w:vAlign w:val="center"/>
            <w:hideMark/>
          </w:tcPr>
          <w:p w14:paraId="0D909DB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دبلوم</w:t>
            </w:r>
          </w:p>
        </w:tc>
        <w:tc>
          <w:tcPr>
            <w:tcW w:w="0" w:type="auto"/>
            <w:vAlign w:val="center"/>
            <w:hideMark/>
          </w:tcPr>
          <w:p w14:paraId="7FFE971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7</w:t>
            </w:r>
          </w:p>
        </w:tc>
        <w:tc>
          <w:tcPr>
            <w:tcW w:w="0" w:type="auto"/>
            <w:vAlign w:val="center"/>
            <w:hideMark/>
          </w:tcPr>
          <w:p w14:paraId="64F66C7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14.3%</w:t>
            </w:r>
          </w:p>
        </w:tc>
      </w:tr>
      <w:tr w:rsidR="00E8012E" w:rsidRPr="00E460F5" w14:paraId="701D82CF" w14:textId="77777777" w:rsidTr="00EC44FC">
        <w:trPr>
          <w:tblCellSpacing w:w="15" w:type="dxa"/>
          <w:jc w:val="center"/>
        </w:trPr>
        <w:tc>
          <w:tcPr>
            <w:tcW w:w="0" w:type="auto"/>
            <w:vAlign w:val="center"/>
            <w:hideMark/>
          </w:tcPr>
          <w:p w14:paraId="56B4557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ثانوي</w:t>
            </w:r>
          </w:p>
        </w:tc>
        <w:tc>
          <w:tcPr>
            <w:tcW w:w="0" w:type="auto"/>
            <w:vAlign w:val="center"/>
            <w:hideMark/>
          </w:tcPr>
          <w:p w14:paraId="5F3FC02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2BBC412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bl>
    <w:p w14:paraId="37303E21" w14:textId="77777777" w:rsidR="00E8012E" w:rsidRDefault="00E8012E" w:rsidP="00E8012E">
      <w:pPr>
        <w:rPr>
          <w:rFonts w:ascii="Traditional Arabic" w:hAnsi="Traditional Arabic" w:cs="Traditional Arabic"/>
          <w:sz w:val="28"/>
          <w:szCs w:val="28"/>
          <w:rtl/>
        </w:rPr>
      </w:pPr>
    </w:p>
    <w:p w14:paraId="50CC4670" w14:textId="77777777" w:rsidR="00E8012E" w:rsidRPr="00E460F5" w:rsidRDefault="00E8012E" w:rsidP="00E8012E">
      <w:pPr>
        <w:rPr>
          <w:rFonts w:ascii="Traditional Arabic" w:hAnsi="Traditional Arabic" w:cs="Traditional Arabic"/>
          <w:sz w:val="28"/>
          <w:szCs w:val="28"/>
        </w:rPr>
      </w:pPr>
    </w:p>
    <w:p w14:paraId="47B71758"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4.3.4 </w:t>
      </w:r>
      <w:r w:rsidRPr="00E460F5">
        <w:rPr>
          <w:rFonts w:ascii="Traditional Arabic" w:hAnsi="Traditional Arabic" w:cs="Traditional Arabic"/>
          <w:b/>
          <w:bCs/>
          <w:sz w:val="28"/>
          <w:szCs w:val="28"/>
          <w:rtl/>
        </w:rPr>
        <w:t>مدة الخبرة في مراكز الاتصال</w:t>
      </w:r>
    </w:p>
    <w:p w14:paraId="560770F2"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lastRenderedPageBreak/>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(4.4)</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ما يزيد على نصف أفراد مجتمع الدراسة لديهم خبرة تتجاوز ست سنوات (51%)، في حين بلغت نسبة من تتراوح خبرتهم بين سنة وثلاث سنوات (26.5%)، ومن أربع إلى ست سنوات (18.4%)، أما من تقل خبرتهم عن سنة فبلغت نسبتهم (4.1%). ويشير هذا التوزيع إلى أن غالبية الموظفين يتمتعون بخبرة طويلة في مجال مراكز الاتصال، مما يعزز موثوقية بيانات الدراسة</w:t>
      </w:r>
      <w:r w:rsidRPr="00E460F5">
        <w:rPr>
          <w:rFonts w:ascii="Traditional Arabic" w:hAnsi="Traditional Arabic" w:cs="Traditional Arabic"/>
          <w:sz w:val="24"/>
          <w:szCs w:val="24"/>
        </w:rPr>
        <w:t>.</w:t>
      </w:r>
    </w:p>
    <w:p w14:paraId="7684D5EB"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17"/>
        <w:gridCol w:w="517"/>
        <w:gridCol w:w="904"/>
      </w:tblGrid>
      <w:tr w:rsidR="00E8012E" w:rsidRPr="00E460F5" w14:paraId="42EB0D60" w14:textId="77777777" w:rsidTr="00EC44FC">
        <w:trPr>
          <w:tblHeader/>
          <w:tblCellSpacing w:w="15" w:type="dxa"/>
          <w:jc w:val="center"/>
        </w:trPr>
        <w:tc>
          <w:tcPr>
            <w:tcW w:w="0" w:type="auto"/>
            <w:vAlign w:val="center"/>
            <w:hideMark/>
          </w:tcPr>
          <w:p w14:paraId="610F88B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مدة الخبرة</w:t>
            </w:r>
          </w:p>
        </w:tc>
        <w:tc>
          <w:tcPr>
            <w:tcW w:w="0" w:type="auto"/>
            <w:vAlign w:val="center"/>
            <w:hideMark/>
          </w:tcPr>
          <w:p w14:paraId="2BFBAC91"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71180E5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4A32EB20" w14:textId="77777777" w:rsidTr="00EC44FC">
        <w:trPr>
          <w:tblCellSpacing w:w="15" w:type="dxa"/>
          <w:jc w:val="center"/>
        </w:trPr>
        <w:tc>
          <w:tcPr>
            <w:tcW w:w="0" w:type="auto"/>
            <w:vAlign w:val="center"/>
            <w:hideMark/>
          </w:tcPr>
          <w:p w14:paraId="4E6CF9C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أكثر من 6 سنوات</w:t>
            </w:r>
          </w:p>
        </w:tc>
        <w:tc>
          <w:tcPr>
            <w:tcW w:w="0" w:type="auto"/>
            <w:vAlign w:val="center"/>
            <w:hideMark/>
          </w:tcPr>
          <w:p w14:paraId="45B6782B"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25</w:t>
            </w:r>
          </w:p>
        </w:tc>
        <w:tc>
          <w:tcPr>
            <w:tcW w:w="0" w:type="auto"/>
            <w:vAlign w:val="center"/>
            <w:hideMark/>
          </w:tcPr>
          <w:p w14:paraId="042CEAA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51.0%</w:t>
            </w:r>
          </w:p>
        </w:tc>
      </w:tr>
      <w:tr w:rsidR="00E8012E" w:rsidRPr="00E460F5" w14:paraId="68824843" w14:textId="77777777" w:rsidTr="00EC44FC">
        <w:trPr>
          <w:tblCellSpacing w:w="15" w:type="dxa"/>
          <w:jc w:val="center"/>
        </w:trPr>
        <w:tc>
          <w:tcPr>
            <w:tcW w:w="0" w:type="auto"/>
            <w:vAlign w:val="center"/>
            <w:hideMark/>
          </w:tcPr>
          <w:p w14:paraId="1E72F80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1 إلى 3 سنوات</w:t>
            </w:r>
          </w:p>
        </w:tc>
        <w:tc>
          <w:tcPr>
            <w:tcW w:w="0" w:type="auto"/>
            <w:vAlign w:val="center"/>
            <w:hideMark/>
          </w:tcPr>
          <w:p w14:paraId="3BA1F05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13</w:t>
            </w:r>
          </w:p>
        </w:tc>
        <w:tc>
          <w:tcPr>
            <w:tcW w:w="0" w:type="auto"/>
            <w:vAlign w:val="center"/>
            <w:hideMark/>
          </w:tcPr>
          <w:p w14:paraId="4E8F3F7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26.5%</w:t>
            </w:r>
          </w:p>
        </w:tc>
      </w:tr>
      <w:tr w:rsidR="00E8012E" w:rsidRPr="00E460F5" w14:paraId="761622EE" w14:textId="77777777" w:rsidTr="00EC44FC">
        <w:trPr>
          <w:tblCellSpacing w:w="15" w:type="dxa"/>
          <w:jc w:val="center"/>
        </w:trPr>
        <w:tc>
          <w:tcPr>
            <w:tcW w:w="0" w:type="auto"/>
            <w:vAlign w:val="center"/>
            <w:hideMark/>
          </w:tcPr>
          <w:p w14:paraId="691B2D9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4 إلى 6 سنوات</w:t>
            </w:r>
          </w:p>
        </w:tc>
        <w:tc>
          <w:tcPr>
            <w:tcW w:w="0" w:type="auto"/>
            <w:vAlign w:val="center"/>
            <w:hideMark/>
          </w:tcPr>
          <w:p w14:paraId="52B118B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9</w:t>
            </w:r>
          </w:p>
        </w:tc>
        <w:tc>
          <w:tcPr>
            <w:tcW w:w="0" w:type="auto"/>
            <w:vAlign w:val="center"/>
            <w:hideMark/>
          </w:tcPr>
          <w:p w14:paraId="6F0D8E3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18.4%</w:t>
            </w:r>
          </w:p>
        </w:tc>
      </w:tr>
      <w:tr w:rsidR="00E8012E" w:rsidRPr="00E460F5" w14:paraId="0118AD2F" w14:textId="77777777" w:rsidTr="00EC44FC">
        <w:trPr>
          <w:tblCellSpacing w:w="15" w:type="dxa"/>
          <w:jc w:val="center"/>
        </w:trPr>
        <w:tc>
          <w:tcPr>
            <w:tcW w:w="0" w:type="auto"/>
            <w:vAlign w:val="center"/>
            <w:hideMark/>
          </w:tcPr>
          <w:p w14:paraId="4A46F8F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سنة</w:t>
            </w:r>
          </w:p>
        </w:tc>
        <w:tc>
          <w:tcPr>
            <w:tcW w:w="0" w:type="auto"/>
            <w:vAlign w:val="center"/>
            <w:hideMark/>
          </w:tcPr>
          <w:p w14:paraId="1FCA53AF"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w:t>
            </w:r>
          </w:p>
        </w:tc>
        <w:tc>
          <w:tcPr>
            <w:tcW w:w="0" w:type="auto"/>
            <w:vAlign w:val="center"/>
            <w:hideMark/>
          </w:tcPr>
          <w:p w14:paraId="2FF9114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4.1%</w:t>
            </w:r>
          </w:p>
        </w:tc>
      </w:tr>
    </w:tbl>
    <w:p w14:paraId="2AB89621" w14:textId="77777777" w:rsidR="00E8012E" w:rsidRPr="00E460F5" w:rsidRDefault="00E8012E" w:rsidP="00E8012E">
      <w:pPr>
        <w:rPr>
          <w:rFonts w:ascii="Traditional Arabic" w:hAnsi="Traditional Arabic" w:cs="Traditional Arabic"/>
          <w:sz w:val="28"/>
          <w:szCs w:val="28"/>
        </w:rPr>
      </w:pPr>
    </w:p>
    <w:p w14:paraId="0664305B"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4.3.5 </w:t>
      </w:r>
      <w:r w:rsidRPr="00E460F5">
        <w:rPr>
          <w:rFonts w:ascii="Traditional Arabic" w:hAnsi="Traditional Arabic" w:cs="Traditional Arabic"/>
          <w:b/>
          <w:bCs/>
          <w:sz w:val="28"/>
          <w:szCs w:val="28"/>
          <w:rtl/>
        </w:rPr>
        <w:t>المسمى الوظيفي</w:t>
      </w:r>
    </w:p>
    <w:p w14:paraId="4C9FD329" w14:textId="77777777" w:rsidR="00E8012E" w:rsidRPr="00E460F5" w:rsidRDefault="00E8012E" w:rsidP="00E8012E">
      <w:pPr>
        <w:rPr>
          <w:rFonts w:ascii="Traditional Arabic" w:hAnsi="Traditional Arabic" w:cs="Traditional Arabic"/>
          <w:sz w:val="24"/>
          <w:szCs w:val="24"/>
        </w:rPr>
      </w:pPr>
      <w:r w:rsidRPr="00E460F5">
        <w:rPr>
          <w:rFonts w:ascii="Traditional Arabic" w:hAnsi="Traditional Arabic" w:cs="Traditional Arabic"/>
          <w:sz w:val="24"/>
          <w:szCs w:val="24"/>
          <w:rtl/>
        </w:rPr>
        <w:t xml:space="preserve">تُظهر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(4.5)</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وظيفة "موظف مركز اتصال (استقبال مكالمات/محادثات)" هي الأكثر انتشارًا بنسبة (30.6%)، تليها "موظف ضمان جودة</w:t>
      </w:r>
      <w:r w:rsidRPr="00E460F5">
        <w:rPr>
          <w:rFonts w:ascii="Traditional Arabic" w:hAnsi="Traditional Arabic" w:cs="Traditional Arabic"/>
          <w:sz w:val="24"/>
          <w:szCs w:val="24"/>
        </w:rPr>
        <w:t xml:space="preserve"> (QA)" </w:t>
      </w:r>
      <w:r w:rsidRPr="00E460F5">
        <w:rPr>
          <w:rFonts w:ascii="Traditional Arabic" w:hAnsi="Traditional Arabic" w:cs="Traditional Arabic"/>
          <w:sz w:val="24"/>
          <w:szCs w:val="24"/>
          <w:rtl/>
        </w:rPr>
        <w:t>بنسبة (16.3%)، ثم "مشرف مركز اتصال" بنسبة (12.2%). وتوزعت النسب الباقية على مجموعة من الوظائف الفنية والإدارية الداعمة مثل إدارة التدريب والمعرفة، الدعم الفني، القوى العاملة، والتحصيل، بنسبة لا تتجاوز (2%) لكل منها. ويعكس هذا التنوع التوزيع التشغيلي المعتاد في بيئات مراكز الاتصال متعددة الأدوار</w:t>
      </w:r>
      <w:r w:rsidRPr="00E460F5">
        <w:rPr>
          <w:rFonts w:ascii="Traditional Arabic" w:hAnsi="Traditional Arabic" w:cs="Traditional Arabic"/>
          <w:sz w:val="24"/>
          <w:szCs w:val="24"/>
        </w:rPr>
        <w:t>.</w:t>
      </w:r>
    </w:p>
    <w:p w14:paraId="2A74A1A7" w14:textId="77777777" w:rsidR="00E8012E" w:rsidRPr="00E460F5" w:rsidRDefault="00E8012E" w:rsidP="00E8012E">
      <w:pPr>
        <w:rPr>
          <w:rFonts w:ascii="Traditional Arabic" w:hAnsi="Traditional Arabic" w:cs="Traditional Arabic"/>
          <w:sz w:val="24"/>
          <w:szCs w:val="24"/>
        </w:rPr>
      </w:pPr>
      <w:r w:rsidRPr="00E460F5">
        <w:rPr>
          <w:rFonts w:ascii="Traditional Arabic" w:hAnsi="Traditional Arabic" w:cs="Traditional Arabic"/>
          <w:i/>
          <w:iCs/>
          <w:sz w:val="24"/>
          <w:szCs w:val="24"/>
        </w:rPr>
        <w:t>(</w:t>
      </w:r>
      <w:r w:rsidRPr="00E460F5">
        <w:rPr>
          <w:rFonts w:ascii="Traditional Arabic" w:hAnsi="Traditional Arabic" w:cs="Traditional Arabic"/>
          <w:i/>
          <w:iCs/>
          <w:sz w:val="24"/>
          <w:szCs w:val="24"/>
          <w:rtl/>
        </w:rPr>
        <w:t>يُعرض الجدول التفصيلي الكامل للمسميات الوظيفية في الملحق رقم</w:t>
      </w:r>
      <w:r w:rsidRPr="00E460F5">
        <w:rPr>
          <w:rFonts w:ascii="Traditional Arabic" w:hAnsi="Traditional Arabic" w:cs="Traditional Arabic"/>
          <w:i/>
          <w:iCs/>
          <w:sz w:val="24"/>
          <w:szCs w:val="24"/>
        </w:rPr>
        <w:t xml:space="preserve"> (1)).</w:t>
      </w:r>
    </w:p>
    <w:p w14:paraId="576A460E" w14:textId="77777777" w:rsidR="00E8012E" w:rsidRPr="00E460F5" w:rsidRDefault="00E8012E" w:rsidP="00E8012E">
      <w:pPr>
        <w:rPr>
          <w:rFonts w:ascii="Traditional Arabic" w:hAnsi="Traditional Arabic" w:cs="Traditional Arabic"/>
          <w:sz w:val="28"/>
          <w:szCs w:val="28"/>
        </w:rPr>
      </w:pPr>
    </w:p>
    <w:p w14:paraId="230E5E61"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4.3.6 </w:t>
      </w:r>
      <w:r w:rsidRPr="00E460F5">
        <w:rPr>
          <w:rFonts w:ascii="Traditional Arabic" w:hAnsi="Traditional Arabic" w:cs="Traditional Arabic"/>
          <w:b/>
          <w:bCs/>
          <w:sz w:val="28"/>
          <w:szCs w:val="28"/>
          <w:rtl/>
        </w:rPr>
        <w:t>طبيعة الدور في التواصل مع العملاء</w:t>
      </w:r>
    </w:p>
    <w:p w14:paraId="79477A2A"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(4.6)</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61.2% من أفراد مجتمع الدراسة يتعاملون مع العملاء بشكل مباشر عبر المكالمات أو المحادثات، في حين بلغت نسبة من يقدمون دعمًا غير مباشر (فني أو تشغيلي) (38.8%). ويؤكد ذلك الطبيعة التكاملية للمهام التشغيلية في مراكز الاتصال بين الواجهة الأمامية ووحدات الدعم الخلفية</w:t>
      </w:r>
      <w:r w:rsidRPr="00E460F5">
        <w:rPr>
          <w:rFonts w:ascii="Traditional Arabic" w:hAnsi="Traditional Arabic" w:cs="Traditional Arabic"/>
          <w:sz w:val="24"/>
          <w:szCs w:val="24"/>
        </w:rPr>
        <w:t>.</w:t>
      </w:r>
    </w:p>
    <w:p w14:paraId="46268FA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67"/>
        <w:gridCol w:w="517"/>
        <w:gridCol w:w="904"/>
      </w:tblGrid>
      <w:tr w:rsidR="00E8012E" w:rsidRPr="00E460F5" w14:paraId="28A6DA6B" w14:textId="77777777" w:rsidTr="00EC44FC">
        <w:trPr>
          <w:tblHeader/>
          <w:tblCellSpacing w:w="15" w:type="dxa"/>
          <w:jc w:val="center"/>
        </w:trPr>
        <w:tc>
          <w:tcPr>
            <w:tcW w:w="0" w:type="auto"/>
            <w:vAlign w:val="center"/>
            <w:hideMark/>
          </w:tcPr>
          <w:p w14:paraId="5062A169"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طبيعة الدور</w:t>
            </w:r>
          </w:p>
        </w:tc>
        <w:tc>
          <w:tcPr>
            <w:tcW w:w="0" w:type="auto"/>
            <w:vAlign w:val="center"/>
            <w:hideMark/>
          </w:tcPr>
          <w:p w14:paraId="72D71082"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3FA1437D"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7820B546" w14:textId="77777777" w:rsidTr="00EC44FC">
        <w:trPr>
          <w:tblCellSpacing w:w="15" w:type="dxa"/>
          <w:jc w:val="center"/>
        </w:trPr>
        <w:tc>
          <w:tcPr>
            <w:tcW w:w="0" w:type="auto"/>
            <w:vAlign w:val="center"/>
            <w:hideMark/>
          </w:tcPr>
          <w:p w14:paraId="241603B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التعامل المباشر مع العملاء</w:t>
            </w:r>
          </w:p>
        </w:tc>
        <w:tc>
          <w:tcPr>
            <w:tcW w:w="0" w:type="auto"/>
            <w:vAlign w:val="center"/>
            <w:hideMark/>
          </w:tcPr>
          <w:p w14:paraId="7B98D92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30</w:t>
            </w:r>
          </w:p>
        </w:tc>
        <w:tc>
          <w:tcPr>
            <w:tcW w:w="0" w:type="auto"/>
            <w:vAlign w:val="center"/>
            <w:hideMark/>
          </w:tcPr>
          <w:p w14:paraId="31CF489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61.2%</w:t>
            </w:r>
          </w:p>
        </w:tc>
      </w:tr>
      <w:tr w:rsidR="00E8012E" w:rsidRPr="00E460F5" w14:paraId="7C0C3775" w14:textId="77777777" w:rsidTr="00EC44FC">
        <w:trPr>
          <w:tblCellSpacing w:w="15" w:type="dxa"/>
          <w:jc w:val="center"/>
        </w:trPr>
        <w:tc>
          <w:tcPr>
            <w:tcW w:w="0" w:type="auto"/>
            <w:vAlign w:val="center"/>
            <w:hideMark/>
          </w:tcPr>
          <w:p w14:paraId="19D7384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الدعم غير المباشر للعملاء</w:t>
            </w:r>
          </w:p>
        </w:tc>
        <w:tc>
          <w:tcPr>
            <w:tcW w:w="0" w:type="auto"/>
            <w:vAlign w:val="center"/>
            <w:hideMark/>
          </w:tcPr>
          <w:p w14:paraId="709649A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19</w:t>
            </w:r>
          </w:p>
        </w:tc>
        <w:tc>
          <w:tcPr>
            <w:tcW w:w="0" w:type="auto"/>
            <w:vAlign w:val="center"/>
            <w:hideMark/>
          </w:tcPr>
          <w:p w14:paraId="5094EB1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38.8%</w:t>
            </w:r>
          </w:p>
        </w:tc>
      </w:tr>
    </w:tbl>
    <w:p w14:paraId="7BB87CBC" w14:textId="77777777" w:rsidR="00E8012E" w:rsidRPr="00E460F5" w:rsidRDefault="00E8012E" w:rsidP="00E8012E">
      <w:pPr>
        <w:rPr>
          <w:rFonts w:ascii="Traditional Arabic" w:hAnsi="Traditional Arabic" w:cs="Traditional Arabic"/>
          <w:sz w:val="28"/>
          <w:szCs w:val="28"/>
        </w:rPr>
      </w:pPr>
    </w:p>
    <w:p w14:paraId="6F96349A"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4.3.7 </w:t>
      </w:r>
      <w:r w:rsidRPr="00E460F5">
        <w:rPr>
          <w:rFonts w:ascii="Traditional Arabic" w:hAnsi="Traditional Arabic" w:cs="Traditional Arabic"/>
          <w:b/>
          <w:bCs/>
          <w:sz w:val="28"/>
          <w:szCs w:val="28"/>
          <w:rtl/>
        </w:rPr>
        <w:t>عدد أيام العمل عن بُعد أسبوعيًا</w:t>
      </w:r>
    </w:p>
    <w:p w14:paraId="706CDEF8"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يوضح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(4.7)</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أكثر من ثلث مجتمع الدراسة (38.8%) يعملون عن بُعد بمعدل يوم إلى يومين أسبوعيًا، في حين بلغت نسبة من يعملون عن بُعد من ثلاثة إلى أربعة أيام أسبوعيًا (26.5%)، ومن يعملون حضوريًا بالكامل (24.5%)، بينما بلغت نسبة من يعملون عن بُعد كليًا (10.2%). ويشير ذلك إلى انتشار نمط العمل الهجين كخيار مفضل في مراكز الاتصال</w:t>
      </w:r>
      <w:r w:rsidRPr="00E460F5">
        <w:rPr>
          <w:rFonts w:ascii="Traditional Arabic" w:hAnsi="Traditional Arabic" w:cs="Traditional Arabic"/>
          <w:sz w:val="24"/>
          <w:szCs w:val="24"/>
        </w:rPr>
        <w:t>.</w:t>
      </w:r>
    </w:p>
    <w:p w14:paraId="1BB2C702"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9"/>
        <w:gridCol w:w="517"/>
        <w:gridCol w:w="904"/>
      </w:tblGrid>
      <w:tr w:rsidR="00E8012E" w:rsidRPr="00E460F5" w14:paraId="4C02EF31" w14:textId="77777777" w:rsidTr="00EC44FC">
        <w:trPr>
          <w:tblHeader/>
          <w:tblCellSpacing w:w="15" w:type="dxa"/>
          <w:jc w:val="center"/>
        </w:trPr>
        <w:tc>
          <w:tcPr>
            <w:tcW w:w="0" w:type="auto"/>
            <w:vAlign w:val="center"/>
            <w:hideMark/>
          </w:tcPr>
          <w:p w14:paraId="34895565"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عدد الأيام</w:t>
            </w:r>
          </w:p>
        </w:tc>
        <w:tc>
          <w:tcPr>
            <w:tcW w:w="0" w:type="auto"/>
            <w:vAlign w:val="center"/>
            <w:hideMark/>
          </w:tcPr>
          <w:p w14:paraId="139DC9FA"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275A3DD5"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55BC4236" w14:textId="77777777" w:rsidTr="00EC44FC">
        <w:trPr>
          <w:tblCellSpacing w:w="15" w:type="dxa"/>
          <w:jc w:val="center"/>
        </w:trPr>
        <w:tc>
          <w:tcPr>
            <w:tcW w:w="0" w:type="auto"/>
            <w:vAlign w:val="center"/>
            <w:hideMark/>
          </w:tcPr>
          <w:p w14:paraId="279F0A56"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1-2 </w:t>
            </w:r>
            <w:r w:rsidRPr="00E460F5">
              <w:rPr>
                <w:rFonts w:ascii="Traditional Arabic" w:hAnsi="Traditional Arabic" w:cs="Traditional Arabic"/>
                <w:sz w:val="24"/>
                <w:szCs w:val="24"/>
                <w:rtl/>
              </w:rPr>
              <w:t>أيام</w:t>
            </w:r>
          </w:p>
        </w:tc>
        <w:tc>
          <w:tcPr>
            <w:tcW w:w="0" w:type="auto"/>
            <w:vAlign w:val="center"/>
            <w:hideMark/>
          </w:tcPr>
          <w:p w14:paraId="1B5C4F6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19</w:t>
            </w:r>
          </w:p>
        </w:tc>
        <w:tc>
          <w:tcPr>
            <w:tcW w:w="0" w:type="auto"/>
            <w:vAlign w:val="center"/>
            <w:hideMark/>
          </w:tcPr>
          <w:p w14:paraId="3F5FB55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38.8%</w:t>
            </w:r>
          </w:p>
        </w:tc>
      </w:tr>
      <w:tr w:rsidR="00E8012E" w:rsidRPr="00E460F5" w14:paraId="0B118105" w14:textId="77777777" w:rsidTr="00EC44FC">
        <w:trPr>
          <w:tblCellSpacing w:w="15" w:type="dxa"/>
          <w:jc w:val="center"/>
        </w:trPr>
        <w:tc>
          <w:tcPr>
            <w:tcW w:w="0" w:type="auto"/>
            <w:vAlign w:val="center"/>
            <w:hideMark/>
          </w:tcPr>
          <w:p w14:paraId="324504A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 xml:space="preserve">3-4 </w:t>
            </w:r>
            <w:r w:rsidRPr="00E460F5">
              <w:rPr>
                <w:rFonts w:ascii="Traditional Arabic" w:hAnsi="Traditional Arabic" w:cs="Traditional Arabic"/>
                <w:sz w:val="24"/>
                <w:szCs w:val="24"/>
                <w:rtl/>
              </w:rPr>
              <w:t>أيام</w:t>
            </w:r>
          </w:p>
        </w:tc>
        <w:tc>
          <w:tcPr>
            <w:tcW w:w="0" w:type="auto"/>
            <w:vAlign w:val="center"/>
            <w:hideMark/>
          </w:tcPr>
          <w:p w14:paraId="1CCF8DB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13</w:t>
            </w:r>
          </w:p>
        </w:tc>
        <w:tc>
          <w:tcPr>
            <w:tcW w:w="0" w:type="auto"/>
            <w:vAlign w:val="center"/>
            <w:hideMark/>
          </w:tcPr>
          <w:p w14:paraId="617CC80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26.5%</w:t>
            </w:r>
          </w:p>
        </w:tc>
      </w:tr>
      <w:tr w:rsidR="00E8012E" w:rsidRPr="00E460F5" w14:paraId="3A538F2B" w14:textId="77777777" w:rsidTr="00EC44FC">
        <w:trPr>
          <w:tblCellSpacing w:w="15" w:type="dxa"/>
          <w:jc w:val="center"/>
        </w:trPr>
        <w:tc>
          <w:tcPr>
            <w:tcW w:w="0" w:type="auto"/>
            <w:vAlign w:val="center"/>
            <w:hideMark/>
          </w:tcPr>
          <w:p w14:paraId="398F483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حضوري بالكامل</w:t>
            </w:r>
            <w:r w:rsidRPr="00E460F5">
              <w:rPr>
                <w:rFonts w:ascii="Traditional Arabic" w:hAnsi="Traditional Arabic" w:cs="Traditional Arabic"/>
                <w:sz w:val="24"/>
                <w:szCs w:val="24"/>
              </w:rPr>
              <w:t xml:space="preserve"> (0)</w:t>
            </w:r>
          </w:p>
        </w:tc>
        <w:tc>
          <w:tcPr>
            <w:tcW w:w="0" w:type="auto"/>
            <w:vAlign w:val="center"/>
            <w:hideMark/>
          </w:tcPr>
          <w:p w14:paraId="48D1ACE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12</w:t>
            </w:r>
          </w:p>
        </w:tc>
        <w:tc>
          <w:tcPr>
            <w:tcW w:w="0" w:type="auto"/>
            <w:vAlign w:val="center"/>
            <w:hideMark/>
          </w:tcPr>
          <w:p w14:paraId="2EE24A9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24.5%</w:t>
            </w:r>
          </w:p>
        </w:tc>
      </w:tr>
      <w:tr w:rsidR="00E8012E" w:rsidRPr="00E460F5" w14:paraId="4A5BF4F0" w14:textId="77777777" w:rsidTr="00EC44FC">
        <w:trPr>
          <w:tblCellSpacing w:w="15" w:type="dxa"/>
          <w:jc w:val="center"/>
        </w:trPr>
        <w:tc>
          <w:tcPr>
            <w:tcW w:w="0" w:type="auto"/>
            <w:vAlign w:val="center"/>
            <w:hideMark/>
          </w:tcPr>
          <w:p w14:paraId="32A82D1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عن بُعد بالكامل</w:t>
            </w:r>
          </w:p>
        </w:tc>
        <w:tc>
          <w:tcPr>
            <w:tcW w:w="0" w:type="auto"/>
            <w:vAlign w:val="center"/>
            <w:hideMark/>
          </w:tcPr>
          <w:p w14:paraId="78D6248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w:t>
            </w:r>
          </w:p>
        </w:tc>
        <w:tc>
          <w:tcPr>
            <w:tcW w:w="0" w:type="auto"/>
            <w:vAlign w:val="center"/>
            <w:hideMark/>
          </w:tcPr>
          <w:p w14:paraId="4A44BEE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10.2%</w:t>
            </w:r>
          </w:p>
        </w:tc>
      </w:tr>
    </w:tbl>
    <w:p w14:paraId="44D0794C" w14:textId="77777777" w:rsidR="00E8012E" w:rsidRPr="00E460F5" w:rsidRDefault="00E8012E" w:rsidP="00E8012E">
      <w:pPr>
        <w:rPr>
          <w:rFonts w:ascii="Traditional Arabic" w:hAnsi="Traditional Arabic" w:cs="Traditional Arabic"/>
          <w:sz w:val="28"/>
          <w:szCs w:val="28"/>
        </w:rPr>
      </w:pPr>
    </w:p>
    <w:p w14:paraId="0CCA37D9"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4.3.8 </w:t>
      </w:r>
      <w:r w:rsidRPr="00E460F5">
        <w:rPr>
          <w:rFonts w:ascii="Traditional Arabic" w:hAnsi="Traditional Arabic" w:cs="Traditional Arabic"/>
          <w:b/>
          <w:bCs/>
          <w:sz w:val="28"/>
          <w:szCs w:val="28"/>
          <w:rtl/>
        </w:rPr>
        <w:t>نمط العمل الحالي</w:t>
      </w:r>
    </w:p>
    <w:p w14:paraId="44CD2E23" w14:textId="77777777" w:rsidR="00E8012E" w:rsidRPr="00E460F5"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t xml:space="preserve">تشير نتائج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(4.8)</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إلى أن أكثر من نصف مجتمع الدراسة تقريبًا يعملون بنمط "العمل الهجين" بنسبة (49%)، يليه "العمل الحضوري بالكامل" بنسبة (42.9%)، ثم "العمل عن بُعد بالكامل" بنسبة (8.2%). ويعكس هذا التوزيع التحول التدريجي نحو تبني أنماط العمل المرنة في مراكز الاتصال</w:t>
      </w:r>
      <w:r w:rsidRPr="00E460F5">
        <w:rPr>
          <w:rFonts w:ascii="Traditional Arabic" w:hAnsi="Traditional Arabic" w:cs="Traditional Arabic"/>
          <w:sz w:val="24"/>
          <w:szCs w:val="24"/>
        </w:rPr>
        <w:t>.</w:t>
      </w:r>
    </w:p>
    <w:p w14:paraId="0E6FD84C" w14:textId="77777777" w:rsidR="00E8012E" w:rsidRPr="00E460F5"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39"/>
        <w:gridCol w:w="517"/>
        <w:gridCol w:w="904"/>
      </w:tblGrid>
      <w:tr w:rsidR="00E8012E" w:rsidRPr="00E460F5" w14:paraId="2C275078" w14:textId="77777777" w:rsidTr="00EC44FC">
        <w:trPr>
          <w:tblHeader/>
          <w:tblCellSpacing w:w="15" w:type="dxa"/>
          <w:jc w:val="center"/>
        </w:trPr>
        <w:tc>
          <w:tcPr>
            <w:tcW w:w="0" w:type="auto"/>
            <w:vAlign w:val="center"/>
            <w:hideMark/>
          </w:tcPr>
          <w:p w14:paraId="73C99E71"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نمط العمل</w:t>
            </w:r>
          </w:p>
        </w:tc>
        <w:tc>
          <w:tcPr>
            <w:tcW w:w="0" w:type="auto"/>
            <w:vAlign w:val="center"/>
            <w:hideMark/>
          </w:tcPr>
          <w:p w14:paraId="18D05628"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0B85EED0"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0194705B" w14:textId="77777777" w:rsidTr="00EC44FC">
        <w:trPr>
          <w:tblCellSpacing w:w="15" w:type="dxa"/>
          <w:jc w:val="center"/>
        </w:trPr>
        <w:tc>
          <w:tcPr>
            <w:tcW w:w="0" w:type="auto"/>
            <w:vAlign w:val="center"/>
            <w:hideMark/>
          </w:tcPr>
          <w:p w14:paraId="7B46DA3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عمل هجين</w:t>
            </w:r>
          </w:p>
        </w:tc>
        <w:tc>
          <w:tcPr>
            <w:tcW w:w="0" w:type="auto"/>
            <w:vAlign w:val="center"/>
            <w:hideMark/>
          </w:tcPr>
          <w:p w14:paraId="682D786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24</w:t>
            </w:r>
          </w:p>
        </w:tc>
        <w:tc>
          <w:tcPr>
            <w:tcW w:w="0" w:type="auto"/>
            <w:vAlign w:val="center"/>
            <w:hideMark/>
          </w:tcPr>
          <w:p w14:paraId="3370986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49.0%</w:t>
            </w:r>
          </w:p>
        </w:tc>
      </w:tr>
      <w:tr w:rsidR="00E8012E" w:rsidRPr="00E460F5" w14:paraId="5C96BA42" w14:textId="77777777" w:rsidTr="00EC44FC">
        <w:trPr>
          <w:tblCellSpacing w:w="15" w:type="dxa"/>
          <w:jc w:val="center"/>
        </w:trPr>
        <w:tc>
          <w:tcPr>
            <w:tcW w:w="0" w:type="auto"/>
            <w:vAlign w:val="center"/>
            <w:hideMark/>
          </w:tcPr>
          <w:p w14:paraId="36A715F8"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حضوري بالكامل</w:t>
            </w:r>
          </w:p>
        </w:tc>
        <w:tc>
          <w:tcPr>
            <w:tcW w:w="0" w:type="auto"/>
            <w:vAlign w:val="center"/>
            <w:hideMark/>
          </w:tcPr>
          <w:p w14:paraId="4302ACC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21</w:t>
            </w:r>
          </w:p>
        </w:tc>
        <w:tc>
          <w:tcPr>
            <w:tcW w:w="0" w:type="auto"/>
            <w:vAlign w:val="center"/>
            <w:hideMark/>
          </w:tcPr>
          <w:p w14:paraId="58AC146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42.9%</w:t>
            </w:r>
          </w:p>
        </w:tc>
      </w:tr>
      <w:tr w:rsidR="00E8012E" w:rsidRPr="00E460F5" w14:paraId="41E3207D" w14:textId="77777777" w:rsidTr="00EC44FC">
        <w:trPr>
          <w:tblCellSpacing w:w="15" w:type="dxa"/>
          <w:jc w:val="center"/>
        </w:trPr>
        <w:tc>
          <w:tcPr>
            <w:tcW w:w="0" w:type="auto"/>
            <w:vAlign w:val="center"/>
            <w:hideMark/>
          </w:tcPr>
          <w:p w14:paraId="1D745AD5"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عن بُعد بالكامل</w:t>
            </w:r>
          </w:p>
        </w:tc>
        <w:tc>
          <w:tcPr>
            <w:tcW w:w="0" w:type="auto"/>
            <w:vAlign w:val="center"/>
            <w:hideMark/>
          </w:tcPr>
          <w:p w14:paraId="13CD6397"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4</w:t>
            </w:r>
          </w:p>
        </w:tc>
        <w:tc>
          <w:tcPr>
            <w:tcW w:w="0" w:type="auto"/>
            <w:vAlign w:val="center"/>
            <w:hideMark/>
          </w:tcPr>
          <w:p w14:paraId="497252E6"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8.2%</w:t>
            </w:r>
          </w:p>
        </w:tc>
      </w:tr>
    </w:tbl>
    <w:p w14:paraId="41623A92" w14:textId="77777777" w:rsidR="00E8012E" w:rsidRPr="00E460F5" w:rsidRDefault="00E8012E" w:rsidP="00E8012E">
      <w:pPr>
        <w:rPr>
          <w:rFonts w:ascii="Traditional Arabic" w:hAnsi="Traditional Arabic" w:cs="Traditional Arabic"/>
          <w:sz w:val="28"/>
          <w:szCs w:val="28"/>
        </w:rPr>
      </w:pPr>
    </w:p>
    <w:p w14:paraId="706DC0BD" w14:textId="77777777" w:rsidR="00E8012E" w:rsidRPr="00E460F5" w:rsidRDefault="00E8012E" w:rsidP="00E8012E">
      <w:pPr>
        <w:rPr>
          <w:rFonts w:ascii="Traditional Arabic" w:hAnsi="Traditional Arabic" w:cs="Traditional Arabic"/>
          <w:b/>
          <w:bCs/>
          <w:sz w:val="28"/>
          <w:szCs w:val="28"/>
        </w:rPr>
      </w:pPr>
      <w:r w:rsidRPr="00E460F5">
        <w:rPr>
          <w:rFonts w:ascii="Traditional Arabic" w:hAnsi="Traditional Arabic" w:cs="Traditional Arabic"/>
          <w:b/>
          <w:bCs/>
          <w:sz w:val="28"/>
          <w:szCs w:val="28"/>
        </w:rPr>
        <w:t xml:space="preserve">4.3.9 </w:t>
      </w:r>
      <w:r w:rsidRPr="00E460F5">
        <w:rPr>
          <w:rFonts w:ascii="Traditional Arabic" w:hAnsi="Traditional Arabic" w:cs="Traditional Arabic"/>
          <w:b/>
          <w:bCs/>
          <w:sz w:val="28"/>
          <w:szCs w:val="28"/>
          <w:rtl/>
        </w:rPr>
        <w:t>عدد الموظفين في الفريق المباشر</w:t>
      </w:r>
    </w:p>
    <w:p w14:paraId="3D87FA5D" w14:textId="77777777" w:rsidR="00E8012E" w:rsidRDefault="00E8012E" w:rsidP="00E8012E">
      <w:pPr>
        <w:rPr>
          <w:rFonts w:ascii="Traditional Arabic" w:hAnsi="Traditional Arabic" w:cs="Traditional Arabic"/>
          <w:sz w:val="24"/>
          <w:szCs w:val="24"/>
          <w:rtl/>
        </w:rPr>
      </w:pPr>
      <w:r w:rsidRPr="00E460F5">
        <w:rPr>
          <w:rFonts w:ascii="Traditional Arabic" w:hAnsi="Traditional Arabic" w:cs="Traditional Arabic"/>
          <w:sz w:val="24"/>
          <w:szCs w:val="24"/>
          <w:rtl/>
        </w:rPr>
        <w:lastRenderedPageBreak/>
        <w:t xml:space="preserve">يبين </w:t>
      </w:r>
      <w:r w:rsidRPr="00E460F5">
        <w:rPr>
          <w:rFonts w:ascii="Traditional Arabic" w:hAnsi="Traditional Arabic" w:cs="Traditional Arabic"/>
          <w:b/>
          <w:bCs/>
          <w:sz w:val="24"/>
          <w:szCs w:val="24"/>
          <w:rtl/>
        </w:rPr>
        <w:t>جدول</w:t>
      </w:r>
      <w:r w:rsidRPr="00E460F5">
        <w:rPr>
          <w:rFonts w:ascii="Traditional Arabic" w:hAnsi="Traditional Arabic" w:cs="Traditional Arabic"/>
          <w:b/>
          <w:bCs/>
          <w:sz w:val="24"/>
          <w:szCs w:val="24"/>
        </w:rPr>
        <w:t xml:space="preserve"> (4.9)</w:t>
      </w:r>
      <w:r w:rsidRPr="00E460F5">
        <w:rPr>
          <w:rFonts w:ascii="Traditional Arabic" w:hAnsi="Traditional Arabic" w:cs="Traditional Arabic"/>
          <w:sz w:val="24"/>
          <w:szCs w:val="24"/>
        </w:rPr>
        <w:t xml:space="preserve"> </w:t>
      </w:r>
      <w:r w:rsidRPr="00E460F5">
        <w:rPr>
          <w:rFonts w:ascii="Traditional Arabic" w:hAnsi="Traditional Arabic" w:cs="Traditional Arabic"/>
          <w:sz w:val="24"/>
          <w:szCs w:val="24"/>
          <w:rtl/>
        </w:rPr>
        <w:t>أن غالبية الموظفين يعملون ضمن فرق صغيرة تتراوح بين (5 إلى 10) أفراد بنسبة (51%)، تليها الفرق التي تضم (11 إلى 20) موظفًا بنسبة (22.4%)، في حين بلغت نسبة الفرق الصغيرة جدًا (أقل من 5 موظفين) (16.3%)، وتوزعت النسب الباقية على الفرق الكبيرة التي تضم أكثر من 20 موظفًا بنسبة (6.1%). ويُظهر هذا النمط أن الهيكل التنظيمي لمراكز الاتصال يعتمد على تقسيم العمل إلى فرق تشغيلية صغيرة لتعزيز الكفاءة التشغيلية وجودة الإشراف</w:t>
      </w:r>
      <w:r w:rsidRPr="00E460F5">
        <w:rPr>
          <w:rFonts w:ascii="Traditional Arabic" w:hAnsi="Traditional Arabic" w:cs="Traditional Arabic"/>
          <w:sz w:val="24"/>
          <w:szCs w:val="24"/>
        </w:rPr>
        <w:t>.</w:t>
      </w:r>
    </w:p>
    <w:p w14:paraId="249C8440" w14:textId="77777777" w:rsidR="00E8012E" w:rsidRPr="00E460F5"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62"/>
        <w:gridCol w:w="517"/>
        <w:gridCol w:w="904"/>
      </w:tblGrid>
      <w:tr w:rsidR="00E8012E" w:rsidRPr="00E460F5" w14:paraId="36C64132" w14:textId="77777777" w:rsidTr="00EC44FC">
        <w:trPr>
          <w:tblHeader/>
          <w:tblCellSpacing w:w="15" w:type="dxa"/>
          <w:jc w:val="center"/>
        </w:trPr>
        <w:tc>
          <w:tcPr>
            <w:tcW w:w="0" w:type="auto"/>
            <w:vAlign w:val="center"/>
            <w:hideMark/>
          </w:tcPr>
          <w:p w14:paraId="238A4326"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عدد الموظفين في الفريق</w:t>
            </w:r>
          </w:p>
        </w:tc>
        <w:tc>
          <w:tcPr>
            <w:tcW w:w="0" w:type="auto"/>
            <w:vAlign w:val="center"/>
            <w:hideMark/>
          </w:tcPr>
          <w:p w14:paraId="0A3ECF9E"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التكرار</w:t>
            </w:r>
          </w:p>
        </w:tc>
        <w:tc>
          <w:tcPr>
            <w:tcW w:w="0" w:type="auto"/>
            <w:vAlign w:val="center"/>
            <w:hideMark/>
          </w:tcPr>
          <w:p w14:paraId="26AF8677" w14:textId="77777777" w:rsidR="00E8012E" w:rsidRPr="00E460F5" w:rsidRDefault="00E8012E" w:rsidP="00EC44FC">
            <w:pPr>
              <w:jc w:val="center"/>
              <w:rPr>
                <w:rFonts w:ascii="Traditional Arabic" w:hAnsi="Traditional Arabic" w:cs="Traditional Arabic"/>
                <w:b/>
                <w:bCs/>
                <w:sz w:val="24"/>
                <w:szCs w:val="24"/>
              </w:rPr>
            </w:pPr>
            <w:r w:rsidRPr="00E460F5">
              <w:rPr>
                <w:rFonts w:ascii="Traditional Arabic" w:hAnsi="Traditional Arabic" w:cs="Traditional Arabic"/>
                <w:b/>
                <w:bCs/>
                <w:sz w:val="24"/>
                <w:szCs w:val="24"/>
                <w:rtl/>
              </w:rPr>
              <w:t>النسبة المئوية</w:t>
            </w:r>
          </w:p>
        </w:tc>
      </w:tr>
      <w:tr w:rsidR="00E8012E" w:rsidRPr="00E460F5" w14:paraId="614272FF" w14:textId="77777777" w:rsidTr="00EC44FC">
        <w:trPr>
          <w:tblCellSpacing w:w="15" w:type="dxa"/>
          <w:jc w:val="center"/>
        </w:trPr>
        <w:tc>
          <w:tcPr>
            <w:tcW w:w="0" w:type="auto"/>
            <w:vAlign w:val="center"/>
            <w:hideMark/>
          </w:tcPr>
          <w:p w14:paraId="6EBFFD5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5 إلى 10 موظفين</w:t>
            </w:r>
          </w:p>
        </w:tc>
        <w:tc>
          <w:tcPr>
            <w:tcW w:w="0" w:type="auto"/>
            <w:vAlign w:val="center"/>
            <w:hideMark/>
          </w:tcPr>
          <w:p w14:paraId="56660AA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25</w:t>
            </w:r>
          </w:p>
        </w:tc>
        <w:tc>
          <w:tcPr>
            <w:tcW w:w="0" w:type="auto"/>
            <w:vAlign w:val="center"/>
            <w:hideMark/>
          </w:tcPr>
          <w:p w14:paraId="23B49199"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51.0%</w:t>
            </w:r>
          </w:p>
        </w:tc>
      </w:tr>
      <w:tr w:rsidR="00E8012E" w:rsidRPr="00E460F5" w14:paraId="29FCD2DC" w14:textId="77777777" w:rsidTr="00EC44FC">
        <w:trPr>
          <w:tblCellSpacing w:w="15" w:type="dxa"/>
          <w:jc w:val="center"/>
        </w:trPr>
        <w:tc>
          <w:tcPr>
            <w:tcW w:w="0" w:type="auto"/>
            <w:vAlign w:val="center"/>
            <w:hideMark/>
          </w:tcPr>
          <w:p w14:paraId="4D42875D"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من 11 إلى 20 موظفًا</w:t>
            </w:r>
          </w:p>
        </w:tc>
        <w:tc>
          <w:tcPr>
            <w:tcW w:w="0" w:type="auto"/>
            <w:vAlign w:val="center"/>
            <w:hideMark/>
          </w:tcPr>
          <w:p w14:paraId="0C4FD5C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11</w:t>
            </w:r>
          </w:p>
        </w:tc>
        <w:tc>
          <w:tcPr>
            <w:tcW w:w="0" w:type="auto"/>
            <w:vAlign w:val="center"/>
            <w:hideMark/>
          </w:tcPr>
          <w:p w14:paraId="6DC7EDDB"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22.4%</w:t>
            </w:r>
          </w:p>
        </w:tc>
      </w:tr>
      <w:tr w:rsidR="00E8012E" w:rsidRPr="00E460F5" w14:paraId="69B80E2F" w14:textId="77777777" w:rsidTr="00EC44FC">
        <w:trPr>
          <w:tblCellSpacing w:w="15" w:type="dxa"/>
          <w:jc w:val="center"/>
        </w:trPr>
        <w:tc>
          <w:tcPr>
            <w:tcW w:w="0" w:type="auto"/>
            <w:vAlign w:val="center"/>
            <w:hideMark/>
          </w:tcPr>
          <w:p w14:paraId="633215C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أقل من 5 موظفين</w:t>
            </w:r>
          </w:p>
        </w:tc>
        <w:tc>
          <w:tcPr>
            <w:tcW w:w="0" w:type="auto"/>
            <w:vAlign w:val="center"/>
            <w:hideMark/>
          </w:tcPr>
          <w:p w14:paraId="1379E3D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8</w:t>
            </w:r>
          </w:p>
        </w:tc>
        <w:tc>
          <w:tcPr>
            <w:tcW w:w="0" w:type="auto"/>
            <w:vAlign w:val="center"/>
            <w:hideMark/>
          </w:tcPr>
          <w:p w14:paraId="462738BA"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16.3%</w:t>
            </w:r>
          </w:p>
        </w:tc>
      </w:tr>
      <w:tr w:rsidR="00E8012E" w:rsidRPr="00E460F5" w14:paraId="1B37978E" w14:textId="77777777" w:rsidTr="00EC44FC">
        <w:trPr>
          <w:tblCellSpacing w:w="15" w:type="dxa"/>
          <w:jc w:val="center"/>
        </w:trPr>
        <w:tc>
          <w:tcPr>
            <w:tcW w:w="0" w:type="auto"/>
            <w:vAlign w:val="center"/>
            <w:hideMark/>
          </w:tcPr>
          <w:p w14:paraId="55052060"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أكثر من 20 موظفًا</w:t>
            </w:r>
          </w:p>
        </w:tc>
        <w:tc>
          <w:tcPr>
            <w:tcW w:w="0" w:type="auto"/>
            <w:vAlign w:val="center"/>
            <w:hideMark/>
          </w:tcPr>
          <w:p w14:paraId="40B7F40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3</w:t>
            </w:r>
          </w:p>
        </w:tc>
        <w:tc>
          <w:tcPr>
            <w:tcW w:w="0" w:type="auto"/>
            <w:vAlign w:val="center"/>
            <w:hideMark/>
          </w:tcPr>
          <w:p w14:paraId="6C1921EE"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6.1%</w:t>
            </w:r>
          </w:p>
        </w:tc>
      </w:tr>
      <w:tr w:rsidR="00E8012E" w:rsidRPr="00E460F5" w14:paraId="6664B627" w14:textId="77777777" w:rsidTr="00EC44FC">
        <w:trPr>
          <w:tblCellSpacing w:w="15" w:type="dxa"/>
          <w:jc w:val="center"/>
        </w:trPr>
        <w:tc>
          <w:tcPr>
            <w:tcW w:w="0" w:type="auto"/>
            <w:vAlign w:val="center"/>
            <w:hideMark/>
          </w:tcPr>
          <w:p w14:paraId="3EBDF23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فرد واحد فقط</w:t>
            </w:r>
          </w:p>
        </w:tc>
        <w:tc>
          <w:tcPr>
            <w:tcW w:w="0" w:type="auto"/>
            <w:vAlign w:val="center"/>
            <w:hideMark/>
          </w:tcPr>
          <w:p w14:paraId="1802C4DC"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3D46F653"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r w:rsidR="00E8012E" w:rsidRPr="00E460F5" w14:paraId="6B97A7CE" w14:textId="77777777" w:rsidTr="00EC44FC">
        <w:trPr>
          <w:tblCellSpacing w:w="15" w:type="dxa"/>
          <w:jc w:val="center"/>
        </w:trPr>
        <w:tc>
          <w:tcPr>
            <w:tcW w:w="0" w:type="auto"/>
            <w:vAlign w:val="center"/>
            <w:hideMark/>
          </w:tcPr>
          <w:p w14:paraId="40ACD481"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tl/>
              </w:rPr>
              <w:t>لم يذكر العدد</w:t>
            </w:r>
          </w:p>
        </w:tc>
        <w:tc>
          <w:tcPr>
            <w:tcW w:w="0" w:type="auto"/>
            <w:vAlign w:val="center"/>
            <w:hideMark/>
          </w:tcPr>
          <w:p w14:paraId="416126A4"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1</w:t>
            </w:r>
          </w:p>
        </w:tc>
        <w:tc>
          <w:tcPr>
            <w:tcW w:w="0" w:type="auto"/>
            <w:vAlign w:val="center"/>
            <w:hideMark/>
          </w:tcPr>
          <w:p w14:paraId="471429E2" w14:textId="77777777" w:rsidR="00E8012E" w:rsidRPr="00E460F5" w:rsidRDefault="00E8012E" w:rsidP="00EC44FC">
            <w:pPr>
              <w:jc w:val="center"/>
              <w:rPr>
                <w:rFonts w:ascii="Traditional Arabic" w:hAnsi="Traditional Arabic" w:cs="Traditional Arabic"/>
                <w:sz w:val="24"/>
                <w:szCs w:val="24"/>
              </w:rPr>
            </w:pPr>
            <w:r w:rsidRPr="00E460F5">
              <w:rPr>
                <w:rFonts w:ascii="Traditional Arabic" w:hAnsi="Traditional Arabic" w:cs="Traditional Arabic"/>
                <w:sz w:val="24"/>
                <w:szCs w:val="24"/>
              </w:rPr>
              <w:t>2.0%</w:t>
            </w:r>
          </w:p>
        </w:tc>
      </w:tr>
    </w:tbl>
    <w:p w14:paraId="340D6879" w14:textId="77777777" w:rsidR="00E8012E" w:rsidRPr="00E460F5" w:rsidRDefault="00E8012E" w:rsidP="00E8012E">
      <w:pPr>
        <w:rPr>
          <w:rFonts w:ascii="Traditional Arabic" w:hAnsi="Traditional Arabic" w:cs="Traditional Arabic"/>
          <w:sz w:val="32"/>
          <w:szCs w:val="32"/>
        </w:rPr>
      </w:pPr>
    </w:p>
    <w:p w14:paraId="016DAD52" w14:textId="77777777" w:rsidR="00E8012E" w:rsidRPr="00932CB3" w:rsidRDefault="00E8012E" w:rsidP="00E8012E">
      <w:pPr>
        <w:rPr>
          <w:rFonts w:ascii="Traditional Arabic" w:hAnsi="Traditional Arabic" w:cs="Traditional Arabic"/>
        </w:rPr>
      </w:pPr>
      <w:r w:rsidRPr="00E460F5">
        <w:rPr>
          <w:rFonts w:ascii="Traditional Arabic" w:hAnsi="Traditional Arabic" w:cs="Traditional Arabic"/>
          <w:b/>
          <w:bCs/>
          <w:sz w:val="28"/>
          <w:szCs w:val="28"/>
          <w:rtl/>
        </w:rPr>
        <w:t>خلاصة التحليل الديموغرافي</w:t>
      </w:r>
      <w:r w:rsidRPr="00E460F5">
        <w:rPr>
          <w:rFonts w:ascii="Traditional Arabic" w:hAnsi="Traditional Arabic" w:cs="Traditional Arabic"/>
          <w:b/>
          <w:bCs/>
          <w:sz w:val="28"/>
          <w:szCs w:val="28"/>
        </w:rPr>
        <w:t>:</w:t>
      </w:r>
      <w:r w:rsidRPr="00E460F5">
        <w:rPr>
          <w:rFonts w:ascii="Traditional Arabic" w:hAnsi="Traditional Arabic" w:cs="Traditional Arabic"/>
          <w:sz w:val="24"/>
          <w:szCs w:val="24"/>
        </w:rPr>
        <w:br/>
      </w:r>
      <w:r w:rsidRPr="00932CB3">
        <w:rPr>
          <w:rFonts w:ascii="Traditional Arabic" w:hAnsi="Traditional Arabic" w:cs="Traditional Arabic"/>
          <w:rtl/>
        </w:rPr>
        <w:t xml:space="preserve">تُظهر النتائج أن مجتمع الدراسة يتميز بتنوّع في </w:t>
      </w:r>
      <w:r w:rsidRPr="00932CB3">
        <w:rPr>
          <w:rFonts w:ascii="Traditional Arabic" w:hAnsi="Traditional Arabic" w:cs="Traditional Arabic"/>
          <w:b/>
          <w:bCs/>
          <w:rtl/>
        </w:rPr>
        <w:t>التركيبة الديموغرافية والمهنية</w:t>
      </w:r>
      <w:r w:rsidRPr="00932CB3">
        <w:rPr>
          <w:rFonts w:ascii="Traditional Arabic" w:hAnsi="Traditional Arabic" w:cs="Traditional Arabic"/>
          <w:rtl/>
        </w:rPr>
        <w:t>، مع غلبة واضحة للذكور والفئات العمرية المتوسطة والمؤهلات الجامعية، إلى جانب انتشار نمط العمل الهجين كآلية تشغيلية أساسية. كما يعكس مجتمع الدراسة خبرة مهنية طويلة نسبيًا وتوزيعًا متوازنًا في الأدوار الوظيفية، مما يعزز مصداقية البيانات وصلاحيتها للتحليل الإحصائي اللاحق لمحاور الدراسة</w:t>
      </w:r>
      <w:r w:rsidRPr="00932CB3">
        <w:rPr>
          <w:rFonts w:ascii="Traditional Arabic" w:hAnsi="Traditional Arabic" w:cs="Traditional Arabic"/>
        </w:rPr>
        <w:t>.</w:t>
      </w:r>
    </w:p>
    <w:p w14:paraId="679EE194" w14:textId="77777777" w:rsidR="00E8012E" w:rsidRDefault="00E8012E" w:rsidP="00E8012E">
      <w:pPr>
        <w:rPr>
          <w:rFonts w:ascii="Traditional Arabic" w:hAnsi="Traditional Arabic" w:cs="Traditional Arabic"/>
          <w:sz w:val="28"/>
          <w:szCs w:val="28"/>
          <w:rtl/>
        </w:rPr>
      </w:pPr>
    </w:p>
    <w:p w14:paraId="5540CCD9" w14:textId="77777777" w:rsidR="00E8012E" w:rsidRPr="006721E9" w:rsidRDefault="00E8012E" w:rsidP="00E8012E">
      <w:pPr>
        <w:rPr>
          <w:rFonts w:ascii="Traditional Arabic" w:hAnsi="Traditional Arabic" w:cs="Traditional Arabic"/>
          <w:sz w:val="28"/>
          <w:szCs w:val="28"/>
          <w:rtl/>
        </w:rPr>
      </w:pPr>
    </w:p>
    <w:p w14:paraId="31FF7D38" w14:textId="77777777" w:rsidR="00E8012E" w:rsidRPr="006721E9" w:rsidRDefault="00E8012E" w:rsidP="00E8012E">
      <w:pPr>
        <w:rPr>
          <w:rFonts w:ascii="Traditional Arabic" w:hAnsi="Traditional Arabic" w:cs="Traditional Arabic"/>
          <w:b/>
          <w:bCs/>
          <w:sz w:val="28"/>
          <w:szCs w:val="28"/>
        </w:rPr>
      </w:pPr>
      <w:r w:rsidRPr="006721E9">
        <w:rPr>
          <w:rFonts w:ascii="Traditional Arabic" w:hAnsi="Traditional Arabic" w:cs="Traditional Arabic"/>
          <w:b/>
          <w:bCs/>
          <w:sz w:val="28"/>
          <w:szCs w:val="28"/>
        </w:rPr>
        <w:t xml:space="preserve">4.4 </w:t>
      </w:r>
      <w:r w:rsidRPr="006721E9">
        <w:rPr>
          <w:rFonts w:ascii="Traditional Arabic" w:hAnsi="Traditional Arabic" w:cs="Traditional Arabic"/>
          <w:b/>
          <w:bCs/>
          <w:sz w:val="28"/>
          <w:szCs w:val="28"/>
          <w:rtl/>
        </w:rPr>
        <w:t>التحليل الوصفي لمحاور الاستبانة</w:t>
      </w:r>
    </w:p>
    <w:p w14:paraId="3173A5C3" w14:textId="77777777" w:rsidR="00E8012E" w:rsidRPr="00D45949" w:rsidRDefault="00E8012E" w:rsidP="00E8012E">
      <w:pPr>
        <w:rPr>
          <w:rFonts w:ascii="Traditional Arabic" w:hAnsi="Traditional Arabic" w:cs="Traditional Arabic"/>
          <w:sz w:val="24"/>
          <w:szCs w:val="24"/>
        </w:rPr>
      </w:pPr>
      <w:r w:rsidRPr="00D45949">
        <w:rPr>
          <w:rFonts w:ascii="Traditional Arabic" w:hAnsi="Traditional Arabic" w:cs="Traditional Arabic"/>
          <w:sz w:val="24"/>
          <w:szCs w:val="24"/>
          <w:rtl/>
        </w:rPr>
        <w:t>يهدف هذا القسم إلى تحليل استجابات مجتمع الدراسة على بنود محاور الاستبانة الثلاثة، باستخدام المتوسطات الحسابية والانحرافات المعيارية، وذلك للتعرف على مستوى تقدير أفراد مجتمع الدراسة لكل من: العمل عن بُعد، الأداء الوظيفي، والرضا الوظيفي. تم استخدام مقياس خماسي التدريج، بحيث تشير القيم الأعلى إلى مستوى أعلى من الموافقة، وبما يتوافق مع المنهجية الموضحة في الفصل الثالث</w:t>
      </w:r>
      <w:r w:rsidRPr="00D45949">
        <w:rPr>
          <w:rFonts w:ascii="Traditional Arabic" w:hAnsi="Traditional Arabic" w:cs="Traditional Arabic"/>
          <w:sz w:val="24"/>
          <w:szCs w:val="24"/>
        </w:rPr>
        <w:t>.</w:t>
      </w:r>
    </w:p>
    <w:p w14:paraId="3CAAEA34" w14:textId="77777777" w:rsidR="00E8012E" w:rsidRPr="00D45949" w:rsidRDefault="00E8012E" w:rsidP="00E8012E">
      <w:pPr>
        <w:rPr>
          <w:rFonts w:ascii="Traditional Arabic" w:hAnsi="Traditional Arabic" w:cs="Traditional Arabic"/>
          <w:sz w:val="24"/>
          <w:szCs w:val="24"/>
        </w:rPr>
      </w:pPr>
    </w:p>
    <w:p w14:paraId="03E7A7DC" w14:textId="77777777" w:rsidR="00E8012E" w:rsidRPr="006721E9" w:rsidRDefault="00E8012E" w:rsidP="00E8012E">
      <w:pPr>
        <w:rPr>
          <w:rFonts w:ascii="Traditional Arabic" w:hAnsi="Traditional Arabic" w:cs="Traditional Arabic"/>
          <w:sz w:val="28"/>
          <w:szCs w:val="28"/>
        </w:rPr>
      </w:pPr>
    </w:p>
    <w:p w14:paraId="691F43AA" w14:textId="77777777" w:rsidR="00E8012E" w:rsidRPr="006721E9" w:rsidRDefault="00E8012E" w:rsidP="00E8012E">
      <w:pPr>
        <w:rPr>
          <w:rFonts w:ascii="Traditional Arabic" w:hAnsi="Traditional Arabic" w:cs="Traditional Arabic"/>
          <w:b/>
          <w:bCs/>
          <w:sz w:val="28"/>
          <w:szCs w:val="28"/>
        </w:rPr>
      </w:pPr>
      <w:r w:rsidRPr="006721E9">
        <w:rPr>
          <w:rFonts w:ascii="Traditional Arabic" w:hAnsi="Traditional Arabic" w:cs="Traditional Arabic"/>
          <w:b/>
          <w:bCs/>
          <w:sz w:val="28"/>
          <w:szCs w:val="28"/>
        </w:rPr>
        <w:t xml:space="preserve">4.4.1 </w:t>
      </w:r>
      <w:r w:rsidRPr="006721E9">
        <w:rPr>
          <w:rFonts w:ascii="Traditional Arabic" w:hAnsi="Traditional Arabic" w:cs="Traditional Arabic"/>
          <w:b/>
          <w:bCs/>
          <w:sz w:val="28"/>
          <w:szCs w:val="28"/>
          <w:rtl/>
        </w:rPr>
        <w:t>محور العمل عن بُعد (المتغير المستقل)</w:t>
      </w:r>
    </w:p>
    <w:p w14:paraId="3BE34537"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lastRenderedPageBreak/>
        <w:t>يشتمل هذا المحور على خمس عبارات تقيس مستوى تهيئة بيئة العمل عن بُعد من حيث كفاءة البنية التحتية التقنية، ووضوح السياسات والتعليمات، والدعم الإشرافي، والمرونة الزمنية، وفاعلية أدوات التواصل الرقمية. يعرض جدول (4.10) المتوسطات الحسابية والانحرافات المعيارية لبنود هذا المحور مرتبة ترتيبًا تنازليًا وفقًا لقيمة المتوسط</w:t>
      </w:r>
      <w:r w:rsidRPr="002D5D6C">
        <w:rPr>
          <w:rFonts w:ascii="Traditional Arabic" w:hAnsi="Traditional Arabic" w:cs="Traditional Arabic"/>
          <w:sz w:val="24"/>
          <w:szCs w:val="24"/>
        </w:rPr>
        <w:t>.</w:t>
      </w:r>
    </w:p>
    <w:p w14:paraId="458F484B" w14:textId="77777777" w:rsidR="00E8012E" w:rsidRPr="002D5D6C" w:rsidRDefault="00E8012E" w:rsidP="00E8012E">
      <w:pPr>
        <w:rPr>
          <w:rFonts w:ascii="Traditional Arabic" w:hAnsi="Traditional Arabic" w:cs="Traditional Arabic"/>
          <w:sz w:val="24"/>
          <w:szCs w:val="24"/>
        </w:rPr>
      </w:pPr>
    </w:p>
    <w:p w14:paraId="24D548FA"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(4.10): المتوسطات والانحرافات المعيارية لبنود محور العمل عن بُعد</w:t>
      </w:r>
    </w:p>
    <w:p w14:paraId="255D6F98"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838"/>
        <w:gridCol w:w="1110"/>
        <w:gridCol w:w="1179"/>
      </w:tblGrid>
      <w:tr w:rsidR="004557AC" w:rsidRPr="004557AC" w14:paraId="126EEB4B" w14:textId="77777777" w:rsidTr="004557AC">
        <w:trPr>
          <w:tblHeader/>
          <w:tblCellSpacing w:w="15" w:type="dxa"/>
          <w:jc w:val="center"/>
        </w:trPr>
        <w:tc>
          <w:tcPr>
            <w:tcW w:w="0" w:type="auto"/>
            <w:vAlign w:val="center"/>
            <w:hideMark/>
          </w:tcPr>
          <w:p w14:paraId="2BC537E5"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47FE1AB7"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7A53C61A"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AE3DBA9"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0E61412B" w14:textId="77777777" w:rsidTr="004557AC">
        <w:trPr>
          <w:tblCellSpacing w:w="15" w:type="dxa"/>
          <w:jc w:val="center"/>
        </w:trPr>
        <w:tc>
          <w:tcPr>
            <w:tcW w:w="0" w:type="auto"/>
            <w:vAlign w:val="center"/>
            <w:hideMark/>
          </w:tcPr>
          <w:p w14:paraId="44454A5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3141473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أدوات التواصل عن بُعد فعّالة وتُسهم في إنجاز المهام</w:t>
            </w:r>
            <w:r w:rsidRPr="004557AC">
              <w:rPr>
                <w:rFonts w:ascii="Traditional Arabic" w:hAnsi="Traditional Arabic" w:cs="Traditional Arabic"/>
                <w:sz w:val="24"/>
                <w:szCs w:val="24"/>
              </w:rPr>
              <w:t>.</w:t>
            </w:r>
          </w:p>
        </w:tc>
        <w:tc>
          <w:tcPr>
            <w:tcW w:w="0" w:type="auto"/>
            <w:vAlign w:val="center"/>
            <w:hideMark/>
          </w:tcPr>
          <w:p w14:paraId="3054F20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4.73</w:t>
            </w:r>
          </w:p>
        </w:tc>
        <w:tc>
          <w:tcPr>
            <w:tcW w:w="0" w:type="auto"/>
            <w:vAlign w:val="center"/>
            <w:hideMark/>
          </w:tcPr>
          <w:p w14:paraId="45D4C39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0.70</w:t>
            </w:r>
          </w:p>
        </w:tc>
      </w:tr>
      <w:tr w:rsidR="004557AC" w:rsidRPr="004557AC" w14:paraId="7E2D97C6" w14:textId="77777777" w:rsidTr="004557AC">
        <w:trPr>
          <w:tblCellSpacing w:w="15" w:type="dxa"/>
          <w:jc w:val="center"/>
        </w:trPr>
        <w:tc>
          <w:tcPr>
            <w:tcW w:w="0" w:type="auto"/>
            <w:vAlign w:val="center"/>
            <w:hideMark/>
          </w:tcPr>
          <w:p w14:paraId="440DCE0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60A5163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تتوفر لديّ البنية التحتية التقنية المناسبة (أجهزة، إنترنت، برامج)</w:t>
            </w:r>
            <w:r w:rsidRPr="004557AC">
              <w:rPr>
                <w:rFonts w:ascii="Traditional Arabic" w:hAnsi="Traditional Arabic" w:cs="Traditional Arabic"/>
                <w:sz w:val="24"/>
                <w:szCs w:val="24"/>
              </w:rPr>
              <w:t>.</w:t>
            </w:r>
          </w:p>
        </w:tc>
        <w:tc>
          <w:tcPr>
            <w:tcW w:w="0" w:type="auto"/>
            <w:vAlign w:val="center"/>
            <w:hideMark/>
          </w:tcPr>
          <w:p w14:paraId="38512C1E"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1D165E5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0.78</w:t>
            </w:r>
          </w:p>
        </w:tc>
      </w:tr>
      <w:tr w:rsidR="004557AC" w:rsidRPr="004557AC" w14:paraId="57B842AD" w14:textId="77777777" w:rsidTr="004557AC">
        <w:trPr>
          <w:tblCellSpacing w:w="15" w:type="dxa"/>
          <w:jc w:val="center"/>
        </w:trPr>
        <w:tc>
          <w:tcPr>
            <w:tcW w:w="0" w:type="auto"/>
            <w:vAlign w:val="center"/>
            <w:hideMark/>
          </w:tcPr>
          <w:p w14:paraId="3624904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33BFA55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أتلقى دعمًا كافيًا من المشرفين أو مسؤولي الوردية (المناوبة) أثناء العمل عن بُعد</w:t>
            </w:r>
            <w:r w:rsidRPr="004557AC">
              <w:rPr>
                <w:rFonts w:ascii="Traditional Arabic" w:hAnsi="Traditional Arabic" w:cs="Traditional Arabic"/>
                <w:sz w:val="24"/>
                <w:szCs w:val="24"/>
              </w:rPr>
              <w:t>.</w:t>
            </w:r>
          </w:p>
        </w:tc>
        <w:tc>
          <w:tcPr>
            <w:tcW w:w="0" w:type="auto"/>
            <w:vAlign w:val="center"/>
            <w:hideMark/>
          </w:tcPr>
          <w:p w14:paraId="5A36171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4.61</w:t>
            </w:r>
          </w:p>
        </w:tc>
        <w:tc>
          <w:tcPr>
            <w:tcW w:w="0" w:type="auto"/>
            <w:vAlign w:val="center"/>
            <w:hideMark/>
          </w:tcPr>
          <w:p w14:paraId="682111E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0.70</w:t>
            </w:r>
          </w:p>
        </w:tc>
      </w:tr>
      <w:tr w:rsidR="004557AC" w:rsidRPr="004557AC" w14:paraId="3742D813" w14:textId="77777777" w:rsidTr="004557AC">
        <w:trPr>
          <w:tblCellSpacing w:w="15" w:type="dxa"/>
          <w:jc w:val="center"/>
        </w:trPr>
        <w:tc>
          <w:tcPr>
            <w:tcW w:w="0" w:type="auto"/>
            <w:vAlign w:val="center"/>
            <w:hideMark/>
          </w:tcPr>
          <w:p w14:paraId="52E2C16F"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6023B05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القواعد والتعليمات المعتمدة للعمل عن بُعد في شركتي واضحة ومفهومة</w:t>
            </w:r>
            <w:r w:rsidRPr="004557AC">
              <w:rPr>
                <w:rFonts w:ascii="Traditional Arabic" w:hAnsi="Traditional Arabic" w:cs="Traditional Arabic"/>
                <w:sz w:val="24"/>
                <w:szCs w:val="24"/>
              </w:rPr>
              <w:t>.</w:t>
            </w:r>
          </w:p>
        </w:tc>
        <w:tc>
          <w:tcPr>
            <w:tcW w:w="0" w:type="auto"/>
            <w:vAlign w:val="center"/>
            <w:hideMark/>
          </w:tcPr>
          <w:p w14:paraId="542FE9F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4.29</w:t>
            </w:r>
          </w:p>
        </w:tc>
        <w:tc>
          <w:tcPr>
            <w:tcW w:w="0" w:type="auto"/>
            <w:vAlign w:val="center"/>
            <w:hideMark/>
          </w:tcPr>
          <w:p w14:paraId="4D2FA11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1.06</w:t>
            </w:r>
          </w:p>
        </w:tc>
      </w:tr>
      <w:tr w:rsidR="004557AC" w:rsidRPr="004557AC" w14:paraId="2B64E75E" w14:textId="77777777" w:rsidTr="004557AC">
        <w:trPr>
          <w:tblCellSpacing w:w="15" w:type="dxa"/>
          <w:jc w:val="center"/>
        </w:trPr>
        <w:tc>
          <w:tcPr>
            <w:tcW w:w="0" w:type="auto"/>
            <w:vAlign w:val="center"/>
            <w:hideMark/>
          </w:tcPr>
          <w:p w14:paraId="1A68350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2AC65AF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أمتلك مرونة في تحديد أوقات عملي عند العمل عن بُعد</w:t>
            </w:r>
            <w:r w:rsidRPr="004557AC">
              <w:rPr>
                <w:rFonts w:ascii="Traditional Arabic" w:hAnsi="Traditional Arabic" w:cs="Traditional Arabic"/>
                <w:sz w:val="24"/>
                <w:szCs w:val="24"/>
              </w:rPr>
              <w:t>.</w:t>
            </w:r>
          </w:p>
        </w:tc>
        <w:tc>
          <w:tcPr>
            <w:tcW w:w="0" w:type="auto"/>
            <w:vAlign w:val="center"/>
            <w:hideMark/>
          </w:tcPr>
          <w:p w14:paraId="169D0D1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4.08</w:t>
            </w:r>
          </w:p>
        </w:tc>
        <w:tc>
          <w:tcPr>
            <w:tcW w:w="0" w:type="auto"/>
            <w:vAlign w:val="center"/>
            <w:hideMark/>
          </w:tcPr>
          <w:p w14:paraId="220B6D1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1.27</w:t>
            </w:r>
          </w:p>
        </w:tc>
      </w:tr>
    </w:tbl>
    <w:p w14:paraId="029CC785" w14:textId="77777777" w:rsidR="00E8012E" w:rsidRDefault="00E8012E" w:rsidP="00E8012E">
      <w:pPr>
        <w:rPr>
          <w:rFonts w:ascii="Traditional Arabic" w:hAnsi="Traditional Arabic" w:cs="Traditional Arabic"/>
          <w:sz w:val="24"/>
          <w:szCs w:val="24"/>
          <w:rtl/>
        </w:rPr>
      </w:pPr>
    </w:p>
    <w:p w14:paraId="4148A445"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 xml:space="preserve">تشير النتائج إلى أن المتوسط الكلي لمحور العمل عن بُعد بلغ </w:t>
      </w:r>
      <w:r w:rsidRPr="002D5D6C">
        <w:rPr>
          <w:rFonts w:ascii="Traditional Arabic" w:hAnsi="Traditional Arabic" w:cs="Traditional Arabic"/>
          <w:b/>
          <w:bCs/>
          <w:sz w:val="24"/>
          <w:szCs w:val="24"/>
        </w:rPr>
        <w:t>(4.47)</w:t>
      </w:r>
      <w:r w:rsidRPr="002D5D6C">
        <w:rPr>
          <w:rFonts w:ascii="Traditional Arabic" w:hAnsi="Traditional Arabic" w:cs="Traditional Arabic"/>
          <w:sz w:val="24"/>
          <w:szCs w:val="24"/>
          <w:rtl/>
        </w:rPr>
        <w:t xml:space="preserve">، وهو مستوى مرتفع يعكس توفر بيئة عمل رقمية مهيّأة بصورة جيدة لدى موظفي مركز الاتصال في قطاع الأعمال بشركة موبايلي. وقد حاز بند </w:t>
      </w:r>
      <w:r w:rsidRPr="002D5D6C">
        <w:rPr>
          <w:rFonts w:ascii="Traditional Arabic" w:hAnsi="Traditional Arabic" w:cs="Traditional Arabic"/>
          <w:i/>
          <w:iCs/>
          <w:sz w:val="24"/>
          <w:szCs w:val="24"/>
          <w:rtl/>
        </w:rPr>
        <w:t>فاعلية أدوات التواصل الرقمية</w:t>
      </w:r>
      <w:r w:rsidRPr="002D5D6C">
        <w:rPr>
          <w:rFonts w:ascii="Traditional Arabic" w:hAnsi="Traditional Arabic" w:cs="Traditional Arabic"/>
          <w:sz w:val="24"/>
          <w:szCs w:val="24"/>
          <w:rtl/>
        </w:rPr>
        <w:t xml:space="preserve"> أعلى متوسط (4.73)، بما يدل على الدور المحوري الذي تلعبه الأنظمة والمنصات التقنية في إنجاز المهام اليومية. تلاه بند </w:t>
      </w:r>
      <w:r w:rsidRPr="002D5D6C">
        <w:rPr>
          <w:rFonts w:ascii="Traditional Arabic" w:hAnsi="Traditional Arabic" w:cs="Traditional Arabic"/>
          <w:i/>
          <w:iCs/>
          <w:sz w:val="24"/>
          <w:szCs w:val="24"/>
          <w:rtl/>
        </w:rPr>
        <w:t>البنية التحتية التقنية</w:t>
      </w:r>
      <w:r w:rsidRPr="002D5D6C">
        <w:rPr>
          <w:rFonts w:ascii="Traditional Arabic" w:hAnsi="Traditional Arabic" w:cs="Traditional Arabic"/>
          <w:sz w:val="24"/>
          <w:szCs w:val="24"/>
          <w:rtl/>
        </w:rPr>
        <w:t xml:space="preserve"> بمتوسط (4.65)، ثم بند </w:t>
      </w:r>
      <w:r w:rsidRPr="002D5D6C">
        <w:rPr>
          <w:rFonts w:ascii="Traditional Arabic" w:hAnsi="Traditional Arabic" w:cs="Traditional Arabic"/>
          <w:i/>
          <w:iCs/>
          <w:sz w:val="24"/>
          <w:szCs w:val="24"/>
          <w:rtl/>
        </w:rPr>
        <w:t>الدعم الإشرافي</w:t>
      </w:r>
      <w:r w:rsidRPr="002D5D6C">
        <w:rPr>
          <w:rFonts w:ascii="Traditional Arabic" w:hAnsi="Traditional Arabic" w:cs="Traditional Arabic"/>
          <w:sz w:val="24"/>
          <w:szCs w:val="24"/>
          <w:rtl/>
        </w:rPr>
        <w:t xml:space="preserve"> بمتوسط (4.61)، مما يشير إلى أن الشركة توفر دعمًا إداريًا وتشغيليًا جيدًا لموظفيها أثناء العمل عن بُعد</w:t>
      </w:r>
      <w:r w:rsidRPr="002D5D6C">
        <w:rPr>
          <w:rFonts w:ascii="Traditional Arabic" w:hAnsi="Traditional Arabic" w:cs="Traditional Arabic"/>
          <w:sz w:val="24"/>
          <w:szCs w:val="24"/>
        </w:rPr>
        <w:t>.</w:t>
      </w:r>
    </w:p>
    <w:p w14:paraId="1AD2B28D" w14:textId="77777777" w:rsidR="002D5D6C" w:rsidRPr="002D5D6C"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 xml:space="preserve">وفي المقابل، حلّ بند </w:t>
      </w:r>
      <w:r w:rsidRPr="002D5D6C">
        <w:rPr>
          <w:rFonts w:ascii="Traditional Arabic" w:hAnsi="Traditional Arabic" w:cs="Traditional Arabic"/>
          <w:i/>
          <w:iCs/>
          <w:sz w:val="24"/>
          <w:szCs w:val="24"/>
          <w:rtl/>
        </w:rPr>
        <w:t>المرونة في تحديد أوقات العمل</w:t>
      </w:r>
      <w:r w:rsidRPr="002D5D6C">
        <w:rPr>
          <w:rFonts w:ascii="Traditional Arabic" w:hAnsi="Traditional Arabic" w:cs="Traditional Arabic"/>
          <w:sz w:val="24"/>
          <w:szCs w:val="24"/>
          <w:rtl/>
        </w:rPr>
        <w:t xml:space="preserve"> في المرتبة الأخيرة بمتوسط (4.08)، وهو ما يوحي بأن المرونة الزمنية أقل توافرًا نسبيًا مقارنة بالجوانب الأخرى، رغم بقائها ضمن المستوى المرتفع. تعكس هذه النتائج عمومًا مستوى متميزًا من الجاهزية الرقمية والتنظيمية للعمل عن بُعد في بيئة مراكز الاتصال</w:t>
      </w:r>
      <w:r w:rsidRPr="002D5D6C">
        <w:rPr>
          <w:rFonts w:ascii="Traditional Arabic" w:hAnsi="Traditional Arabic" w:cs="Traditional Arabic"/>
          <w:sz w:val="24"/>
          <w:szCs w:val="24"/>
        </w:rPr>
        <w:t>.</w:t>
      </w:r>
    </w:p>
    <w:p w14:paraId="1305F864" w14:textId="77777777" w:rsidR="00E8012E" w:rsidRPr="002D5D6C" w:rsidRDefault="00E8012E" w:rsidP="00E8012E">
      <w:pPr>
        <w:rPr>
          <w:rFonts w:ascii="Traditional Arabic" w:hAnsi="Traditional Arabic" w:cs="Traditional Arabic"/>
          <w:sz w:val="28"/>
          <w:szCs w:val="28"/>
        </w:rPr>
      </w:pPr>
    </w:p>
    <w:p w14:paraId="6716BD63" w14:textId="77777777" w:rsidR="00E8012E" w:rsidRPr="006721E9" w:rsidRDefault="00E8012E" w:rsidP="00E8012E">
      <w:pPr>
        <w:rPr>
          <w:rFonts w:ascii="Traditional Arabic" w:hAnsi="Traditional Arabic" w:cs="Traditional Arabic"/>
          <w:b/>
          <w:bCs/>
          <w:sz w:val="28"/>
          <w:szCs w:val="28"/>
        </w:rPr>
      </w:pPr>
      <w:r w:rsidRPr="006721E9">
        <w:rPr>
          <w:rFonts w:ascii="Traditional Arabic" w:hAnsi="Traditional Arabic" w:cs="Traditional Arabic"/>
          <w:b/>
          <w:bCs/>
          <w:sz w:val="28"/>
          <w:szCs w:val="28"/>
        </w:rPr>
        <w:t xml:space="preserve">4.4.2 </w:t>
      </w:r>
      <w:r w:rsidRPr="006721E9">
        <w:rPr>
          <w:rFonts w:ascii="Traditional Arabic" w:hAnsi="Traditional Arabic" w:cs="Traditional Arabic"/>
          <w:b/>
          <w:bCs/>
          <w:sz w:val="28"/>
          <w:szCs w:val="28"/>
          <w:rtl/>
        </w:rPr>
        <w:t>محور الأداء الوظيفي (المتغير التابع)</w:t>
      </w:r>
    </w:p>
    <w:p w14:paraId="50B104D0" w14:textId="325448AA" w:rsidR="00E8012E" w:rsidRPr="006721E9" w:rsidRDefault="002D5D6C" w:rsidP="002D5D6C">
      <w:pPr>
        <w:rPr>
          <w:rFonts w:ascii="Traditional Arabic" w:hAnsi="Traditional Arabic" w:cs="Traditional Arabic"/>
          <w:sz w:val="24"/>
          <w:szCs w:val="24"/>
        </w:rPr>
      </w:pPr>
      <w:r w:rsidRPr="002D5D6C">
        <w:rPr>
          <w:rFonts w:ascii="Traditional Arabic" w:hAnsi="Traditional Arabic" w:cs="Traditional Arabic"/>
          <w:sz w:val="24"/>
          <w:szCs w:val="24"/>
          <w:rtl/>
        </w:rPr>
        <w:t>يتضمن هذا المحور خمس عبارات تقيس سلوكيات الأداء وجودة إنجاز المهام لدى موظفي مركز الاتصال في قطاع الأعمال بشركة موبايلي. يوضح جدول (4.11) المتوسطات الحسابية والانحرافات المعيارية لبنود هذا المحور مرتبة ترتيبًا تنازليًا</w:t>
      </w:r>
      <w:r w:rsidRPr="002D5D6C">
        <w:rPr>
          <w:rFonts w:ascii="Traditional Arabic" w:hAnsi="Traditional Arabic" w:cs="Traditional Arabic"/>
          <w:sz w:val="24"/>
          <w:szCs w:val="24"/>
        </w:rPr>
        <w:t>.</w:t>
      </w:r>
      <w:r w:rsidRPr="002D5D6C">
        <w:rPr>
          <w:rFonts w:ascii="Traditional Arabic" w:hAnsi="Traditional Arabic" w:cs="Traditional Arabic"/>
          <w:sz w:val="24"/>
          <w:szCs w:val="24"/>
        </w:rPr>
        <w:br/>
      </w:r>
      <w:r w:rsidRPr="002D5D6C">
        <w:rPr>
          <w:rFonts w:ascii="Traditional Arabic" w:hAnsi="Traditional Arabic" w:cs="Traditional Arabic"/>
          <w:sz w:val="24"/>
          <w:szCs w:val="24"/>
          <w:rtl/>
        </w:rPr>
        <w:t xml:space="preserve">تظهر النتائج ارتفاع تقييم أفراد مجتمع الدراسة لمستوى أدائهم الوظيفي، حيث جاءت المتوسطات الخاصة بجميع البنود ضمن المستوى المرتفع. وقد بلغ المتوسط العام لمحور الأداء الوظيفي </w:t>
      </w:r>
      <w:r w:rsidRPr="002D5D6C">
        <w:rPr>
          <w:rFonts w:ascii="Traditional Arabic" w:hAnsi="Traditional Arabic" w:cs="Traditional Arabic"/>
          <w:b/>
          <w:bCs/>
          <w:sz w:val="24"/>
          <w:szCs w:val="24"/>
        </w:rPr>
        <w:t>(4.67)</w:t>
      </w:r>
      <w:r w:rsidRPr="002D5D6C">
        <w:rPr>
          <w:rFonts w:ascii="Traditional Arabic" w:hAnsi="Traditional Arabic" w:cs="Traditional Arabic"/>
          <w:sz w:val="24"/>
          <w:szCs w:val="24"/>
        </w:rPr>
        <w:t xml:space="preserve"> </w:t>
      </w:r>
      <w:r w:rsidRPr="002D5D6C">
        <w:rPr>
          <w:rFonts w:ascii="Traditional Arabic" w:hAnsi="Traditional Arabic" w:cs="Traditional Arabic"/>
          <w:sz w:val="24"/>
          <w:szCs w:val="24"/>
          <w:rtl/>
        </w:rPr>
        <w:t xml:space="preserve">استنادًا إلى البيانات الفعلية الواردة في ملف الاستجابات، وهو ما يعكس </w:t>
      </w:r>
      <w:r w:rsidRPr="002D5D6C">
        <w:rPr>
          <w:rFonts w:ascii="Traditional Arabic" w:hAnsi="Traditional Arabic" w:cs="Traditional Arabic"/>
          <w:sz w:val="24"/>
          <w:szCs w:val="24"/>
          <w:rtl/>
        </w:rPr>
        <w:lastRenderedPageBreak/>
        <w:t>مستوى أداء قويًا ومتسقًا لدى العاملين. كما تشير الانحرافات المعيارية المنخفضة إلى درجة واضحة من التجانس في استجابات أفراد المجتمع حول جودة أدائهم</w:t>
      </w:r>
      <w:r w:rsidRPr="002D5D6C">
        <w:rPr>
          <w:rFonts w:ascii="Traditional Arabic" w:hAnsi="Traditional Arabic" w:cs="Traditional Arabic"/>
          <w:sz w:val="24"/>
          <w:szCs w:val="24"/>
        </w:rPr>
        <w:t>.</w:t>
      </w:r>
    </w:p>
    <w:p w14:paraId="32128697"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(4.11): المتوسطات والانحرافات المعيارية لبنود محور الأداء الوظيفي</w:t>
      </w:r>
    </w:p>
    <w:p w14:paraId="0BC21F55"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4094"/>
        <w:gridCol w:w="1110"/>
        <w:gridCol w:w="1179"/>
      </w:tblGrid>
      <w:tr w:rsidR="004557AC" w:rsidRPr="004557AC" w14:paraId="6B62FD41" w14:textId="77777777" w:rsidTr="004557AC">
        <w:trPr>
          <w:tblHeader/>
          <w:tblCellSpacing w:w="15" w:type="dxa"/>
          <w:jc w:val="center"/>
        </w:trPr>
        <w:tc>
          <w:tcPr>
            <w:tcW w:w="0" w:type="auto"/>
            <w:vAlign w:val="center"/>
            <w:hideMark/>
          </w:tcPr>
          <w:p w14:paraId="52404491"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06934539"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5AD34750"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663BD53"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5B195047" w14:textId="77777777" w:rsidTr="004557AC">
        <w:trPr>
          <w:tblCellSpacing w:w="15" w:type="dxa"/>
          <w:jc w:val="center"/>
        </w:trPr>
        <w:tc>
          <w:tcPr>
            <w:tcW w:w="0" w:type="auto"/>
            <w:vAlign w:val="center"/>
            <w:hideMark/>
          </w:tcPr>
          <w:p w14:paraId="4F9A9A3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791B876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أحقق الأهداف المطلوبة مني بشكل منتظم</w:t>
            </w:r>
            <w:r w:rsidRPr="004557AC">
              <w:rPr>
                <w:rFonts w:ascii="Traditional Arabic" w:hAnsi="Traditional Arabic" w:cs="Traditional Arabic"/>
                <w:sz w:val="24"/>
                <w:szCs w:val="24"/>
              </w:rPr>
              <w:t>.</w:t>
            </w:r>
          </w:p>
        </w:tc>
        <w:tc>
          <w:tcPr>
            <w:tcW w:w="0" w:type="auto"/>
            <w:vAlign w:val="center"/>
            <w:hideMark/>
          </w:tcPr>
          <w:p w14:paraId="3026363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4.73</w:t>
            </w:r>
          </w:p>
        </w:tc>
        <w:tc>
          <w:tcPr>
            <w:tcW w:w="0" w:type="auto"/>
            <w:vAlign w:val="center"/>
            <w:hideMark/>
          </w:tcPr>
          <w:p w14:paraId="44FA8DA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0.73</w:t>
            </w:r>
          </w:p>
        </w:tc>
      </w:tr>
      <w:tr w:rsidR="004557AC" w:rsidRPr="004557AC" w14:paraId="36B116F7" w14:textId="77777777" w:rsidTr="004557AC">
        <w:trPr>
          <w:tblCellSpacing w:w="15" w:type="dxa"/>
          <w:jc w:val="center"/>
        </w:trPr>
        <w:tc>
          <w:tcPr>
            <w:tcW w:w="0" w:type="auto"/>
            <w:vAlign w:val="center"/>
            <w:hideMark/>
          </w:tcPr>
          <w:p w14:paraId="7529A35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596CEC0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ألتزم بمواعيد العمل والتعليمات كما هو متوقع مني</w:t>
            </w:r>
            <w:r w:rsidRPr="004557AC">
              <w:rPr>
                <w:rFonts w:ascii="Traditional Arabic" w:hAnsi="Traditional Arabic" w:cs="Traditional Arabic"/>
                <w:sz w:val="24"/>
                <w:szCs w:val="24"/>
              </w:rPr>
              <w:t>.</w:t>
            </w:r>
          </w:p>
        </w:tc>
        <w:tc>
          <w:tcPr>
            <w:tcW w:w="0" w:type="auto"/>
            <w:vAlign w:val="center"/>
            <w:hideMark/>
          </w:tcPr>
          <w:p w14:paraId="42A74F5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4.71</w:t>
            </w:r>
          </w:p>
        </w:tc>
        <w:tc>
          <w:tcPr>
            <w:tcW w:w="0" w:type="auto"/>
            <w:vAlign w:val="center"/>
            <w:hideMark/>
          </w:tcPr>
          <w:p w14:paraId="279C6A91"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0.71</w:t>
            </w:r>
          </w:p>
        </w:tc>
      </w:tr>
      <w:tr w:rsidR="004557AC" w:rsidRPr="004557AC" w14:paraId="0FFA0E64" w14:textId="77777777" w:rsidTr="004557AC">
        <w:trPr>
          <w:tblCellSpacing w:w="15" w:type="dxa"/>
          <w:jc w:val="center"/>
        </w:trPr>
        <w:tc>
          <w:tcPr>
            <w:tcW w:w="0" w:type="auto"/>
            <w:vAlign w:val="center"/>
            <w:hideMark/>
          </w:tcPr>
          <w:p w14:paraId="42CAD6D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7AA129D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أحافظ على جودة عالية في تنفيذ مهامي حتى عند العمل عن بُعد</w:t>
            </w:r>
            <w:r w:rsidRPr="004557AC">
              <w:rPr>
                <w:rFonts w:ascii="Traditional Arabic" w:hAnsi="Traditional Arabic" w:cs="Traditional Arabic"/>
                <w:sz w:val="24"/>
                <w:szCs w:val="24"/>
              </w:rPr>
              <w:t>.</w:t>
            </w:r>
          </w:p>
        </w:tc>
        <w:tc>
          <w:tcPr>
            <w:tcW w:w="0" w:type="auto"/>
            <w:vAlign w:val="center"/>
            <w:hideMark/>
          </w:tcPr>
          <w:p w14:paraId="13CFAD6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213BD8D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0.75</w:t>
            </w:r>
          </w:p>
        </w:tc>
      </w:tr>
      <w:tr w:rsidR="004557AC" w:rsidRPr="004557AC" w14:paraId="7F626952" w14:textId="77777777" w:rsidTr="004557AC">
        <w:trPr>
          <w:tblCellSpacing w:w="15" w:type="dxa"/>
          <w:jc w:val="center"/>
        </w:trPr>
        <w:tc>
          <w:tcPr>
            <w:tcW w:w="0" w:type="auto"/>
            <w:vAlign w:val="center"/>
            <w:hideMark/>
          </w:tcPr>
          <w:p w14:paraId="0706CFD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2B60702E"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أُنجز مهامي بكفاءة متسقة سواء كنت أعمل حضورياً أو عن بُعد</w:t>
            </w:r>
            <w:r w:rsidRPr="004557AC">
              <w:rPr>
                <w:rFonts w:ascii="Traditional Arabic" w:hAnsi="Traditional Arabic" w:cs="Traditional Arabic"/>
                <w:sz w:val="24"/>
                <w:szCs w:val="24"/>
              </w:rPr>
              <w:t>.</w:t>
            </w:r>
          </w:p>
        </w:tc>
        <w:tc>
          <w:tcPr>
            <w:tcW w:w="0" w:type="auto"/>
            <w:vAlign w:val="center"/>
            <w:hideMark/>
          </w:tcPr>
          <w:p w14:paraId="2DBC5EF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2E9403C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0.88</w:t>
            </w:r>
          </w:p>
        </w:tc>
      </w:tr>
      <w:tr w:rsidR="004557AC" w:rsidRPr="004557AC" w14:paraId="0D8CABDC" w14:textId="77777777" w:rsidTr="004557AC">
        <w:trPr>
          <w:tblCellSpacing w:w="15" w:type="dxa"/>
          <w:jc w:val="center"/>
        </w:trPr>
        <w:tc>
          <w:tcPr>
            <w:tcW w:w="0" w:type="auto"/>
            <w:vAlign w:val="center"/>
            <w:hideMark/>
          </w:tcPr>
          <w:p w14:paraId="7D6F622D"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35164E1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أتمكن من إنجاز مهامي اليومية في الوقت المحدد</w:t>
            </w:r>
            <w:r w:rsidRPr="004557AC">
              <w:rPr>
                <w:rFonts w:ascii="Traditional Arabic" w:hAnsi="Traditional Arabic" w:cs="Traditional Arabic"/>
                <w:sz w:val="24"/>
                <w:szCs w:val="24"/>
              </w:rPr>
              <w:t>.</w:t>
            </w:r>
          </w:p>
        </w:tc>
        <w:tc>
          <w:tcPr>
            <w:tcW w:w="0" w:type="auto"/>
            <w:vAlign w:val="center"/>
            <w:hideMark/>
          </w:tcPr>
          <w:p w14:paraId="33BD7D1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4.59</w:t>
            </w:r>
          </w:p>
        </w:tc>
        <w:tc>
          <w:tcPr>
            <w:tcW w:w="0" w:type="auto"/>
            <w:vAlign w:val="center"/>
            <w:hideMark/>
          </w:tcPr>
          <w:p w14:paraId="077423C3"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0.76</w:t>
            </w:r>
          </w:p>
        </w:tc>
      </w:tr>
    </w:tbl>
    <w:p w14:paraId="0A295285" w14:textId="77777777" w:rsidR="00E8012E" w:rsidRDefault="00E8012E" w:rsidP="00E8012E">
      <w:pPr>
        <w:rPr>
          <w:rFonts w:ascii="Traditional Arabic" w:hAnsi="Traditional Arabic" w:cs="Traditional Arabic"/>
          <w:sz w:val="24"/>
          <w:szCs w:val="24"/>
          <w:rtl/>
        </w:rPr>
      </w:pPr>
    </w:p>
    <w:p w14:paraId="54D8004C" w14:textId="77777777" w:rsidR="004557AC" w:rsidRPr="00D45949" w:rsidRDefault="004557AC" w:rsidP="00E8012E">
      <w:pPr>
        <w:rPr>
          <w:rFonts w:ascii="Traditional Arabic" w:hAnsi="Traditional Arabic" w:cs="Traditional Arabic"/>
          <w:sz w:val="24"/>
          <w:szCs w:val="24"/>
          <w:rtl/>
        </w:rPr>
      </w:pPr>
    </w:p>
    <w:p w14:paraId="4781A376"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يُظهر التحليل أن المتوسط الكلي لمحور الأداء الوظيفي بلغ </w:t>
      </w:r>
      <w:r w:rsidRPr="004557AC">
        <w:rPr>
          <w:rFonts w:ascii="Traditional Arabic" w:hAnsi="Traditional Arabic" w:cs="Traditional Arabic"/>
          <w:b/>
          <w:bCs/>
          <w:sz w:val="24"/>
          <w:szCs w:val="24"/>
        </w:rPr>
        <w:t>(4.67)</w:t>
      </w:r>
      <w:r w:rsidRPr="004557AC">
        <w:rPr>
          <w:rFonts w:ascii="Traditional Arabic" w:hAnsi="Traditional Arabic" w:cs="Traditional Arabic"/>
          <w:sz w:val="24"/>
          <w:szCs w:val="24"/>
        </w:rPr>
        <w:t xml:space="preserve"> </w:t>
      </w:r>
      <w:r w:rsidRPr="004557AC">
        <w:rPr>
          <w:rFonts w:ascii="Traditional Arabic" w:hAnsi="Traditional Arabic" w:cs="Traditional Arabic"/>
          <w:sz w:val="24"/>
          <w:szCs w:val="24"/>
          <w:rtl/>
        </w:rPr>
        <w:t xml:space="preserve">وهو يمثل مستوى مرتفعًا جدًا من الكفاءة التشغيلية لدى موظفي مركز الاتصال في قطاع الأعمال بشركة موبايلي. وقد جاء أعلى متوسط عند البند المتعلق بـ </w:t>
      </w:r>
      <w:r w:rsidRPr="004557AC">
        <w:rPr>
          <w:rFonts w:ascii="Traditional Arabic" w:hAnsi="Traditional Arabic" w:cs="Traditional Arabic"/>
          <w:b/>
          <w:bCs/>
          <w:sz w:val="24"/>
          <w:szCs w:val="24"/>
          <w:rtl/>
        </w:rPr>
        <w:t>تحقيق الأهداف الوظيفية بشكل منتظم</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(4.73)</w:t>
      </w:r>
      <w:r w:rsidRPr="004557AC">
        <w:rPr>
          <w:rFonts w:ascii="Traditional Arabic" w:hAnsi="Traditional Arabic" w:cs="Traditional Arabic"/>
          <w:sz w:val="24"/>
          <w:szCs w:val="24"/>
          <w:rtl/>
        </w:rPr>
        <w:t xml:space="preserve">، يليه بند </w:t>
      </w:r>
      <w:r w:rsidRPr="004557AC">
        <w:rPr>
          <w:rFonts w:ascii="Traditional Arabic" w:hAnsi="Traditional Arabic" w:cs="Traditional Arabic"/>
          <w:b/>
          <w:bCs/>
          <w:sz w:val="24"/>
          <w:szCs w:val="24"/>
          <w:rtl/>
        </w:rPr>
        <w:t>الالتزام بالمواعيد والتعليمات</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(4.71)</w:t>
      </w:r>
      <w:r w:rsidRPr="004557AC">
        <w:rPr>
          <w:rFonts w:ascii="Traditional Arabic" w:hAnsi="Traditional Arabic" w:cs="Traditional Arabic"/>
          <w:sz w:val="24"/>
          <w:szCs w:val="24"/>
          <w:rtl/>
        </w:rPr>
        <w:t>، مما يشير إلى مستوى عالٍ من الانضباط المهني والموثوقية في أداء المهام</w:t>
      </w:r>
      <w:r w:rsidRPr="004557AC">
        <w:rPr>
          <w:rFonts w:ascii="Traditional Arabic" w:hAnsi="Traditional Arabic" w:cs="Traditional Arabic"/>
          <w:sz w:val="24"/>
          <w:szCs w:val="24"/>
        </w:rPr>
        <w:t>.</w:t>
      </w:r>
    </w:p>
    <w:p w14:paraId="5368C10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كما أظهرت النتائج مستويات مرتفعة في جودة تنفيذ المهام وكفاءة الأداء سواء في بيئة العمل الحضورية أو عن بُعد، بينما حلّ بند </w:t>
      </w:r>
      <w:r w:rsidRPr="004557AC">
        <w:rPr>
          <w:rFonts w:ascii="Traditional Arabic" w:hAnsi="Traditional Arabic" w:cs="Traditional Arabic"/>
          <w:b/>
          <w:bCs/>
          <w:sz w:val="24"/>
          <w:szCs w:val="24"/>
          <w:rtl/>
        </w:rPr>
        <w:t>إنجاز المهام في الوقت المحدد</w:t>
      </w:r>
      <w:r w:rsidRPr="004557AC">
        <w:rPr>
          <w:rFonts w:ascii="Traditional Arabic" w:hAnsi="Traditional Arabic" w:cs="Traditional Arabic"/>
          <w:sz w:val="24"/>
          <w:szCs w:val="24"/>
          <w:rtl/>
        </w:rPr>
        <w:t xml:space="preserve"> في المرتبة الأخيرة نسبيًا بمتوسط (4.59)، لكنه ما يزال ضمن المستوى المرتفع. وتدل هذه النتائج مجتمعة على أن العاملين يتمتعون بدرجة عالية من الاحترافية والاستقلالية في أداء مهامهم التشغيلية</w:t>
      </w:r>
      <w:r w:rsidRPr="004557AC">
        <w:rPr>
          <w:rFonts w:ascii="Traditional Arabic" w:hAnsi="Traditional Arabic" w:cs="Traditional Arabic"/>
          <w:sz w:val="24"/>
          <w:szCs w:val="24"/>
        </w:rPr>
        <w:t>.</w:t>
      </w:r>
    </w:p>
    <w:p w14:paraId="79EC8523" w14:textId="77777777" w:rsidR="00E8012E" w:rsidRDefault="00E8012E" w:rsidP="00E8012E">
      <w:pPr>
        <w:rPr>
          <w:rFonts w:ascii="Traditional Arabic" w:hAnsi="Traditional Arabic" w:cs="Traditional Arabic"/>
          <w:sz w:val="28"/>
          <w:szCs w:val="28"/>
          <w:rtl/>
        </w:rPr>
      </w:pPr>
    </w:p>
    <w:p w14:paraId="4D613A83" w14:textId="77777777" w:rsidR="004557AC" w:rsidRPr="004557AC" w:rsidRDefault="004557AC" w:rsidP="00E8012E">
      <w:pPr>
        <w:rPr>
          <w:rFonts w:ascii="Traditional Arabic" w:hAnsi="Traditional Arabic" w:cs="Traditional Arabic"/>
          <w:sz w:val="28"/>
          <w:szCs w:val="28"/>
        </w:rPr>
      </w:pPr>
    </w:p>
    <w:p w14:paraId="01BC82BC" w14:textId="77777777" w:rsidR="00E8012E" w:rsidRPr="006721E9" w:rsidRDefault="00E8012E" w:rsidP="00E8012E">
      <w:pPr>
        <w:rPr>
          <w:rFonts w:ascii="Traditional Arabic" w:hAnsi="Traditional Arabic" w:cs="Traditional Arabic"/>
          <w:b/>
          <w:bCs/>
          <w:sz w:val="28"/>
          <w:szCs w:val="28"/>
        </w:rPr>
      </w:pPr>
      <w:r w:rsidRPr="006721E9">
        <w:rPr>
          <w:rFonts w:ascii="Traditional Arabic" w:hAnsi="Traditional Arabic" w:cs="Traditional Arabic"/>
          <w:b/>
          <w:bCs/>
          <w:sz w:val="28"/>
          <w:szCs w:val="28"/>
        </w:rPr>
        <w:t xml:space="preserve">4.4.3 </w:t>
      </w:r>
      <w:r w:rsidRPr="006721E9">
        <w:rPr>
          <w:rFonts w:ascii="Traditional Arabic" w:hAnsi="Traditional Arabic" w:cs="Traditional Arabic"/>
          <w:b/>
          <w:bCs/>
          <w:sz w:val="28"/>
          <w:szCs w:val="28"/>
          <w:rtl/>
        </w:rPr>
        <w:t>محور الرضا الوظيفي (المتغير الوسيط)</w:t>
      </w:r>
    </w:p>
    <w:p w14:paraId="10111E81" w14:textId="1B9BC29C" w:rsidR="00E8012E" w:rsidRDefault="002D5D6C" w:rsidP="002D5D6C">
      <w:pPr>
        <w:rPr>
          <w:rFonts w:ascii="Traditional Arabic" w:hAnsi="Traditional Arabic" w:cs="Traditional Arabic"/>
          <w:sz w:val="24"/>
          <w:szCs w:val="24"/>
          <w:rtl/>
        </w:rPr>
      </w:pPr>
      <w:r w:rsidRPr="002D5D6C">
        <w:rPr>
          <w:rFonts w:ascii="Traditional Arabic" w:hAnsi="Traditional Arabic" w:cs="Traditional Arabic"/>
          <w:sz w:val="24"/>
          <w:szCs w:val="24"/>
          <w:rtl/>
        </w:rPr>
        <w:t>يتضمن هذا المحور خمس عبارات تقيس مستوى الرضا الوظيفي لدى العاملين في مركز الاتصال في قطاع الأعمال بشركة موبايلي. ويعرض جدول (4.12) المتوسطات الحسابية والانحرافات المعيارية لبنود هذا المحور</w:t>
      </w:r>
      <w:r w:rsidRPr="002D5D6C">
        <w:rPr>
          <w:rFonts w:ascii="Traditional Arabic" w:hAnsi="Traditional Arabic" w:cs="Traditional Arabic"/>
          <w:sz w:val="24"/>
          <w:szCs w:val="24"/>
        </w:rPr>
        <w:t>.</w:t>
      </w:r>
      <w:r w:rsidRPr="002D5D6C">
        <w:rPr>
          <w:rFonts w:ascii="Traditional Arabic" w:hAnsi="Traditional Arabic" w:cs="Traditional Arabic"/>
          <w:sz w:val="24"/>
          <w:szCs w:val="24"/>
        </w:rPr>
        <w:br/>
      </w:r>
      <w:r w:rsidRPr="002D5D6C">
        <w:rPr>
          <w:rFonts w:ascii="Traditional Arabic" w:hAnsi="Traditional Arabic" w:cs="Traditional Arabic"/>
          <w:sz w:val="24"/>
          <w:szCs w:val="24"/>
          <w:rtl/>
        </w:rPr>
        <w:t xml:space="preserve">تشير النتائج المستندة إلى ملف الاستجابات الفعلي إلى أن أفراد مجتمع الدراسة يتصفون بمستوى مرتفع نسبيًا من الرضا الوظيفي، حيث جاءت المتوسطات الخاصة بجميع البنود ضمن المستوى المرتفع. وقد بلغ المتوسط العام لمحور الرضا الوظيفي </w:t>
      </w:r>
      <w:r w:rsidRPr="002D5D6C">
        <w:rPr>
          <w:rFonts w:ascii="Traditional Arabic" w:hAnsi="Traditional Arabic" w:cs="Traditional Arabic"/>
          <w:b/>
          <w:bCs/>
          <w:sz w:val="24"/>
          <w:szCs w:val="24"/>
        </w:rPr>
        <w:t>(4.18)</w:t>
      </w:r>
      <w:r w:rsidRPr="002D5D6C">
        <w:rPr>
          <w:rFonts w:ascii="Traditional Arabic" w:hAnsi="Traditional Arabic" w:cs="Traditional Arabic"/>
          <w:sz w:val="24"/>
          <w:szCs w:val="24"/>
          <w:rtl/>
        </w:rPr>
        <w:t>، وهو ما يعكس درجة رضا إيجابية عامة عن بيئة العمل، مع وجود تباين طفيف بين البنود يُظهر اختلافًا محدودًا في تقييم الموظفين لبعض الجوانب التنظيمية</w:t>
      </w:r>
      <w:r w:rsidRPr="002D5D6C">
        <w:rPr>
          <w:rFonts w:ascii="Traditional Arabic" w:hAnsi="Traditional Arabic" w:cs="Traditional Arabic"/>
          <w:sz w:val="24"/>
          <w:szCs w:val="24"/>
        </w:rPr>
        <w:t>.</w:t>
      </w:r>
    </w:p>
    <w:p w14:paraId="4AB20522" w14:textId="77777777" w:rsidR="002D5D6C" w:rsidRPr="006721E9" w:rsidRDefault="002D5D6C" w:rsidP="002D5D6C">
      <w:pPr>
        <w:rPr>
          <w:rFonts w:ascii="Traditional Arabic" w:hAnsi="Traditional Arabic" w:cs="Traditional Arabic"/>
          <w:sz w:val="24"/>
          <w:szCs w:val="24"/>
        </w:rPr>
      </w:pPr>
    </w:p>
    <w:p w14:paraId="7BCC0065" w14:textId="77777777" w:rsidR="00E8012E" w:rsidRPr="006721E9" w:rsidRDefault="00E8012E" w:rsidP="00E8012E">
      <w:pPr>
        <w:rPr>
          <w:rFonts w:ascii="Traditional Arabic" w:hAnsi="Traditional Arabic" w:cs="Traditional Arabic"/>
          <w:sz w:val="28"/>
          <w:szCs w:val="28"/>
          <w:rtl/>
        </w:rPr>
      </w:pPr>
      <w:r w:rsidRPr="006721E9">
        <w:rPr>
          <w:rFonts w:ascii="Traditional Arabic" w:hAnsi="Traditional Arabic" w:cs="Traditional Arabic"/>
          <w:b/>
          <w:bCs/>
          <w:sz w:val="28"/>
          <w:szCs w:val="28"/>
          <w:rtl/>
        </w:rPr>
        <w:t>جدول (4.12): المتوسطات والانحرافات المعيارية لبنود محور الرضا الوظيفي</w:t>
      </w:r>
    </w:p>
    <w:p w14:paraId="5C38121C" w14:textId="77777777" w:rsidR="00E8012E" w:rsidRPr="006721E9" w:rsidRDefault="00E8012E" w:rsidP="00E8012E">
      <w:pPr>
        <w:rPr>
          <w:rFonts w:ascii="Traditional Arabic" w:hAnsi="Traditional Arabic" w:cs="Traditional Arabic"/>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2"/>
        <w:gridCol w:w="3540"/>
        <w:gridCol w:w="1110"/>
        <w:gridCol w:w="1179"/>
      </w:tblGrid>
      <w:tr w:rsidR="004557AC" w:rsidRPr="004557AC" w14:paraId="0B38F1EE" w14:textId="77777777" w:rsidTr="004557AC">
        <w:trPr>
          <w:tblHeader/>
          <w:tblCellSpacing w:w="15" w:type="dxa"/>
          <w:jc w:val="center"/>
        </w:trPr>
        <w:tc>
          <w:tcPr>
            <w:tcW w:w="0" w:type="auto"/>
            <w:vAlign w:val="center"/>
            <w:hideMark/>
          </w:tcPr>
          <w:p w14:paraId="295CA09B"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الترتيب</w:t>
            </w:r>
          </w:p>
        </w:tc>
        <w:tc>
          <w:tcPr>
            <w:tcW w:w="0" w:type="auto"/>
            <w:vAlign w:val="center"/>
            <w:hideMark/>
          </w:tcPr>
          <w:p w14:paraId="618A28E8"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البند</w:t>
            </w:r>
          </w:p>
        </w:tc>
        <w:tc>
          <w:tcPr>
            <w:tcW w:w="0" w:type="auto"/>
            <w:vAlign w:val="center"/>
            <w:hideMark/>
          </w:tcPr>
          <w:p w14:paraId="0C503AE1"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المتوسط الحسابي</w:t>
            </w:r>
          </w:p>
        </w:tc>
        <w:tc>
          <w:tcPr>
            <w:tcW w:w="0" w:type="auto"/>
            <w:vAlign w:val="center"/>
            <w:hideMark/>
          </w:tcPr>
          <w:p w14:paraId="7CEF811B" w14:textId="77777777" w:rsidR="004557AC" w:rsidRPr="004557AC" w:rsidRDefault="004557AC" w:rsidP="004557AC">
            <w:pPr>
              <w:jc w:val="center"/>
              <w:rPr>
                <w:rFonts w:ascii="Traditional Arabic" w:hAnsi="Traditional Arabic" w:cs="Traditional Arabic"/>
                <w:b/>
                <w:bCs/>
                <w:sz w:val="24"/>
                <w:szCs w:val="24"/>
              </w:rPr>
            </w:pPr>
            <w:r w:rsidRPr="004557AC">
              <w:rPr>
                <w:rFonts w:ascii="Traditional Arabic" w:hAnsi="Traditional Arabic" w:cs="Traditional Arabic"/>
                <w:b/>
                <w:bCs/>
                <w:sz w:val="24"/>
                <w:szCs w:val="24"/>
                <w:rtl/>
              </w:rPr>
              <w:t>الانحراف المعياري</w:t>
            </w:r>
          </w:p>
        </w:tc>
      </w:tr>
      <w:tr w:rsidR="004557AC" w:rsidRPr="004557AC" w14:paraId="63FEA962" w14:textId="77777777" w:rsidTr="004557AC">
        <w:trPr>
          <w:tblCellSpacing w:w="15" w:type="dxa"/>
          <w:jc w:val="center"/>
        </w:trPr>
        <w:tc>
          <w:tcPr>
            <w:tcW w:w="0" w:type="auto"/>
            <w:vAlign w:val="center"/>
            <w:hideMark/>
          </w:tcPr>
          <w:p w14:paraId="22A5FA86"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1</w:t>
            </w:r>
          </w:p>
        </w:tc>
        <w:tc>
          <w:tcPr>
            <w:tcW w:w="0" w:type="auto"/>
            <w:vAlign w:val="center"/>
            <w:hideMark/>
          </w:tcPr>
          <w:p w14:paraId="5488AFF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العلاقة بيني وبين زملائي إيجابية وتعاونية</w:t>
            </w:r>
            <w:r w:rsidRPr="004557AC">
              <w:rPr>
                <w:rFonts w:ascii="Traditional Arabic" w:hAnsi="Traditional Arabic" w:cs="Traditional Arabic"/>
                <w:sz w:val="24"/>
                <w:szCs w:val="24"/>
              </w:rPr>
              <w:t>.</w:t>
            </w:r>
          </w:p>
        </w:tc>
        <w:tc>
          <w:tcPr>
            <w:tcW w:w="0" w:type="auto"/>
            <w:vAlign w:val="center"/>
            <w:hideMark/>
          </w:tcPr>
          <w:p w14:paraId="1AD33C9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4.65</w:t>
            </w:r>
          </w:p>
        </w:tc>
        <w:tc>
          <w:tcPr>
            <w:tcW w:w="0" w:type="auto"/>
            <w:vAlign w:val="center"/>
            <w:hideMark/>
          </w:tcPr>
          <w:p w14:paraId="34C77C7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0.81</w:t>
            </w:r>
          </w:p>
        </w:tc>
      </w:tr>
      <w:tr w:rsidR="004557AC" w:rsidRPr="004557AC" w14:paraId="7B86AEBF" w14:textId="77777777" w:rsidTr="004557AC">
        <w:trPr>
          <w:tblCellSpacing w:w="15" w:type="dxa"/>
          <w:jc w:val="center"/>
        </w:trPr>
        <w:tc>
          <w:tcPr>
            <w:tcW w:w="0" w:type="auto"/>
            <w:vAlign w:val="center"/>
            <w:hideMark/>
          </w:tcPr>
          <w:p w14:paraId="3BB511BB"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2</w:t>
            </w:r>
          </w:p>
        </w:tc>
        <w:tc>
          <w:tcPr>
            <w:tcW w:w="0" w:type="auto"/>
            <w:vAlign w:val="center"/>
            <w:hideMark/>
          </w:tcPr>
          <w:p w14:paraId="2C7619D0"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يوجد توازن مناسب بين عملي وحياتي الشخصية</w:t>
            </w:r>
            <w:r w:rsidRPr="004557AC">
              <w:rPr>
                <w:rFonts w:ascii="Traditional Arabic" w:hAnsi="Traditional Arabic" w:cs="Traditional Arabic"/>
                <w:sz w:val="24"/>
                <w:szCs w:val="24"/>
              </w:rPr>
              <w:t>.</w:t>
            </w:r>
          </w:p>
        </w:tc>
        <w:tc>
          <w:tcPr>
            <w:tcW w:w="0" w:type="auto"/>
            <w:vAlign w:val="center"/>
            <w:hideMark/>
          </w:tcPr>
          <w:p w14:paraId="49C9031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4.24</w:t>
            </w:r>
          </w:p>
        </w:tc>
        <w:tc>
          <w:tcPr>
            <w:tcW w:w="0" w:type="auto"/>
            <w:vAlign w:val="center"/>
            <w:hideMark/>
          </w:tcPr>
          <w:p w14:paraId="3F88BB4F"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1.07</w:t>
            </w:r>
          </w:p>
        </w:tc>
      </w:tr>
      <w:tr w:rsidR="004557AC" w:rsidRPr="004557AC" w14:paraId="6A9CC7DD" w14:textId="77777777" w:rsidTr="004557AC">
        <w:trPr>
          <w:tblCellSpacing w:w="15" w:type="dxa"/>
          <w:jc w:val="center"/>
        </w:trPr>
        <w:tc>
          <w:tcPr>
            <w:tcW w:w="0" w:type="auto"/>
            <w:vAlign w:val="center"/>
            <w:hideMark/>
          </w:tcPr>
          <w:p w14:paraId="78EAC88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3</w:t>
            </w:r>
          </w:p>
        </w:tc>
        <w:tc>
          <w:tcPr>
            <w:tcW w:w="0" w:type="auto"/>
            <w:vAlign w:val="center"/>
            <w:hideMark/>
          </w:tcPr>
          <w:p w14:paraId="621CAA1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أشعر بالرضا عن سياسات الشركة تجاه العمل المرن</w:t>
            </w:r>
            <w:r w:rsidRPr="004557AC">
              <w:rPr>
                <w:rFonts w:ascii="Traditional Arabic" w:hAnsi="Traditional Arabic" w:cs="Traditional Arabic"/>
                <w:sz w:val="24"/>
                <w:szCs w:val="24"/>
              </w:rPr>
              <w:t>.</w:t>
            </w:r>
          </w:p>
        </w:tc>
        <w:tc>
          <w:tcPr>
            <w:tcW w:w="0" w:type="auto"/>
            <w:vAlign w:val="center"/>
            <w:hideMark/>
          </w:tcPr>
          <w:p w14:paraId="00B6A268"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4.14</w:t>
            </w:r>
          </w:p>
        </w:tc>
        <w:tc>
          <w:tcPr>
            <w:tcW w:w="0" w:type="auto"/>
            <w:vAlign w:val="center"/>
            <w:hideMark/>
          </w:tcPr>
          <w:p w14:paraId="79812607"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1.14</w:t>
            </w:r>
          </w:p>
        </w:tc>
      </w:tr>
      <w:tr w:rsidR="004557AC" w:rsidRPr="004557AC" w14:paraId="2CC1459A" w14:textId="77777777" w:rsidTr="004557AC">
        <w:trPr>
          <w:tblCellSpacing w:w="15" w:type="dxa"/>
          <w:jc w:val="center"/>
        </w:trPr>
        <w:tc>
          <w:tcPr>
            <w:tcW w:w="0" w:type="auto"/>
            <w:vAlign w:val="center"/>
            <w:hideMark/>
          </w:tcPr>
          <w:p w14:paraId="1BAC4F44"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4</w:t>
            </w:r>
          </w:p>
        </w:tc>
        <w:tc>
          <w:tcPr>
            <w:tcW w:w="0" w:type="auto"/>
            <w:vAlign w:val="center"/>
            <w:hideMark/>
          </w:tcPr>
          <w:p w14:paraId="3C699F5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أشعر بأن جهودي محل تقدير من قبل المشرفين أو الإدارة</w:t>
            </w:r>
            <w:r w:rsidRPr="004557AC">
              <w:rPr>
                <w:rFonts w:ascii="Traditional Arabic" w:hAnsi="Traditional Arabic" w:cs="Traditional Arabic"/>
                <w:sz w:val="24"/>
                <w:szCs w:val="24"/>
              </w:rPr>
              <w:t>.</w:t>
            </w:r>
          </w:p>
        </w:tc>
        <w:tc>
          <w:tcPr>
            <w:tcW w:w="0" w:type="auto"/>
            <w:vAlign w:val="center"/>
            <w:hideMark/>
          </w:tcPr>
          <w:p w14:paraId="3B12E349"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4.06</w:t>
            </w:r>
          </w:p>
        </w:tc>
        <w:tc>
          <w:tcPr>
            <w:tcW w:w="0" w:type="auto"/>
            <w:vAlign w:val="center"/>
            <w:hideMark/>
          </w:tcPr>
          <w:p w14:paraId="5EA64C1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1.20</w:t>
            </w:r>
          </w:p>
        </w:tc>
      </w:tr>
      <w:tr w:rsidR="004557AC" w:rsidRPr="004557AC" w14:paraId="048D8065" w14:textId="77777777" w:rsidTr="004557AC">
        <w:trPr>
          <w:tblCellSpacing w:w="15" w:type="dxa"/>
          <w:jc w:val="center"/>
        </w:trPr>
        <w:tc>
          <w:tcPr>
            <w:tcW w:w="0" w:type="auto"/>
            <w:vAlign w:val="center"/>
            <w:hideMark/>
          </w:tcPr>
          <w:p w14:paraId="0D97F07A"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Pr>
              <w:t>5</w:t>
            </w:r>
          </w:p>
        </w:tc>
        <w:tc>
          <w:tcPr>
            <w:tcW w:w="0" w:type="auto"/>
            <w:vAlign w:val="center"/>
            <w:hideMark/>
          </w:tcPr>
          <w:p w14:paraId="18F12F65"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sz w:val="24"/>
                <w:szCs w:val="24"/>
                <w:rtl/>
              </w:rPr>
              <w:t>أرى أن لديّ فرصة واضحة للنمو المهني داخل المؤسسة</w:t>
            </w:r>
            <w:r w:rsidRPr="004557AC">
              <w:rPr>
                <w:rFonts w:ascii="Traditional Arabic" w:hAnsi="Traditional Arabic" w:cs="Traditional Arabic"/>
                <w:sz w:val="24"/>
                <w:szCs w:val="24"/>
              </w:rPr>
              <w:t>.</w:t>
            </w:r>
          </w:p>
        </w:tc>
        <w:tc>
          <w:tcPr>
            <w:tcW w:w="0" w:type="auto"/>
            <w:vAlign w:val="center"/>
            <w:hideMark/>
          </w:tcPr>
          <w:p w14:paraId="77B3FC92"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3.80</w:t>
            </w:r>
          </w:p>
        </w:tc>
        <w:tc>
          <w:tcPr>
            <w:tcW w:w="0" w:type="auto"/>
            <w:vAlign w:val="center"/>
            <w:hideMark/>
          </w:tcPr>
          <w:p w14:paraId="4EED66CC" w14:textId="77777777" w:rsidR="004557AC" w:rsidRPr="004557AC" w:rsidRDefault="004557AC" w:rsidP="004557AC">
            <w:pPr>
              <w:jc w:val="center"/>
              <w:rPr>
                <w:rFonts w:ascii="Traditional Arabic" w:hAnsi="Traditional Arabic" w:cs="Traditional Arabic"/>
                <w:sz w:val="24"/>
                <w:szCs w:val="24"/>
              </w:rPr>
            </w:pPr>
            <w:r w:rsidRPr="004557AC">
              <w:rPr>
                <w:rFonts w:ascii="Traditional Arabic" w:hAnsi="Traditional Arabic" w:cs="Traditional Arabic"/>
                <w:b/>
                <w:bCs/>
                <w:sz w:val="24"/>
                <w:szCs w:val="24"/>
              </w:rPr>
              <w:t>1.38</w:t>
            </w:r>
          </w:p>
        </w:tc>
      </w:tr>
    </w:tbl>
    <w:p w14:paraId="7FF9179D" w14:textId="77777777" w:rsidR="00E8012E" w:rsidRDefault="00E8012E" w:rsidP="00E8012E">
      <w:pPr>
        <w:rPr>
          <w:rFonts w:ascii="Traditional Arabic" w:hAnsi="Traditional Arabic" w:cs="Traditional Arabic"/>
          <w:sz w:val="24"/>
          <w:szCs w:val="24"/>
          <w:rtl/>
        </w:rPr>
      </w:pPr>
    </w:p>
    <w:p w14:paraId="6A3B8E61" w14:textId="77777777" w:rsidR="004557AC" w:rsidRDefault="004557AC" w:rsidP="00E8012E">
      <w:pPr>
        <w:rPr>
          <w:rFonts w:ascii="Traditional Arabic" w:hAnsi="Traditional Arabic" w:cs="Traditional Arabic"/>
          <w:sz w:val="24"/>
          <w:szCs w:val="24"/>
          <w:rtl/>
        </w:rPr>
      </w:pPr>
    </w:p>
    <w:p w14:paraId="216A200D"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يُظهر التحليل أن المتوسط العام لمحور الرضا الوظيفي بلغ </w:t>
      </w:r>
      <w:r w:rsidRPr="004557AC">
        <w:rPr>
          <w:rFonts w:ascii="Traditional Arabic" w:hAnsi="Traditional Arabic" w:cs="Traditional Arabic"/>
          <w:b/>
          <w:bCs/>
          <w:sz w:val="24"/>
          <w:szCs w:val="24"/>
        </w:rPr>
        <w:t>(4.18)</w:t>
      </w:r>
      <w:r w:rsidRPr="004557AC">
        <w:rPr>
          <w:rFonts w:ascii="Traditional Arabic" w:hAnsi="Traditional Arabic" w:cs="Traditional Arabic"/>
          <w:sz w:val="24"/>
          <w:szCs w:val="24"/>
          <w:rtl/>
        </w:rPr>
        <w:t xml:space="preserve">، وهو ما يعكس مستوى متوسط إلى مرتفع من الرضا لدى موظفي مركز الاتصال في قطاع الأعمال بشركة موبايلي. وقد جاء أعلى متوسط عند البند المتعلق بـ </w:t>
      </w:r>
      <w:r w:rsidRPr="004557AC">
        <w:rPr>
          <w:rFonts w:ascii="Traditional Arabic" w:hAnsi="Traditional Arabic" w:cs="Traditional Arabic"/>
          <w:b/>
          <w:bCs/>
          <w:sz w:val="24"/>
          <w:szCs w:val="24"/>
          <w:rtl/>
        </w:rPr>
        <w:t>العلاقة الإيجابية والتعاونية بين الزملاء</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(4.65)</w:t>
      </w:r>
      <w:r w:rsidRPr="004557AC">
        <w:rPr>
          <w:rFonts w:ascii="Traditional Arabic" w:hAnsi="Traditional Arabic" w:cs="Traditional Arabic"/>
          <w:sz w:val="24"/>
          <w:szCs w:val="24"/>
          <w:rtl/>
        </w:rPr>
        <w:t>، مما يعكس قوة الروابط الاجتماعية داخل فرق العمل، وهو عامل مهم في بيئات الاتصال عالية الضغط</w:t>
      </w:r>
      <w:r w:rsidRPr="004557AC">
        <w:rPr>
          <w:rFonts w:ascii="Traditional Arabic" w:hAnsi="Traditional Arabic" w:cs="Traditional Arabic"/>
          <w:sz w:val="24"/>
          <w:szCs w:val="24"/>
        </w:rPr>
        <w:t>.</w:t>
      </w:r>
    </w:p>
    <w:p w14:paraId="7F5C4C1D"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كما حصل بند </w:t>
      </w:r>
      <w:r w:rsidRPr="004557AC">
        <w:rPr>
          <w:rFonts w:ascii="Traditional Arabic" w:hAnsi="Traditional Arabic" w:cs="Traditional Arabic"/>
          <w:b/>
          <w:bCs/>
          <w:sz w:val="24"/>
          <w:szCs w:val="24"/>
          <w:rtl/>
        </w:rPr>
        <w:t>التوازن بين العمل والحياة الشخصية</w:t>
      </w:r>
      <w:r w:rsidRPr="004557AC">
        <w:rPr>
          <w:rFonts w:ascii="Traditional Arabic" w:hAnsi="Traditional Arabic" w:cs="Traditional Arabic"/>
          <w:sz w:val="24"/>
          <w:szCs w:val="24"/>
          <w:rtl/>
        </w:rPr>
        <w:t xml:space="preserve"> على متوسط (4.24)، يليه بند </w:t>
      </w:r>
      <w:r w:rsidRPr="004557AC">
        <w:rPr>
          <w:rFonts w:ascii="Traditional Arabic" w:hAnsi="Traditional Arabic" w:cs="Traditional Arabic"/>
          <w:b/>
          <w:bCs/>
          <w:sz w:val="24"/>
          <w:szCs w:val="24"/>
          <w:rtl/>
        </w:rPr>
        <w:t>الرضا عن سياسات العمل المرن</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(4.14)</w:t>
      </w:r>
      <w:r w:rsidRPr="004557AC">
        <w:rPr>
          <w:rFonts w:ascii="Traditional Arabic" w:hAnsi="Traditional Arabic" w:cs="Traditional Arabic"/>
          <w:sz w:val="24"/>
          <w:szCs w:val="24"/>
          <w:rtl/>
        </w:rPr>
        <w:t xml:space="preserve">، مما يشير إلى قبول عام لسياسات العمل الحالية. وفي المقابل، حلّ بند </w:t>
      </w:r>
      <w:r w:rsidRPr="004557AC">
        <w:rPr>
          <w:rFonts w:ascii="Traditional Arabic" w:hAnsi="Traditional Arabic" w:cs="Traditional Arabic"/>
          <w:b/>
          <w:bCs/>
          <w:sz w:val="24"/>
          <w:szCs w:val="24"/>
          <w:rtl/>
        </w:rPr>
        <w:t>الإحساس بتقدير الجهود</w:t>
      </w:r>
      <w:r w:rsidRPr="004557AC">
        <w:rPr>
          <w:rFonts w:ascii="Traditional Arabic" w:hAnsi="Traditional Arabic" w:cs="Traditional Arabic"/>
          <w:sz w:val="24"/>
          <w:szCs w:val="24"/>
          <w:rtl/>
        </w:rPr>
        <w:t xml:space="preserve"> بمتوسط (4.06)، بينما جاء أدنى متوسط في بند </w:t>
      </w:r>
      <w:r w:rsidRPr="004557AC">
        <w:rPr>
          <w:rFonts w:ascii="Traditional Arabic" w:hAnsi="Traditional Arabic" w:cs="Traditional Arabic"/>
          <w:b/>
          <w:bCs/>
          <w:sz w:val="24"/>
          <w:szCs w:val="24"/>
          <w:rtl/>
        </w:rPr>
        <w:t>فرص النمو المهني</w:t>
      </w:r>
      <w:r w:rsidRPr="004557AC">
        <w:rPr>
          <w:rFonts w:ascii="Traditional Arabic" w:hAnsi="Traditional Arabic" w:cs="Traditional Arabic"/>
          <w:sz w:val="24"/>
          <w:szCs w:val="24"/>
          <w:rtl/>
        </w:rPr>
        <w:t xml:space="preserve"> </w:t>
      </w:r>
      <w:r w:rsidRPr="004557AC">
        <w:rPr>
          <w:rFonts w:ascii="Traditional Arabic" w:hAnsi="Traditional Arabic" w:cs="Traditional Arabic"/>
          <w:sz w:val="24"/>
          <w:szCs w:val="24"/>
        </w:rPr>
        <w:t>(3.80)</w:t>
      </w:r>
      <w:r w:rsidRPr="004557AC">
        <w:rPr>
          <w:rFonts w:ascii="Traditional Arabic" w:hAnsi="Traditional Arabic" w:cs="Traditional Arabic"/>
          <w:sz w:val="24"/>
          <w:szCs w:val="24"/>
          <w:rtl/>
        </w:rPr>
        <w:t>، وهو ما يعكس حاجة محتملة لتعزيز مسارات التطور الوظيفي داخل المركز</w:t>
      </w:r>
      <w:r w:rsidRPr="004557AC">
        <w:rPr>
          <w:rFonts w:ascii="Traditional Arabic" w:hAnsi="Traditional Arabic" w:cs="Traditional Arabic"/>
          <w:sz w:val="24"/>
          <w:szCs w:val="24"/>
        </w:rPr>
        <w:t>.</w:t>
      </w:r>
    </w:p>
    <w:p w14:paraId="12E0F9FC"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هذه النتائج مجتمعة تمثل مؤشرات مهمة لفهم مستوى الرضا الوظيفي لدى العاملين، وتمهّد لاختبار دوره كمتغير وسيط في العلاقة بين العمل عن بُعد والأداء الوظيفي</w:t>
      </w:r>
      <w:r w:rsidRPr="004557AC">
        <w:rPr>
          <w:rFonts w:ascii="Traditional Arabic" w:hAnsi="Traditional Arabic" w:cs="Traditional Arabic"/>
          <w:sz w:val="24"/>
          <w:szCs w:val="24"/>
        </w:rPr>
        <w:t>.</w:t>
      </w:r>
    </w:p>
    <w:p w14:paraId="6E0143BF" w14:textId="77777777" w:rsidR="00E8012E" w:rsidRPr="004557AC" w:rsidRDefault="00E8012E" w:rsidP="00E8012E">
      <w:pPr>
        <w:rPr>
          <w:rFonts w:ascii="Traditional Arabic" w:hAnsi="Traditional Arabic" w:cs="Traditional Arabic"/>
          <w:sz w:val="24"/>
          <w:szCs w:val="24"/>
        </w:rPr>
      </w:pPr>
    </w:p>
    <w:p w14:paraId="4A255DFB" w14:textId="77777777" w:rsidR="004557AC" w:rsidRPr="004557AC" w:rsidRDefault="00E8012E" w:rsidP="004557AC">
      <w:pPr>
        <w:rPr>
          <w:rFonts w:ascii="Traditional Arabic" w:hAnsi="Traditional Arabic" w:cs="Traditional Arabic"/>
        </w:rPr>
      </w:pPr>
      <w:r w:rsidRPr="006721E9">
        <w:rPr>
          <w:rFonts w:ascii="Traditional Arabic" w:hAnsi="Traditional Arabic" w:cs="Traditional Arabic"/>
          <w:b/>
          <w:bCs/>
          <w:sz w:val="28"/>
          <w:szCs w:val="28"/>
          <w:rtl/>
        </w:rPr>
        <w:t>خلاصة التحليل الوصفي لمحاور الاستبانة</w:t>
      </w:r>
      <w:r w:rsidRPr="006721E9">
        <w:rPr>
          <w:rFonts w:ascii="Traditional Arabic" w:hAnsi="Traditional Arabic" w:cs="Traditional Arabic"/>
          <w:b/>
          <w:bCs/>
          <w:sz w:val="28"/>
          <w:szCs w:val="28"/>
        </w:rPr>
        <w:t>:</w:t>
      </w:r>
      <w:r w:rsidRPr="006721E9">
        <w:rPr>
          <w:rFonts w:ascii="Traditional Arabic" w:hAnsi="Traditional Arabic" w:cs="Traditional Arabic"/>
          <w:sz w:val="24"/>
          <w:szCs w:val="24"/>
        </w:rPr>
        <w:br/>
      </w:r>
      <w:r w:rsidR="004557AC" w:rsidRPr="004557AC">
        <w:rPr>
          <w:rFonts w:ascii="Traditional Arabic" w:hAnsi="Traditional Arabic" w:cs="Traditional Arabic"/>
          <w:rtl/>
        </w:rPr>
        <w:t xml:space="preserve">تشير النتائج إلى أن عينة الدراسة تُقيّم بيئة العمل عن بُعد والأداء الوظيفي بمستويات مرتفعة، حيث بلغ المتوسط الكلي لمحور العمل عن بُعد (4.47)، بينما سجل محور الأداء الوظيفي أعلى متوسط بقيمة (4.67)، وهو ما يعكس درجة عالية من الكفاءة والانضباط في أداء المهام التشغيلية لدى موظفي مركز الاتصال. وفي المقابل، جاء متوسط محور الرضا الوظيفي عند مستوى </w:t>
      </w:r>
      <w:r w:rsidR="004557AC" w:rsidRPr="004557AC">
        <w:rPr>
          <w:rFonts w:ascii="Traditional Arabic" w:hAnsi="Traditional Arabic" w:cs="Traditional Arabic"/>
          <w:b/>
          <w:bCs/>
          <w:rtl/>
        </w:rPr>
        <w:t>متوسط إلى مرتفع</w:t>
      </w:r>
      <w:r w:rsidR="004557AC" w:rsidRPr="004557AC">
        <w:rPr>
          <w:rFonts w:ascii="Traditional Arabic" w:hAnsi="Traditional Arabic" w:cs="Traditional Arabic"/>
          <w:rtl/>
        </w:rPr>
        <w:t xml:space="preserve"> بمتوسط مقداره (4.18)، مما يشير إلى وجود رضا عام عن البيئة التنظيمية، مع إمكانية تعزيز بعض الجوانب المرتبطة بالنمو المهني وتقدير الجهود</w:t>
      </w:r>
      <w:r w:rsidR="004557AC" w:rsidRPr="004557AC">
        <w:rPr>
          <w:rFonts w:ascii="Traditional Arabic" w:hAnsi="Traditional Arabic" w:cs="Traditional Arabic"/>
        </w:rPr>
        <w:t>.</w:t>
      </w:r>
    </w:p>
    <w:p w14:paraId="4190F95D" w14:textId="1411A33E" w:rsidR="00E8012E"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وتُعد هذه النتائج قاعدة أساسية للانتقال إلى اختبار ثبات الأداة وفرضيات الدراسة في الأقسام اللاحقة، وبخاصة اختبار الدور الوسيط للرضا الوظيفي بين العمل عن بُعد والأداء الوظيفي</w:t>
      </w:r>
      <w:r w:rsidRPr="004557AC">
        <w:rPr>
          <w:rFonts w:ascii="Traditional Arabic" w:hAnsi="Traditional Arabic" w:cs="Traditional Arabic"/>
          <w:sz w:val="24"/>
          <w:szCs w:val="24"/>
        </w:rPr>
        <w:t>.</w:t>
      </w:r>
    </w:p>
    <w:p w14:paraId="71BB2BBD" w14:textId="77777777" w:rsidR="00E8012E" w:rsidRPr="00E460F5" w:rsidRDefault="00E8012E" w:rsidP="00E8012E">
      <w:pPr>
        <w:rPr>
          <w:rFonts w:ascii="Traditional Arabic" w:hAnsi="Traditional Arabic" w:cs="Traditional Arabic"/>
          <w:sz w:val="24"/>
          <w:szCs w:val="24"/>
        </w:rPr>
      </w:pPr>
    </w:p>
    <w:p w14:paraId="3489F263" w14:textId="77777777" w:rsidR="00E8012E" w:rsidRDefault="00E8012E" w:rsidP="00E8012E">
      <w:pPr>
        <w:rPr>
          <w:rFonts w:ascii="Traditional Arabic" w:hAnsi="Traditional Arabic" w:cs="Traditional Arabic"/>
          <w:sz w:val="32"/>
          <w:szCs w:val="32"/>
          <w:rtl/>
        </w:rPr>
      </w:pPr>
    </w:p>
    <w:p w14:paraId="2B249C34" w14:textId="77777777" w:rsidR="00E8012E" w:rsidRPr="00F73B6F" w:rsidRDefault="00E8012E" w:rsidP="00E8012E">
      <w:pPr>
        <w:rPr>
          <w:rFonts w:ascii="Traditional Arabic" w:hAnsi="Traditional Arabic" w:cs="Traditional Arabic"/>
          <w:b/>
          <w:bCs/>
          <w:sz w:val="28"/>
          <w:szCs w:val="28"/>
        </w:rPr>
      </w:pPr>
      <w:r w:rsidRPr="00F73B6F">
        <w:rPr>
          <w:rFonts w:ascii="Traditional Arabic" w:hAnsi="Traditional Arabic" w:cs="Traditional Arabic"/>
          <w:b/>
          <w:bCs/>
          <w:sz w:val="28"/>
          <w:szCs w:val="28"/>
        </w:rPr>
        <w:t xml:space="preserve">4.5 </w:t>
      </w:r>
      <w:r w:rsidRPr="00F73B6F">
        <w:rPr>
          <w:rFonts w:ascii="Traditional Arabic" w:hAnsi="Traditional Arabic" w:cs="Traditional Arabic"/>
          <w:b/>
          <w:bCs/>
          <w:sz w:val="28"/>
          <w:szCs w:val="28"/>
          <w:rtl/>
        </w:rPr>
        <w:t>صدق وثبات أداة الدراسة</w:t>
      </w:r>
      <w:r w:rsidRPr="00F73B6F">
        <w:rPr>
          <w:rFonts w:ascii="Traditional Arabic" w:hAnsi="Traditional Arabic" w:cs="Traditional Arabic"/>
          <w:b/>
          <w:bCs/>
          <w:sz w:val="28"/>
          <w:szCs w:val="28"/>
        </w:rPr>
        <w:t xml:space="preserve"> (Reliability and Validity)</w:t>
      </w:r>
    </w:p>
    <w:p w14:paraId="4A9DA21E" w14:textId="7976FB14" w:rsidR="00E8012E" w:rsidRDefault="004557AC" w:rsidP="004557AC">
      <w:pPr>
        <w:rPr>
          <w:rFonts w:ascii="Traditional Arabic" w:hAnsi="Traditional Arabic" w:cs="Traditional Arabic"/>
          <w:sz w:val="32"/>
          <w:szCs w:val="32"/>
        </w:rPr>
      </w:pPr>
      <w:r w:rsidRPr="004557AC">
        <w:rPr>
          <w:rFonts w:ascii="Traditional Arabic" w:hAnsi="Traditional Arabic" w:cs="Traditional Arabic"/>
          <w:sz w:val="24"/>
          <w:szCs w:val="24"/>
          <w:rtl/>
        </w:rPr>
        <w:t xml:space="preserve">تم التحقق من درجة الثبات الداخلي لأداة القياس (الاستبانة) باستخدام معامل </w:t>
      </w:r>
      <w:proofErr w:type="spellStart"/>
      <w:r w:rsidRPr="004557AC">
        <w:rPr>
          <w:rFonts w:ascii="Traditional Arabic" w:hAnsi="Traditional Arabic" w:cs="Traditional Arabic"/>
          <w:sz w:val="24"/>
          <w:szCs w:val="24"/>
          <w:rtl/>
        </w:rPr>
        <w:t>كرونباخ</w:t>
      </w:r>
      <w:proofErr w:type="spellEnd"/>
      <w:r w:rsidRPr="004557AC">
        <w:rPr>
          <w:rFonts w:ascii="Traditional Arabic" w:hAnsi="Traditional Arabic" w:cs="Traditional Arabic"/>
          <w:sz w:val="24"/>
          <w:szCs w:val="24"/>
          <w:rtl/>
        </w:rPr>
        <w:t xml:space="preserve"> ألفا</w:t>
      </w:r>
      <w:r w:rsidRPr="004557AC">
        <w:rPr>
          <w:rFonts w:ascii="Traditional Arabic" w:hAnsi="Traditional Arabic" w:cs="Traditional Arabic"/>
          <w:sz w:val="24"/>
          <w:szCs w:val="24"/>
        </w:rPr>
        <w:t xml:space="preserve"> (Cronbach’s Alpha) </w:t>
      </w:r>
      <w:r w:rsidRPr="004557AC">
        <w:rPr>
          <w:rFonts w:ascii="Traditional Arabic" w:hAnsi="Traditional Arabic" w:cs="Traditional Arabic"/>
          <w:sz w:val="24"/>
          <w:szCs w:val="24"/>
          <w:rtl/>
        </w:rPr>
        <w:t>لكل محور من محاور الدراسة الثلاثة. وتُعد قيمة ألفا مؤشرًا على الاتساق الداخلي بين بنود المحور، حيث تتراوح بين (0) و(1)، وتُعتبر القيم التي تتجاوز (0.70) مقبولة في البحوث الإدارية والاجتماعية</w:t>
      </w:r>
      <w:r w:rsidRPr="004557AC">
        <w:rPr>
          <w:rFonts w:ascii="Traditional Arabic" w:hAnsi="Traditional Arabic" w:cs="Traditional Arabic"/>
          <w:sz w:val="24"/>
          <w:szCs w:val="24"/>
        </w:rPr>
        <w:t xml:space="preserve"> (Sekaran &amp; Bougie, 2016</w:t>
      </w:r>
      <w:r w:rsidRPr="004557AC">
        <w:rPr>
          <w:rFonts w:ascii="Traditional Arabic" w:hAnsi="Traditional Arabic" w:cs="Traditional Arabic"/>
          <w:sz w:val="24"/>
          <w:szCs w:val="24"/>
          <w:rtl/>
        </w:rPr>
        <w:t>؛</w:t>
      </w:r>
      <w:r w:rsidRPr="004557AC">
        <w:rPr>
          <w:rFonts w:ascii="Traditional Arabic" w:hAnsi="Traditional Arabic" w:cs="Traditional Arabic"/>
          <w:sz w:val="24"/>
          <w:szCs w:val="24"/>
        </w:rPr>
        <w:t xml:space="preserve"> Field, 2018). </w:t>
      </w:r>
      <w:r w:rsidRPr="004557AC">
        <w:rPr>
          <w:rFonts w:ascii="Traditional Arabic" w:hAnsi="Traditional Arabic" w:cs="Traditional Arabic"/>
          <w:sz w:val="24"/>
          <w:szCs w:val="24"/>
          <w:rtl/>
        </w:rPr>
        <w:t>وكلما اقتربت قيمة ألفا من (1)، دلّ ذلك على ارتفاع درجة الثبات</w:t>
      </w:r>
      <w:r w:rsidRPr="004557AC">
        <w:rPr>
          <w:rFonts w:ascii="Traditional Arabic" w:hAnsi="Traditional Arabic" w:cs="Traditional Arabic"/>
          <w:sz w:val="24"/>
          <w:szCs w:val="24"/>
        </w:rPr>
        <w:t>.</w:t>
      </w:r>
    </w:p>
    <w:p w14:paraId="35A3BA7E" w14:textId="77777777" w:rsidR="004557AC" w:rsidRPr="00F73B6F" w:rsidRDefault="004557AC" w:rsidP="004557AC">
      <w:pPr>
        <w:rPr>
          <w:rFonts w:ascii="Traditional Arabic" w:hAnsi="Traditional Arabic" w:cs="Traditional Arabic"/>
          <w:sz w:val="32"/>
          <w:szCs w:val="32"/>
        </w:rPr>
      </w:pPr>
    </w:p>
    <w:p w14:paraId="1C61331D" w14:textId="77777777" w:rsidR="00E8012E" w:rsidRPr="00F73B6F" w:rsidRDefault="00E8012E" w:rsidP="00E8012E">
      <w:pPr>
        <w:rPr>
          <w:rFonts w:ascii="Traditional Arabic" w:hAnsi="Traditional Arabic" w:cs="Traditional Arabic"/>
          <w:sz w:val="28"/>
          <w:szCs w:val="28"/>
          <w:rtl/>
        </w:rPr>
      </w:pPr>
      <w:r w:rsidRPr="00F73B6F">
        <w:rPr>
          <w:rFonts w:ascii="Traditional Arabic" w:hAnsi="Traditional Arabic" w:cs="Traditional Arabic"/>
          <w:b/>
          <w:bCs/>
          <w:sz w:val="28"/>
          <w:szCs w:val="28"/>
          <w:rtl/>
        </w:rPr>
        <w:t>جدول (4.13): معاملات الثبات (</w:t>
      </w:r>
      <w:proofErr w:type="spellStart"/>
      <w:r w:rsidRPr="00F73B6F">
        <w:rPr>
          <w:rFonts w:ascii="Traditional Arabic" w:hAnsi="Traditional Arabic" w:cs="Traditional Arabic"/>
          <w:b/>
          <w:bCs/>
          <w:sz w:val="28"/>
          <w:szCs w:val="28"/>
          <w:rtl/>
        </w:rPr>
        <w:t>كرونباخ</w:t>
      </w:r>
      <w:proofErr w:type="spellEnd"/>
      <w:r w:rsidRPr="00F73B6F">
        <w:rPr>
          <w:rFonts w:ascii="Traditional Arabic" w:hAnsi="Traditional Arabic" w:cs="Traditional Arabic"/>
          <w:b/>
          <w:bCs/>
          <w:sz w:val="28"/>
          <w:szCs w:val="28"/>
          <w:rtl/>
        </w:rPr>
        <w:t xml:space="preserve"> ألفا) لمحاور الاستبانة</w:t>
      </w:r>
    </w:p>
    <w:p w14:paraId="57F2ADAF" w14:textId="77777777" w:rsidR="00E8012E" w:rsidRPr="00F73B6F"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87"/>
        <w:gridCol w:w="704"/>
        <w:gridCol w:w="1466"/>
        <w:gridCol w:w="933"/>
        <w:gridCol w:w="4001"/>
      </w:tblGrid>
      <w:tr w:rsidR="004557AC" w:rsidRPr="004557AC" w14:paraId="2EB6718F" w14:textId="77777777" w:rsidTr="004557AC">
        <w:trPr>
          <w:tblHeader/>
          <w:tblCellSpacing w:w="15" w:type="dxa"/>
          <w:jc w:val="center"/>
        </w:trPr>
        <w:tc>
          <w:tcPr>
            <w:tcW w:w="0" w:type="auto"/>
            <w:vAlign w:val="center"/>
            <w:hideMark/>
          </w:tcPr>
          <w:p w14:paraId="7778D4EC"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المحور</w:t>
            </w:r>
          </w:p>
        </w:tc>
        <w:tc>
          <w:tcPr>
            <w:tcW w:w="0" w:type="auto"/>
            <w:vAlign w:val="center"/>
            <w:hideMark/>
          </w:tcPr>
          <w:p w14:paraId="718D672E"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عدد البنود</w:t>
            </w:r>
          </w:p>
        </w:tc>
        <w:tc>
          <w:tcPr>
            <w:tcW w:w="0" w:type="auto"/>
            <w:vAlign w:val="center"/>
            <w:hideMark/>
          </w:tcPr>
          <w:p w14:paraId="58BC3CE1"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 xml:space="preserve">معامل </w:t>
            </w:r>
            <w:proofErr w:type="spellStart"/>
            <w:r w:rsidRPr="004557AC">
              <w:rPr>
                <w:rFonts w:ascii="Traditional Arabic" w:hAnsi="Traditional Arabic" w:cs="Traditional Arabic"/>
                <w:b/>
                <w:bCs/>
                <w:rtl/>
              </w:rPr>
              <w:t>كرونباخ</w:t>
            </w:r>
            <w:proofErr w:type="spellEnd"/>
            <w:r w:rsidRPr="004557AC">
              <w:rPr>
                <w:rFonts w:ascii="Traditional Arabic" w:hAnsi="Traditional Arabic" w:cs="Traditional Arabic"/>
                <w:b/>
                <w:bCs/>
                <w:rtl/>
              </w:rPr>
              <w:t xml:space="preserve"> ألفا</w:t>
            </w:r>
            <w:r w:rsidRPr="004557AC">
              <w:rPr>
                <w:rFonts w:ascii="Traditional Arabic" w:hAnsi="Traditional Arabic" w:cs="Traditional Arabic"/>
                <w:b/>
                <w:bCs/>
              </w:rPr>
              <w:t xml:space="preserve"> (</w:t>
            </w:r>
            <w:r w:rsidRPr="004557AC">
              <w:rPr>
                <w:rFonts w:ascii="Cambria" w:hAnsi="Cambria" w:cs="Cambria"/>
                <w:b/>
                <w:bCs/>
              </w:rPr>
              <w:t>α</w:t>
            </w:r>
            <w:r w:rsidRPr="004557AC">
              <w:rPr>
                <w:rFonts w:ascii="Traditional Arabic" w:hAnsi="Traditional Arabic" w:cs="Traditional Arabic"/>
                <w:b/>
                <w:bCs/>
              </w:rPr>
              <w:t>)</w:t>
            </w:r>
          </w:p>
        </w:tc>
        <w:tc>
          <w:tcPr>
            <w:tcW w:w="0" w:type="auto"/>
            <w:vAlign w:val="center"/>
            <w:hideMark/>
          </w:tcPr>
          <w:p w14:paraId="4878769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الثبات</w:t>
            </w:r>
          </w:p>
        </w:tc>
        <w:tc>
          <w:tcPr>
            <w:tcW w:w="0" w:type="auto"/>
            <w:vAlign w:val="center"/>
            <w:hideMark/>
          </w:tcPr>
          <w:p w14:paraId="506ADD3E"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4E5D2ED9" w14:textId="77777777" w:rsidTr="004557AC">
        <w:trPr>
          <w:tblCellSpacing w:w="15" w:type="dxa"/>
          <w:jc w:val="center"/>
        </w:trPr>
        <w:tc>
          <w:tcPr>
            <w:tcW w:w="0" w:type="auto"/>
            <w:vAlign w:val="center"/>
            <w:hideMark/>
          </w:tcPr>
          <w:p w14:paraId="282F5337"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w:t>
            </w:r>
          </w:p>
        </w:tc>
        <w:tc>
          <w:tcPr>
            <w:tcW w:w="0" w:type="auto"/>
            <w:vAlign w:val="center"/>
            <w:hideMark/>
          </w:tcPr>
          <w:p w14:paraId="3A983DC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7D8691C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0.82</w:t>
            </w:r>
          </w:p>
        </w:tc>
        <w:tc>
          <w:tcPr>
            <w:tcW w:w="0" w:type="auto"/>
            <w:vAlign w:val="center"/>
            <w:hideMark/>
          </w:tcPr>
          <w:p w14:paraId="2E931F4A"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مرتفع جدًا</w:t>
            </w:r>
          </w:p>
        </w:tc>
        <w:tc>
          <w:tcPr>
            <w:tcW w:w="0" w:type="auto"/>
            <w:vAlign w:val="center"/>
            <w:hideMark/>
          </w:tcPr>
          <w:p w14:paraId="5D2422F0"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اتساق داخلي قوي بين البنود التي تقيس بيئة العمل عن بُعد</w:t>
            </w:r>
            <w:r w:rsidRPr="004557AC">
              <w:rPr>
                <w:rFonts w:ascii="Traditional Arabic" w:hAnsi="Traditional Arabic" w:cs="Traditional Arabic"/>
              </w:rPr>
              <w:t>.</w:t>
            </w:r>
          </w:p>
        </w:tc>
      </w:tr>
      <w:tr w:rsidR="004557AC" w:rsidRPr="004557AC" w14:paraId="79A733E1" w14:textId="77777777" w:rsidTr="004557AC">
        <w:trPr>
          <w:tblCellSpacing w:w="15" w:type="dxa"/>
          <w:jc w:val="center"/>
        </w:trPr>
        <w:tc>
          <w:tcPr>
            <w:tcW w:w="0" w:type="auto"/>
            <w:vAlign w:val="center"/>
            <w:hideMark/>
          </w:tcPr>
          <w:p w14:paraId="67DB169E"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الأداء الوظيفي</w:t>
            </w:r>
          </w:p>
        </w:tc>
        <w:tc>
          <w:tcPr>
            <w:tcW w:w="0" w:type="auto"/>
            <w:vAlign w:val="center"/>
            <w:hideMark/>
          </w:tcPr>
          <w:p w14:paraId="5AFF98CB"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1A958515"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0.94</w:t>
            </w:r>
          </w:p>
        </w:tc>
        <w:tc>
          <w:tcPr>
            <w:tcW w:w="0" w:type="auto"/>
            <w:vAlign w:val="center"/>
            <w:hideMark/>
          </w:tcPr>
          <w:p w14:paraId="751F283B"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ممتاز</w:t>
            </w:r>
          </w:p>
        </w:tc>
        <w:tc>
          <w:tcPr>
            <w:tcW w:w="0" w:type="auto"/>
            <w:vAlign w:val="center"/>
            <w:hideMark/>
          </w:tcPr>
          <w:p w14:paraId="475742B7"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تجانس مرتفع جدًا في استجابات الأفراد حول الأداء وجودة الإنجاز</w:t>
            </w:r>
            <w:r w:rsidRPr="004557AC">
              <w:rPr>
                <w:rFonts w:ascii="Traditional Arabic" w:hAnsi="Traditional Arabic" w:cs="Traditional Arabic"/>
              </w:rPr>
              <w:t>.</w:t>
            </w:r>
          </w:p>
        </w:tc>
      </w:tr>
      <w:tr w:rsidR="004557AC" w:rsidRPr="004557AC" w14:paraId="6490569D" w14:textId="77777777" w:rsidTr="004557AC">
        <w:trPr>
          <w:tblCellSpacing w:w="15" w:type="dxa"/>
          <w:jc w:val="center"/>
        </w:trPr>
        <w:tc>
          <w:tcPr>
            <w:tcW w:w="0" w:type="auto"/>
            <w:vAlign w:val="center"/>
            <w:hideMark/>
          </w:tcPr>
          <w:p w14:paraId="1E7E30EE"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الرضا الوظيفي</w:t>
            </w:r>
          </w:p>
        </w:tc>
        <w:tc>
          <w:tcPr>
            <w:tcW w:w="0" w:type="auto"/>
            <w:vAlign w:val="center"/>
            <w:hideMark/>
          </w:tcPr>
          <w:p w14:paraId="6A27ED68"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Pr>
              <w:t>5</w:t>
            </w:r>
          </w:p>
        </w:tc>
        <w:tc>
          <w:tcPr>
            <w:tcW w:w="0" w:type="auto"/>
            <w:vAlign w:val="center"/>
            <w:hideMark/>
          </w:tcPr>
          <w:p w14:paraId="18CB8B8C"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0.80</w:t>
            </w:r>
          </w:p>
        </w:tc>
        <w:tc>
          <w:tcPr>
            <w:tcW w:w="0" w:type="auto"/>
            <w:vAlign w:val="center"/>
            <w:hideMark/>
          </w:tcPr>
          <w:p w14:paraId="53B52864"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مرتفع جدًا</w:t>
            </w:r>
          </w:p>
        </w:tc>
        <w:tc>
          <w:tcPr>
            <w:tcW w:w="0" w:type="auto"/>
            <w:vAlign w:val="center"/>
            <w:hideMark/>
          </w:tcPr>
          <w:p w14:paraId="67DB5673"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اتساق داخلي جيد ومستقر بين البنود التي تقيس درجة الرضا الوظيفي</w:t>
            </w:r>
            <w:r w:rsidRPr="004557AC">
              <w:rPr>
                <w:rFonts w:ascii="Traditional Arabic" w:hAnsi="Traditional Arabic" w:cs="Traditional Arabic"/>
              </w:rPr>
              <w:t>.</w:t>
            </w:r>
          </w:p>
        </w:tc>
      </w:tr>
    </w:tbl>
    <w:p w14:paraId="63B3546A" w14:textId="77777777" w:rsidR="00E8012E" w:rsidRDefault="00E8012E" w:rsidP="00E8012E">
      <w:pPr>
        <w:rPr>
          <w:rFonts w:ascii="Traditional Arabic" w:hAnsi="Traditional Arabic" w:cs="Traditional Arabic"/>
          <w:sz w:val="32"/>
          <w:szCs w:val="32"/>
          <w:rtl/>
        </w:rPr>
      </w:pPr>
    </w:p>
    <w:p w14:paraId="2F1CBAA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 xml:space="preserve">تشير النتائج إلى أن جميع قيم معامل </w:t>
      </w:r>
      <w:proofErr w:type="spellStart"/>
      <w:r w:rsidRPr="004557AC">
        <w:rPr>
          <w:rFonts w:ascii="Traditional Arabic" w:hAnsi="Traditional Arabic" w:cs="Traditional Arabic"/>
          <w:sz w:val="24"/>
          <w:szCs w:val="24"/>
          <w:rtl/>
        </w:rPr>
        <w:t>كرونباخ</w:t>
      </w:r>
      <w:proofErr w:type="spellEnd"/>
      <w:r w:rsidRPr="004557AC">
        <w:rPr>
          <w:rFonts w:ascii="Traditional Arabic" w:hAnsi="Traditional Arabic" w:cs="Traditional Arabic"/>
          <w:sz w:val="24"/>
          <w:szCs w:val="24"/>
          <w:rtl/>
        </w:rPr>
        <w:t xml:space="preserve"> ألفا تجاوزت الحد الأدنى المقبول (0.70)، مما يدل على أن أداة الدراسة تتمتع بدرجة عالية من الثبات الداخلي، وذلك بناءً على </w:t>
      </w:r>
      <w:r w:rsidRPr="004557AC">
        <w:rPr>
          <w:rFonts w:ascii="Traditional Arabic" w:hAnsi="Traditional Arabic" w:cs="Traditional Arabic"/>
          <w:b/>
          <w:bCs/>
          <w:sz w:val="24"/>
          <w:szCs w:val="24"/>
          <w:rtl/>
        </w:rPr>
        <w:t>الاستجابات الفعلية البالغ عددها (49) استجابة</w:t>
      </w:r>
      <w:r w:rsidRPr="004557AC">
        <w:rPr>
          <w:rFonts w:ascii="Traditional Arabic" w:hAnsi="Traditional Arabic" w:cs="Traditional Arabic"/>
          <w:sz w:val="24"/>
          <w:szCs w:val="24"/>
        </w:rPr>
        <w:t xml:space="preserve">. </w:t>
      </w:r>
      <w:r w:rsidRPr="004557AC">
        <w:rPr>
          <w:rFonts w:ascii="Traditional Arabic" w:hAnsi="Traditional Arabic" w:cs="Traditional Arabic"/>
          <w:sz w:val="24"/>
          <w:szCs w:val="24"/>
          <w:rtl/>
        </w:rPr>
        <w:t>وبناءً عليه، تُعد جميع محاور الاستبانة ذات موثوقية مرتفعة، مما يؤكد صلاحية الأداة ودقتها في قياس المتغيرات المدروسة</w:t>
      </w:r>
      <w:r w:rsidRPr="004557AC">
        <w:rPr>
          <w:rFonts w:ascii="Traditional Arabic" w:hAnsi="Traditional Arabic" w:cs="Traditional Arabic"/>
          <w:sz w:val="24"/>
          <w:szCs w:val="24"/>
        </w:rPr>
        <w:t>.</w:t>
      </w:r>
    </w:p>
    <w:p w14:paraId="7C32789A"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ووفقًا للمعايير الأكاديمية المتعارف عليها، تُصنَّف مستويات الثبات كما يلي</w:t>
      </w:r>
      <w:r w:rsidRPr="004557AC">
        <w:rPr>
          <w:rFonts w:ascii="Traditional Arabic" w:hAnsi="Traditional Arabic" w:cs="Traditional Arabic"/>
          <w:sz w:val="24"/>
          <w:szCs w:val="24"/>
        </w:rPr>
        <w:t>:</w:t>
      </w:r>
    </w:p>
    <w:p w14:paraId="3749B284"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0.90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ممتاز</w:t>
      </w:r>
    </w:p>
    <w:p w14:paraId="2152547C"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Traditional Arabic" w:hAnsi="Traditional Arabic" w:cs="Traditional Arabic"/>
          <w:b/>
          <w:bCs/>
          <w:sz w:val="24"/>
          <w:szCs w:val="24"/>
        </w:rPr>
        <w:t xml:space="preserve">0.80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w:t>
      </w: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&lt; 0.90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مرتفع جدًا</w:t>
      </w:r>
    </w:p>
    <w:p w14:paraId="6E7FED6A" w14:textId="77777777" w:rsidR="004557AC" w:rsidRPr="004557AC" w:rsidRDefault="004557AC" w:rsidP="004557AC">
      <w:pPr>
        <w:numPr>
          <w:ilvl w:val="0"/>
          <w:numId w:val="33"/>
        </w:numPr>
        <w:rPr>
          <w:rFonts w:ascii="Traditional Arabic" w:hAnsi="Traditional Arabic" w:cs="Traditional Arabic"/>
          <w:sz w:val="24"/>
          <w:szCs w:val="24"/>
        </w:rPr>
      </w:pPr>
      <w:r w:rsidRPr="004557AC">
        <w:rPr>
          <w:rFonts w:ascii="Traditional Arabic" w:hAnsi="Traditional Arabic" w:cs="Traditional Arabic"/>
          <w:b/>
          <w:bCs/>
          <w:sz w:val="24"/>
          <w:szCs w:val="24"/>
        </w:rPr>
        <w:t xml:space="preserve">0.70 </w:t>
      </w:r>
      <w:r w:rsidRPr="004557AC">
        <w:rPr>
          <w:rFonts w:ascii="Cambria Math" w:hAnsi="Cambria Math" w:cs="Cambria Math"/>
          <w:b/>
          <w:bCs/>
          <w:sz w:val="24"/>
          <w:szCs w:val="24"/>
        </w:rPr>
        <w:t>≤</w:t>
      </w:r>
      <w:r w:rsidRPr="004557AC">
        <w:rPr>
          <w:rFonts w:ascii="Traditional Arabic" w:hAnsi="Traditional Arabic" w:cs="Traditional Arabic"/>
          <w:b/>
          <w:bCs/>
          <w:sz w:val="24"/>
          <w:szCs w:val="24"/>
        </w:rPr>
        <w:t xml:space="preserve"> </w:t>
      </w:r>
      <w:r w:rsidRPr="004557AC">
        <w:rPr>
          <w:rFonts w:ascii="Cambria" w:hAnsi="Cambria" w:cs="Cambria"/>
          <w:b/>
          <w:bCs/>
          <w:sz w:val="24"/>
          <w:szCs w:val="24"/>
        </w:rPr>
        <w:t>α</w:t>
      </w:r>
      <w:r w:rsidRPr="004557AC">
        <w:rPr>
          <w:rFonts w:ascii="Traditional Arabic" w:hAnsi="Traditional Arabic" w:cs="Traditional Arabic"/>
          <w:b/>
          <w:bCs/>
          <w:sz w:val="24"/>
          <w:szCs w:val="24"/>
        </w:rPr>
        <w:t xml:space="preserve"> &lt; 0.80 </w:t>
      </w:r>
      <w:r w:rsidRPr="004557AC">
        <w:rPr>
          <w:rFonts w:ascii="Times New Roman" w:hAnsi="Times New Roman" w:cs="Times New Roman"/>
          <w:b/>
          <w:bCs/>
          <w:sz w:val="24"/>
          <w:szCs w:val="24"/>
        </w:rPr>
        <w:t>→</w:t>
      </w:r>
      <w:r w:rsidRPr="004557AC">
        <w:rPr>
          <w:rFonts w:ascii="Traditional Arabic" w:hAnsi="Traditional Arabic" w:cs="Traditional Arabic"/>
          <w:b/>
          <w:bCs/>
          <w:sz w:val="24"/>
          <w:szCs w:val="24"/>
        </w:rPr>
        <w:t xml:space="preserve"> </w:t>
      </w:r>
      <w:r w:rsidRPr="004557AC">
        <w:rPr>
          <w:rFonts w:ascii="Traditional Arabic" w:hAnsi="Traditional Arabic" w:cs="Traditional Arabic"/>
          <w:b/>
          <w:bCs/>
          <w:sz w:val="24"/>
          <w:szCs w:val="24"/>
          <w:rtl/>
        </w:rPr>
        <w:t>ثبات مقبول</w:t>
      </w:r>
    </w:p>
    <w:p w14:paraId="3CC3E994"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وبناءً على ذلك، يمكن الانتقال بثقة إلى اختبار الفرضيات الإحصائية في الأقسام اللاحقة، مع الاعتماد على نتائج استبانة تتمتع بثبات مرتفع واتساق داخلي قوي</w:t>
      </w:r>
      <w:r w:rsidRPr="004557AC">
        <w:rPr>
          <w:rFonts w:ascii="Traditional Arabic" w:hAnsi="Traditional Arabic" w:cs="Traditional Arabic"/>
          <w:sz w:val="24"/>
          <w:szCs w:val="24"/>
        </w:rPr>
        <w:t>.</w:t>
      </w:r>
    </w:p>
    <w:p w14:paraId="2C212A50" w14:textId="77777777" w:rsidR="00E8012E" w:rsidRPr="004557AC" w:rsidRDefault="00E8012E" w:rsidP="00E8012E">
      <w:pPr>
        <w:rPr>
          <w:rFonts w:ascii="Traditional Arabic" w:hAnsi="Traditional Arabic" w:cs="Traditional Arabic"/>
          <w:sz w:val="32"/>
          <w:szCs w:val="32"/>
          <w:rtl/>
        </w:rPr>
      </w:pPr>
    </w:p>
    <w:p w14:paraId="0F610340" w14:textId="77777777" w:rsidR="00E8012E" w:rsidRDefault="00E8012E" w:rsidP="00E8012E">
      <w:pPr>
        <w:rPr>
          <w:rFonts w:ascii="Traditional Arabic" w:hAnsi="Traditional Arabic" w:cs="Traditional Arabic"/>
          <w:sz w:val="32"/>
          <w:szCs w:val="32"/>
          <w:rtl/>
        </w:rPr>
      </w:pPr>
    </w:p>
    <w:p w14:paraId="17C66CF8" w14:textId="77777777" w:rsidR="00E8012E" w:rsidRPr="00D45949" w:rsidRDefault="00E8012E" w:rsidP="00E8012E">
      <w:pPr>
        <w:rPr>
          <w:rFonts w:ascii="Traditional Arabic" w:hAnsi="Traditional Arabic" w:cs="Traditional Arabic"/>
          <w:b/>
          <w:bCs/>
          <w:sz w:val="32"/>
          <w:szCs w:val="32"/>
        </w:rPr>
      </w:pPr>
      <w:r w:rsidRPr="00D45949">
        <w:rPr>
          <w:rFonts w:ascii="Traditional Arabic" w:hAnsi="Traditional Arabic" w:cs="Traditional Arabic"/>
          <w:b/>
          <w:bCs/>
          <w:sz w:val="32"/>
          <w:szCs w:val="32"/>
        </w:rPr>
        <w:t xml:space="preserve">4.6 </w:t>
      </w:r>
      <w:r w:rsidRPr="00D45949">
        <w:rPr>
          <w:rFonts w:ascii="Traditional Arabic" w:hAnsi="Traditional Arabic" w:cs="Traditional Arabic"/>
          <w:b/>
          <w:bCs/>
          <w:sz w:val="32"/>
          <w:szCs w:val="32"/>
          <w:rtl/>
        </w:rPr>
        <w:t>اختبار فرضيات الدراسة</w:t>
      </w:r>
      <w:r w:rsidRPr="00D45949">
        <w:rPr>
          <w:rFonts w:ascii="Traditional Arabic" w:hAnsi="Traditional Arabic" w:cs="Traditional Arabic"/>
          <w:b/>
          <w:bCs/>
          <w:sz w:val="32"/>
          <w:szCs w:val="32"/>
        </w:rPr>
        <w:t xml:space="preserve"> (Hypotheses Testing)</w:t>
      </w:r>
    </w:p>
    <w:p w14:paraId="75FC346B"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يهدف هذا القسم إلى اختبار فرضيات الدراسة الرئيسة والفرعية للتحقق من طبيعة العلاقات بين متغيرات الدراسة الثلاثة: العمل عن بُعد (المتغير المستقل)، والرضا الوظيفي (المتغير الوسيط)، والأداء الوظيفي (المتغير التابع). وتم استخدام معامل الارتباط بيرسون</w:t>
      </w:r>
      <w:r w:rsidRPr="004557AC">
        <w:rPr>
          <w:rFonts w:ascii="Traditional Arabic" w:hAnsi="Traditional Arabic" w:cs="Traditional Arabic"/>
          <w:sz w:val="24"/>
          <w:szCs w:val="24"/>
        </w:rPr>
        <w:t xml:space="preserve"> (Pearson Correlation) </w:t>
      </w:r>
      <w:r w:rsidRPr="004557AC">
        <w:rPr>
          <w:rFonts w:ascii="Traditional Arabic" w:hAnsi="Traditional Arabic" w:cs="Traditional Arabic"/>
          <w:sz w:val="24"/>
          <w:szCs w:val="24"/>
          <w:rtl/>
        </w:rPr>
        <w:t>وتحليل الانحدار الخطي</w:t>
      </w:r>
      <w:r w:rsidRPr="004557AC">
        <w:rPr>
          <w:rFonts w:ascii="Traditional Arabic" w:hAnsi="Traditional Arabic" w:cs="Traditional Arabic"/>
          <w:sz w:val="24"/>
          <w:szCs w:val="24"/>
        </w:rPr>
        <w:t xml:space="preserve"> (Linear Regression)</w:t>
      </w:r>
      <w:r w:rsidRPr="004557AC">
        <w:rPr>
          <w:rFonts w:ascii="Traditional Arabic" w:hAnsi="Traditional Arabic" w:cs="Traditional Arabic"/>
          <w:sz w:val="24"/>
          <w:szCs w:val="24"/>
          <w:rtl/>
        </w:rPr>
        <w:t>، وذلك وفق مستوى الدلالة الإحصائية</w:t>
      </w:r>
      <w:r w:rsidRPr="004557AC">
        <w:rPr>
          <w:rFonts w:ascii="Traditional Arabic" w:hAnsi="Traditional Arabic" w:cs="Traditional Arabic"/>
          <w:sz w:val="24"/>
          <w:szCs w:val="24"/>
        </w:rPr>
        <w:t xml:space="preserve"> (</w:t>
      </w:r>
      <w:r w:rsidRPr="004557AC">
        <w:rPr>
          <w:rFonts w:ascii="Cambria" w:hAnsi="Cambria" w:cs="Cambria"/>
          <w:sz w:val="24"/>
          <w:szCs w:val="24"/>
        </w:rPr>
        <w:t>α</w:t>
      </w:r>
      <w:r w:rsidRPr="004557AC">
        <w:rPr>
          <w:rFonts w:ascii="Traditional Arabic" w:hAnsi="Traditional Arabic" w:cs="Traditional Arabic"/>
          <w:sz w:val="24"/>
          <w:szCs w:val="24"/>
        </w:rPr>
        <w:t xml:space="preserve"> = 0.05).</w:t>
      </w:r>
    </w:p>
    <w:p w14:paraId="1FC5A584" w14:textId="77777777" w:rsidR="00E8012E" w:rsidRPr="004557AC" w:rsidRDefault="00E8012E" w:rsidP="00E8012E">
      <w:pPr>
        <w:rPr>
          <w:rFonts w:ascii="Traditional Arabic" w:hAnsi="Traditional Arabic" w:cs="Traditional Arabic"/>
          <w:sz w:val="32"/>
          <w:szCs w:val="32"/>
        </w:rPr>
      </w:pPr>
    </w:p>
    <w:p w14:paraId="7C6B72A5" w14:textId="77777777" w:rsidR="00E8012E" w:rsidRPr="00D45949" w:rsidRDefault="00E8012E" w:rsidP="00E8012E">
      <w:pPr>
        <w:rPr>
          <w:rFonts w:ascii="Traditional Arabic" w:hAnsi="Traditional Arabic" w:cs="Traditional Arabic"/>
          <w:b/>
          <w:bCs/>
          <w:sz w:val="32"/>
          <w:szCs w:val="32"/>
        </w:rPr>
      </w:pPr>
      <w:r w:rsidRPr="00D45949">
        <w:rPr>
          <w:rFonts w:ascii="Traditional Arabic" w:hAnsi="Traditional Arabic" w:cs="Traditional Arabic"/>
          <w:b/>
          <w:bCs/>
          <w:sz w:val="32"/>
          <w:szCs w:val="32"/>
        </w:rPr>
        <w:t xml:space="preserve">4.6.1 </w:t>
      </w:r>
      <w:r w:rsidRPr="00D45949">
        <w:rPr>
          <w:rFonts w:ascii="Traditional Arabic" w:hAnsi="Traditional Arabic" w:cs="Traditional Arabic"/>
          <w:b/>
          <w:bCs/>
          <w:sz w:val="32"/>
          <w:szCs w:val="32"/>
          <w:rtl/>
        </w:rPr>
        <w:t>اختبار الفرضية الرئيسة</w:t>
      </w:r>
    </w:p>
    <w:p w14:paraId="221765EA" w14:textId="77777777" w:rsidR="004557AC" w:rsidRPr="004557AC" w:rsidRDefault="00E8012E" w:rsidP="004557AC">
      <w:pPr>
        <w:rPr>
          <w:rFonts w:ascii="Traditional Arabic" w:hAnsi="Traditional Arabic" w:cs="Traditional Arabic"/>
        </w:rPr>
      </w:pPr>
      <w:r w:rsidRPr="00D45949">
        <w:rPr>
          <w:rFonts w:ascii="Traditional Arabic" w:hAnsi="Traditional Arabic" w:cs="Traditional Arabic"/>
          <w:b/>
          <w:bCs/>
          <w:sz w:val="28"/>
          <w:szCs w:val="28"/>
          <w:rtl/>
        </w:rPr>
        <w:t>نص الفرضية الرئيسة</w:t>
      </w:r>
      <w:r w:rsidRPr="00D45949">
        <w:rPr>
          <w:rFonts w:ascii="Traditional Arabic" w:hAnsi="Traditional Arabic" w:cs="Traditional Arabic"/>
          <w:b/>
          <w:bCs/>
          <w:sz w:val="28"/>
          <w:szCs w:val="28"/>
        </w:rPr>
        <w:t>:</w:t>
      </w:r>
      <w:r w:rsidRPr="00D45949">
        <w:rPr>
          <w:rFonts w:ascii="Traditional Arabic" w:hAnsi="Traditional Arabic" w:cs="Traditional Arabic"/>
          <w:sz w:val="32"/>
          <w:szCs w:val="32"/>
        </w:rPr>
        <w:br/>
      </w:r>
      <w:r w:rsidR="004557AC" w:rsidRPr="004557AC">
        <w:rPr>
          <w:rFonts w:ascii="Traditional Arabic" w:hAnsi="Traditional Arabic" w:cs="Traditional Arabic"/>
          <w:rtl/>
        </w:rPr>
        <w:t>يوجد أثر ذو دلالة إحصائية للعمل عن بُعد على الأداء الوظيفي لموظفي مركز الاتصال في قطاع الأعمال بشركة موبايلي</w:t>
      </w:r>
      <w:r w:rsidR="004557AC" w:rsidRPr="004557AC">
        <w:rPr>
          <w:rFonts w:ascii="Traditional Arabic" w:hAnsi="Traditional Arabic" w:cs="Traditional Arabic"/>
        </w:rPr>
        <w:t>.</w:t>
      </w:r>
    </w:p>
    <w:p w14:paraId="76AD8FEE"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وللتحقق من ذلك، تم حساب معامل الارتباط بيرسون بين متوسط درجات العمل عن بُعد ومتوسط درجات الأداء الوظيفي. وأظهرت النتائج وجود علاقة ارتباط موجبة قوية ودالة إحصائيًا بين المتغيرين، كما هو موضح في جدول</w:t>
      </w:r>
      <w:r w:rsidRPr="004557AC">
        <w:rPr>
          <w:rFonts w:ascii="Traditional Arabic" w:hAnsi="Traditional Arabic" w:cs="Traditional Arabic"/>
          <w:sz w:val="24"/>
          <w:szCs w:val="24"/>
        </w:rPr>
        <w:t xml:space="preserve"> (4.14).</w:t>
      </w:r>
    </w:p>
    <w:p w14:paraId="49672A73" w14:textId="7B779A10" w:rsidR="00E8012E" w:rsidRPr="004557AC" w:rsidRDefault="00E8012E" w:rsidP="004557AC">
      <w:pPr>
        <w:rPr>
          <w:rFonts w:ascii="Traditional Arabic" w:hAnsi="Traditional Arabic" w:cs="Traditional Arabic"/>
          <w:sz w:val="32"/>
          <w:szCs w:val="32"/>
        </w:rPr>
      </w:pPr>
    </w:p>
    <w:p w14:paraId="15D45406" w14:textId="77777777" w:rsidR="00E8012E" w:rsidRPr="00D45949" w:rsidRDefault="00E8012E" w:rsidP="00E8012E">
      <w:pPr>
        <w:rPr>
          <w:rFonts w:ascii="Traditional Arabic" w:hAnsi="Traditional Arabic" w:cs="Traditional Arabic"/>
          <w:sz w:val="28"/>
          <w:szCs w:val="28"/>
          <w:rtl/>
        </w:rPr>
      </w:pPr>
      <w:r w:rsidRPr="00D45949">
        <w:rPr>
          <w:rFonts w:ascii="Traditional Arabic" w:hAnsi="Traditional Arabic" w:cs="Traditional Arabic"/>
          <w:b/>
          <w:bCs/>
          <w:sz w:val="28"/>
          <w:szCs w:val="28"/>
          <w:rtl/>
        </w:rPr>
        <w:t>جدول (4.14): معامل الارتباط بين العمل عن بُعد والأداء الوظيفي</w:t>
      </w:r>
    </w:p>
    <w:p w14:paraId="0DA82048"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87"/>
        <w:gridCol w:w="1200"/>
        <w:gridCol w:w="1490"/>
        <w:gridCol w:w="3584"/>
      </w:tblGrid>
      <w:tr w:rsidR="004557AC" w:rsidRPr="004557AC" w14:paraId="24BDFE74" w14:textId="77777777" w:rsidTr="004557AC">
        <w:trPr>
          <w:tblHeader/>
          <w:tblCellSpacing w:w="15" w:type="dxa"/>
          <w:jc w:val="center"/>
        </w:trPr>
        <w:tc>
          <w:tcPr>
            <w:tcW w:w="0" w:type="auto"/>
            <w:vAlign w:val="center"/>
            <w:hideMark/>
          </w:tcPr>
          <w:p w14:paraId="7F6221FD"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المتغيرات</w:t>
            </w:r>
          </w:p>
        </w:tc>
        <w:tc>
          <w:tcPr>
            <w:tcW w:w="0" w:type="auto"/>
            <w:vAlign w:val="center"/>
            <w:hideMark/>
          </w:tcPr>
          <w:p w14:paraId="72BEE28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معامل الارتباط</w:t>
            </w:r>
            <w:r w:rsidRPr="004557AC">
              <w:rPr>
                <w:rFonts w:ascii="Traditional Arabic" w:hAnsi="Traditional Arabic" w:cs="Traditional Arabic"/>
                <w:b/>
                <w:bCs/>
              </w:rPr>
              <w:t xml:space="preserve"> (r)</w:t>
            </w:r>
          </w:p>
        </w:tc>
        <w:tc>
          <w:tcPr>
            <w:tcW w:w="0" w:type="auto"/>
            <w:vAlign w:val="center"/>
            <w:hideMark/>
          </w:tcPr>
          <w:p w14:paraId="2005BD3F"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الدلالة</w:t>
            </w:r>
            <w:r w:rsidRPr="004557AC">
              <w:rPr>
                <w:rFonts w:ascii="Traditional Arabic" w:hAnsi="Traditional Arabic" w:cs="Traditional Arabic"/>
                <w:b/>
                <w:bCs/>
              </w:rPr>
              <w:t xml:space="preserve"> (Sig.)</w:t>
            </w:r>
          </w:p>
        </w:tc>
        <w:tc>
          <w:tcPr>
            <w:tcW w:w="0" w:type="auto"/>
            <w:vAlign w:val="center"/>
            <w:hideMark/>
          </w:tcPr>
          <w:p w14:paraId="1739F022"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4A40EE25" w14:textId="77777777" w:rsidTr="004557AC">
        <w:trPr>
          <w:tblCellSpacing w:w="15" w:type="dxa"/>
          <w:jc w:val="center"/>
        </w:trPr>
        <w:tc>
          <w:tcPr>
            <w:tcW w:w="0" w:type="auto"/>
            <w:vAlign w:val="center"/>
            <w:hideMark/>
          </w:tcPr>
          <w:p w14:paraId="27D7612A"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 × الأداء الوظيفي</w:t>
            </w:r>
          </w:p>
        </w:tc>
        <w:tc>
          <w:tcPr>
            <w:tcW w:w="0" w:type="auto"/>
            <w:vAlign w:val="center"/>
            <w:hideMark/>
          </w:tcPr>
          <w:p w14:paraId="0CB7448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0.683</w:t>
            </w:r>
          </w:p>
        </w:tc>
        <w:tc>
          <w:tcPr>
            <w:tcW w:w="0" w:type="auto"/>
            <w:vAlign w:val="center"/>
            <w:hideMark/>
          </w:tcPr>
          <w:p w14:paraId="6DCBBDD6"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0.000</w:t>
            </w:r>
          </w:p>
        </w:tc>
        <w:tc>
          <w:tcPr>
            <w:tcW w:w="0" w:type="auto"/>
            <w:vAlign w:val="center"/>
            <w:hideMark/>
          </w:tcPr>
          <w:p w14:paraId="3C3EA4B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علاقة ارتباط موجبة قوية ودالة إحصائيًا عند مستوى</w:t>
            </w:r>
            <w:r w:rsidRPr="004557AC">
              <w:rPr>
                <w:rFonts w:ascii="Traditional Arabic" w:hAnsi="Traditional Arabic" w:cs="Traditional Arabic"/>
              </w:rPr>
              <w:t xml:space="preserve"> (0.05).</w:t>
            </w:r>
          </w:p>
        </w:tc>
      </w:tr>
    </w:tbl>
    <w:p w14:paraId="323AF2BD" w14:textId="77777777" w:rsidR="00E8012E" w:rsidRPr="004557AC" w:rsidRDefault="00E8012E" w:rsidP="00E8012E">
      <w:pPr>
        <w:rPr>
          <w:rFonts w:ascii="Traditional Arabic" w:hAnsi="Traditional Arabic" w:cs="Traditional Arabic"/>
          <w:sz w:val="24"/>
          <w:szCs w:val="24"/>
          <w:rtl/>
        </w:rPr>
      </w:pPr>
    </w:p>
    <w:p w14:paraId="7E432F66"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t>تشير هذه النتيجة إلى أنه كلما ارتفع مستوى تطبيق العمل عن بُعد بصورة فعّالة، ارتفع مستوى الأداء الوظيفي لدى موظفي مركز الاتصال. وبناءً على ذلك، تُقبل الفرضية الرئيسة التي تنص على وجود أثر ذي دلالة إحصائية للعمل عن بُعد على الأداء الوظيفي</w:t>
      </w:r>
      <w:r w:rsidRPr="004557AC">
        <w:rPr>
          <w:rFonts w:ascii="Traditional Arabic" w:hAnsi="Traditional Arabic" w:cs="Traditional Arabic"/>
          <w:sz w:val="24"/>
          <w:szCs w:val="24"/>
        </w:rPr>
        <w:t>.</w:t>
      </w:r>
    </w:p>
    <w:p w14:paraId="15AC3F69" w14:textId="77777777" w:rsidR="00E8012E" w:rsidRPr="004557AC" w:rsidRDefault="00E8012E" w:rsidP="00E8012E">
      <w:pPr>
        <w:rPr>
          <w:rFonts w:ascii="Traditional Arabic" w:hAnsi="Traditional Arabic" w:cs="Traditional Arabic"/>
          <w:sz w:val="32"/>
          <w:szCs w:val="32"/>
        </w:rPr>
      </w:pPr>
    </w:p>
    <w:p w14:paraId="0C09697A" w14:textId="77777777" w:rsidR="00E8012E" w:rsidRPr="00D45949" w:rsidRDefault="00E8012E" w:rsidP="00E8012E">
      <w:pPr>
        <w:rPr>
          <w:rFonts w:ascii="Traditional Arabic" w:hAnsi="Traditional Arabic" w:cs="Traditional Arabic"/>
          <w:b/>
          <w:bCs/>
          <w:sz w:val="32"/>
          <w:szCs w:val="32"/>
        </w:rPr>
      </w:pPr>
      <w:r w:rsidRPr="00D45949">
        <w:rPr>
          <w:rFonts w:ascii="Traditional Arabic" w:hAnsi="Traditional Arabic" w:cs="Traditional Arabic"/>
          <w:b/>
          <w:bCs/>
          <w:sz w:val="32"/>
          <w:szCs w:val="32"/>
        </w:rPr>
        <w:t xml:space="preserve">4.6.2 </w:t>
      </w:r>
      <w:r w:rsidRPr="00D45949">
        <w:rPr>
          <w:rFonts w:ascii="Traditional Arabic" w:hAnsi="Traditional Arabic" w:cs="Traditional Arabic"/>
          <w:b/>
          <w:bCs/>
          <w:sz w:val="32"/>
          <w:szCs w:val="32"/>
          <w:rtl/>
        </w:rPr>
        <w:t>اختبار الفرضية الفرعية الأولى</w:t>
      </w:r>
    </w:p>
    <w:p w14:paraId="78FDA72B" w14:textId="77777777" w:rsidR="004557AC" w:rsidRPr="004557AC" w:rsidRDefault="00E8012E" w:rsidP="004557AC">
      <w:pPr>
        <w:rPr>
          <w:rFonts w:ascii="Traditional Arabic" w:hAnsi="Traditional Arabic" w:cs="Traditional Arabic"/>
        </w:rPr>
      </w:pPr>
      <w:r w:rsidRPr="00D45949">
        <w:rPr>
          <w:rFonts w:ascii="Traditional Arabic" w:hAnsi="Traditional Arabic" w:cs="Traditional Arabic"/>
          <w:b/>
          <w:bCs/>
          <w:sz w:val="24"/>
          <w:szCs w:val="24"/>
          <w:rtl/>
        </w:rPr>
        <w:t>نص الفرضية الفرعية الأولى</w:t>
      </w:r>
      <w:r w:rsidRPr="00D45949">
        <w:rPr>
          <w:rFonts w:ascii="Traditional Arabic" w:hAnsi="Traditional Arabic" w:cs="Traditional Arabic"/>
          <w:b/>
          <w:bCs/>
          <w:sz w:val="24"/>
          <w:szCs w:val="24"/>
        </w:rPr>
        <w:t>:</w:t>
      </w:r>
      <w:r w:rsidRPr="00D45949">
        <w:rPr>
          <w:rFonts w:ascii="Traditional Arabic" w:hAnsi="Traditional Arabic" w:cs="Traditional Arabic"/>
          <w:sz w:val="32"/>
          <w:szCs w:val="32"/>
        </w:rPr>
        <w:br/>
      </w:r>
      <w:r w:rsidR="004557AC" w:rsidRPr="004557AC">
        <w:rPr>
          <w:rFonts w:ascii="Traditional Arabic" w:hAnsi="Traditional Arabic" w:cs="Traditional Arabic"/>
          <w:i/>
          <w:iCs/>
          <w:rtl/>
        </w:rPr>
        <w:t>توجد علاقة ذات دلالة إحصائية بين مستوى تطبيق العمل عن بُعد ومستوى الرضا الوظيفي لدى موظفي مركز الاتصال في قطاع الأعمال بشركة موبايلي</w:t>
      </w:r>
      <w:r w:rsidR="004557AC" w:rsidRPr="004557AC">
        <w:rPr>
          <w:rFonts w:ascii="Traditional Arabic" w:hAnsi="Traditional Arabic" w:cs="Traditional Arabic"/>
          <w:i/>
          <w:iCs/>
        </w:rPr>
        <w:t>.</w:t>
      </w:r>
    </w:p>
    <w:p w14:paraId="36032298" w14:textId="77777777" w:rsidR="004557AC" w:rsidRPr="004557AC" w:rsidRDefault="004557AC" w:rsidP="004557AC">
      <w:pPr>
        <w:rPr>
          <w:rFonts w:ascii="Traditional Arabic" w:hAnsi="Traditional Arabic" w:cs="Traditional Arabic"/>
          <w:sz w:val="24"/>
          <w:szCs w:val="24"/>
        </w:rPr>
      </w:pPr>
      <w:r w:rsidRPr="004557AC">
        <w:rPr>
          <w:rFonts w:ascii="Traditional Arabic" w:hAnsi="Traditional Arabic" w:cs="Traditional Arabic"/>
          <w:sz w:val="24"/>
          <w:szCs w:val="24"/>
          <w:rtl/>
        </w:rPr>
        <w:lastRenderedPageBreak/>
        <w:t>وللتحقق من صحة هذه الفرضية، تم حساب معامل الارتباط بيرسون بين متوسط درجات العمل عن بُعد ومتوسط درجات الرضا الوظيفي، كما هو موضح في جدول</w:t>
      </w:r>
      <w:r w:rsidRPr="004557AC">
        <w:rPr>
          <w:rFonts w:ascii="Traditional Arabic" w:hAnsi="Traditional Arabic" w:cs="Traditional Arabic"/>
          <w:sz w:val="24"/>
          <w:szCs w:val="24"/>
        </w:rPr>
        <w:t xml:space="preserve"> (4.15).</w:t>
      </w:r>
    </w:p>
    <w:p w14:paraId="55E09E8C" w14:textId="3152F25E" w:rsidR="00E8012E" w:rsidRPr="004557AC" w:rsidRDefault="00E8012E" w:rsidP="004557AC">
      <w:pPr>
        <w:rPr>
          <w:rFonts w:ascii="Traditional Arabic" w:hAnsi="Traditional Arabic" w:cs="Traditional Arabic"/>
          <w:sz w:val="32"/>
          <w:szCs w:val="32"/>
        </w:rPr>
      </w:pPr>
    </w:p>
    <w:p w14:paraId="252F530D" w14:textId="77777777" w:rsidR="00E8012E" w:rsidRPr="00D45949" w:rsidRDefault="00E8012E" w:rsidP="00E8012E">
      <w:pPr>
        <w:rPr>
          <w:rFonts w:ascii="Traditional Arabic" w:hAnsi="Traditional Arabic" w:cs="Traditional Arabic"/>
          <w:sz w:val="28"/>
          <w:szCs w:val="28"/>
          <w:rtl/>
        </w:rPr>
      </w:pPr>
      <w:r w:rsidRPr="00D45949">
        <w:rPr>
          <w:rFonts w:ascii="Traditional Arabic" w:hAnsi="Traditional Arabic" w:cs="Traditional Arabic"/>
          <w:b/>
          <w:bCs/>
          <w:sz w:val="28"/>
          <w:szCs w:val="28"/>
          <w:rtl/>
        </w:rPr>
        <w:t>جدول (4.15): معامل الارتباط بين العمل عن بُعد والرضا الوظيفي</w:t>
      </w:r>
    </w:p>
    <w:p w14:paraId="2391ECAC"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9"/>
        <w:gridCol w:w="1200"/>
        <w:gridCol w:w="1490"/>
        <w:gridCol w:w="3584"/>
      </w:tblGrid>
      <w:tr w:rsidR="004557AC" w:rsidRPr="004557AC" w14:paraId="149EC492" w14:textId="77777777" w:rsidTr="004557AC">
        <w:trPr>
          <w:tblHeader/>
          <w:tblCellSpacing w:w="15" w:type="dxa"/>
          <w:jc w:val="center"/>
        </w:trPr>
        <w:tc>
          <w:tcPr>
            <w:tcW w:w="0" w:type="auto"/>
            <w:vAlign w:val="center"/>
            <w:hideMark/>
          </w:tcPr>
          <w:p w14:paraId="11A77617"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المتغيرات</w:t>
            </w:r>
          </w:p>
        </w:tc>
        <w:tc>
          <w:tcPr>
            <w:tcW w:w="0" w:type="auto"/>
            <w:vAlign w:val="center"/>
            <w:hideMark/>
          </w:tcPr>
          <w:p w14:paraId="606A0ED8"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معامل الارتباط</w:t>
            </w:r>
            <w:r w:rsidRPr="004557AC">
              <w:rPr>
                <w:rFonts w:ascii="Traditional Arabic" w:hAnsi="Traditional Arabic" w:cs="Traditional Arabic"/>
                <w:b/>
                <w:bCs/>
              </w:rPr>
              <w:t xml:space="preserve"> (r)</w:t>
            </w:r>
          </w:p>
        </w:tc>
        <w:tc>
          <w:tcPr>
            <w:tcW w:w="0" w:type="auto"/>
            <w:vAlign w:val="center"/>
            <w:hideMark/>
          </w:tcPr>
          <w:p w14:paraId="5FC8610A"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مستوى الدلالة</w:t>
            </w:r>
            <w:r w:rsidRPr="004557AC">
              <w:rPr>
                <w:rFonts w:ascii="Traditional Arabic" w:hAnsi="Traditional Arabic" w:cs="Traditional Arabic"/>
                <w:b/>
                <w:bCs/>
              </w:rPr>
              <w:t xml:space="preserve"> (Sig.)</w:t>
            </w:r>
          </w:p>
        </w:tc>
        <w:tc>
          <w:tcPr>
            <w:tcW w:w="0" w:type="auto"/>
            <w:vAlign w:val="center"/>
            <w:hideMark/>
          </w:tcPr>
          <w:p w14:paraId="253F9E0B" w14:textId="77777777" w:rsidR="004557AC" w:rsidRPr="004557AC" w:rsidRDefault="004557AC" w:rsidP="004557AC">
            <w:pPr>
              <w:jc w:val="center"/>
              <w:rPr>
                <w:rFonts w:ascii="Traditional Arabic" w:hAnsi="Traditional Arabic" w:cs="Traditional Arabic"/>
                <w:b/>
                <w:bCs/>
              </w:rPr>
            </w:pPr>
            <w:r w:rsidRPr="004557AC">
              <w:rPr>
                <w:rFonts w:ascii="Traditional Arabic" w:hAnsi="Traditional Arabic" w:cs="Traditional Arabic"/>
                <w:b/>
                <w:bCs/>
                <w:rtl/>
              </w:rPr>
              <w:t>التفسير</w:t>
            </w:r>
          </w:p>
        </w:tc>
      </w:tr>
      <w:tr w:rsidR="004557AC" w:rsidRPr="004557AC" w14:paraId="2157D9AA" w14:textId="77777777" w:rsidTr="004557AC">
        <w:trPr>
          <w:tblCellSpacing w:w="15" w:type="dxa"/>
          <w:jc w:val="center"/>
        </w:trPr>
        <w:tc>
          <w:tcPr>
            <w:tcW w:w="0" w:type="auto"/>
            <w:vAlign w:val="center"/>
            <w:hideMark/>
          </w:tcPr>
          <w:p w14:paraId="29E7CDD6"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العمل عن بُعد × الرضا الوظيفي</w:t>
            </w:r>
          </w:p>
        </w:tc>
        <w:tc>
          <w:tcPr>
            <w:tcW w:w="0" w:type="auto"/>
            <w:vAlign w:val="center"/>
            <w:hideMark/>
          </w:tcPr>
          <w:p w14:paraId="3CD0587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0.725</w:t>
            </w:r>
          </w:p>
        </w:tc>
        <w:tc>
          <w:tcPr>
            <w:tcW w:w="0" w:type="auto"/>
            <w:vAlign w:val="center"/>
            <w:hideMark/>
          </w:tcPr>
          <w:p w14:paraId="1FDDCEC1"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b/>
                <w:bCs/>
              </w:rPr>
              <w:t>0.000</w:t>
            </w:r>
          </w:p>
        </w:tc>
        <w:tc>
          <w:tcPr>
            <w:tcW w:w="0" w:type="auto"/>
            <w:vAlign w:val="center"/>
            <w:hideMark/>
          </w:tcPr>
          <w:p w14:paraId="1B518494" w14:textId="77777777" w:rsidR="004557AC" w:rsidRPr="004557AC" w:rsidRDefault="004557AC" w:rsidP="004557AC">
            <w:pPr>
              <w:jc w:val="center"/>
              <w:rPr>
                <w:rFonts w:ascii="Traditional Arabic" w:hAnsi="Traditional Arabic" w:cs="Traditional Arabic"/>
              </w:rPr>
            </w:pPr>
            <w:r w:rsidRPr="004557AC">
              <w:rPr>
                <w:rFonts w:ascii="Traditional Arabic" w:hAnsi="Traditional Arabic" w:cs="Traditional Arabic"/>
                <w:rtl/>
              </w:rPr>
              <w:t>علاقة ارتباط موجبة قوية ودالة إحصائيًا عند مستوى</w:t>
            </w:r>
            <w:r w:rsidRPr="004557AC">
              <w:rPr>
                <w:rFonts w:ascii="Traditional Arabic" w:hAnsi="Traditional Arabic" w:cs="Traditional Arabic"/>
              </w:rPr>
              <w:t xml:space="preserve"> (0.05).</w:t>
            </w:r>
          </w:p>
        </w:tc>
      </w:tr>
    </w:tbl>
    <w:p w14:paraId="33ED7DFA" w14:textId="77777777" w:rsidR="00E8012E" w:rsidRPr="004557AC" w:rsidRDefault="00E8012E" w:rsidP="00E8012E">
      <w:pPr>
        <w:rPr>
          <w:rFonts w:ascii="Traditional Arabic" w:hAnsi="Traditional Arabic" w:cs="Traditional Arabic"/>
          <w:sz w:val="24"/>
          <w:szCs w:val="24"/>
          <w:rtl/>
        </w:rPr>
      </w:pPr>
    </w:p>
    <w:p w14:paraId="525374B8"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تشير النتائج إلى وجود علاقة ارتباط قوية بين تطبيق العمل عن بُعد والرضا الوظيفي؛ فكلما تحسنت ممارسات العمل عن بُعد ارتفع مستوى الرضا لدى الموظفين. وبناءً على ذلك، تُقبل الفرضية الفرعية الأولى القائلة بوجود علاقة ذات دلالة إحصائية بين العمل عن بُعد والرضا الوظيفي</w:t>
      </w:r>
      <w:r w:rsidRPr="00B34F7C">
        <w:rPr>
          <w:rFonts w:ascii="Traditional Arabic" w:hAnsi="Traditional Arabic" w:cs="Traditional Arabic"/>
          <w:sz w:val="24"/>
          <w:szCs w:val="24"/>
        </w:rPr>
        <w:t>.</w:t>
      </w:r>
    </w:p>
    <w:p w14:paraId="4EFF7D3E" w14:textId="77777777" w:rsidR="00E8012E" w:rsidRPr="00B34F7C" w:rsidRDefault="00E8012E" w:rsidP="00E8012E">
      <w:pPr>
        <w:rPr>
          <w:rFonts w:ascii="Traditional Arabic" w:hAnsi="Traditional Arabic" w:cs="Traditional Arabic"/>
          <w:sz w:val="32"/>
          <w:szCs w:val="32"/>
        </w:rPr>
      </w:pPr>
    </w:p>
    <w:p w14:paraId="3A74954E" w14:textId="77777777" w:rsidR="00E8012E" w:rsidRPr="00D45949" w:rsidRDefault="00E8012E" w:rsidP="00E8012E">
      <w:pPr>
        <w:rPr>
          <w:rFonts w:ascii="Traditional Arabic" w:hAnsi="Traditional Arabic" w:cs="Traditional Arabic"/>
          <w:b/>
          <w:bCs/>
          <w:sz w:val="32"/>
          <w:szCs w:val="32"/>
        </w:rPr>
      </w:pPr>
      <w:r w:rsidRPr="00D45949">
        <w:rPr>
          <w:rFonts w:ascii="Traditional Arabic" w:hAnsi="Traditional Arabic" w:cs="Traditional Arabic"/>
          <w:b/>
          <w:bCs/>
          <w:sz w:val="32"/>
          <w:szCs w:val="32"/>
        </w:rPr>
        <w:t xml:space="preserve">4.6.3 </w:t>
      </w:r>
      <w:r w:rsidRPr="00D45949">
        <w:rPr>
          <w:rFonts w:ascii="Traditional Arabic" w:hAnsi="Traditional Arabic" w:cs="Traditional Arabic"/>
          <w:b/>
          <w:bCs/>
          <w:sz w:val="32"/>
          <w:szCs w:val="32"/>
          <w:rtl/>
        </w:rPr>
        <w:t>اختبار الفرضية الفرعية الثانية</w:t>
      </w:r>
    </w:p>
    <w:p w14:paraId="4867B516" w14:textId="77777777" w:rsidR="00B34F7C" w:rsidRPr="00B34F7C" w:rsidRDefault="00E8012E" w:rsidP="00B34F7C">
      <w:pPr>
        <w:rPr>
          <w:rFonts w:ascii="Traditional Arabic" w:hAnsi="Traditional Arabic" w:cs="Traditional Arabic"/>
        </w:rPr>
      </w:pPr>
      <w:r w:rsidRPr="00D45949">
        <w:rPr>
          <w:rFonts w:ascii="Traditional Arabic" w:hAnsi="Traditional Arabic" w:cs="Traditional Arabic"/>
          <w:b/>
          <w:bCs/>
          <w:sz w:val="28"/>
          <w:szCs w:val="28"/>
          <w:rtl/>
        </w:rPr>
        <w:t>نص الفرضية الفرعية الثانية</w:t>
      </w:r>
      <w:r w:rsidRPr="00D45949">
        <w:rPr>
          <w:rFonts w:ascii="Traditional Arabic" w:hAnsi="Traditional Arabic" w:cs="Traditional Arabic"/>
          <w:b/>
          <w:bCs/>
          <w:sz w:val="28"/>
          <w:szCs w:val="28"/>
        </w:rPr>
        <w:t>:</w:t>
      </w:r>
      <w:r w:rsidRPr="00D45949">
        <w:rPr>
          <w:rFonts w:ascii="Traditional Arabic" w:hAnsi="Traditional Arabic" w:cs="Traditional Arabic"/>
          <w:sz w:val="32"/>
          <w:szCs w:val="32"/>
        </w:rPr>
        <w:br/>
      </w:r>
      <w:r w:rsidR="00B34F7C" w:rsidRPr="00B34F7C">
        <w:rPr>
          <w:rFonts w:ascii="Traditional Arabic" w:hAnsi="Traditional Arabic" w:cs="Traditional Arabic"/>
          <w:i/>
          <w:iCs/>
          <w:rtl/>
        </w:rPr>
        <w:t>توجد علاقة ذات دلالة إحصائية بين مستوى الرضا الوظيفي ومستوى الأداء الوظيفي لدى موظفي مركز الاتصال في قطاع الأعمال بشركة موبايلي</w:t>
      </w:r>
      <w:r w:rsidR="00B34F7C" w:rsidRPr="00B34F7C">
        <w:rPr>
          <w:rFonts w:ascii="Traditional Arabic" w:hAnsi="Traditional Arabic" w:cs="Traditional Arabic"/>
          <w:i/>
          <w:iCs/>
        </w:rPr>
        <w:t>.</w:t>
      </w:r>
    </w:p>
    <w:p w14:paraId="4D9AEBA0"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وللتحقق من ذلك، تم حساب معامل الارتباط بيرسون بين متوسط درجات الرضا الوظيفي ومتوسط درجات الأداء الوظيفي، كما يوضحه جدول</w:t>
      </w:r>
      <w:r w:rsidRPr="00B34F7C">
        <w:rPr>
          <w:rFonts w:ascii="Traditional Arabic" w:hAnsi="Traditional Arabic" w:cs="Traditional Arabic"/>
          <w:sz w:val="24"/>
          <w:szCs w:val="24"/>
        </w:rPr>
        <w:t xml:space="preserve"> (4.16).</w:t>
      </w:r>
    </w:p>
    <w:p w14:paraId="4624DBE9" w14:textId="4B4E42C6" w:rsidR="00E8012E" w:rsidRPr="00B34F7C" w:rsidRDefault="00E8012E" w:rsidP="00B34F7C">
      <w:pPr>
        <w:rPr>
          <w:rFonts w:ascii="Traditional Arabic" w:hAnsi="Traditional Arabic" w:cs="Traditional Arabic"/>
          <w:sz w:val="32"/>
          <w:szCs w:val="32"/>
        </w:rPr>
      </w:pPr>
    </w:p>
    <w:p w14:paraId="0F154FBE" w14:textId="77777777" w:rsidR="00E8012E" w:rsidRDefault="00E8012E" w:rsidP="00E8012E">
      <w:pPr>
        <w:rPr>
          <w:rFonts w:ascii="Traditional Arabic" w:hAnsi="Traditional Arabic" w:cs="Traditional Arabic"/>
          <w:sz w:val="32"/>
          <w:szCs w:val="32"/>
          <w:rtl/>
        </w:rPr>
      </w:pPr>
      <w:r w:rsidRPr="00D45949">
        <w:rPr>
          <w:rFonts w:ascii="Traditional Arabic" w:hAnsi="Traditional Arabic" w:cs="Traditional Arabic"/>
          <w:b/>
          <w:bCs/>
          <w:sz w:val="32"/>
          <w:szCs w:val="32"/>
          <w:rtl/>
        </w:rPr>
        <w:t>جدول (4.16): معامل الارتباط بين الرضا الوظيفي والأداء الوظيفي</w:t>
      </w:r>
    </w:p>
    <w:p w14:paraId="3FA0D42F" w14:textId="77777777" w:rsidR="00E8012E" w:rsidRPr="00D45949" w:rsidRDefault="00E8012E" w:rsidP="00E8012E">
      <w:pPr>
        <w:rPr>
          <w:rFonts w:ascii="Traditional Arabic" w:hAnsi="Traditional Arabic" w:cs="Traditional Arabic"/>
          <w:sz w:val="32"/>
          <w:szCs w:val="32"/>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68"/>
        <w:gridCol w:w="1200"/>
        <w:gridCol w:w="1490"/>
        <w:gridCol w:w="3584"/>
      </w:tblGrid>
      <w:tr w:rsidR="00B34F7C" w:rsidRPr="00B34F7C" w14:paraId="12F91761" w14:textId="77777777" w:rsidTr="00B34F7C">
        <w:trPr>
          <w:tblHeader/>
          <w:tblCellSpacing w:w="15" w:type="dxa"/>
          <w:jc w:val="center"/>
        </w:trPr>
        <w:tc>
          <w:tcPr>
            <w:tcW w:w="0" w:type="auto"/>
            <w:vAlign w:val="center"/>
            <w:hideMark/>
          </w:tcPr>
          <w:p w14:paraId="0E1F7B7E"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المتغيرات</w:t>
            </w:r>
          </w:p>
        </w:tc>
        <w:tc>
          <w:tcPr>
            <w:tcW w:w="0" w:type="auto"/>
            <w:vAlign w:val="center"/>
            <w:hideMark/>
          </w:tcPr>
          <w:p w14:paraId="68D1527C"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معامل الارتباط</w:t>
            </w:r>
            <w:r w:rsidRPr="00B34F7C">
              <w:rPr>
                <w:rFonts w:ascii="Traditional Arabic" w:hAnsi="Traditional Arabic" w:cs="Traditional Arabic"/>
                <w:b/>
                <w:bCs/>
              </w:rPr>
              <w:t xml:space="preserve"> (r)</w:t>
            </w:r>
          </w:p>
        </w:tc>
        <w:tc>
          <w:tcPr>
            <w:tcW w:w="0" w:type="auto"/>
            <w:vAlign w:val="center"/>
            <w:hideMark/>
          </w:tcPr>
          <w:p w14:paraId="4156445A"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مستوى الدلالة</w:t>
            </w:r>
            <w:r w:rsidRPr="00B34F7C">
              <w:rPr>
                <w:rFonts w:ascii="Traditional Arabic" w:hAnsi="Traditional Arabic" w:cs="Traditional Arabic"/>
                <w:b/>
                <w:bCs/>
              </w:rPr>
              <w:t xml:space="preserve"> (Sig.)</w:t>
            </w:r>
          </w:p>
        </w:tc>
        <w:tc>
          <w:tcPr>
            <w:tcW w:w="0" w:type="auto"/>
            <w:vAlign w:val="center"/>
            <w:hideMark/>
          </w:tcPr>
          <w:p w14:paraId="2588FA5A" w14:textId="77777777" w:rsidR="00B34F7C" w:rsidRPr="00B34F7C" w:rsidRDefault="00B34F7C" w:rsidP="00B34F7C">
            <w:pPr>
              <w:jc w:val="center"/>
              <w:rPr>
                <w:rFonts w:ascii="Traditional Arabic" w:hAnsi="Traditional Arabic" w:cs="Traditional Arabic"/>
                <w:b/>
                <w:bCs/>
              </w:rPr>
            </w:pPr>
            <w:r w:rsidRPr="00B34F7C">
              <w:rPr>
                <w:rFonts w:ascii="Traditional Arabic" w:hAnsi="Traditional Arabic" w:cs="Traditional Arabic"/>
                <w:b/>
                <w:bCs/>
                <w:rtl/>
              </w:rPr>
              <w:t>التفسير</w:t>
            </w:r>
          </w:p>
        </w:tc>
      </w:tr>
      <w:tr w:rsidR="00B34F7C" w:rsidRPr="00B34F7C" w14:paraId="7A721E21" w14:textId="77777777" w:rsidTr="00B34F7C">
        <w:trPr>
          <w:tblCellSpacing w:w="15" w:type="dxa"/>
          <w:jc w:val="center"/>
        </w:trPr>
        <w:tc>
          <w:tcPr>
            <w:tcW w:w="0" w:type="auto"/>
            <w:vAlign w:val="center"/>
            <w:hideMark/>
          </w:tcPr>
          <w:p w14:paraId="79029F0E"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rtl/>
              </w:rPr>
              <w:t>الرضا الوظيفي × الأداء الوظيفي</w:t>
            </w:r>
          </w:p>
        </w:tc>
        <w:tc>
          <w:tcPr>
            <w:tcW w:w="0" w:type="auto"/>
            <w:vAlign w:val="center"/>
            <w:hideMark/>
          </w:tcPr>
          <w:p w14:paraId="749CCC7A"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b/>
                <w:bCs/>
              </w:rPr>
              <w:t>0.629</w:t>
            </w:r>
          </w:p>
        </w:tc>
        <w:tc>
          <w:tcPr>
            <w:tcW w:w="0" w:type="auto"/>
            <w:vAlign w:val="center"/>
            <w:hideMark/>
          </w:tcPr>
          <w:p w14:paraId="3E5D4FD8"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b/>
                <w:bCs/>
              </w:rPr>
              <w:t>0.000</w:t>
            </w:r>
          </w:p>
        </w:tc>
        <w:tc>
          <w:tcPr>
            <w:tcW w:w="0" w:type="auto"/>
            <w:vAlign w:val="center"/>
            <w:hideMark/>
          </w:tcPr>
          <w:p w14:paraId="1CCCDE1F" w14:textId="77777777" w:rsidR="00B34F7C" w:rsidRPr="00B34F7C" w:rsidRDefault="00B34F7C" w:rsidP="00B34F7C">
            <w:pPr>
              <w:jc w:val="center"/>
              <w:rPr>
                <w:rFonts w:ascii="Traditional Arabic" w:hAnsi="Traditional Arabic" w:cs="Traditional Arabic"/>
              </w:rPr>
            </w:pPr>
            <w:r w:rsidRPr="00B34F7C">
              <w:rPr>
                <w:rFonts w:ascii="Traditional Arabic" w:hAnsi="Traditional Arabic" w:cs="Traditional Arabic"/>
                <w:rtl/>
              </w:rPr>
              <w:t>علاقة ارتباط موجبة قوية ودالة إحصائيًا عند مستوى</w:t>
            </w:r>
            <w:r w:rsidRPr="00B34F7C">
              <w:rPr>
                <w:rFonts w:ascii="Traditional Arabic" w:hAnsi="Traditional Arabic" w:cs="Traditional Arabic"/>
              </w:rPr>
              <w:t xml:space="preserve"> (0.05).</w:t>
            </w:r>
          </w:p>
        </w:tc>
      </w:tr>
    </w:tbl>
    <w:p w14:paraId="34A8E9F2" w14:textId="77777777" w:rsidR="00E8012E" w:rsidRPr="00B34F7C" w:rsidRDefault="00E8012E" w:rsidP="00E8012E">
      <w:pPr>
        <w:rPr>
          <w:rFonts w:ascii="Traditional Arabic" w:hAnsi="Traditional Arabic" w:cs="Traditional Arabic"/>
          <w:sz w:val="24"/>
          <w:szCs w:val="24"/>
          <w:rtl/>
        </w:rPr>
      </w:pPr>
    </w:p>
    <w:p w14:paraId="0DFF2E6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lastRenderedPageBreak/>
        <w:t>تشير هذه النتيجة إلى أن ارتفاع مستوى الرضا الوظيفي يسهم في تحسين الأداء الوظيفي لدى موظفي مركز الاتصال، وهو ما يتسق مع الأدبيات التي تؤكد دور الرضا الوظيفي في تعزيز جودة العمل والتحفيز الداخلي. وبناءً على ذلك، تُقبل الفرضية الفرعية الثانية القائلة بوجود علاقة ذات دلالة إحصائية بين الرضا الوظيفي والأداء الوظيفي</w:t>
      </w:r>
      <w:r w:rsidRPr="00B34F7C">
        <w:rPr>
          <w:rFonts w:ascii="Traditional Arabic" w:hAnsi="Traditional Arabic" w:cs="Traditional Arabic"/>
          <w:sz w:val="24"/>
          <w:szCs w:val="24"/>
        </w:rPr>
        <w:t>.</w:t>
      </w:r>
    </w:p>
    <w:p w14:paraId="26C5BC63" w14:textId="77777777" w:rsidR="00E8012E" w:rsidRPr="00B34F7C" w:rsidRDefault="00E8012E" w:rsidP="00E8012E">
      <w:pPr>
        <w:rPr>
          <w:rFonts w:ascii="Traditional Arabic" w:hAnsi="Traditional Arabic" w:cs="Traditional Arabic"/>
          <w:sz w:val="32"/>
          <w:szCs w:val="32"/>
        </w:rPr>
      </w:pPr>
    </w:p>
    <w:p w14:paraId="0AD8E45B" w14:textId="77777777" w:rsidR="00E8012E" w:rsidRPr="00D45949" w:rsidRDefault="00E8012E" w:rsidP="00E8012E">
      <w:pPr>
        <w:rPr>
          <w:rFonts w:ascii="Traditional Arabic" w:hAnsi="Traditional Arabic" w:cs="Traditional Arabic"/>
          <w:b/>
          <w:bCs/>
          <w:sz w:val="32"/>
          <w:szCs w:val="32"/>
        </w:rPr>
      </w:pPr>
      <w:r w:rsidRPr="00D45949">
        <w:rPr>
          <w:rFonts w:ascii="Traditional Arabic" w:hAnsi="Traditional Arabic" w:cs="Traditional Arabic"/>
          <w:b/>
          <w:bCs/>
          <w:sz w:val="32"/>
          <w:szCs w:val="32"/>
        </w:rPr>
        <w:t xml:space="preserve">4.6.4 </w:t>
      </w:r>
      <w:r w:rsidRPr="00D45949">
        <w:rPr>
          <w:rFonts w:ascii="Traditional Arabic" w:hAnsi="Traditional Arabic" w:cs="Traditional Arabic"/>
          <w:b/>
          <w:bCs/>
          <w:sz w:val="32"/>
          <w:szCs w:val="32"/>
          <w:rtl/>
        </w:rPr>
        <w:t>اختبار الفرضية الفرعية الثالثة (دور الرضا الوظيفي كمتغير وسيط)</w:t>
      </w:r>
    </w:p>
    <w:p w14:paraId="26DE7AD6"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نص الفرضية الفرعية الثالثة</w:t>
      </w:r>
      <w:r w:rsidRPr="00B34F7C">
        <w:rPr>
          <w:rFonts w:ascii="Traditional Arabic" w:hAnsi="Traditional Arabic" w:cs="Traditional Arabic"/>
          <w:b/>
          <w:bCs/>
          <w:sz w:val="28"/>
          <w:szCs w:val="28"/>
        </w:rPr>
        <w:t>:</w:t>
      </w:r>
      <w:r w:rsidRPr="00B34F7C">
        <w:rPr>
          <w:rFonts w:ascii="Traditional Arabic" w:hAnsi="Traditional Arabic" w:cs="Traditional Arabic"/>
          <w:b/>
          <w:bCs/>
          <w:sz w:val="28"/>
          <w:szCs w:val="28"/>
        </w:rPr>
        <w:br/>
      </w:r>
      <w:r w:rsidRPr="00B34F7C">
        <w:rPr>
          <w:rFonts w:ascii="Traditional Arabic" w:hAnsi="Traditional Arabic" w:cs="Traditional Arabic"/>
          <w:i/>
          <w:iCs/>
          <w:sz w:val="24"/>
          <w:szCs w:val="24"/>
          <w:rtl/>
        </w:rPr>
        <w:t>يلعب الرضا الوظيفي دورًا وسيطًا ذا دلالة إحصائية في العلاقة بين العمل عن بُعد والأداء الوظيفي لدى موظفي مركز الاتصال في قطاع الأعمال بشركة موبايلي</w:t>
      </w:r>
      <w:r w:rsidRPr="00B34F7C">
        <w:rPr>
          <w:rFonts w:ascii="Traditional Arabic" w:hAnsi="Traditional Arabic" w:cs="Traditional Arabic"/>
          <w:i/>
          <w:iCs/>
          <w:sz w:val="24"/>
          <w:szCs w:val="24"/>
        </w:rPr>
        <w:t>.</w:t>
      </w:r>
    </w:p>
    <w:p w14:paraId="401B1E90"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للتحقق من صحة هذه الفرضية، تم استخدام منهجية اختبار الوساطة التي قدّمها</w:t>
      </w:r>
      <w:r w:rsidRPr="00B34F7C">
        <w:rPr>
          <w:rFonts w:ascii="Traditional Arabic" w:hAnsi="Traditional Arabic" w:cs="Traditional Arabic"/>
          <w:sz w:val="24"/>
          <w:szCs w:val="24"/>
        </w:rPr>
        <w:t xml:space="preserve"> Baron &amp; Kenny (1986)</w:t>
      </w:r>
      <w:r w:rsidRPr="00B34F7C">
        <w:rPr>
          <w:rFonts w:ascii="Traditional Arabic" w:hAnsi="Traditional Arabic" w:cs="Traditional Arabic"/>
          <w:sz w:val="24"/>
          <w:szCs w:val="24"/>
          <w:rtl/>
        </w:rPr>
        <w:t>، والتي تُعد من أكثر النماذج شيوعًا في البحوث الإدارية والسلوكية لقياس تأثير المتغيرات الوسيطة. وتعتمد هذه المنهجية على توافر ثلاثة شروط رئيسة، يتم اختبارها من خلال ثلاث خطوات من تحليل الانحدار كما يأتي</w:t>
      </w:r>
      <w:r w:rsidRPr="00B34F7C">
        <w:rPr>
          <w:rFonts w:ascii="Traditional Arabic" w:hAnsi="Traditional Arabic" w:cs="Traditional Arabic"/>
          <w:sz w:val="24"/>
          <w:szCs w:val="24"/>
        </w:rPr>
        <w:t>:</w:t>
      </w:r>
    </w:p>
    <w:p w14:paraId="6B704457" w14:textId="5715849F" w:rsidR="00B34F7C" w:rsidRPr="00B34F7C" w:rsidRDefault="00B34F7C" w:rsidP="00B34F7C">
      <w:pPr>
        <w:rPr>
          <w:rFonts w:ascii="Traditional Arabic" w:hAnsi="Traditional Arabic" w:cs="Traditional Arabic"/>
          <w:b/>
          <w:bCs/>
          <w:sz w:val="28"/>
          <w:szCs w:val="28"/>
        </w:rPr>
      </w:pPr>
    </w:p>
    <w:p w14:paraId="4CFAA921"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الأولى: </w:t>
      </w:r>
      <w:r w:rsidRPr="00B34F7C">
        <w:rPr>
          <w:rFonts w:ascii="Traditional Arabic" w:hAnsi="Traditional Arabic" w:cs="Traditional Arabic"/>
          <w:sz w:val="24"/>
          <w:szCs w:val="24"/>
          <w:rtl/>
        </w:rPr>
        <w:t>اختبار أثر العمل عن بُعد على الأداء الوظيفي (انحدار بسيط)</w:t>
      </w:r>
    </w:p>
    <w:p w14:paraId="473723A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أظهرت نتائج الانحدار البسيط وجود أثر إيجابي ودال إحصائيًا للعمل عن بُعد في الأداء الوظيفي، حيث بلغ</w:t>
      </w:r>
      <w:r w:rsidRPr="00B34F7C">
        <w:rPr>
          <w:rFonts w:ascii="Traditional Arabic" w:hAnsi="Traditional Arabic" w:cs="Traditional Arabic"/>
          <w:sz w:val="24"/>
          <w:szCs w:val="24"/>
        </w:rPr>
        <w:t>:</w:t>
      </w:r>
    </w:p>
    <w:p w14:paraId="295F1D73"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0.66)</w:t>
      </w:r>
    </w:p>
    <w:p w14:paraId="40F99A92"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مستوى الدلالة</w:t>
      </w:r>
      <w:r w:rsidRPr="00B34F7C">
        <w:rPr>
          <w:rFonts w:ascii="Traditional Arabic" w:hAnsi="Traditional Arabic" w:cs="Traditional Arabic"/>
          <w:sz w:val="24"/>
          <w:szCs w:val="24"/>
        </w:rPr>
        <w:t xml:space="preserve"> (Sig. = 0.000)</w:t>
      </w:r>
    </w:p>
    <w:p w14:paraId="42ABAC0E" w14:textId="77777777" w:rsidR="00B34F7C" w:rsidRPr="00B34F7C" w:rsidRDefault="00B34F7C" w:rsidP="00B34F7C">
      <w:pPr>
        <w:numPr>
          <w:ilvl w:val="0"/>
          <w:numId w:val="34"/>
        </w:numPr>
        <w:rPr>
          <w:rFonts w:ascii="Traditional Arabic" w:hAnsi="Traditional Arabic" w:cs="Traditional Arabic"/>
          <w:sz w:val="24"/>
          <w:szCs w:val="24"/>
        </w:rPr>
      </w:pPr>
      <w:r w:rsidRPr="00B34F7C">
        <w:rPr>
          <w:rFonts w:ascii="Traditional Arabic" w:hAnsi="Traditional Arabic" w:cs="Traditional Arabic"/>
          <w:sz w:val="24"/>
          <w:szCs w:val="24"/>
          <w:rtl/>
        </w:rPr>
        <w:t>قيمة التفسير</w:t>
      </w:r>
      <w:r w:rsidRPr="00B34F7C">
        <w:rPr>
          <w:rFonts w:ascii="Traditional Arabic" w:hAnsi="Traditional Arabic" w:cs="Traditional Arabic"/>
          <w:sz w:val="24"/>
          <w:szCs w:val="24"/>
        </w:rPr>
        <w:t xml:space="preserve"> (R² = 0.47)</w:t>
      </w:r>
    </w:p>
    <w:p w14:paraId="4EF466D5"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وتشير هذه النتيجة إلى أن العمل عن بُعد يفسر ما نسبته 47% من التباين في الأداء الوظيفي، وهو ما يمثل علاقة مباشرة قوية بين المتغيرين</w:t>
      </w:r>
      <w:r w:rsidRPr="00B34F7C">
        <w:rPr>
          <w:rFonts w:ascii="Traditional Arabic" w:hAnsi="Traditional Arabic" w:cs="Traditional Arabic"/>
          <w:sz w:val="24"/>
          <w:szCs w:val="24"/>
        </w:rPr>
        <w:t>.</w:t>
      </w:r>
    </w:p>
    <w:p w14:paraId="1119D9BD" w14:textId="54F57C53" w:rsidR="00B34F7C" w:rsidRPr="00B34F7C" w:rsidRDefault="00B34F7C" w:rsidP="00B34F7C">
      <w:pPr>
        <w:rPr>
          <w:rFonts w:ascii="Traditional Arabic" w:hAnsi="Traditional Arabic" w:cs="Traditional Arabic"/>
          <w:b/>
          <w:bCs/>
          <w:sz w:val="28"/>
          <w:szCs w:val="28"/>
        </w:rPr>
      </w:pPr>
    </w:p>
    <w:p w14:paraId="27C2F1C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الثانية: </w:t>
      </w:r>
      <w:r w:rsidRPr="00B34F7C">
        <w:rPr>
          <w:rFonts w:ascii="Traditional Arabic" w:hAnsi="Traditional Arabic" w:cs="Traditional Arabic"/>
          <w:sz w:val="24"/>
          <w:szCs w:val="24"/>
          <w:rtl/>
        </w:rPr>
        <w:t>اختبار أثر العمل عن بُعد على الرضا الوظيفي</w:t>
      </w:r>
    </w:p>
    <w:p w14:paraId="7CC1B854"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أظهرت النتائج وجود أثر إيجابي ودال للعمل عن بُعد في الرضا الوظيفي، حيث بلغ</w:t>
      </w:r>
      <w:r w:rsidRPr="00B34F7C">
        <w:rPr>
          <w:rFonts w:ascii="Traditional Arabic" w:hAnsi="Traditional Arabic" w:cs="Traditional Arabic"/>
          <w:sz w:val="24"/>
          <w:szCs w:val="24"/>
        </w:rPr>
        <w:t>:</w:t>
      </w:r>
    </w:p>
    <w:p w14:paraId="2EC95D56" w14:textId="77777777" w:rsidR="00B34F7C" w:rsidRPr="00B34F7C" w:rsidRDefault="00B34F7C" w:rsidP="00B34F7C">
      <w:pPr>
        <w:numPr>
          <w:ilvl w:val="0"/>
          <w:numId w:val="35"/>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0.87)</w:t>
      </w:r>
    </w:p>
    <w:p w14:paraId="7E0E7897" w14:textId="77777777" w:rsidR="00B34F7C" w:rsidRPr="00B34F7C" w:rsidRDefault="00B34F7C" w:rsidP="00B34F7C">
      <w:pPr>
        <w:numPr>
          <w:ilvl w:val="0"/>
          <w:numId w:val="35"/>
        </w:numPr>
        <w:rPr>
          <w:rFonts w:ascii="Traditional Arabic" w:hAnsi="Traditional Arabic" w:cs="Traditional Arabic"/>
          <w:sz w:val="24"/>
          <w:szCs w:val="24"/>
        </w:rPr>
      </w:pPr>
      <w:r w:rsidRPr="00B34F7C">
        <w:rPr>
          <w:rFonts w:ascii="Traditional Arabic" w:hAnsi="Traditional Arabic" w:cs="Traditional Arabic"/>
          <w:sz w:val="24"/>
          <w:szCs w:val="24"/>
          <w:rtl/>
        </w:rPr>
        <w:t>مستوى الدلالة</w:t>
      </w:r>
      <w:r w:rsidRPr="00B34F7C">
        <w:rPr>
          <w:rFonts w:ascii="Traditional Arabic" w:hAnsi="Traditional Arabic" w:cs="Traditional Arabic"/>
          <w:sz w:val="24"/>
          <w:szCs w:val="24"/>
        </w:rPr>
        <w:t xml:space="preserve"> (Sig. = 0.000)</w:t>
      </w:r>
    </w:p>
    <w:p w14:paraId="0C353C95"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وهذه النتيجة تؤكد تحقق الشرط الثاني من شروط الوساطة، حيث يؤثر المتغير المستقل (العمل عن بُعد) في المتغير الوسيط (الرضا الوظيفي) بطريقة قوية ودالة إحصائيًا</w:t>
      </w:r>
      <w:r w:rsidRPr="00B34F7C">
        <w:rPr>
          <w:rFonts w:ascii="Traditional Arabic" w:hAnsi="Traditional Arabic" w:cs="Traditional Arabic"/>
          <w:sz w:val="24"/>
          <w:szCs w:val="24"/>
        </w:rPr>
        <w:t>.</w:t>
      </w:r>
    </w:p>
    <w:p w14:paraId="7161E031" w14:textId="5FAEE35A" w:rsidR="00B34F7C" w:rsidRPr="00B34F7C" w:rsidRDefault="00B34F7C" w:rsidP="00B34F7C">
      <w:pPr>
        <w:rPr>
          <w:rFonts w:ascii="Traditional Arabic" w:hAnsi="Traditional Arabic" w:cs="Traditional Arabic"/>
          <w:b/>
          <w:bCs/>
          <w:sz w:val="28"/>
          <w:szCs w:val="28"/>
        </w:rPr>
      </w:pPr>
    </w:p>
    <w:p w14:paraId="52E29D41"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b/>
          <w:bCs/>
          <w:sz w:val="28"/>
          <w:szCs w:val="28"/>
          <w:rtl/>
        </w:rPr>
        <w:t xml:space="preserve">الخطوة الثالثة: </w:t>
      </w:r>
      <w:r w:rsidRPr="00B34F7C">
        <w:rPr>
          <w:rFonts w:ascii="Traditional Arabic" w:hAnsi="Traditional Arabic" w:cs="Traditional Arabic"/>
          <w:sz w:val="24"/>
          <w:szCs w:val="24"/>
          <w:rtl/>
        </w:rPr>
        <w:t>اختبار الأثر المشترك للعمل عن بُعد والرضا الوظيفي في الأداء الوظيفي (انحدار متعدد)</w:t>
      </w:r>
    </w:p>
    <w:p w14:paraId="5AB79E5A"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عند إدخال كل من العمل عن بُعد والرضا الوظيفي معًا في نموذج الانحدار للتنبؤ بالأداء الوظيفي، كانت النتائج كما يأتي</w:t>
      </w:r>
      <w:r w:rsidRPr="00B34F7C">
        <w:rPr>
          <w:rFonts w:ascii="Traditional Arabic" w:hAnsi="Traditional Arabic" w:cs="Traditional Arabic"/>
          <w:sz w:val="24"/>
          <w:szCs w:val="24"/>
        </w:rPr>
        <w:t>:</w:t>
      </w:r>
    </w:p>
    <w:p w14:paraId="5142D76F"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 للعمل عن بُعد</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0.46) </w:t>
      </w:r>
      <w:r w:rsidRPr="00B34F7C">
        <w:rPr>
          <w:rFonts w:ascii="Traditional Arabic" w:hAnsi="Traditional Arabic" w:cs="Traditional Arabic"/>
          <w:sz w:val="24"/>
          <w:szCs w:val="24"/>
          <w:rtl/>
        </w:rPr>
        <w:t xml:space="preserve">عند مستوى دلالة </w:t>
      </w:r>
      <w:r w:rsidRPr="00B34F7C">
        <w:rPr>
          <w:rFonts w:ascii="Traditional Arabic" w:hAnsi="Traditional Arabic" w:cs="Traditional Arabic"/>
          <w:sz w:val="24"/>
          <w:szCs w:val="24"/>
        </w:rPr>
        <w:t>(Sig. = 0.003)</w:t>
      </w:r>
      <w:r w:rsidRPr="00B34F7C">
        <w:rPr>
          <w:rFonts w:ascii="Traditional Arabic" w:hAnsi="Traditional Arabic" w:cs="Traditional Arabic"/>
          <w:sz w:val="24"/>
          <w:szCs w:val="24"/>
          <w:rtl/>
        </w:rPr>
        <w:t>، وهو أثر دال إحصائيًا</w:t>
      </w:r>
      <w:r w:rsidRPr="00B34F7C">
        <w:rPr>
          <w:rFonts w:ascii="Traditional Arabic" w:hAnsi="Traditional Arabic" w:cs="Traditional Arabic"/>
          <w:sz w:val="24"/>
          <w:szCs w:val="24"/>
        </w:rPr>
        <w:t>.</w:t>
      </w:r>
    </w:p>
    <w:p w14:paraId="0C4F9704"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معامل الانحدار للرضا الوظيفي</w:t>
      </w:r>
      <w:r w:rsidRPr="00B34F7C">
        <w:rPr>
          <w:rFonts w:ascii="Traditional Arabic" w:hAnsi="Traditional Arabic" w:cs="Traditional Arabic"/>
          <w:sz w:val="24"/>
          <w:szCs w:val="24"/>
        </w:rPr>
        <w:t xml:space="preserve"> (</w:t>
      </w:r>
      <w:r w:rsidRPr="00B34F7C">
        <w:rPr>
          <w:rFonts w:ascii="Cambria" w:hAnsi="Cambria" w:cs="Cambria"/>
          <w:sz w:val="24"/>
          <w:szCs w:val="24"/>
        </w:rPr>
        <w:t>β</w:t>
      </w:r>
      <w:r w:rsidRPr="00B34F7C">
        <w:rPr>
          <w:rFonts w:ascii="Traditional Arabic" w:hAnsi="Traditional Arabic" w:cs="Traditional Arabic"/>
          <w:sz w:val="24"/>
          <w:szCs w:val="24"/>
        </w:rPr>
        <w:t xml:space="preserve"> = 0.23) </w:t>
      </w:r>
      <w:r w:rsidRPr="00B34F7C">
        <w:rPr>
          <w:rFonts w:ascii="Traditional Arabic" w:hAnsi="Traditional Arabic" w:cs="Traditional Arabic"/>
          <w:sz w:val="24"/>
          <w:szCs w:val="24"/>
          <w:rtl/>
        </w:rPr>
        <w:t xml:space="preserve">عند مستوى دلالة </w:t>
      </w:r>
      <w:r w:rsidRPr="00B34F7C">
        <w:rPr>
          <w:rFonts w:ascii="Traditional Arabic" w:hAnsi="Traditional Arabic" w:cs="Traditional Arabic"/>
          <w:sz w:val="24"/>
          <w:szCs w:val="24"/>
        </w:rPr>
        <w:t>(Sig. = 0.067)</w:t>
      </w:r>
      <w:r w:rsidRPr="00B34F7C">
        <w:rPr>
          <w:rFonts w:ascii="Traditional Arabic" w:hAnsi="Traditional Arabic" w:cs="Traditional Arabic"/>
          <w:sz w:val="24"/>
          <w:szCs w:val="24"/>
          <w:rtl/>
        </w:rPr>
        <w:t>، وهو أثر غير دال إحصائيًا عند مستوى</w:t>
      </w:r>
      <w:r w:rsidRPr="00B34F7C">
        <w:rPr>
          <w:rFonts w:ascii="Traditional Arabic" w:hAnsi="Traditional Arabic" w:cs="Traditional Arabic"/>
          <w:sz w:val="24"/>
          <w:szCs w:val="24"/>
        </w:rPr>
        <w:t xml:space="preserve"> (</w:t>
      </w:r>
      <w:r w:rsidRPr="00B34F7C">
        <w:rPr>
          <w:rFonts w:ascii="Cambria" w:hAnsi="Cambria" w:cs="Cambria"/>
          <w:sz w:val="24"/>
          <w:szCs w:val="24"/>
        </w:rPr>
        <w:t>α</w:t>
      </w:r>
      <w:r w:rsidRPr="00B34F7C">
        <w:rPr>
          <w:rFonts w:ascii="Traditional Arabic" w:hAnsi="Traditional Arabic" w:cs="Traditional Arabic"/>
          <w:sz w:val="24"/>
          <w:szCs w:val="24"/>
        </w:rPr>
        <w:t xml:space="preserve"> = 0.05).</w:t>
      </w:r>
    </w:p>
    <w:p w14:paraId="64613830" w14:textId="77777777" w:rsidR="00B34F7C" w:rsidRPr="00B34F7C" w:rsidRDefault="00B34F7C" w:rsidP="00B34F7C">
      <w:pPr>
        <w:numPr>
          <w:ilvl w:val="0"/>
          <w:numId w:val="36"/>
        </w:numPr>
        <w:rPr>
          <w:rFonts w:ascii="Traditional Arabic" w:hAnsi="Traditional Arabic" w:cs="Traditional Arabic"/>
          <w:sz w:val="24"/>
          <w:szCs w:val="24"/>
        </w:rPr>
      </w:pPr>
      <w:r w:rsidRPr="00B34F7C">
        <w:rPr>
          <w:rFonts w:ascii="Traditional Arabic" w:hAnsi="Traditional Arabic" w:cs="Traditional Arabic"/>
          <w:sz w:val="24"/>
          <w:szCs w:val="24"/>
          <w:rtl/>
        </w:rPr>
        <w:t>قيمة التفسير الكلي للنموذج</w:t>
      </w:r>
      <w:r w:rsidRPr="00B34F7C">
        <w:rPr>
          <w:rFonts w:ascii="Traditional Arabic" w:hAnsi="Traditional Arabic" w:cs="Traditional Arabic"/>
          <w:sz w:val="24"/>
          <w:szCs w:val="24"/>
        </w:rPr>
        <w:t xml:space="preserve"> (R² = 0.50).</w:t>
      </w:r>
    </w:p>
    <w:p w14:paraId="00B56B13"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ويُلاحظ انخفاض قيمة معامل أثر العمل عن بُعد على الأداء الوظيفي من (0.66) إلى (0.46) عند إدخال الرضا الوظيفي، مما يشير إلى وجود اتجاه نحو الوساطة</w:t>
      </w:r>
      <w:r w:rsidRPr="00B34F7C">
        <w:rPr>
          <w:rFonts w:ascii="Traditional Arabic" w:hAnsi="Traditional Arabic" w:cs="Traditional Arabic"/>
          <w:sz w:val="24"/>
          <w:szCs w:val="24"/>
        </w:rPr>
        <w:t xml:space="preserve">. </w:t>
      </w:r>
      <w:r w:rsidRPr="00B34F7C">
        <w:rPr>
          <w:rFonts w:ascii="Traditional Arabic" w:hAnsi="Traditional Arabic" w:cs="Traditional Arabic"/>
          <w:sz w:val="24"/>
          <w:szCs w:val="24"/>
          <w:rtl/>
        </w:rPr>
        <w:t>إلا أن عدم دلالة أثر الرضا الوظيفي</w:t>
      </w:r>
      <w:r w:rsidRPr="00B34F7C">
        <w:rPr>
          <w:rFonts w:ascii="Traditional Arabic" w:hAnsi="Traditional Arabic" w:cs="Traditional Arabic"/>
          <w:sz w:val="24"/>
          <w:szCs w:val="24"/>
        </w:rPr>
        <w:t xml:space="preserve"> (Sig. &gt; 0.05) </w:t>
      </w:r>
      <w:r w:rsidRPr="00B34F7C">
        <w:rPr>
          <w:rFonts w:ascii="Traditional Arabic" w:hAnsi="Traditional Arabic" w:cs="Traditional Arabic"/>
          <w:sz w:val="24"/>
          <w:szCs w:val="24"/>
          <w:rtl/>
        </w:rPr>
        <w:t>يدل على عدم تحقق شرط الوساطة الإحصائية بشكل كامل</w:t>
      </w:r>
      <w:r w:rsidRPr="00B34F7C">
        <w:rPr>
          <w:rFonts w:ascii="Traditional Arabic" w:hAnsi="Traditional Arabic" w:cs="Traditional Arabic"/>
          <w:sz w:val="24"/>
          <w:szCs w:val="24"/>
        </w:rPr>
        <w:t>.</w:t>
      </w:r>
    </w:p>
    <w:p w14:paraId="4AD95F04" w14:textId="580B967E" w:rsidR="00B34F7C" w:rsidRPr="00B34F7C" w:rsidRDefault="00B34F7C" w:rsidP="00B34F7C">
      <w:pPr>
        <w:rPr>
          <w:rFonts w:ascii="Traditional Arabic" w:hAnsi="Traditional Arabic" w:cs="Traditional Arabic"/>
          <w:b/>
          <w:bCs/>
          <w:sz w:val="28"/>
          <w:szCs w:val="28"/>
        </w:rPr>
      </w:pPr>
    </w:p>
    <w:p w14:paraId="101EEF41" w14:textId="77777777" w:rsidR="00B34F7C" w:rsidRPr="00B34F7C" w:rsidRDefault="00B34F7C" w:rsidP="00B34F7C">
      <w:pPr>
        <w:rPr>
          <w:rFonts w:ascii="Traditional Arabic" w:hAnsi="Traditional Arabic" w:cs="Traditional Arabic"/>
          <w:b/>
          <w:bCs/>
          <w:sz w:val="28"/>
          <w:szCs w:val="28"/>
        </w:rPr>
      </w:pPr>
      <w:r w:rsidRPr="00B34F7C">
        <w:rPr>
          <w:rFonts w:ascii="Traditional Arabic" w:hAnsi="Traditional Arabic" w:cs="Traditional Arabic"/>
          <w:b/>
          <w:bCs/>
          <w:sz w:val="28"/>
          <w:szCs w:val="28"/>
          <w:rtl/>
        </w:rPr>
        <w:t>الاستنتاج النهائي</w:t>
      </w:r>
    </w:p>
    <w:p w14:paraId="0DCD448B"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تشير النتائج إلى ما يأتي</w:t>
      </w:r>
      <w:r w:rsidRPr="00B34F7C">
        <w:rPr>
          <w:rFonts w:ascii="Traditional Arabic" w:hAnsi="Traditional Arabic" w:cs="Traditional Arabic"/>
          <w:sz w:val="24"/>
          <w:szCs w:val="24"/>
        </w:rPr>
        <w:t>:</w:t>
      </w:r>
    </w:p>
    <w:p w14:paraId="16CB3741"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العمل عن بُعد يؤثر مباشرة وبدرجة دالة إحصائيًا في الأداء الوظيفي</w:t>
      </w:r>
      <w:r w:rsidRPr="00B34F7C">
        <w:rPr>
          <w:rFonts w:ascii="Traditional Arabic" w:hAnsi="Traditional Arabic" w:cs="Traditional Arabic"/>
          <w:sz w:val="24"/>
          <w:szCs w:val="24"/>
        </w:rPr>
        <w:t>.</w:t>
      </w:r>
    </w:p>
    <w:p w14:paraId="0D137948"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العمل عن بُعد يؤثر إيجابًا وبصورة دالة في الرضا الوظيفي</w:t>
      </w:r>
      <w:r w:rsidRPr="00B34F7C">
        <w:rPr>
          <w:rFonts w:ascii="Traditional Arabic" w:hAnsi="Traditional Arabic" w:cs="Traditional Arabic"/>
          <w:sz w:val="24"/>
          <w:szCs w:val="24"/>
        </w:rPr>
        <w:t>.</w:t>
      </w:r>
    </w:p>
    <w:p w14:paraId="3F206944"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الرضا الوظيفي يرتبط إيجابًا بالأداء الوظيفي وفق معامل الارتباط، إلا أن أثره لا يظهر كمتغير وسيط دال إحصائيًا عند إدخاله في نموذج الانحدار المتعدد</w:t>
      </w:r>
      <w:r w:rsidRPr="00B34F7C">
        <w:rPr>
          <w:rFonts w:ascii="Traditional Arabic" w:hAnsi="Traditional Arabic" w:cs="Traditional Arabic"/>
          <w:sz w:val="24"/>
          <w:szCs w:val="24"/>
        </w:rPr>
        <w:t>.</w:t>
      </w:r>
    </w:p>
    <w:p w14:paraId="597332B0" w14:textId="77777777" w:rsidR="00B34F7C" w:rsidRPr="00B34F7C" w:rsidRDefault="00B34F7C" w:rsidP="00B34F7C">
      <w:pPr>
        <w:numPr>
          <w:ilvl w:val="0"/>
          <w:numId w:val="37"/>
        </w:numPr>
        <w:rPr>
          <w:rFonts w:ascii="Traditional Arabic" w:hAnsi="Traditional Arabic" w:cs="Traditional Arabic"/>
          <w:sz w:val="24"/>
          <w:szCs w:val="24"/>
        </w:rPr>
      </w:pPr>
      <w:r w:rsidRPr="00B34F7C">
        <w:rPr>
          <w:rFonts w:ascii="Traditional Arabic" w:hAnsi="Traditional Arabic" w:cs="Traditional Arabic"/>
          <w:sz w:val="24"/>
          <w:szCs w:val="24"/>
          <w:rtl/>
        </w:rPr>
        <w:t>لا تصل الوساطة إلى مستوى الدلالة الإحصائية المطلوب</w:t>
      </w:r>
      <w:r w:rsidRPr="00B34F7C">
        <w:rPr>
          <w:rFonts w:ascii="Traditional Arabic" w:hAnsi="Traditional Arabic" w:cs="Traditional Arabic"/>
          <w:sz w:val="24"/>
          <w:szCs w:val="24"/>
        </w:rPr>
        <w:t xml:space="preserve"> (</w:t>
      </w:r>
      <w:r w:rsidRPr="00B34F7C">
        <w:rPr>
          <w:rFonts w:ascii="Cambria" w:hAnsi="Cambria" w:cs="Cambria"/>
          <w:sz w:val="24"/>
          <w:szCs w:val="24"/>
        </w:rPr>
        <w:t>α</w:t>
      </w:r>
      <w:r w:rsidRPr="00B34F7C">
        <w:rPr>
          <w:rFonts w:ascii="Traditional Arabic" w:hAnsi="Traditional Arabic" w:cs="Traditional Arabic"/>
          <w:sz w:val="24"/>
          <w:szCs w:val="24"/>
        </w:rPr>
        <w:t xml:space="preserve"> = 0.05).</w:t>
      </w:r>
    </w:p>
    <w:p w14:paraId="336C73BD" w14:textId="77777777" w:rsidR="00B34F7C" w:rsidRPr="00B34F7C" w:rsidRDefault="00B34F7C" w:rsidP="00B34F7C">
      <w:pPr>
        <w:rPr>
          <w:rFonts w:ascii="Traditional Arabic" w:hAnsi="Traditional Arabic" w:cs="Traditional Arabic"/>
          <w:sz w:val="24"/>
          <w:szCs w:val="24"/>
        </w:rPr>
      </w:pPr>
      <w:r w:rsidRPr="00B34F7C">
        <w:rPr>
          <w:rFonts w:ascii="Traditional Arabic" w:hAnsi="Traditional Arabic" w:cs="Traditional Arabic"/>
          <w:sz w:val="24"/>
          <w:szCs w:val="24"/>
          <w:rtl/>
        </w:rPr>
        <w:t>وبناءً على ذلك، لا تُقبل الفرضية الفرعية الثالثة التي تفترض وجود دور وسيط ذي دلالة إحصائية للرضا الوظيفي في العلاقة بين العمل عن بُعد والأداء الوظيفي، ويُكتفى بإثبات العلاقات المباشرة بين المتغيرات وفق النتائج السابقة</w:t>
      </w:r>
      <w:r w:rsidRPr="00B34F7C">
        <w:rPr>
          <w:rFonts w:ascii="Traditional Arabic" w:hAnsi="Traditional Arabic" w:cs="Traditional Arabic"/>
          <w:sz w:val="24"/>
          <w:szCs w:val="24"/>
        </w:rPr>
        <w:t>.</w:t>
      </w:r>
    </w:p>
    <w:p w14:paraId="40EEA524" w14:textId="77777777" w:rsidR="00E8012E" w:rsidRPr="00B34F7C" w:rsidRDefault="00E8012E" w:rsidP="00E8012E">
      <w:pPr>
        <w:rPr>
          <w:rFonts w:ascii="Traditional Arabic" w:hAnsi="Traditional Arabic" w:cs="Traditional Arabic"/>
          <w:sz w:val="32"/>
          <w:szCs w:val="32"/>
          <w:rtl/>
        </w:rPr>
      </w:pPr>
    </w:p>
    <w:p w14:paraId="1E421A44" w14:textId="77777777" w:rsidR="00E8012E" w:rsidRDefault="00E8012E" w:rsidP="00E8012E">
      <w:pPr>
        <w:rPr>
          <w:rFonts w:ascii="Traditional Arabic" w:hAnsi="Traditional Arabic" w:cs="Traditional Arabic"/>
          <w:sz w:val="32"/>
          <w:szCs w:val="32"/>
          <w:rtl/>
        </w:rPr>
      </w:pPr>
    </w:p>
    <w:p w14:paraId="68F6616A" w14:textId="77777777" w:rsidR="00E8012E" w:rsidRPr="007C4FD8" w:rsidRDefault="00E8012E" w:rsidP="00E8012E">
      <w:pPr>
        <w:rPr>
          <w:rFonts w:ascii="Traditional Arabic" w:hAnsi="Traditional Arabic" w:cs="Traditional Arabic"/>
          <w:b/>
          <w:bCs/>
          <w:sz w:val="28"/>
          <w:szCs w:val="28"/>
        </w:rPr>
      </w:pPr>
      <w:r w:rsidRPr="007C4FD8">
        <w:rPr>
          <w:rFonts w:ascii="Traditional Arabic" w:hAnsi="Traditional Arabic" w:cs="Traditional Arabic"/>
          <w:b/>
          <w:bCs/>
          <w:sz w:val="28"/>
          <w:szCs w:val="28"/>
        </w:rPr>
        <w:t xml:space="preserve">4.7 </w:t>
      </w:r>
      <w:r w:rsidRPr="007C4FD8">
        <w:rPr>
          <w:rFonts w:ascii="Traditional Arabic" w:hAnsi="Traditional Arabic" w:cs="Traditional Arabic"/>
          <w:b/>
          <w:bCs/>
          <w:sz w:val="28"/>
          <w:szCs w:val="28"/>
          <w:rtl/>
        </w:rPr>
        <w:t>ملخص الفصل الرابع</w:t>
      </w:r>
    </w:p>
    <w:p w14:paraId="1DE87960" w14:textId="73B06295" w:rsidR="00E8012E" w:rsidRPr="000B6196" w:rsidRDefault="004C586E" w:rsidP="004C586E">
      <w:pPr>
        <w:rPr>
          <w:rFonts w:ascii="Traditional Arabic" w:hAnsi="Traditional Arabic" w:cs="Traditional Arabic"/>
          <w:sz w:val="32"/>
          <w:szCs w:val="32"/>
        </w:rPr>
      </w:pPr>
      <w:r w:rsidRPr="004C586E">
        <w:rPr>
          <w:rFonts w:ascii="Traditional Arabic" w:hAnsi="Traditional Arabic" w:cs="Traditional Arabic"/>
          <w:sz w:val="24"/>
          <w:szCs w:val="24"/>
          <w:rtl/>
        </w:rPr>
        <w:t>استعرض هذا الفصل النتائج الميدانية المستخلصة من تحليل بيانات الاستبانة التي طُبقت على مجتمع موظفي مركز الاتصال في قطاع الأعمال بشركة موبايلي. وقد بدأ الفصل بمقدمة توضّح هدفه ومنهجه في عرض النتائج، تلتها الفقرات الخاصة بوصف الخصائص الديموغرافية للمشاركين، ثم التحليل الوصفي لمحاور الدراسة الثلاثة: العمل عن بُعد، الأداء الوظيفي، والرضا الوظيفي</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 xml:space="preserve">أظهرت النتائج أن مجتمع الدراسة يتسم بتنوع ديموغرافي ومهني متوازن، مع غلبة الذكور والفئات العمرية المتوسطة، والمستويات التعليمية </w:t>
      </w:r>
      <w:r w:rsidRPr="004C586E">
        <w:rPr>
          <w:rFonts w:ascii="Traditional Arabic" w:hAnsi="Traditional Arabic" w:cs="Traditional Arabic"/>
          <w:sz w:val="24"/>
          <w:szCs w:val="24"/>
          <w:rtl/>
        </w:rPr>
        <w:lastRenderedPageBreak/>
        <w:t xml:space="preserve">الجامعية، إضافة إلى انتشار واضح لنمط العمل الهجين. كما بيّنت النتائج أن استجابات المشاركين تجاه بنود الاستبانة جاءت بمستويات مرتفعة في جميع المحاور، حيث بلغ المتوسط العام لمحور العمل عن بُعد </w:t>
      </w:r>
      <w:r w:rsidRPr="004C586E">
        <w:rPr>
          <w:rFonts w:ascii="Traditional Arabic" w:hAnsi="Traditional Arabic" w:cs="Traditional Arabic"/>
          <w:b/>
          <w:bCs/>
          <w:sz w:val="24"/>
          <w:szCs w:val="24"/>
        </w:rPr>
        <w:t>(4.47)</w:t>
      </w:r>
      <w:r w:rsidRPr="004C586E">
        <w:rPr>
          <w:rFonts w:ascii="Traditional Arabic" w:hAnsi="Traditional Arabic" w:cs="Traditional Arabic"/>
          <w:sz w:val="24"/>
          <w:szCs w:val="24"/>
          <w:rtl/>
        </w:rPr>
        <w:t xml:space="preserve">، وللأداء الوظيفي </w:t>
      </w:r>
      <w:r w:rsidRPr="004C586E">
        <w:rPr>
          <w:rFonts w:ascii="Traditional Arabic" w:hAnsi="Traditional Arabic" w:cs="Traditional Arabic"/>
          <w:b/>
          <w:bCs/>
          <w:sz w:val="24"/>
          <w:szCs w:val="24"/>
        </w:rPr>
        <w:t>(4.67)</w:t>
      </w:r>
      <w:r w:rsidRPr="004C586E">
        <w:rPr>
          <w:rFonts w:ascii="Traditional Arabic" w:hAnsi="Traditional Arabic" w:cs="Traditional Arabic"/>
          <w:sz w:val="24"/>
          <w:szCs w:val="24"/>
          <w:rtl/>
        </w:rPr>
        <w:t xml:space="preserve">، وللرضا الوظيفي </w:t>
      </w:r>
      <w:r w:rsidRPr="004C586E">
        <w:rPr>
          <w:rFonts w:ascii="Traditional Arabic" w:hAnsi="Traditional Arabic" w:cs="Traditional Arabic"/>
          <w:b/>
          <w:bCs/>
          <w:sz w:val="24"/>
          <w:szCs w:val="24"/>
        </w:rPr>
        <w:t>(4.18)</w:t>
      </w:r>
      <w:r w:rsidRPr="004C586E">
        <w:rPr>
          <w:rFonts w:ascii="Traditional Arabic" w:hAnsi="Traditional Arabic" w:cs="Traditional Arabic"/>
          <w:sz w:val="24"/>
          <w:szCs w:val="24"/>
          <w:rtl/>
        </w:rPr>
        <w:t>، وهي متوسطات تعكس تقييمًا إيجابيًا لبيئة العمل ومستوى الأداء ودرجة الرضا</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 xml:space="preserve">كما أظهر تحليل الثبات الداخلي باستخدام معامل </w:t>
      </w:r>
      <w:proofErr w:type="spellStart"/>
      <w:r w:rsidRPr="004C586E">
        <w:rPr>
          <w:rFonts w:ascii="Traditional Arabic" w:hAnsi="Traditional Arabic" w:cs="Traditional Arabic"/>
          <w:sz w:val="24"/>
          <w:szCs w:val="24"/>
          <w:rtl/>
        </w:rPr>
        <w:t>كرونباخ</w:t>
      </w:r>
      <w:proofErr w:type="spellEnd"/>
      <w:r w:rsidRPr="004C586E">
        <w:rPr>
          <w:rFonts w:ascii="Traditional Arabic" w:hAnsi="Traditional Arabic" w:cs="Traditional Arabic"/>
          <w:sz w:val="24"/>
          <w:szCs w:val="24"/>
          <w:rtl/>
        </w:rPr>
        <w:t xml:space="preserve"> ألفا أن جميع محاور الأداة تمتلك موثوقية مرتفعة جدًا، إذ تراوحت قيم ألفا بين (0.80 – 0.94)، مما يؤكد اتساق البنود وقوة الثبات الداخلي للأداة البحثية. وفيما يتعلق باختبار الفرضيات، أثبتت النتائج وجود علاقات ارتباط موجبة ودالة إحصائيًا بين العمل عن بُعد وكل من الأداء الوظيفي والرضا الوظيفي، وكذلك بين الرضا الوظيفي والأداء الوظيفي. كما تبين أن العمل عن بُعد يؤثر تأثيرًا مباشرًا ذا دلالة إحصائية في الأداء الوظيفي، في حين لم يظهر للرضا الوظيفي دور وساطة دال إحصائيًا في هذه العلاقة وفق نموذج الوساطة المستخدم</w:t>
      </w:r>
      <w:r w:rsidRPr="004C586E">
        <w:rPr>
          <w:rFonts w:ascii="Traditional Arabic" w:hAnsi="Traditional Arabic" w:cs="Traditional Arabic"/>
          <w:sz w:val="24"/>
          <w:szCs w:val="24"/>
        </w:rPr>
        <w:t>.</w:t>
      </w:r>
      <w:r w:rsidRPr="004C586E">
        <w:rPr>
          <w:rFonts w:ascii="Traditional Arabic" w:hAnsi="Traditional Arabic" w:cs="Traditional Arabic"/>
          <w:sz w:val="24"/>
          <w:szCs w:val="24"/>
        </w:rPr>
        <w:br/>
      </w:r>
      <w:r w:rsidRPr="004C586E">
        <w:rPr>
          <w:rFonts w:ascii="Traditional Arabic" w:hAnsi="Traditional Arabic" w:cs="Traditional Arabic"/>
          <w:sz w:val="24"/>
          <w:szCs w:val="24"/>
          <w:rtl/>
        </w:rPr>
        <w:t>وبناءً على ذلك، يتضح أن تجربة العمل عن بُعد في مراكز الاتصال بقطاع الأعمال بشركة موبايلي أسهمت في تعزيز كفاءة الأداء وتحسين مستوى الرضا الوظيفي، وهو ما يعكس فاعلية تطبيق هذا النمط من العمل في البيئة التشغيلية السعودية. وتمثل هذه النتائج قاعدة أساسية يتم في الفصل الخامس مناقشتها وتفسيرها في ضوء الأدبيات السابقة والنماذج النظرية ذات الصلة</w:t>
      </w:r>
      <w:r w:rsidRPr="004C586E">
        <w:rPr>
          <w:rFonts w:ascii="Traditional Arabic" w:hAnsi="Traditional Arabic" w:cs="Traditional Arabic"/>
          <w:sz w:val="24"/>
          <w:szCs w:val="24"/>
        </w:rPr>
        <w:t>.</w:t>
      </w:r>
    </w:p>
    <w:p w14:paraId="61001F3F" w14:textId="77777777" w:rsidR="003E502F" w:rsidRDefault="003E502F">
      <w:pPr>
        <w:rPr>
          <w:rtl/>
        </w:rPr>
      </w:pPr>
    </w:p>
    <w:p w14:paraId="37FC40BE" w14:textId="77777777" w:rsidR="002A0006" w:rsidRDefault="002A0006">
      <w:pPr>
        <w:rPr>
          <w:rtl/>
        </w:rPr>
      </w:pPr>
    </w:p>
    <w:p w14:paraId="0C12754E" w14:textId="77777777" w:rsidR="002A0006" w:rsidRDefault="002A0006">
      <w:pPr>
        <w:rPr>
          <w:rtl/>
        </w:rPr>
      </w:pPr>
    </w:p>
    <w:p w14:paraId="784B0937" w14:textId="77777777" w:rsidR="002A0006" w:rsidRDefault="002A0006">
      <w:pPr>
        <w:rPr>
          <w:rtl/>
        </w:rPr>
      </w:pPr>
    </w:p>
    <w:p w14:paraId="24B1A050" w14:textId="77777777" w:rsidR="002A0006" w:rsidRPr="002A0006" w:rsidRDefault="002A0006">
      <w:pPr>
        <w:rPr>
          <w:rFonts w:ascii="Traditional Arabic" w:hAnsi="Traditional Arabic" w:cs="Traditional Arabic"/>
          <w:sz w:val="24"/>
          <w:szCs w:val="24"/>
          <w:rtl/>
        </w:rPr>
      </w:pPr>
    </w:p>
    <w:p w14:paraId="06861F23" w14:textId="2E61D51D" w:rsidR="002A0006" w:rsidRPr="003B356E" w:rsidRDefault="002A0006" w:rsidP="003B356E">
      <w:pPr>
        <w:rPr>
          <w:rFonts w:ascii="Traditional Arabic" w:hAnsi="Traditional Arabic" w:cs="Traditional Arabic"/>
        </w:rPr>
      </w:pPr>
      <w:r w:rsidRPr="002A0006">
        <w:rPr>
          <w:rFonts w:ascii="Traditional Arabic" w:hAnsi="Traditional Arabic" w:cs="Traditional Arabic"/>
          <w:b/>
          <w:bCs/>
          <w:sz w:val="28"/>
          <w:szCs w:val="28"/>
          <w:rtl/>
        </w:rPr>
        <w:t>أولًا: المراجع الأجنبية</w:t>
      </w:r>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Alfaleh</w:t>
      </w:r>
      <w:proofErr w:type="spellEnd"/>
      <w:r w:rsidRPr="002A0006">
        <w:rPr>
          <w:rFonts w:ascii="Traditional Arabic" w:hAnsi="Traditional Arabic" w:cs="Traditional Arabic"/>
          <w:sz w:val="24"/>
          <w:szCs w:val="24"/>
        </w:rPr>
        <w:t xml:space="preserve">, A., </w:t>
      </w:r>
      <w:proofErr w:type="spellStart"/>
      <w:r w:rsidRPr="002A0006">
        <w:rPr>
          <w:rFonts w:ascii="Traditional Arabic" w:hAnsi="Traditional Arabic" w:cs="Traditional Arabic"/>
          <w:sz w:val="24"/>
          <w:szCs w:val="24"/>
        </w:rPr>
        <w:t>Alkattan</w:t>
      </w:r>
      <w:proofErr w:type="spellEnd"/>
      <w:r w:rsidRPr="002A0006">
        <w:rPr>
          <w:rFonts w:ascii="Traditional Arabic" w:hAnsi="Traditional Arabic" w:cs="Traditional Arabic"/>
          <w:sz w:val="24"/>
          <w:szCs w:val="24"/>
        </w:rPr>
        <w:t xml:space="preserve">, A., </w:t>
      </w:r>
      <w:proofErr w:type="spellStart"/>
      <w:r w:rsidRPr="002A0006">
        <w:rPr>
          <w:rFonts w:ascii="Traditional Arabic" w:hAnsi="Traditional Arabic" w:cs="Traditional Arabic"/>
          <w:sz w:val="24"/>
          <w:szCs w:val="24"/>
        </w:rPr>
        <w:t>Alageel</w:t>
      </w:r>
      <w:proofErr w:type="spellEnd"/>
      <w:r w:rsidRPr="002A0006">
        <w:rPr>
          <w:rFonts w:ascii="Traditional Arabic" w:hAnsi="Traditional Arabic" w:cs="Traditional Arabic"/>
          <w:sz w:val="24"/>
          <w:szCs w:val="24"/>
        </w:rPr>
        <w:t xml:space="preserve">, A., Salah, M., Almutairi, M., Sagor, K., &amp; </w:t>
      </w:r>
      <w:proofErr w:type="spellStart"/>
      <w:r w:rsidRPr="002A0006">
        <w:rPr>
          <w:rFonts w:ascii="Traditional Arabic" w:hAnsi="Traditional Arabic" w:cs="Traditional Arabic"/>
          <w:sz w:val="24"/>
          <w:szCs w:val="24"/>
        </w:rPr>
        <w:t>Alabdulkareem</w:t>
      </w:r>
      <w:proofErr w:type="spellEnd"/>
      <w:r w:rsidRPr="002A0006">
        <w:rPr>
          <w:rFonts w:ascii="Traditional Arabic" w:hAnsi="Traditional Arabic" w:cs="Traditional Arabic"/>
          <w:sz w:val="24"/>
          <w:szCs w:val="24"/>
        </w:rPr>
        <w:t xml:space="preserve">, K. (2021). Onsite versus remote working: The impact on satisfaction, productivity, and performance of medical call center workers [Preprint]. Research Square. </w:t>
      </w:r>
      <w:hyperlink r:id="rId9" w:history="1">
        <w:r w:rsidRPr="002A0006">
          <w:rPr>
            <w:rStyle w:val="Hyperlink"/>
            <w:rFonts w:ascii="Traditional Arabic" w:hAnsi="Traditional Arabic" w:cs="Traditional Arabic"/>
            <w:sz w:val="24"/>
            <w:szCs w:val="24"/>
          </w:rPr>
          <w:t>https://doi.org/10.21203/rs.3.rs-668192/v1</w:t>
        </w:r>
      </w:hyperlink>
      <w:r w:rsidRPr="002A0006">
        <w:rPr>
          <w:rFonts w:ascii="Traditional Arabic" w:hAnsi="Traditional Arabic" w:cs="Traditional Arabic"/>
          <w:sz w:val="24"/>
          <w:szCs w:val="24"/>
        </w:rPr>
        <w:br/>
        <w:t xml:space="preserve">Alghamdi, A., Alqarni, M., &amp; </w:t>
      </w:r>
      <w:proofErr w:type="spellStart"/>
      <w:r w:rsidRPr="002A0006">
        <w:rPr>
          <w:rFonts w:ascii="Traditional Arabic" w:hAnsi="Traditional Arabic" w:cs="Traditional Arabic"/>
          <w:sz w:val="24"/>
          <w:szCs w:val="24"/>
        </w:rPr>
        <w:t>Alshunaifi</w:t>
      </w:r>
      <w:proofErr w:type="spellEnd"/>
      <w:r w:rsidRPr="002A0006">
        <w:rPr>
          <w:rFonts w:ascii="Traditional Arabic" w:hAnsi="Traditional Arabic" w:cs="Traditional Arabic"/>
          <w:sz w:val="24"/>
          <w:szCs w:val="24"/>
        </w:rPr>
        <w:t>, N. (2023). Remote work during the COVID-19 crisis: Public sector employees’ perspectives in Saudi Arabia – Challenges and solutions. Arab Journal of Administration, 43(4), 15–37.</w:t>
      </w:r>
      <w:r w:rsidRPr="002A0006">
        <w:rPr>
          <w:rFonts w:ascii="Traditional Arabic" w:hAnsi="Traditional Arabic" w:cs="Traditional Arabic"/>
          <w:sz w:val="24"/>
          <w:szCs w:val="24"/>
        </w:rPr>
        <w:br/>
        <w:t xml:space="preserve">Aslan, M., Yaman, F., Aksu, A., &amp; Güngör, H. (2022). Task performance and job satisfaction under the effect of remote working: Call center evidence. Economics and Sociology, 15(1), 284–296. </w:t>
      </w:r>
      <w:hyperlink r:id="rId10" w:history="1">
        <w:r w:rsidRPr="002A0006">
          <w:rPr>
            <w:rStyle w:val="Hyperlink"/>
            <w:rFonts w:ascii="Traditional Arabic" w:hAnsi="Traditional Arabic" w:cs="Traditional Arabic"/>
            <w:sz w:val="24"/>
            <w:szCs w:val="24"/>
          </w:rPr>
          <w:t>https://doi.org/10.14254/2071-789X.2022/15-1/18</w:t>
        </w:r>
      </w:hyperlink>
      <w:r w:rsidRPr="002A0006">
        <w:rPr>
          <w:rFonts w:ascii="Traditional Arabic" w:hAnsi="Traditional Arabic" w:cs="Traditional Arabic"/>
          <w:sz w:val="24"/>
          <w:szCs w:val="24"/>
        </w:rPr>
        <w:br/>
        <w:t xml:space="preserve">Baguio, I., </w:t>
      </w:r>
      <w:proofErr w:type="spellStart"/>
      <w:r w:rsidRPr="002A0006">
        <w:rPr>
          <w:rFonts w:ascii="Traditional Arabic" w:hAnsi="Traditional Arabic" w:cs="Traditional Arabic"/>
          <w:sz w:val="24"/>
          <w:szCs w:val="24"/>
        </w:rPr>
        <w:t>Tindugan</w:t>
      </w:r>
      <w:proofErr w:type="spellEnd"/>
      <w:r w:rsidRPr="002A0006">
        <w:rPr>
          <w:rFonts w:ascii="Traditional Arabic" w:hAnsi="Traditional Arabic" w:cs="Traditional Arabic"/>
          <w:sz w:val="24"/>
          <w:szCs w:val="24"/>
        </w:rPr>
        <w:t xml:space="preserve">, J. Jr., Amistad, J. Jr., </w:t>
      </w:r>
      <w:proofErr w:type="spellStart"/>
      <w:r w:rsidRPr="002A0006">
        <w:rPr>
          <w:rFonts w:ascii="Traditional Arabic" w:hAnsi="Traditional Arabic" w:cs="Traditional Arabic"/>
          <w:sz w:val="24"/>
          <w:szCs w:val="24"/>
        </w:rPr>
        <w:t>Alfanta</w:t>
      </w:r>
      <w:proofErr w:type="spellEnd"/>
      <w:r w:rsidRPr="002A0006">
        <w:rPr>
          <w:rFonts w:ascii="Traditional Arabic" w:hAnsi="Traditional Arabic" w:cs="Traditional Arabic"/>
          <w:sz w:val="24"/>
          <w:szCs w:val="24"/>
        </w:rPr>
        <w:t xml:space="preserve">, M. L., </w:t>
      </w:r>
      <w:proofErr w:type="spellStart"/>
      <w:r w:rsidRPr="002A0006">
        <w:rPr>
          <w:rFonts w:ascii="Traditional Arabic" w:hAnsi="Traditional Arabic" w:cs="Traditional Arabic"/>
          <w:sz w:val="24"/>
          <w:szCs w:val="24"/>
        </w:rPr>
        <w:t>Dibdib</w:t>
      </w:r>
      <w:proofErr w:type="spellEnd"/>
      <w:r w:rsidRPr="002A0006">
        <w:rPr>
          <w:rFonts w:ascii="Traditional Arabic" w:hAnsi="Traditional Arabic" w:cs="Traditional Arabic"/>
          <w:sz w:val="24"/>
          <w:szCs w:val="24"/>
        </w:rPr>
        <w:t xml:space="preserve">, C. R. Z., &amp; </w:t>
      </w:r>
      <w:proofErr w:type="spellStart"/>
      <w:r w:rsidRPr="002A0006">
        <w:rPr>
          <w:rFonts w:ascii="Traditional Arabic" w:hAnsi="Traditional Arabic" w:cs="Traditional Arabic"/>
          <w:sz w:val="24"/>
          <w:szCs w:val="24"/>
        </w:rPr>
        <w:t>Jueco</w:t>
      </w:r>
      <w:proofErr w:type="spellEnd"/>
      <w:r w:rsidRPr="002A0006">
        <w:rPr>
          <w:rFonts w:ascii="Traditional Arabic" w:hAnsi="Traditional Arabic" w:cs="Traditional Arabic"/>
          <w:sz w:val="24"/>
          <w:szCs w:val="24"/>
        </w:rPr>
        <w:t xml:space="preserve">, J. C. (2023). Workstation evaluation of work-from-home call center agents using ROSA. In 15th International Conference on Humanoid, Nanotechnology, Information Technology, Communication and Control, Environment and Management (HNICEM). IEEE. </w:t>
      </w:r>
      <w:hyperlink r:id="rId11" w:history="1">
        <w:r w:rsidRPr="002A0006">
          <w:rPr>
            <w:rStyle w:val="Hyperlink"/>
            <w:rFonts w:ascii="Traditional Arabic" w:hAnsi="Traditional Arabic" w:cs="Traditional Arabic"/>
            <w:sz w:val="24"/>
            <w:szCs w:val="24"/>
          </w:rPr>
          <w:t>https://doi.org/10.1109/HNICEM60674.2023.10589117</w:t>
        </w:r>
      </w:hyperlink>
      <w:r w:rsidRPr="002A0006">
        <w:rPr>
          <w:rFonts w:ascii="Traditional Arabic" w:hAnsi="Traditional Arabic" w:cs="Traditional Arabic"/>
          <w:sz w:val="24"/>
          <w:szCs w:val="24"/>
        </w:rPr>
        <w:br/>
        <w:t xml:space="preserve">Baron, R. M., &amp; Kenny, D. A. (1986). The moderator–mediator variable distinction in </w:t>
      </w:r>
      <w:r w:rsidRPr="002A0006">
        <w:rPr>
          <w:rFonts w:ascii="Traditional Arabic" w:hAnsi="Traditional Arabic" w:cs="Traditional Arabic"/>
          <w:sz w:val="24"/>
          <w:szCs w:val="24"/>
        </w:rPr>
        <w:lastRenderedPageBreak/>
        <w:t xml:space="preserve">social psychological research: Conceptual, strategic, and statistical considerations. Journal of Personality and Social Psychology, 51(6), 1173–1182. </w:t>
      </w:r>
      <w:hyperlink r:id="rId12" w:history="1">
        <w:r w:rsidRPr="002A0006">
          <w:rPr>
            <w:rStyle w:val="Hyperlink"/>
            <w:rFonts w:ascii="Traditional Arabic" w:hAnsi="Traditional Arabic" w:cs="Traditional Arabic"/>
            <w:sz w:val="24"/>
            <w:szCs w:val="24"/>
          </w:rPr>
          <w:t>https://doi.org/10.1037/0022-3514.51.6.1173</w:t>
        </w:r>
      </w:hyperlink>
      <w:r w:rsidRPr="002A0006">
        <w:rPr>
          <w:rFonts w:ascii="Traditional Arabic" w:hAnsi="Traditional Arabic" w:cs="Traditional Arabic"/>
          <w:sz w:val="24"/>
          <w:szCs w:val="24"/>
        </w:rPr>
        <w:br/>
        <w:t xml:space="preserve">Bloom, N., Liang, J., Roberts, J., &amp; Ying, Z. J. (2013). Does working from </w:t>
      </w:r>
      <w:proofErr w:type="gramStart"/>
      <w:r w:rsidRPr="002A0006">
        <w:rPr>
          <w:rFonts w:ascii="Traditional Arabic" w:hAnsi="Traditional Arabic" w:cs="Traditional Arabic"/>
          <w:sz w:val="24"/>
          <w:szCs w:val="24"/>
        </w:rPr>
        <w:t>home work</w:t>
      </w:r>
      <w:proofErr w:type="gramEnd"/>
      <w:r w:rsidRPr="002A0006">
        <w:rPr>
          <w:rFonts w:ascii="Traditional Arabic" w:hAnsi="Traditional Arabic" w:cs="Traditional Arabic"/>
          <w:sz w:val="24"/>
          <w:szCs w:val="24"/>
        </w:rPr>
        <w:t xml:space="preserve">? Evidence from a Chinese experiment (NBER Working Paper No. 18871). National Bureau of Economic Research. </w:t>
      </w:r>
      <w:hyperlink r:id="rId13" w:history="1">
        <w:r w:rsidRPr="002A0006">
          <w:rPr>
            <w:rStyle w:val="Hyperlink"/>
            <w:rFonts w:ascii="Traditional Arabic" w:hAnsi="Traditional Arabic" w:cs="Traditional Arabic"/>
            <w:sz w:val="24"/>
            <w:szCs w:val="24"/>
          </w:rPr>
          <w:t>https://www.nber.org/papers/w18871</w:t>
        </w:r>
      </w:hyperlink>
      <w:r w:rsidRPr="002A0006">
        <w:rPr>
          <w:rFonts w:ascii="Traditional Arabic" w:hAnsi="Traditional Arabic" w:cs="Traditional Arabic"/>
          <w:sz w:val="24"/>
          <w:szCs w:val="24"/>
        </w:rPr>
        <w:br/>
        <w:t>Bryman, A. (2016). Social research methods (5th ed.). Oxford University Press.</w:t>
      </w:r>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El Attari, A. (2024). Impact of online work communication strategies on employee productivity. International Journal of Research and Innovation in Social Science, 8(12). </w:t>
      </w:r>
      <w:hyperlink r:id="rId14" w:history="1">
        <w:r w:rsidRPr="002A0006">
          <w:rPr>
            <w:rStyle w:val="Hyperlink"/>
            <w:rFonts w:ascii="Traditional Arabic" w:hAnsi="Traditional Arabic" w:cs="Traditional Arabic"/>
            <w:sz w:val="24"/>
            <w:szCs w:val="24"/>
          </w:rPr>
          <w:t>https://doi.org/10.47772/IJRISS.2024.8034355</w:t>
        </w:r>
      </w:hyperlink>
      <w:r w:rsidRPr="002A0006">
        <w:rPr>
          <w:rFonts w:ascii="Traditional Arabic" w:hAnsi="Traditional Arabic" w:cs="Traditional Arabic"/>
          <w:sz w:val="24"/>
          <w:szCs w:val="24"/>
        </w:rPr>
        <w:br/>
        <w:t xml:space="preserve">Fatima, H., Javaid, Z. K., Arshad, Z., Ashraf, M., &amp; Batool, H. (2023). A systematic review on the impact of remote work on employee engagement. Bulletin of Business and Economics, 13(2), 117–126. </w:t>
      </w:r>
      <w:hyperlink r:id="rId15" w:history="1">
        <w:r w:rsidRPr="002A0006">
          <w:rPr>
            <w:rStyle w:val="Hyperlink"/>
            <w:rFonts w:ascii="Traditional Arabic" w:hAnsi="Traditional Arabic" w:cs="Traditional Arabic"/>
            <w:sz w:val="24"/>
            <w:szCs w:val="24"/>
          </w:rPr>
          <w:t>https://doi.org/10.61506/01.00306</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Gavoille</w:t>
      </w:r>
      <w:proofErr w:type="spellEnd"/>
      <w:r w:rsidRPr="002A0006">
        <w:rPr>
          <w:rFonts w:ascii="Traditional Arabic" w:hAnsi="Traditional Arabic" w:cs="Traditional Arabic"/>
          <w:sz w:val="24"/>
          <w:szCs w:val="24"/>
        </w:rPr>
        <w:t xml:space="preserve">, N., &amp; Hazans, M. (2022). Personality traits, remote work and productivity (IZA Discussion Paper No. 15486). IZA – Institute of Labor Economics. </w:t>
      </w:r>
      <w:hyperlink r:id="rId16" w:history="1">
        <w:r w:rsidRPr="002A0006">
          <w:rPr>
            <w:rStyle w:val="Hyperlink"/>
            <w:rFonts w:ascii="Traditional Arabic" w:hAnsi="Traditional Arabic" w:cs="Traditional Arabic"/>
            <w:sz w:val="24"/>
            <w:szCs w:val="24"/>
          </w:rPr>
          <w:t>https://www.jstor.org/stable/resrep64941</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Gavoille</w:t>
      </w:r>
      <w:proofErr w:type="spellEnd"/>
      <w:r w:rsidRPr="002A0006">
        <w:rPr>
          <w:rFonts w:ascii="Traditional Arabic" w:hAnsi="Traditional Arabic" w:cs="Traditional Arabic"/>
          <w:sz w:val="24"/>
          <w:szCs w:val="24"/>
        </w:rPr>
        <w:t xml:space="preserve">, N. (2022). Working from home and productivity: Evidence from personnel and survey data (Working Paper No. 15486). </w:t>
      </w:r>
      <w:r w:rsidRPr="002A0006">
        <w:rPr>
          <w:rFonts w:ascii="Traditional Arabic" w:hAnsi="Traditional Arabic" w:cs="Traditional Arabic"/>
          <w:sz w:val="24"/>
          <w:szCs w:val="24"/>
          <w:lang w:val="fr-FR"/>
        </w:rPr>
        <w:t xml:space="preserve">CERDI – Centre d'Études et de Recherches sur le Développement International. </w:t>
      </w:r>
      <w:hyperlink r:id="rId17" w:history="1">
        <w:r w:rsidRPr="002A0006">
          <w:rPr>
            <w:rStyle w:val="Hyperlink"/>
            <w:rFonts w:ascii="Traditional Arabic" w:hAnsi="Traditional Arabic" w:cs="Traditional Arabic"/>
            <w:sz w:val="24"/>
            <w:szCs w:val="24"/>
          </w:rPr>
          <w:t>https://hal.uca.fr/hal-03690331/document</w:t>
        </w:r>
      </w:hyperlink>
      <w:r w:rsidRPr="002A0006">
        <w:rPr>
          <w:rFonts w:ascii="Traditional Arabic" w:hAnsi="Traditional Arabic" w:cs="Traditional Arabic"/>
          <w:sz w:val="24"/>
          <w:szCs w:val="24"/>
        </w:rPr>
        <w:br/>
        <w:t xml:space="preserve">Gibbs, M., Mengel, F., &amp; </w:t>
      </w:r>
      <w:proofErr w:type="spellStart"/>
      <w:r w:rsidRPr="002A0006">
        <w:rPr>
          <w:rFonts w:ascii="Traditional Arabic" w:hAnsi="Traditional Arabic" w:cs="Traditional Arabic"/>
          <w:sz w:val="24"/>
          <w:szCs w:val="24"/>
        </w:rPr>
        <w:t>Siemroth</w:t>
      </w:r>
      <w:proofErr w:type="spellEnd"/>
      <w:r w:rsidRPr="002A0006">
        <w:rPr>
          <w:rFonts w:ascii="Traditional Arabic" w:hAnsi="Traditional Arabic" w:cs="Traditional Arabic"/>
          <w:sz w:val="24"/>
          <w:szCs w:val="24"/>
        </w:rPr>
        <w:t>, C. (2021). Work from home &amp; productivity: Evidence from personnel &amp; analytics data on IT professionals (Working Paper No. 2021-56). University of Chicago, Booth School of Business.</w:t>
      </w:r>
      <w:r w:rsidRPr="002A0006">
        <w:rPr>
          <w:rFonts w:ascii="Traditional Arabic" w:hAnsi="Traditional Arabic" w:cs="Traditional Arabic"/>
          <w:sz w:val="24"/>
          <w:szCs w:val="24"/>
        </w:rPr>
        <w:br/>
        <w:t xml:space="preserve">Gibbs, M., Mengel, F., &amp; </w:t>
      </w:r>
      <w:proofErr w:type="spellStart"/>
      <w:r w:rsidRPr="002A0006">
        <w:rPr>
          <w:rFonts w:ascii="Traditional Arabic" w:hAnsi="Traditional Arabic" w:cs="Traditional Arabic"/>
          <w:sz w:val="24"/>
          <w:szCs w:val="24"/>
        </w:rPr>
        <w:t>Siemroth</w:t>
      </w:r>
      <w:proofErr w:type="spellEnd"/>
      <w:r w:rsidRPr="002A0006">
        <w:rPr>
          <w:rFonts w:ascii="Traditional Arabic" w:hAnsi="Traditional Arabic" w:cs="Traditional Arabic"/>
          <w:sz w:val="24"/>
          <w:szCs w:val="24"/>
        </w:rPr>
        <w:t xml:space="preserve">, C. (2023). Work from home &amp; productivity: Evidence from personnel &amp; analytics data on IT professionals. Journal of Political Economy, 131(1), 1–39. </w:t>
      </w:r>
      <w:hyperlink r:id="rId18" w:history="1">
        <w:r w:rsidRPr="002A0006">
          <w:rPr>
            <w:rStyle w:val="Hyperlink"/>
            <w:rFonts w:ascii="Traditional Arabic" w:hAnsi="Traditional Arabic" w:cs="Traditional Arabic"/>
            <w:sz w:val="24"/>
            <w:szCs w:val="24"/>
          </w:rPr>
          <w:t>https://doi.org/10.1086/721434</w:t>
        </w:r>
      </w:hyperlink>
      <w:r w:rsidRPr="002A0006">
        <w:rPr>
          <w:rFonts w:ascii="Traditional Arabic" w:hAnsi="Traditional Arabic" w:cs="Traditional Arabic"/>
          <w:sz w:val="24"/>
          <w:szCs w:val="24"/>
        </w:rPr>
        <w:br/>
        <w:t xml:space="preserve">Gliem, J. A., &amp; Gliem, R. R. (2003). Calculating, interpreting, and reporting Cronbach’s alpha reliability coefficient for Likert-type scales. Midwest Research-to-Practice Conference in Adult, Continuing, and Community Education, 82–88. </w:t>
      </w:r>
      <w:hyperlink r:id="rId19" w:history="1">
        <w:r w:rsidRPr="002A0006">
          <w:rPr>
            <w:rStyle w:val="Hyperlink"/>
            <w:rFonts w:ascii="Traditional Arabic" w:hAnsi="Traditional Arabic" w:cs="Traditional Arabic"/>
            <w:sz w:val="24"/>
            <w:szCs w:val="24"/>
            <w:lang w:val="fr-FR"/>
          </w:rPr>
          <w:t>https://scholarworks.iupui.edu/bitstream/handle/1805/344/Gliem%26Gliem.pdf</w:t>
        </w:r>
      </w:hyperlink>
      <w:r w:rsidRPr="002A0006">
        <w:rPr>
          <w:rFonts w:ascii="Traditional Arabic" w:hAnsi="Traditional Arabic" w:cs="Traditional Arabic"/>
          <w:sz w:val="24"/>
          <w:szCs w:val="24"/>
          <w:lang w:val="fr-FR"/>
        </w:rPr>
        <w:br/>
      </w:r>
      <w:proofErr w:type="spellStart"/>
      <w:r w:rsidRPr="002A0006">
        <w:rPr>
          <w:rFonts w:ascii="Traditional Arabic" w:hAnsi="Traditional Arabic" w:cs="Traditional Arabic"/>
          <w:sz w:val="24"/>
          <w:szCs w:val="24"/>
          <w:lang w:val="fr-FR"/>
        </w:rPr>
        <w:t>Jamaleddine</w:t>
      </w:r>
      <w:proofErr w:type="spellEnd"/>
      <w:r w:rsidRPr="002A0006">
        <w:rPr>
          <w:rFonts w:ascii="Traditional Arabic" w:hAnsi="Traditional Arabic" w:cs="Traditional Arabic"/>
          <w:sz w:val="24"/>
          <w:szCs w:val="24"/>
          <w:lang w:val="fr-FR"/>
        </w:rPr>
        <w:t xml:space="preserve"> </w:t>
      </w:r>
      <w:proofErr w:type="spellStart"/>
      <w:r w:rsidRPr="002A0006">
        <w:rPr>
          <w:rFonts w:ascii="Traditional Arabic" w:hAnsi="Traditional Arabic" w:cs="Traditional Arabic"/>
          <w:sz w:val="24"/>
          <w:szCs w:val="24"/>
          <w:lang w:val="fr-FR"/>
        </w:rPr>
        <w:t>Chmeis</w:t>
      </w:r>
      <w:proofErr w:type="spellEnd"/>
      <w:r w:rsidRPr="002A0006">
        <w:rPr>
          <w:rFonts w:ascii="Traditional Arabic" w:hAnsi="Traditional Arabic" w:cs="Traditional Arabic"/>
          <w:sz w:val="24"/>
          <w:szCs w:val="24"/>
          <w:lang w:val="fr-FR"/>
        </w:rPr>
        <w:t xml:space="preserve">, S. T., &amp; </w:t>
      </w:r>
      <w:proofErr w:type="spellStart"/>
      <w:r w:rsidRPr="002A0006">
        <w:rPr>
          <w:rFonts w:ascii="Traditional Arabic" w:hAnsi="Traditional Arabic" w:cs="Traditional Arabic"/>
          <w:sz w:val="24"/>
          <w:szCs w:val="24"/>
          <w:lang w:val="fr-FR"/>
        </w:rPr>
        <w:t>Zeine</w:t>
      </w:r>
      <w:proofErr w:type="spellEnd"/>
      <w:r w:rsidRPr="002A0006">
        <w:rPr>
          <w:rFonts w:ascii="Traditional Arabic" w:hAnsi="Traditional Arabic" w:cs="Traditional Arabic"/>
          <w:sz w:val="24"/>
          <w:szCs w:val="24"/>
          <w:lang w:val="fr-FR"/>
        </w:rPr>
        <w:t xml:space="preserve">, H. M. (2024). </w:t>
      </w:r>
      <w:r w:rsidRPr="002A0006">
        <w:rPr>
          <w:rFonts w:ascii="Traditional Arabic" w:hAnsi="Traditional Arabic" w:cs="Traditional Arabic"/>
          <w:sz w:val="24"/>
          <w:szCs w:val="24"/>
        </w:rPr>
        <w:t xml:space="preserve">The effect of remote work on employee performance. Asian Business Research, 9(1). </w:t>
      </w:r>
      <w:hyperlink r:id="rId20" w:history="1">
        <w:r w:rsidRPr="002A0006">
          <w:rPr>
            <w:rStyle w:val="Hyperlink"/>
            <w:rFonts w:ascii="Traditional Arabic" w:hAnsi="Traditional Arabic" w:cs="Traditional Arabic"/>
            <w:sz w:val="24"/>
            <w:szCs w:val="24"/>
          </w:rPr>
          <w:t>https://doi.org/10.20849/abr.v9i1.1424</w:t>
        </w:r>
      </w:hyperlink>
      <w:r w:rsidRPr="002A0006">
        <w:rPr>
          <w:rFonts w:ascii="Traditional Arabic" w:hAnsi="Traditional Arabic" w:cs="Traditional Arabic"/>
          <w:sz w:val="24"/>
          <w:szCs w:val="24"/>
        </w:rPr>
        <w:br/>
      </w:r>
      <w:proofErr w:type="spellStart"/>
      <w:r w:rsidRPr="002A0006">
        <w:rPr>
          <w:rFonts w:ascii="Traditional Arabic" w:hAnsi="Traditional Arabic" w:cs="Traditional Arabic"/>
          <w:sz w:val="24"/>
          <w:szCs w:val="24"/>
        </w:rPr>
        <w:t>Krzywdzinski</w:t>
      </w:r>
      <w:proofErr w:type="spellEnd"/>
      <w:r w:rsidRPr="002A0006">
        <w:rPr>
          <w:rFonts w:ascii="Traditional Arabic" w:hAnsi="Traditional Arabic" w:cs="Traditional Arabic"/>
          <w:sz w:val="24"/>
          <w:szCs w:val="24"/>
        </w:rPr>
        <w:t xml:space="preserve">, M. (2022). Team collaboration and productivity: Experiences of agile, hybrid, and traditional teams with remote work during the COVID-19 pandemic </w:t>
      </w:r>
      <w:r w:rsidRPr="002A0006">
        <w:rPr>
          <w:rFonts w:ascii="Traditional Arabic" w:hAnsi="Traditional Arabic" w:cs="Traditional Arabic"/>
          <w:sz w:val="24"/>
          <w:szCs w:val="24"/>
        </w:rPr>
        <w:lastRenderedPageBreak/>
        <w:t>(</w:t>
      </w:r>
      <w:proofErr w:type="spellStart"/>
      <w:r w:rsidRPr="002A0006">
        <w:rPr>
          <w:rFonts w:ascii="Traditional Arabic" w:hAnsi="Traditional Arabic" w:cs="Traditional Arabic"/>
          <w:sz w:val="24"/>
          <w:szCs w:val="24"/>
        </w:rPr>
        <w:t>Weizenbaum</w:t>
      </w:r>
      <w:proofErr w:type="spellEnd"/>
      <w:r w:rsidRPr="002A0006">
        <w:rPr>
          <w:rFonts w:ascii="Traditional Arabic" w:hAnsi="Traditional Arabic" w:cs="Traditional Arabic"/>
          <w:sz w:val="24"/>
          <w:szCs w:val="24"/>
        </w:rPr>
        <w:t xml:space="preserve"> Working Paper No. 28). </w:t>
      </w:r>
      <w:proofErr w:type="spellStart"/>
      <w:r w:rsidRPr="002A0006">
        <w:rPr>
          <w:rFonts w:ascii="Traditional Arabic" w:hAnsi="Traditional Arabic" w:cs="Traditional Arabic"/>
          <w:sz w:val="24"/>
          <w:szCs w:val="24"/>
        </w:rPr>
        <w:t>Weizenbaum</w:t>
      </w:r>
      <w:proofErr w:type="spellEnd"/>
      <w:r w:rsidRPr="002A0006">
        <w:rPr>
          <w:rFonts w:ascii="Traditional Arabic" w:hAnsi="Traditional Arabic" w:cs="Traditional Arabic"/>
          <w:sz w:val="24"/>
          <w:szCs w:val="24"/>
        </w:rPr>
        <w:t xml:space="preserve"> Institute for the Networked Society. </w:t>
      </w:r>
      <w:hyperlink r:id="rId21" w:history="1">
        <w:r w:rsidRPr="002A0006">
          <w:rPr>
            <w:rStyle w:val="Hyperlink"/>
            <w:rFonts w:ascii="Traditional Arabic" w:hAnsi="Traditional Arabic" w:cs="Traditional Arabic"/>
            <w:sz w:val="24"/>
            <w:szCs w:val="24"/>
          </w:rPr>
          <w:t>https://doi.org/10.34669/WI.WS/28</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Lund, S., </w:t>
      </w:r>
      <w:proofErr w:type="spellStart"/>
      <w:r w:rsidRPr="002A0006">
        <w:rPr>
          <w:rFonts w:ascii="Traditional Arabic" w:hAnsi="Traditional Arabic" w:cs="Traditional Arabic"/>
          <w:sz w:val="24"/>
          <w:szCs w:val="24"/>
        </w:rPr>
        <w:t>Madgavkar</w:t>
      </w:r>
      <w:proofErr w:type="spellEnd"/>
      <w:r w:rsidRPr="002A0006">
        <w:rPr>
          <w:rFonts w:ascii="Traditional Arabic" w:hAnsi="Traditional Arabic" w:cs="Traditional Arabic"/>
          <w:sz w:val="24"/>
          <w:szCs w:val="24"/>
        </w:rPr>
        <w:t xml:space="preserve">, A., Manyika, J., Smit, S., </w:t>
      </w:r>
      <w:proofErr w:type="spellStart"/>
      <w:r w:rsidRPr="002A0006">
        <w:rPr>
          <w:rFonts w:ascii="Traditional Arabic" w:hAnsi="Traditional Arabic" w:cs="Traditional Arabic"/>
          <w:sz w:val="24"/>
          <w:szCs w:val="24"/>
        </w:rPr>
        <w:t>Ellingrud</w:t>
      </w:r>
      <w:proofErr w:type="spellEnd"/>
      <w:r w:rsidRPr="002A0006">
        <w:rPr>
          <w:rFonts w:ascii="Traditional Arabic" w:hAnsi="Traditional Arabic" w:cs="Traditional Arabic"/>
          <w:sz w:val="24"/>
          <w:szCs w:val="24"/>
        </w:rPr>
        <w:t xml:space="preserve">, K., Meaney, M., &amp; Robinson, O. (2021). The future of work after COVID-19. McKinsey Global Institute. </w:t>
      </w:r>
      <w:hyperlink r:id="rId22" w:history="1">
        <w:r w:rsidRPr="002A0006">
          <w:rPr>
            <w:rStyle w:val="Hyperlink"/>
            <w:rFonts w:ascii="Traditional Arabic" w:hAnsi="Traditional Arabic" w:cs="Traditional Arabic"/>
            <w:sz w:val="24"/>
            <w:szCs w:val="24"/>
          </w:rPr>
          <w:t>https://www.mckinsey.com/mgi</w:t>
        </w:r>
      </w:hyperlink>
      <w:r w:rsidRPr="002A0006">
        <w:rPr>
          <w:rFonts w:ascii="Traditional Arabic" w:hAnsi="Traditional Arabic" w:cs="Traditional Arabic"/>
          <w:sz w:val="24"/>
          <w:szCs w:val="24"/>
        </w:rPr>
        <w:br/>
        <w:t xml:space="preserve">Makridis, C. A., &amp; </w:t>
      </w:r>
      <w:proofErr w:type="spellStart"/>
      <w:r w:rsidRPr="002A0006">
        <w:rPr>
          <w:rFonts w:ascii="Traditional Arabic" w:hAnsi="Traditional Arabic" w:cs="Traditional Arabic"/>
          <w:sz w:val="24"/>
          <w:szCs w:val="24"/>
        </w:rPr>
        <w:t>Schloetzer</w:t>
      </w:r>
      <w:proofErr w:type="spellEnd"/>
      <w:r w:rsidRPr="002A0006">
        <w:rPr>
          <w:rFonts w:ascii="Traditional Arabic" w:hAnsi="Traditional Arabic" w:cs="Traditional Arabic"/>
          <w:sz w:val="24"/>
          <w:szCs w:val="24"/>
        </w:rPr>
        <w:t xml:space="preserve">, J. (2024). From crisis to norm: Remote work trends and employee engagement across industries, occupations, and geography (NBER Working Paper No. 33315). National Bureau of Economic Research. </w:t>
      </w:r>
      <w:hyperlink r:id="rId23" w:history="1">
        <w:r w:rsidRPr="002A0006">
          <w:rPr>
            <w:rStyle w:val="Hyperlink"/>
            <w:rFonts w:ascii="Traditional Arabic" w:hAnsi="Traditional Arabic" w:cs="Traditional Arabic"/>
            <w:sz w:val="24"/>
            <w:szCs w:val="24"/>
          </w:rPr>
          <w:t>https://www.nber.org/papers/w33315</w:t>
        </w:r>
      </w:hyperlink>
      <w:r w:rsidRPr="002A0006">
        <w:rPr>
          <w:rFonts w:ascii="Traditional Arabic" w:hAnsi="Traditional Arabic" w:cs="Traditional Arabic"/>
          <w:sz w:val="24"/>
          <w:szCs w:val="24"/>
        </w:rPr>
        <w:br/>
        <w:t xml:space="preserve">Marcus, J. S. (2022). COVID-19 and the shift to remote work (Bruegel Report No. RESREP41949). Bruegel. </w:t>
      </w:r>
      <w:hyperlink r:id="rId24" w:history="1">
        <w:r w:rsidRPr="002A0006">
          <w:rPr>
            <w:rStyle w:val="Hyperlink"/>
            <w:rFonts w:ascii="Traditional Arabic" w:hAnsi="Traditional Arabic" w:cs="Traditional Arabic"/>
            <w:sz w:val="24"/>
            <w:szCs w:val="24"/>
          </w:rPr>
          <w:t>https://www.jstor.org/stable/resrep41949</w:t>
        </w:r>
      </w:hyperlink>
      <w:r w:rsidRPr="002A0006">
        <w:rPr>
          <w:rFonts w:ascii="Traditional Arabic" w:hAnsi="Traditional Arabic" w:cs="Traditional Arabic"/>
          <w:sz w:val="24"/>
          <w:szCs w:val="24"/>
        </w:rPr>
        <w:br/>
        <w:t xml:space="preserve">Mostafa, B. A. (2021). The effect of remote working on employees’ wellbeing and work-life integration during pandemic in Egypt. International Business Research, 14(3), 41–52. </w:t>
      </w:r>
      <w:hyperlink r:id="rId25" w:history="1">
        <w:r w:rsidRPr="002A0006">
          <w:rPr>
            <w:rStyle w:val="Hyperlink"/>
            <w:rFonts w:ascii="Traditional Arabic" w:hAnsi="Traditional Arabic" w:cs="Traditional Arabic"/>
            <w:sz w:val="24"/>
            <w:szCs w:val="24"/>
          </w:rPr>
          <w:t>https://doi.org/10.5539/ibr.v14n3p41</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Ng, P. M. L., Lit, K. K., &amp; Cheung, C. T. Y. (2022). Remote work as a new normal? The technology-organization-environment (TOE) context. Technology in Society, 70, 102022. </w:t>
      </w:r>
      <w:hyperlink r:id="rId26" w:history="1">
        <w:r w:rsidRPr="002A0006">
          <w:rPr>
            <w:rStyle w:val="Hyperlink"/>
            <w:rFonts w:ascii="Traditional Arabic" w:hAnsi="Traditional Arabic" w:cs="Traditional Arabic"/>
            <w:sz w:val="24"/>
            <w:szCs w:val="24"/>
          </w:rPr>
          <w:t>https://doi.org/10.1016/j.techsoc.2022.102022</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Prasad, S., Arahant, A., &amp; Kaushik, A. (2024). Exploring the impact of remote work on productivity: A systematic review. Acta Universitatis </w:t>
      </w:r>
      <w:proofErr w:type="spellStart"/>
      <w:r w:rsidRPr="002A0006">
        <w:rPr>
          <w:rFonts w:ascii="Traditional Arabic" w:hAnsi="Traditional Arabic" w:cs="Traditional Arabic"/>
          <w:sz w:val="24"/>
          <w:szCs w:val="24"/>
        </w:rPr>
        <w:t>Bohemiae</w:t>
      </w:r>
      <w:proofErr w:type="spellEnd"/>
      <w:r w:rsidRPr="002A0006">
        <w:rPr>
          <w:rFonts w:ascii="Traditional Arabic" w:hAnsi="Traditional Arabic" w:cs="Traditional Arabic"/>
          <w:sz w:val="24"/>
          <w:szCs w:val="24"/>
        </w:rPr>
        <w:t xml:space="preserve"> Meridionalis, 27(2), 51–63. </w:t>
      </w:r>
      <w:hyperlink r:id="rId27" w:history="1">
        <w:r w:rsidRPr="002A0006">
          <w:rPr>
            <w:rStyle w:val="Hyperlink"/>
            <w:rFonts w:ascii="Traditional Arabic" w:hAnsi="Traditional Arabic" w:cs="Traditional Arabic"/>
            <w:sz w:val="24"/>
            <w:szCs w:val="24"/>
          </w:rPr>
          <w:t>https://doi.org/10.32725/acta.2024.008</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Pr>
        <w:br/>
        <w:t xml:space="preserve">Radu, C., Deaconu, A., Kis, I.-A., Jansen, A., &amp; </w:t>
      </w:r>
      <w:proofErr w:type="spellStart"/>
      <w:r w:rsidRPr="002A0006">
        <w:rPr>
          <w:rFonts w:ascii="Traditional Arabic" w:hAnsi="Traditional Arabic" w:cs="Traditional Arabic"/>
          <w:sz w:val="24"/>
          <w:szCs w:val="24"/>
        </w:rPr>
        <w:t>Mi</w:t>
      </w:r>
      <w:r w:rsidRPr="002A0006">
        <w:rPr>
          <w:rFonts w:ascii="Cambria" w:hAnsi="Cambria" w:cs="Cambria"/>
          <w:sz w:val="24"/>
          <w:szCs w:val="24"/>
        </w:rPr>
        <w:t>ș</w:t>
      </w:r>
      <w:r w:rsidRPr="002A0006">
        <w:rPr>
          <w:rFonts w:ascii="Traditional Arabic" w:hAnsi="Traditional Arabic" w:cs="Traditional Arabic"/>
          <w:sz w:val="24"/>
          <w:szCs w:val="24"/>
        </w:rPr>
        <w:t>u</w:t>
      </w:r>
      <w:proofErr w:type="spellEnd"/>
      <w:r w:rsidRPr="002A0006">
        <w:rPr>
          <w:rFonts w:ascii="Traditional Arabic" w:hAnsi="Traditional Arabic" w:cs="Traditional Arabic"/>
          <w:sz w:val="24"/>
          <w:szCs w:val="24"/>
        </w:rPr>
        <w:t xml:space="preserve">, S. I. (2023). New ways to perform: Employees’ perspective on remote work and psychological security in the post-pandemic era. Sustainability, 15(5), 5952. </w:t>
      </w:r>
      <w:hyperlink r:id="rId28" w:history="1">
        <w:r w:rsidRPr="002A0006">
          <w:rPr>
            <w:rStyle w:val="Hyperlink"/>
            <w:rFonts w:ascii="Traditional Arabic" w:hAnsi="Traditional Arabic" w:cs="Traditional Arabic"/>
            <w:sz w:val="24"/>
            <w:szCs w:val="24"/>
          </w:rPr>
          <w:t>https://doi.org/10.3390/su15075952</w:t>
        </w:r>
      </w:hyperlink>
      <w:r w:rsidRPr="002A0006">
        <w:rPr>
          <w:rFonts w:ascii="Traditional Arabic" w:hAnsi="Traditional Arabic" w:cs="Traditional Arabic"/>
          <w:sz w:val="24"/>
          <w:szCs w:val="24"/>
        </w:rPr>
        <w:br/>
        <w:t>Sekaran, U., &amp; Bougie, R. (2016). Research methods for business: A skill-building approach (7th ed.). John Wiley &amp; Sons.</w:t>
      </w:r>
      <w:r w:rsidRPr="002A0006">
        <w:rPr>
          <w:rFonts w:ascii="Traditional Arabic" w:hAnsi="Traditional Arabic" w:cs="Traditional Arabic"/>
          <w:sz w:val="24"/>
          <w:szCs w:val="24"/>
        </w:rPr>
        <w:br/>
        <w:t xml:space="preserve">Sivaprakash, J. S., &amp; Venkatesh, M. (2023). The impact of remote work on employee productivity and well-being: A comparative study of pre- and post-COVID-19 era [Preprint]. Research Square. </w:t>
      </w:r>
      <w:hyperlink r:id="rId29" w:history="1">
        <w:r w:rsidRPr="002A0006">
          <w:rPr>
            <w:rStyle w:val="Hyperlink"/>
            <w:rFonts w:ascii="Traditional Arabic" w:hAnsi="Traditional Arabic" w:cs="Traditional Arabic"/>
            <w:sz w:val="24"/>
            <w:szCs w:val="24"/>
          </w:rPr>
          <w:t>https://doi.org/10.21203/rs.3.rs-2926406/v1</w:t>
        </w:r>
      </w:hyperlink>
      <w:r w:rsidRPr="002A0006">
        <w:rPr>
          <w:rFonts w:ascii="Traditional Arabic" w:hAnsi="Traditional Arabic" w:cs="Traditional Arabic"/>
          <w:sz w:val="24"/>
          <w:szCs w:val="24"/>
        </w:rPr>
        <w:br/>
      </w:r>
      <w:r w:rsidR="003B356E" w:rsidRPr="003B356E">
        <w:rPr>
          <w:rFonts w:ascii="Traditional Arabic" w:hAnsi="Traditional Arabic" w:cs="Traditional Arabic"/>
        </w:rPr>
        <w:t>Strandt, E. (2024). The role of remote work in enhancing employee productivity: Evidence from the US-based tech industry during the COVID-19 pandemic. Journal of Economics and Behavioral Studies, 16(3), 53–68.</w:t>
      </w:r>
      <w:r w:rsidRPr="002A0006">
        <w:rPr>
          <w:rFonts w:ascii="Traditional Arabic" w:hAnsi="Traditional Arabic" w:cs="Traditional Arabic"/>
          <w:sz w:val="24"/>
          <w:szCs w:val="24"/>
        </w:rPr>
        <w:br/>
        <w:t xml:space="preserve">Waldkirch, A. (2021). Firms around the world during the COVID-19 pandemic. </w:t>
      </w:r>
      <w:r w:rsidRPr="002A0006">
        <w:rPr>
          <w:rFonts w:ascii="Traditional Arabic" w:hAnsi="Traditional Arabic" w:cs="Traditional Arabic"/>
          <w:sz w:val="24"/>
          <w:szCs w:val="24"/>
        </w:rPr>
        <w:lastRenderedPageBreak/>
        <w:t xml:space="preserve">Journal of Economic Integration, 36(1), 3–19. </w:t>
      </w:r>
      <w:hyperlink r:id="rId30" w:history="1">
        <w:r w:rsidRPr="002A0006">
          <w:rPr>
            <w:rStyle w:val="Hyperlink"/>
            <w:rFonts w:ascii="Traditional Arabic" w:hAnsi="Traditional Arabic" w:cs="Traditional Arabic"/>
            <w:sz w:val="24"/>
            <w:szCs w:val="24"/>
          </w:rPr>
          <w:t>https://www.jstor.org/stable/10.2307/26985573</w:t>
        </w:r>
      </w:hyperlink>
    </w:p>
    <w:p w14:paraId="5BB6B15B" w14:textId="77777777" w:rsidR="002A0006" w:rsidRDefault="002A0006" w:rsidP="002A0006">
      <w:pPr>
        <w:rPr>
          <w:rFonts w:ascii="Traditional Arabic" w:hAnsi="Traditional Arabic" w:cs="Traditional Arabic"/>
          <w:sz w:val="24"/>
          <w:szCs w:val="24"/>
          <w:rtl/>
        </w:rPr>
      </w:pPr>
    </w:p>
    <w:p w14:paraId="62654346" w14:textId="0444BA96" w:rsidR="002A0006" w:rsidRPr="002A0006" w:rsidRDefault="002A0006" w:rsidP="002A0006">
      <w:pPr>
        <w:rPr>
          <w:rFonts w:ascii="Traditional Arabic" w:hAnsi="Traditional Arabic" w:cs="Traditional Arabic"/>
          <w:sz w:val="24"/>
          <w:szCs w:val="24"/>
        </w:rPr>
      </w:pPr>
      <w:r w:rsidRPr="002A0006">
        <w:rPr>
          <w:rFonts w:ascii="Traditional Arabic" w:hAnsi="Traditional Arabic" w:cs="Traditional Arabic"/>
          <w:b/>
          <w:bCs/>
          <w:sz w:val="28"/>
          <w:szCs w:val="28"/>
          <w:rtl/>
        </w:rPr>
        <w:t>ثانيًا: المراجع العربية</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أبو سالم، دارين عبد الله. (2024). أبعاد التحول الرقمي وأثره على التطوير الوظيفي: تقييم الدور الوسيط للبنية التحتية التكنولوجية في الإدارة العامة للتعليم بمدينة تبوك (رسالة ماجستير غير منشورة). جامعة الأمير سطام بن عبد العزيز</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الأحمدي، بندر عمر. (2024). دور التحول الرقمي في تحسين كفاءة إدارة الموارد البشرية لشركة الاتصالات السعودية بالمدينة المنورة. المجلة الأكاديمية للأبحاث والنشر العلمي، 68، 399–428</w:t>
      </w:r>
      <w:r w:rsidRPr="002A0006">
        <w:rPr>
          <w:rFonts w:ascii="Traditional Arabic" w:hAnsi="Traditional Arabic" w:cs="Traditional Arabic"/>
          <w:sz w:val="24"/>
          <w:szCs w:val="24"/>
        </w:rPr>
        <w:t xml:space="preserve">. </w:t>
      </w:r>
      <w:hyperlink r:id="rId31" w:history="1">
        <w:r w:rsidRPr="002A0006">
          <w:rPr>
            <w:rStyle w:val="Hyperlink"/>
            <w:rFonts w:ascii="Traditional Arabic" w:hAnsi="Traditional Arabic" w:cs="Traditional Arabic"/>
            <w:sz w:val="24"/>
            <w:szCs w:val="24"/>
          </w:rPr>
          <w:t>https://doi.org/10.52132/Ajrsp/v6.68.15</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المالكي، منصور بن عطية، ومجلد، أسامة بن عبدالرحمن. (2024). العمل عن بُعد وأثره على جودة الحياة الوظيفية والاغتراب الوظيفي: دراسة ميدانية على منسوبي مستشفى الملك فيصل التخصصي ومركز الأبحاث بجدة. المجلة العربية للنشر العلمي، 72، 722–777</w:t>
      </w:r>
      <w:r w:rsidRPr="002A0006">
        <w:rPr>
          <w:rFonts w:ascii="Traditional Arabic" w:hAnsi="Traditional Arabic" w:cs="Traditional Arabic"/>
          <w:sz w:val="24"/>
          <w:szCs w:val="24"/>
        </w:rPr>
        <w:t xml:space="preserve">. </w:t>
      </w:r>
      <w:hyperlink r:id="rId32" w:history="1">
        <w:r w:rsidRPr="002A0006">
          <w:rPr>
            <w:rStyle w:val="Hyperlink"/>
            <w:rFonts w:ascii="Traditional Arabic" w:hAnsi="Traditional Arabic" w:cs="Traditional Arabic"/>
            <w:sz w:val="24"/>
            <w:szCs w:val="24"/>
          </w:rPr>
          <w:t>https://doi.org/10.36571/ajsp7232</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الونيس، مساعد محمد عبد الرزاق. (2024). أثر ضغوط العمل عن بُعد على أداء العاملين: دراسة تطبيقية على بي إيه إي سيستمز السعودية للتطوير والتدريب. مجلة دراسات الجامعة للأبحاث الشاملة، 21(32)، 14587–14614</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 xml:space="preserve">الغامدي، أسماء عبد الرحمن، والقرني، مرام محمد، </w:t>
      </w:r>
      <w:proofErr w:type="spellStart"/>
      <w:r w:rsidRPr="002A0006">
        <w:rPr>
          <w:rFonts w:ascii="Traditional Arabic" w:hAnsi="Traditional Arabic" w:cs="Traditional Arabic"/>
          <w:sz w:val="24"/>
          <w:szCs w:val="24"/>
          <w:rtl/>
        </w:rPr>
        <w:t>والشنيفي</w:t>
      </w:r>
      <w:proofErr w:type="spellEnd"/>
      <w:r w:rsidRPr="002A0006">
        <w:rPr>
          <w:rFonts w:ascii="Traditional Arabic" w:hAnsi="Traditional Arabic" w:cs="Traditional Arabic"/>
          <w:sz w:val="24"/>
          <w:szCs w:val="24"/>
          <w:rtl/>
        </w:rPr>
        <w:t>، نجلاء إبراهيم. (2023). العمل عن بُعد خلال أزمة كوفيد – 19 من وجهة نظر موظفي القطاع العام في المملكة العربية السعودية: التحديات والحلول. المجلة العربية للإدارة، 43(4)، 3–22</w:t>
      </w:r>
      <w:r w:rsidRPr="002A0006">
        <w:rPr>
          <w:rFonts w:ascii="Traditional Arabic" w:hAnsi="Traditional Arabic" w:cs="Traditional Arabic"/>
          <w:sz w:val="24"/>
          <w:szCs w:val="24"/>
        </w:rPr>
        <w:t xml:space="preserve">. </w:t>
      </w:r>
      <w:hyperlink r:id="rId33" w:history="1">
        <w:r w:rsidRPr="002A0006">
          <w:rPr>
            <w:rStyle w:val="Hyperlink"/>
            <w:rFonts w:ascii="Traditional Arabic" w:hAnsi="Traditional Arabic" w:cs="Traditional Arabic"/>
            <w:sz w:val="24"/>
            <w:szCs w:val="24"/>
          </w:rPr>
          <w:t>https://doi.org/10.21608/aja.2021.72986.1077</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الغامدي، حامد عبد الهادي فارس، والشمري، وائل بن شافي. (2024). أثر تطبيق العمل عن بُعد على الأداء الوظيفي خلال جائحة كورونا: دراسة ميدانية على موظفي إدارة تعليم بيشة. مجلة الدراسات الإدارية، 11(2)، 55–78</w:t>
      </w:r>
      <w:r w:rsidRPr="002A0006">
        <w:rPr>
          <w:rFonts w:ascii="Traditional Arabic" w:hAnsi="Traditional Arabic" w:cs="Traditional Arabic"/>
          <w:sz w:val="24"/>
          <w:szCs w:val="24"/>
        </w:rPr>
        <w:t>.</w:t>
      </w:r>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 xml:space="preserve">مراد، </w:t>
      </w:r>
      <w:proofErr w:type="spellStart"/>
      <w:r w:rsidRPr="002A0006">
        <w:rPr>
          <w:rFonts w:ascii="Traditional Arabic" w:hAnsi="Traditional Arabic" w:cs="Traditional Arabic"/>
          <w:sz w:val="24"/>
          <w:szCs w:val="24"/>
          <w:rtl/>
        </w:rPr>
        <w:t>شافيش</w:t>
      </w:r>
      <w:proofErr w:type="spellEnd"/>
      <w:r w:rsidRPr="002A0006">
        <w:rPr>
          <w:rFonts w:ascii="Traditional Arabic" w:hAnsi="Traditional Arabic" w:cs="Traditional Arabic"/>
          <w:sz w:val="24"/>
          <w:szCs w:val="24"/>
          <w:rtl/>
        </w:rPr>
        <w:t>. (2024). أحكام العمل عن بُعد في الشريعة الإسلامية: التحديات والحلول. مجلة</w:t>
      </w:r>
      <w:r w:rsidRPr="002A0006">
        <w:rPr>
          <w:rFonts w:ascii="Traditional Arabic" w:hAnsi="Traditional Arabic" w:cs="Traditional Arabic"/>
          <w:sz w:val="24"/>
          <w:szCs w:val="24"/>
        </w:rPr>
        <w:t xml:space="preserve"> ATEBE </w:t>
      </w:r>
      <w:proofErr w:type="spellStart"/>
      <w:r w:rsidRPr="002A0006">
        <w:rPr>
          <w:rFonts w:ascii="Traditional Arabic" w:hAnsi="Traditional Arabic" w:cs="Traditional Arabic"/>
          <w:sz w:val="24"/>
          <w:szCs w:val="24"/>
        </w:rPr>
        <w:t>Dergisi</w:t>
      </w:r>
      <w:proofErr w:type="spellEnd"/>
      <w:r w:rsidRPr="002A0006">
        <w:rPr>
          <w:rFonts w:ascii="Traditional Arabic" w:hAnsi="Traditional Arabic" w:cs="Traditional Arabic"/>
          <w:sz w:val="24"/>
          <w:szCs w:val="24"/>
          <w:rtl/>
        </w:rPr>
        <w:t>، 12، 181</w:t>
      </w:r>
      <w:r w:rsidRPr="002A0006">
        <w:rPr>
          <w:rFonts w:ascii="Traditional Arabic" w:hAnsi="Traditional Arabic" w:cs="Traditional Arabic"/>
          <w:sz w:val="24"/>
          <w:szCs w:val="24"/>
        </w:rPr>
        <w:t xml:space="preserve">–206. </w:t>
      </w:r>
      <w:hyperlink r:id="rId34" w:history="1">
        <w:r w:rsidRPr="002A0006">
          <w:rPr>
            <w:rStyle w:val="Hyperlink"/>
            <w:rFonts w:ascii="Traditional Arabic" w:hAnsi="Traditional Arabic" w:cs="Traditional Arabic"/>
            <w:sz w:val="24"/>
            <w:szCs w:val="24"/>
          </w:rPr>
          <w:t>https://doi.org/10.51575/atebe.1536994</w:t>
        </w:r>
      </w:hyperlink>
      <w:r w:rsidRPr="002A0006">
        <w:rPr>
          <w:rFonts w:ascii="Traditional Arabic" w:hAnsi="Traditional Arabic" w:cs="Traditional Arabic"/>
          <w:sz w:val="24"/>
          <w:szCs w:val="24"/>
        </w:rPr>
        <w:br/>
      </w:r>
      <w:r w:rsidRPr="002A0006">
        <w:rPr>
          <w:rFonts w:ascii="Traditional Arabic" w:hAnsi="Traditional Arabic" w:cs="Traditional Arabic"/>
          <w:sz w:val="24"/>
          <w:szCs w:val="24"/>
          <w:rtl/>
        </w:rPr>
        <w:t>منظمة العمل الدولية. (2020). العمل عن بُعد خلال جائحة كوفيد-19 وما بعدها: دليل عملي (ترجمة: بسام أبو الذهب). دمشق: المعهد العربي للصحة والسلامة المهنية</w:t>
      </w:r>
      <w:r w:rsidRPr="002A0006">
        <w:rPr>
          <w:rFonts w:ascii="Traditional Arabic" w:hAnsi="Traditional Arabic" w:cs="Traditional Arabic"/>
          <w:sz w:val="24"/>
          <w:szCs w:val="24"/>
        </w:rPr>
        <w:t>. (</w:t>
      </w:r>
      <w:r w:rsidRPr="002A0006">
        <w:rPr>
          <w:rFonts w:ascii="Traditional Arabic" w:hAnsi="Traditional Arabic" w:cs="Traditional Arabic"/>
          <w:sz w:val="24"/>
          <w:szCs w:val="24"/>
          <w:rtl/>
        </w:rPr>
        <w:t>الأصل منشور بعنوان</w:t>
      </w:r>
      <w:r w:rsidRPr="002A0006">
        <w:rPr>
          <w:rFonts w:ascii="Traditional Arabic" w:hAnsi="Traditional Arabic" w:cs="Traditional Arabic"/>
          <w:sz w:val="24"/>
          <w:szCs w:val="24"/>
        </w:rPr>
        <w:t xml:space="preserve">: Teleworking during the COVID-19 pandemic and beyond: A practical guide). </w:t>
      </w:r>
      <w:hyperlink r:id="rId35" w:history="1">
        <w:r w:rsidRPr="002A0006">
          <w:rPr>
            <w:rStyle w:val="Hyperlink"/>
            <w:rFonts w:ascii="Traditional Arabic" w:hAnsi="Traditional Arabic" w:cs="Traditional Arabic"/>
            <w:sz w:val="24"/>
            <w:szCs w:val="24"/>
          </w:rPr>
          <w:t>https://www.ilo.org</w:t>
        </w:r>
      </w:hyperlink>
    </w:p>
    <w:p w14:paraId="70880786" w14:textId="77777777" w:rsidR="002A0006" w:rsidRPr="00E8012E" w:rsidRDefault="002A0006"/>
    <w:sectPr w:rsidR="002A0006" w:rsidRPr="00E8012E" w:rsidSect="00EC586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E068EE" w14:textId="77777777" w:rsidR="007B13D9" w:rsidRDefault="007B13D9" w:rsidP="00E8012E">
      <w:pPr>
        <w:spacing w:after="0" w:line="240" w:lineRule="auto"/>
      </w:pPr>
      <w:r>
        <w:separator/>
      </w:r>
    </w:p>
  </w:endnote>
  <w:endnote w:type="continuationSeparator" w:id="0">
    <w:p w14:paraId="750AE5FF" w14:textId="77777777" w:rsidR="007B13D9" w:rsidRDefault="007B13D9" w:rsidP="00E80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5F1C3" w14:textId="77777777" w:rsidR="007B13D9" w:rsidRDefault="007B13D9" w:rsidP="00E8012E">
      <w:pPr>
        <w:spacing w:after="0" w:line="240" w:lineRule="auto"/>
      </w:pPr>
      <w:r>
        <w:separator/>
      </w:r>
    </w:p>
  </w:footnote>
  <w:footnote w:type="continuationSeparator" w:id="0">
    <w:p w14:paraId="66003AF0" w14:textId="77777777" w:rsidR="007B13D9" w:rsidRDefault="007B13D9" w:rsidP="00E801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507"/>
    <w:multiLevelType w:val="multilevel"/>
    <w:tmpl w:val="8BE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2B1D"/>
    <w:multiLevelType w:val="multilevel"/>
    <w:tmpl w:val="86722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DA54E2"/>
    <w:multiLevelType w:val="multilevel"/>
    <w:tmpl w:val="706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2621"/>
    <w:multiLevelType w:val="multilevel"/>
    <w:tmpl w:val="0CA2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C3DF8"/>
    <w:multiLevelType w:val="multilevel"/>
    <w:tmpl w:val="449C9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D06113"/>
    <w:multiLevelType w:val="hybridMultilevel"/>
    <w:tmpl w:val="55F045D6"/>
    <w:lvl w:ilvl="0" w:tplc="128002F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4A22F8"/>
    <w:multiLevelType w:val="multilevel"/>
    <w:tmpl w:val="739CC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D41531"/>
    <w:multiLevelType w:val="multilevel"/>
    <w:tmpl w:val="5A783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7B39A6"/>
    <w:multiLevelType w:val="multilevel"/>
    <w:tmpl w:val="CCB00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CE2251"/>
    <w:multiLevelType w:val="multilevel"/>
    <w:tmpl w:val="5E4AA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902C5"/>
    <w:multiLevelType w:val="multilevel"/>
    <w:tmpl w:val="FBA6A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D629E8"/>
    <w:multiLevelType w:val="multilevel"/>
    <w:tmpl w:val="B5B8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12C4D"/>
    <w:multiLevelType w:val="multilevel"/>
    <w:tmpl w:val="A64C2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B766A8"/>
    <w:multiLevelType w:val="multilevel"/>
    <w:tmpl w:val="EF762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306737"/>
    <w:multiLevelType w:val="multilevel"/>
    <w:tmpl w:val="C8B44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0050D7"/>
    <w:multiLevelType w:val="multilevel"/>
    <w:tmpl w:val="3DB23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6746C4"/>
    <w:multiLevelType w:val="multilevel"/>
    <w:tmpl w:val="33743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6E2811"/>
    <w:multiLevelType w:val="multilevel"/>
    <w:tmpl w:val="B7C0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1D5DE9"/>
    <w:multiLevelType w:val="multilevel"/>
    <w:tmpl w:val="1402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7B14EB"/>
    <w:multiLevelType w:val="multilevel"/>
    <w:tmpl w:val="77C08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753BF"/>
    <w:multiLevelType w:val="hybridMultilevel"/>
    <w:tmpl w:val="132C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174653"/>
    <w:multiLevelType w:val="multilevel"/>
    <w:tmpl w:val="4E50E7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C6E54AD"/>
    <w:multiLevelType w:val="multilevel"/>
    <w:tmpl w:val="64FE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C24723"/>
    <w:multiLevelType w:val="multilevel"/>
    <w:tmpl w:val="8F02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C875C3"/>
    <w:multiLevelType w:val="multilevel"/>
    <w:tmpl w:val="1B165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906FA7"/>
    <w:multiLevelType w:val="multilevel"/>
    <w:tmpl w:val="695C8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8B86240"/>
    <w:multiLevelType w:val="hybridMultilevel"/>
    <w:tmpl w:val="B2DAE57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CD1C90"/>
    <w:multiLevelType w:val="multilevel"/>
    <w:tmpl w:val="07D6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F7707D"/>
    <w:multiLevelType w:val="multilevel"/>
    <w:tmpl w:val="847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B24007"/>
    <w:multiLevelType w:val="multilevel"/>
    <w:tmpl w:val="165C0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511558"/>
    <w:multiLevelType w:val="multilevel"/>
    <w:tmpl w:val="EB42D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810F72"/>
    <w:multiLevelType w:val="multilevel"/>
    <w:tmpl w:val="7AB8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95416E"/>
    <w:multiLevelType w:val="multilevel"/>
    <w:tmpl w:val="D93C4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9A7698"/>
    <w:multiLevelType w:val="multilevel"/>
    <w:tmpl w:val="EA06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3A4E28"/>
    <w:multiLevelType w:val="multilevel"/>
    <w:tmpl w:val="39A6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81F1624"/>
    <w:multiLevelType w:val="multilevel"/>
    <w:tmpl w:val="4B2C5C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8F48CD"/>
    <w:multiLevelType w:val="multilevel"/>
    <w:tmpl w:val="4B626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993D6D"/>
    <w:multiLevelType w:val="multilevel"/>
    <w:tmpl w:val="9BE29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C21786"/>
    <w:multiLevelType w:val="multilevel"/>
    <w:tmpl w:val="44A61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91029">
    <w:abstractNumId w:val="25"/>
  </w:num>
  <w:num w:numId="2" w16cid:durableId="1412192677">
    <w:abstractNumId w:val="1"/>
  </w:num>
  <w:num w:numId="3" w16cid:durableId="2065760883">
    <w:abstractNumId w:val="8"/>
  </w:num>
  <w:num w:numId="4" w16cid:durableId="1937706397">
    <w:abstractNumId w:val="17"/>
  </w:num>
  <w:num w:numId="5" w16cid:durableId="187524124">
    <w:abstractNumId w:val="26"/>
  </w:num>
  <w:num w:numId="6" w16cid:durableId="1868130834">
    <w:abstractNumId w:val="36"/>
  </w:num>
  <w:num w:numId="7" w16cid:durableId="1711419817">
    <w:abstractNumId w:val="10"/>
  </w:num>
  <w:num w:numId="8" w16cid:durableId="121071767">
    <w:abstractNumId w:val="34"/>
  </w:num>
  <w:num w:numId="9" w16cid:durableId="1325280126">
    <w:abstractNumId w:val="15"/>
  </w:num>
  <w:num w:numId="10" w16cid:durableId="1472139568">
    <w:abstractNumId w:val="18"/>
  </w:num>
  <w:num w:numId="11" w16cid:durableId="169684836">
    <w:abstractNumId w:val="3"/>
  </w:num>
  <w:num w:numId="12" w16cid:durableId="1820422157">
    <w:abstractNumId w:val="24"/>
  </w:num>
  <w:num w:numId="13" w16cid:durableId="75594908">
    <w:abstractNumId w:val="38"/>
  </w:num>
  <w:num w:numId="14" w16cid:durableId="1384601001">
    <w:abstractNumId w:val="14"/>
  </w:num>
  <w:num w:numId="15" w16cid:durableId="558131392">
    <w:abstractNumId w:val="33"/>
  </w:num>
  <w:num w:numId="16" w16cid:durableId="333918762">
    <w:abstractNumId w:val="0"/>
  </w:num>
  <w:num w:numId="17" w16cid:durableId="1684014607">
    <w:abstractNumId w:val="7"/>
  </w:num>
  <w:num w:numId="18" w16cid:durableId="1542327291">
    <w:abstractNumId w:val="21"/>
  </w:num>
  <w:num w:numId="19" w16cid:durableId="600181770">
    <w:abstractNumId w:val="6"/>
  </w:num>
  <w:num w:numId="20" w16cid:durableId="1037852605">
    <w:abstractNumId w:val="16"/>
  </w:num>
  <w:num w:numId="21" w16cid:durableId="1440831009">
    <w:abstractNumId w:val="30"/>
  </w:num>
  <w:num w:numId="22" w16cid:durableId="1017661059">
    <w:abstractNumId w:val="32"/>
  </w:num>
  <w:num w:numId="23" w16cid:durableId="197744151">
    <w:abstractNumId w:val="27"/>
  </w:num>
  <w:num w:numId="24" w16cid:durableId="1305231759">
    <w:abstractNumId w:val="35"/>
  </w:num>
  <w:num w:numId="25" w16cid:durableId="1313681681">
    <w:abstractNumId w:val="22"/>
  </w:num>
  <w:num w:numId="26" w16cid:durableId="771361498">
    <w:abstractNumId w:val="29"/>
  </w:num>
  <w:num w:numId="27" w16cid:durableId="383136915">
    <w:abstractNumId w:val="12"/>
  </w:num>
  <w:num w:numId="28" w16cid:durableId="169412768">
    <w:abstractNumId w:val="11"/>
  </w:num>
  <w:num w:numId="29" w16cid:durableId="739644494">
    <w:abstractNumId w:val="37"/>
  </w:num>
  <w:num w:numId="30" w16cid:durableId="869881653">
    <w:abstractNumId w:val="9"/>
  </w:num>
  <w:num w:numId="31" w16cid:durableId="2144348784">
    <w:abstractNumId w:val="4"/>
  </w:num>
  <w:num w:numId="32" w16cid:durableId="685910839">
    <w:abstractNumId w:val="28"/>
  </w:num>
  <w:num w:numId="33" w16cid:durableId="662516120">
    <w:abstractNumId w:val="2"/>
  </w:num>
  <w:num w:numId="34" w16cid:durableId="1016006894">
    <w:abstractNumId w:val="23"/>
  </w:num>
  <w:num w:numId="35" w16cid:durableId="387072150">
    <w:abstractNumId w:val="19"/>
  </w:num>
  <w:num w:numId="36" w16cid:durableId="1980303294">
    <w:abstractNumId w:val="31"/>
  </w:num>
  <w:num w:numId="37" w16cid:durableId="920145327">
    <w:abstractNumId w:val="13"/>
  </w:num>
  <w:num w:numId="38" w16cid:durableId="1662273982">
    <w:abstractNumId w:val="20"/>
  </w:num>
  <w:num w:numId="39" w16cid:durableId="20487246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518"/>
    <w:rsid w:val="00091227"/>
    <w:rsid w:val="0009648E"/>
    <w:rsid w:val="000B6196"/>
    <w:rsid w:val="000D5FC2"/>
    <w:rsid w:val="00163B90"/>
    <w:rsid w:val="0018025D"/>
    <w:rsid w:val="00237EC1"/>
    <w:rsid w:val="002920CA"/>
    <w:rsid w:val="00296953"/>
    <w:rsid w:val="002A0006"/>
    <w:rsid w:val="002D49CA"/>
    <w:rsid w:val="002D5D6C"/>
    <w:rsid w:val="00373851"/>
    <w:rsid w:val="00383F54"/>
    <w:rsid w:val="00385712"/>
    <w:rsid w:val="00391672"/>
    <w:rsid w:val="003A3660"/>
    <w:rsid w:val="003B356E"/>
    <w:rsid w:val="003E502F"/>
    <w:rsid w:val="003F055A"/>
    <w:rsid w:val="004557AC"/>
    <w:rsid w:val="004563B4"/>
    <w:rsid w:val="00482309"/>
    <w:rsid w:val="00491C25"/>
    <w:rsid w:val="004B5678"/>
    <w:rsid w:val="004B64A2"/>
    <w:rsid w:val="004C586E"/>
    <w:rsid w:val="004E127D"/>
    <w:rsid w:val="005763EC"/>
    <w:rsid w:val="005935C0"/>
    <w:rsid w:val="005D262B"/>
    <w:rsid w:val="005F7BDC"/>
    <w:rsid w:val="006250A3"/>
    <w:rsid w:val="00661D6E"/>
    <w:rsid w:val="00690D07"/>
    <w:rsid w:val="006E1388"/>
    <w:rsid w:val="007013D4"/>
    <w:rsid w:val="00784E23"/>
    <w:rsid w:val="007B13D9"/>
    <w:rsid w:val="007D7D72"/>
    <w:rsid w:val="00847774"/>
    <w:rsid w:val="00895A39"/>
    <w:rsid w:val="009168DF"/>
    <w:rsid w:val="00961D85"/>
    <w:rsid w:val="00981320"/>
    <w:rsid w:val="00AA208C"/>
    <w:rsid w:val="00B34F7C"/>
    <w:rsid w:val="00BA2518"/>
    <w:rsid w:val="00BA6552"/>
    <w:rsid w:val="00C27A45"/>
    <w:rsid w:val="00C307E5"/>
    <w:rsid w:val="00C82D3C"/>
    <w:rsid w:val="00D267B2"/>
    <w:rsid w:val="00DA1601"/>
    <w:rsid w:val="00DE730A"/>
    <w:rsid w:val="00E07E78"/>
    <w:rsid w:val="00E55182"/>
    <w:rsid w:val="00E6475A"/>
    <w:rsid w:val="00E8012E"/>
    <w:rsid w:val="00EA2467"/>
    <w:rsid w:val="00EB13D5"/>
    <w:rsid w:val="00EC5864"/>
    <w:rsid w:val="00EE455E"/>
    <w:rsid w:val="00F23AF3"/>
    <w:rsid w:val="00FB63A3"/>
    <w:rsid w:val="00FC2E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500EA8"/>
  <w15:chartTrackingRefBased/>
  <w15:docId w15:val="{3D4BE0F3-1A6A-4F1F-96AA-6AEA4FF97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8012E"/>
    <w:pPr>
      <w:bidi/>
    </w:pPr>
  </w:style>
  <w:style w:type="paragraph" w:styleId="1">
    <w:name w:val="heading 1"/>
    <w:basedOn w:val="a"/>
    <w:next w:val="a"/>
    <w:link w:val="1Char"/>
    <w:uiPriority w:val="9"/>
    <w:qFormat/>
    <w:rsid w:val="00BA25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BA25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BA251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BA251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BA251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BA251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A251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A251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A251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A251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BA251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BA2518"/>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BA251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A2518"/>
    <w:rPr>
      <w:rFonts w:eastAsiaTheme="majorEastAsia" w:cstheme="majorBidi"/>
      <w:color w:val="0F4761" w:themeColor="accent1" w:themeShade="BF"/>
    </w:rPr>
  </w:style>
  <w:style w:type="character" w:customStyle="1" w:styleId="6Char">
    <w:name w:val="عنوان 6 Char"/>
    <w:basedOn w:val="a0"/>
    <w:link w:val="6"/>
    <w:uiPriority w:val="9"/>
    <w:semiHidden/>
    <w:rsid w:val="00BA2518"/>
    <w:rPr>
      <w:rFonts w:eastAsiaTheme="majorEastAsia" w:cstheme="majorBidi"/>
      <w:i/>
      <w:iCs/>
      <w:color w:val="595959" w:themeColor="text1" w:themeTint="A6"/>
    </w:rPr>
  </w:style>
  <w:style w:type="character" w:customStyle="1" w:styleId="7Char">
    <w:name w:val="عنوان 7 Char"/>
    <w:basedOn w:val="a0"/>
    <w:link w:val="7"/>
    <w:uiPriority w:val="9"/>
    <w:semiHidden/>
    <w:rsid w:val="00BA2518"/>
    <w:rPr>
      <w:rFonts w:eastAsiaTheme="majorEastAsia" w:cstheme="majorBidi"/>
      <w:color w:val="595959" w:themeColor="text1" w:themeTint="A6"/>
    </w:rPr>
  </w:style>
  <w:style w:type="character" w:customStyle="1" w:styleId="8Char">
    <w:name w:val="عنوان 8 Char"/>
    <w:basedOn w:val="a0"/>
    <w:link w:val="8"/>
    <w:uiPriority w:val="9"/>
    <w:semiHidden/>
    <w:rsid w:val="00BA2518"/>
    <w:rPr>
      <w:rFonts w:eastAsiaTheme="majorEastAsia" w:cstheme="majorBidi"/>
      <w:i/>
      <w:iCs/>
      <w:color w:val="272727" w:themeColor="text1" w:themeTint="D8"/>
    </w:rPr>
  </w:style>
  <w:style w:type="character" w:customStyle="1" w:styleId="9Char">
    <w:name w:val="عنوان 9 Char"/>
    <w:basedOn w:val="a0"/>
    <w:link w:val="9"/>
    <w:uiPriority w:val="9"/>
    <w:semiHidden/>
    <w:rsid w:val="00BA2518"/>
    <w:rPr>
      <w:rFonts w:eastAsiaTheme="majorEastAsia" w:cstheme="majorBidi"/>
      <w:color w:val="272727" w:themeColor="text1" w:themeTint="D8"/>
    </w:rPr>
  </w:style>
  <w:style w:type="paragraph" w:styleId="a3">
    <w:name w:val="Title"/>
    <w:basedOn w:val="a"/>
    <w:next w:val="a"/>
    <w:link w:val="Char"/>
    <w:uiPriority w:val="10"/>
    <w:qFormat/>
    <w:rsid w:val="00BA25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A251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A251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A251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A2518"/>
    <w:pPr>
      <w:spacing w:before="160"/>
      <w:jc w:val="center"/>
    </w:pPr>
    <w:rPr>
      <w:i/>
      <w:iCs/>
      <w:color w:val="404040" w:themeColor="text1" w:themeTint="BF"/>
    </w:rPr>
  </w:style>
  <w:style w:type="character" w:customStyle="1" w:styleId="Char1">
    <w:name w:val="اقتباس Char"/>
    <w:basedOn w:val="a0"/>
    <w:link w:val="a5"/>
    <w:uiPriority w:val="29"/>
    <w:rsid w:val="00BA2518"/>
    <w:rPr>
      <w:i/>
      <w:iCs/>
      <w:color w:val="404040" w:themeColor="text1" w:themeTint="BF"/>
    </w:rPr>
  </w:style>
  <w:style w:type="paragraph" w:styleId="a6">
    <w:name w:val="List Paragraph"/>
    <w:basedOn w:val="a"/>
    <w:uiPriority w:val="34"/>
    <w:qFormat/>
    <w:rsid w:val="00BA2518"/>
    <w:pPr>
      <w:ind w:left="720"/>
      <w:contextualSpacing/>
    </w:pPr>
  </w:style>
  <w:style w:type="character" w:styleId="a7">
    <w:name w:val="Intense Emphasis"/>
    <w:basedOn w:val="a0"/>
    <w:uiPriority w:val="21"/>
    <w:qFormat/>
    <w:rsid w:val="00BA2518"/>
    <w:rPr>
      <w:i/>
      <w:iCs/>
      <w:color w:val="0F4761" w:themeColor="accent1" w:themeShade="BF"/>
    </w:rPr>
  </w:style>
  <w:style w:type="paragraph" w:styleId="a8">
    <w:name w:val="Intense Quote"/>
    <w:basedOn w:val="a"/>
    <w:next w:val="a"/>
    <w:link w:val="Char2"/>
    <w:uiPriority w:val="30"/>
    <w:qFormat/>
    <w:rsid w:val="00BA25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BA2518"/>
    <w:rPr>
      <w:i/>
      <w:iCs/>
      <w:color w:val="0F4761" w:themeColor="accent1" w:themeShade="BF"/>
    </w:rPr>
  </w:style>
  <w:style w:type="character" w:styleId="a9">
    <w:name w:val="Intense Reference"/>
    <w:basedOn w:val="a0"/>
    <w:uiPriority w:val="32"/>
    <w:qFormat/>
    <w:rsid w:val="00BA2518"/>
    <w:rPr>
      <w:b/>
      <w:bCs/>
      <w:smallCaps/>
      <w:color w:val="0F4761" w:themeColor="accent1" w:themeShade="BF"/>
      <w:spacing w:val="5"/>
    </w:rPr>
  </w:style>
  <w:style w:type="paragraph" w:styleId="aa">
    <w:name w:val="header"/>
    <w:basedOn w:val="a"/>
    <w:link w:val="Char3"/>
    <w:uiPriority w:val="99"/>
    <w:unhideWhenUsed/>
    <w:rsid w:val="00E8012E"/>
    <w:pPr>
      <w:tabs>
        <w:tab w:val="center" w:pos="4153"/>
        <w:tab w:val="right" w:pos="8306"/>
      </w:tabs>
      <w:spacing w:after="0" w:line="240" w:lineRule="auto"/>
    </w:pPr>
  </w:style>
  <w:style w:type="character" w:customStyle="1" w:styleId="Char3">
    <w:name w:val="رأس الصفحة Char"/>
    <w:basedOn w:val="a0"/>
    <w:link w:val="aa"/>
    <w:uiPriority w:val="99"/>
    <w:rsid w:val="00E8012E"/>
  </w:style>
  <w:style w:type="paragraph" w:styleId="ab">
    <w:name w:val="footer"/>
    <w:basedOn w:val="a"/>
    <w:link w:val="Char4"/>
    <w:uiPriority w:val="99"/>
    <w:unhideWhenUsed/>
    <w:rsid w:val="00E8012E"/>
    <w:pPr>
      <w:tabs>
        <w:tab w:val="center" w:pos="4153"/>
        <w:tab w:val="right" w:pos="8306"/>
      </w:tabs>
      <w:spacing w:after="0" w:line="240" w:lineRule="auto"/>
    </w:pPr>
  </w:style>
  <w:style w:type="character" w:customStyle="1" w:styleId="Char4">
    <w:name w:val="تذييل الصفحة Char"/>
    <w:basedOn w:val="a0"/>
    <w:link w:val="ab"/>
    <w:uiPriority w:val="99"/>
    <w:rsid w:val="00E8012E"/>
  </w:style>
  <w:style w:type="character" w:styleId="Hyperlink">
    <w:name w:val="Hyperlink"/>
    <w:basedOn w:val="a0"/>
    <w:uiPriority w:val="99"/>
    <w:unhideWhenUsed/>
    <w:rsid w:val="00E8012E"/>
    <w:rPr>
      <w:color w:val="467886" w:themeColor="hyperlink"/>
      <w:u w:val="single"/>
    </w:rPr>
  </w:style>
  <w:style w:type="paragraph" w:styleId="ac">
    <w:name w:val="Normal (Web)"/>
    <w:basedOn w:val="a"/>
    <w:uiPriority w:val="99"/>
    <w:unhideWhenUsed/>
    <w:rsid w:val="00E8012E"/>
    <w:rPr>
      <w:rFonts w:ascii="Times New Roman" w:hAnsi="Times New Roman" w:cs="Times New Roman"/>
      <w:sz w:val="24"/>
      <w:szCs w:val="24"/>
    </w:rPr>
  </w:style>
  <w:style w:type="character" w:styleId="ad">
    <w:name w:val="Unresolved Mention"/>
    <w:basedOn w:val="a0"/>
    <w:uiPriority w:val="99"/>
    <w:semiHidden/>
    <w:unhideWhenUsed/>
    <w:rsid w:val="00E8012E"/>
    <w:rPr>
      <w:color w:val="605E5C"/>
      <w:shd w:val="clear" w:color="auto" w:fill="E1DFDD"/>
    </w:rPr>
  </w:style>
  <w:style w:type="character" w:styleId="ae">
    <w:name w:val="Emphasis"/>
    <w:basedOn w:val="a0"/>
    <w:uiPriority w:val="20"/>
    <w:qFormat/>
    <w:rsid w:val="00E8012E"/>
    <w:rPr>
      <w:i/>
      <w:iCs/>
    </w:rPr>
  </w:style>
  <w:style w:type="character" w:styleId="af">
    <w:name w:val="Strong"/>
    <w:basedOn w:val="a0"/>
    <w:uiPriority w:val="22"/>
    <w:qFormat/>
    <w:rsid w:val="00E801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ber.org/papers/w18871" TargetMode="External"/><Relationship Id="rId18" Type="http://schemas.openxmlformats.org/officeDocument/2006/relationships/hyperlink" Target="https://doi.org/10.1086/721434" TargetMode="External"/><Relationship Id="rId26" Type="http://schemas.openxmlformats.org/officeDocument/2006/relationships/hyperlink" Target="https://doi.org/10.1016/j.techsoc.2022.102022" TargetMode="External"/><Relationship Id="rId21" Type="http://schemas.openxmlformats.org/officeDocument/2006/relationships/hyperlink" Target="https://doi.org/10.34669/WI.WS/28" TargetMode="External"/><Relationship Id="rId34" Type="http://schemas.openxmlformats.org/officeDocument/2006/relationships/hyperlink" Target="https://doi.org/10.51575/atebe.1536994" TargetMode="External"/><Relationship Id="rId7" Type="http://schemas.openxmlformats.org/officeDocument/2006/relationships/image" Target="media/image1.emf"/><Relationship Id="rId12" Type="http://schemas.openxmlformats.org/officeDocument/2006/relationships/hyperlink" Target="https://doi.org/10.1037/0022-3514.51.6.1173" TargetMode="External"/><Relationship Id="rId17" Type="http://schemas.openxmlformats.org/officeDocument/2006/relationships/hyperlink" Target="https://hal.uca.fr/hal-03690331/document" TargetMode="External"/><Relationship Id="rId25" Type="http://schemas.openxmlformats.org/officeDocument/2006/relationships/hyperlink" Target="https://doi.org/10.5539/ibr.v14n3p41" TargetMode="External"/><Relationship Id="rId33" Type="http://schemas.openxmlformats.org/officeDocument/2006/relationships/hyperlink" Target="https://doi.org/10.21608/aja.2021.72986.1077" TargetMode="External"/><Relationship Id="rId2" Type="http://schemas.openxmlformats.org/officeDocument/2006/relationships/styles" Target="styles.xml"/><Relationship Id="rId16" Type="http://schemas.openxmlformats.org/officeDocument/2006/relationships/hyperlink" Target="https://www.jstor.org/stable/resrep64941" TargetMode="External"/><Relationship Id="rId20" Type="http://schemas.openxmlformats.org/officeDocument/2006/relationships/hyperlink" Target="https://doi.org/10.20849/abr.v9i1.1424" TargetMode="External"/><Relationship Id="rId29" Type="http://schemas.openxmlformats.org/officeDocument/2006/relationships/hyperlink" Target="https://doi.org/10.21203/rs.3.rs-2926406/v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HNICEM60674.2023.10589117" TargetMode="External"/><Relationship Id="rId24" Type="http://schemas.openxmlformats.org/officeDocument/2006/relationships/hyperlink" Target="https://www.jstor.org/stable/resrep41949" TargetMode="External"/><Relationship Id="rId32" Type="http://schemas.openxmlformats.org/officeDocument/2006/relationships/hyperlink" Target="https://doi.org/10.36571/ajsp7232"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61506/01.00306" TargetMode="External"/><Relationship Id="rId23" Type="http://schemas.openxmlformats.org/officeDocument/2006/relationships/hyperlink" Target="https://www.nber.org/papers/w33315" TargetMode="External"/><Relationship Id="rId28" Type="http://schemas.openxmlformats.org/officeDocument/2006/relationships/hyperlink" Target="https://doi.org/10.3390/su15075952" TargetMode="External"/><Relationship Id="rId36" Type="http://schemas.openxmlformats.org/officeDocument/2006/relationships/fontTable" Target="fontTable.xml"/><Relationship Id="rId10" Type="http://schemas.openxmlformats.org/officeDocument/2006/relationships/hyperlink" Target="https://doi.org/10.14254/2071-789X.2022/15-1/18" TargetMode="External"/><Relationship Id="rId19" Type="http://schemas.openxmlformats.org/officeDocument/2006/relationships/hyperlink" Target="https://scholarworks.iupui.edu/bitstream/handle/1805/344/Gliem%26Gliem.pdf" TargetMode="External"/><Relationship Id="rId31" Type="http://schemas.openxmlformats.org/officeDocument/2006/relationships/hyperlink" Target="https://doi.org/10.52132/Ajrsp/v6.68.15" TargetMode="External"/><Relationship Id="rId4" Type="http://schemas.openxmlformats.org/officeDocument/2006/relationships/webSettings" Target="webSettings.xml"/><Relationship Id="rId9" Type="http://schemas.openxmlformats.org/officeDocument/2006/relationships/hyperlink" Target="https://doi.org/10.21203/rs.3.rs-668192/v1" TargetMode="External"/><Relationship Id="rId14" Type="http://schemas.openxmlformats.org/officeDocument/2006/relationships/hyperlink" Target="https://doi.org/10.47772/IJRISS.2024.8034355" TargetMode="External"/><Relationship Id="rId22" Type="http://schemas.openxmlformats.org/officeDocument/2006/relationships/hyperlink" Target="https://www.mckinsey.com/mgi" TargetMode="External"/><Relationship Id="rId27" Type="http://schemas.openxmlformats.org/officeDocument/2006/relationships/hyperlink" Target="https://doi.org/10.32725/acta.2024.008" TargetMode="External"/><Relationship Id="rId30" Type="http://schemas.openxmlformats.org/officeDocument/2006/relationships/hyperlink" Target="https://www.jstor.org/stable/10.2307/26985573" TargetMode="External"/><Relationship Id="rId35" Type="http://schemas.openxmlformats.org/officeDocument/2006/relationships/hyperlink" Target="https://www.ilo.org/" TargetMode="External"/><Relationship Id="rId8" Type="http://schemas.openxmlformats.org/officeDocument/2006/relationships/package" Target="embeddings/Microsoft_Excel_Worksheet.xlsx"/><Relationship Id="rId3"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1985</TotalTime>
  <Pages>63</Pages>
  <Words>19835</Words>
  <Characters>106119</Characters>
  <Application>Microsoft Office Word</Application>
  <DocSecurity>0</DocSecurity>
  <Lines>2210</Lines>
  <Paragraphs>999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24</cp:revision>
  <dcterms:created xsi:type="dcterms:W3CDTF">2025-11-11T06:59:00Z</dcterms:created>
  <dcterms:modified xsi:type="dcterms:W3CDTF">2025-11-15T14:46:00Z</dcterms:modified>
</cp:coreProperties>
</file>