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42A183E" w:rsidR="009125CE" w:rsidRPr="003539EA" w:rsidRDefault="00B922D7" w:rsidP="00B922D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539EA">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6366CCB6">
            <wp:simplePos x="0" y="0"/>
            <wp:positionH relativeFrom="margin">
              <wp:align>left</wp:align>
            </wp:positionH>
            <wp:positionV relativeFrom="margin">
              <wp:align>top</wp:align>
            </wp:positionV>
            <wp:extent cx="1889760" cy="175323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057" cy="1757794"/>
                    </a:xfrm>
                    <a:prstGeom prst="rect">
                      <a:avLst/>
                    </a:prstGeom>
                  </pic:spPr>
                </pic:pic>
              </a:graphicData>
            </a:graphic>
            <wp14:sizeRelH relativeFrom="margin">
              <wp14:pctWidth>0</wp14:pctWidth>
            </wp14:sizeRelH>
            <wp14:sizeRelV relativeFrom="margin">
              <wp14:pctHeight>0</wp14:pctHeight>
            </wp14:sizeRelV>
          </wp:anchor>
        </w:drawing>
      </w:r>
      <w:r w:rsidR="009125CE" w:rsidRPr="003539EA">
        <w:rPr>
          <w:rFonts w:ascii="Sakkal Majalla" w:hAnsi="Sakkal Majalla" w:cs="Sakkal Majalla"/>
          <w:b/>
          <w:bCs/>
          <w:color w:val="000000" w:themeColor="text1"/>
          <w:sz w:val="32"/>
          <w:szCs w:val="32"/>
          <w:rtl/>
          <w:lang w:bidi="ar-EG"/>
        </w:rPr>
        <w:t xml:space="preserve">جامعة ميدأوشن </w:t>
      </w:r>
    </w:p>
    <w:p w14:paraId="1E957002" w14:textId="10255B3E" w:rsidR="00F546CE" w:rsidRPr="003539EA" w:rsidRDefault="009125CE" w:rsidP="00B922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9EA">
        <w:rPr>
          <w:rFonts w:ascii="Sakkal Majalla" w:hAnsi="Sakkal Majalla" w:cs="Sakkal Majalla"/>
          <w:b/>
          <w:bCs/>
          <w:color w:val="000000" w:themeColor="text1"/>
          <w:sz w:val="32"/>
          <w:szCs w:val="32"/>
          <w:lang w:bidi="ar-EG"/>
        </w:rPr>
        <w:t xml:space="preserve"> </w:t>
      </w:r>
      <w:r w:rsidRPr="003539EA">
        <w:rPr>
          <w:rFonts w:ascii="Sakkal Majalla" w:hAnsi="Sakkal Majalla" w:cs="Sakkal Majalla"/>
          <w:b/>
          <w:bCs/>
          <w:color w:val="000000" w:themeColor="text1"/>
          <w:sz w:val="32"/>
          <w:szCs w:val="32"/>
          <w:rtl/>
          <w:lang w:bidi="ar-EG"/>
        </w:rPr>
        <w:t xml:space="preserve">كلية الإدارة </w:t>
      </w:r>
    </w:p>
    <w:p w14:paraId="5F6542BF" w14:textId="79C84E16" w:rsidR="009125CE" w:rsidRPr="003539EA" w:rsidRDefault="009125CE" w:rsidP="00B922D7">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3539EA">
        <w:rPr>
          <w:rFonts w:ascii="Sakkal Majalla" w:hAnsi="Sakkal Majalla" w:cs="Sakkal Majalla"/>
          <w:b/>
          <w:bCs/>
          <w:color w:val="000000" w:themeColor="text1"/>
          <w:sz w:val="32"/>
          <w:szCs w:val="32"/>
          <w:rtl/>
          <w:lang w:bidi="ar-EG"/>
        </w:rPr>
        <w:t>تخصص</w:t>
      </w:r>
      <w:r w:rsidR="00B15A9E" w:rsidRPr="003539EA">
        <w:rPr>
          <w:rFonts w:ascii="Sakkal Majalla" w:hAnsi="Sakkal Majalla" w:cs="Sakkal Majalla"/>
          <w:b/>
          <w:bCs/>
          <w:color w:val="000000" w:themeColor="text1"/>
          <w:sz w:val="32"/>
          <w:szCs w:val="32"/>
          <w:rtl/>
          <w:lang w:bidi="ar-EG"/>
        </w:rPr>
        <w:t xml:space="preserve"> </w:t>
      </w:r>
      <w:r w:rsidR="00857739" w:rsidRPr="003539EA">
        <w:rPr>
          <w:rFonts w:ascii="Sakkal Majalla" w:hAnsi="Sakkal Majalla" w:cs="Sakkal Majalla"/>
          <w:b/>
          <w:bCs/>
          <w:color w:val="000000" w:themeColor="text1"/>
          <w:sz w:val="32"/>
          <w:szCs w:val="32"/>
          <w:rtl/>
          <w:lang w:bidi="ar-EG"/>
        </w:rPr>
        <w:t xml:space="preserve">إدارة </w:t>
      </w:r>
      <w:r w:rsidR="00241137" w:rsidRPr="003539EA">
        <w:rPr>
          <w:rFonts w:ascii="Sakkal Majalla" w:hAnsi="Sakkal Majalla" w:cs="Sakkal Majalla"/>
          <w:b/>
          <w:bCs/>
          <w:color w:val="000000" w:themeColor="text1"/>
          <w:sz w:val="32"/>
          <w:szCs w:val="32"/>
          <w:rtl/>
          <w:lang w:bidi="ar-EG"/>
        </w:rPr>
        <w:t>مخاطر</w:t>
      </w:r>
    </w:p>
    <w:p w14:paraId="2322F770" w14:textId="77777777" w:rsidR="00241137" w:rsidRPr="003539EA" w:rsidRDefault="00241137" w:rsidP="00B922D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539EA">
        <w:rPr>
          <w:rFonts w:ascii="Sakkal Majalla" w:hAnsi="Sakkal Majalla" w:cs="Sakkal Majalla"/>
          <w:b/>
          <w:bCs/>
          <w:color w:val="000000" w:themeColor="text1"/>
          <w:sz w:val="40"/>
          <w:szCs w:val="40"/>
          <w:rtl/>
          <w:lang w:bidi="ar-EG"/>
        </w:rPr>
        <w:t>تقييم مخاطر المدفوعات الإلكترونية وانعكاساتها على رضا العملاء: دراسة تطبيقية على مصرف الراجحي</w:t>
      </w:r>
    </w:p>
    <w:p w14:paraId="751A7E65" w14:textId="10EE5AED" w:rsidR="009125CE" w:rsidRPr="003539EA" w:rsidRDefault="009125CE" w:rsidP="00B922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9EA">
        <w:rPr>
          <w:rFonts w:ascii="Sakkal Majalla" w:hAnsi="Sakkal Majalla" w:cs="Sakkal Majalla"/>
          <w:b/>
          <w:bCs/>
          <w:color w:val="000000" w:themeColor="text1"/>
          <w:sz w:val="36"/>
          <w:szCs w:val="36"/>
          <w:rtl/>
          <w:lang w:bidi="ar-EG"/>
        </w:rPr>
        <w:t>إعداد الطالب/</w:t>
      </w:r>
    </w:p>
    <w:p w14:paraId="7D9E1112" w14:textId="48062DD4" w:rsidR="00937E00" w:rsidRPr="003539EA" w:rsidRDefault="00937E00" w:rsidP="00B922D7">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539EA">
        <w:rPr>
          <w:rFonts w:ascii="Sakkal Majalla" w:hAnsi="Sakkal Majalla" w:cs="Sakkal Majalla"/>
          <w:b/>
          <w:bCs/>
          <w:color w:val="000000" w:themeColor="text1"/>
          <w:sz w:val="36"/>
          <w:szCs w:val="36"/>
          <w:rtl/>
          <w:lang w:bidi="ar-EG"/>
        </w:rPr>
        <w:t>عبدالرحمن عواض العتيبي</w:t>
      </w:r>
    </w:p>
    <w:p w14:paraId="733B40E0" w14:textId="0DF4A22F" w:rsidR="00937E00" w:rsidRPr="003539EA" w:rsidRDefault="00937E00" w:rsidP="00B922D7">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539EA">
        <w:rPr>
          <w:rFonts w:ascii="Sakkal Majalla" w:hAnsi="Sakkal Majalla" w:cs="Sakkal Majalla"/>
          <w:b/>
          <w:bCs/>
          <w:color w:val="000000" w:themeColor="text1"/>
          <w:sz w:val="36"/>
          <w:szCs w:val="36"/>
          <w:rtl/>
          <w:lang w:bidi="ar-EG"/>
        </w:rPr>
        <w:t>242001623</w:t>
      </w:r>
      <w:bookmarkStart w:id="0" w:name="_Hlk171906069"/>
    </w:p>
    <w:p w14:paraId="5F4EE2DE" w14:textId="4B00A809" w:rsidR="009125CE" w:rsidRPr="003539EA" w:rsidRDefault="009125CE" w:rsidP="00B922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9EA">
        <w:rPr>
          <w:rFonts w:ascii="Sakkal Majalla" w:hAnsi="Sakkal Majalla" w:cs="Sakkal Majalla"/>
          <w:b/>
          <w:bCs/>
          <w:color w:val="000000" w:themeColor="text1"/>
          <w:sz w:val="36"/>
          <w:szCs w:val="36"/>
          <w:rtl/>
          <w:lang w:bidi="ar-EG"/>
        </w:rPr>
        <w:t>إشراف/</w:t>
      </w:r>
    </w:p>
    <w:p w14:paraId="083C6899" w14:textId="3019056B" w:rsidR="00B922D7" w:rsidRPr="003539EA" w:rsidRDefault="00B922D7" w:rsidP="00B922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3539EA">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61A9124B" w14:textId="61141CE5" w:rsidR="00B922D7" w:rsidRPr="003539EA" w:rsidRDefault="00B922D7" w:rsidP="00B922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539EA">
        <w:rPr>
          <w:rFonts w:ascii="Sakkal Majalla" w:eastAsia="Calibri" w:hAnsi="Sakkal Majalla" w:cs="Sakkal Majalla" w:hint="cs"/>
          <w:b/>
          <w:bCs/>
          <w:color w:val="000000" w:themeColor="text1"/>
          <w:kern w:val="0"/>
          <w:sz w:val="36"/>
          <w:szCs w:val="36"/>
          <w:rtl/>
          <w:lang w:bidi="ar-EG"/>
          <w14:ligatures w14:val="none"/>
        </w:rPr>
        <w:t>أ.د / فايز جراد</w:t>
      </w:r>
    </w:p>
    <w:p w14:paraId="14480418" w14:textId="78A6C3AC" w:rsidR="009125CE" w:rsidRPr="003539EA" w:rsidRDefault="009125CE" w:rsidP="00B922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9EA">
        <w:rPr>
          <w:rFonts w:ascii="Sakkal Majalla" w:hAnsi="Sakkal Majalla" w:cs="Sakkal Majalla"/>
          <w:b/>
          <w:bCs/>
          <w:color w:val="000000" w:themeColor="text1"/>
          <w:sz w:val="36"/>
          <w:szCs w:val="36"/>
          <w:rtl/>
          <w:lang w:bidi="ar-EG"/>
        </w:rPr>
        <w:t>العام الدراسي:</w:t>
      </w:r>
    </w:p>
    <w:bookmarkEnd w:id="0"/>
    <w:bookmarkEnd w:id="1"/>
    <w:p w14:paraId="05DD91B1" w14:textId="2AC2DF94" w:rsidR="00377D51" w:rsidRPr="003539EA" w:rsidRDefault="00B922D7" w:rsidP="00B922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9EA">
        <w:rPr>
          <w:rFonts w:ascii="Sakkal Majalla" w:hAnsi="Sakkal Majalla" w:cs="Sakkal Majalla"/>
          <w:b/>
          <w:bCs/>
          <w:color w:val="000000" w:themeColor="text1"/>
          <w:sz w:val="36"/>
          <w:szCs w:val="36"/>
          <w:lang w:bidi="ar-EG"/>
        </w:rPr>
        <w:t>1446 – 2025</w:t>
      </w:r>
    </w:p>
    <w:p w14:paraId="15E014A7" w14:textId="77777777" w:rsidR="00B922D7" w:rsidRPr="003539EA" w:rsidRDefault="00B922D7" w:rsidP="00B922D7">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B922D7" w:rsidRPr="003539EA" w:rsidSect="00B922D7">
          <w:type w:val="continuous"/>
          <w:pgSz w:w="11906" w:h="16838" w:code="9"/>
          <w:pgMar w:top="1440" w:right="1985" w:bottom="1440" w:left="1418" w:header="720" w:footer="720" w:gutter="567"/>
          <w:pgNumType w:fmt="arabicAbjad" w:start="1"/>
          <w:cols w:space="708"/>
          <w:bidi/>
          <w:rtlGutter/>
          <w:docGrid w:linePitch="360"/>
        </w:sectPr>
      </w:pPr>
    </w:p>
    <w:p w14:paraId="089E0EAE" w14:textId="3F3B6F82" w:rsidR="00B922D7" w:rsidRPr="003539EA" w:rsidRDefault="00B922D7" w:rsidP="00A47DB0">
      <w:pPr>
        <w:pStyle w:val="NormalWeb"/>
        <w:bidi/>
        <w:spacing w:line="360" w:lineRule="auto"/>
        <w:jc w:val="center"/>
        <w:outlineLvl w:val="0"/>
        <w:rPr>
          <w:rFonts w:ascii="Sakkal Majalla" w:hAnsi="Sakkal Majalla" w:cs="Sakkal Majalla"/>
          <w:b/>
          <w:bCs/>
          <w:color w:val="000000" w:themeColor="text1"/>
          <w:sz w:val="40"/>
          <w:szCs w:val="40"/>
          <w:rtl/>
        </w:rPr>
      </w:pPr>
      <w:bookmarkStart w:id="2" w:name="_Toc169790488"/>
      <w:bookmarkStart w:id="3" w:name="_Toc192425404"/>
      <w:r w:rsidRPr="003539EA">
        <w:rPr>
          <w:rFonts w:ascii="Sakkal Majalla" w:hAnsi="Sakkal Majalla" w:cs="Sakkal Majalla" w:hint="cs"/>
          <w:b/>
          <w:bCs/>
          <w:color w:val="000000" w:themeColor="text1"/>
          <w:sz w:val="40"/>
          <w:szCs w:val="40"/>
          <w:rtl/>
        </w:rPr>
        <w:lastRenderedPageBreak/>
        <w:t>الفصل الأول: الإطار العام للدراسة</w:t>
      </w:r>
      <w:bookmarkEnd w:id="3"/>
      <w:r w:rsidRPr="003539EA">
        <w:rPr>
          <w:rFonts w:ascii="Sakkal Majalla" w:hAnsi="Sakkal Majalla" w:cs="Sakkal Majalla" w:hint="cs"/>
          <w:b/>
          <w:bCs/>
          <w:color w:val="000000" w:themeColor="text1"/>
          <w:sz w:val="40"/>
          <w:szCs w:val="40"/>
          <w:rtl/>
        </w:rPr>
        <w:t xml:space="preserve"> </w:t>
      </w:r>
    </w:p>
    <w:p w14:paraId="4E42B639" w14:textId="5DD9E108" w:rsidR="00B922D7" w:rsidRPr="003539EA" w:rsidRDefault="00B922D7" w:rsidP="00A47DB0">
      <w:pPr>
        <w:pStyle w:val="NormalWeb"/>
        <w:bidi/>
        <w:spacing w:line="360" w:lineRule="auto"/>
        <w:outlineLvl w:val="1"/>
        <w:rPr>
          <w:rFonts w:ascii="Sakkal Majalla" w:hAnsi="Sakkal Majalla" w:cs="Sakkal Majalla"/>
          <w:b/>
          <w:bCs/>
          <w:color w:val="000000" w:themeColor="text1"/>
          <w:sz w:val="36"/>
          <w:szCs w:val="36"/>
          <w:rtl/>
        </w:rPr>
      </w:pPr>
      <w:bookmarkStart w:id="4" w:name="_Toc192425405"/>
      <w:r w:rsidRPr="003539EA">
        <w:rPr>
          <w:rFonts w:ascii="Sakkal Majalla" w:hAnsi="Sakkal Majalla" w:cs="Sakkal Majalla" w:hint="cs"/>
          <w:b/>
          <w:bCs/>
          <w:color w:val="000000" w:themeColor="text1"/>
          <w:sz w:val="36"/>
          <w:szCs w:val="36"/>
          <w:rtl/>
        </w:rPr>
        <w:t>المقدمة</w:t>
      </w:r>
      <w:bookmarkEnd w:id="4"/>
    </w:p>
    <w:p w14:paraId="272D5D29" w14:textId="4B0768AA" w:rsidR="00B30877" w:rsidRPr="003539EA" w:rsidRDefault="00B30877" w:rsidP="00A47DB0">
      <w:pPr>
        <w:pStyle w:val="NormalWeb"/>
        <w:bidi/>
        <w:spacing w:line="360" w:lineRule="auto"/>
        <w:ind w:firstLine="706"/>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تشهد أنظمة الدفع الإلكتروني تحولًا جذريًا في الطريقة التي تُجرى بها المعاملات المالية في العصر الرقمي. تمكن هذه الأنظمة العملاء من إجراء المدفوعات بسهولة وسرعة، مما يعزز من كفاءة العمليات التجارية</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في ظل المنافسة الشديدة التي تشهدها الأسواق</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تعد المدفوعات الإلكترونية أداة أساسية لتحسين تجربة العملاء وزيادة رضاهم عن الخدمات المقدمة. ومع ذلك، فإن الاستخدام المتزايد لهذه الأنظمة يبرز العديد من المخاطر التي قد تؤثر سلبًا على رضا العملاء وثقتهم في الخدمات المالية</w:t>
      </w:r>
      <w:r w:rsidRPr="003539EA">
        <w:rPr>
          <w:rFonts w:ascii="Sakkal Majalla" w:hAnsi="Sakkal Majalla" w:cs="Sakkal Majalla"/>
          <w:color w:val="000000" w:themeColor="text1"/>
          <w:sz w:val="28"/>
          <w:szCs w:val="28"/>
        </w:rPr>
        <w:t>.</w:t>
      </w:r>
    </w:p>
    <w:p w14:paraId="125BC0B2" w14:textId="14821DF2" w:rsidR="00B30877" w:rsidRPr="003539EA" w:rsidRDefault="00B30877"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تتضمن مخاطر المدفوعات الإلكترونية مجموعة من الأبعاد التي يجب النظر إليها بعناية</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تشمل المخاطر الأمنية التي تتعلق بحماية البيانات والمعلومات الحساسة. وفقًا لدراسة</w:t>
      </w:r>
      <w:r w:rsidRPr="003539EA">
        <w:rPr>
          <w:rFonts w:ascii="Sakkal Majalla" w:hAnsi="Sakkal Majalla" w:cs="Sakkal Majalla"/>
          <w:color w:val="000000" w:themeColor="text1"/>
          <w:sz w:val="28"/>
          <w:szCs w:val="28"/>
        </w:rPr>
        <w:t xml:space="preserve"> Hossain et al. (2024) </w:t>
      </w:r>
      <w:r w:rsidRPr="003539EA">
        <w:rPr>
          <w:rFonts w:ascii="Sakkal Majalla" w:hAnsi="Sakkal Majalla" w:cs="Sakkal Majalla"/>
          <w:color w:val="000000" w:themeColor="text1"/>
          <w:sz w:val="28"/>
          <w:szCs w:val="28"/>
          <w:rtl/>
        </w:rPr>
        <w:t>فإن أنظمة الدفع الآمنة تعتمد على تقنيات متقدمة مثل التشفير والمصادقة متعددة العوامل، مما يحمي المعلومات الحساسة ويقلل من مخاطر الاحتيال</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تشير هذه النتائج إلى أهمية الأمان كعنصر أساسي في تحقيق رضا العملاء وتعزيز ثقتهم في أنظمة الدفع</w:t>
      </w:r>
      <w:r w:rsidRPr="003539EA">
        <w:rPr>
          <w:rFonts w:ascii="Sakkal Majalla" w:hAnsi="Sakkal Majalla" w:cs="Sakkal Majalla"/>
          <w:color w:val="000000" w:themeColor="text1"/>
          <w:sz w:val="28"/>
          <w:szCs w:val="28"/>
        </w:rPr>
        <w:t>.</w:t>
      </w:r>
    </w:p>
    <w:p w14:paraId="64FC1520" w14:textId="07D1378B" w:rsidR="00B30877" w:rsidRPr="003539EA" w:rsidRDefault="00B30877"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بالإضافة إلى المخاطر الأمنية</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تواجه المدفعات الإلكترونية مخاطر الاحتيال</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التي يمكن أن تؤدي إلى فقدان الأموال والمعلومات الشخصية للعملاء</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تشير دراسة</w:t>
      </w:r>
      <w:r w:rsidRPr="003539EA">
        <w:rPr>
          <w:rFonts w:ascii="Sakkal Majalla" w:hAnsi="Sakkal Majalla" w:cs="Sakkal Majalla"/>
          <w:color w:val="000000" w:themeColor="text1"/>
          <w:sz w:val="28"/>
          <w:szCs w:val="28"/>
        </w:rPr>
        <w:t xml:space="preserve"> Vishal (2022) </w:t>
      </w:r>
      <w:r w:rsidRPr="003539EA">
        <w:rPr>
          <w:rFonts w:ascii="Sakkal Majalla" w:hAnsi="Sakkal Majalla" w:cs="Sakkal Majalla"/>
          <w:color w:val="000000" w:themeColor="text1"/>
          <w:sz w:val="28"/>
          <w:szCs w:val="28"/>
          <w:rtl/>
        </w:rPr>
        <w:t>إلى أن زيادة الثقة في أنظمة الدفع الإلكترونية تتطلب اتخاذ تدابير فعالة لمكافحة الاحتيال وتعزيز الأمان</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تتعلق المخاطر التقنية بالعطل أو الانقطاع في خدمات الدفع، وهو ما قد يؤثر على تجربة العملاء</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تبرز دراسة</w:t>
      </w:r>
      <w:r w:rsidRPr="003539EA">
        <w:rPr>
          <w:rFonts w:ascii="Sakkal Majalla" w:hAnsi="Sakkal Majalla" w:cs="Sakkal Majalla"/>
          <w:color w:val="000000" w:themeColor="text1"/>
          <w:sz w:val="28"/>
          <w:szCs w:val="28"/>
        </w:rPr>
        <w:t xml:space="preserve"> William &amp; Johnson (2024) </w:t>
      </w:r>
      <w:r w:rsidRPr="003539EA">
        <w:rPr>
          <w:rFonts w:ascii="Sakkal Majalla" w:hAnsi="Sakkal Majalla" w:cs="Sakkal Majalla"/>
          <w:color w:val="000000" w:themeColor="text1"/>
          <w:sz w:val="28"/>
          <w:szCs w:val="28"/>
          <w:rtl/>
        </w:rPr>
        <w:t>أهمية التكامل التقني بين أنظمة الدفع الحالية والأنظمة الجديدة لتجنب مثل هذه المشاكل</w:t>
      </w:r>
      <w:r w:rsidRPr="003539EA">
        <w:rPr>
          <w:rFonts w:ascii="Sakkal Majalla" w:hAnsi="Sakkal Majalla" w:cs="Sakkal Majalla"/>
          <w:color w:val="000000" w:themeColor="text1"/>
          <w:sz w:val="28"/>
          <w:szCs w:val="28"/>
        </w:rPr>
        <w:t>.</w:t>
      </w:r>
    </w:p>
    <w:p w14:paraId="35C349C3" w14:textId="1323D24E" w:rsidR="00B30877" w:rsidRPr="003539EA" w:rsidRDefault="00FF4765"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و</w:t>
      </w:r>
      <w:r w:rsidR="00B30877" w:rsidRPr="003539EA">
        <w:rPr>
          <w:rFonts w:ascii="Sakkal Majalla" w:hAnsi="Sakkal Majalla" w:cs="Sakkal Majalla"/>
          <w:color w:val="000000" w:themeColor="text1"/>
          <w:sz w:val="28"/>
          <w:szCs w:val="28"/>
          <w:rtl/>
        </w:rPr>
        <w:t xml:space="preserve"> تظهر مخاطر الاستخدام عند مواجهة العملاء لصعوبات في التعامل مع أنظمة الدفع الإلكتروني. يعزز هذا الأمر من الحاجة إلى تصميم واجهات مستخدم سهلة الاستخدام. كما يشير التقرير </w:t>
      </w:r>
      <w:r w:rsidR="00B30877" w:rsidRPr="003539EA">
        <w:rPr>
          <w:rFonts w:ascii="Sakkal Majalla" w:hAnsi="Sakkal Majalla" w:cs="Sakkal Majalla"/>
          <w:color w:val="000000" w:themeColor="text1"/>
          <w:sz w:val="28"/>
          <w:szCs w:val="28"/>
          <w:rtl/>
        </w:rPr>
        <w:lastRenderedPageBreak/>
        <w:t>في الدراسة التي تناولت</w:t>
      </w:r>
      <w:r w:rsidR="00B30877" w:rsidRPr="003539EA">
        <w:rPr>
          <w:rFonts w:ascii="Sakkal Majalla" w:hAnsi="Sakkal Majalla" w:cs="Sakkal Majalla"/>
          <w:color w:val="000000" w:themeColor="text1"/>
          <w:sz w:val="28"/>
          <w:szCs w:val="28"/>
        </w:rPr>
        <w:t xml:space="preserve"> Electronic Payment Systems and Its Impact (2022) </w:t>
      </w:r>
      <w:r w:rsidR="00B30877" w:rsidRPr="003539EA">
        <w:rPr>
          <w:rFonts w:ascii="Sakkal Majalla" w:hAnsi="Sakkal Majalla" w:cs="Sakkal Majalla"/>
          <w:color w:val="000000" w:themeColor="text1"/>
          <w:sz w:val="28"/>
          <w:szCs w:val="28"/>
          <w:rtl/>
        </w:rPr>
        <w:t>إلى أن سهولة الاستخدام تعد من العوامل الأساسية التي تعزز تجربة العملاء، مما يساهم في رفع مستويات رضاهم عن الخدمات</w:t>
      </w:r>
      <w:r w:rsidR="00B30877" w:rsidRPr="003539EA">
        <w:rPr>
          <w:rFonts w:ascii="Sakkal Majalla" w:hAnsi="Sakkal Majalla" w:cs="Sakkal Majalla"/>
          <w:color w:val="000000" w:themeColor="text1"/>
          <w:sz w:val="28"/>
          <w:szCs w:val="28"/>
        </w:rPr>
        <w:t>.</w:t>
      </w:r>
    </w:p>
    <w:p w14:paraId="1FF18F37" w14:textId="5336DBA7" w:rsidR="00B30877" w:rsidRPr="003539EA" w:rsidRDefault="00B30877"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تمثل المخاطر القانونية جانبًا آخر من مخاطر المدفعات الإلكترونية، حيث تتعلق بالتحديات المرتبطة بالامتثال للوائح المحلية والدولية. توضح دراسة كمال (2023) أن الابتكارات الرقمية تتطلب أطرًا قانونية واضحة تحمي المستهلكين وتضمن سلامة النظام المالي</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تتعلق مخاطر التكاليف بالعبء المالي الذي قد يترتب على استخدام هذه الأنظمة، مما يؤثر على استدامتها على المدى الطويل</w:t>
      </w:r>
      <w:r w:rsidRPr="003539EA">
        <w:rPr>
          <w:rFonts w:ascii="Sakkal Majalla" w:hAnsi="Sakkal Majalla" w:cs="Sakkal Majalla"/>
          <w:color w:val="000000" w:themeColor="text1"/>
          <w:sz w:val="28"/>
          <w:szCs w:val="28"/>
        </w:rPr>
        <w:t>.</w:t>
      </w:r>
    </w:p>
    <w:p w14:paraId="110FEE80" w14:textId="18000A2B" w:rsidR="00B30877" w:rsidRPr="003539EA" w:rsidRDefault="00B30877"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في ظل هذه المخاطر المتعددة، يواجه مصرف الراجحي</w:t>
      </w:r>
      <w:r w:rsidR="00FF4765" w:rsidRPr="003539EA">
        <w:rPr>
          <w:rFonts w:ascii="Sakkal Majalla" w:hAnsi="Sakkal Majalla" w:cs="Sakkal Majalla"/>
          <w:color w:val="000000" w:themeColor="text1"/>
          <w:sz w:val="28"/>
          <w:szCs w:val="28"/>
          <w:rtl/>
        </w:rPr>
        <w:t xml:space="preserve"> </w:t>
      </w:r>
      <w:r w:rsidRPr="003539EA">
        <w:rPr>
          <w:rFonts w:ascii="Sakkal Majalla" w:hAnsi="Sakkal Majalla" w:cs="Sakkal Majalla"/>
          <w:color w:val="000000" w:themeColor="text1"/>
          <w:sz w:val="28"/>
          <w:szCs w:val="28"/>
          <w:rtl/>
        </w:rPr>
        <w:t xml:space="preserve"> كأحد المؤسسات المالية الرائدة في المملكة العربية السعودية، تحديات كبيرة تتعلق بإدارة هذه المخاطر</w:t>
      </w:r>
      <w:r w:rsidR="00FF4765" w:rsidRPr="003539EA">
        <w:rPr>
          <w:rFonts w:ascii="Sakkal Majalla" w:hAnsi="Sakkal Majalla" w:cs="Sakkal Majalla"/>
          <w:color w:val="000000" w:themeColor="text1"/>
          <w:sz w:val="28"/>
          <w:szCs w:val="28"/>
          <w:rtl/>
        </w:rPr>
        <w:t xml:space="preserve"> و</w:t>
      </w:r>
      <w:r w:rsidRPr="003539EA">
        <w:rPr>
          <w:rFonts w:ascii="Sakkal Majalla" w:hAnsi="Sakkal Majalla" w:cs="Sakkal Majalla"/>
          <w:color w:val="000000" w:themeColor="text1"/>
          <w:sz w:val="28"/>
          <w:szCs w:val="28"/>
          <w:rtl/>
        </w:rPr>
        <w:t xml:space="preserve"> تشير الدراسات السابقة إلى وجود علاقة وثيقة بين جودة أنظمة الدفع الإلكترونية ورضا العملاء</w:t>
      </w:r>
      <w:r w:rsidR="00FF4765" w:rsidRPr="003539EA">
        <w:rPr>
          <w:rFonts w:ascii="Sakkal Majalla" w:hAnsi="Sakkal Majalla" w:cs="Sakkal Majalla"/>
          <w:color w:val="000000" w:themeColor="text1"/>
          <w:sz w:val="28"/>
          <w:szCs w:val="28"/>
          <w:rtl/>
        </w:rPr>
        <w:t xml:space="preserve"> </w:t>
      </w:r>
      <w:r w:rsidRPr="003539EA">
        <w:rPr>
          <w:rFonts w:ascii="Sakkal Majalla" w:hAnsi="Sakkal Majalla" w:cs="Sakkal Majalla"/>
          <w:color w:val="000000" w:themeColor="text1"/>
          <w:sz w:val="28"/>
          <w:szCs w:val="28"/>
          <w:rtl/>
        </w:rPr>
        <w:t xml:space="preserve"> </w:t>
      </w:r>
      <w:r w:rsidR="00FF4765" w:rsidRPr="003539EA">
        <w:rPr>
          <w:rFonts w:ascii="Sakkal Majalla" w:hAnsi="Sakkal Majalla" w:cs="Sakkal Majalla"/>
          <w:color w:val="000000" w:themeColor="text1"/>
          <w:sz w:val="28"/>
          <w:szCs w:val="28"/>
          <w:rtl/>
        </w:rPr>
        <w:t>و</w:t>
      </w:r>
      <w:r w:rsidRPr="003539EA">
        <w:rPr>
          <w:rFonts w:ascii="Sakkal Majalla" w:hAnsi="Sakkal Majalla" w:cs="Sakkal Majalla"/>
          <w:color w:val="000000" w:themeColor="text1"/>
          <w:sz w:val="28"/>
          <w:szCs w:val="28"/>
          <w:rtl/>
        </w:rPr>
        <w:t>تبرز الحاجة الملحة لتقييم هذه المخاطر بشكل شامل لتعزيز تجربة العملاء وضمان ولائهم</w:t>
      </w:r>
      <w:r w:rsidRPr="003539EA">
        <w:rPr>
          <w:rFonts w:ascii="Sakkal Majalla" w:hAnsi="Sakkal Majalla" w:cs="Sakkal Majalla"/>
          <w:color w:val="000000" w:themeColor="text1"/>
          <w:sz w:val="28"/>
          <w:szCs w:val="28"/>
        </w:rPr>
        <w:t>.</w:t>
      </w:r>
    </w:p>
    <w:p w14:paraId="1859150F" w14:textId="784DEEA2" w:rsidR="00B30877" w:rsidRPr="003539EA" w:rsidRDefault="00937E00"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lang w:bidi="ar-EG"/>
        </w:rPr>
        <w:t>و</w:t>
      </w:r>
      <w:r w:rsidR="00B30877" w:rsidRPr="003539EA">
        <w:rPr>
          <w:rFonts w:ascii="Sakkal Majalla" w:hAnsi="Sakkal Majalla" w:cs="Sakkal Majalla"/>
          <w:color w:val="000000" w:themeColor="text1"/>
          <w:sz w:val="28"/>
          <w:szCs w:val="28"/>
          <w:rtl/>
        </w:rPr>
        <w:t>تمثل التحولات نحو الدفع الإلكتروني ثورة حقيقية في عالم المعاملات المالية، لكن يجب على المؤسسات المالية أن تكون مستعدة لمواجهة التحديات المرتبطة بهذا التحول</w:t>
      </w:r>
      <w:r w:rsidR="00BD47E2" w:rsidRPr="003539EA">
        <w:rPr>
          <w:rFonts w:ascii="Sakkal Majalla" w:hAnsi="Sakkal Majalla" w:cs="Sakkal Majalla"/>
          <w:color w:val="000000" w:themeColor="text1"/>
          <w:sz w:val="28"/>
          <w:szCs w:val="28"/>
          <w:rtl/>
        </w:rPr>
        <w:t xml:space="preserve"> و</w:t>
      </w:r>
      <w:r w:rsidR="00B30877" w:rsidRPr="003539EA">
        <w:rPr>
          <w:rFonts w:ascii="Sakkal Majalla" w:hAnsi="Sakkal Majalla" w:cs="Sakkal Majalla"/>
          <w:color w:val="000000" w:themeColor="text1"/>
          <w:sz w:val="28"/>
          <w:szCs w:val="28"/>
          <w:rtl/>
        </w:rPr>
        <w:t xml:space="preserve"> من خلال فهم المخاطر المرتبطة بالمدفعات الإلكترونية</w:t>
      </w:r>
      <w:r w:rsidR="00FF4765" w:rsidRPr="003539EA">
        <w:rPr>
          <w:rFonts w:ascii="Sakkal Majalla" w:hAnsi="Sakkal Majalla" w:cs="Sakkal Majalla"/>
          <w:color w:val="000000" w:themeColor="text1"/>
          <w:sz w:val="28"/>
          <w:szCs w:val="28"/>
          <w:rtl/>
        </w:rPr>
        <w:t xml:space="preserve"> و</w:t>
      </w:r>
      <w:r w:rsidR="00B30877" w:rsidRPr="003539EA">
        <w:rPr>
          <w:rFonts w:ascii="Sakkal Majalla" w:hAnsi="Sakkal Majalla" w:cs="Sakkal Majalla"/>
          <w:color w:val="000000" w:themeColor="text1"/>
          <w:sz w:val="28"/>
          <w:szCs w:val="28"/>
          <w:rtl/>
        </w:rPr>
        <w:t xml:space="preserve"> يمكن لمصرف الراجحي تعزيز موقعه في السوق وضمان رضا عملائه في بيئة تتسم بالتغير المستمر والابتكار</w:t>
      </w:r>
      <w:r w:rsidR="00B30877" w:rsidRPr="003539EA">
        <w:rPr>
          <w:rFonts w:ascii="Sakkal Majalla" w:hAnsi="Sakkal Majalla" w:cs="Sakkal Majalla"/>
          <w:color w:val="000000" w:themeColor="text1"/>
          <w:sz w:val="28"/>
          <w:szCs w:val="28"/>
        </w:rPr>
        <w:t>.</w:t>
      </w:r>
    </w:p>
    <w:p w14:paraId="782902A8" w14:textId="06E5C8E8" w:rsidR="004A035D" w:rsidRPr="003539EA" w:rsidRDefault="00B922D7" w:rsidP="00A47DB0">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92425406"/>
      <w:r w:rsidRPr="003539EA">
        <w:rPr>
          <w:rFonts w:ascii="Sakkal Majalla" w:hAnsi="Sakkal Majalla" w:cs="Sakkal Majalla" w:hint="cs"/>
          <w:b/>
          <w:bCs/>
          <w:color w:val="000000" w:themeColor="text1"/>
          <w:sz w:val="36"/>
          <w:szCs w:val="36"/>
          <w:rtl/>
        </w:rPr>
        <w:t xml:space="preserve">1.1 </w:t>
      </w:r>
      <w:r w:rsidR="00A74F76" w:rsidRPr="003539EA">
        <w:rPr>
          <w:rFonts w:ascii="Sakkal Majalla" w:hAnsi="Sakkal Majalla" w:cs="Sakkal Majalla"/>
          <w:b/>
          <w:bCs/>
          <w:color w:val="000000" w:themeColor="text1"/>
          <w:sz w:val="36"/>
          <w:szCs w:val="36"/>
          <w:rtl/>
        </w:rPr>
        <w:t>مشكلة الدراسة</w:t>
      </w:r>
      <w:r w:rsidR="009125CE" w:rsidRPr="003539EA">
        <w:rPr>
          <w:rFonts w:ascii="Sakkal Majalla" w:hAnsi="Sakkal Majalla" w:cs="Sakkal Majalla"/>
          <w:b/>
          <w:bCs/>
          <w:color w:val="000000" w:themeColor="text1"/>
          <w:sz w:val="36"/>
          <w:szCs w:val="36"/>
          <w:rtl/>
        </w:rPr>
        <w:t>:</w:t>
      </w:r>
      <w:bookmarkEnd w:id="2"/>
      <w:bookmarkEnd w:id="5"/>
    </w:p>
    <w:p w14:paraId="65C6B736" w14:textId="77777777"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bookmarkStart w:id="6" w:name="_Toc169790489"/>
      <w:r w:rsidRPr="003539EA">
        <w:rPr>
          <w:rFonts w:ascii="Sakkal Majalla" w:hAnsi="Sakkal Majalla" w:cs="Sakkal Majalla"/>
          <w:color w:val="000000" w:themeColor="text1"/>
          <w:sz w:val="28"/>
          <w:szCs w:val="28"/>
          <w:rtl/>
        </w:rPr>
        <w:t>تتزايد أهمية المدفوعات الإلكترونية في العصر الرقمي الحديث، حيث أصبحت جزءًا أساسيًا من التجارة والمعاملات المالية. ومع ذلك، فإن اعتماد هذه الأنظمة يعرض المؤسسات المالية لمجموعة من المخاطر التي قد تؤثر على رضا العملاء وثقتهم في الخدمات المقدمة. تسلط هذه الدراسة الضوء على مشكلة المخاطر المرتبطة بالمدفوعات الإلكترونية في مصرف الراجحي، متسائلة عن كيفية تأثير هذه المخاطر على تجربة العملاء</w:t>
      </w:r>
      <w:r w:rsidRPr="003539EA">
        <w:rPr>
          <w:rFonts w:ascii="Sakkal Majalla" w:hAnsi="Sakkal Majalla" w:cs="Sakkal Majalla"/>
          <w:color w:val="000000" w:themeColor="text1"/>
          <w:sz w:val="28"/>
          <w:szCs w:val="28"/>
        </w:rPr>
        <w:t>.</w:t>
      </w:r>
    </w:p>
    <w:p w14:paraId="136F7BE5" w14:textId="77777777"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lastRenderedPageBreak/>
        <w:t>تتضمن المخاطر المرتبطة بالمدفوعات الإلكترونية عدة أبعاد، منها المخاطر الأمنية التي تتعلق بحماية البيانات وخصوصية المعلومات، وكذلك مخاطر الاحتيال التي يمكن أن تتعرض لها الأنظمة. بالإضافة إلى ذلك، توجد المخاطر التقنية التي تشمل الأعطال والانقطاعات في الخدمة، ومخاطر الاستخدام التي تتعلق بسهولة تفاعل العملاء مع الأنظمة. كما لا يمكن تجاهل المخاطر القانونية والتكاليف المرتبطة بإدارة أنظمة الدفع، والتي قد تؤثر سلبًا على كفاءة العمليات</w:t>
      </w:r>
      <w:r w:rsidRPr="003539EA">
        <w:rPr>
          <w:rFonts w:ascii="Sakkal Majalla" w:hAnsi="Sakkal Majalla" w:cs="Sakkal Majalla"/>
          <w:color w:val="000000" w:themeColor="text1"/>
          <w:sz w:val="28"/>
          <w:szCs w:val="28"/>
        </w:rPr>
        <w:t>.</w:t>
      </w:r>
    </w:p>
    <w:p w14:paraId="36F0BB89" w14:textId="77777777"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تشير الدراسات السابقة إلى أهمية تقييم تأثير هذه المخاطر على رضا العملاء. على سبيل المثال، في دراسة</w:t>
      </w:r>
      <w:r w:rsidRPr="003539EA">
        <w:rPr>
          <w:rFonts w:ascii="Sakkal Majalla" w:hAnsi="Sakkal Majalla" w:cs="Sakkal Majalla"/>
          <w:color w:val="000000" w:themeColor="text1"/>
          <w:sz w:val="28"/>
          <w:szCs w:val="28"/>
        </w:rPr>
        <w:t xml:space="preserve"> Hossain et al. (2024) </w:t>
      </w:r>
      <w:r w:rsidRPr="003539EA">
        <w:rPr>
          <w:rFonts w:ascii="Sakkal Majalla" w:hAnsi="Sakkal Majalla" w:cs="Sakkal Majalla"/>
          <w:color w:val="000000" w:themeColor="text1"/>
          <w:sz w:val="28"/>
          <w:szCs w:val="28"/>
          <w:rtl/>
        </w:rPr>
        <w:t>تم التركيز على دور الأمان والراحة والشفافية في تشكيل تصورات العملاء، حيث أظهرت النتائج وجود علاقة قوية بين هذه العوامل وولاء العملاء. كما أشارت دراسة</w:t>
      </w:r>
      <w:r w:rsidRPr="003539EA">
        <w:rPr>
          <w:rFonts w:ascii="Sakkal Majalla" w:hAnsi="Sakkal Majalla" w:cs="Sakkal Majalla"/>
          <w:color w:val="000000" w:themeColor="text1"/>
          <w:sz w:val="28"/>
          <w:szCs w:val="28"/>
        </w:rPr>
        <w:t xml:space="preserve"> Vishal (2022) </w:t>
      </w:r>
      <w:r w:rsidRPr="003539EA">
        <w:rPr>
          <w:rFonts w:ascii="Sakkal Majalla" w:hAnsi="Sakkal Majalla" w:cs="Sakkal Majalla"/>
          <w:color w:val="000000" w:themeColor="text1"/>
          <w:sz w:val="28"/>
          <w:szCs w:val="28"/>
          <w:rtl/>
        </w:rPr>
        <w:t>إلى أن جودة نظام الدفع المرتبط بالراحة والأمان تلعب دورًا حاسمًا في تعزيز ثقة العملاء</w:t>
      </w:r>
      <w:r w:rsidRPr="003539EA">
        <w:rPr>
          <w:rFonts w:ascii="Sakkal Majalla" w:hAnsi="Sakkal Majalla" w:cs="Sakkal Majalla"/>
          <w:color w:val="000000" w:themeColor="text1"/>
          <w:sz w:val="28"/>
          <w:szCs w:val="28"/>
        </w:rPr>
        <w:t>.</w:t>
      </w:r>
    </w:p>
    <w:p w14:paraId="4C574B37" w14:textId="1391344F"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وتبرز دراسة</w:t>
      </w:r>
      <w:r w:rsidRPr="003539EA">
        <w:rPr>
          <w:rFonts w:ascii="Sakkal Majalla" w:hAnsi="Sakkal Majalla" w:cs="Sakkal Majalla"/>
          <w:color w:val="000000" w:themeColor="text1"/>
          <w:sz w:val="28"/>
          <w:szCs w:val="28"/>
        </w:rPr>
        <w:t xml:space="preserve"> William &amp; Johnson (2024) </w:t>
      </w:r>
      <w:r w:rsidRPr="003539EA">
        <w:rPr>
          <w:rFonts w:ascii="Sakkal Majalla" w:hAnsi="Sakkal Majalla" w:cs="Sakkal Majalla"/>
          <w:color w:val="000000" w:themeColor="text1"/>
          <w:sz w:val="28"/>
          <w:szCs w:val="28"/>
          <w:rtl/>
        </w:rPr>
        <w:t>التحديات المرتبطة بتبني أنظمة الدفع الرقمية، مشيرةً إلى ضرورة تخصيص الحلول لتلبية احتياجات مختلف بيئات التجزئة. تشير هذه النتائج إلى أهمية فهم العلاقة بين المخاطر المتعلقة بالمدفوعات الإلكترونية ورضا العملاء، مما يستدعي الحاجة إلى مزيد من البحث في هذا المجال</w:t>
      </w:r>
      <w:r w:rsidRPr="003539EA">
        <w:rPr>
          <w:rFonts w:ascii="Sakkal Majalla" w:hAnsi="Sakkal Majalla" w:cs="Sakkal Majalla"/>
          <w:color w:val="000000" w:themeColor="text1"/>
          <w:sz w:val="28"/>
          <w:szCs w:val="28"/>
        </w:rPr>
        <w:t>.</w:t>
      </w:r>
    </w:p>
    <w:p w14:paraId="4BED4BA8" w14:textId="1381630E"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و تتناول الدراسة الحالية مسألة تقييم مخاطر المدفوعات الإلكترونية في سياق مصرف الراجحي بشكل خاص، مما يوفر رؤية معمقة حول كيفية تأثير هذه المخاطر على تجربة العملاء. تسعى الدراسة إلى تحليل تأثير المخاطر الأمنية، الاحتيال، التقنية، الاستخدام، القانونية والتكاليف، وكيفية تفاعل هذه الأبعاد مع رضا العملاء</w:t>
      </w:r>
      <w:r w:rsidRPr="003539EA">
        <w:rPr>
          <w:rFonts w:ascii="Sakkal Majalla" w:hAnsi="Sakkal Majalla" w:cs="Sakkal Majalla"/>
          <w:color w:val="000000" w:themeColor="text1"/>
          <w:sz w:val="28"/>
          <w:szCs w:val="28"/>
        </w:rPr>
        <w:t>.</w:t>
      </w:r>
    </w:p>
    <w:p w14:paraId="697C3B3A" w14:textId="77777777" w:rsidR="00127CED"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إن الفجوة في الدراسات السابقة تكمن في عدم التركيز على البيئة المصرفية تحديدًا، حيث لم تتناول الدراسات بشكل كافٍ كيف يمكن أن تؤثر هذه المخاطر في السياق المصرفي المحلي. بينما تناولت الدراسات الموضوع من منظور التجارة الإلكترونية بشكل عام، تركز هذه الدراسة على كيفية تأثير المخاطر المحددة على مصرف الراجحي كحالة دراسية</w:t>
      </w:r>
      <w:r w:rsidRPr="003539EA">
        <w:rPr>
          <w:rFonts w:ascii="Sakkal Majalla" w:hAnsi="Sakkal Majalla" w:cs="Sakkal Majalla"/>
          <w:color w:val="000000" w:themeColor="text1"/>
          <w:sz w:val="28"/>
          <w:szCs w:val="28"/>
        </w:rPr>
        <w:t>.</w:t>
      </w:r>
    </w:p>
    <w:p w14:paraId="6D645C28" w14:textId="77777777" w:rsidR="00B30877" w:rsidRPr="003539EA" w:rsidRDefault="00127CED" w:rsidP="00B922D7">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lastRenderedPageBreak/>
        <w:t>و يمكن القول إن الدراسة تسعى إلى توضيح أهمية تحليل المخاطر المتعلقة بالمدفوعات الإلكترونية وتأثيرها على رضا العملاء، مما يسهم في تطوير استراتيجيات فعالة تعزز من كفاءة وجودة الخدمات المقدمة. من خلال تقديم رؤى جديدة حول تأثير هذه المخاطر، يأمل الباحثون في تقديم توصيات عملية تساعد مصرف الراجحي على تحسين تجربته المصرفية الرقمية، وضمان رضا العملاء في بيئة تتسم بالتنافسية العالية والابتكار المستمر</w:t>
      </w:r>
      <w:r w:rsidRPr="003539EA">
        <w:rPr>
          <w:rFonts w:ascii="Sakkal Majalla" w:hAnsi="Sakkal Majalla" w:cs="Sakkal Majalla"/>
          <w:color w:val="000000" w:themeColor="text1"/>
          <w:sz w:val="28"/>
          <w:szCs w:val="28"/>
        </w:rPr>
        <w:t>.</w:t>
      </w:r>
    </w:p>
    <w:p w14:paraId="618A0AE8" w14:textId="0FD90206" w:rsidR="00B30877" w:rsidRPr="003539EA" w:rsidRDefault="00A47DB0" w:rsidP="00A47DB0">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92425407"/>
      <w:r w:rsidRPr="003539EA">
        <w:rPr>
          <w:rFonts w:ascii="Sakkal Majalla" w:hAnsi="Sakkal Majalla" w:cs="Sakkal Majalla"/>
          <w:b/>
          <w:bCs/>
          <w:color w:val="000000" w:themeColor="text1"/>
          <w:sz w:val="36"/>
          <w:szCs w:val="36"/>
          <w:rtl/>
        </w:rPr>
        <w:t>2.1 أهمية الدراسة:</w:t>
      </w:r>
      <w:bookmarkEnd w:id="7"/>
    </w:p>
    <w:p w14:paraId="28520432" w14:textId="77777777"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bookmarkStart w:id="8" w:name="_Toc169790490"/>
      <w:bookmarkEnd w:id="6"/>
      <w:r w:rsidRPr="003539EA">
        <w:rPr>
          <w:rFonts w:ascii="Sakkal Majalla" w:hAnsi="Sakkal Majalla" w:cs="Sakkal Majalla"/>
          <w:color w:val="000000" w:themeColor="text1"/>
          <w:sz w:val="28"/>
          <w:szCs w:val="28"/>
          <w:rtl/>
        </w:rPr>
        <w:t>تكتسب هذه الدراسة أهمية بالغة في سياق تقييم مخاطر المدفوعات الإلكترونية وتأثيرها على رضا العملاء في مصرف الراجحي، حيث تمتد هذه الأهمية لتشمل جوانب علمية وعملية متعددة تسهم في تعزيز الفهم وتطوير الممارسات المصرفية</w:t>
      </w:r>
      <w:r w:rsidRPr="003539EA">
        <w:rPr>
          <w:rFonts w:ascii="Sakkal Majalla" w:hAnsi="Sakkal Majalla" w:cs="Sakkal Majalla"/>
          <w:color w:val="000000" w:themeColor="text1"/>
          <w:sz w:val="28"/>
          <w:szCs w:val="28"/>
        </w:rPr>
        <w:t>.</w:t>
      </w:r>
    </w:p>
    <w:p w14:paraId="6D77AC28" w14:textId="38CEDD05" w:rsidR="00D22243" w:rsidRPr="003539EA" w:rsidRDefault="00B922D7" w:rsidP="00A47DB0">
      <w:pPr>
        <w:pStyle w:val="NormalWeb"/>
        <w:bidi/>
        <w:spacing w:line="360" w:lineRule="auto"/>
        <w:jc w:val="both"/>
        <w:outlineLvl w:val="2"/>
        <w:rPr>
          <w:rFonts w:ascii="Sakkal Majalla" w:hAnsi="Sakkal Majalla" w:cs="Sakkal Majalla"/>
          <w:b/>
          <w:bCs/>
          <w:color w:val="000000" w:themeColor="text1"/>
          <w:sz w:val="32"/>
          <w:szCs w:val="32"/>
        </w:rPr>
      </w:pPr>
      <w:bookmarkStart w:id="9" w:name="_Toc192425408"/>
      <w:r w:rsidRPr="003539EA">
        <w:rPr>
          <w:rFonts w:ascii="Sakkal Majalla" w:hAnsi="Sakkal Majalla" w:cs="Sakkal Majalla" w:hint="cs"/>
          <w:b/>
          <w:bCs/>
          <w:color w:val="000000" w:themeColor="text1"/>
          <w:sz w:val="32"/>
          <w:szCs w:val="32"/>
          <w:rtl/>
        </w:rPr>
        <w:t xml:space="preserve">1.2.1 </w:t>
      </w:r>
      <w:r w:rsidR="00D22243" w:rsidRPr="003539EA">
        <w:rPr>
          <w:rFonts w:ascii="Sakkal Majalla" w:hAnsi="Sakkal Majalla" w:cs="Sakkal Majalla"/>
          <w:b/>
          <w:bCs/>
          <w:color w:val="000000" w:themeColor="text1"/>
          <w:sz w:val="32"/>
          <w:szCs w:val="32"/>
          <w:rtl/>
        </w:rPr>
        <w:t>الأهمية العلمية</w:t>
      </w:r>
      <w:bookmarkEnd w:id="9"/>
    </w:p>
    <w:p w14:paraId="23146B00" w14:textId="7B01B3BD"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تسهم هذه الدراسة في إثراء المعرفة الأكاديمية من خلال تقديم تحليل شامل ودقيق لمخاطر المدفوعات الإلكترونية. في عصر تتزايد فيه أهمية التجارة الإلكترونية، تصبح الحاجة ملحة لفهم العوامل التي تؤثر في رضا العملاء بشكل أعمق. تساهم هذه الدراسة في توسيع الأدبيات المتعلقة بموضوع المدفوعات الإلكترونية، مما يعزز من مستوى البحث العلمي في هذا المجال</w:t>
      </w:r>
      <w:r w:rsidRPr="003539EA">
        <w:rPr>
          <w:rFonts w:ascii="Sakkal Majalla" w:hAnsi="Sakkal Majalla" w:cs="Sakkal Majalla"/>
          <w:color w:val="000000" w:themeColor="text1"/>
          <w:sz w:val="28"/>
          <w:szCs w:val="28"/>
        </w:rPr>
        <w:t>.</w:t>
      </w:r>
    </w:p>
    <w:p w14:paraId="6159AB33" w14:textId="77777777"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تقدم الدراسة منهجية تقييم متكاملة يمكن استخدامها كمرجع للأبحاث المستقبلية. بفضل هذه المنهجية، يمكن للباحثين الاستفادة من النتائج والتوصيات المستخلصة، مما يسهم في تطوير أدوات بحثية جديدة تعزز من جودة الدراسة في هذا المجال. كما أن تحليل أبعاد المخاطر مثل المخاطر الأمنية، ومخاطر الاحتيال، والمخاطر التقنية يعمق الفهم الأكاديمي حول هذه العوامل، مما يمكّن الأكاديميين من دراسة الظواهر المتعلقة برضا العملاء بشكل أكثر دقة</w:t>
      </w:r>
      <w:r w:rsidRPr="003539EA">
        <w:rPr>
          <w:rFonts w:ascii="Sakkal Majalla" w:hAnsi="Sakkal Majalla" w:cs="Sakkal Majalla"/>
          <w:color w:val="000000" w:themeColor="text1"/>
          <w:sz w:val="28"/>
          <w:szCs w:val="28"/>
        </w:rPr>
        <w:t>.</w:t>
      </w:r>
    </w:p>
    <w:p w14:paraId="4809B950" w14:textId="0A6B31E8" w:rsidR="00D22243" w:rsidRPr="003539EA" w:rsidRDefault="00B922D7" w:rsidP="00A47DB0">
      <w:pPr>
        <w:pStyle w:val="NormalWeb"/>
        <w:bidi/>
        <w:spacing w:line="360" w:lineRule="auto"/>
        <w:jc w:val="both"/>
        <w:outlineLvl w:val="2"/>
        <w:rPr>
          <w:rFonts w:ascii="Sakkal Majalla" w:hAnsi="Sakkal Majalla" w:cs="Sakkal Majalla"/>
          <w:b/>
          <w:bCs/>
          <w:color w:val="000000" w:themeColor="text1"/>
          <w:sz w:val="32"/>
          <w:szCs w:val="32"/>
        </w:rPr>
      </w:pPr>
      <w:bookmarkStart w:id="10" w:name="_Toc192425409"/>
      <w:r w:rsidRPr="003539EA">
        <w:rPr>
          <w:rFonts w:ascii="Sakkal Majalla" w:hAnsi="Sakkal Majalla" w:cs="Sakkal Majalla" w:hint="cs"/>
          <w:b/>
          <w:bCs/>
          <w:color w:val="000000" w:themeColor="text1"/>
          <w:sz w:val="32"/>
          <w:szCs w:val="32"/>
          <w:rtl/>
        </w:rPr>
        <w:t xml:space="preserve">2.2.1 </w:t>
      </w:r>
      <w:r w:rsidR="00D22243" w:rsidRPr="003539EA">
        <w:rPr>
          <w:rFonts w:ascii="Sakkal Majalla" w:hAnsi="Sakkal Majalla" w:cs="Sakkal Majalla"/>
          <w:b/>
          <w:bCs/>
          <w:color w:val="000000" w:themeColor="text1"/>
          <w:sz w:val="32"/>
          <w:szCs w:val="32"/>
          <w:rtl/>
        </w:rPr>
        <w:t>الأهمية العملية</w:t>
      </w:r>
      <w:bookmarkEnd w:id="10"/>
    </w:p>
    <w:p w14:paraId="38172095" w14:textId="1B7BE4B5"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lastRenderedPageBreak/>
        <w:t>تتجلى أهمية هذه الدراسة في تحسين جودة الخدمات المقدمة من قبل مصرف الراجحي. تُعتبر توصيات الدراسة أداةً استراتيجية تساهم في تعزيز أنظمة الدفع الإلكتروني، مما يؤدي إلى تحسين تجربة العملاء وزيادة رضاهم. بفضل النتائج التي تم التوصل إليها، يمكن للمصرف تطبيق استراتيجيات فعالة لتعزيز الثقة لدى العملاء، وهو أمر بالغ الأهمية في عالم المال والأعمال اليوم</w:t>
      </w:r>
      <w:r w:rsidRPr="003539EA">
        <w:rPr>
          <w:rFonts w:ascii="Sakkal Majalla" w:hAnsi="Sakkal Majalla" w:cs="Sakkal Majalla"/>
          <w:color w:val="000000" w:themeColor="text1"/>
          <w:sz w:val="28"/>
          <w:szCs w:val="28"/>
        </w:rPr>
        <w:t>.</w:t>
      </w:r>
    </w:p>
    <w:p w14:paraId="6A49CAE5" w14:textId="77777777"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تساعد هذه الدراسة المؤسسات المالية على فهم التأثيرات المتبادلة بين المخاطر الأمنية والاحتيالية وثقة العملاء. إذ تُظهر نتائج الدراسة أن تعزيز الأمان وحماية البيانات الحساسة يمكن أن يؤثر بشكل إيجابي على ولاء العملاء، مما يحسن سمعة المصرف ويزيد من قاعدة عملائه</w:t>
      </w:r>
      <w:r w:rsidRPr="003539EA">
        <w:rPr>
          <w:rFonts w:ascii="Sakkal Majalla" w:hAnsi="Sakkal Majalla" w:cs="Sakkal Majalla"/>
          <w:color w:val="000000" w:themeColor="text1"/>
          <w:sz w:val="28"/>
          <w:szCs w:val="28"/>
        </w:rPr>
        <w:t>.</w:t>
      </w:r>
    </w:p>
    <w:p w14:paraId="2BF99A12" w14:textId="15CFE1ED" w:rsidR="00D22243" w:rsidRPr="003539EA" w:rsidRDefault="00D22243"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و تسهم الدراسة في توجيه صانعي القرار في المصرف نحو تبني سياسات فعالة لإدارة المخاطر. تتيح لهم هذه السياسات تحليل التحديات والتعامل معها بشكل استباقي، مما ينعكس إيجابيًا على مستوى الخدمات المقدمة. كما أن تحسين التجربة الرقمية للعميل من خلال تقليل المخاطر التقنية ومخاطر الاستخدام يسهم في تعزيز القدرة التنافسية للمصرف في السوق</w:t>
      </w:r>
      <w:r w:rsidRPr="003539EA">
        <w:rPr>
          <w:rFonts w:ascii="Sakkal Majalla" w:hAnsi="Sakkal Majalla" w:cs="Sakkal Majalla"/>
          <w:color w:val="000000" w:themeColor="text1"/>
          <w:sz w:val="28"/>
          <w:szCs w:val="28"/>
        </w:rPr>
        <w:t>.</w:t>
      </w:r>
    </w:p>
    <w:p w14:paraId="42A36476" w14:textId="0548D2A6" w:rsidR="00A47DB0" w:rsidRPr="003539EA" w:rsidRDefault="00A47DB0" w:rsidP="00A47DB0">
      <w:pPr>
        <w:pStyle w:val="NormalWeb"/>
        <w:bidi/>
        <w:spacing w:line="360" w:lineRule="auto"/>
        <w:jc w:val="both"/>
        <w:outlineLvl w:val="1"/>
        <w:rPr>
          <w:rFonts w:ascii="Sakkal Majalla" w:hAnsi="Sakkal Majalla" w:cs="Sakkal Majalla"/>
          <w:b/>
          <w:bCs/>
          <w:color w:val="000000" w:themeColor="text1"/>
          <w:sz w:val="36"/>
          <w:szCs w:val="36"/>
          <w:rtl/>
        </w:rPr>
      </w:pPr>
      <w:bookmarkStart w:id="11" w:name="_Toc169790491"/>
      <w:bookmarkStart w:id="12" w:name="_Toc192425410"/>
      <w:bookmarkEnd w:id="8"/>
      <w:r w:rsidRPr="003539EA">
        <w:rPr>
          <w:rFonts w:ascii="Sakkal Majalla" w:hAnsi="Sakkal Majalla" w:cs="Sakkal Majalla"/>
          <w:b/>
          <w:bCs/>
          <w:color w:val="000000" w:themeColor="text1"/>
          <w:sz w:val="36"/>
          <w:szCs w:val="36"/>
          <w:rtl/>
        </w:rPr>
        <w:t>3.1 أهداف الدراسة:</w:t>
      </w:r>
      <w:bookmarkEnd w:id="12"/>
    </w:p>
    <w:p w14:paraId="1DAC32D4" w14:textId="39F1AB55" w:rsidR="00B5668B" w:rsidRPr="003539EA" w:rsidRDefault="005B3075" w:rsidP="00A47DB0">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 xml:space="preserve">تهدف الدراسة إلى </w:t>
      </w:r>
      <w:r w:rsidR="003F1E35" w:rsidRPr="003539EA">
        <w:rPr>
          <w:rFonts w:ascii="Sakkal Majalla" w:hAnsi="Sakkal Majalla" w:cs="Sakkal Majalla"/>
          <w:color w:val="000000" w:themeColor="text1"/>
          <w:sz w:val="28"/>
          <w:szCs w:val="28"/>
          <w:rtl/>
        </w:rPr>
        <w:t xml:space="preserve">معرفة </w:t>
      </w:r>
      <w:r w:rsidR="00E74E6C" w:rsidRPr="003539EA">
        <w:rPr>
          <w:rFonts w:ascii="Sakkal Majalla" w:hAnsi="Sakkal Majalla" w:cs="Sakkal Majalla"/>
          <w:color w:val="000000" w:themeColor="text1"/>
          <w:sz w:val="28"/>
          <w:szCs w:val="28"/>
          <w:rtl/>
        </w:rPr>
        <w:t>تقييم مخاطر المدفوعات الإلكترونية في مصرف الراجحي من خلال تحليل أبعادها المختلفة وتأثيرها على رضا العملاء</w:t>
      </w:r>
      <w:r w:rsidR="00345CFD" w:rsidRPr="003539EA">
        <w:rPr>
          <w:rFonts w:ascii="Sakkal Majalla" w:hAnsi="Sakkal Majalla" w:cs="Sakkal Majalla"/>
          <w:color w:val="000000" w:themeColor="text1"/>
          <w:sz w:val="28"/>
          <w:szCs w:val="28"/>
          <w:rtl/>
        </w:rPr>
        <w:t>، و</w:t>
      </w:r>
      <w:r w:rsidR="00B5668B" w:rsidRPr="003539EA">
        <w:rPr>
          <w:rFonts w:ascii="Sakkal Majalla" w:hAnsi="Sakkal Majalla" w:cs="Sakkal Majalla"/>
          <w:color w:val="000000" w:themeColor="text1"/>
          <w:sz w:val="28"/>
          <w:szCs w:val="28"/>
          <w:rtl/>
        </w:rPr>
        <w:t xml:space="preserve">يتفرع من الهدف الرئيسى عدة أهداف فرعية منها : </w:t>
      </w:r>
    </w:p>
    <w:p w14:paraId="6D999113" w14:textId="77777777" w:rsidR="00E74E6C" w:rsidRPr="003539EA" w:rsidRDefault="00E74E6C" w:rsidP="00A47DB0">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تحديد تأثير المخاطر الأمنية على رضا العملاء في مصرف الراجحي.</w:t>
      </w:r>
    </w:p>
    <w:p w14:paraId="61CBE3A0" w14:textId="77777777" w:rsidR="00E74E6C" w:rsidRPr="003539EA" w:rsidRDefault="00E74E6C" w:rsidP="00A47DB0">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تقييم تأثير مخاطر الاحتيال على رضا العملاء في مصرف الراجحي.</w:t>
      </w:r>
    </w:p>
    <w:p w14:paraId="208A1E1D" w14:textId="77777777" w:rsidR="00E74E6C" w:rsidRPr="003539EA" w:rsidRDefault="00E74E6C" w:rsidP="00A47DB0">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استكشاف تأثير المخاطر التقنية على رضا العملاء في مصرف الراجحي.</w:t>
      </w:r>
    </w:p>
    <w:p w14:paraId="60EB7440" w14:textId="77777777" w:rsidR="00E74E6C" w:rsidRPr="003539EA" w:rsidRDefault="00E74E6C" w:rsidP="00A47DB0">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تقييم تأثير مخاطر الاستخدام على رضا العملاء في مصرف الراجحي.</w:t>
      </w:r>
    </w:p>
    <w:p w14:paraId="1713AC87" w14:textId="31FAC3CF" w:rsidR="00A47DB0" w:rsidRPr="003539EA" w:rsidRDefault="00A47DB0" w:rsidP="00A47DB0">
      <w:pPr>
        <w:pStyle w:val="NormalWeb"/>
        <w:bidi/>
        <w:spacing w:line="360" w:lineRule="auto"/>
        <w:jc w:val="both"/>
        <w:outlineLvl w:val="1"/>
        <w:rPr>
          <w:rFonts w:ascii="Sakkal Majalla" w:hAnsi="Sakkal Majalla" w:cs="Sakkal Majalla"/>
          <w:b/>
          <w:bCs/>
          <w:color w:val="000000" w:themeColor="text1"/>
          <w:sz w:val="36"/>
          <w:szCs w:val="36"/>
          <w:rtl/>
        </w:rPr>
      </w:pPr>
      <w:bookmarkStart w:id="13" w:name="_Toc192425411"/>
      <w:bookmarkEnd w:id="11"/>
      <w:r w:rsidRPr="003539EA">
        <w:rPr>
          <w:rFonts w:ascii="Sakkal Majalla" w:hAnsi="Sakkal Majalla" w:cs="Sakkal Majalla"/>
          <w:b/>
          <w:bCs/>
          <w:color w:val="000000" w:themeColor="text1"/>
          <w:sz w:val="36"/>
          <w:szCs w:val="36"/>
          <w:rtl/>
        </w:rPr>
        <w:t>4.1 تساؤلات الدراسة</w:t>
      </w:r>
      <w:bookmarkEnd w:id="13"/>
    </w:p>
    <w:p w14:paraId="7F8424D3" w14:textId="0746B785" w:rsidR="00DE5F4F" w:rsidRPr="003539EA" w:rsidRDefault="00DE5F4F" w:rsidP="00A47DB0">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lastRenderedPageBreak/>
        <w:t xml:space="preserve">تهدف هذه الدراسة الى معرفة </w:t>
      </w:r>
      <w:r w:rsidR="00E74E6C" w:rsidRPr="003539EA">
        <w:rPr>
          <w:rFonts w:ascii="Sakkal Majalla" w:hAnsi="Sakkal Majalla" w:cs="Sakkal Majalla"/>
          <w:color w:val="000000" w:themeColor="text1"/>
          <w:sz w:val="28"/>
          <w:szCs w:val="28"/>
          <w:rtl/>
        </w:rPr>
        <w:t xml:space="preserve">كيف تؤثر مخاطر المدفوعات الإلكترونية بابعادها ( المخاطر الأمنية - مخاطر الاحتيال - مخاطر تقنية - مخاطر الاستخدام) وانعكاساتها على رضا العملاء </w:t>
      </w:r>
      <w:bookmarkStart w:id="14" w:name="_Hlk192390701"/>
      <w:r w:rsidR="00E74E6C" w:rsidRPr="003539EA">
        <w:rPr>
          <w:rFonts w:ascii="Sakkal Majalla" w:hAnsi="Sakkal Majalla" w:cs="Sakkal Majalla"/>
          <w:color w:val="000000" w:themeColor="text1"/>
          <w:sz w:val="28"/>
          <w:szCs w:val="28"/>
          <w:rtl/>
        </w:rPr>
        <w:t xml:space="preserve">فى مصرف الراجحي </w:t>
      </w:r>
      <w:bookmarkEnd w:id="14"/>
      <w:r w:rsidR="00082290" w:rsidRPr="003539EA">
        <w:rPr>
          <w:rFonts w:ascii="Sakkal Majalla" w:hAnsi="Sakkal Majalla" w:cs="Sakkal Majalla"/>
          <w:color w:val="000000" w:themeColor="text1"/>
          <w:sz w:val="28"/>
          <w:szCs w:val="28"/>
          <w:rtl/>
        </w:rPr>
        <w:t>؟</w:t>
      </w:r>
    </w:p>
    <w:p w14:paraId="4653D352" w14:textId="5C8041FB" w:rsidR="00795835" w:rsidRPr="003539EA" w:rsidRDefault="00795835" w:rsidP="00B922D7">
      <w:pPr>
        <w:pStyle w:val="NormalWeb"/>
        <w:bidi/>
        <w:spacing w:line="360" w:lineRule="auto"/>
        <w:ind w:firstLine="720"/>
        <w:jc w:val="both"/>
        <w:rPr>
          <w:rFonts w:ascii="Sakkal Majalla" w:hAnsi="Sakkal Majalla" w:cs="Sakkal Majalla"/>
          <w:b/>
          <w:bCs/>
          <w:color w:val="000000" w:themeColor="text1"/>
          <w:sz w:val="28"/>
          <w:szCs w:val="28"/>
          <w:rtl/>
        </w:rPr>
      </w:pPr>
      <w:r w:rsidRPr="003539EA">
        <w:rPr>
          <w:rFonts w:ascii="Sakkal Majalla" w:hAnsi="Sakkal Majalla" w:cs="Sakkal Majalla"/>
          <w:b/>
          <w:bCs/>
          <w:color w:val="000000" w:themeColor="text1"/>
          <w:sz w:val="28"/>
          <w:szCs w:val="28"/>
          <w:rtl/>
        </w:rPr>
        <w:t>ويتفرع من هذا السؤال الرئيسي الأسئلة الفرعية التالية</w:t>
      </w:r>
      <w:r w:rsidRPr="003539EA">
        <w:rPr>
          <w:rFonts w:ascii="Sakkal Majalla" w:hAnsi="Sakkal Majalla" w:cs="Sakkal Majalla"/>
          <w:b/>
          <w:bCs/>
          <w:color w:val="000000" w:themeColor="text1"/>
          <w:sz w:val="28"/>
          <w:szCs w:val="28"/>
        </w:rPr>
        <w:t>:</w:t>
      </w:r>
    </w:p>
    <w:p w14:paraId="3C6D98EE" w14:textId="77777777" w:rsidR="00E74E6C" w:rsidRPr="003539EA" w:rsidRDefault="00E74E6C" w:rsidP="00A47DB0">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ما تأثير المخاطر الأمنية على رضا العملاء في مصرف الراجحي؟</w:t>
      </w:r>
    </w:p>
    <w:p w14:paraId="706140FD" w14:textId="77777777" w:rsidR="00E74E6C" w:rsidRPr="003539EA" w:rsidRDefault="00E74E6C" w:rsidP="00A47DB0">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ما تأثير مخاطر الاحتيال على رضا العملاء في مصرف الراجحي؟</w:t>
      </w:r>
    </w:p>
    <w:p w14:paraId="5426A970" w14:textId="77777777" w:rsidR="00E74E6C" w:rsidRPr="003539EA" w:rsidRDefault="00E74E6C" w:rsidP="00A47DB0">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ما تأثير المخاطر التقنية على رضا العملاء في مصرف الراجحي؟</w:t>
      </w:r>
    </w:p>
    <w:p w14:paraId="0DF40485" w14:textId="77777777" w:rsidR="00E74E6C" w:rsidRPr="003539EA" w:rsidRDefault="00E74E6C" w:rsidP="00A47DB0">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ما تأثير مخاطر الاستخدام على رضا العملاء في مصرف الراجحي؟</w:t>
      </w:r>
    </w:p>
    <w:p w14:paraId="7720FE12" w14:textId="558BF5E9" w:rsidR="00A47DB0" w:rsidRPr="003539EA" w:rsidRDefault="00A47DB0" w:rsidP="00A47DB0">
      <w:pPr>
        <w:pStyle w:val="NormalWeb"/>
        <w:bidi/>
        <w:spacing w:line="360" w:lineRule="auto"/>
        <w:jc w:val="both"/>
        <w:outlineLvl w:val="1"/>
        <w:rPr>
          <w:rFonts w:ascii="Sakkal Majalla" w:hAnsi="Sakkal Majalla" w:cs="Sakkal Majalla"/>
          <w:b/>
          <w:bCs/>
          <w:color w:val="000000" w:themeColor="text1"/>
          <w:sz w:val="36"/>
          <w:szCs w:val="36"/>
          <w:rtl/>
        </w:rPr>
      </w:pPr>
      <w:r w:rsidRPr="003539EA">
        <w:rPr>
          <w:rFonts w:ascii="Sakkal Majalla" w:hAnsi="Sakkal Majalla" w:cs="Sakkal Majalla"/>
          <w:b/>
          <w:bCs/>
          <w:color w:val="000000" w:themeColor="text1"/>
          <w:sz w:val="36"/>
          <w:szCs w:val="36"/>
          <w:rtl/>
        </w:rPr>
        <w:t xml:space="preserve">    </w:t>
      </w:r>
      <w:bookmarkStart w:id="15" w:name="_Toc192425412"/>
      <w:r w:rsidRPr="003539EA">
        <w:rPr>
          <w:rFonts w:ascii="Sakkal Majalla" w:hAnsi="Sakkal Majalla" w:cs="Sakkal Majalla"/>
          <w:b/>
          <w:bCs/>
          <w:color w:val="000000" w:themeColor="text1"/>
          <w:sz w:val="36"/>
          <w:szCs w:val="36"/>
          <w:rtl/>
        </w:rPr>
        <w:t>5.1 فروض الدراسة:</w:t>
      </w:r>
      <w:bookmarkEnd w:id="15"/>
    </w:p>
    <w:p w14:paraId="5D22D594" w14:textId="7B141042" w:rsidR="006565B9" w:rsidRPr="003539EA" w:rsidRDefault="006565B9" w:rsidP="00A47DB0">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بالاستناد إلى السؤال الرئيسى للدراسة والأسئلة الفرعية يمكن تحديد الفرضيات بالشكل الآتي:</w:t>
      </w:r>
      <w:bookmarkStart w:id="16" w:name="_Toc169790499"/>
    </w:p>
    <w:p w14:paraId="38C1722A" w14:textId="77777777" w:rsidR="00EB4088" w:rsidRPr="003539EA" w:rsidRDefault="005F4F70" w:rsidP="00A47DB0">
      <w:pPr>
        <w:pStyle w:val="NormalWeb"/>
        <w:bidi/>
        <w:spacing w:line="360" w:lineRule="auto"/>
        <w:ind w:hanging="2"/>
        <w:jc w:val="both"/>
        <w:rPr>
          <w:rFonts w:ascii="Sakkal Majalla" w:hAnsi="Sakkal Majalla" w:cs="Sakkal Majalla"/>
          <w:b/>
          <w:bCs/>
          <w:color w:val="000000" w:themeColor="text1"/>
          <w:sz w:val="32"/>
          <w:szCs w:val="32"/>
        </w:rPr>
      </w:pPr>
      <w:r w:rsidRPr="003539EA">
        <w:rPr>
          <w:rFonts w:ascii="Sakkal Majalla" w:hAnsi="Sakkal Majalla" w:cs="Sakkal Majalla"/>
          <w:b/>
          <w:bCs/>
          <w:color w:val="000000" w:themeColor="text1"/>
          <w:sz w:val="32"/>
          <w:szCs w:val="32"/>
          <w:rtl/>
        </w:rPr>
        <w:t>الفرض</w:t>
      </w:r>
      <w:r w:rsidR="00A547CA" w:rsidRPr="003539EA">
        <w:rPr>
          <w:rFonts w:ascii="Sakkal Majalla" w:hAnsi="Sakkal Majalla" w:cs="Sakkal Majalla"/>
          <w:b/>
          <w:bCs/>
          <w:color w:val="000000" w:themeColor="text1"/>
          <w:sz w:val="32"/>
          <w:szCs w:val="32"/>
          <w:rtl/>
        </w:rPr>
        <w:t>ية</w:t>
      </w:r>
      <w:r w:rsidRPr="003539EA">
        <w:rPr>
          <w:rFonts w:ascii="Sakkal Majalla" w:hAnsi="Sakkal Majalla" w:cs="Sakkal Majalla"/>
          <w:b/>
          <w:bCs/>
          <w:color w:val="000000" w:themeColor="text1"/>
          <w:sz w:val="32"/>
          <w:szCs w:val="32"/>
          <w:rtl/>
        </w:rPr>
        <w:t xml:space="preserve"> الرئيسي</w:t>
      </w:r>
      <w:r w:rsidR="00A547CA" w:rsidRPr="003539EA">
        <w:rPr>
          <w:rFonts w:ascii="Sakkal Majalla" w:hAnsi="Sakkal Majalla" w:cs="Sakkal Majalla"/>
          <w:b/>
          <w:bCs/>
          <w:color w:val="000000" w:themeColor="text1"/>
          <w:sz w:val="32"/>
          <w:szCs w:val="32"/>
          <w:rtl/>
        </w:rPr>
        <w:t xml:space="preserve">ة </w:t>
      </w:r>
      <w:r w:rsidRPr="003539EA">
        <w:rPr>
          <w:rFonts w:ascii="Sakkal Majalla" w:hAnsi="Sakkal Majalla" w:cs="Sakkal Majalla"/>
          <w:b/>
          <w:bCs/>
          <w:color w:val="000000" w:themeColor="text1"/>
          <w:sz w:val="32"/>
          <w:szCs w:val="32"/>
        </w:rPr>
        <w:t>:</w:t>
      </w:r>
    </w:p>
    <w:p w14:paraId="48C52BCC" w14:textId="2628D8FB" w:rsidR="00E74E6C" w:rsidRPr="003539EA" w:rsidRDefault="00E74E6C" w:rsidP="00B922D7">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 xml:space="preserve">لا يوجد أثر </w:t>
      </w:r>
      <w:r w:rsidR="00A54A34" w:rsidRPr="003539EA">
        <w:rPr>
          <w:rFonts w:ascii="Sakkal Majalla" w:hAnsi="Sakkal Majalla" w:cs="Sakkal Majalla"/>
          <w:color w:val="000000" w:themeColor="text1"/>
          <w:sz w:val="28"/>
          <w:szCs w:val="28"/>
          <w:rtl/>
        </w:rPr>
        <w:t>ذو دلالة إحصائية عند مستوى دلالة</w:t>
      </w:r>
      <w:r w:rsidR="00A54A34" w:rsidRPr="003539EA">
        <w:rPr>
          <w:rFonts w:ascii="Sakkal Majalla" w:hAnsi="Sakkal Majalla" w:cs="Sakkal Majalla"/>
          <w:color w:val="000000" w:themeColor="text1"/>
          <w:sz w:val="28"/>
          <w:szCs w:val="28"/>
        </w:rPr>
        <w:t xml:space="preserve"> (</w:t>
      </w:r>
      <w:r w:rsidR="00A54A34" w:rsidRPr="003539EA">
        <w:rPr>
          <w:rFonts w:ascii="Cambria" w:hAnsi="Cambria" w:cs="Cambria"/>
          <w:color w:val="000000" w:themeColor="text1"/>
          <w:sz w:val="28"/>
          <w:szCs w:val="28"/>
        </w:rPr>
        <w:t>α</w:t>
      </w:r>
      <w:r w:rsidR="00A54A34" w:rsidRPr="003539EA">
        <w:rPr>
          <w:rFonts w:ascii="Sakkal Majalla" w:hAnsi="Sakkal Majalla" w:cs="Sakkal Majalla"/>
          <w:color w:val="000000" w:themeColor="text1"/>
          <w:sz w:val="28"/>
          <w:szCs w:val="28"/>
        </w:rPr>
        <w:t xml:space="preserve">≤ 0.05) </w:t>
      </w:r>
      <w:r w:rsidRPr="003539EA">
        <w:rPr>
          <w:rFonts w:ascii="Sakkal Majalla" w:hAnsi="Sakkal Majalla" w:cs="Sakkal Majalla"/>
          <w:color w:val="000000" w:themeColor="text1"/>
          <w:sz w:val="28"/>
          <w:szCs w:val="28"/>
          <w:rtl/>
        </w:rPr>
        <w:t xml:space="preserve">لمخاطر المدفوعات الإلكترونية بمختلف أبعادها على رضا العملاء في مصرف الراجحي </w:t>
      </w:r>
      <w:r w:rsidR="003D33F7" w:rsidRPr="003539EA">
        <w:rPr>
          <w:rFonts w:ascii="Sakkal Majalla" w:hAnsi="Sakkal Majalla" w:cs="Sakkal Majalla"/>
          <w:color w:val="000000" w:themeColor="text1"/>
          <w:sz w:val="28"/>
          <w:szCs w:val="28"/>
        </w:rPr>
        <w:t>.</w:t>
      </w:r>
    </w:p>
    <w:p w14:paraId="68288038" w14:textId="2D44F058" w:rsidR="00A547CA" w:rsidRPr="003539EA" w:rsidRDefault="003B2F39" w:rsidP="00B922D7">
      <w:pPr>
        <w:pStyle w:val="NormalWeb"/>
        <w:bidi/>
        <w:spacing w:line="360" w:lineRule="auto"/>
        <w:ind w:firstLine="720"/>
        <w:jc w:val="both"/>
        <w:rPr>
          <w:rFonts w:ascii="Sakkal Majalla" w:hAnsi="Sakkal Majalla" w:cs="Sakkal Majalla"/>
          <w:b/>
          <w:bCs/>
          <w:color w:val="000000" w:themeColor="text1"/>
          <w:sz w:val="28"/>
          <w:szCs w:val="28"/>
          <w:rtl/>
        </w:rPr>
      </w:pPr>
      <w:r w:rsidRPr="003539EA">
        <w:rPr>
          <w:rFonts w:ascii="Sakkal Majalla" w:hAnsi="Sakkal Majalla" w:cs="Sakkal Majalla"/>
          <w:b/>
          <w:bCs/>
          <w:color w:val="000000" w:themeColor="text1"/>
          <w:sz w:val="28"/>
          <w:szCs w:val="28"/>
          <w:rtl/>
        </w:rPr>
        <w:t xml:space="preserve">ويتفرع من الفرضية الرئيسية </w:t>
      </w:r>
      <w:r w:rsidR="00A547CA" w:rsidRPr="003539EA">
        <w:rPr>
          <w:rFonts w:ascii="Sakkal Majalla" w:hAnsi="Sakkal Majalla" w:cs="Sakkal Majalla"/>
          <w:b/>
          <w:bCs/>
          <w:color w:val="000000" w:themeColor="text1"/>
          <w:sz w:val="28"/>
          <w:szCs w:val="28"/>
          <w:rtl/>
        </w:rPr>
        <w:t>فرضيات فرعية</w:t>
      </w:r>
      <w:r w:rsidR="00A547CA" w:rsidRPr="003539EA">
        <w:rPr>
          <w:rFonts w:ascii="Sakkal Majalla" w:hAnsi="Sakkal Majalla" w:cs="Sakkal Majalla"/>
          <w:b/>
          <w:bCs/>
          <w:color w:val="000000" w:themeColor="text1"/>
          <w:sz w:val="28"/>
          <w:szCs w:val="28"/>
        </w:rPr>
        <w:t>:</w:t>
      </w:r>
    </w:p>
    <w:p w14:paraId="75263416" w14:textId="091D2240" w:rsidR="00E74E6C" w:rsidRPr="003539EA" w:rsidRDefault="00E74E6C" w:rsidP="00A47DB0">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 xml:space="preserve">لا يوجد أثر </w:t>
      </w:r>
      <w:r w:rsidR="00A54A34" w:rsidRPr="003539EA">
        <w:rPr>
          <w:rFonts w:ascii="Sakkal Majalla" w:hAnsi="Sakkal Majalla" w:cs="Sakkal Majalla"/>
          <w:color w:val="000000" w:themeColor="text1"/>
          <w:sz w:val="28"/>
          <w:szCs w:val="28"/>
          <w:rtl/>
        </w:rPr>
        <w:t>ذو دلالة إحصائية عند مستوى دلالة</w:t>
      </w:r>
      <w:r w:rsidR="00A54A34" w:rsidRPr="003539EA">
        <w:rPr>
          <w:rFonts w:ascii="Sakkal Majalla" w:hAnsi="Sakkal Majalla" w:cs="Sakkal Majalla"/>
          <w:color w:val="000000" w:themeColor="text1"/>
          <w:sz w:val="28"/>
          <w:szCs w:val="28"/>
        </w:rPr>
        <w:t xml:space="preserve"> (</w:t>
      </w:r>
      <w:r w:rsidR="00A54A34" w:rsidRPr="003539EA">
        <w:rPr>
          <w:rFonts w:ascii="Cambria" w:hAnsi="Cambria" w:cs="Cambria"/>
          <w:color w:val="000000" w:themeColor="text1"/>
          <w:sz w:val="28"/>
          <w:szCs w:val="28"/>
        </w:rPr>
        <w:t>α</w:t>
      </w:r>
      <w:r w:rsidR="00A54A34" w:rsidRPr="003539EA">
        <w:rPr>
          <w:rFonts w:ascii="Sakkal Majalla" w:hAnsi="Sakkal Majalla" w:cs="Sakkal Majalla"/>
          <w:color w:val="000000" w:themeColor="text1"/>
          <w:sz w:val="28"/>
          <w:szCs w:val="28"/>
        </w:rPr>
        <w:t xml:space="preserve">≤ 0.05) </w:t>
      </w:r>
      <w:r w:rsidRPr="003539EA">
        <w:rPr>
          <w:rFonts w:ascii="Sakkal Majalla" w:hAnsi="Sakkal Majalla" w:cs="Sakkal Majalla"/>
          <w:color w:val="000000" w:themeColor="text1"/>
          <w:sz w:val="28"/>
          <w:szCs w:val="28"/>
          <w:rtl/>
        </w:rPr>
        <w:t xml:space="preserve">للمخاطر الأمنية على رضا العملاء في مصرف الراجحي </w:t>
      </w:r>
      <w:r w:rsidR="00A54A34" w:rsidRPr="003539EA">
        <w:rPr>
          <w:rFonts w:ascii="Sakkal Majalla" w:hAnsi="Sakkal Majalla" w:cs="Sakkal Majalla"/>
          <w:color w:val="000000" w:themeColor="text1"/>
          <w:sz w:val="28"/>
          <w:szCs w:val="28"/>
        </w:rPr>
        <w:t>.</w:t>
      </w:r>
    </w:p>
    <w:p w14:paraId="55A9330A" w14:textId="07D291DC" w:rsidR="00E74E6C" w:rsidRPr="003539EA" w:rsidRDefault="00E74E6C" w:rsidP="00A47DB0">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لا يوجد أثر ذو</w:t>
      </w:r>
      <w:r w:rsidR="00A54A34" w:rsidRPr="003539EA">
        <w:rPr>
          <w:rFonts w:ascii="Sakkal Majalla" w:hAnsi="Sakkal Majalla" w:cs="Sakkal Majalla"/>
          <w:color w:val="000000" w:themeColor="text1"/>
          <w:sz w:val="28"/>
          <w:szCs w:val="28"/>
          <w:rtl/>
        </w:rPr>
        <w:t xml:space="preserve"> دلالة إحصائية عند مستوى دلالة</w:t>
      </w:r>
      <w:r w:rsidR="00A54A34" w:rsidRPr="003539EA">
        <w:rPr>
          <w:rFonts w:ascii="Sakkal Majalla" w:hAnsi="Sakkal Majalla" w:cs="Sakkal Majalla"/>
          <w:color w:val="000000" w:themeColor="text1"/>
          <w:sz w:val="28"/>
          <w:szCs w:val="28"/>
        </w:rPr>
        <w:t xml:space="preserve"> (</w:t>
      </w:r>
      <w:r w:rsidR="00A54A34" w:rsidRPr="003539EA">
        <w:rPr>
          <w:rFonts w:ascii="Cambria" w:hAnsi="Cambria" w:cs="Cambria"/>
          <w:color w:val="000000" w:themeColor="text1"/>
          <w:sz w:val="28"/>
          <w:szCs w:val="28"/>
        </w:rPr>
        <w:t>α</w:t>
      </w:r>
      <w:r w:rsidR="00A54A34" w:rsidRPr="003539EA">
        <w:rPr>
          <w:rFonts w:ascii="Sakkal Majalla" w:hAnsi="Sakkal Majalla" w:cs="Sakkal Majalla"/>
          <w:color w:val="000000" w:themeColor="text1"/>
          <w:sz w:val="28"/>
          <w:szCs w:val="28"/>
        </w:rPr>
        <w:t xml:space="preserve">≤ 0.05) </w:t>
      </w:r>
      <w:r w:rsidRPr="003539EA">
        <w:rPr>
          <w:rFonts w:ascii="Sakkal Majalla" w:hAnsi="Sakkal Majalla" w:cs="Sakkal Majalla"/>
          <w:color w:val="000000" w:themeColor="text1"/>
          <w:sz w:val="28"/>
          <w:szCs w:val="28"/>
          <w:rtl/>
        </w:rPr>
        <w:t xml:space="preserve">لمخاطر الاحتيال على رضا العملاء في مصرف الراجحي </w:t>
      </w:r>
      <w:r w:rsidR="00A54A34" w:rsidRPr="003539EA">
        <w:rPr>
          <w:rFonts w:ascii="Sakkal Majalla" w:hAnsi="Sakkal Majalla" w:cs="Sakkal Majalla"/>
          <w:color w:val="000000" w:themeColor="text1"/>
          <w:sz w:val="28"/>
          <w:szCs w:val="28"/>
        </w:rPr>
        <w:t>.</w:t>
      </w:r>
    </w:p>
    <w:p w14:paraId="5717FAFF" w14:textId="025F7104" w:rsidR="00E74E6C" w:rsidRPr="003539EA" w:rsidRDefault="00E74E6C" w:rsidP="00A47DB0">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lastRenderedPageBreak/>
        <w:t xml:space="preserve">لا يوجد أثر </w:t>
      </w:r>
      <w:r w:rsidR="00A54A34" w:rsidRPr="003539EA">
        <w:rPr>
          <w:rFonts w:ascii="Sakkal Majalla" w:hAnsi="Sakkal Majalla" w:cs="Sakkal Majalla"/>
          <w:color w:val="000000" w:themeColor="text1"/>
          <w:sz w:val="28"/>
          <w:szCs w:val="28"/>
          <w:rtl/>
        </w:rPr>
        <w:t>ذو دلالة إحصائية عند مستوى دلالة</w:t>
      </w:r>
      <w:r w:rsidR="00A54A34" w:rsidRPr="003539EA">
        <w:rPr>
          <w:rFonts w:ascii="Sakkal Majalla" w:hAnsi="Sakkal Majalla" w:cs="Sakkal Majalla"/>
          <w:color w:val="000000" w:themeColor="text1"/>
          <w:sz w:val="28"/>
          <w:szCs w:val="28"/>
        </w:rPr>
        <w:t xml:space="preserve"> (</w:t>
      </w:r>
      <w:r w:rsidR="00A54A34" w:rsidRPr="003539EA">
        <w:rPr>
          <w:rFonts w:ascii="Cambria" w:hAnsi="Cambria" w:cs="Cambria"/>
          <w:color w:val="000000" w:themeColor="text1"/>
          <w:sz w:val="28"/>
          <w:szCs w:val="28"/>
        </w:rPr>
        <w:t>α</w:t>
      </w:r>
      <w:r w:rsidR="00A54A34" w:rsidRPr="003539EA">
        <w:rPr>
          <w:rFonts w:ascii="Sakkal Majalla" w:hAnsi="Sakkal Majalla" w:cs="Sakkal Majalla"/>
          <w:color w:val="000000" w:themeColor="text1"/>
          <w:sz w:val="28"/>
          <w:szCs w:val="28"/>
        </w:rPr>
        <w:t xml:space="preserve">≤ 0.05) </w:t>
      </w:r>
      <w:r w:rsidRPr="003539EA">
        <w:rPr>
          <w:rFonts w:ascii="Sakkal Majalla" w:hAnsi="Sakkal Majalla" w:cs="Sakkal Majalla"/>
          <w:color w:val="000000" w:themeColor="text1"/>
          <w:sz w:val="28"/>
          <w:szCs w:val="28"/>
          <w:rtl/>
        </w:rPr>
        <w:t xml:space="preserve">للمخاطر التقنية على رضا العملاء في مصرف الراجحي </w:t>
      </w:r>
      <w:r w:rsidR="00A54A34" w:rsidRPr="003539EA">
        <w:rPr>
          <w:rFonts w:ascii="Sakkal Majalla" w:hAnsi="Sakkal Majalla" w:cs="Sakkal Majalla"/>
          <w:color w:val="000000" w:themeColor="text1"/>
          <w:sz w:val="28"/>
          <w:szCs w:val="28"/>
        </w:rPr>
        <w:t>.</w:t>
      </w:r>
    </w:p>
    <w:p w14:paraId="4E04E5D9" w14:textId="7F3E0058" w:rsidR="00E74E6C" w:rsidRPr="003539EA" w:rsidRDefault="00E74E6C" w:rsidP="00A47DB0">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 xml:space="preserve">لا يوجد أثر </w:t>
      </w:r>
      <w:r w:rsidR="00A54A34" w:rsidRPr="003539EA">
        <w:rPr>
          <w:rFonts w:ascii="Sakkal Majalla" w:hAnsi="Sakkal Majalla" w:cs="Sakkal Majalla"/>
          <w:color w:val="000000" w:themeColor="text1"/>
          <w:sz w:val="28"/>
          <w:szCs w:val="28"/>
          <w:rtl/>
        </w:rPr>
        <w:t>ذو دلالة إحصائية عند مستوى دلالة</w:t>
      </w:r>
      <w:r w:rsidR="00A54A34" w:rsidRPr="003539EA">
        <w:rPr>
          <w:rFonts w:ascii="Sakkal Majalla" w:hAnsi="Sakkal Majalla" w:cs="Sakkal Majalla"/>
          <w:color w:val="000000" w:themeColor="text1"/>
          <w:sz w:val="28"/>
          <w:szCs w:val="28"/>
        </w:rPr>
        <w:t xml:space="preserve"> (</w:t>
      </w:r>
      <w:r w:rsidR="00A54A34" w:rsidRPr="003539EA">
        <w:rPr>
          <w:rFonts w:ascii="Cambria" w:hAnsi="Cambria" w:cs="Cambria"/>
          <w:color w:val="000000" w:themeColor="text1"/>
          <w:sz w:val="28"/>
          <w:szCs w:val="28"/>
        </w:rPr>
        <w:t>α</w:t>
      </w:r>
      <w:r w:rsidR="00A54A34" w:rsidRPr="003539EA">
        <w:rPr>
          <w:rFonts w:ascii="Sakkal Majalla" w:hAnsi="Sakkal Majalla" w:cs="Sakkal Majalla"/>
          <w:color w:val="000000" w:themeColor="text1"/>
          <w:sz w:val="28"/>
          <w:szCs w:val="28"/>
        </w:rPr>
        <w:t xml:space="preserve">≤ 0.05) </w:t>
      </w:r>
      <w:r w:rsidRPr="003539EA">
        <w:rPr>
          <w:rFonts w:ascii="Sakkal Majalla" w:hAnsi="Sakkal Majalla" w:cs="Sakkal Majalla"/>
          <w:color w:val="000000" w:themeColor="text1"/>
          <w:sz w:val="28"/>
          <w:szCs w:val="28"/>
          <w:rtl/>
        </w:rPr>
        <w:t xml:space="preserve">لمخاطر الاستخدام على رضا العملاء في مصرف الراجحي </w:t>
      </w:r>
      <w:r w:rsidR="00A54A34" w:rsidRPr="003539EA">
        <w:rPr>
          <w:rFonts w:ascii="Sakkal Majalla" w:hAnsi="Sakkal Majalla" w:cs="Sakkal Majalla"/>
          <w:color w:val="000000" w:themeColor="text1"/>
          <w:sz w:val="28"/>
          <w:szCs w:val="28"/>
        </w:rPr>
        <w:t>.</w:t>
      </w:r>
    </w:p>
    <w:p w14:paraId="3737F63D" w14:textId="6E18ABC8" w:rsidR="00A47DB0" w:rsidRPr="003539EA" w:rsidRDefault="00A47DB0" w:rsidP="00A47DB0">
      <w:pPr>
        <w:pStyle w:val="NormalWeb"/>
        <w:bidi/>
        <w:spacing w:line="360" w:lineRule="auto"/>
        <w:jc w:val="both"/>
        <w:outlineLvl w:val="1"/>
        <w:rPr>
          <w:rFonts w:ascii="Sakkal Majalla" w:hAnsi="Sakkal Majalla" w:cs="Sakkal Majalla"/>
          <w:b/>
          <w:bCs/>
          <w:color w:val="000000" w:themeColor="text1"/>
          <w:sz w:val="36"/>
          <w:szCs w:val="36"/>
          <w:rtl/>
        </w:rPr>
      </w:pPr>
      <w:bookmarkStart w:id="17" w:name="_Toc169790501"/>
      <w:bookmarkStart w:id="18" w:name="_Hlk147463420"/>
      <w:bookmarkStart w:id="19" w:name="_Toc192425413"/>
      <w:bookmarkEnd w:id="16"/>
      <w:r w:rsidRPr="003539EA">
        <w:rPr>
          <w:rFonts w:ascii="Sakkal Majalla" w:hAnsi="Sakkal Majalla" w:cs="Sakkal Majalla"/>
          <w:b/>
          <w:bCs/>
          <w:color w:val="000000" w:themeColor="text1"/>
          <w:sz w:val="36"/>
          <w:szCs w:val="36"/>
          <w:rtl/>
        </w:rPr>
        <w:t>6.1 الدراسات السابقة:</w:t>
      </w:r>
      <w:bookmarkEnd w:id="19"/>
    </w:p>
    <w:p w14:paraId="3D60CA4B" w14:textId="5888E104" w:rsidR="00EC7489" w:rsidRPr="003539EA" w:rsidRDefault="00EC7489" w:rsidP="00A47DB0">
      <w:pPr>
        <w:pStyle w:val="NormalWeb"/>
        <w:numPr>
          <w:ilvl w:val="0"/>
          <w:numId w:val="32"/>
        </w:numPr>
        <w:bidi/>
        <w:spacing w:line="360" w:lineRule="auto"/>
        <w:ind w:left="423"/>
        <w:jc w:val="both"/>
        <w:rPr>
          <w:rFonts w:ascii="Sakkal Majalla" w:hAnsi="Sakkal Majalla" w:cs="Sakkal Majalla"/>
          <w:b/>
          <w:bCs/>
          <w:color w:val="000000" w:themeColor="text1"/>
          <w:sz w:val="28"/>
          <w:szCs w:val="28"/>
        </w:rPr>
      </w:pPr>
      <w:r w:rsidRPr="003539EA">
        <w:rPr>
          <w:rFonts w:ascii="Sakkal Majalla" w:hAnsi="Sakkal Majalla" w:cs="Sakkal Majalla"/>
          <w:b/>
          <w:bCs/>
          <w:color w:val="000000" w:themeColor="text1"/>
          <w:sz w:val="28"/>
          <w:szCs w:val="28"/>
          <w:rtl/>
        </w:rPr>
        <w:t xml:space="preserve">دراسة </w:t>
      </w:r>
      <w:r w:rsidR="0040671F" w:rsidRPr="003539EA">
        <w:rPr>
          <w:rFonts w:ascii="Sakkal Majalla" w:hAnsi="Sakkal Majalla" w:cs="Sakkal Majalla"/>
          <w:b/>
          <w:bCs/>
          <w:color w:val="000000" w:themeColor="text1"/>
          <w:sz w:val="28"/>
          <w:szCs w:val="28"/>
        </w:rPr>
        <w:t xml:space="preserve"> (</w:t>
      </w:r>
      <w:r w:rsidR="00E70FA4" w:rsidRPr="003539EA">
        <w:rPr>
          <w:rFonts w:ascii="Sakkal Majalla" w:hAnsi="Sakkal Majalla" w:cs="Sakkal Majalla"/>
          <w:b/>
          <w:bCs/>
          <w:color w:val="000000" w:themeColor="text1"/>
          <w:sz w:val="28"/>
          <w:szCs w:val="28"/>
        </w:rPr>
        <w:t>Hossain &amp; etal ,2024)</w:t>
      </w:r>
      <w:r w:rsidR="0040671F" w:rsidRPr="003539EA">
        <w:rPr>
          <w:rFonts w:ascii="Sakkal Majalla" w:hAnsi="Sakkal Majalla" w:cs="Sakkal Majalla"/>
          <w:b/>
          <w:bCs/>
          <w:color w:val="000000" w:themeColor="text1"/>
          <w:sz w:val="28"/>
          <w:szCs w:val="28"/>
        </w:rPr>
        <w:t>.</w:t>
      </w:r>
    </w:p>
    <w:p w14:paraId="2C31E833" w14:textId="77777777" w:rsidR="002A3B78" w:rsidRPr="003539EA" w:rsidRDefault="002A3B78"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هدفت الدراسة إلى التعرف على تأثير أنظمة الدفع عبر الإنترنت على ثقة العملاء وولائهم في التجارة الإلكترونية، مع الالتزام بإرشادات</w:t>
      </w:r>
      <w:r w:rsidRPr="003539EA">
        <w:rPr>
          <w:rFonts w:ascii="Sakkal Majalla" w:hAnsi="Sakkal Majalla" w:cs="Sakkal Majalla"/>
          <w:color w:val="000000" w:themeColor="text1"/>
          <w:sz w:val="28"/>
          <w:szCs w:val="28"/>
        </w:rPr>
        <w:t xml:space="preserve"> PRISMA. </w:t>
      </w:r>
      <w:r w:rsidRPr="003539EA">
        <w:rPr>
          <w:rFonts w:ascii="Sakkal Majalla" w:hAnsi="Sakkal Majalla" w:cs="Sakkal Majalla"/>
          <w:color w:val="000000" w:themeColor="text1"/>
          <w:sz w:val="28"/>
          <w:szCs w:val="28"/>
          <w:rtl/>
        </w:rPr>
        <w:t>تمت مراجعة الأدبيات المتعلقة بالموضوع، حيث كشفت النتائج عن أهمية الأبعاد الأساسية مثل الأمان والراحة والشفافية في تشكيل تصورات وسلوكيات العملاء تجاه أنظمة الدفع</w:t>
      </w:r>
      <w:r w:rsidRPr="003539EA">
        <w:rPr>
          <w:rFonts w:ascii="Sakkal Majalla" w:hAnsi="Sakkal Majalla" w:cs="Sakkal Majalla"/>
          <w:color w:val="000000" w:themeColor="text1"/>
          <w:sz w:val="28"/>
          <w:szCs w:val="28"/>
        </w:rPr>
        <w:t>.</w:t>
      </w:r>
    </w:p>
    <w:p w14:paraId="11A5BA4E" w14:textId="77777777" w:rsidR="002A3B78" w:rsidRPr="003539EA" w:rsidRDefault="002A3B78"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تمتاز أنظمة الدفع الآمنة بتقنيات التشفير المتقدمة والمصادقة متعددة العوامل، مما يحمي المعلومات الحساسة ويقلل من مخاطر الاحتيال، وبالتالي يعزز ثقة العملاء. كما أن الراحة، المتمثلة في واجهات المستخدم سهلة الاستخدام وخيارات الدفع المتعددة وسرعة إجراء المعاملات، تُحسن من تجربة التسوق الشاملة وتُعزز رضا العملاء</w:t>
      </w:r>
      <w:r w:rsidRPr="003539EA">
        <w:rPr>
          <w:rFonts w:ascii="Sakkal Majalla" w:hAnsi="Sakkal Majalla" w:cs="Sakkal Majalla"/>
          <w:color w:val="000000" w:themeColor="text1"/>
          <w:sz w:val="28"/>
          <w:szCs w:val="28"/>
        </w:rPr>
        <w:t>.</w:t>
      </w:r>
    </w:p>
    <w:p w14:paraId="113F1155" w14:textId="38A922E3" w:rsidR="00BB3739" w:rsidRPr="003539EA" w:rsidRDefault="002A3B78" w:rsidP="00B922D7">
      <w:pPr>
        <w:pStyle w:val="NormalWeb"/>
        <w:bidi/>
        <w:spacing w:line="360" w:lineRule="auto"/>
        <w:ind w:firstLine="720"/>
        <w:jc w:val="both"/>
        <w:rPr>
          <w:rFonts w:ascii="Sakkal Majalla" w:hAnsi="Sakkal Majalla" w:cs="Sakkal Majalla"/>
          <w:color w:val="000000" w:themeColor="text1"/>
          <w:sz w:val="28"/>
          <w:szCs w:val="28"/>
          <w:rtl/>
        </w:rPr>
      </w:pPr>
      <w:r w:rsidRPr="003539EA">
        <w:rPr>
          <w:rFonts w:ascii="Sakkal Majalla" w:hAnsi="Sakkal Majalla" w:cs="Sakkal Majalla"/>
          <w:color w:val="000000" w:themeColor="text1"/>
          <w:sz w:val="28"/>
          <w:szCs w:val="28"/>
          <w:rtl/>
        </w:rPr>
        <w:t>تظهر الدراسة العلاقة القوية بين الثقة والولاء، حيث تُشير النتائج إلى أن أنظمة الدفع التي تتمتع بالأمان والراحة والشفافية تُعتبر ضرورية لتحقيق ولاء العملاء على المدى الطويل. توصي الدراسة بضرورة أن تركز منصات التجارة الإلكترونية على هذه الجوانب لتحسين الثقة والولاء، مما يسهم في تحقيق النجاح المستدام في السوق الرقمية التنافسية</w:t>
      </w:r>
      <w:r w:rsidRPr="003539EA">
        <w:rPr>
          <w:rFonts w:ascii="Sakkal Majalla" w:hAnsi="Sakkal Majalla" w:cs="Sakkal Majalla"/>
          <w:color w:val="000000" w:themeColor="text1"/>
          <w:sz w:val="28"/>
          <w:szCs w:val="28"/>
        </w:rPr>
        <w:t>.</w:t>
      </w:r>
    </w:p>
    <w:p w14:paraId="0D665416" w14:textId="20397062" w:rsidR="00EC7489" w:rsidRPr="003539EA" w:rsidRDefault="00EC7489" w:rsidP="00A47DB0">
      <w:pPr>
        <w:pStyle w:val="NormalWeb"/>
        <w:numPr>
          <w:ilvl w:val="0"/>
          <w:numId w:val="32"/>
        </w:numPr>
        <w:bidi/>
        <w:spacing w:line="360" w:lineRule="auto"/>
        <w:ind w:left="423"/>
        <w:jc w:val="both"/>
        <w:rPr>
          <w:rFonts w:ascii="Sakkal Majalla" w:hAnsi="Sakkal Majalla" w:cs="Sakkal Majalla"/>
          <w:b/>
          <w:bCs/>
          <w:color w:val="000000" w:themeColor="text1"/>
          <w:sz w:val="28"/>
          <w:szCs w:val="28"/>
          <w:rtl/>
        </w:rPr>
      </w:pPr>
      <w:r w:rsidRPr="003539EA">
        <w:rPr>
          <w:rFonts w:ascii="Sakkal Majalla" w:hAnsi="Sakkal Majalla" w:cs="Sakkal Majalla"/>
          <w:b/>
          <w:bCs/>
          <w:color w:val="000000" w:themeColor="text1"/>
          <w:sz w:val="28"/>
          <w:szCs w:val="28"/>
          <w:rtl/>
        </w:rPr>
        <w:t xml:space="preserve">دراسة </w:t>
      </w:r>
      <w:r w:rsidR="00747746" w:rsidRPr="003539EA">
        <w:rPr>
          <w:rFonts w:ascii="Sakkal Majalla" w:hAnsi="Sakkal Majalla" w:cs="Sakkal Majalla"/>
          <w:b/>
          <w:bCs/>
          <w:color w:val="000000" w:themeColor="text1"/>
          <w:sz w:val="28"/>
          <w:szCs w:val="28"/>
        </w:rPr>
        <w:t>(</w:t>
      </w:r>
      <w:r w:rsidR="00541DC3" w:rsidRPr="003539EA">
        <w:rPr>
          <w:rFonts w:ascii="Sakkal Majalla" w:hAnsi="Sakkal Majalla" w:cs="Sakkal Majalla"/>
          <w:b/>
          <w:bCs/>
          <w:color w:val="000000" w:themeColor="text1"/>
          <w:sz w:val="28"/>
          <w:szCs w:val="28"/>
        </w:rPr>
        <w:t>Vishal. 2022).</w:t>
      </w:r>
    </w:p>
    <w:p w14:paraId="44BF49CA" w14:textId="77777777" w:rsidR="007C0AFF" w:rsidRPr="003539EA" w:rsidRDefault="007C0AFF"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lastRenderedPageBreak/>
        <w:t>هدفت الدراسة إلى التعرف على تأثير أنظمة الدفع عبر الإنترنت على ثقة العملاء وولائهم في التجارة الإلكترونية بأبعادها المختلفة، مع التركيز على الأمان والراحة والشفافية. اتبعت الدراسة منهج مراجعة منهجية وفق إرشادات</w:t>
      </w:r>
      <w:r w:rsidRPr="003539EA">
        <w:rPr>
          <w:rFonts w:ascii="Sakkal Majalla" w:hAnsi="Sakkal Majalla" w:cs="Sakkal Majalla"/>
          <w:color w:val="000000" w:themeColor="text1"/>
          <w:sz w:val="28"/>
          <w:szCs w:val="28"/>
        </w:rPr>
        <w:t xml:space="preserve"> PRISMA</w:t>
      </w:r>
      <w:r w:rsidRPr="003539EA">
        <w:rPr>
          <w:rFonts w:ascii="Sakkal Majalla" w:hAnsi="Sakkal Majalla" w:cs="Sakkal Majalla"/>
          <w:color w:val="000000" w:themeColor="text1"/>
          <w:sz w:val="28"/>
          <w:szCs w:val="28"/>
          <w:rtl/>
        </w:rPr>
        <w:t>، ما ساعد على تقديم نظرة شاملة حول العلاقة بين أنظمة الدفع وثقة العملاء وولائهم، مع تحليل الأبعاد الرئيسية لأنظمة الدفع الإلكترونية التي تؤثر على تصورات وسلوكيات العملاء</w:t>
      </w:r>
      <w:r w:rsidRPr="003539EA">
        <w:rPr>
          <w:rFonts w:ascii="Sakkal Majalla" w:hAnsi="Sakkal Majalla" w:cs="Sakkal Majalla"/>
          <w:color w:val="000000" w:themeColor="text1"/>
          <w:sz w:val="28"/>
          <w:szCs w:val="28"/>
        </w:rPr>
        <w:t>.</w:t>
      </w:r>
    </w:p>
    <w:p w14:paraId="797EA29C" w14:textId="77777777" w:rsidR="007C0AFF" w:rsidRPr="003539EA" w:rsidRDefault="007C0AFF"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أظهرت النتائج أن الأمان يعد عنصراً أساسياً في أنظمة الدفع، حيث يعتمد على تشفير قوي ومصادقة متعددة العوامل لحماية المعلومات الحساسة وتقليل مخاطر الاحتيال، ما يعزز ثقة العملاء في هذه الأنظمة. كما أشارت النتائج إلى أن الراحة تعتبر من العوامل المحورية التي تسهم في تحسين تجربة التسوق، إذ يزداد رضا العملاء بفضل سهولة الاستخدام وتعدد خيارات الدفع وسرعة إتمام المعاملات، مما يشجع على تكرار التعامل مع منصات التجارة الإلكترونية</w:t>
      </w:r>
      <w:r w:rsidRPr="003539EA">
        <w:rPr>
          <w:rFonts w:ascii="Sakkal Majalla" w:hAnsi="Sakkal Majalla" w:cs="Sakkal Majalla"/>
          <w:color w:val="000000" w:themeColor="text1"/>
          <w:sz w:val="28"/>
          <w:szCs w:val="28"/>
        </w:rPr>
        <w:t>.</w:t>
      </w:r>
    </w:p>
    <w:p w14:paraId="0A312320" w14:textId="77777777" w:rsidR="007C0AFF" w:rsidRPr="003539EA" w:rsidRDefault="007C0AFF"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أوصت الدراسة بأن تهتم منصات التجارة الإلكترونية بتطوير أنظمة دفع آمنة ومريحة وشفافة لبناء وتعزيز ثقة العملاء وولائهم. ومن خلال تعزيز الشفافية عبر توفير معلومات واضحة حول الرسوم وإيصالات مفصلة وتعقب فوري للمعاملات، تسهم هذه الجوانب في تحقيق ولاء طويل الأمد، مما يضمن النجاح المستدام لهذه المنصات في السوق الرقمي التنافسي</w:t>
      </w:r>
      <w:r w:rsidRPr="003539EA">
        <w:rPr>
          <w:rFonts w:ascii="Sakkal Majalla" w:hAnsi="Sakkal Majalla" w:cs="Sakkal Majalla"/>
          <w:color w:val="000000" w:themeColor="text1"/>
          <w:sz w:val="28"/>
          <w:szCs w:val="28"/>
        </w:rPr>
        <w:t>.</w:t>
      </w:r>
    </w:p>
    <w:p w14:paraId="6431297A" w14:textId="34E68E42" w:rsidR="00EC7489" w:rsidRPr="003539EA" w:rsidRDefault="00EC7489" w:rsidP="00A47DB0">
      <w:pPr>
        <w:pStyle w:val="NormalWeb"/>
        <w:numPr>
          <w:ilvl w:val="0"/>
          <w:numId w:val="32"/>
        </w:numPr>
        <w:bidi/>
        <w:spacing w:line="360" w:lineRule="auto"/>
        <w:ind w:left="423"/>
        <w:jc w:val="both"/>
        <w:rPr>
          <w:rFonts w:ascii="Sakkal Majalla" w:hAnsi="Sakkal Majalla" w:cs="Sakkal Majalla"/>
          <w:b/>
          <w:bCs/>
          <w:color w:val="000000" w:themeColor="text1"/>
          <w:sz w:val="28"/>
          <w:szCs w:val="28"/>
          <w:rtl/>
        </w:rPr>
      </w:pPr>
      <w:r w:rsidRPr="003539EA">
        <w:rPr>
          <w:rFonts w:ascii="Sakkal Majalla" w:hAnsi="Sakkal Majalla" w:cs="Sakkal Majalla"/>
          <w:b/>
          <w:bCs/>
          <w:color w:val="000000" w:themeColor="text1"/>
          <w:sz w:val="28"/>
          <w:szCs w:val="28"/>
          <w:rtl/>
        </w:rPr>
        <w:t>دراسة</w:t>
      </w:r>
      <w:r w:rsidR="00120721" w:rsidRPr="003539EA">
        <w:rPr>
          <w:rFonts w:ascii="Sakkal Majalla" w:hAnsi="Sakkal Majalla" w:cs="Sakkal Majalla"/>
          <w:b/>
          <w:bCs/>
          <w:color w:val="000000" w:themeColor="text1"/>
          <w:sz w:val="28"/>
          <w:szCs w:val="28"/>
        </w:rPr>
        <w:t xml:space="preserve"> </w:t>
      </w:r>
      <w:r w:rsidR="00276C8A" w:rsidRPr="003539EA">
        <w:rPr>
          <w:rFonts w:ascii="Sakkal Majalla" w:hAnsi="Sakkal Majalla" w:cs="Sakkal Majalla"/>
          <w:b/>
          <w:bCs/>
          <w:color w:val="000000" w:themeColor="text1"/>
          <w:sz w:val="28"/>
          <w:szCs w:val="28"/>
        </w:rPr>
        <w:t>(</w:t>
      </w:r>
      <w:r w:rsidR="00A26FE8" w:rsidRPr="003539EA">
        <w:rPr>
          <w:rFonts w:ascii="Sakkal Majalla" w:hAnsi="Sakkal Majalla" w:cs="Sakkal Majalla"/>
          <w:b/>
          <w:bCs/>
          <w:color w:val="000000" w:themeColor="text1"/>
          <w:sz w:val="28"/>
          <w:szCs w:val="28"/>
        </w:rPr>
        <w:t>William, &amp; Johnson. 2024)</w:t>
      </w:r>
      <w:r w:rsidR="00276C8A" w:rsidRPr="003539EA">
        <w:rPr>
          <w:rFonts w:ascii="Sakkal Majalla" w:hAnsi="Sakkal Majalla" w:cs="Sakkal Majalla"/>
          <w:b/>
          <w:bCs/>
          <w:color w:val="000000" w:themeColor="text1"/>
          <w:sz w:val="28"/>
          <w:szCs w:val="28"/>
        </w:rPr>
        <w:t>.</w:t>
      </w:r>
    </w:p>
    <w:p w14:paraId="3D6B4678" w14:textId="77777777" w:rsidR="00BB412D" w:rsidRPr="003539EA" w:rsidRDefault="00BB412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هدفت الدراسة إلى التعرف على تبني أنظمة الدفع الرقمية في صناعة التجزئة، مع التركيز على الدوافع والتحديات والفوائد المرتبطة بتطبيقها. استندت الدراسة إلى منهج البحث الوصفي التحليلي، حيث تم جمع البيانات من مجموعة متنوعة من تجار التجزئة لتحليل كيفية تأثير هذه الأنظمة على العمليات التجارية وتجربة العملاء</w:t>
      </w:r>
      <w:r w:rsidRPr="003539EA">
        <w:rPr>
          <w:rFonts w:ascii="Sakkal Majalla" w:hAnsi="Sakkal Majalla" w:cs="Sakkal Majalla"/>
          <w:color w:val="000000" w:themeColor="text1"/>
          <w:sz w:val="28"/>
          <w:szCs w:val="28"/>
        </w:rPr>
        <w:t>.</w:t>
      </w:r>
    </w:p>
    <w:p w14:paraId="577B47A1" w14:textId="77777777" w:rsidR="00BB412D" w:rsidRPr="003539EA" w:rsidRDefault="00BB412D" w:rsidP="00B922D7">
      <w:pPr>
        <w:pStyle w:val="NormalWeb"/>
        <w:bidi/>
        <w:spacing w:line="360" w:lineRule="auto"/>
        <w:ind w:firstLine="720"/>
        <w:jc w:val="both"/>
        <w:rPr>
          <w:rFonts w:ascii="Sakkal Majalla" w:hAnsi="Sakkal Majalla" w:cs="Sakkal Majalla"/>
          <w:color w:val="000000" w:themeColor="text1"/>
          <w:sz w:val="28"/>
          <w:szCs w:val="28"/>
        </w:rPr>
      </w:pPr>
      <w:r w:rsidRPr="003539EA">
        <w:rPr>
          <w:rFonts w:ascii="Sakkal Majalla" w:hAnsi="Sakkal Majalla" w:cs="Sakkal Majalla"/>
          <w:color w:val="000000" w:themeColor="text1"/>
          <w:sz w:val="28"/>
          <w:szCs w:val="28"/>
          <w:rtl/>
        </w:rPr>
        <w:t xml:space="preserve">أظهرت النتائج أن تزايد الطلب على الراحة والسرعة من قبل المستهلكين يعد دافعًا رئيسيًا لاعتماد أنظمة الدفع الرقمية مثل المحافظ الإلكترونية والمدفوعات غير التلامسية. ومع ذلك، تواجه الشركات </w:t>
      </w:r>
      <w:r w:rsidRPr="003539EA">
        <w:rPr>
          <w:rFonts w:ascii="Sakkal Majalla" w:hAnsi="Sakkal Majalla" w:cs="Sakkal Majalla"/>
          <w:color w:val="000000" w:themeColor="text1"/>
          <w:sz w:val="28"/>
          <w:szCs w:val="28"/>
          <w:rtl/>
        </w:rPr>
        <w:lastRenderedPageBreak/>
        <w:t>تحديات تتعلق بالتكامل التقني مع أنظمة نقاط البيع الحالية، بالإضافة إلى المخاوف المتعلقة بالأمان وتكاليف التنفيذ. ورغم هذه العقبات، فإن الفوائد طويلة الأجل المرتبطة بأنظمة الدفع الرقمية، مثل زيادة حجم المعاملات وقيمتها ومتطلبات البيانات، غالبًا ما تفوق التكاليف الأولية والمستمرة</w:t>
      </w:r>
      <w:r w:rsidRPr="003539EA">
        <w:rPr>
          <w:rFonts w:ascii="Sakkal Majalla" w:hAnsi="Sakkal Majalla" w:cs="Sakkal Majalla"/>
          <w:color w:val="000000" w:themeColor="text1"/>
          <w:sz w:val="28"/>
          <w:szCs w:val="28"/>
        </w:rPr>
        <w:t>.</w:t>
      </w:r>
    </w:p>
    <w:p w14:paraId="2F77C3C1" w14:textId="77777777" w:rsidR="00BB412D" w:rsidRPr="003539EA" w:rsidRDefault="00BB412D"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توصلت الدراسة إلى أن تأثير أنظمة الدفع الرقمية يختلف عبر بيئات التجزئة المختلفة، بما في ذلك المتاجر الكبرى وتجار التجزئة المستقلين وأعمال التجارة الإلكترونية. أوصت الدراسة بضرورة تخصيص حلول الدفع الرقمية لتلبية الاحتياجات المحددة لكل بيئة تجزئة، مما يعزز من الفوائد ويضمن نجاح التنفيذ. كما تشير النتائج إلى أهمية التركيز على تحسين تجربة العملاء من خلال استخدام هذه الأنظمة لتحقيق رضا العملاء وولائهم</w:t>
      </w:r>
      <w:r w:rsidRPr="003539EA">
        <w:rPr>
          <w:rFonts w:ascii="Sakkal Majalla" w:hAnsi="Sakkal Majalla" w:cs="Sakkal Majalla"/>
          <w:color w:val="000000" w:themeColor="text1"/>
          <w:szCs w:val="28"/>
        </w:rPr>
        <w:t>.</w:t>
      </w:r>
    </w:p>
    <w:p w14:paraId="6BC3611F" w14:textId="7BE9D199" w:rsidR="00EC7489"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3539EA">
        <w:rPr>
          <w:rFonts w:ascii="Sakkal Majalla" w:hAnsi="Sakkal Majalla" w:cs="Sakkal Majalla"/>
          <w:b/>
          <w:bCs/>
          <w:color w:val="000000" w:themeColor="text1"/>
          <w:szCs w:val="28"/>
          <w:rtl/>
        </w:rPr>
        <w:t>دراسة</w:t>
      </w:r>
      <w:r w:rsidR="00A334CF" w:rsidRPr="003539EA">
        <w:rPr>
          <w:rFonts w:ascii="Sakkal Majalla" w:hAnsi="Sakkal Majalla" w:cs="Sakkal Majalla"/>
          <w:b/>
          <w:bCs/>
          <w:color w:val="000000" w:themeColor="text1"/>
          <w:szCs w:val="28"/>
        </w:rPr>
        <w:t>(</w:t>
      </w:r>
      <w:r w:rsidR="0079176C" w:rsidRPr="003539EA">
        <w:rPr>
          <w:rFonts w:ascii="Sakkal Majalla" w:hAnsi="Sakkal Majalla" w:cs="Sakkal Majalla"/>
          <w:b/>
          <w:bCs/>
          <w:color w:val="000000" w:themeColor="text1"/>
          <w:szCs w:val="28"/>
        </w:rPr>
        <w:t>2022. Electronic payment systems and its impact in affecting behaviour and satisfaction of customers. Technoarete Journal on Accounting and Finance</w:t>
      </w:r>
      <w:r w:rsidR="00A334CF" w:rsidRPr="003539EA">
        <w:rPr>
          <w:rFonts w:ascii="Sakkal Majalla" w:hAnsi="Sakkal Majalla" w:cs="Sakkal Majalla"/>
          <w:b/>
          <w:bCs/>
          <w:color w:val="000000" w:themeColor="text1"/>
          <w:szCs w:val="28"/>
        </w:rPr>
        <w:t>).</w:t>
      </w:r>
    </w:p>
    <w:p w14:paraId="412C363E" w14:textId="77777777" w:rsidR="001107F9" w:rsidRPr="003539EA" w:rsidRDefault="001107F9"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تأثير أنظمة الدفع الإلكتروني على سلوك الشراء ورضا العملاء، مع التركيز على أنواع مختلفة من أنظمة الدفع الإلكتروني مثل الخدمات المصرفية عبر الهاتف المحمول، وأجهزة الصراف الآلي، والخدمات المصرفية عبر الإنترنت، ونظام نقاط البيع</w:t>
      </w:r>
      <w:r w:rsidRPr="003539EA">
        <w:rPr>
          <w:rFonts w:ascii="Sakkal Majalla" w:hAnsi="Sakkal Majalla" w:cs="Sakkal Majalla"/>
          <w:color w:val="000000" w:themeColor="text1"/>
          <w:szCs w:val="28"/>
        </w:rPr>
        <w:t xml:space="preserve"> (POS). </w:t>
      </w:r>
      <w:r w:rsidRPr="003539EA">
        <w:rPr>
          <w:rFonts w:ascii="Sakkal Majalla" w:hAnsi="Sakkal Majalla" w:cs="Sakkal Majalla"/>
          <w:color w:val="000000" w:themeColor="text1"/>
          <w:szCs w:val="28"/>
          <w:rtl/>
        </w:rPr>
        <w:t>استُخدم منهج جمع البيانات الكمية الأساسية لتحليل كيفية تأثير هذه الأنظمة على مستويات رضا العملاء وسلوكهم الشرائي، وتمت معالجة البيانات باستخدام برنامج</w:t>
      </w:r>
      <w:r w:rsidRPr="003539EA">
        <w:rPr>
          <w:rFonts w:ascii="Sakkal Majalla" w:hAnsi="Sakkal Majalla" w:cs="Sakkal Majalla"/>
          <w:color w:val="000000" w:themeColor="text1"/>
          <w:szCs w:val="28"/>
        </w:rPr>
        <w:t xml:space="preserve"> SPSS </w:t>
      </w:r>
      <w:r w:rsidRPr="003539EA">
        <w:rPr>
          <w:rFonts w:ascii="Sakkal Majalla" w:hAnsi="Sakkal Majalla" w:cs="Sakkal Majalla"/>
          <w:color w:val="000000" w:themeColor="text1"/>
          <w:szCs w:val="28"/>
          <w:rtl/>
        </w:rPr>
        <w:t>لتحليل النتائج بشكل منظم</w:t>
      </w:r>
      <w:r w:rsidRPr="003539EA">
        <w:rPr>
          <w:rFonts w:ascii="Sakkal Majalla" w:hAnsi="Sakkal Majalla" w:cs="Sakkal Majalla"/>
          <w:color w:val="000000" w:themeColor="text1"/>
          <w:szCs w:val="28"/>
        </w:rPr>
        <w:t>.</w:t>
      </w:r>
    </w:p>
    <w:p w14:paraId="5829CE20" w14:textId="77777777" w:rsidR="001107F9" w:rsidRPr="003539EA" w:rsidRDefault="001107F9"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أظهرت نتائج الدراسة أن أنظمة الدفع الإلكتروني توفر مزايا متعددة، من بينها التكلفة المنخفضة، والموثوقية، والأمان، وسهولة الوصول، وإمكانية تحويل الأموال فورًا، مما يسهم في تعزيز رضا العملاء وولائهم للخدمات. أشارت الدراسة إلى أن سهولة استخدام أنظمة الدفع الإلكتروني ومرونتها تسهم في تحسين تجربة العملاء وتعزز ثقتهم بالنظام، إضافة إلى دورها في تحسين خدمات التوصيل</w:t>
      </w:r>
      <w:r w:rsidRPr="003539EA">
        <w:rPr>
          <w:rFonts w:ascii="Sakkal Majalla" w:hAnsi="Sakkal Majalla" w:cs="Sakkal Majalla"/>
          <w:color w:val="000000" w:themeColor="text1"/>
          <w:szCs w:val="28"/>
        </w:rPr>
        <w:t>.</w:t>
      </w:r>
    </w:p>
    <w:p w14:paraId="3563AC4B" w14:textId="05E697B7" w:rsidR="009852ED" w:rsidRPr="003539EA" w:rsidRDefault="001107F9" w:rsidP="00A47DB0">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rPr>
        <w:lastRenderedPageBreak/>
        <w:t>خلصت الدراسة إلى توصية بضرورة معالجة بعض التحديات التي تواجه أنظمة الدفع الإلكتروني لتحسين تأثيرها على رضا العملاء. وأكدت على أهمية هذه الأنظمة في تتبع سلوك العملاء واستخدام هذه البيانات لرسم استراتيجية أفضل لمستقبل عمليات الدفع</w:t>
      </w:r>
      <w:r w:rsidRPr="003539EA">
        <w:rPr>
          <w:rFonts w:ascii="Sakkal Majalla" w:hAnsi="Sakkal Majalla" w:cs="Sakkal Majalla"/>
          <w:color w:val="000000" w:themeColor="text1"/>
          <w:szCs w:val="28"/>
        </w:rPr>
        <w:t>.</w:t>
      </w:r>
    </w:p>
    <w:p w14:paraId="1427DABE" w14:textId="331E2A4F" w:rsidR="00EC7489"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3539EA">
        <w:rPr>
          <w:rFonts w:ascii="Sakkal Majalla" w:hAnsi="Sakkal Majalla" w:cs="Sakkal Majalla"/>
          <w:b/>
          <w:bCs/>
          <w:color w:val="000000" w:themeColor="text1"/>
          <w:szCs w:val="28"/>
          <w:rtl/>
        </w:rPr>
        <w:t>دراسة</w:t>
      </w:r>
      <w:r w:rsidR="00356DAD" w:rsidRPr="003539EA">
        <w:rPr>
          <w:rFonts w:ascii="Sakkal Majalla" w:hAnsi="Sakkal Majalla" w:cs="Sakkal Majalla"/>
          <w:color w:val="000000" w:themeColor="text1"/>
          <w:szCs w:val="28"/>
        </w:rPr>
        <w:t xml:space="preserve"> </w:t>
      </w:r>
      <w:r w:rsidR="00E466D1" w:rsidRPr="003539EA">
        <w:rPr>
          <w:rFonts w:ascii="Sakkal Majalla" w:hAnsi="Sakkal Majalla" w:cs="Sakkal Majalla"/>
          <w:b/>
          <w:bCs/>
          <w:color w:val="000000" w:themeColor="text1"/>
          <w:szCs w:val="28"/>
        </w:rPr>
        <w:t>)</w:t>
      </w:r>
      <w:r w:rsidR="00E466D1" w:rsidRPr="003539EA">
        <w:rPr>
          <w:rFonts w:ascii="Sakkal Majalla" w:hAnsi="Sakkal Majalla" w:cs="Sakkal Majalla"/>
          <w:b/>
          <w:bCs/>
          <w:color w:val="000000" w:themeColor="text1"/>
          <w:szCs w:val="28"/>
          <w:rtl/>
        </w:rPr>
        <w:t xml:space="preserve">الإمبابي، </w:t>
      </w:r>
      <w:r w:rsidR="00E466D1" w:rsidRPr="003539EA">
        <w:rPr>
          <w:rFonts w:ascii="Sakkal Majalla" w:hAnsi="Sakkal Majalla" w:cs="Sakkal Majalla"/>
          <w:b/>
          <w:bCs/>
          <w:color w:val="000000" w:themeColor="text1"/>
          <w:szCs w:val="28"/>
        </w:rPr>
        <w:t>2022</w:t>
      </w:r>
      <w:r w:rsidR="00E466D1" w:rsidRPr="003539EA">
        <w:rPr>
          <w:rFonts w:ascii="Sakkal Majalla" w:hAnsi="Sakkal Majalla" w:cs="Sakkal Majalla"/>
          <w:b/>
          <w:bCs/>
          <w:color w:val="000000" w:themeColor="text1"/>
          <w:szCs w:val="28"/>
          <w:rtl/>
          <w:lang w:bidi="ar-EG"/>
        </w:rPr>
        <w:t xml:space="preserve"> )</w:t>
      </w:r>
    </w:p>
    <w:p w14:paraId="520016D1" w14:textId="77777777" w:rsidR="00E466D1" w:rsidRPr="003539EA" w:rsidRDefault="00E466D1"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تأثير الإدارة اللوجيستية للنقدية في البنوك على رضا العملاء، وذلك من خلال تحليل أبعاد متعددة تشمل تخزين النقدية، وتوريد النقدية، ونقل النقدية، وجودة خدمات النقدية، والوقت المستغرق في تأدية خدمات النقدية، وتكلفة خدمات النقدية. كما سعت الدراسة إلى قياس تأثير العوامل الديموغرافية مثل النوع، والسن، والمستوى التعليمي، ومدة الخبرة على جودة الإدارة اللوجيستية للنقدية في البنوك</w:t>
      </w:r>
      <w:r w:rsidRPr="003539EA">
        <w:rPr>
          <w:rFonts w:ascii="Sakkal Majalla" w:hAnsi="Sakkal Majalla" w:cs="Sakkal Majalla"/>
          <w:color w:val="000000" w:themeColor="text1"/>
          <w:szCs w:val="28"/>
        </w:rPr>
        <w:t>.</w:t>
      </w:r>
    </w:p>
    <w:p w14:paraId="68782651" w14:textId="77777777" w:rsidR="00E466D1" w:rsidRPr="003539EA" w:rsidRDefault="00E466D1"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استخدم الباحث أسلوب المعاينة العشوائية لجمع البيانات من موظفي البنوك المصرية، حيث بلغ حجم العينة 384 موظفًا. تم تحليل البيانات إحصائيًا باستخدام أسلوب الانحدار الخطي البسيط والمتعدد، بالإضافة إلى أسلوب التباين، مما ساهم في تقديم تحليل شامل للعوامل المؤثرة على رضا العملاء</w:t>
      </w:r>
      <w:r w:rsidRPr="003539EA">
        <w:rPr>
          <w:rFonts w:ascii="Sakkal Majalla" w:hAnsi="Sakkal Majalla" w:cs="Sakkal Majalla"/>
          <w:color w:val="000000" w:themeColor="text1"/>
          <w:szCs w:val="28"/>
        </w:rPr>
        <w:t>.</w:t>
      </w:r>
    </w:p>
    <w:p w14:paraId="6462DBD2" w14:textId="77777777" w:rsidR="00E466D1" w:rsidRPr="003539EA" w:rsidRDefault="00E466D1"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توصلت الدراسة إلى وجود تأثير قوي جدًا للإدارة اللوجيستية للنقدية على رضا العملاء، مما يشير إلى أهمية تحسين جوانب الإدارة اللوجيستية لضمان تحسين تجربة العملاء. كما كشفت النتائج عن تباين تأثير العوامل الديموغرافية على رضا العملاء، مما يستدعي ضرورة مراعاة هذه العوامل عند تصميم الاستراتيجيات لتحسين الخدمات النقدية</w:t>
      </w:r>
      <w:r w:rsidRPr="003539EA">
        <w:rPr>
          <w:rFonts w:ascii="Sakkal Majalla" w:hAnsi="Sakkal Majalla" w:cs="Sakkal Majalla"/>
          <w:color w:val="000000" w:themeColor="text1"/>
          <w:szCs w:val="28"/>
        </w:rPr>
        <w:t>.</w:t>
      </w:r>
    </w:p>
    <w:p w14:paraId="79F3810C" w14:textId="4367B401" w:rsidR="00EC7489"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3539EA">
        <w:rPr>
          <w:rFonts w:ascii="Sakkal Majalla" w:hAnsi="Sakkal Majalla" w:cs="Sakkal Majalla"/>
          <w:b/>
          <w:bCs/>
          <w:color w:val="000000" w:themeColor="text1"/>
          <w:szCs w:val="28"/>
          <w:rtl/>
        </w:rPr>
        <w:t xml:space="preserve">دراسة </w:t>
      </w:r>
      <w:r w:rsidR="00EB60D2" w:rsidRPr="003539EA">
        <w:rPr>
          <w:rFonts w:ascii="Sakkal Majalla" w:hAnsi="Sakkal Majalla" w:cs="Sakkal Majalla"/>
          <w:b/>
          <w:bCs/>
          <w:color w:val="000000" w:themeColor="text1"/>
          <w:szCs w:val="28"/>
          <w:rtl/>
        </w:rPr>
        <w:t>(العباني، 2016)</w:t>
      </w:r>
    </w:p>
    <w:p w14:paraId="75D7BF26" w14:textId="77777777" w:rsidR="00EB60D2" w:rsidRPr="003539EA" w:rsidRDefault="00EB60D2"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 xml:space="preserve">هدفت الدراسة إلى التعرف على رضا العملاء عن الخدمات المقدمة وعلاقته بسلوكهم الشرائي، وذلك من خلال دراسة تطبيقية على مكاتب مبيعات فرع طرابلس بشركة الخطوط الجوية الليبية. تناولت الدراسة أربعة محاور رئيسة، حيث عرض المحور الأول الأدب الإداري المتعلق برضا العملاء والسلوك الشرائي، بينما ركز المحور الثاني على دراسة وتحليل العلاقة بين خصائص العملاء في الشركة وسلوكهم </w:t>
      </w:r>
      <w:r w:rsidRPr="003539EA">
        <w:rPr>
          <w:rFonts w:ascii="Sakkal Majalla" w:hAnsi="Sakkal Majalla" w:cs="Sakkal Majalla"/>
          <w:color w:val="000000" w:themeColor="text1"/>
          <w:szCs w:val="28"/>
          <w:rtl/>
        </w:rPr>
        <w:lastRenderedPageBreak/>
        <w:t>الشرائي. أما المحور الثالث فقد كشف عن العلاقة بين رضا العملاء عن الخدمة المقدمة وسلوكهم الشرائي، بينما خصص المحور الرابع لدراسة دور المتغيرات الديموغرافية للعملاء في رضاهم وسلوكهم الشرائي</w:t>
      </w:r>
      <w:r w:rsidRPr="003539EA">
        <w:rPr>
          <w:rFonts w:ascii="Sakkal Majalla" w:hAnsi="Sakkal Majalla" w:cs="Sakkal Majalla"/>
          <w:color w:val="000000" w:themeColor="text1"/>
          <w:szCs w:val="28"/>
        </w:rPr>
        <w:t>.</w:t>
      </w:r>
    </w:p>
    <w:p w14:paraId="70CD0798" w14:textId="77777777" w:rsidR="00EB60D2" w:rsidRPr="003539EA" w:rsidRDefault="00EB60D2"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استخدم البحث المنهج الوصفي التحليلي، حيث تم جمع البيانات من العملاء المترددين على مكتب مبيعات التذاكر هايتي ومكتب مبيعات التذاكر عمر المختار من خلال استبيان مصمم لقياس رضا العملاء وتكرار شراء الخدمة المقدمة. أظهرت نتائج البحث أن الشركة تمتلك مجموعة من المقومات التي تكفل تحقيق رضا العملاء الحاليين واستقطاب عملاء جدد، كما تبين أن هناك اهتمامًا بتحديد السعر المناسب للخدمات المقدمة، حيث تُعتبر تسعير الخدمات من أولويات استراتيجياتها التسويقية</w:t>
      </w:r>
      <w:r w:rsidRPr="003539EA">
        <w:rPr>
          <w:rFonts w:ascii="Sakkal Majalla" w:hAnsi="Sakkal Majalla" w:cs="Sakkal Majalla"/>
          <w:color w:val="000000" w:themeColor="text1"/>
          <w:szCs w:val="28"/>
        </w:rPr>
        <w:t>.</w:t>
      </w:r>
    </w:p>
    <w:p w14:paraId="04A9368D" w14:textId="77777777" w:rsidR="00EB60D2" w:rsidRPr="003539EA" w:rsidRDefault="00EB60D2"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قدمت الدراسة مجموعة من التوصيات، من أبرزها ضرورة وضع خطة اتصالية تتيح للشركة الاتصال المباشر بعملائها للتعرف على احتياجاتهم ومتطلباتهم الأساسية وتلبيتها. كما أوصت الدراسة بإجراء بحوث ميدانية تتعلق بتقييم رضا العملاء عن الخدمة المقدمة، بهدف التعرف على جوانب النقص والقصور في الخدمة ومعالجتها لضمان تحسين تجربة العملاء</w:t>
      </w:r>
      <w:r w:rsidRPr="003539EA">
        <w:rPr>
          <w:rFonts w:ascii="Sakkal Majalla" w:hAnsi="Sakkal Majalla" w:cs="Sakkal Majalla"/>
          <w:color w:val="000000" w:themeColor="text1"/>
          <w:szCs w:val="28"/>
        </w:rPr>
        <w:t>.</w:t>
      </w:r>
    </w:p>
    <w:p w14:paraId="16728F94" w14:textId="0B35BF88" w:rsidR="00992394" w:rsidRPr="003539EA" w:rsidRDefault="00992394"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539EA">
        <w:rPr>
          <w:rFonts w:ascii="Sakkal Majalla" w:hAnsi="Sakkal Majalla" w:cs="Sakkal Majalla"/>
          <w:b/>
          <w:bCs/>
          <w:color w:val="000000" w:themeColor="text1"/>
          <w:szCs w:val="28"/>
          <w:rtl/>
        </w:rPr>
        <w:t>دراسة( عباس،</w:t>
      </w:r>
      <w:r w:rsidRPr="003539EA">
        <w:rPr>
          <w:rFonts w:ascii="Sakkal Majalla" w:hAnsi="Sakkal Majalla" w:cs="Sakkal Majalla"/>
          <w:b/>
          <w:bCs/>
          <w:color w:val="000000" w:themeColor="text1"/>
          <w:szCs w:val="28"/>
        </w:rPr>
        <w:t>. (2023</w:t>
      </w:r>
    </w:p>
    <w:p w14:paraId="4A62A2FA" w14:textId="77777777" w:rsidR="00AB23BE" w:rsidRPr="003539EA" w:rsidRDefault="00AB23BE"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تأثير أبعاد العلامة التجارية على رضا العملاء، وذلك من خلال دراسة ميدانية على عملاء العلامة التجارية</w:t>
      </w:r>
      <w:r w:rsidRPr="003539EA">
        <w:rPr>
          <w:rFonts w:ascii="Sakkal Majalla" w:hAnsi="Sakkal Majalla" w:cs="Sakkal Majalla"/>
          <w:color w:val="000000" w:themeColor="text1"/>
          <w:szCs w:val="28"/>
        </w:rPr>
        <w:t xml:space="preserve"> (HP) </w:t>
      </w:r>
      <w:r w:rsidRPr="003539EA">
        <w:rPr>
          <w:rFonts w:ascii="Sakkal Majalla" w:hAnsi="Sakkal Majalla" w:cs="Sakkal Majalla"/>
          <w:color w:val="000000" w:themeColor="text1"/>
          <w:szCs w:val="28"/>
          <w:rtl/>
        </w:rPr>
        <w:t>في جامعة طرطوس. تناولت الدراسة أربعة أبعاد للعلامة التجارية وهي الوعي بالعلامة التجارية، الصورة الذهنية للعلامة التجارية، الجودة المدركة للعلامة التجارية، والولاء للعلامة التجارية، بهدف قياس تأثير كل بُعد منها على رضا العملاء</w:t>
      </w:r>
      <w:r w:rsidRPr="003539EA">
        <w:rPr>
          <w:rFonts w:ascii="Sakkal Majalla" w:hAnsi="Sakkal Majalla" w:cs="Sakkal Majalla"/>
          <w:color w:val="000000" w:themeColor="text1"/>
          <w:szCs w:val="28"/>
        </w:rPr>
        <w:t>.</w:t>
      </w:r>
    </w:p>
    <w:p w14:paraId="4513342D" w14:textId="77777777" w:rsidR="00AB23BE" w:rsidRPr="003539EA" w:rsidRDefault="00AB23BE"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اعتمدت الباحثة المنهج الوصفي التحليلي، حيث تم توزيع 245 استبيانًا على عينة من طلاب وأعضاء الهيئة التدريسية بجامعة طرطوس. تم استرداد 211 استبيانًا، منها 200 استبيان صالح للتحليل، وقد تم تحليل البيانات باستخدام برنامج</w:t>
      </w:r>
      <w:r w:rsidRPr="003539EA">
        <w:rPr>
          <w:rFonts w:ascii="Sakkal Majalla" w:hAnsi="Sakkal Majalla" w:cs="Sakkal Majalla"/>
          <w:color w:val="000000" w:themeColor="text1"/>
          <w:szCs w:val="28"/>
        </w:rPr>
        <w:t xml:space="preserve"> SPSS 25. </w:t>
      </w:r>
      <w:r w:rsidRPr="003539EA">
        <w:rPr>
          <w:rFonts w:ascii="Sakkal Majalla" w:hAnsi="Sakkal Majalla" w:cs="Sakkal Majalla"/>
          <w:color w:val="000000" w:themeColor="text1"/>
          <w:szCs w:val="28"/>
          <w:rtl/>
        </w:rPr>
        <w:t>أظهرت نتائج الدراسة وجود تأثير معنوي لجميع أبعاد العلامة التجارية على رضا عملاء</w:t>
      </w:r>
      <w:r w:rsidRPr="003539EA">
        <w:rPr>
          <w:rFonts w:ascii="Sakkal Majalla" w:hAnsi="Sakkal Majalla" w:cs="Sakkal Majalla"/>
          <w:color w:val="000000" w:themeColor="text1"/>
          <w:szCs w:val="28"/>
        </w:rPr>
        <w:t xml:space="preserve"> HP </w:t>
      </w:r>
      <w:r w:rsidRPr="003539EA">
        <w:rPr>
          <w:rFonts w:ascii="Sakkal Majalla" w:hAnsi="Sakkal Majalla" w:cs="Sakkal Majalla"/>
          <w:color w:val="000000" w:themeColor="text1"/>
          <w:szCs w:val="28"/>
          <w:rtl/>
        </w:rPr>
        <w:t>في جامعة طرطوس، بنسب تراوحت بين 29% و54</w:t>
      </w:r>
      <w:r w:rsidRPr="003539EA">
        <w:rPr>
          <w:rFonts w:ascii="Sakkal Majalla" w:hAnsi="Sakkal Majalla" w:cs="Sakkal Majalla"/>
          <w:color w:val="000000" w:themeColor="text1"/>
          <w:szCs w:val="28"/>
        </w:rPr>
        <w:t>%.</w:t>
      </w:r>
    </w:p>
    <w:p w14:paraId="0CC576A5" w14:textId="77777777" w:rsidR="00AB23BE" w:rsidRPr="003539EA" w:rsidRDefault="00AB23BE"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أوصت الدراسة بضرورة أن تبحث شركة</w:t>
      </w:r>
      <w:r w:rsidRPr="003539EA">
        <w:rPr>
          <w:rFonts w:ascii="Sakkal Majalla" w:hAnsi="Sakkal Majalla" w:cs="Sakkal Majalla"/>
          <w:color w:val="000000" w:themeColor="text1"/>
          <w:szCs w:val="28"/>
        </w:rPr>
        <w:t xml:space="preserve"> HP </w:t>
      </w:r>
      <w:r w:rsidRPr="003539EA">
        <w:rPr>
          <w:rFonts w:ascii="Sakkal Majalla" w:hAnsi="Sakkal Majalla" w:cs="Sakkal Majalla"/>
          <w:color w:val="000000" w:themeColor="text1"/>
          <w:szCs w:val="28"/>
          <w:rtl/>
        </w:rPr>
        <w:t>عن عوامل إضافية لزيادة رضا العملاء، مثل تأمين مراكز خدمة تشمل الصيانة وخدمات ما بعد البيع. كما أوصت بأهمية الإعلان عن الأنشطة الاجتماعية التي تقوم بها الشركة لتعزيز ثقة العملاء بالعلامة التجارية، مما يسهم في رفع مستوى رضاهم وولائهم</w:t>
      </w:r>
      <w:r w:rsidRPr="003539EA">
        <w:rPr>
          <w:rFonts w:ascii="Sakkal Majalla" w:hAnsi="Sakkal Majalla" w:cs="Sakkal Majalla"/>
          <w:color w:val="000000" w:themeColor="text1"/>
          <w:szCs w:val="28"/>
        </w:rPr>
        <w:t>.</w:t>
      </w:r>
    </w:p>
    <w:p w14:paraId="4554EF44" w14:textId="04ADBC52" w:rsidR="00992394"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b/>
          <w:bCs/>
          <w:color w:val="000000" w:themeColor="text1"/>
          <w:szCs w:val="28"/>
          <w:rtl/>
        </w:rPr>
        <w:t>دراسة</w:t>
      </w:r>
      <w:r w:rsidR="001059D1" w:rsidRPr="003539EA">
        <w:rPr>
          <w:rFonts w:ascii="Sakkal Majalla" w:hAnsi="Sakkal Majalla" w:cs="Sakkal Majalla"/>
          <w:b/>
          <w:bCs/>
          <w:color w:val="000000" w:themeColor="text1"/>
          <w:szCs w:val="28"/>
          <w:rtl/>
        </w:rPr>
        <w:t>(</w:t>
      </w:r>
      <w:r w:rsidRPr="003539EA">
        <w:rPr>
          <w:rFonts w:ascii="Sakkal Majalla" w:hAnsi="Sakkal Majalla" w:cs="Sakkal Majalla"/>
          <w:b/>
          <w:bCs/>
          <w:color w:val="000000" w:themeColor="text1"/>
          <w:szCs w:val="28"/>
          <w:rtl/>
        </w:rPr>
        <w:t xml:space="preserve"> </w:t>
      </w:r>
      <w:r w:rsidR="00992394" w:rsidRPr="003539EA">
        <w:rPr>
          <w:rFonts w:ascii="Sakkal Majalla" w:hAnsi="Sakkal Majalla" w:cs="Sakkal Majalla"/>
          <w:b/>
          <w:bCs/>
          <w:color w:val="000000" w:themeColor="text1"/>
          <w:szCs w:val="28"/>
          <w:rtl/>
        </w:rPr>
        <w:t>العوضي، و حامد،</w:t>
      </w:r>
      <w:r w:rsidR="00992394" w:rsidRPr="003539EA">
        <w:rPr>
          <w:rFonts w:ascii="Sakkal Majalla" w:hAnsi="Sakkal Majalla" w:cs="Sakkal Majalla"/>
          <w:b/>
          <w:bCs/>
          <w:color w:val="000000" w:themeColor="text1"/>
          <w:szCs w:val="28"/>
        </w:rPr>
        <w:t xml:space="preserve">. (2023. </w:t>
      </w:r>
    </w:p>
    <w:p w14:paraId="10B0CA10" w14:textId="50B831A2" w:rsidR="00992394" w:rsidRPr="003539EA" w:rsidRDefault="00992394"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الأسباب الرئيسية والصعوبات التي تؤدي إلى عدم رضا العملاء عن الخدمات المقدمة من قبل شركة أورانج مصر، بالإضافة إلى مساعدة الإدارة في الشركة على تحسين خدماتها وتعزيز رضا العملاء، مما يساهم في تحسين وضعها السوقي. كما استعرضت الدراسة العلاقة بين مستوى أداء وجودة الخدمات المقدمة للعملاء وأثر ذلك على رضاهم، حيث تم تحديد طرق قياس جودة الخدمة وتأثيرها على مستوى الرضا</w:t>
      </w:r>
      <w:r w:rsidRPr="003539EA">
        <w:rPr>
          <w:rFonts w:ascii="Sakkal Majalla" w:hAnsi="Sakkal Majalla" w:cs="Sakkal Majalla"/>
          <w:color w:val="000000" w:themeColor="text1"/>
          <w:szCs w:val="28"/>
        </w:rPr>
        <w:t>.</w:t>
      </w:r>
    </w:p>
    <w:p w14:paraId="694474D8" w14:textId="77777777" w:rsidR="00992394" w:rsidRPr="003539EA" w:rsidRDefault="00992394"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اعتمدت الدراسة على المنهج الوصفي التحليلي، الذي يهدف إلى تفسير الوضع القائم للمشكلة من خلال تحديد أبعادها ووصف العلاقات بينها. استخدمت الدراسة الأساليب الإحصائية لتحليل البيانات، وتمت معالجة المعلومات من خلال برنامج</w:t>
      </w:r>
      <w:r w:rsidRPr="003539EA">
        <w:rPr>
          <w:rFonts w:ascii="Sakkal Majalla" w:hAnsi="Sakkal Majalla" w:cs="Sakkal Majalla"/>
          <w:color w:val="000000" w:themeColor="text1"/>
          <w:szCs w:val="28"/>
        </w:rPr>
        <w:t xml:space="preserve"> SPSS</w:t>
      </w:r>
      <w:r w:rsidRPr="003539EA">
        <w:rPr>
          <w:rFonts w:ascii="Sakkal Majalla" w:hAnsi="Sakkal Majalla" w:cs="Sakkal Majalla"/>
          <w:color w:val="000000" w:themeColor="text1"/>
          <w:szCs w:val="28"/>
          <w:rtl/>
        </w:rPr>
        <w:t>، مما ساعد في اختبار الفرضيات المرتبطة بجودة الخدمات ورضا العملاء. وتناولت الدراسة مستوى الخدمات المقدمة من شركة أورانج وعلاقتها برضا العملاء، مع مراعاة احتياجات وتوقعات العملاء الذين يتعاملون مع الشركة</w:t>
      </w:r>
      <w:r w:rsidRPr="003539EA">
        <w:rPr>
          <w:rFonts w:ascii="Sakkal Majalla" w:hAnsi="Sakkal Majalla" w:cs="Sakkal Majalla"/>
          <w:color w:val="000000" w:themeColor="text1"/>
          <w:szCs w:val="28"/>
        </w:rPr>
        <w:t>.</w:t>
      </w:r>
    </w:p>
    <w:p w14:paraId="024362AE" w14:textId="77777777" w:rsidR="00992394" w:rsidRPr="003539EA" w:rsidRDefault="00992394"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أظهرت نتائج البحث زيادة مستوى رضا العملاء عن جودة الخدمات التي تقدمها مراكز خدمة العملاء في شركة أورانج، ويرجع ذلك إلى اعتماد الشركة لأساليب جديدة في خدمة العملاء، مما ساهم في تحسين أدائها وتقليل الخسائر السابقة. وقدمت الدراسة مجموعة من التوصيات، أبرزها ضرورة توفير مناخ تنظيمي ملائم لتمكين موظفي خدمة العملاء من تطبيق المهارات المكتسبة، ومتابعة احتياجات العملاء لتقديم خدمات جديدة تلبي تطلعاتهم، مما يساعد الشركة على الحفاظ على عملائها الحاليين وجذب عملاء جدد</w:t>
      </w:r>
      <w:r w:rsidRPr="003539EA">
        <w:rPr>
          <w:rFonts w:ascii="Sakkal Majalla" w:hAnsi="Sakkal Majalla" w:cs="Sakkal Majalla"/>
          <w:color w:val="000000" w:themeColor="text1"/>
          <w:szCs w:val="28"/>
        </w:rPr>
        <w:t>.</w:t>
      </w:r>
    </w:p>
    <w:p w14:paraId="5BE68352" w14:textId="0657CC70" w:rsidR="00034B86"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b/>
          <w:bCs/>
          <w:color w:val="000000" w:themeColor="text1"/>
          <w:szCs w:val="28"/>
          <w:rtl/>
        </w:rPr>
        <w:t xml:space="preserve">دراسة </w:t>
      </w:r>
      <w:r w:rsidR="00034B86" w:rsidRPr="003539EA">
        <w:rPr>
          <w:rFonts w:ascii="Sakkal Majalla" w:hAnsi="Sakkal Majalla" w:cs="Sakkal Majalla"/>
          <w:b/>
          <w:bCs/>
          <w:color w:val="000000" w:themeColor="text1"/>
          <w:szCs w:val="28"/>
          <w:rtl/>
        </w:rPr>
        <w:t>(</w:t>
      </w:r>
      <w:r w:rsidR="002D42AF" w:rsidRPr="003539EA">
        <w:rPr>
          <w:rFonts w:ascii="Sakkal Majalla" w:hAnsi="Sakkal Majalla" w:cs="Sakkal Majalla"/>
          <w:b/>
          <w:bCs/>
          <w:color w:val="000000" w:themeColor="text1"/>
          <w:szCs w:val="28"/>
          <w:rtl/>
        </w:rPr>
        <w:t>أشكناني</w:t>
      </w:r>
      <w:r w:rsidR="002D42AF" w:rsidRPr="003539EA">
        <w:rPr>
          <w:rFonts w:ascii="Sakkal Majalla" w:hAnsi="Sakkal Majalla" w:cs="Sakkal Majalla"/>
          <w:b/>
          <w:bCs/>
          <w:color w:val="000000" w:themeColor="text1"/>
          <w:szCs w:val="28"/>
        </w:rPr>
        <w:t>. (2017.</w:t>
      </w:r>
    </w:p>
    <w:p w14:paraId="3606E3FB" w14:textId="77777777" w:rsidR="002D42AF" w:rsidRPr="003539EA" w:rsidRDefault="002D42AF"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هدفت الدراسة إلى التعرف على أثر التسويق المصرفي الإلكتروني على رضا العملاء، مع التركيز على أبعاد التسويق المختلفة وتأثيرها على تجربة العملاء في البنك الوطني الكويتي. تناولت الدراسة أبعاد التسويق الإلكتروني مثل سرية الخدمة والثقة، وكيف تساهم هذه الأبعاد في تحقيق رضا العملاء عن الخدمات المصرفية المقدمة</w:t>
      </w:r>
      <w:r w:rsidRPr="003539EA">
        <w:rPr>
          <w:rFonts w:ascii="Sakkal Majalla" w:hAnsi="Sakkal Majalla" w:cs="Sakkal Majalla"/>
          <w:color w:val="000000" w:themeColor="text1"/>
          <w:szCs w:val="28"/>
        </w:rPr>
        <w:t>.</w:t>
      </w:r>
    </w:p>
    <w:p w14:paraId="4164E482" w14:textId="77777777" w:rsidR="002D42AF" w:rsidRPr="003539EA" w:rsidRDefault="002D42AF"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 البحث على المنهج الوصفي التحليلي، حيث تم جمع البيانات من عينة مكونة من 200 عميل من عملاء البنك الوطني الكويتي باستخدام استمارة الاستبيان كأداة رئيسية. أظهرت النتائج وجود ارتباط وتأثير متبادل عالٍ بين التسويق الإلكتروني ورضا العملاء، حيث كانت هذه العلاقة أكبر في مؤشري سرية الخدمة والثقة، مما يعكس أهمية هذه الجوانب في تحسين تجربة العملاء</w:t>
      </w:r>
      <w:r w:rsidRPr="003539EA">
        <w:rPr>
          <w:rFonts w:ascii="Sakkal Majalla" w:hAnsi="Sakkal Majalla" w:cs="Sakkal Majalla"/>
          <w:color w:val="000000" w:themeColor="text1"/>
          <w:szCs w:val="28"/>
        </w:rPr>
        <w:t>.</w:t>
      </w:r>
    </w:p>
    <w:p w14:paraId="162603D3" w14:textId="4F12258F" w:rsidR="00201345" w:rsidRPr="003539EA" w:rsidRDefault="002D42AF"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اختتم البحث بعرض أهم التوصيات التي تهدف إلى تعزيز فعالية التسويق الإلكتروني في البنك. أوصت الدراسة بضرورة المتابعة الدورية للمستجدات في بيئة العمل المصرفي الإلكتروني وتحديث استراتيجيات التسويق وفقًا للمتغيرات المحلية والدولية. كما أكدت على أهمية تحسين طريقة عرض الخدمة والإعلان عن العروض الترويجية بطرق واضحة وسهلة للعميل، بالإضافة إلى تحسين إدارة الشكاوى والاقتراحات لضمان استجابة سريعة وفعالة لاحتياجات العملاء</w:t>
      </w:r>
      <w:r w:rsidRPr="003539EA">
        <w:rPr>
          <w:rFonts w:ascii="Sakkal Majalla" w:hAnsi="Sakkal Majalla" w:cs="Sakkal Majalla"/>
          <w:color w:val="000000" w:themeColor="text1"/>
          <w:szCs w:val="28"/>
        </w:rPr>
        <w:t>.</w:t>
      </w:r>
      <w:r w:rsidR="00201345" w:rsidRPr="003539EA">
        <w:rPr>
          <w:rFonts w:ascii="Sakkal Majalla" w:hAnsi="Sakkal Majalla" w:cs="Sakkal Majalla"/>
          <w:b/>
          <w:bCs/>
          <w:color w:val="000000" w:themeColor="text1"/>
          <w:szCs w:val="28"/>
          <w:rtl/>
        </w:rPr>
        <w:t xml:space="preserve"> </w:t>
      </w:r>
    </w:p>
    <w:p w14:paraId="75565535" w14:textId="18193D8F" w:rsidR="000613A3"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b/>
          <w:bCs/>
          <w:color w:val="000000" w:themeColor="text1"/>
          <w:szCs w:val="28"/>
          <w:rtl/>
        </w:rPr>
        <w:t>دراسة</w:t>
      </w:r>
      <w:r w:rsidR="000613A3" w:rsidRPr="003539EA">
        <w:rPr>
          <w:rFonts w:ascii="Sakkal Majalla" w:hAnsi="Sakkal Majalla" w:cs="Sakkal Majalla"/>
          <w:b/>
          <w:bCs/>
          <w:color w:val="000000" w:themeColor="text1"/>
          <w:szCs w:val="28"/>
          <w:rtl/>
        </w:rPr>
        <w:t>(</w:t>
      </w:r>
      <w:r w:rsidRPr="003539EA">
        <w:rPr>
          <w:rFonts w:ascii="Sakkal Majalla" w:hAnsi="Sakkal Majalla" w:cs="Sakkal Majalla"/>
          <w:b/>
          <w:bCs/>
          <w:color w:val="000000" w:themeColor="text1"/>
          <w:szCs w:val="28"/>
          <w:rtl/>
        </w:rPr>
        <w:t xml:space="preserve"> </w:t>
      </w:r>
      <w:r w:rsidR="00986BAC" w:rsidRPr="003539EA">
        <w:rPr>
          <w:rFonts w:ascii="Sakkal Majalla" w:hAnsi="Sakkal Majalla" w:cs="Sakkal Majalla"/>
          <w:b/>
          <w:bCs/>
          <w:color w:val="000000" w:themeColor="text1"/>
          <w:szCs w:val="28"/>
          <w:rtl/>
        </w:rPr>
        <w:t xml:space="preserve">البسيوني، واخرون </w:t>
      </w:r>
      <w:r w:rsidR="00986BAC" w:rsidRPr="003539EA">
        <w:rPr>
          <w:rFonts w:ascii="Sakkal Majalla" w:hAnsi="Sakkal Majalla" w:cs="Sakkal Majalla"/>
          <w:b/>
          <w:bCs/>
          <w:color w:val="000000" w:themeColor="text1"/>
          <w:szCs w:val="28"/>
        </w:rPr>
        <w:t>. (2021.</w:t>
      </w:r>
      <w:r w:rsidR="000613A3" w:rsidRPr="003539EA">
        <w:rPr>
          <w:rFonts w:ascii="Sakkal Majalla" w:hAnsi="Sakkal Majalla" w:cs="Sakkal Majalla"/>
          <w:b/>
          <w:bCs/>
          <w:color w:val="000000" w:themeColor="text1"/>
          <w:szCs w:val="28"/>
          <w:rtl/>
        </w:rPr>
        <w:t xml:space="preserve"> </w:t>
      </w:r>
    </w:p>
    <w:p w14:paraId="77462B3D" w14:textId="77777777" w:rsidR="00986BAC" w:rsidRPr="003539EA" w:rsidRDefault="00986BA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نماذج قياس درجة رضا المستهلك باستخدام توقعات المستهلك وإدراكه لجودة الخدمة كمقدمات لرضاهم وثقتهم. تناولت الدراسة إدماج مدخلات استطلاعات رأي المستهلك مع أساليب النمذجة السببية للحصول على أدلة موضوعية تعكس مستوى رضا العملاء</w:t>
      </w:r>
      <w:r w:rsidRPr="003539EA">
        <w:rPr>
          <w:rFonts w:ascii="Sakkal Majalla" w:hAnsi="Sakkal Majalla" w:cs="Sakkal Majalla"/>
          <w:color w:val="000000" w:themeColor="text1"/>
          <w:szCs w:val="28"/>
        </w:rPr>
        <w:t>.</w:t>
      </w:r>
    </w:p>
    <w:p w14:paraId="59F5C17D" w14:textId="77777777" w:rsidR="00986BAC" w:rsidRPr="003539EA" w:rsidRDefault="00986BA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اعتمدت الدراسة على منهجية بحث تعتمد على جمع بيانات استطلاعات الرأي، حيث تم استخدام عينة عشوائية طبقية منتظمة من عملاء بلدية العين خلال ربيع 2008. أكدت الاختبارات الإحصائية جودة توفيق النموذج المقترح، مما أظهر نتائج إيجابية تشير إلى ارتفاع مستويات رضا العملاء وثقتهم في الخدمة المقدمة</w:t>
      </w:r>
      <w:r w:rsidRPr="003539EA">
        <w:rPr>
          <w:rFonts w:ascii="Sakkal Majalla" w:hAnsi="Sakkal Majalla" w:cs="Sakkal Majalla"/>
          <w:color w:val="000000" w:themeColor="text1"/>
          <w:szCs w:val="28"/>
        </w:rPr>
        <w:t>.</w:t>
      </w:r>
    </w:p>
    <w:p w14:paraId="440CBBD7" w14:textId="77777777" w:rsidR="00986BAC" w:rsidRPr="003539EA" w:rsidRDefault="00986BA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بالرغم من النتائج المشجعة، حددت الدراسة بعض المجالات التي تحتاج إلى تحسين في جودة الخدمة. وقدمت مجموعة من التوصيات اللازمة لتعزيز هذه الجوانب، بما في ذلك التركيز على تحسين أداء الخدمات المقدمة والاستماع لآراء العملاء لضمان تحقيق رضاهم ورفع مستوى ثقتهم في بلدية العين</w:t>
      </w:r>
      <w:r w:rsidRPr="003539EA">
        <w:rPr>
          <w:rFonts w:ascii="Sakkal Majalla" w:hAnsi="Sakkal Majalla" w:cs="Sakkal Majalla"/>
          <w:color w:val="000000" w:themeColor="text1"/>
          <w:szCs w:val="28"/>
        </w:rPr>
        <w:t>.</w:t>
      </w:r>
    </w:p>
    <w:p w14:paraId="14EC1C26" w14:textId="3160F70F" w:rsidR="00EC7489"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rPr>
        <w:t xml:space="preserve">دراسة </w:t>
      </w:r>
      <w:r w:rsidR="004646B0" w:rsidRPr="003539EA">
        <w:rPr>
          <w:rFonts w:ascii="Sakkal Majalla" w:hAnsi="Sakkal Majalla" w:cs="Sakkal Majalla"/>
          <w:b/>
          <w:bCs/>
          <w:color w:val="000000" w:themeColor="text1"/>
          <w:szCs w:val="28"/>
          <w:rtl/>
        </w:rPr>
        <w:t xml:space="preserve">( </w:t>
      </w:r>
      <w:r w:rsidR="00C201C5" w:rsidRPr="003539EA">
        <w:rPr>
          <w:rFonts w:ascii="Sakkal Majalla" w:hAnsi="Sakkal Majalla" w:cs="Sakkal Majalla"/>
          <w:b/>
          <w:bCs/>
          <w:color w:val="000000" w:themeColor="text1"/>
          <w:szCs w:val="28"/>
          <w:rtl/>
        </w:rPr>
        <w:t>صقر، 2015 )</w:t>
      </w:r>
    </w:p>
    <w:p w14:paraId="6A086741" w14:textId="77777777" w:rsidR="00F16753" w:rsidRPr="003539EA" w:rsidRDefault="00F16753"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هدفت الدراسة إلى التعرف على الدفع الإلكتروني وآليات حمايته من الناحيتين القانونية والتقنية، من خلال تحليل أبعاد الصرافات الآلية ونقاط البيع كنموذج لتطبيقات الدفع الإلكتروني. تناولت الدراسة تنظيم الدفع عبر الصرافات الآلية ونقاط البيع، متضمنة أبعادًا تشمل العناصر التكوينية للصرافات الآلية وسماتها، إضافةً إلى آلية عمل أجهزة نقاط البيع وخصائصها</w:t>
      </w:r>
      <w:r w:rsidRPr="003539EA">
        <w:rPr>
          <w:rFonts w:ascii="Sakkal Majalla" w:hAnsi="Sakkal Majalla" w:cs="Sakkal Majalla"/>
          <w:color w:val="000000" w:themeColor="text1"/>
          <w:szCs w:val="28"/>
        </w:rPr>
        <w:t>.</w:t>
      </w:r>
    </w:p>
    <w:p w14:paraId="5F6E24EB" w14:textId="77777777" w:rsidR="00F16753" w:rsidRPr="003539EA" w:rsidRDefault="00F16753"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اعتمدت الدراسة على منهج وصفي تحليلي لاستعراض الحماية القانونية والتقنية لهذه الأدوات، حيث ناقشت التحديات القانونية مثل الحاجة إلى تشريعات جزائية لحماية المدفوعات الإلكترونية، وآليات الحماية التقنية التي تشمل تركيب آلات التصوير والفيديو، ونماذج نظم الحماية المعتمدة. أظهرت النتائج أن التطورات التقنية والمنافسة الشديدة دفعت البنوك إلى تبني خدمات مصرفية إلكترونية جديدة كالاعتماد على الصرافات الآلية ونقاط البيع لتلبية احتياجات العملاء وجذب عملاء جدد</w:t>
      </w:r>
      <w:r w:rsidRPr="003539EA">
        <w:rPr>
          <w:rFonts w:ascii="Sakkal Majalla" w:hAnsi="Sakkal Majalla" w:cs="Sakkal Majalla"/>
          <w:color w:val="000000" w:themeColor="text1"/>
          <w:szCs w:val="28"/>
        </w:rPr>
        <w:t>.</w:t>
      </w:r>
    </w:p>
    <w:p w14:paraId="1F8B3253" w14:textId="77777777" w:rsidR="00F16753" w:rsidRPr="003539EA" w:rsidRDefault="00F16753"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قدمت الدراسة توصيات بضرورة تطوير أداء الكادر الوظيفي وتدريب العاملين لتحسين مستوى الخدمات البنكية المقدمة إلكترونيًا، كما أوصت البنوك بتبني استراتيجيات لتقليل المخاطر المرتبطة بالعمل المصرفي الإلكتروني، خاصة في مجال الصرافات الآلية ونقاط البيع، بهدف تعزيز الثقة وضمان حماية المدفوعات الإلكترونية</w:t>
      </w:r>
      <w:r w:rsidRPr="003539EA">
        <w:rPr>
          <w:rFonts w:ascii="Sakkal Majalla" w:hAnsi="Sakkal Majalla" w:cs="Sakkal Majalla"/>
          <w:color w:val="000000" w:themeColor="text1"/>
          <w:szCs w:val="28"/>
        </w:rPr>
        <w:t>.</w:t>
      </w:r>
    </w:p>
    <w:p w14:paraId="1EB1DBF1" w14:textId="40E5F979" w:rsidR="00087C5F"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b/>
          <w:bCs/>
          <w:color w:val="000000" w:themeColor="text1"/>
          <w:szCs w:val="28"/>
          <w:rtl/>
        </w:rPr>
        <w:t xml:space="preserve">دراسة </w:t>
      </w:r>
      <w:r w:rsidR="00087C5F" w:rsidRPr="003539EA">
        <w:rPr>
          <w:rFonts w:ascii="Sakkal Majalla" w:hAnsi="Sakkal Majalla" w:cs="Sakkal Majalla"/>
          <w:b/>
          <w:bCs/>
          <w:color w:val="000000" w:themeColor="text1"/>
          <w:szCs w:val="28"/>
          <w:rtl/>
        </w:rPr>
        <w:t>(</w:t>
      </w:r>
      <w:r w:rsidR="00C80FB0" w:rsidRPr="003539EA">
        <w:rPr>
          <w:rFonts w:ascii="Sakkal Majalla" w:hAnsi="Sakkal Majalla" w:cs="Sakkal Majalla"/>
          <w:b/>
          <w:bCs/>
          <w:color w:val="000000" w:themeColor="text1"/>
          <w:szCs w:val="28"/>
          <w:rtl/>
        </w:rPr>
        <w:t>كمال،</w:t>
      </w:r>
      <w:r w:rsidR="00C80FB0" w:rsidRPr="003539EA">
        <w:rPr>
          <w:rFonts w:ascii="Sakkal Majalla" w:hAnsi="Sakkal Majalla" w:cs="Sakkal Majalla"/>
          <w:b/>
          <w:bCs/>
          <w:color w:val="000000" w:themeColor="text1"/>
          <w:szCs w:val="28"/>
        </w:rPr>
        <w:t>. (</w:t>
      </w:r>
      <w:proofErr w:type="gramStart"/>
      <w:r w:rsidR="00C80FB0" w:rsidRPr="003539EA">
        <w:rPr>
          <w:rFonts w:ascii="Sakkal Majalla" w:hAnsi="Sakkal Majalla" w:cs="Sakkal Majalla"/>
          <w:b/>
          <w:bCs/>
          <w:color w:val="000000" w:themeColor="text1"/>
          <w:szCs w:val="28"/>
        </w:rPr>
        <w:t xml:space="preserve">2023 </w:t>
      </w:r>
      <w:r w:rsidR="00D42329" w:rsidRPr="003539EA">
        <w:rPr>
          <w:rFonts w:ascii="Sakkal Majalla" w:hAnsi="Sakkal Majalla" w:cs="Sakkal Majalla"/>
          <w:b/>
          <w:bCs/>
          <w:color w:val="000000" w:themeColor="text1"/>
          <w:szCs w:val="28"/>
        </w:rPr>
        <w:t>.</w:t>
      </w:r>
      <w:proofErr w:type="gramEnd"/>
      <w:r w:rsidR="00087C5F" w:rsidRPr="003539EA">
        <w:rPr>
          <w:rFonts w:ascii="Sakkal Majalla" w:hAnsi="Sakkal Majalla" w:cs="Sakkal Majalla"/>
          <w:b/>
          <w:bCs/>
          <w:color w:val="000000" w:themeColor="text1"/>
          <w:szCs w:val="28"/>
          <w:rtl/>
        </w:rPr>
        <w:t xml:space="preserve"> </w:t>
      </w:r>
    </w:p>
    <w:p w14:paraId="07CFDC62" w14:textId="77777777" w:rsidR="00C80FB0" w:rsidRPr="003539EA" w:rsidRDefault="00C80FB0"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 xml:space="preserve">هدفت الدراسة إلى التعرف على القضايا القانونية المرتبطة بالابتكارات الرقمية في مجال المعاملات المالية، مع التركيز على تأثير هذه الابتكارات على مدفوعات البيع بالتجزئة والمعاملات الإلكترونية. تناولت </w:t>
      </w:r>
      <w:r w:rsidRPr="003539EA">
        <w:rPr>
          <w:rFonts w:ascii="Sakkal Majalla" w:hAnsi="Sakkal Majalla" w:cs="Sakkal Majalla"/>
          <w:color w:val="000000" w:themeColor="text1"/>
          <w:szCs w:val="28"/>
          <w:rtl/>
        </w:rPr>
        <w:lastRenderedPageBreak/>
        <w:t>الدراسة أبعاد الابتكارات التكنولوجية وتأثيرها على تنفيذ وتسوية مدفوعات التجزئة، وكيف يمكن أن تؤدي إلى تخفيض القصور أو القضاء عليه في المعاملات الاستهلاكية عن بعد</w:t>
      </w:r>
      <w:r w:rsidRPr="003539EA">
        <w:rPr>
          <w:rFonts w:ascii="Sakkal Majalla" w:hAnsi="Sakkal Majalla" w:cs="Sakkal Majalla"/>
          <w:color w:val="000000" w:themeColor="text1"/>
          <w:szCs w:val="28"/>
        </w:rPr>
        <w:t>.</w:t>
      </w:r>
    </w:p>
    <w:p w14:paraId="4C465B37" w14:textId="77777777" w:rsidR="00C80FB0" w:rsidRPr="003539EA" w:rsidRDefault="00C80FB0"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اعتمدت الدراسة على منهج تحليل الأدبيات القانونية المتعلقة بالابتكارات الرقمية، حيث استعرضت الآثار القانونية المترتبة على تطبيقات الدفع غير النقدية، وحددت التحديات التي تطرأ على صناع السياسات في ظل استمرار تطور الابتكار التكنولوجي. أبرزت النتائج أن الابتكارات الرقمية تقدم مزايا متعددة ولكنها تحمل أيضًا مخاطر قانونية تتطلب تقييمًا دقيقًا لتجنب التأثير السلبي على سلامة وكفاءة المدفوعات</w:t>
      </w:r>
      <w:r w:rsidRPr="003539EA">
        <w:rPr>
          <w:rFonts w:ascii="Sakkal Majalla" w:hAnsi="Sakkal Majalla" w:cs="Sakkal Majalla"/>
          <w:color w:val="000000" w:themeColor="text1"/>
          <w:szCs w:val="28"/>
        </w:rPr>
        <w:t>.</w:t>
      </w:r>
    </w:p>
    <w:p w14:paraId="42262EFD" w14:textId="77777777" w:rsidR="00C80FB0" w:rsidRPr="003539EA" w:rsidRDefault="00C80FB0"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توصلت الدراسة إلى مجموعة من التوصيات لصناع السياسات، تشمل ضرورة دراسة المزايا والمخاطر المترتبة على الابتكارات الرقمية في مجال الدفع، والتركيز على وضع الأطر القانونية التي تدعم الابتكار بينما تضمن حماية المستهلكين وسلامة النظام المالي. كما أوصت بتعزيز التعاون بين الجهات التنظيمية ومقدمي خدمات الدفع لضمان تحقيق توازن بين الابتكار والمخاطر القانونية المحتملة</w:t>
      </w:r>
      <w:r w:rsidRPr="003539EA">
        <w:rPr>
          <w:rFonts w:ascii="Sakkal Majalla" w:hAnsi="Sakkal Majalla" w:cs="Sakkal Majalla"/>
          <w:color w:val="000000" w:themeColor="text1"/>
          <w:szCs w:val="28"/>
        </w:rPr>
        <w:t>.</w:t>
      </w:r>
    </w:p>
    <w:p w14:paraId="320D2962" w14:textId="77777777" w:rsidR="002D56B4" w:rsidRPr="003539EA" w:rsidRDefault="00EC7489" w:rsidP="00A47DB0">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b/>
          <w:bCs/>
          <w:color w:val="000000" w:themeColor="text1"/>
          <w:szCs w:val="28"/>
          <w:rtl/>
        </w:rPr>
        <w:t>دراسة</w:t>
      </w:r>
      <w:r w:rsidR="00087C5F" w:rsidRPr="003539EA">
        <w:rPr>
          <w:rFonts w:ascii="Sakkal Majalla" w:hAnsi="Sakkal Majalla" w:cs="Sakkal Majalla"/>
          <w:b/>
          <w:bCs/>
          <w:color w:val="000000" w:themeColor="text1"/>
          <w:szCs w:val="28"/>
          <w:rtl/>
          <w:lang w:bidi="ar-EG"/>
        </w:rPr>
        <w:t xml:space="preserve"> (</w:t>
      </w:r>
      <w:bookmarkEnd w:id="18"/>
      <w:r w:rsidR="002D56B4" w:rsidRPr="003539EA">
        <w:rPr>
          <w:rFonts w:ascii="Sakkal Majalla" w:hAnsi="Sakkal Majalla" w:cs="Sakkal Majalla"/>
          <w:b/>
          <w:bCs/>
          <w:color w:val="000000" w:themeColor="text1"/>
          <w:szCs w:val="28"/>
          <w:rtl/>
        </w:rPr>
        <w:t>علي</w:t>
      </w:r>
      <w:r w:rsidR="002D56B4" w:rsidRPr="003539EA">
        <w:rPr>
          <w:rFonts w:ascii="Sakkal Majalla" w:hAnsi="Sakkal Majalla" w:cs="Sakkal Majalla"/>
          <w:b/>
          <w:bCs/>
          <w:color w:val="000000" w:themeColor="text1"/>
          <w:szCs w:val="28"/>
        </w:rPr>
        <w:t>. (2023.</w:t>
      </w:r>
    </w:p>
    <w:p w14:paraId="44CEED27" w14:textId="77777777" w:rsidR="002D56B4" w:rsidRPr="003539EA" w:rsidRDefault="002D56B4"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هدفت الدراسة إلى التعرف على القضايا القانونية المرتبطة بالابتكارات الرقمية في مجال المعاملات المالية، مع التركيز على تأثير هذه الابتكارات على مدفوعات البيع بالتجزئة والمعاملات الاستهلاكية عن بعد. تناولت الدراسة أبعاد الابتكارات التكنولوجية وقدرتها على تخفيض القصور في تنفيذ وتسوية المدفوعات، وأهمية تقييم التطبيقات المختلفة لهذه الابتكارات وكيفية إدارة المخاطر القانونية المحتملة</w:t>
      </w:r>
      <w:r w:rsidRPr="003539EA">
        <w:rPr>
          <w:rFonts w:ascii="Sakkal Majalla" w:hAnsi="Sakkal Majalla" w:cs="Sakkal Majalla"/>
          <w:color w:val="000000" w:themeColor="text1"/>
          <w:szCs w:val="28"/>
        </w:rPr>
        <w:t>.</w:t>
      </w:r>
    </w:p>
    <w:p w14:paraId="01170D36" w14:textId="77777777" w:rsidR="002D56B4" w:rsidRPr="003539EA" w:rsidRDefault="002D56B4"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اعتمدت الدراسة على منهج تحليل الأدبيات المتعلقة بالقضايا القانونية لتقييم الابتكارات الرقمية، حيث استعرضت الآثار القانونية المترتبة على المدفوعات غير النقدية وتحدياتها. أبرزت النتائج أن الابتكارات الرقمية تخلق فرصًا لتحسين كفاءة المدفوعات، لكنها أيضًا تثير مخاوف قانونية تتعلق بالسلامة وكفاءة النظام المالي، مما يتطلب تقييمًا دقيقًا من صناع السياسات</w:t>
      </w:r>
      <w:r w:rsidRPr="003539EA">
        <w:rPr>
          <w:rFonts w:ascii="Sakkal Majalla" w:hAnsi="Sakkal Majalla" w:cs="Sakkal Majalla"/>
          <w:color w:val="000000" w:themeColor="text1"/>
          <w:szCs w:val="28"/>
        </w:rPr>
        <w:t>.</w:t>
      </w:r>
    </w:p>
    <w:p w14:paraId="21427FAF" w14:textId="54E8C694" w:rsidR="002D56B4" w:rsidRPr="003539EA" w:rsidRDefault="002D56B4"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توصلت الدراسة إلى مجموعة من التوصيات، منها ضرورة أن يأخذ صناع السياسات في الاعتبار المزايا والمخاطر المترتبة على الابتكارات الرقمية، مع التأكيد على أهمية وضع أطر قانونية تحمي المستهلكين وتعزز من استقرار النظام المالي. كما أوصت الدراسة بتعزيز التعاون بين الجهات التنظيمية ومقدمي خدمات الدفع لضمان تحقيق توازن فعال بين الابتكار والمخاطر القانونية المحتملة</w:t>
      </w:r>
      <w:r w:rsidRPr="003539EA">
        <w:rPr>
          <w:rFonts w:ascii="Sakkal Majalla" w:hAnsi="Sakkal Majalla" w:cs="Sakkal Majalla"/>
          <w:color w:val="000000" w:themeColor="text1"/>
          <w:szCs w:val="28"/>
        </w:rPr>
        <w:t>.</w:t>
      </w:r>
    </w:p>
    <w:p w14:paraId="7AC46795" w14:textId="1240B460" w:rsidR="00A47DB0"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69790502"/>
      <w:bookmarkStart w:id="21" w:name="_Toc192425414"/>
      <w:bookmarkEnd w:id="17"/>
      <w:r w:rsidRPr="003539EA">
        <w:rPr>
          <w:rFonts w:ascii="Sakkal Majalla" w:hAnsi="Sakkal Majalla" w:cs="Sakkal Majalla"/>
          <w:b/>
          <w:bCs/>
          <w:color w:val="000000" w:themeColor="text1"/>
          <w:sz w:val="36"/>
          <w:szCs w:val="36"/>
          <w:rtl/>
        </w:rPr>
        <w:t>7.1 الفجوة البحثية:</w:t>
      </w:r>
      <w:bookmarkEnd w:id="21"/>
    </w:p>
    <w:p w14:paraId="4C3A78B0" w14:textId="77777777" w:rsidR="00631FBC" w:rsidRPr="003539EA" w:rsidRDefault="00631FB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تتناول الدراسة الحالية تقييم مخاطر المدفعات الإلكترونية من خلال تحليل أبعاد متعددة تشمل المخاطر الأمنية، مخاطر الاحتيال، المخاطر التقنية، مخاطر الاستخدام، المخاطر القانونية، ومخاطر التكاليف، بالإضافة إلى انعكاساتها على رضا العملاء في مصرف الراجحي. في هذا السياق، يمكن مقارنة الدراسة الحالية بعدد من الدراسات السابقة، حيث تشترك العديد من هذه الدراسات في الأهداف والمنهجيات، لكنها تتباين في التركيز البيئي والمجالات التي يتم تناولها</w:t>
      </w:r>
      <w:r w:rsidRPr="003539EA">
        <w:rPr>
          <w:rFonts w:ascii="Sakkal Majalla" w:hAnsi="Sakkal Majalla" w:cs="Sakkal Majalla"/>
          <w:color w:val="000000" w:themeColor="text1"/>
          <w:szCs w:val="28"/>
        </w:rPr>
        <w:t>.</w:t>
      </w:r>
    </w:p>
    <w:p w14:paraId="7A34D419" w14:textId="0F3B55B7" w:rsidR="00631FBC" w:rsidRPr="003539EA" w:rsidRDefault="00063AB3"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وي</w:t>
      </w:r>
      <w:r w:rsidR="00631FBC" w:rsidRPr="003539EA">
        <w:rPr>
          <w:rFonts w:ascii="Sakkal Majalla" w:hAnsi="Sakkal Majalla" w:cs="Sakkal Majalla"/>
          <w:color w:val="000000" w:themeColor="text1"/>
          <w:szCs w:val="28"/>
          <w:rtl/>
        </w:rPr>
        <w:t xml:space="preserve">تمثل </w:t>
      </w:r>
      <w:r w:rsidRPr="003539EA">
        <w:rPr>
          <w:rFonts w:ascii="Sakkal Majalla" w:hAnsi="Sakkal Majalla" w:cs="Sakkal Majalla"/>
          <w:color w:val="000000" w:themeColor="text1"/>
          <w:szCs w:val="28"/>
          <w:rtl/>
        </w:rPr>
        <w:t>التشابه</w:t>
      </w:r>
      <w:r w:rsidR="00631FBC" w:rsidRPr="003539EA">
        <w:rPr>
          <w:rFonts w:ascii="Sakkal Majalla" w:hAnsi="Sakkal Majalla" w:cs="Sakkal Majalla"/>
          <w:color w:val="000000" w:themeColor="text1"/>
          <w:szCs w:val="28"/>
          <w:rtl/>
        </w:rPr>
        <w:t xml:space="preserve"> الأول بين الدراسة الحالية ودراسة</w:t>
      </w:r>
      <w:r w:rsidR="00631FBC" w:rsidRPr="003539EA">
        <w:rPr>
          <w:rFonts w:ascii="Sakkal Majalla" w:hAnsi="Sakkal Majalla" w:cs="Sakkal Majalla"/>
          <w:color w:val="000000" w:themeColor="text1"/>
          <w:szCs w:val="28"/>
        </w:rPr>
        <w:t xml:space="preserve"> Hossain et al. (2024) </w:t>
      </w:r>
      <w:r w:rsidR="00631FBC" w:rsidRPr="003539EA">
        <w:rPr>
          <w:rFonts w:ascii="Sakkal Majalla" w:hAnsi="Sakkal Majalla" w:cs="Sakkal Majalla"/>
          <w:color w:val="000000" w:themeColor="text1"/>
          <w:szCs w:val="28"/>
          <w:rtl/>
        </w:rPr>
        <w:t>في التركيز على التأثيرات المترتبة على أنظمة الدفع الإلكترونية على ثقة العملاء وولائهم. حيث تبحث الدراسة الحالية في كيفية تأثير المخاطر المختلفة المرتبطة بالمدفعات الإلكترونية على رضا العملاء، بينما تعالج دراسة</w:t>
      </w:r>
      <w:r w:rsidR="00631FBC" w:rsidRPr="003539EA">
        <w:rPr>
          <w:rFonts w:ascii="Sakkal Majalla" w:hAnsi="Sakkal Majalla" w:cs="Sakkal Majalla"/>
          <w:color w:val="000000" w:themeColor="text1"/>
          <w:szCs w:val="28"/>
        </w:rPr>
        <w:t xml:space="preserve"> Hossain et al. </w:t>
      </w:r>
      <w:r w:rsidR="00631FBC" w:rsidRPr="003539EA">
        <w:rPr>
          <w:rFonts w:ascii="Sakkal Majalla" w:hAnsi="Sakkal Majalla" w:cs="Sakkal Majalla"/>
          <w:color w:val="000000" w:themeColor="text1"/>
          <w:szCs w:val="28"/>
          <w:rtl/>
        </w:rPr>
        <w:t>الأبعاد الأساسية مثل الأمان والراحة والشفافية، مما يجعل كلا الدراستين تسعيان إلى تحسين تجربة العملاء في بيئة التجارة الإلكترونية</w:t>
      </w:r>
      <w:r w:rsidR="00631FBC" w:rsidRPr="003539EA">
        <w:rPr>
          <w:rFonts w:ascii="Sakkal Majalla" w:hAnsi="Sakkal Majalla" w:cs="Sakkal Majalla"/>
          <w:color w:val="000000" w:themeColor="text1"/>
          <w:szCs w:val="28"/>
        </w:rPr>
        <w:t>.</w:t>
      </w:r>
    </w:p>
    <w:p w14:paraId="57B9ACF4" w14:textId="37A68D19" w:rsidR="00631FBC" w:rsidRPr="003539EA" w:rsidRDefault="00746822"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و</w:t>
      </w:r>
      <w:r w:rsidR="00631FBC" w:rsidRPr="003539EA">
        <w:rPr>
          <w:rFonts w:ascii="Sakkal Majalla" w:hAnsi="Sakkal Majalla" w:cs="Sakkal Majalla"/>
          <w:color w:val="000000" w:themeColor="text1"/>
          <w:szCs w:val="28"/>
          <w:rtl/>
        </w:rPr>
        <w:t xml:space="preserve"> تتقاطع منهجية البحث في الدراسة الحالية مع منهجيات العديد من الدراسات السابقة مثل دراسة</w:t>
      </w:r>
      <w:r w:rsidR="00631FBC" w:rsidRPr="003539EA">
        <w:rPr>
          <w:rFonts w:ascii="Sakkal Majalla" w:hAnsi="Sakkal Majalla" w:cs="Sakkal Majalla"/>
          <w:color w:val="000000" w:themeColor="text1"/>
          <w:szCs w:val="28"/>
        </w:rPr>
        <w:t xml:space="preserve"> Vishal (2022) </w:t>
      </w:r>
      <w:r w:rsidR="00631FBC" w:rsidRPr="003539EA">
        <w:rPr>
          <w:rFonts w:ascii="Sakkal Majalla" w:hAnsi="Sakkal Majalla" w:cs="Sakkal Majalla"/>
          <w:color w:val="000000" w:themeColor="text1"/>
          <w:szCs w:val="28"/>
          <w:rtl/>
        </w:rPr>
        <w:t>ودراسة البسيوني وآخرون (2021)، حيث تعتمد جميعها على المنهج الوصفي التحليلي، مما يعكس أهمية جمع البيانات من العملاء لتقييم تجربتهم. بينما تركز الدراسات السابقة على أبعاد محددة من الدفع الإلكتروني، فإن الدراسة الحالية تأخذ في الاعتبار مجموعة واسعة من المخاطر، مما يوفر إطارًا شاملاً لتقييم رضا العملاء</w:t>
      </w:r>
      <w:r w:rsidR="00631FBC" w:rsidRPr="003539EA">
        <w:rPr>
          <w:rFonts w:ascii="Sakkal Majalla" w:hAnsi="Sakkal Majalla" w:cs="Sakkal Majalla"/>
          <w:color w:val="000000" w:themeColor="text1"/>
          <w:szCs w:val="28"/>
        </w:rPr>
        <w:t>.</w:t>
      </w:r>
    </w:p>
    <w:p w14:paraId="092CFFCF" w14:textId="77777777" w:rsidR="00631FBC" w:rsidRPr="003539EA" w:rsidRDefault="00631FB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على الرغم من أوجه الشبه هذه، تختلف الدراسة الحالية عن الدراسات السابقة من حيث البيئة التطبيقية. في حين تركز معظم الدراسات السابقة على منصات التجارة الإلكترونية أو على أنواع محددة من المدفعات، تركز الدراسة الحالية على بنك محدد هو مصرف الراجحي، مما يجعلها أكثر تحديدًا في تحليل المخاطر وتأثيرها على رضا العملاء في القطاع المصرفي</w:t>
      </w:r>
      <w:r w:rsidRPr="003539EA">
        <w:rPr>
          <w:rFonts w:ascii="Sakkal Majalla" w:hAnsi="Sakkal Majalla" w:cs="Sakkal Majalla"/>
          <w:color w:val="000000" w:themeColor="text1"/>
          <w:szCs w:val="28"/>
        </w:rPr>
        <w:t>.</w:t>
      </w:r>
    </w:p>
    <w:p w14:paraId="1E5E62A5" w14:textId="77777777" w:rsidR="00631FBC" w:rsidRPr="003539EA" w:rsidRDefault="00631FB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أما بالنسبة للأبعاد التي يتم تناولها، فإن الدراسة الحالية تقدم منظورًا متكاملًا يتضمن المخاطر القانونية والتكاليف، وهي جوانب قد تكون أقل تناولًا في بعض الدراسات السابقة. بينما تتناول بعض الدراسات مثل دراسة كمال (2023) وعلي (2023) القضايا القانونية المرتبطة بالابتكارات الرقمية، فإنها لا تتعمق في تحليل تأثير هذه المخاطر على رضا العملاء كما تفعل الدراسة الحالية</w:t>
      </w:r>
      <w:r w:rsidRPr="003539EA">
        <w:rPr>
          <w:rFonts w:ascii="Sakkal Majalla" w:hAnsi="Sakkal Majalla" w:cs="Sakkal Majalla"/>
          <w:color w:val="000000" w:themeColor="text1"/>
          <w:szCs w:val="28"/>
        </w:rPr>
        <w:t>.</w:t>
      </w:r>
    </w:p>
    <w:p w14:paraId="25FB217E" w14:textId="4C00C63C" w:rsidR="00631FBC" w:rsidRPr="003539EA" w:rsidRDefault="00631FBC"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تسلط الدراسة الحالية الضوء على أهمية تقييم المخاطر المتعددة المرتبطة بالمدفعات الإلكترونية وتأثيرها على رضا العملاء، مما يساهم في ملء فجوة في الأدبيات السابقة من خلال تقديم تحليل شامل يتناول مختلف جوانب هذه المخاطر في سياق مصرفي محدد</w:t>
      </w:r>
      <w:r w:rsidRPr="003539EA">
        <w:rPr>
          <w:rFonts w:ascii="Sakkal Majalla" w:hAnsi="Sakkal Majalla" w:cs="Sakkal Majalla"/>
          <w:color w:val="000000" w:themeColor="text1"/>
          <w:szCs w:val="28"/>
        </w:rPr>
        <w:t>.</w:t>
      </w:r>
    </w:p>
    <w:p w14:paraId="277E836D" w14:textId="2D656F57" w:rsidR="003D33F7"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192425415"/>
      <w:r w:rsidRPr="003539EA">
        <w:rPr>
          <w:rFonts w:ascii="Sakkal Majalla" w:hAnsi="Sakkal Majalla" w:cs="Sakkal Majalla"/>
          <w:b/>
          <w:bCs/>
          <w:color w:val="000000" w:themeColor="text1"/>
          <w:sz w:val="36"/>
          <w:szCs w:val="36"/>
          <w:rtl/>
        </w:rPr>
        <w:t>8.1 المنطلقات النظرية للدراسة</w:t>
      </w:r>
      <w:bookmarkEnd w:id="22"/>
    </w:p>
    <w:p w14:paraId="1E88BF49" w14:textId="77777777"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تعتبر المدفوعات الإلكترونية جزءًا أساسيًا من النظام المالي الحديث، حيث تتيح للعملاء إجراء المعاملات بسهولة وسرعة. ومع ذلك، يواجه هذا النوع من المدفوعات مجموعة من المخاطر التي قد تؤثر سلبًا على رضا العملاء وثقتهم في الخدمات المصرفية. تتناول هذه الدراسة تقييم مخاطر المدفوعات الإلكترونية من خلال عدة أبعاد، تشمل المخاطر الأمنية، مخاطر الاحتيال، المخاطر التقنية، مخاطر الاستخدام، المخاطر القانونية، ومخاطر التكاليف. سيتم تعريف كل من هذه الأبعاد وتوثيقها من خلال الدراسات السابقة</w:t>
      </w:r>
      <w:r w:rsidRPr="003539EA">
        <w:rPr>
          <w:rFonts w:ascii="Sakkal Majalla" w:hAnsi="Sakkal Majalla" w:cs="Sakkal Majalla"/>
          <w:color w:val="000000" w:themeColor="text1"/>
          <w:szCs w:val="28"/>
        </w:rPr>
        <w:t>.</w:t>
      </w:r>
    </w:p>
    <w:p w14:paraId="7F1F27E3" w14:textId="2CFE131D"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 xml:space="preserve">المخاطر الأمنيةتشير المخاطر الأمنية إلى التهديدات المحتملة التي قد تؤثر على سرية المعلومات وحمايتها في المعاملات الإلكترونية. يتضمن ذلك هجمات القرصنة، وسرقة البيانات، والاختراقات </w:t>
      </w:r>
      <w:r w:rsidRPr="003539EA">
        <w:rPr>
          <w:rFonts w:ascii="Sakkal Majalla" w:hAnsi="Sakkal Majalla" w:cs="Sakkal Majalla"/>
          <w:color w:val="000000" w:themeColor="text1"/>
          <w:szCs w:val="28"/>
          <w:rtl/>
        </w:rPr>
        <w:lastRenderedPageBreak/>
        <w:t>الأمنية. في دراسة</w:t>
      </w:r>
      <w:r w:rsidRPr="003539EA">
        <w:rPr>
          <w:rFonts w:ascii="Sakkal Majalla" w:hAnsi="Sakkal Majalla" w:cs="Sakkal Majalla"/>
          <w:color w:val="000000" w:themeColor="text1"/>
          <w:szCs w:val="28"/>
        </w:rPr>
        <w:t xml:space="preserve"> Hossain et al. (2024) </w:t>
      </w:r>
      <w:r w:rsidRPr="003539EA">
        <w:rPr>
          <w:rFonts w:ascii="Sakkal Majalla" w:hAnsi="Sakkal Majalla" w:cs="Sakkal Majalla"/>
          <w:color w:val="000000" w:themeColor="text1"/>
          <w:szCs w:val="28"/>
          <w:rtl/>
        </w:rPr>
        <w:t>تم التأكيد على أن أنظمة الدفع الآمنة التي تعتمد على تقنيات التشفير المتقدمة والمصادقة متعددة العوامل تسهم في تعزيز ثقة العملاء ورضاهم</w:t>
      </w:r>
      <w:r w:rsidRPr="003539EA">
        <w:rPr>
          <w:rFonts w:ascii="Sakkal Majalla" w:hAnsi="Sakkal Majalla" w:cs="Sakkal Majalla"/>
          <w:color w:val="000000" w:themeColor="text1"/>
          <w:szCs w:val="28"/>
        </w:rPr>
        <w:t>.</w:t>
      </w:r>
    </w:p>
    <w:p w14:paraId="694A1D88" w14:textId="4545AC5B"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مخاطر الاحتيال</w:t>
      </w:r>
      <w:r w:rsidR="003D33F7"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تشير مخاطر الاحتيال إلى الأنشطة غير المشروعة التي تستهدف الأفراد أو المؤسسات بهدف الاستيلاء على الأموال أو البيانات. تظهر هذه المخاطر بشكل خاص في المدفوعات الإلكترونية بسبب عدم وجود تفاعل وجهًا لوجه. ووفقًا لدراسة</w:t>
      </w:r>
      <w:r w:rsidRPr="003539EA">
        <w:rPr>
          <w:rFonts w:ascii="Sakkal Majalla" w:hAnsi="Sakkal Majalla" w:cs="Sakkal Majalla"/>
          <w:color w:val="000000" w:themeColor="text1"/>
          <w:szCs w:val="28"/>
        </w:rPr>
        <w:t xml:space="preserve"> Vishal (2022)</w:t>
      </w:r>
      <w:r w:rsidRPr="003539EA">
        <w:rPr>
          <w:rFonts w:ascii="Sakkal Majalla" w:hAnsi="Sakkal Majalla" w:cs="Sakkal Majalla"/>
          <w:color w:val="000000" w:themeColor="text1"/>
          <w:szCs w:val="28"/>
          <w:rtl/>
        </w:rPr>
        <w:t>، يمكن أن تؤدي مخاطر الاحتيال إلى فقدان ثقة العملاء في أنظمة الدفع الإلكترونية، مما يؤثر سلبًا على ولائهم للعلامة التجارية</w:t>
      </w:r>
      <w:r w:rsidRPr="003539EA">
        <w:rPr>
          <w:rFonts w:ascii="Sakkal Majalla" w:hAnsi="Sakkal Majalla" w:cs="Sakkal Majalla"/>
          <w:color w:val="000000" w:themeColor="text1"/>
          <w:szCs w:val="28"/>
        </w:rPr>
        <w:t>.</w:t>
      </w:r>
    </w:p>
    <w:p w14:paraId="5B5BE42A" w14:textId="0B36B219"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المخاطر التقنية</w:t>
      </w:r>
      <w:r w:rsidR="003D33F7"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تشمل المخاطر التقنية الأعطال والانقطاعات في الخدمة التي قد تؤثر على عملية الدفع. تتطلب الأنظمة الإلكترونية بنية تحتية تقنية موثوقة لضمان أداء فعال. وقد أظهرت دراسة</w:t>
      </w:r>
      <w:r w:rsidRPr="003539EA">
        <w:rPr>
          <w:rFonts w:ascii="Sakkal Majalla" w:hAnsi="Sakkal Majalla" w:cs="Sakkal Majalla"/>
          <w:color w:val="000000" w:themeColor="text1"/>
          <w:szCs w:val="28"/>
        </w:rPr>
        <w:t xml:space="preserve"> William &amp; Johnson (2024) </w:t>
      </w:r>
      <w:r w:rsidRPr="003539EA">
        <w:rPr>
          <w:rFonts w:ascii="Sakkal Majalla" w:hAnsi="Sakkal Majalla" w:cs="Sakkal Majalla"/>
          <w:color w:val="000000" w:themeColor="text1"/>
          <w:szCs w:val="28"/>
          <w:rtl/>
        </w:rPr>
        <w:t>أن التحديات المتعلقة بالتكامل التقني مع أنظمة نقاط البيع الحالية تمثل عقبة رئيسية أمام تبني المدفوعات الرقمية</w:t>
      </w:r>
      <w:r w:rsidRPr="003539EA">
        <w:rPr>
          <w:rFonts w:ascii="Sakkal Majalla" w:hAnsi="Sakkal Majalla" w:cs="Sakkal Majalla"/>
          <w:color w:val="000000" w:themeColor="text1"/>
          <w:szCs w:val="28"/>
        </w:rPr>
        <w:t>.</w:t>
      </w:r>
    </w:p>
    <w:p w14:paraId="6F4CFF77" w14:textId="60CD6FD0"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مخاطر الاستخدام</w:t>
      </w:r>
      <w:r w:rsidR="003D33F7"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تشير مخاطر الاستخدام إلى الصعوبات التي قد يواجهها العملاء أثناء استخدام أنظمة الدفع الإلكترونية، مثل التعقيد في واجهات المستخدم أو نقص الدعم الفني. في دراسة</w:t>
      </w:r>
      <w:r w:rsidRPr="003539EA">
        <w:rPr>
          <w:rFonts w:ascii="Sakkal Majalla" w:hAnsi="Sakkal Majalla" w:cs="Sakkal Majalla"/>
          <w:color w:val="000000" w:themeColor="text1"/>
          <w:szCs w:val="28"/>
        </w:rPr>
        <w:t xml:space="preserve"> Electronic Payment Systems and Its Impact (2022)</w:t>
      </w:r>
      <w:r w:rsidRPr="003539EA">
        <w:rPr>
          <w:rFonts w:ascii="Sakkal Majalla" w:hAnsi="Sakkal Majalla" w:cs="Sakkal Majalla"/>
          <w:color w:val="000000" w:themeColor="text1"/>
          <w:szCs w:val="28"/>
          <w:rtl/>
        </w:rPr>
        <w:t>، تم الإشارة إلى أن سهولة الاستخدام تعتبر من العوامل المحورية التي تعزز تجربة العملاء ورضاهم عن الخدمات المقدمة</w:t>
      </w:r>
      <w:r w:rsidRPr="003539EA">
        <w:rPr>
          <w:rFonts w:ascii="Sakkal Majalla" w:hAnsi="Sakkal Majalla" w:cs="Sakkal Majalla"/>
          <w:color w:val="000000" w:themeColor="text1"/>
          <w:szCs w:val="28"/>
        </w:rPr>
        <w:t>.</w:t>
      </w:r>
    </w:p>
    <w:p w14:paraId="77F15AC2" w14:textId="0538DDFE"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المخاطر القانونية</w:t>
      </w:r>
      <w:r w:rsidR="003D33F7"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تمثل المخاطر القانونية التحديات المرتبطة بالامتثال للقوانين واللوائح المتعلقة بالدفع الإلكتروني. في دراسات كمال (2023) وعلي (2023)، تم التأكيد على أهمية وجود تشريعات واضحة تحمي حقوق العملاء وتعزز من سلامة النظام المالي، مما يساهم في بناء ثقة العملاء</w:t>
      </w:r>
      <w:r w:rsidRPr="003539EA">
        <w:rPr>
          <w:rFonts w:ascii="Sakkal Majalla" w:hAnsi="Sakkal Majalla" w:cs="Sakkal Majalla"/>
          <w:color w:val="000000" w:themeColor="text1"/>
          <w:szCs w:val="28"/>
        </w:rPr>
        <w:t>.</w:t>
      </w:r>
    </w:p>
    <w:p w14:paraId="0133BF4A" w14:textId="7CC29A46" w:rsidR="008C6A41" w:rsidRPr="003539EA" w:rsidRDefault="008C6A41" w:rsidP="00A47DB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مخاطر التكاليف</w:t>
      </w:r>
      <w:r w:rsidR="003D33F7"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تشير مخاطر التكاليف إلى التكاليف المرتبطة بتطوير وصيانة أنظمة الدفع الإلكترونية، والتي قد تؤثر على الربحية. أظهرت دراسة العوضي وحامد (2023) أن الشركات يجب أن تراعي التكاليف في استراتيجياتها لتجنب التأثير السلبي على رضا العملاء</w:t>
      </w:r>
      <w:r w:rsidRPr="003539EA">
        <w:rPr>
          <w:rFonts w:ascii="Sakkal Majalla" w:hAnsi="Sakkal Majalla" w:cs="Sakkal Majalla"/>
          <w:color w:val="000000" w:themeColor="text1"/>
          <w:szCs w:val="28"/>
        </w:rPr>
        <w:t>.</w:t>
      </w:r>
    </w:p>
    <w:p w14:paraId="6EB75E98" w14:textId="3F3CCD1E" w:rsidR="00A47DB0"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69790505"/>
      <w:bookmarkStart w:id="24" w:name="_Toc192425416"/>
      <w:bookmarkEnd w:id="20"/>
      <w:r w:rsidRPr="003539EA">
        <w:rPr>
          <w:rFonts w:ascii="Sakkal Majalla" w:hAnsi="Sakkal Majalla" w:cs="Sakkal Majalla"/>
          <w:b/>
          <w:bCs/>
          <w:color w:val="000000" w:themeColor="text1"/>
          <w:sz w:val="36"/>
          <w:szCs w:val="36"/>
          <w:rtl/>
        </w:rPr>
        <w:t>9.1 المنهجية وطرق البحث:</w:t>
      </w:r>
      <w:bookmarkEnd w:id="24"/>
    </w:p>
    <w:p w14:paraId="0BB4D034" w14:textId="77777777" w:rsidR="00A47DB0" w:rsidRPr="003539EA" w:rsidRDefault="00A47DB0" w:rsidP="00B922D7">
      <w:pPr>
        <w:spacing w:before="100" w:beforeAutospacing="1" w:after="100" w:afterAutospacing="1" w:line="360" w:lineRule="auto"/>
        <w:jc w:val="both"/>
        <w:rPr>
          <w:rFonts w:ascii="Sakkal Majalla" w:hAnsi="Sakkal Majalla" w:cs="Sakkal Majalla"/>
          <w:color w:val="000000" w:themeColor="text1"/>
          <w:szCs w:val="28"/>
          <w:rtl/>
        </w:rPr>
      </w:pPr>
    </w:p>
    <w:p w14:paraId="00C9B1BD" w14:textId="77777777" w:rsidR="00A2526B" w:rsidRPr="003539EA" w:rsidRDefault="00A2526B"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تم اعتماد منهج البحث الوصفي التحليلي في هذه الدراسة، حيث يهدف هذا المنهج إلى استكشاف وتحليل مخاطر المدفوعات الإلكترونية وتأثيرها على رضا العملاء في مصرف الراجحي. يعتمد هذا المنهج على جمع البيانات من المصادر الأولية والثانوية لتوفير رؤية شاملة حول الموضوع</w:t>
      </w:r>
      <w:r w:rsidRPr="003539EA">
        <w:rPr>
          <w:rFonts w:ascii="Sakkal Majalla" w:hAnsi="Sakkal Majalla" w:cs="Sakkal Majalla"/>
          <w:color w:val="000000" w:themeColor="text1"/>
          <w:szCs w:val="28"/>
        </w:rPr>
        <w:t>.</w:t>
      </w:r>
    </w:p>
    <w:p w14:paraId="31310CD9" w14:textId="315977CC" w:rsidR="00A47DB0"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92425417"/>
      <w:r w:rsidRPr="003539EA">
        <w:rPr>
          <w:rFonts w:ascii="Sakkal Majalla" w:hAnsi="Sakkal Majalla" w:cs="Sakkal Majalla"/>
          <w:b/>
          <w:bCs/>
          <w:color w:val="000000" w:themeColor="text1"/>
          <w:sz w:val="36"/>
          <w:szCs w:val="36"/>
          <w:rtl/>
        </w:rPr>
        <w:t>10.1 أدوات البحث</w:t>
      </w:r>
      <w:bookmarkEnd w:id="25"/>
    </w:p>
    <w:p w14:paraId="2322EBB2" w14:textId="77777777" w:rsidR="00A2526B" w:rsidRPr="003539EA" w:rsidRDefault="00A2526B"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استخدمت الدراسة استبيانًا كأداة رئيسية لجمع البيانات، حيث تم تصميم الاستبيان ليشمل مجموعة من الأسئلة المتعلقة بأبعاد مخاطر المدفوعات الإلكترونية. تم تقسيم الأسئلة إلى فئات تعكس المخاطر الأمنية، ومخاطر الاحتيال، والمخاطر التقنية، ومخاطر الاستخدام، والمخاطر القانونية، ومخاطر التكاليف. كما تم استخدام مجموعة من المقاييس لتقييم رضا العملاء</w:t>
      </w:r>
      <w:r w:rsidRPr="003539EA">
        <w:rPr>
          <w:rFonts w:ascii="Sakkal Majalla" w:hAnsi="Sakkal Majalla" w:cs="Sakkal Majalla"/>
          <w:color w:val="000000" w:themeColor="text1"/>
          <w:szCs w:val="28"/>
        </w:rPr>
        <w:t>.</w:t>
      </w:r>
    </w:p>
    <w:p w14:paraId="7D859E6D" w14:textId="290E97C9" w:rsidR="00A47DB0"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2425418"/>
      <w:r w:rsidRPr="003539EA">
        <w:rPr>
          <w:rFonts w:ascii="Sakkal Majalla" w:hAnsi="Sakkal Majalla" w:cs="Sakkal Majalla"/>
          <w:b/>
          <w:bCs/>
          <w:color w:val="000000" w:themeColor="text1"/>
          <w:sz w:val="36"/>
          <w:szCs w:val="36"/>
          <w:rtl/>
        </w:rPr>
        <w:t>11.1 طرق جمع البيانات</w:t>
      </w:r>
      <w:bookmarkEnd w:id="26"/>
    </w:p>
    <w:p w14:paraId="0469CFAB" w14:textId="77777777" w:rsidR="00A2526B" w:rsidRPr="003539EA" w:rsidRDefault="00A2526B"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تم جمع البيانات من خلال توزيع الاستبيانات على عينة من عملاء مصرف الراجحي. تم استخدام أسلوب العينة العشوائية لضمان تمثيل مختلف فئات العملاء. تم استخدام وسائل رقمية وتطبيقات الهواتف الذكية لتسهيل عملية جمع البيانات وزيادة نسبة الاستجابة</w:t>
      </w:r>
      <w:r w:rsidRPr="003539EA">
        <w:rPr>
          <w:rFonts w:ascii="Sakkal Majalla" w:hAnsi="Sakkal Majalla" w:cs="Sakkal Majalla"/>
          <w:color w:val="000000" w:themeColor="text1"/>
          <w:szCs w:val="28"/>
        </w:rPr>
        <w:t>.</w:t>
      </w:r>
    </w:p>
    <w:p w14:paraId="6A50779C" w14:textId="46C1CA82" w:rsidR="00A2526B" w:rsidRPr="003539EA" w:rsidRDefault="00B922D7"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192425419"/>
      <w:r w:rsidRPr="003539EA">
        <w:rPr>
          <w:rFonts w:ascii="Sakkal Majalla" w:hAnsi="Sakkal Majalla" w:cs="Sakkal Majalla" w:hint="cs"/>
          <w:b/>
          <w:bCs/>
          <w:color w:val="000000" w:themeColor="text1"/>
          <w:sz w:val="36"/>
          <w:szCs w:val="36"/>
          <w:rtl/>
        </w:rPr>
        <w:t xml:space="preserve">12.1 </w:t>
      </w:r>
      <w:r w:rsidR="00A2526B" w:rsidRPr="003539EA">
        <w:rPr>
          <w:rFonts w:ascii="Sakkal Majalla" w:hAnsi="Sakkal Majalla" w:cs="Sakkal Majalla"/>
          <w:b/>
          <w:bCs/>
          <w:color w:val="000000" w:themeColor="text1"/>
          <w:sz w:val="36"/>
          <w:szCs w:val="36"/>
          <w:rtl/>
        </w:rPr>
        <w:t>الأساليب الإحصائية</w:t>
      </w:r>
      <w:bookmarkEnd w:id="27"/>
    </w:p>
    <w:p w14:paraId="2C09871F" w14:textId="77777777" w:rsidR="00A2526B" w:rsidRPr="003539EA" w:rsidRDefault="00A2526B" w:rsidP="00A47DB0">
      <w:pPr>
        <w:spacing w:before="100" w:beforeAutospacing="1" w:after="100" w:afterAutospacing="1" w:line="360" w:lineRule="auto"/>
        <w:ind w:firstLine="706"/>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تم تحليل البيانات باستخدام مجموعة من الأساليب الإحصائية المناسبة. شملت هذه الأساليب التحليل الوصفي لحساب المتوسطات والانحرافات المعيارية، بالإضافة إلى التحليل الاستنتاجي لاختبار الفرضيات. تم استخدام اختبار</w:t>
      </w:r>
      <w:r w:rsidRPr="003539EA">
        <w:rPr>
          <w:rFonts w:ascii="Sakkal Majalla" w:hAnsi="Sakkal Majalla" w:cs="Sakkal Majalla"/>
          <w:color w:val="000000" w:themeColor="text1"/>
          <w:szCs w:val="28"/>
        </w:rPr>
        <w:t xml:space="preserve"> t-tests </w:t>
      </w:r>
      <w:r w:rsidRPr="003539EA">
        <w:rPr>
          <w:rFonts w:ascii="Sakkal Majalla" w:hAnsi="Sakkal Majalla" w:cs="Sakkal Majalla"/>
          <w:color w:val="000000" w:themeColor="text1"/>
          <w:szCs w:val="28"/>
          <w:rtl/>
        </w:rPr>
        <w:t>لتحليل الفروق بين المجموعات واختبارات الانحدار لتحليل العلاقات بين المتغيرات. كما تم استخدام برامج إحصائية متقدمة مثل</w:t>
      </w:r>
      <w:r w:rsidRPr="003539EA">
        <w:rPr>
          <w:rFonts w:ascii="Sakkal Majalla" w:hAnsi="Sakkal Majalla" w:cs="Sakkal Majalla"/>
          <w:color w:val="000000" w:themeColor="text1"/>
          <w:szCs w:val="28"/>
        </w:rPr>
        <w:t xml:space="preserve"> SPSS </w:t>
      </w:r>
      <w:r w:rsidRPr="003539EA">
        <w:rPr>
          <w:rFonts w:ascii="Sakkal Majalla" w:hAnsi="Sakkal Majalla" w:cs="Sakkal Majalla"/>
          <w:color w:val="000000" w:themeColor="text1"/>
          <w:szCs w:val="28"/>
          <w:rtl/>
        </w:rPr>
        <w:t>لتحليل البيانات وتقديم نتائج دقيقة وموثوقة</w:t>
      </w:r>
      <w:r w:rsidRPr="003539EA">
        <w:rPr>
          <w:rFonts w:ascii="Sakkal Majalla" w:hAnsi="Sakkal Majalla" w:cs="Sakkal Majalla"/>
          <w:color w:val="000000" w:themeColor="text1"/>
          <w:szCs w:val="28"/>
        </w:rPr>
        <w:t>.</w:t>
      </w:r>
    </w:p>
    <w:p w14:paraId="3A7FC274" w14:textId="77777777" w:rsidR="00A47DB0" w:rsidRPr="003539EA" w:rsidRDefault="00A47DB0" w:rsidP="00A47DB0">
      <w:pPr>
        <w:spacing w:before="100" w:beforeAutospacing="1" w:after="100" w:afterAutospacing="1" w:line="360" w:lineRule="auto"/>
        <w:jc w:val="both"/>
        <w:rPr>
          <w:rFonts w:ascii="Sakkal Majalla" w:hAnsi="Sakkal Majalla" w:cs="Sakkal Majalla"/>
          <w:color w:val="000000" w:themeColor="text1"/>
          <w:szCs w:val="28"/>
          <w:rtl/>
        </w:rPr>
      </w:pPr>
      <w:bookmarkStart w:id="28" w:name="_Toc169790506"/>
      <w:bookmarkEnd w:id="23"/>
    </w:p>
    <w:p w14:paraId="5253B920" w14:textId="4298206A" w:rsidR="00A47DB0"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181989640"/>
      <w:bookmarkStart w:id="30" w:name="_Toc192425420"/>
      <w:r w:rsidRPr="003539EA">
        <w:rPr>
          <w:rFonts w:ascii="Sakkal Majalla" w:hAnsi="Sakkal Majalla" w:cs="Sakkal Majalla" w:hint="cs"/>
          <w:b/>
          <w:bCs/>
          <w:color w:val="000000" w:themeColor="text1"/>
          <w:sz w:val="36"/>
          <w:szCs w:val="36"/>
          <w:rtl/>
        </w:rPr>
        <w:lastRenderedPageBreak/>
        <w:t xml:space="preserve">13.1 </w:t>
      </w:r>
      <w:r w:rsidRPr="003539EA">
        <w:rPr>
          <w:rFonts w:ascii="Sakkal Majalla" w:hAnsi="Sakkal Majalla" w:cs="Sakkal Majalla"/>
          <w:b/>
          <w:bCs/>
          <w:color w:val="000000" w:themeColor="text1"/>
          <w:sz w:val="36"/>
          <w:szCs w:val="36"/>
          <w:rtl/>
        </w:rPr>
        <w:t>حدود الدراسة:</w:t>
      </w:r>
      <w:bookmarkEnd w:id="29"/>
      <w:bookmarkEnd w:id="30"/>
    </w:p>
    <w:p w14:paraId="421AEA8E" w14:textId="13F956D8" w:rsidR="00A24C30" w:rsidRPr="003539EA" w:rsidRDefault="00A24C30" w:rsidP="00A47DB0">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 xml:space="preserve">حدود موضوعية: تركز هذه الدراسة بشكل رئيسي على </w:t>
      </w:r>
      <w:r w:rsidR="00A2526B" w:rsidRPr="003539EA">
        <w:rPr>
          <w:rFonts w:ascii="Sakkal Majalla" w:hAnsi="Sakkal Majalla" w:cs="Sakkal Majalla"/>
          <w:color w:val="000000" w:themeColor="text1"/>
          <w:szCs w:val="28"/>
          <w:rtl/>
        </w:rPr>
        <w:t>تقييم مخاطر المدفوعات الإلكترونية بابعادها ( المخاطر الأمنية - مخاطر الاحتيال - مخاطر تقنية - مخاطر الاستخدام- مخاطر قانونية - مخاطر قانونية - مخاطر التكاليف ) وانعكاساتها على رضا العملاء .</w:t>
      </w:r>
    </w:p>
    <w:p w14:paraId="51F51A09" w14:textId="29B930B8" w:rsidR="00A24C30" w:rsidRPr="003539EA" w:rsidRDefault="001E7705" w:rsidP="00A47DB0">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حدود زمنية</w:t>
      </w:r>
      <w:r w:rsidR="004579DB" w:rsidRPr="003539EA">
        <w:rPr>
          <w:rFonts w:ascii="Sakkal Majalla" w:hAnsi="Sakkal Majalla" w:cs="Sakkal Majalla"/>
          <w:color w:val="000000" w:themeColor="text1"/>
          <w:szCs w:val="28"/>
          <w:rtl/>
        </w:rPr>
        <w:t xml:space="preserve"> </w:t>
      </w:r>
      <w:r w:rsidRPr="003539EA">
        <w:rPr>
          <w:rFonts w:ascii="Sakkal Majalla" w:hAnsi="Sakkal Majalla" w:cs="Sakkal Majalla"/>
          <w:color w:val="000000" w:themeColor="text1"/>
          <w:szCs w:val="28"/>
        </w:rPr>
        <w:t>:</w:t>
      </w:r>
      <w:r w:rsidR="004579DB" w:rsidRPr="003539EA">
        <w:rPr>
          <w:rFonts w:ascii="Sakkal Majalla" w:hAnsi="Sakkal Majalla" w:cs="Sakkal Majalla"/>
          <w:color w:val="000000" w:themeColor="text1"/>
          <w:szCs w:val="28"/>
          <w:rtl/>
        </w:rPr>
        <w:t>س</w:t>
      </w:r>
      <w:r w:rsidRPr="003539EA">
        <w:rPr>
          <w:rFonts w:ascii="Sakkal Majalla" w:hAnsi="Sakkal Majalla" w:cs="Sakkal Majalla"/>
          <w:color w:val="000000" w:themeColor="text1"/>
          <w:szCs w:val="28"/>
          <w:rtl/>
        </w:rPr>
        <w:t>يتم إجراء ا</w:t>
      </w:r>
      <w:r w:rsidR="005D7D08" w:rsidRPr="003539EA">
        <w:rPr>
          <w:rFonts w:ascii="Sakkal Majalla" w:hAnsi="Sakkal Majalla" w:cs="Sakkal Majalla"/>
          <w:color w:val="000000" w:themeColor="text1"/>
          <w:szCs w:val="28"/>
          <w:rtl/>
        </w:rPr>
        <w:t xml:space="preserve">لدراسة </w:t>
      </w:r>
      <w:r w:rsidRPr="003539EA">
        <w:rPr>
          <w:rFonts w:ascii="Sakkal Majalla" w:hAnsi="Sakkal Majalla" w:cs="Sakkal Majalla"/>
          <w:color w:val="000000" w:themeColor="text1"/>
          <w:szCs w:val="28"/>
          <w:rtl/>
        </w:rPr>
        <w:t xml:space="preserve"> خلال </w:t>
      </w:r>
      <w:r w:rsidR="005D7D08" w:rsidRPr="003539EA">
        <w:rPr>
          <w:rFonts w:ascii="Sakkal Majalla" w:hAnsi="Sakkal Majalla" w:cs="Sakkal Majalla"/>
          <w:color w:val="000000" w:themeColor="text1"/>
          <w:szCs w:val="28"/>
          <w:rtl/>
        </w:rPr>
        <w:t xml:space="preserve"> </w:t>
      </w:r>
      <w:r w:rsidRPr="003539EA">
        <w:rPr>
          <w:rFonts w:ascii="Sakkal Majalla" w:hAnsi="Sakkal Majalla" w:cs="Sakkal Majalla"/>
          <w:color w:val="000000" w:themeColor="text1"/>
          <w:szCs w:val="28"/>
          <w:rtl/>
        </w:rPr>
        <w:t>عام 2024م .</w:t>
      </w:r>
    </w:p>
    <w:p w14:paraId="595B767B" w14:textId="2BC2FBB6" w:rsidR="005D7D08" w:rsidRPr="003539EA" w:rsidRDefault="001E7705" w:rsidP="00A47DB0">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حدود مكانية</w:t>
      </w:r>
      <w:r w:rsidRPr="003539EA">
        <w:rPr>
          <w:rFonts w:ascii="Sakkal Majalla" w:hAnsi="Sakkal Majalla" w:cs="Sakkal Majalla"/>
          <w:color w:val="000000" w:themeColor="text1"/>
          <w:szCs w:val="28"/>
        </w:rPr>
        <w:t xml:space="preserve">: </w:t>
      </w:r>
      <w:r w:rsidRPr="003539EA">
        <w:rPr>
          <w:rFonts w:ascii="Sakkal Majalla" w:hAnsi="Sakkal Majalla" w:cs="Sakkal Majalla"/>
          <w:color w:val="000000" w:themeColor="text1"/>
          <w:szCs w:val="28"/>
          <w:rtl/>
        </w:rPr>
        <w:t xml:space="preserve"> </w:t>
      </w:r>
      <w:r w:rsidR="009122D0" w:rsidRPr="003539EA">
        <w:rPr>
          <w:rFonts w:ascii="Sakkal Majalla" w:hAnsi="Sakkal Majalla" w:cs="Sakkal Majalla"/>
          <w:color w:val="000000" w:themeColor="text1"/>
          <w:szCs w:val="28"/>
          <w:rtl/>
        </w:rPr>
        <w:t>تقتصر الدراسة على</w:t>
      </w:r>
      <w:r w:rsidR="00D9747B" w:rsidRPr="003539EA">
        <w:rPr>
          <w:rFonts w:ascii="Sakkal Majalla" w:hAnsi="Sakkal Majalla" w:cs="Sakkal Majalla"/>
          <w:color w:val="000000" w:themeColor="text1"/>
          <w:szCs w:val="28"/>
          <w:rtl/>
        </w:rPr>
        <w:t xml:space="preserve"> </w:t>
      </w:r>
      <w:r w:rsidR="00A2526B" w:rsidRPr="003539EA">
        <w:rPr>
          <w:rFonts w:ascii="Sakkal Majalla" w:hAnsi="Sakkal Majalla" w:cs="Sakkal Majalla"/>
          <w:color w:val="000000" w:themeColor="text1"/>
          <w:szCs w:val="28"/>
          <w:rtl/>
        </w:rPr>
        <w:t>مصرف الراجحي .</w:t>
      </w:r>
    </w:p>
    <w:p w14:paraId="11704E9D" w14:textId="77777777" w:rsidR="007416B6" w:rsidRPr="003539EA" w:rsidRDefault="007416B6" w:rsidP="00B922D7">
      <w:pPr>
        <w:spacing w:before="100" w:beforeAutospacing="1" w:after="100" w:afterAutospacing="1" w:line="360" w:lineRule="auto"/>
        <w:jc w:val="both"/>
        <w:rPr>
          <w:rFonts w:ascii="Sakkal Majalla" w:hAnsi="Sakkal Majalla" w:cs="Sakkal Majalla"/>
          <w:color w:val="000000" w:themeColor="text1"/>
          <w:szCs w:val="28"/>
          <w:rtl/>
        </w:rPr>
      </w:pPr>
    </w:p>
    <w:p w14:paraId="7B0232C8" w14:textId="77777777" w:rsidR="00A47DB0" w:rsidRPr="003539EA" w:rsidRDefault="00A47DB0">
      <w:pPr>
        <w:bidi w:val="0"/>
        <w:rPr>
          <w:rFonts w:ascii="Sakkal Majalla" w:hAnsi="Sakkal Majalla" w:cs="Sakkal Majalla"/>
          <w:b/>
          <w:bCs/>
          <w:color w:val="000000" w:themeColor="text1"/>
          <w:szCs w:val="28"/>
          <w:rtl/>
        </w:rPr>
      </w:pPr>
      <w:r w:rsidRPr="003539EA">
        <w:rPr>
          <w:rFonts w:ascii="Sakkal Majalla" w:hAnsi="Sakkal Majalla" w:cs="Sakkal Majalla"/>
          <w:b/>
          <w:bCs/>
          <w:color w:val="000000" w:themeColor="text1"/>
          <w:szCs w:val="28"/>
          <w:rtl/>
        </w:rPr>
        <w:br w:type="page"/>
      </w:r>
    </w:p>
    <w:p w14:paraId="75328B6F" w14:textId="5C9C80B3" w:rsidR="007416B6" w:rsidRPr="003539EA" w:rsidRDefault="00802BB9" w:rsidP="00A47DB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192425421"/>
      <w:r w:rsidRPr="003539EA">
        <w:rPr>
          <w:rFonts w:ascii="Sakkal Majalla" w:hAnsi="Sakkal Majalla" w:cs="Sakkal Majalla"/>
          <w:b/>
          <w:bCs/>
          <w:color w:val="000000" w:themeColor="text1"/>
          <w:sz w:val="40"/>
          <w:szCs w:val="40"/>
          <w:rtl/>
        </w:rPr>
        <w:lastRenderedPageBreak/>
        <w:t>الفصل الثاني</w:t>
      </w:r>
      <w:r w:rsidRPr="003539EA">
        <w:rPr>
          <w:rFonts w:ascii="Sakkal Majalla" w:hAnsi="Sakkal Majalla" w:cs="Sakkal Majalla" w:hint="cs"/>
          <w:b/>
          <w:bCs/>
          <w:color w:val="000000" w:themeColor="text1"/>
          <w:sz w:val="40"/>
          <w:szCs w:val="40"/>
          <w:rtl/>
        </w:rPr>
        <w:t xml:space="preserve">: </w:t>
      </w:r>
      <w:r w:rsidR="007416B6" w:rsidRPr="003539EA">
        <w:rPr>
          <w:rFonts w:ascii="Sakkal Majalla" w:hAnsi="Sakkal Majalla" w:cs="Sakkal Majalla"/>
          <w:b/>
          <w:bCs/>
          <w:color w:val="000000" w:themeColor="text1"/>
          <w:sz w:val="40"/>
          <w:szCs w:val="40"/>
          <w:rtl/>
        </w:rPr>
        <w:t>الإطار النظري</w:t>
      </w:r>
      <w:bookmarkEnd w:id="31"/>
    </w:p>
    <w:p w14:paraId="24E125BB" w14:textId="7F70C861" w:rsidR="00802BB9" w:rsidRPr="003539EA" w:rsidRDefault="00802BB9" w:rsidP="00A47DB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192425422"/>
      <w:r w:rsidRPr="003539EA">
        <w:rPr>
          <w:rFonts w:ascii="Sakkal Majalla" w:hAnsi="Sakkal Majalla" w:cs="Sakkal Majalla" w:hint="cs"/>
          <w:b/>
          <w:bCs/>
          <w:color w:val="000000" w:themeColor="text1"/>
          <w:sz w:val="36"/>
          <w:szCs w:val="36"/>
          <w:rtl/>
        </w:rPr>
        <w:t>المبحث الأول: المدفوعات الإلكترونية</w:t>
      </w:r>
      <w:bookmarkEnd w:id="32"/>
    </w:p>
    <w:p w14:paraId="41AA7BCF" w14:textId="49973487" w:rsidR="007416B6" w:rsidRPr="003539EA" w:rsidRDefault="00A47DB0" w:rsidP="00A47D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2425423"/>
      <w:r w:rsidRPr="003539EA">
        <w:rPr>
          <w:rFonts w:ascii="Sakkal Majalla" w:hAnsi="Sakkal Majalla" w:cs="Sakkal Majalla" w:hint="cs"/>
          <w:b/>
          <w:bCs/>
          <w:color w:val="000000" w:themeColor="text1"/>
          <w:sz w:val="36"/>
          <w:szCs w:val="36"/>
          <w:rtl/>
        </w:rPr>
        <w:t xml:space="preserve">1.1.2 </w:t>
      </w:r>
      <w:r w:rsidR="007416B6" w:rsidRPr="003539EA">
        <w:rPr>
          <w:rFonts w:ascii="Sakkal Majalla" w:hAnsi="Sakkal Majalla" w:cs="Sakkal Majalla"/>
          <w:b/>
          <w:bCs/>
          <w:color w:val="000000" w:themeColor="text1"/>
          <w:sz w:val="36"/>
          <w:szCs w:val="36"/>
          <w:rtl/>
        </w:rPr>
        <w:t>مفهوم مخاطر المدفوعات الإلكترونية</w:t>
      </w:r>
      <w:bookmarkEnd w:id="33"/>
    </w:p>
    <w:p w14:paraId="445C7BC1" w14:textId="398CD694" w:rsidR="007416B6" w:rsidRPr="003539EA" w:rsidRDefault="007416B6" w:rsidP="00B922D7">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يرتبط استخدام المعلومات بوجود البشرية، فاستخدمها في شتى مناحي الحياة، وعرف طرقاً عديدة لحفظها، ولتزايد المعلومات كما ونوعاً نتيجة تطور الحياة البشرية وبروز ثورة المعلومات أضحت الحاجة لتوفير المعلومات المناسبة في وقت مناسب متطلباً أساسياً، وأظهر ذلك أيضاً الحاجة لوسائل آلية تساعد في حفظ المعلومات والتعامل معها والوصول اليها للحصول على الاستفادة الامثل من هذه المعلومات.</w:t>
      </w:r>
    </w:p>
    <w:p w14:paraId="2B0486DD" w14:textId="7EE0ECD0" w:rsidR="007416B6" w:rsidRPr="003539EA" w:rsidRDefault="007416B6" w:rsidP="00B922D7">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وفي ضوء ما يشهده العالم من تقدم هائل في مجال التكنولوجيا والاتصال، أصبح الحصول على المعلومات وتوفيرها بالشكل المطلوب أكثر سهولة من خلال استخدام مجموعة من التقنيات التي تعمل على تخزين المعلومات وتبادلها وتوفيرها لطالبيها بفاعلية وسرعة، وهو ما أطلق عليه تكنولوجيا المعلومات.</w:t>
      </w:r>
    </w:p>
    <w:p w14:paraId="67B68767" w14:textId="77777777" w:rsidR="007416B6" w:rsidRPr="003539EA" w:rsidRDefault="007416B6" w:rsidP="00B922D7">
      <w:pPr>
        <w:spacing w:before="100" w:beforeAutospacing="1" w:after="100" w:afterAutospacing="1" w:line="360" w:lineRule="auto"/>
        <w:ind w:firstLine="720"/>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 xml:space="preserve">ولتداول هذه المعلومات واستخدامها من قبل الآخرين، لا بد من استخدام تقنية اتصال تستخدم في عمليات الربط بين مجموعة من الحواسيب والتي تعرف بالشبكة، وتتيح هذه التقنية للآخرين نقل المعلومات والاستفادة من المشاركة بالموارد الأخرى مثل الطابعات والبرامج التطبيقية، ويحتاج عمل الشبكة الى مكونات ثلاث اساسية تتمثل بالوصلات مثل الكيبل للتوصيل بين الاجهزة، والاتصالات والخدمات كالطابعة ووسائط التخزين ووسائط الاتصال والتطبيقات. وتسعى شبكة المعلومات شبكة الانترنت" على تحقيق ثلاثة اهداف رئيسية تتمثل بـ: </w:t>
      </w:r>
    </w:p>
    <w:p w14:paraId="60756052" w14:textId="657CA1A7" w:rsidR="007416B6" w:rsidRPr="003539EA" w:rsidRDefault="007416B6" w:rsidP="00A47DB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سرية المعلومات من خلال ضمان حفظ المعلومات المخزنة أو المنقولة عبر الشبكة وعدم الاطلاع عليها الا من قبل المخولين بذلك.</w:t>
      </w:r>
    </w:p>
    <w:p w14:paraId="11FD04D4" w14:textId="2FD2DD69" w:rsidR="007416B6" w:rsidRPr="003539EA" w:rsidRDefault="007416B6" w:rsidP="00A47DB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t xml:space="preserve">سلامة المعلومات بمنع أي تغيير للمعلومات المخزنة أو المنقولة عبر الشبكة الا من قبل المخولين بذلك. </w:t>
      </w:r>
    </w:p>
    <w:p w14:paraId="32AF0718" w14:textId="31D66092" w:rsidR="007416B6" w:rsidRPr="003539EA" w:rsidRDefault="007416B6" w:rsidP="00A47DB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539EA">
        <w:rPr>
          <w:rFonts w:ascii="Sakkal Majalla" w:hAnsi="Sakkal Majalla" w:cs="Sakkal Majalla"/>
          <w:color w:val="000000" w:themeColor="text1"/>
          <w:szCs w:val="28"/>
          <w:rtl/>
        </w:rPr>
        <w:lastRenderedPageBreak/>
        <w:t>ضمان الوصول للمعلومات بوقت مناسب، فيهدف أمن المعلومات منع حذف المعلومات المخزنة أو المنقولة عبر الشبكة الا من قبل المخولين بذلك.</w:t>
      </w:r>
    </w:p>
    <w:p w14:paraId="7FAFE188" w14:textId="6A86319B"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ورغم كل الفوائد التي توفرها الشبكات الالكترونية، إلا أنها تتعرض للعديد من الاختراقات التي تهدف الى الوصول للمعلومات بشكل غير مصرح به أو تغير أو مسح للمعلومات مما تشكل تهديداً لما تحتويه من معلومات والمستخدمين أيضاً، الأمر الذي أبرز الحاجة اتخاذ مجموعه من الاجراءات واستخدام بعض الادوات التي تهدف الحماية هذه المعلومات والمستخدمين من خلال منع الوصول أو الاستخدام أو الافشاء أو التعديل أو التدمير للمعلومات وهو ما أطلق عليه أمن المعلومات.</w:t>
      </w:r>
    </w:p>
    <w:p w14:paraId="196C18FE" w14:textId="6AF175C1"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وللوصول الى مفهوم مخاطر المدفوعات الإلكترونية من ناحية فنية، تناول الباحث ابتداء بيان الجهات التي يصدر عنها التهديدات وما هي أهدافها وتحديد على ماذا ينصب التهديد، وومن ثم استعراض بعض صور هذه التهديدات التي تتعرض لها المعلومات سواء أثناء عمليه حفظها أو نقلها أو تداولها أو أثناء معالجتها.</w:t>
      </w:r>
    </w:p>
    <w:p w14:paraId="6307820B" w14:textId="69E91E1A" w:rsidR="007416B6" w:rsidRPr="003539EA" w:rsidRDefault="00A47DB0" w:rsidP="00A47DB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92425424"/>
      <w:r w:rsidRPr="003539EA">
        <w:rPr>
          <w:rFonts w:ascii="Sakkal Majalla" w:hAnsi="Sakkal Majalla" w:cs="Sakkal Majalla" w:hint="cs"/>
          <w:b/>
          <w:bCs/>
          <w:color w:val="000000" w:themeColor="text1"/>
          <w:sz w:val="32"/>
          <w:szCs w:val="32"/>
          <w:rtl/>
        </w:rPr>
        <w:t xml:space="preserve">2.1.2 </w:t>
      </w:r>
      <w:r w:rsidR="007416B6" w:rsidRPr="003539EA">
        <w:rPr>
          <w:rFonts w:ascii="Sakkal Majalla" w:hAnsi="Sakkal Majalla" w:cs="Sakkal Majalla"/>
          <w:b/>
          <w:bCs/>
          <w:color w:val="000000" w:themeColor="text1"/>
          <w:sz w:val="32"/>
          <w:szCs w:val="32"/>
          <w:rtl/>
        </w:rPr>
        <w:t>مصادر مخاطر المدفوعات الإلكترونية</w:t>
      </w:r>
      <w:bookmarkEnd w:id="34"/>
    </w:p>
    <w:p w14:paraId="3214BB8F" w14:textId="42FD66D1"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تتعرض المعلومات المحفوظة في الحواسيب والانظمة المستخدمة في حفظها للعديد من التهديدات التي قد يكون مصدرها من داخل المنشأة الموجودة فيها التقينه الحافظة لها، كما قد تتعرض للتهديدات من خارج هذه المنشاة.</w:t>
      </w:r>
    </w:p>
    <w:p w14:paraId="606C3570" w14:textId="5187329B" w:rsidR="007416B6" w:rsidRPr="003539EA" w:rsidRDefault="007416B6" w:rsidP="00B922D7">
      <w:pPr>
        <w:spacing w:before="100" w:beforeAutospacing="1" w:after="100" w:afterAutospacing="1" w:line="360" w:lineRule="auto"/>
        <w:jc w:val="both"/>
        <w:rPr>
          <w:rFonts w:ascii="Sakkal Majalla" w:hAnsi="Sakkal Majalla" w:cs="Sakkal Majalla"/>
          <w:b/>
          <w:bCs/>
          <w:color w:val="000000" w:themeColor="text1"/>
          <w:szCs w:val="28"/>
          <w:rtl/>
        </w:rPr>
      </w:pPr>
      <w:r w:rsidRPr="003539EA">
        <w:rPr>
          <w:rFonts w:ascii="Sakkal Majalla" w:hAnsi="Sakkal Majalla" w:cs="Sakkal Majalla"/>
          <w:b/>
          <w:bCs/>
          <w:color w:val="000000" w:themeColor="text1"/>
          <w:szCs w:val="28"/>
          <w:rtl/>
        </w:rPr>
        <w:t>أولاً: الخطر الخارجي</w:t>
      </w:r>
    </w:p>
    <w:p w14:paraId="324AF762" w14:textId="2615709C"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يقوم بعض الاشخاص من خارج المنشأة بمحاولات لاختراق أمن الشبكات فيها، بهدف الدخول بشكل غير مصرح به للحصول على معلومات أو بيانات غير مصرح بها أو لغايات تعديل أو حذف هذه المعلومات أو البيانات، ويعتبر الخطر الناتج عن محاولاتهم هذه أقل خطورة عن غيره، ذلك أن القائمون على بناء وتركيب الشبكات يتوقعوا أن يكون هناك هجمات خارجية الأمر الذي يدفعهم الى بناء وتركيب شبكات على درجة عالية من الحرفية والدقة.</w:t>
      </w:r>
    </w:p>
    <w:p w14:paraId="01014173" w14:textId="1EB5EE54" w:rsidR="007416B6" w:rsidRPr="003539EA" w:rsidRDefault="007416B6" w:rsidP="00B922D7">
      <w:pPr>
        <w:spacing w:before="100" w:beforeAutospacing="1" w:after="100" w:afterAutospacing="1" w:line="360" w:lineRule="auto"/>
        <w:jc w:val="both"/>
        <w:rPr>
          <w:rFonts w:ascii="Sakkal Majalla" w:hAnsi="Sakkal Majalla" w:cs="Sakkal Majalla"/>
          <w:b/>
          <w:bCs/>
          <w:color w:val="000000" w:themeColor="text1"/>
          <w:szCs w:val="28"/>
          <w:rtl/>
        </w:rPr>
      </w:pPr>
      <w:r w:rsidRPr="003539EA">
        <w:rPr>
          <w:rFonts w:ascii="Sakkal Majalla" w:hAnsi="Sakkal Majalla" w:cs="Sakkal Majalla"/>
          <w:b/>
          <w:bCs/>
          <w:color w:val="000000" w:themeColor="text1"/>
          <w:szCs w:val="28"/>
          <w:rtl/>
        </w:rPr>
        <w:lastRenderedPageBreak/>
        <w:t>ثانياً: الخطر الداخلي</w:t>
      </w:r>
    </w:p>
    <w:p w14:paraId="283879E6" w14:textId="1F70469A"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يعتبر من أهم عوامل الحفاظ على المعلومات داخل المنشأة الافراد العاملون داخل هذه المنشاة، غير أن بعضهم يشكل خطراً حقيقياً على المعلومات وانظمتها ومراكزها، فهم المسؤولون عن برامج وانظمة التشغيل والصيانة والاستخدام.</w:t>
      </w:r>
    </w:p>
    <w:p w14:paraId="19A92AF9" w14:textId="6FEF7F18"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ولعل هذا النوع من الخطر أشد فتكاً للمؤسسات لسهولة حدوثه وصعوبة الكشف عنه في كثير من الحالات، خصوصاً إذا كان المهاجم يمتلك صلاحية الولوج لنظام شبكات المعلومات، فلا يجد أي صعوبة في ذلك، بل يمكنه هذا الأمر من اخفاء ومحو اي آثار للدخول بسهولة ويسر، كما يعتبر هذا النوع من الخطر أشد خطورة عن غيره لكون المهاجم من الداخل بإمكانه إيجاد وتهيئة ثغرات في النظام الأمني للشبكات تمكن المهاجمون من الخارج باختراقه.</w:t>
      </w:r>
    </w:p>
    <w:p w14:paraId="09E25D34" w14:textId="4537C66D"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وتنقسم الافعال التي تقع من قبل العاملين داخل المنشأة الى افعال مقصودة وتكون عادة بتدبير وتخطيط تهدف الى اطلاع جهة غير مصرح لها على المعلومات أو نقل المعلومات أو تدميرها، كما قد تكون افعال غير مقصودة ناتجه عن جهل أو ضعف في التدريب كترك الشاشات تعمل والمعلومات متاحه أو ترك كلمة السر أو ذكرها لأحد العاملين أو مسح المعلومات.</w:t>
      </w:r>
    </w:p>
    <w:p w14:paraId="4C1E3B57" w14:textId="0DAE95AC" w:rsidR="007416B6" w:rsidRPr="003539EA" w:rsidRDefault="00A47DB0" w:rsidP="00A47DB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192425425"/>
      <w:r w:rsidRPr="003539EA">
        <w:rPr>
          <w:rFonts w:ascii="Sakkal Majalla" w:hAnsi="Sakkal Majalla" w:cs="Sakkal Majalla" w:hint="cs"/>
          <w:b/>
          <w:bCs/>
          <w:color w:val="000000" w:themeColor="text1"/>
          <w:sz w:val="32"/>
          <w:szCs w:val="32"/>
          <w:rtl/>
        </w:rPr>
        <w:t xml:space="preserve">3.1.2 </w:t>
      </w:r>
      <w:r w:rsidR="007416B6" w:rsidRPr="003539EA">
        <w:rPr>
          <w:rFonts w:ascii="Sakkal Majalla" w:hAnsi="Sakkal Majalla" w:cs="Sakkal Majalla"/>
          <w:b/>
          <w:bCs/>
          <w:color w:val="000000" w:themeColor="text1"/>
          <w:sz w:val="32"/>
          <w:szCs w:val="32"/>
          <w:rtl/>
        </w:rPr>
        <w:t>أهداف مخاطر المدفوعات الإلكترونية</w:t>
      </w:r>
      <w:bookmarkEnd w:id="35"/>
    </w:p>
    <w:p w14:paraId="3ED75794" w14:textId="61E6F8FC"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تتوجه الاخطار الإلكترونية في بيئة المعلومات الى الأجهزة والتي تشمل كافة الادوات المادية كالشاشة والطابعة، كما قد تتوجه للبرامج وهي أوامر مرتبه في نسق معين لإنجاز الاعمال، وقد ينصب الخطر الإلكتروني على المعطيات والتي قد تكون في طور الادخال أو الاخراج أو التخزين أو التبادل بين النظم عبر الشبكات، وتشمل كافة البيانات المدخلة والمعلومات المستخرجة والبرامج المخزنة داخل النظام، كما قد ينصب الخطر على شبكات الاتصال التي تربط الاجهزة مع بعضها محلياً أو دولياً.</w:t>
      </w:r>
    </w:p>
    <w:p w14:paraId="66479830" w14:textId="7C7814CB"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 xml:space="preserve">وتتعدد الاهداف التي يسعى المهاجم لتحقيقها من عملية القرصنة، نظراً لتعدد المعلومات في جميع نواحي الحياة وانتشارها، فيمكن أن تكون المعلومات تجارية، فيهدف المهاجم الى معرفة الاسرار المتعلقة بهذه </w:t>
      </w:r>
      <w:r w:rsidRPr="003539EA">
        <w:rPr>
          <w:rFonts w:ascii="Sakkal Majalla" w:hAnsi="Sakkal Majalla" w:cs="Sakkal Majalla"/>
          <w:color w:val="000000" w:themeColor="text1"/>
          <w:szCs w:val="28"/>
          <w:rtl/>
        </w:rPr>
        <w:lastRenderedPageBreak/>
        <w:t>التجارة أو الكشف عنها أو معرفة حسابات المؤسسة المستهدفة، كما قد تكون مالية فيهدف من خلال الهجوم للأضرار بالمؤسسة من خلال التلاعب بقيودها أو التلاعب بقيود المصارف، ويمكن أن يكون الهدف من القرصنة سياسي أو عسكري مثل الحصول على المخططات أو الملفات الحكومية أو العسكرية.</w:t>
      </w:r>
    </w:p>
    <w:p w14:paraId="63A657F4" w14:textId="6388E284" w:rsidR="007416B6" w:rsidRPr="003539EA" w:rsidRDefault="00A47DB0" w:rsidP="00A47DB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92425426"/>
      <w:r w:rsidRPr="003539EA">
        <w:rPr>
          <w:rFonts w:ascii="Sakkal Majalla" w:hAnsi="Sakkal Majalla" w:cs="Sakkal Majalla" w:hint="cs"/>
          <w:b/>
          <w:bCs/>
          <w:color w:val="000000" w:themeColor="text1"/>
          <w:sz w:val="32"/>
          <w:szCs w:val="32"/>
          <w:rtl/>
        </w:rPr>
        <w:t xml:space="preserve">4.1.2 </w:t>
      </w:r>
      <w:r w:rsidR="007416B6" w:rsidRPr="003539EA">
        <w:rPr>
          <w:rFonts w:ascii="Sakkal Majalla" w:hAnsi="Sakkal Majalla" w:cs="Sakkal Majalla"/>
          <w:b/>
          <w:bCs/>
          <w:color w:val="000000" w:themeColor="text1"/>
          <w:sz w:val="32"/>
          <w:szCs w:val="32"/>
          <w:rtl/>
        </w:rPr>
        <w:t>مجالات الخطر الإلكتروني</w:t>
      </w:r>
      <w:bookmarkEnd w:id="36"/>
      <w:r w:rsidR="007416B6" w:rsidRPr="003539EA">
        <w:rPr>
          <w:rFonts w:ascii="Sakkal Majalla" w:hAnsi="Sakkal Majalla" w:cs="Sakkal Majalla"/>
          <w:b/>
          <w:bCs/>
          <w:color w:val="000000" w:themeColor="text1"/>
          <w:sz w:val="32"/>
          <w:szCs w:val="32"/>
          <w:rtl/>
        </w:rPr>
        <w:t xml:space="preserve"> </w:t>
      </w:r>
    </w:p>
    <w:p w14:paraId="7F8928C4" w14:textId="740530A4"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يعمل نظام المعلومات من خلال إدخال البيانات الى نظام الحاسوب حيث يتم معالجتها الكترونيا لإنتاج المعلومات، فيتولى هذا النظام جمع ومعالجة البيانات وتخزينها وتحليلها وتجهيزها في سبيل تحقيق ذلك يتم استخدام تكنولوجيا المعلومات لإنجاز المهمة المطلوبة، ولذلك يمكن القول بأن نظام المعلومات يتكون من الحاسوب بكافة مكوناته البرامج، قاعدة البيانات شبكة الانترنت، والبيانات المخزنة.</w:t>
      </w:r>
    </w:p>
    <w:p w14:paraId="4BEDF471" w14:textId="05DA6C6D"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يسعى المهاجم من خلال نشاطه لاختراق هذا النظام بهدف الحصول على البيانات أو المعلومات المحفوظة فيه، لذلك ينصب هذا الاعتداء على الموارد أو المعلومات التي يهدف الشخص لحمايتها والمحافظ عليها لأهميتها، هذه الموارد والمعلومات هي ما يطلق عليها في علم أمن المعلومات بالأصول والتي تشمل الاجهزة الالكترونية والمعدات بالإضافة الى البرامج والمعلومات والبيانات المخزنة، ولذلك قسمت هذه الاصول الى عدة تقسيمات منها ما يسمى بأصول معلوماتية أي المحتوى الالكتروني المحفوظ أو المملوك للشخص أو المنشأة والتي تمثل البيانات وتعتبر من أهم الأصول وأكثرها تعرضاً لمحاولات الاعتداء، كما تشمل الاصول البرمجية وتشمل الأدوات البرمجية اللازمة لمعالجة البيانات، وعليه يمكن القول بأن الاعتداء يتم على هذه الأصول والتي تشمل المعلومات ونظم المعلومات .</w:t>
      </w:r>
    </w:p>
    <w:p w14:paraId="02C77C08" w14:textId="72AFFBDE" w:rsidR="007416B6" w:rsidRPr="003539EA" w:rsidRDefault="00A47DB0" w:rsidP="00A47DB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192425427"/>
      <w:r w:rsidRPr="003539EA">
        <w:rPr>
          <w:rFonts w:ascii="Sakkal Majalla" w:hAnsi="Sakkal Majalla" w:cs="Sakkal Majalla" w:hint="cs"/>
          <w:b/>
          <w:bCs/>
          <w:color w:val="000000" w:themeColor="text1"/>
          <w:sz w:val="32"/>
          <w:szCs w:val="32"/>
          <w:rtl/>
        </w:rPr>
        <w:t xml:space="preserve">5.1.2 </w:t>
      </w:r>
      <w:r w:rsidR="007416B6" w:rsidRPr="003539EA">
        <w:rPr>
          <w:rFonts w:ascii="Sakkal Majalla" w:hAnsi="Sakkal Majalla" w:cs="Sakkal Majalla"/>
          <w:b/>
          <w:bCs/>
          <w:color w:val="000000" w:themeColor="text1"/>
          <w:sz w:val="32"/>
          <w:szCs w:val="32"/>
          <w:rtl/>
        </w:rPr>
        <w:t>صور مخاطر المدفوعات الإلكترونية</w:t>
      </w:r>
      <w:bookmarkEnd w:id="37"/>
    </w:p>
    <w:p w14:paraId="39EDDE60" w14:textId="30D98AD6"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إن ازدياد كمية المعلومات التي تنتقل عبر شبكات المعلومات من مكان الى اخر حول العالم وإمكانية الوصول اليها من قبل الجميع بيسر وسهوله جعلها عرضة للمخاطر والتهديد والاختراق، اذ قد تكون هذه المعلومات ذات اهمية كبيره بحيث تكون الفيصل بين المكسب والخسارة سواء للمنشأة أم الفرد.</w:t>
      </w:r>
    </w:p>
    <w:p w14:paraId="7578EDCE" w14:textId="0F17750C"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lastRenderedPageBreak/>
        <w:t>تتعدد تصنيفات المخاطر التي تتعرض لها المعلومات وذلك وفقاً للنظرة التي ينظر اليها هذه المخاطر، فاذا ما نظرنا اليها من حيث طبيعتها فيمكن تقسيمها الى مخاطر طبيعية ومخاطر بشرية ومخاطر بيئية، أما إذا نظرنا اليها من ناحية أمنية فان المختصون بالقضايا الأمنية عبر الشبكات والانترنت يقسمونها الى مخاطر تقنية ومخاطر غير تقنية، وكذلك يمكن تصنيفها من حيث مصدر هذا الخطر الى مخاطر داخلية ومخاطر خارجية.</w:t>
      </w:r>
    </w:p>
    <w:p w14:paraId="3B47DC04" w14:textId="3CDFF02F"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يهدف الباحث من خلال استعراض بعض صور المخاطر التي تتعرض لها المعلومات التحديد مفهوم مخاطر المدفوعات الإلكترونية والتي ستكون محلاً لدراسة الباحث، وقد تم تقسم هذه المخاطر الى ثلاثة صور تتمثل بالمخاطر الطبيعية والعامة والمخاطر الناتجة عن استخدام تكنولوجيا المعلومات.</w:t>
      </w:r>
    </w:p>
    <w:p w14:paraId="4ED059BF" w14:textId="77777777" w:rsidR="007416B6" w:rsidRPr="003539EA" w:rsidRDefault="007416B6" w:rsidP="00A47DB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539EA">
        <w:rPr>
          <w:rFonts w:ascii="Sakkal Majalla" w:hAnsi="Sakkal Majalla" w:cs="Sakkal Majalla"/>
          <w:b/>
          <w:bCs/>
          <w:color w:val="000000" w:themeColor="text1"/>
          <w:szCs w:val="28"/>
          <w:rtl/>
        </w:rPr>
        <w:t>المخاطر الطبيعية.</w:t>
      </w:r>
    </w:p>
    <w:p w14:paraId="2A0FDB7D" w14:textId="698A16DA"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تتعدد شبكات المعلومات وتنتشر في كافة بقاء الأرض، وتتأثر كغيرها من الاشياء بما يتعرض له كوكبنا من كوارث طبيعية والتي قد تقع دون سابق انذار ودون تدخل من البشر فالشبكات وبنيتها عرضه لخطر الزلازل والبراكين والانفجارات والحرائق وغيرها من الكوارث الطبيعية والتي تؤدي الى تلف الاجهزة وضياع المعلومات والبيانات المحفوظة فيها.</w:t>
      </w:r>
    </w:p>
    <w:p w14:paraId="3D6421DA" w14:textId="7A9F0CA8" w:rsidR="007416B6" w:rsidRPr="003539EA" w:rsidRDefault="007416B6" w:rsidP="00A47DB0">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539EA">
        <w:rPr>
          <w:rFonts w:ascii="Sakkal Majalla" w:hAnsi="Sakkal Majalla" w:cs="Sakkal Majalla"/>
          <w:b/>
          <w:bCs/>
          <w:color w:val="000000" w:themeColor="text1"/>
          <w:szCs w:val="28"/>
          <w:rtl/>
        </w:rPr>
        <w:t>ثانياً: المخاطر العامة</w:t>
      </w:r>
    </w:p>
    <w:p w14:paraId="4573810F" w14:textId="77777777"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t>تتم عملية إرسال أو تلقي او مشاركة المعلومات والاتصال من خلال ربط حاسوبين أو أكثر بحيث يتم إنشاء شبكه تتم من خلالها هذه العمليات، لذلك يعتبر الحاسوب وبنك المعلومات من أبرز وسائل تخزين ومعالجة واسترجاع المعلومات، وتعد عملية تصميم الشبكات والانظمة واستخدام انواع جيده من البرامج سبباً مباشراً في نجاح عملية انتقال المعلومات والبيانات والمحافظة عليها من أي ضياع أو عبث، لذلك فإن وجود بعض الاخطاء أو الغيوب الفنية في التصميم أو الانظمة أو البرامج التي تعمل بها الشبكات يعتبر من قبيل الاخطار العامة التي تهدد المعلومات المحفوظة فيها.</w:t>
      </w:r>
    </w:p>
    <w:p w14:paraId="41890C52" w14:textId="370D37B9" w:rsidR="007416B6" w:rsidRPr="003539EA" w:rsidRDefault="007416B6" w:rsidP="00A47DB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rPr>
        <w:lastRenderedPageBreak/>
        <w:t>تعمل الحاسبات من خلال امدادها بالطاقة الكهربائية، فيعتبر انقطاع تزويد الحاسبات بالطاقة الكهربائية من قبيل الاخطار العامة التي تتعرض لها الحاسبات والمعلومات المحفوظة فيها، فانقطاع التيار الكهربائي قد يؤدي الى تلف هذه الأجهزة أو ضياع وفقدان المعلومات أو تلفها كذلك الحال فيما يتعلق بانقطاع خدمة الاتصال أو الانترنت التي قد تؤدي الى تلف أو ضياع المعلومات.</w:t>
      </w:r>
    </w:p>
    <w:p w14:paraId="6C412BED" w14:textId="77777777" w:rsidR="00A47DB0" w:rsidRPr="003539EA" w:rsidRDefault="00A47DB0">
      <w:pPr>
        <w:bidi w:val="0"/>
        <w:rPr>
          <w:rFonts w:ascii="Sakkal Majalla" w:eastAsia="Calibri" w:hAnsi="Sakkal Majalla" w:cs="Sakkal Majalla"/>
          <w:b/>
          <w:bCs/>
          <w:color w:val="000000" w:themeColor="text1"/>
          <w:szCs w:val="28"/>
          <w:rtl/>
          <w:lang w:bidi="ar-EG"/>
        </w:rPr>
      </w:pPr>
      <w:r w:rsidRPr="003539EA">
        <w:rPr>
          <w:rFonts w:ascii="Sakkal Majalla" w:eastAsia="Calibri" w:hAnsi="Sakkal Majalla" w:cs="Sakkal Majalla"/>
          <w:b/>
          <w:bCs/>
          <w:color w:val="000000" w:themeColor="text1"/>
          <w:szCs w:val="28"/>
          <w:rtl/>
          <w:lang w:bidi="ar-EG"/>
        </w:rPr>
        <w:br w:type="page"/>
      </w:r>
    </w:p>
    <w:p w14:paraId="2C39C87B" w14:textId="36326859" w:rsidR="007416B6" w:rsidRPr="003539EA" w:rsidRDefault="00A47DB0" w:rsidP="00714C45">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lang w:bidi="ar-EG"/>
        </w:rPr>
      </w:pPr>
      <w:bookmarkStart w:id="38" w:name="_Toc192425428"/>
      <w:r w:rsidRPr="003539EA">
        <w:rPr>
          <w:rFonts w:ascii="Sakkal Majalla" w:eastAsia="Calibri" w:hAnsi="Sakkal Majalla" w:cs="Sakkal Majalla" w:hint="cs"/>
          <w:b/>
          <w:bCs/>
          <w:color w:val="000000" w:themeColor="text1"/>
          <w:sz w:val="36"/>
          <w:szCs w:val="36"/>
          <w:rtl/>
          <w:lang w:bidi="ar-EG"/>
        </w:rPr>
        <w:lastRenderedPageBreak/>
        <w:t xml:space="preserve">المبحث الثاني: </w:t>
      </w:r>
      <w:r w:rsidR="007416B6" w:rsidRPr="003539EA">
        <w:rPr>
          <w:rFonts w:ascii="Sakkal Majalla" w:eastAsia="Calibri" w:hAnsi="Sakkal Majalla" w:cs="Sakkal Majalla"/>
          <w:b/>
          <w:bCs/>
          <w:color w:val="000000" w:themeColor="text1"/>
          <w:sz w:val="36"/>
          <w:szCs w:val="36"/>
          <w:rtl/>
          <w:lang w:bidi="ar-EG"/>
        </w:rPr>
        <w:t>رضا العملاء</w:t>
      </w:r>
      <w:bookmarkEnd w:id="38"/>
    </w:p>
    <w:p w14:paraId="3FCCD76C"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رضا العملاء، في أبسط صوره، هو العلاقة بين الأداء الملموس الفعلي للمنتج وتوقعات المستهلك. ومن المتوقع أن تؤدي المستويات العالية من رضا العملاء إلى زيادة ولاء المستهلك، وتقليل مرونة الأسعار، وتقليل المنافسة، وتقليل تكاليف التحول، وتقليل تكاليف الفشل وتكاليف اكتساب عملاء جدد، وتحسين سمعة العملاء</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(سعدوني، 2021)</w:t>
      </w:r>
    </w:p>
    <w:p w14:paraId="307121AD"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يلعب رضا العملاء دورًا حاسمًا في نجاح الأعمال. فهو ليس فقط سببًا كافيًا لولاء العملاء، وتحديد استياء العملاء، وتقليل الشكاوى، وزيادة تدفقات الإيرادات، بل إنه أيضًا سر التمايز الذي يساعدك على جذب عملاء جدد في بيئات العمل التنافسية</w:t>
      </w:r>
      <w:r w:rsidRPr="003539EA">
        <w:rPr>
          <w:rFonts w:ascii="Sakkal Majalla" w:eastAsia="Calibri" w:hAnsi="Sakkal Majalla" w:cs="Sakkal Majalla"/>
          <w:color w:val="000000" w:themeColor="text1"/>
          <w:szCs w:val="28"/>
          <w:lang w:bidi="ar-EG"/>
        </w:rPr>
        <w:t>.</w:t>
      </w:r>
    </w:p>
    <w:p w14:paraId="7F25C2B6"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يؤدي رضا العملاء إلى نمو الأعمال على المدى الطويل من خلال عمليات الشراء المتكررة، وسمعة العلامة التجارية، والترويج الشفهي. يتعلق الرضا بتجربة التسوق الداخلية، وليس فقط ردود الفعل بعد الاستخدام. لذلك، يجب توخي الحذر لضمان أن تؤدي جميع مراحل تجربة التسوق إلى نتائج رضا إيجابية. ومن المتوقع أن يؤدي استياء المستهلك إلى عدم الشراء عمدًا</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(بن غربي، 2021)</w:t>
      </w:r>
    </w:p>
    <w:p w14:paraId="66ABAA4A"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يتضمن الرضا عدداً من المكونات، بعضها واضح وظاهر، وبعضها الآخر ضمني. فهو يعمل، وهو موجود، وهو آمن للاستخدام وترجع أحياناً إلى تأثيرات الظروف التي تجعل المستهلكين أو الزبائن هم الوحيدين الذين يفكرون فيها عندما ينقصها شيء، مما يؤدي بوضوح إلى عدم الرضا</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(عمران، 2020)</w:t>
      </w:r>
    </w:p>
    <w:p w14:paraId="62B0C18E"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على أعلى مستوى عملي، يكون الأداء المعلن أو المتوقع هو ما يتوقعه العميل أو المستهلك وبدون هذه العقبة، يتم عادة تقدير الرضا. وعلى أعلى مستوى، فإن خلق المفاجأة أو المتعة في التجربة يمكن أن يزيد من الرضا، ولكن اختفاء هذه التجارب لا يعني عدم الرضا كما هو متوقع أو متوقع.</w:t>
      </w:r>
    </w:p>
    <w:p w14:paraId="31FE5B46" w14:textId="7D76D517"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39" w:name="_Toc192425429"/>
      <w:r w:rsidRPr="003539EA">
        <w:rPr>
          <w:rFonts w:ascii="Sakkal Majalla" w:eastAsia="Calibri" w:hAnsi="Sakkal Majalla" w:cs="Sakkal Majalla" w:hint="cs"/>
          <w:b/>
          <w:bCs/>
          <w:color w:val="000000" w:themeColor="text1"/>
          <w:sz w:val="32"/>
          <w:szCs w:val="32"/>
          <w:rtl/>
          <w:lang w:bidi="ar-EG"/>
        </w:rPr>
        <w:t xml:space="preserve">1.2.2 </w:t>
      </w:r>
      <w:r w:rsidR="007416B6" w:rsidRPr="003539EA">
        <w:rPr>
          <w:rFonts w:ascii="Sakkal Majalla" w:eastAsia="Calibri" w:hAnsi="Sakkal Majalla" w:cs="Sakkal Majalla"/>
          <w:b/>
          <w:bCs/>
          <w:color w:val="000000" w:themeColor="text1"/>
          <w:sz w:val="32"/>
          <w:szCs w:val="32"/>
          <w:rtl/>
          <w:lang w:bidi="ar-EG"/>
        </w:rPr>
        <w:t>تعريف رضا العملاء</w:t>
      </w:r>
      <w:bookmarkEnd w:id="39"/>
    </w:p>
    <w:p w14:paraId="06005B7C"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lastRenderedPageBreak/>
        <w:t>هناك العديد من التعريفات لرضا العملاء، منها ما يلي: كولر ودوبوا: قدما رضا العملاء على أنه "سلوك العميل الناتج عن حكم بمقارنة أداء المنتج بما هو متوقع منه</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(القرني، 2023)</w:t>
      </w:r>
    </w:p>
    <w:p w14:paraId="56C2495C"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لاندروي وإندون (1997) قدما هذا التعريف: "الرضا هو حالة نفسية بعد شراء واستهلاك منتج أو خدمة تترجم إلى سلوك قصير المدى ناتج عن الاختلاف بين توقعات (رغبات) العميل والأداء المتوقع والمحتمل: ويعتمد الرضا أيضًا على الموقف السابق للعميل تجاه الخدمة أو المنتج</w:t>
      </w:r>
      <w:r w:rsidRPr="003539EA">
        <w:rPr>
          <w:rFonts w:ascii="Sakkal Majalla" w:eastAsia="Calibri" w:hAnsi="Sakkal Majalla" w:cs="Sakkal Majalla"/>
          <w:color w:val="000000" w:themeColor="text1"/>
          <w:szCs w:val="28"/>
          <w:lang w:bidi="ar-EG"/>
        </w:rPr>
        <w:t>.</w:t>
      </w:r>
    </w:p>
    <w:p w14:paraId="768539CB"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ومن خلال هذه التعريفات نستنتج أن رضا العملاء هو سلوك ينتج عن عملية مقارنة أداء العميل نتيجة شراء منتج أو الاستفادة من خدمة معينة ورغباته التي أراد الحصول عليها أو تحقيقها.</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(صالح، 2019)</w:t>
      </w:r>
    </w:p>
    <w:p w14:paraId="700705BF" w14:textId="691AF50D"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0" w:name="_Toc192425430"/>
      <w:r w:rsidRPr="003539EA">
        <w:rPr>
          <w:rFonts w:ascii="Sakkal Majalla" w:eastAsia="Calibri" w:hAnsi="Sakkal Majalla" w:cs="Sakkal Majalla" w:hint="cs"/>
          <w:b/>
          <w:bCs/>
          <w:color w:val="000000" w:themeColor="text1"/>
          <w:sz w:val="32"/>
          <w:szCs w:val="32"/>
          <w:rtl/>
          <w:lang w:bidi="ar-EG"/>
        </w:rPr>
        <w:t xml:space="preserve">2.2.2 </w:t>
      </w:r>
      <w:r w:rsidR="007416B6" w:rsidRPr="003539EA">
        <w:rPr>
          <w:rFonts w:ascii="Sakkal Majalla" w:eastAsia="Calibri" w:hAnsi="Sakkal Majalla" w:cs="Sakkal Majalla"/>
          <w:b/>
          <w:bCs/>
          <w:color w:val="000000" w:themeColor="text1"/>
          <w:sz w:val="32"/>
          <w:szCs w:val="32"/>
          <w:rtl/>
          <w:lang w:bidi="ar-EG"/>
        </w:rPr>
        <w:t>أهمية رضا العملاء</w:t>
      </w:r>
      <w:bookmarkEnd w:id="40"/>
    </w:p>
    <w:p w14:paraId="58746AE5" w14:textId="77777777" w:rsidR="007416B6" w:rsidRPr="003539EA" w:rsidRDefault="007416B6" w:rsidP="00714C45">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رسم خطة عمل المنظمة وبرامجها</w:t>
      </w:r>
      <w:r w:rsidRPr="003539EA">
        <w:rPr>
          <w:rFonts w:ascii="Sakkal Majalla" w:eastAsia="Calibri" w:hAnsi="Sakkal Majalla" w:cs="Sakkal Majalla"/>
          <w:color w:val="000000" w:themeColor="text1"/>
          <w:szCs w:val="28"/>
          <w:lang w:bidi="ar-EG"/>
        </w:rPr>
        <w:t>.</w:t>
      </w:r>
    </w:p>
    <w:p w14:paraId="0535AC6F" w14:textId="77777777" w:rsidR="007416B6" w:rsidRPr="003539EA" w:rsidRDefault="007416B6" w:rsidP="00714C45">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تطوير جودة الخدمات وتحقيق الميزة التنافسية للمنظمة في السوق</w:t>
      </w:r>
      <w:r w:rsidRPr="003539EA">
        <w:rPr>
          <w:rFonts w:ascii="Sakkal Majalla" w:eastAsia="Calibri" w:hAnsi="Sakkal Majalla" w:cs="Sakkal Majalla"/>
          <w:color w:val="000000" w:themeColor="text1"/>
          <w:szCs w:val="28"/>
          <w:lang w:bidi="ar-EG"/>
        </w:rPr>
        <w:t>.</w:t>
      </w:r>
    </w:p>
    <w:p w14:paraId="7724DE9C" w14:textId="77777777" w:rsidR="007416B6" w:rsidRPr="003539EA" w:rsidRDefault="007416B6" w:rsidP="00714C45">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نجاح المنظمة في تحقيق الأرباح من خلال إشباع احتياجات ورغبات "العميل</w:t>
      </w:r>
      <w:r w:rsidRPr="003539EA">
        <w:rPr>
          <w:rFonts w:ascii="Sakkal Majalla" w:eastAsia="Calibri" w:hAnsi="Sakkal Majalla" w:cs="Sakkal Majalla"/>
          <w:color w:val="000000" w:themeColor="text1"/>
          <w:szCs w:val="28"/>
          <w:lang w:bidi="ar-EG"/>
        </w:rPr>
        <w:t>".</w:t>
      </w:r>
    </w:p>
    <w:p w14:paraId="5C7D0107" w14:textId="77777777" w:rsidR="007416B6" w:rsidRPr="003539EA" w:rsidRDefault="007416B6" w:rsidP="00714C45">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خلق ولاء العملاء للمنظمة</w:t>
      </w:r>
      <w:r w:rsidRPr="003539EA">
        <w:rPr>
          <w:rFonts w:ascii="Sakkal Majalla" w:eastAsia="Calibri" w:hAnsi="Sakkal Majalla" w:cs="Sakkal Majalla"/>
          <w:color w:val="000000" w:themeColor="text1"/>
          <w:szCs w:val="28"/>
          <w:lang w:bidi="ar-EG"/>
        </w:rPr>
        <w:t>.</w:t>
      </w:r>
    </w:p>
    <w:p w14:paraId="429D5B36" w14:textId="77777777" w:rsidR="007416B6" w:rsidRPr="003539EA" w:rsidRDefault="007416B6" w:rsidP="00714C45">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3539EA">
        <w:rPr>
          <w:rFonts w:ascii="Sakkal Majalla" w:eastAsia="Calibri" w:hAnsi="Sakkal Majalla" w:cs="Sakkal Majalla"/>
          <w:color w:val="000000" w:themeColor="text1"/>
          <w:szCs w:val="28"/>
          <w:rtl/>
          <w:lang w:bidi="ar-EG"/>
        </w:rPr>
        <w:t>زيادة وتيرة تفاعل العملاء مع المنظمة.</w:t>
      </w:r>
    </w:p>
    <w:p w14:paraId="29C0EF26" w14:textId="11590756"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1" w:name="_Toc192425431"/>
      <w:r w:rsidRPr="003539EA">
        <w:rPr>
          <w:rFonts w:ascii="Sakkal Majalla" w:eastAsia="Calibri" w:hAnsi="Sakkal Majalla" w:cs="Sakkal Majalla" w:hint="cs"/>
          <w:b/>
          <w:bCs/>
          <w:color w:val="000000" w:themeColor="text1"/>
          <w:sz w:val="32"/>
          <w:szCs w:val="32"/>
          <w:rtl/>
          <w:lang w:bidi="ar-EG"/>
        </w:rPr>
        <w:t xml:space="preserve">3.2.2  </w:t>
      </w:r>
      <w:r w:rsidR="007416B6" w:rsidRPr="003539EA">
        <w:rPr>
          <w:rFonts w:ascii="Sakkal Majalla" w:eastAsia="Calibri" w:hAnsi="Sakkal Majalla" w:cs="Sakkal Majalla"/>
          <w:b/>
          <w:bCs/>
          <w:color w:val="000000" w:themeColor="text1"/>
          <w:sz w:val="32"/>
          <w:szCs w:val="32"/>
          <w:rtl/>
          <w:lang w:bidi="ar-EG"/>
        </w:rPr>
        <w:t>عوامل رضا العملاء</w:t>
      </w:r>
      <w:bookmarkEnd w:id="41"/>
    </w:p>
    <w:p w14:paraId="69A3580C"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يوفر علم التسويق المصرفي مجموعة من القواعد التي تسمح للمؤسسة بتحقيق أفضل أداء تسويقي ممكن سواء كانت تقدم خدمات أو منتجات مادية. ويعتمد البنك الذي يمثل إحدى المؤسسات الخدمية بدوره على مجموعة من القواعد التسويقية التي تحقق أهدافه التسويقية ولعل أهمها تحقيق مستوى أو درجة عالية من رضا العملاء عن الخدمات المصرفية التي يقدمها البنك</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(علال، 2023)</w:t>
      </w:r>
    </w:p>
    <w:p w14:paraId="3A75BCFF"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lastRenderedPageBreak/>
        <w:t>إن رضا العملاء ليس عملية مادية ملموسة يمكن قياسها مادياً بل هو شعور بالقبول والرضا يترجمه العميل من خلال مجموعة من السلوكيات ويتحدد بثلاث خصائص أساسية هي</w:t>
      </w:r>
      <w:r w:rsidRPr="003539EA">
        <w:rPr>
          <w:rFonts w:ascii="Sakkal Majalla" w:eastAsia="Calibri" w:hAnsi="Sakkal Majalla" w:cs="Sakkal Majalla"/>
          <w:color w:val="000000" w:themeColor="text1"/>
          <w:szCs w:val="28"/>
          <w:lang w:bidi="ar-EG"/>
        </w:rPr>
        <w:t>:</w:t>
      </w:r>
    </w:p>
    <w:p w14:paraId="51E0470C" w14:textId="77777777" w:rsidR="007416B6" w:rsidRPr="003539EA" w:rsidRDefault="007416B6" w:rsidP="00714C45">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الذاتية:</w:t>
      </w:r>
      <w:r w:rsidRPr="003539EA">
        <w:rPr>
          <w:rFonts w:ascii="Sakkal Majalla" w:eastAsia="Calibri" w:hAnsi="Sakkal Majalla" w:cs="Sakkal Majalla"/>
          <w:color w:val="000000" w:themeColor="text1"/>
          <w:szCs w:val="28"/>
          <w:rtl/>
          <w:lang w:bidi="ar-EG"/>
        </w:rPr>
        <w:t xml:space="preserve"> الرضا ذاتي ويرتبط بطبيعة العميل ويرتبط بمشاعره وعواطفه تجاه الخدمات المقدمة</w:t>
      </w:r>
      <w:r w:rsidRPr="003539EA">
        <w:rPr>
          <w:rFonts w:ascii="Sakkal Majalla" w:eastAsia="Calibri" w:hAnsi="Sakkal Majalla" w:cs="Sakkal Majalla"/>
          <w:color w:val="000000" w:themeColor="text1"/>
          <w:szCs w:val="28"/>
          <w:lang w:bidi="ar-EG"/>
        </w:rPr>
        <w:t>.</w:t>
      </w:r>
    </w:p>
    <w:p w14:paraId="24126AFB" w14:textId="77777777" w:rsidR="007416B6" w:rsidRPr="003539EA" w:rsidRDefault="007416B6" w:rsidP="00714C45">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النسبية:</w:t>
      </w:r>
      <w:r w:rsidRPr="003539EA">
        <w:rPr>
          <w:rFonts w:ascii="Sakkal Majalla" w:eastAsia="Calibri" w:hAnsi="Sakkal Majalla" w:cs="Sakkal Majalla"/>
          <w:color w:val="000000" w:themeColor="text1"/>
          <w:szCs w:val="28"/>
          <w:rtl/>
          <w:lang w:bidi="ar-EG"/>
        </w:rPr>
        <w:t xml:space="preserve"> رضا العملاء نسبي حيث يختلف باختلاف مستويات طلبات العملاء</w:t>
      </w:r>
      <w:r w:rsidRPr="003539EA">
        <w:rPr>
          <w:rFonts w:ascii="Sakkal Majalla" w:eastAsia="Calibri" w:hAnsi="Sakkal Majalla" w:cs="Sakkal Majalla"/>
          <w:color w:val="000000" w:themeColor="text1"/>
          <w:szCs w:val="28"/>
          <w:lang w:bidi="ar-EG"/>
        </w:rPr>
        <w:t>.</w:t>
      </w:r>
    </w:p>
    <w:p w14:paraId="719EEDEE" w14:textId="77777777" w:rsidR="007416B6" w:rsidRPr="003539EA" w:rsidRDefault="007416B6" w:rsidP="00714C45">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3539EA">
        <w:rPr>
          <w:rFonts w:ascii="Sakkal Majalla" w:eastAsia="Calibri" w:hAnsi="Sakkal Majalla" w:cs="Sakkal Majalla"/>
          <w:b/>
          <w:bCs/>
          <w:color w:val="000000" w:themeColor="text1"/>
          <w:szCs w:val="28"/>
          <w:rtl/>
          <w:lang w:bidi="ar-EG"/>
        </w:rPr>
        <w:t>التطور:</w:t>
      </w:r>
      <w:r w:rsidRPr="003539EA">
        <w:rPr>
          <w:rFonts w:ascii="Sakkal Majalla" w:eastAsia="Calibri" w:hAnsi="Sakkal Majalla" w:cs="Sakkal Majalla"/>
          <w:color w:val="000000" w:themeColor="text1"/>
          <w:szCs w:val="28"/>
          <w:rtl/>
          <w:lang w:bidi="ar-EG"/>
        </w:rPr>
        <w:t xml:space="preserve"> يتغير رضا العملاء بمرور الوقت تبعاً لتطور وتغير طلبات العملاء من جهة ودورة استخدام المنتج أو الخدمة من جهة أخرى.</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(سهيلة، 2022)</w:t>
      </w:r>
    </w:p>
    <w:p w14:paraId="791ABFFD" w14:textId="4A22F6DC"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2" w:name="_Toc192425432"/>
      <w:r w:rsidRPr="003539EA">
        <w:rPr>
          <w:rFonts w:ascii="Sakkal Majalla" w:eastAsia="Calibri" w:hAnsi="Sakkal Majalla" w:cs="Sakkal Majalla" w:hint="cs"/>
          <w:b/>
          <w:bCs/>
          <w:color w:val="000000" w:themeColor="text1"/>
          <w:sz w:val="32"/>
          <w:szCs w:val="32"/>
          <w:rtl/>
          <w:lang w:bidi="ar-EG"/>
        </w:rPr>
        <w:t xml:space="preserve">4.2.2 </w:t>
      </w:r>
      <w:r w:rsidR="007416B6" w:rsidRPr="003539EA">
        <w:rPr>
          <w:rFonts w:ascii="Sakkal Majalla" w:eastAsia="Calibri" w:hAnsi="Sakkal Majalla" w:cs="Sakkal Majalla"/>
          <w:b/>
          <w:bCs/>
          <w:color w:val="000000" w:themeColor="text1"/>
          <w:sz w:val="32"/>
          <w:szCs w:val="32"/>
          <w:rtl/>
          <w:lang w:bidi="ar-EG"/>
        </w:rPr>
        <w:t>محددات وأسباب رضا العملاء وعدم رضاهم</w:t>
      </w:r>
      <w:bookmarkEnd w:id="42"/>
    </w:p>
    <w:p w14:paraId="124448EB" w14:textId="77777777" w:rsidR="007416B6" w:rsidRPr="003539EA" w:rsidRDefault="007416B6" w:rsidP="00714C45">
      <w:pPr>
        <w:numPr>
          <w:ilvl w:val="0"/>
          <w:numId w:val="10"/>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تحليل محددات الرضا</w:t>
      </w:r>
    </w:p>
    <w:p w14:paraId="60AE2A86" w14:textId="77777777" w:rsidR="007416B6" w:rsidRPr="003539EA" w:rsidRDefault="007416B6" w:rsidP="00714C4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تحدد دراسة سلوك رضا العملاء ضمن ثلاثة أبعاد أساسية هي: التوقعات (القيمة المتوقعة)، والأداء الفعلي (القيمة المدركة) والمطابقة أو عدم المطابقة</w:t>
      </w:r>
      <w:r w:rsidRPr="003539EA">
        <w:rPr>
          <w:rFonts w:ascii="Sakkal Majalla" w:eastAsia="Calibri" w:hAnsi="Sakkal Majalla" w:cs="Sakkal Majalla"/>
          <w:color w:val="000000" w:themeColor="text1"/>
          <w:szCs w:val="28"/>
          <w:lang w:bidi="ar-EG"/>
        </w:rPr>
        <w:t>.</w:t>
      </w:r>
    </w:p>
    <w:p w14:paraId="14A237A4" w14:textId="77777777" w:rsidR="007416B6" w:rsidRPr="003539EA" w:rsidRDefault="007416B6" w:rsidP="00714C4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التوقعات</w:t>
      </w:r>
      <w:r w:rsidRPr="003539EA">
        <w:rPr>
          <w:rFonts w:ascii="Sakkal Majalla" w:eastAsia="Calibri" w:hAnsi="Sakkal Majalla" w:cs="Sakkal Majalla"/>
          <w:color w:val="000000" w:themeColor="text1"/>
          <w:szCs w:val="28"/>
          <w:lang w:bidi="ar-EG"/>
        </w:rPr>
        <w:t>:</w:t>
      </w:r>
      <w:r w:rsidRPr="003539EA">
        <w:rPr>
          <w:rFonts w:ascii="Sakkal Majalla" w:eastAsia="Calibri" w:hAnsi="Sakkal Majalla" w:cs="Sakkal Majalla"/>
          <w:color w:val="000000" w:themeColor="text1"/>
          <w:szCs w:val="28"/>
          <w:rtl/>
          <w:lang w:bidi="ar-EG"/>
        </w:rPr>
        <w:t xml:space="preserve"> تمثل التوقعات الأداء الذي يتوقعه العميل أو يطمح إليه من خدمة معينة ويتم التعبير عنه بالقيمة المتوقعة قبل اتخاذ قرار الحصول على الخدمة</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(زينب، 2020)</w:t>
      </w:r>
    </w:p>
    <w:p w14:paraId="2E3D43B4" w14:textId="77777777" w:rsidR="007416B6" w:rsidRPr="003539EA" w:rsidRDefault="007416B6" w:rsidP="00714C45">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الأداء المدرك</w:t>
      </w:r>
      <w:r w:rsidRPr="003539EA">
        <w:rPr>
          <w:rFonts w:ascii="Sakkal Majalla" w:eastAsia="Calibri" w:hAnsi="Sakkal Majalla" w:cs="Sakkal Majalla"/>
          <w:b/>
          <w:bCs/>
          <w:color w:val="000000" w:themeColor="text1"/>
          <w:szCs w:val="28"/>
          <w:lang w:bidi="ar-EG"/>
        </w:rPr>
        <w:t>:</w:t>
      </w:r>
      <w:r w:rsidRPr="003539EA">
        <w:rPr>
          <w:rFonts w:ascii="Sakkal Majalla" w:eastAsia="Calibri" w:hAnsi="Sakkal Majalla" w:cs="Sakkal Majalla"/>
          <w:color w:val="000000" w:themeColor="text1"/>
          <w:szCs w:val="28"/>
          <w:rtl/>
          <w:lang w:bidi="ar-EG"/>
        </w:rPr>
        <w:t xml:space="preserve"> يمثل الأداء المدرك مستوى الأداء الذي يحصل عليه العميل نتيجة لاستخدام الخدمة ويرى تشرشل أن الأهمية الأساسية للأداء المدرك تكمن في أنه يعتبر مرجعاً لتحديد مستوى التوقعات التي ينشئها العميل حول الخدمة التي يتم النظر فيها من مجموعة من الخيارات المختارة في المعايير المعدلة</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(عبدالله، 2019)</w:t>
      </w:r>
    </w:p>
    <w:p w14:paraId="7F5B21E9" w14:textId="77777777" w:rsidR="007416B6" w:rsidRPr="003539EA" w:rsidRDefault="007416B6" w:rsidP="00714C45">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3539EA">
        <w:rPr>
          <w:rFonts w:ascii="Sakkal Majalla" w:eastAsia="Calibri" w:hAnsi="Sakkal Majalla" w:cs="Sakkal Majalla"/>
          <w:b/>
          <w:bCs/>
          <w:color w:val="000000" w:themeColor="text1"/>
          <w:szCs w:val="28"/>
          <w:rtl/>
          <w:lang w:bidi="ar-EG"/>
        </w:rPr>
        <w:t>المطابقة (الضبط):</w:t>
      </w:r>
      <w:r w:rsidRPr="003539EA">
        <w:rPr>
          <w:rFonts w:ascii="Sakkal Majalla" w:eastAsia="Calibri" w:hAnsi="Sakkal Majalla" w:cs="Sakkal Majalla"/>
          <w:color w:val="000000" w:themeColor="text1"/>
          <w:szCs w:val="28"/>
          <w:rtl/>
          <w:lang w:bidi="ar-EG"/>
        </w:rPr>
        <w:t xml:space="preserve"> تمثل المطابقة عملية إيجاد الفرق بين مستوى توقعات الأداء المتوقع ومستوى الأداء الفعلي الذي حققه العميل بعد الحصول على الخدمة. فإذا كان الأداء الفعلي أو المتصور أكبر من أو يساوي التوقعات التي شكلها العميل يتم الحصول على معامل الرضا والعكس صحيح</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(العياشي، 2019)</w:t>
      </w:r>
    </w:p>
    <w:p w14:paraId="6630D975" w14:textId="77777777" w:rsidR="007416B6" w:rsidRPr="003539EA" w:rsidRDefault="007416B6" w:rsidP="00714C45">
      <w:pPr>
        <w:numPr>
          <w:ilvl w:val="0"/>
          <w:numId w:val="10"/>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lastRenderedPageBreak/>
        <w:t>أسباب رضا العميل أو عدم رضاه</w:t>
      </w:r>
    </w:p>
    <w:p w14:paraId="7B135A68" w14:textId="77777777" w:rsidR="007416B6" w:rsidRPr="003539EA" w:rsidRDefault="007416B6" w:rsidP="00714C4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لقد توصلنا سابقاً إلى أن عملية رضا العميل عن الخدمات المصرفية التي يقدمها البنك هي شعور العميل الذي يترجم من خلال مجموعة من السلوكيات ولعل أهم هذه السلوكيات يتمثل في قبول العميل لخدمة معينة بدلاً من خدمة أخرى مماثلة قد تتمتع بنفس الميزة.</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(لمياء، 2022)</w:t>
      </w:r>
    </w:p>
    <w:p w14:paraId="3080401E" w14:textId="172F8C5B"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3" w:name="_Toc192425433"/>
      <w:r w:rsidRPr="003539EA">
        <w:rPr>
          <w:rFonts w:ascii="Sakkal Majalla" w:eastAsia="Calibri" w:hAnsi="Sakkal Majalla" w:cs="Sakkal Majalla" w:hint="cs"/>
          <w:b/>
          <w:bCs/>
          <w:color w:val="000000" w:themeColor="text1"/>
          <w:sz w:val="32"/>
          <w:szCs w:val="32"/>
          <w:rtl/>
          <w:lang w:bidi="ar-EG"/>
        </w:rPr>
        <w:t xml:space="preserve">5.2.2 </w:t>
      </w:r>
      <w:r w:rsidR="007416B6" w:rsidRPr="003539EA">
        <w:rPr>
          <w:rFonts w:ascii="Sakkal Majalla" w:eastAsia="Calibri" w:hAnsi="Sakkal Majalla" w:cs="Sakkal Majalla"/>
          <w:b/>
          <w:bCs/>
          <w:color w:val="000000" w:themeColor="text1"/>
          <w:sz w:val="32"/>
          <w:szCs w:val="32"/>
          <w:rtl/>
          <w:lang w:bidi="ar-EG"/>
        </w:rPr>
        <w:t>نتائج الرضا وأدوات تحسينه</w:t>
      </w:r>
      <w:bookmarkEnd w:id="43"/>
    </w:p>
    <w:p w14:paraId="43288DF3"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الرضا يمثل السلوك والأداء الذي يظهره العميل تجاه الخدمة ويخلق مجموعة من السلوكيات والعلاقات التي يسعى البنك دائماً إلى توجيهها في اتجاه إيجابي بالاعتماد على مجموعة من الأدوات التي توفر أقصى درجات الرضا وبالتالي زيادة ربحية البنك</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(سعيد، 2020)</w:t>
      </w:r>
    </w:p>
    <w:p w14:paraId="05DA6EF5" w14:textId="77777777" w:rsidR="007416B6" w:rsidRPr="003539EA" w:rsidRDefault="007416B6" w:rsidP="00714C45">
      <w:pPr>
        <w:numPr>
          <w:ilvl w:val="0"/>
          <w:numId w:val="12"/>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السلوكيات الناتجة عن حالة الرضا</w:t>
      </w:r>
      <w:r w:rsidRPr="003539EA">
        <w:rPr>
          <w:rFonts w:ascii="Sakkal Majalla" w:eastAsia="Calibri" w:hAnsi="Sakkal Majalla" w:cs="Sakkal Majalla"/>
          <w:b/>
          <w:bCs/>
          <w:color w:val="000000" w:themeColor="text1"/>
          <w:szCs w:val="28"/>
          <w:lang w:bidi="ar-EG"/>
        </w:rPr>
        <w:t>.</w:t>
      </w:r>
    </w:p>
    <w:p w14:paraId="27DF7204" w14:textId="77777777" w:rsidR="007416B6" w:rsidRPr="003539EA" w:rsidRDefault="007416B6" w:rsidP="00714C4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يظهر العميل الراضي مجموعة من الاستجابات التي تدل على حالته ومستوى الرضا الذي حصل عليه من شراء الخدمة</w:t>
      </w:r>
      <w:r w:rsidRPr="003539EA">
        <w:rPr>
          <w:rFonts w:ascii="Sakkal Majalla" w:eastAsia="Calibri" w:hAnsi="Sakkal Majalla" w:cs="Sakkal Majalla"/>
          <w:color w:val="000000" w:themeColor="text1"/>
          <w:szCs w:val="28"/>
          <w:lang w:bidi="ar-EG"/>
        </w:rPr>
        <w:t>:</w:t>
      </w:r>
    </w:p>
    <w:p w14:paraId="4225C218" w14:textId="77777777" w:rsidR="007416B6" w:rsidRPr="003539EA" w:rsidRDefault="007416B6" w:rsidP="00714C45">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سلوك الشراء المتكرر:</w:t>
      </w:r>
      <w:r w:rsidRPr="003539EA">
        <w:rPr>
          <w:rFonts w:ascii="Sakkal Majalla" w:eastAsia="Calibri" w:hAnsi="Sakkal Majalla" w:cs="Sakkal Majalla"/>
          <w:color w:val="000000" w:themeColor="text1"/>
          <w:szCs w:val="28"/>
          <w:rtl/>
          <w:lang w:bidi="ar-EG"/>
        </w:rPr>
        <w:t xml:space="preserve"> إن تأثير الرضا على إعادة الشراء أكبر من تأثير الجودة لأن إدراك الجودة العالية لا يؤدي بالضرورة إلى إعادة الشراء إذا لم تؤدي هذه الجودة إلى تحقيق مستوى معين من الرضا، ولا تعتبر هذه العلاقة الأخيرة نهائية لأن الجودة ليست الضمان الوحيد لرضا العميل</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(الخويطر، 2020)</w:t>
      </w:r>
    </w:p>
    <w:p w14:paraId="3D93E6DD" w14:textId="77777777" w:rsidR="007416B6" w:rsidRPr="003539EA" w:rsidRDefault="007416B6" w:rsidP="00714C45">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3539EA">
        <w:rPr>
          <w:rFonts w:ascii="Sakkal Majalla" w:eastAsia="Calibri" w:hAnsi="Sakkal Majalla" w:cs="Sakkal Majalla"/>
          <w:b/>
          <w:bCs/>
          <w:color w:val="000000" w:themeColor="text1"/>
          <w:szCs w:val="28"/>
          <w:rtl/>
          <w:lang w:bidi="ar-EG"/>
        </w:rPr>
        <w:t>التواصل الشفهي الإيجابي:</w:t>
      </w:r>
      <w:r w:rsidRPr="003539EA">
        <w:rPr>
          <w:rFonts w:ascii="Sakkal Majalla" w:eastAsia="Calibri" w:hAnsi="Sakkal Majalla" w:cs="Sakkal Majalla"/>
          <w:color w:val="000000" w:themeColor="text1"/>
          <w:szCs w:val="28"/>
          <w:rtl/>
          <w:lang w:bidi="ar-EG"/>
        </w:rPr>
        <w:t xml:space="preserve"> بعد أن كان السلوك الإيجابي المتمثل في التحدث عن الخدمة أو الخدمة من أهم السلوكيات الإيجابية الناتجة عن الرضا، فإذا قام العميل بتخزين المشاعر والانطباعات الإيجابية من تجربته الاستهلاكية في ذاكرته لينقلها لمن حوله، فإن هذا النوع من التواصل يعد أداة إعلامية مجانية وفعالة للغاية في جذب عملاء جدد للبنك</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(الزين، 2023)</w:t>
      </w:r>
    </w:p>
    <w:p w14:paraId="6E0C8573" w14:textId="77777777" w:rsidR="007416B6" w:rsidRPr="003539EA" w:rsidRDefault="007416B6" w:rsidP="00714C45">
      <w:pPr>
        <w:numPr>
          <w:ilvl w:val="0"/>
          <w:numId w:val="12"/>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أدوات تحسين الرضا</w:t>
      </w:r>
    </w:p>
    <w:p w14:paraId="71686C75" w14:textId="77777777" w:rsidR="007416B6" w:rsidRPr="003539EA" w:rsidRDefault="007416B6" w:rsidP="00714C4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lastRenderedPageBreak/>
        <w:t>لا يسعى البنك إلى إرضاء عملائه فحسب، بل يسعى باستمرار إلى إيجاد أداة يمكنها تحسين مستوى الرضا والاستجابة لعدم الرضا ومعالجته بالاعتماد على مجموعة من الأدوات</w:t>
      </w:r>
      <w:r w:rsidRPr="003539EA">
        <w:rPr>
          <w:rFonts w:ascii="Sakkal Majalla" w:eastAsia="Calibri" w:hAnsi="Sakkal Majalla" w:cs="Sakkal Majalla"/>
          <w:color w:val="000000" w:themeColor="text1"/>
          <w:szCs w:val="28"/>
          <w:lang w:bidi="ar-EG"/>
        </w:rPr>
        <w:t>.</w:t>
      </w:r>
    </w:p>
    <w:p w14:paraId="4E15C30F" w14:textId="77777777" w:rsidR="007416B6" w:rsidRPr="003539EA" w:rsidRDefault="007416B6" w:rsidP="00714C45">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الانتقال من حالة عدم الرضا إلى حالة الرضا:</w:t>
      </w:r>
      <w:r w:rsidRPr="003539EA">
        <w:rPr>
          <w:rFonts w:ascii="Sakkal Majalla" w:eastAsia="Calibri" w:hAnsi="Sakkal Majalla" w:cs="Sakkal Majalla"/>
          <w:color w:val="000000" w:themeColor="text1"/>
          <w:szCs w:val="28"/>
          <w:rtl/>
          <w:lang w:bidi="ar-EG"/>
        </w:rPr>
        <w:t xml:space="preserve"> في مجال الخدمات ينشأ عدم الرضا من مجموعة من الفجوات الناتجة عن الاختلافات بين التوقعات والأداء الفعلي، والتي يجب تقليصها للعودة إلى حالة الرضا</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(ياسين، 2023)</w:t>
      </w:r>
    </w:p>
    <w:p w14:paraId="33E8E859" w14:textId="77777777" w:rsidR="007416B6" w:rsidRPr="003539EA" w:rsidRDefault="007416B6" w:rsidP="00714C45">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متابعة العميل:</w:t>
      </w:r>
      <w:r w:rsidRPr="003539EA">
        <w:rPr>
          <w:rFonts w:ascii="Sakkal Majalla" w:eastAsia="Calibri" w:hAnsi="Sakkal Majalla" w:cs="Sakkal Majalla"/>
          <w:color w:val="000000" w:themeColor="text1"/>
          <w:szCs w:val="28"/>
          <w:rtl/>
          <w:lang w:bidi="ar-EG"/>
        </w:rPr>
        <w:t xml:space="preserve"> إن الهدف من متابعة العميل واستمرار التواصل بينه وبين البنك هو خلق علاقة قوية تتشكل في صورة علاقات شخصية وفردية، باعتبار أن لكل عميل خصائصه الخاصة</w:t>
      </w:r>
      <w:r w:rsidRPr="003539EA">
        <w:rPr>
          <w:rFonts w:ascii="Sakkal Majalla" w:eastAsia="Calibri" w:hAnsi="Sakkal Majalla" w:cs="Sakkal Majalla"/>
          <w:color w:val="000000" w:themeColor="text1"/>
          <w:szCs w:val="28"/>
          <w:lang w:bidi="ar-EG"/>
        </w:rPr>
        <w:t>.</w:t>
      </w:r>
    </w:p>
    <w:p w14:paraId="09266644" w14:textId="77777777" w:rsidR="007416B6" w:rsidRPr="003539EA" w:rsidRDefault="007416B6" w:rsidP="00714C45">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3539EA">
        <w:rPr>
          <w:rFonts w:ascii="Sakkal Majalla" w:eastAsia="Calibri" w:hAnsi="Sakkal Majalla" w:cs="Sakkal Majalla"/>
          <w:b/>
          <w:bCs/>
          <w:color w:val="000000" w:themeColor="text1"/>
          <w:szCs w:val="28"/>
          <w:rtl/>
          <w:lang w:bidi="ar-EG"/>
        </w:rPr>
        <w:t>تحسين الجودة المدركة:</w:t>
      </w:r>
      <w:r w:rsidRPr="003539EA">
        <w:rPr>
          <w:rFonts w:ascii="Sakkal Majalla" w:eastAsia="Calibri" w:hAnsi="Sakkal Majalla" w:cs="Sakkal Majalla"/>
          <w:color w:val="000000" w:themeColor="text1"/>
          <w:szCs w:val="28"/>
          <w:rtl/>
          <w:lang w:bidi="ar-EG"/>
        </w:rPr>
        <w:t xml:space="preserve"> لقد ذكرنا سابقاً أن الجودة المدركة تعتبر شرطاً أساسياً للرضا، ويقيمها العميل كجانب مهم من أداء البنك يشكل جزءاً من مستوى رضاه.</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(فيشوش، 2022)</w:t>
      </w:r>
    </w:p>
    <w:p w14:paraId="212E0091" w14:textId="5040E9E2"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4" w:name="_Toc192425434"/>
      <w:r w:rsidRPr="003539EA">
        <w:rPr>
          <w:rFonts w:ascii="Sakkal Majalla" w:eastAsia="Calibri" w:hAnsi="Sakkal Majalla" w:cs="Sakkal Majalla" w:hint="cs"/>
          <w:b/>
          <w:bCs/>
          <w:color w:val="000000" w:themeColor="text1"/>
          <w:sz w:val="32"/>
          <w:szCs w:val="32"/>
          <w:rtl/>
          <w:lang w:bidi="ar-EG"/>
        </w:rPr>
        <w:t xml:space="preserve">6.2.2 </w:t>
      </w:r>
      <w:r w:rsidR="007416B6" w:rsidRPr="003539EA">
        <w:rPr>
          <w:rFonts w:ascii="Sakkal Majalla" w:eastAsia="Calibri" w:hAnsi="Sakkal Majalla" w:cs="Sakkal Majalla"/>
          <w:b/>
          <w:bCs/>
          <w:color w:val="000000" w:themeColor="text1"/>
          <w:sz w:val="32"/>
          <w:szCs w:val="32"/>
          <w:rtl/>
          <w:lang w:bidi="ar-EG"/>
        </w:rPr>
        <w:t>قياس رضا العملاء</w:t>
      </w:r>
      <w:bookmarkEnd w:id="44"/>
    </w:p>
    <w:p w14:paraId="7CD8878C"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إن قياس رضا العملاء يختلف عن قياس أداء البنوك. في الواقع، قد تكون الجودة جيدة، ولكن يمكن قياس رضا العملاء بشكل عام من خلال إحدى هذه الطرق</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(علي، 2024)</w:t>
      </w:r>
    </w:p>
    <w:p w14:paraId="19D51400" w14:textId="77777777" w:rsidR="007416B6" w:rsidRPr="003539EA" w:rsidRDefault="007416B6" w:rsidP="00714C4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القياسات غير المباشرة</w:t>
      </w:r>
    </w:p>
    <w:p w14:paraId="1E6D0D82" w14:textId="77777777" w:rsidR="007416B6" w:rsidRPr="003539EA" w:rsidRDefault="007416B6" w:rsidP="00714C4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القياسات النوعية</w:t>
      </w:r>
    </w:p>
    <w:p w14:paraId="58ABEEF8" w14:textId="77777777" w:rsidR="007416B6" w:rsidRPr="003539EA" w:rsidRDefault="007416B6" w:rsidP="00714C45">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3539EA">
        <w:rPr>
          <w:rFonts w:ascii="Sakkal Majalla" w:eastAsia="Calibri" w:hAnsi="Sakkal Majalla" w:cs="Sakkal Majalla"/>
          <w:color w:val="000000" w:themeColor="text1"/>
          <w:szCs w:val="28"/>
          <w:rtl/>
          <w:lang w:bidi="ar-EG"/>
        </w:rPr>
        <w:t>القياسات الكمية</w:t>
      </w:r>
    </w:p>
    <w:p w14:paraId="56FB8984" w14:textId="23A91A2D" w:rsidR="007416B6" w:rsidRPr="003539EA" w:rsidRDefault="00714C45" w:rsidP="00714C4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45" w:name="_Toc192425435"/>
      <w:r w:rsidRPr="003539EA">
        <w:rPr>
          <w:rFonts w:ascii="Sakkal Majalla" w:eastAsia="Calibri" w:hAnsi="Sakkal Majalla" w:cs="Sakkal Majalla" w:hint="cs"/>
          <w:b/>
          <w:bCs/>
          <w:color w:val="000000" w:themeColor="text1"/>
          <w:sz w:val="32"/>
          <w:szCs w:val="32"/>
          <w:rtl/>
          <w:lang w:bidi="ar-EG"/>
        </w:rPr>
        <w:t xml:space="preserve">7.2.2 </w:t>
      </w:r>
      <w:r w:rsidR="007416B6" w:rsidRPr="003539EA">
        <w:rPr>
          <w:rFonts w:ascii="Sakkal Majalla" w:eastAsia="Calibri" w:hAnsi="Sakkal Majalla" w:cs="Sakkal Majalla"/>
          <w:b/>
          <w:bCs/>
          <w:color w:val="000000" w:themeColor="text1"/>
          <w:sz w:val="32"/>
          <w:szCs w:val="32"/>
          <w:rtl/>
          <w:lang w:bidi="ar-EG"/>
        </w:rPr>
        <w:t>أثر تطبيق معايير الجودة الشاملة على رضا العملاء في المولات التجارية</w:t>
      </w:r>
      <w:bookmarkEnd w:id="45"/>
    </w:p>
    <w:p w14:paraId="0AD77C9A" w14:textId="77777777" w:rsidR="007416B6"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color w:val="000000" w:themeColor="text1"/>
          <w:szCs w:val="28"/>
          <w:rtl/>
          <w:lang w:bidi="ar-EG"/>
        </w:rPr>
        <w:t>تعتبر معايير الجودة الشاملة أدوات فعّالة تساعد على تحسين أداء مراكز التسوق وزيادة رضا العملاء، ويتجلى هذا التأثير في عدة جوانب رئيسية</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tl/>
        </w:rPr>
        <w:t xml:space="preserve"> </w:t>
      </w:r>
      <w:r w:rsidRPr="003539EA">
        <w:rPr>
          <w:rFonts w:ascii="Sakkal Majalla" w:eastAsia="Calibri" w:hAnsi="Sakkal Majalla" w:cs="Sakkal Majalla"/>
          <w:color w:val="000000" w:themeColor="text1"/>
          <w:szCs w:val="28"/>
          <w:rtl/>
          <w:lang w:bidi="ar-EG"/>
        </w:rPr>
        <w:t>(فرو، 2022)</w:t>
      </w:r>
    </w:p>
    <w:p w14:paraId="07D3C5CA" w14:textId="77777777" w:rsidR="007416B6" w:rsidRPr="003539EA" w:rsidRDefault="007416B6" w:rsidP="00714C4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تحسين تجربة التسوق:</w:t>
      </w:r>
      <w:r w:rsidRPr="003539EA">
        <w:rPr>
          <w:rFonts w:ascii="Sakkal Majalla" w:eastAsia="Calibri" w:hAnsi="Sakkal Majalla" w:cs="Sakkal Majalla"/>
          <w:color w:val="000000" w:themeColor="text1"/>
          <w:szCs w:val="28"/>
          <w:rtl/>
          <w:lang w:bidi="ar-EG"/>
        </w:rPr>
        <w:t xml:space="preserve"> يؤدي تطبيق معايير الجودة الشاملة إلى تحسين تجربة التسوق في مراكز التسوق، حيث يمكن لمراكز التسوق تقديم خدمة أفضل للعملاء من خلال التركيز على توفير بيئة </w:t>
      </w:r>
      <w:r w:rsidRPr="003539EA">
        <w:rPr>
          <w:rFonts w:ascii="Sakkal Majalla" w:eastAsia="Calibri" w:hAnsi="Sakkal Majalla" w:cs="Sakkal Majalla"/>
          <w:color w:val="000000" w:themeColor="text1"/>
          <w:szCs w:val="28"/>
          <w:rtl/>
          <w:lang w:bidi="ar-EG"/>
        </w:rPr>
        <w:lastRenderedPageBreak/>
        <w:t>مريحة ومنظمة، ويشمل ذلك تنظيم المتاجر وتقديم معلومات واضحة عن المنتجات، مما يجعل التسوق أسهل ويزيد من رضا العملاء</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(حمدان، 2020)</w:t>
      </w:r>
    </w:p>
    <w:p w14:paraId="62577F71" w14:textId="77777777" w:rsidR="007416B6" w:rsidRPr="003539EA" w:rsidRDefault="007416B6" w:rsidP="00714C4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زيادة فعالية الخدمة:</w:t>
      </w:r>
      <w:r w:rsidRPr="003539EA">
        <w:rPr>
          <w:rFonts w:ascii="Sakkal Majalla" w:eastAsia="Calibri" w:hAnsi="Sakkal Majalla" w:cs="Sakkal Majalla"/>
          <w:color w:val="000000" w:themeColor="text1"/>
          <w:szCs w:val="28"/>
          <w:rtl/>
          <w:lang w:bidi="ar-EG"/>
        </w:rPr>
        <w:t xml:space="preserve"> تساعد معايير الجودة الشاملة على تحسين فعالية الخدمات المقدمة، ومن خلال التدريب المستمر وتنمية مهارات الموظفين، يتمكن العاملون في مراكز التسوق من تقديم خدمة عالية الجودة للعملاء، وهذا يزيد من قدرة الموظفين على تلبية احتياجات العملاء بسرعة وكفاءة، مما يؤثر بشكل إيجابي على مستوى الرضا</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(عبدالعال، 2020)</w:t>
      </w:r>
    </w:p>
    <w:p w14:paraId="51C10092" w14:textId="77777777" w:rsidR="007416B6" w:rsidRPr="003539EA" w:rsidRDefault="007416B6" w:rsidP="00714C45">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زيادة الثقة والولاء:</w:t>
      </w:r>
      <w:r w:rsidRPr="003539EA">
        <w:rPr>
          <w:rFonts w:ascii="Sakkal Majalla" w:eastAsia="Calibri" w:hAnsi="Sakkal Majalla" w:cs="Sakkal Majalla"/>
          <w:color w:val="000000" w:themeColor="text1"/>
          <w:szCs w:val="28"/>
          <w:rtl/>
          <w:lang w:bidi="ar-EG"/>
        </w:rPr>
        <w:t xml:space="preserve"> يؤدي تطبيق معايير الجودة الشاملة إلى زيادة ثقة العملاء في مراكز التسوق، فعندما يرون التزامًا واضحًا بالجودة والخدمة، فإنهم يطورون شعورًا بالولاء للعلامة التجارية، ويترجم هذا الولاء إلى زيارات متكررة وزيادة المبيعات، حيث يفضل العملاء العودة إلى مراكز التسوق التي تقدم خدمات عالية الجودة</w:t>
      </w:r>
      <w:r w:rsidRPr="003539EA">
        <w:rPr>
          <w:rFonts w:ascii="Sakkal Majalla" w:eastAsia="Calibri" w:hAnsi="Sakkal Majalla" w:cs="Sakkal Majalla"/>
          <w:color w:val="000000" w:themeColor="text1"/>
          <w:szCs w:val="28"/>
          <w:lang w:bidi="ar-EG"/>
        </w:rPr>
        <w:t>.</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(قاسم، 2021)</w:t>
      </w:r>
    </w:p>
    <w:p w14:paraId="5623D16F" w14:textId="743FB7CE" w:rsidR="005D7D08" w:rsidRPr="003539EA" w:rsidRDefault="007416B6" w:rsidP="00714C45">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3539EA">
        <w:rPr>
          <w:rFonts w:ascii="Sakkal Majalla" w:eastAsia="Calibri" w:hAnsi="Sakkal Majalla" w:cs="Sakkal Majalla"/>
          <w:b/>
          <w:bCs/>
          <w:color w:val="000000" w:themeColor="text1"/>
          <w:szCs w:val="28"/>
          <w:rtl/>
          <w:lang w:bidi="ar-EG"/>
        </w:rPr>
        <w:t>تحسين ردود الفعل:</w:t>
      </w:r>
      <w:r w:rsidRPr="003539EA">
        <w:rPr>
          <w:rFonts w:ascii="Sakkal Majalla" w:eastAsia="Calibri" w:hAnsi="Sakkal Majalla" w:cs="Sakkal Majalla"/>
          <w:color w:val="000000" w:themeColor="text1"/>
          <w:szCs w:val="28"/>
          <w:rtl/>
          <w:lang w:bidi="ar-EG"/>
        </w:rPr>
        <w:t xml:space="preserve"> تعد ردود فعل العملاء جزءًا مهمًا من عملية تحسين الجودة. من خلال تطبيق معايير الجودة الشاملة، يتم تشجيع العملاء على تقديم آرائهم وتعليقاتهم. ويمكن استخدام هذه المعلومات لتحديد مجالات التحسين، والمساعدة في تلبية توقعات العملاء بشكل أفضل، وزيادة رضا العملاء.</w:t>
      </w:r>
      <w:r w:rsidRPr="003539EA">
        <w:rPr>
          <w:rFonts w:ascii="Sakkal Majalla" w:hAnsi="Sakkal Majalla" w:cs="Sakkal Majalla"/>
          <w:color w:val="000000" w:themeColor="text1"/>
          <w:szCs w:val="28"/>
        </w:rPr>
        <w:t xml:space="preserve"> </w:t>
      </w:r>
      <w:r w:rsidRPr="003539EA">
        <w:rPr>
          <w:rFonts w:ascii="Sakkal Majalla" w:eastAsia="Calibri" w:hAnsi="Sakkal Majalla" w:cs="Sakkal Majalla"/>
          <w:color w:val="000000" w:themeColor="text1"/>
          <w:szCs w:val="28"/>
          <w:rtl/>
          <w:lang w:bidi="ar-EG"/>
        </w:rPr>
        <w:t>(عيد، 2019)</w:t>
      </w:r>
    </w:p>
    <w:p w14:paraId="5CB777DC" w14:textId="7BE9E0F9"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2425436"/>
      <w:r w:rsidRPr="003539EA">
        <w:rPr>
          <w:rFonts w:ascii="Sakkal Majalla" w:hAnsi="Sakkal Majalla" w:cs="Sakkal Majalla" w:hint="cs"/>
          <w:b/>
          <w:bCs/>
          <w:color w:val="000000" w:themeColor="text1"/>
          <w:sz w:val="32"/>
          <w:szCs w:val="32"/>
          <w:rtl/>
          <w:lang w:bidi="ar-EG"/>
        </w:rPr>
        <w:t xml:space="preserve">8.2.2 </w:t>
      </w:r>
      <w:r w:rsidR="007416B6" w:rsidRPr="003539EA">
        <w:rPr>
          <w:rFonts w:ascii="Sakkal Majalla" w:hAnsi="Sakkal Majalla" w:cs="Sakkal Majalla"/>
          <w:b/>
          <w:bCs/>
          <w:color w:val="000000" w:themeColor="text1"/>
          <w:sz w:val="32"/>
          <w:szCs w:val="32"/>
          <w:rtl/>
          <w:lang w:bidi="ar-EG"/>
        </w:rPr>
        <w:t>رضا المستفيدين</w:t>
      </w:r>
      <w:bookmarkEnd w:id="46"/>
    </w:p>
    <w:p w14:paraId="057E22A5"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إن المفهوم التسويقي الحديث، يضع المستهلك، والزبون والمستفيد من الخدمة في مركز نشاطه، وعلى المنظمات أن تعمل على معرفة حاجاته ورغباته، والعمل على اشباعها، وتحقيق الرضا لهم</w:t>
      </w:r>
      <w:r w:rsidRPr="003539EA">
        <w:rPr>
          <w:rFonts w:ascii="Sakkal Majalla" w:hAnsi="Sakkal Majalla" w:cs="Sakkal Majalla"/>
          <w:color w:val="000000" w:themeColor="text1"/>
          <w:szCs w:val="28"/>
          <w:lang w:bidi="ar-EG"/>
        </w:rPr>
        <w:t xml:space="preserve"> Al-Busaidi, 2019)</w:t>
      </w:r>
      <w:r w:rsidRPr="003539EA">
        <w:rPr>
          <w:rFonts w:ascii="Sakkal Majalla" w:hAnsi="Sakkal Majalla" w:cs="Sakkal Majalla"/>
          <w:color w:val="000000" w:themeColor="text1"/>
          <w:szCs w:val="28"/>
          <w:rtl/>
          <w:lang w:bidi="ar-EG"/>
        </w:rPr>
        <w:t>)</w:t>
      </w:r>
    </w:p>
    <w:p w14:paraId="5303C0BF"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 xml:space="preserve">إن الشركات لديها حاجة لقياس رضا المستفيدين ؛ لأنه أحد الأصول التي تجب مراقبتها وإدارتها تماماً مثل الأصول المادية, ويمثل مفتاح نجاح هذة الشركات, ويمكن التعرف إلى رضا او عدم رضا </w:t>
      </w:r>
      <w:r w:rsidRPr="003539EA">
        <w:rPr>
          <w:rFonts w:ascii="Sakkal Majalla" w:hAnsi="Sakkal Majalla" w:cs="Sakkal Majalla"/>
          <w:color w:val="000000" w:themeColor="text1"/>
          <w:szCs w:val="28"/>
          <w:rtl/>
          <w:lang w:bidi="ar-EG"/>
        </w:rPr>
        <w:lastRenderedPageBreak/>
        <w:t>المستفيدين من خلال متابعة اراء المستفيدين، فاذا كان لديهم الكثير من الشكاوى فهذا يمثل دليل على عدم الرضا</w:t>
      </w:r>
      <w:r w:rsidRPr="003539EA">
        <w:rPr>
          <w:rFonts w:ascii="Sakkal Majalla" w:hAnsi="Sakkal Majalla" w:cs="Sakkal Majalla"/>
          <w:color w:val="000000" w:themeColor="text1"/>
          <w:szCs w:val="28"/>
          <w:lang w:bidi="ar-EG"/>
        </w:rPr>
        <w:t xml:space="preserve"> Al-Saoub, 2021)</w:t>
      </w:r>
      <w:r w:rsidRPr="003539EA">
        <w:rPr>
          <w:rFonts w:ascii="Sakkal Majalla" w:hAnsi="Sakkal Majalla" w:cs="Sakkal Majalla"/>
          <w:color w:val="000000" w:themeColor="text1"/>
          <w:szCs w:val="28"/>
          <w:rtl/>
          <w:lang w:bidi="ar-EG"/>
        </w:rPr>
        <w:t>)</w:t>
      </w:r>
    </w:p>
    <w:p w14:paraId="5206510D"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إن دراسة رضا المستفيد بعد الحصول على الخدمه، والتعرف إلى العوامل المؤثرة عليه، تعد من الأنشطة التسويقية المهمة التي ترتكز عليها عملية تخطيط المنتج، و تطويره، و الأنشطة التسويقية الأخرى التي تهدف إلى إشباع احتياجات المستفيدين، و تحقیق رضاهم، والرضا هو نتيجة للسلوك الشرائي الجيد، ويشار الى أن سلوك المستهلك عبارة عن الألعاب و التصرفات التي يقوم بها الأفراد في التخطيط لشراء منتج أو خدمة ما، ويشكل أنموذجاً تعبيرياً عن السلوك الإنساني فيما يختص بعملية الشراء، وإشباع الحاجات، فضلاً عن أن السلوك السلوك هو نشاط خارجي يمثل استجابة لمحفزات البيئه الخارجيه، و العوامل النفسية مثل: الدوافع، و التعلم، و الإدراك، والصورة الذهنية من أجل تحقيق الاشباع و الرضا المطلوبين للمستفيدين، وان السلوك الشرائي سوف تكون نتائجه رضا المستفيد، وعلى العكس فأن السلوك الشرائي غير الجيد سيدل على عدم الرضا. (قطاف، 2019)</w:t>
      </w:r>
    </w:p>
    <w:p w14:paraId="57604E9E" w14:textId="14F4FC31"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2425437"/>
      <w:r w:rsidRPr="003539EA">
        <w:rPr>
          <w:rFonts w:ascii="Sakkal Majalla" w:hAnsi="Sakkal Majalla" w:cs="Sakkal Majalla" w:hint="cs"/>
          <w:b/>
          <w:bCs/>
          <w:color w:val="000000" w:themeColor="text1"/>
          <w:sz w:val="32"/>
          <w:szCs w:val="32"/>
          <w:rtl/>
          <w:lang w:bidi="ar-EG"/>
        </w:rPr>
        <w:t xml:space="preserve">9.2.2 </w:t>
      </w:r>
      <w:r w:rsidR="007416B6" w:rsidRPr="003539EA">
        <w:rPr>
          <w:rFonts w:ascii="Sakkal Majalla" w:hAnsi="Sakkal Majalla" w:cs="Sakkal Majalla"/>
          <w:b/>
          <w:bCs/>
          <w:color w:val="000000" w:themeColor="text1"/>
          <w:sz w:val="32"/>
          <w:szCs w:val="32"/>
          <w:rtl/>
          <w:lang w:bidi="ar-EG"/>
        </w:rPr>
        <w:t xml:space="preserve"> مفهوم الرضا</w:t>
      </w:r>
      <w:bookmarkEnd w:id="47"/>
    </w:p>
    <w:p w14:paraId="24B4D6A5"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يجدد بأن الرضا يشير إلى منظور وشعور داخلي، لتجارب المستفيد الخاصة مع الخدمة والاستفادة منها, لان المستفيد يعمل على تقييم التجربة التي مر بها، وقياس النتيجة بالقيمة المستلمة التي أعطاها الى المستفيد أي المنافع التي حصل عليها, حيث يقوم بتقيم هذة التجربة فيما اذا كانت جيدة كما كان متوقعا. (آل رفعة، 2020)</w:t>
      </w:r>
    </w:p>
    <w:p w14:paraId="489B4A36"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ويعرف الرضا بأنه يمثل حالة نفسية، يشعر بها العميل بعد عملية شراء خدمة معينة والاستفادة منها، ويترجم بواسطة شعور عابر (مؤقت)، ناتج عن الفرق بين توقعات المستفيد والأداء المدرك، ويعتمد بالموازاة مع ذلك على الموقف السابق تجاه الخدمة "</w:t>
      </w:r>
      <w:r w:rsidRPr="003539EA">
        <w:rPr>
          <w:rFonts w:ascii="Sakkal Majalla" w:hAnsi="Sakkal Majalla" w:cs="Sakkal Majalla"/>
          <w:color w:val="000000" w:themeColor="text1"/>
          <w:szCs w:val="28"/>
          <w:lang w:bidi="ar-EG"/>
        </w:rPr>
        <w:t xml:space="preserve"> Al-Subaie, 2023)</w:t>
      </w:r>
      <w:r w:rsidRPr="003539EA">
        <w:rPr>
          <w:rFonts w:ascii="Sakkal Majalla" w:hAnsi="Sakkal Majalla" w:cs="Sakkal Majalla"/>
          <w:color w:val="000000" w:themeColor="text1"/>
          <w:szCs w:val="28"/>
          <w:rtl/>
          <w:lang w:bidi="ar-EG"/>
        </w:rPr>
        <w:t>)</w:t>
      </w:r>
    </w:p>
    <w:p w14:paraId="087AE465"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lastRenderedPageBreak/>
        <w:t>ويشير الباحث أن رضا المستفيدين عن خدمة النقل، يكون من خلال مقارنة ما كانوا يتوقون الحصول عليه من الشعور بالراحة والأمان قبل تلقي الخدمة، وما حصلو عليه بعد تلقي الخدمة من شركة أوبر. (محمد، 2021)</w:t>
      </w:r>
    </w:p>
    <w:p w14:paraId="6D98A3F2"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اي بعد تجارب المستفيدين، حيث إنهم سيقارنون ما هو الشعور بالأمان الذي تحقق لهم، وهل وصلوا الى الارتياح المطلوب والذي يعكس جودة الخدمة المقدمة من شركة أوبر.</w:t>
      </w:r>
    </w:p>
    <w:p w14:paraId="13D67008"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إن المستفيدين يبحثون بإستمرار عن القيمة الإجمالية للخدمة، والتي تتطلب تعاون الادارة و عناصر العرض والتقديم لها, وان نجاح المنظمة في ذلك سيعزز ربحية المنظمة, وهذا لا يتم الا من خلال جمع المعلومات عن المستفيدين، والتعرف إليهم بشكل جيد من حيث الحاجات والرغبات وما يتوقعون الحصول عليه, والعمل على مد جسور الثقة مع الزبائن والاستماع إلى شكواهم لأن هذة الشكوى هي التي تساهم في تطوير. (المزيني، 2025)</w:t>
      </w:r>
    </w:p>
    <w:p w14:paraId="249492CA"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وقد أصبح هنالك اهتمام متزايد بالمستفيد وذلك نتيجة لزيادة عدد المنظمات التي تتنافس في السوق وتفوق العرض على الطلب، مما دفع هذة المنظمات الى دراسة سلوك المستفيدين، والتعرف إلى حاجاته ورغباته، لكي تعمل على تقديم السلع والخدمات التي تلبي هذة الحاجات والرغبات وتحقق الرضا له.</w:t>
      </w:r>
      <w:r w:rsidRPr="003539EA">
        <w:rPr>
          <w:rFonts w:ascii="Sakkal Majalla" w:hAnsi="Sakkal Majalla" w:cs="Sakkal Majalla"/>
          <w:color w:val="000000" w:themeColor="text1"/>
          <w:szCs w:val="28"/>
          <w:lang w:bidi="ar-EG"/>
        </w:rPr>
        <w:t xml:space="preserve"> Al-Anzi, 2022)</w:t>
      </w:r>
      <w:r w:rsidRPr="003539EA">
        <w:rPr>
          <w:rFonts w:ascii="Sakkal Majalla" w:hAnsi="Sakkal Majalla" w:cs="Sakkal Majalla"/>
          <w:color w:val="000000" w:themeColor="text1"/>
          <w:szCs w:val="28"/>
          <w:rtl/>
          <w:lang w:bidi="ar-EG"/>
        </w:rPr>
        <w:t>)</w:t>
      </w:r>
    </w:p>
    <w:p w14:paraId="72D0057A"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إن المنظمات التي تسعى الى النجاح في السوق والاستمرار والتميز، عليها أن ترتقي بمستوى خدماتها المقدمة إلى المستفيدين منها، وذلك من خلال تحقيق الرضا لهم، ولضمان استمرار تعاملهم مع المنظمة، هذا الرضا سيدفع المستفيد في تكرار شراء خدمات المنظمة بالشكل الذي يقود الى تكوين الولاء، بالإضافة إلى جذب عملاء جدد، ويمكن التعبير عن الرضا بأنه مستوى من إحساس الفرد الناتج عن المقارنة بين ما كان يتوقع الحصول عليه، وأداء المنتج كما يدركه المستفيد، وبعبارة أخرى يمكننا القول، إن رضا المستفيد هو مؤشر للفرق بين الأداء و التوقعات. (هدية، 2020)</w:t>
      </w:r>
    </w:p>
    <w:p w14:paraId="316F1F12"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lastRenderedPageBreak/>
        <w:t>من خلال ما سبق نستنتج بان الرضا، هو مدى توافق المنفعة التي حصل عليها المستفيد، مع المنافع التي كان يتوقع الحصول عليها، والتوقعات ما هي الا تصورات المستفيدين المسبقة عن مدى جودة الخدمة التي يرغبون بالحصول عليها من، خلال المنظمة لتحقيق الإشباع المطلوب، وعندما تتوافق جودة الخدمة المقدمة أو تزيد عما كان يتوقع المستفيد فإنه يتحقق لديه الإشباع، و الرضا عن تلك الخدمات والوسائل المتصلة الى رضا المستفيدين وضمان ولائهم: ويمكن الوصول إلى رضا المستفيدين عبر إنجازات وجهود مستمرة، بالإضافة إلى الاستفادة من آليات القياس المعرفة ردود أفعال المستفيدين.</w:t>
      </w:r>
      <w:r w:rsidRPr="003539EA">
        <w:rPr>
          <w:rFonts w:ascii="Sakkal Majalla" w:hAnsi="Sakkal Majalla" w:cs="Sakkal Majalla"/>
          <w:color w:val="000000" w:themeColor="text1"/>
          <w:szCs w:val="28"/>
          <w:lang w:bidi="ar-EG"/>
        </w:rPr>
        <w:t xml:space="preserve"> Alazri, 2020)</w:t>
      </w:r>
      <w:r w:rsidRPr="003539EA">
        <w:rPr>
          <w:rFonts w:ascii="Sakkal Majalla" w:hAnsi="Sakkal Majalla" w:cs="Sakkal Majalla"/>
          <w:color w:val="000000" w:themeColor="text1"/>
          <w:szCs w:val="28"/>
          <w:rtl/>
          <w:lang w:bidi="ar-EG"/>
        </w:rPr>
        <w:t>)</w:t>
      </w:r>
    </w:p>
    <w:p w14:paraId="0F07B1DC" w14:textId="64149CAD"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2425438"/>
      <w:r w:rsidRPr="003539EA">
        <w:rPr>
          <w:rFonts w:ascii="Sakkal Majalla" w:hAnsi="Sakkal Majalla" w:cs="Sakkal Majalla" w:hint="cs"/>
          <w:b/>
          <w:bCs/>
          <w:color w:val="000000" w:themeColor="text1"/>
          <w:sz w:val="32"/>
          <w:szCs w:val="32"/>
          <w:rtl/>
          <w:lang w:bidi="ar-EG"/>
        </w:rPr>
        <w:t xml:space="preserve">10.2.2 </w:t>
      </w:r>
      <w:r w:rsidR="007416B6" w:rsidRPr="003539EA">
        <w:rPr>
          <w:rFonts w:ascii="Sakkal Majalla" w:hAnsi="Sakkal Majalla" w:cs="Sakkal Majalla"/>
          <w:b/>
          <w:bCs/>
          <w:color w:val="000000" w:themeColor="text1"/>
          <w:sz w:val="32"/>
          <w:szCs w:val="32"/>
          <w:rtl/>
          <w:lang w:bidi="ar-EG"/>
        </w:rPr>
        <w:t xml:space="preserve"> المبادئ الأساسية لتحقيق الجودة في تقديم الخدمات وتحقيق الرضا للمستفيد:</w:t>
      </w:r>
      <w:bookmarkEnd w:id="48"/>
    </w:p>
    <w:p w14:paraId="353F00DE" w14:textId="77777777" w:rsidR="007416B6" w:rsidRPr="003539EA" w:rsidRDefault="007416B6" w:rsidP="00714C4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الاهتمام بالمستفيدين:</w:t>
      </w:r>
    </w:p>
    <w:p w14:paraId="4D11041D"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يؤدي مقدم الخدمة دوراً كبيراً في جذب انتباه المستفيد من الخدمة، من خلال التدريب الجيد، اذ يكسبة الخبرة والاستعداد لتقديم الخدمة، إضافة إلى ما يتميز به (آل رفعة، 2020)</w:t>
      </w:r>
    </w:p>
    <w:p w14:paraId="20D7A09B"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من حسن المظهر، واللباقه في التعامل وإدارة الحديث، والإبتسامه الجذابة، ولطف التعامل، والسلوك الإيجابي الفعال، والصبر، والدبلوماسية، والثقه بالنفس، فهذه كلها تؤدي إلى إيقاظ الرغبة لدى المستفيدين ؛ من أجل الحصول على الخدمة التي يريدها، وإشعارهم بالإهتمام، كل هذا يساهم في تحقيق الرضا للمستفيد.</w:t>
      </w:r>
      <w:r w:rsidRPr="003539EA">
        <w:rPr>
          <w:rFonts w:ascii="Sakkal Majalla" w:hAnsi="Sakkal Majalla" w:cs="Sakkal Majalla"/>
          <w:color w:val="000000" w:themeColor="text1"/>
          <w:szCs w:val="28"/>
          <w:lang w:bidi="ar-EG"/>
        </w:rPr>
        <w:t xml:space="preserve"> Al-Saoub, 2021)</w:t>
      </w:r>
      <w:r w:rsidRPr="003539EA">
        <w:rPr>
          <w:rFonts w:ascii="Sakkal Majalla" w:hAnsi="Sakkal Majalla" w:cs="Sakkal Majalla"/>
          <w:color w:val="000000" w:themeColor="text1"/>
          <w:szCs w:val="28"/>
          <w:rtl/>
          <w:lang w:bidi="ar-EG"/>
        </w:rPr>
        <w:t>)</w:t>
      </w:r>
    </w:p>
    <w:p w14:paraId="0B392C82" w14:textId="77777777" w:rsidR="007416B6" w:rsidRPr="003539EA" w:rsidRDefault="007416B6" w:rsidP="00714C4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خلق الرغبة لدى المستفيدين وتحديد حاجاتهم:</w:t>
      </w:r>
    </w:p>
    <w:p w14:paraId="2B6D34AB"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*إن المنظمات تعمل على توفير الخدمات بالجودة المطلوبة، وتوفر المعلومات التي يحتاجها المستفيد ويبحث عنها، لكي يتعرف إلى الخدمة قبل الشراء، والتي تمثل الوعود التي تمنحها المنظمة لطالبي الخدمة، كذلك تؤدي عملية متابعة شكاوى المستفيدين، وردود أفعالها تجاه الخدمة، والإستفسارات والرد عليها بشكل سريع، لما لها من تأثير على رضا المستفيدين، وعلى المنظمة الخدمية الوفاء بالوعود التي قطعتها، وتقديم الخدمة بالمستوى المطلوب ؛ مما يساهم في تحسين جودة الخدمة وتحقيق الرضا.</w:t>
      </w:r>
    </w:p>
    <w:p w14:paraId="178A5BDD" w14:textId="77777777" w:rsidR="007416B6" w:rsidRPr="003539EA" w:rsidRDefault="007416B6" w:rsidP="002761C0">
      <w:pPr>
        <w:pStyle w:val="ListParagraph"/>
        <w:numPr>
          <w:ilvl w:val="0"/>
          <w:numId w:val="17"/>
        </w:numPr>
        <w:spacing w:before="100" w:beforeAutospacing="1" w:after="100" w:afterAutospacing="1" w:line="360" w:lineRule="auto"/>
        <w:contextualSpacing w:val="0"/>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lastRenderedPageBreak/>
        <w:t>إقناع متلقي الخدمة ومعالجة الاعتراضات لديه:</w:t>
      </w:r>
    </w:p>
    <w:p w14:paraId="31F2FBA9"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إن من حق أي مستفيد من الخدمة أن يعترض على طريقة عرض أو تقديم الخدمة عندما لا تكون متناسبة مع ما كان متوقعاً، وعلى العاملين في مجال الخدمات الاستماع على هذه الاعتراضات، والرد عليها بشكل مناسب ومقنع للمستفيد، بعد أن يصغي بشكل جيد ويأخذ الاعتراض طريقة النصح، ولا يكون رد فعله سريعاً وبعصبية ؛ لأن ذلك سيفقد المنظمة الزبائن، وإنما يجب أن يظهر الاهتمام في تسجيل الآراء، والملاحظات التي يبديها المستفيد حول واقع الخدمات التي تقدمها المنظمة، حيث إن هذه الشكاوى تشكل مصدراً للبيانات التي يعتمد عليها في سياسات تحسين الجودة. (قطاف، 2019)</w:t>
      </w:r>
    </w:p>
    <w:p w14:paraId="51AD5C15" w14:textId="77777777" w:rsidR="007416B6" w:rsidRPr="003539EA" w:rsidRDefault="007416B6" w:rsidP="002761C0">
      <w:pPr>
        <w:pStyle w:val="ListParagraph"/>
        <w:numPr>
          <w:ilvl w:val="0"/>
          <w:numId w:val="17"/>
        </w:numPr>
        <w:spacing w:before="100" w:beforeAutospacing="1" w:after="100" w:afterAutospacing="1" w:line="360" w:lineRule="auto"/>
        <w:contextualSpacing w:val="0"/>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معالجة شكاوى المستفيدين:</w:t>
      </w:r>
    </w:p>
    <w:p w14:paraId="02B27BBB"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إن جميع المنظمات، ومنها المنظمات الخدمية، عليها أن تهتم بشكاوى المستفيدين من خدماتها، وأن تضع الحلول المناسبة لذلك، وعلى مقدمي الخدمات أن يتصفوا بالقدرة على الصبر، واستيعاب هذه الشكاوى, لكي يتمكنوا من تشخيصها بشكل جيد، ومعالجتها، وهذا سوف يجعل المستفيدين راضين. لذلك على مقدمي الخدمات، أن يعملوا على إدارة العلاقة مع المستفيدين، والتواصل معهم، للتعرف إلى اعتراضاتهم وشكواهم. (المزيني، 2025)</w:t>
      </w:r>
    </w:p>
    <w:p w14:paraId="14417034" w14:textId="67874E9C"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92425439"/>
      <w:r w:rsidRPr="003539EA">
        <w:rPr>
          <w:rFonts w:ascii="Sakkal Majalla" w:hAnsi="Sakkal Majalla" w:cs="Sakkal Majalla" w:hint="cs"/>
          <w:b/>
          <w:bCs/>
          <w:color w:val="000000" w:themeColor="text1"/>
          <w:sz w:val="32"/>
          <w:szCs w:val="32"/>
          <w:rtl/>
          <w:lang w:bidi="ar-EG"/>
        </w:rPr>
        <w:t xml:space="preserve">11.2.2 </w:t>
      </w:r>
      <w:r w:rsidR="007416B6" w:rsidRPr="003539EA">
        <w:rPr>
          <w:rFonts w:ascii="Sakkal Majalla" w:hAnsi="Sakkal Majalla" w:cs="Sakkal Majalla"/>
          <w:b/>
          <w:bCs/>
          <w:color w:val="000000" w:themeColor="text1"/>
          <w:sz w:val="32"/>
          <w:szCs w:val="32"/>
          <w:rtl/>
          <w:lang w:bidi="ar-EG"/>
        </w:rPr>
        <w:t>الأسس التي يجب أن تتبع لتحقيق الرضا:</w:t>
      </w:r>
      <w:bookmarkEnd w:id="49"/>
    </w:p>
    <w:p w14:paraId="2D7A485F" w14:textId="77777777" w:rsidR="007416B6" w:rsidRPr="003539EA" w:rsidRDefault="007416B6" w:rsidP="002761C0">
      <w:pPr>
        <w:pStyle w:val="ListParagraph"/>
        <w:numPr>
          <w:ilvl w:val="0"/>
          <w:numId w:val="18"/>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تعمل المنظمات في بيئة متغيرة ومتطورة، لذلك عليها أن تتابع التطور والتغير الحاصل في البيئة المحيطة ؛ لكي تتمكن من تقديم خدمات تلبي حاجات المستفيدين و رغباتهم، وبما ينسجم وطبيعة التطور الحاصل في البيئة المحيطة. وتعمل على تقديم خدمات فريدة ومبتكرة تحقق للزبائن الإشباع والرضا.</w:t>
      </w:r>
    </w:p>
    <w:p w14:paraId="473727F2" w14:textId="77777777" w:rsidR="007416B6" w:rsidRPr="003539EA" w:rsidRDefault="007416B6" w:rsidP="002761C0">
      <w:pPr>
        <w:pStyle w:val="ListParagraph"/>
        <w:numPr>
          <w:ilvl w:val="0"/>
          <w:numId w:val="18"/>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على المنظمات أن تضع رؤية واضحة لماهية الخدمة المتفوقة والمتميزة، وإيصال هذه الرؤية للموظفين على كل المستويات، وتضمن أن جودة الخدمة مهمة شخصياً وإيجابيا للجميع بالنظر إلى المؤسسة والزبائن.</w:t>
      </w:r>
    </w:p>
    <w:p w14:paraId="2A045B0A" w14:textId="77777777" w:rsidR="007416B6" w:rsidRPr="003539EA" w:rsidRDefault="007416B6" w:rsidP="002761C0">
      <w:pPr>
        <w:pStyle w:val="ListParagraph"/>
        <w:numPr>
          <w:ilvl w:val="0"/>
          <w:numId w:val="18"/>
        </w:numPr>
        <w:spacing w:before="100" w:beforeAutospacing="1" w:after="100" w:afterAutospacing="1" w:line="360" w:lineRule="auto"/>
        <w:ind w:left="360"/>
        <w:contextualSpacing w:val="0"/>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lastRenderedPageBreak/>
        <w:t xml:space="preserve">يجب وضع معايير محددة لجودة الخدمة، وتحديد نسبة الخطأ المتوقع، على أن يكون ضمن الإطار المعقول، والعمل على توظيف الأشخاص الذين يمتلكون الكفاة، وكذلك العمل على تدريب العاملين الذين بحاجة إلى التدريب، حتى تكون لديهم المعارف والمهارات اللازمة لتحقيق معايير الخدمة، ومن ثم تمكينهم من العمل سواء داخل الشركة أو خارجها. </w:t>
      </w:r>
    </w:p>
    <w:p w14:paraId="0425463C" w14:textId="77777777" w:rsidR="007416B6" w:rsidRPr="003539EA" w:rsidRDefault="007416B6" w:rsidP="002761C0">
      <w:pPr>
        <w:pStyle w:val="ListParagraph"/>
        <w:numPr>
          <w:ilvl w:val="0"/>
          <w:numId w:val="18"/>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تعترف الشركات بإنجازات الخدمة، والعمل على مكافأة المتفوقين بشكل فردي، ولا سيما  الذين يتجاوزون خطوة واحدة الإجراءات المتوقعة لعملائهم</w:t>
      </w:r>
    </w:p>
    <w:p w14:paraId="250416BC" w14:textId="33387937"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92425440"/>
      <w:r w:rsidRPr="003539EA">
        <w:rPr>
          <w:rFonts w:ascii="Sakkal Majalla" w:hAnsi="Sakkal Majalla" w:cs="Sakkal Majalla" w:hint="cs"/>
          <w:b/>
          <w:bCs/>
          <w:color w:val="000000" w:themeColor="text1"/>
          <w:sz w:val="32"/>
          <w:szCs w:val="32"/>
          <w:rtl/>
          <w:lang w:bidi="ar-EG"/>
        </w:rPr>
        <w:t xml:space="preserve">12.2.2 </w:t>
      </w:r>
      <w:r w:rsidR="007416B6" w:rsidRPr="003539EA">
        <w:rPr>
          <w:rFonts w:ascii="Sakkal Majalla" w:hAnsi="Sakkal Majalla" w:cs="Sakkal Majalla"/>
          <w:b/>
          <w:bCs/>
          <w:color w:val="000000" w:themeColor="text1"/>
          <w:sz w:val="32"/>
          <w:szCs w:val="32"/>
          <w:rtl/>
          <w:lang w:bidi="ar-EG"/>
        </w:rPr>
        <w:t xml:space="preserve"> مستويات الرضا:</w:t>
      </w:r>
      <w:bookmarkEnd w:id="50"/>
    </w:p>
    <w:p w14:paraId="28E8E0D9" w14:textId="77777777" w:rsidR="007416B6" w:rsidRPr="003539EA" w:rsidRDefault="007416B6" w:rsidP="00714C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أداء المنتج أكثر من التوقعات... (المستفيد راض جداً)</w:t>
      </w:r>
    </w:p>
    <w:p w14:paraId="0906A14E" w14:textId="77777777" w:rsidR="007416B6" w:rsidRPr="003539EA" w:rsidRDefault="007416B6" w:rsidP="00714C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أداء المنتج أقل من التوقعات... المستفيد غير راض)</w:t>
      </w:r>
    </w:p>
    <w:p w14:paraId="5E66D0DA" w14:textId="77777777" w:rsidR="007416B6" w:rsidRPr="003539EA" w:rsidRDefault="007416B6" w:rsidP="00714C4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 xml:space="preserve">أداء المنتج مساو للتوقعات.... المستفيد راض ) </w:t>
      </w:r>
    </w:p>
    <w:p w14:paraId="296718C8"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 xml:space="preserve">تعد عملية دراسة رضا المستفيدين، والتعرف عليه مؤشراً مهماً على اداء المنظمة، على الرغم من أن المبيعات أو حصتها في السوق، يمكن أن تشير إلى مدى أداء الشركة حاليا، إلا أن الرضا ربما يكون أفضل مؤشر لمدى احتمال قيام عملاء الشركة، بإجراء المزيد من عمليات الشراء في المستقبل. وركزت أبحاث كثيرة على العلاقة بين رضا المستفيدين، وتشير الدراسات إلى أن تداعيات الرضا تتحقق بقوة في أقصى الحدود. </w:t>
      </w:r>
      <w:r w:rsidRPr="003539EA">
        <w:rPr>
          <w:rFonts w:ascii="Sakkal Majalla" w:hAnsi="Sakkal Majalla" w:cs="Sakkal Majalla"/>
          <w:color w:val="000000" w:themeColor="text1"/>
          <w:szCs w:val="28"/>
          <w:lang w:bidi="ar-EG"/>
        </w:rPr>
        <w:t>Al-Subaie, 2023)</w:t>
      </w:r>
      <w:r w:rsidRPr="003539EA">
        <w:rPr>
          <w:rFonts w:ascii="Sakkal Majalla" w:hAnsi="Sakkal Majalla" w:cs="Sakkal Majalla"/>
          <w:color w:val="000000" w:themeColor="text1"/>
          <w:szCs w:val="28"/>
          <w:rtl/>
          <w:lang w:bidi="ar-EG"/>
        </w:rPr>
        <w:t>)</w:t>
      </w:r>
    </w:p>
    <w:p w14:paraId="732E8579"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وهناك قيمة لاتخاذ منظور ديناميكي لرضا المستفيدين، حيث يمكن أن يتطور رضا المستفيدين مع مرور الوقت ؛ لأن المستفيدين يستخدمون المنتج بشكل متكرر، أو يتفاعلون مع خدمة ما. ويمكن أن يؤثر الرضا الذي تم مواجهته مع كل تفاعل رضا المعاملات)، على الرضا التراكمي الكلي. وقد أظهر العلماء أنه ليس مجرد رضا العملاء بشكل عام، ولكن أيضا ولاء المستفيدين هو الذي يتطور مع مرور الوقت. (هدية، 2020)</w:t>
      </w:r>
    </w:p>
    <w:p w14:paraId="5AC36479"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lastRenderedPageBreak/>
        <w:t>إن رضا المستفيدين يعد من أحد أهم العوامل التي تسعى الشركات إلى تحقيقه ؛ من خلال تقديم المنتجات أو الخدمات حيث إن هدف الشركة هو تحقيق رضا المستفيدين، ومن خلال ذلك ستكتسب الشركة مزايا تنافسية للبقاء بالإضافة إلى ذلك، يعد المسوقون رضا العملاء عنصراً أساسياً في أنشطة الأعمال، وخاصة في السوق التنافسية. ولعله يمكن القول، إن حول تعريف رضا المستفيدين، الكثير من الأفكار والنظريات. ففي عام 1997 صرح أوليفر أن رضا العملاء هو استجابة العميل للوفاء. وأنه حكم على أن ميزة الإنتاج أو الخدمة، أو المنتج أو الخدمة نفسها، توفر مستوى ملائما من الاستهلاك المتعلق بالوفاء. على الرغم من أن أوليفر صرح أن رضا المستفيدين يتعلق بالوفاء، في المقابل، عرف  رضا العملاء بأنه: "مشاعر السعادة أو خيبة الأمل لدى أحد الأفراد، الناتجة عن مقارنة أداء المنتج المتصور فيما يتعلق بتوقعاته /توقعاتها". وذكر أن هناك ثلاث مراحل من الرضا، فيشعر المستفيد بالرضا عندما يكون أداء المنتج أفضل من توقع المستفيد، وهو يشعر بخيبة أمل عندما يكون أداء المنتج أقل من التوقع، ويشعر بالحياد عند تلبية الأداء للتوقعات، حيث إن مستوى الرضا هو الفرق بين التصور والتوقع، لذلك على المنظمات أن تتعرف بشكل جيد على ما يتوقع المستفيد الحصول عليه، والعمل على تلبيته. (قطاف، 2019)</w:t>
      </w:r>
    </w:p>
    <w:p w14:paraId="14F256FE" w14:textId="5A56F05B"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92425441"/>
      <w:r w:rsidRPr="003539EA">
        <w:rPr>
          <w:rFonts w:ascii="Sakkal Majalla" w:hAnsi="Sakkal Majalla" w:cs="Sakkal Majalla" w:hint="cs"/>
          <w:b/>
          <w:bCs/>
          <w:color w:val="000000" w:themeColor="text1"/>
          <w:sz w:val="32"/>
          <w:szCs w:val="32"/>
          <w:rtl/>
          <w:lang w:bidi="ar-EG"/>
        </w:rPr>
        <w:t xml:space="preserve">13.2.2 </w:t>
      </w:r>
      <w:r w:rsidR="007416B6" w:rsidRPr="003539EA">
        <w:rPr>
          <w:rFonts w:ascii="Sakkal Majalla" w:hAnsi="Sakkal Majalla" w:cs="Sakkal Majalla"/>
          <w:b/>
          <w:bCs/>
          <w:color w:val="000000" w:themeColor="text1"/>
          <w:sz w:val="32"/>
          <w:szCs w:val="32"/>
          <w:rtl/>
          <w:lang w:bidi="ar-EG"/>
        </w:rPr>
        <w:t>مراحل الاهتمام بالمستفيدين:</w:t>
      </w:r>
      <w:bookmarkEnd w:id="51"/>
    </w:p>
    <w:p w14:paraId="30000A5E" w14:textId="77777777" w:rsidR="007416B6" w:rsidRPr="003539EA" w:rsidRDefault="007416B6" w:rsidP="00714C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دراسة حاجات المستفيدين و رغباتهم.</w:t>
      </w:r>
    </w:p>
    <w:p w14:paraId="0C9A858E" w14:textId="77777777" w:rsidR="007416B6" w:rsidRPr="003539EA" w:rsidRDefault="007416B6" w:rsidP="00714C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تصميم المنتج وفق المواصفات التي يريدها المستفيد.</w:t>
      </w:r>
    </w:p>
    <w:p w14:paraId="1F023E0D" w14:textId="77777777" w:rsidR="007416B6" w:rsidRPr="003539EA" w:rsidRDefault="007416B6" w:rsidP="00714C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تنويع المنتجات لتلبية حاجات المستفيدين المختلفة.</w:t>
      </w:r>
    </w:p>
    <w:p w14:paraId="34134BAB" w14:textId="77777777" w:rsidR="007416B6" w:rsidRPr="003539EA" w:rsidRDefault="007416B6" w:rsidP="00714C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إقناع المستفيدين بالمنتجات المقدمة.</w:t>
      </w:r>
    </w:p>
    <w:p w14:paraId="634ABBE1" w14:textId="77777777" w:rsidR="007416B6" w:rsidRPr="003539EA" w:rsidRDefault="007416B6" w:rsidP="00714C4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تحقيق الرضا وإسعاد المستفيد.</w:t>
      </w:r>
    </w:p>
    <w:p w14:paraId="4516A1FF"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 xml:space="preserve">يرتبط رضا المستفيد والقيمة المتصورة بالأداء الفعلي للشركات، حيث إن المستفيد من الخدمة أو السلعة سيكرر الشراء، وهذا سيساهم في احتفاظ المنظمة بالمستفيدين ؛ من خلال تحقيق القيمة لأن المستفيد يسعى إلى الحصول على مجموعة من المنافع من خلال منتجات المنظمة، وسوف يقدم على شراء </w:t>
      </w:r>
      <w:r w:rsidRPr="003539EA">
        <w:rPr>
          <w:rFonts w:ascii="Sakkal Majalla" w:hAnsi="Sakkal Majalla" w:cs="Sakkal Majalla"/>
          <w:color w:val="000000" w:themeColor="text1"/>
          <w:szCs w:val="28"/>
          <w:rtl/>
          <w:lang w:bidi="ar-EG"/>
        </w:rPr>
        <w:lastRenderedPageBreak/>
        <w:t>المنتج الذي يقدم له هذة المنافع، لأن حصوله على المنافع التي كان يبحث عنها، سيحقق له الرضا، وبذلك تحقق الشركة المنافع التي كانت تسعى إلى تحقيقها، من خلال تحقيق الرضا المستفيدين (آل رفعة، 2020)</w:t>
      </w:r>
    </w:p>
    <w:p w14:paraId="105185C3"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ويشير إلى أن المستفيدين يركزون على النتيجة النهائية للمنتج ؛ من خلال مدى قدرته على تلبية الحاجات، وتحقيق الاشباع والرضا ؛ من خلال الفائدة المدركة، والتي تشير إلى القيم والفوائد التي يحصل عليها الزبون من استخدام الخدمة والمنتج، فعندما تكون القيمة المدركة مرضية فانها تتناسب مع توقعات الزبون حول الخدمة والمنتجات. لذلك، القيمة المدركة تمثل إقناع أو سلوك المستفيدين للحصول على الخدمة.</w:t>
      </w:r>
      <w:r w:rsidRPr="003539EA">
        <w:rPr>
          <w:rFonts w:ascii="Sakkal Majalla" w:hAnsi="Sakkal Majalla" w:cs="Sakkal Majalla"/>
          <w:color w:val="000000" w:themeColor="text1"/>
          <w:szCs w:val="28"/>
          <w:lang w:bidi="ar-EG"/>
        </w:rPr>
        <w:t xml:space="preserve"> Al-Busaidi, 2019)</w:t>
      </w:r>
      <w:r w:rsidRPr="003539EA">
        <w:rPr>
          <w:rFonts w:ascii="Sakkal Majalla" w:hAnsi="Sakkal Majalla" w:cs="Sakkal Majalla"/>
          <w:color w:val="000000" w:themeColor="text1"/>
          <w:szCs w:val="28"/>
          <w:rtl/>
          <w:lang w:bidi="ar-EG"/>
        </w:rPr>
        <w:t>)</w:t>
      </w:r>
    </w:p>
    <w:p w14:paraId="22854051"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إن نجاح المنظمات الإنتاجية والخدمية تتأثر بعدة عوامل، ومن أحد العوامل هو دراسة رضا المستفيد، والعمل على تحقيقه لأن نجاح المنظمات واستمرارها، يتوقف على رضا المستفيد، ويعد كسب رضا المستفيد أحد المتطلبات الأساسية لنظام إدارة الجودة ونماذج التميز للمنتجات، وعلى الأخص الخدمات ؛ لأنها غير ملموسة. مما يتطلب استخدام أداة مناسبة لتقييم جودة المنتج غير المادي ؛ لأن المستفيد حاضر في وقت إنتاج الخدمة وتقديمها، وسوف يلاحظ العيوب بشكل مباشر، لذلك يجب التركيز على جودتها وتجنب نقاط الضعف.</w:t>
      </w:r>
      <w:r w:rsidRPr="003539EA">
        <w:rPr>
          <w:rFonts w:ascii="Sakkal Majalla" w:hAnsi="Sakkal Majalla" w:cs="Sakkal Majalla"/>
          <w:color w:val="000000" w:themeColor="text1"/>
          <w:szCs w:val="28"/>
          <w:lang w:bidi="ar-EG"/>
        </w:rPr>
        <w:t xml:space="preserve"> Al-Anzi, 2022)</w:t>
      </w:r>
      <w:r w:rsidRPr="003539EA">
        <w:rPr>
          <w:rFonts w:ascii="Sakkal Majalla" w:hAnsi="Sakkal Majalla" w:cs="Sakkal Majalla"/>
          <w:color w:val="000000" w:themeColor="text1"/>
          <w:szCs w:val="28"/>
          <w:rtl/>
          <w:lang w:bidi="ar-EG"/>
        </w:rPr>
        <w:t>)</w:t>
      </w:r>
    </w:p>
    <w:p w14:paraId="6D0118EC" w14:textId="3959162A"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92425442"/>
      <w:r w:rsidRPr="003539EA">
        <w:rPr>
          <w:rFonts w:ascii="Sakkal Majalla" w:hAnsi="Sakkal Majalla" w:cs="Sakkal Majalla" w:hint="cs"/>
          <w:b/>
          <w:bCs/>
          <w:color w:val="000000" w:themeColor="text1"/>
          <w:sz w:val="32"/>
          <w:szCs w:val="32"/>
          <w:rtl/>
          <w:lang w:bidi="ar-EG"/>
        </w:rPr>
        <w:t xml:space="preserve">14.2.2 </w:t>
      </w:r>
      <w:r w:rsidR="007416B6" w:rsidRPr="003539EA">
        <w:rPr>
          <w:rFonts w:ascii="Sakkal Majalla" w:hAnsi="Sakkal Majalla" w:cs="Sakkal Majalla"/>
          <w:b/>
          <w:bCs/>
          <w:color w:val="000000" w:themeColor="text1"/>
          <w:sz w:val="32"/>
          <w:szCs w:val="32"/>
          <w:rtl/>
          <w:lang w:bidi="ar-EG"/>
        </w:rPr>
        <w:t>مفهوم الرضا لدى المستخدم</w:t>
      </w:r>
      <w:bookmarkEnd w:id="52"/>
    </w:p>
    <w:p w14:paraId="5E260A19"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 xml:space="preserve">يعرف رضا المستخدم على أنه التعبير عن مدى ملائمة الخدمات التي تقدمها المؤسسة الحاجات ورغبات المستخدم، كما عرفه </w:t>
      </w:r>
      <w:r w:rsidRPr="003539EA">
        <w:rPr>
          <w:rFonts w:ascii="Sakkal Majalla" w:hAnsi="Sakkal Majalla" w:cs="Sakkal Majalla"/>
          <w:color w:val="000000" w:themeColor="text1"/>
          <w:szCs w:val="28"/>
          <w:lang w:bidi="ar-EG"/>
        </w:rPr>
        <w:t>P.kotler</w:t>
      </w:r>
      <w:r w:rsidRPr="003539EA">
        <w:rPr>
          <w:rFonts w:ascii="Sakkal Majalla" w:hAnsi="Sakkal Majalla" w:cs="Sakkal Majalla"/>
          <w:color w:val="000000" w:themeColor="text1"/>
          <w:szCs w:val="28"/>
          <w:rtl/>
          <w:lang w:bidi="ar-EG"/>
        </w:rPr>
        <w:t xml:space="preserve"> على أنه " حكم المستخدم استناداً إلى الخبرة الاستهلاكية المنبثقة عن توقعاته المتعلقة بالمنتج والأداء المدرك.</w:t>
      </w:r>
      <w:r w:rsidRPr="003539EA">
        <w:rPr>
          <w:rFonts w:ascii="Sakkal Majalla" w:hAnsi="Sakkal Majalla" w:cs="Sakkal Majalla"/>
          <w:color w:val="000000" w:themeColor="text1"/>
          <w:szCs w:val="28"/>
          <w:lang w:bidi="ar-EG"/>
        </w:rPr>
        <w:t xml:space="preserve"> Al-Subaie, 2023)</w:t>
      </w:r>
      <w:r w:rsidRPr="003539EA">
        <w:rPr>
          <w:rFonts w:ascii="Sakkal Majalla" w:hAnsi="Sakkal Majalla" w:cs="Sakkal Majalla"/>
          <w:color w:val="000000" w:themeColor="text1"/>
          <w:szCs w:val="28"/>
          <w:rtl/>
          <w:lang w:bidi="ar-EG"/>
        </w:rPr>
        <w:t>)</w:t>
      </w:r>
    </w:p>
    <w:p w14:paraId="745E3E5D"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كما تم تتعريفه بأنه تلك الحالة النفسية الناتجة عن عمليات تقييم مختلفة  واستناداً الى هذه التعاريف يمكن اعتبار الرضا لدى المستخدم بمثابة مؤشر رئيسي يحدد للمؤسسة أهمية المنتج بالنسبة له سواء كانت سلعة أو خدمة إستناداً إلى الأبعاد المتعلقة بالجودة المتوفرة فيه.</w:t>
      </w:r>
      <w:r w:rsidRPr="003539EA">
        <w:rPr>
          <w:rFonts w:ascii="Sakkal Majalla" w:hAnsi="Sakkal Majalla" w:cs="Sakkal Majalla"/>
          <w:color w:val="000000" w:themeColor="text1"/>
          <w:szCs w:val="28"/>
          <w:lang w:bidi="ar-EG"/>
        </w:rPr>
        <w:t xml:space="preserve"> Al-Saoub, 2021)</w:t>
      </w:r>
      <w:r w:rsidRPr="003539EA">
        <w:rPr>
          <w:rFonts w:ascii="Sakkal Majalla" w:hAnsi="Sakkal Majalla" w:cs="Sakkal Majalla"/>
          <w:color w:val="000000" w:themeColor="text1"/>
          <w:szCs w:val="28"/>
          <w:rtl/>
          <w:lang w:bidi="ar-EG"/>
        </w:rPr>
        <w:t>)</w:t>
      </w:r>
    </w:p>
    <w:p w14:paraId="5E8B7B75" w14:textId="32E47608"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192425443"/>
      <w:r w:rsidRPr="003539EA">
        <w:rPr>
          <w:rFonts w:ascii="Sakkal Majalla" w:hAnsi="Sakkal Majalla" w:cs="Sakkal Majalla" w:hint="cs"/>
          <w:b/>
          <w:bCs/>
          <w:color w:val="000000" w:themeColor="text1"/>
          <w:sz w:val="32"/>
          <w:szCs w:val="32"/>
          <w:rtl/>
          <w:lang w:bidi="ar-EG"/>
        </w:rPr>
        <w:t xml:space="preserve">15.2.2 </w:t>
      </w:r>
      <w:r w:rsidR="007416B6" w:rsidRPr="003539EA">
        <w:rPr>
          <w:rFonts w:ascii="Sakkal Majalla" w:hAnsi="Sakkal Majalla" w:cs="Sakkal Majalla"/>
          <w:b/>
          <w:bCs/>
          <w:color w:val="000000" w:themeColor="text1"/>
          <w:sz w:val="32"/>
          <w:szCs w:val="32"/>
          <w:rtl/>
          <w:lang w:bidi="ar-EG"/>
        </w:rPr>
        <w:t xml:space="preserve"> أهمية رضا المستخدم</w:t>
      </w:r>
      <w:bookmarkEnd w:id="53"/>
    </w:p>
    <w:p w14:paraId="280C1325" w14:textId="77777777" w:rsidR="007416B6" w:rsidRPr="003539EA" w:rsidRDefault="007416B6" w:rsidP="00B922D7">
      <w:pPr>
        <w:spacing w:before="100" w:beforeAutospacing="1" w:after="100" w:afterAutospacing="1" w:line="360" w:lineRule="auto"/>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lastRenderedPageBreak/>
        <w:t xml:space="preserve">يتحقق من خلال رضا المستخدم عدة فوائد للمؤسسة من أهمها: </w:t>
      </w:r>
    </w:p>
    <w:p w14:paraId="72472B89" w14:textId="77777777" w:rsidR="007416B6" w:rsidRPr="003539EA" w:rsidRDefault="007416B6" w:rsidP="00714C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كسب ولاء وثقة المستخدم.</w:t>
      </w:r>
    </w:p>
    <w:p w14:paraId="2F5E1058" w14:textId="77777777" w:rsidR="007416B6" w:rsidRPr="003539EA" w:rsidRDefault="007416B6" w:rsidP="00714C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الوصول الى الحصة السوقية المستهدفة والتفوق التنافسي الذي يؤدي الى تحقيق الأرباح والنتائج المجدية.</w:t>
      </w:r>
    </w:p>
    <w:p w14:paraId="46A5D743" w14:textId="77777777" w:rsidR="007416B6" w:rsidRPr="003539EA" w:rsidRDefault="007416B6" w:rsidP="00714C45">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يساعد على تحقيق البقاء والاستقرار والتطور بشكل كبير.</w:t>
      </w:r>
    </w:p>
    <w:p w14:paraId="633FF044" w14:textId="10395B32"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192425444"/>
      <w:r w:rsidRPr="003539EA">
        <w:rPr>
          <w:rFonts w:ascii="Sakkal Majalla" w:hAnsi="Sakkal Majalla" w:cs="Sakkal Majalla" w:hint="cs"/>
          <w:b/>
          <w:bCs/>
          <w:color w:val="000000" w:themeColor="text1"/>
          <w:sz w:val="32"/>
          <w:szCs w:val="32"/>
          <w:rtl/>
          <w:lang w:bidi="ar-EG"/>
        </w:rPr>
        <w:t xml:space="preserve">16.2.2 </w:t>
      </w:r>
      <w:r w:rsidR="007416B6" w:rsidRPr="003539EA">
        <w:rPr>
          <w:rFonts w:ascii="Sakkal Majalla" w:hAnsi="Sakkal Majalla" w:cs="Sakkal Majalla"/>
          <w:b/>
          <w:bCs/>
          <w:color w:val="000000" w:themeColor="text1"/>
          <w:sz w:val="32"/>
          <w:szCs w:val="32"/>
          <w:rtl/>
          <w:lang w:bidi="ar-EG"/>
        </w:rPr>
        <w:t xml:space="preserve"> محددات الرضا لدى المستخدم</w:t>
      </w:r>
      <w:bookmarkEnd w:id="54"/>
    </w:p>
    <w:p w14:paraId="26F1531F" w14:textId="77777777" w:rsidR="007416B6" w:rsidRPr="003539EA" w:rsidRDefault="007416B6" w:rsidP="00B922D7">
      <w:pPr>
        <w:spacing w:before="100" w:beforeAutospacing="1" w:after="100" w:afterAutospacing="1" w:line="360" w:lineRule="auto"/>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يتم تحديد رضا المستخدم من خلال عنصرين أساسيين هما:</w:t>
      </w:r>
    </w:p>
    <w:p w14:paraId="130E8DC1" w14:textId="77777777" w:rsidR="007416B6" w:rsidRPr="003539EA" w:rsidRDefault="007416B6" w:rsidP="002761C0">
      <w:pPr>
        <w:pStyle w:val="ListParagraph"/>
        <w:numPr>
          <w:ilvl w:val="0"/>
          <w:numId w:val="22"/>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التوقعات وهي مجموعة المعتقدات والأفكار التي يتوفر عليها المستخدم والتي تتمثل بمجموعة من المعايير والمقاييس الراسخة والثابتة التي يتم بموجبها تقييم قرار جودة منتج معين سواء كان هذا المنتج سلعة أم خدمة.</w:t>
      </w:r>
    </w:p>
    <w:p w14:paraId="3060CF26" w14:textId="77777777" w:rsidR="007416B6" w:rsidRPr="003539EA" w:rsidRDefault="007416B6" w:rsidP="002761C0">
      <w:pPr>
        <w:pStyle w:val="ListParagraph"/>
        <w:numPr>
          <w:ilvl w:val="0"/>
          <w:numId w:val="22"/>
        </w:numPr>
        <w:spacing w:before="100" w:beforeAutospacing="1" w:after="100" w:afterAutospacing="1" w:line="360" w:lineRule="auto"/>
        <w:ind w:left="360"/>
        <w:contextualSpacing w:val="0"/>
        <w:jc w:val="both"/>
        <w:rPr>
          <w:rFonts w:ascii="Sakkal Majalla" w:hAnsi="Sakkal Majalla" w:cs="Sakkal Majalla"/>
          <w:color w:val="000000" w:themeColor="text1"/>
          <w:szCs w:val="28"/>
          <w:rtl/>
          <w:lang w:bidi="ar-EG"/>
        </w:rPr>
      </w:pPr>
      <w:r w:rsidRPr="003539EA">
        <w:rPr>
          <w:rFonts w:ascii="Sakkal Majalla" w:hAnsi="Sakkal Majalla" w:cs="Sakkal Majalla"/>
          <w:color w:val="000000" w:themeColor="text1"/>
          <w:szCs w:val="28"/>
          <w:rtl/>
          <w:lang w:bidi="ar-EG"/>
        </w:rPr>
        <w:t>الإدراكات وتتم من خلال ما يحصل عليه المستخدم من منافع وقيمة ذات صبغة استعمالية ناجمة عن حصوله على هذا المنتج.</w:t>
      </w:r>
    </w:p>
    <w:p w14:paraId="0CF7BAD3" w14:textId="77777777" w:rsidR="007416B6" w:rsidRPr="003539EA" w:rsidRDefault="007416B6" w:rsidP="00B922D7">
      <w:pPr>
        <w:spacing w:before="100" w:beforeAutospacing="1" w:after="100" w:afterAutospacing="1" w:line="360" w:lineRule="auto"/>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وفي هذه الحالة تكون أمام خيارين:</w:t>
      </w:r>
    </w:p>
    <w:p w14:paraId="16C6F836"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إما أن الإدراكات تفوق التوقعات وفي هذه الحالة يكون المستخدم بمواجهة حالة جيدة من الرضاء أو على العكس من ذلك أي أن الإدراكات تكون ادنى من التوقعات وفي مثل هذه الحالة يصاب المستخدم بوضع من الإحباط المنبثق عن عدم تحقق رضاه عن المنتج. (محمد، 2021)</w:t>
      </w:r>
    </w:p>
    <w:p w14:paraId="6A2CF500" w14:textId="7444B9BE"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5" w:name="_Toc192425445"/>
      <w:r w:rsidRPr="003539EA">
        <w:rPr>
          <w:rFonts w:ascii="Sakkal Majalla" w:hAnsi="Sakkal Majalla" w:cs="Sakkal Majalla" w:hint="cs"/>
          <w:b/>
          <w:bCs/>
          <w:color w:val="000000" w:themeColor="text1"/>
          <w:sz w:val="32"/>
          <w:szCs w:val="32"/>
          <w:rtl/>
          <w:lang w:bidi="ar-EG"/>
        </w:rPr>
        <w:t xml:space="preserve">17.2.2 </w:t>
      </w:r>
      <w:r w:rsidR="007416B6" w:rsidRPr="003539EA">
        <w:rPr>
          <w:rFonts w:ascii="Sakkal Majalla" w:hAnsi="Sakkal Majalla" w:cs="Sakkal Majalla"/>
          <w:b/>
          <w:bCs/>
          <w:color w:val="000000" w:themeColor="text1"/>
          <w:sz w:val="32"/>
          <w:szCs w:val="32"/>
          <w:rtl/>
          <w:lang w:bidi="ar-EG"/>
        </w:rPr>
        <w:t xml:space="preserve"> مراحل تحقيق الرضا لدى المستخدم</w:t>
      </w:r>
      <w:bookmarkEnd w:id="55"/>
    </w:p>
    <w:p w14:paraId="59BFE27B"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3539EA">
        <w:rPr>
          <w:rFonts w:ascii="Sakkal Majalla" w:hAnsi="Sakkal Majalla" w:cs="Sakkal Majalla"/>
          <w:b/>
          <w:bCs/>
          <w:color w:val="000000" w:themeColor="text1"/>
          <w:szCs w:val="28"/>
          <w:rtl/>
          <w:lang w:bidi="ar-EG"/>
        </w:rPr>
        <w:t>يمكن للمؤسسة التوصل إلى تحقيق رضا المستخدم من خلال ثلاثة مراحل أساسية وهي:</w:t>
      </w:r>
    </w:p>
    <w:p w14:paraId="31606E96" w14:textId="77777777" w:rsidR="007416B6" w:rsidRPr="003539EA" w:rsidRDefault="007416B6" w:rsidP="002761C0">
      <w:pPr>
        <w:pStyle w:val="ListParagraph"/>
        <w:numPr>
          <w:ilvl w:val="0"/>
          <w:numId w:val="23"/>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lastRenderedPageBreak/>
        <w:t>فهم حاجات المستخدم: يتعين على القائمين على وظيفة التسويق التتبع المستمر للسلوك الشرائي للمستخدمين بقصد حصر العوامل التي اثرت فيه وبالتالي الإلمام ومعرفة حاجاتهم وتطلعاتهم.</w:t>
      </w:r>
    </w:p>
    <w:p w14:paraId="5B7F4B87" w14:textId="77777777" w:rsidR="007416B6" w:rsidRPr="003539EA" w:rsidRDefault="007416B6" w:rsidP="002761C0">
      <w:pPr>
        <w:pStyle w:val="ListParagraph"/>
        <w:numPr>
          <w:ilvl w:val="0"/>
          <w:numId w:val="23"/>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التغذية العكسية للعميل ويتم من خلال هذه المرحلة استعمال مجموعة من الطرق والأساليب من قبل المؤسسة لمتابعة آراء هؤلاء العملاء وتحديد اتجاهاتهم بما يخص منتجاتها بقصد تحديد آرائهم وتطلعاتهم.</w:t>
      </w:r>
    </w:p>
    <w:p w14:paraId="3D816E7B" w14:textId="77777777" w:rsidR="007416B6" w:rsidRPr="003539EA" w:rsidRDefault="007416B6" w:rsidP="002761C0">
      <w:pPr>
        <w:pStyle w:val="ListParagraph"/>
        <w:numPr>
          <w:ilvl w:val="0"/>
          <w:numId w:val="23"/>
        </w:numPr>
        <w:spacing w:before="100" w:beforeAutospacing="1" w:after="100" w:afterAutospacing="1" w:line="360" w:lineRule="auto"/>
        <w:ind w:left="360"/>
        <w:contextualSpacing w:val="0"/>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القياس المستمر لرضا المستخدم: ويتم ذلك من خلال اجراء المقابلات والاستقصاءات وغير ذلك من الأدوات التي لا بد للمؤسسة من القيام بشكل مستمر، وذلك المعرفة التغيرات الحاصلة في آراء العملاء بصدد العمل على تحقيق رضاهم باستمرار.</w:t>
      </w:r>
    </w:p>
    <w:p w14:paraId="297848DD" w14:textId="2036F790" w:rsidR="007416B6" w:rsidRPr="003539EA" w:rsidRDefault="00714C45" w:rsidP="00714C4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6" w:name="_Toc192425446"/>
      <w:r w:rsidRPr="003539EA">
        <w:rPr>
          <w:rFonts w:ascii="Sakkal Majalla" w:hAnsi="Sakkal Majalla" w:cs="Sakkal Majalla" w:hint="cs"/>
          <w:b/>
          <w:bCs/>
          <w:color w:val="000000" w:themeColor="text1"/>
          <w:sz w:val="32"/>
          <w:szCs w:val="32"/>
          <w:rtl/>
          <w:lang w:bidi="ar-EG"/>
        </w:rPr>
        <w:t xml:space="preserve">18.2.2 </w:t>
      </w:r>
      <w:r w:rsidR="007416B6" w:rsidRPr="003539EA">
        <w:rPr>
          <w:rFonts w:ascii="Sakkal Majalla" w:hAnsi="Sakkal Majalla" w:cs="Sakkal Majalla"/>
          <w:b/>
          <w:bCs/>
          <w:color w:val="000000" w:themeColor="text1"/>
          <w:sz w:val="32"/>
          <w:szCs w:val="32"/>
          <w:rtl/>
          <w:lang w:bidi="ar-EG"/>
        </w:rPr>
        <w:t xml:space="preserve"> دور الجودة في تحقيق رضا المستخدم</w:t>
      </w:r>
      <w:bookmarkEnd w:id="56"/>
    </w:p>
    <w:p w14:paraId="06901A82"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حيث يتبين بوضوح بعد ما تم طرحه من افكار اثر جودة المنتج بشكل عام سواء كان هذا المنتج (سلعة أم خدمة في الوصول الى رضا المستخدم، بمعنى أن الجودة في غالبية الأحيان تحقق الرضا، ولكن عندما يتعلق الأمر بجودة الخدمات بشكل خاص، فتزداد هذه المسألة صعوبة نظراً لمجموعة الخصائص التي تمتاز بها الخدمات عن السلع، والتي سبق التطرق إليها، لذلك أنت جملة العناصر التي تحقق جودة الخدمات في غالبها ذات أبعاد نفسية مثل الإعتمادية والتعاطف والأمان وغيرها، بقصد التأثير في الجودة التي يدركها المستخدم فعلاً والتي تؤدي في الأخير إلى تحقيق الرضا لديه. (المزيني، 2025)</w:t>
      </w:r>
    </w:p>
    <w:p w14:paraId="6155A6FF"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قام بدراسة هدفت الى قياس رضا المستخدمين عن نظم المعلومات الإدارية في المنظمات الصغيرة وبين الباحث ان قياس رضا المستخدم هو مشكلة منهجية مهمة لبحوث نظم المعلومات، وهذا يعود إلى أن تأثير نظم المعلومات الإداري على الفعالية التنظيمية أساساً غير قابل للقياس؛ لذلك يرى الباحث أن قياس رضا المستخدم يعطي أكثر تقييم مفيد لنجاح النظام.</w:t>
      </w:r>
      <w:r w:rsidRPr="003539EA">
        <w:rPr>
          <w:rFonts w:ascii="Sakkal Majalla" w:hAnsi="Sakkal Majalla" w:cs="Sakkal Majalla"/>
          <w:color w:val="000000" w:themeColor="text1"/>
          <w:szCs w:val="28"/>
          <w:lang w:bidi="ar-EG"/>
        </w:rPr>
        <w:t xml:space="preserve"> Alazri, 2020)</w:t>
      </w:r>
      <w:r w:rsidRPr="003539EA">
        <w:rPr>
          <w:rFonts w:ascii="Sakkal Majalla" w:hAnsi="Sakkal Majalla" w:cs="Sakkal Majalla"/>
          <w:color w:val="000000" w:themeColor="text1"/>
          <w:szCs w:val="28"/>
          <w:rtl/>
          <w:lang w:bidi="ar-EG"/>
        </w:rPr>
        <w:t>)</w:t>
      </w:r>
    </w:p>
    <w:p w14:paraId="2DF46033" w14:textId="77777777"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539EA">
        <w:rPr>
          <w:rFonts w:ascii="Sakkal Majalla" w:hAnsi="Sakkal Majalla" w:cs="Sakkal Majalla"/>
          <w:color w:val="000000" w:themeColor="text1"/>
          <w:szCs w:val="28"/>
          <w:rtl/>
          <w:lang w:bidi="ar-EG"/>
        </w:rPr>
        <w:t xml:space="preserve">وفي دراسة أجرتها هدفت الى بيان مدى مصداقية استخدام رضا المستخدم كمقياس الفاعلية النظام. وأشارت الدراسة إلى أن نظام المعلومات الفعال يجب أن يضيف قيمة للمنظمة، ويخلق تأثيراً إيجابياً على سلوك المستخدم كزيادة الإنتاجية وتحسين عملية صنع القرارات. وأوضحت هذه الدراسة أن </w:t>
      </w:r>
      <w:r w:rsidRPr="003539EA">
        <w:rPr>
          <w:rFonts w:ascii="Sakkal Majalla" w:hAnsi="Sakkal Majalla" w:cs="Sakkal Majalla"/>
          <w:color w:val="000000" w:themeColor="text1"/>
          <w:szCs w:val="28"/>
          <w:rtl/>
          <w:lang w:bidi="ar-EG"/>
        </w:rPr>
        <w:lastRenderedPageBreak/>
        <w:t>الدراسات التي ربطت بين رضا المستخدم وسلوك المستخدم هي قليلة جداً وخلصت الدراسة إلى وجود علاقة بين رضا المستخدم، وسلوك المستخدم في العينة المستهدفة.</w:t>
      </w:r>
      <w:r w:rsidRPr="003539EA">
        <w:rPr>
          <w:rFonts w:ascii="Sakkal Majalla" w:hAnsi="Sakkal Majalla" w:cs="Sakkal Majalla"/>
          <w:color w:val="000000" w:themeColor="text1"/>
          <w:szCs w:val="28"/>
          <w:lang w:bidi="ar-EG"/>
        </w:rPr>
        <w:t xml:space="preserve"> Al-Saoub, 2021)</w:t>
      </w:r>
      <w:r w:rsidRPr="003539EA">
        <w:rPr>
          <w:rFonts w:ascii="Sakkal Majalla" w:hAnsi="Sakkal Majalla" w:cs="Sakkal Majalla"/>
          <w:color w:val="000000" w:themeColor="text1"/>
          <w:szCs w:val="28"/>
          <w:rtl/>
          <w:lang w:bidi="ar-EG"/>
        </w:rPr>
        <w:t>)</w:t>
      </w:r>
    </w:p>
    <w:p w14:paraId="739B08CD" w14:textId="131B5D05" w:rsidR="007416B6" w:rsidRPr="003539EA" w:rsidRDefault="007416B6" w:rsidP="00714C4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539EA">
        <w:rPr>
          <w:rFonts w:ascii="Sakkal Majalla" w:hAnsi="Sakkal Majalla" w:cs="Sakkal Majalla"/>
          <w:color w:val="000000" w:themeColor="text1"/>
          <w:szCs w:val="28"/>
          <w:rtl/>
          <w:lang w:bidi="ar-EG"/>
        </w:rPr>
        <w:t xml:space="preserve">وقام بدراسة هدفت إلى تأكيد استبانة مقياس </w:t>
      </w:r>
      <w:r w:rsidRPr="003539EA">
        <w:rPr>
          <w:rFonts w:ascii="Sakkal Majalla" w:hAnsi="Sakkal Majalla" w:cs="Sakkal Majalla"/>
          <w:color w:val="000000" w:themeColor="text1"/>
          <w:szCs w:val="28"/>
          <w:lang w:bidi="ar-EG"/>
        </w:rPr>
        <w:t>end user computing satisfaction</w:t>
      </w:r>
      <w:r w:rsidRPr="003539EA">
        <w:rPr>
          <w:rFonts w:ascii="Sakkal Majalla" w:hAnsi="Sakkal Majalla" w:cs="Sakkal Majalla"/>
          <w:color w:val="000000" w:themeColor="text1"/>
          <w:szCs w:val="28"/>
          <w:rtl/>
          <w:lang w:bidi="ar-EG"/>
        </w:rPr>
        <w:t xml:space="preserve"> وتقييم تكافؤ المقياس عبر مجموعات فرعية من المجتمع، واستنتج أن رضا المستخدم عبارة عن مقياس محيط - حساس القياس نجاح النظام. وعليه؛ فإن معنى رضا المستخدم ربما يختلف بين المجموعات الفرعية في المجتمع، ويتأثر ببيئة المستجيب، أو محيطه، أو متطلبات مهمته. (المزيني، 2025)</w:t>
      </w:r>
    </w:p>
    <w:p w14:paraId="69DB494C" w14:textId="0683BDD9" w:rsidR="005D7D08" w:rsidRPr="003539EA" w:rsidRDefault="005D7D08" w:rsidP="00B922D7">
      <w:pPr>
        <w:spacing w:before="100" w:beforeAutospacing="1" w:after="100" w:afterAutospacing="1" w:line="360" w:lineRule="auto"/>
        <w:jc w:val="both"/>
        <w:rPr>
          <w:rFonts w:ascii="Sakkal Majalla" w:hAnsi="Sakkal Majalla" w:cs="Sakkal Majalla"/>
          <w:color w:val="000000" w:themeColor="text1"/>
          <w:szCs w:val="28"/>
          <w:rtl/>
        </w:rPr>
      </w:pPr>
    </w:p>
    <w:p w14:paraId="0716F312" w14:textId="1677A6B9" w:rsidR="00B218A6" w:rsidRPr="003539EA" w:rsidRDefault="00B218A6" w:rsidP="00B922D7">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743CEFE" w14:textId="4F689A33" w:rsidR="00B218A6" w:rsidRPr="003539EA" w:rsidRDefault="00B218A6" w:rsidP="00B922D7">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153E61C" w14:textId="4A24EDEF" w:rsidR="00D5513B" w:rsidRPr="00064E1F" w:rsidRDefault="00D5513B" w:rsidP="00064E1F">
      <w:pPr>
        <w:bidi w:val="0"/>
        <w:rPr>
          <w:rFonts w:ascii="Sakkal Majalla" w:eastAsia="Calibri" w:hAnsi="Sakkal Majalla" w:cs="Sakkal Majalla"/>
          <w:b/>
          <w:bCs/>
          <w:color w:val="000000" w:themeColor="text1"/>
          <w:kern w:val="0"/>
          <w:szCs w:val="28"/>
          <w:rtl/>
          <w14:ligatures w14:val="none"/>
        </w:rPr>
        <w:sectPr w:rsidR="00D5513B" w:rsidRPr="00064E1F" w:rsidSect="00B922D7">
          <w:footerReference w:type="default" r:id="rId9"/>
          <w:pgSz w:w="11906" w:h="16838" w:code="9"/>
          <w:pgMar w:top="1440" w:right="1985" w:bottom="1440" w:left="1418" w:header="720" w:footer="720" w:gutter="567"/>
          <w:pgNumType w:start="1"/>
          <w:cols w:space="708"/>
          <w:bidi/>
          <w:rtlGutter/>
          <w:docGrid w:linePitch="360"/>
        </w:sectPr>
      </w:pPr>
      <w:bookmarkStart w:id="57" w:name="_Hlk171906167"/>
      <w:bookmarkStart w:id="58" w:name="_GoBack"/>
      <w:bookmarkEnd w:id="28"/>
      <w:bookmarkEnd w:id="58"/>
      <w:r w:rsidRPr="003539EA">
        <w:rPr>
          <w:rFonts w:cs="Sakkal Majalla"/>
          <w:b/>
          <w:bCs/>
          <w:color w:val="000000" w:themeColor="text1"/>
          <w:sz w:val="32"/>
          <w:szCs w:val="32"/>
          <w:rtl/>
        </w:rPr>
        <w:br w:type="page"/>
      </w:r>
    </w:p>
    <w:p w14:paraId="29D4231B" w14:textId="4FE6EBBA" w:rsidR="0081623B" w:rsidRPr="003539EA" w:rsidRDefault="0081623B" w:rsidP="00B922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539EA">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01757BF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539EA">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3539EA" w:rsidRDefault="0081623B" w:rsidP="00B922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539EA">
        <w:rPr>
          <w:rFonts w:ascii="Sakkal Majalla" w:eastAsia="Calibri" w:hAnsi="Sakkal Majalla" w:cs="Sakkal Majalla"/>
          <w:b/>
          <w:bCs/>
          <w:color w:val="000000" w:themeColor="text1"/>
          <w:kern w:val="0"/>
          <w:sz w:val="32"/>
          <w:szCs w:val="32"/>
          <w:lang w:bidi="ar-EG"/>
          <w14:ligatures w14:val="none"/>
        </w:rPr>
        <w:t>College of Management</w:t>
      </w:r>
    </w:p>
    <w:p w14:paraId="0479A04F" w14:textId="728EF6E2" w:rsidR="0081623B" w:rsidRPr="003539EA" w:rsidRDefault="00857739" w:rsidP="00B922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3539EA">
        <w:rPr>
          <w:rFonts w:ascii="Sakkal Majalla" w:eastAsia="Calibri" w:hAnsi="Sakkal Majalla" w:cs="Sakkal Majalla"/>
          <w:b/>
          <w:bCs/>
          <w:color w:val="000000" w:themeColor="text1"/>
          <w:kern w:val="0"/>
          <w:sz w:val="32"/>
          <w:szCs w:val="32"/>
          <w:lang w:bidi="ar-EG"/>
          <w14:ligatures w14:val="none"/>
        </w:rPr>
        <w:t xml:space="preserve">Department of </w:t>
      </w:r>
      <w:r w:rsidR="00C60EDE" w:rsidRPr="003539EA">
        <w:rPr>
          <w:rFonts w:ascii="Sakkal Majalla" w:eastAsia="Calibri" w:hAnsi="Sakkal Majalla" w:cs="Sakkal Majalla"/>
          <w:b/>
          <w:bCs/>
          <w:color w:val="000000" w:themeColor="text1"/>
          <w:kern w:val="0"/>
          <w:sz w:val="32"/>
          <w:szCs w:val="32"/>
          <w:lang w:bidi="ar-EG"/>
          <w14:ligatures w14:val="none"/>
        </w:rPr>
        <w:t>risk</w:t>
      </w:r>
      <w:r w:rsidR="00C71E58" w:rsidRPr="003539EA">
        <w:rPr>
          <w:rFonts w:ascii="Sakkal Majalla" w:eastAsia="Calibri" w:hAnsi="Sakkal Majalla" w:cs="Sakkal Majalla"/>
          <w:b/>
          <w:bCs/>
          <w:color w:val="000000" w:themeColor="text1"/>
          <w:kern w:val="0"/>
          <w:sz w:val="32"/>
          <w:szCs w:val="32"/>
          <w:lang w:bidi="ar-EG"/>
          <w14:ligatures w14:val="none"/>
        </w:rPr>
        <w:t xml:space="preserve"> </w:t>
      </w:r>
      <w:r w:rsidR="000B4BD8" w:rsidRPr="003539EA">
        <w:rPr>
          <w:rFonts w:ascii="Sakkal Majalla" w:eastAsia="Calibri" w:hAnsi="Sakkal Majalla" w:cs="Sakkal Majalla"/>
          <w:b/>
          <w:bCs/>
          <w:color w:val="000000" w:themeColor="text1"/>
          <w:kern w:val="0"/>
          <w:sz w:val="32"/>
          <w:szCs w:val="32"/>
          <w:lang w:bidi="ar-EG"/>
          <w14:ligatures w14:val="none"/>
        </w:rPr>
        <w:t>management</w:t>
      </w:r>
    </w:p>
    <w:p w14:paraId="051F004A" w14:textId="77777777" w:rsidR="00D32470" w:rsidRPr="003539EA" w:rsidRDefault="00D32470" w:rsidP="00B922D7">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43436830" w14:textId="77777777" w:rsidR="00E5591E" w:rsidRPr="003539EA" w:rsidRDefault="00E5591E"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3539EA">
        <w:rPr>
          <w:rFonts w:ascii="Sakkal Majalla" w:eastAsia="Calibri" w:hAnsi="Sakkal Majalla" w:cs="Sakkal Majalla"/>
          <w:b/>
          <w:bCs/>
          <w:color w:val="000000" w:themeColor="text1"/>
          <w:kern w:val="0"/>
          <w:sz w:val="40"/>
          <w:szCs w:val="40"/>
          <w:lang w:bidi="ar-EG"/>
          <w14:ligatures w14:val="none"/>
        </w:rPr>
        <w:t>Assessment of Electronic Payment Risks and Their Impact on Customer Satisfaction: An Applied Study on Al Rajhi Bank</w:t>
      </w:r>
    </w:p>
    <w:p w14:paraId="730ED794" w14:textId="4568098E" w:rsidR="0081623B" w:rsidRPr="003539EA" w:rsidRDefault="0081623B"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Preparation</w:t>
      </w:r>
      <w:r w:rsidRPr="003539EA">
        <w:rPr>
          <w:rFonts w:ascii="Sakkal Majalla" w:eastAsia="Calibri" w:hAnsi="Sakkal Majalla" w:cs="Sakkal Majalla"/>
          <w:b/>
          <w:bCs/>
          <w:color w:val="000000" w:themeColor="text1"/>
          <w:kern w:val="0"/>
          <w:sz w:val="36"/>
          <w:szCs w:val="36"/>
          <w:rtl/>
          <w:lang w:bidi="ar-EG"/>
          <w14:ligatures w14:val="none"/>
        </w:rPr>
        <w:t>:</w:t>
      </w:r>
    </w:p>
    <w:p w14:paraId="3B372571" w14:textId="58174A0E" w:rsidR="00CC2789" w:rsidRPr="003539EA" w:rsidRDefault="00CC2789"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Abdulrahman Awwad Alotaibi</w:t>
      </w:r>
    </w:p>
    <w:p w14:paraId="710C642A" w14:textId="4DA436F8" w:rsidR="00CB4238" w:rsidRPr="003539EA" w:rsidRDefault="00CC2789"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242001623</w:t>
      </w:r>
    </w:p>
    <w:p w14:paraId="11FA3077" w14:textId="2E9327F8" w:rsidR="0081623B" w:rsidRPr="003539EA" w:rsidRDefault="0081623B"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Supervision:</w:t>
      </w:r>
    </w:p>
    <w:p w14:paraId="66522684" w14:textId="77777777" w:rsidR="00D5513B" w:rsidRPr="003539EA" w:rsidRDefault="00D5513B"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 xml:space="preserve">Dr. Al </w:t>
      </w:r>
      <w:proofErr w:type="gramStart"/>
      <w:r w:rsidRPr="003539EA">
        <w:rPr>
          <w:rFonts w:ascii="Sakkal Majalla" w:eastAsia="Calibri" w:hAnsi="Sakkal Majalla" w:cs="Sakkal Majalla"/>
          <w:b/>
          <w:bCs/>
          <w:color w:val="000000" w:themeColor="text1"/>
          <w:kern w:val="0"/>
          <w:sz w:val="36"/>
          <w:szCs w:val="36"/>
          <w:lang w:bidi="ar-EG"/>
          <w14:ligatures w14:val="none"/>
        </w:rPr>
        <w:t>faisal</w:t>
      </w:r>
      <w:proofErr w:type="gramEnd"/>
      <w:r w:rsidRPr="003539EA">
        <w:rPr>
          <w:rFonts w:ascii="Sakkal Majalla" w:eastAsia="Calibri" w:hAnsi="Sakkal Majalla" w:cs="Sakkal Majalla"/>
          <w:b/>
          <w:bCs/>
          <w:color w:val="000000" w:themeColor="text1"/>
          <w:kern w:val="0"/>
          <w:sz w:val="36"/>
          <w:szCs w:val="36"/>
          <w:lang w:bidi="ar-EG"/>
          <w14:ligatures w14:val="none"/>
        </w:rPr>
        <w:t xml:space="preserve"> Abdelhameed Mohamed</w:t>
      </w:r>
    </w:p>
    <w:p w14:paraId="128B3CD1" w14:textId="5E43E025" w:rsidR="00D5513B" w:rsidRPr="003539EA" w:rsidRDefault="00D5513B"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Dr. Fayez Ali Jrad</w:t>
      </w:r>
    </w:p>
    <w:p w14:paraId="6CFADD54" w14:textId="1080D7C7" w:rsidR="00D5513B" w:rsidRPr="003539EA" w:rsidRDefault="00D5513B" w:rsidP="00D5513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9EA">
        <w:rPr>
          <w:rFonts w:ascii="Sakkal Majalla" w:eastAsia="Calibri" w:hAnsi="Sakkal Majalla" w:cs="Sakkal Majalla"/>
          <w:b/>
          <w:bCs/>
          <w:color w:val="000000" w:themeColor="text1"/>
          <w:kern w:val="0"/>
          <w:sz w:val="36"/>
          <w:szCs w:val="36"/>
          <w:lang w:bidi="ar-EG"/>
          <w14:ligatures w14:val="none"/>
        </w:rPr>
        <w:t>1446 – 2025</w:t>
      </w:r>
    </w:p>
    <w:bookmarkEnd w:id="57"/>
    <w:p w14:paraId="6E52896B" w14:textId="6F9DF60E" w:rsidR="009125CE" w:rsidRPr="003539EA" w:rsidRDefault="009125CE" w:rsidP="00B922D7">
      <w:pPr>
        <w:spacing w:before="100" w:beforeAutospacing="1" w:after="100" w:afterAutospacing="1" w:line="360" w:lineRule="auto"/>
        <w:jc w:val="both"/>
        <w:rPr>
          <w:rFonts w:ascii="Sakkal Majalla" w:hAnsi="Sakkal Majalla" w:cs="Sakkal Majalla" w:hint="cs"/>
          <w:color w:val="000000" w:themeColor="text1"/>
          <w:szCs w:val="28"/>
          <w:u w:val="single"/>
          <w:rtl/>
        </w:rPr>
      </w:pPr>
    </w:p>
    <w:sectPr w:rsidR="009125CE" w:rsidRPr="003539EA" w:rsidSect="00B922D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D152F" w14:textId="77777777" w:rsidR="00296EEA" w:rsidRDefault="00296EEA" w:rsidP="009125CE">
      <w:pPr>
        <w:spacing w:after="0" w:line="240" w:lineRule="auto"/>
      </w:pPr>
      <w:r>
        <w:separator/>
      </w:r>
    </w:p>
  </w:endnote>
  <w:endnote w:type="continuationSeparator" w:id="0">
    <w:p w14:paraId="043A8885" w14:textId="77777777" w:rsidR="00296EEA" w:rsidRDefault="00296E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81938481"/>
      <w:docPartObj>
        <w:docPartGallery w:val="Page Numbers (Bottom of Page)"/>
        <w:docPartUnique/>
      </w:docPartObj>
    </w:sdtPr>
    <w:sdtContent>
      <w:p w14:paraId="10C9776F" w14:textId="77777777" w:rsidR="008C44BB" w:rsidRDefault="008C44BB">
        <w:pPr>
          <w:pStyle w:val="Footer"/>
        </w:pPr>
        <w:r>
          <w:rPr>
            <w:noProof/>
          </w:rPr>
          <mc:AlternateContent>
            <mc:Choice Requires="wpg">
              <w:drawing>
                <wp:anchor distT="0" distB="0" distL="114300" distR="114300" simplePos="0" relativeHeight="251663360" behindDoc="0" locked="0" layoutInCell="1" allowOverlap="1" wp14:anchorId="1BF7A868" wp14:editId="07045169">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5BC3852" w14:textId="77777777" w:rsidR="008C44BB" w:rsidRPr="00B922D7" w:rsidRDefault="008C44BB">
                                <w:pPr>
                                  <w:pStyle w:val="Footer"/>
                                  <w:jc w:val="center"/>
                                  <w:rPr>
                                    <w:rFonts w:ascii="Sakkal Majalla" w:hAnsi="Sakkal Majalla" w:cs="Sakkal Majalla"/>
                                    <w:b/>
                                    <w:bCs/>
                                    <w:sz w:val="24"/>
                                    <w:szCs w:val="24"/>
                                  </w:rPr>
                                </w:pPr>
                                <w:r w:rsidRPr="00B922D7">
                                  <w:rPr>
                                    <w:rFonts w:ascii="Sakkal Majalla" w:hAnsi="Sakkal Majalla" w:cs="Sakkal Majalla"/>
                                    <w:b/>
                                    <w:bCs/>
                                    <w:sz w:val="24"/>
                                    <w:szCs w:val="24"/>
                                  </w:rPr>
                                  <w:fldChar w:fldCharType="begin"/>
                                </w:r>
                                <w:r w:rsidRPr="00B922D7">
                                  <w:rPr>
                                    <w:rFonts w:ascii="Sakkal Majalla" w:hAnsi="Sakkal Majalla" w:cs="Sakkal Majalla"/>
                                    <w:b/>
                                    <w:bCs/>
                                    <w:sz w:val="24"/>
                                    <w:szCs w:val="24"/>
                                  </w:rPr>
                                  <w:instrText xml:space="preserve"> PAGE    \* MERGEFORMAT </w:instrText>
                                </w:r>
                                <w:r w:rsidRPr="00B922D7">
                                  <w:rPr>
                                    <w:rFonts w:ascii="Sakkal Majalla" w:hAnsi="Sakkal Majalla" w:cs="Sakkal Majalla"/>
                                    <w:b/>
                                    <w:bCs/>
                                    <w:sz w:val="24"/>
                                    <w:szCs w:val="24"/>
                                  </w:rPr>
                                  <w:fldChar w:fldCharType="separate"/>
                                </w:r>
                                <w:r w:rsidR="00064E1F">
                                  <w:rPr>
                                    <w:rFonts w:ascii="Sakkal Majalla" w:hAnsi="Sakkal Majalla" w:cs="Sakkal Majalla"/>
                                    <w:b/>
                                    <w:bCs/>
                                    <w:noProof/>
                                    <w:sz w:val="24"/>
                                    <w:szCs w:val="24"/>
                                    <w:rtl/>
                                  </w:rPr>
                                  <w:t>42</w:t>
                                </w:r>
                                <w:r w:rsidRPr="00B922D7">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F7A868" id="Group 9"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6ZZwMAAB8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k6JOmWcD&#10;AAAf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35BC3852" w14:textId="77777777" w:rsidR="008C44BB" w:rsidRPr="00B922D7" w:rsidRDefault="008C44BB">
                          <w:pPr>
                            <w:pStyle w:val="Footer"/>
                            <w:jc w:val="center"/>
                            <w:rPr>
                              <w:rFonts w:ascii="Sakkal Majalla" w:hAnsi="Sakkal Majalla" w:cs="Sakkal Majalla"/>
                              <w:b/>
                              <w:bCs/>
                              <w:sz w:val="24"/>
                              <w:szCs w:val="24"/>
                            </w:rPr>
                          </w:pPr>
                          <w:r w:rsidRPr="00B922D7">
                            <w:rPr>
                              <w:rFonts w:ascii="Sakkal Majalla" w:hAnsi="Sakkal Majalla" w:cs="Sakkal Majalla"/>
                              <w:b/>
                              <w:bCs/>
                              <w:sz w:val="24"/>
                              <w:szCs w:val="24"/>
                            </w:rPr>
                            <w:fldChar w:fldCharType="begin"/>
                          </w:r>
                          <w:r w:rsidRPr="00B922D7">
                            <w:rPr>
                              <w:rFonts w:ascii="Sakkal Majalla" w:hAnsi="Sakkal Majalla" w:cs="Sakkal Majalla"/>
                              <w:b/>
                              <w:bCs/>
                              <w:sz w:val="24"/>
                              <w:szCs w:val="24"/>
                            </w:rPr>
                            <w:instrText xml:space="preserve"> PAGE    \* MERGEFORMAT </w:instrText>
                          </w:r>
                          <w:r w:rsidRPr="00B922D7">
                            <w:rPr>
                              <w:rFonts w:ascii="Sakkal Majalla" w:hAnsi="Sakkal Majalla" w:cs="Sakkal Majalla"/>
                              <w:b/>
                              <w:bCs/>
                              <w:sz w:val="24"/>
                              <w:szCs w:val="24"/>
                            </w:rPr>
                            <w:fldChar w:fldCharType="separate"/>
                          </w:r>
                          <w:r w:rsidR="00064E1F">
                            <w:rPr>
                              <w:rFonts w:ascii="Sakkal Majalla" w:hAnsi="Sakkal Majalla" w:cs="Sakkal Majalla"/>
                              <w:b/>
                              <w:bCs/>
                              <w:noProof/>
                              <w:sz w:val="24"/>
                              <w:szCs w:val="24"/>
                              <w:rtl/>
                            </w:rPr>
                            <w:t>42</w:t>
                          </w:r>
                          <w:r w:rsidRPr="00B922D7">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3F939" w14:textId="61C449E5" w:rsidR="00D5513B" w:rsidRDefault="00D55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40AC8B" w14:textId="77777777" w:rsidR="00296EEA" w:rsidRDefault="00296EEA" w:rsidP="009125CE">
      <w:pPr>
        <w:spacing w:after="0" w:line="240" w:lineRule="auto"/>
      </w:pPr>
      <w:r>
        <w:separator/>
      </w:r>
    </w:p>
  </w:footnote>
  <w:footnote w:type="continuationSeparator" w:id="0">
    <w:p w14:paraId="0C2368F3" w14:textId="77777777" w:rsidR="00296EEA" w:rsidRDefault="00296EE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1.4pt;height:11.4pt" o:bullet="t">
        <v:imagedata r:id="rId1" o:title="mso7479"/>
      </v:shape>
    </w:pict>
  </w:numPicBullet>
  <w:abstractNum w:abstractNumId="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nsid w:val="04684B1B"/>
    <w:multiLevelType w:val="hybridMultilevel"/>
    <w:tmpl w:val="1A301692"/>
    <w:lvl w:ilvl="0" w:tplc="9E98A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132A4"/>
    <w:multiLevelType w:val="hybridMultilevel"/>
    <w:tmpl w:val="13BED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15B5F"/>
    <w:multiLevelType w:val="hybridMultilevel"/>
    <w:tmpl w:val="33A48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102531"/>
    <w:multiLevelType w:val="hybridMultilevel"/>
    <w:tmpl w:val="0DFA75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C72AD9"/>
    <w:multiLevelType w:val="hybridMultilevel"/>
    <w:tmpl w:val="DF4A95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8CB53DC"/>
    <w:multiLevelType w:val="hybridMultilevel"/>
    <w:tmpl w:val="37F29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DC13B1"/>
    <w:multiLevelType w:val="hybridMultilevel"/>
    <w:tmpl w:val="E73ECE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9">
    <w:nsid w:val="1D6B57A2"/>
    <w:multiLevelType w:val="multilevel"/>
    <w:tmpl w:val="51AA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203372"/>
    <w:multiLevelType w:val="hybridMultilevel"/>
    <w:tmpl w:val="B28AF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175E90"/>
    <w:multiLevelType w:val="hybridMultilevel"/>
    <w:tmpl w:val="E3909F30"/>
    <w:lvl w:ilvl="0" w:tplc="0409000F">
      <w:start w:val="1"/>
      <w:numFmt w:val="decimal"/>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3">
    <w:nsid w:val="2A775FC8"/>
    <w:multiLevelType w:val="hybridMultilevel"/>
    <w:tmpl w:val="69D81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61347E"/>
    <w:multiLevelType w:val="hybridMultilevel"/>
    <w:tmpl w:val="F87E9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B419B9"/>
    <w:multiLevelType w:val="hybridMultilevel"/>
    <w:tmpl w:val="076C235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F1544A"/>
    <w:multiLevelType w:val="hybridMultilevel"/>
    <w:tmpl w:val="DCBEF632"/>
    <w:lvl w:ilvl="0" w:tplc="9E98A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8">
    <w:nsid w:val="3DA77ADE"/>
    <w:multiLevelType w:val="hybridMultilevel"/>
    <w:tmpl w:val="BCCED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107797C"/>
    <w:multiLevelType w:val="hybridMultilevel"/>
    <w:tmpl w:val="95042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1E2F05"/>
    <w:multiLevelType w:val="hybridMultilevel"/>
    <w:tmpl w:val="2E8E75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8040ACA"/>
    <w:multiLevelType w:val="hybridMultilevel"/>
    <w:tmpl w:val="3E7201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06651D"/>
    <w:multiLevelType w:val="hybridMultilevel"/>
    <w:tmpl w:val="4790B9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68889C06">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1522B1"/>
    <w:multiLevelType w:val="hybridMultilevel"/>
    <w:tmpl w:val="2C029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6C6665"/>
    <w:multiLevelType w:val="hybridMultilevel"/>
    <w:tmpl w:val="F40E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F73F04"/>
    <w:multiLevelType w:val="hybridMultilevel"/>
    <w:tmpl w:val="21D428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nsid w:val="57EF2672"/>
    <w:multiLevelType w:val="hybridMultilevel"/>
    <w:tmpl w:val="1FAEC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AC7C57"/>
    <w:multiLevelType w:val="hybridMultilevel"/>
    <w:tmpl w:val="ADB2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9A19FA"/>
    <w:multiLevelType w:val="hybridMultilevel"/>
    <w:tmpl w:val="8A6CD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575B7E"/>
    <w:multiLevelType w:val="hybridMultilevel"/>
    <w:tmpl w:val="8736C4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653201"/>
    <w:multiLevelType w:val="hybridMultilevel"/>
    <w:tmpl w:val="B8F66EA4"/>
    <w:lvl w:ilvl="0" w:tplc="E5AA3A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970D8A"/>
    <w:multiLevelType w:val="hybridMultilevel"/>
    <w:tmpl w:val="52505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7550603"/>
    <w:multiLevelType w:val="hybridMultilevel"/>
    <w:tmpl w:val="8BC450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AEF26FC"/>
    <w:multiLevelType w:val="hybridMultilevel"/>
    <w:tmpl w:val="A5EA81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2945B2"/>
    <w:multiLevelType w:val="hybridMultilevel"/>
    <w:tmpl w:val="3A485D6A"/>
    <w:lvl w:ilvl="0" w:tplc="259092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0A2BF2"/>
    <w:multiLevelType w:val="hybridMultilevel"/>
    <w:tmpl w:val="29E6A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0">
    <w:nsid w:val="7BE97E0A"/>
    <w:multiLevelType w:val="multilevel"/>
    <w:tmpl w:val="1BA258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AD49D1"/>
    <w:multiLevelType w:val="hybridMultilevel"/>
    <w:tmpl w:val="3190B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nsid w:val="7E6F43F1"/>
    <w:multiLevelType w:val="hybridMultilevel"/>
    <w:tmpl w:val="4ACA91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23"/>
  </w:num>
  <w:num w:numId="4">
    <w:abstractNumId w:val="3"/>
  </w:num>
  <w:num w:numId="5">
    <w:abstractNumId w:val="34"/>
  </w:num>
  <w:num w:numId="6">
    <w:abstractNumId w:val="18"/>
  </w:num>
  <w:num w:numId="7">
    <w:abstractNumId w:val="20"/>
  </w:num>
  <w:num w:numId="8">
    <w:abstractNumId w:val="24"/>
  </w:num>
  <w:num w:numId="9">
    <w:abstractNumId w:val="10"/>
  </w:num>
  <w:num w:numId="10">
    <w:abstractNumId w:val="31"/>
  </w:num>
  <w:num w:numId="11">
    <w:abstractNumId w:val="41"/>
  </w:num>
  <w:num w:numId="12">
    <w:abstractNumId w:val="36"/>
  </w:num>
  <w:num w:numId="13">
    <w:abstractNumId w:val="4"/>
  </w:num>
  <w:num w:numId="14">
    <w:abstractNumId w:val="5"/>
  </w:num>
  <w:num w:numId="15">
    <w:abstractNumId w:val="28"/>
  </w:num>
  <w:num w:numId="16">
    <w:abstractNumId w:val="27"/>
  </w:num>
  <w:num w:numId="17">
    <w:abstractNumId w:val="6"/>
  </w:num>
  <w:num w:numId="18">
    <w:abstractNumId w:val="1"/>
  </w:num>
  <w:num w:numId="19">
    <w:abstractNumId w:val="19"/>
  </w:num>
  <w:num w:numId="20">
    <w:abstractNumId w:val="16"/>
  </w:num>
  <w:num w:numId="21">
    <w:abstractNumId w:val="14"/>
  </w:num>
  <w:num w:numId="22">
    <w:abstractNumId w:val="32"/>
  </w:num>
  <w:num w:numId="23">
    <w:abstractNumId w:val="37"/>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6"/>
  </w:num>
  <w:num w:numId="27">
    <w:abstractNumId w:val="0"/>
  </w:num>
  <w:num w:numId="28">
    <w:abstractNumId w:val="42"/>
  </w:num>
  <w:num w:numId="29">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12"/>
  </w:num>
  <w:num w:numId="32">
    <w:abstractNumId w:val="7"/>
  </w:num>
  <w:num w:numId="33">
    <w:abstractNumId w:val="30"/>
  </w:num>
  <w:num w:numId="34">
    <w:abstractNumId w:val="15"/>
  </w:num>
  <w:num w:numId="35">
    <w:abstractNumId w:val="25"/>
  </w:num>
  <w:num w:numId="36">
    <w:abstractNumId w:val="21"/>
  </w:num>
  <w:num w:numId="37">
    <w:abstractNumId w:val="43"/>
  </w:num>
  <w:num w:numId="38">
    <w:abstractNumId w:val="13"/>
  </w:num>
  <w:num w:numId="39">
    <w:abstractNumId w:val="22"/>
  </w:num>
  <w:num w:numId="40">
    <w:abstractNumId w:val="35"/>
  </w:num>
  <w:num w:numId="41">
    <w:abstractNumId w:val="11"/>
  </w:num>
  <w:num w:numId="42">
    <w:abstractNumId w:val="33"/>
  </w:num>
  <w:num w:numId="43">
    <w:abstractNumId w:val="2"/>
  </w:num>
  <w:num w:numId="4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1F23"/>
    <w:rsid w:val="0001339C"/>
    <w:rsid w:val="000146E6"/>
    <w:rsid w:val="000204A8"/>
    <w:rsid w:val="0002296A"/>
    <w:rsid w:val="0003386D"/>
    <w:rsid w:val="00033A45"/>
    <w:rsid w:val="00034B86"/>
    <w:rsid w:val="0004547A"/>
    <w:rsid w:val="00053122"/>
    <w:rsid w:val="00053F02"/>
    <w:rsid w:val="00057471"/>
    <w:rsid w:val="000613A3"/>
    <w:rsid w:val="00063AB3"/>
    <w:rsid w:val="00064E1F"/>
    <w:rsid w:val="00064FF1"/>
    <w:rsid w:val="00067938"/>
    <w:rsid w:val="00072645"/>
    <w:rsid w:val="0007370A"/>
    <w:rsid w:val="000769E1"/>
    <w:rsid w:val="00082290"/>
    <w:rsid w:val="000842EB"/>
    <w:rsid w:val="00087C5F"/>
    <w:rsid w:val="000A122D"/>
    <w:rsid w:val="000A6930"/>
    <w:rsid w:val="000A77C3"/>
    <w:rsid w:val="000B1C73"/>
    <w:rsid w:val="000B2F57"/>
    <w:rsid w:val="000B3E4E"/>
    <w:rsid w:val="000B4BD8"/>
    <w:rsid w:val="000B5567"/>
    <w:rsid w:val="000C4130"/>
    <w:rsid w:val="000D225B"/>
    <w:rsid w:val="000D2E22"/>
    <w:rsid w:val="000D3DF3"/>
    <w:rsid w:val="000D61F1"/>
    <w:rsid w:val="000E0212"/>
    <w:rsid w:val="000E0486"/>
    <w:rsid w:val="000E2A00"/>
    <w:rsid w:val="000E597F"/>
    <w:rsid w:val="000F2EEF"/>
    <w:rsid w:val="000F44B4"/>
    <w:rsid w:val="001046FA"/>
    <w:rsid w:val="00104DBF"/>
    <w:rsid w:val="001059D1"/>
    <w:rsid w:val="001103CE"/>
    <w:rsid w:val="00110487"/>
    <w:rsid w:val="00110523"/>
    <w:rsid w:val="001107F9"/>
    <w:rsid w:val="00120721"/>
    <w:rsid w:val="00121191"/>
    <w:rsid w:val="0012342D"/>
    <w:rsid w:val="0012658B"/>
    <w:rsid w:val="00127CED"/>
    <w:rsid w:val="00131E44"/>
    <w:rsid w:val="00143989"/>
    <w:rsid w:val="00150A1E"/>
    <w:rsid w:val="001510C1"/>
    <w:rsid w:val="00153B41"/>
    <w:rsid w:val="001666DB"/>
    <w:rsid w:val="0017585A"/>
    <w:rsid w:val="00180436"/>
    <w:rsid w:val="001902DB"/>
    <w:rsid w:val="0019163E"/>
    <w:rsid w:val="00195B01"/>
    <w:rsid w:val="001A1915"/>
    <w:rsid w:val="001A2A03"/>
    <w:rsid w:val="001C2162"/>
    <w:rsid w:val="001C3F4F"/>
    <w:rsid w:val="001C6729"/>
    <w:rsid w:val="001E4B13"/>
    <w:rsid w:val="001E6465"/>
    <w:rsid w:val="001E66C1"/>
    <w:rsid w:val="001E7705"/>
    <w:rsid w:val="001F0034"/>
    <w:rsid w:val="001F159D"/>
    <w:rsid w:val="001F2250"/>
    <w:rsid w:val="001F297C"/>
    <w:rsid w:val="001F42D3"/>
    <w:rsid w:val="001F46A5"/>
    <w:rsid w:val="001F6911"/>
    <w:rsid w:val="002011EA"/>
    <w:rsid w:val="00201345"/>
    <w:rsid w:val="0021718D"/>
    <w:rsid w:val="00223AE0"/>
    <w:rsid w:val="00234450"/>
    <w:rsid w:val="00241137"/>
    <w:rsid w:val="00251A72"/>
    <w:rsid w:val="00260558"/>
    <w:rsid w:val="0026794C"/>
    <w:rsid w:val="002761C0"/>
    <w:rsid w:val="002766BC"/>
    <w:rsid w:val="00276C8A"/>
    <w:rsid w:val="002828EF"/>
    <w:rsid w:val="00284D14"/>
    <w:rsid w:val="00284DAC"/>
    <w:rsid w:val="00284E98"/>
    <w:rsid w:val="00287171"/>
    <w:rsid w:val="0029680E"/>
    <w:rsid w:val="00296B7E"/>
    <w:rsid w:val="00296EEA"/>
    <w:rsid w:val="002A2268"/>
    <w:rsid w:val="002A32D6"/>
    <w:rsid w:val="002A365A"/>
    <w:rsid w:val="002A3B78"/>
    <w:rsid w:val="002A76B5"/>
    <w:rsid w:val="002B1DE0"/>
    <w:rsid w:val="002B5C39"/>
    <w:rsid w:val="002C3861"/>
    <w:rsid w:val="002C5EE0"/>
    <w:rsid w:val="002D0190"/>
    <w:rsid w:val="002D29A9"/>
    <w:rsid w:val="002D3120"/>
    <w:rsid w:val="002D42AF"/>
    <w:rsid w:val="002D4428"/>
    <w:rsid w:val="002D56B4"/>
    <w:rsid w:val="002E36BC"/>
    <w:rsid w:val="002F1414"/>
    <w:rsid w:val="002F3C46"/>
    <w:rsid w:val="002F5FA3"/>
    <w:rsid w:val="002F79F9"/>
    <w:rsid w:val="00303040"/>
    <w:rsid w:val="00303B9F"/>
    <w:rsid w:val="00303BF8"/>
    <w:rsid w:val="003054CB"/>
    <w:rsid w:val="003162A4"/>
    <w:rsid w:val="00320716"/>
    <w:rsid w:val="00331B0E"/>
    <w:rsid w:val="003324CD"/>
    <w:rsid w:val="0033775D"/>
    <w:rsid w:val="00343EE8"/>
    <w:rsid w:val="00344396"/>
    <w:rsid w:val="00345CDF"/>
    <w:rsid w:val="00345CFD"/>
    <w:rsid w:val="003539EA"/>
    <w:rsid w:val="003542FC"/>
    <w:rsid w:val="00356DAD"/>
    <w:rsid w:val="003620C0"/>
    <w:rsid w:val="0036476A"/>
    <w:rsid w:val="00367244"/>
    <w:rsid w:val="0037141D"/>
    <w:rsid w:val="00375565"/>
    <w:rsid w:val="00377D51"/>
    <w:rsid w:val="00377DD2"/>
    <w:rsid w:val="00382DD9"/>
    <w:rsid w:val="0038357B"/>
    <w:rsid w:val="00396510"/>
    <w:rsid w:val="003A44F1"/>
    <w:rsid w:val="003B2F39"/>
    <w:rsid w:val="003B30A9"/>
    <w:rsid w:val="003B3924"/>
    <w:rsid w:val="003B4E94"/>
    <w:rsid w:val="003C70BE"/>
    <w:rsid w:val="003D33F7"/>
    <w:rsid w:val="003D5D45"/>
    <w:rsid w:val="003E3EBB"/>
    <w:rsid w:val="003E7CB6"/>
    <w:rsid w:val="003F1E35"/>
    <w:rsid w:val="0040671F"/>
    <w:rsid w:val="00410D33"/>
    <w:rsid w:val="00413DF8"/>
    <w:rsid w:val="00413F36"/>
    <w:rsid w:val="0041716B"/>
    <w:rsid w:val="004215C5"/>
    <w:rsid w:val="00424ED8"/>
    <w:rsid w:val="004260FE"/>
    <w:rsid w:val="00433FD4"/>
    <w:rsid w:val="0043649D"/>
    <w:rsid w:val="004370A8"/>
    <w:rsid w:val="00445639"/>
    <w:rsid w:val="00450E3E"/>
    <w:rsid w:val="00456F86"/>
    <w:rsid w:val="004579DB"/>
    <w:rsid w:val="004613E8"/>
    <w:rsid w:val="00461DB2"/>
    <w:rsid w:val="00464637"/>
    <w:rsid w:val="004646B0"/>
    <w:rsid w:val="00473631"/>
    <w:rsid w:val="00475C10"/>
    <w:rsid w:val="0047707D"/>
    <w:rsid w:val="00482056"/>
    <w:rsid w:val="004910CF"/>
    <w:rsid w:val="0049414D"/>
    <w:rsid w:val="004A035D"/>
    <w:rsid w:val="004A10D8"/>
    <w:rsid w:val="004A125D"/>
    <w:rsid w:val="004C107E"/>
    <w:rsid w:val="004C148B"/>
    <w:rsid w:val="004C3BAD"/>
    <w:rsid w:val="004C4331"/>
    <w:rsid w:val="004D23E7"/>
    <w:rsid w:val="004D4573"/>
    <w:rsid w:val="004D6B08"/>
    <w:rsid w:val="004E0127"/>
    <w:rsid w:val="004E439C"/>
    <w:rsid w:val="004F2475"/>
    <w:rsid w:val="004F52FD"/>
    <w:rsid w:val="00500FDB"/>
    <w:rsid w:val="005054C7"/>
    <w:rsid w:val="0051585E"/>
    <w:rsid w:val="0051686F"/>
    <w:rsid w:val="0052452E"/>
    <w:rsid w:val="00526ACC"/>
    <w:rsid w:val="005273F3"/>
    <w:rsid w:val="00541DC3"/>
    <w:rsid w:val="00544E3F"/>
    <w:rsid w:val="005459E0"/>
    <w:rsid w:val="00545E45"/>
    <w:rsid w:val="005508C8"/>
    <w:rsid w:val="0055343E"/>
    <w:rsid w:val="00554AAC"/>
    <w:rsid w:val="00555823"/>
    <w:rsid w:val="00557A05"/>
    <w:rsid w:val="0056207D"/>
    <w:rsid w:val="00574B3D"/>
    <w:rsid w:val="00577423"/>
    <w:rsid w:val="005830E9"/>
    <w:rsid w:val="00586B8F"/>
    <w:rsid w:val="00590B27"/>
    <w:rsid w:val="00590C16"/>
    <w:rsid w:val="00597B1D"/>
    <w:rsid w:val="00597F74"/>
    <w:rsid w:val="005A755A"/>
    <w:rsid w:val="005B112C"/>
    <w:rsid w:val="005B3075"/>
    <w:rsid w:val="005B5824"/>
    <w:rsid w:val="005B7D85"/>
    <w:rsid w:val="005C44F6"/>
    <w:rsid w:val="005D0E3A"/>
    <w:rsid w:val="005D3B36"/>
    <w:rsid w:val="005D5DB7"/>
    <w:rsid w:val="005D7D08"/>
    <w:rsid w:val="005E2357"/>
    <w:rsid w:val="005E4AF3"/>
    <w:rsid w:val="005F1F7D"/>
    <w:rsid w:val="005F4AB9"/>
    <w:rsid w:val="005F4F70"/>
    <w:rsid w:val="006020A6"/>
    <w:rsid w:val="006112DD"/>
    <w:rsid w:val="0061146E"/>
    <w:rsid w:val="00611583"/>
    <w:rsid w:val="00625CAD"/>
    <w:rsid w:val="0062761F"/>
    <w:rsid w:val="00627F06"/>
    <w:rsid w:val="00631FBC"/>
    <w:rsid w:val="00634243"/>
    <w:rsid w:val="00642229"/>
    <w:rsid w:val="00643671"/>
    <w:rsid w:val="006450DB"/>
    <w:rsid w:val="006451CC"/>
    <w:rsid w:val="00647482"/>
    <w:rsid w:val="00655138"/>
    <w:rsid w:val="006565B9"/>
    <w:rsid w:val="00660507"/>
    <w:rsid w:val="0066191A"/>
    <w:rsid w:val="00662833"/>
    <w:rsid w:val="006639CA"/>
    <w:rsid w:val="00667140"/>
    <w:rsid w:val="006716C2"/>
    <w:rsid w:val="00672470"/>
    <w:rsid w:val="00673ED8"/>
    <w:rsid w:val="00682149"/>
    <w:rsid w:val="00685100"/>
    <w:rsid w:val="006855AD"/>
    <w:rsid w:val="00686D49"/>
    <w:rsid w:val="006872A6"/>
    <w:rsid w:val="00687CF6"/>
    <w:rsid w:val="006948DE"/>
    <w:rsid w:val="006A0FCA"/>
    <w:rsid w:val="006A5244"/>
    <w:rsid w:val="006A6C3D"/>
    <w:rsid w:val="006B300E"/>
    <w:rsid w:val="006B3A4B"/>
    <w:rsid w:val="006B43DF"/>
    <w:rsid w:val="006B4F02"/>
    <w:rsid w:val="006C4FDA"/>
    <w:rsid w:val="006D0A16"/>
    <w:rsid w:val="006D6CCA"/>
    <w:rsid w:val="006F14C7"/>
    <w:rsid w:val="006F162C"/>
    <w:rsid w:val="006F2A44"/>
    <w:rsid w:val="0070333D"/>
    <w:rsid w:val="00704E89"/>
    <w:rsid w:val="00705AF7"/>
    <w:rsid w:val="00706E7F"/>
    <w:rsid w:val="00713BC4"/>
    <w:rsid w:val="00714C45"/>
    <w:rsid w:val="0071504C"/>
    <w:rsid w:val="007301E5"/>
    <w:rsid w:val="00731DC0"/>
    <w:rsid w:val="00733E3A"/>
    <w:rsid w:val="0073558C"/>
    <w:rsid w:val="007416B6"/>
    <w:rsid w:val="00741B9A"/>
    <w:rsid w:val="00743798"/>
    <w:rsid w:val="00745220"/>
    <w:rsid w:val="0074563B"/>
    <w:rsid w:val="00746822"/>
    <w:rsid w:val="00747746"/>
    <w:rsid w:val="007502F2"/>
    <w:rsid w:val="0075485F"/>
    <w:rsid w:val="00754DB9"/>
    <w:rsid w:val="00757802"/>
    <w:rsid w:val="00760A35"/>
    <w:rsid w:val="00766D40"/>
    <w:rsid w:val="00775634"/>
    <w:rsid w:val="00777BE6"/>
    <w:rsid w:val="007874FA"/>
    <w:rsid w:val="00790F8F"/>
    <w:rsid w:val="00791038"/>
    <w:rsid w:val="00791769"/>
    <w:rsid w:val="0079176C"/>
    <w:rsid w:val="00792A28"/>
    <w:rsid w:val="00795835"/>
    <w:rsid w:val="007A44B2"/>
    <w:rsid w:val="007A7A94"/>
    <w:rsid w:val="007B0443"/>
    <w:rsid w:val="007B0E54"/>
    <w:rsid w:val="007B1F21"/>
    <w:rsid w:val="007B2139"/>
    <w:rsid w:val="007B4517"/>
    <w:rsid w:val="007C06CD"/>
    <w:rsid w:val="007C0AFF"/>
    <w:rsid w:val="007C170D"/>
    <w:rsid w:val="007C6908"/>
    <w:rsid w:val="007C7F15"/>
    <w:rsid w:val="007D2C05"/>
    <w:rsid w:val="007D443E"/>
    <w:rsid w:val="007D45E4"/>
    <w:rsid w:val="007E071A"/>
    <w:rsid w:val="007E1EBB"/>
    <w:rsid w:val="007E3A20"/>
    <w:rsid w:val="007E3B5E"/>
    <w:rsid w:val="007F1674"/>
    <w:rsid w:val="007F6F3A"/>
    <w:rsid w:val="00802BB9"/>
    <w:rsid w:val="00803679"/>
    <w:rsid w:val="00807477"/>
    <w:rsid w:val="008156EA"/>
    <w:rsid w:val="0081623B"/>
    <w:rsid w:val="008172AE"/>
    <w:rsid w:val="00825C95"/>
    <w:rsid w:val="008273DE"/>
    <w:rsid w:val="00831F14"/>
    <w:rsid w:val="008332E4"/>
    <w:rsid w:val="00840092"/>
    <w:rsid w:val="0085226F"/>
    <w:rsid w:val="00857739"/>
    <w:rsid w:val="00874B27"/>
    <w:rsid w:val="00874D2F"/>
    <w:rsid w:val="008756CE"/>
    <w:rsid w:val="00877AAC"/>
    <w:rsid w:val="008822E2"/>
    <w:rsid w:val="00882D37"/>
    <w:rsid w:val="00887133"/>
    <w:rsid w:val="00896075"/>
    <w:rsid w:val="0089704E"/>
    <w:rsid w:val="008A0A06"/>
    <w:rsid w:val="008A248D"/>
    <w:rsid w:val="008A2A2F"/>
    <w:rsid w:val="008A59BF"/>
    <w:rsid w:val="008B03A1"/>
    <w:rsid w:val="008B2333"/>
    <w:rsid w:val="008B41AE"/>
    <w:rsid w:val="008C158A"/>
    <w:rsid w:val="008C411B"/>
    <w:rsid w:val="008C44BB"/>
    <w:rsid w:val="008C4A35"/>
    <w:rsid w:val="008C6A41"/>
    <w:rsid w:val="008D2A0D"/>
    <w:rsid w:val="008E0D38"/>
    <w:rsid w:val="008E7314"/>
    <w:rsid w:val="008F1EAE"/>
    <w:rsid w:val="008F66D5"/>
    <w:rsid w:val="008F6829"/>
    <w:rsid w:val="008F6B36"/>
    <w:rsid w:val="009035C3"/>
    <w:rsid w:val="00905FD8"/>
    <w:rsid w:val="00907D6E"/>
    <w:rsid w:val="0091034E"/>
    <w:rsid w:val="009122D0"/>
    <w:rsid w:val="009125CE"/>
    <w:rsid w:val="009125F2"/>
    <w:rsid w:val="00920F45"/>
    <w:rsid w:val="00925BD0"/>
    <w:rsid w:val="00927901"/>
    <w:rsid w:val="009307B0"/>
    <w:rsid w:val="00930A79"/>
    <w:rsid w:val="00931FC9"/>
    <w:rsid w:val="00937CA3"/>
    <w:rsid w:val="00937E00"/>
    <w:rsid w:val="00942258"/>
    <w:rsid w:val="0094782B"/>
    <w:rsid w:val="00951F48"/>
    <w:rsid w:val="0095355D"/>
    <w:rsid w:val="009555FD"/>
    <w:rsid w:val="0096099D"/>
    <w:rsid w:val="00963C6C"/>
    <w:rsid w:val="00964E82"/>
    <w:rsid w:val="00970F41"/>
    <w:rsid w:val="0097383F"/>
    <w:rsid w:val="009765C6"/>
    <w:rsid w:val="009852ED"/>
    <w:rsid w:val="00985B71"/>
    <w:rsid w:val="00986BAC"/>
    <w:rsid w:val="00992394"/>
    <w:rsid w:val="00992DB4"/>
    <w:rsid w:val="00994120"/>
    <w:rsid w:val="009A1D23"/>
    <w:rsid w:val="009A3C1F"/>
    <w:rsid w:val="009A3F32"/>
    <w:rsid w:val="009A62C5"/>
    <w:rsid w:val="009B37BE"/>
    <w:rsid w:val="009B37F5"/>
    <w:rsid w:val="009B4FA4"/>
    <w:rsid w:val="009B5162"/>
    <w:rsid w:val="009B6888"/>
    <w:rsid w:val="009B7EAF"/>
    <w:rsid w:val="009C0161"/>
    <w:rsid w:val="009C6715"/>
    <w:rsid w:val="009D108D"/>
    <w:rsid w:val="009D2E90"/>
    <w:rsid w:val="009D55D1"/>
    <w:rsid w:val="009D59AE"/>
    <w:rsid w:val="009D60A7"/>
    <w:rsid w:val="009E1436"/>
    <w:rsid w:val="009E5668"/>
    <w:rsid w:val="009F1317"/>
    <w:rsid w:val="009F7996"/>
    <w:rsid w:val="00A02DBC"/>
    <w:rsid w:val="00A05F61"/>
    <w:rsid w:val="00A0702F"/>
    <w:rsid w:val="00A10072"/>
    <w:rsid w:val="00A100AE"/>
    <w:rsid w:val="00A10B45"/>
    <w:rsid w:val="00A1279C"/>
    <w:rsid w:val="00A130CC"/>
    <w:rsid w:val="00A15584"/>
    <w:rsid w:val="00A1762C"/>
    <w:rsid w:val="00A200F1"/>
    <w:rsid w:val="00A24C30"/>
    <w:rsid w:val="00A2526B"/>
    <w:rsid w:val="00A26D56"/>
    <w:rsid w:val="00A26FE8"/>
    <w:rsid w:val="00A334CF"/>
    <w:rsid w:val="00A3547E"/>
    <w:rsid w:val="00A40ADE"/>
    <w:rsid w:val="00A44EBE"/>
    <w:rsid w:val="00A4659A"/>
    <w:rsid w:val="00A47DB0"/>
    <w:rsid w:val="00A50745"/>
    <w:rsid w:val="00A516CE"/>
    <w:rsid w:val="00A525D8"/>
    <w:rsid w:val="00A547CA"/>
    <w:rsid w:val="00A54A34"/>
    <w:rsid w:val="00A66A2E"/>
    <w:rsid w:val="00A74A83"/>
    <w:rsid w:val="00A74F76"/>
    <w:rsid w:val="00A87FED"/>
    <w:rsid w:val="00A93E97"/>
    <w:rsid w:val="00AA79E9"/>
    <w:rsid w:val="00AB0A70"/>
    <w:rsid w:val="00AB23BE"/>
    <w:rsid w:val="00AB41F1"/>
    <w:rsid w:val="00AB5A3B"/>
    <w:rsid w:val="00AB663F"/>
    <w:rsid w:val="00AC44D9"/>
    <w:rsid w:val="00AC7945"/>
    <w:rsid w:val="00AD70EC"/>
    <w:rsid w:val="00AE3C7A"/>
    <w:rsid w:val="00AE4EB5"/>
    <w:rsid w:val="00AF31BE"/>
    <w:rsid w:val="00AF38E6"/>
    <w:rsid w:val="00B15A9E"/>
    <w:rsid w:val="00B218A6"/>
    <w:rsid w:val="00B21AAE"/>
    <w:rsid w:val="00B250E6"/>
    <w:rsid w:val="00B30877"/>
    <w:rsid w:val="00B326B3"/>
    <w:rsid w:val="00B346DF"/>
    <w:rsid w:val="00B37C97"/>
    <w:rsid w:val="00B43522"/>
    <w:rsid w:val="00B467CC"/>
    <w:rsid w:val="00B47F6C"/>
    <w:rsid w:val="00B5668B"/>
    <w:rsid w:val="00B570EB"/>
    <w:rsid w:val="00B57A47"/>
    <w:rsid w:val="00B6235B"/>
    <w:rsid w:val="00B63B0F"/>
    <w:rsid w:val="00B72005"/>
    <w:rsid w:val="00B7678A"/>
    <w:rsid w:val="00B801FA"/>
    <w:rsid w:val="00B81A09"/>
    <w:rsid w:val="00B86B72"/>
    <w:rsid w:val="00B922D7"/>
    <w:rsid w:val="00B93033"/>
    <w:rsid w:val="00BA11DA"/>
    <w:rsid w:val="00BA3D6A"/>
    <w:rsid w:val="00BB1144"/>
    <w:rsid w:val="00BB3739"/>
    <w:rsid w:val="00BB412D"/>
    <w:rsid w:val="00BC1B77"/>
    <w:rsid w:val="00BC67ED"/>
    <w:rsid w:val="00BD03D1"/>
    <w:rsid w:val="00BD47E2"/>
    <w:rsid w:val="00BE2024"/>
    <w:rsid w:val="00BF35D5"/>
    <w:rsid w:val="00BF3B93"/>
    <w:rsid w:val="00C01C2B"/>
    <w:rsid w:val="00C13435"/>
    <w:rsid w:val="00C16D65"/>
    <w:rsid w:val="00C201C5"/>
    <w:rsid w:val="00C20A1C"/>
    <w:rsid w:val="00C23616"/>
    <w:rsid w:val="00C24CA5"/>
    <w:rsid w:val="00C32E10"/>
    <w:rsid w:val="00C32E49"/>
    <w:rsid w:val="00C35B07"/>
    <w:rsid w:val="00C43D61"/>
    <w:rsid w:val="00C45767"/>
    <w:rsid w:val="00C46354"/>
    <w:rsid w:val="00C5762E"/>
    <w:rsid w:val="00C60EDE"/>
    <w:rsid w:val="00C653CD"/>
    <w:rsid w:val="00C67472"/>
    <w:rsid w:val="00C70C38"/>
    <w:rsid w:val="00C71E18"/>
    <w:rsid w:val="00C71E58"/>
    <w:rsid w:val="00C725E9"/>
    <w:rsid w:val="00C73CE5"/>
    <w:rsid w:val="00C74890"/>
    <w:rsid w:val="00C75BC1"/>
    <w:rsid w:val="00C80FB0"/>
    <w:rsid w:val="00C83C91"/>
    <w:rsid w:val="00C96BB5"/>
    <w:rsid w:val="00CA0736"/>
    <w:rsid w:val="00CB1DFE"/>
    <w:rsid w:val="00CB2A94"/>
    <w:rsid w:val="00CB4238"/>
    <w:rsid w:val="00CC2789"/>
    <w:rsid w:val="00CC4484"/>
    <w:rsid w:val="00CC6705"/>
    <w:rsid w:val="00CC7877"/>
    <w:rsid w:val="00CD105C"/>
    <w:rsid w:val="00CD434C"/>
    <w:rsid w:val="00CD591D"/>
    <w:rsid w:val="00CF173E"/>
    <w:rsid w:val="00CF2344"/>
    <w:rsid w:val="00CF4901"/>
    <w:rsid w:val="00CF552E"/>
    <w:rsid w:val="00CF6CEC"/>
    <w:rsid w:val="00D02D58"/>
    <w:rsid w:val="00D1053F"/>
    <w:rsid w:val="00D216C5"/>
    <w:rsid w:val="00D22171"/>
    <w:rsid w:val="00D22243"/>
    <w:rsid w:val="00D235E3"/>
    <w:rsid w:val="00D2635F"/>
    <w:rsid w:val="00D30845"/>
    <w:rsid w:val="00D32470"/>
    <w:rsid w:val="00D42329"/>
    <w:rsid w:val="00D5513B"/>
    <w:rsid w:val="00D60743"/>
    <w:rsid w:val="00D8562B"/>
    <w:rsid w:val="00D92BC0"/>
    <w:rsid w:val="00D92F77"/>
    <w:rsid w:val="00D9747B"/>
    <w:rsid w:val="00DA0EBA"/>
    <w:rsid w:val="00DA1C1B"/>
    <w:rsid w:val="00DA1D8C"/>
    <w:rsid w:val="00DA4EAA"/>
    <w:rsid w:val="00DB10E0"/>
    <w:rsid w:val="00DB739C"/>
    <w:rsid w:val="00DB7908"/>
    <w:rsid w:val="00DC10F4"/>
    <w:rsid w:val="00DC40DA"/>
    <w:rsid w:val="00DC6851"/>
    <w:rsid w:val="00DC7227"/>
    <w:rsid w:val="00DD0BA0"/>
    <w:rsid w:val="00DD0F8E"/>
    <w:rsid w:val="00DD2725"/>
    <w:rsid w:val="00DD2F23"/>
    <w:rsid w:val="00DE5F4F"/>
    <w:rsid w:val="00DF1F91"/>
    <w:rsid w:val="00DF25AF"/>
    <w:rsid w:val="00DF2F0F"/>
    <w:rsid w:val="00DF6D7E"/>
    <w:rsid w:val="00E0124F"/>
    <w:rsid w:val="00E01CE8"/>
    <w:rsid w:val="00E04D94"/>
    <w:rsid w:val="00E17556"/>
    <w:rsid w:val="00E2784D"/>
    <w:rsid w:val="00E373EB"/>
    <w:rsid w:val="00E37FA7"/>
    <w:rsid w:val="00E452A2"/>
    <w:rsid w:val="00E466D1"/>
    <w:rsid w:val="00E501A3"/>
    <w:rsid w:val="00E5308B"/>
    <w:rsid w:val="00E53564"/>
    <w:rsid w:val="00E5591E"/>
    <w:rsid w:val="00E6322D"/>
    <w:rsid w:val="00E640C5"/>
    <w:rsid w:val="00E64188"/>
    <w:rsid w:val="00E6570B"/>
    <w:rsid w:val="00E66C75"/>
    <w:rsid w:val="00E70FA4"/>
    <w:rsid w:val="00E71C79"/>
    <w:rsid w:val="00E74E6C"/>
    <w:rsid w:val="00E76742"/>
    <w:rsid w:val="00E76A3D"/>
    <w:rsid w:val="00E802F2"/>
    <w:rsid w:val="00E82DAD"/>
    <w:rsid w:val="00E86613"/>
    <w:rsid w:val="00E96F2B"/>
    <w:rsid w:val="00E97126"/>
    <w:rsid w:val="00EA4FD7"/>
    <w:rsid w:val="00EA6B5D"/>
    <w:rsid w:val="00EB093C"/>
    <w:rsid w:val="00EB25EF"/>
    <w:rsid w:val="00EB4088"/>
    <w:rsid w:val="00EB60A5"/>
    <w:rsid w:val="00EB60D2"/>
    <w:rsid w:val="00EC10F6"/>
    <w:rsid w:val="00EC1711"/>
    <w:rsid w:val="00EC2CFA"/>
    <w:rsid w:val="00EC5DCF"/>
    <w:rsid w:val="00EC7489"/>
    <w:rsid w:val="00ED24E8"/>
    <w:rsid w:val="00ED5DB0"/>
    <w:rsid w:val="00EE2F6A"/>
    <w:rsid w:val="00EF118F"/>
    <w:rsid w:val="00EF7162"/>
    <w:rsid w:val="00F0020C"/>
    <w:rsid w:val="00F00FB8"/>
    <w:rsid w:val="00F02F29"/>
    <w:rsid w:val="00F03F4C"/>
    <w:rsid w:val="00F04F74"/>
    <w:rsid w:val="00F10C89"/>
    <w:rsid w:val="00F12EEC"/>
    <w:rsid w:val="00F1646F"/>
    <w:rsid w:val="00F16753"/>
    <w:rsid w:val="00F26DE3"/>
    <w:rsid w:val="00F3010F"/>
    <w:rsid w:val="00F30BD7"/>
    <w:rsid w:val="00F310F2"/>
    <w:rsid w:val="00F33937"/>
    <w:rsid w:val="00F353E2"/>
    <w:rsid w:val="00F41B7D"/>
    <w:rsid w:val="00F450D5"/>
    <w:rsid w:val="00F546CE"/>
    <w:rsid w:val="00F563E2"/>
    <w:rsid w:val="00F6452F"/>
    <w:rsid w:val="00F71005"/>
    <w:rsid w:val="00F733B2"/>
    <w:rsid w:val="00FA0A03"/>
    <w:rsid w:val="00FA4282"/>
    <w:rsid w:val="00FA44AF"/>
    <w:rsid w:val="00FA6F00"/>
    <w:rsid w:val="00FB1267"/>
    <w:rsid w:val="00FB32DE"/>
    <w:rsid w:val="00FB760C"/>
    <w:rsid w:val="00FB7A83"/>
    <w:rsid w:val="00FC20BB"/>
    <w:rsid w:val="00FC31E7"/>
    <w:rsid w:val="00FD1591"/>
    <w:rsid w:val="00FD38D1"/>
    <w:rsid w:val="00FD4AA8"/>
    <w:rsid w:val="00FD7B84"/>
    <w:rsid w:val="00FE0248"/>
    <w:rsid w:val="00FE0443"/>
    <w:rsid w:val="00FF1D40"/>
    <w:rsid w:val="00FF1E6D"/>
    <w:rsid w:val="00FF47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82B"/>
    <w:pPr>
      <w:bidi/>
    </w:pPr>
    <w:rPr>
      <w:rFonts w:ascii="Simplified Arabic" w:hAnsi="Simplified Arabic"/>
      <w:sz w:val="28"/>
    </w:rPr>
  </w:style>
  <w:style w:type="paragraph" w:styleId="Heading1">
    <w:name w:val="heading 1"/>
    <w:basedOn w:val="Normal"/>
    <w:next w:val="Normal"/>
    <w:link w:val="Heading1Char"/>
    <w:autoRedefine/>
    <w:uiPriority w:val="9"/>
    <w:qFormat/>
    <w:rsid w:val="00A200F1"/>
    <w:pPr>
      <w:keepNext/>
      <w:keepLines/>
      <w:spacing w:before="100" w:beforeAutospacing="1" w:after="100" w:afterAutospacing="1" w:line="360" w:lineRule="auto"/>
      <w:ind w:left="142"/>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F42D3"/>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1F42D3"/>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1F42D3"/>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1F42D3"/>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1F42D3"/>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A200F1"/>
    <w:rPr>
      <w:rFonts w:ascii="Sakkal Majall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4782B"/>
    <w:rPr>
      <w:b/>
      <w:bCs/>
    </w:rPr>
  </w:style>
  <w:style w:type="paragraph" w:styleId="TOC3">
    <w:name w:val="toc 3"/>
    <w:basedOn w:val="Normal"/>
    <w:next w:val="Normal"/>
    <w:autoRedefine/>
    <w:uiPriority w:val="39"/>
    <w:unhideWhenUsed/>
    <w:rsid w:val="003539EA"/>
    <w:pPr>
      <w:tabs>
        <w:tab w:val="right" w:leader="dot" w:pos="7926"/>
      </w:tabs>
      <w:spacing w:before="100" w:beforeAutospacing="1" w:after="100" w:afterAutospacing="1" w:line="276" w:lineRule="auto"/>
      <w:ind w:left="281"/>
    </w:pPr>
  </w:style>
  <w:style w:type="character" w:customStyle="1" w:styleId="Heading5Char">
    <w:name w:val="Heading 5 Char"/>
    <w:basedOn w:val="DefaultParagraphFont"/>
    <w:link w:val="Heading5"/>
    <w:uiPriority w:val="9"/>
    <w:semiHidden/>
    <w:rsid w:val="001F42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4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2D3"/>
    <w:rPr>
      <w:rFonts w:eastAsiaTheme="majorEastAsia" w:cstheme="majorBidi"/>
      <w:color w:val="272727" w:themeColor="text1" w:themeTint="D8"/>
    </w:rPr>
  </w:style>
  <w:style w:type="numbering" w:customStyle="1" w:styleId="1">
    <w:name w:val="بلا قائمة1"/>
    <w:next w:val="NoList"/>
    <w:uiPriority w:val="99"/>
    <w:semiHidden/>
    <w:unhideWhenUsed/>
    <w:rsid w:val="001F42D3"/>
  </w:style>
  <w:style w:type="paragraph" w:styleId="Title">
    <w:name w:val="Title"/>
    <w:basedOn w:val="Normal"/>
    <w:next w:val="Normal"/>
    <w:link w:val="TitleChar"/>
    <w:uiPriority w:val="99"/>
    <w:qFormat/>
    <w:rsid w:val="001F42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1F4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1F42D3"/>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99"/>
    <w:rsid w:val="001F4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2D3"/>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1F42D3"/>
    <w:rPr>
      <w:i/>
      <w:iCs/>
      <w:color w:val="404040" w:themeColor="text1" w:themeTint="BF"/>
    </w:rPr>
  </w:style>
  <w:style w:type="character" w:styleId="IntenseEmphasis">
    <w:name w:val="Intense Emphasis"/>
    <w:basedOn w:val="DefaultParagraphFont"/>
    <w:uiPriority w:val="21"/>
    <w:qFormat/>
    <w:rsid w:val="001F42D3"/>
    <w:rPr>
      <w:i/>
      <w:iCs/>
      <w:color w:val="2F5496" w:themeColor="accent1" w:themeShade="BF"/>
    </w:rPr>
  </w:style>
  <w:style w:type="paragraph" w:styleId="IntenseQuote">
    <w:name w:val="Intense Quote"/>
    <w:basedOn w:val="Normal"/>
    <w:next w:val="Normal"/>
    <w:link w:val="IntenseQuoteChar"/>
    <w:uiPriority w:val="30"/>
    <w:qFormat/>
    <w:rsid w:val="001F42D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1F42D3"/>
    <w:rPr>
      <w:i/>
      <w:iCs/>
      <w:color w:val="2F5496" w:themeColor="accent1" w:themeShade="BF"/>
    </w:rPr>
  </w:style>
  <w:style w:type="character" w:styleId="IntenseReference">
    <w:name w:val="Intense Reference"/>
    <w:basedOn w:val="DefaultParagraphFont"/>
    <w:uiPriority w:val="32"/>
    <w:qFormat/>
    <w:rsid w:val="001F42D3"/>
    <w:rPr>
      <w:b/>
      <w:bCs/>
      <w:smallCaps/>
      <w:color w:val="2F5496" w:themeColor="accent1" w:themeShade="BF"/>
      <w:spacing w:val="5"/>
    </w:rPr>
  </w:style>
  <w:style w:type="numbering" w:customStyle="1" w:styleId="11">
    <w:name w:val="بلا قائمة11"/>
    <w:next w:val="NoList"/>
    <w:uiPriority w:val="99"/>
    <w:semiHidden/>
    <w:unhideWhenUsed/>
    <w:rsid w:val="001F42D3"/>
  </w:style>
  <w:style w:type="numbering" w:customStyle="1" w:styleId="111">
    <w:name w:val="بلا قائمة111"/>
    <w:next w:val="NoList"/>
    <w:uiPriority w:val="99"/>
    <w:semiHidden/>
    <w:unhideWhenUsed/>
    <w:rsid w:val="001F42D3"/>
  </w:style>
  <w:style w:type="numbering" w:customStyle="1" w:styleId="1111">
    <w:name w:val="بلا قائمة1111"/>
    <w:next w:val="NoList"/>
    <w:uiPriority w:val="99"/>
    <w:semiHidden/>
    <w:unhideWhenUsed/>
    <w:rsid w:val="001F42D3"/>
  </w:style>
  <w:style w:type="character" w:customStyle="1" w:styleId="Hyperlink1">
    <w:name w:val="Hyperlink1"/>
    <w:basedOn w:val="DefaultParagraphFont"/>
    <w:uiPriority w:val="99"/>
    <w:semiHidden/>
    <w:unhideWhenUsed/>
    <w:rsid w:val="001F42D3"/>
    <w:rPr>
      <w:color w:val="0563C1"/>
      <w:u w:val="single"/>
    </w:rPr>
  </w:style>
  <w:style w:type="character" w:customStyle="1" w:styleId="10">
    <w:name w:val="ارتباط تشعبي متبع1"/>
    <w:basedOn w:val="DefaultParagraphFont"/>
    <w:uiPriority w:val="99"/>
    <w:semiHidden/>
    <w:unhideWhenUsed/>
    <w:rsid w:val="001F42D3"/>
    <w:rPr>
      <w:color w:val="954F72"/>
      <w:u w:val="single"/>
    </w:rPr>
  </w:style>
  <w:style w:type="paragraph" w:customStyle="1" w:styleId="msonormal0">
    <w:name w:val="msonormal"/>
    <w:basedOn w:val="Normal"/>
    <w:uiPriority w:val="99"/>
    <w:rsid w:val="001F42D3"/>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1F42D3"/>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1F42D3"/>
    <w:rPr>
      <w:rFonts w:ascii="Tahoma" w:eastAsia="Calibri" w:hAnsi="Tahoma" w:cs="Tahoma"/>
      <w:kern w:val="0"/>
      <w:sz w:val="16"/>
      <w:szCs w:val="16"/>
    </w:rPr>
  </w:style>
  <w:style w:type="character" w:customStyle="1" w:styleId="Char">
    <w:name w:val="بلا تباعد Char"/>
    <w:basedOn w:val="DefaultParagraphFont"/>
    <w:link w:val="12"/>
    <w:uiPriority w:val="1"/>
    <w:locked/>
    <w:rsid w:val="001F42D3"/>
    <w:rPr>
      <w:rFonts w:ascii="Times New Roman" w:eastAsia="Times New Roman" w:hAnsi="Times New Roman" w:cs="Times New Roman"/>
      <w:kern w:val="0"/>
    </w:rPr>
  </w:style>
  <w:style w:type="paragraph" w:customStyle="1" w:styleId="12">
    <w:name w:val="بلا تباعد1"/>
    <w:next w:val="NoSpacing"/>
    <w:link w:val="Char"/>
    <w:uiPriority w:val="1"/>
    <w:qFormat/>
    <w:rsid w:val="001F42D3"/>
    <w:pPr>
      <w:bidi/>
      <w:spacing w:after="0" w:line="240" w:lineRule="auto"/>
    </w:pPr>
    <w:rPr>
      <w:rFonts w:ascii="Times New Roman" w:eastAsia="Times New Roman" w:hAnsi="Times New Roman" w:cs="Times New Roman"/>
      <w:kern w:val="0"/>
    </w:rPr>
  </w:style>
  <w:style w:type="table" w:customStyle="1" w:styleId="13">
    <w:name w:val="شبكة جدول1"/>
    <w:basedOn w:val="TableNormal"/>
    <w:next w:val="TableGrid"/>
    <w:uiPriority w:val="39"/>
    <w:rsid w:val="001F42D3"/>
    <w:pPr>
      <w:spacing w:after="0" w:line="240" w:lineRule="auto"/>
    </w:pPr>
    <w:rPr>
      <w:rFonts w:ascii="Times New Roman" w:eastAsia="Calibri" w:hAnsi="Times New Roman" w:cs="Calibri"/>
      <w:color w:val="000000"/>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جدول عادي 51"/>
    <w:basedOn w:val="TableNormal"/>
    <w:next w:val="PlainTable5"/>
    <w:uiPriority w:val="45"/>
    <w:rsid w:val="001F42D3"/>
    <w:pPr>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1F42D3"/>
    <w:pPr>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1F42D3"/>
    <w:pPr>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F42D3"/>
    <w:rPr>
      <w:color w:val="954F72" w:themeColor="followedHyperlink"/>
      <w:u w:val="single"/>
    </w:rPr>
  </w:style>
  <w:style w:type="table" w:styleId="PlainTable5">
    <w:name w:val="Plain Table 5"/>
    <w:basedOn w:val="TableNormal"/>
    <w:uiPriority w:val="45"/>
    <w:rsid w:val="001F42D3"/>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1F42D3"/>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1F42D3"/>
    <w:rPr>
      <w:sz w:val="16"/>
      <w:szCs w:val="16"/>
    </w:rPr>
  </w:style>
  <w:style w:type="paragraph" w:styleId="CommentText">
    <w:name w:val="annotation text"/>
    <w:basedOn w:val="Normal"/>
    <w:link w:val="CommentTextChar"/>
    <w:uiPriority w:val="99"/>
    <w:semiHidden/>
    <w:unhideWhenUsed/>
    <w:rsid w:val="001F42D3"/>
    <w:pPr>
      <w:spacing w:line="240" w:lineRule="auto"/>
    </w:pPr>
    <w:rPr>
      <w:sz w:val="20"/>
      <w:szCs w:val="20"/>
    </w:rPr>
  </w:style>
  <w:style w:type="character" w:customStyle="1" w:styleId="CommentTextChar">
    <w:name w:val="Comment Text Char"/>
    <w:basedOn w:val="DefaultParagraphFont"/>
    <w:link w:val="CommentText"/>
    <w:uiPriority w:val="99"/>
    <w:semiHidden/>
    <w:rsid w:val="001F42D3"/>
    <w:rPr>
      <w:rFonts w:ascii="Simplified Arabic" w:hAnsi="Simplified Arabic"/>
      <w:sz w:val="20"/>
      <w:szCs w:val="20"/>
    </w:rPr>
  </w:style>
  <w:style w:type="paragraph" w:styleId="CommentSubject">
    <w:name w:val="annotation subject"/>
    <w:basedOn w:val="CommentText"/>
    <w:next w:val="CommentText"/>
    <w:link w:val="CommentSubjectChar"/>
    <w:uiPriority w:val="99"/>
    <w:semiHidden/>
    <w:unhideWhenUsed/>
    <w:rsid w:val="001F42D3"/>
    <w:rPr>
      <w:b/>
      <w:bCs/>
    </w:rPr>
  </w:style>
  <w:style w:type="character" w:customStyle="1" w:styleId="CommentSubjectChar">
    <w:name w:val="Comment Subject Char"/>
    <w:basedOn w:val="CommentTextChar"/>
    <w:link w:val="CommentSubject"/>
    <w:uiPriority w:val="99"/>
    <w:semiHidden/>
    <w:rsid w:val="001F42D3"/>
    <w:rPr>
      <w:rFonts w:ascii="Simplified Arabic" w:hAnsi="Simplified Arabic"/>
      <w:b/>
      <w:bCs/>
      <w:sz w:val="20"/>
      <w:szCs w:val="20"/>
    </w:rPr>
  </w:style>
  <w:style w:type="table" w:styleId="GridTable6Colorful-Accent4">
    <w:name w:val="Grid Table 6 Colorful Accent 4"/>
    <w:basedOn w:val="TableNormal"/>
    <w:uiPriority w:val="51"/>
    <w:rsid w:val="00FF1E6D"/>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E96F2B"/>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6552">
      <w:bodyDiv w:val="1"/>
      <w:marLeft w:val="0"/>
      <w:marRight w:val="0"/>
      <w:marTop w:val="0"/>
      <w:marBottom w:val="0"/>
      <w:divBdr>
        <w:top w:val="none" w:sz="0" w:space="0" w:color="auto"/>
        <w:left w:val="none" w:sz="0" w:space="0" w:color="auto"/>
        <w:bottom w:val="none" w:sz="0" w:space="0" w:color="auto"/>
        <w:right w:val="none" w:sz="0" w:space="0" w:color="auto"/>
      </w:divBdr>
      <w:divsChild>
        <w:div w:id="514615780">
          <w:marLeft w:val="0"/>
          <w:marRight w:val="0"/>
          <w:marTop w:val="0"/>
          <w:marBottom w:val="0"/>
          <w:divBdr>
            <w:top w:val="none" w:sz="0" w:space="0" w:color="auto"/>
            <w:left w:val="none" w:sz="0" w:space="0" w:color="auto"/>
            <w:bottom w:val="none" w:sz="0" w:space="0" w:color="auto"/>
            <w:right w:val="none" w:sz="0" w:space="0" w:color="auto"/>
          </w:divBdr>
          <w:divsChild>
            <w:div w:id="706294251">
              <w:marLeft w:val="0"/>
              <w:marRight w:val="0"/>
              <w:marTop w:val="0"/>
              <w:marBottom w:val="0"/>
              <w:divBdr>
                <w:top w:val="none" w:sz="0" w:space="0" w:color="auto"/>
                <w:left w:val="none" w:sz="0" w:space="0" w:color="auto"/>
                <w:bottom w:val="none" w:sz="0" w:space="0" w:color="auto"/>
                <w:right w:val="none" w:sz="0" w:space="0" w:color="auto"/>
              </w:divBdr>
              <w:divsChild>
                <w:div w:id="803229626">
                  <w:marLeft w:val="0"/>
                  <w:marRight w:val="0"/>
                  <w:marTop w:val="0"/>
                  <w:marBottom w:val="0"/>
                  <w:divBdr>
                    <w:top w:val="none" w:sz="0" w:space="0" w:color="auto"/>
                    <w:left w:val="none" w:sz="0" w:space="0" w:color="auto"/>
                    <w:bottom w:val="none" w:sz="0" w:space="0" w:color="auto"/>
                    <w:right w:val="none" w:sz="0" w:space="0" w:color="auto"/>
                  </w:divBdr>
                  <w:divsChild>
                    <w:div w:id="180415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0312198">
      <w:bodyDiv w:val="1"/>
      <w:marLeft w:val="0"/>
      <w:marRight w:val="0"/>
      <w:marTop w:val="0"/>
      <w:marBottom w:val="0"/>
      <w:divBdr>
        <w:top w:val="none" w:sz="0" w:space="0" w:color="auto"/>
        <w:left w:val="none" w:sz="0" w:space="0" w:color="auto"/>
        <w:bottom w:val="none" w:sz="0" w:space="0" w:color="auto"/>
        <w:right w:val="none" w:sz="0" w:space="0" w:color="auto"/>
      </w:divBdr>
    </w:div>
    <w:div w:id="212160419">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042007">
      <w:bodyDiv w:val="1"/>
      <w:marLeft w:val="0"/>
      <w:marRight w:val="0"/>
      <w:marTop w:val="0"/>
      <w:marBottom w:val="0"/>
      <w:divBdr>
        <w:top w:val="none" w:sz="0" w:space="0" w:color="auto"/>
        <w:left w:val="none" w:sz="0" w:space="0" w:color="auto"/>
        <w:bottom w:val="none" w:sz="0" w:space="0" w:color="auto"/>
        <w:right w:val="none" w:sz="0" w:space="0" w:color="auto"/>
      </w:divBdr>
    </w:div>
    <w:div w:id="246619311">
      <w:bodyDiv w:val="1"/>
      <w:marLeft w:val="0"/>
      <w:marRight w:val="0"/>
      <w:marTop w:val="0"/>
      <w:marBottom w:val="0"/>
      <w:divBdr>
        <w:top w:val="none" w:sz="0" w:space="0" w:color="auto"/>
        <w:left w:val="none" w:sz="0" w:space="0" w:color="auto"/>
        <w:bottom w:val="none" w:sz="0" w:space="0" w:color="auto"/>
        <w:right w:val="none" w:sz="0" w:space="0" w:color="auto"/>
      </w:divBdr>
    </w:div>
    <w:div w:id="257295541">
      <w:bodyDiv w:val="1"/>
      <w:marLeft w:val="0"/>
      <w:marRight w:val="0"/>
      <w:marTop w:val="0"/>
      <w:marBottom w:val="0"/>
      <w:divBdr>
        <w:top w:val="none" w:sz="0" w:space="0" w:color="auto"/>
        <w:left w:val="none" w:sz="0" w:space="0" w:color="auto"/>
        <w:bottom w:val="none" w:sz="0" w:space="0" w:color="auto"/>
        <w:right w:val="none" w:sz="0" w:space="0" w:color="auto"/>
      </w:divBdr>
    </w:div>
    <w:div w:id="261108741">
      <w:bodyDiv w:val="1"/>
      <w:marLeft w:val="0"/>
      <w:marRight w:val="0"/>
      <w:marTop w:val="0"/>
      <w:marBottom w:val="0"/>
      <w:divBdr>
        <w:top w:val="none" w:sz="0" w:space="0" w:color="auto"/>
        <w:left w:val="none" w:sz="0" w:space="0" w:color="auto"/>
        <w:bottom w:val="none" w:sz="0" w:space="0" w:color="auto"/>
        <w:right w:val="none" w:sz="0" w:space="0" w:color="auto"/>
      </w:divBdr>
      <w:divsChild>
        <w:div w:id="1255014861">
          <w:marLeft w:val="0"/>
          <w:marRight w:val="0"/>
          <w:marTop w:val="0"/>
          <w:marBottom w:val="0"/>
          <w:divBdr>
            <w:top w:val="none" w:sz="0" w:space="0" w:color="auto"/>
            <w:left w:val="none" w:sz="0" w:space="0" w:color="auto"/>
            <w:bottom w:val="none" w:sz="0" w:space="0" w:color="auto"/>
            <w:right w:val="none" w:sz="0" w:space="0" w:color="auto"/>
          </w:divBdr>
          <w:divsChild>
            <w:div w:id="1362782177">
              <w:marLeft w:val="0"/>
              <w:marRight w:val="0"/>
              <w:marTop w:val="0"/>
              <w:marBottom w:val="0"/>
              <w:divBdr>
                <w:top w:val="none" w:sz="0" w:space="0" w:color="auto"/>
                <w:left w:val="none" w:sz="0" w:space="0" w:color="auto"/>
                <w:bottom w:val="none" w:sz="0" w:space="0" w:color="auto"/>
                <w:right w:val="none" w:sz="0" w:space="0" w:color="auto"/>
              </w:divBdr>
              <w:divsChild>
                <w:div w:id="1955208526">
                  <w:marLeft w:val="0"/>
                  <w:marRight w:val="0"/>
                  <w:marTop w:val="0"/>
                  <w:marBottom w:val="0"/>
                  <w:divBdr>
                    <w:top w:val="none" w:sz="0" w:space="0" w:color="auto"/>
                    <w:left w:val="none" w:sz="0" w:space="0" w:color="auto"/>
                    <w:bottom w:val="none" w:sz="0" w:space="0" w:color="auto"/>
                    <w:right w:val="none" w:sz="0" w:space="0" w:color="auto"/>
                  </w:divBdr>
                  <w:divsChild>
                    <w:div w:id="13138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71047">
      <w:bodyDiv w:val="1"/>
      <w:marLeft w:val="0"/>
      <w:marRight w:val="0"/>
      <w:marTop w:val="0"/>
      <w:marBottom w:val="0"/>
      <w:divBdr>
        <w:top w:val="none" w:sz="0" w:space="0" w:color="auto"/>
        <w:left w:val="none" w:sz="0" w:space="0" w:color="auto"/>
        <w:bottom w:val="none" w:sz="0" w:space="0" w:color="auto"/>
        <w:right w:val="none" w:sz="0" w:space="0" w:color="auto"/>
      </w:divBdr>
    </w:div>
    <w:div w:id="27066727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264694">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75088645">
      <w:bodyDiv w:val="1"/>
      <w:marLeft w:val="0"/>
      <w:marRight w:val="0"/>
      <w:marTop w:val="0"/>
      <w:marBottom w:val="0"/>
      <w:divBdr>
        <w:top w:val="none" w:sz="0" w:space="0" w:color="auto"/>
        <w:left w:val="none" w:sz="0" w:space="0" w:color="auto"/>
        <w:bottom w:val="none" w:sz="0" w:space="0" w:color="auto"/>
        <w:right w:val="none" w:sz="0" w:space="0" w:color="auto"/>
      </w:divBdr>
    </w:div>
    <w:div w:id="386342518">
      <w:bodyDiv w:val="1"/>
      <w:marLeft w:val="0"/>
      <w:marRight w:val="0"/>
      <w:marTop w:val="0"/>
      <w:marBottom w:val="0"/>
      <w:divBdr>
        <w:top w:val="none" w:sz="0" w:space="0" w:color="auto"/>
        <w:left w:val="none" w:sz="0" w:space="0" w:color="auto"/>
        <w:bottom w:val="none" w:sz="0" w:space="0" w:color="auto"/>
        <w:right w:val="none" w:sz="0" w:space="0" w:color="auto"/>
      </w:divBdr>
    </w:div>
    <w:div w:id="389350429">
      <w:bodyDiv w:val="1"/>
      <w:marLeft w:val="0"/>
      <w:marRight w:val="0"/>
      <w:marTop w:val="0"/>
      <w:marBottom w:val="0"/>
      <w:divBdr>
        <w:top w:val="none" w:sz="0" w:space="0" w:color="auto"/>
        <w:left w:val="none" w:sz="0" w:space="0" w:color="auto"/>
        <w:bottom w:val="none" w:sz="0" w:space="0" w:color="auto"/>
        <w:right w:val="none" w:sz="0" w:space="0" w:color="auto"/>
      </w:divBdr>
    </w:div>
    <w:div w:id="39354745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70171139">
      <w:bodyDiv w:val="1"/>
      <w:marLeft w:val="0"/>
      <w:marRight w:val="0"/>
      <w:marTop w:val="0"/>
      <w:marBottom w:val="0"/>
      <w:divBdr>
        <w:top w:val="none" w:sz="0" w:space="0" w:color="auto"/>
        <w:left w:val="none" w:sz="0" w:space="0" w:color="auto"/>
        <w:bottom w:val="none" w:sz="0" w:space="0" w:color="auto"/>
        <w:right w:val="none" w:sz="0" w:space="0" w:color="auto"/>
      </w:divBdr>
    </w:div>
    <w:div w:id="484205459">
      <w:bodyDiv w:val="1"/>
      <w:marLeft w:val="0"/>
      <w:marRight w:val="0"/>
      <w:marTop w:val="0"/>
      <w:marBottom w:val="0"/>
      <w:divBdr>
        <w:top w:val="none" w:sz="0" w:space="0" w:color="auto"/>
        <w:left w:val="none" w:sz="0" w:space="0" w:color="auto"/>
        <w:bottom w:val="none" w:sz="0" w:space="0" w:color="auto"/>
        <w:right w:val="none" w:sz="0" w:space="0" w:color="auto"/>
      </w:divBdr>
    </w:div>
    <w:div w:id="518815382">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sChild>
        <w:div w:id="899442729">
          <w:marLeft w:val="0"/>
          <w:marRight w:val="0"/>
          <w:marTop w:val="0"/>
          <w:marBottom w:val="0"/>
          <w:divBdr>
            <w:top w:val="none" w:sz="0" w:space="0" w:color="auto"/>
            <w:left w:val="none" w:sz="0" w:space="0" w:color="auto"/>
            <w:bottom w:val="none" w:sz="0" w:space="0" w:color="auto"/>
            <w:right w:val="none" w:sz="0" w:space="0" w:color="auto"/>
          </w:divBdr>
          <w:divsChild>
            <w:div w:id="1679312912">
              <w:marLeft w:val="0"/>
              <w:marRight w:val="0"/>
              <w:marTop w:val="0"/>
              <w:marBottom w:val="0"/>
              <w:divBdr>
                <w:top w:val="none" w:sz="0" w:space="0" w:color="auto"/>
                <w:left w:val="none" w:sz="0" w:space="0" w:color="auto"/>
                <w:bottom w:val="none" w:sz="0" w:space="0" w:color="auto"/>
                <w:right w:val="none" w:sz="0" w:space="0" w:color="auto"/>
              </w:divBdr>
              <w:divsChild>
                <w:div w:id="713429753">
                  <w:marLeft w:val="0"/>
                  <w:marRight w:val="0"/>
                  <w:marTop w:val="0"/>
                  <w:marBottom w:val="0"/>
                  <w:divBdr>
                    <w:top w:val="none" w:sz="0" w:space="0" w:color="auto"/>
                    <w:left w:val="none" w:sz="0" w:space="0" w:color="auto"/>
                    <w:bottom w:val="none" w:sz="0" w:space="0" w:color="auto"/>
                    <w:right w:val="none" w:sz="0" w:space="0" w:color="auto"/>
                  </w:divBdr>
                  <w:divsChild>
                    <w:div w:id="3762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38189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547208">
      <w:bodyDiv w:val="1"/>
      <w:marLeft w:val="0"/>
      <w:marRight w:val="0"/>
      <w:marTop w:val="0"/>
      <w:marBottom w:val="0"/>
      <w:divBdr>
        <w:top w:val="none" w:sz="0" w:space="0" w:color="auto"/>
        <w:left w:val="none" w:sz="0" w:space="0" w:color="auto"/>
        <w:bottom w:val="none" w:sz="0" w:space="0" w:color="auto"/>
        <w:right w:val="none" w:sz="0" w:space="0" w:color="auto"/>
      </w:divBdr>
      <w:divsChild>
        <w:div w:id="1387752556">
          <w:marLeft w:val="0"/>
          <w:marRight w:val="0"/>
          <w:marTop w:val="0"/>
          <w:marBottom w:val="0"/>
          <w:divBdr>
            <w:top w:val="none" w:sz="0" w:space="0" w:color="auto"/>
            <w:left w:val="none" w:sz="0" w:space="0" w:color="auto"/>
            <w:bottom w:val="none" w:sz="0" w:space="0" w:color="auto"/>
            <w:right w:val="none" w:sz="0" w:space="0" w:color="auto"/>
          </w:divBdr>
          <w:divsChild>
            <w:div w:id="602031091">
              <w:marLeft w:val="0"/>
              <w:marRight w:val="0"/>
              <w:marTop w:val="0"/>
              <w:marBottom w:val="0"/>
              <w:divBdr>
                <w:top w:val="none" w:sz="0" w:space="0" w:color="auto"/>
                <w:left w:val="none" w:sz="0" w:space="0" w:color="auto"/>
                <w:bottom w:val="none" w:sz="0" w:space="0" w:color="auto"/>
                <w:right w:val="none" w:sz="0" w:space="0" w:color="auto"/>
              </w:divBdr>
              <w:divsChild>
                <w:div w:id="1006785212">
                  <w:marLeft w:val="0"/>
                  <w:marRight w:val="0"/>
                  <w:marTop w:val="0"/>
                  <w:marBottom w:val="0"/>
                  <w:divBdr>
                    <w:top w:val="none" w:sz="0" w:space="0" w:color="auto"/>
                    <w:left w:val="none" w:sz="0" w:space="0" w:color="auto"/>
                    <w:bottom w:val="none" w:sz="0" w:space="0" w:color="auto"/>
                    <w:right w:val="none" w:sz="0" w:space="0" w:color="auto"/>
                  </w:divBdr>
                  <w:divsChild>
                    <w:div w:id="136760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319433">
      <w:bodyDiv w:val="1"/>
      <w:marLeft w:val="0"/>
      <w:marRight w:val="0"/>
      <w:marTop w:val="0"/>
      <w:marBottom w:val="0"/>
      <w:divBdr>
        <w:top w:val="none" w:sz="0" w:space="0" w:color="auto"/>
        <w:left w:val="none" w:sz="0" w:space="0" w:color="auto"/>
        <w:bottom w:val="none" w:sz="0" w:space="0" w:color="auto"/>
        <w:right w:val="none" w:sz="0" w:space="0" w:color="auto"/>
      </w:divBdr>
    </w:div>
    <w:div w:id="597562425">
      <w:bodyDiv w:val="1"/>
      <w:marLeft w:val="0"/>
      <w:marRight w:val="0"/>
      <w:marTop w:val="0"/>
      <w:marBottom w:val="0"/>
      <w:divBdr>
        <w:top w:val="none" w:sz="0" w:space="0" w:color="auto"/>
        <w:left w:val="none" w:sz="0" w:space="0" w:color="auto"/>
        <w:bottom w:val="none" w:sz="0" w:space="0" w:color="auto"/>
        <w:right w:val="none" w:sz="0" w:space="0" w:color="auto"/>
      </w:divBdr>
    </w:div>
    <w:div w:id="661587554">
      <w:bodyDiv w:val="1"/>
      <w:marLeft w:val="0"/>
      <w:marRight w:val="0"/>
      <w:marTop w:val="0"/>
      <w:marBottom w:val="0"/>
      <w:divBdr>
        <w:top w:val="none" w:sz="0" w:space="0" w:color="auto"/>
        <w:left w:val="none" w:sz="0" w:space="0" w:color="auto"/>
        <w:bottom w:val="none" w:sz="0" w:space="0" w:color="auto"/>
        <w:right w:val="none" w:sz="0" w:space="0" w:color="auto"/>
      </w:divBdr>
    </w:div>
    <w:div w:id="697781713">
      <w:bodyDiv w:val="1"/>
      <w:marLeft w:val="0"/>
      <w:marRight w:val="0"/>
      <w:marTop w:val="0"/>
      <w:marBottom w:val="0"/>
      <w:divBdr>
        <w:top w:val="none" w:sz="0" w:space="0" w:color="auto"/>
        <w:left w:val="none" w:sz="0" w:space="0" w:color="auto"/>
        <w:bottom w:val="none" w:sz="0" w:space="0" w:color="auto"/>
        <w:right w:val="none" w:sz="0" w:space="0" w:color="auto"/>
      </w:divBdr>
    </w:div>
    <w:div w:id="716585820">
      <w:bodyDiv w:val="1"/>
      <w:marLeft w:val="0"/>
      <w:marRight w:val="0"/>
      <w:marTop w:val="0"/>
      <w:marBottom w:val="0"/>
      <w:divBdr>
        <w:top w:val="none" w:sz="0" w:space="0" w:color="auto"/>
        <w:left w:val="none" w:sz="0" w:space="0" w:color="auto"/>
        <w:bottom w:val="none" w:sz="0" w:space="0" w:color="auto"/>
        <w:right w:val="none" w:sz="0" w:space="0" w:color="auto"/>
      </w:divBdr>
    </w:div>
    <w:div w:id="78534630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8839260">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4835640">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0755286">
      <w:bodyDiv w:val="1"/>
      <w:marLeft w:val="0"/>
      <w:marRight w:val="0"/>
      <w:marTop w:val="0"/>
      <w:marBottom w:val="0"/>
      <w:divBdr>
        <w:top w:val="none" w:sz="0" w:space="0" w:color="auto"/>
        <w:left w:val="none" w:sz="0" w:space="0" w:color="auto"/>
        <w:bottom w:val="none" w:sz="0" w:space="0" w:color="auto"/>
        <w:right w:val="none" w:sz="0" w:space="0" w:color="auto"/>
      </w:divBdr>
    </w:div>
    <w:div w:id="856189575">
      <w:bodyDiv w:val="1"/>
      <w:marLeft w:val="0"/>
      <w:marRight w:val="0"/>
      <w:marTop w:val="0"/>
      <w:marBottom w:val="0"/>
      <w:divBdr>
        <w:top w:val="none" w:sz="0" w:space="0" w:color="auto"/>
        <w:left w:val="none" w:sz="0" w:space="0" w:color="auto"/>
        <w:bottom w:val="none" w:sz="0" w:space="0" w:color="auto"/>
        <w:right w:val="none" w:sz="0" w:space="0" w:color="auto"/>
      </w:divBdr>
    </w:div>
    <w:div w:id="885600186">
      <w:bodyDiv w:val="1"/>
      <w:marLeft w:val="0"/>
      <w:marRight w:val="0"/>
      <w:marTop w:val="0"/>
      <w:marBottom w:val="0"/>
      <w:divBdr>
        <w:top w:val="none" w:sz="0" w:space="0" w:color="auto"/>
        <w:left w:val="none" w:sz="0" w:space="0" w:color="auto"/>
        <w:bottom w:val="none" w:sz="0" w:space="0" w:color="auto"/>
        <w:right w:val="none" w:sz="0" w:space="0" w:color="auto"/>
      </w:divBdr>
    </w:div>
    <w:div w:id="906841502">
      <w:bodyDiv w:val="1"/>
      <w:marLeft w:val="0"/>
      <w:marRight w:val="0"/>
      <w:marTop w:val="0"/>
      <w:marBottom w:val="0"/>
      <w:divBdr>
        <w:top w:val="none" w:sz="0" w:space="0" w:color="auto"/>
        <w:left w:val="none" w:sz="0" w:space="0" w:color="auto"/>
        <w:bottom w:val="none" w:sz="0" w:space="0" w:color="auto"/>
        <w:right w:val="none" w:sz="0" w:space="0" w:color="auto"/>
      </w:divBdr>
    </w:div>
    <w:div w:id="91863487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34519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1125576">
      <w:bodyDiv w:val="1"/>
      <w:marLeft w:val="0"/>
      <w:marRight w:val="0"/>
      <w:marTop w:val="0"/>
      <w:marBottom w:val="0"/>
      <w:divBdr>
        <w:top w:val="none" w:sz="0" w:space="0" w:color="auto"/>
        <w:left w:val="none" w:sz="0" w:space="0" w:color="auto"/>
        <w:bottom w:val="none" w:sz="0" w:space="0" w:color="auto"/>
        <w:right w:val="none" w:sz="0" w:space="0" w:color="auto"/>
      </w:divBdr>
    </w:div>
    <w:div w:id="1116094604">
      <w:bodyDiv w:val="1"/>
      <w:marLeft w:val="0"/>
      <w:marRight w:val="0"/>
      <w:marTop w:val="0"/>
      <w:marBottom w:val="0"/>
      <w:divBdr>
        <w:top w:val="none" w:sz="0" w:space="0" w:color="auto"/>
        <w:left w:val="none" w:sz="0" w:space="0" w:color="auto"/>
        <w:bottom w:val="none" w:sz="0" w:space="0" w:color="auto"/>
        <w:right w:val="none" w:sz="0" w:space="0" w:color="auto"/>
      </w:divBdr>
    </w:div>
    <w:div w:id="1120681180">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8189630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46959258">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1523243">
      <w:bodyDiv w:val="1"/>
      <w:marLeft w:val="0"/>
      <w:marRight w:val="0"/>
      <w:marTop w:val="0"/>
      <w:marBottom w:val="0"/>
      <w:divBdr>
        <w:top w:val="none" w:sz="0" w:space="0" w:color="auto"/>
        <w:left w:val="none" w:sz="0" w:space="0" w:color="auto"/>
        <w:bottom w:val="none" w:sz="0" w:space="0" w:color="auto"/>
        <w:right w:val="none" w:sz="0" w:space="0" w:color="auto"/>
      </w:divBdr>
    </w:div>
    <w:div w:id="1342584494">
      <w:bodyDiv w:val="1"/>
      <w:marLeft w:val="0"/>
      <w:marRight w:val="0"/>
      <w:marTop w:val="0"/>
      <w:marBottom w:val="0"/>
      <w:divBdr>
        <w:top w:val="none" w:sz="0" w:space="0" w:color="auto"/>
        <w:left w:val="none" w:sz="0" w:space="0" w:color="auto"/>
        <w:bottom w:val="none" w:sz="0" w:space="0" w:color="auto"/>
        <w:right w:val="none" w:sz="0" w:space="0" w:color="auto"/>
      </w:divBdr>
    </w:div>
    <w:div w:id="1359890812">
      <w:bodyDiv w:val="1"/>
      <w:marLeft w:val="0"/>
      <w:marRight w:val="0"/>
      <w:marTop w:val="0"/>
      <w:marBottom w:val="0"/>
      <w:divBdr>
        <w:top w:val="none" w:sz="0" w:space="0" w:color="auto"/>
        <w:left w:val="none" w:sz="0" w:space="0" w:color="auto"/>
        <w:bottom w:val="none" w:sz="0" w:space="0" w:color="auto"/>
        <w:right w:val="none" w:sz="0" w:space="0" w:color="auto"/>
      </w:divBdr>
    </w:div>
    <w:div w:id="1363169204">
      <w:bodyDiv w:val="1"/>
      <w:marLeft w:val="0"/>
      <w:marRight w:val="0"/>
      <w:marTop w:val="0"/>
      <w:marBottom w:val="0"/>
      <w:divBdr>
        <w:top w:val="none" w:sz="0" w:space="0" w:color="auto"/>
        <w:left w:val="none" w:sz="0" w:space="0" w:color="auto"/>
        <w:bottom w:val="none" w:sz="0" w:space="0" w:color="auto"/>
        <w:right w:val="none" w:sz="0" w:space="0" w:color="auto"/>
      </w:divBdr>
    </w:div>
    <w:div w:id="1384401281">
      <w:bodyDiv w:val="1"/>
      <w:marLeft w:val="0"/>
      <w:marRight w:val="0"/>
      <w:marTop w:val="0"/>
      <w:marBottom w:val="0"/>
      <w:divBdr>
        <w:top w:val="none" w:sz="0" w:space="0" w:color="auto"/>
        <w:left w:val="none" w:sz="0" w:space="0" w:color="auto"/>
        <w:bottom w:val="none" w:sz="0" w:space="0" w:color="auto"/>
        <w:right w:val="none" w:sz="0" w:space="0" w:color="auto"/>
      </w:divBdr>
      <w:divsChild>
        <w:div w:id="611671302">
          <w:marLeft w:val="0"/>
          <w:marRight w:val="0"/>
          <w:marTop w:val="0"/>
          <w:marBottom w:val="0"/>
          <w:divBdr>
            <w:top w:val="none" w:sz="0" w:space="0" w:color="auto"/>
            <w:left w:val="none" w:sz="0" w:space="0" w:color="auto"/>
            <w:bottom w:val="none" w:sz="0" w:space="0" w:color="auto"/>
            <w:right w:val="none" w:sz="0" w:space="0" w:color="auto"/>
          </w:divBdr>
          <w:divsChild>
            <w:div w:id="149636345">
              <w:marLeft w:val="0"/>
              <w:marRight w:val="0"/>
              <w:marTop w:val="0"/>
              <w:marBottom w:val="0"/>
              <w:divBdr>
                <w:top w:val="none" w:sz="0" w:space="0" w:color="auto"/>
                <w:left w:val="none" w:sz="0" w:space="0" w:color="auto"/>
                <w:bottom w:val="none" w:sz="0" w:space="0" w:color="auto"/>
                <w:right w:val="none" w:sz="0" w:space="0" w:color="auto"/>
              </w:divBdr>
              <w:divsChild>
                <w:div w:id="718942295">
                  <w:marLeft w:val="0"/>
                  <w:marRight w:val="0"/>
                  <w:marTop w:val="0"/>
                  <w:marBottom w:val="0"/>
                  <w:divBdr>
                    <w:top w:val="none" w:sz="0" w:space="0" w:color="auto"/>
                    <w:left w:val="none" w:sz="0" w:space="0" w:color="auto"/>
                    <w:bottom w:val="none" w:sz="0" w:space="0" w:color="auto"/>
                    <w:right w:val="none" w:sz="0" w:space="0" w:color="auto"/>
                  </w:divBdr>
                  <w:divsChild>
                    <w:div w:id="4452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232104">
      <w:bodyDiv w:val="1"/>
      <w:marLeft w:val="0"/>
      <w:marRight w:val="0"/>
      <w:marTop w:val="0"/>
      <w:marBottom w:val="0"/>
      <w:divBdr>
        <w:top w:val="none" w:sz="0" w:space="0" w:color="auto"/>
        <w:left w:val="none" w:sz="0" w:space="0" w:color="auto"/>
        <w:bottom w:val="none" w:sz="0" w:space="0" w:color="auto"/>
        <w:right w:val="none" w:sz="0" w:space="0" w:color="auto"/>
      </w:divBdr>
    </w:div>
    <w:div w:id="140479051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2673496">
      <w:bodyDiv w:val="1"/>
      <w:marLeft w:val="0"/>
      <w:marRight w:val="0"/>
      <w:marTop w:val="0"/>
      <w:marBottom w:val="0"/>
      <w:divBdr>
        <w:top w:val="none" w:sz="0" w:space="0" w:color="auto"/>
        <w:left w:val="none" w:sz="0" w:space="0" w:color="auto"/>
        <w:bottom w:val="none" w:sz="0" w:space="0" w:color="auto"/>
        <w:right w:val="none" w:sz="0" w:space="0" w:color="auto"/>
      </w:divBdr>
    </w:div>
    <w:div w:id="1462579434">
      <w:bodyDiv w:val="1"/>
      <w:marLeft w:val="0"/>
      <w:marRight w:val="0"/>
      <w:marTop w:val="0"/>
      <w:marBottom w:val="0"/>
      <w:divBdr>
        <w:top w:val="none" w:sz="0" w:space="0" w:color="auto"/>
        <w:left w:val="none" w:sz="0" w:space="0" w:color="auto"/>
        <w:bottom w:val="none" w:sz="0" w:space="0" w:color="auto"/>
        <w:right w:val="none" w:sz="0" w:space="0" w:color="auto"/>
      </w:divBdr>
      <w:divsChild>
        <w:div w:id="1851334163">
          <w:marLeft w:val="0"/>
          <w:marRight w:val="0"/>
          <w:marTop w:val="0"/>
          <w:marBottom w:val="0"/>
          <w:divBdr>
            <w:top w:val="none" w:sz="0" w:space="0" w:color="auto"/>
            <w:left w:val="none" w:sz="0" w:space="0" w:color="auto"/>
            <w:bottom w:val="none" w:sz="0" w:space="0" w:color="auto"/>
            <w:right w:val="none" w:sz="0" w:space="0" w:color="auto"/>
          </w:divBdr>
        </w:div>
      </w:divsChild>
    </w:div>
    <w:div w:id="1474252916">
      <w:bodyDiv w:val="1"/>
      <w:marLeft w:val="0"/>
      <w:marRight w:val="0"/>
      <w:marTop w:val="0"/>
      <w:marBottom w:val="0"/>
      <w:divBdr>
        <w:top w:val="none" w:sz="0" w:space="0" w:color="auto"/>
        <w:left w:val="none" w:sz="0" w:space="0" w:color="auto"/>
        <w:bottom w:val="none" w:sz="0" w:space="0" w:color="auto"/>
        <w:right w:val="none" w:sz="0" w:space="0" w:color="auto"/>
      </w:divBdr>
    </w:div>
    <w:div w:id="1512185291">
      <w:bodyDiv w:val="1"/>
      <w:marLeft w:val="0"/>
      <w:marRight w:val="0"/>
      <w:marTop w:val="0"/>
      <w:marBottom w:val="0"/>
      <w:divBdr>
        <w:top w:val="none" w:sz="0" w:space="0" w:color="auto"/>
        <w:left w:val="none" w:sz="0" w:space="0" w:color="auto"/>
        <w:bottom w:val="none" w:sz="0" w:space="0" w:color="auto"/>
        <w:right w:val="none" w:sz="0" w:space="0" w:color="auto"/>
      </w:divBdr>
    </w:div>
    <w:div w:id="1518884199">
      <w:bodyDiv w:val="1"/>
      <w:marLeft w:val="0"/>
      <w:marRight w:val="0"/>
      <w:marTop w:val="0"/>
      <w:marBottom w:val="0"/>
      <w:divBdr>
        <w:top w:val="none" w:sz="0" w:space="0" w:color="auto"/>
        <w:left w:val="none" w:sz="0" w:space="0" w:color="auto"/>
        <w:bottom w:val="none" w:sz="0" w:space="0" w:color="auto"/>
        <w:right w:val="none" w:sz="0" w:space="0" w:color="auto"/>
      </w:divBdr>
    </w:div>
    <w:div w:id="15190034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7402158">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030553">
      <w:bodyDiv w:val="1"/>
      <w:marLeft w:val="0"/>
      <w:marRight w:val="0"/>
      <w:marTop w:val="0"/>
      <w:marBottom w:val="0"/>
      <w:divBdr>
        <w:top w:val="none" w:sz="0" w:space="0" w:color="auto"/>
        <w:left w:val="none" w:sz="0" w:space="0" w:color="auto"/>
        <w:bottom w:val="none" w:sz="0" w:space="0" w:color="auto"/>
        <w:right w:val="none" w:sz="0" w:space="0" w:color="auto"/>
      </w:divBdr>
    </w:div>
    <w:div w:id="1586186793">
      <w:bodyDiv w:val="1"/>
      <w:marLeft w:val="0"/>
      <w:marRight w:val="0"/>
      <w:marTop w:val="0"/>
      <w:marBottom w:val="0"/>
      <w:divBdr>
        <w:top w:val="none" w:sz="0" w:space="0" w:color="auto"/>
        <w:left w:val="none" w:sz="0" w:space="0" w:color="auto"/>
        <w:bottom w:val="none" w:sz="0" w:space="0" w:color="auto"/>
        <w:right w:val="none" w:sz="0" w:space="0" w:color="auto"/>
      </w:divBdr>
    </w:div>
    <w:div w:id="1618677324">
      <w:bodyDiv w:val="1"/>
      <w:marLeft w:val="0"/>
      <w:marRight w:val="0"/>
      <w:marTop w:val="0"/>
      <w:marBottom w:val="0"/>
      <w:divBdr>
        <w:top w:val="none" w:sz="0" w:space="0" w:color="auto"/>
        <w:left w:val="none" w:sz="0" w:space="0" w:color="auto"/>
        <w:bottom w:val="none" w:sz="0" w:space="0" w:color="auto"/>
        <w:right w:val="none" w:sz="0" w:space="0" w:color="auto"/>
      </w:divBdr>
    </w:div>
    <w:div w:id="1620993363">
      <w:bodyDiv w:val="1"/>
      <w:marLeft w:val="0"/>
      <w:marRight w:val="0"/>
      <w:marTop w:val="0"/>
      <w:marBottom w:val="0"/>
      <w:divBdr>
        <w:top w:val="none" w:sz="0" w:space="0" w:color="auto"/>
        <w:left w:val="none" w:sz="0" w:space="0" w:color="auto"/>
        <w:bottom w:val="none" w:sz="0" w:space="0" w:color="auto"/>
        <w:right w:val="none" w:sz="0" w:space="0" w:color="auto"/>
      </w:divBdr>
    </w:div>
    <w:div w:id="1706440528">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2503772">
      <w:bodyDiv w:val="1"/>
      <w:marLeft w:val="0"/>
      <w:marRight w:val="0"/>
      <w:marTop w:val="0"/>
      <w:marBottom w:val="0"/>
      <w:divBdr>
        <w:top w:val="none" w:sz="0" w:space="0" w:color="auto"/>
        <w:left w:val="none" w:sz="0" w:space="0" w:color="auto"/>
        <w:bottom w:val="none" w:sz="0" w:space="0" w:color="auto"/>
        <w:right w:val="none" w:sz="0" w:space="0" w:color="auto"/>
      </w:divBdr>
    </w:div>
    <w:div w:id="1755123949">
      <w:bodyDiv w:val="1"/>
      <w:marLeft w:val="0"/>
      <w:marRight w:val="0"/>
      <w:marTop w:val="0"/>
      <w:marBottom w:val="0"/>
      <w:divBdr>
        <w:top w:val="none" w:sz="0" w:space="0" w:color="auto"/>
        <w:left w:val="none" w:sz="0" w:space="0" w:color="auto"/>
        <w:bottom w:val="none" w:sz="0" w:space="0" w:color="auto"/>
        <w:right w:val="none" w:sz="0" w:space="0" w:color="auto"/>
      </w:divBdr>
    </w:div>
    <w:div w:id="1778216198">
      <w:bodyDiv w:val="1"/>
      <w:marLeft w:val="0"/>
      <w:marRight w:val="0"/>
      <w:marTop w:val="0"/>
      <w:marBottom w:val="0"/>
      <w:divBdr>
        <w:top w:val="none" w:sz="0" w:space="0" w:color="auto"/>
        <w:left w:val="none" w:sz="0" w:space="0" w:color="auto"/>
        <w:bottom w:val="none" w:sz="0" w:space="0" w:color="auto"/>
        <w:right w:val="none" w:sz="0" w:space="0" w:color="auto"/>
      </w:divBdr>
    </w:div>
    <w:div w:id="1784641927">
      <w:bodyDiv w:val="1"/>
      <w:marLeft w:val="0"/>
      <w:marRight w:val="0"/>
      <w:marTop w:val="0"/>
      <w:marBottom w:val="0"/>
      <w:divBdr>
        <w:top w:val="none" w:sz="0" w:space="0" w:color="auto"/>
        <w:left w:val="none" w:sz="0" w:space="0" w:color="auto"/>
        <w:bottom w:val="none" w:sz="0" w:space="0" w:color="auto"/>
        <w:right w:val="none" w:sz="0" w:space="0" w:color="auto"/>
      </w:divBdr>
    </w:div>
    <w:div w:id="1801339063">
      <w:bodyDiv w:val="1"/>
      <w:marLeft w:val="0"/>
      <w:marRight w:val="0"/>
      <w:marTop w:val="0"/>
      <w:marBottom w:val="0"/>
      <w:divBdr>
        <w:top w:val="none" w:sz="0" w:space="0" w:color="auto"/>
        <w:left w:val="none" w:sz="0" w:space="0" w:color="auto"/>
        <w:bottom w:val="none" w:sz="0" w:space="0" w:color="auto"/>
        <w:right w:val="none" w:sz="0" w:space="0" w:color="auto"/>
      </w:divBdr>
      <w:divsChild>
        <w:div w:id="791364445">
          <w:marLeft w:val="0"/>
          <w:marRight w:val="0"/>
          <w:marTop w:val="0"/>
          <w:marBottom w:val="0"/>
          <w:divBdr>
            <w:top w:val="none" w:sz="0" w:space="0" w:color="auto"/>
            <w:left w:val="none" w:sz="0" w:space="0" w:color="auto"/>
            <w:bottom w:val="none" w:sz="0" w:space="0" w:color="auto"/>
            <w:right w:val="none" w:sz="0" w:space="0" w:color="auto"/>
          </w:divBdr>
          <w:divsChild>
            <w:div w:id="700545247">
              <w:marLeft w:val="0"/>
              <w:marRight w:val="0"/>
              <w:marTop w:val="0"/>
              <w:marBottom w:val="0"/>
              <w:divBdr>
                <w:top w:val="none" w:sz="0" w:space="0" w:color="auto"/>
                <w:left w:val="none" w:sz="0" w:space="0" w:color="auto"/>
                <w:bottom w:val="none" w:sz="0" w:space="0" w:color="auto"/>
                <w:right w:val="none" w:sz="0" w:space="0" w:color="auto"/>
              </w:divBdr>
              <w:divsChild>
                <w:div w:id="223614158">
                  <w:marLeft w:val="0"/>
                  <w:marRight w:val="0"/>
                  <w:marTop w:val="0"/>
                  <w:marBottom w:val="0"/>
                  <w:divBdr>
                    <w:top w:val="none" w:sz="0" w:space="0" w:color="auto"/>
                    <w:left w:val="none" w:sz="0" w:space="0" w:color="auto"/>
                    <w:bottom w:val="none" w:sz="0" w:space="0" w:color="auto"/>
                    <w:right w:val="none" w:sz="0" w:space="0" w:color="auto"/>
                  </w:divBdr>
                  <w:divsChild>
                    <w:div w:id="17616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53706">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614154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830186">
      <w:bodyDiv w:val="1"/>
      <w:marLeft w:val="0"/>
      <w:marRight w:val="0"/>
      <w:marTop w:val="0"/>
      <w:marBottom w:val="0"/>
      <w:divBdr>
        <w:top w:val="none" w:sz="0" w:space="0" w:color="auto"/>
        <w:left w:val="none" w:sz="0" w:space="0" w:color="auto"/>
        <w:bottom w:val="none" w:sz="0" w:space="0" w:color="auto"/>
        <w:right w:val="none" w:sz="0" w:space="0" w:color="auto"/>
      </w:divBdr>
      <w:divsChild>
        <w:div w:id="1407998825">
          <w:marLeft w:val="0"/>
          <w:marRight w:val="0"/>
          <w:marTop w:val="0"/>
          <w:marBottom w:val="0"/>
          <w:divBdr>
            <w:top w:val="none" w:sz="0" w:space="0" w:color="auto"/>
            <w:left w:val="none" w:sz="0" w:space="0" w:color="auto"/>
            <w:bottom w:val="none" w:sz="0" w:space="0" w:color="auto"/>
            <w:right w:val="none" w:sz="0" w:space="0" w:color="auto"/>
          </w:divBdr>
          <w:divsChild>
            <w:div w:id="1951545634">
              <w:marLeft w:val="0"/>
              <w:marRight w:val="0"/>
              <w:marTop w:val="0"/>
              <w:marBottom w:val="0"/>
              <w:divBdr>
                <w:top w:val="none" w:sz="0" w:space="0" w:color="auto"/>
                <w:left w:val="none" w:sz="0" w:space="0" w:color="auto"/>
                <w:bottom w:val="none" w:sz="0" w:space="0" w:color="auto"/>
                <w:right w:val="none" w:sz="0" w:space="0" w:color="auto"/>
              </w:divBdr>
              <w:divsChild>
                <w:div w:id="686098312">
                  <w:marLeft w:val="0"/>
                  <w:marRight w:val="0"/>
                  <w:marTop w:val="0"/>
                  <w:marBottom w:val="0"/>
                  <w:divBdr>
                    <w:top w:val="none" w:sz="0" w:space="0" w:color="auto"/>
                    <w:left w:val="none" w:sz="0" w:space="0" w:color="auto"/>
                    <w:bottom w:val="none" w:sz="0" w:space="0" w:color="auto"/>
                    <w:right w:val="none" w:sz="0" w:space="0" w:color="auto"/>
                  </w:divBdr>
                  <w:divsChild>
                    <w:div w:id="2969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5791">
      <w:bodyDiv w:val="1"/>
      <w:marLeft w:val="0"/>
      <w:marRight w:val="0"/>
      <w:marTop w:val="0"/>
      <w:marBottom w:val="0"/>
      <w:divBdr>
        <w:top w:val="none" w:sz="0" w:space="0" w:color="auto"/>
        <w:left w:val="none" w:sz="0" w:space="0" w:color="auto"/>
        <w:bottom w:val="none" w:sz="0" w:space="0" w:color="auto"/>
        <w:right w:val="none" w:sz="0" w:space="0" w:color="auto"/>
      </w:divBdr>
    </w:div>
    <w:div w:id="1930502091">
      <w:bodyDiv w:val="1"/>
      <w:marLeft w:val="0"/>
      <w:marRight w:val="0"/>
      <w:marTop w:val="0"/>
      <w:marBottom w:val="0"/>
      <w:divBdr>
        <w:top w:val="none" w:sz="0" w:space="0" w:color="auto"/>
        <w:left w:val="none" w:sz="0" w:space="0" w:color="auto"/>
        <w:bottom w:val="none" w:sz="0" w:space="0" w:color="auto"/>
        <w:right w:val="none" w:sz="0" w:space="0" w:color="auto"/>
      </w:divBdr>
    </w:div>
    <w:div w:id="1939368959">
      <w:bodyDiv w:val="1"/>
      <w:marLeft w:val="0"/>
      <w:marRight w:val="0"/>
      <w:marTop w:val="0"/>
      <w:marBottom w:val="0"/>
      <w:divBdr>
        <w:top w:val="none" w:sz="0" w:space="0" w:color="auto"/>
        <w:left w:val="none" w:sz="0" w:space="0" w:color="auto"/>
        <w:bottom w:val="none" w:sz="0" w:space="0" w:color="auto"/>
        <w:right w:val="none" w:sz="0" w:space="0" w:color="auto"/>
      </w:divBdr>
    </w:div>
    <w:div w:id="1963226124">
      <w:bodyDiv w:val="1"/>
      <w:marLeft w:val="0"/>
      <w:marRight w:val="0"/>
      <w:marTop w:val="0"/>
      <w:marBottom w:val="0"/>
      <w:divBdr>
        <w:top w:val="none" w:sz="0" w:space="0" w:color="auto"/>
        <w:left w:val="none" w:sz="0" w:space="0" w:color="auto"/>
        <w:bottom w:val="none" w:sz="0" w:space="0" w:color="auto"/>
        <w:right w:val="none" w:sz="0" w:space="0" w:color="auto"/>
      </w:divBdr>
    </w:div>
    <w:div w:id="1965960102">
      <w:bodyDiv w:val="1"/>
      <w:marLeft w:val="0"/>
      <w:marRight w:val="0"/>
      <w:marTop w:val="0"/>
      <w:marBottom w:val="0"/>
      <w:divBdr>
        <w:top w:val="none" w:sz="0" w:space="0" w:color="auto"/>
        <w:left w:val="none" w:sz="0" w:space="0" w:color="auto"/>
        <w:bottom w:val="none" w:sz="0" w:space="0" w:color="auto"/>
        <w:right w:val="none" w:sz="0" w:space="0" w:color="auto"/>
      </w:divBdr>
    </w:div>
    <w:div w:id="1978338939">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8656503">
      <w:bodyDiv w:val="1"/>
      <w:marLeft w:val="0"/>
      <w:marRight w:val="0"/>
      <w:marTop w:val="0"/>
      <w:marBottom w:val="0"/>
      <w:divBdr>
        <w:top w:val="none" w:sz="0" w:space="0" w:color="auto"/>
        <w:left w:val="none" w:sz="0" w:space="0" w:color="auto"/>
        <w:bottom w:val="none" w:sz="0" w:space="0" w:color="auto"/>
        <w:right w:val="none" w:sz="0" w:space="0" w:color="auto"/>
      </w:divBdr>
    </w:div>
    <w:div w:id="2051415422">
      <w:bodyDiv w:val="1"/>
      <w:marLeft w:val="0"/>
      <w:marRight w:val="0"/>
      <w:marTop w:val="0"/>
      <w:marBottom w:val="0"/>
      <w:divBdr>
        <w:top w:val="none" w:sz="0" w:space="0" w:color="auto"/>
        <w:left w:val="none" w:sz="0" w:space="0" w:color="auto"/>
        <w:bottom w:val="none" w:sz="0" w:space="0" w:color="auto"/>
        <w:right w:val="none" w:sz="0" w:space="0" w:color="auto"/>
      </w:divBdr>
    </w:div>
    <w:div w:id="2052529683">
      <w:bodyDiv w:val="1"/>
      <w:marLeft w:val="0"/>
      <w:marRight w:val="0"/>
      <w:marTop w:val="0"/>
      <w:marBottom w:val="0"/>
      <w:divBdr>
        <w:top w:val="none" w:sz="0" w:space="0" w:color="auto"/>
        <w:left w:val="none" w:sz="0" w:space="0" w:color="auto"/>
        <w:bottom w:val="none" w:sz="0" w:space="0" w:color="auto"/>
        <w:right w:val="none" w:sz="0" w:space="0" w:color="auto"/>
      </w:divBdr>
    </w:div>
    <w:div w:id="2064450450">
      <w:bodyDiv w:val="1"/>
      <w:marLeft w:val="0"/>
      <w:marRight w:val="0"/>
      <w:marTop w:val="0"/>
      <w:marBottom w:val="0"/>
      <w:divBdr>
        <w:top w:val="none" w:sz="0" w:space="0" w:color="auto"/>
        <w:left w:val="none" w:sz="0" w:space="0" w:color="auto"/>
        <w:bottom w:val="none" w:sz="0" w:space="0" w:color="auto"/>
        <w:right w:val="none" w:sz="0" w:space="0" w:color="auto"/>
      </w:divBdr>
    </w:div>
    <w:div w:id="2076780647">
      <w:bodyDiv w:val="1"/>
      <w:marLeft w:val="0"/>
      <w:marRight w:val="0"/>
      <w:marTop w:val="0"/>
      <w:marBottom w:val="0"/>
      <w:divBdr>
        <w:top w:val="none" w:sz="0" w:space="0" w:color="auto"/>
        <w:left w:val="none" w:sz="0" w:space="0" w:color="auto"/>
        <w:bottom w:val="none" w:sz="0" w:space="0" w:color="auto"/>
        <w:right w:val="none" w:sz="0" w:space="0" w:color="auto"/>
      </w:divBdr>
      <w:divsChild>
        <w:div w:id="1315259583">
          <w:marLeft w:val="0"/>
          <w:marRight w:val="0"/>
          <w:marTop w:val="0"/>
          <w:marBottom w:val="0"/>
          <w:divBdr>
            <w:top w:val="none" w:sz="0" w:space="0" w:color="auto"/>
            <w:left w:val="none" w:sz="0" w:space="0" w:color="auto"/>
            <w:bottom w:val="none" w:sz="0" w:space="0" w:color="auto"/>
            <w:right w:val="none" w:sz="0" w:space="0" w:color="auto"/>
          </w:divBdr>
        </w:div>
      </w:divsChild>
    </w:div>
    <w:div w:id="2093548109">
      <w:bodyDiv w:val="1"/>
      <w:marLeft w:val="0"/>
      <w:marRight w:val="0"/>
      <w:marTop w:val="0"/>
      <w:marBottom w:val="0"/>
      <w:divBdr>
        <w:top w:val="none" w:sz="0" w:space="0" w:color="auto"/>
        <w:left w:val="none" w:sz="0" w:space="0" w:color="auto"/>
        <w:bottom w:val="none" w:sz="0" w:space="0" w:color="auto"/>
        <w:right w:val="none" w:sz="0" w:space="0" w:color="auto"/>
      </w:divBdr>
    </w:div>
    <w:div w:id="21393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0A2D50-49C5-48F9-9F82-18711A41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9057</Words>
  <Characters>51630</Characters>
  <Application>Microsoft Office Word</Application>
  <DocSecurity>0</DocSecurity>
  <Lines>430</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6</cp:revision>
  <cp:lastPrinted>2025-03-09T13:14:00Z</cp:lastPrinted>
  <dcterms:created xsi:type="dcterms:W3CDTF">2025-03-09T13:12:00Z</dcterms:created>
  <dcterms:modified xsi:type="dcterms:W3CDTF">2025-03-09T13:14:00Z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