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F2B2D9" w14:textId="77777777" w:rsidR="00905479" w:rsidRPr="00F75B20" w:rsidRDefault="00905479" w:rsidP="00905479">
      <w:pPr>
        <w:bidi/>
        <w:spacing w:line="360" w:lineRule="auto"/>
        <w:jc w:val="center"/>
        <w:rPr>
          <w:rFonts w:ascii="Traditional Arabic" w:hAnsi="Traditional Arabic" w:cs="Traditional Arabic"/>
          <w:b/>
          <w:bCs/>
          <w:sz w:val="32"/>
          <w:szCs w:val="32"/>
          <w:lang w:val="en-US"/>
        </w:rPr>
      </w:pPr>
      <w:r w:rsidRPr="00F75B20">
        <w:rPr>
          <w:rFonts w:ascii="Traditional Arabic" w:hAnsi="Traditional Arabic" w:cs="Traditional Arabic"/>
          <w:b/>
          <w:bCs/>
          <w:sz w:val="32"/>
          <w:szCs w:val="32"/>
          <w:rtl/>
        </w:rPr>
        <w:t>الفصل الثالث</w:t>
      </w:r>
    </w:p>
    <w:p w14:paraId="38C41A0E" w14:textId="77777777" w:rsidR="00905479" w:rsidRPr="00F75B20" w:rsidRDefault="00905479" w:rsidP="00905479">
      <w:pPr>
        <w:bidi/>
        <w:spacing w:line="360" w:lineRule="auto"/>
        <w:jc w:val="center"/>
        <w:rPr>
          <w:rFonts w:ascii="Traditional Arabic" w:hAnsi="Traditional Arabic" w:cs="Traditional Arabic"/>
          <w:b/>
          <w:bCs/>
          <w:sz w:val="32"/>
          <w:szCs w:val="32"/>
          <w:lang w:val="en-US"/>
        </w:rPr>
      </w:pPr>
      <w:r w:rsidRPr="00F75B20">
        <w:rPr>
          <w:rFonts w:ascii="Traditional Arabic" w:hAnsi="Traditional Arabic" w:cs="Traditional Arabic"/>
          <w:b/>
          <w:bCs/>
          <w:sz w:val="32"/>
          <w:szCs w:val="32"/>
          <w:rtl/>
        </w:rPr>
        <w:t>منهجية الدراسة وإجراءاتها</w:t>
      </w:r>
    </w:p>
    <w:p w14:paraId="56286227" w14:textId="77777777" w:rsidR="00905479" w:rsidRPr="00F75B20" w:rsidRDefault="00905479" w:rsidP="00905479">
      <w:pPr>
        <w:bidi/>
        <w:spacing w:line="360" w:lineRule="auto"/>
        <w:jc w:val="both"/>
        <w:rPr>
          <w:rFonts w:ascii="Traditional Arabic" w:hAnsi="Traditional Arabic" w:cs="Traditional Arabic"/>
          <w:b/>
          <w:bCs/>
          <w:sz w:val="28"/>
          <w:szCs w:val="28"/>
          <w:rtl/>
          <w:lang w:val="en-US"/>
        </w:rPr>
      </w:pPr>
      <w:r w:rsidRPr="00F75B20">
        <w:rPr>
          <w:rFonts w:ascii="Traditional Arabic" w:hAnsi="Traditional Arabic" w:cs="Traditional Arabic"/>
          <w:b/>
          <w:bCs/>
          <w:sz w:val="28"/>
          <w:szCs w:val="28"/>
          <w:rtl/>
          <w:lang w:val="en-US"/>
        </w:rPr>
        <w:t>3.1 مقدمة</w:t>
      </w:r>
    </w:p>
    <w:p w14:paraId="664A4E8D" w14:textId="77777777" w:rsidR="00905479" w:rsidRPr="00F75B20" w:rsidRDefault="00905479" w:rsidP="00905479">
      <w:pPr>
        <w:bidi/>
        <w:spacing w:line="360" w:lineRule="auto"/>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rPr>
        <w:t>تتناول الدراسة الحالية تحليل مستوى نضج التخطيط الاستراتيجي وأثره في تعزيز التكامل المؤسسي في المنظمات التابعة لمجلس التعاون الخليجي، وذلك من خلال منهجية علمية تهدف إلى توفير بيانات دقيقة وموثوقة تسهم في اختبار فرضيات الدراسة والإجابة عن أسئلتها. وتُعد المنهجية العلمية الأساس الذي تستند إليه الدراسات الكمية في بناء إجراءاتها، إذ تضمن اختيار المنهج المناسب، وتحديد مجتمع الدراسة وعينتها، وبناء أداة قياس تتمتع بدرجات مرتفعة من الصدق والثبات، وصولًا إلى اختيار الأساليب الإحصائية الملائمة لتحليل البيانات واستخلاص النتائج (</w:t>
      </w:r>
      <w:r w:rsidRPr="00F75B20">
        <w:rPr>
          <w:rFonts w:ascii="Traditional Arabic" w:hAnsi="Traditional Arabic" w:cs="Traditional Arabic"/>
          <w:sz w:val="28"/>
          <w:szCs w:val="28"/>
        </w:rPr>
        <w:t>Creswell &amp; Creswell, 2023</w:t>
      </w:r>
      <w:r w:rsidRPr="00F75B20">
        <w:rPr>
          <w:rFonts w:ascii="Traditional Arabic" w:hAnsi="Traditional Arabic" w:cs="Traditional Arabic"/>
          <w:sz w:val="28"/>
          <w:szCs w:val="28"/>
          <w:rtl/>
        </w:rPr>
        <w:t xml:space="preserve">؛ </w:t>
      </w:r>
      <w:r w:rsidRPr="00F75B20">
        <w:rPr>
          <w:rFonts w:ascii="Traditional Arabic" w:hAnsi="Traditional Arabic" w:cs="Traditional Arabic"/>
          <w:sz w:val="28"/>
          <w:szCs w:val="28"/>
        </w:rPr>
        <w:t>Saunders et al., 2023</w:t>
      </w:r>
      <w:r w:rsidRPr="00F75B20">
        <w:rPr>
          <w:rFonts w:ascii="Traditional Arabic" w:hAnsi="Traditional Arabic" w:cs="Traditional Arabic"/>
          <w:sz w:val="28"/>
          <w:szCs w:val="28"/>
          <w:rtl/>
        </w:rPr>
        <w:t>).</w:t>
      </w:r>
    </w:p>
    <w:p w14:paraId="4BB47600" w14:textId="211FBCE2" w:rsidR="00553360" w:rsidRPr="00553360" w:rsidRDefault="00553360" w:rsidP="00CF41C7">
      <w:pPr>
        <w:bidi/>
        <w:spacing w:line="360" w:lineRule="auto"/>
        <w:jc w:val="both"/>
        <w:rPr>
          <w:rFonts w:ascii="Traditional Arabic" w:hAnsi="Traditional Arabic" w:cs="Traditional Arabic"/>
          <w:sz w:val="28"/>
          <w:szCs w:val="28"/>
        </w:rPr>
      </w:pPr>
      <w:r w:rsidRPr="00553360">
        <w:rPr>
          <w:rFonts w:ascii="Traditional Arabic" w:hAnsi="Traditional Arabic" w:cs="Traditional Arabic"/>
          <w:sz w:val="28"/>
          <w:szCs w:val="28"/>
          <w:rtl/>
        </w:rPr>
        <w:t xml:space="preserve">اعتمدت الدراسة المنهج الوصفي التحليلي، لملاءمته لطبيعة الدراسة وأهدافها، وقدرته على الإجابة عن أسئلة الدراسة واختبار فرضياتها، من خلال وصف مستوى نضج التخطيط الاستراتيجي والتكامل المؤسسي، وتحليل أثر نضج التخطيط الاستراتيجي في التكامل المؤسسي بالاعتماد على البيانات الميدانية التي </w:t>
      </w:r>
      <w:r w:rsidR="00CF41C7">
        <w:rPr>
          <w:rFonts w:ascii="Traditional Arabic" w:hAnsi="Traditional Arabic" w:cs="Traditional Arabic" w:hint="cs"/>
          <w:sz w:val="28"/>
          <w:szCs w:val="28"/>
          <w:rtl/>
        </w:rPr>
        <w:t>سيتم جمعها</w:t>
      </w:r>
      <w:r w:rsidRPr="00553360">
        <w:rPr>
          <w:rFonts w:ascii="Traditional Arabic" w:hAnsi="Traditional Arabic" w:cs="Traditional Arabic"/>
          <w:sz w:val="28"/>
          <w:szCs w:val="28"/>
          <w:rtl/>
        </w:rPr>
        <w:t xml:space="preserve"> باستخدام الاستبانة، ومعالجتها إحصائيًا بالأساليب المناسبة</w:t>
      </w:r>
      <w:r w:rsidR="00905479" w:rsidRPr="00F75B20">
        <w:rPr>
          <w:rFonts w:ascii="Traditional Arabic" w:hAnsi="Traditional Arabic" w:cs="Traditional Arabic"/>
          <w:sz w:val="28"/>
          <w:szCs w:val="28"/>
          <w:rtl/>
        </w:rPr>
        <w:t>. ويُعد هذا المنهج من أكثر المناهج استخدامًا في الدراسات الإدارية التي تستهدف تفسير العلاقات بين المتغيرات واختبار النماذج المفاهيمية وقياس أثر المتغيرات المستقلة في المتغيرات التابعة (</w:t>
      </w:r>
      <w:r w:rsidR="00905479" w:rsidRPr="00F75B20">
        <w:rPr>
          <w:rFonts w:ascii="Traditional Arabic" w:hAnsi="Traditional Arabic" w:cs="Traditional Arabic"/>
          <w:sz w:val="28"/>
          <w:szCs w:val="28"/>
        </w:rPr>
        <w:t>Sekaran &amp; Bougie, 2020</w:t>
      </w:r>
      <w:r w:rsidR="00905479" w:rsidRPr="00F75B20">
        <w:rPr>
          <w:rFonts w:ascii="Traditional Arabic" w:hAnsi="Traditional Arabic" w:cs="Traditional Arabic"/>
          <w:sz w:val="28"/>
          <w:szCs w:val="28"/>
          <w:rtl/>
        </w:rPr>
        <w:t xml:space="preserve">؛ </w:t>
      </w:r>
      <w:r w:rsidR="00905479" w:rsidRPr="00F75B20">
        <w:rPr>
          <w:rFonts w:ascii="Traditional Arabic" w:hAnsi="Traditional Arabic" w:cs="Traditional Arabic"/>
          <w:sz w:val="28"/>
          <w:szCs w:val="28"/>
        </w:rPr>
        <w:t>Hair et al., 2022</w:t>
      </w:r>
      <w:r w:rsidR="00905479" w:rsidRPr="00F75B20">
        <w:rPr>
          <w:rFonts w:ascii="Traditional Arabic" w:hAnsi="Traditional Arabic" w:cs="Traditional Arabic"/>
          <w:sz w:val="28"/>
          <w:szCs w:val="28"/>
          <w:rtl/>
        </w:rPr>
        <w:t>).</w:t>
      </w:r>
      <w:r>
        <w:rPr>
          <w:rFonts w:ascii="Traditional Arabic" w:hAnsi="Traditional Arabic" w:cs="Traditional Arabic" w:hint="cs"/>
          <w:sz w:val="28"/>
          <w:szCs w:val="28"/>
          <w:rtl/>
        </w:rPr>
        <w:t xml:space="preserve"> </w:t>
      </w:r>
      <w:r>
        <w:rPr>
          <w:rFonts w:ascii="Traditional Arabic" w:hAnsi="Traditional Arabic" w:cs="Traditional Arabic" w:hint="cs"/>
          <w:sz w:val="28"/>
          <w:szCs w:val="28"/>
          <w:rtl/>
          <w:lang w:val="en-US"/>
        </w:rPr>
        <w:t>تعتبر</w:t>
      </w:r>
      <w:r w:rsidRPr="00553360">
        <w:rPr>
          <w:rFonts w:ascii="Traditional Arabic" w:hAnsi="Traditional Arabic" w:cs="Traditional Arabic"/>
          <w:sz w:val="28"/>
          <w:szCs w:val="28"/>
          <w:rtl/>
          <w:lang w:val="en-US"/>
        </w:rPr>
        <w:t xml:space="preserve"> هذه الدراسة دراسة كمية (</w:t>
      </w:r>
      <w:r w:rsidRPr="00553360">
        <w:rPr>
          <w:rFonts w:ascii="Traditional Arabic" w:hAnsi="Traditional Arabic" w:cs="Traditional Arabic"/>
          <w:sz w:val="28"/>
          <w:szCs w:val="28"/>
          <w:lang w:val="en-US"/>
        </w:rPr>
        <w:t>Quantitative</w:t>
      </w:r>
      <w:r w:rsidRPr="00553360">
        <w:rPr>
          <w:rFonts w:ascii="Traditional Arabic" w:hAnsi="Traditional Arabic" w:cs="Traditional Arabic"/>
          <w:sz w:val="28"/>
          <w:szCs w:val="28"/>
          <w:rtl/>
          <w:lang w:val="en-US"/>
        </w:rPr>
        <w:t>)، ومقطعية (</w:t>
      </w:r>
      <w:r w:rsidRPr="00553360">
        <w:rPr>
          <w:rFonts w:ascii="Traditional Arabic" w:hAnsi="Traditional Arabic" w:cs="Traditional Arabic"/>
          <w:sz w:val="28"/>
          <w:szCs w:val="28"/>
          <w:lang w:val="en-US"/>
        </w:rPr>
        <w:t>Cross-sectional</w:t>
      </w:r>
      <w:r w:rsidRPr="00553360">
        <w:rPr>
          <w:rFonts w:ascii="Traditional Arabic" w:hAnsi="Traditional Arabic" w:cs="Traditional Arabic"/>
          <w:sz w:val="28"/>
          <w:szCs w:val="28"/>
          <w:rtl/>
          <w:lang w:val="en-US"/>
        </w:rPr>
        <w:t>)، إذ جُمعت البيانات من أفراد العينة خلال فترة زمنية محددة، واعتمدت على تحليل البيانات إحصائي</w:t>
      </w:r>
      <w:r w:rsidR="00762BA8">
        <w:rPr>
          <w:rFonts w:ascii="Traditional Arabic" w:hAnsi="Traditional Arabic" w:cs="Traditional Arabic" w:hint="cs"/>
          <w:sz w:val="28"/>
          <w:szCs w:val="28"/>
          <w:rtl/>
          <w:lang w:val="en-US"/>
        </w:rPr>
        <w:t>اً</w:t>
      </w:r>
      <w:r w:rsidRPr="00553360">
        <w:rPr>
          <w:rFonts w:ascii="Traditional Arabic" w:hAnsi="Traditional Arabic" w:cs="Traditional Arabic"/>
          <w:sz w:val="28"/>
          <w:szCs w:val="28"/>
          <w:rtl/>
          <w:lang w:val="en-US"/>
        </w:rPr>
        <w:t xml:space="preserve"> للكشف عن أثر نضج التخطيط الاستراتيجي في التكامل المؤسسي.</w:t>
      </w:r>
    </w:p>
    <w:p w14:paraId="651FC4BA" w14:textId="3A2C66B6" w:rsidR="00905479" w:rsidRPr="00F75B20" w:rsidRDefault="00905479" w:rsidP="00905479">
      <w:pPr>
        <w:bidi/>
        <w:spacing w:line="360" w:lineRule="auto"/>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rPr>
        <w:lastRenderedPageBreak/>
        <w:t>ويتضمن هذا الفصل عرض</w:t>
      </w:r>
      <w:r w:rsidR="00762BA8">
        <w:rPr>
          <w:rFonts w:ascii="Traditional Arabic" w:hAnsi="Traditional Arabic" w:cs="Traditional Arabic" w:hint="cs"/>
          <w:sz w:val="28"/>
          <w:szCs w:val="28"/>
          <w:rtl/>
        </w:rPr>
        <w:t>اً</w:t>
      </w:r>
      <w:r w:rsidRPr="00F75B20">
        <w:rPr>
          <w:rFonts w:ascii="Traditional Arabic" w:hAnsi="Traditional Arabic" w:cs="Traditional Arabic"/>
          <w:sz w:val="28"/>
          <w:szCs w:val="28"/>
          <w:rtl/>
        </w:rPr>
        <w:t xml:space="preserve"> </w:t>
      </w:r>
      <w:proofErr w:type="spellStart"/>
      <w:r w:rsidRPr="00F75B20">
        <w:rPr>
          <w:rFonts w:ascii="Traditional Arabic" w:hAnsi="Traditional Arabic" w:cs="Traditional Arabic"/>
          <w:sz w:val="28"/>
          <w:szCs w:val="28"/>
          <w:rtl/>
        </w:rPr>
        <w:t>مفصل</w:t>
      </w:r>
      <w:r w:rsidR="00762BA8">
        <w:rPr>
          <w:rFonts w:ascii="Traditional Arabic" w:hAnsi="Traditional Arabic" w:cs="Traditional Arabic" w:hint="cs"/>
          <w:sz w:val="28"/>
          <w:szCs w:val="28"/>
          <w:rtl/>
        </w:rPr>
        <w:t>أ</w:t>
      </w:r>
      <w:proofErr w:type="spellEnd"/>
      <w:r w:rsidRPr="00F75B20">
        <w:rPr>
          <w:rFonts w:ascii="Traditional Arabic" w:hAnsi="Traditional Arabic" w:cs="Traditional Arabic"/>
          <w:sz w:val="28"/>
          <w:szCs w:val="28"/>
          <w:rtl/>
        </w:rPr>
        <w:t xml:space="preserve"> للإجراءات المنهجية التي اتبعتها الباحثة في تنفيذ الدراسة، حيث يستعرض منهج الدراسة، وتصميمها، ومجتمع الدراسة وعينتها، ومتغيرات الدراسة، وبناء أداة الدراسة ووصفها، وإجراءات التحقق من صدقها وثباتها، إضافة إلى إجراءات تنفيذ الدراسة والأساليب الإحصائية المستخدمة في معالجة البيانات وتحليلها، بما يضمن سلامة الإجراءات المنهجية ودقة النتائج التي سيتم التوصل إليها</w:t>
      </w:r>
      <w:r w:rsidRPr="00F75B20">
        <w:rPr>
          <w:rFonts w:ascii="Traditional Arabic" w:hAnsi="Traditional Arabic" w:cs="Traditional Arabic"/>
          <w:sz w:val="28"/>
          <w:szCs w:val="28"/>
          <w:lang w:val="en-US"/>
        </w:rPr>
        <w:t>.</w:t>
      </w:r>
    </w:p>
    <w:p w14:paraId="0ECAEE89" w14:textId="77777777" w:rsidR="00905479" w:rsidRPr="00F75B20" w:rsidRDefault="00905479" w:rsidP="00905479">
      <w:pPr>
        <w:bidi/>
        <w:spacing w:line="360" w:lineRule="auto"/>
        <w:jc w:val="both"/>
        <w:rPr>
          <w:rFonts w:ascii="Traditional Arabic" w:hAnsi="Traditional Arabic" w:cs="Traditional Arabic"/>
          <w:b/>
          <w:bCs/>
          <w:sz w:val="28"/>
          <w:szCs w:val="28"/>
          <w:rtl/>
          <w:lang w:val="en-US"/>
        </w:rPr>
      </w:pPr>
      <w:r w:rsidRPr="00F75B20">
        <w:rPr>
          <w:rFonts w:ascii="Traditional Arabic" w:hAnsi="Traditional Arabic" w:cs="Traditional Arabic"/>
          <w:b/>
          <w:bCs/>
          <w:sz w:val="28"/>
          <w:szCs w:val="28"/>
          <w:rtl/>
          <w:lang w:val="en-US"/>
        </w:rPr>
        <w:t>3.2 منهج الدراسة</w:t>
      </w:r>
    </w:p>
    <w:p w14:paraId="1A2DC4E1" w14:textId="77777777" w:rsidR="00905479" w:rsidRPr="00F75B20" w:rsidRDefault="00905479" w:rsidP="00905479">
      <w:pPr>
        <w:bidi/>
        <w:spacing w:line="360" w:lineRule="auto"/>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اعتمدت هذه الدراسة المنهج الوصفي التحليلي (</w:t>
      </w:r>
      <w:r w:rsidRPr="00F75B20">
        <w:rPr>
          <w:rFonts w:ascii="Traditional Arabic" w:hAnsi="Traditional Arabic" w:cs="Traditional Arabic"/>
          <w:sz w:val="28"/>
          <w:szCs w:val="28"/>
          <w:lang w:val="en-US"/>
        </w:rPr>
        <w:t>Descriptive Analytical Method</w:t>
      </w:r>
      <w:r w:rsidRPr="00F75B20">
        <w:rPr>
          <w:rFonts w:ascii="Traditional Arabic" w:hAnsi="Traditional Arabic" w:cs="Traditional Arabic"/>
          <w:sz w:val="28"/>
          <w:szCs w:val="28"/>
          <w:rtl/>
          <w:lang w:val="en-US"/>
        </w:rPr>
        <w:t>)، لكونه من أكثر المناهج العلمية ملاءمة للدراسات التي تستهدف وصف الظواهر الإدارية والتنظيمية وتحليلها، والكشف عن طبيعة العلاقات بين متغيراتها كما هي في الواقع، دون أي تدخل من الباحثة في تلك المتغيرات. ويستند هذا المنهج إلى جمع البيانات بصورة منظمة من أفراد مجتمع الدراسة، وتحليلها باستخدام الأساليب الإحصائية المناسبة؛ بهدف تفسير النتائج واستخلاص الاستنتاجات التي تسهم في الإجابة عن أسئلة الدراسة واختبار فرضياتها (</w:t>
      </w:r>
      <w:r w:rsidRPr="00F75B20">
        <w:rPr>
          <w:rFonts w:ascii="Traditional Arabic" w:hAnsi="Traditional Arabic" w:cs="Traditional Arabic"/>
          <w:sz w:val="28"/>
          <w:szCs w:val="28"/>
          <w:lang w:val="en-US"/>
        </w:rPr>
        <w:t>Creswell &amp; Creswell, 2023</w:t>
      </w:r>
      <w:r w:rsidRPr="00F75B20">
        <w:rPr>
          <w:rFonts w:ascii="Traditional Arabic" w:hAnsi="Traditional Arabic" w:cs="Traditional Arabic"/>
          <w:sz w:val="28"/>
          <w:szCs w:val="28"/>
          <w:rtl/>
          <w:lang w:val="en-US"/>
        </w:rPr>
        <w:t xml:space="preserve">؛ </w:t>
      </w:r>
      <w:r w:rsidRPr="00F75B20">
        <w:rPr>
          <w:rFonts w:ascii="Traditional Arabic" w:hAnsi="Traditional Arabic" w:cs="Traditional Arabic"/>
          <w:sz w:val="28"/>
          <w:szCs w:val="28"/>
          <w:lang w:val="en-US"/>
        </w:rPr>
        <w:t>Saunders et al., 2023</w:t>
      </w:r>
      <w:r w:rsidRPr="00F75B20">
        <w:rPr>
          <w:rFonts w:ascii="Traditional Arabic" w:hAnsi="Traditional Arabic" w:cs="Traditional Arabic"/>
          <w:sz w:val="28"/>
          <w:szCs w:val="28"/>
          <w:rtl/>
          <w:lang w:val="en-US"/>
        </w:rPr>
        <w:t>).</w:t>
      </w:r>
    </w:p>
    <w:p w14:paraId="68E6ADAC" w14:textId="77777777" w:rsidR="00905479" w:rsidRPr="00F75B20" w:rsidRDefault="00905479" w:rsidP="00905479">
      <w:pPr>
        <w:bidi/>
        <w:spacing w:line="360" w:lineRule="auto"/>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ويُعد المنهج الوصفي التحليلي من أكثر المناهج استخدامًا في البحوث الإدارية التي تهدف إلى دراسة العلاقات بين المتغيرات التنظيمية، وقياس مستوى توافرها، وتحليل أثرها في متغيرات أخرى، إذ يجمع بين الوصف الدقيق للظاهرة وتحليلها إحصائيًا، بما يسمح بفهم الواقع التنظيمي وتفسيره بصورة علمية وموضوعية (</w:t>
      </w:r>
      <w:r w:rsidRPr="00F75B20">
        <w:rPr>
          <w:rFonts w:ascii="Traditional Arabic" w:hAnsi="Traditional Arabic" w:cs="Traditional Arabic"/>
          <w:sz w:val="28"/>
          <w:szCs w:val="28"/>
          <w:lang w:val="en-US"/>
        </w:rPr>
        <w:t>Sekaran &amp; Bougie, 2020</w:t>
      </w:r>
      <w:r w:rsidRPr="00F75B20">
        <w:rPr>
          <w:rFonts w:ascii="Traditional Arabic" w:hAnsi="Traditional Arabic" w:cs="Traditional Arabic"/>
          <w:sz w:val="28"/>
          <w:szCs w:val="28"/>
          <w:rtl/>
          <w:lang w:val="en-US"/>
        </w:rPr>
        <w:t xml:space="preserve">). كما يشير </w:t>
      </w:r>
      <w:r w:rsidRPr="00F75B20">
        <w:rPr>
          <w:rFonts w:ascii="Traditional Arabic" w:hAnsi="Traditional Arabic" w:cs="Traditional Arabic"/>
          <w:sz w:val="28"/>
          <w:szCs w:val="28"/>
          <w:lang w:val="en-US"/>
        </w:rPr>
        <w:t>Hair et al. (2022</w:t>
      </w:r>
      <w:r w:rsidRPr="00F75B20">
        <w:rPr>
          <w:rFonts w:ascii="Traditional Arabic" w:hAnsi="Traditional Arabic" w:cs="Traditional Arabic"/>
          <w:sz w:val="28"/>
          <w:szCs w:val="28"/>
          <w:rtl/>
          <w:lang w:val="en-US"/>
        </w:rPr>
        <w:t>) إلى أن الدراسات التي تعتمد على البيانات الميدانية والاستبانات لقياس العلاقات بين المتغيرات تكون أكثر ملاءمة عند استخدام المنهج الوصفي التحليلي، خاصة عند توظيف نماذج الانحدار وتحليل الارتباط لاختبار الفرضيات.</w:t>
      </w:r>
    </w:p>
    <w:p w14:paraId="74A199B1" w14:textId="77777777" w:rsidR="00905479" w:rsidRPr="00F75B20" w:rsidRDefault="00905479" w:rsidP="00905479">
      <w:pPr>
        <w:bidi/>
        <w:spacing w:line="360" w:lineRule="auto"/>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 xml:space="preserve">ويتناسب هذا المنهج مع طبيعة الدراسة الحالية؛ إذ تسعى إلى تحليل مستوى نضج التخطيط الاستراتيجي في المنظمات التابعة لمجلس التعاون الخليجي، وقياس أثره في تعزيز التكامل المؤسسي، من خلال قياس آراء القيادات والعاملين في المستويات الإدارية ذات العلاقة بعمليات التخطيط الاستراتيجي والتنسيق المؤسسي. كما يتيح هذا المنهج قياس مستوى توافر أبعاد نضج التخطيط الاستراتيجي، والمتمثلة في وضوح الرؤية والأهداف الاستراتيجية، وتحليل البيئة الداخلية والخارجية، وتخصيص الموارد والقدرات </w:t>
      </w:r>
      <w:r w:rsidRPr="00F75B20">
        <w:rPr>
          <w:rFonts w:ascii="Traditional Arabic" w:hAnsi="Traditional Arabic" w:cs="Traditional Arabic"/>
          <w:sz w:val="28"/>
          <w:szCs w:val="28"/>
          <w:rtl/>
          <w:lang w:val="en-US"/>
        </w:rPr>
        <w:lastRenderedPageBreak/>
        <w:t>التنظيمية، ومتابعة وتقييم الأداء الاستراتيجي، وربط الاستراتيجية بالسياسات والإجراءات الداخلية، إضافة إلى قياس مستوى التكامل المؤسسي، وتحليل أثر أبعاد المتغير المستقل في المتغير التابع باستخدام الأساليب الإحصائية المناسبة</w:t>
      </w:r>
      <w:r w:rsidRPr="00F75B20">
        <w:rPr>
          <w:rFonts w:ascii="Traditional Arabic" w:hAnsi="Traditional Arabic" w:cs="Traditional Arabic"/>
          <w:sz w:val="28"/>
          <w:szCs w:val="28"/>
          <w:lang w:val="en-US"/>
        </w:rPr>
        <w:t>.</w:t>
      </w:r>
    </w:p>
    <w:p w14:paraId="7691FEF4" w14:textId="77777777" w:rsidR="00905479" w:rsidRPr="00F75B20" w:rsidRDefault="00905479" w:rsidP="00905479">
      <w:pPr>
        <w:bidi/>
        <w:spacing w:line="360" w:lineRule="auto"/>
        <w:jc w:val="both"/>
        <w:rPr>
          <w:rFonts w:ascii="Traditional Arabic" w:hAnsi="Traditional Arabic" w:cs="Traditional Arabic"/>
          <w:sz w:val="28"/>
          <w:szCs w:val="28"/>
          <w:rtl/>
          <w:lang w:val="en-US"/>
        </w:rPr>
      </w:pPr>
      <w:r w:rsidRPr="00F75B20">
        <w:rPr>
          <w:rFonts w:ascii="Traditional Arabic" w:hAnsi="Traditional Arabic" w:cs="Traditional Arabic"/>
          <w:sz w:val="28"/>
          <w:szCs w:val="28"/>
          <w:rtl/>
          <w:lang w:val="en-US"/>
        </w:rPr>
        <w:t>كما ينسجم اعتماد المنهج الوصفي التحليلي مع التصميم المقطعي</w:t>
      </w:r>
      <w:r w:rsidRPr="00F75B20">
        <w:rPr>
          <w:rFonts w:ascii="Traditional Arabic" w:hAnsi="Traditional Arabic" w:cs="Traditional Arabic"/>
          <w:sz w:val="28"/>
          <w:szCs w:val="28"/>
          <w:lang w:val="en-US"/>
        </w:rPr>
        <w:t xml:space="preserve"> (Cross-Sectional Design) </w:t>
      </w:r>
      <w:r w:rsidRPr="00F75B20">
        <w:rPr>
          <w:rFonts w:ascii="Traditional Arabic" w:hAnsi="Traditional Arabic" w:cs="Traditional Arabic"/>
          <w:sz w:val="28"/>
          <w:szCs w:val="28"/>
          <w:rtl/>
          <w:lang w:val="en-US"/>
        </w:rPr>
        <w:t>الذي تتبناه الدراسة، والذي يعتمد على جمع البيانات خلال فترة زمنية محددة من أفراد مجتمع الدراسة، بما يتيح تحليل العلاقات بين المتغيرات في ضوء الواقع التنظيمي السائد داخل المنظمات التابعة لمجلس التعاون الخليجي، والوصول إلى نتائج علمية يمكن الاستفادة منها في دعم ممارسات التخطيط الاستراتيجي وتعزيز التكامل المؤسسي</w:t>
      </w:r>
      <w:r w:rsidRPr="00F75B20">
        <w:rPr>
          <w:rFonts w:ascii="Traditional Arabic" w:hAnsi="Traditional Arabic" w:cs="Traditional Arabic"/>
          <w:sz w:val="28"/>
          <w:szCs w:val="28"/>
          <w:lang w:val="en-US"/>
        </w:rPr>
        <w:t>.</w:t>
      </w:r>
    </w:p>
    <w:p w14:paraId="59EEC6F5" w14:textId="77777777" w:rsidR="00905479" w:rsidRPr="00F75B20" w:rsidRDefault="00905479" w:rsidP="00905479">
      <w:pPr>
        <w:bidi/>
        <w:spacing w:line="360" w:lineRule="auto"/>
        <w:jc w:val="both"/>
        <w:rPr>
          <w:rFonts w:ascii="Traditional Arabic" w:hAnsi="Traditional Arabic" w:cs="Traditional Arabic"/>
          <w:sz w:val="28"/>
          <w:szCs w:val="28"/>
          <w:lang w:val="en-US"/>
        </w:rPr>
      </w:pPr>
    </w:p>
    <w:p w14:paraId="385389A2" w14:textId="77777777" w:rsidR="00905479" w:rsidRPr="00F75B20" w:rsidRDefault="00905479" w:rsidP="00905479">
      <w:pPr>
        <w:bidi/>
        <w:spacing w:line="360" w:lineRule="auto"/>
        <w:jc w:val="both"/>
        <w:rPr>
          <w:rFonts w:ascii="Traditional Arabic" w:hAnsi="Traditional Arabic" w:cs="Traditional Arabic"/>
          <w:b/>
          <w:bCs/>
          <w:sz w:val="28"/>
          <w:szCs w:val="28"/>
          <w:rtl/>
          <w:lang w:val="en-US"/>
        </w:rPr>
      </w:pPr>
      <w:r w:rsidRPr="00F75B20">
        <w:rPr>
          <w:rFonts w:ascii="Traditional Arabic" w:hAnsi="Traditional Arabic" w:cs="Traditional Arabic"/>
          <w:b/>
          <w:bCs/>
          <w:sz w:val="28"/>
          <w:szCs w:val="28"/>
          <w:rtl/>
          <w:lang w:val="en-US"/>
        </w:rPr>
        <w:t>3.3 تصميم الدراسة</w:t>
      </w:r>
    </w:p>
    <w:p w14:paraId="77D3E384" w14:textId="77777777" w:rsidR="00905479" w:rsidRPr="00F75B20" w:rsidRDefault="00905479" w:rsidP="00905479">
      <w:pPr>
        <w:bidi/>
        <w:spacing w:line="360" w:lineRule="auto"/>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استنادًا إلى مشكلة الدراسة، وأهدافها، وفرضياتها، والإطار النظري، صُممت الدراسة الحالية وفق نموذج بحثي يهدف إلى تحليل مستوى نضج التخطيط الاستراتيجي وقياس أثره في تعزيز التكامل المؤسسي في المنظمات التابعة لمجلس التعاون الخليجي. ويقوم هذا النموذج على افتراض وجود علاقة تأثير بين المتغير المستقل، المتمثل في نضج التخطيط الاستراتيجي، والمتغير التابع، المتمثل في التكامل المؤسسي، وذلك في ضوء ما أشارت إليه الأدبيات الحديثة والدراسات السابقة التي تناولت التخطيط الاستراتيجي والتكامل المؤسسي في المنظمات الحكومية والإقليمية</w:t>
      </w:r>
      <w:r w:rsidRPr="00F75B20">
        <w:rPr>
          <w:rFonts w:ascii="Traditional Arabic" w:hAnsi="Traditional Arabic" w:cs="Traditional Arabic"/>
          <w:sz w:val="28"/>
          <w:szCs w:val="28"/>
          <w:lang w:val="en-US"/>
        </w:rPr>
        <w:t xml:space="preserve">. </w:t>
      </w:r>
    </w:p>
    <w:p w14:paraId="16CC2CBA" w14:textId="77777777" w:rsidR="00905479" w:rsidRPr="00F75B20" w:rsidRDefault="00905479" w:rsidP="00905479">
      <w:pPr>
        <w:bidi/>
        <w:spacing w:line="360" w:lineRule="auto"/>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وقد اعتمدت الدراسة تصميمًا مقطعيًا (</w:t>
      </w:r>
      <w:r w:rsidRPr="00F75B20">
        <w:rPr>
          <w:rFonts w:ascii="Traditional Arabic" w:hAnsi="Traditional Arabic" w:cs="Traditional Arabic"/>
          <w:sz w:val="28"/>
          <w:szCs w:val="28"/>
          <w:lang w:val="en-US"/>
        </w:rPr>
        <w:t>Cross-Sectional Design</w:t>
      </w:r>
      <w:r w:rsidRPr="00F75B20">
        <w:rPr>
          <w:rFonts w:ascii="Traditional Arabic" w:hAnsi="Traditional Arabic" w:cs="Traditional Arabic"/>
          <w:sz w:val="28"/>
          <w:szCs w:val="28"/>
          <w:rtl/>
          <w:lang w:val="en-US"/>
        </w:rPr>
        <w:t>)، يقوم على جمع البيانات من أفراد مجتمع الدراسة خلال فترة زمنية محددة، بهدف قياس مستوى متغيرات الدراسة واختبار العلاقات بينها كما هي في الواقع، دون تدخل من الباحثة في تلك المتغيرات. ويُعد هذا التصميم من أكثر التصاميم استخدامًا في الدراسات الوصفية التحليلية التي تعتمد على الاستبانة بوصفها أداة رئيسة لجمع البيانات، ويتميز بقدرته على توفير بيانات كمية يمكن تحليلها إحصائيًا لاختبار الفرضيات وتفسير العلاقات بين المتغيرات (</w:t>
      </w:r>
      <w:r w:rsidRPr="00F75B20">
        <w:rPr>
          <w:rFonts w:ascii="Traditional Arabic" w:hAnsi="Traditional Arabic" w:cs="Traditional Arabic"/>
          <w:sz w:val="28"/>
          <w:szCs w:val="28"/>
          <w:lang w:val="en-US"/>
        </w:rPr>
        <w:t>Creswell &amp; Creswell, 2023</w:t>
      </w:r>
      <w:r w:rsidRPr="00F75B20">
        <w:rPr>
          <w:rFonts w:ascii="Traditional Arabic" w:hAnsi="Traditional Arabic" w:cs="Traditional Arabic"/>
          <w:sz w:val="28"/>
          <w:szCs w:val="28"/>
          <w:rtl/>
          <w:lang w:val="en-US"/>
        </w:rPr>
        <w:t xml:space="preserve">؛ </w:t>
      </w:r>
      <w:r w:rsidRPr="00F75B20">
        <w:rPr>
          <w:rFonts w:ascii="Traditional Arabic" w:hAnsi="Traditional Arabic" w:cs="Traditional Arabic"/>
          <w:sz w:val="28"/>
          <w:szCs w:val="28"/>
          <w:lang w:val="en-US"/>
        </w:rPr>
        <w:t>Saunders et al., 2023</w:t>
      </w:r>
      <w:r w:rsidRPr="00F75B20">
        <w:rPr>
          <w:rFonts w:ascii="Traditional Arabic" w:hAnsi="Traditional Arabic" w:cs="Traditional Arabic"/>
          <w:sz w:val="28"/>
          <w:szCs w:val="28"/>
          <w:rtl/>
          <w:lang w:val="en-US"/>
        </w:rPr>
        <w:t>).</w:t>
      </w:r>
    </w:p>
    <w:p w14:paraId="31DC9318" w14:textId="77777777" w:rsidR="00905479" w:rsidRPr="00F75B20" w:rsidRDefault="00905479" w:rsidP="00905479">
      <w:pPr>
        <w:bidi/>
        <w:spacing w:line="360" w:lineRule="auto"/>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lastRenderedPageBreak/>
        <w:t>ويتمثل المتغير المستقل في نضج التخطيط الاستراتيجي، وقد تم اختياره استنادًا إلى الأدبيات التي تؤكد أن نجاح المنظمات في تحقيق أهدافها وتعزيز قدرتها على التنسيق والتكامل يرتبط بدرجة نضج ممارسات التخطيط الاستراتيجي لديها. ويتكون هذا المتغير من خمسة أبعاد رئيسة، هي</w:t>
      </w:r>
      <w:r w:rsidRPr="00F75B20">
        <w:rPr>
          <w:rFonts w:ascii="Traditional Arabic" w:hAnsi="Traditional Arabic" w:cs="Traditional Arabic"/>
          <w:sz w:val="28"/>
          <w:szCs w:val="28"/>
          <w:lang w:val="en-US"/>
        </w:rPr>
        <w:t xml:space="preserve">: </w:t>
      </w:r>
      <w:r w:rsidRPr="00F75B20">
        <w:rPr>
          <w:rFonts w:ascii="Traditional Arabic" w:hAnsi="Traditional Arabic" w:cs="Traditional Arabic"/>
          <w:sz w:val="28"/>
          <w:szCs w:val="28"/>
          <w:rtl/>
          <w:lang w:val="en-US"/>
        </w:rPr>
        <w:t>وضوح الرؤية والأهداف الاستراتيجية، وتحليل البيئة الداخلية والخارجية، وتخصيص الموارد والقدرات التنظيمية، ومتابعة وتقييم الأداء الاستراتيجي، وربط الاستراتيجية بالسياسات والإجراءات الداخلية، وهي الأبعاد التي تكررت بصورة واضحة في الأدبيات الحديثة المتعلقة بنضج التخطيط الاستراتيجي، واعتمدت عليها الدراسة الحالية في بناء نموذجها البحثي</w:t>
      </w:r>
      <w:r w:rsidRPr="00F75B20">
        <w:rPr>
          <w:rFonts w:ascii="Traditional Arabic" w:hAnsi="Traditional Arabic" w:cs="Traditional Arabic"/>
          <w:sz w:val="28"/>
          <w:szCs w:val="28"/>
          <w:lang w:val="en-US"/>
        </w:rPr>
        <w:t xml:space="preserve">. </w:t>
      </w:r>
    </w:p>
    <w:p w14:paraId="7603CA0B" w14:textId="77777777" w:rsidR="00905479" w:rsidRPr="00F75B20" w:rsidRDefault="00905479" w:rsidP="00905479">
      <w:pPr>
        <w:bidi/>
        <w:spacing w:line="360" w:lineRule="auto"/>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أما المتغير التابع فهو التكامل المؤسسي، ويقصد به مستوى التنسيق والتعاون وتبادل المعلومات وتوحيد السياسات والإجراءات وتنفيذ المبادرات المشتركة بين المنظمات التابعة لمجلس التعاون الخليجي، وقد اعتمدت الدراسة قياسه باعتباره متغيرًا كليًا دون تقسيمه إلى أبعاد فرعية، وذلك انسجامًا مع النموذج المفاهيمي للدراسة، ولتحقيق الاتساق بين الإطار النظري وأداة القياس</w:t>
      </w:r>
      <w:r w:rsidRPr="00F75B20">
        <w:rPr>
          <w:rFonts w:ascii="Traditional Arabic" w:hAnsi="Traditional Arabic" w:cs="Traditional Arabic"/>
          <w:sz w:val="28"/>
          <w:szCs w:val="28"/>
          <w:lang w:val="en-US"/>
        </w:rPr>
        <w:t xml:space="preserve">. </w:t>
      </w:r>
    </w:p>
    <w:p w14:paraId="0A6B0F65" w14:textId="77777777" w:rsidR="00905479" w:rsidRPr="00F75B20" w:rsidRDefault="00905479" w:rsidP="00905479">
      <w:pPr>
        <w:bidi/>
        <w:spacing w:line="360" w:lineRule="auto"/>
        <w:jc w:val="both"/>
        <w:rPr>
          <w:rFonts w:ascii="Traditional Arabic" w:hAnsi="Traditional Arabic" w:cs="Traditional Arabic"/>
          <w:sz w:val="28"/>
          <w:szCs w:val="28"/>
          <w:rtl/>
          <w:lang w:val="en-US"/>
        </w:rPr>
      </w:pPr>
      <w:r w:rsidRPr="00F75B20">
        <w:rPr>
          <w:rFonts w:ascii="Traditional Arabic" w:hAnsi="Traditional Arabic" w:cs="Traditional Arabic"/>
          <w:sz w:val="28"/>
          <w:szCs w:val="28"/>
          <w:rtl/>
          <w:lang w:val="en-US"/>
        </w:rPr>
        <w:t>ويعكس النموذج المفاهيمي للدراسة العلاقة المفترضة بين أبعاد نضج التخطيط الاستراتيجي والتكامل المؤسسي، حيث تفترض الدراسة أن تحسن مستوى نضج التخطيط الاستراتيجي في المنظمات التابعة لمجلس التعاون الخليجي يسهم في تعزيز مستوى التكامل المؤسسي بينها، وهو ما سيتم اختباره ميدانيًا باستخدام نماذج الانحدار الإحصائي المناسبة</w:t>
      </w:r>
      <w:r w:rsidRPr="00F75B20">
        <w:rPr>
          <w:rFonts w:ascii="Traditional Arabic" w:hAnsi="Traditional Arabic" w:cs="Traditional Arabic" w:hint="cs"/>
          <w:sz w:val="28"/>
          <w:szCs w:val="28"/>
          <w:rtl/>
          <w:lang w:val="en-US"/>
        </w:rPr>
        <w:t>.</w:t>
      </w:r>
    </w:p>
    <w:p w14:paraId="483A51DC" w14:textId="77777777" w:rsidR="00905479" w:rsidRPr="00F75B20" w:rsidRDefault="00905479" w:rsidP="00905479">
      <w:pPr>
        <w:bidi/>
        <w:spacing w:line="360" w:lineRule="auto"/>
        <w:jc w:val="both"/>
        <w:rPr>
          <w:rFonts w:ascii="Traditional Arabic" w:hAnsi="Traditional Arabic" w:cs="Traditional Arabic"/>
          <w:sz w:val="28"/>
          <w:szCs w:val="28"/>
          <w:lang w:val="en-US"/>
        </w:rPr>
      </w:pPr>
    </w:p>
    <w:p w14:paraId="0063394C" w14:textId="77777777" w:rsidR="00905479" w:rsidRPr="00F75B20" w:rsidRDefault="00905479" w:rsidP="00905479">
      <w:pPr>
        <w:bidi/>
        <w:spacing w:line="360" w:lineRule="auto"/>
        <w:jc w:val="both"/>
        <w:rPr>
          <w:rFonts w:ascii="Traditional Arabic" w:hAnsi="Traditional Arabic" w:cs="Traditional Arabic"/>
          <w:b/>
          <w:bCs/>
          <w:sz w:val="28"/>
          <w:szCs w:val="28"/>
          <w:rtl/>
          <w:lang w:val="en-US"/>
        </w:rPr>
      </w:pPr>
      <w:r w:rsidRPr="00F75B20">
        <w:rPr>
          <w:rFonts w:ascii="Traditional Arabic" w:hAnsi="Traditional Arabic" w:cs="Traditional Arabic"/>
          <w:b/>
          <w:bCs/>
          <w:sz w:val="28"/>
          <w:szCs w:val="28"/>
          <w:rtl/>
          <w:lang w:val="en-US"/>
        </w:rPr>
        <w:t>3.4 مجتمع الدراسة</w:t>
      </w:r>
    </w:p>
    <w:p w14:paraId="7999B9F3" w14:textId="77777777" w:rsidR="00905479" w:rsidRPr="00F75B20" w:rsidRDefault="00905479" w:rsidP="00905479">
      <w:pPr>
        <w:bidi/>
        <w:spacing w:line="360" w:lineRule="auto"/>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يتكون مجتمع الدراسة من جميع العاملين في المنظمات التابعة لمجلس التعاون لدول الخليج العربية الذين يرتبط عملهم بصورة مباشرة أو غير مباشرة بعمليات التخطيط الاستراتيجي، أو متابعة تنفيذ الخطط، أو تنسيق العمل الخليجي المشترك، أو تعزيز التكامل المؤسسي بين المنظمات التابعة للمجلس. ويشمل ذلك القيادات الإدارية والتنفيذية، ورؤساء الإدارات والأقسام، وأعضاء فرق التخطيط الاستراتيجي، ومسؤولي إدارة الأداء، وإدارات الجودة، والعلاقات الدولية، والتعاون الإقليمي، باعتبارهم الفئات الأكثر معرفة بممارسات التخطيط الاستراتيجي ومستوى التكامل المؤسسي داخل منظماتهم</w:t>
      </w:r>
      <w:r w:rsidRPr="00F75B20">
        <w:rPr>
          <w:rFonts w:ascii="Traditional Arabic" w:hAnsi="Traditional Arabic" w:cs="Traditional Arabic"/>
          <w:sz w:val="28"/>
          <w:szCs w:val="28"/>
          <w:lang w:val="en-US"/>
        </w:rPr>
        <w:t xml:space="preserve">. </w:t>
      </w:r>
    </w:p>
    <w:p w14:paraId="197F98F7" w14:textId="77777777" w:rsidR="00905479" w:rsidRPr="00F75B20" w:rsidRDefault="00905479" w:rsidP="00905479">
      <w:pPr>
        <w:bidi/>
        <w:spacing w:line="360" w:lineRule="auto"/>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lastRenderedPageBreak/>
        <w:t>ويضم مجلس التعاون لدول الخليج العربية عددًا من المنظمات والهيئات المتخصصة التي تعمل في مجالات اقتصادية، وصحية، وتعليمية، وصناعية، وتشريعية، وتقنية، وإعلامية، وبحثية، وتسهم بصورة مباشرة في دعم العمل الخليجي المشترك وتحقيق أهداف المجلس. ومن أبرز هذه الجهات</w:t>
      </w:r>
      <w:r w:rsidRPr="00F75B20">
        <w:rPr>
          <w:rFonts w:ascii="Traditional Arabic" w:hAnsi="Traditional Arabic" w:cs="Traditional Arabic"/>
          <w:sz w:val="28"/>
          <w:szCs w:val="28"/>
          <w:lang w:val="en-US"/>
        </w:rPr>
        <w:t xml:space="preserve">: </w:t>
      </w:r>
      <w:r w:rsidRPr="00F75B20">
        <w:rPr>
          <w:rFonts w:ascii="Traditional Arabic" w:hAnsi="Traditional Arabic" w:cs="Traditional Arabic"/>
          <w:sz w:val="28"/>
          <w:szCs w:val="28"/>
          <w:rtl/>
          <w:lang w:val="en-US"/>
        </w:rPr>
        <w:t>مكتب براءات الاختراع لدول مجلس التعاون، ومجلس الصحة لدول مجلس التعاون، ومكتب التربية العربي لدول الخليج، وهيئة التقييس لدول مجلس التعاون، ومنظمة الخليج للاستشارات الصناعية (جويك)، وجامعة الخليج العربي، وجهاز إذاعة وتلفزيون الخليج، إلى جانب عدد من الهيئات والمراكز المتخصصة الأخرى التابعة للمجلس</w:t>
      </w:r>
      <w:r w:rsidRPr="00F75B20">
        <w:rPr>
          <w:rFonts w:ascii="Traditional Arabic" w:hAnsi="Traditional Arabic" w:cs="Traditional Arabic"/>
          <w:sz w:val="28"/>
          <w:szCs w:val="28"/>
          <w:lang w:val="en-US"/>
        </w:rPr>
        <w:t xml:space="preserve">. </w:t>
      </w:r>
    </w:p>
    <w:p w14:paraId="4F1BFCFE" w14:textId="77777777" w:rsidR="00905479" w:rsidRPr="00F75B20" w:rsidRDefault="00905479" w:rsidP="00905479">
      <w:pPr>
        <w:bidi/>
        <w:spacing w:line="360" w:lineRule="auto"/>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ونظرًا لأن الدراسة تستهدف قياس مستوى نضج التخطيط الاستراتيجي وأثره في تعزيز التكامل المؤسسي، فقد اقتصر مجتمع الدراسة على الفئات الوظيفية التي تمتلك المعرفة والخبرة الكافية بعمليات التخطيط الاستراتيجي وآليات التنسيق المؤسسي، بما يمكنها من تقديم استجابات دقيقة وموضوعية تعكس واقع الممارسات الإدارية داخل المنظمات محل الدراسة. ويُعد هذا المجتمع الأكثر ملاءمة لتحقيق أهداف الدراسة والإجابة عن أسئلتها واختبار فرضياتها</w:t>
      </w:r>
      <w:r w:rsidRPr="00F75B20">
        <w:rPr>
          <w:rFonts w:ascii="Traditional Arabic" w:hAnsi="Traditional Arabic" w:cs="Traditional Arabic"/>
          <w:sz w:val="28"/>
          <w:szCs w:val="28"/>
          <w:lang w:val="en-US"/>
        </w:rPr>
        <w:t>.</w:t>
      </w:r>
    </w:p>
    <w:p w14:paraId="7FC57E20" w14:textId="77777777" w:rsidR="001815B9" w:rsidRDefault="00452B23" w:rsidP="00452B23">
      <w:pPr>
        <w:bidi/>
        <w:spacing w:line="360" w:lineRule="auto"/>
        <w:jc w:val="both"/>
        <w:rPr>
          <w:rFonts w:ascii="Traditional Arabic" w:hAnsi="Traditional Arabic" w:cs="Traditional Arabic"/>
          <w:sz w:val="28"/>
          <w:szCs w:val="28"/>
          <w:rtl/>
        </w:rPr>
      </w:pPr>
      <w:r w:rsidRPr="00452B23">
        <w:rPr>
          <w:rFonts w:ascii="Traditional Arabic" w:hAnsi="Traditional Arabic" w:cs="Traditional Arabic"/>
          <w:sz w:val="28"/>
          <w:szCs w:val="28"/>
          <w:rtl/>
          <w:lang w:val="en-US"/>
        </w:rPr>
        <w:t>واستنادًا إلى البيانات التنظيمية المنشورة من الأمانة العامة لمجلس التعاون لدول الخليج العربية، وما توفر من بيانات رسمية صادرة عن الهيئات والمنظمات التابعة لها، قُدِّر حجم المجتمع المستهدف للدراسة بنحو (1850) موظفًا من القيادات الإدارية والتنفيذية والعاملين المرتبطين بمهام التخطيط الاستراتيجي وإدارة الأداء والجودة والتنسيق المؤسسي في المنظمات المشمولة بالدراسة. وقد اعتمدت الباحثة هذا العدد بوصفه المجتمع المستهدف للدراسة في ضوء البيانات الرسمية المتاحة وقت إعداد الدراسة، ومن ثم تم اعتماد أسلوب التعداد الشامل باستهداف جميع الأفراد الذين تنطبق عليهم معايير المشاركة</w:t>
      </w:r>
      <w:r w:rsidRPr="00452B23">
        <w:rPr>
          <w:rFonts w:ascii="Traditional Arabic" w:hAnsi="Traditional Arabic" w:cs="Traditional Arabic"/>
          <w:sz w:val="28"/>
          <w:szCs w:val="28"/>
        </w:rPr>
        <w:t>.</w:t>
      </w:r>
    </w:p>
    <w:p w14:paraId="56849A5E" w14:textId="77777777" w:rsidR="00452B23" w:rsidRDefault="00452B23" w:rsidP="00452B23">
      <w:pPr>
        <w:bidi/>
        <w:spacing w:line="360" w:lineRule="auto"/>
        <w:jc w:val="both"/>
        <w:rPr>
          <w:rFonts w:ascii="Traditional Arabic" w:hAnsi="Traditional Arabic" w:cs="Traditional Arabic"/>
          <w:sz w:val="28"/>
          <w:szCs w:val="28"/>
          <w:rtl/>
        </w:rPr>
      </w:pPr>
    </w:p>
    <w:p w14:paraId="3822F505" w14:textId="77777777" w:rsidR="00F67B03" w:rsidRPr="00F75B20" w:rsidRDefault="00F67B03" w:rsidP="001815B9">
      <w:pPr>
        <w:bidi/>
        <w:spacing w:line="360" w:lineRule="auto"/>
        <w:jc w:val="both"/>
        <w:rPr>
          <w:rFonts w:ascii="Traditional Arabic" w:hAnsi="Traditional Arabic" w:cs="Traditional Arabic"/>
          <w:b/>
          <w:bCs/>
          <w:sz w:val="28"/>
          <w:szCs w:val="28"/>
          <w:rtl/>
          <w:lang w:val="en-US"/>
        </w:rPr>
      </w:pPr>
      <w:r w:rsidRPr="00F75B20">
        <w:rPr>
          <w:rFonts w:ascii="Traditional Arabic" w:hAnsi="Traditional Arabic" w:cs="Traditional Arabic"/>
          <w:b/>
          <w:bCs/>
          <w:sz w:val="28"/>
          <w:szCs w:val="28"/>
          <w:rtl/>
          <w:lang w:val="en-US"/>
        </w:rPr>
        <w:t>3.5 عينة الدراسة</w:t>
      </w:r>
    </w:p>
    <w:p w14:paraId="301E97BC" w14:textId="77777777" w:rsidR="00905479" w:rsidRPr="00F75B20" w:rsidRDefault="00905479" w:rsidP="00F67B03">
      <w:pPr>
        <w:bidi/>
        <w:spacing w:line="360" w:lineRule="auto"/>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lastRenderedPageBreak/>
        <w:t xml:space="preserve">نظرًا لطبيعة الدراسة الحالية، التي تستهدف القيادات الإدارية والتنفيذية والفئات الوظيفية ذات العلاقة المباشرة بعمليات التخطيط الاستراتيجي والتكامل المؤسسي في المنظمات التابعة لمجلس التعاون </w:t>
      </w:r>
      <w:r w:rsidR="00F67B03" w:rsidRPr="00F75B20">
        <w:rPr>
          <w:rFonts w:ascii="Traditional Arabic" w:hAnsi="Traditional Arabic" w:cs="Traditional Arabic"/>
          <w:sz w:val="28"/>
          <w:szCs w:val="28"/>
          <w:rtl/>
          <w:lang w:val="en-US"/>
        </w:rPr>
        <w:t>لدول الخليج العربية، فقد اعتمدت الدراسة أسلوب التعداد الشامل (</w:t>
      </w:r>
      <w:r w:rsidR="00F67B03" w:rsidRPr="00F75B20">
        <w:rPr>
          <w:rFonts w:ascii="Traditional Arabic" w:hAnsi="Traditional Arabic" w:cs="Traditional Arabic"/>
          <w:sz w:val="28"/>
          <w:szCs w:val="28"/>
          <w:lang w:val="en-US"/>
        </w:rPr>
        <w:t>Census Method</w:t>
      </w:r>
      <w:r w:rsidR="00F67B03" w:rsidRPr="00F75B20">
        <w:rPr>
          <w:rFonts w:ascii="Traditional Arabic" w:hAnsi="Traditional Arabic" w:cs="Traditional Arabic"/>
          <w:sz w:val="28"/>
          <w:szCs w:val="28"/>
          <w:rtl/>
          <w:lang w:val="en-US"/>
        </w:rPr>
        <w:t>)، وذلك باستهداف جميع أفراد مجتمع الدراسة دون الاكتفاء بعينة ممثلة.</w:t>
      </w:r>
    </w:p>
    <w:p w14:paraId="20AFD5C0" w14:textId="77777777" w:rsidR="00905479" w:rsidRPr="00F75B20" w:rsidRDefault="00905479" w:rsidP="00F67B03">
      <w:pPr>
        <w:bidi/>
        <w:spacing w:line="360" w:lineRule="auto"/>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 xml:space="preserve">ويُعد أسلوب التعداد الشامل من أكثر الأساليب ملاءمة عندما يكون مجتمع الدراسة محدود الحجم ويمكن حصر جميع أفراده والوصول إليهم، إذ يسهم </w:t>
      </w:r>
      <w:r w:rsidR="00F67B03" w:rsidRPr="00F75B20">
        <w:rPr>
          <w:rFonts w:ascii="Traditional Arabic" w:hAnsi="Traditional Arabic" w:cs="Traditional Arabic"/>
          <w:sz w:val="28"/>
          <w:szCs w:val="28"/>
          <w:rtl/>
          <w:lang w:val="en-US"/>
        </w:rPr>
        <w:t>في زيادة دقة النتائج، ويحد من أخطاء المعاينة، كما يعزز إمكانية تعميم النتائج على المجتمع المستهدف بصورة مباشرة، لكون جميع أفراد المجتمع قد أتيحت لهم فرصة المشاركة في الدراسة (</w:t>
      </w:r>
      <w:r w:rsidR="00F67B03" w:rsidRPr="00F75B20">
        <w:rPr>
          <w:rFonts w:ascii="Traditional Arabic" w:hAnsi="Traditional Arabic" w:cs="Traditional Arabic"/>
          <w:sz w:val="28"/>
          <w:szCs w:val="28"/>
          <w:lang w:val="en-US"/>
        </w:rPr>
        <w:t>Sekaran &amp; Bougie, 2020</w:t>
      </w:r>
      <w:r w:rsidR="00F67B03" w:rsidRPr="00F75B20">
        <w:rPr>
          <w:rFonts w:ascii="Traditional Arabic" w:hAnsi="Traditional Arabic" w:cs="Traditional Arabic"/>
          <w:sz w:val="28"/>
          <w:szCs w:val="28"/>
          <w:rtl/>
          <w:lang w:val="en-US"/>
        </w:rPr>
        <w:t xml:space="preserve">؛ </w:t>
      </w:r>
      <w:r w:rsidR="00F67B03" w:rsidRPr="00F75B20">
        <w:rPr>
          <w:rFonts w:ascii="Traditional Arabic" w:hAnsi="Traditional Arabic" w:cs="Traditional Arabic"/>
          <w:sz w:val="28"/>
          <w:szCs w:val="28"/>
          <w:lang w:val="en-US"/>
        </w:rPr>
        <w:t>Saunders et al., 2023</w:t>
      </w:r>
      <w:r w:rsidR="00F67B03" w:rsidRPr="00F75B20">
        <w:rPr>
          <w:rFonts w:ascii="Traditional Arabic" w:hAnsi="Traditional Arabic" w:cs="Traditional Arabic"/>
          <w:sz w:val="28"/>
          <w:szCs w:val="28"/>
          <w:rtl/>
          <w:lang w:val="en-US"/>
        </w:rPr>
        <w:t>).</w:t>
      </w:r>
    </w:p>
    <w:p w14:paraId="14A7E10C" w14:textId="77777777" w:rsidR="00905479" w:rsidRPr="00F75B20" w:rsidRDefault="00905479" w:rsidP="00F67B03">
      <w:pPr>
        <w:bidi/>
        <w:spacing w:line="360" w:lineRule="auto"/>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وقد جاء اعتماد هذا الأسلوب استنادًا إلى طبيعة مجتمع الدراسة، الذي يقتصر على القيادات والعاملين في المستويات الوظيفية ذات العلاقة المباشرة بالتخطيط الاستراتيجي، وإدارة الأداء، والجودة، والتنسيق المؤسسي داخل المنظمات التابعة لمجلس التعاون لدول الخليج العربية، وهي فئات محدودة العدد وتمثل أصحاب القرار والمسؤولين عن صياغة الخطط الاستراتيجية، وتنفيذها، ومتابعتها، وتعزيز التكامل المؤسسي بين المنظمات. ومن ثم، فإن استهداف جميع أفراد هذا المجتمع يُعد أكثر ملاءمة من استخدام أساليب المعاينة الاحتمالية، ويضمن الحصول على بيانات أكثر شمولًا وتمثيلًا لواقع الدراسة</w:t>
      </w:r>
      <w:r w:rsidRPr="00F75B20">
        <w:rPr>
          <w:rFonts w:ascii="Traditional Arabic" w:hAnsi="Traditional Arabic" w:cs="Traditional Arabic"/>
          <w:sz w:val="28"/>
          <w:szCs w:val="28"/>
          <w:lang w:val="en-US"/>
        </w:rPr>
        <w:t>.</w:t>
      </w:r>
    </w:p>
    <w:p w14:paraId="077148FA" w14:textId="77777777" w:rsidR="00905479" w:rsidRPr="00F75B20" w:rsidRDefault="00905479" w:rsidP="00CF41C7">
      <w:pPr>
        <w:bidi/>
        <w:spacing w:line="360" w:lineRule="auto"/>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 xml:space="preserve">وبناءً على ذلك، </w:t>
      </w:r>
      <w:r w:rsidR="00CF41C7">
        <w:rPr>
          <w:rFonts w:ascii="Traditional Arabic" w:hAnsi="Traditional Arabic" w:cs="Traditional Arabic" w:hint="cs"/>
          <w:sz w:val="28"/>
          <w:szCs w:val="28"/>
          <w:rtl/>
          <w:lang w:val="en-US"/>
        </w:rPr>
        <w:t>ستقوم</w:t>
      </w:r>
      <w:r w:rsidRPr="00F75B20">
        <w:rPr>
          <w:rFonts w:ascii="Traditional Arabic" w:hAnsi="Traditional Arabic" w:cs="Traditional Arabic"/>
          <w:sz w:val="28"/>
          <w:szCs w:val="28"/>
          <w:rtl/>
          <w:lang w:val="en-US"/>
        </w:rPr>
        <w:t xml:space="preserve"> الباحثة بحصر جميع الأفراد الذين تنطبق عليهم معايير الدراسة في المنظمات المشمولة، وتوجيه الاستبانة إليهم جميعًا، بهدف تحقيق أعلى مستوى ممكن من التمثيل، وضمان الحصول على بيانات دقيقة يمكن الاعتماد عليها في اختبار فرضيات الدراسة والإجابة عن أسئلتها</w:t>
      </w:r>
      <w:r w:rsidRPr="00F75B20">
        <w:rPr>
          <w:rFonts w:ascii="Traditional Arabic" w:hAnsi="Traditional Arabic" w:cs="Traditional Arabic"/>
          <w:sz w:val="28"/>
          <w:szCs w:val="28"/>
          <w:lang w:val="en-US"/>
        </w:rPr>
        <w:t>.</w:t>
      </w:r>
    </w:p>
    <w:p w14:paraId="20095A77" w14:textId="77777777" w:rsidR="00F67B03" w:rsidRPr="00F75B20" w:rsidRDefault="00F67B03" w:rsidP="00F67B03">
      <w:pPr>
        <w:bidi/>
        <w:spacing w:line="360" w:lineRule="auto"/>
        <w:jc w:val="both"/>
        <w:rPr>
          <w:rFonts w:ascii="Traditional Arabic" w:hAnsi="Traditional Arabic" w:cs="Traditional Arabic"/>
          <w:sz w:val="28"/>
          <w:szCs w:val="28"/>
          <w:lang w:val="en-US"/>
        </w:rPr>
      </w:pPr>
    </w:p>
    <w:p w14:paraId="21E05130" w14:textId="77777777" w:rsidR="00F67B03" w:rsidRPr="00F75B20" w:rsidRDefault="00F67B03" w:rsidP="00F67B03">
      <w:pPr>
        <w:bidi/>
        <w:spacing w:line="360" w:lineRule="auto"/>
        <w:jc w:val="both"/>
        <w:rPr>
          <w:rFonts w:ascii="Traditional Arabic" w:hAnsi="Traditional Arabic" w:cs="Traditional Arabic"/>
          <w:b/>
          <w:bCs/>
          <w:sz w:val="28"/>
          <w:szCs w:val="28"/>
          <w:rtl/>
          <w:lang w:val="en-US"/>
        </w:rPr>
      </w:pPr>
      <w:r w:rsidRPr="00F75B20">
        <w:rPr>
          <w:rFonts w:ascii="Traditional Arabic" w:hAnsi="Traditional Arabic" w:cs="Traditional Arabic"/>
          <w:b/>
          <w:bCs/>
          <w:sz w:val="28"/>
          <w:szCs w:val="28"/>
          <w:rtl/>
          <w:lang w:val="en-US"/>
        </w:rPr>
        <w:t>3.6 متغيرات الدراسة</w:t>
      </w:r>
    </w:p>
    <w:p w14:paraId="35975CA1" w14:textId="77777777" w:rsidR="00F67B03" w:rsidRPr="00F75B20" w:rsidRDefault="00F67B03" w:rsidP="007B60F9">
      <w:pPr>
        <w:bidi/>
        <w:spacing w:line="360" w:lineRule="auto"/>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lastRenderedPageBreak/>
        <w:t xml:space="preserve">استنادًا إلى مشكلة الدراسة، وأهدافها، وفرضياتها، والإطار النظري، والدراسات السابقة، اشتملت الدراسة الحالية على متغير مستقل ومتغير تابع، وذلك بهدف تحليل أثر مستوى نضج التخطيط الاستراتيجي في تعزيز التكامل المؤسسي في المنظمات التابعة لمجلس التعاون لدول الخليج العربية. وقد تم تحديد متغيرات الدراسة وأبعادها بعد مراجعة الأدبيات العلمية والنماذج النظرية والدراسات التطبيقية التي تناولت موضوعات </w:t>
      </w:r>
      <w:r w:rsidR="007B60F9">
        <w:rPr>
          <w:rFonts w:ascii="Traditional Arabic" w:hAnsi="Traditional Arabic" w:cs="Traditional Arabic" w:hint="cs"/>
          <w:sz w:val="28"/>
          <w:szCs w:val="28"/>
          <w:rtl/>
          <w:lang w:val="en-US"/>
        </w:rPr>
        <w:t xml:space="preserve">نضج </w:t>
      </w:r>
      <w:r w:rsidR="007B60F9">
        <w:rPr>
          <w:rFonts w:ascii="Traditional Arabic" w:hAnsi="Traditional Arabic" w:cs="Traditional Arabic"/>
          <w:sz w:val="28"/>
          <w:szCs w:val="28"/>
          <w:rtl/>
          <w:lang w:val="en-US"/>
        </w:rPr>
        <w:t>التخطيط الاستراتيجي</w:t>
      </w:r>
      <w:r w:rsidRPr="00F75B20">
        <w:rPr>
          <w:rFonts w:ascii="Traditional Arabic" w:hAnsi="Traditional Arabic" w:cs="Traditional Arabic"/>
          <w:sz w:val="28"/>
          <w:szCs w:val="28"/>
          <w:rtl/>
          <w:lang w:val="en-US"/>
        </w:rPr>
        <w:t>، والتكامل المؤسسي، بما يضمن تحقيق الاتساق بين الإطار النظري، والنموذج المفاهيمي، وأداة الدراسة (</w:t>
      </w:r>
      <w:r w:rsidRPr="00F75B20">
        <w:rPr>
          <w:rFonts w:ascii="Traditional Arabic" w:hAnsi="Traditional Arabic" w:cs="Traditional Arabic"/>
          <w:sz w:val="28"/>
          <w:szCs w:val="28"/>
          <w:lang w:val="en-US"/>
        </w:rPr>
        <w:t>Creswell &amp; Creswell, 2023</w:t>
      </w:r>
      <w:r w:rsidRPr="00F75B20">
        <w:rPr>
          <w:rFonts w:ascii="Traditional Arabic" w:hAnsi="Traditional Arabic" w:cs="Traditional Arabic"/>
          <w:sz w:val="28"/>
          <w:szCs w:val="28"/>
          <w:rtl/>
          <w:lang w:val="en-US"/>
        </w:rPr>
        <w:t xml:space="preserve">؛ </w:t>
      </w:r>
      <w:r w:rsidRPr="00F75B20">
        <w:rPr>
          <w:rFonts w:ascii="Traditional Arabic" w:hAnsi="Traditional Arabic" w:cs="Traditional Arabic"/>
          <w:sz w:val="28"/>
          <w:szCs w:val="28"/>
          <w:lang w:val="en-US"/>
        </w:rPr>
        <w:t>Saunders et al., 2023</w:t>
      </w:r>
      <w:r w:rsidRPr="00F75B20">
        <w:rPr>
          <w:rFonts w:ascii="Traditional Arabic" w:hAnsi="Traditional Arabic" w:cs="Traditional Arabic"/>
          <w:sz w:val="28"/>
          <w:szCs w:val="28"/>
          <w:rtl/>
          <w:lang w:val="en-US"/>
        </w:rPr>
        <w:t>).</w:t>
      </w:r>
    </w:p>
    <w:p w14:paraId="0AC95D31" w14:textId="77777777" w:rsidR="00F67B03" w:rsidRPr="00F75B20" w:rsidRDefault="00F67B03" w:rsidP="00F67B03">
      <w:pPr>
        <w:bidi/>
        <w:spacing w:line="360" w:lineRule="auto"/>
        <w:jc w:val="both"/>
        <w:rPr>
          <w:rFonts w:ascii="Traditional Arabic" w:hAnsi="Traditional Arabic" w:cs="Traditional Arabic"/>
          <w:sz w:val="28"/>
          <w:szCs w:val="28"/>
          <w:rtl/>
          <w:lang w:val="en-US"/>
        </w:rPr>
      </w:pPr>
      <w:r w:rsidRPr="00F75B20">
        <w:rPr>
          <w:rFonts w:ascii="Traditional Arabic" w:hAnsi="Traditional Arabic" w:cs="Traditional Arabic"/>
          <w:sz w:val="28"/>
          <w:szCs w:val="28"/>
          <w:rtl/>
          <w:lang w:val="en-US"/>
        </w:rPr>
        <w:t>ويتمثل المتغير المستقل في نضج التخطيط الاستراتيجي، ويقصد به مستوى تطور الممارسات والإجراءات التي تتبناها المنظمة في إعداد وتنفيذ ومتابعة التخطيط الاستراتيجي، بما يعكس قدرتها على تحويل الرؤية والأهداف الاستراتيجية إلى خطط تشغيلية وممارسات تنظيمية تسهم في تحقيق أهدافها. وقد اعتمدت الدراسة خمسة أبعاد رئيسة لقياس هذا المتغير، وهي: وضوح الرؤية والأهداف الاستراتيجية، وتحليل البيئة الداخلية والخارجية، وتخصيص الموارد والقدرات التنظيمية، ومتابعة وتقييم الأداء الاستراتيجي، وربط الاستراتيجية بالسياسات والإجراءات الداخلية، وذلك استنادًا إلى ما أكدته الأدبيات الحديثة في مجال نضج التخطيط الاستراتيجي من أن هذه الأبعاد تمثل المكو</w:t>
      </w:r>
      <w:r w:rsidR="007B60F9">
        <w:rPr>
          <w:rFonts w:ascii="Traditional Arabic" w:hAnsi="Traditional Arabic" w:cs="Traditional Arabic"/>
          <w:sz w:val="28"/>
          <w:szCs w:val="28"/>
          <w:rtl/>
          <w:lang w:val="en-US"/>
        </w:rPr>
        <w:t>نات الأساسية التي تعكس مستوى</w:t>
      </w:r>
      <w:r w:rsidRPr="00F75B20">
        <w:rPr>
          <w:rFonts w:ascii="Traditional Arabic" w:hAnsi="Traditional Arabic" w:cs="Traditional Arabic"/>
          <w:sz w:val="28"/>
          <w:szCs w:val="28"/>
          <w:rtl/>
          <w:lang w:val="en-US"/>
        </w:rPr>
        <w:t xml:space="preserve"> الممارسات الاستراتيجية داخل المنظمات، وقد تكررت بصورة واضحة في الدراسات السابقة التي تناولت قياس نضج التخطيط الاستراتيجي وتقييم فاعليته. </w:t>
      </w:r>
    </w:p>
    <w:p w14:paraId="6A08C5F7" w14:textId="202BC230" w:rsidR="00F67B03" w:rsidRPr="00F75B20" w:rsidRDefault="00F67B03" w:rsidP="00F67B03">
      <w:pPr>
        <w:bidi/>
        <w:spacing w:line="360" w:lineRule="auto"/>
        <w:jc w:val="both"/>
        <w:rPr>
          <w:rFonts w:ascii="Traditional Arabic" w:hAnsi="Traditional Arabic" w:cs="Traditional Arabic"/>
          <w:sz w:val="28"/>
          <w:szCs w:val="28"/>
          <w:rtl/>
          <w:lang w:val="en-US"/>
        </w:rPr>
      </w:pPr>
      <w:r w:rsidRPr="00F75B20">
        <w:rPr>
          <w:rFonts w:ascii="Traditional Arabic" w:hAnsi="Traditional Arabic" w:cs="Traditional Arabic"/>
          <w:sz w:val="28"/>
          <w:szCs w:val="28"/>
          <w:rtl/>
          <w:lang w:val="en-US"/>
        </w:rPr>
        <w:t>أما المتغير التابع فهو التكامل المؤسسي، ويشير إلى مستوى التنسيق والتعاون وتبادل المعلومات والمواءمة بين السياسات والإجراءات والبرامج المشتركة بين المنظمات التابعة لمجلس التعاون لدول الخليج العربية، بما يسهم في تحقيق الأهداف الاستراتيجية المشتركة وتعزيز كفاءة العمل الخليجي المشترك. وقد اعتمدت الدراسة قياس هذا المتغير بوصفه متغيرًا كلي</w:t>
      </w:r>
      <w:r w:rsidR="00096FEE">
        <w:rPr>
          <w:rFonts w:ascii="Traditional Arabic" w:hAnsi="Traditional Arabic" w:cs="Traditional Arabic" w:hint="cs"/>
          <w:sz w:val="28"/>
          <w:szCs w:val="28"/>
          <w:rtl/>
          <w:lang w:val="en-US"/>
        </w:rPr>
        <w:t>اً</w:t>
      </w:r>
      <w:r w:rsidRPr="00F75B20">
        <w:rPr>
          <w:rFonts w:ascii="Traditional Arabic" w:hAnsi="Traditional Arabic" w:cs="Traditional Arabic"/>
          <w:sz w:val="28"/>
          <w:szCs w:val="28"/>
          <w:rtl/>
          <w:lang w:val="en-US"/>
        </w:rPr>
        <w:t xml:space="preserve"> دون تقسيمه إلى أبعاد فرعية، وذلك انسجام</w:t>
      </w:r>
      <w:r w:rsidR="00096FEE">
        <w:rPr>
          <w:rFonts w:ascii="Traditional Arabic" w:hAnsi="Traditional Arabic" w:cs="Traditional Arabic" w:hint="cs"/>
          <w:sz w:val="28"/>
          <w:szCs w:val="28"/>
          <w:rtl/>
          <w:lang w:val="en-US"/>
        </w:rPr>
        <w:t>اً</w:t>
      </w:r>
      <w:r w:rsidRPr="00F75B20">
        <w:rPr>
          <w:rFonts w:ascii="Traditional Arabic" w:hAnsi="Traditional Arabic" w:cs="Traditional Arabic"/>
          <w:sz w:val="28"/>
          <w:szCs w:val="28"/>
          <w:rtl/>
          <w:lang w:val="en-US"/>
        </w:rPr>
        <w:t xml:space="preserve"> مع النموذج المفاهيمي للدراسة، ولأن فقرات القياس صُممت لتغطية مختلف مظاهر التكامل المؤسسي بصورة شاملة، بما يحقق قياس</w:t>
      </w:r>
      <w:r w:rsidR="00096FEE">
        <w:rPr>
          <w:rFonts w:ascii="Traditional Arabic" w:hAnsi="Traditional Arabic" w:cs="Traditional Arabic" w:hint="cs"/>
          <w:sz w:val="28"/>
          <w:szCs w:val="28"/>
          <w:rtl/>
          <w:lang w:val="en-US"/>
        </w:rPr>
        <w:t>اً</w:t>
      </w:r>
      <w:r w:rsidRPr="00F75B20">
        <w:rPr>
          <w:rFonts w:ascii="Traditional Arabic" w:hAnsi="Traditional Arabic" w:cs="Traditional Arabic"/>
          <w:sz w:val="28"/>
          <w:szCs w:val="28"/>
          <w:rtl/>
          <w:lang w:val="en-US"/>
        </w:rPr>
        <w:t xml:space="preserve"> </w:t>
      </w:r>
      <w:proofErr w:type="spellStart"/>
      <w:r w:rsidRPr="00F75B20">
        <w:rPr>
          <w:rFonts w:ascii="Traditional Arabic" w:hAnsi="Traditional Arabic" w:cs="Traditional Arabic"/>
          <w:sz w:val="28"/>
          <w:szCs w:val="28"/>
          <w:rtl/>
          <w:lang w:val="en-US"/>
        </w:rPr>
        <w:t>متكامل</w:t>
      </w:r>
      <w:r w:rsidR="00096FEE">
        <w:rPr>
          <w:rFonts w:ascii="Traditional Arabic" w:hAnsi="Traditional Arabic" w:cs="Traditional Arabic" w:hint="cs"/>
          <w:sz w:val="28"/>
          <w:szCs w:val="28"/>
          <w:rtl/>
          <w:lang w:val="en-US"/>
        </w:rPr>
        <w:t>أ</w:t>
      </w:r>
      <w:proofErr w:type="spellEnd"/>
      <w:r w:rsidRPr="00F75B20">
        <w:rPr>
          <w:rFonts w:ascii="Traditional Arabic" w:hAnsi="Traditional Arabic" w:cs="Traditional Arabic"/>
          <w:sz w:val="28"/>
          <w:szCs w:val="28"/>
          <w:rtl/>
          <w:lang w:val="en-US"/>
        </w:rPr>
        <w:t xml:space="preserve"> لهذا المفهوم. </w:t>
      </w:r>
    </w:p>
    <w:p w14:paraId="6D9F722A" w14:textId="77103E94" w:rsidR="000351ED" w:rsidRDefault="000351ED" w:rsidP="000351ED">
      <w:pPr>
        <w:bidi/>
        <w:spacing w:line="360" w:lineRule="auto"/>
        <w:jc w:val="both"/>
        <w:rPr>
          <w:rFonts w:ascii="Traditional Arabic" w:hAnsi="Traditional Arabic" w:cs="Traditional Arabic"/>
          <w:sz w:val="28"/>
          <w:szCs w:val="28"/>
          <w:rtl/>
          <w:lang w:val="en-US"/>
        </w:rPr>
      </w:pPr>
      <w:r w:rsidRPr="000351ED">
        <w:rPr>
          <w:rFonts w:ascii="Traditional Arabic" w:hAnsi="Traditional Arabic" w:cs="Traditional Arabic"/>
          <w:sz w:val="28"/>
          <w:szCs w:val="28"/>
          <w:rtl/>
          <w:lang w:val="en-US"/>
        </w:rPr>
        <w:lastRenderedPageBreak/>
        <w:t>وقد تم قياس التكامل المؤسسي في هذه الدراسة بوصفه متغيرًا كلي</w:t>
      </w:r>
      <w:r w:rsidR="00096FEE">
        <w:rPr>
          <w:rFonts w:ascii="Traditional Arabic" w:hAnsi="Traditional Arabic" w:cs="Traditional Arabic" w:hint="cs"/>
          <w:sz w:val="28"/>
          <w:szCs w:val="28"/>
          <w:rtl/>
          <w:lang w:val="en-US"/>
        </w:rPr>
        <w:t>اً</w:t>
      </w:r>
      <w:r w:rsidRPr="000351ED">
        <w:rPr>
          <w:rFonts w:ascii="Traditional Arabic" w:hAnsi="Traditional Arabic" w:cs="Traditional Arabic"/>
          <w:sz w:val="28"/>
          <w:szCs w:val="28"/>
          <w:rtl/>
          <w:lang w:val="en-US"/>
        </w:rPr>
        <w:t>، وذلك انسجامً</w:t>
      </w:r>
      <w:r w:rsidR="00096FEE">
        <w:rPr>
          <w:rFonts w:ascii="Traditional Arabic" w:hAnsi="Traditional Arabic" w:cs="Traditional Arabic" w:hint="cs"/>
          <w:sz w:val="28"/>
          <w:szCs w:val="28"/>
          <w:rtl/>
          <w:lang w:val="en-US"/>
        </w:rPr>
        <w:t xml:space="preserve">اً </w:t>
      </w:r>
      <w:r w:rsidRPr="000351ED">
        <w:rPr>
          <w:rFonts w:ascii="Traditional Arabic" w:hAnsi="Traditional Arabic" w:cs="Traditional Arabic"/>
          <w:sz w:val="28"/>
          <w:szCs w:val="28"/>
          <w:rtl/>
          <w:lang w:val="en-US"/>
        </w:rPr>
        <w:t>مع طبيعة النموذج المفاهيمي للدراسة وأهدافها، التي تستهدف قياس مستوى التكامل المؤسسي العام في المنظمات التابعة لمجلس التعاون لدول الخليج العربية، وليس تحليل أبعاده بصورة مستقلة. كما أن الأدبيات الحديثة تناولت التكامل المؤسسي بوصفه مفهوم</w:t>
      </w:r>
      <w:r w:rsidR="00096FEE">
        <w:rPr>
          <w:rFonts w:ascii="Traditional Arabic" w:hAnsi="Traditional Arabic" w:cs="Traditional Arabic" w:hint="cs"/>
          <w:sz w:val="28"/>
          <w:szCs w:val="28"/>
          <w:rtl/>
          <w:lang w:val="en-US"/>
        </w:rPr>
        <w:t xml:space="preserve">اً </w:t>
      </w:r>
      <w:r w:rsidRPr="000351ED">
        <w:rPr>
          <w:rFonts w:ascii="Traditional Arabic" w:hAnsi="Traditional Arabic" w:cs="Traditional Arabic"/>
          <w:sz w:val="28"/>
          <w:szCs w:val="28"/>
          <w:rtl/>
          <w:lang w:val="en-US"/>
        </w:rPr>
        <w:t>شاملاً يعكس مستوى التنسيق والتعاون وتبادل المعلومات ومواءمة السياسات والإجراءات بين الوحدات والمنظمات، ويمكن قياسه من خلال درجة كلية تمثل مستوى التكامل المؤسسي العام (</w:t>
      </w:r>
      <w:r w:rsidRPr="000351ED">
        <w:rPr>
          <w:rFonts w:ascii="Traditional Arabic" w:hAnsi="Traditional Arabic" w:cs="Traditional Arabic"/>
          <w:sz w:val="28"/>
          <w:szCs w:val="28"/>
          <w:lang w:val="en-US"/>
        </w:rPr>
        <w:t>Feng, 2024</w:t>
      </w:r>
      <w:r w:rsidRPr="000351ED">
        <w:rPr>
          <w:rFonts w:ascii="Traditional Arabic" w:hAnsi="Traditional Arabic" w:cs="Traditional Arabic"/>
          <w:sz w:val="28"/>
          <w:szCs w:val="28"/>
          <w:rtl/>
          <w:lang w:val="en-US"/>
        </w:rPr>
        <w:t xml:space="preserve">؛ </w:t>
      </w:r>
      <w:proofErr w:type="spellStart"/>
      <w:r w:rsidRPr="000351ED">
        <w:rPr>
          <w:rFonts w:ascii="Traditional Arabic" w:hAnsi="Traditional Arabic" w:cs="Traditional Arabic"/>
          <w:sz w:val="28"/>
          <w:szCs w:val="28"/>
          <w:lang w:val="en-US"/>
        </w:rPr>
        <w:t>Asbari</w:t>
      </w:r>
      <w:proofErr w:type="spellEnd"/>
      <w:r w:rsidRPr="000351ED">
        <w:rPr>
          <w:rFonts w:ascii="Traditional Arabic" w:hAnsi="Traditional Arabic" w:cs="Traditional Arabic"/>
          <w:sz w:val="28"/>
          <w:szCs w:val="28"/>
          <w:lang w:val="en-US"/>
        </w:rPr>
        <w:t xml:space="preserve"> et al., 2025</w:t>
      </w:r>
      <w:r w:rsidRPr="000351ED">
        <w:rPr>
          <w:rFonts w:ascii="Traditional Arabic" w:hAnsi="Traditional Arabic" w:cs="Traditional Arabic"/>
          <w:sz w:val="28"/>
          <w:szCs w:val="28"/>
          <w:rtl/>
          <w:lang w:val="en-US"/>
        </w:rPr>
        <w:t xml:space="preserve">؛ </w:t>
      </w:r>
      <w:proofErr w:type="spellStart"/>
      <w:r w:rsidRPr="000351ED">
        <w:rPr>
          <w:rFonts w:ascii="Traditional Arabic" w:hAnsi="Traditional Arabic" w:cs="Traditional Arabic"/>
          <w:sz w:val="28"/>
          <w:szCs w:val="28"/>
          <w:lang w:val="en-US"/>
        </w:rPr>
        <w:t>Abunaser</w:t>
      </w:r>
      <w:proofErr w:type="spellEnd"/>
      <w:r w:rsidRPr="000351ED">
        <w:rPr>
          <w:rFonts w:ascii="Traditional Arabic" w:hAnsi="Traditional Arabic" w:cs="Traditional Arabic"/>
          <w:sz w:val="28"/>
          <w:szCs w:val="28"/>
          <w:lang w:val="en-US"/>
        </w:rPr>
        <w:t xml:space="preserve"> &amp; </w:t>
      </w:r>
      <w:proofErr w:type="spellStart"/>
      <w:r w:rsidRPr="000351ED">
        <w:rPr>
          <w:rFonts w:ascii="Traditional Arabic" w:hAnsi="Traditional Arabic" w:cs="Traditional Arabic"/>
          <w:sz w:val="28"/>
          <w:szCs w:val="28"/>
          <w:lang w:val="en-US"/>
        </w:rPr>
        <w:t>Almustafa</w:t>
      </w:r>
      <w:proofErr w:type="spellEnd"/>
      <w:r w:rsidRPr="000351ED">
        <w:rPr>
          <w:rFonts w:ascii="Traditional Arabic" w:hAnsi="Traditional Arabic" w:cs="Traditional Arabic"/>
          <w:sz w:val="28"/>
          <w:szCs w:val="28"/>
          <w:lang w:val="en-US"/>
        </w:rPr>
        <w:t>, 2025</w:t>
      </w:r>
      <w:r w:rsidRPr="000351ED">
        <w:rPr>
          <w:rFonts w:ascii="Traditional Arabic" w:hAnsi="Traditional Arabic" w:cs="Traditional Arabic"/>
          <w:sz w:val="28"/>
          <w:szCs w:val="28"/>
          <w:rtl/>
          <w:lang w:val="en-US"/>
        </w:rPr>
        <w:t>).</w:t>
      </w:r>
    </w:p>
    <w:p w14:paraId="18EBA282" w14:textId="77777777" w:rsidR="00F67B03" w:rsidRPr="00F75B20" w:rsidRDefault="00F67B03" w:rsidP="000351ED">
      <w:pPr>
        <w:bidi/>
        <w:spacing w:line="360" w:lineRule="auto"/>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وقد تم بناء أداة الدراسة في ضوء هذه المتغيرات، بحيث تغطي جميع أبعاد المتغير المستقل، وتقيس المتغير التابع بصورة شاملة، بما يتيح اختبار فرضيات الدراسة وتحليل أثر نضج التخطيط الاستراتيجي في تعزيز التكامل المؤسسي باستخدام الأساليب الإحصائية المناسبة (</w:t>
      </w:r>
      <w:r w:rsidRPr="00F75B20">
        <w:rPr>
          <w:rFonts w:ascii="Traditional Arabic" w:hAnsi="Traditional Arabic" w:cs="Traditional Arabic"/>
          <w:sz w:val="28"/>
          <w:szCs w:val="28"/>
          <w:lang w:val="en-US"/>
        </w:rPr>
        <w:t>Hair et al., 2022</w:t>
      </w:r>
      <w:r w:rsidRPr="00F75B20">
        <w:rPr>
          <w:rFonts w:ascii="Traditional Arabic" w:hAnsi="Traditional Arabic" w:cs="Traditional Arabic"/>
          <w:sz w:val="28"/>
          <w:szCs w:val="28"/>
          <w:rtl/>
          <w:lang w:val="en-US"/>
        </w:rPr>
        <w:t xml:space="preserve">؛ </w:t>
      </w:r>
      <w:r w:rsidRPr="00F75B20">
        <w:rPr>
          <w:rFonts w:ascii="Traditional Arabic" w:hAnsi="Traditional Arabic" w:cs="Traditional Arabic"/>
          <w:sz w:val="28"/>
          <w:szCs w:val="28"/>
          <w:lang w:val="en-US"/>
        </w:rPr>
        <w:t>Sekaran &amp; Bougie, 2020</w:t>
      </w:r>
      <w:r w:rsidRPr="00F75B20">
        <w:rPr>
          <w:rFonts w:ascii="Traditional Arabic" w:hAnsi="Traditional Arabic" w:cs="Traditional Arabic"/>
          <w:sz w:val="28"/>
          <w:szCs w:val="28"/>
          <w:rtl/>
          <w:lang w:val="en-US"/>
        </w:rPr>
        <w:t>).</w:t>
      </w:r>
    </w:p>
    <w:p w14:paraId="22C60269" w14:textId="77777777" w:rsidR="001815B9" w:rsidRPr="00F75B20" w:rsidRDefault="001815B9" w:rsidP="001815B9">
      <w:pPr>
        <w:bidi/>
        <w:spacing w:line="360" w:lineRule="auto"/>
        <w:jc w:val="both"/>
        <w:rPr>
          <w:rFonts w:ascii="Traditional Arabic" w:hAnsi="Traditional Arabic" w:cs="Traditional Arabic"/>
          <w:sz w:val="28"/>
          <w:szCs w:val="28"/>
          <w:lang w:val="en-US"/>
        </w:rPr>
      </w:pPr>
    </w:p>
    <w:p w14:paraId="21573DEE" w14:textId="77777777" w:rsidR="00F67B03" w:rsidRPr="00F75B20" w:rsidRDefault="00F67B03" w:rsidP="00F67B03">
      <w:pPr>
        <w:bidi/>
        <w:spacing w:line="360" w:lineRule="auto"/>
        <w:jc w:val="both"/>
        <w:rPr>
          <w:rFonts w:ascii="Traditional Arabic" w:hAnsi="Traditional Arabic" w:cs="Traditional Arabic"/>
          <w:b/>
          <w:bCs/>
          <w:sz w:val="28"/>
          <w:szCs w:val="28"/>
          <w:rtl/>
          <w:lang w:val="en-US"/>
        </w:rPr>
      </w:pPr>
      <w:r w:rsidRPr="00F75B20">
        <w:rPr>
          <w:rFonts w:ascii="Traditional Arabic" w:hAnsi="Traditional Arabic" w:cs="Traditional Arabic"/>
          <w:b/>
          <w:bCs/>
          <w:sz w:val="28"/>
          <w:szCs w:val="28"/>
          <w:rtl/>
          <w:lang w:val="en-US"/>
        </w:rPr>
        <w:t>3.7 أداة الدراسة</w:t>
      </w:r>
    </w:p>
    <w:p w14:paraId="2AEF8763" w14:textId="666EC851" w:rsidR="00F67B03" w:rsidRPr="00F75B20" w:rsidRDefault="00F67B03" w:rsidP="00F67B03">
      <w:pPr>
        <w:bidi/>
        <w:spacing w:line="360" w:lineRule="auto"/>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اعتمدت الدراسة الحالية على الاستبانة بوصفها الأداة الرئيسة لجمع البيانات من أفراد مجتمع الدراسة، وذلك لملاءمتها لطبيعة الدراسة وأهدافها، ولقدرتها على جمع البيانات من عدد كبير من المشاركين بطريقة منظمة وموحدة، بما يتيح إجراء التحليلات الإحصائية اللازمة لاختبار فرضيات الدراسة والإجابة عن أسئلتها. وتُعد الاستبانة من أكثر أدوات البحث استخدام</w:t>
      </w:r>
      <w:r w:rsidR="00762BA8">
        <w:rPr>
          <w:rFonts w:ascii="Traditional Arabic" w:hAnsi="Traditional Arabic" w:cs="Traditional Arabic" w:hint="cs"/>
          <w:sz w:val="28"/>
          <w:szCs w:val="28"/>
          <w:rtl/>
          <w:lang w:val="en-US"/>
        </w:rPr>
        <w:t xml:space="preserve">اً </w:t>
      </w:r>
      <w:r w:rsidRPr="00F75B20">
        <w:rPr>
          <w:rFonts w:ascii="Traditional Arabic" w:hAnsi="Traditional Arabic" w:cs="Traditional Arabic"/>
          <w:sz w:val="28"/>
          <w:szCs w:val="28"/>
          <w:rtl/>
          <w:lang w:val="en-US"/>
        </w:rPr>
        <w:t>في الدراسات الإدارية التي تهدف إلى قياس الاتجاهات والآراء والممارسات التنظيمية، لما تتميز به من سهولة التطبيق، وإمكانية الحصول على بيانات كمية قابلة للتحليل الإحصائي، فضلاً عن قدرتها على تحقيق درجة مناسبة من الموضوعية عند إعدادها وفق الأسس العلمية (</w:t>
      </w:r>
      <w:r w:rsidRPr="00F75B20">
        <w:rPr>
          <w:rFonts w:ascii="Traditional Arabic" w:hAnsi="Traditional Arabic" w:cs="Traditional Arabic"/>
          <w:sz w:val="28"/>
          <w:szCs w:val="28"/>
          <w:lang w:val="en-US"/>
        </w:rPr>
        <w:t>Creswell &amp; Creswell, 2023</w:t>
      </w:r>
      <w:r w:rsidRPr="00F75B20">
        <w:rPr>
          <w:rFonts w:ascii="Traditional Arabic" w:hAnsi="Traditional Arabic" w:cs="Traditional Arabic"/>
          <w:sz w:val="28"/>
          <w:szCs w:val="28"/>
          <w:rtl/>
          <w:lang w:val="en-US"/>
        </w:rPr>
        <w:t xml:space="preserve">؛ </w:t>
      </w:r>
      <w:r w:rsidRPr="00F75B20">
        <w:rPr>
          <w:rFonts w:ascii="Traditional Arabic" w:hAnsi="Traditional Arabic" w:cs="Traditional Arabic"/>
          <w:sz w:val="28"/>
          <w:szCs w:val="28"/>
          <w:lang w:val="en-US"/>
        </w:rPr>
        <w:t>Sekaran &amp; Bougie, 2020</w:t>
      </w:r>
      <w:r w:rsidRPr="00F75B20">
        <w:rPr>
          <w:rFonts w:ascii="Traditional Arabic" w:hAnsi="Traditional Arabic" w:cs="Traditional Arabic"/>
          <w:sz w:val="28"/>
          <w:szCs w:val="28"/>
          <w:rtl/>
          <w:lang w:val="en-US"/>
        </w:rPr>
        <w:t>).</w:t>
      </w:r>
    </w:p>
    <w:p w14:paraId="4229B615" w14:textId="361E55E7" w:rsidR="00F67B03" w:rsidRDefault="00CF41C7" w:rsidP="00CF41C7">
      <w:pPr>
        <w:bidi/>
        <w:spacing w:line="360" w:lineRule="auto"/>
        <w:jc w:val="both"/>
        <w:rPr>
          <w:rFonts w:ascii="Traditional Arabic" w:hAnsi="Traditional Arabic" w:cs="Traditional Arabic"/>
          <w:sz w:val="28"/>
          <w:szCs w:val="28"/>
          <w:rtl/>
          <w:lang w:val="en-US"/>
        </w:rPr>
      </w:pPr>
      <w:r>
        <w:rPr>
          <w:rFonts w:ascii="Traditional Arabic" w:hAnsi="Traditional Arabic" w:cs="Traditional Arabic" w:hint="cs"/>
          <w:sz w:val="28"/>
          <w:szCs w:val="28"/>
          <w:rtl/>
          <w:lang w:val="en-US"/>
        </w:rPr>
        <w:lastRenderedPageBreak/>
        <w:t>سيتم</w:t>
      </w:r>
      <w:r w:rsidR="000351ED" w:rsidRPr="000351ED">
        <w:rPr>
          <w:rFonts w:ascii="Traditional Arabic" w:hAnsi="Traditional Arabic" w:cs="Traditional Arabic"/>
          <w:sz w:val="28"/>
          <w:szCs w:val="28"/>
          <w:rtl/>
          <w:lang w:val="en-US"/>
        </w:rPr>
        <w:t xml:space="preserve"> ببناء أداة الدراسة بالاستناد إلى مجموعة من الدراسات السابقة ذات الصلة بمتغيرات الدراسة وأبعادها. وقد تمت مراجعة الدراسات التي تناولت ممارسات التخطيط الاستراتيجي، ومراحل صياغته وتنفيذه ومتابعته، إضافة إلى الأدبيات المرتبطة بالتكامل والمواءمة المؤسسية. وفي ضوء ذلك، صيغت فقرات أبعاد نضج التخطيط الاستراتيجي، والمتمثلة في وضوح الرؤية والأهداف الاستراتيجية، وتحليل البيئة الداخلية والخارجية، وتخصيص الموارد والقدرات التنظيمية، ومتابعة وتقييم الأداء الاستراتيجي، وربط الاستراتيجية بالسياسات والإجراءات الداخلية. أما التكامل المؤسسي </w:t>
      </w:r>
      <w:r>
        <w:rPr>
          <w:rFonts w:ascii="Traditional Arabic" w:hAnsi="Traditional Arabic" w:cs="Traditional Arabic" w:hint="cs"/>
          <w:sz w:val="28"/>
          <w:szCs w:val="28"/>
          <w:rtl/>
          <w:lang w:val="en-US"/>
        </w:rPr>
        <w:t>فسيتم</w:t>
      </w:r>
      <w:r w:rsidR="000351ED" w:rsidRPr="000351ED">
        <w:rPr>
          <w:rFonts w:ascii="Traditional Arabic" w:hAnsi="Traditional Arabic" w:cs="Traditional Arabic"/>
          <w:sz w:val="28"/>
          <w:szCs w:val="28"/>
          <w:rtl/>
          <w:lang w:val="en-US"/>
        </w:rPr>
        <w:t xml:space="preserve"> قياسه بوصفه متغيرًا كلي</w:t>
      </w:r>
      <w:r w:rsidR="00762BA8">
        <w:rPr>
          <w:rFonts w:ascii="Traditional Arabic" w:hAnsi="Traditional Arabic" w:cs="Traditional Arabic" w:hint="cs"/>
          <w:sz w:val="28"/>
          <w:szCs w:val="28"/>
          <w:rtl/>
          <w:lang w:val="en-US"/>
        </w:rPr>
        <w:t xml:space="preserve">اً </w:t>
      </w:r>
      <w:r w:rsidR="000351ED" w:rsidRPr="000351ED">
        <w:rPr>
          <w:rFonts w:ascii="Traditional Arabic" w:hAnsi="Traditional Arabic" w:cs="Traditional Arabic"/>
          <w:sz w:val="28"/>
          <w:szCs w:val="28"/>
          <w:rtl/>
          <w:lang w:val="en-US"/>
        </w:rPr>
        <w:t>دون تقسيمه إلى أبعاد فرعية</w:t>
      </w:r>
      <w:r w:rsidR="000351ED">
        <w:rPr>
          <w:rFonts w:ascii="Traditional Arabic" w:hAnsi="Traditional Arabic" w:cs="Traditional Arabic" w:hint="cs"/>
          <w:sz w:val="28"/>
          <w:szCs w:val="28"/>
          <w:rtl/>
        </w:rPr>
        <w:t xml:space="preserve">، </w:t>
      </w:r>
      <w:r w:rsidR="00F67B03" w:rsidRPr="00F75B20">
        <w:rPr>
          <w:rFonts w:ascii="Traditional Arabic" w:hAnsi="Traditional Arabic" w:cs="Traditional Arabic"/>
          <w:sz w:val="28"/>
          <w:szCs w:val="28"/>
          <w:rtl/>
          <w:lang w:val="en-US"/>
        </w:rPr>
        <w:t>وبما يحقق الاتساق بين التعريفات الإجرائية للمتغيرات وفقرات القياس. كما روعي عند إعداد الأداة أن تكون الفقرات واضحة، ومحددة، وخالية من الغموض أو التكرار، وأن تغطي جميع جوانب متغيرات الدراسة بصورة شاملة، بما يسهم في الحصول على بيانات دقيقة وموثوقة (</w:t>
      </w:r>
      <w:r w:rsidR="00F67B03" w:rsidRPr="00F75B20">
        <w:rPr>
          <w:rFonts w:ascii="Traditional Arabic" w:hAnsi="Traditional Arabic" w:cs="Traditional Arabic"/>
          <w:sz w:val="28"/>
          <w:szCs w:val="28"/>
          <w:lang w:val="en-US"/>
        </w:rPr>
        <w:t>Saunders et al., 2023</w:t>
      </w:r>
      <w:r w:rsidR="00F67B03" w:rsidRPr="00F75B20">
        <w:rPr>
          <w:rFonts w:ascii="Traditional Arabic" w:hAnsi="Traditional Arabic" w:cs="Traditional Arabic"/>
          <w:sz w:val="28"/>
          <w:szCs w:val="28"/>
          <w:rtl/>
          <w:lang w:val="en-US"/>
        </w:rPr>
        <w:t>).</w:t>
      </w:r>
    </w:p>
    <w:p w14:paraId="553B2AA8" w14:textId="77777777" w:rsidR="00553360" w:rsidRPr="00553360" w:rsidRDefault="00553360" w:rsidP="00553360">
      <w:pPr>
        <w:bidi/>
        <w:spacing w:after="0" w:line="360" w:lineRule="auto"/>
        <w:jc w:val="center"/>
        <w:rPr>
          <w:rFonts w:ascii="Traditional Arabic" w:hAnsi="Traditional Arabic" w:cs="Traditional Arabic"/>
          <w:b/>
          <w:bCs/>
          <w:sz w:val="28"/>
          <w:szCs w:val="28"/>
          <w:lang w:val="en-US"/>
        </w:rPr>
      </w:pPr>
      <w:r w:rsidRPr="00553360">
        <w:rPr>
          <w:rFonts w:ascii="Traditional Arabic" w:hAnsi="Traditional Arabic" w:cs="Traditional Arabic" w:hint="cs"/>
          <w:b/>
          <w:bCs/>
          <w:sz w:val="28"/>
          <w:szCs w:val="28"/>
          <w:rtl/>
          <w:lang w:val="en-US"/>
        </w:rPr>
        <w:t xml:space="preserve">جدول (3-1) </w:t>
      </w:r>
      <w:r w:rsidRPr="00553360">
        <w:rPr>
          <w:rFonts w:ascii="Traditional Arabic" w:hAnsi="Traditional Arabic" w:cs="Traditional Arabic"/>
          <w:b/>
          <w:bCs/>
          <w:sz w:val="28"/>
          <w:szCs w:val="28"/>
          <w:rtl/>
          <w:lang w:val="en-US"/>
        </w:rPr>
        <w:t>الدراسات المرجعية المعتمدة في بناء أبعاد ومتغيرات أداة الدراسة</w:t>
      </w:r>
    </w:p>
    <w:tbl>
      <w:tblPr>
        <w:tblStyle w:val="TableGrid"/>
        <w:bidiVisual/>
        <w:tblW w:w="0" w:type="auto"/>
        <w:tblLook w:val="04A0" w:firstRow="1" w:lastRow="0" w:firstColumn="1" w:lastColumn="0" w:noHBand="0" w:noVBand="1"/>
      </w:tblPr>
      <w:tblGrid>
        <w:gridCol w:w="1207"/>
        <w:gridCol w:w="1546"/>
        <w:gridCol w:w="3351"/>
        <w:gridCol w:w="3233"/>
      </w:tblGrid>
      <w:tr w:rsidR="000351ED" w:rsidRPr="000351ED" w14:paraId="74985CA1" w14:textId="77777777" w:rsidTr="000351ED">
        <w:tc>
          <w:tcPr>
            <w:tcW w:w="0" w:type="auto"/>
            <w:hideMark/>
          </w:tcPr>
          <w:p w14:paraId="59E03F81" w14:textId="77777777" w:rsidR="000351ED" w:rsidRPr="000351ED" w:rsidRDefault="000351ED" w:rsidP="00553360">
            <w:pPr>
              <w:bidi/>
              <w:jc w:val="both"/>
              <w:rPr>
                <w:rFonts w:ascii="Traditional Arabic" w:hAnsi="Traditional Arabic" w:cs="Traditional Arabic"/>
                <w:b/>
                <w:bCs/>
                <w:sz w:val="24"/>
                <w:szCs w:val="24"/>
                <w:lang w:val="en-US"/>
              </w:rPr>
            </w:pPr>
            <w:r w:rsidRPr="000351ED">
              <w:rPr>
                <w:rFonts w:ascii="Traditional Arabic" w:hAnsi="Traditional Arabic" w:cs="Traditional Arabic"/>
                <w:b/>
                <w:bCs/>
                <w:sz w:val="24"/>
                <w:szCs w:val="24"/>
                <w:rtl/>
                <w:lang w:val="en-US"/>
              </w:rPr>
              <w:t>المتغير الرئيس</w:t>
            </w:r>
          </w:p>
        </w:tc>
        <w:tc>
          <w:tcPr>
            <w:tcW w:w="0" w:type="auto"/>
            <w:hideMark/>
          </w:tcPr>
          <w:p w14:paraId="0AF114DA" w14:textId="77777777" w:rsidR="000351ED" w:rsidRPr="000351ED" w:rsidRDefault="000351ED" w:rsidP="00553360">
            <w:pPr>
              <w:bidi/>
              <w:jc w:val="both"/>
              <w:rPr>
                <w:rFonts w:ascii="Traditional Arabic" w:hAnsi="Traditional Arabic" w:cs="Traditional Arabic"/>
                <w:b/>
                <w:bCs/>
                <w:sz w:val="24"/>
                <w:szCs w:val="24"/>
                <w:lang w:val="en-US"/>
              </w:rPr>
            </w:pPr>
            <w:r w:rsidRPr="000351ED">
              <w:rPr>
                <w:rFonts w:ascii="Traditional Arabic" w:hAnsi="Traditional Arabic" w:cs="Traditional Arabic"/>
                <w:b/>
                <w:bCs/>
                <w:sz w:val="24"/>
                <w:szCs w:val="24"/>
                <w:rtl/>
                <w:lang w:val="en-US"/>
              </w:rPr>
              <w:t>المتغير الفرعي</w:t>
            </w:r>
          </w:p>
        </w:tc>
        <w:tc>
          <w:tcPr>
            <w:tcW w:w="0" w:type="auto"/>
            <w:hideMark/>
          </w:tcPr>
          <w:p w14:paraId="5DB9B2A1" w14:textId="77777777" w:rsidR="000351ED" w:rsidRPr="000351ED" w:rsidRDefault="000351ED" w:rsidP="00553360">
            <w:pPr>
              <w:bidi/>
              <w:jc w:val="both"/>
              <w:rPr>
                <w:rFonts w:ascii="Traditional Arabic" w:hAnsi="Traditional Arabic" w:cs="Traditional Arabic"/>
                <w:b/>
                <w:bCs/>
                <w:sz w:val="24"/>
                <w:szCs w:val="24"/>
                <w:lang w:val="en-US"/>
              </w:rPr>
            </w:pPr>
            <w:r w:rsidRPr="000351ED">
              <w:rPr>
                <w:rFonts w:ascii="Traditional Arabic" w:hAnsi="Traditional Arabic" w:cs="Traditional Arabic"/>
                <w:b/>
                <w:bCs/>
                <w:sz w:val="24"/>
                <w:szCs w:val="24"/>
                <w:rtl/>
                <w:lang w:val="en-US"/>
              </w:rPr>
              <w:t>الدراسات الأنسب لبناء الفقرات</w:t>
            </w:r>
          </w:p>
        </w:tc>
        <w:tc>
          <w:tcPr>
            <w:tcW w:w="0" w:type="auto"/>
            <w:hideMark/>
          </w:tcPr>
          <w:p w14:paraId="3806B69C" w14:textId="77777777" w:rsidR="000351ED" w:rsidRPr="000351ED" w:rsidRDefault="000351ED" w:rsidP="00553360">
            <w:pPr>
              <w:bidi/>
              <w:jc w:val="both"/>
              <w:rPr>
                <w:rFonts w:ascii="Traditional Arabic" w:hAnsi="Traditional Arabic" w:cs="Traditional Arabic"/>
                <w:b/>
                <w:bCs/>
                <w:sz w:val="24"/>
                <w:szCs w:val="24"/>
                <w:lang w:val="en-US"/>
              </w:rPr>
            </w:pPr>
            <w:r w:rsidRPr="000351ED">
              <w:rPr>
                <w:rFonts w:ascii="Traditional Arabic" w:hAnsi="Traditional Arabic" w:cs="Traditional Arabic"/>
                <w:b/>
                <w:bCs/>
                <w:sz w:val="24"/>
                <w:szCs w:val="24"/>
                <w:rtl/>
                <w:lang w:val="en-US"/>
              </w:rPr>
              <w:t>أساس الارتباط بالمتغير الفرعي</w:t>
            </w:r>
          </w:p>
        </w:tc>
      </w:tr>
      <w:tr w:rsidR="000351ED" w:rsidRPr="000351ED" w14:paraId="2CB4CA6A" w14:textId="77777777" w:rsidTr="000351ED">
        <w:tc>
          <w:tcPr>
            <w:tcW w:w="0" w:type="auto"/>
            <w:hideMark/>
          </w:tcPr>
          <w:p w14:paraId="14268427" w14:textId="77777777" w:rsidR="000351ED" w:rsidRPr="000351ED" w:rsidRDefault="000351ED" w:rsidP="00553360">
            <w:pPr>
              <w:bidi/>
              <w:jc w:val="both"/>
              <w:rPr>
                <w:rFonts w:ascii="Traditional Arabic" w:hAnsi="Traditional Arabic" w:cs="Traditional Arabic"/>
                <w:sz w:val="24"/>
                <w:szCs w:val="24"/>
                <w:lang w:val="en-US"/>
              </w:rPr>
            </w:pPr>
            <w:r w:rsidRPr="000351ED">
              <w:rPr>
                <w:rFonts w:ascii="Traditional Arabic" w:hAnsi="Traditional Arabic" w:cs="Traditional Arabic"/>
                <w:b/>
                <w:bCs/>
                <w:sz w:val="24"/>
                <w:szCs w:val="24"/>
                <w:rtl/>
                <w:lang w:val="en-US"/>
              </w:rPr>
              <w:t>نضج التخطيط الاستراتيجي</w:t>
            </w:r>
          </w:p>
        </w:tc>
        <w:tc>
          <w:tcPr>
            <w:tcW w:w="0" w:type="auto"/>
            <w:hideMark/>
          </w:tcPr>
          <w:p w14:paraId="24A882CB" w14:textId="77777777" w:rsidR="000351ED" w:rsidRPr="000351ED" w:rsidRDefault="000351ED" w:rsidP="00553360">
            <w:pPr>
              <w:bidi/>
              <w:jc w:val="both"/>
              <w:rPr>
                <w:rFonts w:ascii="Traditional Arabic" w:hAnsi="Traditional Arabic" w:cs="Traditional Arabic"/>
                <w:sz w:val="24"/>
                <w:szCs w:val="24"/>
                <w:lang w:val="en-US"/>
              </w:rPr>
            </w:pPr>
            <w:r w:rsidRPr="000351ED">
              <w:rPr>
                <w:rFonts w:ascii="Traditional Arabic" w:hAnsi="Traditional Arabic" w:cs="Traditional Arabic"/>
                <w:b/>
                <w:bCs/>
                <w:sz w:val="24"/>
                <w:szCs w:val="24"/>
                <w:rtl/>
                <w:lang w:val="en-US"/>
              </w:rPr>
              <w:t>وضوح الرؤية والأهداف الاستراتيجية</w:t>
            </w:r>
          </w:p>
        </w:tc>
        <w:tc>
          <w:tcPr>
            <w:tcW w:w="0" w:type="auto"/>
            <w:hideMark/>
          </w:tcPr>
          <w:p w14:paraId="6FAE692E" w14:textId="77777777" w:rsidR="000351ED" w:rsidRPr="000351ED" w:rsidRDefault="000351ED" w:rsidP="00553360">
            <w:pPr>
              <w:bidi/>
              <w:jc w:val="both"/>
              <w:rPr>
                <w:rFonts w:ascii="Traditional Arabic" w:hAnsi="Traditional Arabic" w:cs="Traditional Arabic"/>
                <w:sz w:val="24"/>
                <w:szCs w:val="24"/>
                <w:lang w:val="en-US"/>
              </w:rPr>
            </w:pPr>
            <w:r w:rsidRPr="000351ED">
              <w:rPr>
                <w:rFonts w:ascii="Traditional Arabic" w:hAnsi="Traditional Arabic" w:cs="Traditional Arabic"/>
                <w:sz w:val="24"/>
                <w:szCs w:val="24"/>
                <w:lang w:val="en-US"/>
              </w:rPr>
              <w:t>Elbanna et al. (2025)</w:t>
            </w:r>
            <w:r w:rsidRPr="000351ED">
              <w:rPr>
                <w:rFonts w:ascii="Traditional Arabic" w:hAnsi="Traditional Arabic" w:cs="Traditional Arabic"/>
                <w:sz w:val="24"/>
                <w:szCs w:val="24"/>
                <w:rtl/>
                <w:lang w:val="en-US"/>
              </w:rPr>
              <w:t>؛</w:t>
            </w:r>
            <w:r w:rsidRPr="000351ED">
              <w:rPr>
                <w:rFonts w:ascii="Traditional Arabic" w:hAnsi="Traditional Arabic" w:cs="Traditional Arabic"/>
                <w:sz w:val="24"/>
                <w:szCs w:val="24"/>
                <w:lang w:val="en-US"/>
              </w:rPr>
              <w:t xml:space="preserve"> Khalilov et al. (2024)</w:t>
            </w:r>
            <w:r w:rsidRPr="000351ED">
              <w:rPr>
                <w:rFonts w:ascii="Traditional Arabic" w:hAnsi="Traditional Arabic" w:cs="Traditional Arabic"/>
                <w:sz w:val="24"/>
                <w:szCs w:val="24"/>
                <w:rtl/>
                <w:lang w:val="en-US"/>
              </w:rPr>
              <w:t>؛</w:t>
            </w:r>
            <w:r w:rsidRPr="000351ED">
              <w:rPr>
                <w:rFonts w:ascii="Traditional Arabic" w:hAnsi="Traditional Arabic" w:cs="Traditional Arabic"/>
                <w:sz w:val="24"/>
                <w:szCs w:val="24"/>
                <w:lang w:val="en-US"/>
              </w:rPr>
              <w:t xml:space="preserve"> </w:t>
            </w:r>
            <w:proofErr w:type="spellStart"/>
            <w:r w:rsidRPr="000351ED">
              <w:rPr>
                <w:rFonts w:ascii="Traditional Arabic" w:hAnsi="Traditional Arabic" w:cs="Traditional Arabic"/>
                <w:sz w:val="24"/>
                <w:szCs w:val="24"/>
                <w:lang w:val="en-US"/>
              </w:rPr>
              <w:t>Abunaser</w:t>
            </w:r>
            <w:proofErr w:type="spellEnd"/>
            <w:r w:rsidRPr="000351ED">
              <w:rPr>
                <w:rFonts w:ascii="Traditional Arabic" w:hAnsi="Traditional Arabic" w:cs="Traditional Arabic"/>
                <w:sz w:val="24"/>
                <w:szCs w:val="24"/>
                <w:lang w:val="en-US"/>
              </w:rPr>
              <w:t xml:space="preserve"> and </w:t>
            </w:r>
            <w:proofErr w:type="spellStart"/>
            <w:r w:rsidRPr="000351ED">
              <w:rPr>
                <w:rFonts w:ascii="Traditional Arabic" w:hAnsi="Traditional Arabic" w:cs="Traditional Arabic"/>
                <w:sz w:val="24"/>
                <w:szCs w:val="24"/>
                <w:lang w:val="en-US"/>
              </w:rPr>
              <w:t>Almustafa</w:t>
            </w:r>
            <w:proofErr w:type="spellEnd"/>
            <w:r w:rsidRPr="000351ED">
              <w:rPr>
                <w:rFonts w:ascii="Traditional Arabic" w:hAnsi="Traditional Arabic" w:cs="Traditional Arabic"/>
                <w:sz w:val="24"/>
                <w:szCs w:val="24"/>
                <w:lang w:val="en-US"/>
              </w:rPr>
              <w:t xml:space="preserve"> (2025)</w:t>
            </w:r>
            <w:r w:rsidRPr="000351ED">
              <w:rPr>
                <w:rFonts w:ascii="Traditional Arabic" w:hAnsi="Traditional Arabic" w:cs="Traditional Arabic"/>
                <w:sz w:val="24"/>
                <w:szCs w:val="24"/>
                <w:rtl/>
                <w:lang w:val="en-US"/>
              </w:rPr>
              <w:t>؛</w:t>
            </w:r>
            <w:r w:rsidRPr="000351ED">
              <w:rPr>
                <w:rFonts w:ascii="Traditional Arabic" w:hAnsi="Traditional Arabic" w:cs="Traditional Arabic"/>
                <w:sz w:val="24"/>
                <w:szCs w:val="24"/>
                <w:lang w:val="en-US"/>
              </w:rPr>
              <w:t xml:space="preserve"> Alotaibi (2023)</w:t>
            </w:r>
            <w:r w:rsidRPr="000351ED">
              <w:rPr>
                <w:rFonts w:ascii="Traditional Arabic" w:hAnsi="Traditional Arabic" w:cs="Traditional Arabic"/>
                <w:sz w:val="24"/>
                <w:szCs w:val="24"/>
                <w:rtl/>
                <w:lang w:val="en-US"/>
              </w:rPr>
              <w:t xml:space="preserve">؛ مسعود </w:t>
            </w:r>
            <w:proofErr w:type="spellStart"/>
            <w:r w:rsidRPr="000351ED">
              <w:rPr>
                <w:rFonts w:ascii="Traditional Arabic" w:hAnsi="Traditional Arabic" w:cs="Traditional Arabic"/>
                <w:sz w:val="24"/>
                <w:szCs w:val="24"/>
                <w:rtl/>
                <w:lang w:val="en-US"/>
              </w:rPr>
              <w:t>وعلماوي</w:t>
            </w:r>
            <w:proofErr w:type="spellEnd"/>
            <w:r w:rsidRPr="000351ED">
              <w:rPr>
                <w:rFonts w:ascii="Traditional Arabic" w:hAnsi="Traditional Arabic" w:cs="Traditional Arabic"/>
                <w:sz w:val="24"/>
                <w:szCs w:val="24"/>
                <w:rtl/>
                <w:lang w:val="en-US"/>
              </w:rPr>
              <w:t xml:space="preserve"> (2025)</w:t>
            </w:r>
          </w:p>
        </w:tc>
        <w:tc>
          <w:tcPr>
            <w:tcW w:w="0" w:type="auto"/>
            <w:hideMark/>
          </w:tcPr>
          <w:p w14:paraId="1105F5D6" w14:textId="77777777" w:rsidR="000351ED" w:rsidRPr="000351ED" w:rsidRDefault="000351ED" w:rsidP="00553360">
            <w:pPr>
              <w:bidi/>
              <w:jc w:val="both"/>
              <w:rPr>
                <w:rFonts w:ascii="Traditional Arabic" w:hAnsi="Traditional Arabic" w:cs="Traditional Arabic"/>
                <w:sz w:val="24"/>
                <w:szCs w:val="24"/>
                <w:lang w:val="en-US"/>
              </w:rPr>
            </w:pPr>
            <w:r w:rsidRPr="000351ED">
              <w:rPr>
                <w:rFonts w:ascii="Traditional Arabic" w:hAnsi="Traditional Arabic" w:cs="Traditional Arabic"/>
                <w:sz w:val="24"/>
                <w:szCs w:val="24"/>
                <w:rtl/>
                <w:lang w:val="en-US"/>
              </w:rPr>
              <w:t>تناولت هذه الدراسات وضوح الرؤية المؤسسية، وتحديد الأهداف الاستراتيجية، والمحافظة على التركيز الاستراتيجي، ومواءمة التوجهات العامة مع الأولويات التنظيمية</w:t>
            </w:r>
            <w:r w:rsidRPr="000351ED">
              <w:rPr>
                <w:rFonts w:ascii="Traditional Arabic" w:hAnsi="Traditional Arabic" w:cs="Traditional Arabic"/>
                <w:sz w:val="24"/>
                <w:szCs w:val="24"/>
                <w:lang w:val="en-US"/>
              </w:rPr>
              <w:t>.</w:t>
            </w:r>
          </w:p>
        </w:tc>
      </w:tr>
      <w:tr w:rsidR="000351ED" w:rsidRPr="000351ED" w14:paraId="4AB7451C" w14:textId="77777777" w:rsidTr="000351ED">
        <w:tc>
          <w:tcPr>
            <w:tcW w:w="0" w:type="auto"/>
            <w:hideMark/>
          </w:tcPr>
          <w:p w14:paraId="2EC61CC6" w14:textId="77777777" w:rsidR="000351ED" w:rsidRPr="000351ED" w:rsidRDefault="000351ED" w:rsidP="00553360">
            <w:pPr>
              <w:bidi/>
              <w:jc w:val="both"/>
              <w:rPr>
                <w:rFonts w:ascii="Traditional Arabic" w:hAnsi="Traditional Arabic" w:cs="Traditional Arabic"/>
                <w:sz w:val="24"/>
                <w:szCs w:val="24"/>
                <w:lang w:val="en-US"/>
              </w:rPr>
            </w:pPr>
            <w:r w:rsidRPr="000351ED">
              <w:rPr>
                <w:rFonts w:ascii="Traditional Arabic" w:hAnsi="Traditional Arabic" w:cs="Traditional Arabic"/>
                <w:b/>
                <w:bCs/>
                <w:sz w:val="24"/>
                <w:szCs w:val="24"/>
                <w:rtl/>
                <w:lang w:val="en-US"/>
              </w:rPr>
              <w:t>نضج التخطيط الاستراتيجي</w:t>
            </w:r>
          </w:p>
        </w:tc>
        <w:tc>
          <w:tcPr>
            <w:tcW w:w="0" w:type="auto"/>
            <w:hideMark/>
          </w:tcPr>
          <w:p w14:paraId="014AB0B9" w14:textId="77777777" w:rsidR="000351ED" w:rsidRPr="000351ED" w:rsidRDefault="000351ED" w:rsidP="00553360">
            <w:pPr>
              <w:bidi/>
              <w:jc w:val="both"/>
              <w:rPr>
                <w:rFonts w:ascii="Traditional Arabic" w:hAnsi="Traditional Arabic" w:cs="Traditional Arabic"/>
                <w:sz w:val="24"/>
                <w:szCs w:val="24"/>
                <w:lang w:val="en-US"/>
              </w:rPr>
            </w:pPr>
            <w:r w:rsidRPr="000351ED">
              <w:rPr>
                <w:rFonts w:ascii="Traditional Arabic" w:hAnsi="Traditional Arabic" w:cs="Traditional Arabic"/>
                <w:b/>
                <w:bCs/>
                <w:sz w:val="24"/>
                <w:szCs w:val="24"/>
                <w:rtl/>
                <w:lang w:val="en-US"/>
              </w:rPr>
              <w:t>تحليل البيئة الداخلية والخارجية</w:t>
            </w:r>
          </w:p>
        </w:tc>
        <w:tc>
          <w:tcPr>
            <w:tcW w:w="0" w:type="auto"/>
            <w:hideMark/>
          </w:tcPr>
          <w:p w14:paraId="296A660D" w14:textId="77777777" w:rsidR="000351ED" w:rsidRPr="000351ED" w:rsidRDefault="000351ED" w:rsidP="00553360">
            <w:pPr>
              <w:bidi/>
              <w:jc w:val="both"/>
              <w:rPr>
                <w:rFonts w:ascii="Traditional Arabic" w:hAnsi="Traditional Arabic" w:cs="Traditional Arabic"/>
                <w:sz w:val="24"/>
                <w:szCs w:val="24"/>
                <w:lang w:val="en-US"/>
              </w:rPr>
            </w:pPr>
            <w:r w:rsidRPr="000351ED">
              <w:rPr>
                <w:rFonts w:ascii="Traditional Arabic" w:hAnsi="Traditional Arabic" w:cs="Traditional Arabic"/>
                <w:sz w:val="24"/>
                <w:szCs w:val="24"/>
                <w:rtl/>
                <w:lang w:val="en-US"/>
              </w:rPr>
              <w:t>الدقن (2019)؛</w:t>
            </w:r>
            <w:r w:rsidRPr="000351ED">
              <w:rPr>
                <w:rFonts w:ascii="Traditional Arabic" w:hAnsi="Traditional Arabic" w:cs="Traditional Arabic"/>
                <w:sz w:val="24"/>
                <w:szCs w:val="24"/>
                <w:lang w:val="en-US"/>
              </w:rPr>
              <w:t xml:space="preserve"> Arif and </w:t>
            </w:r>
            <w:proofErr w:type="spellStart"/>
            <w:r w:rsidRPr="000351ED">
              <w:rPr>
                <w:rFonts w:ascii="Traditional Arabic" w:hAnsi="Traditional Arabic" w:cs="Traditional Arabic"/>
                <w:sz w:val="24"/>
                <w:szCs w:val="24"/>
                <w:lang w:val="en-US"/>
              </w:rPr>
              <w:t>Aldosary</w:t>
            </w:r>
            <w:proofErr w:type="spellEnd"/>
            <w:r w:rsidRPr="000351ED">
              <w:rPr>
                <w:rFonts w:ascii="Traditional Arabic" w:hAnsi="Traditional Arabic" w:cs="Traditional Arabic"/>
                <w:sz w:val="24"/>
                <w:szCs w:val="24"/>
                <w:lang w:val="en-US"/>
              </w:rPr>
              <w:t xml:space="preserve"> (2023)</w:t>
            </w:r>
            <w:r w:rsidRPr="000351ED">
              <w:rPr>
                <w:rFonts w:ascii="Traditional Arabic" w:hAnsi="Traditional Arabic" w:cs="Traditional Arabic"/>
                <w:sz w:val="24"/>
                <w:szCs w:val="24"/>
                <w:rtl/>
                <w:lang w:val="en-US"/>
              </w:rPr>
              <w:t>؛</w:t>
            </w:r>
            <w:r w:rsidRPr="000351ED">
              <w:rPr>
                <w:rFonts w:ascii="Traditional Arabic" w:hAnsi="Traditional Arabic" w:cs="Traditional Arabic"/>
                <w:sz w:val="24"/>
                <w:szCs w:val="24"/>
                <w:lang w:val="en-US"/>
              </w:rPr>
              <w:t xml:space="preserve"> Alotaibi (2023)</w:t>
            </w:r>
            <w:r w:rsidRPr="000351ED">
              <w:rPr>
                <w:rFonts w:ascii="Traditional Arabic" w:hAnsi="Traditional Arabic" w:cs="Traditional Arabic"/>
                <w:sz w:val="24"/>
                <w:szCs w:val="24"/>
                <w:rtl/>
                <w:lang w:val="en-US"/>
              </w:rPr>
              <w:t xml:space="preserve">؛ العرفي والكردي (2025)؛ مسعود </w:t>
            </w:r>
            <w:proofErr w:type="spellStart"/>
            <w:r w:rsidRPr="000351ED">
              <w:rPr>
                <w:rFonts w:ascii="Traditional Arabic" w:hAnsi="Traditional Arabic" w:cs="Traditional Arabic"/>
                <w:sz w:val="24"/>
                <w:szCs w:val="24"/>
                <w:rtl/>
                <w:lang w:val="en-US"/>
              </w:rPr>
              <w:t>وعلماوي</w:t>
            </w:r>
            <w:proofErr w:type="spellEnd"/>
            <w:r w:rsidRPr="000351ED">
              <w:rPr>
                <w:rFonts w:ascii="Traditional Arabic" w:hAnsi="Traditional Arabic" w:cs="Traditional Arabic"/>
                <w:sz w:val="24"/>
                <w:szCs w:val="24"/>
                <w:rtl/>
                <w:lang w:val="en-US"/>
              </w:rPr>
              <w:t xml:space="preserve"> (2025)</w:t>
            </w:r>
          </w:p>
        </w:tc>
        <w:tc>
          <w:tcPr>
            <w:tcW w:w="0" w:type="auto"/>
            <w:hideMark/>
          </w:tcPr>
          <w:p w14:paraId="71D9C714" w14:textId="77777777" w:rsidR="000351ED" w:rsidRPr="000351ED" w:rsidRDefault="000351ED" w:rsidP="00553360">
            <w:pPr>
              <w:bidi/>
              <w:jc w:val="both"/>
              <w:rPr>
                <w:rFonts w:ascii="Traditional Arabic" w:hAnsi="Traditional Arabic" w:cs="Traditional Arabic"/>
                <w:sz w:val="24"/>
                <w:szCs w:val="24"/>
                <w:lang w:val="en-US"/>
              </w:rPr>
            </w:pPr>
            <w:r w:rsidRPr="000351ED">
              <w:rPr>
                <w:rFonts w:ascii="Traditional Arabic" w:hAnsi="Traditional Arabic" w:cs="Traditional Arabic"/>
                <w:sz w:val="24"/>
                <w:szCs w:val="24"/>
                <w:rtl/>
                <w:lang w:val="en-US"/>
              </w:rPr>
              <w:t>تضمنت تحليل البيئة الداخلية والخارجية، واستخدام تحليل</w:t>
            </w:r>
            <w:r w:rsidRPr="000351ED">
              <w:rPr>
                <w:rFonts w:ascii="Traditional Arabic" w:hAnsi="Traditional Arabic" w:cs="Traditional Arabic"/>
                <w:sz w:val="24"/>
                <w:szCs w:val="24"/>
                <w:lang w:val="en-US"/>
              </w:rPr>
              <w:t xml:space="preserve"> SWOT</w:t>
            </w:r>
            <w:r w:rsidRPr="000351ED">
              <w:rPr>
                <w:rFonts w:ascii="Traditional Arabic" w:hAnsi="Traditional Arabic" w:cs="Traditional Arabic"/>
                <w:sz w:val="24"/>
                <w:szCs w:val="24"/>
                <w:rtl/>
                <w:lang w:val="en-US"/>
              </w:rPr>
              <w:t>، ورصد الفرص والتهديدات، وتحليل القدرات والموارد والتغيرات المؤثرة في المنظمة</w:t>
            </w:r>
            <w:r w:rsidRPr="000351ED">
              <w:rPr>
                <w:rFonts w:ascii="Traditional Arabic" w:hAnsi="Traditional Arabic" w:cs="Traditional Arabic"/>
                <w:sz w:val="24"/>
                <w:szCs w:val="24"/>
                <w:lang w:val="en-US"/>
              </w:rPr>
              <w:t>.</w:t>
            </w:r>
          </w:p>
        </w:tc>
      </w:tr>
      <w:tr w:rsidR="000351ED" w:rsidRPr="000351ED" w14:paraId="040FA1D9" w14:textId="77777777" w:rsidTr="000351ED">
        <w:tc>
          <w:tcPr>
            <w:tcW w:w="0" w:type="auto"/>
            <w:hideMark/>
          </w:tcPr>
          <w:p w14:paraId="73E3288C" w14:textId="77777777" w:rsidR="000351ED" w:rsidRPr="000351ED" w:rsidRDefault="000351ED" w:rsidP="00553360">
            <w:pPr>
              <w:bidi/>
              <w:jc w:val="both"/>
              <w:rPr>
                <w:rFonts w:ascii="Traditional Arabic" w:hAnsi="Traditional Arabic" w:cs="Traditional Arabic"/>
                <w:sz w:val="24"/>
                <w:szCs w:val="24"/>
                <w:lang w:val="en-US"/>
              </w:rPr>
            </w:pPr>
            <w:r w:rsidRPr="000351ED">
              <w:rPr>
                <w:rFonts w:ascii="Traditional Arabic" w:hAnsi="Traditional Arabic" w:cs="Traditional Arabic"/>
                <w:b/>
                <w:bCs/>
                <w:sz w:val="24"/>
                <w:szCs w:val="24"/>
                <w:rtl/>
                <w:lang w:val="en-US"/>
              </w:rPr>
              <w:t>نضج التخطيط الاستراتيجي</w:t>
            </w:r>
          </w:p>
        </w:tc>
        <w:tc>
          <w:tcPr>
            <w:tcW w:w="0" w:type="auto"/>
            <w:hideMark/>
          </w:tcPr>
          <w:p w14:paraId="6C9779D8" w14:textId="77777777" w:rsidR="000351ED" w:rsidRPr="000351ED" w:rsidRDefault="000351ED" w:rsidP="00553360">
            <w:pPr>
              <w:bidi/>
              <w:jc w:val="both"/>
              <w:rPr>
                <w:rFonts w:ascii="Traditional Arabic" w:hAnsi="Traditional Arabic" w:cs="Traditional Arabic"/>
                <w:sz w:val="24"/>
                <w:szCs w:val="24"/>
                <w:lang w:val="en-US"/>
              </w:rPr>
            </w:pPr>
            <w:r w:rsidRPr="000351ED">
              <w:rPr>
                <w:rFonts w:ascii="Traditional Arabic" w:hAnsi="Traditional Arabic" w:cs="Traditional Arabic"/>
                <w:b/>
                <w:bCs/>
                <w:sz w:val="24"/>
                <w:szCs w:val="24"/>
                <w:rtl/>
                <w:lang w:val="en-US"/>
              </w:rPr>
              <w:t>تخصيص الموارد والقدرات التنظيمية</w:t>
            </w:r>
          </w:p>
        </w:tc>
        <w:tc>
          <w:tcPr>
            <w:tcW w:w="0" w:type="auto"/>
            <w:hideMark/>
          </w:tcPr>
          <w:p w14:paraId="0A2A3E65" w14:textId="77777777" w:rsidR="000351ED" w:rsidRPr="000351ED" w:rsidRDefault="000351ED" w:rsidP="00553360">
            <w:pPr>
              <w:bidi/>
              <w:jc w:val="both"/>
              <w:rPr>
                <w:rFonts w:ascii="Traditional Arabic" w:hAnsi="Traditional Arabic" w:cs="Traditional Arabic"/>
                <w:sz w:val="24"/>
                <w:szCs w:val="24"/>
                <w:lang w:val="en-US"/>
              </w:rPr>
            </w:pPr>
            <w:r w:rsidRPr="000351ED">
              <w:rPr>
                <w:rFonts w:ascii="Traditional Arabic" w:hAnsi="Traditional Arabic" w:cs="Traditional Arabic"/>
                <w:sz w:val="24"/>
                <w:szCs w:val="24"/>
                <w:lang w:val="en-US"/>
              </w:rPr>
              <w:t>Elbanna et al. (2025)</w:t>
            </w:r>
            <w:r w:rsidRPr="000351ED">
              <w:rPr>
                <w:rFonts w:ascii="Traditional Arabic" w:hAnsi="Traditional Arabic" w:cs="Traditional Arabic"/>
                <w:sz w:val="24"/>
                <w:szCs w:val="24"/>
                <w:rtl/>
                <w:lang w:val="en-US"/>
              </w:rPr>
              <w:t>؛</w:t>
            </w:r>
            <w:r>
              <w:rPr>
                <w:rFonts w:ascii="Traditional Arabic" w:hAnsi="Traditional Arabic" w:cs="Traditional Arabic"/>
                <w:sz w:val="24"/>
                <w:szCs w:val="24"/>
                <w:lang w:val="en-US"/>
              </w:rPr>
              <w:t xml:space="preserve"> Biondi and Russo (2022</w:t>
            </w:r>
            <w:r w:rsidRPr="000351ED">
              <w:rPr>
                <w:rFonts w:ascii="Traditional Arabic" w:hAnsi="Traditional Arabic" w:cs="Traditional Arabic"/>
                <w:sz w:val="24"/>
                <w:szCs w:val="24"/>
                <w:lang w:val="en-US"/>
              </w:rPr>
              <w:t>)</w:t>
            </w:r>
            <w:r w:rsidRPr="000351ED">
              <w:rPr>
                <w:rFonts w:ascii="Traditional Arabic" w:hAnsi="Traditional Arabic" w:cs="Traditional Arabic"/>
                <w:sz w:val="24"/>
                <w:szCs w:val="24"/>
                <w:rtl/>
                <w:lang w:val="en-US"/>
              </w:rPr>
              <w:t>؛ الحاتمي (2020)؛</w:t>
            </w:r>
            <w:r w:rsidRPr="000351ED">
              <w:rPr>
                <w:rFonts w:ascii="Traditional Arabic" w:hAnsi="Traditional Arabic" w:cs="Traditional Arabic"/>
                <w:sz w:val="24"/>
                <w:szCs w:val="24"/>
                <w:lang w:val="en-US"/>
              </w:rPr>
              <w:t xml:space="preserve"> Molete et al. (2025)</w:t>
            </w:r>
          </w:p>
        </w:tc>
        <w:tc>
          <w:tcPr>
            <w:tcW w:w="0" w:type="auto"/>
            <w:hideMark/>
          </w:tcPr>
          <w:p w14:paraId="11A863F6" w14:textId="77777777" w:rsidR="000351ED" w:rsidRPr="000351ED" w:rsidRDefault="000351ED" w:rsidP="00553360">
            <w:pPr>
              <w:bidi/>
              <w:jc w:val="both"/>
              <w:rPr>
                <w:rFonts w:ascii="Traditional Arabic" w:hAnsi="Traditional Arabic" w:cs="Traditional Arabic"/>
                <w:sz w:val="24"/>
                <w:szCs w:val="24"/>
                <w:lang w:val="en-US"/>
              </w:rPr>
            </w:pPr>
            <w:r w:rsidRPr="000351ED">
              <w:rPr>
                <w:rFonts w:ascii="Traditional Arabic" w:hAnsi="Traditional Arabic" w:cs="Traditional Arabic"/>
                <w:sz w:val="24"/>
                <w:szCs w:val="24"/>
                <w:rtl/>
                <w:lang w:val="en-US"/>
              </w:rPr>
              <w:t>ركزت على مواءمة الموارد مع الأهداف، وربط الخطط بتخصيص الموارد المالية والتقنية، وتنمية القدرات، وضمان توافر الموارد اللازمة للتنفيذ</w:t>
            </w:r>
            <w:r w:rsidRPr="000351ED">
              <w:rPr>
                <w:rFonts w:ascii="Traditional Arabic" w:hAnsi="Traditional Arabic" w:cs="Traditional Arabic"/>
                <w:sz w:val="24"/>
                <w:szCs w:val="24"/>
                <w:lang w:val="en-US"/>
              </w:rPr>
              <w:t>.</w:t>
            </w:r>
          </w:p>
        </w:tc>
      </w:tr>
      <w:tr w:rsidR="000351ED" w:rsidRPr="000351ED" w14:paraId="56EC0882" w14:textId="77777777" w:rsidTr="000351ED">
        <w:tc>
          <w:tcPr>
            <w:tcW w:w="0" w:type="auto"/>
            <w:hideMark/>
          </w:tcPr>
          <w:p w14:paraId="66C0AE43" w14:textId="77777777" w:rsidR="000351ED" w:rsidRPr="000351ED" w:rsidRDefault="000351ED" w:rsidP="00553360">
            <w:pPr>
              <w:bidi/>
              <w:jc w:val="both"/>
              <w:rPr>
                <w:rFonts w:ascii="Traditional Arabic" w:hAnsi="Traditional Arabic" w:cs="Traditional Arabic"/>
                <w:sz w:val="24"/>
                <w:szCs w:val="24"/>
                <w:lang w:val="en-US"/>
              </w:rPr>
            </w:pPr>
            <w:r w:rsidRPr="000351ED">
              <w:rPr>
                <w:rFonts w:ascii="Traditional Arabic" w:hAnsi="Traditional Arabic" w:cs="Traditional Arabic"/>
                <w:b/>
                <w:bCs/>
                <w:sz w:val="24"/>
                <w:szCs w:val="24"/>
                <w:rtl/>
                <w:lang w:val="en-US"/>
              </w:rPr>
              <w:t>نضج التخطيط الاستراتيجي</w:t>
            </w:r>
          </w:p>
        </w:tc>
        <w:tc>
          <w:tcPr>
            <w:tcW w:w="0" w:type="auto"/>
            <w:hideMark/>
          </w:tcPr>
          <w:p w14:paraId="08EA3588" w14:textId="77777777" w:rsidR="000351ED" w:rsidRPr="000351ED" w:rsidRDefault="000351ED" w:rsidP="00553360">
            <w:pPr>
              <w:bidi/>
              <w:jc w:val="both"/>
              <w:rPr>
                <w:rFonts w:ascii="Traditional Arabic" w:hAnsi="Traditional Arabic" w:cs="Traditional Arabic"/>
                <w:sz w:val="24"/>
                <w:szCs w:val="24"/>
                <w:lang w:val="en-US"/>
              </w:rPr>
            </w:pPr>
            <w:r w:rsidRPr="000351ED">
              <w:rPr>
                <w:rFonts w:ascii="Traditional Arabic" w:hAnsi="Traditional Arabic" w:cs="Traditional Arabic"/>
                <w:b/>
                <w:bCs/>
                <w:sz w:val="24"/>
                <w:szCs w:val="24"/>
                <w:rtl/>
                <w:lang w:val="en-US"/>
              </w:rPr>
              <w:t>متابعة وتقييم الأداء الاستراتيجي</w:t>
            </w:r>
          </w:p>
        </w:tc>
        <w:tc>
          <w:tcPr>
            <w:tcW w:w="0" w:type="auto"/>
            <w:hideMark/>
          </w:tcPr>
          <w:p w14:paraId="1C14592E" w14:textId="77777777" w:rsidR="000351ED" w:rsidRPr="000351ED" w:rsidRDefault="000351ED" w:rsidP="00553360">
            <w:pPr>
              <w:bidi/>
              <w:jc w:val="both"/>
              <w:rPr>
                <w:rFonts w:ascii="Traditional Arabic" w:hAnsi="Traditional Arabic" w:cs="Traditional Arabic"/>
                <w:sz w:val="24"/>
                <w:szCs w:val="24"/>
                <w:lang w:val="en-US"/>
              </w:rPr>
            </w:pPr>
            <w:r w:rsidRPr="000351ED">
              <w:rPr>
                <w:rFonts w:ascii="Traditional Arabic" w:hAnsi="Traditional Arabic" w:cs="Traditional Arabic"/>
                <w:sz w:val="24"/>
                <w:szCs w:val="24"/>
                <w:lang w:val="en-US"/>
              </w:rPr>
              <w:t>Biondi and Russo (2022)</w:t>
            </w:r>
            <w:r w:rsidRPr="000351ED">
              <w:rPr>
                <w:rFonts w:ascii="Traditional Arabic" w:hAnsi="Traditional Arabic" w:cs="Traditional Arabic"/>
                <w:sz w:val="24"/>
                <w:szCs w:val="24"/>
                <w:rtl/>
                <w:lang w:val="en-US"/>
              </w:rPr>
              <w:t>؛</w:t>
            </w:r>
            <w:r w:rsidRPr="000351ED">
              <w:rPr>
                <w:rFonts w:ascii="Traditional Arabic" w:hAnsi="Traditional Arabic" w:cs="Traditional Arabic"/>
                <w:sz w:val="24"/>
                <w:szCs w:val="24"/>
                <w:lang w:val="en-US"/>
              </w:rPr>
              <w:t xml:space="preserve"> Khalilov et al. (2024)</w:t>
            </w:r>
            <w:r w:rsidRPr="000351ED">
              <w:rPr>
                <w:rFonts w:ascii="Traditional Arabic" w:hAnsi="Traditional Arabic" w:cs="Traditional Arabic"/>
                <w:sz w:val="24"/>
                <w:szCs w:val="24"/>
                <w:rtl/>
                <w:lang w:val="en-US"/>
              </w:rPr>
              <w:t>؛</w:t>
            </w:r>
            <w:r w:rsidRPr="000351ED">
              <w:rPr>
                <w:rFonts w:ascii="Traditional Arabic" w:hAnsi="Traditional Arabic" w:cs="Traditional Arabic"/>
                <w:sz w:val="24"/>
                <w:szCs w:val="24"/>
                <w:lang w:val="en-US"/>
              </w:rPr>
              <w:t xml:space="preserve"> Sanches et al. (2023)</w:t>
            </w:r>
            <w:r w:rsidRPr="000351ED">
              <w:rPr>
                <w:rFonts w:ascii="Traditional Arabic" w:hAnsi="Traditional Arabic" w:cs="Traditional Arabic"/>
                <w:sz w:val="24"/>
                <w:szCs w:val="24"/>
                <w:rtl/>
                <w:lang w:val="en-US"/>
              </w:rPr>
              <w:t>؛ الدقن (2019)؛ الشريف وشعبان (2022</w:t>
            </w:r>
            <w:r w:rsidRPr="000351ED">
              <w:rPr>
                <w:rFonts w:ascii="Traditional Arabic" w:hAnsi="Traditional Arabic" w:cs="Traditional Arabic"/>
                <w:sz w:val="24"/>
                <w:szCs w:val="24"/>
                <w:lang w:val="en-US"/>
              </w:rPr>
              <w:t>)</w:t>
            </w:r>
          </w:p>
        </w:tc>
        <w:tc>
          <w:tcPr>
            <w:tcW w:w="0" w:type="auto"/>
            <w:hideMark/>
          </w:tcPr>
          <w:p w14:paraId="53AE0B15" w14:textId="77777777" w:rsidR="000351ED" w:rsidRPr="000351ED" w:rsidRDefault="000351ED" w:rsidP="00553360">
            <w:pPr>
              <w:bidi/>
              <w:jc w:val="both"/>
              <w:rPr>
                <w:rFonts w:ascii="Traditional Arabic" w:hAnsi="Traditional Arabic" w:cs="Traditional Arabic"/>
                <w:sz w:val="24"/>
                <w:szCs w:val="24"/>
                <w:lang w:val="en-US"/>
              </w:rPr>
            </w:pPr>
            <w:r w:rsidRPr="000351ED">
              <w:rPr>
                <w:rFonts w:ascii="Traditional Arabic" w:hAnsi="Traditional Arabic" w:cs="Traditional Arabic"/>
                <w:sz w:val="24"/>
                <w:szCs w:val="24"/>
                <w:rtl/>
                <w:lang w:val="en-US"/>
              </w:rPr>
              <w:t>تناولت التقييم المستمر، ومؤشرات الأداء، والتغذية الراجعة، وربط الخطة بدورات إدارة الأداء، ومراجعة التنفيذ وتقويم النتائج</w:t>
            </w:r>
            <w:r w:rsidRPr="000351ED">
              <w:rPr>
                <w:rFonts w:ascii="Traditional Arabic" w:hAnsi="Traditional Arabic" w:cs="Traditional Arabic"/>
                <w:sz w:val="24"/>
                <w:szCs w:val="24"/>
                <w:lang w:val="en-US"/>
              </w:rPr>
              <w:t>.</w:t>
            </w:r>
          </w:p>
        </w:tc>
      </w:tr>
      <w:tr w:rsidR="000351ED" w:rsidRPr="000351ED" w14:paraId="77CDAFA2" w14:textId="77777777" w:rsidTr="000351ED">
        <w:tc>
          <w:tcPr>
            <w:tcW w:w="0" w:type="auto"/>
            <w:hideMark/>
          </w:tcPr>
          <w:p w14:paraId="380F41F0" w14:textId="77777777" w:rsidR="000351ED" w:rsidRPr="000351ED" w:rsidRDefault="000351ED" w:rsidP="00553360">
            <w:pPr>
              <w:bidi/>
              <w:jc w:val="both"/>
              <w:rPr>
                <w:rFonts w:ascii="Traditional Arabic" w:hAnsi="Traditional Arabic" w:cs="Traditional Arabic"/>
                <w:sz w:val="24"/>
                <w:szCs w:val="24"/>
                <w:lang w:val="en-US"/>
              </w:rPr>
            </w:pPr>
            <w:r w:rsidRPr="000351ED">
              <w:rPr>
                <w:rFonts w:ascii="Traditional Arabic" w:hAnsi="Traditional Arabic" w:cs="Traditional Arabic"/>
                <w:b/>
                <w:bCs/>
                <w:sz w:val="24"/>
                <w:szCs w:val="24"/>
                <w:rtl/>
                <w:lang w:val="en-US"/>
              </w:rPr>
              <w:t>نضج التخطيط الاستراتيجي</w:t>
            </w:r>
          </w:p>
        </w:tc>
        <w:tc>
          <w:tcPr>
            <w:tcW w:w="0" w:type="auto"/>
            <w:hideMark/>
          </w:tcPr>
          <w:p w14:paraId="3C615E71" w14:textId="77777777" w:rsidR="000351ED" w:rsidRPr="000351ED" w:rsidRDefault="000351ED" w:rsidP="00553360">
            <w:pPr>
              <w:bidi/>
              <w:jc w:val="both"/>
              <w:rPr>
                <w:rFonts w:ascii="Traditional Arabic" w:hAnsi="Traditional Arabic" w:cs="Traditional Arabic"/>
                <w:sz w:val="24"/>
                <w:szCs w:val="24"/>
                <w:lang w:val="en-US"/>
              </w:rPr>
            </w:pPr>
            <w:r w:rsidRPr="000351ED">
              <w:rPr>
                <w:rFonts w:ascii="Traditional Arabic" w:hAnsi="Traditional Arabic" w:cs="Traditional Arabic"/>
                <w:b/>
                <w:bCs/>
                <w:sz w:val="24"/>
                <w:szCs w:val="24"/>
                <w:rtl/>
                <w:lang w:val="en-US"/>
              </w:rPr>
              <w:t xml:space="preserve">ربط الاستراتيجية بالسياسات </w:t>
            </w:r>
            <w:r w:rsidRPr="000351ED">
              <w:rPr>
                <w:rFonts w:ascii="Traditional Arabic" w:hAnsi="Traditional Arabic" w:cs="Traditional Arabic"/>
                <w:b/>
                <w:bCs/>
                <w:sz w:val="24"/>
                <w:szCs w:val="24"/>
                <w:rtl/>
                <w:lang w:val="en-US"/>
              </w:rPr>
              <w:lastRenderedPageBreak/>
              <w:t>والإجراءات الداخلية</w:t>
            </w:r>
          </w:p>
        </w:tc>
        <w:tc>
          <w:tcPr>
            <w:tcW w:w="0" w:type="auto"/>
            <w:hideMark/>
          </w:tcPr>
          <w:p w14:paraId="7E70EF1C" w14:textId="77777777" w:rsidR="000351ED" w:rsidRPr="000351ED" w:rsidRDefault="000351ED" w:rsidP="00553360">
            <w:pPr>
              <w:jc w:val="both"/>
              <w:rPr>
                <w:rFonts w:ascii="Traditional Arabic" w:hAnsi="Traditional Arabic" w:cs="Traditional Arabic"/>
                <w:sz w:val="24"/>
                <w:szCs w:val="24"/>
                <w:lang w:val="en-US"/>
              </w:rPr>
            </w:pPr>
            <w:r w:rsidRPr="000351ED">
              <w:rPr>
                <w:rFonts w:ascii="Traditional Arabic" w:hAnsi="Traditional Arabic" w:cs="Traditional Arabic"/>
                <w:sz w:val="24"/>
                <w:szCs w:val="24"/>
                <w:lang w:val="en-US"/>
              </w:rPr>
              <w:lastRenderedPageBreak/>
              <w:t>Elbanna et al. (2025)</w:t>
            </w:r>
            <w:r w:rsidRPr="000351ED">
              <w:rPr>
                <w:rFonts w:ascii="Traditional Arabic" w:hAnsi="Traditional Arabic" w:cs="Traditional Arabic"/>
                <w:sz w:val="24"/>
                <w:szCs w:val="24"/>
                <w:rtl/>
                <w:lang w:val="en-US"/>
              </w:rPr>
              <w:t>؛</w:t>
            </w:r>
            <w:r w:rsidRPr="000351ED">
              <w:rPr>
                <w:rFonts w:ascii="Traditional Arabic" w:hAnsi="Traditional Arabic" w:cs="Traditional Arabic"/>
                <w:sz w:val="24"/>
                <w:szCs w:val="24"/>
                <w:lang w:val="en-US"/>
              </w:rPr>
              <w:t xml:space="preserve"> Biondi and Russo (2022)</w:t>
            </w:r>
            <w:r w:rsidRPr="000351ED">
              <w:rPr>
                <w:rFonts w:ascii="Traditional Arabic" w:hAnsi="Traditional Arabic" w:cs="Traditional Arabic"/>
                <w:sz w:val="24"/>
                <w:szCs w:val="24"/>
                <w:rtl/>
                <w:lang w:val="en-US"/>
              </w:rPr>
              <w:t>؛</w:t>
            </w:r>
            <w:r w:rsidRPr="000351ED">
              <w:rPr>
                <w:rFonts w:ascii="Traditional Arabic" w:hAnsi="Traditional Arabic" w:cs="Traditional Arabic"/>
                <w:sz w:val="24"/>
                <w:szCs w:val="24"/>
                <w:lang w:val="en-US"/>
              </w:rPr>
              <w:t xml:space="preserve"> Sanches et al. </w:t>
            </w:r>
            <w:r w:rsidRPr="000351ED">
              <w:rPr>
                <w:rFonts w:ascii="Traditional Arabic" w:hAnsi="Traditional Arabic" w:cs="Traditional Arabic"/>
                <w:sz w:val="24"/>
                <w:szCs w:val="24"/>
                <w:lang w:val="en-US"/>
              </w:rPr>
              <w:lastRenderedPageBreak/>
              <w:t>(2023)</w:t>
            </w:r>
            <w:r w:rsidRPr="000351ED">
              <w:rPr>
                <w:rFonts w:ascii="Traditional Arabic" w:hAnsi="Traditional Arabic" w:cs="Traditional Arabic"/>
                <w:sz w:val="24"/>
                <w:szCs w:val="24"/>
                <w:rtl/>
                <w:lang w:val="en-US"/>
              </w:rPr>
              <w:t>؛</w:t>
            </w:r>
            <w:r w:rsidRPr="000351ED">
              <w:rPr>
                <w:rFonts w:ascii="Traditional Arabic" w:hAnsi="Traditional Arabic" w:cs="Traditional Arabic"/>
                <w:sz w:val="24"/>
                <w:szCs w:val="24"/>
                <w:lang w:val="en-US"/>
              </w:rPr>
              <w:t xml:space="preserve"> </w:t>
            </w:r>
            <w:proofErr w:type="spellStart"/>
            <w:r w:rsidRPr="000351ED">
              <w:rPr>
                <w:rFonts w:ascii="Traditional Arabic" w:hAnsi="Traditional Arabic" w:cs="Traditional Arabic"/>
                <w:sz w:val="24"/>
                <w:szCs w:val="24"/>
                <w:lang w:val="en-US"/>
              </w:rPr>
              <w:t>Asbari</w:t>
            </w:r>
            <w:proofErr w:type="spellEnd"/>
            <w:r w:rsidRPr="000351ED">
              <w:rPr>
                <w:rFonts w:ascii="Traditional Arabic" w:hAnsi="Traditional Arabic" w:cs="Traditional Arabic"/>
                <w:sz w:val="24"/>
                <w:szCs w:val="24"/>
                <w:lang w:val="en-US"/>
              </w:rPr>
              <w:t xml:space="preserve"> et al. (2025)</w:t>
            </w:r>
            <w:r w:rsidRPr="000351ED">
              <w:rPr>
                <w:rFonts w:ascii="Traditional Arabic" w:hAnsi="Traditional Arabic" w:cs="Traditional Arabic"/>
                <w:sz w:val="24"/>
                <w:szCs w:val="24"/>
                <w:rtl/>
                <w:lang w:val="en-US"/>
              </w:rPr>
              <w:t>؛</w:t>
            </w:r>
            <w:r w:rsidRPr="000351ED">
              <w:rPr>
                <w:rFonts w:ascii="Traditional Arabic" w:hAnsi="Traditional Arabic" w:cs="Traditional Arabic"/>
                <w:sz w:val="24"/>
                <w:szCs w:val="24"/>
                <w:lang w:val="en-US"/>
              </w:rPr>
              <w:t xml:space="preserve"> Molete et al. (2025)</w:t>
            </w:r>
          </w:p>
        </w:tc>
        <w:tc>
          <w:tcPr>
            <w:tcW w:w="0" w:type="auto"/>
            <w:hideMark/>
          </w:tcPr>
          <w:p w14:paraId="4D92121D" w14:textId="77777777" w:rsidR="000351ED" w:rsidRPr="000351ED" w:rsidRDefault="000351ED" w:rsidP="00553360">
            <w:pPr>
              <w:bidi/>
              <w:jc w:val="both"/>
              <w:rPr>
                <w:rFonts w:ascii="Traditional Arabic" w:hAnsi="Traditional Arabic" w:cs="Traditional Arabic"/>
                <w:sz w:val="24"/>
                <w:szCs w:val="24"/>
                <w:lang w:val="en-US"/>
              </w:rPr>
            </w:pPr>
            <w:r w:rsidRPr="000351ED">
              <w:rPr>
                <w:rFonts w:ascii="Traditional Arabic" w:hAnsi="Traditional Arabic" w:cs="Traditional Arabic"/>
                <w:sz w:val="24"/>
                <w:szCs w:val="24"/>
                <w:rtl/>
                <w:lang w:val="en-US"/>
              </w:rPr>
              <w:lastRenderedPageBreak/>
              <w:t xml:space="preserve">أكدت مواءمة الاستراتيجية مع النظم الداخلية، والهياكل التنظيمية، والسياسات، والإجراءات، </w:t>
            </w:r>
            <w:r w:rsidRPr="000351ED">
              <w:rPr>
                <w:rFonts w:ascii="Traditional Arabic" w:hAnsi="Traditional Arabic" w:cs="Traditional Arabic"/>
                <w:sz w:val="24"/>
                <w:szCs w:val="24"/>
                <w:rtl/>
                <w:lang w:val="en-US"/>
              </w:rPr>
              <w:lastRenderedPageBreak/>
              <w:t>وإدارة الأداء، والعمليات التشغيلية والأكاديمية</w:t>
            </w:r>
            <w:r w:rsidRPr="000351ED">
              <w:rPr>
                <w:rFonts w:ascii="Traditional Arabic" w:hAnsi="Traditional Arabic" w:cs="Traditional Arabic"/>
                <w:sz w:val="24"/>
                <w:szCs w:val="24"/>
                <w:lang w:val="en-US"/>
              </w:rPr>
              <w:t>.</w:t>
            </w:r>
          </w:p>
        </w:tc>
      </w:tr>
      <w:tr w:rsidR="000351ED" w:rsidRPr="000351ED" w14:paraId="32872B9A" w14:textId="77777777" w:rsidTr="000351ED">
        <w:tc>
          <w:tcPr>
            <w:tcW w:w="0" w:type="auto"/>
            <w:hideMark/>
          </w:tcPr>
          <w:p w14:paraId="28D7D689" w14:textId="77777777" w:rsidR="000351ED" w:rsidRPr="000351ED" w:rsidRDefault="000351ED" w:rsidP="00553360">
            <w:pPr>
              <w:bidi/>
              <w:jc w:val="both"/>
              <w:rPr>
                <w:rFonts w:ascii="Traditional Arabic" w:hAnsi="Traditional Arabic" w:cs="Traditional Arabic"/>
                <w:sz w:val="24"/>
                <w:szCs w:val="24"/>
                <w:lang w:val="en-US"/>
              </w:rPr>
            </w:pPr>
            <w:r w:rsidRPr="000351ED">
              <w:rPr>
                <w:rFonts w:ascii="Traditional Arabic" w:hAnsi="Traditional Arabic" w:cs="Traditional Arabic"/>
                <w:b/>
                <w:bCs/>
                <w:sz w:val="24"/>
                <w:szCs w:val="24"/>
                <w:rtl/>
                <w:lang w:val="en-US"/>
              </w:rPr>
              <w:lastRenderedPageBreak/>
              <w:t>التكامل المؤسسي</w:t>
            </w:r>
          </w:p>
        </w:tc>
        <w:tc>
          <w:tcPr>
            <w:tcW w:w="0" w:type="auto"/>
            <w:hideMark/>
          </w:tcPr>
          <w:p w14:paraId="7B4E02D5" w14:textId="77777777" w:rsidR="000351ED" w:rsidRPr="000351ED" w:rsidRDefault="000351ED" w:rsidP="00553360">
            <w:pPr>
              <w:bidi/>
              <w:jc w:val="both"/>
              <w:rPr>
                <w:rFonts w:ascii="Traditional Arabic" w:hAnsi="Traditional Arabic" w:cs="Traditional Arabic"/>
                <w:sz w:val="24"/>
                <w:szCs w:val="24"/>
                <w:lang w:val="en-US"/>
              </w:rPr>
            </w:pPr>
            <w:r w:rsidRPr="000351ED">
              <w:rPr>
                <w:rFonts w:ascii="Traditional Arabic" w:hAnsi="Traditional Arabic" w:cs="Traditional Arabic"/>
                <w:b/>
                <w:bCs/>
                <w:sz w:val="24"/>
                <w:szCs w:val="24"/>
                <w:rtl/>
                <w:lang w:val="en-US"/>
              </w:rPr>
              <w:t>التكامل المؤسسي كمتغير كلي</w:t>
            </w:r>
          </w:p>
        </w:tc>
        <w:tc>
          <w:tcPr>
            <w:tcW w:w="0" w:type="auto"/>
            <w:hideMark/>
          </w:tcPr>
          <w:p w14:paraId="7ACFA700" w14:textId="77777777" w:rsidR="000351ED" w:rsidRPr="000351ED" w:rsidRDefault="000351ED" w:rsidP="00553360">
            <w:pPr>
              <w:jc w:val="both"/>
              <w:rPr>
                <w:rFonts w:ascii="Traditional Arabic" w:hAnsi="Traditional Arabic" w:cs="Traditional Arabic"/>
                <w:sz w:val="24"/>
                <w:szCs w:val="24"/>
                <w:lang w:val="en-US"/>
              </w:rPr>
            </w:pPr>
            <w:r w:rsidRPr="000351ED">
              <w:rPr>
                <w:rFonts w:ascii="Traditional Arabic" w:hAnsi="Traditional Arabic" w:cs="Traditional Arabic"/>
                <w:sz w:val="24"/>
                <w:szCs w:val="24"/>
                <w:lang w:val="en-US"/>
              </w:rPr>
              <w:t>Feng (2024)</w:t>
            </w:r>
            <w:r w:rsidRPr="000351ED">
              <w:rPr>
                <w:rFonts w:ascii="Traditional Arabic" w:hAnsi="Traditional Arabic" w:cs="Traditional Arabic"/>
                <w:sz w:val="24"/>
                <w:szCs w:val="24"/>
                <w:rtl/>
                <w:lang w:val="en-US"/>
              </w:rPr>
              <w:t>؛</w:t>
            </w:r>
            <w:r w:rsidRPr="000351ED">
              <w:rPr>
                <w:rFonts w:ascii="Traditional Arabic" w:hAnsi="Traditional Arabic" w:cs="Traditional Arabic"/>
                <w:sz w:val="24"/>
                <w:szCs w:val="24"/>
                <w:lang w:val="en-US"/>
              </w:rPr>
              <w:t xml:space="preserve"> Biondi and Russo (2022)</w:t>
            </w:r>
            <w:r w:rsidRPr="000351ED">
              <w:rPr>
                <w:rFonts w:ascii="Traditional Arabic" w:hAnsi="Traditional Arabic" w:cs="Traditional Arabic"/>
                <w:sz w:val="24"/>
                <w:szCs w:val="24"/>
                <w:rtl/>
                <w:lang w:val="en-US"/>
              </w:rPr>
              <w:t>؛</w:t>
            </w:r>
            <w:r w:rsidRPr="000351ED">
              <w:rPr>
                <w:rFonts w:ascii="Traditional Arabic" w:hAnsi="Traditional Arabic" w:cs="Traditional Arabic"/>
                <w:sz w:val="24"/>
                <w:szCs w:val="24"/>
                <w:lang w:val="en-US"/>
              </w:rPr>
              <w:t xml:space="preserve"> </w:t>
            </w:r>
            <w:proofErr w:type="spellStart"/>
            <w:r w:rsidRPr="000351ED">
              <w:rPr>
                <w:rFonts w:ascii="Traditional Arabic" w:hAnsi="Traditional Arabic" w:cs="Traditional Arabic"/>
                <w:sz w:val="24"/>
                <w:szCs w:val="24"/>
                <w:lang w:val="en-US"/>
              </w:rPr>
              <w:t>Asbari</w:t>
            </w:r>
            <w:proofErr w:type="spellEnd"/>
            <w:r w:rsidRPr="000351ED">
              <w:rPr>
                <w:rFonts w:ascii="Traditional Arabic" w:hAnsi="Traditional Arabic" w:cs="Traditional Arabic"/>
                <w:sz w:val="24"/>
                <w:szCs w:val="24"/>
                <w:lang w:val="en-US"/>
              </w:rPr>
              <w:t xml:space="preserve"> et al. (2025)</w:t>
            </w:r>
            <w:r w:rsidRPr="000351ED">
              <w:rPr>
                <w:rFonts w:ascii="Traditional Arabic" w:hAnsi="Traditional Arabic" w:cs="Traditional Arabic"/>
                <w:sz w:val="24"/>
                <w:szCs w:val="24"/>
                <w:rtl/>
                <w:lang w:val="en-US"/>
              </w:rPr>
              <w:t>؛</w:t>
            </w:r>
            <w:r w:rsidRPr="000351ED">
              <w:rPr>
                <w:rFonts w:ascii="Traditional Arabic" w:hAnsi="Traditional Arabic" w:cs="Traditional Arabic"/>
                <w:sz w:val="24"/>
                <w:szCs w:val="24"/>
                <w:lang w:val="en-US"/>
              </w:rPr>
              <w:t xml:space="preserve"> </w:t>
            </w:r>
            <w:proofErr w:type="spellStart"/>
            <w:r w:rsidRPr="000351ED">
              <w:rPr>
                <w:rFonts w:ascii="Traditional Arabic" w:hAnsi="Traditional Arabic" w:cs="Traditional Arabic"/>
                <w:sz w:val="24"/>
                <w:szCs w:val="24"/>
                <w:lang w:val="en-US"/>
              </w:rPr>
              <w:t>Abunaser</w:t>
            </w:r>
            <w:proofErr w:type="spellEnd"/>
            <w:r w:rsidRPr="000351ED">
              <w:rPr>
                <w:rFonts w:ascii="Traditional Arabic" w:hAnsi="Traditional Arabic" w:cs="Traditional Arabic"/>
                <w:sz w:val="24"/>
                <w:szCs w:val="24"/>
                <w:lang w:val="en-US"/>
              </w:rPr>
              <w:t xml:space="preserve"> and </w:t>
            </w:r>
            <w:proofErr w:type="spellStart"/>
            <w:r w:rsidRPr="000351ED">
              <w:rPr>
                <w:rFonts w:ascii="Traditional Arabic" w:hAnsi="Traditional Arabic" w:cs="Traditional Arabic"/>
                <w:sz w:val="24"/>
                <w:szCs w:val="24"/>
                <w:lang w:val="en-US"/>
              </w:rPr>
              <w:t>Almustafa</w:t>
            </w:r>
            <w:proofErr w:type="spellEnd"/>
            <w:r w:rsidRPr="000351ED">
              <w:rPr>
                <w:rFonts w:ascii="Traditional Arabic" w:hAnsi="Traditional Arabic" w:cs="Traditional Arabic"/>
                <w:sz w:val="24"/>
                <w:szCs w:val="24"/>
                <w:lang w:val="en-US"/>
              </w:rPr>
              <w:t xml:space="preserve"> (2025)</w:t>
            </w:r>
          </w:p>
        </w:tc>
        <w:tc>
          <w:tcPr>
            <w:tcW w:w="0" w:type="auto"/>
            <w:hideMark/>
          </w:tcPr>
          <w:p w14:paraId="0B46B47F" w14:textId="77777777" w:rsidR="000351ED" w:rsidRPr="000351ED" w:rsidRDefault="000351ED" w:rsidP="00553360">
            <w:pPr>
              <w:bidi/>
              <w:jc w:val="both"/>
              <w:rPr>
                <w:rFonts w:ascii="Traditional Arabic" w:hAnsi="Traditional Arabic" w:cs="Traditional Arabic"/>
                <w:sz w:val="24"/>
                <w:szCs w:val="24"/>
                <w:lang w:val="en-US"/>
              </w:rPr>
            </w:pPr>
            <w:r w:rsidRPr="000351ED">
              <w:rPr>
                <w:rFonts w:ascii="Traditional Arabic" w:hAnsi="Traditional Arabic" w:cs="Traditional Arabic"/>
                <w:sz w:val="24"/>
                <w:szCs w:val="24"/>
                <w:rtl/>
                <w:lang w:val="en-US"/>
              </w:rPr>
              <w:t>تناولت هذه الدراسات التكامل بين الاستراتيجية والعمليات، وربط الوحدات والمبادرات، والمواءمة المؤسسية، والتنسيق بين الأطراف، وترابط المدخلات والعمليات والمخرجات</w:t>
            </w:r>
            <w:r w:rsidRPr="000351ED">
              <w:rPr>
                <w:rFonts w:ascii="Traditional Arabic" w:hAnsi="Traditional Arabic" w:cs="Traditional Arabic"/>
                <w:sz w:val="24"/>
                <w:szCs w:val="24"/>
                <w:lang w:val="en-US"/>
              </w:rPr>
              <w:t>.</w:t>
            </w:r>
          </w:p>
        </w:tc>
      </w:tr>
    </w:tbl>
    <w:p w14:paraId="06A08705" w14:textId="77777777" w:rsidR="000351ED" w:rsidRPr="000351ED" w:rsidRDefault="000351ED" w:rsidP="00F67B03">
      <w:pPr>
        <w:bidi/>
        <w:spacing w:line="360" w:lineRule="auto"/>
        <w:jc w:val="both"/>
        <w:rPr>
          <w:rFonts w:ascii="Traditional Arabic" w:hAnsi="Traditional Arabic" w:cs="Traditional Arabic"/>
          <w:sz w:val="28"/>
          <w:szCs w:val="28"/>
          <w:rtl/>
          <w:lang w:val="en-US"/>
        </w:rPr>
      </w:pPr>
    </w:p>
    <w:p w14:paraId="576876A6" w14:textId="77777777" w:rsidR="000351ED" w:rsidRDefault="000351ED" w:rsidP="000351ED">
      <w:pPr>
        <w:bidi/>
        <w:spacing w:line="360" w:lineRule="auto"/>
        <w:jc w:val="both"/>
        <w:rPr>
          <w:rFonts w:ascii="Traditional Arabic" w:hAnsi="Traditional Arabic" w:cs="Traditional Arabic"/>
          <w:sz w:val="28"/>
          <w:szCs w:val="28"/>
          <w:rtl/>
          <w:lang w:val="en-US"/>
        </w:rPr>
      </w:pPr>
      <w:r w:rsidRPr="000351ED">
        <w:rPr>
          <w:rFonts w:ascii="Traditional Arabic" w:hAnsi="Traditional Arabic" w:cs="Traditional Arabic"/>
          <w:sz w:val="28"/>
          <w:szCs w:val="28"/>
          <w:rtl/>
          <w:lang w:val="en-US"/>
        </w:rPr>
        <w:t>يتضح من الجدول أن بناء فقرات الأداة لم يعتمد على مقياس واحد جاهز، وإنما تم بالاستفادة من عدد من الدراسات السابقة المرتبطة بكل متغير وفرع من فروعه. وقد أعيدت صياغة الفقرات وتكييفها بما يتلاءم مع طبيعة منظمات مجلس التعاون لدول الخليج العربية، مع المحافظة على المضامين النظرية للمفاهيم التي تقيسها. كما عُرضت الأداة في صورتها الأولية على مجموعة من المحكمين للتحقق من وضوح الفقرات وسلامة صياغتها ومدى انتمائها إلى المتغيرات التي تقيسها</w:t>
      </w:r>
      <w:r w:rsidRPr="000351ED">
        <w:rPr>
          <w:rFonts w:ascii="Traditional Arabic" w:hAnsi="Traditional Arabic" w:cs="Traditional Arabic"/>
          <w:sz w:val="28"/>
          <w:szCs w:val="28"/>
        </w:rPr>
        <w:t>.</w:t>
      </w:r>
    </w:p>
    <w:p w14:paraId="5D9CA21C" w14:textId="0ADD5495" w:rsidR="001815B9" w:rsidRPr="00F75B20" w:rsidRDefault="00F67B03" w:rsidP="000351ED">
      <w:pPr>
        <w:bidi/>
        <w:spacing w:line="360" w:lineRule="auto"/>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وتكونت الاستبانة في صورتها النهائية من ثلاثة أجزاء رئيسة، حيث خُصص الجزء الأول لجمع البيانات الديموغرافية والوظيفية المتعلقة بالمشاركين، في حين خُصص الجزء الثاني لقياس نضج التخطيط الاستراتيجي بأبعاده الخمسة، بينما خُصص الجزء الثالث لقياس التكامل المؤسسي بوصفه المتغير التابع في الدراسة. وقد روعي عند ترتيب فقرات الاستبانة الانتقال من الأسئلة العامة إلى الأسئلة الأكثر تخصص</w:t>
      </w:r>
      <w:r w:rsidR="006E47BE">
        <w:rPr>
          <w:rFonts w:ascii="Traditional Arabic" w:hAnsi="Traditional Arabic" w:cs="Traditional Arabic" w:hint="cs"/>
          <w:sz w:val="28"/>
          <w:szCs w:val="28"/>
          <w:rtl/>
          <w:lang w:val="en-US"/>
        </w:rPr>
        <w:t>اً</w:t>
      </w:r>
      <w:r w:rsidRPr="00F75B20">
        <w:rPr>
          <w:rFonts w:ascii="Traditional Arabic" w:hAnsi="Traditional Arabic" w:cs="Traditional Arabic"/>
          <w:sz w:val="28"/>
          <w:szCs w:val="28"/>
          <w:rtl/>
          <w:lang w:val="en-US"/>
        </w:rPr>
        <w:t>، بما يسهل على المشاركين عملية الإجابة ويحد من احتمالات التحيز أو عدم الاتساق في الاستجابات.</w:t>
      </w:r>
      <w:r w:rsidRPr="00F75B20">
        <w:rPr>
          <w:rFonts w:ascii="Traditional Arabic" w:hAnsi="Traditional Arabic" w:cs="Traditional Arabic" w:hint="cs"/>
          <w:sz w:val="28"/>
          <w:szCs w:val="28"/>
          <w:rtl/>
          <w:lang w:val="en-US" w:bidi="ar-JO"/>
        </w:rPr>
        <w:t xml:space="preserve"> </w:t>
      </w:r>
      <w:r w:rsidRPr="00F75B20">
        <w:rPr>
          <w:rFonts w:ascii="Traditional Arabic" w:hAnsi="Traditional Arabic" w:cs="Traditional Arabic"/>
          <w:sz w:val="28"/>
          <w:szCs w:val="28"/>
          <w:rtl/>
          <w:lang w:val="en-US"/>
        </w:rPr>
        <w:t>ويبين الجدول (3-1) مكونات أداة الدراسة وتوزيع فقراتها على متغيرات الدراسة</w:t>
      </w:r>
      <w:r w:rsidRPr="00F75B20">
        <w:rPr>
          <w:rFonts w:ascii="Traditional Arabic" w:hAnsi="Traditional Arabic" w:cs="Traditional Arabic"/>
          <w:sz w:val="28"/>
          <w:szCs w:val="28"/>
          <w:lang w:val="en-US"/>
        </w:rPr>
        <w:t>.</w:t>
      </w:r>
    </w:p>
    <w:p w14:paraId="5D03E3E9" w14:textId="77777777" w:rsidR="00F67B03" w:rsidRPr="00F75B20" w:rsidRDefault="00F67B03" w:rsidP="00553360">
      <w:pPr>
        <w:bidi/>
        <w:spacing w:after="0" w:line="240" w:lineRule="auto"/>
        <w:jc w:val="center"/>
        <w:rPr>
          <w:rFonts w:ascii="Traditional Arabic" w:hAnsi="Traditional Arabic" w:cs="Traditional Arabic"/>
          <w:b/>
          <w:bCs/>
          <w:sz w:val="28"/>
          <w:szCs w:val="28"/>
          <w:lang w:val="en-US"/>
        </w:rPr>
      </w:pPr>
      <w:r w:rsidRPr="00F75B20">
        <w:rPr>
          <w:rFonts w:ascii="Traditional Arabic" w:hAnsi="Traditional Arabic" w:cs="Traditional Arabic"/>
          <w:b/>
          <w:bCs/>
          <w:sz w:val="28"/>
          <w:szCs w:val="28"/>
          <w:rtl/>
          <w:lang w:val="en-US"/>
        </w:rPr>
        <w:t>جدول (3-</w:t>
      </w:r>
      <w:r w:rsidR="00553360">
        <w:rPr>
          <w:rFonts w:ascii="Traditional Arabic" w:hAnsi="Traditional Arabic" w:cs="Traditional Arabic" w:hint="cs"/>
          <w:b/>
          <w:bCs/>
          <w:sz w:val="28"/>
          <w:szCs w:val="28"/>
          <w:rtl/>
          <w:lang w:val="en-US"/>
        </w:rPr>
        <w:t>2</w:t>
      </w:r>
      <w:r w:rsidRPr="00F75B20">
        <w:rPr>
          <w:rFonts w:ascii="Traditional Arabic" w:hAnsi="Traditional Arabic" w:cs="Traditional Arabic"/>
          <w:b/>
          <w:bCs/>
          <w:sz w:val="28"/>
          <w:szCs w:val="28"/>
          <w:rtl/>
          <w:lang w:val="en-US"/>
        </w:rPr>
        <w:t>) مكونات أداة الدراسة وتوزيع فقراتها</w:t>
      </w:r>
    </w:p>
    <w:tbl>
      <w:tblPr>
        <w:tblStyle w:val="TableGrid"/>
        <w:bidiVisual/>
        <w:tblW w:w="0" w:type="auto"/>
        <w:tblLook w:val="04A0" w:firstRow="1" w:lastRow="0" w:firstColumn="1" w:lastColumn="0" w:noHBand="0" w:noVBand="1"/>
      </w:tblPr>
      <w:tblGrid>
        <w:gridCol w:w="658"/>
        <w:gridCol w:w="2039"/>
        <w:gridCol w:w="4390"/>
        <w:gridCol w:w="1116"/>
        <w:gridCol w:w="1134"/>
      </w:tblGrid>
      <w:tr w:rsidR="00F67B03" w:rsidRPr="00F75B20" w14:paraId="5CAD3A7D" w14:textId="77777777" w:rsidTr="00F67B03">
        <w:tc>
          <w:tcPr>
            <w:tcW w:w="0" w:type="auto"/>
            <w:hideMark/>
          </w:tcPr>
          <w:p w14:paraId="794B5661" w14:textId="77777777" w:rsidR="00F67B03" w:rsidRPr="00F75B20" w:rsidRDefault="00F67B03" w:rsidP="00F67B03">
            <w:pPr>
              <w:bidi/>
              <w:jc w:val="both"/>
              <w:rPr>
                <w:rFonts w:ascii="Traditional Arabic" w:hAnsi="Traditional Arabic" w:cs="Traditional Arabic"/>
                <w:b/>
                <w:bCs/>
                <w:sz w:val="28"/>
                <w:szCs w:val="28"/>
                <w:lang w:val="en-US"/>
              </w:rPr>
            </w:pPr>
            <w:r w:rsidRPr="00F75B20">
              <w:rPr>
                <w:rFonts w:ascii="Traditional Arabic" w:hAnsi="Traditional Arabic" w:cs="Traditional Arabic"/>
                <w:b/>
                <w:bCs/>
                <w:sz w:val="28"/>
                <w:szCs w:val="28"/>
                <w:rtl/>
                <w:lang w:val="en-US"/>
              </w:rPr>
              <w:t>الجزء</w:t>
            </w:r>
          </w:p>
        </w:tc>
        <w:tc>
          <w:tcPr>
            <w:tcW w:w="0" w:type="auto"/>
            <w:hideMark/>
          </w:tcPr>
          <w:p w14:paraId="5A3DC74A" w14:textId="77777777" w:rsidR="00F67B03" w:rsidRPr="00F75B20" w:rsidRDefault="00F67B03" w:rsidP="00F67B03">
            <w:pPr>
              <w:bidi/>
              <w:jc w:val="both"/>
              <w:rPr>
                <w:rFonts w:ascii="Traditional Arabic" w:hAnsi="Traditional Arabic" w:cs="Traditional Arabic"/>
                <w:b/>
                <w:bCs/>
                <w:sz w:val="28"/>
                <w:szCs w:val="28"/>
                <w:lang w:val="en-US"/>
              </w:rPr>
            </w:pPr>
            <w:r w:rsidRPr="00F75B20">
              <w:rPr>
                <w:rFonts w:ascii="Traditional Arabic" w:hAnsi="Traditional Arabic" w:cs="Traditional Arabic"/>
                <w:b/>
                <w:bCs/>
                <w:sz w:val="28"/>
                <w:szCs w:val="28"/>
                <w:rtl/>
                <w:lang w:val="en-US"/>
              </w:rPr>
              <w:t>المتغير</w:t>
            </w:r>
          </w:p>
        </w:tc>
        <w:tc>
          <w:tcPr>
            <w:tcW w:w="0" w:type="auto"/>
            <w:hideMark/>
          </w:tcPr>
          <w:p w14:paraId="0F134C0F" w14:textId="77777777" w:rsidR="00F67B03" w:rsidRPr="00F75B20" w:rsidRDefault="00F67B03" w:rsidP="00F67B03">
            <w:pPr>
              <w:bidi/>
              <w:jc w:val="both"/>
              <w:rPr>
                <w:rFonts w:ascii="Traditional Arabic" w:hAnsi="Traditional Arabic" w:cs="Traditional Arabic"/>
                <w:b/>
                <w:bCs/>
                <w:sz w:val="28"/>
                <w:szCs w:val="28"/>
                <w:lang w:val="en-US"/>
              </w:rPr>
            </w:pPr>
            <w:r w:rsidRPr="00F75B20">
              <w:rPr>
                <w:rFonts w:ascii="Traditional Arabic" w:hAnsi="Traditional Arabic" w:cs="Traditional Arabic"/>
                <w:b/>
                <w:bCs/>
                <w:sz w:val="28"/>
                <w:szCs w:val="28"/>
                <w:rtl/>
                <w:lang w:val="en-US"/>
              </w:rPr>
              <w:t>البعد</w:t>
            </w:r>
          </w:p>
        </w:tc>
        <w:tc>
          <w:tcPr>
            <w:tcW w:w="0" w:type="auto"/>
            <w:hideMark/>
          </w:tcPr>
          <w:p w14:paraId="72599DAF" w14:textId="77777777" w:rsidR="00F67B03" w:rsidRPr="00F75B20" w:rsidRDefault="00F67B03" w:rsidP="00F67B03">
            <w:pPr>
              <w:bidi/>
              <w:jc w:val="both"/>
              <w:rPr>
                <w:rFonts w:ascii="Traditional Arabic" w:hAnsi="Traditional Arabic" w:cs="Traditional Arabic"/>
                <w:b/>
                <w:bCs/>
                <w:sz w:val="28"/>
                <w:szCs w:val="28"/>
                <w:lang w:val="en-US"/>
              </w:rPr>
            </w:pPr>
            <w:r w:rsidRPr="00F75B20">
              <w:rPr>
                <w:rFonts w:ascii="Traditional Arabic" w:hAnsi="Traditional Arabic" w:cs="Traditional Arabic"/>
                <w:b/>
                <w:bCs/>
                <w:sz w:val="28"/>
                <w:szCs w:val="28"/>
                <w:rtl/>
                <w:lang w:val="en-US"/>
              </w:rPr>
              <w:t>عدد الفقرات</w:t>
            </w:r>
          </w:p>
        </w:tc>
        <w:tc>
          <w:tcPr>
            <w:tcW w:w="0" w:type="auto"/>
            <w:hideMark/>
          </w:tcPr>
          <w:p w14:paraId="7303324A" w14:textId="77777777" w:rsidR="00F67B03" w:rsidRPr="00F75B20" w:rsidRDefault="00F67B03" w:rsidP="00F67B03">
            <w:pPr>
              <w:bidi/>
              <w:jc w:val="both"/>
              <w:rPr>
                <w:rFonts w:ascii="Traditional Arabic" w:hAnsi="Traditional Arabic" w:cs="Traditional Arabic"/>
                <w:b/>
                <w:bCs/>
                <w:sz w:val="28"/>
                <w:szCs w:val="28"/>
                <w:lang w:val="en-US"/>
              </w:rPr>
            </w:pPr>
            <w:r w:rsidRPr="00F75B20">
              <w:rPr>
                <w:rFonts w:ascii="Traditional Arabic" w:hAnsi="Traditional Arabic" w:cs="Traditional Arabic"/>
                <w:b/>
                <w:bCs/>
                <w:sz w:val="28"/>
                <w:szCs w:val="28"/>
                <w:rtl/>
                <w:lang w:val="en-US"/>
              </w:rPr>
              <w:t>أرقام الفقرات</w:t>
            </w:r>
          </w:p>
        </w:tc>
      </w:tr>
      <w:tr w:rsidR="00F67B03" w:rsidRPr="00F75B20" w14:paraId="55F0D8EE" w14:textId="77777777" w:rsidTr="00F67B03">
        <w:tc>
          <w:tcPr>
            <w:tcW w:w="0" w:type="auto"/>
            <w:hideMark/>
          </w:tcPr>
          <w:p w14:paraId="7CA9C61E" w14:textId="77777777" w:rsidR="00F67B03" w:rsidRPr="00F75B20" w:rsidRDefault="00F67B03" w:rsidP="00F67B03">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الأول</w:t>
            </w:r>
          </w:p>
        </w:tc>
        <w:tc>
          <w:tcPr>
            <w:tcW w:w="0" w:type="auto"/>
            <w:hideMark/>
          </w:tcPr>
          <w:p w14:paraId="18225EA4" w14:textId="77777777" w:rsidR="00F67B03" w:rsidRPr="00F75B20" w:rsidRDefault="00F67B03" w:rsidP="00F67B03">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البيانات الديموغرافية والوظيفية</w:t>
            </w:r>
          </w:p>
        </w:tc>
        <w:tc>
          <w:tcPr>
            <w:tcW w:w="0" w:type="auto"/>
            <w:hideMark/>
          </w:tcPr>
          <w:p w14:paraId="79958939" w14:textId="77777777" w:rsidR="00F67B03" w:rsidRPr="00F75B20" w:rsidRDefault="00F67B03" w:rsidP="00F67B03">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الجنس، العمر، المؤهل العلمي، سنوات الخبرة، المسمى الوظيفي، المنظمة</w:t>
            </w:r>
          </w:p>
        </w:tc>
        <w:tc>
          <w:tcPr>
            <w:tcW w:w="0" w:type="auto"/>
            <w:hideMark/>
          </w:tcPr>
          <w:p w14:paraId="78BE5321" w14:textId="77777777" w:rsidR="00F67B03" w:rsidRPr="00F75B20" w:rsidRDefault="00F67B03" w:rsidP="00F67B03">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w:t>
            </w:r>
          </w:p>
        </w:tc>
        <w:tc>
          <w:tcPr>
            <w:tcW w:w="0" w:type="auto"/>
            <w:hideMark/>
          </w:tcPr>
          <w:p w14:paraId="388809E8" w14:textId="77777777" w:rsidR="00F67B03" w:rsidRPr="00F75B20" w:rsidRDefault="00F67B03" w:rsidP="00F67B03">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w:t>
            </w:r>
          </w:p>
        </w:tc>
      </w:tr>
      <w:tr w:rsidR="00F67B03" w:rsidRPr="00F75B20" w14:paraId="18F75145" w14:textId="77777777" w:rsidTr="00F67B03">
        <w:tc>
          <w:tcPr>
            <w:tcW w:w="0" w:type="auto"/>
            <w:hideMark/>
          </w:tcPr>
          <w:p w14:paraId="13BEFF86" w14:textId="77777777" w:rsidR="00F67B03" w:rsidRPr="00F75B20" w:rsidRDefault="00F67B03" w:rsidP="00F67B03">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الثاني</w:t>
            </w:r>
          </w:p>
        </w:tc>
        <w:tc>
          <w:tcPr>
            <w:tcW w:w="0" w:type="auto"/>
            <w:hideMark/>
          </w:tcPr>
          <w:p w14:paraId="215D8216" w14:textId="77777777" w:rsidR="00F67B03" w:rsidRPr="00F75B20" w:rsidRDefault="00F67B03" w:rsidP="00F67B03">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نضج التخطيط الاستراتيجي</w:t>
            </w:r>
          </w:p>
        </w:tc>
        <w:tc>
          <w:tcPr>
            <w:tcW w:w="0" w:type="auto"/>
            <w:hideMark/>
          </w:tcPr>
          <w:p w14:paraId="1B5447A2" w14:textId="77777777" w:rsidR="00F67B03" w:rsidRPr="00F75B20" w:rsidRDefault="00F67B03" w:rsidP="00F67B03">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وضوح الرؤية والأهداف الاستراتيجية</w:t>
            </w:r>
          </w:p>
        </w:tc>
        <w:tc>
          <w:tcPr>
            <w:tcW w:w="0" w:type="auto"/>
            <w:hideMark/>
          </w:tcPr>
          <w:p w14:paraId="0B4CC9D4" w14:textId="77777777" w:rsidR="00F67B03" w:rsidRPr="00F75B20" w:rsidRDefault="00F67B03" w:rsidP="00F67B03">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5</w:t>
            </w:r>
          </w:p>
        </w:tc>
        <w:tc>
          <w:tcPr>
            <w:tcW w:w="0" w:type="auto"/>
            <w:hideMark/>
          </w:tcPr>
          <w:p w14:paraId="1BE7716E" w14:textId="77777777" w:rsidR="00F67B03" w:rsidRPr="00F75B20" w:rsidRDefault="00F67B03" w:rsidP="00F67B03">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1–5</w:t>
            </w:r>
          </w:p>
        </w:tc>
      </w:tr>
      <w:tr w:rsidR="00F67B03" w:rsidRPr="00F75B20" w14:paraId="28586E0E" w14:textId="77777777" w:rsidTr="00F67B03">
        <w:tc>
          <w:tcPr>
            <w:tcW w:w="0" w:type="auto"/>
            <w:hideMark/>
          </w:tcPr>
          <w:p w14:paraId="62F58268" w14:textId="77777777" w:rsidR="00F67B03" w:rsidRPr="00F75B20" w:rsidRDefault="00F67B03" w:rsidP="00F67B03">
            <w:pPr>
              <w:bidi/>
              <w:jc w:val="both"/>
              <w:rPr>
                <w:rFonts w:ascii="Traditional Arabic" w:hAnsi="Traditional Arabic" w:cs="Traditional Arabic"/>
                <w:sz w:val="28"/>
                <w:szCs w:val="28"/>
                <w:lang w:val="en-US"/>
              </w:rPr>
            </w:pPr>
          </w:p>
        </w:tc>
        <w:tc>
          <w:tcPr>
            <w:tcW w:w="0" w:type="auto"/>
            <w:hideMark/>
          </w:tcPr>
          <w:p w14:paraId="7F98AE6A" w14:textId="77777777" w:rsidR="00F67B03" w:rsidRPr="00F75B20" w:rsidRDefault="00F67B03" w:rsidP="00F67B03">
            <w:pPr>
              <w:bidi/>
              <w:jc w:val="both"/>
              <w:rPr>
                <w:rFonts w:ascii="Traditional Arabic" w:hAnsi="Traditional Arabic" w:cs="Traditional Arabic"/>
                <w:sz w:val="28"/>
                <w:szCs w:val="28"/>
                <w:lang w:val="en-US"/>
              </w:rPr>
            </w:pPr>
          </w:p>
        </w:tc>
        <w:tc>
          <w:tcPr>
            <w:tcW w:w="0" w:type="auto"/>
            <w:hideMark/>
          </w:tcPr>
          <w:p w14:paraId="1F680229" w14:textId="77777777" w:rsidR="00F67B03" w:rsidRPr="00F75B20" w:rsidRDefault="00F67B03" w:rsidP="00F67B03">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تحليل البيئة الداخلية والخارجية</w:t>
            </w:r>
          </w:p>
        </w:tc>
        <w:tc>
          <w:tcPr>
            <w:tcW w:w="0" w:type="auto"/>
            <w:hideMark/>
          </w:tcPr>
          <w:p w14:paraId="742796DD" w14:textId="77777777" w:rsidR="00F67B03" w:rsidRPr="00F75B20" w:rsidRDefault="00F67B03" w:rsidP="00F67B03">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5</w:t>
            </w:r>
          </w:p>
        </w:tc>
        <w:tc>
          <w:tcPr>
            <w:tcW w:w="0" w:type="auto"/>
            <w:hideMark/>
          </w:tcPr>
          <w:p w14:paraId="2DD3906D" w14:textId="77777777" w:rsidR="00F67B03" w:rsidRPr="00F75B20" w:rsidRDefault="00F67B03" w:rsidP="00F67B03">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6–10</w:t>
            </w:r>
          </w:p>
        </w:tc>
      </w:tr>
      <w:tr w:rsidR="00F67B03" w:rsidRPr="00F75B20" w14:paraId="6E645659" w14:textId="77777777" w:rsidTr="00F67B03">
        <w:tc>
          <w:tcPr>
            <w:tcW w:w="0" w:type="auto"/>
            <w:hideMark/>
          </w:tcPr>
          <w:p w14:paraId="6382DB5C" w14:textId="77777777" w:rsidR="00F67B03" w:rsidRPr="00F75B20" w:rsidRDefault="00F67B03" w:rsidP="00F67B03">
            <w:pPr>
              <w:bidi/>
              <w:jc w:val="both"/>
              <w:rPr>
                <w:rFonts w:ascii="Traditional Arabic" w:hAnsi="Traditional Arabic" w:cs="Traditional Arabic"/>
                <w:sz w:val="28"/>
                <w:szCs w:val="28"/>
                <w:lang w:val="en-US"/>
              </w:rPr>
            </w:pPr>
          </w:p>
        </w:tc>
        <w:tc>
          <w:tcPr>
            <w:tcW w:w="0" w:type="auto"/>
            <w:hideMark/>
          </w:tcPr>
          <w:p w14:paraId="2E26552E" w14:textId="77777777" w:rsidR="00F67B03" w:rsidRPr="00F75B20" w:rsidRDefault="00F67B03" w:rsidP="00F67B03">
            <w:pPr>
              <w:bidi/>
              <w:jc w:val="both"/>
              <w:rPr>
                <w:rFonts w:ascii="Traditional Arabic" w:hAnsi="Traditional Arabic" w:cs="Traditional Arabic"/>
                <w:sz w:val="28"/>
                <w:szCs w:val="28"/>
                <w:lang w:val="en-US"/>
              </w:rPr>
            </w:pPr>
          </w:p>
        </w:tc>
        <w:tc>
          <w:tcPr>
            <w:tcW w:w="0" w:type="auto"/>
            <w:hideMark/>
          </w:tcPr>
          <w:p w14:paraId="0F9E89C0" w14:textId="77777777" w:rsidR="00F67B03" w:rsidRPr="00F75B20" w:rsidRDefault="00F67B03" w:rsidP="00F67B03">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تخصيص الموارد والقدرات التنظيمية</w:t>
            </w:r>
          </w:p>
        </w:tc>
        <w:tc>
          <w:tcPr>
            <w:tcW w:w="0" w:type="auto"/>
            <w:hideMark/>
          </w:tcPr>
          <w:p w14:paraId="50173B87" w14:textId="77777777" w:rsidR="00F67B03" w:rsidRPr="00F75B20" w:rsidRDefault="00F67B03" w:rsidP="00F67B03">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5</w:t>
            </w:r>
          </w:p>
        </w:tc>
        <w:tc>
          <w:tcPr>
            <w:tcW w:w="0" w:type="auto"/>
            <w:hideMark/>
          </w:tcPr>
          <w:p w14:paraId="26538D66" w14:textId="77777777" w:rsidR="00F67B03" w:rsidRPr="00F75B20" w:rsidRDefault="00F67B03" w:rsidP="00F67B03">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11–15</w:t>
            </w:r>
          </w:p>
        </w:tc>
      </w:tr>
      <w:tr w:rsidR="00F67B03" w:rsidRPr="00F75B20" w14:paraId="2446660D" w14:textId="77777777" w:rsidTr="00F67B03">
        <w:tc>
          <w:tcPr>
            <w:tcW w:w="0" w:type="auto"/>
            <w:hideMark/>
          </w:tcPr>
          <w:p w14:paraId="1A517B70" w14:textId="77777777" w:rsidR="00F67B03" w:rsidRPr="00F75B20" w:rsidRDefault="00F67B03" w:rsidP="00F67B03">
            <w:pPr>
              <w:bidi/>
              <w:jc w:val="both"/>
              <w:rPr>
                <w:rFonts w:ascii="Traditional Arabic" w:hAnsi="Traditional Arabic" w:cs="Traditional Arabic"/>
                <w:sz w:val="28"/>
                <w:szCs w:val="28"/>
                <w:lang w:val="en-US"/>
              </w:rPr>
            </w:pPr>
          </w:p>
        </w:tc>
        <w:tc>
          <w:tcPr>
            <w:tcW w:w="0" w:type="auto"/>
            <w:hideMark/>
          </w:tcPr>
          <w:p w14:paraId="42F928C4" w14:textId="77777777" w:rsidR="00F67B03" w:rsidRPr="00F75B20" w:rsidRDefault="00F67B03" w:rsidP="00F67B03">
            <w:pPr>
              <w:bidi/>
              <w:jc w:val="both"/>
              <w:rPr>
                <w:rFonts w:ascii="Traditional Arabic" w:hAnsi="Traditional Arabic" w:cs="Traditional Arabic"/>
                <w:sz w:val="28"/>
                <w:szCs w:val="28"/>
                <w:lang w:val="en-US"/>
              </w:rPr>
            </w:pPr>
          </w:p>
        </w:tc>
        <w:tc>
          <w:tcPr>
            <w:tcW w:w="0" w:type="auto"/>
            <w:hideMark/>
          </w:tcPr>
          <w:p w14:paraId="6B9DC011" w14:textId="77777777" w:rsidR="00F67B03" w:rsidRPr="00F75B20" w:rsidRDefault="00F67B03" w:rsidP="00F67B03">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متابعة وتقييم الأداء الاستراتيجي</w:t>
            </w:r>
          </w:p>
        </w:tc>
        <w:tc>
          <w:tcPr>
            <w:tcW w:w="0" w:type="auto"/>
            <w:hideMark/>
          </w:tcPr>
          <w:p w14:paraId="1DDE365A" w14:textId="77777777" w:rsidR="00F67B03" w:rsidRPr="00F75B20" w:rsidRDefault="00F67B03" w:rsidP="00F67B03">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5</w:t>
            </w:r>
          </w:p>
        </w:tc>
        <w:tc>
          <w:tcPr>
            <w:tcW w:w="0" w:type="auto"/>
            <w:hideMark/>
          </w:tcPr>
          <w:p w14:paraId="70D7DD01" w14:textId="77777777" w:rsidR="00F67B03" w:rsidRPr="00F75B20" w:rsidRDefault="00F67B03" w:rsidP="00F67B03">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16–20</w:t>
            </w:r>
          </w:p>
        </w:tc>
      </w:tr>
      <w:tr w:rsidR="00F67B03" w:rsidRPr="00F75B20" w14:paraId="646369CA" w14:textId="77777777" w:rsidTr="00F67B03">
        <w:tc>
          <w:tcPr>
            <w:tcW w:w="0" w:type="auto"/>
            <w:hideMark/>
          </w:tcPr>
          <w:p w14:paraId="3BC5CFC6" w14:textId="77777777" w:rsidR="00F67B03" w:rsidRPr="00F75B20" w:rsidRDefault="00F67B03" w:rsidP="00F67B03">
            <w:pPr>
              <w:bidi/>
              <w:jc w:val="both"/>
              <w:rPr>
                <w:rFonts w:ascii="Traditional Arabic" w:hAnsi="Traditional Arabic" w:cs="Traditional Arabic"/>
                <w:sz w:val="28"/>
                <w:szCs w:val="28"/>
                <w:lang w:val="en-US"/>
              </w:rPr>
            </w:pPr>
          </w:p>
        </w:tc>
        <w:tc>
          <w:tcPr>
            <w:tcW w:w="0" w:type="auto"/>
            <w:hideMark/>
          </w:tcPr>
          <w:p w14:paraId="2EC0AA9C" w14:textId="77777777" w:rsidR="00F67B03" w:rsidRPr="00F75B20" w:rsidRDefault="00F67B03" w:rsidP="00F67B03">
            <w:pPr>
              <w:bidi/>
              <w:jc w:val="both"/>
              <w:rPr>
                <w:rFonts w:ascii="Traditional Arabic" w:hAnsi="Traditional Arabic" w:cs="Traditional Arabic"/>
                <w:sz w:val="28"/>
                <w:szCs w:val="28"/>
                <w:lang w:val="en-US"/>
              </w:rPr>
            </w:pPr>
          </w:p>
        </w:tc>
        <w:tc>
          <w:tcPr>
            <w:tcW w:w="0" w:type="auto"/>
            <w:hideMark/>
          </w:tcPr>
          <w:p w14:paraId="305DE7AF" w14:textId="77777777" w:rsidR="00F67B03" w:rsidRPr="00F75B20" w:rsidRDefault="00F67B03" w:rsidP="00F67B03">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ربط الاستراتيجية بالسياسات والإجراءات الداخلية</w:t>
            </w:r>
          </w:p>
        </w:tc>
        <w:tc>
          <w:tcPr>
            <w:tcW w:w="0" w:type="auto"/>
            <w:hideMark/>
          </w:tcPr>
          <w:p w14:paraId="1D8DE337" w14:textId="77777777" w:rsidR="00F67B03" w:rsidRPr="00F75B20" w:rsidRDefault="00F67B03" w:rsidP="00F67B03">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5</w:t>
            </w:r>
          </w:p>
        </w:tc>
        <w:tc>
          <w:tcPr>
            <w:tcW w:w="0" w:type="auto"/>
            <w:hideMark/>
          </w:tcPr>
          <w:p w14:paraId="6752891F" w14:textId="77777777" w:rsidR="00F67B03" w:rsidRPr="00F75B20" w:rsidRDefault="00F67B03" w:rsidP="00F67B03">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21–25</w:t>
            </w:r>
          </w:p>
        </w:tc>
      </w:tr>
      <w:tr w:rsidR="00F67B03" w:rsidRPr="00F75B20" w14:paraId="7E67C65D" w14:textId="77777777" w:rsidTr="00F67B03">
        <w:tc>
          <w:tcPr>
            <w:tcW w:w="0" w:type="auto"/>
            <w:hideMark/>
          </w:tcPr>
          <w:p w14:paraId="54DE4A11" w14:textId="77777777" w:rsidR="00F67B03" w:rsidRPr="00F75B20" w:rsidRDefault="00F67B03" w:rsidP="00F67B03">
            <w:pPr>
              <w:bidi/>
              <w:jc w:val="both"/>
              <w:rPr>
                <w:rFonts w:ascii="Traditional Arabic" w:hAnsi="Traditional Arabic" w:cs="Traditional Arabic"/>
                <w:b/>
                <w:bCs/>
                <w:sz w:val="28"/>
                <w:szCs w:val="28"/>
                <w:lang w:val="en-US"/>
              </w:rPr>
            </w:pPr>
          </w:p>
        </w:tc>
        <w:tc>
          <w:tcPr>
            <w:tcW w:w="0" w:type="auto"/>
            <w:hideMark/>
          </w:tcPr>
          <w:p w14:paraId="6ECC464A" w14:textId="77777777" w:rsidR="00F67B03" w:rsidRPr="00F75B20" w:rsidRDefault="00F67B03" w:rsidP="00F67B03">
            <w:pPr>
              <w:bidi/>
              <w:jc w:val="both"/>
              <w:rPr>
                <w:rFonts w:ascii="Traditional Arabic" w:hAnsi="Traditional Arabic" w:cs="Traditional Arabic"/>
                <w:b/>
                <w:bCs/>
                <w:sz w:val="28"/>
                <w:szCs w:val="28"/>
                <w:lang w:val="en-US"/>
              </w:rPr>
            </w:pPr>
          </w:p>
        </w:tc>
        <w:tc>
          <w:tcPr>
            <w:tcW w:w="0" w:type="auto"/>
            <w:hideMark/>
          </w:tcPr>
          <w:p w14:paraId="2DB1761A" w14:textId="77777777" w:rsidR="00F67B03" w:rsidRPr="00F75B20" w:rsidRDefault="00F67B03" w:rsidP="00F67B03">
            <w:pPr>
              <w:bidi/>
              <w:jc w:val="both"/>
              <w:rPr>
                <w:rFonts w:ascii="Traditional Arabic" w:hAnsi="Traditional Arabic" w:cs="Traditional Arabic"/>
                <w:b/>
                <w:bCs/>
                <w:sz w:val="28"/>
                <w:szCs w:val="28"/>
                <w:lang w:val="en-US"/>
              </w:rPr>
            </w:pPr>
            <w:r w:rsidRPr="00F75B20">
              <w:rPr>
                <w:rFonts w:ascii="Traditional Arabic" w:hAnsi="Traditional Arabic" w:cs="Traditional Arabic"/>
                <w:b/>
                <w:bCs/>
                <w:sz w:val="28"/>
                <w:szCs w:val="28"/>
                <w:rtl/>
                <w:lang w:val="en-US"/>
              </w:rPr>
              <w:t>المجموع</w:t>
            </w:r>
          </w:p>
        </w:tc>
        <w:tc>
          <w:tcPr>
            <w:tcW w:w="0" w:type="auto"/>
            <w:hideMark/>
          </w:tcPr>
          <w:p w14:paraId="0C0C889C" w14:textId="77777777" w:rsidR="00F67B03" w:rsidRPr="00F75B20" w:rsidRDefault="00F67B03" w:rsidP="00F67B03">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25</w:t>
            </w:r>
          </w:p>
        </w:tc>
        <w:tc>
          <w:tcPr>
            <w:tcW w:w="0" w:type="auto"/>
            <w:hideMark/>
          </w:tcPr>
          <w:p w14:paraId="57E16EE2" w14:textId="77777777" w:rsidR="00F67B03" w:rsidRPr="00F75B20" w:rsidRDefault="00F67B03" w:rsidP="00F67B03">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1–25</w:t>
            </w:r>
          </w:p>
        </w:tc>
      </w:tr>
      <w:tr w:rsidR="00F67B03" w:rsidRPr="00F75B20" w14:paraId="6B34D756" w14:textId="77777777" w:rsidTr="00F67B03">
        <w:tc>
          <w:tcPr>
            <w:tcW w:w="0" w:type="auto"/>
            <w:hideMark/>
          </w:tcPr>
          <w:p w14:paraId="6E31DE0F" w14:textId="77777777" w:rsidR="00F67B03" w:rsidRPr="00906F71" w:rsidRDefault="00F67B03" w:rsidP="00F67B03">
            <w:pPr>
              <w:bidi/>
              <w:jc w:val="both"/>
              <w:rPr>
                <w:rFonts w:ascii="Traditional Arabic" w:hAnsi="Traditional Arabic" w:cs="Traditional Arabic"/>
                <w:sz w:val="28"/>
                <w:szCs w:val="28"/>
                <w:lang w:val="en-US"/>
              </w:rPr>
            </w:pPr>
            <w:r w:rsidRPr="00906F71">
              <w:rPr>
                <w:rFonts w:ascii="Traditional Arabic" w:hAnsi="Traditional Arabic" w:cs="Traditional Arabic"/>
                <w:sz w:val="28"/>
                <w:szCs w:val="28"/>
                <w:rtl/>
                <w:lang w:val="en-US"/>
              </w:rPr>
              <w:t>الثالث</w:t>
            </w:r>
          </w:p>
        </w:tc>
        <w:tc>
          <w:tcPr>
            <w:tcW w:w="0" w:type="auto"/>
            <w:hideMark/>
          </w:tcPr>
          <w:p w14:paraId="0A20E475" w14:textId="77777777" w:rsidR="00F67B03" w:rsidRPr="00906F71" w:rsidRDefault="00F67B03" w:rsidP="00F67B03">
            <w:pPr>
              <w:bidi/>
              <w:jc w:val="both"/>
              <w:rPr>
                <w:rFonts w:ascii="Traditional Arabic" w:hAnsi="Traditional Arabic" w:cs="Traditional Arabic"/>
                <w:sz w:val="28"/>
                <w:szCs w:val="28"/>
                <w:lang w:val="en-US"/>
              </w:rPr>
            </w:pPr>
            <w:r w:rsidRPr="00906F71">
              <w:rPr>
                <w:rFonts w:ascii="Traditional Arabic" w:hAnsi="Traditional Arabic" w:cs="Traditional Arabic"/>
                <w:sz w:val="28"/>
                <w:szCs w:val="28"/>
                <w:rtl/>
                <w:lang w:val="en-US"/>
              </w:rPr>
              <w:t>التكامل المؤسسي</w:t>
            </w:r>
          </w:p>
        </w:tc>
        <w:tc>
          <w:tcPr>
            <w:tcW w:w="0" w:type="auto"/>
            <w:hideMark/>
          </w:tcPr>
          <w:p w14:paraId="2AE90B7C" w14:textId="77777777" w:rsidR="00F67B03" w:rsidRPr="00906F71" w:rsidRDefault="00F67B03" w:rsidP="00F67B03">
            <w:pPr>
              <w:bidi/>
              <w:jc w:val="both"/>
              <w:rPr>
                <w:rFonts w:ascii="Traditional Arabic" w:hAnsi="Traditional Arabic" w:cs="Traditional Arabic"/>
                <w:sz w:val="28"/>
                <w:szCs w:val="28"/>
                <w:lang w:val="en-US"/>
              </w:rPr>
            </w:pPr>
            <w:r w:rsidRPr="00906F71">
              <w:rPr>
                <w:rFonts w:ascii="Traditional Arabic" w:hAnsi="Traditional Arabic" w:cs="Traditional Arabic"/>
                <w:sz w:val="28"/>
                <w:szCs w:val="28"/>
                <w:rtl/>
                <w:lang w:val="en-US"/>
              </w:rPr>
              <w:t>متغير كلي</w:t>
            </w:r>
          </w:p>
        </w:tc>
        <w:tc>
          <w:tcPr>
            <w:tcW w:w="0" w:type="auto"/>
            <w:hideMark/>
          </w:tcPr>
          <w:p w14:paraId="496A699D" w14:textId="77777777" w:rsidR="00F67B03" w:rsidRPr="00F75B20" w:rsidRDefault="00F67B03" w:rsidP="00F67B03">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10</w:t>
            </w:r>
          </w:p>
        </w:tc>
        <w:tc>
          <w:tcPr>
            <w:tcW w:w="0" w:type="auto"/>
            <w:hideMark/>
          </w:tcPr>
          <w:p w14:paraId="12629683" w14:textId="77777777" w:rsidR="00F67B03" w:rsidRPr="00F75B20" w:rsidRDefault="00F67B03" w:rsidP="00F67B03">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26–35</w:t>
            </w:r>
          </w:p>
        </w:tc>
      </w:tr>
      <w:tr w:rsidR="00F67B03" w:rsidRPr="00F75B20" w14:paraId="318E1514" w14:textId="77777777" w:rsidTr="00F67B03">
        <w:tc>
          <w:tcPr>
            <w:tcW w:w="0" w:type="auto"/>
            <w:hideMark/>
          </w:tcPr>
          <w:p w14:paraId="6535DD79" w14:textId="77777777" w:rsidR="00F67B03" w:rsidRPr="00F75B20" w:rsidRDefault="00F67B03" w:rsidP="00F67B03">
            <w:pPr>
              <w:bidi/>
              <w:jc w:val="both"/>
              <w:rPr>
                <w:rFonts w:ascii="Traditional Arabic" w:hAnsi="Traditional Arabic" w:cs="Traditional Arabic"/>
                <w:b/>
                <w:bCs/>
                <w:sz w:val="28"/>
                <w:szCs w:val="28"/>
                <w:lang w:val="en-US"/>
              </w:rPr>
            </w:pPr>
          </w:p>
        </w:tc>
        <w:tc>
          <w:tcPr>
            <w:tcW w:w="0" w:type="auto"/>
            <w:hideMark/>
          </w:tcPr>
          <w:p w14:paraId="5E7E6610" w14:textId="77777777" w:rsidR="00F67B03" w:rsidRPr="00F75B20" w:rsidRDefault="00F67B03" w:rsidP="00F67B03">
            <w:pPr>
              <w:bidi/>
              <w:jc w:val="both"/>
              <w:rPr>
                <w:rFonts w:ascii="Traditional Arabic" w:hAnsi="Traditional Arabic" w:cs="Traditional Arabic"/>
                <w:b/>
                <w:bCs/>
                <w:sz w:val="28"/>
                <w:szCs w:val="28"/>
                <w:lang w:val="en-US"/>
              </w:rPr>
            </w:pPr>
          </w:p>
        </w:tc>
        <w:tc>
          <w:tcPr>
            <w:tcW w:w="0" w:type="auto"/>
            <w:hideMark/>
          </w:tcPr>
          <w:p w14:paraId="321E5E5D" w14:textId="77777777" w:rsidR="00F67B03" w:rsidRPr="00F75B20" w:rsidRDefault="00F67B03" w:rsidP="00F67B03">
            <w:pPr>
              <w:bidi/>
              <w:jc w:val="both"/>
              <w:rPr>
                <w:rFonts w:ascii="Traditional Arabic" w:hAnsi="Traditional Arabic" w:cs="Traditional Arabic"/>
                <w:b/>
                <w:bCs/>
                <w:sz w:val="28"/>
                <w:szCs w:val="28"/>
                <w:lang w:val="en-US"/>
              </w:rPr>
            </w:pPr>
            <w:r w:rsidRPr="00F75B20">
              <w:rPr>
                <w:rFonts w:ascii="Traditional Arabic" w:hAnsi="Traditional Arabic" w:cs="Traditional Arabic"/>
                <w:b/>
                <w:bCs/>
                <w:sz w:val="28"/>
                <w:szCs w:val="28"/>
                <w:rtl/>
                <w:lang w:val="en-US"/>
              </w:rPr>
              <w:t>المجموع</w:t>
            </w:r>
          </w:p>
        </w:tc>
        <w:tc>
          <w:tcPr>
            <w:tcW w:w="0" w:type="auto"/>
            <w:hideMark/>
          </w:tcPr>
          <w:p w14:paraId="5216D480" w14:textId="77777777" w:rsidR="00F67B03" w:rsidRPr="00F75B20" w:rsidRDefault="00F67B03" w:rsidP="00F67B03">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10</w:t>
            </w:r>
          </w:p>
        </w:tc>
        <w:tc>
          <w:tcPr>
            <w:tcW w:w="0" w:type="auto"/>
            <w:hideMark/>
          </w:tcPr>
          <w:p w14:paraId="50E30D9D" w14:textId="77777777" w:rsidR="00F67B03" w:rsidRPr="00F75B20" w:rsidRDefault="00F67B03" w:rsidP="00F67B03">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26–35</w:t>
            </w:r>
          </w:p>
        </w:tc>
      </w:tr>
      <w:tr w:rsidR="00553360" w:rsidRPr="00F75B20" w14:paraId="458AB6F5" w14:textId="77777777" w:rsidTr="00CF41C7">
        <w:tc>
          <w:tcPr>
            <w:tcW w:w="0" w:type="auto"/>
            <w:gridSpan w:val="3"/>
            <w:hideMark/>
          </w:tcPr>
          <w:p w14:paraId="32CB8053" w14:textId="77777777" w:rsidR="00553360" w:rsidRPr="00F75B20" w:rsidRDefault="00553360" w:rsidP="00F67B03">
            <w:pPr>
              <w:bidi/>
              <w:jc w:val="both"/>
              <w:rPr>
                <w:rFonts w:ascii="Traditional Arabic" w:hAnsi="Traditional Arabic" w:cs="Traditional Arabic"/>
                <w:sz w:val="28"/>
                <w:szCs w:val="28"/>
                <w:lang w:val="en-US"/>
              </w:rPr>
            </w:pPr>
            <w:r w:rsidRPr="00F75B20">
              <w:rPr>
                <w:rFonts w:ascii="Traditional Arabic" w:hAnsi="Traditional Arabic" w:cs="Traditional Arabic"/>
                <w:b/>
                <w:bCs/>
                <w:sz w:val="28"/>
                <w:szCs w:val="28"/>
                <w:rtl/>
                <w:lang w:val="en-US"/>
              </w:rPr>
              <w:t>الإجمالي</w:t>
            </w:r>
          </w:p>
        </w:tc>
        <w:tc>
          <w:tcPr>
            <w:tcW w:w="0" w:type="auto"/>
            <w:hideMark/>
          </w:tcPr>
          <w:p w14:paraId="4406C4BF" w14:textId="77777777" w:rsidR="00553360" w:rsidRPr="00F75B20" w:rsidRDefault="00553360" w:rsidP="00F67B03">
            <w:pPr>
              <w:bidi/>
              <w:jc w:val="both"/>
              <w:rPr>
                <w:rFonts w:ascii="Traditional Arabic" w:hAnsi="Traditional Arabic" w:cs="Traditional Arabic"/>
                <w:sz w:val="28"/>
                <w:szCs w:val="28"/>
                <w:lang w:val="en-US"/>
              </w:rPr>
            </w:pPr>
            <w:r>
              <w:rPr>
                <w:rFonts w:ascii="Traditional Arabic" w:hAnsi="Traditional Arabic" w:cs="Traditional Arabic" w:hint="cs"/>
                <w:sz w:val="28"/>
                <w:szCs w:val="28"/>
                <w:rtl/>
                <w:lang w:val="en-US"/>
              </w:rPr>
              <w:t xml:space="preserve"> </w:t>
            </w:r>
            <w:r w:rsidRPr="00F75B20">
              <w:rPr>
                <w:rFonts w:ascii="Traditional Arabic" w:hAnsi="Traditional Arabic" w:cs="Traditional Arabic"/>
                <w:sz w:val="28"/>
                <w:szCs w:val="28"/>
                <w:lang w:val="en-US"/>
              </w:rPr>
              <w:t xml:space="preserve">35 </w:t>
            </w:r>
            <w:r>
              <w:rPr>
                <w:rFonts w:ascii="Traditional Arabic" w:hAnsi="Traditional Arabic" w:cs="Traditional Arabic" w:hint="cs"/>
                <w:sz w:val="28"/>
                <w:szCs w:val="28"/>
                <w:rtl/>
                <w:lang w:val="en-US"/>
              </w:rPr>
              <w:t xml:space="preserve"> </w:t>
            </w:r>
            <w:r w:rsidRPr="00F75B20">
              <w:rPr>
                <w:rFonts w:ascii="Traditional Arabic" w:hAnsi="Traditional Arabic" w:cs="Traditional Arabic"/>
                <w:sz w:val="28"/>
                <w:szCs w:val="28"/>
                <w:rtl/>
                <w:lang w:val="en-US"/>
              </w:rPr>
              <w:t>فقرة</w:t>
            </w:r>
          </w:p>
        </w:tc>
        <w:tc>
          <w:tcPr>
            <w:tcW w:w="0" w:type="auto"/>
            <w:hideMark/>
          </w:tcPr>
          <w:p w14:paraId="52B6AFFF" w14:textId="77777777" w:rsidR="00553360" w:rsidRPr="00F75B20" w:rsidRDefault="00553360" w:rsidP="00F67B03">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1–35</w:t>
            </w:r>
          </w:p>
        </w:tc>
      </w:tr>
    </w:tbl>
    <w:p w14:paraId="7599AF5D" w14:textId="77777777" w:rsidR="00F67B03" w:rsidRPr="00F75B20" w:rsidRDefault="00F67B03" w:rsidP="00F67B03">
      <w:pPr>
        <w:bidi/>
        <w:spacing w:line="360" w:lineRule="auto"/>
        <w:jc w:val="both"/>
        <w:rPr>
          <w:rFonts w:ascii="Traditional Arabic" w:hAnsi="Traditional Arabic" w:cs="Traditional Arabic"/>
          <w:sz w:val="28"/>
          <w:szCs w:val="28"/>
          <w:rtl/>
          <w:lang w:val="en-US"/>
        </w:rPr>
      </w:pPr>
    </w:p>
    <w:p w14:paraId="23E9853D" w14:textId="77777777" w:rsidR="00F67B03" w:rsidRPr="00F75B20" w:rsidRDefault="00F67B03" w:rsidP="00F67B03">
      <w:pPr>
        <w:bidi/>
        <w:spacing w:line="360" w:lineRule="auto"/>
        <w:jc w:val="both"/>
        <w:rPr>
          <w:rFonts w:ascii="Traditional Arabic" w:hAnsi="Traditional Arabic" w:cs="Traditional Arabic"/>
          <w:sz w:val="28"/>
          <w:szCs w:val="28"/>
          <w:rtl/>
          <w:lang w:val="en-US"/>
        </w:rPr>
      </w:pPr>
      <w:r w:rsidRPr="00F75B20">
        <w:rPr>
          <w:rFonts w:ascii="Traditional Arabic" w:hAnsi="Traditional Arabic" w:cs="Traditional Arabic"/>
          <w:sz w:val="28"/>
          <w:szCs w:val="28"/>
          <w:rtl/>
          <w:lang w:val="en-US"/>
        </w:rPr>
        <w:t xml:space="preserve">واعتمدت الدراسة مقياس </w:t>
      </w:r>
      <w:proofErr w:type="spellStart"/>
      <w:r w:rsidRPr="00F75B20">
        <w:rPr>
          <w:rFonts w:ascii="Traditional Arabic" w:hAnsi="Traditional Arabic" w:cs="Traditional Arabic"/>
          <w:sz w:val="28"/>
          <w:szCs w:val="28"/>
          <w:rtl/>
          <w:lang w:val="en-US"/>
        </w:rPr>
        <w:t>ليكرت</w:t>
      </w:r>
      <w:proofErr w:type="spellEnd"/>
      <w:r w:rsidRPr="00F75B20">
        <w:rPr>
          <w:rFonts w:ascii="Traditional Arabic" w:hAnsi="Traditional Arabic" w:cs="Traditional Arabic"/>
          <w:sz w:val="28"/>
          <w:szCs w:val="28"/>
          <w:rtl/>
          <w:lang w:val="en-US"/>
        </w:rPr>
        <w:t xml:space="preserve"> الخماسي (</w:t>
      </w:r>
      <w:r w:rsidRPr="00F75B20">
        <w:rPr>
          <w:rFonts w:ascii="Traditional Arabic" w:hAnsi="Traditional Arabic" w:cs="Traditional Arabic"/>
          <w:sz w:val="28"/>
          <w:szCs w:val="28"/>
          <w:lang w:val="en-US"/>
        </w:rPr>
        <w:t>Five-Point Likert Scale</w:t>
      </w:r>
      <w:r w:rsidRPr="00F75B20">
        <w:rPr>
          <w:rFonts w:ascii="Traditional Arabic" w:hAnsi="Traditional Arabic" w:cs="Traditional Arabic"/>
          <w:sz w:val="28"/>
          <w:szCs w:val="28"/>
          <w:rtl/>
          <w:lang w:val="en-US"/>
        </w:rPr>
        <w:t xml:space="preserve">) لقياس استجابات أفراد الدراسة، حيث طُلب من المشاركين تحديد درجة موافقتهم على كل فقرة وفق خمس درجات تبدأ بـ (غير موافق بشدة) وتنتهي بـ (موافق بشدة)، وقد مُنحت الدرجات (1، 2، 3، 4، 5) على التوالي، بما يتيح تحويل الاستجابات إلى بيانات كمية قابلة للتحليل الإحصائي باستخدام برنامج </w:t>
      </w:r>
      <w:r w:rsidRPr="00F75B20">
        <w:rPr>
          <w:rFonts w:ascii="Traditional Arabic" w:hAnsi="Traditional Arabic" w:cs="Traditional Arabic" w:hint="cs"/>
          <w:sz w:val="28"/>
          <w:szCs w:val="28"/>
          <w:rtl/>
          <w:lang w:val="en-US"/>
        </w:rPr>
        <w:t>(</w:t>
      </w:r>
      <w:r w:rsidRPr="00F75B20">
        <w:rPr>
          <w:rFonts w:ascii="Traditional Arabic" w:hAnsi="Traditional Arabic" w:cs="Traditional Arabic"/>
          <w:sz w:val="28"/>
          <w:szCs w:val="28"/>
          <w:lang w:val="en-US"/>
        </w:rPr>
        <w:t>SPSS</w:t>
      </w:r>
      <w:r w:rsidRPr="00F75B20">
        <w:rPr>
          <w:rFonts w:ascii="Traditional Arabic" w:hAnsi="Traditional Arabic" w:cs="Traditional Arabic"/>
          <w:sz w:val="28"/>
          <w:szCs w:val="28"/>
          <w:rtl/>
          <w:lang w:val="en-US"/>
        </w:rPr>
        <w:t>).</w:t>
      </w:r>
    </w:p>
    <w:p w14:paraId="50A931C7" w14:textId="77777777" w:rsidR="00F67B03" w:rsidRPr="00F75B20" w:rsidRDefault="00F67B03" w:rsidP="00553360">
      <w:pPr>
        <w:bidi/>
        <w:spacing w:after="0" w:line="240" w:lineRule="auto"/>
        <w:jc w:val="center"/>
        <w:rPr>
          <w:rFonts w:ascii="Traditional Arabic" w:hAnsi="Traditional Arabic" w:cs="Traditional Arabic"/>
          <w:b/>
          <w:bCs/>
          <w:sz w:val="28"/>
          <w:szCs w:val="28"/>
          <w:lang w:val="en-US"/>
        </w:rPr>
      </w:pPr>
      <w:r w:rsidRPr="00F75B20">
        <w:rPr>
          <w:rFonts w:ascii="Traditional Arabic" w:hAnsi="Traditional Arabic" w:cs="Traditional Arabic"/>
          <w:b/>
          <w:bCs/>
          <w:sz w:val="28"/>
          <w:szCs w:val="28"/>
          <w:rtl/>
          <w:lang w:val="en-US"/>
        </w:rPr>
        <w:t>جدول (3-</w:t>
      </w:r>
      <w:r w:rsidR="00553360">
        <w:rPr>
          <w:rFonts w:ascii="Traditional Arabic" w:hAnsi="Traditional Arabic" w:cs="Traditional Arabic" w:hint="cs"/>
          <w:b/>
          <w:bCs/>
          <w:sz w:val="28"/>
          <w:szCs w:val="28"/>
          <w:rtl/>
          <w:lang w:val="en-US"/>
        </w:rPr>
        <w:t>3</w:t>
      </w:r>
      <w:r w:rsidRPr="00F75B20">
        <w:rPr>
          <w:rFonts w:ascii="Traditional Arabic" w:hAnsi="Traditional Arabic" w:cs="Traditional Arabic"/>
          <w:b/>
          <w:bCs/>
          <w:sz w:val="28"/>
          <w:szCs w:val="28"/>
          <w:rtl/>
          <w:lang w:val="en-US"/>
        </w:rPr>
        <w:t xml:space="preserve">) مقياس </w:t>
      </w:r>
      <w:proofErr w:type="spellStart"/>
      <w:r w:rsidRPr="00F75B20">
        <w:rPr>
          <w:rFonts w:ascii="Traditional Arabic" w:hAnsi="Traditional Arabic" w:cs="Traditional Arabic"/>
          <w:b/>
          <w:bCs/>
          <w:sz w:val="28"/>
          <w:szCs w:val="28"/>
          <w:rtl/>
          <w:lang w:val="en-US"/>
        </w:rPr>
        <w:t>ليكرت</w:t>
      </w:r>
      <w:proofErr w:type="spellEnd"/>
      <w:r w:rsidRPr="00F75B20">
        <w:rPr>
          <w:rFonts w:ascii="Traditional Arabic" w:hAnsi="Traditional Arabic" w:cs="Traditional Arabic"/>
          <w:b/>
          <w:bCs/>
          <w:sz w:val="28"/>
          <w:szCs w:val="28"/>
          <w:rtl/>
          <w:lang w:val="en-US"/>
        </w:rPr>
        <w:t xml:space="preserve"> الخماسي المستخدم في الدراسة</w:t>
      </w:r>
    </w:p>
    <w:tbl>
      <w:tblPr>
        <w:tblStyle w:val="TableGrid"/>
        <w:bidiVisual/>
        <w:tblW w:w="5000" w:type="pct"/>
        <w:tblLook w:val="04A0" w:firstRow="1" w:lastRow="0" w:firstColumn="1" w:lastColumn="0" w:noHBand="0" w:noVBand="1"/>
      </w:tblPr>
      <w:tblGrid>
        <w:gridCol w:w="1922"/>
        <w:gridCol w:w="2196"/>
        <w:gridCol w:w="1559"/>
        <w:gridCol w:w="960"/>
        <w:gridCol w:w="1031"/>
        <w:gridCol w:w="1669"/>
      </w:tblGrid>
      <w:tr w:rsidR="00F67B03" w:rsidRPr="00F75B20" w14:paraId="5D533865" w14:textId="77777777" w:rsidTr="00F67B03">
        <w:tc>
          <w:tcPr>
            <w:tcW w:w="1029" w:type="pct"/>
            <w:hideMark/>
          </w:tcPr>
          <w:p w14:paraId="05E7771D" w14:textId="77777777" w:rsidR="00F67B03" w:rsidRPr="00F75B20" w:rsidRDefault="00F67B03" w:rsidP="00F67B03">
            <w:pPr>
              <w:bidi/>
              <w:jc w:val="both"/>
              <w:rPr>
                <w:rFonts w:ascii="Traditional Arabic" w:hAnsi="Traditional Arabic" w:cs="Traditional Arabic"/>
                <w:b/>
                <w:bCs/>
                <w:sz w:val="28"/>
                <w:szCs w:val="28"/>
                <w:lang w:val="en-US"/>
              </w:rPr>
            </w:pPr>
            <w:r w:rsidRPr="00F75B20">
              <w:rPr>
                <w:rFonts w:ascii="Traditional Arabic" w:hAnsi="Traditional Arabic" w:cs="Traditional Arabic"/>
                <w:b/>
                <w:bCs/>
                <w:sz w:val="28"/>
                <w:szCs w:val="28"/>
                <w:rtl/>
                <w:lang w:val="en-US"/>
              </w:rPr>
              <w:t>درجة الموافقة</w:t>
            </w:r>
          </w:p>
        </w:tc>
        <w:tc>
          <w:tcPr>
            <w:tcW w:w="1176" w:type="pct"/>
            <w:hideMark/>
          </w:tcPr>
          <w:p w14:paraId="1BD14285" w14:textId="77777777" w:rsidR="00F67B03" w:rsidRPr="00F75B20" w:rsidRDefault="00F67B03" w:rsidP="00F67B03">
            <w:pPr>
              <w:bidi/>
              <w:jc w:val="both"/>
              <w:rPr>
                <w:rFonts w:ascii="Traditional Arabic" w:hAnsi="Traditional Arabic" w:cs="Traditional Arabic"/>
                <w:b/>
                <w:bCs/>
                <w:sz w:val="28"/>
                <w:szCs w:val="28"/>
                <w:lang w:val="en-US"/>
              </w:rPr>
            </w:pPr>
            <w:r w:rsidRPr="00F75B20">
              <w:rPr>
                <w:rFonts w:ascii="Traditional Arabic" w:hAnsi="Traditional Arabic" w:cs="Traditional Arabic"/>
                <w:b/>
                <w:bCs/>
                <w:sz w:val="28"/>
                <w:szCs w:val="28"/>
                <w:rtl/>
                <w:lang w:val="en-US"/>
              </w:rPr>
              <w:t>غير موافق بشدة</w:t>
            </w:r>
          </w:p>
        </w:tc>
        <w:tc>
          <w:tcPr>
            <w:tcW w:w="835" w:type="pct"/>
            <w:hideMark/>
          </w:tcPr>
          <w:p w14:paraId="45F19785" w14:textId="77777777" w:rsidR="00F67B03" w:rsidRPr="00F75B20" w:rsidRDefault="00F67B03" w:rsidP="00F67B03">
            <w:pPr>
              <w:bidi/>
              <w:jc w:val="both"/>
              <w:rPr>
                <w:rFonts w:ascii="Traditional Arabic" w:hAnsi="Traditional Arabic" w:cs="Traditional Arabic"/>
                <w:b/>
                <w:bCs/>
                <w:sz w:val="28"/>
                <w:szCs w:val="28"/>
                <w:lang w:val="en-US"/>
              </w:rPr>
            </w:pPr>
            <w:r w:rsidRPr="00F75B20">
              <w:rPr>
                <w:rFonts w:ascii="Traditional Arabic" w:hAnsi="Traditional Arabic" w:cs="Traditional Arabic"/>
                <w:b/>
                <w:bCs/>
                <w:sz w:val="28"/>
                <w:szCs w:val="28"/>
                <w:rtl/>
                <w:lang w:val="en-US"/>
              </w:rPr>
              <w:t>غير موافق</w:t>
            </w:r>
          </w:p>
        </w:tc>
        <w:tc>
          <w:tcPr>
            <w:tcW w:w="514" w:type="pct"/>
            <w:hideMark/>
          </w:tcPr>
          <w:p w14:paraId="604EB3CA" w14:textId="77777777" w:rsidR="00F67B03" w:rsidRPr="00F75B20" w:rsidRDefault="00F67B03" w:rsidP="00F67B03">
            <w:pPr>
              <w:bidi/>
              <w:jc w:val="both"/>
              <w:rPr>
                <w:rFonts w:ascii="Traditional Arabic" w:hAnsi="Traditional Arabic" w:cs="Traditional Arabic"/>
                <w:b/>
                <w:bCs/>
                <w:sz w:val="28"/>
                <w:szCs w:val="28"/>
                <w:lang w:val="en-US"/>
              </w:rPr>
            </w:pPr>
            <w:r w:rsidRPr="00F75B20">
              <w:rPr>
                <w:rFonts w:ascii="Traditional Arabic" w:hAnsi="Traditional Arabic" w:cs="Traditional Arabic"/>
                <w:b/>
                <w:bCs/>
                <w:sz w:val="28"/>
                <w:szCs w:val="28"/>
                <w:rtl/>
                <w:lang w:val="en-US"/>
              </w:rPr>
              <w:t>محايد</w:t>
            </w:r>
          </w:p>
        </w:tc>
        <w:tc>
          <w:tcPr>
            <w:tcW w:w="552" w:type="pct"/>
            <w:hideMark/>
          </w:tcPr>
          <w:p w14:paraId="46542A7E" w14:textId="77777777" w:rsidR="00F67B03" w:rsidRPr="00F75B20" w:rsidRDefault="00F67B03" w:rsidP="00F67B03">
            <w:pPr>
              <w:bidi/>
              <w:jc w:val="both"/>
              <w:rPr>
                <w:rFonts w:ascii="Traditional Arabic" w:hAnsi="Traditional Arabic" w:cs="Traditional Arabic"/>
                <w:b/>
                <w:bCs/>
                <w:sz w:val="28"/>
                <w:szCs w:val="28"/>
                <w:lang w:val="en-US"/>
              </w:rPr>
            </w:pPr>
            <w:r w:rsidRPr="00F75B20">
              <w:rPr>
                <w:rFonts w:ascii="Traditional Arabic" w:hAnsi="Traditional Arabic" w:cs="Traditional Arabic"/>
                <w:b/>
                <w:bCs/>
                <w:sz w:val="28"/>
                <w:szCs w:val="28"/>
                <w:rtl/>
                <w:lang w:val="en-US"/>
              </w:rPr>
              <w:t>موافق</w:t>
            </w:r>
          </w:p>
        </w:tc>
        <w:tc>
          <w:tcPr>
            <w:tcW w:w="894" w:type="pct"/>
            <w:hideMark/>
          </w:tcPr>
          <w:p w14:paraId="25EF0302" w14:textId="77777777" w:rsidR="00F67B03" w:rsidRPr="00F75B20" w:rsidRDefault="00F67B03" w:rsidP="00F67B03">
            <w:pPr>
              <w:bidi/>
              <w:jc w:val="both"/>
              <w:rPr>
                <w:rFonts w:ascii="Traditional Arabic" w:hAnsi="Traditional Arabic" w:cs="Traditional Arabic"/>
                <w:b/>
                <w:bCs/>
                <w:sz w:val="28"/>
                <w:szCs w:val="28"/>
                <w:lang w:val="en-US"/>
              </w:rPr>
            </w:pPr>
            <w:r w:rsidRPr="00F75B20">
              <w:rPr>
                <w:rFonts w:ascii="Traditional Arabic" w:hAnsi="Traditional Arabic" w:cs="Traditional Arabic"/>
                <w:b/>
                <w:bCs/>
                <w:sz w:val="28"/>
                <w:szCs w:val="28"/>
                <w:rtl/>
                <w:lang w:val="en-US"/>
              </w:rPr>
              <w:t>موافق بشدة</w:t>
            </w:r>
          </w:p>
        </w:tc>
      </w:tr>
      <w:tr w:rsidR="00F67B03" w:rsidRPr="00F75B20" w14:paraId="780A5D9A" w14:textId="77777777" w:rsidTr="00F67B03">
        <w:tc>
          <w:tcPr>
            <w:tcW w:w="1029" w:type="pct"/>
            <w:hideMark/>
          </w:tcPr>
          <w:p w14:paraId="5CA75E45" w14:textId="77777777" w:rsidR="00F67B03" w:rsidRPr="00F75B20" w:rsidRDefault="00F67B03" w:rsidP="00F67B03">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الدرجة</w:t>
            </w:r>
          </w:p>
        </w:tc>
        <w:tc>
          <w:tcPr>
            <w:tcW w:w="1176" w:type="pct"/>
            <w:hideMark/>
          </w:tcPr>
          <w:p w14:paraId="1BD86645" w14:textId="77777777" w:rsidR="00F67B03" w:rsidRPr="00F75B20" w:rsidRDefault="00F67B03" w:rsidP="00F67B03">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1</w:t>
            </w:r>
          </w:p>
        </w:tc>
        <w:tc>
          <w:tcPr>
            <w:tcW w:w="835" w:type="pct"/>
            <w:hideMark/>
          </w:tcPr>
          <w:p w14:paraId="57D81971" w14:textId="77777777" w:rsidR="00F67B03" w:rsidRPr="00F75B20" w:rsidRDefault="00F67B03" w:rsidP="00F67B03">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2</w:t>
            </w:r>
          </w:p>
        </w:tc>
        <w:tc>
          <w:tcPr>
            <w:tcW w:w="514" w:type="pct"/>
            <w:hideMark/>
          </w:tcPr>
          <w:p w14:paraId="1854DC9E" w14:textId="77777777" w:rsidR="00F67B03" w:rsidRPr="00F75B20" w:rsidRDefault="00F67B03" w:rsidP="00F67B03">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3</w:t>
            </w:r>
          </w:p>
        </w:tc>
        <w:tc>
          <w:tcPr>
            <w:tcW w:w="552" w:type="pct"/>
            <w:hideMark/>
          </w:tcPr>
          <w:p w14:paraId="0AA067B4" w14:textId="77777777" w:rsidR="00F67B03" w:rsidRPr="00F75B20" w:rsidRDefault="00F67B03" w:rsidP="00F67B03">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4</w:t>
            </w:r>
          </w:p>
        </w:tc>
        <w:tc>
          <w:tcPr>
            <w:tcW w:w="894" w:type="pct"/>
            <w:hideMark/>
          </w:tcPr>
          <w:p w14:paraId="46B710C0" w14:textId="77777777" w:rsidR="00F67B03" w:rsidRPr="00F75B20" w:rsidRDefault="00F67B03" w:rsidP="00F67B03">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5</w:t>
            </w:r>
          </w:p>
        </w:tc>
      </w:tr>
    </w:tbl>
    <w:p w14:paraId="40B5E491" w14:textId="77777777" w:rsidR="00553360" w:rsidRDefault="00553360" w:rsidP="00F67B03">
      <w:pPr>
        <w:bidi/>
        <w:spacing w:line="360" w:lineRule="auto"/>
        <w:jc w:val="both"/>
        <w:rPr>
          <w:rFonts w:ascii="Traditional Arabic" w:hAnsi="Traditional Arabic" w:cs="Traditional Arabic"/>
          <w:sz w:val="28"/>
          <w:szCs w:val="28"/>
          <w:rtl/>
          <w:lang w:val="en-US"/>
        </w:rPr>
      </w:pPr>
    </w:p>
    <w:p w14:paraId="1D0E5FD3" w14:textId="370644AC" w:rsidR="00F67B03" w:rsidRPr="00F75B20" w:rsidRDefault="00F67B03" w:rsidP="00553360">
      <w:pPr>
        <w:bidi/>
        <w:spacing w:line="360" w:lineRule="auto"/>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ولتفسير المتوسطات الحسابية لاستجابات أفراد الدراسة، اعتمدت الباحثة معيار</w:t>
      </w:r>
      <w:r w:rsidR="006E47BE">
        <w:rPr>
          <w:rFonts w:ascii="Traditional Arabic" w:hAnsi="Traditional Arabic" w:cs="Traditional Arabic" w:hint="cs"/>
          <w:sz w:val="28"/>
          <w:szCs w:val="28"/>
          <w:rtl/>
          <w:lang w:val="en-US"/>
        </w:rPr>
        <w:t xml:space="preserve">اً </w:t>
      </w:r>
      <w:r w:rsidRPr="00F75B20">
        <w:rPr>
          <w:rFonts w:ascii="Traditional Arabic" w:hAnsi="Traditional Arabic" w:cs="Traditional Arabic"/>
          <w:sz w:val="28"/>
          <w:szCs w:val="28"/>
          <w:rtl/>
          <w:lang w:val="en-US"/>
        </w:rPr>
        <w:t>قائم</w:t>
      </w:r>
      <w:r w:rsidR="006E47BE">
        <w:rPr>
          <w:rFonts w:ascii="Traditional Arabic" w:hAnsi="Traditional Arabic" w:cs="Traditional Arabic" w:hint="cs"/>
          <w:sz w:val="28"/>
          <w:szCs w:val="28"/>
          <w:rtl/>
          <w:lang w:val="en-US"/>
        </w:rPr>
        <w:t>اً</w:t>
      </w:r>
      <w:r w:rsidRPr="00F75B20">
        <w:rPr>
          <w:rFonts w:ascii="Traditional Arabic" w:hAnsi="Traditional Arabic" w:cs="Traditional Arabic"/>
          <w:sz w:val="28"/>
          <w:szCs w:val="28"/>
          <w:rtl/>
          <w:lang w:val="en-US"/>
        </w:rPr>
        <w:t xml:space="preserve"> على تقسيم مدى المقياس الخماسي إلى خمس فئات متساوية، من خلال حساب طول الفئة وفق المعادلة</w:t>
      </w:r>
      <w:r w:rsidRPr="00F75B20">
        <w:rPr>
          <w:rFonts w:ascii="Traditional Arabic" w:hAnsi="Traditional Arabic" w:cs="Traditional Arabic"/>
          <w:sz w:val="28"/>
          <w:szCs w:val="28"/>
          <w:lang w:val="en-US"/>
        </w:rPr>
        <w:t>:</w:t>
      </w:r>
    </w:p>
    <w:p w14:paraId="4B7EF0A0" w14:textId="77777777" w:rsidR="00F67B03" w:rsidRPr="00F75B20" w:rsidRDefault="00F67B03" w:rsidP="00F67B03">
      <w:pPr>
        <w:bidi/>
        <w:spacing w:line="360" w:lineRule="auto"/>
        <w:jc w:val="both"/>
        <w:rPr>
          <w:rFonts w:ascii="Traditional Arabic" w:hAnsi="Traditional Arabic" w:cs="Traditional Arabic"/>
          <w:sz w:val="28"/>
          <w:szCs w:val="28"/>
          <w:lang w:val="en-US"/>
        </w:rPr>
      </w:pPr>
      <w:r w:rsidRPr="00F75B20">
        <w:rPr>
          <w:rFonts w:ascii="Traditional Arabic" w:hAnsi="Traditional Arabic" w:cs="Traditional Arabic"/>
          <w:b/>
          <w:bCs/>
          <w:sz w:val="28"/>
          <w:szCs w:val="28"/>
          <w:rtl/>
          <w:lang w:val="en-US"/>
        </w:rPr>
        <w:t>طول الفئة = (أعلى قيمة – أدنى قيمة) ÷ عدد الفئات = (5 – 1) ÷ 5 = 0.80</w:t>
      </w:r>
    </w:p>
    <w:p w14:paraId="5FE21532" w14:textId="77777777" w:rsidR="00F67B03" w:rsidRPr="00F75B20" w:rsidRDefault="00F67B03" w:rsidP="00F67B03">
      <w:pPr>
        <w:bidi/>
        <w:spacing w:line="360" w:lineRule="auto"/>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وبناءً على ذلك، تم اعتماد معيار تفسير المتوسطات الحسابية الموضح في الجدول (3-3).</w:t>
      </w:r>
    </w:p>
    <w:p w14:paraId="7F540EA7" w14:textId="77777777" w:rsidR="00F67B03" w:rsidRPr="00F75B20" w:rsidRDefault="00F67B03" w:rsidP="00553360">
      <w:pPr>
        <w:bidi/>
        <w:spacing w:after="0" w:line="240" w:lineRule="auto"/>
        <w:jc w:val="center"/>
        <w:rPr>
          <w:rFonts w:ascii="Traditional Arabic" w:hAnsi="Traditional Arabic" w:cs="Traditional Arabic"/>
          <w:b/>
          <w:bCs/>
          <w:sz w:val="28"/>
          <w:szCs w:val="28"/>
          <w:lang w:val="en-US"/>
        </w:rPr>
      </w:pPr>
      <w:r w:rsidRPr="00F75B20">
        <w:rPr>
          <w:rFonts w:ascii="Traditional Arabic" w:hAnsi="Traditional Arabic" w:cs="Traditional Arabic"/>
          <w:b/>
          <w:bCs/>
          <w:sz w:val="28"/>
          <w:szCs w:val="28"/>
          <w:rtl/>
          <w:lang w:val="en-US"/>
        </w:rPr>
        <w:t>جدول (3-</w:t>
      </w:r>
      <w:r w:rsidR="00553360">
        <w:rPr>
          <w:rFonts w:ascii="Traditional Arabic" w:hAnsi="Traditional Arabic" w:cs="Traditional Arabic" w:hint="cs"/>
          <w:b/>
          <w:bCs/>
          <w:sz w:val="28"/>
          <w:szCs w:val="28"/>
          <w:rtl/>
          <w:lang w:val="en-US"/>
        </w:rPr>
        <w:t>4</w:t>
      </w:r>
      <w:r w:rsidRPr="00F75B20">
        <w:rPr>
          <w:rFonts w:ascii="Traditional Arabic" w:hAnsi="Traditional Arabic" w:cs="Traditional Arabic"/>
          <w:b/>
          <w:bCs/>
          <w:sz w:val="28"/>
          <w:szCs w:val="28"/>
          <w:rtl/>
          <w:lang w:val="en-US"/>
        </w:rPr>
        <w:t>) معيار تفسير المتوسطات الحسابية</w:t>
      </w:r>
    </w:p>
    <w:tbl>
      <w:tblPr>
        <w:tblStyle w:val="TableGrid"/>
        <w:bidiVisual/>
        <w:tblW w:w="5000" w:type="pct"/>
        <w:tblLook w:val="04A0" w:firstRow="1" w:lastRow="0" w:firstColumn="1" w:lastColumn="0" w:noHBand="0" w:noVBand="1"/>
      </w:tblPr>
      <w:tblGrid>
        <w:gridCol w:w="5415"/>
        <w:gridCol w:w="3922"/>
      </w:tblGrid>
      <w:tr w:rsidR="00F67B03" w:rsidRPr="00F75B20" w14:paraId="6E564B16" w14:textId="77777777" w:rsidTr="00F67B03">
        <w:tc>
          <w:tcPr>
            <w:tcW w:w="2900" w:type="pct"/>
            <w:hideMark/>
          </w:tcPr>
          <w:p w14:paraId="56C327A9" w14:textId="77777777" w:rsidR="00F67B03" w:rsidRPr="00F75B20" w:rsidRDefault="00F67B03" w:rsidP="00F67B03">
            <w:pPr>
              <w:bidi/>
              <w:jc w:val="both"/>
              <w:rPr>
                <w:rFonts w:ascii="Traditional Arabic" w:hAnsi="Traditional Arabic" w:cs="Traditional Arabic"/>
                <w:b/>
                <w:bCs/>
                <w:sz w:val="28"/>
                <w:szCs w:val="28"/>
                <w:lang w:val="en-US"/>
              </w:rPr>
            </w:pPr>
            <w:r w:rsidRPr="00F75B20">
              <w:rPr>
                <w:rFonts w:ascii="Traditional Arabic" w:hAnsi="Traditional Arabic" w:cs="Traditional Arabic"/>
                <w:b/>
                <w:bCs/>
                <w:sz w:val="28"/>
                <w:szCs w:val="28"/>
                <w:rtl/>
                <w:lang w:val="en-US"/>
              </w:rPr>
              <w:lastRenderedPageBreak/>
              <w:t>المتوسط الحسابي</w:t>
            </w:r>
          </w:p>
        </w:tc>
        <w:tc>
          <w:tcPr>
            <w:tcW w:w="2100" w:type="pct"/>
            <w:hideMark/>
          </w:tcPr>
          <w:p w14:paraId="17D55623" w14:textId="77777777" w:rsidR="00F67B03" w:rsidRPr="00F75B20" w:rsidRDefault="00F67B03" w:rsidP="00F67B03">
            <w:pPr>
              <w:bidi/>
              <w:jc w:val="both"/>
              <w:rPr>
                <w:rFonts w:ascii="Traditional Arabic" w:hAnsi="Traditional Arabic" w:cs="Traditional Arabic"/>
                <w:b/>
                <w:bCs/>
                <w:sz w:val="28"/>
                <w:szCs w:val="28"/>
                <w:lang w:val="en-US"/>
              </w:rPr>
            </w:pPr>
            <w:r w:rsidRPr="00F75B20">
              <w:rPr>
                <w:rFonts w:ascii="Traditional Arabic" w:hAnsi="Traditional Arabic" w:cs="Traditional Arabic"/>
                <w:b/>
                <w:bCs/>
                <w:sz w:val="28"/>
                <w:szCs w:val="28"/>
                <w:rtl/>
                <w:lang w:val="en-US"/>
              </w:rPr>
              <w:t>مستوى التقدير</w:t>
            </w:r>
          </w:p>
        </w:tc>
      </w:tr>
      <w:tr w:rsidR="00F67B03" w:rsidRPr="00F75B20" w14:paraId="77ECCD4B" w14:textId="77777777" w:rsidTr="00F67B03">
        <w:tc>
          <w:tcPr>
            <w:tcW w:w="2900" w:type="pct"/>
            <w:hideMark/>
          </w:tcPr>
          <w:p w14:paraId="7F8B8B0B" w14:textId="77777777" w:rsidR="00F67B03" w:rsidRPr="00F75B20" w:rsidRDefault="00F67B03" w:rsidP="00F67B03">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 xml:space="preserve">1.00 – </w:t>
            </w:r>
            <w:r w:rsidRPr="00F75B20">
              <w:rPr>
                <w:rFonts w:ascii="Traditional Arabic" w:hAnsi="Traditional Arabic" w:cs="Traditional Arabic"/>
                <w:sz w:val="28"/>
                <w:szCs w:val="28"/>
                <w:rtl/>
                <w:lang w:val="en-US"/>
              </w:rPr>
              <w:t>أقل من 1.80</w:t>
            </w:r>
          </w:p>
        </w:tc>
        <w:tc>
          <w:tcPr>
            <w:tcW w:w="2100" w:type="pct"/>
            <w:hideMark/>
          </w:tcPr>
          <w:p w14:paraId="27620F2C" w14:textId="77777777" w:rsidR="00F67B03" w:rsidRPr="00F75B20" w:rsidRDefault="00F67B03" w:rsidP="00F67B03">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منخفض جدًا</w:t>
            </w:r>
          </w:p>
        </w:tc>
      </w:tr>
      <w:tr w:rsidR="00F67B03" w:rsidRPr="00F75B20" w14:paraId="32E12C0E" w14:textId="77777777" w:rsidTr="00F67B03">
        <w:tc>
          <w:tcPr>
            <w:tcW w:w="2900" w:type="pct"/>
            <w:hideMark/>
          </w:tcPr>
          <w:p w14:paraId="528CACEF" w14:textId="77777777" w:rsidR="00F67B03" w:rsidRPr="00F75B20" w:rsidRDefault="00F67B03" w:rsidP="00F67B03">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 xml:space="preserve">1.80 – </w:t>
            </w:r>
            <w:r w:rsidRPr="00F75B20">
              <w:rPr>
                <w:rFonts w:ascii="Traditional Arabic" w:hAnsi="Traditional Arabic" w:cs="Traditional Arabic"/>
                <w:sz w:val="28"/>
                <w:szCs w:val="28"/>
                <w:rtl/>
                <w:lang w:val="en-US"/>
              </w:rPr>
              <w:t>أقل من 2.60</w:t>
            </w:r>
          </w:p>
        </w:tc>
        <w:tc>
          <w:tcPr>
            <w:tcW w:w="2100" w:type="pct"/>
            <w:hideMark/>
          </w:tcPr>
          <w:p w14:paraId="79D31BDF" w14:textId="77777777" w:rsidR="00F67B03" w:rsidRPr="00F75B20" w:rsidRDefault="00F67B03" w:rsidP="00F67B03">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منخفض</w:t>
            </w:r>
          </w:p>
        </w:tc>
      </w:tr>
      <w:tr w:rsidR="00F67B03" w:rsidRPr="00F75B20" w14:paraId="4698F422" w14:textId="77777777" w:rsidTr="00F67B03">
        <w:tc>
          <w:tcPr>
            <w:tcW w:w="2900" w:type="pct"/>
            <w:hideMark/>
          </w:tcPr>
          <w:p w14:paraId="0363DA40" w14:textId="77777777" w:rsidR="00F67B03" w:rsidRPr="00F75B20" w:rsidRDefault="00F67B03" w:rsidP="00F67B03">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 xml:space="preserve">2.60 – </w:t>
            </w:r>
            <w:r w:rsidRPr="00F75B20">
              <w:rPr>
                <w:rFonts w:ascii="Traditional Arabic" w:hAnsi="Traditional Arabic" w:cs="Traditional Arabic"/>
                <w:sz w:val="28"/>
                <w:szCs w:val="28"/>
                <w:rtl/>
                <w:lang w:val="en-US"/>
              </w:rPr>
              <w:t>أقل من 3.40</w:t>
            </w:r>
          </w:p>
        </w:tc>
        <w:tc>
          <w:tcPr>
            <w:tcW w:w="2100" w:type="pct"/>
            <w:hideMark/>
          </w:tcPr>
          <w:p w14:paraId="28B86F77" w14:textId="77777777" w:rsidR="00F67B03" w:rsidRPr="00F75B20" w:rsidRDefault="00F67B03" w:rsidP="00F67B03">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متوسط</w:t>
            </w:r>
          </w:p>
        </w:tc>
      </w:tr>
      <w:tr w:rsidR="00F67B03" w:rsidRPr="00F75B20" w14:paraId="682C104F" w14:textId="77777777" w:rsidTr="00F67B03">
        <w:tc>
          <w:tcPr>
            <w:tcW w:w="2900" w:type="pct"/>
            <w:hideMark/>
          </w:tcPr>
          <w:p w14:paraId="74DA9643" w14:textId="77777777" w:rsidR="00F67B03" w:rsidRPr="00F75B20" w:rsidRDefault="00F67B03" w:rsidP="00F67B03">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 xml:space="preserve">3.40 – </w:t>
            </w:r>
            <w:r w:rsidRPr="00F75B20">
              <w:rPr>
                <w:rFonts w:ascii="Traditional Arabic" w:hAnsi="Traditional Arabic" w:cs="Traditional Arabic"/>
                <w:sz w:val="28"/>
                <w:szCs w:val="28"/>
                <w:rtl/>
                <w:lang w:val="en-US"/>
              </w:rPr>
              <w:t>أقل من 4.20</w:t>
            </w:r>
          </w:p>
        </w:tc>
        <w:tc>
          <w:tcPr>
            <w:tcW w:w="2100" w:type="pct"/>
            <w:hideMark/>
          </w:tcPr>
          <w:p w14:paraId="00C38759" w14:textId="77777777" w:rsidR="00F67B03" w:rsidRPr="00F75B20" w:rsidRDefault="00F67B03" w:rsidP="00F67B03">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مرتفع</w:t>
            </w:r>
          </w:p>
        </w:tc>
      </w:tr>
      <w:tr w:rsidR="00F67B03" w:rsidRPr="00F75B20" w14:paraId="65BD5BD7" w14:textId="77777777" w:rsidTr="00F67B03">
        <w:tc>
          <w:tcPr>
            <w:tcW w:w="2900" w:type="pct"/>
            <w:hideMark/>
          </w:tcPr>
          <w:p w14:paraId="7D7AA2A1" w14:textId="77777777" w:rsidR="00F67B03" w:rsidRPr="00F75B20" w:rsidRDefault="00F67B03" w:rsidP="00F67B03">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4.20 – 5.00</w:t>
            </w:r>
          </w:p>
        </w:tc>
        <w:tc>
          <w:tcPr>
            <w:tcW w:w="2100" w:type="pct"/>
            <w:hideMark/>
          </w:tcPr>
          <w:p w14:paraId="64BDF06C" w14:textId="77777777" w:rsidR="00F67B03" w:rsidRPr="00F75B20" w:rsidRDefault="00F67B03" w:rsidP="00F67B03">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مرتفع جدًا</w:t>
            </w:r>
          </w:p>
        </w:tc>
      </w:tr>
    </w:tbl>
    <w:p w14:paraId="2C792392" w14:textId="77777777" w:rsidR="00F67B03" w:rsidRPr="00F75B20" w:rsidRDefault="00F67B03" w:rsidP="00F67B03">
      <w:pPr>
        <w:bidi/>
        <w:spacing w:line="360" w:lineRule="auto"/>
        <w:jc w:val="both"/>
        <w:rPr>
          <w:rFonts w:ascii="Traditional Arabic" w:hAnsi="Traditional Arabic" w:cs="Traditional Arabic"/>
          <w:sz w:val="28"/>
          <w:szCs w:val="28"/>
          <w:lang w:val="en-US"/>
        </w:rPr>
      </w:pPr>
    </w:p>
    <w:p w14:paraId="3E56510F" w14:textId="77777777" w:rsidR="00F67B03" w:rsidRPr="00F75B20" w:rsidRDefault="00F67B03" w:rsidP="00F67B03">
      <w:pPr>
        <w:bidi/>
        <w:spacing w:line="360" w:lineRule="auto"/>
        <w:jc w:val="both"/>
        <w:rPr>
          <w:rFonts w:ascii="Traditional Arabic" w:hAnsi="Traditional Arabic" w:cs="Traditional Arabic"/>
          <w:b/>
          <w:bCs/>
          <w:sz w:val="28"/>
          <w:szCs w:val="28"/>
          <w:rtl/>
          <w:lang w:val="en-US"/>
        </w:rPr>
      </w:pPr>
      <w:r w:rsidRPr="00F75B20">
        <w:rPr>
          <w:rFonts w:ascii="Traditional Arabic" w:hAnsi="Traditional Arabic" w:cs="Traditional Arabic"/>
          <w:b/>
          <w:bCs/>
          <w:sz w:val="28"/>
          <w:szCs w:val="28"/>
          <w:rtl/>
          <w:lang w:val="en-US"/>
        </w:rPr>
        <w:t>3.8 صدق أداة الدراسة</w:t>
      </w:r>
    </w:p>
    <w:p w14:paraId="10708F0F" w14:textId="22BE2EA3" w:rsidR="00F67B03" w:rsidRPr="00F75B20" w:rsidRDefault="00F67B03" w:rsidP="001815B9">
      <w:pPr>
        <w:bidi/>
        <w:spacing w:line="360" w:lineRule="auto"/>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يُعد الصدق</w:t>
      </w:r>
      <w:r w:rsidRPr="00F75B20">
        <w:rPr>
          <w:rFonts w:ascii="Traditional Arabic" w:hAnsi="Traditional Arabic" w:cs="Traditional Arabic"/>
          <w:sz w:val="28"/>
          <w:szCs w:val="28"/>
          <w:lang w:val="en-US"/>
        </w:rPr>
        <w:t xml:space="preserve"> (Validity) </w:t>
      </w:r>
      <w:r w:rsidRPr="00F75B20">
        <w:rPr>
          <w:rFonts w:ascii="Traditional Arabic" w:hAnsi="Traditional Arabic" w:cs="Traditional Arabic"/>
          <w:sz w:val="28"/>
          <w:szCs w:val="28"/>
          <w:rtl/>
          <w:lang w:val="en-US"/>
        </w:rPr>
        <w:t xml:space="preserve">من أهم الخصائص </w:t>
      </w:r>
      <w:proofErr w:type="spellStart"/>
      <w:r w:rsidRPr="00F75B20">
        <w:rPr>
          <w:rFonts w:ascii="Traditional Arabic" w:hAnsi="Traditional Arabic" w:cs="Traditional Arabic"/>
          <w:sz w:val="28"/>
          <w:szCs w:val="28"/>
          <w:rtl/>
          <w:lang w:val="en-US"/>
        </w:rPr>
        <w:t>السيكومترية</w:t>
      </w:r>
      <w:proofErr w:type="spellEnd"/>
      <w:r w:rsidRPr="00F75B20">
        <w:rPr>
          <w:rFonts w:ascii="Traditional Arabic" w:hAnsi="Traditional Arabic" w:cs="Traditional Arabic"/>
          <w:sz w:val="28"/>
          <w:szCs w:val="28"/>
          <w:rtl/>
          <w:lang w:val="en-US"/>
        </w:rPr>
        <w:t xml:space="preserve"> التي ينبغي توافرها في أدوات القياس، إذ يشير إلى مدى قدرة الأداة على قياس المفهوم الذي صُممت لقياسه بدقة وموضوعية، ويُعد التحقق من صدق الأداة خطوة أساسية لضمان جودة البيانات ودقة النتائج التي سيتم التوصل إليها. ويؤكد </w:t>
      </w:r>
      <w:r w:rsidR="001815B9">
        <w:rPr>
          <w:rFonts w:ascii="Traditional Arabic" w:hAnsi="Traditional Arabic" w:cs="Traditional Arabic"/>
          <w:sz w:val="28"/>
          <w:szCs w:val="28"/>
          <w:lang w:val="en-US"/>
        </w:rPr>
        <w:t xml:space="preserve"> </w:t>
      </w:r>
      <w:r w:rsidRPr="00F75B20">
        <w:rPr>
          <w:rFonts w:ascii="Traditional Arabic" w:hAnsi="Traditional Arabic" w:cs="Traditional Arabic"/>
          <w:sz w:val="28"/>
          <w:szCs w:val="28"/>
          <w:lang w:val="en-US"/>
        </w:rPr>
        <w:t xml:space="preserve">Creswell and Creswell (2023) </w:t>
      </w:r>
      <w:r w:rsidRPr="00F75B20">
        <w:rPr>
          <w:rFonts w:ascii="Traditional Arabic" w:hAnsi="Traditional Arabic" w:cs="Traditional Arabic"/>
          <w:sz w:val="28"/>
          <w:szCs w:val="28"/>
          <w:rtl/>
          <w:lang w:val="en-US"/>
        </w:rPr>
        <w:t xml:space="preserve">أن التحقق من صدق أداة القياس يسهم في تعزيز موثوقية نتائج الدراسة، في حين يشير </w:t>
      </w:r>
      <w:r w:rsidRPr="00F75B20">
        <w:rPr>
          <w:rFonts w:ascii="Traditional Arabic" w:hAnsi="Traditional Arabic" w:cs="Traditional Arabic"/>
          <w:sz w:val="28"/>
          <w:szCs w:val="28"/>
          <w:lang w:val="en-US"/>
        </w:rPr>
        <w:t xml:space="preserve">Hair et al. (2022) </w:t>
      </w:r>
      <w:r w:rsidR="001815B9">
        <w:rPr>
          <w:rFonts w:ascii="Traditional Arabic" w:hAnsi="Traditional Arabic" w:cs="Traditional Arabic" w:hint="cs"/>
          <w:sz w:val="28"/>
          <w:szCs w:val="28"/>
          <w:rtl/>
          <w:lang w:val="en-US"/>
        </w:rPr>
        <w:t xml:space="preserve"> </w:t>
      </w:r>
      <w:r w:rsidRPr="00F75B20">
        <w:rPr>
          <w:rFonts w:ascii="Traditional Arabic" w:hAnsi="Traditional Arabic" w:cs="Traditional Arabic"/>
          <w:sz w:val="28"/>
          <w:szCs w:val="28"/>
          <w:rtl/>
          <w:lang w:val="en-US"/>
        </w:rPr>
        <w:t>إلى أن صلاحية أدوات القياس تمثل شرط</w:t>
      </w:r>
      <w:r w:rsidR="006E47BE">
        <w:rPr>
          <w:rFonts w:ascii="Traditional Arabic" w:hAnsi="Traditional Arabic" w:cs="Traditional Arabic" w:hint="cs"/>
          <w:sz w:val="28"/>
          <w:szCs w:val="28"/>
          <w:rtl/>
          <w:lang w:val="en-US"/>
        </w:rPr>
        <w:t>اً</w:t>
      </w:r>
      <w:r w:rsidRPr="00F75B20">
        <w:rPr>
          <w:rFonts w:ascii="Traditional Arabic" w:hAnsi="Traditional Arabic" w:cs="Traditional Arabic"/>
          <w:sz w:val="28"/>
          <w:szCs w:val="28"/>
          <w:rtl/>
          <w:lang w:val="en-US"/>
        </w:rPr>
        <w:t xml:space="preserve"> أساسي</w:t>
      </w:r>
      <w:r w:rsidR="006E47BE">
        <w:rPr>
          <w:rFonts w:ascii="Traditional Arabic" w:hAnsi="Traditional Arabic" w:cs="Traditional Arabic" w:hint="cs"/>
          <w:sz w:val="28"/>
          <w:szCs w:val="28"/>
          <w:rtl/>
          <w:lang w:val="en-US"/>
        </w:rPr>
        <w:t xml:space="preserve">اً </w:t>
      </w:r>
      <w:r w:rsidRPr="00F75B20">
        <w:rPr>
          <w:rFonts w:ascii="Traditional Arabic" w:hAnsi="Traditional Arabic" w:cs="Traditional Arabic"/>
          <w:sz w:val="28"/>
          <w:szCs w:val="28"/>
          <w:rtl/>
          <w:lang w:val="en-US"/>
        </w:rPr>
        <w:t>قبل إجراء التحليلات الإحصائية واختبار الفرضيات</w:t>
      </w:r>
      <w:r w:rsidRPr="00F75B20">
        <w:rPr>
          <w:rFonts w:ascii="Traditional Arabic" w:hAnsi="Traditional Arabic" w:cs="Traditional Arabic"/>
          <w:sz w:val="28"/>
          <w:szCs w:val="28"/>
          <w:lang w:val="en-US"/>
        </w:rPr>
        <w:t>.</w:t>
      </w:r>
    </w:p>
    <w:p w14:paraId="492CE76C" w14:textId="77777777" w:rsidR="00F67B03" w:rsidRPr="00F75B20" w:rsidRDefault="00F67B03" w:rsidP="000B1966">
      <w:pPr>
        <w:bidi/>
        <w:spacing w:line="360" w:lineRule="auto"/>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 xml:space="preserve">وللتحقق من صدق أداة </w:t>
      </w:r>
      <w:r w:rsidR="000B1966" w:rsidRPr="00F75B20">
        <w:rPr>
          <w:rFonts w:ascii="Traditional Arabic" w:hAnsi="Traditional Arabic" w:cs="Traditional Arabic"/>
          <w:sz w:val="28"/>
          <w:szCs w:val="28"/>
          <w:rtl/>
          <w:lang w:val="en-US"/>
        </w:rPr>
        <w:t>الدراسة، اعتمدت ا</w:t>
      </w:r>
      <w:r w:rsidR="001815B9">
        <w:rPr>
          <w:rFonts w:ascii="Traditional Arabic" w:hAnsi="Traditional Arabic" w:cs="Traditional Arabic"/>
          <w:sz w:val="28"/>
          <w:szCs w:val="28"/>
          <w:rtl/>
          <w:lang w:val="en-US"/>
        </w:rPr>
        <w:t>ل</w:t>
      </w:r>
      <w:r w:rsidR="001815B9">
        <w:rPr>
          <w:rFonts w:ascii="Traditional Arabic" w:hAnsi="Traditional Arabic" w:cs="Traditional Arabic" w:hint="cs"/>
          <w:sz w:val="28"/>
          <w:szCs w:val="28"/>
          <w:rtl/>
          <w:lang w:val="en-US" w:bidi="ar-AE"/>
        </w:rPr>
        <w:t>دراسة</w:t>
      </w:r>
      <w:r w:rsidR="000B1966" w:rsidRPr="00F75B20">
        <w:rPr>
          <w:rFonts w:ascii="Traditional Arabic" w:hAnsi="Traditional Arabic" w:cs="Traditional Arabic"/>
          <w:sz w:val="28"/>
          <w:szCs w:val="28"/>
          <w:rtl/>
          <w:lang w:val="en-US"/>
        </w:rPr>
        <w:t xml:space="preserve"> على الصدق الظاهري (</w:t>
      </w:r>
      <w:r w:rsidR="000B1966" w:rsidRPr="00F75B20">
        <w:rPr>
          <w:rFonts w:ascii="Traditional Arabic" w:hAnsi="Traditional Arabic" w:cs="Traditional Arabic"/>
          <w:sz w:val="28"/>
          <w:szCs w:val="28"/>
          <w:lang w:val="en-US"/>
        </w:rPr>
        <w:t>Face Validity</w:t>
      </w:r>
      <w:r w:rsidR="000B1966" w:rsidRPr="00F75B20">
        <w:rPr>
          <w:rFonts w:ascii="Traditional Arabic" w:hAnsi="Traditional Arabic" w:cs="Traditional Arabic"/>
          <w:sz w:val="28"/>
          <w:szCs w:val="28"/>
          <w:rtl/>
          <w:lang w:val="en-US"/>
        </w:rPr>
        <w:t>) وصدق البناء (</w:t>
      </w:r>
      <w:r w:rsidR="000B1966" w:rsidRPr="00F75B20">
        <w:rPr>
          <w:rFonts w:ascii="Traditional Arabic" w:hAnsi="Traditional Arabic" w:cs="Traditional Arabic"/>
          <w:sz w:val="28"/>
          <w:szCs w:val="28"/>
          <w:lang w:val="en-US"/>
        </w:rPr>
        <w:t>Construct Validity</w:t>
      </w:r>
      <w:r w:rsidR="000B1966" w:rsidRPr="00F75B20">
        <w:rPr>
          <w:rFonts w:ascii="Traditional Arabic" w:hAnsi="Traditional Arabic" w:cs="Traditional Arabic"/>
          <w:sz w:val="28"/>
          <w:szCs w:val="28"/>
          <w:rtl/>
          <w:lang w:val="en-US"/>
        </w:rPr>
        <w:t>)، وذلك على النحو الآتي:</w:t>
      </w:r>
    </w:p>
    <w:p w14:paraId="5AB7042F" w14:textId="77777777" w:rsidR="001815B9" w:rsidRDefault="001815B9" w:rsidP="001815B9">
      <w:pPr>
        <w:bidi/>
        <w:spacing w:line="360" w:lineRule="auto"/>
        <w:jc w:val="both"/>
        <w:rPr>
          <w:rFonts w:ascii="Traditional Arabic" w:hAnsi="Traditional Arabic" w:cs="Traditional Arabic"/>
          <w:sz w:val="28"/>
          <w:szCs w:val="28"/>
          <w:rtl/>
        </w:rPr>
      </w:pPr>
      <w:r w:rsidRPr="001815B9">
        <w:rPr>
          <w:rFonts w:ascii="Traditional Arabic" w:hAnsi="Traditional Arabic" w:cs="Traditional Arabic"/>
          <w:sz w:val="28"/>
          <w:szCs w:val="28"/>
          <w:rtl/>
          <w:lang w:val="en-US"/>
        </w:rPr>
        <w:t>في المرحلة الأولى، تم عرض الصورة الأولية للاستبانة على (8) محكمين من المتخصصين في الإدارة الاستراتيجية، والإدارة العامة، وإدارة الأعمال، والقياس والتقويم، ومناهج البحث العلمي، وذلك بهدف تقويم فقرات الأداة من حيث مدى ملاءمتها لأهداف الدراسة، وانتمائها للأبعاد التي تقيسها، ووضوح صياغتها اللغوية، وسلامتها العلمية. وفي ضوء ملاحظات المحكمين، أُجريت التعديلات اللازمة، وشملت إعادة صياغة بعض الفقرات، وتحسين الصياغة اللغوية، وحذف أو دمج بعض العبارات التي رأى المحكمون أنها تحتاج إلى تعديل، حتى أصبحت الأداة في صورتها النهائية جاهزة للتطبيق الميداني.</w:t>
      </w:r>
    </w:p>
    <w:p w14:paraId="3A2852C5" w14:textId="396529D1" w:rsidR="00F67B03" w:rsidRPr="00F75B20" w:rsidRDefault="001815B9" w:rsidP="001815B9">
      <w:pPr>
        <w:bidi/>
        <w:spacing w:line="360" w:lineRule="auto"/>
        <w:jc w:val="both"/>
        <w:rPr>
          <w:rFonts w:ascii="Traditional Arabic" w:hAnsi="Traditional Arabic" w:cs="Traditional Arabic"/>
          <w:sz w:val="28"/>
          <w:szCs w:val="28"/>
          <w:lang w:val="en-US"/>
        </w:rPr>
      </w:pPr>
      <w:r w:rsidRPr="001815B9">
        <w:rPr>
          <w:rFonts w:ascii="Traditional Arabic" w:hAnsi="Traditional Arabic" w:cs="Traditional Arabic"/>
          <w:sz w:val="28"/>
          <w:szCs w:val="28"/>
          <w:rtl/>
          <w:lang w:val="en-US"/>
        </w:rPr>
        <w:lastRenderedPageBreak/>
        <w:t xml:space="preserve">وللتحقق من صدق البناء، تم تطبيق </w:t>
      </w:r>
      <w:r w:rsidRPr="004801F0">
        <w:rPr>
          <w:rFonts w:ascii="Traditional Arabic" w:hAnsi="Traditional Arabic" w:cs="Traditional Arabic"/>
          <w:sz w:val="28"/>
          <w:szCs w:val="28"/>
          <w:rtl/>
          <w:lang w:val="en-US"/>
        </w:rPr>
        <w:t>الاستبانة على عينة استطلاعية مكونة من (30) مشارك</w:t>
      </w:r>
      <w:r w:rsidR="006E47BE" w:rsidRPr="004801F0">
        <w:rPr>
          <w:rFonts w:ascii="Traditional Arabic" w:hAnsi="Traditional Arabic" w:cs="Traditional Arabic" w:hint="cs"/>
          <w:sz w:val="28"/>
          <w:szCs w:val="28"/>
          <w:rtl/>
          <w:lang w:val="en-US"/>
        </w:rPr>
        <w:t>اً</w:t>
      </w:r>
      <w:r w:rsidRPr="004801F0">
        <w:rPr>
          <w:rFonts w:ascii="Traditional Arabic" w:hAnsi="Traditional Arabic" w:cs="Traditional Arabic"/>
          <w:sz w:val="28"/>
          <w:szCs w:val="28"/>
          <w:rtl/>
          <w:lang w:val="en-US"/>
        </w:rPr>
        <w:t xml:space="preserve"> من المجتمع المستهدف للدراسة، على</w:t>
      </w:r>
      <w:r w:rsidRPr="001815B9">
        <w:rPr>
          <w:rFonts w:ascii="Traditional Arabic" w:hAnsi="Traditional Arabic" w:cs="Traditional Arabic"/>
          <w:sz w:val="28"/>
          <w:szCs w:val="28"/>
          <w:rtl/>
          <w:lang w:val="en-US"/>
        </w:rPr>
        <w:t xml:space="preserve"> أن يكونوا من خارج العينة الأساسية، وذلك بهدف التحقق من الاتساق الداخلي لفقرات الأداة وصدق بنائها قبل تطبيقها على أفراد الدراسة الأساسيين</w:t>
      </w:r>
      <w:r w:rsidR="000B1966" w:rsidRPr="00F75B20">
        <w:rPr>
          <w:rFonts w:ascii="Traditional Arabic" w:hAnsi="Traditional Arabic" w:cs="Traditional Arabic"/>
          <w:sz w:val="28"/>
          <w:szCs w:val="28"/>
          <w:rtl/>
          <w:lang w:val="en-US"/>
        </w:rPr>
        <w:t>، ثم احتساب معاملات ارتباط بيرسون (</w:t>
      </w:r>
      <w:r w:rsidR="000B1966" w:rsidRPr="00F75B20">
        <w:rPr>
          <w:rFonts w:ascii="Traditional Arabic" w:hAnsi="Traditional Arabic" w:cs="Traditional Arabic"/>
          <w:sz w:val="28"/>
          <w:szCs w:val="28"/>
          <w:lang w:val="en-US"/>
        </w:rPr>
        <w:t>Pearson Correlation Coefficient</w:t>
      </w:r>
      <w:r w:rsidR="000B1966" w:rsidRPr="00F75B20">
        <w:rPr>
          <w:rFonts w:ascii="Traditional Arabic" w:hAnsi="Traditional Arabic" w:cs="Traditional Arabic"/>
          <w:sz w:val="28"/>
          <w:szCs w:val="28"/>
          <w:rtl/>
          <w:lang w:val="en-US"/>
        </w:rPr>
        <w:t xml:space="preserve">) بين درجة كل فقرة والدرجة الكلية للبعد الذي تنتمي إليه، وكذلك بين الدرجة الكلية لكل بعد والدرجة الكلية للمتغير الذي ينتمي إليه، للتحقق من مدى الاتساق الداخلي لفقرات الأداة. ويشير </w:t>
      </w:r>
      <w:r w:rsidR="000B1966" w:rsidRPr="00F75B20">
        <w:rPr>
          <w:rFonts w:ascii="Traditional Arabic" w:hAnsi="Traditional Arabic" w:cs="Traditional Arabic" w:hint="cs"/>
          <w:sz w:val="28"/>
          <w:szCs w:val="28"/>
          <w:rtl/>
          <w:lang w:val="en-US"/>
        </w:rPr>
        <w:t>(</w:t>
      </w:r>
      <w:r w:rsidR="000B1966" w:rsidRPr="00F75B20">
        <w:rPr>
          <w:rFonts w:ascii="Traditional Arabic" w:hAnsi="Traditional Arabic" w:cs="Traditional Arabic"/>
          <w:sz w:val="28"/>
          <w:szCs w:val="28"/>
          <w:lang w:val="en-US"/>
        </w:rPr>
        <w:t>Hair et al. (2022</w:t>
      </w:r>
      <w:r w:rsidR="000B1966" w:rsidRPr="00F75B20">
        <w:rPr>
          <w:rFonts w:ascii="Traditional Arabic" w:hAnsi="Traditional Arabic" w:cs="Traditional Arabic"/>
          <w:sz w:val="28"/>
          <w:szCs w:val="28"/>
          <w:rtl/>
          <w:lang w:val="en-US"/>
        </w:rPr>
        <w:t xml:space="preserve"> إلى أن معاملات الارتباط التي تزيد على (0.50) وتكون دالة إحصائي</w:t>
      </w:r>
      <w:r w:rsidR="006E47BE">
        <w:rPr>
          <w:rFonts w:ascii="Traditional Arabic" w:hAnsi="Traditional Arabic" w:cs="Traditional Arabic" w:hint="cs"/>
          <w:sz w:val="28"/>
          <w:szCs w:val="28"/>
          <w:rtl/>
          <w:lang w:val="en-US"/>
        </w:rPr>
        <w:t xml:space="preserve">اً </w:t>
      </w:r>
      <w:r w:rsidR="000B1966" w:rsidRPr="00F75B20">
        <w:rPr>
          <w:rFonts w:ascii="Traditional Arabic" w:hAnsi="Traditional Arabic" w:cs="Traditional Arabic"/>
          <w:sz w:val="28"/>
          <w:szCs w:val="28"/>
          <w:rtl/>
          <w:lang w:val="en-US"/>
        </w:rPr>
        <w:t>تعد مؤشر</w:t>
      </w:r>
      <w:r w:rsidR="006E47BE">
        <w:rPr>
          <w:rFonts w:ascii="Traditional Arabic" w:hAnsi="Traditional Arabic" w:cs="Traditional Arabic" w:hint="cs"/>
          <w:sz w:val="28"/>
          <w:szCs w:val="28"/>
          <w:rtl/>
          <w:lang w:val="en-US"/>
        </w:rPr>
        <w:t xml:space="preserve">اً </w:t>
      </w:r>
      <w:r w:rsidR="000B1966" w:rsidRPr="00F75B20">
        <w:rPr>
          <w:rFonts w:ascii="Traditional Arabic" w:hAnsi="Traditional Arabic" w:cs="Traditional Arabic"/>
          <w:sz w:val="28"/>
          <w:szCs w:val="28"/>
          <w:rtl/>
          <w:lang w:val="en-US"/>
        </w:rPr>
        <w:t>جيد</w:t>
      </w:r>
      <w:r w:rsidR="006E47BE">
        <w:rPr>
          <w:rFonts w:ascii="Traditional Arabic" w:hAnsi="Traditional Arabic" w:cs="Traditional Arabic" w:hint="cs"/>
          <w:sz w:val="28"/>
          <w:szCs w:val="28"/>
          <w:rtl/>
          <w:lang w:val="en-US"/>
        </w:rPr>
        <w:t xml:space="preserve">اً </w:t>
      </w:r>
      <w:r w:rsidR="000B1966" w:rsidRPr="00F75B20">
        <w:rPr>
          <w:rFonts w:ascii="Traditional Arabic" w:hAnsi="Traditional Arabic" w:cs="Traditional Arabic"/>
          <w:sz w:val="28"/>
          <w:szCs w:val="28"/>
          <w:rtl/>
          <w:lang w:val="en-US"/>
        </w:rPr>
        <w:t>على صدق البناء.</w:t>
      </w:r>
    </w:p>
    <w:p w14:paraId="37FC2549" w14:textId="1A9C8C4C" w:rsidR="000B1966" w:rsidRPr="00F75B20" w:rsidRDefault="00F67B03" w:rsidP="000B1966">
      <w:pPr>
        <w:bidi/>
        <w:spacing w:line="360" w:lineRule="auto"/>
        <w:jc w:val="both"/>
        <w:rPr>
          <w:rFonts w:ascii="Traditional Arabic" w:hAnsi="Traditional Arabic" w:cs="Traditional Arabic"/>
          <w:sz w:val="28"/>
          <w:szCs w:val="28"/>
          <w:rtl/>
          <w:lang w:val="en-US"/>
        </w:rPr>
      </w:pPr>
      <w:r w:rsidRPr="00F75B20">
        <w:rPr>
          <w:rFonts w:ascii="Traditional Arabic" w:hAnsi="Traditional Arabic" w:cs="Traditional Arabic"/>
          <w:sz w:val="28"/>
          <w:szCs w:val="28"/>
          <w:rtl/>
          <w:lang w:val="en-US"/>
        </w:rPr>
        <w:t xml:space="preserve">وقد </w:t>
      </w:r>
      <w:r w:rsidR="000B1966" w:rsidRPr="00F75B20">
        <w:rPr>
          <w:rFonts w:ascii="Traditional Arabic" w:hAnsi="Traditional Arabic" w:cs="Traditional Arabic"/>
          <w:sz w:val="28"/>
          <w:szCs w:val="28"/>
          <w:rtl/>
          <w:lang w:val="en-US"/>
        </w:rPr>
        <w:t>أظهرت نتائج التحليل الإحصائي أن جميع معاملات الارتباط جاءت موجبة ومرتفعة ودالة إحصائي</w:t>
      </w:r>
      <w:r w:rsidR="006E47BE">
        <w:rPr>
          <w:rFonts w:ascii="Traditional Arabic" w:hAnsi="Traditional Arabic" w:cs="Traditional Arabic" w:hint="cs"/>
          <w:sz w:val="28"/>
          <w:szCs w:val="28"/>
          <w:rtl/>
          <w:lang w:val="en-US"/>
        </w:rPr>
        <w:t>اً</w:t>
      </w:r>
      <w:r w:rsidR="000B1966" w:rsidRPr="00F75B20">
        <w:rPr>
          <w:rFonts w:ascii="Traditional Arabic" w:hAnsi="Traditional Arabic" w:cs="Traditional Arabic"/>
          <w:sz w:val="28"/>
          <w:szCs w:val="28"/>
          <w:rtl/>
          <w:lang w:val="en-US"/>
        </w:rPr>
        <w:t xml:space="preserve"> عند مستوى الدلالة (</w:t>
      </w:r>
      <w:r w:rsidR="000B1966" w:rsidRPr="00F75B20">
        <w:rPr>
          <w:rFonts w:ascii="Times New Roman" w:hAnsi="Times New Roman" w:cs="Times New Roman"/>
          <w:sz w:val="28"/>
          <w:szCs w:val="28"/>
          <w:lang w:val="en-US"/>
        </w:rPr>
        <w:t>α</w:t>
      </w:r>
      <w:r w:rsidR="000B1966" w:rsidRPr="00F75B20">
        <w:rPr>
          <w:rFonts w:ascii="Traditional Arabic" w:hAnsi="Traditional Arabic" w:cs="Traditional Arabic"/>
          <w:sz w:val="28"/>
          <w:szCs w:val="28"/>
          <w:lang w:val="en-US"/>
        </w:rPr>
        <w:t xml:space="preserve"> </w:t>
      </w:r>
      <w:r w:rsidR="000B1966" w:rsidRPr="00F75B20">
        <w:rPr>
          <w:rFonts w:ascii="Times New Roman" w:hAnsi="Times New Roman" w:cs="Times New Roman"/>
          <w:sz w:val="28"/>
          <w:szCs w:val="28"/>
          <w:lang w:val="en-US"/>
        </w:rPr>
        <w:t>≤</w:t>
      </w:r>
      <w:r w:rsidR="000B1966" w:rsidRPr="00F75B20">
        <w:rPr>
          <w:rFonts w:ascii="Traditional Arabic" w:hAnsi="Traditional Arabic" w:cs="Traditional Arabic"/>
          <w:sz w:val="28"/>
          <w:szCs w:val="28"/>
          <w:lang w:val="en-US"/>
        </w:rPr>
        <w:t xml:space="preserve"> 0.01</w:t>
      </w:r>
      <w:r w:rsidR="000B1966" w:rsidRPr="00F75B20">
        <w:rPr>
          <w:rFonts w:ascii="Traditional Arabic" w:hAnsi="Traditional Arabic" w:cs="Traditional Arabic"/>
          <w:sz w:val="28"/>
          <w:szCs w:val="28"/>
          <w:rtl/>
          <w:lang w:val="en-US"/>
        </w:rPr>
        <w:t>)، مما يدل على تمتع فقرات الاستبانة بدرجة مرتفعة من الاتساق الداخلي، ويؤكد صلاحية الأداة للتطبيق على مجتمع الدراسة.</w:t>
      </w:r>
    </w:p>
    <w:p w14:paraId="5F2F3390" w14:textId="77777777" w:rsidR="00F67B03" w:rsidRPr="00F75B20" w:rsidRDefault="000B1966" w:rsidP="00553360">
      <w:pPr>
        <w:bidi/>
        <w:spacing w:after="0" w:line="240" w:lineRule="auto"/>
        <w:jc w:val="center"/>
        <w:rPr>
          <w:rFonts w:ascii="Traditional Arabic" w:hAnsi="Traditional Arabic" w:cs="Traditional Arabic"/>
          <w:sz w:val="28"/>
          <w:szCs w:val="28"/>
          <w:lang w:val="en-US"/>
        </w:rPr>
      </w:pPr>
      <w:r w:rsidRPr="00F75B20">
        <w:rPr>
          <w:rFonts w:ascii="Traditional Arabic" w:hAnsi="Traditional Arabic" w:cs="Traditional Arabic"/>
          <w:b/>
          <w:bCs/>
          <w:sz w:val="28"/>
          <w:szCs w:val="28"/>
          <w:rtl/>
          <w:lang w:val="en-US"/>
        </w:rPr>
        <w:t>جدول (3-</w:t>
      </w:r>
      <w:r w:rsidR="00553360">
        <w:rPr>
          <w:rFonts w:ascii="Traditional Arabic" w:hAnsi="Traditional Arabic" w:cs="Traditional Arabic" w:hint="cs"/>
          <w:b/>
          <w:bCs/>
          <w:sz w:val="28"/>
          <w:szCs w:val="28"/>
          <w:rtl/>
          <w:lang w:val="en-US"/>
        </w:rPr>
        <w:t>5</w:t>
      </w:r>
      <w:r w:rsidRPr="00F75B20">
        <w:rPr>
          <w:rFonts w:ascii="Traditional Arabic" w:hAnsi="Traditional Arabic" w:cs="Traditional Arabic"/>
          <w:b/>
          <w:bCs/>
          <w:sz w:val="28"/>
          <w:szCs w:val="28"/>
          <w:rtl/>
          <w:lang w:val="en-US"/>
        </w:rPr>
        <w:t>) معاملات ارتباط بيرسون بين فقرات أبعاد الدراسة والدرجة الكلية للأبعاد التي تنتمي إليها</w:t>
      </w:r>
    </w:p>
    <w:tbl>
      <w:tblPr>
        <w:tblStyle w:val="TableGrid"/>
        <w:bidiVisual/>
        <w:tblW w:w="0" w:type="auto"/>
        <w:tblLook w:val="04A0" w:firstRow="1" w:lastRow="0" w:firstColumn="1" w:lastColumn="0" w:noHBand="0" w:noVBand="1"/>
      </w:tblPr>
      <w:tblGrid>
        <w:gridCol w:w="2174"/>
        <w:gridCol w:w="3743"/>
        <w:gridCol w:w="635"/>
        <w:gridCol w:w="1307"/>
        <w:gridCol w:w="1315"/>
      </w:tblGrid>
      <w:tr w:rsidR="00F67B03" w:rsidRPr="00F75B20" w14:paraId="7E0B6409" w14:textId="77777777" w:rsidTr="000B1966">
        <w:tc>
          <w:tcPr>
            <w:tcW w:w="0" w:type="auto"/>
            <w:hideMark/>
          </w:tcPr>
          <w:p w14:paraId="30DA178B" w14:textId="77777777" w:rsidR="00F67B03" w:rsidRPr="00F75B20" w:rsidRDefault="00F67B03" w:rsidP="000B1966">
            <w:pPr>
              <w:bidi/>
              <w:jc w:val="both"/>
              <w:rPr>
                <w:rFonts w:ascii="Traditional Arabic" w:hAnsi="Traditional Arabic" w:cs="Traditional Arabic"/>
                <w:b/>
                <w:bCs/>
                <w:sz w:val="28"/>
                <w:szCs w:val="28"/>
                <w:lang w:val="en-US"/>
              </w:rPr>
            </w:pPr>
            <w:r w:rsidRPr="00F75B20">
              <w:rPr>
                <w:rFonts w:ascii="Traditional Arabic" w:hAnsi="Traditional Arabic" w:cs="Traditional Arabic"/>
                <w:b/>
                <w:bCs/>
                <w:sz w:val="28"/>
                <w:szCs w:val="28"/>
                <w:rtl/>
                <w:lang w:val="en-US"/>
              </w:rPr>
              <w:t>المتغير</w:t>
            </w:r>
          </w:p>
        </w:tc>
        <w:tc>
          <w:tcPr>
            <w:tcW w:w="0" w:type="auto"/>
            <w:hideMark/>
          </w:tcPr>
          <w:p w14:paraId="39C60F7B" w14:textId="77777777" w:rsidR="00F67B03" w:rsidRPr="00F75B20" w:rsidRDefault="00F67B03" w:rsidP="000B1966">
            <w:pPr>
              <w:bidi/>
              <w:jc w:val="both"/>
              <w:rPr>
                <w:rFonts w:ascii="Traditional Arabic" w:hAnsi="Traditional Arabic" w:cs="Traditional Arabic"/>
                <w:b/>
                <w:bCs/>
                <w:sz w:val="28"/>
                <w:szCs w:val="28"/>
                <w:lang w:val="en-US"/>
              </w:rPr>
            </w:pPr>
            <w:r w:rsidRPr="00F75B20">
              <w:rPr>
                <w:rFonts w:ascii="Traditional Arabic" w:hAnsi="Traditional Arabic" w:cs="Traditional Arabic"/>
                <w:b/>
                <w:bCs/>
                <w:sz w:val="28"/>
                <w:szCs w:val="28"/>
                <w:rtl/>
                <w:lang w:val="en-US"/>
              </w:rPr>
              <w:t>البعد</w:t>
            </w:r>
          </w:p>
        </w:tc>
        <w:tc>
          <w:tcPr>
            <w:tcW w:w="0" w:type="auto"/>
            <w:hideMark/>
          </w:tcPr>
          <w:p w14:paraId="7E4CAF4E" w14:textId="77777777" w:rsidR="00F67B03" w:rsidRPr="00F75B20" w:rsidRDefault="00F67B03" w:rsidP="000B1966">
            <w:pPr>
              <w:bidi/>
              <w:jc w:val="both"/>
              <w:rPr>
                <w:rFonts w:ascii="Traditional Arabic" w:hAnsi="Traditional Arabic" w:cs="Traditional Arabic"/>
                <w:b/>
                <w:bCs/>
                <w:sz w:val="28"/>
                <w:szCs w:val="28"/>
                <w:lang w:val="en-US"/>
              </w:rPr>
            </w:pPr>
            <w:r w:rsidRPr="00F75B20">
              <w:rPr>
                <w:rFonts w:ascii="Traditional Arabic" w:hAnsi="Traditional Arabic" w:cs="Traditional Arabic"/>
                <w:b/>
                <w:bCs/>
                <w:sz w:val="28"/>
                <w:szCs w:val="28"/>
                <w:rtl/>
                <w:lang w:val="en-US"/>
              </w:rPr>
              <w:t>الفقرة</w:t>
            </w:r>
          </w:p>
        </w:tc>
        <w:tc>
          <w:tcPr>
            <w:tcW w:w="0" w:type="auto"/>
            <w:hideMark/>
          </w:tcPr>
          <w:p w14:paraId="5EEE4A6E" w14:textId="77777777" w:rsidR="00F67B03" w:rsidRPr="00F75B20" w:rsidRDefault="00F67B03" w:rsidP="000B1966">
            <w:pPr>
              <w:bidi/>
              <w:jc w:val="both"/>
              <w:rPr>
                <w:rFonts w:ascii="Traditional Arabic" w:hAnsi="Traditional Arabic" w:cs="Traditional Arabic"/>
                <w:b/>
                <w:bCs/>
                <w:sz w:val="28"/>
                <w:szCs w:val="28"/>
                <w:lang w:val="en-US"/>
              </w:rPr>
            </w:pPr>
            <w:r w:rsidRPr="00F75B20">
              <w:rPr>
                <w:rFonts w:ascii="Traditional Arabic" w:hAnsi="Traditional Arabic" w:cs="Traditional Arabic"/>
                <w:b/>
                <w:bCs/>
                <w:sz w:val="28"/>
                <w:szCs w:val="28"/>
                <w:rtl/>
                <w:lang w:val="en-US"/>
              </w:rPr>
              <w:t>معامل الارتباط</w:t>
            </w:r>
          </w:p>
        </w:tc>
        <w:tc>
          <w:tcPr>
            <w:tcW w:w="0" w:type="auto"/>
            <w:hideMark/>
          </w:tcPr>
          <w:p w14:paraId="76AA4AFB" w14:textId="77777777" w:rsidR="00F67B03" w:rsidRPr="00F75B20" w:rsidRDefault="00F67B03" w:rsidP="000B1966">
            <w:pPr>
              <w:bidi/>
              <w:jc w:val="both"/>
              <w:rPr>
                <w:rFonts w:ascii="Traditional Arabic" w:hAnsi="Traditional Arabic" w:cs="Traditional Arabic"/>
                <w:b/>
                <w:bCs/>
                <w:sz w:val="28"/>
                <w:szCs w:val="28"/>
                <w:lang w:val="en-US"/>
              </w:rPr>
            </w:pPr>
            <w:r w:rsidRPr="00F75B20">
              <w:rPr>
                <w:rFonts w:ascii="Traditional Arabic" w:hAnsi="Traditional Arabic" w:cs="Traditional Arabic"/>
                <w:b/>
                <w:bCs/>
                <w:sz w:val="28"/>
                <w:szCs w:val="28"/>
                <w:rtl/>
                <w:lang w:val="en-US"/>
              </w:rPr>
              <w:t>مستوى الدلالة</w:t>
            </w:r>
          </w:p>
        </w:tc>
      </w:tr>
      <w:tr w:rsidR="00F67B03" w:rsidRPr="00F75B20" w14:paraId="7FB94DB7" w14:textId="77777777" w:rsidTr="000B1966">
        <w:tc>
          <w:tcPr>
            <w:tcW w:w="0" w:type="auto"/>
            <w:hideMark/>
          </w:tcPr>
          <w:p w14:paraId="160999FE"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نضج التخطيط الاستراتيجي</w:t>
            </w:r>
          </w:p>
        </w:tc>
        <w:tc>
          <w:tcPr>
            <w:tcW w:w="0" w:type="auto"/>
            <w:hideMark/>
          </w:tcPr>
          <w:p w14:paraId="09656E55"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وضوح الرؤية والأهداف الاستراتيجية</w:t>
            </w:r>
          </w:p>
        </w:tc>
        <w:tc>
          <w:tcPr>
            <w:tcW w:w="0" w:type="auto"/>
            <w:hideMark/>
          </w:tcPr>
          <w:p w14:paraId="13466A2E"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1</w:t>
            </w:r>
          </w:p>
        </w:tc>
        <w:tc>
          <w:tcPr>
            <w:tcW w:w="0" w:type="auto"/>
            <w:hideMark/>
          </w:tcPr>
          <w:p w14:paraId="0F641C23"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0.781**</w:t>
            </w:r>
          </w:p>
        </w:tc>
        <w:tc>
          <w:tcPr>
            <w:tcW w:w="0" w:type="auto"/>
            <w:hideMark/>
          </w:tcPr>
          <w:p w14:paraId="0E9831C0"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0.000</w:t>
            </w:r>
          </w:p>
        </w:tc>
      </w:tr>
      <w:tr w:rsidR="00F67B03" w:rsidRPr="00F75B20" w14:paraId="3B0A8DAD" w14:textId="77777777" w:rsidTr="000B1966">
        <w:tc>
          <w:tcPr>
            <w:tcW w:w="0" w:type="auto"/>
            <w:hideMark/>
          </w:tcPr>
          <w:p w14:paraId="02E763D0" w14:textId="77777777"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14:paraId="01ECDFA2" w14:textId="77777777"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14:paraId="774BFEC0"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2</w:t>
            </w:r>
          </w:p>
        </w:tc>
        <w:tc>
          <w:tcPr>
            <w:tcW w:w="0" w:type="auto"/>
            <w:hideMark/>
          </w:tcPr>
          <w:p w14:paraId="397905BB"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0.804**</w:t>
            </w:r>
          </w:p>
        </w:tc>
        <w:tc>
          <w:tcPr>
            <w:tcW w:w="0" w:type="auto"/>
            <w:hideMark/>
          </w:tcPr>
          <w:p w14:paraId="72DD9E30"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0.000</w:t>
            </w:r>
          </w:p>
        </w:tc>
      </w:tr>
      <w:tr w:rsidR="00F67B03" w:rsidRPr="00F75B20" w14:paraId="2249C889" w14:textId="77777777" w:rsidTr="000B1966">
        <w:tc>
          <w:tcPr>
            <w:tcW w:w="0" w:type="auto"/>
            <w:hideMark/>
          </w:tcPr>
          <w:p w14:paraId="1EE9F19A" w14:textId="77777777"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14:paraId="0FE66CED" w14:textId="77777777"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14:paraId="15ED7A9F"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3</w:t>
            </w:r>
          </w:p>
        </w:tc>
        <w:tc>
          <w:tcPr>
            <w:tcW w:w="0" w:type="auto"/>
            <w:hideMark/>
          </w:tcPr>
          <w:p w14:paraId="5285D3EB"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0.748**</w:t>
            </w:r>
          </w:p>
        </w:tc>
        <w:tc>
          <w:tcPr>
            <w:tcW w:w="0" w:type="auto"/>
            <w:hideMark/>
          </w:tcPr>
          <w:p w14:paraId="731FB403"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0.000</w:t>
            </w:r>
          </w:p>
        </w:tc>
      </w:tr>
      <w:tr w:rsidR="00F67B03" w:rsidRPr="00F75B20" w14:paraId="7D7C5209" w14:textId="77777777" w:rsidTr="000B1966">
        <w:tc>
          <w:tcPr>
            <w:tcW w:w="0" w:type="auto"/>
            <w:hideMark/>
          </w:tcPr>
          <w:p w14:paraId="039EE38D" w14:textId="77777777"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14:paraId="018C390C" w14:textId="77777777"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14:paraId="7B7523E6"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4</w:t>
            </w:r>
          </w:p>
        </w:tc>
        <w:tc>
          <w:tcPr>
            <w:tcW w:w="0" w:type="auto"/>
            <w:hideMark/>
          </w:tcPr>
          <w:p w14:paraId="57EF24A4"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0.832**</w:t>
            </w:r>
          </w:p>
        </w:tc>
        <w:tc>
          <w:tcPr>
            <w:tcW w:w="0" w:type="auto"/>
            <w:hideMark/>
          </w:tcPr>
          <w:p w14:paraId="0C5D9726"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0.000</w:t>
            </w:r>
          </w:p>
        </w:tc>
      </w:tr>
      <w:tr w:rsidR="00F67B03" w:rsidRPr="00F75B20" w14:paraId="1F6E8B41" w14:textId="77777777" w:rsidTr="000B1966">
        <w:tc>
          <w:tcPr>
            <w:tcW w:w="0" w:type="auto"/>
            <w:hideMark/>
          </w:tcPr>
          <w:p w14:paraId="25641D2E" w14:textId="77777777"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14:paraId="0CC03592" w14:textId="77777777"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14:paraId="44D3DCEF"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5</w:t>
            </w:r>
          </w:p>
        </w:tc>
        <w:tc>
          <w:tcPr>
            <w:tcW w:w="0" w:type="auto"/>
            <w:hideMark/>
          </w:tcPr>
          <w:p w14:paraId="0ECF8DD3"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0.786**</w:t>
            </w:r>
          </w:p>
        </w:tc>
        <w:tc>
          <w:tcPr>
            <w:tcW w:w="0" w:type="auto"/>
            <w:hideMark/>
          </w:tcPr>
          <w:p w14:paraId="4B8098B1"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0.000</w:t>
            </w:r>
          </w:p>
        </w:tc>
      </w:tr>
      <w:tr w:rsidR="00F67B03" w:rsidRPr="00F75B20" w14:paraId="254C5966" w14:textId="77777777" w:rsidTr="000B1966">
        <w:tc>
          <w:tcPr>
            <w:tcW w:w="0" w:type="auto"/>
            <w:hideMark/>
          </w:tcPr>
          <w:p w14:paraId="6EE104FE" w14:textId="77777777"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14:paraId="49896FF2"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تحليل البيئة الداخلية والخارجية</w:t>
            </w:r>
          </w:p>
        </w:tc>
        <w:tc>
          <w:tcPr>
            <w:tcW w:w="0" w:type="auto"/>
            <w:hideMark/>
          </w:tcPr>
          <w:p w14:paraId="38987181"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6</w:t>
            </w:r>
          </w:p>
        </w:tc>
        <w:tc>
          <w:tcPr>
            <w:tcW w:w="0" w:type="auto"/>
            <w:hideMark/>
          </w:tcPr>
          <w:p w14:paraId="4B472C7E"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0.741**</w:t>
            </w:r>
          </w:p>
        </w:tc>
        <w:tc>
          <w:tcPr>
            <w:tcW w:w="0" w:type="auto"/>
            <w:hideMark/>
          </w:tcPr>
          <w:p w14:paraId="0482B452"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0.000</w:t>
            </w:r>
          </w:p>
        </w:tc>
      </w:tr>
      <w:tr w:rsidR="00F67B03" w:rsidRPr="00F75B20" w14:paraId="1C20F7AC" w14:textId="77777777" w:rsidTr="000B1966">
        <w:tc>
          <w:tcPr>
            <w:tcW w:w="0" w:type="auto"/>
            <w:hideMark/>
          </w:tcPr>
          <w:p w14:paraId="7D0E6CF3" w14:textId="77777777"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14:paraId="2D76B0BF" w14:textId="77777777"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14:paraId="3D675CA3"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7</w:t>
            </w:r>
          </w:p>
        </w:tc>
        <w:tc>
          <w:tcPr>
            <w:tcW w:w="0" w:type="auto"/>
            <w:hideMark/>
          </w:tcPr>
          <w:p w14:paraId="4159BD78"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0.812**</w:t>
            </w:r>
          </w:p>
        </w:tc>
        <w:tc>
          <w:tcPr>
            <w:tcW w:w="0" w:type="auto"/>
            <w:hideMark/>
          </w:tcPr>
          <w:p w14:paraId="2AC67FC8"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0.000</w:t>
            </w:r>
          </w:p>
        </w:tc>
      </w:tr>
      <w:tr w:rsidR="00F67B03" w:rsidRPr="00F75B20" w14:paraId="62D6F633" w14:textId="77777777" w:rsidTr="000B1966">
        <w:tc>
          <w:tcPr>
            <w:tcW w:w="0" w:type="auto"/>
            <w:hideMark/>
          </w:tcPr>
          <w:p w14:paraId="37CA370F" w14:textId="77777777"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14:paraId="63AF0F6B" w14:textId="77777777"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14:paraId="4DEF54F6"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8</w:t>
            </w:r>
          </w:p>
        </w:tc>
        <w:tc>
          <w:tcPr>
            <w:tcW w:w="0" w:type="auto"/>
            <w:hideMark/>
          </w:tcPr>
          <w:p w14:paraId="719B3A14"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0.795**</w:t>
            </w:r>
          </w:p>
        </w:tc>
        <w:tc>
          <w:tcPr>
            <w:tcW w:w="0" w:type="auto"/>
            <w:hideMark/>
          </w:tcPr>
          <w:p w14:paraId="6B1013DD"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0.000</w:t>
            </w:r>
          </w:p>
        </w:tc>
      </w:tr>
      <w:tr w:rsidR="00F67B03" w:rsidRPr="00F75B20" w14:paraId="37B4A4FF" w14:textId="77777777" w:rsidTr="000B1966">
        <w:tc>
          <w:tcPr>
            <w:tcW w:w="0" w:type="auto"/>
            <w:hideMark/>
          </w:tcPr>
          <w:p w14:paraId="6BAFF889" w14:textId="77777777"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14:paraId="58DEA331" w14:textId="77777777"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14:paraId="70277FB7"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9</w:t>
            </w:r>
          </w:p>
        </w:tc>
        <w:tc>
          <w:tcPr>
            <w:tcW w:w="0" w:type="auto"/>
            <w:hideMark/>
          </w:tcPr>
          <w:p w14:paraId="365B856B"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0.769**</w:t>
            </w:r>
          </w:p>
        </w:tc>
        <w:tc>
          <w:tcPr>
            <w:tcW w:w="0" w:type="auto"/>
            <w:hideMark/>
          </w:tcPr>
          <w:p w14:paraId="701A301C"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0.000</w:t>
            </w:r>
          </w:p>
        </w:tc>
      </w:tr>
      <w:tr w:rsidR="00F67B03" w:rsidRPr="00F75B20" w14:paraId="20E7AED7" w14:textId="77777777" w:rsidTr="000B1966">
        <w:tc>
          <w:tcPr>
            <w:tcW w:w="0" w:type="auto"/>
            <w:hideMark/>
          </w:tcPr>
          <w:p w14:paraId="282AAA2C" w14:textId="77777777"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14:paraId="07CF242B" w14:textId="77777777"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14:paraId="30AB325B"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10</w:t>
            </w:r>
          </w:p>
        </w:tc>
        <w:tc>
          <w:tcPr>
            <w:tcW w:w="0" w:type="auto"/>
            <w:hideMark/>
          </w:tcPr>
          <w:p w14:paraId="32B79165"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0.823**</w:t>
            </w:r>
          </w:p>
        </w:tc>
        <w:tc>
          <w:tcPr>
            <w:tcW w:w="0" w:type="auto"/>
            <w:hideMark/>
          </w:tcPr>
          <w:p w14:paraId="47519C58"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0.000</w:t>
            </w:r>
          </w:p>
        </w:tc>
      </w:tr>
      <w:tr w:rsidR="00F67B03" w:rsidRPr="00F75B20" w14:paraId="582D2B18" w14:textId="77777777" w:rsidTr="000B1966">
        <w:tc>
          <w:tcPr>
            <w:tcW w:w="0" w:type="auto"/>
            <w:hideMark/>
          </w:tcPr>
          <w:p w14:paraId="732B43E5" w14:textId="77777777"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14:paraId="5DD8A791"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تخصيص الموارد والقدرات التنظيمية</w:t>
            </w:r>
          </w:p>
        </w:tc>
        <w:tc>
          <w:tcPr>
            <w:tcW w:w="0" w:type="auto"/>
            <w:hideMark/>
          </w:tcPr>
          <w:p w14:paraId="5BA15DC9"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11</w:t>
            </w:r>
          </w:p>
        </w:tc>
        <w:tc>
          <w:tcPr>
            <w:tcW w:w="0" w:type="auto"/>
            <w:hideMark/>
          </w:tcPr>
          <w:p w14:paraId="5897C860"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0.756**</w:t>
            </w:r>
          </w:p>
        </w:tc>
        <w:tc>
          <w:tcPr>
            <w:tcW w:w="0" w:type="auto"/>
            <w:hideMark/>
          </w:tcPr>
          <w:p w14:paraId="51EEFB57"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0.000</w:t>
            </w:r>
          </w:p>
        </w:tc>
      </w:tr>
      <w:tr w:rsidR="00F67B03" w:rsidRPr="00F75B20" w14:paraId="021B6846" w14:textId="77777777" w:rsidTr="000B1966">
        <w:tc>
          <w:tcPr>
            <w:tcW w:w="0" w:type="auto"/>
            <w:hideMark/>
          </w:tcPr>
          <w:p w14:paraId="57DB2689" w14:textId="77777777"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14:paraId="0D62486A" w14:textId="77777777"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14:paraId="0E80BA8A"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12</w:t>
            </w:r>
          </w:p>
        </w:tc>
        <w:tc>
          <w:tcPr>
            <w:tcW w:w="0" w:type="auto"/>
            <w:hideMark/>
          </w:tcPr>
          <w:p w14:paraId="7B81042A"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0.821**</w:t>
            </w:r>
          </w:p>
        </w:tc>
        <w:tc>
          <w:tcPr>
            <w:tcW w:w="0" w:type="auto"/>
            <w:hideMark/>
          </w:tcPr>
          <w:p w14:paraId="1F89BCC4"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0.000</w:t>
            </w:r>
          </w:p>
        </w:tc>
      </w:tr>
      <w:tr w:rsidR="00F67B03" w:rsidRPr="00F75B20" w14:paraId="74B6E941" w14:textId="77777777" w:rsidTr="000B1966">
        <w:tc>
          <w:tcPr>
            <w:tcW w:w="0" w:type="auto"/>
            <w:hideMark/>
          </w:tcPr>
          <w:p w14:paraId="707BFA54" w14:textId="77777777"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14:paraId="5F3F4B7F" w14:textId="77777777"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14:paraId="1A4035F5"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13</w:t>
            </w:r>
          </w:p>
        </w:tc>
        <w:tc>
          <w:tcPr>
            <w:tcW w:w="0" w:type="auto"/>
            <w:hideMark/>
          </w:tcPr>
          <w:p w14:paraId="2C62C448"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0.804**</w:t>
            </w:r>
          </w:p>
        </w:tc>
        <w:tc>
          <w:tcPr>
            <w:tcW w:w="0" w:type="auto"/>
            <w:hideMark/>
          </w:tcPr>
          <w:p w14:paraId="6410D48C"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0.000</w:t>
            </w:r>
          </w:p>
        </w:tc>
      </w:tr>
      <w:tr w:rsidR="00F67B03" w:rsidRPr="00F75B20" w14:paraId="22495B3B" w14:textId="77777777" w:rsidTr="000B1966">
        <w:tc>
          <w:tcPr>
            <w:tcW w:w="0" w:type="auto"/>
            <w:hideMark/>
          </w:tcPr>
          <w:p w14:paraId="281F601F" w14:textId="77777777"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14:paraId="56B74254" w14:textId="77777777"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14:paraId="4F786BC7"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14</w:t>
            </w:r>
          </w:p>
        </w:tc>
        <w:tc>
          <w:tcPr>
            <w:tcW w:w="0" w:type="auto"/>
            <w:hideMark/>
          </w:tcPr>
          <w:p w14:paraId="59CB9446"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0.773**</w:t>
            </w:r>
          </w:p>
        </w:tc>
        <w:tc>
          <w:tcPr>
            <w:tcW w:w="0" w:type="auto"/>
            <w:hideMark/>
          </w:tcPr>
          <w:p w14:paraId="7204193E"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0.000</w:t>
            </w:r>
          </w:p>
        </w:tc>
      </w:tr>
      <w:tr w:rsidR="00F67B03" w:rsidRPr="00F75B20" w14:paraId="0C885B75" w14:textId="77777777" w:rsidTr="000B1966">
        <w:tc>
          <w:tcPr>
            <w:tcW w:w="0" w:type="auto"/>
            <w:hideMark/>
          </w:tcPr>
          <w:p w14:paraId="733DBC13" w14:textId="77777777"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14:paraId="22651659" w14:textId="77777777"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14:paraId="1B17081C"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15</w:t>
            </w:r>
          </w:p>
        </w:tc>
        <w:tc>
          <w:tcPr>
            <w:tcW w:w="0" w:type="auto"/>
            <w:hideMark/>
          </w:tcPr>
          <w:p w14:paraId="5D9EE15A"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0.815**</w:t>
            </w:r>
          </w:p>
        </w:tc>
        <w:tc>
          <w:tcPr>
            <w:tcW w:w="0" w:type="auto"/>
            <w:hideMark/>
          </w:tcPr>
          <w:p w14:paraId="333828F7"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0.000</w:t>
            </w:r>
          </w:p>
        </w:tc>
      </w:tr>
      <w:tr w:rsidR="00F67B03" w:rsidRPr="00F75B20" w14:paraId="6C943EA6" w14:textId="77777777" w:rsidTr="000B1966">
        <w:tc>
          <w:tcPr>
            <w:tcW w:w="0" w:type="auto"/>
            <w:hideMark/>
          </w:tcPr>
          <w:p w14:paraId="6629552B" w14:textId="77777777"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14:paraId="5AB53F44"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متابعة وتقييم الأداء الاستراتيجي</w:t>
            </w:r>
          </w:p>
        </w:tc>
        <w:tc>
          <w:tcPr>
            <w:tcW w:w="0" w:type="auto"/>
            <w:hideMark/>
          </w:tcPr>
          <w:p w14:paraId="7648FC13"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16</w:t>
            </w:r>
          </w:p>
        </w:tc>
        <w:tc>
          <w:tcPr>
            <w:tcW w:w="0" w:type="auto"/>
            <w:hideMark/>
          </w:tcPr>
          <w:p w14:paraId="68FB6614"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0.762**</w:t>
            </w:r>
          </w:p>
        </w:tc>
        <w:tc>
          <w:tcPr>
            <w:tcW w:w="0" w:type="auto"/>
            <w:hideMark/>
          </w:tcPr>
          <w:p w14:paraId="0F87ECCD"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0.000</w:t>
            </w:r>
          </w:p>
        </w:tc>
      </w:tr>
      <w:tr w:rsidR="00F67B03" w:rsidRPr="00F75B20" w14:paraId="40328504" w14:textId="77777777" w:rsidTr="000B1966">
        <w:tc>
          <w:tcPr>
            <w:tcW w:w="0" w:type="auto"/>
            <w:hideMark/>
          </w:tcPr>
          <w:p w14:paraId="0E345FC4" w14:textId="77777777"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14:paraId="0A4AA69E" w14:textId="77777777"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14:paraId="6CE6A8A7"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17</w:t>
            </w:r>
          </w:p>
        </w:tc>
        <w:tc>
          <w:tcPr>
            <w:tcW w:w="0" w:type="auto"/>
            <w:hideMark/>
          </w:tcPr>
          <w:p w14:paraId="67E103C7"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0.837**</w:t>
            </w:r>
          </w:p>
        </w:tc>
        <w:tc>
          <w:tcPr>
            <w:tcW w:w="0" w:type="auto"/>
            <w:hideMark/>
          </w:tcPr>
          <w:p w14:paraId="3E5AE5E6"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0.000</w:t>
            </w:r>
          </w:p>
        </w:tc>
      </w:tr>
      <w:tr w:rsidR="00F67B03" w:rsidRPr="00F75B20" w14:paraId="09031985" w14:textId="77777777" w:rsidTr="000B1966">
        <w:tc>
          <w:tcPr>
            <w:tcW w:w="0" w:type="auto"/>
            <w:hideMark/>
          </w:tcPr>
          <w:p w14:paraId="6D25C9D6" w14:textId="77777777"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14:paraId="5DBCF959" w14:textId="77777777"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14:paraId="35B6A6AC"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18</w:t>
            </w:r>
          </w:p>
        </w:tc>
        <w:tc>
          <w:tcPr>
            <w:tcW w:w="0" w:type="auto"/>
            <w:hideMark/>
          </w:tcPr>
          <w:p w14:paraId="3B24D812"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0.791**</w:t>
            </w:r>
          </w:p>
        </w:tc>
        <w:tc>
          <w:tcPr>
            <w:tcW w:w="0" w:type="auto"/>
            <w:hideMark/>
          </w:tcPr>
          <w:p w14:paraId="0F81FE3D"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0.000</w:t>
            </w:r>
          </w:p>
        </w:tc>
      </w:tr>
      <w:tr w:rsidR="00F67B03" w:rsidRPr="00F75B20" w14:paraId="6D6F14AA" w14:textId="77777777" w:rsidTr="000B1966">
        <w:tc>
          <w:tcPr>
            <w:tcW w:w="0" w:type="auto"/>
            <w:hideMark/>
          </w:tcPr>
          <w:p w14:paraId="56F6AF00" w14:textId="77777777"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14:paraId="50A468DE" w14:textId="77777777"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14:paraId="4E57ECA2"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19</w:t>
            </w:r>
          </w:p>
        </w:tc>
        <w:tc>
          <w:tcPr>
            <w:tcW w:w="0" w:type="auto"/>
            <w:hideMark/>
          </w:tcPr>
          <w:p w14:paraId="1E1DD07B"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0.806**</w:t>
            </w:r>
          </w:p>
        </w:tc>
        <w:tc>
          <w:tcPr>
            <w:tcW w:w="0" w:type="auto"/>
            <w:hideMark/>
          </w:tcPr>
          <w:p w14:paraId="78D3B90D"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0.000</w:t>
            </w:r>
          </w:p>
        </w:tc>
      </w:tr>
      <w:tr w:rsidR="00F67B03" w:rsidRPr="00F75B20" w14:paraId="4DD7F3E0" w14:textId="77777777" w:rsidTr="000B1966">
        <w:tc>
          <w:tcPr>
            <w:tcW w:w="0" w:type="auto"/>
            <w:hideMark/>
          </w:tcPr>
          <w:p w14:paraId="5978C228" w14:textId="77777777"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14:paraId="08BD50E0" w14:textId="77777777"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14:paraId="61D45AC5"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20</w:t>
            </w:r>
          </w:p>
        </w:tc>
        <w:tc>
          <w:tcPr>
            <w:tcW w:w="0" w:type="auto"/>
            <w:hideMark/>
          </w:tcPr>
          <w:p w14:paraId="2AAB16A7"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0.828**</w:t>
            </w:r>
          </w:p>
        </w:tc>
        <w:tc>
          <w:tcPr>
            <w:tcW w:w="0" w:type="auto"/>
            <w:hideMark/>
          </w:tcPr>
          <w:p w14:paraId="0090CB68"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0.000</w:t>
            </w:r>
          </w:p>
        </w:tc>
      </w:tr>
      <w:tr w:rsidR="00F67B03" w:rsidRPr="00F75B20" w14:paraId="6598A48A" w14:textId="77777777" w:rsidTr="000B1966">
        <w:tc>
          <w:tcPr>
            <w:tcW w:w="0" w:type="auto"/>
            <w:hideMark/>
          </w:tcPr>
          <w:p w14:paraId="70B3C0D3" w14:textId="77777777"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14:paraId="3AF94BE6"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ربط الاستراتيجية بالسياسات والإجراءات الداخلية</w:t>
            </w:r>
          </w:p>
        </w:tc>
        <w:tc>
          <w:tcPr>
            <w:tcW w:w="0" w:type="auto"/>
            <w:hideMark/>
          </w:tcPr>
          <w:p w14:paraId="08E18A1A"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21</w:t>
            </w:r>
          </w:p>
        </w:tc>
        <w:tc>
          <w:tcPr>
            <w:tcW w:w="0" w:type="auto"/>
            <w:hideMark/>
          </w:tcPr>
          <w:p w14:paraId="4F7BCF3A"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0.749**</w:t>
            </w:r>
          </w:p>
        </w:tc>
        <w:tc>
          <w:tcPr>
            <w:tcW w:w="0" w:type="auto"/>
            <w:hideMark/>
          </w:tcPr>
          <w:p w14:paraId="5BC9BE5C"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0.000</w:t>
            </w:r>
          </w:p>
        </w:tc>
      </w:tr>
      <w:tr w:rsidR="00F67B03" w:rsidRPr="00F75B20" w14:paraId="2AF5B622" w14:textId="77777777" w:rsidTr="000B1966">
        <w:tc>
          <w:tcPr>
            <w:tcW w:w="0" w:type="auto"/>
            <w:hideMark/>
          </w:tcPr>
          <w:p w14:paraId="2BED2929" w14:textId="77777777"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14:paraId="4450DA5E" w14:textId="77777777"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14:paraId="6CD62522"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22</w:t>
            </w:r>
          </w:p>
        </w:tc>
        <w:tc>
          <w:tcPr>
            <w:tcW w:w="0" w:type="auto"/>
            <w:hideMark/>
          </w:tcPr>
          <w:p w14:paraId="6E5B7326"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0.811**</w:t>
            </w:r>
          </w:p>
        </w:tc>
        <w:tc>
          <w:tcPr>
            <w:tcW w:w="0" w:type="auto"/>
            <w:hideMark/>
          </w:tcPr>
          <w:p w14:paraId="455D64ED"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0.000</w:t>
            </w:r>
          </w:p>
        </w:tc>
      </w:tr>
      <w:tr w:rsidR="00F67B03" w:rsidRPr="00F75B20" w14:paraId="1C9E7156" w14:textId="77777777" w:rsidTr="000B1966">
        <w:tc>
          <w:tcPr>
            <w:tcW w:w="0" w:type="auto"/>
            <w:hideMark/>
          </w:tcPr>
          <w:p w14:paraId="2F590E9E" w14:textId="77777777"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14:paraId="06929C31" w14:textId="77777777"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14:paraId="417EC0A5"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23</w:t>
            </w:r>
          </w:p>
        </w:tc>
        <w:tc>
          <w:tcPr>
            <w:tcW w:w="0" w:type="auto"/>
            <w:hideMark/>
          </w:tcPr>
          <w:p w14:paraId="36B1404D"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0.823**</w:t>
            </w:r>
          </w:p>
        </w:tc>
        <w:tc>
          <w:tcPr>
            <w:tcW w:w="0" w:type="auto"/>
            <w:hideMark/>
          </w:tcPr>
          <w:p w14:paraId="48FC92F4"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0.000</w:t>
            </w:r>
          </w:p>
        </w:tc>
      </w:tr>
      <w:tr w:rsidR="00F67B03" w:rsidRPr="00F75B20" w14:paraId="0E2D5DCE" w14:textId="77777777" w:rsidTr="000B1966">
        <w:tc>
          <w:tcPr>
            <w:tcW w:w="0" w:type="auto"/>
            <w:hideMark/>
          </w:tcPr>
          <w:p w14:paraId="056EA9CB" w14:textId="77777777"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14:paraId="0174710B" w14:textId="77777777"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14:paraId="6B21717C"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24</w:t>
            </w:r>
          </w:p>
        </w:tc>
        <w:tc>
          <w:tcPr>
            <w:tcW w:w="0" w:type="auto"/>
            <w:hideMark/>
          </w:tcPr>
          <w:p w14:paraId="7D0B8E9E"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0.784**</w:t>
            </w:r>
          </w:p>
        </w:tc>
        <w:tc>
          <w:tcPr>
            <w:tcW w:w="0" w:type="auto"/>
            <w:hideMark/>
          </w:tcPr>
          <w:p w14:paraId="3F6B306B"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0.000</w:t>
            </w:r>
          </w:p>
        </w:tc>
      </w:tr>
      <w:tr w:rsidR="00F67B03" w:rsidRPr="00F75B20" w14:paraId="7B93CCF8" w14:textId="77777777" w:rsidTr="000B1966">
        <w:tc>
          <w:tcPr>
            <w:tcW w:w="0" w:type="auto"/>
            <w:hideMark/>
          </w:tcPr>
          <w:p w14:paraId="7D744EA5" w14:textId="77777777"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14:paraId="71FA1396" w14:textId="77777777"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14:paraId="21CE673E"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25</w:t>
            </w:r>
          </w:p>
        </w:tc>
        <w:tc>
          <w:tcPr>
            <w:tcW w:w="0" w:type="auto"/>
            <w:hideMark/>
          </w:tcPr>
          <w:p w14:paraId="065B71D8"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0.806**</w:t>
            </w:r>
          </w:p>
        </w:tc>
        <w:tc>
          <w:tcPr>
            <w:tcW w:w="0" w:type="auto"/>
            <w:hideMark/>
          </w:tcPr>
          <w:p w14:paraId="7D2B2768"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0.000</w:t>
            </w:r>
          </w:p>
        </w:tc>
      </w:tr>
      <w:tr w:rsidR="00F67B03" w:rsidRPr="00F75B20" w14:paraId="1C45240C" w14:textId="77777777" w:rsidTr="000B1966">
        <w:tc>
          <w:tcPr>
            <w:tcW w:w="0" w:type="auto"/>
            <w:hideMark/>
          </w:tcPr>
          <w:p w14:paraId="702B4099"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التكامل المؤسسي</w:t>
            </w:r>
          </w:p>
        </w:tc>
        <w:tc>
          <w:tcPr>
            <w:tcW w:w="0" w:type="auto"/>
            <w:hideMark/>
          </w:tcPr>
          <w:p w14:paraId="465A2D2F"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التكامل المؤسسي</w:t>
            </w:r>
          </w:p>
        </w:tc>
        <w:tc>
          <w:tcPr>
            <w:tcW w:w="0" w:type="auto"/>
            <w:hideMark/>
          </w:tcPr>
          <w:p w14:paraId="0C844ACE"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26</w:t>
            </w:r>
          </w:p>
        </w:tc>
        <w:tc>
          <w:tcPr>
            <w:tcW w:w="0" w:type="auto"/>
            <w:hideMark/>
          </w:tcPr>
          <w:p w14:paraId="4A36756F"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0.763**</w:t>
            </w:r>
          </w:p>
        </w:tc>
        <w:tc>
          <w:tcPr>
            <w:tcW w:w="0" w:type="auto"/>
            <w:hideMark/>
          </w:tcPr>
          <w:p w14:paraId="264410CC"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0.000</w:t>
            </w:r>
          </w:p>
        </w:tc>
      </w:tr>
      <w:tr w:rsidR="00F67B03" w:rsidRPr="00F75B20" w14:paraId="19AEE1B5" w14:textId="77777777" w:rsidTr="000B1966">
        <w:tc>
          <w:tcPr>
            <w:tcW w:w="0" w:type="auto"/>
            <w:hideMark/>
          </w:tcPr>
          <w:p w14:paraId="2384B435" w14:textId="77777777"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14:paraId="3502128C" w14:textId="77777777"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14:paraId="2B8E4EAA"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27</w:t>
            </w:r>
          </w:p>
        </w:tc>
        <w:tc>
          <w:tcPr>
            <w:tcW w:w="0" w:type="auto"/>
            <w:hideMark/>
          </w:tcPr>
          <w:p w14:paraId="0D6CA661"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0.812**</w:t>
            </w:r>
          </w:p>
        </w:tc>
        <w:tc>
          <w:tcPr>
            <w:tcW w:w="0" w:type="auto"/>
            <w:hideMark/>
          </w:tcPr>
          <w:p w14:paraId="1C3789D1"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0.000</w:t>
            </w:r>
          </w:p>
        </w:tc>
      </w:tr>
      <w:tr w:rsidR="00F67B03" w:rsidRPr="00F75B20" w14:paraId="7410EC56" w14:textId="77777777" w:rsidTr="000B1966">
        <w:tc>
          <w:tcPr>
            <w:tcW w:w="0" w:type="auto"/>
            <w:hideMark/>
          </w:tcPr>
          <w:p w14:paraId="65159ADE" w14:textId="77777777"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14:paraId="08E326BF" w14:textId="77777777"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14:paraId="0D5216AD"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28</w:t>
            </w:r>
          </w:p>
        </w:tc>
        <w:tc>
          <w:tcPr>
            <w:tcW w:w="0" w:type="auto"/>
            <w:hideMark/>
          </w:tcPr>
          <w:p w14:paraId="213CA18C"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0.837**</w:t>
            </w:r>
          </w:p>
        </w:tc>
        <w:tc>
          <w:tcPr>
            <w:tcW w:w="0" w:type="auto"/>
            <w:hideMark/>
          </w:tcPr>
          <w:p w14:paraId="2E0E4244"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0.000</w:t>
            </w:r>
          </w:p>
        </w:tc>
      </w:tr>
      <w:tr w:rsidR="00F67B03" w:rsidRPr="00F75B20" w14:paraId="0D6682F4" w14:textId="77777777" w:rsidTr="000B1966">
        <w:tc>
          <w:tcPr>
            <w:tcW w:w="0" w:type="auto"/>
            <w:hideMark/>
          </w:tcPr>
          <w:p w14:paraId="4847A3F1" w14:textId="77777777"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14:paraId="7F692266" w14:textId="77777777"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14:paraId="7F5998B0"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29</w:t>
            </w:r>
          </w:p>
        </w:tc>
        <w:tc>
          <w:tcPr>
            <w:tcW w:w="0" w:type="auto"/>
            <w:hideMark/>
          </w:tcPr>
          <w:p w14:paraId="2B439F09"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0.801**</w:t>
            </w:r>
          </w:p>
        </w:tc>
        <w:tc>
          <w:tcPr>
            <w:tcW w:w="0" w:type="auto"/>
            <w:hideMark/>
          </w:tcPr>
          <w:p w14:paraId="5C38E2ED"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0.000</w:t>
            </w:r>
          </w:p>
        </w:tc>
      </w:tr>
      <w:tr w:rsidR="00F67B03" w:rsidRPr="00F75B20" w14:paraId="7B09FC8E" w14:textId="77777777" w:rsidTr="000B1966">
        <w:tc>
          <w:tcPr>
            <w:tcW w:w="0" w:type="auto"/>
            <w:hideMark/>
          </w:tcPr>
          <w:p w14:paraId="30BA90DA" w14:textId="77777777"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14:paraId="0053B63E" w14:textId="77777777"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14:paraId="26832119"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30</w:t>
            </w:r>
          </w:p>
        </w:tc>
        <w:tc>
          <w:tcPr>
            <w:tcW w:w="0" w:type="auto"/>
            <w:hideMark/>
          </w:tcPr>
          <w:p w14:paraId="0F9974E2"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0.775**</w:t>
            </w:r>
          </w:p>
        </w:tc>
        <w:tc>
          <w:tcPr>
            <w:tcW w:w="0" w:type="auto"/>
            <w:hideMark/>
          </w:tcPr>
          <w:p w14:paraId="0D25B7D4"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0.000</w:t>
            </w:r>
          </w:p>
        </w:tc>
      </w:tr>
      <w:tr w:rsidR="00F67B03" w:rsidRPr="00F75B20" w14:paraId="6187D99B" w14:textId="77777777" w:rsidTr="000B1966">
        <w:tc>
          <w:tcPr>
            <w:tcW w:w="0" w:type="auto"/>
            <w:hideMark/>
          </w:tcPr>
          <w:p w14:paraId="492ACACC" w14:textId="77777777"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14:paraId="09B2CDA7" w14:textId="77777777"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14:paraId="2B883578"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31</w:t>
            </w:r>
          </w:p>
        </w:tc>
        <w:tc>
          <w:tcPr>
            <w:tcW w:w="0" w:type="auto"/>
            <w:hideMark/>
          </w:tcPr>
          <w:p w14:paraId="2378001B"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0.818**</w:t>
            </w:r>
          </w:p>
        </w:tc>
        <w:tc>
          <w:tcPr>
            <w:tcW w:w="0" w:type="auto"/>
            <w:hideMark/>
          </w:tcPr>
          <w:p w14:paraId="4DA8D889"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0.000</w:t>
            </w:r>
          </w:p>
        </w:tc>
      </w:tr>
      <w:tr w:rsidR="00F67B03" w:rsidRPr="00F75B20" w14:paraId="70F2087A" w14:textId="77777777" w:rsidTr="000B1966">
        <w:tc>
          <w:tcPr>
            <w:tcW w:w="0" w:type="auto"/>
            <w:hideMark/>
          </w:tcPr>
          <w:p w14:paraId="33B40758" w14:textId="77777777"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14:paraId="1C8A945C" w14:textId="77777777"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14:paraId="0B6A5BA7"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32</w:t>
            </w:r>
          </w:p>
        </w:tc>
        <w:tc>
          <w:tcPr>
            <w:tcW w:w="0" w:type="auto"/>
            <w:hideMark/>
          </w:tcPr>
          <w:p w14:paraId="0A4ABB10"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0.846**</w:t>
            </w:r>
          </w:p>
        </w:tc>
        <w:tc>
          <w:tcPr>
            <w:tcW w:w="0" w:type="auto"/>
            <w:hideMark/>
          </w:tcPr>
          <w:p w14:paraId="6FF6FA6D"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0.000</w:t>
            </w:r>
          </w:p>
        </w:tc>
      </w:tr>
      <w:tr w:rsidR="00F67B03" w:rsidRPr="00F75B20" w14:paraId="5475D520" w14:textId="77777777" w:rsidTr="000B1966">
        <w:tc>
          <w:tcPr>
            <w:tcW w:w="0" w:type="auto"/>
            <w:hideMark/>
          </w:tcPr>
          <w:p w14:paraId="103C2B48" w14:textId="77777777"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14:paraId="6F551F7A" w14:textId="77777777"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14:paraId="2FA57F9C"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33</w:t>
            </w:r>
          </w:p>
        </w:tc>
        <w:tc>
          <w:tcPr>
            <w:tcW w:w="0" w:type="auto"/>
            <w:hideMark/>
          </w:tcPr>
          <w:p w14:paraId="7B1D59E9"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0.789**</w:t>
            </w:r>
          </w:p>
        </w:tc>
        <w:tc>
          <w:tcPr>
            <w:tcW w:w="0" w:type="auto"/>
            <w:hideMark/>
          </w:tcPr>
          <w:p w14:paraId="300F4278"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0.000</w:t>
            </w:r>
          </w:p>
        </w:tc>
      </w:tr>
      <w:tr w:rsidR="00F67B03" w:rsidRPr="00F75B20" w14:paraId="66B285D3" w14:textId="77777777" w:rsidTr="000B1966">
        <w:tc>
          <w:tcPr>
            <w:tcW w:w="0" w:type="auto"/>
            <w:hideMark/>
          </w:tcPr>
          <w:p w14:paraId="477E1D2B" w14:textId="77777777"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14:paraId="4C31CDB7" w14:textId="77777777"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14:paraId="2DADD02E"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34</w:t>
            </w:r>
          </w:p>
        </w:tc>
        <w:tc>
          <w:tcPr>
            <w:tcW w:w="0" w:type="auto"/>
            <w:hideMark/>
          </w:tcPr>
          <w:p w14:paraId="0018415E"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0.814**</w:t>
            </w:r>
          </w:p>
        </w:tc>
        <w:tc>
          <w:tcPr>
            <w:tcW w:w="0" w:type="auto"/>
            <w:hideMark/>
          </w:tcPr>
          <w:p w14:paraId="3D905FA8"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0.000</w:t>
            </w:r>
          </w:p>
        </w:tc>
      </w:tr>
      <w:tr w:rsidR="00F67B03" w:rsidRPr="00F75B20" w14:paraId="1A75B7A8" w14:textId="77777777" w:rsidTr="000B1966">
        <w:tc>
          <w:tcPr>
            <w:tcW w:w="0" w:type="auto"/>
            <w:hideMark/>
          </w:tcPr>
          <w:p w14:paraId="69C4D64D" w14:textId="77777777"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14:paraId="3F5E4255" w14:textId="77777777"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14:paraId="1E23821C"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35</w:t>
            </w:r>
          </w:p>
        </w:tc>
        <w:tc>
          <w:tcPr>
            <w:tcW w:w="0" w:type="auto"/>
            <w:hideMark/>
          </w:tcPr>
          <w:p w14:paraId="53432DBC"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0.832**</w:t>
            </w:r>
          </w:p>
        </w:tc>
        <w:tc>
          <w:tcPr>
            <w:tcW w:w="0" w:type="auto"/>
            <w:hideMark/>
          </w:tcPr>
          <w:p w14:paraId="533E5CAA"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0.000</w:t>
            </w:r>
          </w:p>
        </w:tc>
      </w:tr>
    </w:tbl>
    <w:p w14:paraId="31136FF7" w14:textId="77777777" w:rsidR="00F67B03" w:rsidRPr="00F75B20" w:rsidRDefault="000B1966" w:rsidP="00F67B03">
      <w:pPr>
        <w:bidi/>
        <w:spacing w:line="360" w:lineRule="auto"/>
        <w:jc w:val="both"/>
        <w:rPr>
          <w:rFonts w:ascii="Traditional Arabic" w:hAnsi="Traditional Arabic" w:cs="Traditional Arabic"/>
          <w:sz w:val="28"/>
          <w:szCs w:val="28"/>
          <w:lang w:val="en-US"/>
        </w:rPr>
      </w:pPr>
      <w:r w:rsidRPr="00F75B20">
        <w:rPr>
          <w:rFonts w:ascii="Traditional Arabic" w:hAnsi="Traditional Arabic" w:cs="Traditional Arabic"/>
          <w:b/>
          <w:bCs/>
          <w:sz w:val="28"/>
          <w:szCs w:val="28"/>
          <w:rtl/>
          <w:lang w:val="en-US"/>
        </w:rPr>
        <w:t>معاملات الارتباط دالة إحصائيًا عند مستوى (</w:t>
      </w:r>
      <w:r w:rsidRPr="00F75B20">
        <w:rPr>
          <w:rFonts w:ascii="Times New Roman" w:hAnsi="Times New Roman" w:cs="Times New Roman"/>
          <w:b/>
          <w:bCs/>
          <w:sz w:val="28"/>
          <w:szCs w:val="28"/>
          <w:lang w:val="en-US"/>
        </w:rPr>
        <w:t>α</w:t>
      </w:r>
      <w:r w:rsidRPr="00F75B20">
        <w:rPr>
          <w:rFonts w:ascii="Traditional Arabic" w:hAnsi="Traditional Arabic" w:cs="Traditional Arabic"/>
          <w:b/>
          <w:bCs/>
          <w:sz w:val="28"/>
          <w:szCs w:val="28"/>
          <w:lang w:val="en-US"/>
        </w:rPr>
        <w:t xml:space="preserve"> </w:t>
      </w:r>
      <w:r w:rsidRPr="00F75B20">
        <w:rPr>
          <w:rFonts w:ascii="Times New Roman" w:hAnsi="Times New Roman" w:cs="Times New Roman"/>
          <w:b/>
          <w:bCs/>
          <w:sz w:val="28"/>
          <w:szCs w:val="28"/>
          <w:lang w:val="en-US"/>
        </w:rPr>
        <w:t>≤</w:t>
      </w:r>
      <w:r w:rsidRPr="00F75B20">
        <w:rPr>
          <w:rFonts w:ascii="Traditional Arabic" w:hAnsi="Traditional Arabic" w:cs="Traditional Arabic"/>
          <w:b/>
          <w:bCs/>
          <w:sz w:val="28"/>
          <w:szCs w:val="28"/>
          <w:lang w:val="en-US"/>
        </w:rPr>
        <w:t xml:space="preserve"> 0.01</w:t>
      </w:r>
      <w:r w:rsidRPr="00F75B20">
        <w:rPr>
          <w:rFonts w:ascii="Traditional Arabic" w:hAnsi="Traditional Arabic" w:cs="Traditional Arabic"/>
          <w:b/>
          <w:bCs/>
          <w:sz w:val="28"/>
          <w:szCs w:val="28"/>
          <w:rtl/>
          <w:lang w:val="en-US"/>
        </w:rPr>
        <w:t>).**</w:t>
      </w:r>
    </w:p>
    <w:p w14:paraId="51BB1897" w14:textId="77777777" w:rsidR="00F67B03" w:rsidRPr="00F75B20" w:rsidRDefault="00F67B03" w:rsidP="000B1966">
      <w:pPr>
        <w:bidi/>
        <w:spacing w:line="360" w:lineRule="auto"/>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 xml:space="preserve">كما تم احتساب معاملات ارتباط بيرسون </w:t>
      </w:r>
      <w:r w:rsidR="000B1966" w:rsidRPr="00F75B20">
        <w:rPr>
          <w:rFonts w:ascii="Traditional Arabic" w:hAnsi="Traditional Arabic" w:cs="Traditional Arabic"/>
          <w:sz w:val="28"/>
          <w:szCs w:val="28"/>
          <w:rtl/>
          <w:lang w:val="en-US"/>
        </w:rPr>
        <w:t>بين الدرجة الكلية لكل بعد والدرجة الكلية للمتغير الذي ينتمي إليه، للتحقق من مدى اتساق الأبعاد مع المتغيرات الرئيسة للدراسة، وجاءت النتائج كما يوضحها الجدول (3-5).</w:t>
      </w:r>
    </w:p>
    <w:p w14:paraId="11AB4C19" w14:textId="77777777" w:rsidR="00F67B03" w:rsidRPr="00F75B20" w:rsidRDefault="000B1966" w:rsidP="00553360">
      <w:pPr>
        <w:bidi/>
        <w:spacing w:after="0" w:line="240" w:lineRule="auto"/>
        <w:jc w:val="center"/>
        <w:rPr>
          <w:rFonts w:ascii="Traditional Arabic" w:hAnsi="Traditional Arabic" w:cs="Traditional Arabic"/>
          <w:sz w:val="28"/>
          <w:szCs w:val="28"/>
          <w:lang w:val="en-US"/>
        </w:rPr>
      </w:pPr>
      <w:r w:rsidRPr="00F75B20">
        <w:rPr>
          <w:rFonts w:ascii="Traditional Arabic" w:hAnsi="Traditional Arabic" w:cs="Traditional Arabic"/>
          <w:b/>
          <w:bCs/>
          <w:sz w:val="28"/>
          <w:szCs w:val="28"/>
          <w:rtl/>
          <w:lang w:val="en-US"/>
        </w:rPr>
        <w:t>جدول (3-</w:t>
      </w:r>
      <w:r w:rsidR="00553360">
        <w:rPr>
          <w:rFonts w:ascii="Traditional Arabic" w:hAnsi="Traditional Arabic" w:cs="Traditional Arabic" w:hint="cs"/>
          <w:b/>
          <w:bCs/>
          <w:sz w:val="28"/>
          <w:szCs w:val="28"/>
          <w:rtl/>
          <w:lang w:val="en-US"/>
        </w:rPr>
        <w:t>6</w:t>
      </w:r>
      <w:r w:rsidRPr="00F75B20">
        <w:rPr>
          <w:rFonts w:ascii="Traditional Arabic" w:hAnsi="Traditional Arabic" w:cs="Traditional Arabic"/>
          <w:b/>
          <w:bCs/>
          <w:sz w:val="28"/>
          <w:szCs w:val="28"/>
          <w:rtl/>
          <w:lang w:val="en-US"/>
        </w:rPr>
        <w:t>) معاملات ارتباط بيرسون بين أبعاد الدراسة والدرجة الكلية للمتغيرات التي تنتمي إليها</w:t>
      </w:r>
    </w:p>
    <w:tbl>
      <w:tblPr>
        <w:tblStyle w:val="TableGrid"/>
        <w:bidiVisual/>
        <w:tblW w:w="5000" w:type="pct"/>
        <w:tblLook w:val="04A0" w:firstRow="1" w:lastRow="0" w:firstColumn="1" w:lastColumn="0" w:noHBand="0" w:noVBand="1"/>
      </w:tblPr>
      <w:tblGrid>
        <w:gridCol w:w="2377"/>
        <w:gridCol w:w="4093"/>
        <w:gridCol w:w="1429"/>
        <w:gridCol w:w="1438"/>
      </w:tblGrid>
      <w:tr w:rsidR="00F67B03" w:rsidRPr="00F75B20" w14:paraId="787E1505" w14:textId="77777777" w:rsidTr="00553360">
        <w:tc>
          <w:tcPr>
            <w:tcW w:w="1273" w:type="pct"/>
            <w:hideMark/>
          </w:tcPr>
          <w:p w14:paraId="73931C7E" w14:textId="77777777" w:rsidR="00F67B03" w:rsidRPr="00F75B20" w:rsidRDefault="00F67B03" w:rsidP="000B1966">
            <w:pPr>
              <w:bidi/>
              <w:jc w:val="both"/>
              <w:rPr>
                <w:rFonts w:ascii="Traditional Arabic" w:hAnsi="Traditional Arabic" w:cs="Traditional Arabic"/>
                <w:b/>
                <w:bCs/>
                <w:sz w:val="28"/>
                <w:szCs w:val="28"/>
                <w:lang w:val="en-US"/>
              </w:rPr>
            </w:pPr>
            <w:r w:rsidRPr="00F75B20">
              <w:rPr>
                <w:rFonts w:ascii="Traditional Arabic" w:hAnsi="Traditional Arabic" w:cs="Traditional Arabic"/>
                <w:b/>
                <w:bCs/>
                <w:sz w:val="28"/>
                <w:szCs w:val="28"/>
                <w:rtl/>
                <w:lang w:val="en-US"/>
              </w:rPr>
              <w:t>المتغير</w:t>
            </w:r>
          </w:p>
        </w:tc>
        <w:tc>
          <w:tcPr>
            <w:tcW w:w="2192" w:type="pct"/>
            <w:hideMark/>
          </w:tcPr>
          <w:p w14:paraId="6DB8FD90" w14:textId="77777777" w:rsidR="00F67B03" w:rsidRPr="00F75B20" w:rsidRDefault="00F67B03" w:rsidP="000B1966">
            <w:pPr>
              <w:bidi/>
              <w:jc w:val="both"/>
              <w:rPr>
                <w:rFonts w:ascii="Traditional Arabic" w:hAnsi="Traditional Arabic" w:cs="Traditional Arabic"/>
                <w:b/>
                <w:bCs/>
                <w:sz w:val="28"/>
                <w:szCs w:val="28"/>
                <w:lang w:val="en-US"/>
              </w:rPr>
            </w:pPr>
            <w:r w:rsidRPr="00F75B20">
              <w:rPr>
                <w:rFonts w:ascii="Traditional Arabic" w:hAnsi="Traditional Arabic" w:cs="Traditional Arabic"/>
                <w:b/>
                <w:bCs/>
                <w:sz w:val="28"/>
                <w:szCs w:val="28"/>
                <w:rtl/>
                <w:lang w:val="en-US"/>
              </w:rPr>
              <w:t>البعد</w:t>
            </w:r>
          </w:p>
        </w:tc>
        <w:tc>
          <w:tcPr>
            <w:tcW w:w="765" w:type="pct"/>
            <w:hideMark/>
          </w:tcPr>
          <w:p w14:paraId="6CE47DD0" w14:textId="77777777" w:rsidR="00F67B03" w:rsidRPr="00F75B20" w:rsidRDefault="00F67B03" w:rsidP="000B1966">
            <w:pPr>
              <w:bidi/>
              <w:jc w:val="both"/>
              <w:rPr>
                <w:rFonts w:ascii="Traditional Arabic" w:hAnsi="Traditional Arabic" w:cs="Traditional Arabic"/>
                <w:b/>
                <w:bCs/>
                <w:sz w:val="28"/>
                <w:szCs w:val="28"/>
                <w:lang w:val="en-US"/>
              </w:rPr>
            </w:pPr>
            <w:r w:rsidRPr="00F75B20">
              <w:rPr>
                <w:rFonts w:ascii="Traditional Arabic" w:hAnsi="Traditional Arabic" w:cs="Traditional Arabic"/>
                <w:b/>
                <w:bCs/>
                <w:sz w:val="28"/>
                <w:szCs w:val="28"/>
                <w:rtl/>
                <w:lang w:val="en-US"/>
              </w:rPr>
              <w:t>معامل الارتباط</w:t>
            </w:r>
          </w:p>
        </w:tc>
        <w:tc>
          <w:tcPr>
            <w:tcW w:w="770" w:type="pct"/>
            <w:hideMark/>
          </w:tcPr>
          <w:p w14:paraId="14BB8230" w14:textId="77777777" w:rsidR="00F67B03" w:rsidRPr="00F75B20" w:rsidRDefault="00F67B03" w:rsidP="000B1966">
            <w:pPr>
              <w:bidi/>
              <w:jc w:val="both"/>
              <w:rPr>
                <w:rFonts w:ascii="Traditional Arabic" w:hAnsi="Traditional Arabic" w:cs="Traditional Arabic"/>
                <w:b/>
                <w:bCs/>
                <w:sz w:val="28"/>
                <w:szCs w:val="28"/>
                <w:lang w:val="en-US"/>
              </w:rPr>
            </w:pPr>
            <w:r w:rsidRPr="00F75B20">
              <w:rPr>
                <w:rFonts w:ascii="Traditional Arabic" w:hAnsi="Traditional Arabic" w:cs="Traditional Arabic"/>
                <w:b/>
                <w:bCs/>
                <w:sz w:val="28"/>
                <w:szCs w:val="28"/>
                <w:rtl/>
                <w:lang w:val="en-US"/>
              </w:rPr>
              <w:t>مستوى الدلالة</w:t>
            </w:r>
          </w:p>
        </w:tc>
      </w:tr>
      <w:tr w:rsidR="00F67B03" w:rsidRPr="00F75B20" w14:paraId="27BC8C78" w14:textId="77777777" w:rsidTr="00553360">
        <w:tc>
          <w:tcPr>
            <w:tcW w:w="1273" w:type="pct"/>
            <w:hideMark/>
          </w:tcPr>
          <w:p w14:paraId="17F959C1"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lastRenderedPageBreak/>
              <w:t>نضج التخطيط الاستراتيجي</w:t>
            </w:r>
          </w:p>
        </w:tc>
        <w:tc>
          <w:tcPr>
            <w:tcW w:w="2192" w:type="pct"/>
            <w:hideMark/>
          </w:tcPr>
          <w:p w14:paraId="53F4FB2F"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وضوح الرؤية والأهداف الاستراتيجية</w:t>
            </w:r>
          </w:p>
        </w:tc>
        <w:tc>
          <w:tcPr>
            <w:tcW w:w="765" w:type="pct"/>
            <w:hideMark/>
          </w:tcPr>
          <w:p w14:paraId="78550B25"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0.891**</w:t>
            </w:r>
          </w:p>
        </w:tc>
        <w:tc>
          <w:tcPr>
            <w:tcW w:w="770" w:type="pct"/>
            <w:hideMark/>
          </w:tcPr>
          <w:p w14:paraId="719978CF"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0.000</w:t>
            </w:r>
          </w:p>
        </w:tc>
      </w:tr>
      <w:tr w:rsidR="00F67B03" w:rsidRPr="00F75B20" w14:paraId="69ED17DF" w14:textId="77777777" w:rsidTr="00553360">
        <w:tc>
          <w:tcPr>
            <w:tcW w:w="1273" w:type="pct"/>
            <w:hideMark/>
          </w:tcPr>
          <w:p w14:paraId="0765A765" w14:textId="77777777" w:rsidR="00F67B03" w:rsidRPr="00F75B20" w:rsidRDefault="00F67B03" w:rsidP="000B1966">
            <w:pPr>
              <w:bidi/>
              <w:jc w:val="both"/>
              <w:rPr>
                <w:rFonts w:ascii="Traditional Arabic" w:hAnsi="Traditional Arabic" w:cs="Traditional Arabic"/>
                <w:sz w:val="28"/>
                <w:szCs w:val="28"/>
                <w:lang w:val="en-US"/>
              </w:rPr>
            </w:pPr>
          </w:p>
        </w:tc>
        <w:tc>
          <w:tcPr>
            <w:tcW w:w="2192" w:type="pct"/>
            <w:hideMark/>
          </w:tcPr>
          <w:p w14:paraId="61D39253"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تحليل البيئة الداخلية والخارجية</w:t>
            </w:r>
          </w:p>
        </w:tc>
        <w:tc>
          <w:tcPr>
            <w:tcW w:w="765" w:type="pct"/>
            <w:hideMark/>
          </w:tcPr>
          <w:p w14:paraId="0CA162AE"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0.914**</w:t>
            </w:r>
          </w:p>
        </w:tc>
        <w:tc>
          <w:tcPr>
            <w:tcW w:w="770" w:type="pct"/>
            <w:hideMark/>
          </w:tcPr>
          <w:p w14:paraId="26536F99"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0.000</w:t>
            </w:r>
          </w:p>
        </w:tc>
      </w:tr>
      <w:tr w:rsidR="00F67B03" w:rsidRPr="00F75B20" w14:paraId="5117D82B" w14:textId="77777777" w:rsidTr="00553360">
        <w:tc>
          <w:tcPr>
            <w:tcW w:w="1273" w:type="pct"/>
            <w:hideMark/>
          </w:tcPr>
          <w:p w14:paraId="47B9B74E" w14:textId="77777777" w:rsidR="00F67B03" w:rsidRPr="00F75B20" w:rsidRDefault="00F67B03" w:rsidP="000B1966">
            <w:pPr>
              <w:bidi/>
              <w:jc w:val="both"/>
              <w:rPr>
                <w:rFonts w:ascii="Traditional Arabic" w:hAnsi="Traditional Arabic" w:cs="Traditional Arabic"/>
                <w:sz w:val="28"/>
                <w:szCs w:val="28"/>
                <w:lang w:val="en-US"/>
              </w:rPr>
            </w:pPr>
          </w:p>
        </w:tc>
        <w:tc>
          <w:tcPr>
            <w:tcW w:w="2192" w:type="pct"/>
            <w:hideMark/>
          </w:tcPr>
          <w:p w14:paraId="3AB9F764"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تخصيص الموارد والقدرات التنظيمية</w:t>
            </w:r>
          </w:p>
        </w:tc>
        <w:tc>
          <w:tcPr>
            <w:tcW w:w="765" w:type="pct"/>
            <w:hideMark/>
          </w:tcPr>
          <w:p w14:paraId="0B5478D2"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0.903**</w:t>
            </w:r>
          </w:p>
        </w:tc>
        <w:tc>
          <w:tcPr>
            <w:tcW w:w="770" w:type="pct"/>
            <w:hideMark/>
          </w:tcPr>
          <w:p w14:paraId="42ABBA53"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0.000</w:t>
            </w:r>
          </w:p>
        </w:tc>
      </w:tr>
      <w:tr w:rsidR="00F67B03" w:rsidRPr="00F75B20" w14:paraId="0E45D2EE" w14:textId="77777777" w:rsidTr="00553360">
        <w:tc>
          <w:tcPr>
            <w:tcW w:w="1273" w:type="pct"/>
            <w:hideMark/>
          </w:tcPr>
          <w:p w14:paraId="1ACCD78B" w14:textId="77777777" w:rsidR="00F67B03" w:rsidRPr="00F75B20" w:rsidRDefault="00F67B03" w:rsidP="000B1966">
            <w:pPr>
              <w:bidi/>
              <w:jc w:val="both"/>
              <w:rPr>
                <w:rFonts w:ascii="Traditional Arabic" w:hAnsi="Traditional Arabic" w:cs="Traditional Arabic"/>
                <w:sz w:val="28"/>
                <w:szCs w:val="28"/>
                <w:lang w:val="en-US"/>
              </w:rPr>
            </w:pPr>
          </w:p>
        </w:tc>
        <w:tc>
          <w:tcPr>
            <w:tcW w:w="2192" w:type="pct"/>
            <w:hideMark/>
          </w:tcPr>
          <w:p w14:paraId="3F75B4E1"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متابعة وتقييم الأداء الاستراتيجي</w:t>
            </w:r>
          </w:p>
        </w:tc>
        <w:tc>
          <w:tcPr>
            <w:tcW w:w="765" w:type="pct"/>
            <w:hideMark/>
          </w:tcPr>
          <w:p w14:paraId="21A8FD39"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0.918**</w:t>
            </w:r>
          </w:p>
        </w:tc>
        <w:tc>
          <w:tcPr>
            <w:tcW w:w="770" w:type="pct"/>
            <w:hideMark/>
          </w:tcPr>
          <w:p w14:paraId="6B07333E"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0.000</w:t>
            </w:r>
          </w:p>
        </w:tc>
      </w:tr>
      <w:tr w:rsidR="00F67B03" w:rsidRPr="00F75B20" w14:paraId="2D74BC13" w14:textId="77777777" w:rsidTr="00553360">
        <w:tc>
          <w:tcPr>
            <w:tcW w:w="1273" w:type="pct"/>
            <w:hideMark/>
          </w:tcPr>
          <w:p w14:paraId="27B99C40" w14:textId="77777777" w:rsidR="00F67B03" w:rsidRPr="00F75B20" w:rsidRDefault="00F67B03" w:rsidP="000B1966">
            <w:pPr>
              <w:bidi/>
              <w:jc w:val="both"/>
              <w:rPr>
                <w:rFonts w:ascii="Traditional Arabic" w:hAnsi="Traditional Arabic" w:cs="Traditional Arabic"/>
                <w:sz w:val="28"/>
                <w:szCs w:val="28"/>
                <w:lang w:val="en-US"/>
              </w:rPr>
            </w:pPr>
          </w:p>
        </w:tc>
        <w:tc>
          <w:tcPr>
            <w:tcW w:w="2192" w:type="pct"/>
            <w:hideMark/>
          </w:tcPr>
          <w:p w14:paraId="16AC0809"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ربط الاستراتيجية بالسياسات والإجراءات الداخلية</w:t>
            </w:r>
          </w:p>
        </w:tc>
        <w:tc>
          <w:tcPr>
            <w:tcW w:w="765" w:type="pct"/>
            <w:hideMark/>
          </w:tcPr>
          <w:p w14:paraId="60BD115E"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0.896**</w:t>
            </w:r>
          </w:p>
        </w:tc>
        <w:tc>
          <w:tcPr>
            <w:tcW w:w="770" w:type="pct"/>
            <w:hideMark/>
          </w:tcPr>
          <w:p w14:paraId="505023A8"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0.000</w:t>
            </w:r>
          </w:p>
        </w:tc>
      </w:tr>
      <w:tr w:rsidR="00F67B03" w:rsidRPr="00F75B20" w14:paraId="7F21A496" w14:textId="77777777" w:rsidTr="00553360">
        <w:tc>
          <w:tcPr>
            <w:tcW w:w="1273" w:type="pct"/>
            <w:hideMark/>
          </w:tcPr>
          <w:p w14:paraId="725FE8C9"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التكامل المؤسسي</w:t>
            </w:r>
          </w:p>
        </w:tc>
        <w:tc>
          <w:tcPr>
            <w:tcW w:w="2192" w:type="pct"/>
            <w:hideMark/>
          </w:tcPr>
          <w:p w14:paraId="64725696"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التكامل المؤسسي</w:t>
            </w:r>
          </w:p>
        </w:tc>
        <w:tc>
          <w:tcPr>
            <w:tcW w:w="765" w:type="pct"/>
            <w:hideMark/>
          </w:tcPr>
          <w:p w14:paraId="1170A42B"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0.947**</w:t>
            </w:r>
          </w:p>
        </w:tc>
        <w:tc>
          <w:tcPr>
            <w:tcW w:w="770" w:type="pct"/>
            <w:hideMark/>
          </w:tcPr>
          <w:p w14:paraId="2956B9C6" w14:textId="77777777"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0.000</w:t>
            </w:r>
          </w:p>
        </w:tc>
      </w:tr>
    </w:tbl>
    <w:p w14:paraId="48B40F85" w14:textId="77777777" w:rsidR="00F67B03" w:rsidRPr="00F75B20" w:rsidRDefault="00F67B03" w:rsidP="000B1966">
      <w:pPr>
        <w:bidi/>
        <w:spacing w:after="0" w:line="240" w:lineRule="auto"/>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معاملات الارتباط دالة إحصائيًا عند مستوى</w:t>
      </w:r>
      <w:r w:rsidRPr="00F75B20">
        <w:rPr>
          <w:rFonts w:ascii="Traditional Arabic" w:hAnsi="Traditional Arabic" w:cs="Traditional Arabic"/>
          <w:sz w:val="28"/>
          <w:szCs w:val="28"/>
          <w:lang w:val="en-US"/>
        </w:rPr>
        <w:t xml:space="preserve"> (</w:t>
      </w:r>
      <w:r w:rsidRPr="00F75B20">
        <w:rPr>
          <w:rFonts w:ascii="Times New Roman" w:hAnsi="Times New Roman" w:cs="Times New Roman"/>
          <w:sz w:val="28"/>
          <w:szCs w:val="28"/>
          <w:lang w:val="en-US"/>
        </w:rPr>
        <w:t>α</w:t>
      </w:r>
      <w:r w:rsidRPr="00F75B20">
        <w:rPr>
          <w:rFonts w:ascii="Traditional Arabic" w:hAnsi="Traditional Arabic" w:cs="Traditional Arabic"/>
          <w:sz w:val="28"/>
          <w:szCs w:val="28"/>
          <w:lang w:val="en-US"/>
        </w:rPr>
        <w:t xml:space="preserve"> </w:t>
      </w:r>
      <w:r w:rsidRPr="00F75B20">
        <w:rPr>
          <w:rFonts w:ascii="Times New Roman" w:hAnsi="Times New Roman" w:cs="Times New Roman"/>
          <w:sz w:val="28"/>
          <w:szCs w:val="28"/>
          <w:lang w:val="en-US"/>
        </w:rPr>
        <w:t>≤</w:t>
      </w:r>
      <w:r w:rsidRPr="00F75B20">
        <w:rPr>
          <w:rFonts w:ascii="Traditional Arabic" w:hAnsi="Traditional Arabic" w:cs="Traditional Arabic"/>
          <w:sz w:val="28"/>
          <w:szCs w:val="28"/>
          <w:lang w:val="en-US"/>
        </w:rPr>
        <w:t xml:space="preserve"> 0.01).**</w:t>
      </w:r>
    </w:p>
    <w:p w14:paraId="3EC43310" w14:textId="77777777" w:rsidR="000B1966" w:rsidRPr="00F75B20" w:rsidRDefault="000B1966" w:rsidP="00F67B03">
      <w:pPr>
        <w:bidi/>
        <w:spacing w:line="360" w:lineRule="auto"/>
        <w:jc w:val="both"/>
        <w:rPr>
          <w:rFonts w:ascii="Traditional Arabic" w:hAnsi="Traditional Arabic" w:cs="Traditional Arabic"/>
          <w:sz w:val="28"/>
          <w:szCs w:val="28"/>
          <w:rtl/>
          <w:lang w:val="en-US"/>
        </w:rPr>
      </w:pPr>
    </w:p>
    <w:p w14:paraId="07E7CD2D" w14:textId="77777777" w:rsidR="00F67B03" w:rsidRPr="00F75B20" w:rsidRDefault="00F67B03" w:rsidP="000B1966">
      <w:pPr>
        <w:bidi/>
        <w:spacing w:line="360" w:lineRule="auto"/>
        <w:jc w:val="both"/>
        <w:rPr>
          <w:rFonts w:ascii="Traditional Arabic" w:hAnsi="Traditional Arabic" w:cs="Traditional Arabic"/>
          <w:sz w:val="28"/>
          <w:szCs w:val="28"/>
          <w:rtl/>
          <w:lang w:val="en-US"/>
        </w:rPr>
      </w:pPr>
      <w:r w:rsidRPr="00F75B20">
        <w:rPr>
          <w:rFonts w:ascii="Traditional Arabic" w:hAnsi="Traditional Arabic" w:cs="Traditional Arabic"/>
          <w:sz w:val="28"/>
          <w:szCs w:val="28"/>
          <w:rtl/>
          <w:lang w:val="en-US"/>
        </w:rPr>
        <w:t xml:space="preserve">يتضح من </w:t>
      </w:r>
      <w:r w:rsidR="000B1966" w:rsidRPr="00F75B20">
        <w:rPr>
          <w:rFonts w:ascii="Traditional Arabic" w:hAnsi="Traditional Arabic" w:cs="Traditional Arabic"/>
          <w:sz w:val="28"/>
          <w:szCs w:val="28"/>
          <w:rtl/>
          <w:lang w:val="en-US"/>
        </w:rPr>
        <w:t>الجدولين (3-4) و(3-5) أن جميع معاملات ارتباط بيرسون بين الفقرات والأبعاد التي تنتمي إليها جاءت موجبة ومرتفعة، حيث تراوحت قيمها بين (0.741–0.846)، كما تراوحت معاملات الارتباط بين أبعاد الدراسة والدرجة الكلية للمتغيرات بين (0.891–0.947)، وجميعها دالة إحصائيًا عند مستوى الدلالة (</w:t>
      </w:r>
      <w:r w:rsidR="000B1966" w:rsidRPr="00F75B20">
        <w:rPr>
          <w:rFonts w:ascii="Times New Roman" w:hAnsi="Times New Roman" w:cs="Times New Roman"/>
          <w:sz w:val="28"/>
          <w:szCs w:val="28"/>
          <w:lang w:val="en-US"/>
        </w:rPr>
        <w:t>α</w:t>
      </w:r>
      <w:r w:rsidR="000B1966" w:rsidRPr="00F75B20">
        <w:rPr>
          <w:rFonts w:ascii="Traditional Arabic" w:hAnsi="Traditional Arabic" w:cs="Traditional Arabic"/>
          <w:sz w:val="28"/>
          <w:szCs w:val="28"/>
          <w:lang w:val="en-US"/>
        </w:rPr>
        <w:t xml:space="preserve"> </w:t>
      </w:r>
      <w:r w:rsidR="000B1966" w:rsidRPr="00F75B20">
        <w:rPr>
          <w:rFonts w:ascii="Times New Roman" w:hAnsi="Times New Roman" w:cs="Times New Roman"/>
          <w:sz w:val="28"/>
          <w:szCs w:val="28"/>
          <w:lang w:val="en-US"/>
        </w:rPr>
        <w:t>≤</w:t>
      </w:r>
      <w:r w:rsidR="000B1966" w:rsidRPr="00F75B20">
        <w:rPr>
          <w:rFonts w:ascii="Traditional Arabic" w:hAnsi="Traditional Arabic" w:cs="Traditional Arabic"/>
          <w:sz w:val="28"/>
          <w:szCs w:val="28"/>
          <w:lang w:val="en-US"/>
        </w:rPr>
        <w:t xml:space="preserve"> 0.01</w:t>
      </w:r>
      <w:r w:rsidR="000B1966" w:rsidRPr="00F75B20">
        <w:rPr>
          <w:rFonts w:ascii="Traditional Arabic" w:hAnsi="Traditional Arabic" w:cs="Traditional Arabic"/>
          <w:sz w:val="28"/>
          <w:szCs w:val="28"/>
          <w:rtl/>
          <w:lang w:val="en-US"/>
        </w:rPr>
        <w:t xml:space="preserve">)، مما يدل على وجود درجة مرتفعة من الاتساق الداخلي بين الفقرات وأبعادها، ويؤكد تمتع أداة الدراسة بدرجة عالية من صدق البناء، الأمر الذي يشير إلى صلاحيتها للتطبيق الميداني وإمكانية الاعتماد على نتائجها في اختبار فرضيات الدراسة، وهو ما يتفق مع المعايير التي أشار إليها </w:t>
      </w:r>
      <w:r w:rsidR="000B1966" w:rsidRPr="00F75B20">
        <w:rPr>
          <w:rFonts w:ascii="Traditional Arabic" w:hAnsi="Traditional Arabic" w:cs="Traditional Arabic"/>
          <w:sz w:val="28"/>
          <w:szCs w:val="28"/>
          <w:lang w:val="en-US"/>
        </w:rPr>
        <w:t>Hair et al. 2022</w:t>
      </w:r>
      <w:r w:rsidR="000B1966" w:rsidRPr="00F75B20">
        <w:rPr>
          <w:rFonts w:ascii="Traditional Arabic" w:hAnsi="Traditional Arabic" w:cs="Traditional Arabic"/>
          <w:sz w:val="28"/>
          <w:szCs w:val="28"/>
          <w:rtl/>
          <w:lang w:val="en-US"/>
        </w:rPr>
        <w:t>.</w:t>
      </w:r>
    </w:p>
    <w:p w14:paraId="62B6DB16" w14:textId="77777777" w:rsidR="000B1966" w:rsidRPr="00F75B20" w:rsidRDefault="000B1966" w:rsidP="000B1966">
      <w:pPr>
        <w:bidi/>
        <w:spacing w:line="360" w:lineRule="auto"/>
        <w:jc w:val="both"/>
        <w:rPr>
          <w:rFonts w:ascii="Traditional Arabic" w:hAnsi="Traditional Arabic" w:cs="Traditional Arabic"/>
          <w:sz w:val="28"/>
          <w:szCs w:val="28"/>
          <w:lang w:val="en-US"/>
        </w:rPr>
      </w:pPr>
    </w:p>
    <w:p w14:paraId="1BFFCD7C" w14:textId="77777777" w:rsidR="000B1966" w:rsidRPr="00F75B20" w:rsidRDefault="000B1966" w:rsidP="000B1966">
      <w:pPr>
        <w:bidi/>
        <w:spacing w:line="360" w:lineRule="auto"/>
        <w:jc w:val="both"/>
        <w:rPr>
          <w:rFonts w:ascii="Traditional Arabic" w:hAnsi="Traditional Arabic" w:cs="Traditional Arabic"/>
          <w:b/>
          <w:bCs/>
          <w:sz w:val="28"/>
          <w:szCs w:val="28"/>
          <w:rtl/>
          <w:lang w:val="en-US"/>
        </w:rPr>
      </w:pPr>
      <w:r w:rsidRPr="00F75B20">
        <w:rPr>
          <w:rFonts w:ascii="Traditional Arabic" w:hAnsi="Traditional Arabic" w:cs="Traditional Arabic"/>
          <w:b/>
          <w:bCs/>
          <w:sz w:val="28"/>
          <w:szCs w:val="28"/>
          <w:rtl/>
          <w:lang w:val="en-US"/>
        </w:rPr>
        <w:t>3.9 ثبات أداة الدراسة</w:t>
      </w:r>
    </w:p>
    <w:p w14:paraId="3F7AD681" w14:textId="77777777" w:rsidR="000B1966" w:rsidRPr="00F75B20" w:rsidRDefault="000B1966" w:rsidP="000B1966">
      <w:pPr>
        <w:bidi/>
        <w:spacing w:line="360" w:lineRule="auto"/>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يُعد الثبات (</w:t>
      </w:r>
      <w:r w:rsidRPr="00F75B20">
        <w:rPr>
          <w:rFonts w:ascii="Traditional Arabic" w:hAnsi="Traditional Arabic" w:cs="Traditional Arabic"/>
          <w:sz w:val="28"/>
          <w:szCs w:val="28"/>
          <w:lang w:val="en-US"/>
        </w:rPr>
        <w:t>Reliability</w:t>
      </w:r>
      <w:r w:rsidRPr="00F75B20">
        <w:rPr>
          <w:rFonts w:ascii="Traditional Arabic" w:hAnsi="Traditional Arabic" w:cs="Traditional Arabic"/>
          <w:sz w:val="28"/>
          <w:szCs w:val="28"/>
          <w:rtl/>
          <w:lang w:val="en-US"/>
        </w:rPr>
        <w:t xml:space="preserve">) من الخصائص الأساسية التي ينبغي توافرها في أدوات القياس، ويشير إلى مدى اتساق الأداة في قياس الظاهرة محل الدراسة، وقدرتها على إعطاء نتائج متقاربة عند إعادة تطبيقها في ظروف متشابهة. ويُعد معامل </w:t>
      </w:r>
      <w:proofErr w:type="spellStart"/>
      <w:r w:rsidRPr="00F75B20">
        <w:rPr>
          <w:rFonts w:ascii="Traditional Arabic" w:hAnsi="Traditional Arabic" w:cs="Traditional Arabic"/>
          <w:sz w:val="28"/>
          <w:szCs w:val="28"/>
          <w:rtl/>
          <w:lang w:val="en-US"/>
        </w:rPr>
        <w:t>كرونباخ</w:t>
      </w:r>
      <w:proofErr w:type="spellEnd"/>
      <w:r w:rsidRPr="00F75B20">
        <w:rPr>
          <w:rFonts w:ascii="Traditional Arabic" w:hAnsi="Traditional Arabic" w:cs="Traditional Arabic"/>
          <w:sz w:val="28"/>
          <w:szCs w:val="28"/>
          <w:rtl/>
          <w:lang w:val="en-US"/>
        </w:rPr>
        <w:t xml:space="preserve"> ألفا (</w:t>
      </w:r>
      <w:r w:rsidRPr="00F75B20">
        <w:rPr>
          <w:rFonts w:ascii="Traditional Arabic" w:hAnsi="Traditional Arabic" w:cs="Traditional Arabic"/>
          <w:sz w:val="28"/>
          <w:szCs w:val="28"/>
          <w:lang w:val="en-US"/>
        </w:rPr>
        <w:t>Cronbach's Alpha</w:t>
      </w:r>
      <w:r w:rsidRPr="00F75B20">
        <w:rPr>
          <w:rFonts w:ascii="Traditional Arabic" w:hAnsi="Traditional Arabic" w:cs="Traditional Arabic"/>
          <w:sz w:val="28"/>
          <w:szCs w:val="28"/>
          <w:rtl/>
          <w:lang w:val="en-US"/>
        </w:rPr>
        <w:t>) من أكثر المؤشرات الإحصائية استخدامًا لقياس الاتساق الداخلي لفقرات أدوات القياس، حيث يشير ارتفاع قيمته إلى وجود درجة مرتفعة من التجانس بين الفقرات التي تقيس البعد نفسه (</w:t>
      </w:r>
      <w:r w:rsidRPr="00F75B20">
        <w:rPr>
          <w:rFonts w:ascii="Traditional Arabic" w:hAnsi="Traditional Arabic" w:cs="Traditional Arabic"/>
          <w:sz w:val="28"/>
          <w:szCs w:val="28"/>
          <w:lang w:val="en-US"/>
        </w:rPr>
        <w:t>Hair et al., 2022</w:t>
      </w:r>
      <w:r w:rsidRPr="00F75B20">
        <w:rPr>
          <w:rFonts w:ascii="Traditional Arabic" w:hAnsi="Traditional Arabic" w:cs="Traditional Arabic"/>
          <w:sz w:val="28"/>
          <w:szCs w:val="28"/>
          <w:rtl/>
          <w:lang w:val="en-US"/>
        </w:rPr>
        <w:t>).</w:t>
      </w:r>
    </w:p>
    <w:p w14:paraId="6683DF23" w14:textId="77777777" w:rsidR="000B1966" w:rsidRPr="00F75B20" w:rsidRDefault="000B1966" w:rsidP="000B1966">
      <w:pPr>
        <w:bidi/>
        <w:spacing w:line="360" w:lineRule="auto"/>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lastRenderedPageBreak/>
        <w:t xml:space="preserve">وللتحقق من ثبات أداة الدراسة، قامت الباحثة بتطبيق الاستبانة على العينة الاستطلاعية نفسها المستخدمة في التحقق من صدق البناء، والبالغ عددها (30) مشاركًا من خارج مجتمع الدراسة، ثم تم احتساب معاملات </w:t>
      </w:r>
      <w:proofErr w:type="spellStart"/>
      <w:r w:rsidRPr="00F75B20">
        <w:rPr>
          <w:rFonts w:ascii="Traditional Arabic" w:hAnsi="Traditional Arabic" w:cs="Traditional Arabic"/>
          <w:sz w:val="28"/>
          <w:szCs w:val="28"/>
          <w:rtl/>
          <w:lang w:val="en-US"/>
        </w:rPr>
        <w:t>كرونباخ</w:t>
      </w:r>
      <w:proofErr w:type="spellEnd"/>
      <w:r w:rsidRPr="00F75B20">
        <w:rPr>
          <w:rFonts w:ascii="Traditional Arabic" w:hAnsi="Traditional Arabic" w:cs="Traditional Arabic"/>
          <w:sz w:val="28"/>
          <w:szCs w:val="28"/>
          <w:rtl/>
          <w:lang w:val="en-US"/>
        </w:rPr>
        <w:t xml:space="preserve"> ألفا لجميع أبعاد الدراسة، بالإضافة إلى المتغيرات الرئيسة والأداة ككل، وذلك للتحقق من مدى اتساق فقرات الأداة.</w:t>
      </w:r>
    </w:p>
    <w:p w14:paraId="6C143E78" w14:textId="77777777" w:rsidR="000B1966" w:rsidRPr="00F75B20" w:rsidRDefault="000B1966" w:rsidP="000B1966">
      <w:pPr>
        <w:bidi/>
        <w:spacing w:line="360" w:lineRule="auto"/>
        <w:jc w:val="both"/>
        <w:rPr>
          <w:rFonts w:ascii="Traditional Arabic" w:hAnsi="Traditional Arabic" w:cs="Traditional Arabic"/>
          <w:sz w:val="28"/>
          <w:szCs w:val="28"/>
          <w:rtl/>
          <w:lang w:val="en-US"/>
        </w:rPr>
      </w:pPr>
      <w:r w:rsidRPr="00F75B20">
        <w:rPr>
          <w:rFonts w:ascii="Traditional Arabic" w:hAnsi="Traditional Arabic" w:cs="Traditional Arabic"/>
          <w:sz w:val="28"/>
          <w:szCs w:val="28"/>
          <w:rtl/>
          <w:lang w:val="en-US"/>
        </w:rPr>
        <w:t xml:space="preserve">ويشير </w:t>
      </w:r>
      <w:r w:rsidRPr="00F75B20">
        <w:rPr>
          <w:rFonts w:ascii="Traditional Arabic" w:hAnsi="Traditional Arabic" w:cs="Traditional Arabic" w:hint="cs"/>
          <w:sz w:val="28"/>
          <w:szCs w:val="28"/>
          <w:rtl/>
          <w:lang w:val="en-US"/>
        </w:rPr>
        <w:t>(</w:t>
      </w:r>
      <w:r w:rsidRPr="00F75B20">
        <w:rPr>
          <w:rFonts w:ascii="Traditional Arabic" w:hAnsi="Traditional Arabic" w:cs="Traditional Arabic"/>
          <w:sz w:val="28"/>
          <w:szCs w:val="28"/>
          <w:lang w:val="en-US"/>
        </w:rPr>
        <w:t>Hair et al. 2022</w:t>
      </w:r>
      <w:r w:rsidRPr="00F75B20">
        <w:rPr>
          <w:rFonts w:ascii="Traditional Arabic" w:hAnsi="Traditional Arabic" w:cs="Traditional Arabic"/>
          <w:sz w:val="28"/>
          <w:szCs w:val="28"/>
          <w:rtl/>
          <w:lang w:val="en-US"/>
        </w:rPr>
        <w:t xml:space="preserve">) إلى أن معامل </w:t>
      </w:r>
      <w:proofErr w:type="spellStart"/>
      <w:r w:rsidRPr="00F75B20">
        <w:rPr>
          <w:rFonts w:ascii="Traditional Arabic" w:hAnsi="Traditional Arabic" w:cs="Traditional Arabic"/>
          <w:sz w:val="28"/>
          <w:szCs w:val="28"/>
          <w:rtl/>
          <w:lang w:val="en-US"/>
        </w:rPr>
        <w:t>كرونباخ</w:t>
      </w:r>
      <w:proofErr w:type="spellEnd"/>
      <w:r w:rsidRPr="00F75B20">
        <w:rPr>
          <w:rFonts w:ascii="Traditional Arabic" w:hAnsi="Traditional Arabic" w:cs="Traditional Arabic"/>
          <w:sz w:val="28"/>
          <w:szCs w:val="28"/>
          <w:rtl/>
          <w:lang w:val="en-US"/>
        </w:rPr>
        <w:t xml:space="preserve"> ألفا الذي يزيد على (0.70) يُعد مقبولًا، بينما تشير القيم التي تتجاوز (0.80) إلى مستوى مرتفع من الثبات، وتُعد القيم التي تزيد على (0.90) مؤشرًا على ثبات ممتاز للأداة.</w:t>
      </w:r>
    </w:p>
    <w:p w14:paraId="5FAD6BFE" w14:textId="77777777" w:rsidR="000B1966" w:rsidRPr="00F75B20" w:rsidRDefault="000B1966" w:rsidP="000B1966">
      <w:pPr>
        <w:bidi/>
        <w:spacing w:line="360" w:lineRule="auto"/>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 xml:space="preserve">وقد أظهرت نتائج التحليل الإحصائي أن جميع معاملات </w:t>
      </w:r>
      <w:proofErr w:type="spellStart"/>
      <w:r w:rsidRPr="00F75B20">
        <w:rPr>
          <w:rFonts w:ascii="Traditional Arabic" w:hAnsi="Traditional Arabic" w:cs="Traditional Arabic"/>
          <w:sz w:val="28"/>
          <w:szCs w:val="28"/>
          <w:rtl/>
          <w:lang w:val="en-US"/>
        </w:rPr>
        <w:t>كرونباخ</w:t>
      </w:r>
      <w:proofErr w:type="spellEnd"/>
      <w:r w:rsidRPr="00F75B20">
        <w:rPr>
          <w:rFonts w:ascii="Traditional Arabic" w:hAnsi="Traditional Arabic" w:cs="Traditional Arabic"/>
          <w:sz w:val="28"/>
          <w:szCs w:val="28"/>
          <w:rtl/>
          <w:lang w:val="en-US"/>
        </w:rPr>
        <w:t xml:space="preserve"> ألفا جاءت مرتفعة، كما هو موضح في الجدول (3-6).</w:t>
      </w:r>
    </w:p>
    <w:p w14:paraId="1B14C66B" w14:textId="77777777" w:rsidR="000B1966" w:rsidRPr="00F75B20" w:rsidRDefault="000B1966" w:rsidP="00553360">
      <w:pPr>
        <w:bidi/>
        <w:spacing w:after="0" w:line="240" w:lineRule="auto"/>
        <w:jc w:val="center"/>
        <w:rPr>
          <w:rFonts w:ascii="Traditional Arabic" w:hAnsi="Traditional Arabic" w:cs="Traditional Arabic"/>
          <w:b/>
          <w:bCs/>
          <w:sz w:val="28"/>
          <w:szCs w:val="28"/>
          <w:lang w:val="en-US"/>
        </w:rPr>
      </w:pPr>
      <w:r w:rsidRPr="00F75B20">
        <w:rPr>
          <w:rFonts w:ascii="Traditional Arabic" w:hAnsi="Traditional Arabic" w:cs="Traditional Arabic"/>
          <w:b/>
          <w:bCs/>
          <w:sz w:val="28"/>
          <w:szCs w:val="28"/>
          <w:rtl/>
          <w:lang w:val="en-US"/>
        </w:rPr>
        <w:t>جدول (3-</w:t>
      </w:r>
      <w:r w:rsidR="00553360">
        <w:rPr>
          <w:rFonts w:ascii="Traditional Arabic" w:hAnsi="Traditional Arabic" w:cs="Traditional Arabic" w:hint="cs"/>
          <w:b/>
          <w:bCs/>
          <w:sz w:val="28"/>
          <w:szCs w:val="28"/>
          <w:rtl/>
          <w:lang w:val="en-US"/>
        </w:rPr>
        <w:t>7</w:t>
      </w:r>
      <w:r w:rsidRPr="00F75B20">
        <w:rPr>
          <w:rFonts w:ascii="Traditional Arabic" w:hAnsi="Traditional Arabic" w:cs="Traditional Arabic"/>
          <w:b/>
          <w:bCs/>
          <w:sz w:val="28"/>
          <w:szCs w:val="28"/>
          <w:rtl/>
          <w:lang w:val="en-US"/>
        </w:rPr>
        <w:t xml:space="preserve">) معاملات </w:t>
      </w:r>
      <w:proofErr w:type="spellStart"/>
      <w:r w:rsidRPr="00F75B20">
        <w:rPr>
          <w:rFonts w:ascii="Traditional Arabic" w:hAnsi="Traditional Arabic" w:cs="Traditional Arabic"/>
          <w:b/>
          <w:bCs/>
          <w:sz w:val="28"/>
          <w:szCs w:val="28"/>
          <w:rtl/>
          <w:lang w:val="en-US"/>
        </w:rPr>
        <w:t>كرونباخ</w:t>
      </w:r>
      <w:proofErr w:type="spellEnd"/>
      <w:r w:rsidRPr="00F75B20">
        <w:rPr>
          <w:rFonts w:ascii="Traditional Arabic" w:hAnsi="Traditional Arabic" w:cs="Traditional Arabic"/>
          <w:b/>
          <w:bCs/>
          <w:sz w:val="28"/>
          <w:szCs w:val="28"/>
          <w:rtl/>
          <w:lang w:val="en-US"/>
        </w:rPr>
        <w:t xml:space="preserve"> ألفا لقياس ثبات أداة الدراسة</w:t>
      </w:r>
    </w:p>
    <w:tbl>
      <w:tblPr>
        <w:tblStyle w:val="TableGrid"/>
        <w:bidiVisual/>
        <w:tblW w:w="5000" w:type="pct"/>
        <w:tblLook w:val="04A0" w:firstRow="1" w:lastRow="0" w:firstColumn="1" w:lastColumn="0" w:noHBand="0" w:noVBand="1"/>
      </w:tblPr>
      <w:tblGrid>
        <w:gridCol w:w="2414"/>
        <w:gridCol w:w="3976"/>
        <w:gridCol w:w="1266"/>
        <w:gridCol w:w="1681"/>
      </w:tblGrid>
      <w:tr w:rsidR="000B1966" w:rsidRPr="00F75B20" w14:paraId="13A00839" w14:textId="77777777" w:rsidTr="00553360">
        <w:tc>
          <w:tcPr>
            <w:tcW w:w="1293" w:type="pct"/>
            <w:hideMark/>
          </w:tcPr>
          <w:p w14:paraId="070CB3DE" w14:textId="77777777" w:rsidR="000B1966" w:rsidRPr="00F75B20" w:rsidRDefault="000B1966" w:rsidP="000B1966">
            <w:pPr>
              <w:bidi/>
              <w:jc w:val="both"/>
              <w:rPr>
                <w:rFonts w:ascii="Traditional Arabic" w:hAnsi="Traditional Arabic" w:cs="Traditional Arabic"/>
                <w:b/>
                <w:bCs/>
                <w:sz w:val="28"/>
                <w:szCs w:val="28"/>
                <w:lang w:val="en-US"/>
              </w:rPr>
            </w:pPr>
            <w:r w:rsidRPr="00F75B20">
              <w:rPr>
                <w:rFonts w:ascii="Traditional Arabic" w:hAnsi="Traditional Arabic" w:cs="Traditional Arabic"/>
                <w:b/>
                <w:bCs/>
                <w:sz w:val="28"/>
                <w:szCs w:val="28"/>
                <w:rtl/>
                <w:lang w:val="en-US"/>
              </w:rPr>
              <w:t>المتغير</w:t>
            </w:r>
          </w:p>
        </w:tc>
        <w:tc>
          <w:tcPr>
            <w:tcW w:w="2129" w:type="pct"/>
            <w:hideMark/>
          </w:tcPr>
          <w:p w14:paraId="0D5CF995" w14:textId="77777777" w:rsidR="000B1966" w:rsidRPr="00F75B20" w:rsidRDefault="000B1966" w:rsidP="000B1966">
            <w:pPr>
              <w:bidi/>
              <w:jc w:val="both"/>
              <w:rPr>
                <w:rFonts w:ascii="Traditional Arabic" w:hAnsi="Traditional Arabic" w:cs="Traditional Arabic"/>
                <w:b/>
                <w:bCs/>
                <w:sz w:val="28"/>
                <w:szCs w:val="28"/>
                <w:lang w:val="en-US"/>
              </w:rPr>
            </w:pPr>
            <w:r w:rsidRPr="00F75B20">
              <w:rPr>
                <w:rFonts w:ascii="Traditional Arabic" w:hAnsi="Traditional Arabic" w:cs="Traditional Arabic"/>
                <w:b/>
                <w:bCs/>
                <w:sz w:val="28"/>
                <w:szCs w:val="28"/>
                <w:rtl/>
                <w:lang w:val="en-US"/>
              </w:rPr>
              <w:t>البعد</w:t>
            </w:r>
          </w:p>
        </w:tc>
        <w:tc>
          <w:tcPr>
            <w:tcW w:w="678" w:type="pct"/>
            <w:hideMark/>
          </w:tcPr>
          <w:p w14:paraId="42DF89DE" w14:textId="77777777" w:rsidR="000B1966" w:rsidRPr="00F75B20" w:rsidRDefault="000B1966" w:rsidP="000B1966">
            <w:pPr>
              <w:bidi/>
              <w:jc w:val="both"/>
              <w:rPr>
                <w:rFonts w:ascii="Traditional Arabic" w:hAnsi="Traditional Arabic" w:cs="Traditional Arabic"/>
                <w:b/>
                <w:bCs/>
                <w:sz w:val="28"/>
                <w:szCs w:val="28"/>
                <w:lang w:val="en-US"/>
              </w:rPr>
            </w:pPr>
            <w:r w:rsidRPr="00F75B20">
              <w:rPr>
                <w:rFonts w:ascii="Traditional Arabic" w:hAnsi="Traditional Arabic" w:cs="Traditional Arabic"/>
                <w:b/>
                <w:bCs/>
                <w:sz w:val="28"/>
                <w:szCs w:val="28"/>
                <w:rtl/>
                <w:lang w:val="en-US"/>
              </w:rPr>
              <w:t>عدد الفقرات</w:t>
            </w:r>
          </w:p>
        </w:tc>
        <w:tc>
          <w:tcPr>
            <w:tcW w:w="900" w:type="pct"/>
            <w:hideMark/>
          </w:tcPr>
          <w:p w14:paraId="14B8E118" w14:textId="77777777" w:rsidR="000B1966" w:rsidRPr="00F75B20" w:rsidRDefault="000B1966" w:rsidP="000B1966">
            <w:pPr>
              <w:bidi/>
              <w:jc w:val="both"/>
              <w:rPr>
                <w:rFonts w:ascii="Traditional Arabic" w:hAnsi="Traditional Arabic" w:cs="Traditional Arabic"/>
                <w:b/>
                <w:bCs/>
                <w:sz w:val="28"/>
                <w:szCs w:val="28"/>
                <w:lang w:val="en-US"/>
              </w:rPr>
            </w:pPr>
            <w:r w:rsidRPr="00F75B20">
              <w:rPr>
                <w:rFonts w:ascii="Traditional Arabic" w:hAnsi="Traditional Arabic" w:cs="Traditional Arabic"/>
                <w:b/>
                <w:bCs/>
                <w:sz w:val="28"/>
                <w:szCs w:val="28"/>
                <w:rtl/>
                <w:lang w:val="en-US"/>
              </w:rPr>
              <w:t xml:space="preserve">معامل </w:t>
            </w:r>
            <w:proofErr w:type="spellStart"/>
            <w:r w:rsidRPr="00F75B20">
              <w:rPr>
                <w:rFonts w:ascii="Traditional Arabic" w:hAnsi="Traditional Arabic" w:cs="Traditional Arabic"/>
                <w:b/>
                <w:bCs/>
                <w:sz w:val="28"/>
                <w:szCs w:val="28"/>
                <w:rtl/>
                <w:lang w:val="en-US"/>
              </w:rPr>
              <w:t>كرونباخ</w:t>
            </w:r>
            <w:proofErr w:type="spellEnd"/>
            <w:r w:rsidRPr="00F75B20">
              <w:rPr>
                <w:rFonts w:ascii="Traditional Arabic" w:hAnsi="Traditional Arabic" w:cs="Traditional Arabic"/>
                <w:b/>
                <w:bCs/>
                <w:sz w:val="28"/>
                <w:szCs w:val="28"/>
                <w:rtl/>
                <w:lang w:val="en-US"/>
              </w:rPr>
              <w:t xml:space="preserve"> ألفا</w:t>
            </w:r>
          </w:p>
        </w:tc>
      </w:tr>
      <w:tr w:rsidR="000B1966" w:rsidRPr="00F75B20" w14:paraId="540FCA83" w14:textId="77777777" w:rsidTr="00553360">
        <w:tc>
          <w:tcPr>
            <w:tcW w:w="1293" w:type="pct"/>
            <w:hideMark/>
          </w:tcPr>
          <w:p w14:paraId="7D683684" w14:textId="77777777" w:rsidR="000B1966" w:rsidRPr="00F75B20" w:rsidRDefault="000B1966"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b/>
                <w:bCs/>
                <w:sz w:val="28"/>
                <w:szCs w:val="28"/>
                <w:rtl/>
                <w:lang w:val="en-US"/>
              </w:rPr>
              <w:t>نضج التخطيط الاستراتيجي</w:t>
            </w:r>
          </w:p>
        </w:tc>
        <w:tc>
          <w:tcPr>
            <w:tcW w:w="2129" w:type="pct"/>
            <w:hideMark/>
          </w:tcPr>
          <w:p w14:paraId="22004E8E" w14:textId="77777777" w:rsidR="000B1966" w:rsidRPr="00F75B20" w:rsidRDefault="000B1966"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وضوح الرؤية والأهداف الاستراتيجية</w:t>
            </w:r>
          </w:p>
        </w:tc>
        <w:tc>
          <w:tcPr>
            <w:tcW w:w="678" w:type="pct"/>
            <w:hideMark/>
          </w:tcPr>
          <w:p w14:paraId="00D266F2" w14:textId="77777777" w:rsidR="000B1966" w:rsidRPr="00F75B20" w:rsidRDefault="000B1966"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5</w:t>
            </w:r>
          </w:p>
        </w:tc>
        <w:tc>
          <w:tcPr>
            <w:tcW w:w="900" w:type="pct"/>
            <w:hideMark/>
          </w:tcPr>
          <w:p w14:paraId="22C3FEB9" w14:textId="77777777" w:rsidR="000B1966" w:rsidRPr="00F75B20" w:rsidRDefault="000B1966"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0.901</w:t>
            </w:r>
          </w:p>
        </w:tc>
      </w:tr>
      <w:tr w:rsidR="000B1966" w:rsidRPr="00F75B20" w14:paraId="1C6DD03D" w14:textId="77777777" w:rsidTr="00553360">
        <w:tc>
          <w:tcPr>
            <w:tcW w:w="1293" w:type="pct"/>
            <w:hideMark/>
          </w:tcPr>
          <w:p w14:paraId="7CD8D79E" w14:textId="77777777" w:rsidR="000B1966" w:rsidRPr="00F75B20" w:rsidRDefault="000B1966" w:rsidP="000B1966">
            <w:pPr>
              <w:bidi/>
              <w:jc w:val="both"/>
              <w:rPr>
                <w:rFonts w:ascii="Traditional Arabic" w:hAnsi="Traditional Arabic" w:cs="Traditional Arabic"/>
                <w:sz w:val="28"/>
                <w:szCs w:val="28"/>
                <w:lang w:val="en-US"/>
              </w:rPr>
            </w:pPr>
          </w:p>
        </w:tc>
        <w:tc>
          <w:tcPr>
            <w:tcW w:w="2129" w:type="pct"/>
            <w:hideMark/>
          </w:tcPr>
          <w:p w14:paraId="25D4D09F" w14:textId="77777777" w:rsidR="000B1966" w:rsidRPr="00F75B20" w:rsidRDefault="000B1966"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تحليل البيئة الداخلية والخارجية</w:t>
            </w:r>
          </w:p>
        </w:tc>
        <w:tc>
          <w:tcPr>
            <w:tcW w:w="678" w:type="pct"/>
            <w:hideMark/>
          </w:tcPr>
          <w:p w14:paraId="70541FED" w14:textId="77777777" w:rsidR="000B1966" w:rsidRPr="00F75B20" w:rsidRDefault="000B1966"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5</w:t>
            </w:r>
          </w:p>
        </w:tc>
        <w:tc>
          <w:tcPr>
            <w:tcW w:w="900" w:type="pct"/>
            <w:hideMark/>
          </w:tcPr>
          <w:p w14:paraId="6659C1D4" w14:textId="77777777" w:rsidR="000B1966" w:rsidRPr="00F75B20" w:rsidRDefault="000B1966"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0.914</w:t>
            </w:r>
          </w:p>
        </w:tc>
      </w:tr>
      <w:tr w:rsidR="000B1966" w:rsidRPr="00F75B20" w14:paraId="7B68C94D" w14:textId="77777777" w:rsidTr="00553360">
        <w:tc>
          <w:tcPr>
            <w:tcW w:w="1293" w:type="pct"/>
            <w:hideMark/>
          </w:tcPr>
          <w:p w14:paraId="3BDA6F0E" w14:textId="77777777" w:rsidR="000B1966" w:rsidRPr="00F75B20" w:rsidRDefault="000B1966" w:rsidP="000B1966">
            <w:pPr>
              <w:bidi/>
              <w:jc w:val="both"/>
              <w:rPr>
                <w:rFonts w:ascii="Traditional Arabic" w:hAnsi="Traditional Arabic" w:cs="Traditional Arabic"/>
                <w:sz w:val="28"/>
                <w:szCs w:val="28"/>
                <w:lang w:val="en-US"/>
              </w:rPr>
            </w:pPr>
          </w:p>
        </w:tc>
        <w:tc>
          <w:tcPr>
            <w:tcW w:w="2129" w:type="pct"/>
            <w:hideMark/>
          </w:tcPr>
          <w:p w14:paraId="45E33D15" w14:textId="77777777" w:rsidR="000B1966" w:rsidRPr="00F75B20" w:rsidRDefault="000B1966"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تخصيص الموارد والقدرات التنظيمية</w:t>
            </w:r>
          </w:p>
        </w:tc>
        <w:tc>
          <w:tcPr>
            <w:tcW w:w="678" w:type="pct"/>
            <w:hideMark/>
          </w:tcPr>
          <w:p w14:paraId="39AB3608" w14:textId="77777777" w:rsidR="000B1966" w:rsidRPr="00F75B20" w:rsidRDefault="000B1966"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5</w:t>
            </w:r>
          </w:p>
        </w:tc>
        <w:tc>
          <w:tcPr>
            <w:tcW w:w="900" w:type="pct"/>
            <w:hideMark/>
          </w:tcPr>
          <w:p w14:paraId="78449DDB" w14:textId="77777777" w:rsidR="000B1966" w:rsidRPr="00F75B20" w:rsidRDefault="000B1966"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0.896</w:t>
            </w:r>
          </w:p>
        </w:tc>
      </w:tr>
      <w:tr w:rsidR="000B1966" w:rsidRPr="00F75B20" w14:paraId="6B61334F" w14:textId="77777777" w:rsidTr="00553360">
        <w:tc>
          <w:tcPr>
            <w:tcW w:w="1293" w:type="pct"/>
            <w:hideMark/>
          </w:tcPr>
          <w:p w14:paraId="7DFF7ACB" w14:textId="77777777" w:rsidR="000B1966" w:rsidRPr="00F75B20" w:rsidRDefault="000B1966" w:rsidP="000B1966">
            <w:pPr>
              <w:bidi/>
              <w:jc w:val="both"/>
              <w:rPr>
                <w:rFonts w:ascii="Traditional Arabic" w:hAnsi="Traditional Arabic" w:cs="Traditional Arabic"/>
                <w:sz w:val="28"/>
                <w:szCs w:val="28"/>
                <w:lang w:val="en-US"/>
              </w:rPr>
            </w:pPr>
          </w:p>
        </w:tc>
        <w:tc>
          <w:tcPr>
            <w:tcW w:w="2129" w:type="pct"/>
            <w:hideMark/>
          </w:tcPr>
          <w:p w14:paraId="4D16A645" w14:textId="77777777" w:rsidR="000B1966" w:rsidRPr="00F75B20" w:rsidRDefault="000B1966"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متابعة وتقييم الأداء الاستراتيجي</w:t>
            </w:r>
          </w:p>
        </w:tc>
        <w:tc>
          <w:tcPr>
            <w:tcW w:w="678" w:type="pct"/>
            <w:hideMark/>
          </w:tcPr>
          <w:p w14:paraId="78F58DE3" w14:textId="77777777" w:rsidR="000B1966" w:rsidRPr="00F75B20" w:rsidRDefault="000B1966"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5</w:t>
            </w:r>
          </w:p>
        </w:tc>
        <w:tc>
          <w:tcPr>
            <w:tcW w:w="900" w:type="pct"/>
            <w:hideMark/>
          </w:tcPr>
          <w:p w14:paraId="7F514216" w14:textId="77777777" w:rsidR="000B1966" w:rsidRPr="00F75B20" w:rsidRDefault="000B1966"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0.918</w:t>
            </w:r>
          </w:p>
        </w:tc>
      </w:tr>
      <w:tr w:rsidR="000B1966" w:rsidRPr="00F75B20" w14:paraId="6335F471" w14:textId="77777777" w:rsidTr="00553360">
        <w:tc>
          <w:tcPr>
            <w:tcW w:w="1293" w:type="pct"/>
            <w:hideMark/>
          </w:tcPr>
          <w:p w14:paraId="0AFA5E81" w14:textId="77777777" w:rsidR="000B1966" w:rsidRPr="00F75B20" w:rsidRDefault="000B1966" w:rsidP="000B1966">
            <w:pPr>
              <w:bidi/>
              <w:jc w:val="both"/>
              <w:rPr>
                <w:rFonts w:ascii="Traditional Arabic" w:hAnsi="Traditional Arabic" w:cs="Traditional Arabic"/>
                <w:sz w:val="28"/>
                <w:szCs w:val="28"/>
                <w:lang w:val="en-US"/>
              </w:rPr>
            </w:pPr>
          </w:p>
        </w:tc>
        <w:tc>
          <w:tcPr>
            <w:tcW w:w="2129" w:type="pct"/>
            <w:hideMark/>
          </w:tcPr>
          <w:p w14:paraId="420837A1" w14:textId="77777777" w:rsidR="000B1966" w:rsidRPr="00F75B20" w:rsidRDefault="000B1966"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ربط الاستراتيجية بالسياسات والإجراءات الداخلية</w:t>
            </w:r>
          </w:p>
        </w:tc>
        <w:tc>
          <w:tcPr>
            <w:tcW w:w="678" w:type="pct"/>
            <w:hideMark/>
          </w:tcPr>
          <w:p w14:paraId="504B013D" w14:textId="77777777" w:rsidR="000B1966" w:rsidRPr="00F75B20" w:rsidRDefault="000B1966"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5</w:t>
            </w:r>
          </w:p>
        </w:tc>
        <w:tc>
          <w:tcPr>
            <w:tcW w:w="900" w:type="pct"/>
            <w:hideMark/>
          </w:tcPr>
          <w:p w14:paraId="687B749F" w14:textId="77777777" w:rsidR="000B1966" w:rsidRPr="00F75B20" w:rsidRDefault="000B1966"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0.907</w:t>
            </w:r>
          </w:p>
        </w:tc>
      </w:tr>
      <w:tr w:rsidR="000B1966" w:rsidRPr="00F75B20" w14:paraId="4E87A012" w14:textId="77777777" w:rsidTr="00553360">
        <w:tc>
          <w:tcPr>
            <w:tcW w:w="1293" w:type="pct"/>
            <w:hideMark/>
          </w:tcPr>
          <w:p w14:paraId="27EF767B" w14:textId="77777777" w:rsidR="000B1966" w:rsidRPr="00F75B20" w:rsidRDefault="000B1966" w:rsidP="000B1966">
            <w:pPr>
              <w:bidi/>
              <w:jc w:val="both"/>
              <w:rPr>
                <w:rFonts w:ascii="Traditional Arabic" w:hAnsi="Traditional Arabic" w:cs="Traditional Arabic"/>
                <w:sz w:val="28"/>
                <w:szCs w:val="28"/>
                <w:lang w:val="en-US"/>
              </w:rPr>
            </w:pPr>
          </w:p>
        </w:tc>
        <w:tc>
          <w:tcPr>
            <w:tcW w:w="2129" w:type="pct"/>
            <w:hideMark/>
          </w:tcPr>
          <w:p w14:paraId="28A127F3" w14:textId="77777777" w:rsidR="000B1966" w:rsidRPr="00F75B20" w:rsidRDefault="000B1966"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b/>
                <w:bCs/>
                <w:sz w:val="28"/>
                <w:szCs w:val="28"/>
                <w:rtl/>
                <w:lang w:val="en-US"/>
              </w:rPr>
              <w:t>الثبات الكلي للمتغير</w:t>
            </w:r>
          </w:p>
        </w:tc>
        <w:tc>
          <w:tcPr>
            <w:tcW w:w="678" w:type="pct"/>
            <w:hideMark/>
          </w:tcPr>
          <w:p w14:paraId="498651E5" w14:textId="77777777" w:rsidR="000B1966" w:rsidRPr="00F75B20" w:rsidRDefault="000B1966"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b/>
                <w:bCs/>
                <w:sz w:val="28"/>
                <w:szCs w:val="28"/>
                <w:lang w:val="en-US"/>
              </w:rPr>
              <w:t>25</w:t>
            </w:r>
          </w:p>
        </w:tc>
        <w:tc>
          <w:tcPr>
            <w:tcW w:w="900" w:type="pct"/>
            <w:hideMark/>
          </w:tcPr>
          <w:p w14:paraId="41009602" w14:textId="77777777" w:rsidR="000B1966" w:rsidRPr="00F75B20" w:rsidRDefault="000B1966"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b/>
                <w:bCs/>
                <w:sz w:val="28"/>
                <w:szCs w:val="28"/>
                <w:lang w:val="en-US"/>
              </w:rPr>
              <w:t>0.944</w:t>
            </w:r>
          </w:p>
        </w:tc>
      </w:tr>
      <w:tr w:rsidR="000B1966" w:rsidRPr="00F75B20" w14:paraId="61601CDB" w14:textId="77777777" w:rsidTr="00553360">
        <w:tc>
          <w:tcPr>
            <w:tcW w:w="1293" w:type="pct"/>
            <w:hideMark/>
          </w:tcPr>
          <w:p w14:paraId="4414A81B" w14:textId="77777777" w:rsidR="000B1966" w:rsidRPr="00F75B20" w:rsidRDefault="000B1966"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b/>
                <w:bCs/>
                <w:sz w:val="28"/>
                <w:szCs w:val="28"/>
                <w:rtl/>
                <w:lang w:val="en-US"/>
              </w:rPr>
              <w:t>التكامل المؤسسي</w:t>
            </w:r>
          </w:p>
        </w:tc>
        <w:tc>
          <w:tcPr>
            <w:tcW w:w="2129" w:type="pct"/>
            <w:hideMark/>
          </w:tcPr>
          <w:p w14:paraId="6781FE48" w14:textId="77777777" w:rsidR="000B1966" w:rsidRPr="00F75B20" w:rsidRDefault="000B1966"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المتغير ككل</w:t>
            </w:r>
          </w:p>
        </w:tc>
        <w:tc>
          <w:tcPr>
            <w:tcW w:w="678" w:type="pct"/>
            <w:hideMark/>
          </w:tcPr>
          <w:p w14:paraId="0104EE45" w14:textId="77777777" w:rsidR="000B1966" w:rsidRPr="00F75B20" w:rsidRDefault="000B1966"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10</w:t>
            </w:r>
          </w:p>
        </w:tc>
        <w:tc>
          <w:tcPr>
            <w:tcW w:w="900" w:type="pct"/>
            <w:hideMark/>
          </w:tcPr>
          <w:p w14:paraId="353585F0" w14:textId="77777777" w:rsidR="000B1966" w:rsidRPr="00F75B20" w:rsidRDefault="000B1966"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0.926</w:t>
            </w:r>
          </w:p>
        </w:tc>
      </w:tr>
      <w:tr w:rsidR="000B1966" w:rsidRPr="00F75B20" w14:paraId="3BA1DC55" w14:textId="77777777" w:rsidTr="00553360">
        <w:tc>
          <w:tcPr>
            <w:tcW w:w="1293" w:type="pct"/>
            <w:hideMark/>
          </w:tcPr>
          <w:p w14:paraId="3F3FECA4" w14:textId="77777777" w:rsidR="000B1966" w:rsidRPr="00F75B20" w:rsidRDefault="000B1966"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b/>
                <w:bCs/>
                <w:sz w:val="28"/>
                <w:szCs w:val="28"/>
                <w:rtl/>
                <w:lang w:val="en-US"/>
              </w:rPr>
              <w:t>الثبات الكلي لأداة الدراسة</w:t>
            </w:r>
          </w:p>
        </w:tc>
        <w:tc>
          <w:tcPr>
            <w:tcW w:w="2129" w:type="pct"/>
            <w:hideMark/>
          </w:tcPr>
          <w:p w14:paraId="1266211A" w14:textId="77777777" w:rsidR="000B1966" w:rsidRPr="00F75B20" w:rsidRDefault="000B1966" w:rsidP="000B1966">
            <w:pPr>
              <w:bidi/>
              <w:jc w:val="both"/>
              <w:rPr>
                <w:rFonts w:ascii="Traditional Arabic" w:hAnsi="Traditional Arabic" w:cs="Traditional Arabic"/>
                <w:sz w:val="28"/>
                <w:szCs w:val="28"/>
                <w:lang w:val="en-US"/>
              </w:rPr>
            </w:pPr>
          </w:p>
        </w:tc>
        <w:tc>
          <w:tcPr>
            <w:tcW w:w="678" w:type="pct"/>
            <w:hideMark/>
          </w:tcPr>
          <w:p w14:paraId="7310ADE5" w14:textId="77777777" w:rsidR="000B1966" w:rsidRPr="00F75B20" w:rsidRDefault="000B1966"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35</w:t>
            </w:r>
          </w:p>
        </w:tc>
        <w:tc>
          <w:tcPr>
            <w:tcW w:w="900" w:type="pct"/>
            <w:hideMark/>
          </w:tcPr>
          <w:p w14:paraId="61EC2705" w14:textId="77777777" w:rsidR="000B1966" w:rsidRPr="00F75B20" w:rsidRDefault="000B1966"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0.951</w:t>
            </w:r>
          </w:p>
        </w:tc>
      </w:tr>
    </w:tbl>
    <w:p w14:paraId="4B8E89D6" w14:textId="77777777" w:rsidR="000B1966" w:rsidRPr="00F75B20" w:rsidRDefault="000B1966" w:rsidP="000B1966">
      <w:pPr>
        <w:bidi/>
        <w:spacing w:after="0" w:line="240" w:lineRule="auto"/>
        <w:jc w:val="both"/>
        <w:rPr>
          <w:rFonts w:ascii="Traditional Arabic" w:hAnsi="Traditional Arabic" w:cs="Traditional Arabic"/>
          <w:sz w:val="28"/>
          <w:szCs w:val="28"/>
          <w:lang w:val="en-US"/>
        </w:rPr>
      </w:pPr>
    </w:p>
    <w:p w14:paraId="364AB23B" w14:textId="77777777" w:rsidR="000B1966" w:rsidRPr="00F75B20" w:rsidRDefault="000B1966" w:rsidP="000B1966">
      <w:pPr>
        <w:bidi/>
        <w:spacing w:line="360" w:lineRule="auto"/>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 xml:space="preserve">يتضح من الجدول (3-6) أن معاملات </w:t>
      </w:r>
      <w:proofErr w:type="spellStart"/>
      <w:r w:rsidRPr="00F75B20">
        <w:rPr>
          <w:rFonts w:ascii="Traditional Arabic" w:hAnsi="Traditional Arabic" w:cs="Traditional Arabic"/>
          <w:sz w:val="28"/>
          <w:szCs w:val="28"/>
          <w:rtl/>
          <w:lang w:val="en-US"/>
        </w:rPr>
        <w:t>كرونباخ</w:t>
      </w:r>
      <w:proofErr w:type="spellEnd"/>
      <w:r w:rsidRPr="00F75B20">
        <w:rPr>
          <w:rFonts w:ascii="Traditional Arabic" w:hAnsi="Traditional Arabic" w:cs="Traditional Arabic"/>
          <w:sz w:val="28"/>
          <w:szCs w:val="28"/>
          <w:rtl/>
          <w:lang w:val="en-US"/>
        </w:rPr>
        <w:t xml:space="preserve"> ألفا لأبعاد نضج التخطيط الاستراتيجي تراوحت بين (0.896–0.918)، في حين بلغ معامل الثبات الكلي لهذا المتغير (0.944). كما بلغ معامل </w:t>
      </w:r>
      <w:proofErr w:type="spellStart"/>
      <w:r w:rsidRPr="00F75B20">
        <w:rPr>
          <w:rFonts w:ascii="Traditional Arabic" w:hAnsi="Traditional Arabic" w:cs="Traditional Arabic"/>
          <w:sz w:val="28"/>
          <w:szCs w:val="28"/>
          <w:rtl/>
          <w:lang w:val="en-US"/>
        </w:rPr>
        <w:t>كرونباخ</w:t>
      </w:r>
      <w:proofErr w:type="spellEnd"/>
      <w:r w:rsidRPr="00F75B20">
        <w:rPr>
          <w:rFonts w:ascii="Traditional Arabic" w:hAnsi="Traditional Arabic" w:cs="Traditional Arabic"/>
          <w:sz w:val="28"/>
          <w:szCs w:val="28"/>
          <w:rtl/>
          <w:lang w:val="en-US"/>
        </w:rPr>
        <w:t xml:space="preserve"> ألفا لمتغير التكامل المؤسسي (0.926)، بينما بلغ معامل الثبات الكلي لأداة الدراسة (0.951).</w:t>
      </w:r>
    </w:p>
    <w:p w14:paraId="6AA452F4" w14:textId="528C7786" w:rsidR="000B1966" w:rsidRPr="00F75B20" w:rsidRDefault="000B1966" w:rsidP="000B1966">
      <w:pPr>
        <w:bidi/>
        <w:spacing w:line="360" w:lineRule="auto"/>
        <w:jc w:val="both"/>
        <w:rPr>
          <w:rFonts w:ascii="Traditional Arabic" w:hAnsi="Traditional Arabic" w:cs="Traditional Arabic"/>
          <w:sz w:val="28"/>
          <w:szCs w:val="28"/>
          <w:rtl/>
          <w:lang w:val="en-US"/>
        </w:rPr>
      </w:pPr>
      <w:r w:rsidRPr="00F75B20">
        <w:rPr>
          <w:rFonts w:ascii="Traditional Arabic" w:hAnsi="Traditional Arabic" w:cs="Traditional Arabic"/>
          <w:sz w:val="28"/>
          <w:szCs w:val="28"/>
          <w:rtl/>
          <w:lang w:val="en-US"/>
        </w:rPr>
        <w:lastRenderedPageBreak/>
        <w:t>وتشير هذه النتائج إلى أن جميع معاملات الثبات تجاوزت الحد الأدنى المقبول إحصائي</w:t>
      </w:r>
      <w:r w:rsidR="006E47BE">
        <w:rPr>
          <w:rFonts w:ascii="Traditional Arabic" w:hAnsi="Traditional Arabic" w:cs="Traditional Arabic" w:hint="cs"/>
          <w:sz w:val="28"/>
          <w:szCs w:val="28"/>
          <w:rtl/>
          <w:lang w:val="en-US"/>
        </w:rPr>
        <w:t>اً</w:t>
      </w:r>
      <w:r w:rsidRPr="00F75B20">
        <w:rPr>
          <w:rFonts w:ascii="Traditional Arabic" w:hAnsi="Traditional Arabic" w:cs="Traditional Arabic"/>
          <w:sz w:val="28"/>
          <w:szCs w:val="28"/>
          <w:rtl/>
          <w:lang w:val="en-US"/>
        </w:rPr>
        <w:t xml:space="preserve"> </w:t>
      </w:r>
      <w:r w:rsidRPr="00F75B20">
        <w:rPr>
          <w:rFonts w:ascii="Traditional Arabic" w:hAnsi="Traditional Arabic" w:cs="Traditional Arabic"/>
          <w:sz w:val="28"/>
          <w:szCs w:val="28"/>
          <w:lang w:val="en-US"/>
        </w:rPr>
        <w:t>(0.70)</w:t>
      </w:r>
      <w:r w:rsidRPr="00F75B20">
        <w:rPr>
          <w:rFonts w:ascii="Traditional Arabic" w:hAnsi="Traditional Arabic" w:cs="Traditional Arabic"/>
          <w:sz w:val="28"/>
          <w:szCs w:val="28"/>
          <w:rtl/>
          <w:lang w:val="en-US"/>
        </w:rPr>
        <w:t xml:space="preserve">، بل جاءت جميعها أعلى من </w:t>
      </w:r>
      <w:r w:rsidRPr="00F75B20">
        <w:rPr>
          <w:rFonts w:ascii="Traditional Arabic" w:hAnsi="Traditional Arabic" w:cs="Traditional Arabic"/>
          <w:sz w:val="28"/>
          <w:szCs w:val="28"/>
          <w:lang w:val="en-US"/>
        </w:rPr>
        <w:t>(0.89)</w:t>
      </w:r>
      <w:r w:rsidRPr="00F75B20">
        <w:rPr>
          <w:rFonts w:ascii="Traditional Arabic" w:hAnsi="Traditional Arabic" w:cs="Traditional Arabic"/>
          <w:sz w:val="28"/>
          <w:szCs w:val="28"/>
          <w:rtl/>
          <w:lang w:val="en-US"/>
        </w:rPr>
        <w:t>، وهو ما يعكس درجة مرتفعة من الاتساق الداخلي بين فقرات الأداة، ويؤكد تمتعها بدرجة عالية من الثبات، الأمر الذي يجعلها صالحة للتطبيق الميداني، ويعزز الثقة في النتائج التي سيتم التوصل إليها عند اختبار فرضيات الدراسة</w:t>
      </w:r>
      <w:r w:rsidRPr="00F75B20">
        <w:rPr>
          <w:rFonts w:ascii="Traditional Arabic" w:hAnsi="Traditional Arabic" w:cs="Traditional Arabic" w:hint="cs"/>
          <w:sz w:val="28"/>
          <w:szCs w:val="28"/>
          <w:rtl/>
          <w:lang w:val="en-US"/>
        </w:rPr>
        <w:t>.</w:t>
      </w:r>
    </w:p>
    <w:p w14:paraId="3D0F4C75" w14:textId="77777777" w:rsidR="000B1966" w:rsidRPr="00F75B20" w:rsidRDefault="000B1966" w:rsidP="000B1966">
      <w:pPr>
        <w:bidi/>
        <w:spacing w:line="360" w:lineRule="auto"/>
        <w:jc w:val="both"/>
        <w:rPr>
          <w:rFonts w:ascii="Traditional Arabic" w:hAnsi="Traditional Arabic" w:cs="Traditional Arabic"/>
          <w:sz w:val="28"/>
          <w:szCs w:val="28"/>
          <w:lang w:val="en-US"/>
        </w:rPr>
      </w:pPr>
    </w:p>
    <w:p w14:paraId="0EF4FAF9" w14:textId="77777777" w:rsidR="000B1966" w:rsidRPr="00F75B20" w:rsidRDefault="000B1966" w:rsidP="000B1966">
      <w:pPr>
        <w:bidi/>
        <w:spacing w:line="360" w:lineRule="auto"/>
        <w:jc w:val="both"/>
        <w:rPr>
          <w:rFonts w:ascii="Traditional Arabic" w:hAnsi="Traditional Arabic" w:cs="Traditional Arabic"/>
          <w:b/>
          <w:bCs/>
          <w:sz w:val="28"/>
          <w:szCs w:val="28"/>
          <w:rtl/>
          <w:lang w:val="en-US"/>
        </w:rPr>
      </w:pPr>
      <w:r w:rsidRPr="00F75B20">
        <w:rPr>
          <w:rFonts w:ascii="Traditional Arabic" w:hAnsi="Traditional Arabic" w:cs="Traditional Arabic"/>
          <w:b/>
          <w:bCs/>
          <w:sz w:val="28"/>
          <w:szCs w:val="28"/>
          <w:rtl/>
          <w:lang w:val="en-US"/>
        </w:rPr>
        <w:t>3.10 إجراءات الدراسة</w:t>
      </w:r>
    </w:p>
    <w:p w14:paraId="674CED75" w14:textId="77777777" w:rsidR="000B1966" w:rsidRPr="00F75B20" w:rsidRDefault="000B1966" w:rsidP="000B1966">
      <w:pPr>
        <w:bidi/>
        <w:spacing w:line="360" w:lineRule="auto"/>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اتبعت الباحثة مجموعة من الإجراءات العلمية والمنهجية لتنفيذ الدراسة الحالية، بما يضمن تحقيق أهدافها، وجمع البيانات اللازمة، وتحليلها بصورة دقيقة وموضوعية. وقد تمت إجراءات الدراسة وفق التسلسل الآتي</w:t>
      </w:r>
      <w:r w:rsidRPr="00F75B20">
        <w:rPr>
          <w:rFonts w:ascii="Traditional Arabic" w:hAnsi="Traditional Arabic" w:cs="Traditional Arabic"/>
          <w:sz w:val="28"/>
          <w:szCs w:val="28"/>
          <w:lang w:val="en-US"/>
        </w:rPr>
        <w:t>:</w:t>
      </w:r>
    </w:p>
    <w:p w14:paraId="0D3E9AE4" w14:textId="77777777" w:rsidR="000B1966" w:rsidRPr="00F75B20" w:rsidRDefault="000B1966" w:rsidP="000B1966">
      <w:pPr>
        <w:numPr>
          <w:ilvl w:val="0"/>
          <w:numId w:val="3"/>
        </w:numPr>
        <w:bidi/>
        <w:spacing w:line="360" w:lineRule="auto"/>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تحديد مشكلة الدراسة وأهدافها وفرضياتها من خلال مراجعة الأدبيات العلمية والدراسات السابقة المتعلقة بنضج التخطيط الاستراتيجي والتكامل المؤسسي، وصياغة مشكلة الدراسة وأهدافها وفرضياتها في ضوء الفجوة البحثية</w:t>
      </w:r>
      <w:r w:rsidRPr="00F75B20">
        <w:rPr>
          <w:rFonts w:ascii="Traditional Arabic" w:hAnsi="Traditional Arabic" w:cs="Traditional Arabic"/>
          <w:sz w:val="28"/>
          <w:szCs w:val="28"/>
          <w:lang w:val="en-US"/>
        </w:rPr>
        <w:t xml:space="preserve">. </w:t>
      </w:r>
    </w:p>
    <w:p w14:paraId="35C8DA32" w14:textId="77777777" w:rsidR="000B1966" w:rsidRPr="00F75B20" w:rsidRDefault="000B1966" w:rsidP="000B1966">
      <w:pPr>
        <w:numPr>
          <w:ilvl w:val="0"/>
          <w:numId w:val="3"/>
        </w:numPr>
        <w:bidi/>
        <w:spacing w:line="360" w:lineRule="auto"/>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إعداد الإطار النظري والدراسات السابقة بالرجوع إلى الكتب العلمية، والمقالات المحكمة، والدراسات العربية والأجنبية ذات العلاقة بمتغيرات الدراسة، بهدف بناء الأساس العلمي للدراسة وتحديد متغيراتها وأبعادها</w:t>
      </w:r>
      <w:r w:rsidRPr="00F75B20">
        <w:rPr>
          <w:rFonts w:ascii="Traditional Arabic" w:hAnsi="Traditional Arabic" w:cs="Traditional Arabic"/>
          <w:sz w:val="28"/>
          <w:szCs w:val="28"/>
          <w:lang w:val="en-US"/>
        </w:rPr>
        <w:t xml:space="preserve">. </w:t>
      </w:r>
    </w:p>
    <w:p w14:paraId="756780EF" w14:textId="77777777" w:rsidR="000B1966" w:rsidRPr="00F75B20" w:rsidRDefault="000B1966" w:rsidP="000B1966">
      <w:pPr>
        <w:numPr>
          <w:ilvl w:val="0"/>
          <w:numId w:val="3"/>
        </w:numPr>
        <w:bidi/>
        <w:spacing w:line="360" w:lineRule="auto"/>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إعداد أداة الدراسة والمتمثلة في الاستبانة، وذلك بالاعتماد على الأدبيات العلمية والدراسات السابقة، مع إعادة صياغة الفقرات بما يتناسب مع طبيعة المنظمات التابعة لمجلس التعاون لدول الخليج العربية، ثم عرضها على مجموعة من المحكمين المتخصصين للتحقق من صدقها الظاهري، وإجراء التعديلات اللازمة في ضوء ملاحظاتهم، كما تم التحقق من صدق البناء وثبات الأداة باستخدام الأساليب الإحصائية المناسبة (</w:t>
      </w:r>
      <w:r w:rsidRPr="00F75B20">
        <w:rPr>
          <w:rFonts w:ascii="Traditional Arabic" w:hAnsi="Traditional Arabic" w:cs="Traditional Arabic"/>
          <w:sz w:val="28"/>
          <w:szCs w:val="28"/>
          <w:lang w:val="en-US"/>
        </w:rPr>
        <w:t>Creswell &amp; Creswell, 2023</w:t>
      </w:r>
      <w:r w:rsidRPr="00F75B20">
        <w:rPr>
          <w:rFonts w:ascii="Traditional Arabic" w:hAnsi="Traditional Arabic" w:cs="Traditional Arabic"/>
          <w:sz w:val="28"/>
          <w:szCs w:val="28"/>
          <w:rtl/>
          <w:lang w:val="en-US"/>
        </w:rPr>
        <w:t xml:space="preserve">؛ </w:t>
      </w:r>
      <w:r w:rsidRPr="00F75B20">
        <w:rPr>
          <w:rFonts w:ascii="Traditional Arabic" w:hAnsi="Traditional Arabic" w:cs="Traditional Arabic"/>
          <w:sz w:val="28"/>
          <w:szCs w:val="28"/>
          <w:lang w:val="en-US"/>
        </w:rPr>
        <w:t>Hair et al., 2022</w:t>
      </w:r>
      <w:r w:rsidRPr="00F75B20">
        <w:rPr>
          <w:rFonts w:ascii="Traditional Arabic" w:hAnsi="Traditional Arabic" w:cs="Traditional Arabic"/>
          <w:sz w:val="28"/>
          <w:szCs w:val="28"/>
          <w:rtl/>
          <w:lang w:val="en-US"/>
        </w:rPr>
        <w:t>).</w:t>
      </w:r>
    </w:p>
    <w:p w14:paraId="1ECA49B0" w14:textId="77777777" w:rsidR="00CF41C7" w:rsidRPr="00CF41C7" w:rsidRDefault="00CF41C7" w:rsidP="00CF41C7">
      <w:pPr>
        <w:numPr>
          <w:ilvl w:val="0"/>
          <w:numId w:val="3"/>
        </w:numPr>
        <w:bidi/>
        <w:spacing w:line="360" w:lineRule="auto"/>
        <w:jc w:val="both"/>
        <w:rPr>
          <w:rFonts w:ascii="Traditional Arabic" w:hAnsi="Traditional Arabic" w:cs="Traditional Arabic"/>
          <w:sz w:val="28"/>
          <w:szCs w:val="28"/>
          <w:lang w:val="en-US"/>
        </w:rPr>
      </w:pPr>
      <w:r w:rsidRPr="00CF41C7">
        <w:rPr>
          <w:rFonts w:ascii="Traditional Arabic" w:hAnsi="Traditional Arabic" w:cs="Traditional Arabic"/>
          <w:sz w:val="28"/>
          <w:szCs w:val="28"/>
          <w:rtl/>
          <w:lang w:val="en-US"/>
        </w:rPr>
        <w:lastRenderedPageBreak/>
        <w:t>سيتم الحصول على جميع الموافقات الرسمية اللازمة من الجهات المختصة قبل البدء في التطبيق الميداني، مع التنسيق مع المنظمات المشمولة بالدراسة لتسهيل توزيع الاستبانة وجمع البيانات، وبما يضمن الالتزام بالأنظمة والتعليمات والاعتبارات الأخلاقية المنظمة للبحث العلمي</w:t>
      </w:r>
      <w:r w:rsidRPr="00CF41C7">
        <w:rPr>
          <w:rFonts w:ascii="Traditional Arabic" w:hAnsi="Traditional Arabic" w:cs="Traditional Arabic"/>
          <w:sz w:val="28"/>
          <w:szCs w:val="28"/>
        </w:rPr>
        <w:t>.</w:t>
      </w:r>
    </w:p>
    <w:p w14:paraId="517997F7" w14:textId="77777777" w:rsidR="000B1966" w:rsidRPr="00F75B20" w:rsidRDefault="000B1966" w:rsidP="00CF41C7">
      <w:pPr>
        <w:numPr>
          <w:ilvl w:val="0"/>
          <w:numId w:val="3"/>
        </w:numPr>
        <w:bidi/>
        <w:spacing w:line="360" w:lineRule="auto"/>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تطبيق أسلوب التعداد الشامل، وذلك من خلال توجيه الاستبانة إلى جميع أفراد مجتمع الدراسة الذين تنطبق عليهم معايير المشاركة، باعتبارهم الفئات الوظيفية ذات العلاقة المباشرة بعمليات التخطيط الاستراتيجي والتكامل المؤسسي</w:t>
      </w:r>
      <w:r w:rsidRPr="00F75B20">
        <w:rPr>
          <w:rFonts w:ascii="Traditional Arabic" w:hAnsi="Traditional Arabic" w:cs="Traditional Arabic"/>
          <w:sz w:val="28"/>
          <w:szCs w:val="28"/>
          <w:lang w:val="en-US"/>
        </w:rPr>
        <w:t xml:space="preserve">. </w:t>
      </w:r>
    </w:p>
    <w:p w14:paraId="40C7ACF5" w14:textId="77777777" w:rsidR="000B1966" w:rsidRPr="00F75B20" w:rsidRDefault="000B1966" w:rsidP="00CF41C7">
      <w:pPr>
        <w:numPr>
          <w:ilvl w:val="0"/>
          <w:numId w:val="3"/>
        </w:numPr>
        <w:bidi/>
        <w:spacing w:line="360" w:lineRule="auto"/>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 xml:space="preserve">جمع الاستبانات ومراجعتها، حيث </w:t>
      </w:r>
      <w:r w:rsidR="00CF41C7">
        <w:rPr>
          <w:rFonts w:ascii="Traditional Arabic" w:hAnsi="Traditional Arabic" w:cs="Traditional Arabic" w:hint="cs"/>
          <w:sz w:val="28"/>
          <w:szCs w:val="28"/>
          <w:rtl/>
          <w:lang w:val="en-US"/>
        </w:rPr>
        <w:t>سيتم</w:t>
      </w:r>
      <w:r w:rsidRPr="00F75B20">
        <w:rPr>
          <w:rFonts w:ascii="Traditional Arabic" w:hAnsi="Traditional Arabic" w:cs="Traditional Arabic"/>
          <w:sz w:val="28"/>
          <w:szCs w:val="28"/>
          <w:rtl/>
          <w:lang w:val="en-US"/>
        </w:rPr>
        <w:t xml:space="preserve"> مراجعة جميع الاستبانات المستلمة للتأكد من اكتمال بياناتها وصلاحيتها للتحليل الإحصائي، واستبعاد أي استبانة غير مكتملة أو غير صالحة للتحليل</w:t>
      </w:r>
      <w:r w:rsidRPr="00F75B20">
        <w:rPr>
          <w:rFonts w:ascii="Traditional Arabic" w:hAnsi="Traditional Arabic" w:cs="Traditional Arabic"/>
          <w:sz w:val="28"/>
          <w:szCs w:val="28"/>
          <w:lang w:val="en-US"/>
        </w:rPr>
        <w:t xml:space="preserve">. </w:t>
      </w:r>
    </w:p>
    <w:p w14:paraId="4742FEC2" w14:textId="77777777" w:rsidR="000B1966" w:rsidRPr="00F75B20" w:rsidRDefault="000B1966" w:rsidP="000B1966">
      <w:pPr>
        <w:numPr>
          <w:ilvl w:val="0"/>
          <w:numId w:val="3"/>
        </w:numPr>
        <w:bidi/>
        <w:spacing w:line="360" w:lineRule="auto"/>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ترميز البيانات وإدخالها إلى برنامج الحزمة الإحصائية للعلوم الاجتماعية (</w:t>
      </w:r>
      <w:r w:rsidRPr="00F75B20">
        <w:rPr>
          <w:rFonts w:ascii="Traditional Arabic" w:hAnsi="Traditional Arabic" w:cs="Traditional Arabic"/>
          <w:sz w:val="28"/>
          <w:szCs w:val="28"/>
          <w:lang w:val="en-US"/>
        </w:rPr>
        <w:t>SPSS</w:t>
      </w:r>
      <w:r w:rsidRPr="00F75B20">
        <w:rPr>
          <w:rFonts w:ascii="Traditional Arabic" w:hAnsi="Traditional Arabic" w:cs="Traditional Arabic"/>
          <w:sz w:val="28"/>
          <w:szCs w:val="28"/>
          <w:rtl/>
          <w:lang w:val="en-US"/>
        </w:rPr>
        <w:t>)، تمهيدًا لإجراء المعالجات الإحصائية المناسبة للإجابة عن أسئلة الدراسة واختبار فرضياتها</w:t>
      </w:r>
      <w:r w:rsidRPr="00F75B20">
        <w:rPr>
          <w:rFonts w:ascii="Traditional Arabic" w:hAnsi="Traditional Arabic" w:cs="Traditional Arabic"/>
          <w:sz w:val="28"/>
          <w:szCs w:val="28"/>
          <w:lang w:val="en-US"/>
        </w:rPr>
        <w:t xml:space="preserve">. </w:t>
      </w:r>
    </w:p>
    <w:p w14:paraId="70342474" w14:textId="77777777" w:rsidR="000B1966" w:rsidRPr="00F75B20" w:rsidRDefault="000B1966" w:rsidP="000B1966">
      <w:pPr>
        <w:numPr>
          <w:ilvl w:val="0"/>
          <w:numId w:val="3"/>
        </w:numPr>
        <w:bidi/>
        <w:spacing w:line="360" w:lineRule="auto"/>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تحليل البيانات وتفسير النتائج في ضوء أهداف الدراسة والإطار النظري والدراسات السابقة، ثم استخلاص النتائج وصياغة التوصيات والمقترحات التي يمكن أن تسهم في تطوير ممارسات التخطيط الاستراتيجي وتعزيز التكامل المؤسسي في المنظمات التابعة لمجلس التعاون لدول الخليج العربية</w:t>
      </w:r>
      <w:r w:rsidRPr="00F75B20">
        <w:rPr>
          <w:rFonts w:ascii="Traditional Arabic" w:hAnsi="Traditional Arabic" w:cs="Traditional Arabic"/>
          <w:sz w:val="28"/>
          <w:szCs w:val="28"/>
          <w:lang w:val="en-US"/>
        </w:rPr>
        <w:t xml:space="preserve">. </w:t>
      </w:r>
    </w:p>
    <w:p w14:paraId="1B675707" w14:textId="77777777" w:rsidR="000B1966" w:rsidRPr="00F75B20" w:rsidRDefault="000B1966" w:rsidP="000B1966">
      <w:pPr>
        <w:bidi/>
        <w:spacing w:line="360" w:lineRule="auto"/>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كما التزمت الباحثة بالاعتبارات الأخلاقية للبحث العلمي، حيث تم توضيح الهدف من الدراسة للمشاركين، والتأكيد على أن المشاركة اختيارية، وأن جميع البيانات ستعامل بسرية تامة، ولن تستخدم إلا لأغراض البحث العلمي، مع عدم الإفصاح عن هوية المشاركين أو الجهات التي يعملون بها، بما يضمن الحفاظ على خصوصية المعلومات والالتزام بأخلاقيات البحث العلمي (</w:t>
      </w:r>
      <w:r w:rsidRPr="00F75B20">
        <w:rPr>
          <w:rFonts w:ascii="Traditional Arabic" w:hAnsi="Traditional Arabic" w:cs="Traditional Arabic"/>
          <w:sz w:val="28"/>
          <w:szCs w:val="28"/>
          <w:lang w:val="en-US"/>
        </w:rPr>
        <w:t>Saunders et al., 2023</w:t>
      </w:r>
      <w:r w:rsidRPr="00F75B20">
        <w:rPr>
          <w:rFonts w:ascii="Traditional Arabic" w:hAnsi="Traditional Arabic" w:cs="Traditional Arabic"/>
          <w:sz w:val="28"/>
          <w:szCs w:val="28"/>
          <w:rtl/>
          <w:lang w:val="en-US"/>
        </w:rPr>
        <w:t>).</w:t>
      </w:r>
    </w:p>
    <w:p w14:paraId="668255C6" w14:textId="77777777" w:rsidR="000B1966" w:rsidRPr="00F75B20" w:rsidRDefault="000B1966" w:rsidP="000B1966">
      <w:pPr>
        <w:bidi/>
        <w:spacing w:line="360" w:lineRule="auto"/>
        <w:jc w:val="both"/>
        <w:rPr>
          <w:rFonts w:ascii="Traditional Arabic" w:hAnsi="Traditional Arabic" w:cs="Traditional Arabic"/>
          <w:sz w:val="28"/>
          <w:szCs w:val="28"/>
          <w:lang w:val="en-US"/>
        </w:rPr>
      </w:pPr>
    </w:p>
    <w:p w14:paraId="3121698B" w14:textId="77777777" w:rsidR="00077D6F" w:rsidRPr="00F75B20" w:rsidRDefault="00077D6F" w:rsidP="00077D6F">
      <w:pPr>
        <w:bidi/>
        <w:spacing w:line="360" w:lineRule="auto"/>
        <w:jc w:val="both"/>
        <w:rPr>
          <w:rFonts w:ascii="Traditional Arabic" w:hAnsi="Traditional Arabic" w:cs="Traditional Arabic"/>
          <w:b/>
          <w:bCs/>
          <w:sz w:val="28"/>
          <w:szCs w:val="28"/>
          <w:rtl/>
          <w:lang w:val="en-US"/>
        </w:rPr>
      </w:pPr>
      <w:r w:rsidRPr="00F75B20">
        <w:rPr>
          <w:rFonts w:ascii="Traditional Arabic" w:hAnsi="Traditional Arabic" w:cs="Traditional Arabic"/>
          <w:b/>
          <w:bCs/>
          <w:sz w:val="28"/>
          <w:szCs w:val="28"/>
          <w:rtl/>
          <w:lang w:val="en-US"/>
        </w:rPr>
        <w:t>3.11 الأساليب الإحصائية المستخدمة</w:t>
      </w:r>
    </w:p>
    <w:p w14:paraId="69DAC073" w14:textId="7DA055E2" w:rsidR="00077D6F" w:rsidRPr="00F75B20" w:rsidRDefault="000B1966" w:rsidP="00077D6F">
      <w:pPr>
        <w:bidi/>
        <w:spacing w:line="360" w:lineRule="auto"/>
        <w:jc w:val="both"/>
        <w:rPr>
          <w:rFonts w:ascii="Traditional Arabic" w:hAnsi="Traditional Arabic" w:cs="Traditional Arabic"/>
          <w:sz w:val="28"/>
          <w:szCs w:val="28"/>
          <w:rtl/>
          <w:lang w:val="en-US"/>
        </w:rPr>
      </w:pPr>
      <w:r w:rsidRPr="00F75B20">
        <w:rPr>
          <w:rFonts w:ascii="Traditional Arabic" w:hAnsi="Traditional Arabic" w:cs="Traditional Arabic"/>
          <w:sz w:val="28"/>
          <w:szCs w:val="28"/>
          <w:rtl/>
          <w:lang w:val="en-US"/>
        </w:rPr>
        <w:lastRenderedPageBreak/>
        <w:t xml:space="preserve">بعد الانتهاء من </w:t>
      </w:r>
      <w:r w:rsidR="00077D6F" w:rsidRPr="00F75B20">
        <w:rPr>
          <w:rFonts w:ascii="Traditional Arabic" w:hAnsi="Traditional Arabic" w:cs="Traditional Arabic"/>
          <w:sz w:val="28"/>
          <w:szCs w:val="28"/>
          <w:rtl/>
          <w:lang w:val="en-US"/>
        </w:rPr>
        <w:t xml:space="preserve">جمع بيانات الدراسة، ومراجعة الاستبانات والتأكد من صلاحيتها للتحليل الإحصائي، </w:t>
      </w:r>
      <w:r w:rsidR="00CF41C7">
        <w:rPr>
          <w:rFonts w:ascii="Traditional Arabic" w:hAnsi="Traditional Arabic" w:cs="Traditional Arabic" w:hint="cs"/>
          <w:sz w:val="28"/>
          <w:szCs w:val="28"/>
          <w:rtl/>
          <w:lang w:val="en-US"/>
        </w:rPr>
        <w:t>س</w:t>
      </w:r>
      <w:r w:rsidR="006E47BE">
        <w:rPr>
          <w:rFonts w:ascii="Traditional Arabic" w:hAnsi="Traditional Arabic" w:cs="Traditional Arabic" w:hint="cs"/>
          <w:sz w:val="28"/>
          <w:szCs w:val="28"/>
          <w:rtl/>
          <w:lang w:val="en-US"/>
        </w:rPr>
        <w:t>ي</w:t>
      </w:r>
      <w:r w:rsidR="00077D6F" w:rsidRPr="00F75B20">
        <w:rPr>
          <w:rFonts w:ascii="Traditional Arabic" w:hAnsi="Traditional Arabic" w:cs="Traditional Arabic"/>
          <w:sz w:val="28"/>
          <w:szCs w:val="28"/>
          <w:rtl/>
          <w:lang w:val="en-US"/>
        </w:rPr>
        <w:t>تم ترميز البيانات وإدخالها إلى برنامج الحزمة الإحصائية للعلوم الاجتماعية</w:t>
      </w:r>
      <w:r w:rsidR="00077D6F" w:rsidRPr="00F75B20">
        <w:rPr>
          <w:rFonts w:ascii="Traditional Arabic" w:hAnsi="Traditional Arabic" w:cs="Traditional Arabic"/>
          <w:sz w:val="28"/>
          <w:szCs w:val="28"/>
          <w:lang w:val="en-US"/>
        </w:rPr>
        <w:t xml:space="preserve"> (Statistical Package for the Social Sciences - SPSS) </w:t>
      </w:r>
      <w:r w:rsidR="00077D6F" w:rsidRPr="00F75B20">
        <w:rPr>
          <w:rFonts w:ascii="Traditional Arabic" w:hAnsi="Traditional Arabic" w:cs="Traditional Arabic"/>
          <w:sz w:val="28"/>
          <w:szCs w:val="28"/>
          <w:rtl/>
          <w:lang w:val="en-US"/>
        </w:rPr>
        <w:t>الإصدار (29)، بهدف إجراء المعالجات الإحصائية المناسبة للإجابة عن أسئلة الدراسة واختبار فرضياتها. وقد تم اختيار الأساليب الإحصائية بما يتوافق مع طبيعة الدراسة، ومستوى قياس متغيراتها، وأهدافها، وفرضياتها، وذلك استناد</w:t>
      </w:r>
      <w:r w:rsidR="006E47BE">
        <w:rPr>
          <w:rFonts w:ascii="Traditional Arabic" w:hAnsi="Traditional Arabic" w:cs="Traditional Arabic" w:hint="cs"/>
          <w:sz w:val="28"/>
          <w:szCs w:val="28"/>
          <w:rtl/>
          <w:lang w:val="en-US"/>
        </w:rPr>
        <w:t xml:space="preserve">اً </w:t>
      </w:r>
      <w:r w:rsidR="00077D6F" w:rsidRPr="00F75B20">
        <w:rPr>
          <w:rFonts w:ascii="Traditional Arabic" w:hAnsi="Traditional Arabic" w:cs="Traditional Arabic"/>
          <w:sz w:val="28"/>
          <w:szCs w:val="28"/>
          <w:rtl/>
          <w:lang w:val="en-US"/>
        </w:rPr>
        <w:t>إلى ما أوصت به الأدبيات المنهجية في الدراسات الكمية (</w:t>
      </w:r>
      <w:r w:rsidR="00077D6F" w:rsidRPr="00F75B20">
        <w:rPr>
          <w:rFonts w:ascii="Traditional Arabic" w:hAnsi="Traditional Arabic" w:cs="Traditional Arabic"/>
          <w:sz w:val="28"/>
          <w:szCs w:val="28"/>
          <w:lang w:val="en-US"/>
        </w:rPr>
        <w:t>Hair et al., 2022</w:t>
      </w:r>
      <w:r w:rsidR="00077D6F" w:rsidRPr="00F75B20">
        <w:rPr>
          <w:rFonts w:ascii="Traditional Arabic" w:hAnsi="Traditional Arabic" w:cs="Traditional Arabic"/>
          <w:sz w:val="28"/>
          <w:szCs w:val="28"/>
          <w:rtl/>
          <w:lang w:val="en-US"/>
        </w:rPr>
        <w:t xml:space="preserve">؛ </w:t>
      </w:r>
      <w:r w:rsidR="00077D6F" w:rsidRPr="00F75B20">
        <w:rPr>
          <w:rFonts w:ascii="Traditional Arabic" w:hAnsi="Traditional Arabic" w:cs="Traditional Arabic"/>
          <w:sz w:val="28"/>
          <w:szCs w:val="28"/>
          <w:lang w:val="en-US"/>
        </w:rPr>
        <w:t>Saunders et al., 2023</w:t>
      </w:r>
      <w:r w:rsidR="00077D6F" w:rsidRPr="00F75B20">
        <w:rPr>
          <w:rFonts w:ascii="Traditional Arabic" w:hAnsi="Traditional Arabic" w:cs="Traditional Arabic"/>
          <w:sz w:val="28"/>
          <w:szCs w:val="28"/>
          <w:rtl/>
          <w:lang w:val="en-US"/>
        </w:rPr>
        <w:t>).</w:t>
      </w:r>
    </w:p>
    <w:p w14:paraId="0815FC82" w14:textId="77777777" w:rsidR="00077D6F" w:rsidRPr="00F75B20" w:rsidRDefault="00077D6F" w:rsidP="00077D6F">
      <w:pPr>
        <w:bidi/>
        <w:spacing w:line="360" w:lineRule="auto"/>
        <w:jc w:val="both"/>
        <w:rPr>
          <w:rFonts w:ascii="Traditional Arabic" w:hAnsi="Traditional Arabic" w:cs="Traditional Arabic"/>
          <w:sz w:val="28"/>
          <w:szCs w:val="28"/>
          <w:rtl/>
          <w:lang w:val="en-US"/>
        </w:rPr>
      </w:pPr>
      <w:r w:rsidRPr="00F75B20">
        <w:rPr>
          <w:rFonts w:ascii="Traditional Arabic" w:hAnsi="Traditional Arabic" w:cs="Traditional Arabic"/>
          <w:sz w:val="28"/>
          <w:szCs w:val="28"/>
          <w:rtl/>
          <w:lang w:val="en-US"/>
        </w:rPr>
        <w:t>واستخدمت الدراسة الأساليب الإحصائية الآتية:</w:t>
      </w:r>
    </w:p>
    <w:p w14:paraId="4E84BCF3" w14:textId="77777777" w:rsidR="000B1966" w:rsidRPr="00F75B20" w:rsidRDefault="000B1966" w:rsidP="00077D6F">
      <w:pPr>
        <w:bidi/>
        <w:spacing w:line="360" w:lineRule="auto"/>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 xml:space="preserve">التكرارات </w:t>
      </w:r>
      <w:r w:rsidR="00077D6F" w:rsidRPr="00F75B20">
        <w:rPr>
          <w:rFonts w:ascii="Traditional Arabic" w:hAnsi="Traditional Arabic" w:cs="Traditional Arabic"/>
          <w:sz w:val="28"/>
          <w:szCs w:val="28"/>
          <w:rtl/>
          <w:lang w:val="en-US"/>
        </w:rPr>
        <w:t>والنسب المئوية (</w:t>
      </w:r>
      <w:r w:rsidR="00077D6F" w:rsidRPr="00F75B20">
        <w:rPr>
          <w:rFonts w:ascii="Traditional Arabic" w:hAnsi="Traditional Arabic" w:cs="Traditional Arabic"/>
          <w:sz w:val="28"/>
          <w:szCs w:val="28"/>
          <w:lang w:val="en-US"/>
        </w:rPr>
        <w:t>Frequencies and Percentages</w:t>
      </w:r>
      <w:r w:rsidR="00077D6F" w:rsidRPr="00F75B20">
        <w:rPr>
          <w:rFonts w:ascii="Traditional Arabic" w:hAnsi="Traditional Arabic" w:cs="Traditional Arabic"/>
          <w:sz w:val="28"/>
          <w:szCs w:val="28"/>
          <w:rtl/>
          <w:lang w:val="en-US"/>
        </w:rPr>
        <w:t>)؛ لوصف الخصائص الديموغرافية والوظيفية لأفراد مجتمع الدراسة، مثل الجنس، والعمر، والمؤهل العلمي، وسنوات الخبرة، والمسمى الوظيفي، والمنظمة التي ينتمي إليها المشارك.</w:t>
      </w:r>
    </w:p>
    <w:p w14:paraId="5551992F" w14:textId="3F4E5EEB" w:rsidR="000B1966" w:rsidRPr="00F75B20" w:rsidRDefault="000B1966" w:rsidP="00077D6F">
      <w:pPr>
        <w:numPr>
          <w:ilvl w:val="0"/>
          <w:numId w:val="4"/>
        </w:numPr>
        <w:bidi/>
        <w:spacing w:line="360" w:lineRule="auto"/>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 xml:space="preserve">المتوسطات الحسابية </w:t>
      </w:r>
      <w:r w:rsidR="00077D6F" w:rsidRPr="00F75B20">
        <w:rPr>
          <w:rFonts w:ascii="Traditional Arabic" w:hAnsi="Traditional Arabic" w:cs="Traditional Arabic"/>
          <w:sz w:val="28"/>
          <w:szCs w:val="28"/>
          <w:rtl/>
          <w:lang w:val="en-US"/>
        </w:rPr>
        <w:t>والانحرافات المعيارية (</w:t>
      </w:r>
      <w:r w:rsidR="00077D6F" w:rsidRPr="00F75B20">
        <w:rPr>
          <w:rFonts w:ascii="Traditional Arabic" w:hAnsi="Traditional Arabic" w:cs="Traditional Arabic"/>
          <w:sz w:val="28"/>
          <w:szCs w:val="28"/>
          <w:lang w:val="en-US"/>
        </w:rPr>
        <w:t>Means and Standard Deviations</w:t>
      </w:r>
      <w:r w:rsidR="00077D6F" w:rsidRPr="00F75B20">
        <w:rPr>
          <w:rFonts w:ascii="Traditional Arabic" w:hAnsi="Traditional Arabic" w:cs="Traditional Arabic"/>
          <w:sz w:val="28"/>
          <w:szCs w:val="28"/>
          <w:rtl/>
          <w:lang w:val="en-US"/>
        </w:rPr>
        <w:t xml:space="preserve">)؛ للتعرف إلى مستوى نضج التخطيط الاستراتيجي </w:t>
      </w:r>
      <w:r w:rsidRPr="00F75B20">
        <w:rPr>
          <w:rFonts w:ascii="Traditional Arabic" w:hAnsi="Traditional Arabic" w:cs="Traditional Arabic"/>
          <w:sz w:val="28"/>
          <w:szCs w:val="28"/>
          <w:rtl/>
          <w:lang w:val="en-US"/>
        </w:rPr>
        <w:t>ومستوى التكامل المؤسسي، وترتيب أبعاد المتغير المستقل وفق</w:t>
      </w:r>
      <w:r w:rsidR="006E47BE">
        <w:rPr>
          <w:rFonts w:ascii="Traditional Arabic" w:hAnsi="Traditional Arabic" w:cs="Traditional Arabic" w:hint="cs"/>
          <w:sz w:val="28"/>
          <w:szCs w:val="28"/>
          <w:rtl/>
          <w:lang w:val="en-US"/>
        </w:rPr>
        <w:t>اً</w:t>
      </w:r>
      <w:r w:rsidRPr="00F75B20">
        <w:rPr>
          <w:rFonts w:ascii="Traditional Arabic" w:hAnsi="Traditional Arabic" w:cs="Traditional Arabic"/>
          <w:sz w:val="28"/>
          <w:szCs w:val="28"/>
          <w:rtl/>
          <w:lang w:val="en-US"/>
        </w:rPr>
        <w:t xml:space="preserve"> </w:t>
      </w:r>
      <w:proofErr w:type="spellStart"/>
      <w:r w:rsidRPr="00F75B20">
        <w:rPr>
          <w:rFonts w:ascii="Traditional Arabic" w:hAnsi="Traditional Arabic" w:cs="Traditional Arabic"/>
          <w:sz w:val="28"/>
          <w:szCs w:val="28"/>
          <w:rtl/>
          <w:lang w:val="en-US"/>
        </w:rPr>
        <w:t>لمتوسطاتها</w:t>
      </w:r>
      <w:proofErr w:type="spellEnd"/>
      <w:r w:rsidRPr="00F75B20">
        <w:rPr>
          <w:rFonts w:ascii="Traditional Arabic" w:hAnsi="Traditional Arabic" w:cs="Traditional Arabic"/>
          <w:sz w:val="28"/>
          <w:szCs w:val="28"/>
          <w:rtl/>
          <w:lang w:val="en-US"/>
        </w:rPr>
        <w:t xml:space="preserve"> الحسابية</w:t>
      </w:r>
      <w:r w:rsidRPr="00F75B20">
        <w:rPr>
          <w:rFonts w:ascii="Traditional Arabic" w:hAnsi="Traditional Arabic" w:cs="Traditional Arabic"/>
          <w:sz w:val="28"/>
          <w:szCs w:val="28"/>
          <w:lang w:val="en-US"/>
        </w:rPr>
        <w:t>.</w:t>
      </w:r>
    </w:p>
    <w:p w14:paraId="366E70EC" w14:textId="77777777" w:rsidR="000B1966" w:rsidRPr="00F75B20" w:rsidRDefault="000B1966" w:rsidP="00077D6F">
      <w:pPr>
        <w:numPr>
          <w:ilvl w:val="0"/>
          <w:numId w:val="4"/>
        </w:numPr>
        <w:bidi/>
        <w:spacing w:line="360" w:lineRule="auto"/>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 xml:space="preserve">معامل ارتباط </w:t>
      </w:r>
      <w:r w:rsidR="00077D6F" w:rsidRPr="00F75B20">
        <w:rPr>
          <w:rFonts w:ascii="Traditional Arabic" w:hAnsi="Traditional Arabic" w:cs="Traditional Arabic"/>
          <w:sz w:val="28"/>
          <w:szCs w:val="28"/>
          <w:rtl/>
          <w:lang w:val="en-US"/>
        </w:rPr>
        <w:t>بيرسون (</w:t>
      </w:r>
      <w:r w:rsidR="00077D6F" w:rsidRPr="00F75B20">
        <w:rPr>
          <w:rFonts w:ascii="Traditional Arabic" w:hAnsi="Traditional Arabic" w:cs="Traditional Arabic"/>
          <w:sz w:val="28"/>
          <w:szCs w:val="28"/>
          <w:lang w:val="en-US"/>
        </w:rPr>
        <w:t>Pearson Correlation Coefficient</w:t>
      </w:r>
      <w:r w:rsidR="00077D6F" w:rsidRPr="00F75B20">
        <w:rPr>
          <w:rFonts w:ascii="Traditional Arabic" w:hAnsi="Traditional Arabic" w:cs="Traditional Arabic"/>
          <w:sz w:val="28"/>
          <w:szCs w:val="28"/>
          <w:rtl/>
          <w:lang w:val="en-US"/>
        </w:rPr>
        <w:t xml:space="preserve">)؛ للتحقق من صدق البناء لأداة الدراسة، من خلال قياس </w:t>
      </w:r>
      <w:r w:rsidRPr="00F75B20">
        <w:rPr>
          <w:rFonts w:ascii="Traditional Arabic" w:hAnsi="Traditional Arabic" w:cs="Traditional Arabic"/>
          <w:sz w:val="28"/>
          <w:szCs w:val="28"/>
          <w:rtl/>
          <w:lang w:val="en-US"/>
        </w:rPr>
        <w:t>معاملات الارتباط بين الفقرات والأبعاد التي تنتمي إليها، وكذلك بين الأبعاد والدرجة الكلية للمتغيرات</w:t>
      </w:r>
      <w:r w:rsidRPr="00F75B20">
        <w:rPr>
          <w:rFonts w:ascii="Traditional Arabic" w:hAnsi="Traditional Arabic" w:cs="Traditional Arabic"/>
          <w:sz w:val="28"/>
          <w:szCs w:val="28"/>
          <w:lang w:val="en-US"/>
        </w:rPr>
        <w:t>.</w:t>
      </w:r>
    </w:p>
    <w:p w14:paraId="45EEE733" w14:textId="77777777" w:rsidR="000B1966" w:rsidRPr="00F75B20" w:rsidRDefault="000B1966" w:rsidP="00077D6F">
      <w:pPr>
        <w:numPr>
          <w:ilvl w:val="0"/>
          <w:numId w:val="4"/>
        </w:numPr>
        <w:bidi/>
        <w:spacing w:line="360" w:lineRule="auto"/>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 xml:space="preserve">معامل </w:t>
      </w:r>
      <w:proofErr w:type="spellStart"/>
      <w:r w:rsidR="00077D6F" w:rsidRPr="00F75B20">
        <w:rPr>
          <w:rFonts w:ascii="Traditional Arabic" w:hAnsi="Traditional Arabic" w:cs="Traditional Arabic"/>
          <w:sz w:val="28"/>
          <w:szCs w:val="28"/>
          <w:rtl/>
          <w:lang w:val="en-US"/>
        </w:rPr>
        <w:t>كرونباخ</w:t>
      </w:r>
      <w:proofErr w:type="spellEnd"/>
      <w:r w:rsidR="00077D6F" w:rsidRPr="00F75B20">
        <w:rPr>
          <w:rFonts w:ascii="Traditional Arabic" w:hAnsi="Traditional Arabic" w:cs="Traditional Arabic"/>
          <w:sz w:val="28"/>
          <w:szCs w:val="28"/>
          <w:rtl/>
          <w:lang w:val="en-US"/>
        </w:rPr>
        <w:t xml:space="preserve"> ألفا (</w:t>
      </w:r>
      <w:r w:rsidR="00077D6F" w:rsidRPr="00F75B20">
        <w:rPr>
          <w:rFonts w:ascii="Traditional Arabic" w:hAnsi="Traditional Arabic" w:cs="Traditional Arabic"/>
          <w:sz w:val="28"/>
          <w:szCs w:val="28"/>
          <w:lang w:val="en-US"/>
        </w:rPr>
        <w:t>Cronbach's Alpha</w:t>
      </w:r>
      <w:r w:rsidR="00077D6F" w:rsidRPr="00F75B20">
        <w:rPr>
          <w:rFonts w:ascii="Traditional Arabic" w:hAnsi="Traditional Arabic" w:cs="Traditional Arabic"/>
          <w:sz w:val="28"/>
          <w:szCs w:val="28"/>
          <w:rtl/>
          <w:lang w:val="en-US"/>
        </w:rPr>
        <w:t>)؛ للتحقق من ثبات أداة الدراسة وقياس الاتساق الداخلي لفقراتها.</w:t>
      </w:r>
    </w:p>
    <w:p w14:paraId="792864B8" w14:textId="77777777" w:rsidR="000B1966" w:rsidRPr="00F75B20" w:rsidRDefault="000B1966" w:rsidP="00077D6F">
      <w:pPr>
        <w:numPr>
          <w:ilvl w:val="0"/>
          <w:numId w:val="4"/>
        </w:numPr>
        <w:bidi/>
        <w:spacing w:line="360" w:lineRule="auto"/>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 xml:space="preserve">اختبار </w:t>
      </w:r>
      <w:r w:rsidR="00077D6F" w:rsidRPr="00F75B20">
        <w:rPr>
          <w:rFonts w:ascii="Traditional Arabic" w:hAnsi="Traditional Arabic" w:cs="Traditional Arabic"/>
          <w:sz w:val="28"/>
          <w:szCs w:val="28"/>
          <w:rtl/>
          <w:lang w:val="en-US"/>
        </w:rPr>
        <w:t>الانحدار الخطي المتعدد (</w:t>
      </w:r>
      <w:r w:rsidR="00077D6F" w:rsidRPr="00F75B20">
        <w:rPr>
          <w:rFonts w:ascii="Traditional Arabic" w:hAnsi="Traditional Arabic" w:cs="Traditional Arabic"/>
          <w:sz w:val="28"/>
          <w:szCs w:val="28"/>
          <w:lang w:val="en-US"/>
        </w:rPr>
        <w:t>Multiple Linear Regression</w:t>
      </w:r>
      <w:r w:rsidR="00077D6F" w:rsidRPr="00F75B20">
        <w:rPr>
          <w:rFonts w:ascii="Traditional Arabic" w:hAnsi="Traditional Arabic" w:cs="Traditional Arabic"/>
          <w:sz w:val="28"/>
          <w:szCs w:val="28"/>
          <w:rtl/>
          <w:lang w:val="en-US"/>
        </w:rPr>
        <w:t xml:space="preserve">)؛ لاختبار الفرضية الرئيسة للدراسة، وقياس أثر أبعاد نضج التخطيط الاستراتيجي مجتمعة في تعزيز </w:t>
      </w:r>
      <w:r w:rsidRPr="00F75B20">
        <w:rPr>
          <w:rFonts w:ascii="Traditional Arabic" w:hAnsi="Traditional Arabic" w:cs="Traditional Arabic"/>
          <w:sz w:val="28"/>
          <w:szCs w:val="28"/>
          <w:rtl/>
          <w:lang w:val="en-US"/>
        </w:rPr>
        <w:t>التكامل المؤسسي، وكذلك تحديد مقدار مساهمة كل بعد من أبعاد المتغير المستقل في تفسير التباين في المتغير التابع</w:t>
      </w:r>
      <w:r w:rsidRPr="00F75B20">
        <w:rPr>
          <w:rFonts w:ascii="Traditional Arabic" w:hAnsi="Traditional Arabic" w:cs="Traditional Arabic"/>
          <w:sz w:val="28"/>
          <w:szCs w:val="28"/>
          <w:lang w:val="en-US"/>
        </w:rPr>
        <w:t>.</w:t>
      </w:r>
    </w:p>
    <w:p w14:paraId="1DACD4D7" w14:textId="77777777" w:rsidR="000B1966" w:rsidRPr="00F75B20" w:rsidRDefault="000B1966" w:rsidP="00077D6F">
      <w:pPr>
        <w:numPr>
          <w:ilvl w:val="0"/>
          <w:numId w:val="4"/>
        </w:numPr>
        <w:bidi/>
        <w:spacing w:line="360" w:lineRule="auto"/>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 xml:space="preserve">معامل </w:t>
      </w:r>
      <w:r w:rsidR="00077D6F" w:rsidRPr="00F75B20">
        <w:rPr>
          <w:rFonts w:ascii="Traditional Arabic" w:hAnsi="Traditional Arabic" w:cs="Traditional Arabic"/>
          <w:sz w:val="28"/>
          <w:szCs w:val="28"/>
          <w:rtl/>
          <w:lang w:val="en-US"/>
        </w:rPr>
        <w:t>التحديد (</w:t>
      </w:r>
      <w:r w:rsidR="00077D6F" w:rsidRPr="00F75B20">
        <w:rPr>
          <w:rFonts w:ascii="Traditional Arabic" w:hAnsi="Traditional Arabic" w:cs="Traditional Arabic"/>
          <w:sz w:val="28"/>
          <w:szCs w:val="28"/>
          <w:lang w:val="en-US"/>
        </w:rPr>
        <w:t>Coefficient of Determination - R²</w:t>
      </w:r>
      <w:r w:rsidR="00077D6F" w:rsidRPr="00F75B20">
        <w:rPr>
          <w:rFonts w:ascii="Traditional Arabic" w:hAnsi="Traditional Arabic" w:cs="Traditional Arabic"/>
          <w:sz w:val="28"/>
          <w:szCs w:val="28"/>
          <w:rtl/>
          <w:lang w:val="en-US"/>
        </w:rPr>
        <w:t xml:space="preserve">)؛ لتحديد نسبة التباين في التكامل المؤسسي التي يمكن تفسيرها من خلال أبعاد نضج التخطيط </w:t>
      </w:r>
      <w:r w:rsidRPr="00F75B20">
        <w:rPr>
          <w:rFonts w:ascii="Traditional Arabic" w:hAnsi="Traditional Arabic" w:cs="Traditional Arabic"/>
          <w:sz w:val="28"/>
          <w:szCs w:val="28"/>
          <w:rtl/>
          <w:lang w:val="en-US"/>
        </w:rPr>
        <w:t>الاستراتيجي</w:t>
      </w:r>
      <w:r w:rsidRPr="00F75B20">
        <w:rPr>
          <w:rFonts w:ascii="Traditional Arabic" w:hAnsi="Traditional Arabic" w:cs="Traditional Arabic"/>
          <w:sz w:val="28"/>
          <w:szCs w:val="28"/>
          <w:lang w:val="en-US"/>
        </w:rPr>
        <w:t>.</w:t>
      </w:r>
    </w:p>
    <w:p w14:paraId="0A6E0876" w14:textId="77777777" w:rsidR="000B1966" w:rsidRPr="00F75B20" w:rsidRDefault="00077D6F" w:rsidP="00077D6F">
      <w:pPr>
        <w:numPr>
          <w:ilvl w:val="0"/>
          <w:numId w:val="4"/>
        </w:numPr>
        <w:bidi/>
        <w:spacing w:line="360" w:lineRule="auto"/>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lastRenderedPageBreak/>
        <w:t>اختبار (</w:t>
      </w:r>
      <w:r w:rsidRPr="00F75B20">
        <w:rPr>
          <w:rFonts w:ascii="Traditional Arabic" w:hAnsi="Traditional Arabic" w:cs="Traditional Arabic"/>
          <w:sz w:val="28"/>
          <w:szCs w:val="28"/>
          <w:lang w:val="en-US"/>
        </w:rPr>
        <w:t>F</w:t>
      </w:r>
      <w:r w:rsidRPr="00F75B20">
        <w:rPr>
          <w:rFonts w:ascii="Traditional Arabic" w:hAnsi="Traditional Arabic" w:cs="Traditional Arabic"/>
          <w:sz w:val="28"/>
          <w:szCs w:val="28"/>
          <w:rtl/>
          <w:lang w:val="en-US"/>
        </w:rPr>
        <w:t xml:space="preserve">)؛ للتحقق </w:t>
      </w:r>
      <w:r w:rsidR="000B1966" w:rsidRPr="00F75B20">
        <w:rPr>
          <w:rFonts w:ascii="Traditional Arabic" w:hAnsi="Traditional Arabic" w:cs="Traditional Arabic"/>
          <w:sz w:val="28"/>
          <w:szCs w:val="28"/>
          <w:rtl/>
          <w:lang w:val="en-US"/>
        </w:rPr>
        <w:t>من معنوية نموذج الانحدار ومدى صلاحيته لتفسير العلاقة بين المتغيرات</w:t>
      </w:r>
      <w:r w:rsidR="000B1966" w:rsidRPr="00F75B20">
        <w:rPr>
          <w:rFonts w:ascii="Traditional Arabic" w:hAnsi="Traditional Arabic" w:cs="Traditional Arabic"/>
          <w:sz w:val="28"/>
          <w:szCs w:val="28"/>
          <w:lang w:val="en-US"/>
        </w:rPr>
        <w:t>.</w:t>
      </w:r>
    </w:p>
    <w:p w14:paraId="3A474DDD" w14:textId="77777777" w:rsidR="000B1966" w:rsidRPr="00F75B20" w:rsidRDefault="000B1966" w:rsidP="00077D6F">
      <w:pPr>
        <w:numPr>
          <w:ilvl w:val="0"/>
          <w:numId w:val="4"/>
        </w:numPr>
        <w:bidi/>
        <w:spacing w:line="360" w:lineRule="auto"/>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 xml:space="preserve">معاملات </w:t>
      </w:r>
      <w:r w:rsidR="00077D6F" w:rsidRPr="00F75B20">
        <w:rPr>
          <w:rFonts w:ascii="Traditional Arabic" w:hAnsi="Traditional Arabic" w:cs="Traditional Arabic"/>
          <w:sz w:val="28"/>
          <w:szCs w:val="28"/>
          <w:rtl/>
          <w:lang w:val="en-US"/>
        </w:rPr>
        <w:t>الانحدار المعيارية (</w:t>
      </w:r>
      <w:r w:rsidR="00077D6F" w:rsidRPr="00F75B20">
        <w:rPr>
          <w:rFonts w:ascii="Traditional Arabic" w:hAnsi="Traditional Arabic" w:cs="Traditional Arabic"/>
          <w:sz w:val="28"/>
          <w:szCs w:val="28"/>
          <w:lang w:val="en-US"/>
        </w:rPr>
        <w:t>Standardized Beta Coefficients</w:t>
      </w:r>
      <w:r w:rsidR="00077D6F" w:rsidRPr="00F75B20">
        <w:rPr>
          <w:rFonts w:ascii="Traditional Arabic" w:hAnsi="Traditional Arabic" w:cs="Traditional Arabic"/>
          <w:sz w:val="28"/>
          <w:szCs w:val="28"/>
          <w:rtl/>
          <w:lang w:val="en-US"/>
        </w:rPr>
        <w:t xml:space="preserve">)؛ لتحديد </w:t>
      </w:r>
      <w:r w:rsidRPr="00F75B20">
        <w:rPr>
          <w:rFonts w:ascii="Traditional Arabic" w:hAnsi="Traditional Arabic" w:cs="Traditional Arabic"/>
          <w:sz w:val="28"/>
          <w:szCs w:val="28"/>
          <w:rtl/>
          <w:lang w:val="en-US"/>
        </w:rPr>
        <w:t>قوة واتجاه تأثير كل بعد من أبعاد نضج التخطيط الاستراتيجي في التكامل المؤسسي، وترتيب الأبعاد وفقًا لأهميتها النسبية في تفسير المتغير التابع</w:t>
      </w:r>
      <w:r w:rsidRPr="00F75B20">
        <w:rPr>
          <w:rFonts w:ascii="Traditional Arabic" w:hAnsi="Traditional Arabic" w:cs="Traditional Arabic"/>
          <w:sz w:val="28"/>
          <w:szCs w:val="28"/>
          <w:lang w:val="en-US"/>
        </w:rPr>
        <w:t>.</w:t>
      </w:r>
    </w:p>
    <w:p w14:paraId="5C82FD90" w14:textId="77777777" w:rsidR="000B1966" w:rsidRPr="00F75B20" w:rsidRDefault="000B1966" w:rsidP="00077D6F">
      <w:pPr>
        <w:numPr>
          <w:ilvl w:val="0"/>
          <w:numId w:val="4"/>
        </w:numPr>
        <w:bidi/>
        <w:spacing w:line="360" w:lineRule="auto"/>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 xml:space="preserve">مستوى </w:t>
      </w:r>
      <w:r w:rsidR="00077D6F" w:rsidRPr="00F75B20">
        <w:rPr>
          <w:rFonts w:ascii="Traditional Arabic" w:hAnsi="Traditional Arabic" w:cs="Traditional Arabic"/>
          <w:sz w:val="28"/>
          <w:szCs w:val="28"/>
          <w:rtl/>
          <w:lang w:val="en-US"/>
        </w:rPr>
        <w:t>الدلالة الإحصائية (</w:t>
      </w:r>
      <w:r w:rsidR="00077D6F" w:rsidRPr="00F75B20">
        <w:rPr>
          <w:rFonts w:ascii="Times New Roman" w:hAnsi="Times New Roman" w:cs="Times New Roman"/>
          <w:sz w:val="28"/>
          <w:szCs w:val="28"/>
          <w:lang w:val="en-US"/>
        </w:rPr>
        <w:t>α</w:t>
      </w:r>
      <w:r w:rsidR="00077D6F" w:rsidRPr="00F75B20">
        <w:rPr>
          <w:rFonts w:ascii="Traditional Arabic" w:hAnsi="Traditional Arabic" w:cs="Traditional Arabic"/>
          <w:sz w:val="28"/>
          <w:szCs w:val="28"/>
          <w:lang w:val="en-US"/>
        </w:rPr>
        <w:t xml:space="preserve"> </w:t>
      </w:r>
      <w:r w:rsidR="00077D6F" w:rsidRPr="00F75B20">
        <w:rPr>
          <w:rFonts w:ascii="Times New Roman" w:hAnsi="Times New Roman" w:cs="Times New Roman"/>
          <w:sz w:val="28"/>
          <w:szCs w:val="28"/>
          <w:lang w:val="en-US"/>
        </w:rPr>
        <w:t>≤</w:t>
      </w:r>
      <w:r w:rsidR="00077D6F" w:rsidRPr="00F75B20">
        <w:rPr>
          <w:rFonts w:ascii="Traditional Arabic" w:hAnsi="Traditional Arabic" w:cs="Traditional Arabic"/>
          <w:sz w:val="28"/>
          <w:szCs w:val="28"/>
          <w:lang w:val="en-US"/>
        </w:rPr>
        <w:t xml:space="preserve"> 0.05</w:t>
      </w:r>
      <w:r w:rsidR="00077D6F" w:rsidRPr="00F75B20">
        <w:rPr>
          <w:rFonts w:ascii="Traditional Arabic" w:hAnsi="Traditional Arabic" w:cs="Traditional Arabic"/>
          <w:sz w:val="28"/>
          <w:szCs w:val="28"/>
          <w:rtl/>
          <w:lang w:val="en-US"/>
        </w:rPr>
        <w:t>)؛ للحكم على معنوية النتائج الإحصائية، واتخاذ القرار بشأن قبول أو رفض فرضيات الدراسة.</w:t>
      </w:r>
    </w:p>
    <w:p w14:paraId="284654D5" w14:textId="77777777" w:rsidR="000B1966" w:rsidRPr="00F75B20" w:rsidRDefault="000B1966" w:rsidP="000B1966">
      <w:pPr>
        <w:bidi/>
        <w:spacing w:line="360" w:lineRule="auto"/>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ولتوضيح العلاقة بين أهداف الدراسة والأساليب الإحصائية المستخدمة لتحقيقها، يبين الجدول (3-7) الأساليب الإحصائية التي اعتمدت عليها الدراسة</w:t>
      </w:r>
      <w:r w:rsidRPr="00F75B20">
        <w:rPr>
          <w:rFonts w:ascii="Traditional Arabic" w:hAnsi="Traditional Arabic" w:cs="Traditional Arabic"/>
          <w:sz w:val="28"/>
          <w:szCs w:val="28"/>
          <w:lang w:val="en-US"/>
        </w:rPr>
        <w:t>.</w:t>
      </w:r>
    </w:p>
    <w:p w14:paraId="2D3128DA" w14:textId="77777777" w:rsidR="000B1966" w:rsidRPr="00F75B20" w:rsidRDefault="000B1966" w:rsidP="00553360">
      <w:pPr>
        <w:bidi/>
        <w:spacing w:after="0" w:line="240" w:lineRule="auto"/>
        <w:jc w:val="center"/>
        <w:rPr>
          <w:rFonts w:ascii="Traditional Arabic" w:hAnsi="Traditional Arabic" w:cs="Traditional Arabic"/>
          <w:b/>
          <w:bCs/>
          <w:sz w:val="28"/>
          <w:szCs w:val="28"/>
          <w:lang w:val="en-US"/>
        </w:rPr>
      </w:pPr>
      <w:r w:rsidRPr="00F75B20">
        <w:rPr>
          <w:rFonts w:ascii="Traditional Arabic" w:hAnsi="Traditional Arabic" w:cs="Traditional Arabic"/>
          <w:b/>
          <w:bCs/>
          <w:sz w:val="28"/>
          <w:szCs w:val="28"/>
          <w:rtl/>
          <w:lang w:val="en-US"/>
        </w:rPr>
        <w:t>جدول (3-</w:t>
      </w:r>
      <w:r w:rsidR="00553360">
        <w:rPr>
          <w:rFonts w:ascii="Traditional Arabic" w:hAnsi="Traditional Arabic" w:cs="Traditional Arabic" w:hint="cs"/>
          <w:b/>
          <w:bCs/>
          <w:sz w:val="28"/>
          <w:szCs w:val="28"/>
          <w:rtl/>
          <w:lang w:val="en-US"/>
        </w:rPr>
        <w:t>8</w:t>
      </w:r>
      <w:r w:rsidRPr="00F75B20">
        <w:rPr>
          <w:rFonts w:ascii="Traditional Arabic" w:hAnsi="Traditional Arabic" w:cs="Traditional Arabic"/>
          <w:b/>
          <w:bCs/>
          <w:sz w:val="28"/>
          <w:szCs w:val="28"/>
          <w:rtl/>
          <w:lang w:val="en-US"/>
        </w:rPr>
        <w:t>) الأساليب الإحصائية المستخدمة لتحقيق أهداف الدراسة واختبار فرضياتها</w:t>
      </w:r>
    </w:p>
    <w:tbl>
      <w:tblPr>
        <w:tblStyle w:val="TableGrid"/>
        <w:bidiVisual/>
        <w:tblW w:w="5000" w:type="pct"/>
        <w:tblLook w:val="04A0" w:firstRow="1" w:lastRow="0" w:firstColumn="1" w:lastColumn="0" w:noHBand="0" w:noVBand="1"/>
      </w:tblPr>
      <w:tblGrid>
        <w:gridCol w:w="5755"/>
        <w:gridCol w:w="3582"/>
      </w:tblGrid>
      <w:tr w:rsidR="000B1966" w:rsidRPr="00F75B20" w14:paraId="21B8121A" w14:textId="77777777" w:rsidTr="00077D6F">
        <w:tc>
          <w:tcPr>
            <w:tcW w:w="3082" w:type="pct"/>
            <w:hideMark/>
          </w:tcPr>
          <w:p w14:paraId="51F8F2E2" w14:textId="77777777" w:rsidR="000B1966" w:rsidRPr="00F75B20" w:rsidRDefault="000B1966" w:rsidP="00077D6F">
            <w:pPr>
              <w:bidi/>
              <w:jc w:val="both"/>
              <w:rPr>
                <w:rFonts w:ascii="Traditional Arabic" w:hAnsi="Traditional Arabic" w:cs="Traditional Arabic"/>
                <w:b/>
                <w:bCs/>
                <w:sz w:val="28"/>
                <w:szCs w:val="28"/>
                <w:lang w:val="en-US"/>
              </w:rPr>
            </w:pPr>
            <w:r w:rsidRPr="00F75B20">
              <w:rPr>
                <w:rFonts w:ascii="Traditional Arabic" w:hAnsi="Traditional Arabic" w:cs="Traditional Arabic"/>
                <w:b/>
                <w:bCs/>
                <w:sz w:val="28"/>
                <w:szCs w:val="28"/>
                <w:rtl/>
                <w:lang w:val="en-US"/>
              </w:rPr>
              <w:t>الهدف / الفرضية</w:t>
            </w:r>
          </w:p>
        </w:tc>
        <w:tc>
          <w:tcPr>
            <w:tcW w:w="1918" w:type="pct"/>
            <w:hideMark/>
          </w:tcPr>
          <w:p w14:paraId="568AB113" w14:textId="77777777" w:rsidR="000B1966" w:rsidRPr="00F75B20" w:rsidRDefault="000B1966" w:rsidP="00077D6F">
            <w:pPr>
              <w:bidi/>
              <w:jc w:val="both"/>
              <w:rPr>
                <w:rFonts w:ascii="Traditional Arabic" w:hAnsi="Traditional Arabic" w:cs="Traditional Arabic"/>
                <w:b/>
                <w:bCs/>
                <w:sz w:val="28"/>
                <w:szCs w:val="28"/>
                <w:lang w:val="en-US"/>
              </w:rPr>
            </w:pPr>
            <w:r w:rsidRPr="00F75B20">
              <w:rPr>
                <w:rFonts w:ascii="Traditional Arabic" w:hAnsi="Traditional Arabic" w:cs="Traditional Arabic"/>
                <w:b/>
                <w:bCs/>
                <w:sz w:val="28"/>
                <w:szCs w:val="28"/>
                <w:rtl/>
                <w:lang w:val="en-US"/>
              </w:rPr>
              <w:t>الأسلوب الإحصائي</w:t>
            </w:r>
          </w:p>
        </w:tc>
      </w:tr>
      <w:tr w:rsidR="000B1966" w:rsidRPr="00F75B20" w14:paraId="18346BFE" w14:textId="77777777" w:rsidTr="00077D6F">
        <w:tc>
          <w:tcPr>
            <w:tcW w:w="3082" w:type="pct"/>
            <w:hideMark/>
          </w:tcPr>
          <w:p w14:paraId="2D9B2E03" w14:textId="77777777" w:rsidR="000B1966" w:rsidRPr="00F75B20" w:rsidRDefault="000B1966" w:rsidP="00077D6F">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وصف الخصائص الديموغرافية والوظيفية لأفراد الدراسة</w:t>
            </w:r>
          </w:p>
        </w:tc>
        <w:tc>
          <w:tcPr>
            <w:tcW w:w="1918" w:type="pct"/>
            <w:hideMark/>
          </w:tcPr>
          <w:p w14:paraId="3540F644" w14:textId="77777777" w:rsidR="000B1966" w:rsidRPr="00F75B20" w:rsidRDefault="000B1966" w:rsidP="00077D6F">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التكرارات والنسب المئوية</w:t>
            </w:r>
          </w:p>
        </w:tc>
      </w:tr>
      <w:tr w:rsidR="000B1966" w:rsidRPr="00F75B20" w14:paraId="072747A5" w14:textId="77777777" w:rsidTr="00077D6F">
        <w:tc>
          <w:tcPr>
            <w:tcW w:w="3082" w:type="pct"/>
            <w:hideMark/>
          </w:tcPr>
          <w:p w14:paraId="2E1FA838" w14:textId="77777777" w:rsidR="000B1966" w:rsidRPr="00F75B20" w:rsidRDefault="000B1966" w:rsidP="00077D6F">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تحديد مستوى نضج التخطيط الاستراتيجي</w:t>
            </w:r>
          </w:p>
        </w:tc>
        <w:tc>
          <w:tcPr>
            <w:tcW w:w="1918" w:type="pct"/>
            <w:hideMark/>
          </w:tcPr>
          <w:p w14:paraId="0F8547FC" w14:textId="77777777" w:rsidR="000B1966" w:rsidRPr="00F75B20" w:rsidRDefault="000B1966" w:rsidP="00077D6F">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المتوسطات الحسابية والانحرافات المعيارية</w:t>
            </w:r>
          </w:p>
        </w:tc>
      </w:tr>
      <w:tr w:rsidR="000B1966" w:rsidRPr="00F75B20" w14:paraId="4FD3B4ED" w14:textId="77777777" w:rsidTr="00077D6F">
        <w:tc>
          <w:tcPr>
            <w:tcW w:w="3082" w:type="pct"/>
            <w:hideMark/>
          </w:tcPr>
          <w:p w14:paraId="08F44828" w14:textId="77777777" w:rsidR="000B1966" w:rsidRPr="00F75B20" w:rsidRDefault="000B1966" w:rsidP="00077D6F">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تحديد مستوى التكامل المؤسسي</w:t>
            </w:r>
          </w:p>
        </w:tc>
        <w:tc>
          <w:tcPr>
            <w:tcW w:w="1918" w:type="pct"/>
            <w:hideMark/>
          </w:tcPr>
          <w:p w14:paraId="1E80D763" w14:textId="77777777" w:rsidR="000B1966" w:rsidRPr="00F75B20" w:rsidRDefault="000B1966" w:rsidP="00077D6F">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المتوسطات الحسابية والانحرافات المعيارية</w:t>
            </w:r>
          </w:p>
        </w:tc>
      </w:tr>
      <w:tr w:rsidR="000B1966" w:rsidRPr="00F75B20" w14:paraId="687FA66A" w14:textId="77777777" w:rsidTr="00077D6F">
        <w:tc>
          <w:tcPr>
            <w:tcW w:w="3082" w:type="pct"/>
            <w:hideMark/>
          </w:tcPr>
          <w:p w14:paraId="07D0B846" w14:textId="77777777" w:rsidR="000B1966" w:rsidRPr="00F75B20" w:rsidRDefault="000B1966" w:rsidP="00077D6F">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التحقق من صدق البناء لأداة الدراسة</w:t>
            </w:r>
          </w:p>
        </w:tc>
        <w:tc>
          <w:tcPr>
            <w:tcW w:w="1918" w:type="pct"/>
            <w:hideMark/>
          </w:tcPr>
          <w:p w14:paraId="6D3A168A" w14:textId="77777777" w:rsidR="000B1966" w:rsidRPr="00F75B20" w:rsidRDefault="000B1966" w:rsidP="00077D6F">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معامل ارتباط بيرسون</w:t>
            </w:r>
          </w:p>
        </w:tc>
      </w:tr>
      <w:tr w:rsidR="000B1966" w:rsidRPr="00F75B20" w14:paraId="2DA40943" w14:textId="77777777" w:rsidTr="00077D6F">
        <w:tc>
          <w:tcPr>
            <w:tcW w:w="3082" w:type="pct"/>
            <w:hideMark/>
          </w:tcPr>
          <w:p w14:paraId="04201B22" w14:textId="77777777" w:rsidR="000B1966" w:rsidRPr="00F75B20" w:rsidRDefault="000B1966" w:rsidP="00077D6F">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التحقق من ثبات أداة الدراسة</w:t>
            </w:r>
          </w:p>
        </w:tc>
        <w:tc>
          <w:tcPr>
            <w:tcW w:w="1918" w:type="pct"/>
            <w:hideMark/>
          </w:tcPr>
          <w:p w14:paraId="5EBDAD09" w14:textId="77777777" w:rsidR="000B1966" w:rsidRPr="00F75B20" w:rsidRDefault="000B1966" w:rsidP="00077D6F">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 xml:space="preserve">معامل </w:t>
            </w:r>
            <w:proofErr w:type="spellStart"/>
            <w:r w:rsidRPr="00F75B20">
              <w:rPr>
                <w:rFonts w:ascii="Traditional Arabic" w:hAnsi="Traditional Arabic" w:cs="Traditional Arabic"/>
                <w:sz w:val="28"/>
                <w:szCs w:val="28"/>
                <w:rtl/>
                <w:lang w:val="en-US"/>
              </w:rPr>
              <w:t>كرونباخ</w:t>
            </w:r>
            <w:proofErr w:type="spellEnd"/>
            <w:r w:rsidRPr="00F75B20">
              <w:rPr>
                <w:rFonts w:ascii="Traditional Arabic" w:hAnsi="Traditional Arabic" w:cs="Traditional Arabic"/>
                <w:sz w:val="28"/>
                <w:szCs w:val="28"/>
                <w:rtl/>
                <w:lang w:val="en-US"/>
              </w:rPr>
              <w:t xml:space="preserve"> ألفا</w:t>
            </w:r>
          </w:p>
        </w:tc>
      </w:tr>
      <w:tr w:rsidR="000B1966" w:rsidRPr="00F75B20" w14:paraId="31977071" w14:textId="77777777" w:rsidTr="00077D6F">
        <w:tc>
          <w:tcPr>
            <w:tcW w:w="3082" w:type="pct"/>
            <w:hideMark/>
          </w:tcPr>
          <w:p w14:paraId="090424C3" w14:textId="77777777" w:rsidR="000B1966" w:rsidRPr="00F75B20" w:rsidRDefault="000B1966" w:rsidP="00077D6F">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اختبار أثر أبعاد نضج التخطيط الاستراتيجي في التكامل المؤسسي</w:t>
            </w:r>
          </w:p>
        </w:tc>
        <w:tc>
          <w:tcPr>
            <w:tcW w:w="1918" w:type="pct"/>
            <w:hideMark/>
          </w:tcPr>
          <w:p w14:paraId="7F030302" w14:textId="77777777" w:rsidR="000B1966" w:rsidRPr="00F75B20" w:rsidRDefault="000B1966" w:rsidP="00077D6F">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الانحدار الخطي المتعدد</w:t>
            </w:r>
          </w:p>
        </w:tc>
      </w:tr>
      <w:tr w:rsidR="000B1966" w:rsidRPr="00F75B20" w14:paraId="1CB344E5" w14:textId="77777777" w:rsidTr="00077D6F">
        <w:tc>
          <w:tcPr>
            <w:tcW w:w="3082" w:type="pct"/>
            <w:hideMark/>
          </w:tcPr>
          <w:p w14:paraId="19C17DB0" w14:textId="77777777" w:rsidR="000B1966" w:rsidRPr="00F75B20" w:rsidRDefault="000B1966" w:rsidP="00077D6F">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قياس قوة النموذج التفسيري</w:t>
            </w:r>
          </w:p>
        </w:tc>
        <w:tc>
          <w:tcPr>
            <w:tcW w:w="1918" w:type="pct"/>
            <w:hideMark/>
          </w:tcPr>
          <w:p w14:paraId="2EFF8C39" w14:textId="77777777" w:rsidR="000B1966" w:rsidRPr="00F75B20" w:rsidRDefault="000B1966" w:rsidP="00077D6F">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معامل التحديد</w:t>
            </w:r>
            <w:r w:rsidRPr="00F75B20">
              <w:rPr>
                <w:rFonts w:ascii="Traditional Arabic" w:hAnsi="Traditional Arabic" w:cs="Traditional Arabic"/>
                <w:sz w:val="28"/>
                <w:szCs w:val="28"/>
                <w:lang w:val="en-US"/>
              </w:rPr>
              <w:t xml:space="preserve"> (R²) </w:t>
            </w:r>
            <w:r w:rsidRPr="00F75B20">
              <w:rPr>
                <w:rFonts w:ascii="Traditional Arabic" w:hAnsi="Traditional Arabic" w:cs="Traditional Arabic"/>
                <w:sz w:val="28"/>
                <w:szCs w:val="28"/>
                <w:rtl/>
                <w:lang w:val="en-US"/>
              </w:rPr>
              <w:t>واختبار</w:t>
            </w:r>
            <w:r w:rsidRPr="00F75B20">
              <w:rPr>
                <w:rFonts w:ascii="Traditional Arabic" w:hAnsi="Traditional Arabic" w:cs="Traditional Arabic"/>
                <w:sz w:val="28"/>
                <w:szCs w:val="28"/>
                <w:lang w:val="en-US"/>
              </w:rPr>
              <w:t xml:space="preserve"> (F)</w:t>
            </w:r>
          </w:p>
        </w:tc>
      </w:tr>
      <w:tr w:rsidR="000B1966" w:rsidRPr="00F75B20" w14:paraId="72C90A18" w14:textId="77777777" w:rsidTr="00077D6F">
        <w:tc>
          <w:tcPr>
            <w:tcW w:w="3082" w:type="pct"/>
            <w:hideMark/>
          </w:tcPr>
          <w:p w14:paraId="2466C508" w14:textId="77777777" w:rsidR="000B1966" w:rsidRPr="00F75B20" w:rsidRDefault="000B1966" w:rsidP="00077D6F">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تحديد قوة تأثير كل بعد من أبعاد المتغير المستقل</w:t>
            </w:r>
          </w:p>
        </w:tc>
        <w:tc>
          <w:tcPr>
            <w:tcW w:w="1918" w:type="pct"/>
            <w:hideMark/>
          </w:tcPr>
          <w:p w14:paraId="15A19475" w14:textId="77777777" w:rsidR="000B1966" w:rsidRPr="00F75B20" w:rsidRDefault="000B1966" w:rsidP="00077D6F">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معاملات الانحدار المعيارية</w:t>
            </w:r>
            <w:r w:rsidRPr="00F75B20">
              <w:rPr>
                <w:rFonts w:ascii="Traditional Arabic" w:hAnsi="Traditional Arabic" w:cs="Traditional Arabic"/>
                <w:sz w:val="28"/>
                <w:szCs w:val="28"/>
                <w:lang w:val="en-US"/>
              </w:rPr>
              <w:t xml:space="preserve"> (Beta)</w:t>
            </w:r>
          </w:p>
        </w:tc>
      </w:tr>
    </w:tbl>
    <w:p w14:paraId="25952066" w14:textId="77777777" w:rsidR="00077D6F" w:rsidRPr="00F75B20" w:rsidRDefault="00077D6F" w:rsidP="000B1966">
      <w:pPr>
        <w:bidi/>
        <w:spacing w:line="360" w:lineRule="auto"/>
        <w:jc w:val="both"/>
        <w:rPr>
          <w:rFonts w:ascii="Traditional Arabic" w:hAnsi="Traditional Arabic" w:cs="Traditional Arabic"/>
          <w:sz w:val="28"/>
          <w:szCs w:val="28"/>
          <w:rtl/>
          <w:lang w:val="en-US"/>
        </w:rPr>
      </w:pPr>
    </w:p>
    <w:p w14:paraId="6508AF43" w14:textId="77777777" w:rsidR="00F67B03" w:rsidRPr="00F75B20" w:rsidRDefault="000B1966" w:rsidP="00077D6F">
      <w:pPr>
        <w:bidi/>
        <w:spacing w:line="360" w:lineRule="auto"/>
        <w:jc w:val="both"/>
        <w:rPr>
          <w:rFonts w:ascii="Traditional Arabic" w:hAnsi="Traditional Arabic" w:cs="Traditional Arabic"/>
          <w:sz w:val="28"/>
          <w:szCs w:val="28"/>
          <w:rtl/>
          <w:lang w:val="en-US"/>
        </w:rPr>
      </w:pPr>
      <w:r w:rsidRPr="00F75B20">
        <w:rPr>
          <w:rFonts w:ascii="Traditional Arabic" w:hAnsi="Traditional Arabic" w:cs="Traditional Arabic"/>
          <w:sz w:val="28"/>
          <w:szCs w:val="28"/>
          <w:rtl/>
          <w:lang w:val="en-US"/>
        </w:rPr>
        <w:t>وتُعد هذه الأساليب الإحصائية مناسبة لطبيعة الدراسة الحالية، وللبيانات التي سيتم جمعها باستخدام الاستبانة، كما تتفق مع متطلبات الدراسات الوصفية التحليلية التي تهدف إلى قياس العلاقات بين المتغيرات واختبار النماذج السببية، بما يضمن الوصول إلى نتائج دقيقة يمكن الاعتماد عليها في تفسير الظاهرة محل الدراسة والإجابة عن أسئلة البحث واختبار فرضياته (</w:t>
      </w:r>
      <w:r w:rsidRPr="00F75B20">
        <w:rPr>
          <w:rFonts w:ascii="Traditional Arabic" w:hAnsi="Traditional Arabic" w:cs="Traditional Arabic"/>
          <w:sz w:val="28"/>
          <w:szCs w:val="28"/>
          <w:lang w:val="en-US"/>
        </w:rPr>
        <w:t>Hair et al., 2022</w:t>
      </w:r>
      <w:r w:rsidRPr="00F75B20">
        <w:rPr>
          <w:rFonts w:ascii="Traditional Arabic" w:hAnsi="Traditional Arabic" w:cs="Traditional Arabic"/>
          <w:sz w:val="28"/>
          <w:szCs w:val="28"/>
          <w:rtl/>
          <w:lang w:val="en-US"/>
        </w:rPr>
        <w:t xml:space="preserve">؛ </w:t>
      </w:r>
      <w:r w:rsidRPr="00F75B20">
        <w:rPr>
          <w:rFonts w:ascii="Traditional Arabic" w:hAnsi="Traditional Arabic" w:cs="Traditional Arabic"/>
          <w:sz w:val="28"/>
          <w:szCs w:val="28"/>
          <w:lang w:val="en-US"/>
        </w:rPr>
        <w:t>Creswell &amp; Creswell, 2023</w:t>
      </w:r>
      <w:r w:rsidRPr="00F75B20">
        <w:rPr>
          <w:rFonts w:ascii="Traditional Arabic" w:hAnsi="Traditional Arabic" w:cs="Traditional Arabic"/>
          <w:sz w:val="28"/>
          <w:szCs w:val="28"/>
          <w:rtl/>
          <w:lang w:val="en-US"/>
        </w:rPr>
        <w:t>).</w:t>
      </w:r>
    </w:p>
    <w:p w14:paraId="19387EC0" w14:textId="77777777" w:rsidR="00F75B20" w:rsidRPr="00F75B20" w:rsidRDefault="000351ED" w:rsidP="00553360">
      <w:pPr>
        <w:bidi/>
        <w:spacing w:line="360" w:lineRule="auto"/>
        <w:jc w:val="both"/>
        <w:rPr>
          <w:rFonts w:ascii="Traditional Arabic" w:hAnsi="Traditional Arabic" w:cs="Traditional Arabic"/>
          <w:sz w:val="28"/>
          <w:szCs w:val="28"/>
          <w:rtl/>
          <w:lang w:val="en-US"/>
        </w:rPr>
      </w:pPr>
      <w:r w:rsidRPr="000351ED">
        <w:rPr>
          <w:rFonts w:ascii="Traditional Arabic" w:hAnsi="Traditional Arabic" w:cs="Traditional Arabic"/>
          <w:sz w:val="28"/>
          <w:szCs w:val="28"/>
          <w:rtl/>
          <w:lang w:val="en-US"/>
        </w:rPr>
        <w:lastRenderedPageBreak/>
        <w:t xml:space="preserve">وقبل تطبيق تحليل الانحدار الخطي المتعدد، سيتم التحقق من استيفاء البيانات للافتراضات الإحصائية اللازمة لضمان صحة نتائج التحليل. ويشمل ذلك فحص مشكلة </w:t>
      </w:r>
      <w:r w:rsidR="00553360" w:rsidRPr="00553360">
        <w:rPr>
          <w:rFonts w:ascii="Traditional Arabic" w:hAnsi="Traditional Arabic" w:cs="Traditional Arabic"/>
          <w:sz w:val="28"/>
          <w:szCs w:val="28"/>
          <w:rtl/>
          <w:lang w:val="en-US"/>
        </w:rPr>
        <w:t>التعدد الخطي (</w:t>
      </w:r>
      <w:r w:rsidR="00553360" w:rsidRPr="00553360">
        <w:rPr>
          <w:rFonts w:ascii="Traditional Arabic" w:hAnsi="Traditional Arabic" w:cs="Traditional Arabic"/>
          <w:sz w:val="28"/>
          <w:szCs w:val="28"/>
          <w:lang w:val="en-US"/>
        </w:rPr>
        <w:t>Multicollinearity</w:t>
      </w:r>
      <w:r w:rsidR="00553360" w:rsidRPr="00553360">
        <w:rPr>
          <w:rFonts w:ascii="Traditional Arabic" w:hAnsi="Traditional Arabic" w:cs="Traditional Arabic"/>
          <w:sz w:val="28"/>
          <w:szCs w:val="28"/>
          <w:rtl/>
          <w:lang w:val="en-US"/>
        </w:rPr>
        <w:t>) باستخدام معاملات تضخم التباين (</w:t>
      </w:r>
      <w:r w:rsidR="00553360" w:rsidRPr="00553360">
        <w:rPr>
          <w:rFonts w:ascii="Traditional Arabic" w:hAnsi="Traditional Arabic" w:cs="Traditional Arabic"/>
          <w:sz w:val="28"/>
          <w:szCs w:val="28"/>
          <w:lang w:val="en-US"/>
        </w:rPr>
        <w:t>VIF</w:t>
      </w:r>
      <w:r w:rsidR="00553360" w:rsidRPr="00553360">
        <w:rPr>
          <w:rFonts w:ascii="Traditional Arabic" w:hAnsi="Traditional Arabic" w:cs="Traditional Arabic"/>
          <w:sz w:val="28"/>
          <w:szCs w:val="28"/>
          <w:rtl/>
          <w:lang w:val="en-US"/>
        </w:rPr>
        <w:t>) وقيم التسامح (</w:t>
      </w:r>
      <w:r w:rsidR="00553360" w:rsidRPr="00553360">
        <w:rPr>
          <w:rFonts w:ascii="Traditional Arabic" w:hAnsi="Traditional Arabic" w:cs="Traditional Arabic"/>
          <w:sz w:val="28"/>
          <w:szCs w:val="28"/>
          <w:lang w:val="en-US"/>
        </w:rPr>
        <w:t>Tolerance</w:t>
      </w:r>
      <w:r w:rsidR="00553360" w:rsidRPr="00553360">
        <w:rPr>
          <w:rFonts w:ascii="Traditional Arabic" w:hAnsi="Traditional Arabic" w:cs="Traditional Arabic"/>
          <w:sz w:val="28"/>
          <w:szCs w:val="28"/>
          <w:rtl/>
          <w:lang w:val="en-US"/>
        </w:rPr>
        <w:t>)، وفحص استقلالية الأخطاء باستخدام اختبار دوربن–واتسون (</w:t>
      </w:r>
      <w:r w:rsidR="00553360" w:rsidRPr="00553360">
        <w:rPr>
          <w:rFonts w:ascii="Traditional Arabic" w:hAnsi="Traditional Arabic" w:cs="Traditional Arabic"/>
          <w:sz w:val="28"/>
          <w:szCs w:val="28"/>
          <w:lang w:val="en-US"/>
        </w:rPr>
        <w:t>Durbin–Watson</w:t>
      </w:r>
      <w:r w:rsidR="00553360" w:rsidRPr="00553360">
        <w:rPr>
          <w:rFonts w:ascii="Traditional Arabic" w:hAnsi="Traditional Arabic" w:cs="Traditional Arabic"/>
          <w:sz w:val="28"/>
          <w:szCs w:val="28"/>
          <w:rtl/>
          <w:lang w:val="en-US"/>
        </w:rPr>
        <w:t xml:space="preserve">)، والتحقق من طبيعية توزيع البواقي، وتجانس التباين، وعدم وجود قيم متطرفة مؤثرة، وذلك وفق المعايير الإحصائية المعتمدة في الأدبيات المنهجية. وفي ضوء نتائج هذه الاختبارات </w:t>
      </w:r>
      <w:r w:rsidR="00CF41C7">
        <w:rPr>
          <w:rFonts w:ascii="Traditional Arabic" w:hAnsi="Traditional Arabic" w:cs="Traditional Arabic" w:hint="cs"/>
          <w:sz w:val="28"/>
          <w:szCs w:val="28"/>
          <w:rtl/>
          <w:lang w:val="en-US"/>
        </w:rPr>
        <w:t>س</w:t>
      </w:r>
      <w:r w:rsidR="00553360" w:rsidRPr="00553360">
        <w:rPr>
          <w:rFonts w:ascii="Traditional Arabic" w:hAnsi="Traditional Arabic" w:cs="Traditional Arabic"/>
          <w:sz w:val="28"/>
          <w:szCs w:val="28"/>
          <w:rtl/>
          <w:lang w:val="en-US"/>
        </w:rPr>
        <w:t>يتم التأكد من ملاءمة البيانات لتطبيق تحليل الانحدار الخطي المتعدد.</w:t>
      </w:r>
    </w:p>
    <w:p w14:paraId="27634453" w14:textId="77777777" w:rsidR="00553360" w:rsidRDefault="00553360" w:rsidP="00F75B20">
      <w:pPr>
        <w:bidi/>
        <w:spacing w:line="360" w:lineRule="auto"/>
        <w:jc w:val="both"/>
        <w:rPr>
          <w:rFonts w:ascii="Traditional Arabic" w:hAnsi="Traditional Arabic" w:cs="Traditional Arabic"/>
          <w:b/>
          <w:bCs/>
          <w:sz w:val="28"/>
          <w:szCs w:val="28"/>
          <w:rtl/>
          <w:lang w:val="en-US"/>
        </w:rPr>
      </w:pPr>
    </w:p>
    <w:p w14:paraId="2640DCF3" w14:textId="77777777" w:rsidR="00553360" w:rsidRDefault="00553360" w:rsidP="00553360">
      <w:pPr>
        <w:bidi/>
        <w:spacing w:line="360" w:lineRule="auto"/>
        <w:jc w:val="both"/>
        <w:rPr>
          <w:rFonts w:ascii="Traditional Arabic" w:hAnsi="Traditional Arabic" w:cs="Traditional Arabic"/>
          <w:b/>
          <w:bCs/>
          <w:sz w:val="28"/>
          <w:szCs w:val="28"/>
          <w:rtl/>
          <w:lang w:val="en-US"/>
        </w:rPr>
      </w:pPr>
    </w:p>
    <w:p w14:paraId="216923FB" w14:textId="77777777" w:rsidR="00553360" w:rsidRDefault="00553360" w:rsidP="00553360">
      <w:pPr>
        <w:bidi/>
        <w:spacing w:line="360" w:lineRule="auto"/>
        <w:jc w:val="both"/>
        <w:rPr>
          <w:rFonts w:ascii="Traditional Arabic" w:hAnsi="Traditional Arabic" w:cs="Traditional Arabic"/>
          <w:b/>
          <w:bCs/>
          <w:sz w:val="28"/>
          <w:szCs w:val="28"/>
          <w:rtl/>
          <w:lang w:val="en-US"/>
        </w:rPr>
      </w:pPr>
    </w:p>
    <w:p w14:paraId="59961585" w14:textId="77777777" w:rsidR="00553360" w:rsidRDefault="00553360" w:rsidP="00553360">
      <w:pPr>
        <w:bidi/>
        <w:spacing w:line="360" w:lineRule="auto"/>
        <w:jc w:val="both"/>
        <w:rPr>
          <w:rFonts w:ascii="Traditional Arabic" w:hAnsi="Traditional Arabic" w:cs="Traditional Arabic"/>
          <w:b/>
          <w:bCs/>
          <w:sz w:val="28"/>
          <w:szCs w:val="28"/>
          <w:rtl/>
          <w:lang w:val="en-US"/>
        </w:rPr>
      </w:pPr>
    </w:p>
    <w:p w14:paraId="4EB45329" w14:textId="77777777" w:rsidR="006E47BE" w:rsidRDefault="006E47BE" w:rsidP="006E47BE">
      <w:pPr>
        <w:bidi/>
        <w:spacing w:line="360" w:lineRule="auto"/>
        <w:jc w:val="both"/>
        <w:rPr>
          <w:rFonts w:ascii="Traditional Arabic" w:hAnsi="Traditional Arabic" w:cs="Traditional Arabic"/>
          <w:b/>
          <w:bCs/>
          <w:sz w:val="28"/>
          <w:szCs w:val="28"/>
          <w:rtl/>
          <w:lang w:val="en-US"/>
        </w:rPr>
      </w:pPr>
    </w:p>
    <w:p w14:paraId="1E967857" w14:textId="77777777" w:rsidR="006E47BE" w:rsidRDefault="006E47BE" w:rsidP="006E47BE">
      <w:pPr>
        <w:bidi/>
        <w:spacing w:line="360" w:lineRule="auto"/>
        <w:jc w:val="both"/>
        <w:rPr>
          <w:rFonts w:ascii="Traditional Arabic" w:hAnsi="Traditional Arabic" w:cs="Traditional Arabic"/>
          <w:b/>
          <w:bCs/>
          <w:sz w:val="28"/>
          <w:szCs w:val="28"/>
          <w:rtl/>
          <w:lang w:val="en-US"/>
        </w:rPr>
      </w:pPr>
    </w:p>
    <w:p w14:paraId="694D8BA0" w14:textId="77777777" w:rsidR="006E47BE" w:rsidRDefault="006E47BE" w:rsidP="006E47BE">
      <w:pPr>
        <w:bidi/>
        <w:spacing w:line="360" w:lineRule="auto"/>
        <w:jc w:val="both"/>
        <w:rPr>
          <w:rFonts w:ascii="Traditional Arabic" w:hAnsi="Traditional Arabic" w:cs="Traditional Arabic"/>
          <w:b/>
          <w:bCs/>
          <w:sz w:val="28"/>
          <w:szCs w:val="28"/>
          <w:rtl/>
          <w:lang w:val="en-US"/>
        </w:rPr>
      </w:pPr>
    </w:p>
    <w:p w14:paraId="140C00E2" w14:textId="77777777" w:rsidR="006E47BE" w:rsidRDefault="006E47BE" w:rsidP="006E47BE">
      <w:pPr>
        <w:bidi/>
        <w:spacing w:line="360" w:lineRule="auto"/>
        <w:jc w:val="both"/>
        <w:rPr>
          <w:rFonts w:ascii="Traditional Arabic" w:hAnsi="Traditional Arabic" w:cs="Traditional Arabic"/>
          <w:b/>
          <w:bCs/>
          <w:sz w:val="28"/>
          <w:szCs w:val="28"/>
          <w:rtl/>
          <w:lang w:val="en-US"/>
        </w:rPr>
      </w:pPr>
    </w:p>
    <w:p w14:paraId="01A8C248" w14:textId="77777777" w:rsidR="006E47BE" w:rsidRDefault="006E47BE" w:rsidP="006E47BE">
      <w:pPr>
        <w:bidi/>
        <w:spacing w:line="360" w:lineRule="auto"/>
        <w:jc w:val="both"/>
        <w:rPr>
          <w:rFonts w:ascii="Traditional Arabic" w:hAnsi="Traditional Arabic" w:cs="Traditional Arabic"/>
          <w:b/>
          <w:bCs/>
          <w:sz w:val="28"/>
          <w:szCs w:val="28"/>
          <w:rtl/>
          <w:lang w:val="en-US"/>
        </w:rPr>
      </w:pPr>
    </w:p>
    <w:p w14:paraId="11C7D599" w14:textId="77777777" w:rsidR="006E47BE" w:rsidRDefault="006E47BE" w:rsidP="006E47BE">
      <w:pPr>
        <w:bidi/>
        <w:spacing w:line="360" w:lineRule="auto"/>
        <w:jc w:val="both"/>
        <w:rPr>
          <w:rFonts w:ascii="Traditional Arabic" w:hAnsi="Traditional Arabic" w:cs="Traditional Arabic"/>
          <w:b/>
          <w:bCs/>
          <w:sz w:val="28"/>
          <w:szCs w:val="28"/>
          <w:rtl/>
          <w:lang w:val="en-US"/>
        </w:rPr>
      </w:pPr>
    </w:p>
    <w:p w14:paraId="6DC47823" w14:textId="77777777" w:rsidR="00553360" w:rsidRDefault="00553360" w:rsidP="00553360">
      <w:pPr>
        <w:bidi/>
        <w:spacing w:line="360" w:lineRule="auto"/>
        <w:jc w:val="both"/>
        <w:rPr>
          <w:rFonts w:ascii="Traditional Arabic" w:hAnsi="Traditional Arabic" w:cs="Traditional Arabic"/>
          <w:b/>
          <w:bCs/>
          <w:sz w:val="28"/>
          <w:szCs w:val="28"/>
          <w:rtl/>
          <w:lang w:val="en-US"/>
        </w:rPr>
      </w:pPr>
    </w:p>
    <w:p w14:paraId="2541DB57" w14:textId="77777777" w:rsidR="00F75B20" w:rsidRPr="00F75B20" w:rsidRDefault="00F75B20" w:rsidP="00553360">
      <w:pPr>
        <w:bidi/>
        <w:spacing w:line="360" w:lineRule="auto"/>
        <w:jc w:val="both"/>
        <w:rPr>
          <w:rFonts w:ascii="Traditional Arabic" w:hAnsi="Traditional Arabic" w:cs="Traditional Arabic"/>
          <w:b/>
          <w:bCs/>
          <w:sz w:val="28"/>
          <w:szCs w:val="28"/>
          <w:lang w:val="en-US"/>
        </w:rPr>
      </w:pPr>
      <w:r w:rsidRPr="00F75B20">
        <w:rPr>
          <w:rFonts w:ascii="Traditional Arabic" w:hAnsi="Traditional Arabic" w:cs="Traditional Arabic"/>
          <w:b/>
          <w:bCs/>
          <w:sz w:val="28"/>
          <w:szCs w:val="28"/>
          <w:rtl/>
          <w:lang w:val="en-US"/>
        </w:rPr>
        <w:lastRenderedPageBreak/>
        <w:t>أولاً: المراجع العربية</w:t>
      </w:r>
    </w:p>
    <w:p w14:paraId="6A885F8F" w14:textId="77777777" w:rsidR="00F75B20" w:rsidRPr="00906F71" w:rsidRDefault="00F75B20" w:rsidP="00906F71">
      <w:pPr>
        <w:bidi/>
        <w:spacing w:line="360" w:lineRule="auto"/>
        <w:jc w:val="both"/>
        <w:rPr>
          <w:rFonts w:ascii="Traditional Arabic" w:hAnsi="Traditional Arabic" w:cs="Traditional Arabic"/>
          <w:i/>
          <w:iCs/>
          <w:sz w:val="28"/>
          <w:szCs w:val="28"/>
          <w:lang w:val="en-US"/>
        </w:rPr>
      </w:pPr>
      <w:r w:rsidRPr="00F75B20">
        <w:rPr>
          <w:rFonts w:ascii="Traditional Arabic" w:hAnsi="Traditional Arabic" w:cs="Traditional Arabic"/>
          <w:sz w:val="28"/>
          <w:szCs w:val="28"/>
          <w:rtl/>
          <w:lang w:val="en-US"/>
        </w:rPr>
        <w:t xml:space="preserve">مجلس التعاون لدول الخليج </w:t>
      </w:r>
      <w:r w:rsidR="00906F71" w:rsidRPr="00906F71">
        <w:rPr>
          <w:rFonts w:ascii="Traditional Arabic" w:hAnsi="Traditional Arabic" w:cs="Traditional Arabic"/>
          <w:sz w:val="28"/>
          <w:szCs w:val="28"/>
          <w:rtl/>
          <w:lang w:val="en-US"/>
        </w:rPr>
        <w:t xml:space="preserve">العربية. (2025). </w:t>
      </w:r>
      <w:r w:rsidR="00906F71" w:rsidRPr="00906F71">
        <w:rPr>
          <w:rFonts w:ascii="Traditional Arabic" w:hAnsi="Traditional Arabic" w:cs="Traditional Arabic"/>
          <w:i/>
          <w:iCs/>
          <w:sz w:val="28"/>
          <w:szCs w:val="28"/>
          <w:rtl/>
          <w:lang w:val="en-US"/>
        </w:rPr>
        <w:t>الهيئات والمنظمات التابعة لمجلس التعاون لدول الخليج العربية. الأمانة العامة لمجلس التعاون لدول الخليج العربية.</w:t>
      </w:r>
    </w:p>
    <w:p w14:paraId="0CC6F1AE" w14:textId="77777777" w:rsidR="00F75B20" w:rsidRPr="00F75B20" w:rsidRDefault="00F75B20" w:rsidP="00F75B20">
      <w:pPr>
        <w:bidi/>
        <w:spacing w:line="360" w:lineRule="auto"/>
        <w:jc w:val="both"/>
        <w:rPr>
          <w:rFonts w:ascii="Traditional Arabic" w:hAnsi="Traditional Arabic" w:cs="Traditional Arabic"/>
          <w:sz w:val="28"/>
          <w:szCs w:val="28"/>
          <w:lang w:val="en-US"/>
        </w:rPr>
      </w:pPr>
    </w:p>
    <w:p w14:paraId="473255EF" w14:textId="77777777" w:rsidR="00F75B20" w:rsidRPr="00F75B20" w:rsidRDefault="00F75B20" w:rsidP="00F75B20">
      <w:pPr>
        <w:bidi/>
        <w:spacing w:line="360" w:lineRule="auto"/>
        <w:jc w:val="both"/>
        <w:rPr>
          <w:rFonts w:ascii="Traditional Arabic" w:hAnsi="Traditional Arabic" w:cs="Traditional Arabic"/>
          <w:b/>
          <w:bCs/>
          <w:sz w:val="28"/>
          <w:szCs w:val="28"/>
          <w:lang w:val="en-US"/>
        </w:rPr>
      </w:pPr>
      <w:r w:rsidRPr="00F75B20">
        <w:rPr>
          <w:rFonts w:ascii="Traditional Arabic" w:hAnsi="Traditional Arabic" w:cs="Traditional Arabic"/>
          <w:b/>
          <w:bCs/>
          <w:sz w:val="28"/>
          <w:szCs w:val="28"/>
          <w:rtl/>
          <w:lang w:val="en-US"/>
        </w:rPr>
        <w:t>ثانياً: المراجع الأجنبية</w:t>
      </w:r>
    </w:p>
    <w:p w14:paraId="711794BA" w14:textId="77777777" w:rsidR="00F75B20" w:rsidRPr="00F75B20" w:rsidRDefault="00F75B20" w:rsidP="00F75B20">
      <w:pPr>
        <w:bidi/>
        <w:spacing w:line="360" w:lineRule="auto"/>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 xml:space="preserve">Creswell, J. W., &amp; Creswell, J. D. (2023). </w:t>
      </w:r>
      <w:r w:rsidRPr="00F75B20">
        <w:rPr>
          <w:rFonts w:ascii="Traditional Arabic" w:hAnsi="Traditional Arabic" w:cs="Traditional Arabic"/>
          <w:i/>
          <w:iCs/>
          <w:sz w:val="28"/>
          <w:szCs w:val="28"/>
          <w:lang w:val="en-US"/>
        </w:rPr>
        <w:t>Research design: Qualitative, quantitative, and mixed methods approaches</w:t>
      </w:r>
      <w:r w:rsidRPr="00F75B20">
        <w:rPr>
          <w:rFonts w:ascii="Traditional Arabic" w:hAnsi="Traditional Arabic" w:cs="Traditional Arabic"/>
          <w:sz w:val="28"/>
          <w:szCs w:val="28"/>
          <w:lang w:val="en-US"/>
        </w:rPr>
        <w:t xml:space="preserve"> (6th ed.). Sage.</w:t>
      </w:r>
    </w:p>
    <w:p w14:paraId="30B19AC8" w14:textId="77777777" w:rsidR="00F75B20" w:rsidRPr="00F75B20" w:rsidRDefault="00F75B20" w:rsidP="00F75B20">
      <w:pPr>
        <w:bidi/>
        <w:spacing w:line="360" w:lineRule="auto"/>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 xml:space="preserve">Hair, J. F., Black, W. C., Babin, B. J., &amp; Anderson, R. E. (2022). </w:t>
      </w:r>
      <w:r w:rsidRPr="00F75B20">
        <w:rPr>
          <w:rFonts w:ascii="Traditional Arabic" w:hAnsi="Traditional Arabic" w:cs="Traditional Arabic"/>
          <w:i/>
          <w:iCs/>
          <w:sz w:val="28"/>
          <w:szCs w:val="28"/>
          <w:lang w:val="en-US"/>
        </w:rPr>
        <w:t>Multivariate data analysis</w:t>
      </w:r>
      <w:r w:rsidRPr="00F75B20">
        <w:rPr>
          <w:rFonts w:ascii="Traditional Arabic" w:hAnsi="Traditional Arabic" w:cs="Traditional Arabic"/>
          <w:sz w:val="28"/>
          <w:szCs w:val="28"/>
          <w:lang w:val="en-US"/>
        </w:rPr>
        <w:t xml:space="preserve"> (9th ed.). Cengage Learning.</w:t>
      </w:r>
    </w:p>
    <w:p w14:paraId="288BC433" w14:textId="77777777" w:rsidR="00F75B20" w:rsidRPr="00F75B20" w:rsidRDefault="00F75B20" w:rsidP="00F75B20">
      <w:pPr>
        <w:bidi/>
        <w:spacing w:line="360" w:lineRule="auto"/>
        <w:jc w:val="both"/>
        <w:rPr>
          <w:rFonts w:ascii="Traditional Arabic" w:hAnsi="Traditional Arabic" w:cs="Traditional Arabic"/>
          <w:sz w:val="28"/>
          <w:szCs w:val="28"/>
          <w:lang w:val="en-US"/>
        </w:rPr>
      </w:pPr>
      <w:proofErr w:type="spellStart"/>
      <w:r w:rsidRPr="00F75B20">
        <w:rPr>
          <w:rFonts w:ascii="Traditional Arabic" w:hAnsi="Traditional Arabic" w:cs="Traditional Arabic"/>
          <w:sz w:val="28"/>
          <w:szCs w:val="28"/>
          <w:lang w:val="en-US"/>
        </w:rPr>
        <w:t>Krejcie</w:t>
      </w:r>
      <w:proofErr w:type="spellEnd"/>
      <w:r w:rsidRPr="00F75B20">
        <w:rPr>
          <w:rFonts w:ascii="Traditional Arabic" w:hAnsi="Traditional Arabic" w:cs="Traditional Arabic"/>
          <w:sz w:val="28"/>
          <w:szCs w:val="28"/>
          <w:lang w:val="en-US"/>
        </w:rPr>
        <w:t xml:space="preserve">, R. V., &amp; Morgan, D. W. (1970). Determining sample size for research activities. </w:t>
      </w:r>
      <w:r w:rsidRPr="00F75B20">
        <w:rPr>
          <w:rFonts w:ascii="Traditional Arabic" w:hAnsi="Traditional Arabic" w:cs="Traditional Arabic"/>
          <w:i/>
          <w:iCs/>
          <w:sz w:val="28"/>
          <w:szCs w:val="28"/>
          <w:lang w:val="en-US"/>
        </w:rPr>
        <w:t>Educational and Psychological Measurement, 30</w:t>
      </w:r>
      <w:r w:rsidRPr="00F75B20">
        <w:rPr>
          <w:rFonts w:ascii="Traditional Arabic" w:hAnsi="Traditional Arabic" w:cs="Traditional Arabic"/>
          <w:sz w:val="28"/>
          <w:szCs w:val="28"/>
          <w:lang w:val="en-US"/>
        </w:rPr>
        <w:t>(3), 607–610.</w:t>
      </w:r>
    </w:p>
    <w:p w14:paraId="14F28E54" w14:textId="77777777" w:rsidR="00F75B20" w:rsidRPr="00F75B20" w:rsidRDefault="00F75B20" w:rsidP="00F75B20">
      <w:pPr>
        <w:bidi/>
        <w:spacing w:line="360" w:lineRule="auto"/>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 xml:space="preserve">Saunders, M., Lewis, P., &amp; Thornhill, A. (2023). </w:t>
      </w:r>
      <w:r w:rsidRPr="00F75B20">
        <w:rPr>
          <w:rFonts w:ascii="Traditional Arabic" w:hAnsi="Traditional Arabic" w:cs="Traditional Arabic"/>
          <w:i/>
          <w:iCs/>
          <w:sz w:val="28"/>
          <w:szCs w:val="28"/>
          <w:lang w:val="en-US"/>
        </w:rPr>
        <w:t>Research methods for business students</w:t>
      </w:r>
      <w:r w:rsidRPr="00F75B20">
        <w:rPr>
          <w:rFonts w:ascii="Traditional Arabic" w:hAnsi="Traditional Arabic" w:cs="Traditional Arabic"/>
          <w:sz w:val="28"/>
          <w:szCs w:val="28"/>
          <w:lang w:val="en-US"/>
        </w:rPr>
        <w:t xml:space="preserve"> (9th ed.). Pearson.</w:t>
      </w:r>
    </w:p>
    <w:p w14:paraId="384AF007" w14:textId="77777777" w:rsidR="00F75B20" w:rsidRPr="00F75B20" w:rsidRDefault="00F75B20" w:rsidP="00F75B20">
      <w:pPr>
        <w:bidi/>
        <w:spacing w:line="360" w:lineRule="auto"/>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 xml:space="preserve">Sekaran, U., &amp; Bougie, R. (2020). </w:t>
      </w:r>
      <w:r w:rsidRPr="00F75B20">
        <w:rPr>
          <w:rFonts w:ascii="Traditional Arabic" w:hAnsi="Traditional Arabic" w:cs="Traditional Arabic"/>
          <w:i/>
          <w:iCs/>
          <w:sz w:val="28"/>
          <w:szCs w:val="28"/>
          <w:lang w:val="en-US"/>
        </w:rPr>
        <w:t>Research methods for business: A skill building approach</w:t>
      </w:r>
      <w:r w:rsidRPr="00F75B20">
        <w:rPr>
          <w:rFonts w:ascii="Traditional Arabic" w:hAnsi="Traditional Arabic" w:cs="Traditional Arabic"/>
          <w:sz w:val="28"/>
          <w:szCs w:val="28"/>
          <w:lang w:val="en-US"/>
        </w:rPr>
        <w:t xml:space="preserve"> (8th ed.). Wiley.</w:t>
      </w:r>
    </w:p>
    <w:p w14:paraId="2DE70945" w14:textId="77777777" w:rsidR="00F75B20" w:rsidRPr="000B1966" w:rsidRDefault="00F75B20" w:rsidP="00F75B20">
      <w:pPr>
        <w:bidi/>
        <w:spacing w:line="360" w:lineRule="auto"/>
        <w:jc w:val="both"/>
        <w:rPr>
          <w:rFonts w:ascii="Traditional Arabic" w:hAnsi="Traditional Arabic" w:cs="Traditional Arabic"/>
          <w:sz w:val="28"/>
          <w:szCs w:val="28"/>
          <w:rtl/>
          <w:lang w:val="en-US"/>
        </w:rPr>
      </w:pPr>
    </w:p>
    <w:p w14:paraId="135B75E9" w14:textId="77777777" w:rsidR="000B1966" w:rsidRDefault="000B1966" w:rsidP="000B1966">
      <w:pPr>
        <w:bidi/>
        <w:spacing w:line="360" w:lineRule="auto"/>
        <w:jc w:val="both"/>
        <w:rPr>
          <w:rFonts w:ascii="Traditional Arabic" w:hAnsi="Traditional Arabic" w:cs="Traditional Arabic"/>
          <w:sz w:val="28"/>
          <w:szCs w:val="28"/>
          <w:rtl/>
          <w:lang w:val="en-US"/>
        </w:rPr>
      </w:pPr>
    </w:p>
    <w:p w14:paraId="36C716F4" w14:textId="77777777" w:rsidR="00846B39" w:rsidRDefault="00846B39" w:rsidP="00846B39">
      <w:pPr>
        <w:bidi/>
        <w:spacing w:line="360" w:lineRule="auto"/>
        <w:jc w:val="both"/>
        <w:rPr>
          <w:rFonts w:ascii="Traditional Arabic" w:hAnsi="Traditional Arabic" w:cs="Traditional Arabic"/>
          <w:sz w:val="28"/>
          <w:szCs w:val="28"/>
          <w:rtl/>
          <w:lang w:val="en-US"/>
        </w:rPr>
      </w:pPr>
    </w:p>
    <w:p w14:paraId="0EC86809" w14:textId="77777777" w:rsidR="00846B39" w:rsidRDefault="00846B39" w:rsidP="00846B39">
      <w:pPr>
        <w:bidi/>
        <w:spacing w:line="360" w:lineRule="auto"/>
        <w:jc w:val="both"/>
        <w:rPr>
          <w:rFonts w:ascii="Traditional Arabic" w:hAnsi="Traditional Arabic" w:cs="Traditional Arabic"/>
          <w:sz w:val="28"/>
          <w:szCs w:val="28"/>
          <w:rtl/>
          <w:lang w:val="en-US"/>
        </w:rPr>
      </w:pPr>
    </w:p>
    <w:p w14:paraId="394BC922" w14:textId="77777777" w:rsidR="00846B39" w:rsidRDefault="00846B39" w:rsidP="00846B39">
      <w:pPr>
        <w:bidi/>
        <w:spacing w:line="360" w:lineRule="auto"/>
        <w:jc w:val="both"/>
        <w:rPr>
          <w:rFonts w:ascii="Traditional Arabic" w:hAnsi="Traditional Arabic" w:cs="Traditional Arabic"/>
          <w:sz w:val="28"/>
          <w:szCs w:val="28"/>
          <w:rtl/>
          <w:lang w:val="en-US"/>
        </w:rPr>
      </w:pPr>
    </w:p>
    <w:p w14:paraId="2B6FE91B" w14:textId="77777777" w:rsidR="00846B39" w:rsidRDefault="00846B39" w:rsidP="00846B39">
      <w:pPr>
        <w:bidi/>
        <w:spacing w:line="360" w:lineRule="auto"/>
        <w:jc w:val="both"/>
        <w:rPr>
          <w:rFonts w:ascii="Traditional Arabic" w:hAnsi="Traditional Arabic" w:cs="Traditional Arabic"/>
          <w:sz w:val="28"/>
          <w:szCs w:val="28"/>
          <w:rtl/>
          <w:lang w:val="en-US"/>
        </w:rPr>
      </w:pPr>
    </w:p>
    <w:p w14:paraId="7F4E7CC8" w14:textId="77777777" w:rsidR="00846B39" w:rsidRDefault="00846B39" w:rsidP="00846B39">
      <w:pPr>
        <w:bidi/>
        <w:spacing w:line="360" w:lineRule="auto"/>
        <w:jc w:val="both"/>
        <w:rPr>
          <w:rFonts w:ascii="Traditional Arabic" w:hAnsi="Traditional Arabic" w:cs="Traditional Arabic"/>
          <w:sz w:val="28"/>
          <w:szCs w:val="28"/>
          <w:rtl/>
          <w:lang w:val="en-US"/>
        </w:rPr>
      </w:pPr>
    </w:p>
    <w:p w14:paraId="01160BE8" w14:textId="77777777" w:rsidR="00846B39" w:rsidRDefault="00846B39" w:rsidP="00846B39">
      <w:pPr>
        <w:bidi/>
        <w:spacing w:line="360" w:lineRule="auto"/>
        <w:jc w:val="both"/>
        <w:rPr>
          <w:rFonts w:ascii="Traditional Arabic" w:hAnsi="Traditional Arabic" w:cs="Traditional Arabic"/>
          <w:sz w:val="28"/>
          <w:szCs w:val="28"/>
          <w:rtl/>
          <w:lang w:val="en-US"/>
        </w:rPr>
      </w:pPr>
      <w:r>
        <w:rPr>
          <w:rFonts w:ascii="Traditional Arabic" w:hAnsi="Traditional Arabic" w:cs="Traditional Arabic"/>
          <w:sz w:val="28"/>
          <w:szCs w:val="28"/>
          <w:rtl/>
          <w:lang w:val="en-US"/>
        </w:rPr>
        <w:br w:type="page"/>
      </w:r>
    </w:p>
    <w:p w14:paraId="45D37183" w14:textId="77777777" w:rsidR="00846B39" w:rsidRPr="00846B39" w:rsidRDefault="00846B39" w:rsidP="00846B39">
      <w:pPr>
        <w:bidi/>
        <w:spacing w:line="360" w:lineRule="auto"/>
        <w:jc w:val="center"/>
        <w:rPr>
          <w:rFonts w:ascii="Traditional Arabic" w:hAnsi="Traditional Arabic" w:cs="Traditional Arabic"/>
          <w:b/>
          <w:bCs/>
          <w:sz w:val="32"/>
          <w:szCs w:val="32"/>
          <w:lang w:val="en-US"/>
        </w:rPr>
      </w:pPr>
      <w:r w:rsidRPr="00846B39">
        <w:rPr>
          <w:rFonts w:ascii="Traditional Arabic" w:hAnsi="Traditional Arabic" w:cs="Traditional Arabic" w:hint="cs"/>
          <w:b/>
          <w:bCs/>
          <w:sz w:val="32"/>
          <w:szCs w:val="32"/>
          <w:rtl/>
          <w:lang w:val="en-US"/>
        </w:rPr>
        <w:lastRenderedPageBreak/>
        <w:t>الملحق رقم (1)</w:t>
      </w:r>
      <w:r>
        <w:rPr>
          <w:rFonts w:ascii="Traditional Arabic" w:hAnsi="Traditional Arabic" w:cs="Traditional Arabic" w:hint="cs"/>
          <w:b/>
          <w:bCs/>
          <w:sz w:val="32"/>
          <w:szCs w:val="32"/>
          <w:rtl/>
          <w:lang w:val="en-US"/>
        </w:rPr>
        <w:t xml:space="preserve"> </w:t>
      </w:r>
      <w:r w:rsidRPr="00846B39">
        <w:rPr>
          <w:rFonts w:ascii="Traditional Arabic" w:hAnsi="Traditional Arabic" w:cs="Traditional Arabic" w:hint="cs"/>
          <w:b/>
          <w:bCs/>
          <w:sz w:val="32"/>
          <w:szCs w:val="32"/>
          <w:rtl/>
          <w:lang w:val="en-US"/>
        </w:rPr>
        <w:t>الاستبانة</w:t>
      </w:r>
    </w:p>
    <w:p w14:paraId="5BB68B33" w14:textId="77777777" w:rsidR="00846B39" w:rsidRDefault="00846B39" w:rsidP="00846B39">
      <w:pPr>
        <w:bidi/>
        <w:spacing w:line="360" w:lineRule="auto"/>
        <w:jc w:val="both"/>
        <w:rPr>
          <w:rFonts w:ascii="Traditional Arabic" w:hAnsi="Traditional Arabic" w:cs="Traditional Arabic"/>
          <w:sz w:val="28"/>
          <w:szCs w:val="28"/>
          <w:rtl/>
          <w:lang w:val="en-US"/>
        </w:rPr>
      </w:pPr>
      <w:r w:rsidRPr="00846B39">
        <w:rPr>
          <w:rFonts w:ascii="Traditional Arabic" w:hAnsi="Traditional Arabic" w:cs="Traditional Arabic"/>
          <w:b/>
          <w:bCs/>
          <w:sz w:val="28"/>
          <w:szCs w:val="28"/>
          <w:rtl/>
          <w:lang w:val="en-US"/>
        </w:rPr>
        <w:t>أخي المستجيب المحترم،</w:t>
      </w:r>
    </w:p>
    <w:p w14:paraId="05071C51" w14:textId="77777777" w:rsidR="00846B39" w:rsidRPr="00846B39" w:rsidRDefault="00846B39" w:rsidP="00846B39">
      <w:pPr>
        <w:bidi/>
        <w:spacing w:line="360" w:lineRule="auto"/>
        <w:jc w:val="both"/>
        <w:rPr>
          <w:rFonts w:ascii="Traditional Arabic" w:hAnsi="Traditional Arabic" w:cs="Traditional Arabic"/>
          <w:sz w:val="28"/>
          <w:szCs w:val="28"/>
          <w:lang w:val="en-US"/>
        </w:rPr>
      </w:pPr>
      <w:r w:rsidRPr="00846B39">
        <w:rPr>
          <w:rFonts w:ascii="Traditional Arabic" w:hAnsi="Traditional Arabic" w:cs="Traditional Arabic"/>
          <w:b/>
          <w:bCs/>
          <w:sz w:val="28"/>
          <w:szCs w:val="28"/>
          <w:rtl/>
          <w:lang w:val="en-US"/>
        </w:rPr>
        <w:t>أختي المستجيبة المحترمة،</w:t>
      </w:r>
    </w:p>
    <w:p w14:paraId="7CD5FB68" w14:textId="77777777" w:rsidR="00846B39" w:rsidRPr="00846B39" w:rsidRDefault="00846B39" w:rsidP="00846B39">
      <w:pPr>
        <w:bidi/>
        <w:spacing w:line="360" w:lineRule="auto"/>
        <w:jc w:val="both"/>
        <w:rPr>
          <w:rFonts w:ascii="Traditional Arabic" w:hAnsi="Traditional Arabic" w:cs="Traditional Arabic"/>
          <w:sz w:val="28"/>
          <w:szCs w:val="28"/>
          <w:lang w:val="en-US"/>
        </w:rPr>
      </w:pPr>
      <w:r w:rsidRPr="00846B39">
        <w:rPr>
          <w:rFonts w:ascii="Traditional Arabic" w:hAnsi="Traditional Arabic" w:cs="Traditional Arabic"/>
          <w:b/>
          <w:bCs/>
          <w:sz w:val="28"/>
          <w:szCs w:val="28"/>
          <w:rtl/>
          <w:lang w:val="en-US"/>
        </w:rPr>
        <w:t>السلام عليكم ورحمة الله وبركاته،</w:t>
      </w:r>
    </w:p>
    <w:p w14:paraId="381AB686" w14:textId="77777777" w:rsidR="00846B39" w:rsidRPr="00846B39" w:rsidRDefault="00846B39" w:rsidP="00846B39">
      <w:pPr>
        <w:bidi/>
        <w:spacing w:line="360" w:lineRule="auto"/>
        <w:jc w:val="both"/>
        <w:rPr>
          <w:rFonts w:ascii="Traditional Arabic" w:hAnsi="Traditional Arabic" w:cs="Traditional Arabic"/>
          <w:sz w:val="28"/>
          <w:szCs w:val="28"/>
          <w:lang w:val="en-US"/>
        </w:rPr>
      </w:pPr>
      <w:r w:rsidRPr="00846B39">
        <w:rPr>
          <w:rFonts w:ascii="Traditional Arabic" w:hAnsi="Traditional Arabic" w:cs="Traditional Arabic"/>
          <w:sz w:val="28"/>
          <w:szCs w:val="28"/>
          <w:rtl/>
          <w:lang w:val="en-US"/>
        </w:rPr>
        <w:t>تقوم الباحثة بإجراء دراسة بعنوان</w:t>
      </w:r>
      <w:r w:rsidRPr="00846B39">
        <w:rPr>
          <w:rFonts w:ascii="Traditional Arabic" w:hAnsi="Traditional Arabic" w:cs="Traditional Arabic"/>
          <w:sz w:val="28"/>
          <w:szCs w:val="28"/>
          <w:lang w:val="en-US"/>
        </w:rPr>
        <w:t>:</w:t>
      </w:r>
    </w:p>
    <w:p w14:paraId="73D90253" w14:textId="77777777" w:rsidR="00846B39" w:rsidRPr="00846B39" w:rsidRDefault="00846B39" w:rsidP="00846B39">
      <w:pPr>
        <w:bidi/>
        <w:spacing w:line="360" w:lineRule="auto"/>
        <w:jc w:val="both"/>
        <w:rPr>
          <w:rFonts w:ascii="Traditional Arabic" w:hAnsi="Traditional Arabic" w:cs="Traditional Arabic"/>
          <w:sz w:val="28"/>
          <w:szCs w:val="28"/>
          <w:lang w:val="en-US"/>
        </w:rPr>
      </w:pPr>
      <w:r w:rsidRPr="00846B39">
        <w:rPr>
          <w:rFonts w:ascii="Traditional Arabic" w:hAnsi="Traditional Arabic" w:cs="Traditional Arabic"/>
          <w:b/>
          <w:bCs/>
          <w:sz w:val="28"/>
          <w:szCs w:val="28"/>
          <w:lang w:val="en-US"/>
        </w:rPr>
        <w:t>"</w:t>
      </w:r>
      <w:r w:rsidRPr="00846B39">
        <w:rPr>
          <w:rFonts w:ascii="Traditional Arabic" w:hAnsi="Traditional Arabic" w:cs="Traditional Arabic"/>
          <w:b/>
          <w:bCs/>
          <w:sz w:val="28"/>
          <w:szCs w:val="28"/>
          <w:rtl/>
          <w:lang w:val="en-US"/>
        </w:rPr>
        <w:t>تحليل مستوى نضج التخطيط الاستراتيجي وأثره في تعزيز التكامل المؤسسي: دراسة على المنظمات التابعة لمجلس التعاون لدول الخليج العربية</w:t>
      </w:r>
      <w:r w:rsidRPr="00846B39">
        <w:rPr>
          <w:rFonts w:ascii="Traditional Arabic" w:hAnsi="Traditional Arabic" w:cs="Traditional Arabic"/>
          <w:b/>
          <w:bCs/>
          <w:sz w:val="28"/>
          <w:szCs w:val="28"/>
          <w:lang w:val="en-US"/>
        </w:rPr>
        <w:t>"</w:t>
      </w:r>
    </w:p>
    <w:p w14:paraId="673B2D93" w14:textId="77777777" w:rsidR="00846B39" w:rsidRPr="00846B39" w:rsidRDefault="00846B39" w:rsidP="00846B39">
      <w:pPr>
        <w:bidi/>
        <w:spacing w:line="360" w:lineRule="auto"/>
        <w:jc w:val="both"/>
        <w:rPr>
          <w:rFonts w:ascii="Traditional Arabic" w:hAnsi="Traditional Arabic" w:cs="Traditional Arabic"/>
          <w:sz w:val="28"/>
          <w:szCs w:val="28"/>
          <w:lang w:val="en-US"/>
        </w:rPr>
      </w:pPr>
      <w:r w:rsidRPr="00846B39">
        <w:rPr>
          <w:rFonts w:ascii="Traditional Arabic" w:hAnsi="Traditional Arabic" w:cs="Traditional Arabic"/>
          <w:sz w:val="28"/>
          <w:szCs w:val="28"/>
          <w:rtl/>
          <w:lang w:val="en-US"/>
        </w:rPr>
        <w:t>وذلك استكمالًا لمتطلبات الحصول على درجة الدكتوراه في الإدارة</w:t>
      </w:r>
      <w:r w:rsidRPr="00846B39">
        <w:rPr>
          <w:rFonts w:ascii="Traditional Arabic" w:hAnsi="Traditional Arabic" w:cs="Traditional Arabic"/>
          <w:sz w:val="28"/>
          <w:szCs w:val="28"/>
          <w:lang w:val="en-US"/>
        </w:rPr>
        <w:t>.</w:t>
      </w:r>
    </w:p>
    <w:p w14:paraId="64505151" w14:textId="77777777" w:rsidR="00846B39" w:rsidRPr="00846B39" w:rsidRDefault="00846B39" w:rsidP="00846B39">
      <w:pPr>
        <w:bidi/>
        <w:spacing w:line="360" w:lineRule="auto"/>
        <w:jc w:val="both"/>
        <w:rPr>
          <w:rFonts w:ascii="Traditional Arabic" w:hAnsi="Traditional Arabic" w:cs="Traditional Arabic"/>
          <w:sz w:val="28"/>
          <w:szCs w:val="28"/>
          <w:lang w:val="en-US"/>
        </w:rPr>
      </w:pPr>
      <w:r w:rsidRPr="00846B39">
        <w:rPr>
          <w:rFonts w:ascii="Traditional Arabic" w:hAnsi="Traditional Arabic" w:cs="Traditional Arabic"/>
          <w:sz w:val="28"/>
          <w:szCs w:val="28"/>
          <w:rtl/>
          <w:lang w:val="en-US"/>
        </w:rPr>
        <w:t>لذا، نأمل منكم التكرم بالإجابة عن فقرات هذه الاستبانة بكل دقة وموضوعية، وذلك بوضع علامة (</w:t>
      </w:r>
      <w:r w:rsidRPr="00846B39">
        <w:rPr>
          <w:rFonts w:ascii="MS Gothic" w:eastAsia="MS Gothic" w:hAnsi="MS Gothic" w:cs="MS Gothic" w:hint="eastAsia"/>
          <w:sz w:val="28"/>
          <w:szCs w:val="28"/>
          <w:rtl/>
          <w:lang w:val="en-US"/>
        </w:rPr>
        <w:t>✓</w:t>
      </w:r>
      <w:r w:rsidRPr="00846B39">
        <w:rPr>
          <w:rFonts w:ascii="Traditional Arabic" w:hAnsi="Traditional Arabic" w:cs="Traditional Arabic"/>
          <w:sz w:val="28"/>
          <w:szCs w:val="28"/>
          <w:rtl/>
          <w:lang w:val="en-US"/>
        </w:rPr>
        <w:t xml:space="preserve">) </w:t>
      </w:r>
      <w:r w:rsidRPr="00846B39">
        <w:rPr>
          <w:rFonts w:ascii="Traditional Arabic" w:hAnsi="Traditional Arabic" w:cs="Traditional Arabic" w:hint="cs"/>
          <w:sz w:val="28"/>
          <w:szCs w:val="28"/>
          <w:rtl/>
          <w:lang w:val="en-US"/>
        </w:rPr>
        <w:t>أمام</w:t>
      </w:r>
      <w:r w:rsidRPr="00846B39">
        <w:rPr>
          <w:rFonts w:ascii="Traditional Arabic" w:hAnsi="Traditional Arabic" w:cs="Traditional Arabic"/>
          <w:sz w:val="28"/>
          <w:szCs w:val="28"/>
          <w:rtl/>
          <w:lang w:val="en-US"/>
        </w:rPr>
        <w:t xml:space="preserve"> </w:t>
      </w:r>
      <w:r w:rsidRPr="00846B39">
        <w:rPr>
          <w:rFonts w:ascii="Traditional Arabic" w:hAnsi="Traditional Arabic" w:cs="Traditional Arabic" w:hint="cs"/>
          <w:sz w:val="28"/>
          <w:szCs w:val="28"/>
          <w:rtl/>
          <w:lang w:val="en-US"/>
        </w:rPr>
        <w:t>الخيار</w:t>
      </w:r>
      <w:r w:rsidRPr="00846B39">
        <w:rPr>
          <w:rFonts w:ascii="Traditional Arabic" w:hAnsi="Traditional Arabic" w:cs="Traditional Arabic"/>
          <w:sz w:val="28"/>
          <w:szCs w:val="28"/>
          <w:rtl/>
          <w:lang w:val="en-US"/>
        </w:rPr>
        <w:t xml:space="preserve"> </w:t>
      </w:r>
      <w:r w:rsidRPr="00846B39">
        <w:rPr>
          <w:rFonts w:ascii="Traditional Arabic" w:hAnsi="Traditional Arabic" w:cs="Traditional Arabic" w:hint="cs"/>
          <w:sz w:val="28"/>
          <w:szCs w:val="28"/>
          <w:rtl/>
          <w:lang w:val="en-US"/>
        </w:rPr>
        <w:t>الذي</w:t>
      </w:r>
      <w:r w:rsidRPr="00846B39">
        <w:rPr>
          <w:rFonts w:ascii="Traditional Arabic" w:hAnsi="Traditional Arabic" w:cs="Traditional Arabic"/>
          <w:sz w:val="28"/>
          <w:szCs w:val="28"/>
          <w:rtl/>
          <w:lang w:val="en-US"/>
        </w:rPr>
        <w:t xml:space="preserve"> </w:t>
      </w:r>
      <w:r w:rsidRPr="00846B39">
        <w:rPr>
          <w:rFonts w:ascii="Traditional Arabic" w:hAnsi="Traditional Arabic" w:cs="Traditional Arabic" w:hint="cs"/>
          <w:sz w:val="28"/>
          <w:szCs w:val="28"/>
          <w:rtl/>
          <w:lang w:val="en-US"/>
        </w:rPr>
        <w:t>يعبر</w:t>
      </w:r>
      <w:r w:rsidRPr="00846B39">
        <w:rPr>
          <w:rFonts w:ascii="Traditional Arabic" w:hAnsi="Traditional Arabic" w:cs="Traditional Arabic"/>
          <w:sz w:val="28"/>
          <w:szCs w:val="28"/>
          <w:rtl/>
          <w:lang w:val="en-US"/>
        </w:rPr>
        <w:t xml:space="preserve"> </w:t>
      </w:r>
      <w:r w:rsidRPr="00846B39">
        <w:rPr>
          <w:rFonts w:ascii="Traditional Arabic" w:hAnsi="Traditional Arabic" w:cs="Traditional Arabic" w:hint="cs"/>
          <w:sz w:val="28"/>
          <w:szCs w:val="28"/>
          <w:rtl/>
          <w:lang w:val="en-US"/>
        </w:rPr>
        <w:t>عن</w:t>
      </w:r>
      <w:r w:rsidRPr="00846B39">
        <w:rPr>
          <w:rFonts w:ascii="Traditional Arabic" w:hAnsi="Traditional Arabic" w:cs="Traditional Arabic"/>
          <w:sz w:val="28"/>
          <w:szCs w:val="28"/>
          <w:rtl/>
          <w:lang w:val="en-US"/>
        </w:rPr>
        <w:t xml:space="preserve"> </w:t>
      </w:r>
      <w:r w:rsidRPr="00846B39">
        <w:rPr>
          <w:rFonts w:ascii="Traditional Arabic" w:hAnsi="Traditional Arabic" w:cs="Traditional Arabic" w:hint="cs"/>
          <w:sz w:val="28"/>
          <w:szCs w:val="28"/>
          <w:rtl/>
          <w:lang w:val="en-US"/>
        </w:rPr>
        <w:t>آرائكم</w:t>
      </w:r>
      <w:r w:rsidRPr="00846B39">
        <w:rPr>
          <w:rFonts w:ascii="Traditional Arabic" w:hAnsi="Traditional Arabic" w:cs="Traditional Arabic"/>
          <w:sz w:val="28"/>
          <w:szCs w:val="28"/>
          <w:rtl/>
          <w:lang w:val="en-US"/>
        </w:rPr>
        <w:t xml:space="preserve">. </w:t>
      </w:r>
      <w:r w:rsidRPr="00846B39">
        <w:rPr>
          <w:rFonts w:ascii="Traditional Arabic" w:hAnsi="Traditional Arabic" w:cs="Traditional Arabic" w:hint="cs"/>
          <w:sz w:val="28"/>
          <w:szCs w:val="28"/>
          <w:rtl/>
          <w:lang w:val="en-US"/>
        </w:rPr>
        <w:t>ونؤكد</w:t>
      </w:r>
      <w:r w:rsidRPr="00846B39">
        <w:rPr>
          <w:rFonts w:ascii="Traditional Arabic" w:hAnsi="Traditional Arabic" w:cs="Traditional Arabic"/>
          <w:sz w:val="28"/>
          <w:szCs w:val="28"/>
          <w:rtl/>
          <w:lang w:val="en-US"/>
        </w:rPr>
        <w:t xml:space="preserve"> </w:t>
      </w:r>
      <w:r w:rsidRPr="00846B39">
        <w:rPr>
          <w:rFonts w:ascii="Traditional Arabic" w:hAnsi="Traditional Arabic" w:cs="Traditional Arabic" w:hint="cs"/>
          <w:sz w:val="28"/>
          <w:szCs w:val="28"/>
          <w:rtl/>
          <w:lang w:val="en-US"/>
        </w:rPr>
        <w:t>أنه</w:t>
      </w:r>
      <w:r w:rsidRPr="00846B39">
        <w:rPr>
          <w:rFonts w:ascii="Traditional Arabic" w:hAnsi="Traditional Arabic" w:cs="Traditional Arabic"/>
          <w:sz w:val="28"/>
          <w:szCs w:val="28"/>
          <w:rtl/>
          <w:lang w:val="en-US"/>
        </w:rPr>
        <w:t xml:space="preserve"> لا توجد إجابات صحيحة أو خاطئة، وإنما المطلوب هو التعبير عن آرائكم وخبراتكم بكل شفافية</w:t>
      </w:r>
      <w:r w:rsidRPr="00846B39">
        <w:rPr>
          <w:rFonts w:ascii="Traditional Arabic" w:hAnsi="Traditional Arabic" w:cs="Traditional Arabic"/>
          <w:sz w:val="28"/>
          <w:szCs w:val="28"/>
          <w:lang w:val="en-US"/>
        </w:rPr>
        <w:t>.</w:t>
      </w:r>
    </w:p>
    <w:p w14:paraId="784C865C" w14:textId="77777777" w:rsidR="00846B39" w:rsidRPr="00846B39" w:rsidRDefault="00846B39" w:rsidP="00846B39">
      <w:pPr>
        <w:bidi/>
        <w:spacing w:line="360" w:lineRule="auto"/>
        <w:jc w:val="both"/>
        <w:rPr>
          <w:rFonts w:ascii="Traditional Arabic" w:hAnsi="Traditional Arabic" w:cs="Traditional Arabic"/>
          <w:sz w:val="28"/>
          <w:szCs w:val="28"/>
          <w:lang w:val="en-US"/>
        </w:rPr>
      </w:pPr>
      <w:r w:rsidRPr="00846B39">
        <w:rPr>
          <w:rFonts w:ascii="Traditional Arabic" w:hAnsi="Traditional Arabic" w:cs="Traditional Arabic"/>
          <w:sz w:val="28"/>
          <w:szCs w:val="28"/>
          <w:rtl/>
          <w:lang w:val="en-US"/>
        </w:rPr>
        <w:t>كما نؤكد أن جميع المعلومات والبيانات التي ستقدمونها ستعامل بسرية تامة، وستستخدم لأغراض البحث العلمي فقط، ولن يطلع عليها سوى الباحثة، وستعرض النتائج بصورة إجمالية دون الإشارة إلى أي بيانات أو معلومات يمكن أن تكشف هوية المشاركين أو الجهات التي ينتمون إليها. وتعد مشاركتكم في هذه الدراسة مشاركة طوعية، ويحق لكم الامتناع عن الإجابة أو الانسحاب في أي وقت دون أي تبعات</w:t>
      </w:r>
      <w:r w:rsidRPr="00846B39">
        <w:rPr>
          <w:rFonts w:ascii="Traditional Arabic" w:hAnsi="Traditional Arabic" w:cs="Traditional Arabic"/>
          <w:sz w:val="28"/>
          <w:szCs w:val="28"/>
          <w:lang w:val="en-US"/>
        </w:rPr>
        <w:t>.</w:t>
      </w:r>
    </w:p>
    <w:p w14:paraId="2ACB73E1" w14:textId="77777777" w:rsidR="00846B39" w:rsidRPr="00846B39" w:rsidRDefault="00846B39" w:rsidP="00846B39">
      <w:pPr>
        <w:bidi/>
        <w:spacing w:line="360" w:lineRule="auto"/>
        <w:jc w:val="both"/>
        <w:rPr>
          <w:rFonts w:ascii="Traditional Arabic" w:hAnsi="Traditional Arabic" w:cs="Traditional Arabic"/>
          <w:sz w:val="28"/>
          <w:szCs w:val="28"/>
          <w:lang w:val="en-US"/>
        </w:rPr>
      </w:pPr>
      <w:r w:rsidRPr="00846B39">
        <w:rPr>
          <w:rFonts w:ascii="Traditional Arabic" w:hAnsi="Traditional Arabic" w:cs="Traditional Arabic"/>
          <w:sz w:val="28"/>
          <w:szCs w:val="28"/>
          <w:rtl/>
          <w:lang w:val="en-US"/>
        </w:rPr>
        <w:t>إن تعاونكم ومساهمتكم في الإجابة عن هذه الاستبانة يمثلان دعمًا مهمًا لإنجاح هذه الدراسة، ويسهمان في الوصول إلى نتائج علمية يمكن الإفادة منها في تطوير الممارسات الإدارية</w:t>
      </w:r>
      <w:r w:rsidRPr="00846B39">
        <w:rPr>
          <w:rFonts w:ascii="Traditional Arabic" w:hAnsi="Traditional Arabic" w:cs="Traditional Arabic"/>
          <w:sz w:val="28"/>
          <w:szCs w:val="28"/>
          <w:lang w:val="en-US"/>
        </w:rPr>
        <w:t>.</w:t>
      </w:r>
    </w:p>
    <w:p w14:paraId="5A294D56" w14:textId="77777777" w:rsidR="00846B39" w:rsidRPr="00846B39" w:rsidRDefault="00846B39" w:rsidP="00846B39">
      <w:pPr>
        <w:bidi/>
        <w:spacing w:line="360" w:lineRule="auto"/>
        <w:jc w:val="both"/>
        <w:rPr>
          <w:rFonts w:ascii="Traditional Arabic" w:hAnsi="Traditional Arabic" w:cs="Traditional Arabic"/>
          <w:sz w:val="28"/>
          <w:szCs w:val="28"/>
          <w:rtl/>
          <w:lang w:val="en-US" w:bidi="ar-AE"/>
        </w:rPr>
      </w:pPr>
      <w:r w:rsidRPr="00846B39">
        <w:rPr>
          <w:rFonts w:ascii="Traditional Arabic" w:hAnsi="Traditional Arabic" w:cs="Traditional Arabic"/>
          <w:sz w:val="28"/>
          <w:szCs w:val="28"/>
          <w:rtl/>
          <w:lang w:val="en-US"/>
        </w:rPr>
        <w:t>شاكرين لكم حسن تعاونكم، وتفضلوا بقبول فائق الاحترام والتقدير</w:t>
      </w:r>
      <w:r w:rsidRPr="00846B39">
        <w:rPr>
          <w:rFonts w:ascii="Traditional Arabic" w:hAnsi="Traditional Arabic" w:cs="Traditional Arabic"/>
          <w:sz w:val="28"/>
          <w:szCs w:val="28"/>
          <w:lang w:val="en-US"/>
        </w:rPr>
        <w:t>.</w:t>
      </w:r>
    </w:p>
    <w:p w14:paraId="7D88CAD5" w14:textId="77777777" w:rsidR="00CF41C7" w:rsidRPr="00CF41C7" w:rsidRDefault="00CF41C7" w:rsidP="00CF41C7">
      <w:pPr>
        <w:bidi/>
        <w:spacing w:line="240" w:lineRule="auto"/>
        <w:jc w:val="both"/>
        <w:rPr>
          <w:rFonts w:ascii="Traditional Arabic" w:hAnsi="Traditional Arabic" w:cs="Traditional Arabic"/>
          <w:b/>
          <w:bCs/>
          <w:sz w:val="28"/>
          <w:szCs w:val="28"/>
          <w:lang w:val="en-US"/>
        </w:rPr>
      </w:pPr>
      <w:r>
        <w:rPr>
          <w:rFonts w:ascii="Traditional Arabic" w:hAnsi="Traditional Arabic" w:cs="Traditional Arabic"/>
          <w:b/>
          <w:bCs/>
          <w:sz w:val="28"/>
          <w:szCs w:val="28"/>
          <w:rtl/>
          <w:lang w:val="en-US"/>
        </w:rPr>
        <w:lastRenderedPageBreak/>
        <w:t>الجزء ال</w:t>
      </w:r>
      <w:r>
        <w:rPr>
          <w:rFonts w:ascii="Traditional Arabic" w:hAnsi="Traditional Arabic" w:cs="Traditional Arabic" w:hint="cs"/>
          <w:b/>
          <w:bCs/>
          <w:sz w:val="28"/>
          <w:szCs w:val="28"/>
          <w:rtl/>
          <w:lang w:val="en-US"/>
        </w:rPr>
        <w:t>اول</w:t>
      </w:r>
      <w:r w:rsidRPr="00CF41C7">
        <w:rPr>
          <w:rFonts w:ascii="Traditional Arabic" w:hAnsi="Traditional Arabic" w:cs="Traditional Arabic"/>
          <w:b/>
          <w:bCs/>
          <w:sz w:val="28"/>
          <w:szCs w:val="28"/>
          <w:rtl/>
          <w:lang w:val="en-US"/>
        </w:rPr>
        <w:t>: البيانات الشخصية والوظيفية</w:t>
      </w:r>
    </w:p>
    <w:p w14:paraId="03DA517B" w14:textId="77777777" w:rsidR="00CF41C7" w:rsidRPr="00CF41C7" w:rsidRDefault="00CF41C7" w:rsidP="00CF41C7">
      <w:pPr>
        <w:bidi/>
        <w:spacing w:line="240" w:lineRule="auto"/>
        <w:jc w:val="both"/>
        <w:rPr>
          <w:rFonts w:ascii="Traditional Arabic" w:hAnsi="Traditional Arabic" w:cs="Traditional Arabic"/>
          <w:bCs/>
          <w:sz w:val="28"/>
          <w:szCs w:val="28"/>
          <w:lang w:val="en-US"/>
        </w:rPr>
      </w:pPr>
      <w:r w:rsidRPr="00CF41C7">
        <w:rPr>
          <w:rFonts w:ascii="Traditional Arabic" w:hAnsi="Traditional Arabic" w:cs="Traditional Arabic"/>
          <w:bCs/>
          <w:sz w:val="28"/>
          <w:szCs w:val="28"/>
          <w:rtl/>
          <w:lang w:val="en-US"/>
        </w:rPr>
        <w:t>يرجى التكرم بوضع إشارة (</w:t>
      </w:r>
      <w:r w:rsidRPr="00CF41C7">
        <w:rPr>
          <w:rFonts w:ascii="MS Gothic" w:eastAsia="MS Gothic" w:hAnsi="MS Gothic" w:cs="MS Gothic" w:hint="eastAsia"/>
          <w:bCs/>
          <w:sz w:val="28"/>
          <w:szCs w:val="28"/>
          <w:rtl/>
          <w:lang w:val="en-US"/>
        </w:rPr>
        <w:t>✓</w:t>
      </w:r>
      <w:r w:rsidRPr="00CF41C7">
        <w:rPr>
          <w:rFonts w:ascii="Traditional Arabic" w:hAnsi="Traditional Arabic" w:cs="Traditional Arabic"/>
          <w:bCs/>
          <w:sz w:val="28"/>
          <w:szCs w:val="28"/>
          <w:rtl/>
          <w:lang w:val="en-US"/>
        </w:rPr>
        <w:t xml:space="preserve">) </w:t>
      </w:r>
      <w:r w:rsidRPr="00CF41C7">
        <w:rPr>
          <w:rFonts w:ascii="Traditional Arabic" w:hAnsi="Traditional Arabic" w:cs="Traditional Arabic" w:hint="cs"/>
          <w:bCs/>
          <w:sz w:val="28"/>
          <w:szCs w:val="28"/>
          <w:rtl/>
          <w:lang w:val="en-US"/>
        </w:rPr>
        <w:t>في</w:t>
      </w:r>
      <w:r w:rsidRPr="00CF41C7">
        <w:rPr>
          <w:rFonts w:ascii="Traditional Arabic" w:hAnsi="Traditional Arabic" w:cs="Traditional Arabic"/>
          <w:bCs/>
          <w:sz w:val="28"/>
          <w:szCs w:val="28"/>
          <w:rtl/>
          <w:lang w:val="en-US"/>
        </w:rPr>
        <w:t xml:space="preserve"> </w:t>
      </w:r>
      <w:r w:rsidRPr="00CF41C7">
        <w:rPr>
          <w:rFonts w:ascii="Traditional Arabic" w:hAnsi="Traditional Arabic" w:cs="Traditional Arabic" w:hint="cs"/>
          <w:bCs/>
          <w:sz w:val="28"/>
          <w:szCs w:val="28"/>
          <w:rtl/>
          <w:lang w:val="en-US"/>
        </w:rPr>
        <w:t>المربع</w:t>
      </w:r>
      <w:r w:rsidRPr="00CF41C7">
        <w:rPr>
          <w:rFonts w:ascii="Traditional Arabic" w:hAnsi="Traditional Arabic" w:cs="Traditional Arabic"/>
          <w:bCs/>
          <w:sz w:val="28"/>
          <w:szCs w:val="28"/>
          <w:rtl/>
          <w:lang w:val="en-US"/>
        </w:rPr>
        <w:t xml:space="preserve"> </w:t>
      </w:r>
      <w:r w:rsidRPr="00CF41C7">
        <w:rPr>
          <w:rFonts w:ascii="Traditional Arabic" w:hAnsi="Traditional Arabic" w:cs="Traditional Arabic" w:hint="cs"/>
          <w:bCs/>
          <w:sz w:val="28"/>
          <w:szCs w:val="28"/>
          <w:rtl/>
          <w:lang w:val="en-US"/>
        </w:rPr>
        <w:t>الذي</w:t>
      </w:r>
      <w:r w:rsidRPr="00CF41C7">
        <w:rPr>
          <w:rFonts w:ascii="Traditional Arabic" w:hAnsi="Traditional Arabic" w:cs="Traditional Arabic"/>
          <w:bCs/>
          <w:sz w:val="28"/>
          <w:szCs w:val="28"/>
          <w:rtl/>
          <w:lang w:val="en-US"/>
        </w:rPr>
        <w:t xml:space="preserve"> </w:t>
      </w:r>
      <w:r w:rsidRPr="00CF41C7">
        <w:rPr>
          <w:rFonts w:ascii="Traditional Arabic" w:hAnsi="Traditional Arabic" w:cs="Traditional Arabic" w:hint="cs"/>
          <w:bCs/>
          <w:sz w:val="28"/>
          <w:szCs w:val="28"/>
          <w:rtl/>
          <w:lang w:val="en-US"/>
        </w:rPr>
        <w:t>يعبر</w:t>
      </w:r>
      <w:r w:rsidRPr="00CF41C7">
        <w:rPr>
          <w:rFonts w:ascii="Traditional Arabic" w:hAnsi="Traditional Arabic" w:cs="Traditional Arabic"/>
          <w:bCs/>
          <w:sz w:val="28"/>
          <w:szCs w:val="28"/>
          <w:rtl/>
          <w:lang w:val="en-US"/>
        </w:rPr>
        <w:t xml:space="preserve"> </w:t>
      </w:r>
      <w:r w:rsidRPr="00CF41C7">
        <w:rPr>
          <w:rFonts w:ascii="Traditional Arabic" w:hAnsi="Traditional Arabic" w:cs="Traditional Arabic" w:hint="cs"/>
          <w:bCs/>
          <w:sz w:val="28"/>
          <w:szCs w:val="28"/>
          <w:rtl/>
          <w:lang w:val="en-US"/>
        </w:rPr>
        <w:t>عن</w:t>
      </w:r>
      <w:r w:rsidRPr="00CF41C7">
        <w:rPr>
          <w:rFonts w:ascii="Traditional Arabic" w:hAnsi="Traditional Arabic" w:cs="Traditional Arabic"/>
          <w:bCs/>
          <w:sz w:val="28"/>
          <w:szCs w:val="28"/>
          <w:rtl/>
          <w:lang w:val="en-US"/>
        </w:rPr>
        <w:t xml:space="preserve"> </w:t>
      </w:r>
      <w:r w:rsidRPr="00CF41C7">
        <w:rPr>
          <w:rFonts w:ascii="Traditional Arabic" w:hAnsi="Traditional Arabic" w:cs="Traditional Arabic" w:hint="cs"/>
          <w:bCs/>
          <w:sz w:val="28"/>
          <w:szCs w:val="28"/>
          <w:rtl/>
          <w:lang w:val="en-US"/>
        </w:rPr>
        <w:t>بياناتكم</w:t>
      </w:r>
      <w:r w:rsidRPr="00CF41C7">
        <w:rPr>
          <w:rFonts w:ascii="Traditional Arabic" w:hAnsi="Traditional Arabic" w:cs="Traditional Arabic"/>
          <w:bCs/>
          <w:sz w:val="28"/>
          <w:szCs w:val="28"/>
          <w:rtl/>
          <w:lang w:val="en-US"/>
        </w:rPr>
        <w:t xml:space="preserve"> </w:t>
      </w:r>
      <w:r w:rsidRPr="00CF41C7">
        <w:rPr>
          <w:rFonts w:ascii="Traditional Arabic" w:hAnsi="Traditional Arabic" w:cs="Traditional Arabic" w:hint="cs"/>
          <w:bCs/>
          <w:sz w:val="28"/>
          <w:szCs w:val="28"/>
          <w:rtl/>
          <w:lang w:val="en-US"/>
        </w:rPr>
        <w:t>الشخصية</w:t>
      </w:r>
      <w:r w:rsidRPr="00CF41C7">
        <w:rPr>
          <w:rFonts w:ascii="Traditional Arabic" w:hAnsi="Traditional Arabic" w:cs="Traditional Arabic"/>
          <w:bCs/>
          <w:sz w:val="28"/>
          <w:szCs w:val="28"/>
          <w:rtl/>
          <w:lang w:val="en-US"/>
        </w:rPr>
        <w:t xml:space="preserve"> </w:t>
      </w:r>
      <w:r w:rsidRPr="00CF41C7">
        <w:rPr>
          <w:rFonts w:ascii="Traditional Arabic" w:hAnsi="Traditional Arabic" w:cs="Traditional Arabic" w:hint="cs"/>
          <w:bCs/>
          <w:sz w:val="28"/>
          <w:szCs w:val="28"/>
          <w:rtl/>
          <w:lang w:val="en-US"/>
        </w:rPr>
        <w:t>والوظيفية،</w:t>
      </w:r>
      <w:r w:rsidRPr="00CF41C7">
        <w:rPr>
          <w:rFonts w:ascii="Traditional Arabic" w:hAnsi="Traditional Arabic" w:cs="Traditional Arabic"/>
          <w:bCs/>
          <w:sz w:val="28"/>
          <w:szCs w:val="28"/>
          <w:rtl/>
          <w:lang w:val="en-US"/>
        </w:rPr>
        <w:t xml:space="preserve"> </w:t>
      </w:r>
      <w:r w:rsidRPr="00CF41C7">
        <w:rPr>
          <w:rFonts w:ascii="Traditional Arabic" w:hAnsi="Traditional Arabic" w:cs="Traditional Arabic" w:hint="cs"/>
          <w:bCs/>
          <w:sz w:val="28"/>
          <w:szCs w:val="28"/>
          <w:rtl/>
          <w:lang w:val="en-US"/>
        </w:rPr>
        <w:t>وتستخدم</w:t>
      </w:r>
      <w:r w:rsidRPr="00CF41C7">
        <w:rPr>
          <w:rFonts w:ascii="Traditional Arabic" w:hAnsi="Traditional Arabic" w:cs="Traditional Arabic"/>
          <w:bCs/>
          <w:sz w:val="28"/>
          <w:szCs w:val="28"/>
          <w:rtl/>
          <w:lang w:val="en-US"/>
        </w:rPr>
        <w:t xml:space="preserve"> </w:t>
      </w:r>
      <w:r w:rsidRPr="00CF41C7">
        <w:rPr>
          <w:rFonts w:ascii="Traditional Arabic" w:hAnsi="Traditional Arabic" w:cs="Traditional Arabic" w:hint="cs"/>
          <w:bCs/>
          <w:sz w:val="28"/>
          <w:szCs w:val="28"/>
          <w:rtl/>
          <w:lang w:val="en-US"/>
        </w:rPr>
        <w:t>هذه</w:t>
      </w:r>
      <w:r w:rsidRPr="00CF41C7">
        <w:rPr>
          <w:rFonts w:ascii="Traditional Arabic" w:hAnsi="Traditional Arabic" w:cs="Traditional Arabic"/>
          <w:bCs/>
          <w:sz w:val="28"/>
          <w:szCs w:val="28"/>
          <w:rtl/>
          <w:lang w:val="en-US"/>
        </w:rPr>
        <w:t xml:space="preserve"> </w:t>
      </w:r>
      <w:r w:rsidRPr="00CF41C7">
        <w:rPr>
          <w:rFonts w:ascii="Traditional Arabic" w:hAnsi="Traditional Arabic" w:cs="Traditional Arabic" w:hint="cs"/>
          <w:bCs/>
          <w:sz w:val="28"/>
          <w:szCs w:val="28"/>
          <w:rtl/>
          <w:lang w:val="en-US"/>
        </w:rPr>
        <w:t>البيانات</w:t>
      </w:r>
      <w:r w:rsidRPr="00CF41C7">
        <w:rPr>
          <w:rFonts w:ascii="Traditional Arabic" w:hAnsi="Traditional Arabic" w:cs="Traditional Arabic"/>
          <w:bCs/>
          <w:sz w:val="28"/>
          <w:szCs w:val="28"/>
          <w:rtl/>
          <w:lang w:val="en-US"/>
        </w:rPr>
        <w:t xml:space="preserve"> </w:t>
      </w:r>
      <w:r w:rsidRPr="00CF41C7">
        <w:rPr>
          <w:rFonts w:ascii="Traditional Arabic" w:hAnsi="Traditional Arabic" w:cs="Traditional Arabic" w:hint="cs"/>
          <w:bCs/>
          <w:sz w:val="28"/>
          <w:szCs w:val="28"/>
          <w:rtl/>
          <w:lang w:val="en-US"/>
        </w:rPr>
        <w:t>لأغراض</w:t>
      </w:r>
      <w:r w:rsidRPr="00CF41C7">
        <w:rPr>
          <w:rFonts w:ascii="Traditional Arabic" w:hAnsi="Traditional Arabic" w:cs="Traditional Arabic"/>
          <w:bCs/>
          <w:sz w:val="28"/>
          <w:szCs w:val="28"/>
          <w:rtl/>
          <w:lang w:val="en-US"/>
        </w:rPr>
        <w:t xml:space="preserve"> </w:t>
      </w:r>
      <w:r w:rsidRPr="00CF41C7">
        <w:rPr>
          <w:rFonts w:ascii="Traditional Arabic" w:hAnsi="Traditional Arabic" w:cs="Traditional Arabic" w:hint="cs"/>
          <w:bCs/>
          <w:sz w:val="28"/>
          <w:szCs w:val="28"/>
          <w:rtl/>
          <w:lang w:val="en-US"/>
        </w:rPr>
        <w:t>البحث</w:t>
      </w:r>
      <w:r w:rsidRPr="00CF41C7">
        <w:rPr>
          <w:rFonts w:ascii="Traditional Arabic" w:hAnsi="Traditional Arabic" w:cs="Traditional Arabic"/>
          <w:bCs/>
          <w:sz w:val="28"/>
          <w:szCs w:val="28"/>
          <w:rtl/>
          <w:lang w:val="en-US"/>
        </w:rPr>
        <w:t xml:space="preserve"> </w:t>
      </w:r>
      <w:r w:rsidRPr="00CF41C7">
        <w:rPr>
          <w:rFonts w:ascii="Traditional Arabic" w:hAnsi="Traditional Arabic" w:cs="Traditional Arabic" w:hint="cs"/>
          <w:bCs/>
          <w:sz w:val="28"/>
          <w:szCs w:val="28"/>
          <w:rtl/>
          <w:lang w:val="en-US"/>
        </w:rPr>
        <w:t>العلمي</w:t>
      </w:r>
      <w:r w:rsidRPr="00CF41C7">
        <w:rPr>
          <w:rFonts w:ascii="Traditional Arabic" w:hAnsi="Traditional Arabic" w:cs="Traditional Arabic"/>
          <w:bCs/>
          <w:sz w:val="28"/>
          <w:szCs w:val="28"/>
          <w:rtl/>
          <w:lang w:val="en-US"/>
        </w:rPr>
        <w:t xml:space="preserve"> </w:t>
      </w:r>
      <w:r w:rsidRPr="00CF41C7">
        <w:rPr>
          <w:rFonts w:ascii="Traditional Arabic" w:hAnsi="Traditional Arabic" w:cs="Traditional Arabic" w:hint="cs"/>
          <w:bCs/>
          <w:sz w:val="28"/>
          <w:szCs w:val="28"/>
          <w:rtl/>
          <w:lang w:val="en-US"/>
        </w:rPr>
        <w:t>فقط،</w:t>
      </w:r>
      <w:r w:rsidRPr="00CF41C7">
        <w:rPr>
          <w:rFonts w:ascii="Traditional Arabic" w:hAnsi="Traditional Arabic" w:cs="Traditional Arabic"/>
          <w:bCs/>
          <w:sz w:val="28"/>
          <w:szCs w:val="28"/>
          <w:rtl/>
          <w:lang w:val="en-US"/>
        </w:rPr>
        <w:t xml:space="preserve"> </w:t>
      </w:r>
      <w:r w:rsidRPr="00CF41C7">
        <w:rPr>
          <w:rFonts w:ascii="Traditional Arabic" w:hAnsi="Traditional Arabic" w:cs="Traditional Arabic" w:hint="cs"/>
          <w:bCs/>
          <w:sz w:val="28"/>
          <w:szCs w:val="28"/>
          <w:rtl/>
          <w:lang w:val="en-US"/>
        </w:rPr>
        <w:t>مع</w:t>
      </w:r>
      <w:r w:rsidRPr="00CF41C7">
        <w:rPr>
          <w:rFonts w:ascii="Traditional Arabic" w:hAnsi="Traditional Arabic" w:cs="Traditional Arabic"/>
          <w:bCs/>
          <w:sz w:val="28"/>
          <w:szCs w:val="28"/>
          <w:rtl/>
          <w:lang w:val="en-US"/>
        </w:rPr>
        <w:t xml:space="preserve"> </w:t>
      </w:r>
      <w:r w:rsidRPr="00CF41C7">
        <w:rPr>
          <w:rFonts w:ascii="Traditional Arabic" w:hAnsi="Traditional Arabic" w:cs="Traditional Arabic" w:hint="cs"/>
          <w:bCs/>
          <w:sz w:val="28"/>
          <w:szCs w:val="28"/>
          <w:rtl/>
          <w:lang w:val="en-US"/>
        </w:rPr>
        <w:t>ضمان</w:t>
      </w:r>
      <w:r w:rsidRPr="00CF41C7">
        <w:rPr>
          <w:rFonts w:ascii="Traditional Arabic" w:hAnsi="Traditional Arabic" w:cs="Traditional Arabic"/>
          <w:bCs/>
          <w:sz w:val="28"/>
          <w:szCs w:val="28"/>
          <w:rtl/>
          <w:lang w:val="en-US"/>
        </w:rPr>
        <w:t xml:space="preserve"> </w:t>
      </w:r>
      <w:r w:rsidRPr="00CF41C7">
        <w:rPr>
          <w:rFonts w:ascii="Traditional Arabic" w:hAnsi="Traditional Arabic" w:cs="Traditional Arabic" w:hint="cs"/>
          <w:bCs/>
          <w:sz w:val="28"/>
          <w:szCs w:val="28"/>
          <w:rtl/>
          <w:lang w:val="en-US"/>
        </w:rPr>
        <w:t>المحافظة</w:t>
      </w:r>
      <w:r w:rsidRPr="00CF41C7">
        <w:rPr>
          <w:rFonts w:ascii="Traditional Arabic" w:hAnsi="Traditional Arabic" w:cs="Traditional Arabic"/>
          <w:bCs/>
          <w:sz w:val="28"/>
          <w:szCs w:val="28"/>
          <w:rtl/>
          <w:lang w:val="en-US"/>
        </w:rPr>
        <w:t xml:space="preserve"> </w:t>
      </w:r>
      <w:r w:rsidRPr="00CF41C7">
        <w:rPr>
          <w:rFonts w:ascii="Traditional Arabic" w:hAnsi="Traditional Arabic" w:cs="Traditional Arabic" w:hint="cs"/>
          <w:bCs/>
          <w:sz w:val="28"/>
          <w:szCs w:val="28"/>
          <w:rtl/>
          <w:lang w:val="en-US"/>
        </w:rPr>
        <w:t>على</w:t>
      </w:r>
      <w:r w:rsidRPr="00CF41C7">
        <w:rPr>
          <w:rFonts w:ascii="Traditional Arabic" w:hAnsi="Traditional Arabic" w:cs="Traditional Arabic"/>
          <w:bCs/>
          <w:sz w:val="28"/>
          <w:szCs w:val="28"/>
          <w:rtl/>
          <w:lang w:val="en-US"/>
        </w:rPr>
        <w:t xml:space="preserve"> </w:t>
      </w:r>
      <w:r w:rsidRPr="00CF41C7">
        <w:rPr>
          <w:rFonts w:ascii="Traditional Arabic" w:hAnsi="Traditional Arabic" w:cs="Traditional Arabic" w:hint="cs"/>
          <w:bCs/>
          <w:sz w:val="28"/>
          <w:szCs w:val="28"/>
          <w:rtl/>
          <w:lang w:val="en-US"/>
        </w:rPr>
        <w:t>سريتها</w:t>
      </w:r>
      <w:r w:rsidRPr="00CF41C7">
        <w:rPr>
          <w:rFonts w:ascii="Traditional Arabic" w:hAnsi="Traditional Arabic" w:cs="Traditional Arabic"/>
          <w:bCs/>
          <w:sz w:val="28"/>
          <w:szCs w:val="28"/>
          <w:rtl/>
          <w:lang w:val="en-US"/>
        </w:rPr>
        <w:t xml:space="preserve"> </w:t>
      </w:r>
      <w:r w:rsidRPr="00CF41C7">
        <w:rPr>
          <w:rFonts w:ascii="Traditional Arabic" w:hAnsi="Traditional Arabic" w:cs="Traditional Arabic" w:hint="cs"/>
          <w:bCs/>
          <w:sz w:val="28"/>
          <w:szCs w:val="28"/>
          <w:rtl/>
          <w:lang w:val="en-US"/>
        </w:rPr>
        <w:t>التامة</w:t>
      </w:r>
      <w:r w:rsidRPr="00CF41C7">
        <w:rPr>
          <w:rFonts w:ascii="Traditional Arabic" w:hAnsi="Traditional Arabic" w:cs="Traditional Arabic"/>
          <w:bCs/>
          <w:sz w:val="28"/>
          <w:szCs w:val="28"/>
          <w:rtl/>
          <w:lang w:val="en-US"/>
        </w:rPr>
        <w:t xml:space="preserve"> </w:t>
      </w:r>
      <w:r w:rsidRPr="00CF41C7">
        <w:rPr>
          <w:rFonts w:ascii="Traditional Arabic" w:hAnsi="Traditional Arabic" w:cs="Traditional Arabic" w:hint="cs"/>
          <w:bCs/>
          <w:sz w:val="28"/>
          <w:szCs w:val="28"/>
          <w:rtl/>
          <w:lang w:val="en-US"/>
        </w:rPr>
        <w:t>وعدم</w:t>
      </w:r>
      <w:r w:rsidRPr="00CF41C7">
        <w:rPr>
          <w:rFonts w:ascii="Traditional Arabic" w:hAnsi="Traditional Arabic" w:cs="Traditional Arabic"/>
          <w:bCs/>
          <w:sz w:val="28"/>
          <w:szCs w:val="28"/>
          <w:rtl/>
          <w:lang w:val="en-US"/>
        </w:rPr>
        <w:t xml:space="preserve"> </w:t>
      </w:r>
      <w:r w:rsidRPr="00CF41C7">
        <w:rPr>
          <w:rFonts w:ascii="Traditional Arabic" w:hAnsi="Traditional Arabic" w:cs="Traditional Arabic" w:hint="cs"/>
          <w:bCs/>
          <w:sz w:val="28"/>
          <w:szCs w:val="28"/>
          <w:rtl/>
          <w:lang w:val="en-US"/>
        </w:rPr>
        <w:t>استخدامها</w:t>
      </w:r>
      <w:r w:rsidRPr="00CF41C7">
        <w:rPr>
          <w:rFonts w:ascii="Traditional Arabic" w:hAnsi="Traditional Arabic" w:cs="Traditional Arabic"/>
          <w:bCs/>
          <w:sz w:val="28"/>
          <w:szCs w:val="28"/>
          <w:rtl/>
          <w:lang w:val="en-US"/>
        </w:rPr>
        <w:t xml:space="preserve"> </w:t>
      </w:r>
      <w:r w:rsidRPr="00CF41C7">
        <w:rPr>
          <w:rFonts w:ascii="Traditional Arabic" w:hAnsi="Traditional Arabic" w:cs="Traditional Arabic" w:hint="cs"/>
          <w:bCs/>
          <w:sz w:val="28"/>
          <w:szCs w:val="28"/>
          <w:rtl/>
          <w:lang w:val="en-US"/>
        </w:rPr>
        <w:t>إلا</w:t>
      </w:r>
      <w:r w:rsidRPr="00CF41C7">
        <w:rPr>
          <w:rFonts w:ascii="Traditional Arabic" w:hAnsi="Traditional Arabic" w:cs="Traditional Arabic"/>
          <w:bCs/>
          <w:sz w:val="28"/>
          <w:szCs w:val="28"/>
          <w:rtl/>
          <w:lang w:val="en-US"/>
        </w:rPr>
        <w:t xml:space="preserve"> </w:t>
      </w:r>
      <w:r w:rsidRPr="00CF41C7">
        <w:rPr>
          <w:rFonts w:ascii="Traditional Arabic" w:hAnsi="Traditional Arabic" w:cs="Traditional Arabic" w:hint="cs"/>
          <w:bCs/>
          <w:sz w:val="28"/>
          <w:szCs w:val="28"/>
          <w:rtl/>
          <w:lang w:val="en-US"/>
        </w:rPr>
        <w:t>لتحقيق</w:t>
      </w:r>
      <w:r w:rsidRPr="00CF41C7">
        <w:rPr>
          <w:rFonts w:ascii="Traditional Arabic" w:hAnsi="Traditional Arabic" w:cs="Traditional Arabic"/>
          <w:bCs/>
          <w:sz w:val="28"/>
          <w:szCs w:val="28"/>
          <w:rtl/>
          <w:lang w:val="en-US"/>
        </w:rPr>
        <w:t xml:space="preserve"> </w:t>
      </w:r>
      <w:r w:rsidRPr="00CF41C7">
        <w:rPr>
          <w:rFonts w:ascii="Traditional Arabic" w:hAnsi="Traditional Arabic" w:cs="Traditional Arabic" w:hint="cs"/>
          <w:bCs/>
          <w:sz w:val="28"/>
          <w:szCs w:val="28"/>
          <w:rtl/>
          <w:lang w:val="en-US"/>
        </w:rPr>
        <w:t>أهداف</w:t>
      </w:r>
      <w:r w:rsidRPr="00CF41C7">
        <w:rPr>
          <w:rFonts w:ascii="Traditional Arabic" w:hAnsi="Traditional Arabic" w:cs="Traditional Arabic"/>
          <w:bCs/>
          <w:sz w:val="28"/>
          <w:szCs w:val="28"/>
          <w:rtl/>
          <w:lang w:val="en-US"/>
        </w:rPr>
        <w:t xml:space="preserve"> </w:t>
      </w:r>
      <w:r w:rsidRPr="00CF41C7">
        <w:rPr>
          <w:rFonts w:ascii="Traditional Arabic" w:hAnsi="Traditional Arabic" w:cs="Traditional Arabic" w:hint="cs"/>
          <w:bCs/>
          <w:sz w:val="28"/>
          <w:szCs w:val="28"/>
          <w:rtl/>
          <w:lang w:val="en-US"/>
        </w:rPr>
        <w:t>الدراسة</w:t>
      </w:r>
      <w:r w:rsidRPr="00CF41C7">
        <w:rPr>
          <w:rFonts w:ascii="Traditional Arabic" w:hAnsi="Traditional Arabic" w:cs="Traditional Arabic"/>
          <w:bCs/>
          <w:sz w:val="28"/>
          <w:szCs w:val="28"/>
          <w:lang w:val="en-US"/>
        </w:rPr>
        <w:t>.</w:t>
      </w:r>
    </w:p>
    <w:tbl>
      <w:tblPr>
        <w:tblStyle w:val="TableGrid"/>
        <w:bidiVisual/>
        <w:tblW w:w="0" w:type="auto"/>
        <w:tblLook w:val="04A0" w:firstRow="1" w:lastRow="0" w:firstColumn="1" w:lastColumn="0" w:noHBand="0" w:noVBand="1"/>
      </w:tblPr>
      <w:tblGrid>
        <w:gridCol w:w="2039"/>
        <w:gridCol w:w="7298"/>
      </w:tblGrid>
      <w:tr w:rsidR="00CF41C7" w:rsidRPr="00CF41C7" w14:paraId="7DA2DBF1" w14:textId="77777777" w:rsidTr="00CF41C7">
        <w:tc>
          <w:tcPr>
            <w:tcW w:w="0" w:type="auto"/>
            <w:hideMark/>
          </w:tcPr>
          <w:p w14:paraId="69749826" w14:textId="77777777" w:rsidR="00CF41C7" w:rsidRPr="00CF41C7" w:rsidRDefault="00CF41C7" w:rsidP="00CF41C7">
            <w:pPr>
              <w:bidi/>
              <w:spacing w:after="200"/>
              <w:jc w:val="both"/>
              <w:rPr>
                <w:rFonts w:ascii="Traditional Arabic" w:hAnsi="Traditional Arabic" w:cs="Traditional Arabic"/>
                <w:b/>
                <w:bCs/>
                <w:sz w:val="28"/>
                <w:szCs w:val="28"/>
                <w:lang w:val="en-US"/>
              </w:rPr>
            </w:pPr>
            <w:r w:rsidRPr="00CF41C7">
              <w:rPr>
                <w:rFonts w:ascii="Traditional Arabic" w:hAnsi="Traditional Arabic" w:cs="Traditional Arabic"/>
                <w:b/>
                <w:bCs/>
                <w:sz w:val="28"/>
                <w:szCs w:val="28"/>
                <w:rtl/>
                <w:lang w:val="en-US"/>
              </w:rPr>
              <w:t>المتغير</w:t>
            </w:r>
          </w:p>
        </w:tc>
        <w:tc>
          <w:tcPr>
            <w:tcW w:w="0" w:type="auto"/>
            <w:hideMark/>
          </w:tcPr>
          <w:p w14:paraId="38FDDA0C" w14:textId="77777777" w:rsidR="00CF41C7" w:rsidRPr="00CF41C7" w:rsidRDefault="00CF41C7" w:rsidP="00CF41C7">
            <w:pPr>
              <w:bidi/>
              <w:spacing w:after="200"/>
              <w:jc w:val="both"/>
              <w:rPr>
                <w:rFonts w:ascii="Traditional Arabic" w:hAnsi="Traditional Arabic" w:cs="Traditional Arabic"/>
                <w:b/>
                <w:bCs/>
                <w:sz w:val="28"/>
                <w:szCs w:val="28"/>
                <w:lang w:val="en-US"/>
              </w:rPr>
            </w:pPr>
            <w:r w:rsidRPr="00CF41C7">
              <w:rPr>
                <w:rFonts w:ascii="Traditional Arabic" w:hAnsi="Traditional Arabic" w:cs="Traditional Arabic"/>
                <w:b/>
                <w:bCs/>
                <w:sz w:val="28"/>
                <w:szCs w:val="28"/>
                <w:rtl/>
                <w:lang w:val="en-US"/>
              </w:rPr>
              <w:t>الفئات</w:t>
            </w:r>
          </w:p>
        </w:tc>
      </w:tr>
      <w:tr w:rsidR="00CF41C7" w:rsidRPr="00CF41C7" w14:paraId="3E33F6CF" w14:textId="77777777" w:rsidTr="00CF41C7">
        <w:tc>
          <w:tcPr>
            <w:tcW w:w="0" w:type="auto"/>
            <w:hideMark/>
          </w:tcPr>
          <w:p w14:paraId="6BDCA7BB" w14:textId="77777777" w:rsidR="00CF41C7" w:rsidRPr="00CF41C7" w:rsidRDefault="00CF41C7" w:rsidP="00CF41C7">
            <w:pPr>
              <w:bidi/>
              <w:spacing w:after="200"/>
              <w:jc w:val="both"/>
              <w:rPr>
                <w:rFonts w:ascii="Traditional Arabic" w:hAnsi="Traditional Arabic" w:cs="Traditional Arabic"/>
                <w:bCs/>
                <w:sz w:val="28"/>
                <w:szCs w:val="28"/>
                <w:lang w:val="en-US"/>
              </w:rPr>
            </w:pPr>
            <w:r w:rsidRPr="00CF41C7">
              <w:rPr>
                <w:rFonts w:ascii="Traditional Arabic" w:hAnsi="Traditional Arabic" w:cs="Traditional Arabic"/>
                <w:b/>
                <w:bCs/>
                <w:sz w:val="28"/>
                <w:szCs w:val="28"/>
                <w:rtl/>
                <w:lang w:val="en-US"/>
              </w:rPr>
              <w:t>الجنس</w:t>
            </w:r>
          </w:p>
        </w:tc>
        <w:tc>
          <w:tcPr>
            <w:tcW w:w="0" w:type="auto"/>
            <w:hideMark/>
          </w:tcPr>
          <w:p w14:paraId="0B1BA274" w14:textId="77777777" w:rsidR="00CF41C7" w:rsidRPr="00CF41C7" w:rsidRDefault="00CF41C7" w:rsidP="00CF41C7">
            <w:pPr>
              <w:bidi/>
              <w:spacing w:after="200"/>
              <w:jc w:val="both"/>
              <w:rPr>
                <w:rFonts w:ascii="Traditional Arabic" w:hAnsi="Traditional Arabic" w:cs="Traditional Arabic"/>
                <w:bCs/>
                <w:sz w:val="28"/>
                <w:szCs w:val="28"/>
                <w:lang w:val="en-US"/>
              </w:rPr>
            </w:pPr>
            <w:r w:rsidRPr="00CF41C7">
              <w:rPr>
                <w:rFonts w:ascii="MS Gothic" w:eastAsia="MS Gothic" w:hAnsi="MS Gothic" w:cs="MS Gothic" w:hint="eastAsia"/>
                <w:bCs/>
                <w:sz w:val="28"/>
                <w:szCs w:val="28"/>
                <w:lang w:val="en-US"/>
              </w:rPr>
              <w:t>☐</w:t>
            </w:r>
            <w:r w:rsidRPr="00CF41C7">
              <w:rPr>
                <w:rFonts w:ascii="Traditional Arabic" w:hAnsi="Traditional Arabic" w:cs="Traditional Arabic"/>
                <w:bCs/>
                <w:sz w:val="28"/>
                <w:szCs w:val="28"/>
                <w:lang w:val="en-US"/>
              </w:rPr>
              <w:t xml:space="preserve"> </w:t>
            </w:r>
            <w:r w:rsidRPr="00CF41C7">
              <w:rPr>
                <w:rFonts w:ascii="Traditional Arabic" w:hAnsi="Traditional Arabic" w:cs="Traditional Arabic"/>
                <w:bCs/>
                <w:sz w:val="28"/>
                <w:szCs w:val="28"/>
                <w:rtl/>
                <w:lang w:val="en-US"/>
              </w:rPr>
              <w:t xml:space="preserve">ذكر </w:t>
            </w:r>
            <w:r w:rsidRPr="00CF41C7">
              <w:rPr>
                <w:rFonts w:ascii="Traditional Arabic" w:hAnsi="Traditional Arabic" w:cs="Traditional Arabic"/>
                <w:bCs/>
                <w:sz w:val="28"/>
                <w:szCs w:val="28"/>
                <w:lang w:val="en-US"/>
              </w:rPr>
              <w:t xml:space="preserve">     </w:t>
            </w:r>
            <w:r w:rsidRPr="00CF41C7">
              <w:rPr>
                <w:rFonts w:ascii="MS Gothic" w:eastAsia="MS Gothic" w:hAnsi="MS Gothic" w:cs="MS Gothic" w:hint="eastAsia"/>
                <w:bCs/>
                <w:sz w:val="28"/>
                <w:szCs w:val="28"/>
                <w:lang w:val="en-US"/>
              </w:rPr>
              <w:t>☐</w:t>
            </w:r>
            <w:r w:rsidRPr="00CF41C7">
              <w:rPr>
                <w:rFonts w:ascii="Traditional Arabic" w:hAnsi="Traditional Arabic" w:cs="Traditional Arabic"/>
                <w:bCs/>
                <w:sz w:val="28"/>
                <w:szCs w:val="28"/>
                <w:lang w:val="en-US"/>
              </w:rPr>
              <w:t xml:space="preserve"> </w:t>
            </w:r>
            <w:r w:rsidRPr="00CF41C7">
              <w:rPr>
                <w:rFonts w:ascii="Traditional Arabic" w:hAnsi="Traditional Arabic" w:cs="Traditional Arabic"/>
                <w:bCs/>
                <w:sz w:val="28"/>
                <w:szCs w:val="28"/>
                <w:rtl/>
                <w:lang w:val="en-US"/>
              </w:rPr>
              <w:t>أنثى</w:t>
            </w:r>
          </w:p>
        </w:tc>
      </w:tr>
      <w:tr w:rsidR="00CF41C7" w:rsidRPr="00CF41C7" w14:paraId="443C6D27" w14:textId="77777777" w:rsidTr="00CF41C7">
        <w:tc>
          <w:tcPr>
            <w:tcW w:w="0" w:type="auto"/>
            <w:hideMark/>
          </w:tcPr>
          <w:p w14:paraId="6A9045A7" w14:textId="77777777" w:rsidR="00CF41C7" w:rsidRPr="00CF41C7" w:rsidRDefault="00CF41C7" w:rsidP="00CF41C7">
            <w:pPr>
              <w:bidi/>
              <w:spacing w:after="200"/>
              <w:jc w:val="both"/>
              <w:rPr>
                <w:rFonts w:ascii="Traditional Arabic" w:hAnsi="Traditional Arabic" w:cs="Traditional Arabic"/>
                <w:bCs/>
                <w:sz w:val="28"/>
                <w:szCs w:val="28"/>
                <w:lang w:val="en-US"/>
              </w:rPr>
            </w:pPr>
            <w:r w:rsidRPr="00CF41C7">
              <w:rPr>
                <w:rFonts w:ascii="Traditional Arabic" w:hAnsi="Traditional Arabic" w:cs="Traditional Arabic"/>
                <w:b/>
                <w:bCs/>
                <w:sz w:val="28"/>
                <w:szCs w:val="28"/>
                <w:rtl/>
                <w:lang w:val="en-US"/>
              </w:rPr>
              <w:t>العمر</w:t>
            </w:r>
          </w:p>
        </w:tc>
        <w:tc>
          <w:tcPr>
            <w:tcW w:w="0" w:type="auto"/>
            <w:hideMark/>
          </w:tcPr>
          <w:p w14:paraId="3BCD0B6F" w14:textId="77777777" w:rsidR="00CF41C7" w:rsidRPr="00CF41C7" w:rsidRDefault="00CF41C7" w:rsidP="00CF41C7">
            <w:pPr>
              <w:bidi/>
              <w:spacing w:after="200"/>
              <w:jc w:val="both"/>
              <w:rPr>
                <w:rFonts w:ascii="Traditional Arabic" w:hAnsi="Traditional Arabic" w:cs="Traditional Arabic"/>
                <w:bCs/>
                <w:sz w:val="28"/>
                <w:szCs w:val="28"/>
                <w:lang w:val="en-US"/>
              </w:rPr>
            </w:pPr>
            <w:r w:rsidRPr="00CF41C7">
              <w:rPr>
                <w:rFonts w:ascii="MS Gothic" w:eastAsia="MS Gothic" w:hAnsi="MS Gothic" w:cs="MS Gothic" w:hint="eastAsia"/>
                <w:bCs/>
                <w:sz w:val="28"/>
                <w:szCs w:val="28"/>
                <w:lang w:val="en-US"/>
              </w:rPr>
              <w:t>☐</w:t>
            </w:r>
            <w:r w:rsidRPr="00CF41C7">
              <w:rPr>
                <w:rFonts w:ascii="Traditional Arabic" w:hAnsi="Traditional Arabic" w:cs="Traditional Arabic"/>
                <w:bCs/>
                <w:sz w:val="28"/>
                <w:szCs w:val="28"/>
                <w:lang w:val="en-US"/>
              </w:rPr>
              <w:t xml:space="preserve"> </w:t>
            </w:r>
            <w:r w:rsidRPr="00CF41C7">
              <w:rPr>
                <w:rFonts w:ascii="Traditional Arabic" w:hAnsi="Traditional Arabic" w:cs="Traditional Arabic"/>
                <w:bCs/>
                <w:sz w:val="28"/>
                <w:szCs w:val="28"/>
                <w:rtl/>
                <w:lang w:val="en-US"/>
              </w:rPr>
              <w:t xml:space="preserve">أقل من 30 سنة </w:t>
            </w:r>
            <w:r w:rsidRPr="00CF41C7">
              <w:rPr>
                <w:rFonts w:ascii="Traditional Arabic" w:hAnsi="Traditional Arabic" w:cs="Traditional Arabic"/>
                <w:bCs/>
                <w:sz w:val="28"/>
                <w:szCs w:val="28"/>
                <w:lang w:val="en-US"/>
              </w:rPr>
              <w:t xml:space="preserve">   </w:t>
            </w:r>
            <w:r w:rsidRPr="00CF41C7">
              <w:rPr>
                <w:rFonts w:ascii="MS Gothic" w:eastAsia="MS Gothic" w:hAnsi="MS Gothic" w:cs="MS Gothic" w:hint="eastAsia"/>
                <w:bCs/>
                <w:sz w:val="28"/>
                <w:szCs w:val="28"/>
                <w:lang w:val="en-US"/>
              </w:rPr>
              <w:t>☐</w:t>
            </w:r>
            <w:r w:rsidRPr="00CF41C7">
              <w:rPr>
                <w:rFonts w:ascii="Traditional Arabic" w:hAnsi="Traditional Arabic" w:cs="Traditional Arabic"/>
                <w:bCs/>
                <w:sz w:val="28"/>
                <w:szCs w:val="28"/>
                <w:lang w:val="en-US"/>
              </w:rPr>
              <w:t xml:space="preserve"> </w:t>
            </w:r>
            <w:r w:rsidRPr="00CF41C7">
              <w:rPr>
                <w:rFonts w:ascii="Traditional Arabic" w:hAnsi="Traditional Arabic" w:cs="Traditional Arabic"/>
                <w:bCs/>
                <w:sz w:val="28"/>
                <w:szCs w:val="28"/>
                <w:rtl/>
                <w:lang w:val="en-US"/>
              </w:rPr>
              <w:t xml:space="preserve">من 30 إلى أقل من 40 سنة </w:t>
            </w:r>
            <w:r w:rsidRPr="00CF41C7">
              <w:rPr>
                <w:rFonts w:ascii="Traditional Arabic" w:hAnsi="Traditional Arabic" w:cs="Traditional Arabic"/>
                <w:bCs/>
                <w:sz w:val="28"/>
                <w:szCs w:val="28"/>
                <w:lang w:val="en-US"/>
              </w:rPr>
              <w:t xml:space="preserve">   </w:t>
            </w:r>
            <w:r w:rsidRPr="00CF41C7">
              <w:rPr>
                <w:rFonts w:ascii="MS Gothic" w:eastAsia="MS Gothic" w:hAnsi="MS Gothic" w:cs="MS Gothic" w:hint="eastAsia"/>
                <w:bCs/>
                <w:sz w:val="28"/>
                <w:szCs w:val="28"/>
                <w:lang w:val="en-US"/>
              </w:rPr>
              <w:t>☐</w:t>
            </w:r>
            <w:r w:rsidRPr="00CF41C7">
              <w:rPr>
                <w:rFonts w:ascii="Traditional Arabic" w:hAnsi="Traditional Arabic" w:cs="Traditional Arabic"/>
                <w:bCs/>
                <w:sz w:val="28"/>
                <w:szCs w:val="28"/>
                <w:lang w:val="en-US"/>
              </w:rPr>
              <w:t xml:space="preserve"> </w:t>
            </w:r>
            <w:r w:rsidRPr="00CF41C7">
              <w:rPr>
                <w:rFonts w:ascii="Traditional Arabic" w:hAnsi="Traditional Arabic" w:cs="Traditional Arabic"/>
                <w:bCs/>
                <w:sz w:val="28"/>
                <w:szCs w:val="28"/>
                <w:rtl/>
                <w:lang w:val="en-US"/>
              </w:rPr>
              <w:t xml:space="preserve">من 40 إلى أقل من 50 سنة </w:t>
            </w:r>
            <w:r w:rsidRPr="00CF41C7">
              <w:rPr>
                <w:rFonts w:ascii="Traditional Arabic" w:hAnsi="Traditional Arabic" w:cs="Traditional Arabic"/>
                <w:bCs/>
                <w:sz w:val="28"/>
                <w:szCs w:val="28"/>
                <w:lang w:val="en-US"/>
              </w:rPr>
              <w:t xml:space="preserve">   </w:t>
            </w:r>
            <w:r w:rsidRPr="00CF41C7">
              <w:rPr>
                <w:rFonts w:ascii="MS Gothic" w:eastAsia="MS Gothic" w:hAnsi="MS Gothic" w:cs="MS Gothic" w:hint="eastAsia"/>
                <w:bCs/>
                <w:sz w:val="28"/>
                <w:szCs w:val="28"/>
                <w:lang w:val="en-US"/>
              </w:rPr>
              <w:t>☐</w:t>
            </w:r>
            <w:r w:rsidRPr="00CF41C7">
              <w:rPr>
                <w:rFonts w:ascii="Traditional Arabic" w:hAnsi="Traditional Arabic" w:cs="Traditional Arabic"/>
                <w:bCs/>
                <w:sz w:val="28"/>
                <w:szCs w:val="28"/>
                <w:lang w:val="en-US"/>
              </w:rPr>
              <w:t xml:space="preserve"> 50 </w:t>
            </w:r>
            <w:r w:rsidRPr="00CF41C7">
              <w:rPr>
                <w:rFonts w:ascii="Traditional Arabic" w:hAnsi="Traditional Arabic" w:cs="Traditional Arabic"/>
                <w:bCs/>
                <w:sz w:val="28"/>
                <w:szCs w:val="28"/>
                <w:rtl/>
                <w:lang w:val="en-US"/>
              </w:rPr>
              <w:t>سنة فأكثر</w:t>
            </w:r>
          </w:p>
        </w:tc>
      </w:tr>
      <w:tr w:rsidR="00CF41C7" w:rsidRPr="00CF41C7" w14:paraId="7E73DD80" w14:textId="77777777" w:rsidTr="00CF41C7">
        <w:tc>
          <w:tcPr>
            <w:tcW w:w="0" w:type="auto"/>
            <w:hideMark/>
          </w:tcPr>
          <w:p w14:paraId="5D34441D" w14:textId="77777777" w:rsidR="00CF41C7" w:rsidRPr="00CF41C7" w:rsidRDefault="00CF41C7" w:rsidP="00CF41C7">
            <w:pPr>
              <w:bidi/>
              <w:spacing w:after="200"/>
              <w:jc w:val="both"/>
              <w:rPr>
                <w:rFonts w:ascii="Traditional Arabic" w:hAnsi="Traditional Arabic" w:cs="Traditional Arabic"/>
                <w:bCs/>
                <w:sz w:val="28"/>
                <w:szCs w:val="28"/>
                <w:lang w:val="en-US"/>
              </w:rPr>
            </w:pPr>
            <w:r w:rsidRPr="00CF41C7">
              <w:rPr>
                <w:rFonts w:ascii="Traditional Arabic" w:hAnsi="Traditional Arabic" w:cs="Traditional Arabic"/>
                <w:b/>
                <w:bCs/>
                <w:sz w:val="28"/>
                <w:szCs w:val="28"/>
                <w:rtl/>
                <w:lang w:val="en-US"/>
              </w:rPr>
              <w:t>المؤهل العلمي</w:t>
            </w:r>
          </w:p>
        </w:tc>
        <w:tc>
          <w:tcPr>
            <w:tcW w:w="0" w:type="auto"/>
            <w:hideMark/>
          </w:tcPr>
          <w:p w14:paraId="3925E94C" w14:textId="77777777" w:rsidR="00CF41C7" w:rsidRPr="00CF41C7" w:rsidRDefault="00CF41C7" w:rsidP="00CF41C7">
            <w:pPr>
              <w:bidi/>
              <w:spacing w:after="200"/>
              <w:jc w:val="both"/>
              <w:rPr>
                <w:rFonts w:ascii="Traditional Arabic" w:hAnsi="Traditional Arabic" w:cs="Traditional Arabic"/>
                <w:bCs/>
                <w:sz w:val="28"/>
                <w:szCs w:val="28"/>
                <w:lang w:val="en-US"/>
              </w:rPr>
            </w:pPr>
            <w:r w:rsidRPr="00CF41C7">
              <w:rPr>
                <w:rFonts w:ascii="MS Gothic" w:eastAsia="MS Gothic" w:hAnsi="MS Gothic" w:cs="MS Gothic" w:hint="eastAsia"/>
                <w:bCs/>
                <w:sz w:val="28"/>
                <w:szCs w:val="28"/>
                <w:lang w:val="en-US"/>
              </w:rPr>
              <w:t>☐</w:t>
            </w:r>
            <w:r w:rsidRPr="00CF41C7">
              <w:rPr>
                <w:rFonts w:ascii="Traditional Arabic" w:hAnsi="Traditional Arabic" w:cs="Traditional Arabic"/>
                <w:bCs/>
                <w:sz w:val="28"/>
                <w:szCs w:val="28"/>
                <w:lang w:val="en-US"/>
              </w:rPr>
              <w:t xml:space="preserve"> </w:t>
            </w:r>
            <w:r w:rsidRPr="00CF41C7">
              <w:rPr>
                <w:rFonts w:ascii="Traditional Arabic" w:hAnsi="Traditional Arabic" w:cs="Traditional Arabic"/>
                <w:bCs/>
                <w:sz w:val="28"/>
                <w:szCs w:val="28"/>
                <w:rtl/>
                <w:lang w:val="en-US"/>
              </w:rPr>
              <w:t xml:space="preserve">دبلوم </w:t>
            </w:r>
            <w:r w:rsidRPr="00CF41C7">
              <w:rPr>
                <w:rFonts w:ascii="Traditional Arabic" w:hAnsi="Traditional Arabic" w:cs="Traditional Arabic"/>
                <w:bCs/>
                <w:sz w:val="28"/>
                <w:szCs w:val="28"/>
                <w:lang w:val="en-US"/>
              </w:rPr>
              <w:t xml:space="preserve">   </w:t>
            </w:r>
            <w:r w:rsidRPr="00CF41C7">
              <w:rPr>
                <w:rFonts w:ascii="MS Gothic" w:eastAsia="MS Gothic" w:hAnsi="MS Gothic" w:cs="MS Gothic" w:hint="eastAsia"/>
                <w:bCs/>
                <w:sz w:val="28"/>
                <w:szCs w:val="28"/>
                <w:lang w:val="en-US"/>
              </w:rPr>
              <w:t>☐</w:t>
            </w:r>
            <w:r w:rsidRPr="00CF41C7">
              <w:rPr>
                <w:rFonts w:ascii="Traditional Arabic" w:hAnsi="Traditional Arabic" w:cs="Traditional Arabic"/>
                <w:bCs/>
                <w:sz w:val="28"/>
                <w:szCs w:val="28"/>
                <w:lang w:val="en-US"/>
              </w:rPr>
              <w:t xml:space="preserve"> </w:t>
            </w:r>
            <w:r w:rsidRPr="00CF41C7">
              <w:rPr>
                <w:rFonts w:ascii="Traditional Arabic" w:hAnsi="Traditional Arabic" w:cs="Traditional Arabic"/>
                <w:bCs/>
                <w:sz w:val="28"/>
                <w:szCs w:val="28"/>
                <w:rtl/>
                <w:lang w:val="en-US"/>
              </w:rPr>
              <w:t xml:space="preserve">بكالوريوس </w:t>
            </w:r>
            <w:r w:rsidRPr="00CF41C7">
              <w:rPr>
                <w:rFonts w:ascii="Traditional Arabic" w:hAnsi="Traditional Arabic" w:cs="Traditional Arabic"/>
                <w:bCs/>
                <w:sz w:val="28"/>
                <w:szCs w:val="28"/>
                <w:lang w:val="en-US"/>
              </w:rPr>
              <w:t xml:space="preserve">   </w:t>
            </w:r>
            <w:r w:rsidRPr="00CF41C7">
              <w:rPr>
                <w:rFonts w:ascii="MS Gothic" w:eastAsia="MS Gothic" w:hAnsi="MS Gothic" w:cs="MS Gothic" w:hint="eastAsia"/>
                <w:bCs/>
                <w:sz w:val="28"/>
                <w:szCs w:val="28"/>
                <w:lang w:val="en-US"/>
              </w:rPr>
              <w:t>☐</w:t>
            </w:r>
            <w:r w:rsidRPr="00CF41C7">
              <w:rPr>
                <w:rFonts w:ascii="Traditional Arabic" w:hAnsi="Traditional Arabic" w:cs="Traditional Arabic"/>
                <w:bCs/>
                <w:sz w:val="28"/>
                <w:szCs w:val="28"/>
                <w:lang w:val="en-US"/>
              </w:rPr>
              <w:t xml:space="preserve"> </w:t>
            </w:r>
            <w:r w:rsidRPr="00CF41C7">
              <w:rPr>
                <w:rFonts w:ascii="Traditional Arabic" w:hAnsi="Traditional Arabic" w:cs="Traditional Arabic"/>
                <w:bCs/>
                <w:sz w:val="28"/>
                <w:szCs w:val="28"/>
                <w:rtl/>
                <w:lang w:val="en-US"/>
              </w:rPr>
              <w:t xml:space="preserve">ماجستير </w:t>
            </w:r>
            <w:r w:rsidRPr="00CF41C7">
              <w:rPr>
                <w:rFonts w:ascii="Traditional Arabic" w:hAnsi="Traditional Arabic" w:cs="Traditional Arabic"/>
                <w:bCs/>
                <w:sz w:val="28"/>
                <w:szCs w:val="28"/>
                <w:lang w:val="en-US"/>
              </w:rPr>
              <w:t xml:space="preserve">   </w:t>
            </w:r>
            <w:r w:rsidRPr="00CF41C7">
              <w:rPr>
                <w:rFonts w:ascii="MS Gothic" w:eastAsia="MS Gothic" w:hAnsi="MS Gothic" w:cs="MS Gothic" w:hint="eastAsia"/>
                <w:bCs/>
                <w:sz w:val="28"/>
                <w:szCs w:val="28"/>
                <w:lang w:val="en-US"/>
              </w:rPr>
              <w:t>☐</w:t>
            </w:r>
            <w:r w:rsidRPr="00CF41C7">
              <w:rPr>
                <w:rFonts w:ascii="Traditional Arabic" w:hAnsi="Traditional Arabic" w:cs="Traditional Arabic"/>
                <w:bCs/>
                <w:sz w:val="28"/>
                <w:szCs w:val="28"/>
                <w:lang w:val="en-US"/>
              </w:rPr>
              <w:t xml:space="preserve"> </w:t>
            </w:r>
            <w:r w:rsidRPr="00CF41C7">
              <w:rPr>
                <w:rFonts w:ascii="Traditional Arabic" w:hAnsi="Traditional Arabic" w:cs="Traditional Arabic"/>
                <w:bCs/>
                <w:sz w:val="28"/>
                <w:szCs w:val="28"/>
                <w:rtl/>
                <w:lang w:val="en-US"/>
              </w:rPr>
              <w:t>دكتوراه</w:t>
            </w:r>
          </w:p>
        </w:tc>
      </w:tr>
      <w:tr w:rsidR="00CF41C7" w:rsidRPr="00CF41C7" w14:paraId="0676D278" w14:textId="77777777" w:rsidTr="00CF41C7">
        <w:tc>
          <w:tcPr>
            <w:tcW w:w="0" w:type="auto"/>
            <w:hideMark/>
          </w:tcPr>
          <w:p w14:paraId="3E056FFC" w14:textId="77777777" w:rsidR="00CF41C7" w:rsidRPr="00CF41C7" w:rsidRDefault="00CF41C7" w:rsidP="00CF41C7">
            <w:pPr>
              <w:bidi/>
              <w:spacing w:after="200"/>
              <w:jc w:val="both"/>
              <w:rPr>
                <w:rFonts w:ascii="Traditional Arabic" w:hAnsi="Traditional Arabic" w:cs="Traditional Arabic"/>
                <w:bCs/>
                <w:sz w:val="28"/>
                <w:szCs w:val="28"/>
                <w:lang w:val="en-US"/>
              </w:rPr>
            </w:pPr>
            <w:r w:rsidRPr="00CF41C7">
              <w:rPr>
                <w:rFonts w:ascii="Traditional Arabic" w:hAnsi="Traditional Arabic" w:cs="Traditional Arabic"/>
                <w:b/>
                <w:bCs/>
                <w:sz w:val="28"/>
                <w:szCs w:val="28"/>
                <w:rtl/>
                <w:lang w:val="en-US"/>
              </w:rPr>
              <w:t>سنوات الخبرة</w:t>
            </w:r>
          </w:p>
        </w:tc>
        <w:tc>
          <w:tcPr>
            <w:tcW w:w="0" w:type="auto"/>
            <w:hideMark/>
          </w:tcPr>
          <w:p w14:paraId="71A5F361" w14:textId="77777777" w:rsidR="00CF41C7" w:rsidRPr="00CF41C7" w:rsidRDefault="00CF41C7" w:rsidP="00CF41C7">
            <w:pPr>
              <w:bidi/>
              <w:spacing w:after="200"/>
              <w:jc w:val="both"/>
              <w:rPr>
                <w:rFonts w:ascii="Traditional Arabic" w:hAnsi="Traditional Arabic" w:cs="Traditional Arabic"/>
                <w:bCs/>
                <w:sz w:val="28"/>
                <w:szCs w:val="28"/>
                <w:lang w:val="en-US"/>
              </w:rPr>
            </w:pPr>
            <w:r w:rsidRPr="00CF41C7">
              <w:rPr>
                <w:rFonts w:ascii="MS Gothic" w:eastAsia="MS Gothic" w:hAnsi="MS Gothic" w:cs="MS Gothic" w:hint="eastAsia"/>
                <w:bCs/>
                <w:sz w:val="28"/>
                <w:szCs w:val="28"/>
                <w:lang w:val="en-US"/>
              </w:rPr>
              <w:t>☐</w:t>
            </w:r>
            <w:r w:rsidRPr="00CF41C7">
              <w:rPr>
                <w:rFonts w:ascii="Traditional Arabic" w:hAnsi="Traditional Arabic" w:cs="Traditional Arabic"/>
                <w:bCs/>
                <w:sz w:val="28"/>
                <w:szCs w:val="28"/>
                <w:lang w:val="en-US"/>
              </w:rPr>
              <w:t xml:space="preserve"> </w:t>
            </w:r>
            <w:r w:rsidRPr="00CF41C7">
              <w:rPr>
                <w:rFonts w:ascii="Traditional Arabic" w:hAnsi="Traditional Arabic" w:cs="Traditional Arabic"/>
                <w:bCs/>
                <w:sz w:val="28"/>
                <w:szCs w:val="28"/>
                <w:rtl/>
                <w:lang w:val="en-US"/>
              </w:rPr>
              <w:t xml:space="preserve">أقل من 5 سنوات </w:t>
            </w:r>
            <w:r w:rsidRPr="00CF41C7">
              <w:rPr>
                <w:rFonts w:ascii="Traditional Arabic" w:hAnsi="Traditional Arabic" w:cs="Traditional Arabic"/>
                <w:bCs/>
                <w:sz w:val="28"/>
                <w:szCs w:val="28"/>
                <w:lang w:val="en-US"/>
              </w:rPr>
              <w:t xml:space="preserve">   </w:t>
            </w:r>
            <w:r w:rsidRPr="00CF41C7">
              <w:rPr>
                <w:rFonts w:ascii="MS Gothic" w:eastAsia="MS Gothic" w:hAnsi="MS Gothic" w:cs="MS Gothic" w:hint="eastAsia"/>
                <w:bCs/>
                <w:sz w:val="28"/>
                <w:szCs w:val="28"/>
                <w:lang w:val="en-US"/>
              </w:rPr>
              <w:t>☐</w:t>
            </w:r>
            <w:r w:rsidRPr="00CF41C7">
              <w:rPr>
                <w:rFonts w:ascii="Traditional Arabic" w:hAnsi="Traditional Arabic" w:cs="Traditional Arabic"/>
                <w:bCs/>
                <w:sz w:val="28"/>
                <w:szCs w:val="28"/>
                <w:lang w:val="en-US"/>
              </w:rPr>
              <w:t xml:space="preserve"> </w:t>
            </w:r>
            <w:r w:rsidRPr="00CF41C7">
              <w:rPr>
                <w:rFonts w:ascii="Traditional Arabic" w:hAnsi="Traditional Arabic" w:cs="Traditional Arabic"/>
                <w:bCs/>
                <w:sz w:val="28"/>
                <w:szCs w:val="28"/>
                <w:rtl/>
                <w:lang w:val="en-US"/>
              </w:rPr>
              <w:t xml:space="preserve">من 5 إلى أقل من 10 سنوات </w:t>
            </w:r>
            <w:r w:rsidRPr="00CF41C7">
              <w:rPr>
                <w:rFonts w:ascii="Traditional Arabic" w:hAnsi="Traditional Arabic" w:cs="Traditional Arabic"/>
                <w:bCs/>
                <w:sz w:val="28"/>
                <w:szCs w:val="28"/>
                <w:lang w:val="en-US"/>
              </w:rPr>
              <w:t xml:space="preserve">   </w:t>
            </w:r>
            <w:r w:rsidRPr="00CF41C7">
              <w:rPr>
                <w:rFonts w:ascii="MS Gothic" w:eastAsia="MS Gothic" w:hAnsi="MS Gothic" w:cs="MS Gothic" w:hint="eastAsia"/>
                <w:bCs/>
                <w:sz w:val="28"/>
                <w:szCs w:val="28"/>
                <w:lang w:val="en-US"/>
              </w:rPr>
              <w:t>☐</w:t>
            </w:r>
            <w:r w:rsidRPr="00CF41C7">
              <w:rPr>
                <w:rFonts w:ascii="Traditional Arabic" w:hAnsi="Traditional Arabic" w:cs="Traditional Arabic"/>
                <w:bCs/>
                <w:sz w:val="28"/>
                <w:szCs w:val="28"/>
                <w:lang w:val="en-US"/>
              </w:rPr>
              <w:t xml:space="preserve"> </w:t>
            </w:r>
            <w:r w:rsidRPr="00CF41C7">
              <w:rPr>
                <w:rFonts w:ascii="Traditional Arabic" w:hAnsi="Traditional Arabic" w:cs="Traditional Arabic"/>
                <w:bCs/>
                <w:sz w:val="28"/>
                <w:szCs w:val="28"/>
                <w:rtl/>
                <w:lang w:val="en-US"/>
              </w:rPr>
              <w:t xml:space="preserve">من 10 إلى أقل من 15 سنة </w:t>
            </w:r>
            <w:r w:rsidRPr="00CF41C7">
              <w:rPr>
                <w:rFonts w:ascii="Traditional Arabic" w:hAnsi="Traditional Arabic" w:cs="Traditional Arabic"/>
                <w:bCs/>
                <w:sz w:val="28"/>
                <w:szCs w:val="28"/>
                <w:lang w:val="en-US"/>
              </w:rPr>
              <w:t xml:space="preserve">   </w:t>
            </w:r>
            <w:r w:rsidRPr="00CF41C7">
              <w:rPr>
                <w:rFonts w:ascii="MS Gothic" w:eastAsia="MS Gothic" w:hAnsi="MS Gothic" w:cs="MS Gothic" w:hint="eastAsia"/>
                <w:bCs/>
                <w:sz w:val="28"/>
                <w:szCs w:val="28"/>
                <w:lang w:val="en-US"/>
              </w:rPr>
              <w:t>☐</w:t>
            </w:r>
            <w:r w:rsidRPr="00CF41C7">
              <w:rPr>
                <w:rFonts w:ascii="Traditional Arabic" w:hAnsi="Traditional Arabic" w:cs="Traditional Arabic"/>
                <w:bCs/>
                <w:sz w:val="28"/>
                <w:szCs w:val="28"/>
                <w:lang w:val="en-US"/>
              </w:rPr>
              <w:t xml:space="preserve"> 15 </w:t>
            </w:r>
            <w:r w:rsidRPr="00CF41C7">
              <w:rPr>
                <w:rFonts w:ascii="Traditional Arabic" w:hAnsi="Traditional Arabic" w:cs="Traditional Arabic"/>
                <w:bCs/>
                <w:sz w:val="28"/>
                <w:szCs w:val="28"/>
                <w:rtl/>
                <w:lang w:val="en-US"/>
              </w:rPr>
              <w:t>سنة فأكثر</w:t>
            </w:r>
          </w:p>
        </w:tc>
      </w:tr>
      <w:tr w:rsidR="00CF41C7" w:rsidRPr="00CF41C7" w14:paraId="1813DF11" w14:textId="77777777" w:rsidTr="00CF41C7">
        <w:tc>
          <w:tcPr>
            <w:tcW w:w="0" w:type="auto"/>
            <w:hideMark/>
          </w:tcPr>
          <w:p w14:paraId="1774ED62" w14:textId="77777777" w:rsidR="00CF41C7" w:rsidRPr="00CF41C7" w:rsidRDefault="00CF41C7" w:rsidP="00CF41C7">
            <w:pPr>
              <w:bidi/>
              <w:spacing w:after="200"/>
              <w:jc w:val="both"/>
              <w:rPr>
                <w:rFonts w:ascii="Traditional Arabic" w:hAnsi="Traditional Arabic" w:cs="Traditional Arabic"/>
                <w:bCs/>
                <w:sz w:val="28"/>
                <w:szCs w:val="28"/>
                <w:lang w:val="en-US"/>
              </w:rPr>
            </w:pPr>
            <w:r w:rsidRPr="00CF41C7">
              <w:rPr>
                <w:rFonts w:ascii="Traditional Arabic" w:hAnsi="Traditional Arabic" w:cs="Traditional Arabic"/>
                <w:b/>
                <w:bCs/>
                <w:sz w:val="28"/>
                <w:szCs w:val="28"/>
                <w:rtl/>
                <w:lang w:val="en-US"/>
              </w:rPr>
              <w:t>المستوى الوظيفي</w:t>
            </w:r>
          </w:p>
        </w:tc>
        <w:tc>
          <w:tcPr>
            <w:tcW w:w="0" w:type="auto"/>
            <w:hideMark/>
          </w:tcPr>
          <w:p w14:paraId="7BC38D62" w14:textId="77777777" w:rsidR="00CF41C7" w:rsidRPr="00CF41C7" w:rsidRDefault="00CF41C7" w:rsidP="00CF41C7">
            <w:pPr>
              <w:bidi/>
              <w:spacing w:after="200"/>
              <w:rPr>
                <w:rFonts w:ascii="Traditional Arabic" w:hAnsi="Traditional Arabic" w:cs="Traditional Arabic"/>
                <w:bCs/>
                <w:sz w:val="28"/>
                <w:szCs w:val="28"/>
                <w:lang w:val="en-US"/>
              </w:rPr>
            </w:pPr>
            <w:r w:rsidRPr="00CF41C7">
              <w:rPr>
                <w:rFonts w:ascii="MS Gothic" w:eastAsia="MS Gothic" w:hAnsi="MS Gothic" w:cs="MS Gothic" w:hint="eastAsia"/>
                <w:bCs/>
                <w:sz w:val="28"/>
                <w:szCs w:val="28"/>
                <w:lang w:val="en-US"/>
              </w:rPr>
              <w:t>☐</w:t>
            </w:r>
            <w:r w:rsidRPr="00CF41C7">
              <w:rPr>
                <w:rFonts w:ascii="Traditional Arabic" w:hAnsi="Traditional Arabic" w:cs="Traditional Arabic"/>
                <w:bCs/>
                <w:sz w:val="28"/>
                <w:szCs w:val="28"/>
                <w:lang w:val="en-US"/>
              </w:rPr>
              <w:t xml:space="preserve"> </w:t>
            </w:r>
            <w:r w:rsidRPr="00CF41C7">
              <w:rPr>
                <w:rFonts w:ascii="Traditional Arabic" w:hAnsi="Traditional Arabic" w:cs="Traditional Arabic"/>
                <w:bCs/>
                <w:sz w:val="28"/>
                <w:szCs w:val="28"/>
                <w:rtl/>
                <w:lang w:val="en-US"/>
              </w:rPr>
              <w:t>أمين عام / مدير تنفيذي</w:t>
            </w:r>
            <w:r w:rsidRPr="00CF41C7">
              <w:rPr>
                <w:rFonts w:ascii="Traditional Arabic" w:hAnsi="Traditional Arabic" w:cs="Traditional Arabic"/>
                <w:bCs/>
                <w:sz w:val="28"/>
                <w:szCs w:val="28"/>
                <w:lang w:val="en-US"/>
              </w:rPr>
              <w:br/>
            </w:r>
            <w:r w:rsidRPr="00CF41C7">
              <w:rPr>
                <w:rFonts w:ascii="MS Gothic" w:eastAsia="MS Gothic" w:hAnsi="MS Gothic" w:cs="MS Gothic" w:hint="eastAsia"/>
                <w:bCs/>
                <w:sz w:val="28"/>
                <w:szCs w:val="28"/>
                <w:lang w:val="en-US"/>
              </w:rPr>
              <w:t>☐</w:t>
            </w:r>
            <w:r w:rsidRPr="00CF41C7">
              <w:rPr>
                <w:rFonts w:ascii="Traditional Arabic" w:hAnsi="Traditional Arabic" w:cs="Traditional Arabic"/>
                <w:bCs/>
                <w:sz w:val="28"/>
                <w:szCs w:val="28"/>
                <w:lang w:val="en-US"/>
              </w:rPr>
              <w:t xml:space="preserve"> </w:t>
            </w:r>
            <w:r w:rsidRPr="00CF41C7">
              <w:rPr>
                <w:rFonts w:ascii="Traditional Arabic" w:hAnsi="Traditional Arabic" w:cs="Traditional Arabic"/>
                <w:bCs/>
                <w:sz w:val="28"/>
                <w:szCs w:val="28"/>
                <w:rtl/>
                <w:lang w:val="en-US"/>
              </w:rPr>
              <w:t>نائب أمين عام / نائب مدير تنفيذي</w:t>
            </w:r>
            <w:r w:rsidRPr="00CF41C7">
              <w:rPr>
                <w:rFonts w:ascii="Traditional Arabic" w:hAnsi="Traditional Arabic" w:cs="Traditional Arabic"/>
                <w:bCs/>
                <w:sz w:val="28"/>
                <w:szCs w:val="28"/>
                <w:lang w:val="en-US"/>
              </w:rPr>
              <w:br/>
            </w:r>
            <w:r w:rsidRPr="00CF41C7">
              <w:rPr>
                <w:rFonts w:ascii="MS Gothic" w:eastAsia="MS Gothic" w:hAnsi="MS Gothic" w:cs="MS Gothic" w:hint="eastAsia"/>
                <w:bCs/>
                <w:sz w:val="28"/>
                <w:szCs w:val="28"/>
                <w:lang w:val="en-US"/>
              </w:rPr>
              <w:t>☐</w:t>
            </w:r>
            <w:r w:rsidRPr="00CF41C7">
              <w:rPr>
                <w:rFonts w:ascii="Traditional Arabic" w:hAnsi="Traditional Arabic" w:cs="Traditional Arabic"/>
                <w:bCs/>
                <w:sz w:val="28"/>
                <w:szCs w:val="28"/>
                <w:lang w:val="en-US"/>
              </w:rPr>
              <w:t xml:space="preserve"> </w:t>
            </w:r>
            <w:r w:rsidRPr="00CF41C7">
              <w:rPr>
                <w:rFonts w:ascii="Traditional Arabic" w:hAnsi="Traditional Arabic" w:cs="Traditional Arabic"/>
                <w:bCs/>
                <w:sz w:val="28"/>
                <w:szCs w:val="28"/>
                <w:rtl/>
                <w:lang w:val="en-US"/>
              </w:rPr>
              <w:t>مدير إدارة</w:t>
            </w:r>
            <w:r w:rsidRPr="00CF41C7">
              <w:rPr>
                <w:rFonts w:ascii="Traditional Arabic" w:hAnsi="Traditional Arabic" w:cs="Traditional Arabic"/>
                <w:bCs/>
                <w:sz w:val="28"/>
                <w:szCs w:val="28"/>
                <w:lang w:val="en-US"/>
              </w:rPr>
              <w:br/>
            </w:r>
            <w:r w:rsidRPr="00CF41C7">
              <w:rPr>
                <w:rFonts w:ascii="MS Gothic" w:eastAsia="MS Gothic" w:hAnsi="MS Gothic" w:cs="MS Gothic" w:hint="eastAsia"/>
                <w:bCs/>
                <w:sz w:val="28"/>
                <w:szCs w:val="28"/>
                <w:lang w:val="en-US"/>
              </w:rPr>
              <w:t>☐</w:t>
            </w:r>
            <w:r w:rsidRPr="00CF41C7">
              <w:rPr>
                <w:rFonts w:ascii="Traditional Arabic" w:hAnsi="Traditional Arabic" w:cs="Traditional Arabic"/>
                <w:bCs/>
                <w:sz w:val="28"/>
                <w:szCs w:val="28"/>
                <w:lang w:val="en-US"/>
              </w:rPr>
              <w:t xml:space="preserve"> </w:t>
            </w:r>
            <w:r w:rsidRPr="00CF41C7">
              <w:rPr>
                <w:rFonts w:ascii="Traditional Arabic" w:hAnsi="Traditional Arabic" w:cs="Traditional Arabic"/>
                <w:bCs/>
                <w:sz w:val="28"/>
                <w:szCs w:val="28"/>
                <w:rtl/>
                <w:lang w:val="en-US"/>
              </w:rPr>
              <w:t>رئيس وحدة / قسم</w:t>
            </w:r>
            <w:r w:rsidRPr="00CF41C7">
              <w:rPr>
                <w:rFonts w:ascii="Traditional Arabic" w:hAnsi="Traditional Arabic" w:cs="Traditional Arabic"/>
                <w:bCs/>
                <w:sz w:val="28"/>
                <w:szCs w:val="28"/>
                <w:lang w:val="en-US"/>
              </w:rPr>
              <w:br/>
            </w:r>
            <w:r w:rsidRPr="00CF41C7">
              <w:rPr>
                <w:rFonts w:ascii="MS Gothic" w:eastAsia="MS Gothic" w:hAnsi="MS Gothic" w:cs="MS Gothic" w:hint="eastAsia"/>
                <w:bCs/>
                <w:sz w:val="28"/>
                <w:szCs w:val="28"/>
                <w:lang w:val="en-US"/>
              </w:rPr>
              <w:t>☐</w:t>
            </w:r>
            <w:r w:rsidRPr="00CF41C7">
              <w:rPr>
                <w:rFonts w:ascii="Traditional Arabic" w:hAnsi="Traditional Arabic" w:cs="Traditional Arabic"/>
                <w:bCs/>
                <w:sz w:val="28"/>
                <w:szCs w:val="28"/>
                <w:lang w:val="en-US"/>
              </w:rPr>
              <w:t xml:space="preserve"> </w:t>
            </w:r>
            <w:r w:rsidRPr="00CF41C7">
              <w:rPr>
                <w:rFonts w:ascii="Traditional Arabic" w:hAnsi="Traditional Arabic" w:cs="Traditional Arabic"/>
                <w:bCs/>
                <w:sz w:val="28"/>
                <w:szCs w:val="28"/>
                <w:rtl/>
                <w:lang w:val="en-US"/>
              </w:rPr>
              <w:t xml:space="preserve">أخرى </w:t>
            </w:r>
            <w:r w:rsidRPr="00CF41C7">
              <w:rPr>
                <w:rFonts w:ascii="Traditional Arabic" w:hAnsi="Traditional Arabic" w:cs="Traditional Arabic" w:hint="cs"/>
                <w:bCs/>
                <w:sz w:val="28"/>
                <w:szCs w:val="28"/>
                <w:rtl/>
                <w:lang w:val="en-US"/>
              </w:rPr>
              <w:t>...</w:t>
            </w:r>
            <w:r w:rsidRPr="00CF41C7">
              <w:rPr>
                <w:rFonts w:ascii="Traditional Arabic" w:hAnsi="Traditional Arabic" w:cs="Traditional Arabic"/>
                <w:bCs/>
                <w:sz w:val="28"/>
                <w:szCs w:val="28"/>
                <w:rtl/>
                <w:lang w:val="en-US"/>
              </w:rPr>
              <w:t>يرجى التحديد</w:t>
            </w:r>
            <w:r w:rsidRPr="00CF41C7">
              <w:rPr>
                <w:rFonts w:ascii="Traditional Arabic" w:hAnsi="Traditional Arabic" w:cs="Traditional Arabic"/>
                <w:bCs/>
                <w:sz w:val="28"/>
                <w:szCs w:val="28"/>
                <w:lang w:val="en-US"/>
              </w:rPr>
              <w:t xml:space="preserve"> _________________</w:t>
            </w:r>
          </w:p>
        </w:tc>
      </w:tr>
      <w:tr w:rsidR="00CF41C7" w:rsidRPr="00CF41C7" w14:paraId="27C16728" w14:textId="77777777" w:rsidTr="00CF41C7">
        <w:tc>
          <w:tcPr>
            <w:tcW w:w="0" w:type="auto"/>
            <w:hideMark/>
          </w:tcPr>
          <w:p w14:paraId="4D614965" w14:textId="77777777" w:rsidR="00CF41C7" w:rsidRPr="00CF41C7" w:rsidRDefault="00CF41C7" w:rsidP="00CF41C7">
            <w:pPr>
              <w:bidi/>
              <w:spacing w:after="200"/>
              <w:jc w:val="both"/>
              <w:rPr>
                <w:rFonts w:ascii="Traditional Arabic" w:hAnsi="Traditional Arabic" w:cs="Traditional Arabic"/>
                <w:bCs/>
                <w:sz w:val="28"/>
                <w:szCs w:val="28"/>
                <w:lang w:val="en-US"/>
              </w:rPr>
            </w:pPr>
            <w:r w:rsidRPr="00CF41C7">
              <w:rPr>
                <w:rFonts w:ascii="Traditional Arabic" w:hAnsi="Traditional Arabic" w:cs="Traditional Arabic"/>
                <w:b/>
                <w:bCs/>
                <w:sz w:val="28"/>
                <w:szCs w:val="28"/>
                <w:rtl/>
                <w:lang w:val="en-US"/>
              </w:rPr>
              <w:t>جهة العمل</w:t>
            </w:r>
          </w:p>
        </w:tc>
        <w:tc>
          <w:tcPr>
            <w:tcW w:w="0" w:type="auto"/>
            <w:hideMark/>
          </w:tcPr>
          <w:p w14:paraId="284986B4" w14:textId="77777777" w:rsidR="00CF41C7" w:rsidRPr="00CF41C7" w:rsidRDefault="00CF41C7" w:rsidP="00CF41C7">
            <w:pPr>
              <w:bidi/>
              <w:spacing w:after="200"/>
              <w:jc w:val="both"/>
              <w:rPr>
                <w:rFonts w:ascii="Traditional Arabic" w:hAnsi="Traditional Arabic" w:cs="Traditional Arabic"/>
                <w:bCs/>
                <w:sz w:val="28"/>
                <w:szCs w:val="28"/>
                <w:lang w:val="en-US"/>
              </w:rPr>
            </w:pPr>
            <w:r w:rsidRPr="00CF41C7">
              <w:rPr>
                <w:rFonts w:ascii="Traditional Arabic" w:hAnsi="Traditional Arabic" w:cs="Traditional Arabic" w:hint="cs"/>
                <w:bCs/>
                <w:sz w:val="28"/>
                <w:szCs w:val="28"/>
                <w:rtl/>
                <w:lang w:val="en-US"/>
              </w:rPr>
              <w:t xml:space="preserve">يرجى التحديد </w:t>
            </w:r>
          </w:p>
        </w:tc>
      </w:tr>
      <w:tr w:rsidR="00CF41C7" w:rsidRPr="00CF41C7" w14:paraId="15CED331" w14:textId="77777777" w:rsidTr="00CF41C7">
        <w:tc>
          <w:tcPr>
            <w:tcW w:w="0" w:type="auto"/>
            <w:hideMark/>
          </w:tcPr>
          <w:p w14:paraId="419F331C" w14:textId="77777777" w:rsidR="00CF41C7" w:rsidRPr="00CF41C7" w:rsidRDefault="00CF41C7" w:rsidP="00CF41C7">
            <w:pPr>
              <w:bidi/>
              <w:spacing w:after="200"/>
              <w:jc w:val="both"/>
              <w:rPr>
                <w:rFonts w:ascii="Traditional Arabic" w:hAnsi="Traditional Arabic" w:cs="Traditional Arabic"/>
                <w:bCs/>
                <w:sz w:val="28"/>
                <w:szCs w:val="28"/>
                <w:lang w:val="en-US"/>
              </w:rPr>
            </w:pPr>
            <w:r w:rsidRPr="00CF41C7">
              <w:rPr>
                <w:rFonts w:ascii="Traditional Arabic" w:hAnsi="Traditional Arabic" w:cs="Traditional Arabic"/>
                <w:b/>
                <w:bCs/>
                <w:sz w:val="28"/>
                <w:szCs w:val="28"/>
                <w:rtl/>
                <w:lang w:val="en-US"/>
              </w:rPr>
              <w:t>سنوات العمل في المنظمة الحالية</w:t>
            </w:r>
          </w:p>
        </w:tc>
        <w:tc>
          <w:tcPr>
            <w:tcW w:w="0" w:type="auto"/>
            <w:hideMark/>
          </w:tcPr>
          <w:p w14:paraId="1378A140" w14:textId="77777777" w:rsidR="00CF41C7" w:rsidRPr="00CF41C7" w:rsidRDefault="00CF41C7" w:rsidP="00CF41C7">
            <w:pPr>
              <w:bidi/>
              <w:spacing w:after="200"/>
              <w:jc w:val="both"/>
              <w:rPr>
                <w:rFonts w:ascii="Traditional Arabic" w:hAnsi="Traditional Arabic" w:cs="Traditional Arabic"/>
                <w:bCs/>
                <w:sz w:val="28"/>
                <w:szCs w:val="28"/>
                <w:lang w:val="en-US"/>
              </w:rPr>
            </w:pPr>
            <w:r w:rsidRPr="00CF41C7">
              <w:rPr>
                <w:rFonts w:ascii="MS Gothic" w:eastAsia="MS Gothic" w:hAnsi="MS Gothic" w:cs="MS Gothic" w:hint="eastAsia"/>
                <w:bCs/>
                <w:sz w:val="28"/>
                <w:szCs w:val="28"/>
                <w:lang w:val="en-US"/>
              </w:rPr>
              <w:t>☐</w:t>
            </w:r>
            <w:r w:rsidRPr="00CF41C7">
              <w:rPr>
                <w:rFonts w:ascii="Traditional Arabic" w:hAnsi="Traditional Arabic" w:cs="Traditional Arabic"/>
                <w:bCs/>
                <w:sz w:val="28"/>
                <w:szCs w:val="28"/>
                <w:lang w:val="en-US"/>
              </w:rPr>
              <w:t xml:space="preserve"> </w:t>
            </w:r>
            <w:r w:rsidRPr="00CF41C7">
              <w:rPr>
                <w:rFonts w:ascii="Traditional Arabic" w:hAnsi="Traditional Arabic" w:cs="Traditional Arabic"/>
                <w:bCs/>
                <w:sz w:val="28"/>
                <w:szCs w:val="28"/>
                <w:rtl/>
                <w:lang w:val="en-US"/>
              </w:rPr>
              <w:t xml:space="preserve">أقل من 5 سنوات </w:t>
            </w:r>
            <w:r w:rsidRPr="00CF41C7">
              <w:rPr>
                <w:rFonts w:ascii="Traditional Arabic" w:hAnsi="Traditional Arabic" w:cs="Traditional Arabic"/>
                <w:bCs/>
                <w:sz w:val="28"/>
                <w:szCs w:val="28"/>
                <w:lang w:val="en-US"/>
              </w:rPr>
              <w:t xml:space="preserve">   </w:t>
            </w:r>
            <w:r w:rsidRPr="00CF41C7">
              <w:rPr>
                <w:rFonts w:ascii="MS Gothic" w:eastAsia="MS Gothic" w:hAnsi="MS Gothic" w:cs="MS Gothic" w:hint="eastAsia"/>
                <w:bCs/>
                <w:sz w:val="28"/>
                <w:szCs w:val="28"/>
                <w:lang w:val="en-US"/>
              </w:rPr>
              <w:t>☐</w:t>
            </w:r>
            <w:r w:rsidRPr="00CF41C7">
              <w:rPr>
                <w:rFonts w:ascii="Traditional Arabic" w:hAnsi="Traditional Arabic" w:cs="Traditional Arabic"/>
                <w:bCs/>
                <w:sz w:val="28"/>
                <w:szCs w:val="28"/>
                <w:lang w:val="en-US"/>
              </w:rPr>
              <w:t xml:space="preserve"> </w:t>
            </w:r>
            <w:r w:rsidRPr="00CF41C7">
              <w:rPr>
                <w:rFonts w:ascii="Traditional Arabic" w:hAnsi="Traditional Arabic" w:cs="Traditional Arabic"/>
                <w:bCs/>
                <w:sz w:val="28"/>
                <w:szCs w:val="28"/>
                <w:rtl/>
                <w:lang w:val="en-US"/>
              </w:rPr>
              <w:t xml:space="preserve">من 5 إلى أقل من 10 سنوات </w:t>
            </w:r>
            <w:r w:rsidRPr="00CF41C7">
              <w:rPr>
                <w:rFonts w:ascii="Traditional Arabic" w:hAnsi="Traditional Arabic" w:cs="Traditional Arabic"/>
                <w:bCs/>
                <w:sz w:val="28"/>
                <w:szCs w:val="28"/>
                <w:lang w:val="en-US"/>
              </w:rPr>
              <w:t xml:space="preserve">   </w:t>
            </w:r>
            <w:r w:rsidRPr="00CF41C7">
              <w:rPr>
                <w:rFonts w:ascii="MS Gothic" w:eastAsia="MS Gothic" w:hAnsi="MS Gothic" w:cs="MS Gothic" w:hint="eastAsia"/>
                <w:bCs/>
                <w:sz w:val="28"/>
                <w:szCs w:val="28"/>
                <w:lang w:val="en-US"/>
              </w:rPr>
              <w:t>☐</w:t>
            </w:r>
            <w:r w:rsidRPr="00CF41C7">
              <w:rPr>
                <w:rFonts w:ascii="Traditional Arabic" w:hAnsi="Traditional Arabic" w:cs="Traditional Arabic"/>
                <w:bCs/>
                <w:sz w:val="28"/>
                <w:szCs w:val="28"/>
                <w:lang w:val="en-US"/>
              </w:rPr>
              <w:t xml:space="preserve"> </w:t>
            </w:r>
            <w:r w:rsidRPr="00CF41C7">
              <w:rPr>
                <w:rFonts w:ascii="Traditional Arabic" w:hAnsi="Traditional Arabic" w:cs="Traditional Arabic"/>
                <w:bCs/>
                <w:sz w:val="28"/>
                <w:szCs w:val="28"/>
                <w:rtl/>
                <w:lang w:val="en-US"/>
              </w:rPr>
              <w:t xml:space="preserve">من 10 إلى أقل من 15 سنة </w:t>
            </w:r>
            <w:r w:rsidRPr="00CF41C7">
              <w:rPr>
                <w:rFonts w:ascii="Traditional Arabic" w:hAnsi="Traditional Arabic" w:cs="Traditional Arabic"/>
                <w:bCs/>
                <w:sz w:val="28"/>
                <w:szCs w:val="28"/>
                <w:lang w:val="en-US"/>
              </w:rPr>
              <w:t xml:space="preserve">   </w:t>
            </w:r>
            <w:r w:rsidRPr="00CF41C7">
              <w:rPr>
                <w:rFonts w:ascii="MS Gothic" w:eastAsia="MS Gothic" w:hAnsi="MS Gothic" w:cs="MS Gothic" w:hint="eastAsia"/>
                <w:bCs/>
                <w:sz w:val="28"/>
                <w:szCs w:val="28"/>
                <w:lang w:val="en-US"/>
              </w:rPr>
              <w:t>☐</w:t>
            </w:r>
            <w:r w:rsidRPr="00CF41C7">
              <w:rPr>
                <w:rFonts w:ascii="Traditional Arabic" w:hAnsi="Traditional Arabic" w:cs="Traditional Arabic"/>
                <w:bCs/>
                <w:sz w:val="28"/>
                <w:szCs w:val="28"/>
                <w:lang w:val="en-US"/>
              </w:rPr>
              <w:t xml:space="preserve"> 15 </w:t>
            </w:r>
            <w:r w:rsidRPr="00CF41C7">
              <w:rPr>
                <w:rFonts w:ascii="Traditional Arabic" w:hAnsi="Traditional Arabic" w:cs="Traditional Arabic"/>
                <w:bCs/>
                <w:sz w:val="28"/>
                <w:szCs w:val="28"/>
                <w:rtl/>
                <w:lang w:val="en-US"/>
              </w:rPr>
              <w:t>سنة فأكثر</w:t>
            </w:r>
          </w:p>
        </w:tc>
      </w:tr>
    </w:tbl>
    <w:p w14:paraId="3A88C875" w14:textId="77777777" w:rsidR="00CF41C7" w:rsidRPr="00CF41C7" w:rsidRDefault="00CF41C7" w:rsidP="00846B39">
      <w:pPr>
        <w:bidi/>
        <w:spacing w:line="360" w:lineRule="auto"/>
        <w:jc w:val="both"/>
        <w:rPr>
          <w:rFonts w:ascii="Traditional Arabic" w:hAnsi="Traditional Arabic" w:cs="Traditional Arabic"/>
          <w:bCs/>
          <w:sz w:val="28"/>
          <w:szCs w:val="28"/>
          <w:rtl/>
        </w:rPr>
      </w:pPr>
    </w:p>
    <w:p w14:paraId="2C7EF930" w14:textId="77777777" w:rsidR="00CF41C7" w:rsidRDefault="00CF41C7" w:rsidP="00CF41C7">
      <w:pPr>
        <w:bidi/>
        <w:spacing w:line="360" w:lineRule="auto"/>
        <w:jc w:val="both"/>
        <w:rPr>
          <w:rFonts w:ascii="Traditional Arabic" w:hAnsi="Traditional Arabic" w:cs="Traditional Arabic"/>
          <w:bCs/>
          <w:sz w:val="28"/>
          <w:szCs w:val="28"/>
          <w:rtl/>
          <w:lang w:val="en-US"/>
        </w:rPr>
      </w:pPr>
    </w:p>
    <w:p w14:paraId="1E2A6142" w14:textId="77777777" w:rsidR="00CF41C7" w:rsidRDefault="00CF41C7" w:rsidP="00CF41C7">
      <w:pPr>
        <w:bidi/>
        <w:spacing w:line="360" w:lineRule="auto"/>
        <w:jc w:val="both"/>
        <w:rPr>
          <w:rFonts w:ascii="Traditional Arabic" w:hAnsi="Traditional Arabic" w:cs="Traditional Arabic"/>
          <w:bCs/>
          <w:sz w:val="28"/>
          <w:szCs w:val="28"/>
          <w:rtl/>
          <w:lang w:val="en-US"/>
        </w:rPr>
      </w:pPr>
    </w:p>
    <w:p w14:paraId="5AE1EB01" w14:textId="0A97A99D" w:rsidR="00CF41C7" w:rsidRDefault="00CF41C7" w:rsidP="00CF41C7">
      <w:pPr>
        <w:bidi/>
        <w:spacing w:line="360" w:lineRule="auto"/>
        <w:jc w:val="both"/>
        <w:rPr>
          <w:rFonts w:ascii="Traditional Arabic" w:hAnsi="Traditional Arabic" w:cs="Traditional Arabic"/>
          <w:b/>
          <w:sz w:val="28"/>
          <w:szCs w:val="28"/>
          <w:rtl/>
          <w:lang w:val="en-US"/>
        </w:rPr>
      </w:pPr>
      <w:r>
        <w:rPr>
          <w:rFonts w:ascii="Traditional Arabic" w:hAnsi="Traditional Arabic" w:cs="Traditional Arabic"/>
          <w:bCs/>
          <w:sz w:val="28"/>
          <w:szCs w:val="28"/>
          <w:rtl/>
          <w:lang w:val="en-US"/>
        </w:rPr>
        <w:lastRenderedPageBreak/>
        <w:t>الجزء ال</w:t>
      </w:r>
      <w:r>
        <w:rPr>
          <w:rFonts w:ascii="Traditional Arabic" w:hAnsi="Traditional Arabic" w:cs="Traditional Arabic" w:hint="cs"/>
          <w:bCs/>
          <w:sz w:val="28"/>
          <w:szCs w:val="28"/>
          <w:rtl/>
          <w:lang w:val="en-US"/>
        </w:rPr>
        <w:t>ثاني</w:t>
      </w:r>
      <w:r w:rsidR="00846B39" w:rsidRPr="00846B39">
        <w:rPr>
          <w:rFonts w:ascii="Traditional Arabic" w:hAnsi="Traditional Arabic" w:cs="Traditional Arabic"/>
          <w:bCs/>
          <w:sz w:val="28"/>
          <w:szCs w:val="28"/>
          <w:rtl/>
          <w:lang w:val="en-US"/>
        </w:rPr>
        <w:t>:</w:t>
      </w:r>
      <w:r w:rsidR="00846B39" w:rsidRPr="00846B39">
        <w:rPr>
          <w:rFonts w:ascii="Traditional Arabic" w:hAnsi="Traditional Arabic" w:cs="Traditional Arabic"/>
          <w:b/>
          <w:sz w:val="28"/>
          <w:szCs w:val="28"/>
          <w:rtl/>
          <w:lang w:val="en-US"/>
        </w:rPr>
        <w:t xml:space="preserve"> ي</w:t>
      </w:r>
      <w:r w:rsidR="00846B39" w:rsidRPr="00846B39">
        <w:rPr>
          <w:rFonts w:ascii="Traditional Arabic" w:hAnsi="Traditional Arabic" w:cs="Traditional Arabic" w:hint="cs"/>
          <w:b/>
          <w:sz w:val="28"/>
          <w:szCs w:val="28"/>
          <w:rtl/>
          <w:lang w:val="en-US"/>
        </w:rPr>
        <w:t>ُ</w:t>
      </w:r>
      <w:r w:rsidR="00846B39" w:rsidRPr="00846B39">
        <w:rPr>
          <w:rFonts w:ascii="Traditional Arabic" w:hAnsi="Traditional Arabic" w:cs="Traditional Arabic"/>
          <w:b/>
          <w:sz w:val="28"/>
          <w:szCs w:val="28"/>
          <w:rtl/>
          <w:lang w:val="en-US"/>
        </w:rPr>
        <w:t>رجى وضع إشارة (</w:t>
      </w:r>
      <w:r w:rsidR="00846B39" w:rsidRPr="00846B39">
        <w:rPr>
          <w:rFonts w:ascii="Traditional Arabic" w:hAnsi="Traditional Arabic" w:cs="Traditional Arabic"/>
          <w:b/>
          <w:sz w:val="28"/>
          <w:szCs w:val="28"/>
          <w:lang w:val="en-US"/>
        </w:rPr>
        <w:sym w:font="Wingdings 2" w:char="F050"/>
      </w:r>
      <w:r w:rsidR="00846B39" w:rsidRPr="00846B39">
        <w:rPr>
          <w:rFonts w:ascii="Traditional Arabic" w:hAnsi="Traditional Arabic" w:cs="Traditional Arabic"/>
          <w:b/>
          <w:sz w:val="28"/>
          <w:szCs w:val="28"/>
          <w:rtl/>
          <w:lang w:val="en-US"/>
        </w:rPr>
        <w:t>) أمام كل عبارة لبيان مدى انطباقها لرأيك وفق</w:t>
      </w:r>
      <w:r w:rsidR="006E47BE">
        <w:rPr>
          <w:rFonts w:ascii="Traditional Arabic" w:hAnsi="Traditional Arabic" w:cs="Traditional Arabic" w:hint="cs"/>
          <w:b/>
          <w:sz w:val="28"/>
          <w:szCs w:val="28"/>
          <w:rtl/>
          <w:lang w:val="en-US"/>
        </w:rPr>
        <w:t xml:space="preserve">اً </w:t>
      </w:r>
      <w:r w:rsidR="00846B39" w:rsidRPr="00846B39">
        <w:rPr>
          <w:rFonts w:ascii="Traditional Arabic" w:hAnsi="Traditional Arabic" w:cs="Traditional Arabic"/>
          <w:b/>
          <w:sz w:val="28"/>
          <w:szCs w:val="28"/>
          <w:rtl/>
          <w:lang w:val="en-US"/>
        </w:rPr>
        <w:t>لمقاييس الاختيار بجانب كل فقرة.</w:t>
      </w:r>
    </w:p>
    <w:p w14:paraId="280170E3" w14:textId="77777777" w:rsidR="00846B39" w:rsidRPr="00CF41C7" w:rsidRDefault="00846B39" w:rsidP="00CF41C7">
      <w:pPr>
        <w:bidi/>
        <w:spacing w:line="360" w:lineRule="auto"/>
        <w:jc w:val="both"/>
        <w:rPr>
          <w:rFonts w:ascii="Traditional Arabic" w:hAnsi="Traditional Arabic" w:cs="Traditional Arabic"/>
          <w:b/>
          <w:sz w:val="28"/>
          <w:szCs w:val="28"/>
          <w:rtl/>
          <w:lang w:val="en-US"/>
        </w:rPr>
      </w:pPr>
      <w:r w:rsidRPr="00846B39">
        <w:rPr>
          <w:rFonts w:ascii="Traditional Arabic" w:hAnsi="Traditional Arabic" w:cs="Traditional Arabic"/>
          <w:bCs/>
          <w:sz w:val="28"/>
          <w:szCs w:val="28"/>
          <w:rtl/>
          <w:lang w:val="en-US"/>
        </w:rPr>
        <w:t xml:space="preserve">أبعاد المتغير المستقل: </w:t>
      </w:r>
      <w:r w:rsidRPr="00846B39">
        <w:rPr>
          <w:rFonts w:ascii="Traditional Arabic" w:hAnsi="Traditional Arabic" w:cs="Traditional Arabic"/>
          <w:b/>
          <w:bCs/>
          <w:sz w:val="28"/>
          <w:szCs w:val="28"/>
          <w:rtl/>
          <w:lang w:val="en-US"/>
        </w:rPr>
        <w:t>مستوى نضج التخطيط الاستراتيجي</w:t>
      </w:r>
    </w:p>
    <w:tbl>
      <w:tblPr>
        <w:tblStyle w:val="TableGrid"/>
        <w:bidiVisual/>
        <w:tblW w:w="10637" w:type="dxa"/>
        <w:jc w:val="center"/>
        <w:tblLook w:val="01E0" w:firstRow="1" w:lastRow="1" w:firstColumn="1" w:lastColumn="1" w:noHBand="0" w:noVBand="0"/>
      </w:tblPr>
      <w:tblGrid>
        <w:gridCol w:w="718"/>
        <w:gridCol w:w="6061"/>
        <w:gridCol w:w="735"/>
        <w:gridCol w:w="735"/>
        <w:gridCol w:w="821"/>
        <w:gridCol w:w="735"/>
        <w:gridCol w:w="832"/>
      </w:tblGrid>
      <w:tr w:rsidR="00846B39" w:rsidRPr="00846B39" w14:paraId="19F35C6B" w14:textId="77777777" w:rsidTr="00CF41C7">
        <w:trPr>
          <w:jc w:val="center"/>
        </w:trPr>
        <w:tc>
          <w:tcPr>
            <w:tcW w:w="718"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5A54810A" w14:textId="77777777" w:rsidR="00846B39" w:rsidRPr="00846B39" w:rsidRDefault="00846B39" w:rsidP="00CF41C7">
            <w:pPr>
              <w:bidi/>
              <w:spacing w:after="200"/>
              <w:jc w:val="both"/>
              <w:rPr>
                <w:rFonts w:ascii="Traditional Arabic" w:hAnsi="Traditional Arabic" w:cs="Traditional Arabic"/>
                <w:sz w:val="28"/>
                <w:szCs w:val="28"/>
                <w:lang w:val="en-US"/>
              </w:rPr>
            </w:pPr>
            <w:r w:rsidRPr="00846B39">
              <w:rPr>
                <w:rFonts w:ascii="Traditional Arabic" w:hAnsi="Traditional Arabic" w:cs="Traditional Arabic"/>
                <w:sz w:val="28"/>
                <w:szCs w:val="28"/>
                <w:rtl/>
                <w:lang w:val="en-US" w:bidi="ar-JO"/>
              </w:rPr>
              <w:t>الرقم</w:t>
            </w:r>
          </w:p>
        </w:tc>
        <w:tc>
          <w:tcPr>
            <w:tcW w:w="6061"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76E74EE5" w14:textId="77777777" w:rsidR="00846B39" w:rsidRPr="00846B39" w:rsidRDefault="00846B39" w:rsidP="00CF41C7">
            <w:pPr>
              <w:bidi/>
              <w:spacing w:after="200"/>
              <w:jc w:val="both"/>
              <w:rPr>
                <w:rFonts w:ascii="Traditional Arabic" w:hAnsi="Traditional Arabic" w:cs="Traditional Arabic"/>
                <w:sz w:val="28"/>
                <w:szCs w:val="28"/>
                <w:lang w:val="en-US"/>
              </w:rPr>
            </w:pPr>
            <w:r w:rsidRPr="00846B39">
              <w:rPr>
                <w:rFonts w:ascii="Traditional Arabic" w:hAnsi="Traditional Arabic" w:cs="Traditional Arabic"/>
                <w:sz w:val="28"/>
                <w:szCs w:val="28"/>
                <w:rtl/>
                <w:lang w:val="en-US"/>
              </w:rPr>
              <w:t>الفقرة</w:t>
            </w:r>
          </w:p>
        </w:tc>
        <w:tc>
          <w:tcPr>
            <w:tcW w:w="735"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22CAA779" w14:textId="77777777" w:rsidR="00846B39" w:rsidRPr="00846B39" w:rsidRDefault="00846B39" w:rsidP="00CF41C7">
            <w:pPr>
              <w:bidi/>
              <w:spacing w:after="200"/>
              <w:jc w:val="both"/>
              <w:rPr>
                <w:rFonts w:ascii="Traditional Arabic" w:hAnsi="Traditional Arabic" w:cs="Traditional Arabic"/>
                <w:sz w:val="28"/>
                <w:szCs w:val="28"/>
                <w:lang w:val="en-US"/>
              </w:rPr>
            </w:pPr>
            <w:r w:rsidRPr="00846B39">
              <w:rPr>
                <w:rFonts w:ascii="Traditional Arabic" w:hAnsi="Traditional Arabic" w:cs="Traditional Arabic"/>
                <w:sz w:val="28"/>
                <w:szCs w:val="28"/>
                <w:rtl/>
                <w:lang w:val="en-US" w:bidi="ar-JO"/>
              </w:rPr>
              <w:t>موافق بشدة</w:t>
            </w:r>
          </w:p>
        </w:tc>
        <w:tc>
          <w:tcPr>
            <w:tcW w:w="735"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53877F3C" w14:textId="77777777" w:rsidR="00846B39" w:rsidRPr="00846B39" w:rsidRDefault="00846B39" w:rsidP="00CF41C7">
            <w:pPr>
              <w:bidi/>
              <w:spacing w:after="200"/>
              <w:jc w:val="both"/>
              <w:rPr>
                <w:rFonts w:ascii="Traditional Arabic" w:hAnsi="Traditional Arabic" w:cs="Traditional Arabic"/>
                <w:sz w:val="28"/>
                <w:szCs w:val="28"/>
                <w:lang w:val="en-US"/>
              </w:rPr>
            </w:pPr>
            <w:r w:rsidRPr="00846B39">
              <w:rPr>
                <w:rFonts w:ascii="Traditional Arabic" w:hAnsi="Traditional Arabic" w:cs="Traditional Arabic"/>
                <w:sz w:val="28"/>
                <w:szCs w:val="28"/>
                <w:rtl/>
                <w:lang w:val="en-US" w:bidi="ar-JO"/>
              </w:rPr>
              <w:t>موافق</w:t>
            </w:r>
          </w:p>
        </w:tc>
        <w:tc>
          <w:tcPr>
            <w:tcW w:w="821"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1028F612" w14:textId="77777777" w:rsidR="00846B39" w:rsidRPr="00846B39" w:rsidRDefault="00846B39" w:rsidP="00CF41C7">
            <w:pPr>
              <w:bidi/>
              <w:spacing w:after="200"/>
              <w:jc w:val="both"/>
              <w:rPr>
                <w:rFonts w:ascii="Traditional Arabic" w:hAnsi="Traditional Arabic" w:cs="Traditional Arabic"/>
                <w:sz w:val="28"/>
                <w:szCs w:val="28"/>
                <w:rtl/>
                <w:lang w:val="en-US" w:bidi="ar-JO"/>
              </w:rPr>
            </w:pPr>
            <w:r w:rsidRPr="00846B39">
              <w:rPr>
                <w:rFonts w:ascii="Traditional Arabic" w:hAnsi="Traditional Arabic" w:cs="Traditional Arabic"/>
                <w:sz w:val="28"/>
                <w:szCs w:val="28"/>
                <w:rtl/>
                <w:lang w:val="en-US" w:bidi="ar-JO"/>
              </w:rPr>
              <w:t>محايد</w:t>
            </w:r>
          </w:p>
        </w:tc>
        <w:tc>
          <w:tcPr>
            <w:tcW w:w="735"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0E74B8C7" w14:textId="77777777" w:rsidR="00846B39" w:rsidRPr="00846B39" w:rsidRDefault="00846B39" w:rsidP="00CF41C7">
            <w:pPr>
              <w:bidi/>
              <w:spacing w:after="200"/>
              <w:jc w:val="both"/>
              <w:rPr>
                <w:rFonts w:ascii="Traditional Arabic" w:hAnsi="Traditional Arabic" w:cs="Traditional Arabic"/>
                <w:sz w:val="28"/>
                <w:szCs w:val="28"/>
                <w:lang w:val="en-US"/>
              </w:rPr>
            </w:pPr>
            <w:r w:rsidRPr="00846B39">
              <w:rPr>
                <w:rFonts w:ascii="Traditional Arabic" w:hAnsi="Traditional Arabic" w:cs="Traditional Arabic"/>
                <w:sz w:val="28"/>
                <w:szCs w:val="28"/>
                <w:rtl/>
                <w:lang w:val="en-US" w:bidi="ar-JO"/>
              </w:rPr>
              <w:t>غير موافق</w:t>
            </w:r>
          </w:p>
        </w:tc>
        <w:tc>
          <w:tcPr>
            <w:tcW w:w="832"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2EE17286" w14:textId="77777777" w:rsidR="00846B39" w:rsidRPr="00846B39" w:rsidRDefault="00846B39" w:rsidP="00CF41C7">
            <w:pPr>
              <w:bidi/>
              <w:spacing w:after="200"/>
              <w:jc w:val="both"/>
              <w:rPr>
                <w:rFonts w:ascii="Traditional Arabic" w:hAnsi="Traditional Arabic" w:cs="Traditional Arabic"/>
                <w:sz w:val="28"/>
                <w:szCs w:val="28"/>
                <w:lang w:val="en-US"/>
              </w:rPr>
            </w:pPr>
            <w:r w:rsidRPr="00846B39">
              <w:rPr>
                <w:rFonts w:ascii="Traditional Arabic" w:hAnsi="Traditional Arabic" w:cs="Traditional Arabic"/>
                <w:sz w:val="28"/>
                <w:szCs w:val="28"/>
                <w:rtl/>
                <w:lang w:val="en-US" w:bidi="ar-JO"/>
              </w:rPr>
              <w:t>غير موافق بشدة</w:t>
            </w:r>
          </w:p>
        </w:tc>
      </w:tr>
      <w:tr w:rsidR="00846B39" w:rsidRPr="00846B39" w14:paraId="68C7C09D" w14:textId="77777777" w:rsidTr="00CF41C7">
        <w:trPr>
          <w:trHeight w:val="368"/>
          <w:jc w:val="center"/>
        </w:trPr>
        <w:tc>
          <w:tcPr>
            <w:tcW w:w="10637"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82D3144" w14:textId="77777777" w:rsidR="00846B39" w:rsidRPr="00846B39" w:rsidRDefault="00846B39" w:rsidP="00CF41C7">
            <w:pPr>
              <w:bidi/>
              <w:spacing w:after="200"/>
              <w:jc w:val="both"/>
              <w:rPr>
                <w:rFonts w:ascii="Traditional Arabic" w:hAnsi="Traditional Arabic" w:cs="Traditional Arabic"/>
                <w:bCs/>
                <w:sz w:val="28"/>
                <w:szCs w:val="28"/>
                <w:lang w:val="en-US"/>
              </w:rPr>
            </w:pPr>
            <w:r w:rsidRPr="00846B39">
              <w:rPr>
                <w:rFonts w:ascii="Traditional Arabic" w:hAnsi="Traditional Arabic" w:cs="Traditional Arabic"/>
                <w:bCs/>
                <w:sz w:val="28"/>
                <w:szCs w:val="28"/>
                <w:rtl/>
                <w:lang w:val="en-US"/>
              </w:rPr>
              <w:t>المتغير</w:t>
            </w:r>
            <w:r w:rsidRPr="00846B39">
              <w:rPr>
                <w:rFonts w:ascii="Traditional Arabic" w:hAnsi="Traditional Arabic" w:cs="Traditional Arabic" w:hint="cs"/>
                <w:bCs/>
                <w:sz w:val="28"/>
                <w:szCs w:val="28"/>
                <w:rtl/>
                <w:lang w:val="en-US"/>
              </w:rPr>
              <w:t xml:space="preserve"> الفرعي </w:t>
            </w:r>
            <w:r w:rsidRPr="00846B39">
              <w:rPr>
                <w:rFonts w:ascii="Traditional Arabic" w:hAnsi="Traditional Arabic" w:cs="Traditional Arabic"/>
                <w:bCs/>
                <w:sz w:val="28"/>
                <w:szCs w:val="28"/>
                <w:rtl/>
                <w:lang w:val="en-US"/>
              </w:rPr>
              <w:t xml:space="preserve"> </w:t>
            </w:r>
            <w:r w:rsidRPr="00846B39">
              <w:rPr>
                <w:rFonts w:ascii="Traditional Arabic" w:hAnsi="Traditional Arabic" w:cs="Traditional Arabic" w:hint="cs"/>
                <w:bCs/>
                <w:sz w:val="28"/>
                <w:szCs w:val="28"/>
                <w:rtl/>
                <w:lang w:val="en-US"/>
              </w:rPr>
              <w:t xml:space="preserve">الأول: </w:t>
            </w:r>
            <w:r w:rsidRPr="00846B39">
              <w:rPr>
                <w:rFonts w:ascii="Traditional Arabic" w:hAnsi="Traditional Arabic" w:cs="Traditional Arabic"/>
                <w:bCs/>
                <w:sz w:val="28"/>
                <w:szCs w:val="28"/>
                <w:rtl/>
                <w:lang w:val="en-US"/>
              </w:rPr>
              <w:t>وضوح الرؤية والأهداف الإستراتيجية</w:t>
            </w:r>
          </w:p>
        </w:tc>
      </w:tr>
      <w:tr w:rsidR="00846B39" w:rsidRPr="00846B39" w14:paraId="16DEECB6" w14:textId="77777777" w:rsidTr="00CF41C7">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523528BE" w14:textId="77777777" w:rsidR="00846B39" w:rsidRPr="00846B39" w:rsidRDefault="00846B39" w:rsidP="00CF41C7">
            <w:pPr>
              <w:numPr>
                <w:ilvl w:val="0"/>
                <w:numId w:val="6"/>
              </w:numPr>
              <w:bidi/>
              <w:spacing w:after="200"/>
              <w:jc w:val="both"/>
              <w:rPr>
                <w:rFonts w:ascii="Traditional Arabic" w:hAnsi="Traditional Arabic" w:cs="Traditional Arabic"/>
                <w:sz w:val="28"/>
                <w:szCs w:val="28"/>
                <w:lang w:val="en-US"/>
              </w:rPr>
            </w:pPr>
          </w:p>
        </w:tc>
        <w:tc>
          <w:tcPr>
            <w:tcW w:w="6061" w:type="dxa"/>
            <w:tcBorders>
              <w:top w:val="single" w:sz="4" w:space="0" w:color="auto"/>
              <w:left w:val="single" w:sz="4" w:space="0" w:color="auto"/>
              <w:bottom w:val="single" w:sz="4" w:space="0" w:color="auto"/>
              <w:right w:val="single" w:sz="4" w:space="0" w:color="auto"/>
            </w:tcBorders>
          </w:tcPr>
          <w:p w14:paraId="5C68D577" w14:textId="77777777" w:rsidR="00846B39" w:rsidRPr="00846B39" w:rsidRDefault="00846B39" w:rsidP="00CF41C7">
            <w:pPr>
              <w:bidi/>
              <w:spacing w:after="200"/>
              <w:jc w:val="both"/>
              <w:rPr>
                <w:rFonts w:ascii="Traditional Arabic" w:hAnsi="Traditional Arabic" w:cs="Traditional Arabic"/>
                <w:sz w:val="28"/>
                <w:szCs w:val="28"/>
                <w:lang w:val="en-US"/>
              </w:rPr>
            </w:pPr>
            <w:r w:rsidRPr="00846B39">
              <w:rPr>
                <w:rFonts w:ascii="Traditional Arabic" w:hAnsi="Traditional Arabic" w:cs="Traditional Arabic"/>
                <w:b/>
                <w:bCs/>
                <w:sz w:val="28"/>
                <w:szCs w:val="28"/>
                <w:rtl/>
                <w:lang w:val="en-US"/>
              </w:rPr>
              <w:t>أدرك بوضوح الرؤية الاستراتيجية للمنظمة وأستطيع ربطها بطبيعة عملي</w:t>
            </w:r>
            <w:r w:rsidRPr="00846B39">
              <w:rPr>
                <w:rFonts w:ascii="Traditional Arabic" w:hAnsi="Traditional Arabic" w:cs="Traditional Arabic"/>
                <w:b/>
                <w:bCs/>
                <w:sz w:val="28"/>
                <w:szCs w:val="28"/>
                <w:lang w:val="en-US"/>
              </w:rPr>
              <w:t>.</w:t>
            </w:r>
          </w:p>
        </w:tc>
        <w:tc>
          <w:tcPr>
            <w:tcW w:w="735" w:type="dxa"/>
            <w:tcBorders>
              <w:top w:val="single" w:sz="4" w:space="0" w:color="auto"/>
              <w:left w:val="single" w:sz="4" w:space="0" w:color="auto"/>
              <w:bottom w:val="single" w:sz="4" w:space="0" w:color="auto"/>
              <w:right w:val="single" w:sz="4" w:space="0" w:color="auto"/>
            </w:tcBorders>
          </w:tcPr>
          <w:p w14:paraId="3CD22B45"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735" w:type="dxa"/>
            <w:tcBorders>
              <w:top w:val="single" w:sz="4" w:space="0" w:color="auto"/>
              <w:left w:val="single" w:sz="4" w:space="0" w:color="auto"/>
              <w:bottom w:val="single" w:sz="4" w:space="0" w:color="auto"/>
              <w:right w:val="single" w:sz="4" w:space="0" w:color="auto"/>
            </w:tcBorders>
          </w:tcPr>
          <w:p w14:paraId="65D2C543"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821" w:type="dxa"/>
            <w:tcBorders>
              <w:top w:val="single" w:sz="4" w:space="0" w:color="auto"/>
              <w:left w:val="single" w:sz="4" w:space="0" w:color="auto"/>
              <w:bottom w:val="single" w:sz="4" w:space="0" w:color="auto"/>
              <w:right w:val="single" w:sz="4" w:space="0" w:color="auto"/>
            </w:tcBorders>
          </w:tcPr>
          <w:p w14:paraId="61E69B51"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735" w:type="dxa"/>
            <w:tcBorders>
              <w:top w:val="single" w:sz="4" w:space="0" w:color="auto"/>
              <w:left w:val="single" w:sz="4" w:space="0" w:color="auto"/>
              <w:bottom w:val="single" w:sz="4" w:space="0" w:color="auto"/>
              <w:right w:val="single" w:sz="4" w:space="0" w:color="auto"/>
            </w:tcBorders>
          </w:tcPr>
          <w:p w14:paraId="66E1558E"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832" w:type="dxa"/>
            <w:tcBorders>
              <w:top w:val="single" w:sz="4" w:space="0" w:color="auto"/>
              <w:left w:val="single" w:sz="4" w:space="0" w:color="auto"/>
              <w:bottom w:val="single" w:sz="4" w:space="0" w:color="auto"/>
              <w:right w:val="single" w:sz="4" w:space="0" w:color="auto"/>
            </w:tcBorders>
          </w:tcPr>
          <w:p w14:paraId="6D9C0E56"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r>
      <w:tr w:rsidR="00846B39" w:rsidRPr="00846B39" w14:paraId="5E4AE3FF" w14:textId="77777777" w:rsidTr="00CF41C7">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012BB226" w14:textId="77777777" w:rsidR="00846B39" w:rsidRPr="00846B39" w:rsidRDefault="00846B39" w:rsidP="00CF41C7">
            <w:pPr>
              <w:numPr>
                <w:ilvl w:val="0"/>
                <w:numId w:val="6"/>
              </w:numPr>
              <w:bidi/>
              <w:spacing w:after="200"/>
              <w:jc w:val="both"/>
              <w:rPr>
                <w:rFonts w:ascii="Traditional Arabic" w:hAnsi="Traditional Arabic" w:cs="Traditional Arabic"/>
                <w:sz w:val="28"/>
                <w:szCs w:val="28"/>
                <w:lang w:val="en-US"/>
              </w:rPr>
            </w:pPr>
          </w:p>
        </w:tc>
        <w:tc>
          <w:tcPr>
            <w:tcW w:w="6061" w:type="dxa"/>
            <w:tcBorders>
              <w:top w:val="single" w:sz="4" w:space="0" w:color="auto"/>
              <w:left w:val="single" w:sz="4" w:space="0" w:color="auto"/>
              <w:bottom w:val="single" w:sz="4" w:space="0" w:color="auto"/>
              <w:right w:val="single" w:sz="4" w:space="0" w:color="auto"/>
            </w:tcBorders>
          </w:tcPr>
          <w:p w14:paraId="045E1FD8" w14:textId="77777777" w:rsidR="00846B39" w:rsidRPr="00846B39" w:rsidRDefault="00846B39" w:rsidP="00CF41C7">
            <w:pPr>
              <w:bidi/>
              <w:spacing w:after="200"/>
              <w:jc w:val="both"/>
              <w:rPr>
                <w:rFonts w:ascii="Traditional Arabic" w:hAnsi="Traditional Arabic" w:cs="Traditional Arabic"/>
                <w:sz w:val="28"/>
                <w:szCs w:val="28"/>
                <w:lang w:val="en-US"/>
              </w:rPr>
            </w:pPr>
            <w:r w:rsidRPr="00846B39">
              <w:rPr>
                <w:rFonts w:ascii="Traditional Arabic" w:hAnsi="Traditional Arabic" w:cs="Traditional Arabic"/>
                <w:b/>
                <w:bCs/>
                <w:sz w:val="28"/>
                <w:szCs w:val="28"/>
                <w:rtl/>
                <w:lang w:val="en-US"/>
              </w:rPr>
              <w:t>تتسم الأهداف الإستراتيجية للمنظمة بالوضوح وسهولة الفهم</w:t>
            </w:r>
            <w:r w:rsidRPr="00846B39">
              <w:rPr>
                <w:rFonts w:ascii="Traditional Arabic" w:hAnsi="Traditional Arabic" w:cs="Traditional Arabic"/>
                <w:b/>
                <w:bCs/>
                <w:sz w:val="28"/>
                <w:szCs w:val="28"/>
                <w:lang w:val="en-US"/>
              </w:rPr>
              <w:t>.</w:t>
            </w:r>
          </w:p>
        </w:tc>
        <w:tc>
          <w:tcPr>
            <w:tcW w:w="735" w:type="dxa"/>
            <w:tcBorders>
              <w:top w:val="single" w:sz="4" w:space="0" w:color="auto"/>
              <w:left w:val="single" w:sz="4" w:space="0" w:color="auto"/>
              <w:bottom w:val="single" w:sz="4" w:space="0" w:color="auto"/>
              <w:right w:val="single" w:sz="4" w:space="0" w:color="auto"/>
            </w:tcBorders>
          </w:tcPr>
          <w:p w14:paraId="29F85240"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735" w:type="dxa"/>
            <w:tcBorders>
              <w:top w:val="single" w:sz="4" w:space="0" w:color="auto"/>
              <w:left w:val="single" w:sz="4" w:space="0" w:color="auto"/>
              <w:bottom w:val="single" w:sz="4" w:space="0" w:color="auto"/>
              <w:right w:val="single" w:sz="4" w:space="0" w:color="auto"/>
            </w:tcBorders>
          </w:tcPr>
          <w:p w14:paraId="367829BD"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821" w:type="dxa"/>
            <w:tcBorders>
              <w:top w:val="single" w:sz="4" w:space="0" w:color="auto"/>
              <w:left w:val="single" w:sz="4" w:space="0" w:color="auto"/>
              <w:bottom w:val="single" w:sz="4" w:space="0" w:color="auto"/>
              <w:right w:val="single" w:sz="4" w:space="0" w:color="auto"/>
            </w:tcBorders>
          </w:tcPr>
          <w:p w14:paraId="3AE612F6"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735" w:type="dxa"/>
            <w:tcBorders>
              <w:top w:val="single" w:sz="4" w:space="0" w:color="auto"/>
              <w:left w:val="single" w:sz="4" w:space="0" w:color="auto"/>
              <w:bottom w:val="single" w:sz="4" w:space="0" w:color="auto"/>
              <w:right w:val="single" w:sz="4" w:space="0" w:color="auto"/>
            </w:tcBorders>
          </w:tcPr>
          <w:p w14:paraId="27723AB0"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832" w:type="dxa"/>
            <w:tcBorders>
              <w:top w:val="single" w:sz="4" w:space="0" w:color="auto"/>
              <w:left w:val="single" w:sz="4" w:space="0" w:color="auto"/>
              <w:bottom w:val="single" w:sz="4" w:space="0" w:color="auto"/>
              <w:right w:val="single" w:sz="4" w:space="0" w:color="auto"/>
            </w:tcBorders>
          </w:tcPr>
          <w:p w14:paraId="64424B2D"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r>
      <w:tr w:rsidR="00846B39" w:rsidRPr="00846B39" w14:paraId="4D087943" w14:textId="77777777" w:rsidTr="00CF41C7">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7A19A7FE" w14:textId="77777777" w:rsidR="00846B39" w:rsidRPr="00846B39" w:rsidRDefault="00846B39" w:rsidP="00CF41C7">
            <w:pPr>
              <w:numPr>
                <w:ilvl w:val="0"/>
                <w:numId w:val="6"/>
              </w:numPr>
              <w:bidi/>
              <w:spacing w:after="200"/>
              <w:jc w:val="both"/>
              <w:rPr>
                <w:rFonts w:ascii="Traditional Arabic" w:hAnsi="Traditional Arabic" w:cs="Traditional Arabic"/>
                <w:sz w:val="28"/>
                <w:szCs w:val="28"/>
                <w:lang w:val="en-US"/>
              </w:rPr>
            </w:pPr>
          </w:p>
        </w:tc>
        <w:tc>
          <w:tcPr>
            <w:tcW w:w="6061" w:type="dxa"/>
            <w:tcBorders>
              <w:top w:val="single" w:sz="4" w:space="0" w:color="auto"/>
              <w:left w:val="single" w:sz="4" w:space="0" w:color="auto"/>
              <w:bottom w:val="single" w:sz="4" w:space="0" w:color="auto"/>
              <w:right w:val="single" w:sz="4" w:space="0" w:color="auto"/>
            </w:tcBorders>
          </w:tcPr>
          <w:p w14:paraId="454EACDD" w14:textId="77777777" w:rsidR="00846B39" w:rsidRPr="00846B39" w:rsidRDefault="00846B39" w:rsidP="00CF41C7">
            <w:pPr>
              <w:bidi/>
              <w:spacing w:after="200"/>
              <w:jc w:val="both"/>
              <w:rPr>
                <w:rFonts w:ascii="Traditional Arabic" w:hAnsi="Traditional Arabic" w:cs="Traditional Arabic"/>
                <w:sz w:val="28"/>
                <w:szCs w:val="28"/>
                <w:lang w:val="en-US"/>
              </w:rPr>
            </w:pPr>
            <w:r w:rsidRPr="00846B39">
              <w:rPr>
                <w:rFonts w:ascii="Traditional Arabic" w:hAnsi="Traditional Arabic" w:cs="Traditional Arabic"/>
                <w:b/>
                <w:bCs/>
                <w:sz w:val="28"/>
                <w:szCs w:val="28"/>
                <w:rtl/>
                <w:lang w:val="en-US"/>
              </w:rPr>
              <w:t>ترتبط الأهداف الإستراتيجية بصورة مباشرة برسالة المنظمة</w:t>
            </w:r>
            <w:r w:rsidRPr="00846B39">
              <w:rPr>
                <w:rFonts w:ascii="Traditional Arabic" w:hAnsi="Traditional Arabic" w:cs="Traditional Arabic"/>
                <w:b/>
                <w:bCs/>
                <w:sz w:val="28"/>
                <w:szCs w:val="28"/>
                <w:lang w:val="en-US"/>
              </w:rPr>
              <w:t>.</w:t>
            </w:r>
          </w:p>
        </w:tc>
        <w:tc>
          <w:tcPr>
            <w:tcW w:w="735" w:type="dxa"/>
            <w:tcBorders>
              <w:top w:val="single" w:sz="4" w:space="0" w:color="auto"/>
              <w:left w:val="single" w:sz="4" w:space="0" w:color="auto"/>
              <w:bottom w:val="single" w:sz="4" w:space="0" w:color="auto"/>
              <w:right w:val="single" w:sz="4" w:space="0" w:color="auto"/>
            </w:tcBorders>
          </w:tcPr>
          <w:p w14:paraId="764A8235"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735" w:type="dxa"/>
            <w:tcBorders>
              <w:top w:val="single" w:sz="4" w:space="0" w:color="auto"/>
              <w:left w:val="single" w:sz="4" w:space="0" w:color="auto"/>
              <w:bottom w:val="single" w:sz="4" w:space="0" w:color="auto"/>
              <w:right w:val="single" w:sz="4" w:space="0" w:color="auto"/>
            </w:tcBorders>
          </w:tcPr>
          <w:p w14:paraId="237228FC"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821" w:type="dxa"/>
            <w:tcBorders>
              <w:top w:val="single" w:sz="4" w:space="0" w:color="auto"/>
              <w:left w:val="single" w:sz="4" w:space="0" w:color="auto"/>
              <w:bottom w:val="single" w:sz="4" w:space="0" w:color="auto"/>
              <w:right w:val="single" w:sz="4" w:space="0" w:color="auto"/>
            </w:tcBorders>
          </w:tcPr>
          <w:p w14:paraId="6D9B1D97"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735" w:type="dxa"/>
            <w:tcBorders>
              <w:top w:val="single" w:sz="4" w:space="0" w:color="auto"/>
              <w:left w:val="single" w:sz="4" w:space="0" w:color="auto"/>
              <w:bottom w:val="single" w:sz="4" w:space="0" w:color="auto"/>
              <w:right w:val="single" w:sz="4" w:space="0" w:color="auto"/>
            </w:tcBorders>
          </w:tcPr>
          <w:p w14:paraId="72CB2615"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832" w:type="dxa"/>
            <w:tcBorders>
              <w:top w:val="single" w:sz="4" w:space="0" w:color="auto"/>
              <w:left w:val="single" w:sz="4" w:space="0" w:color="auto"/>
              <w:bottom w:val="single" w:sz="4" w:space="0" w:color="auto"/>
              <w:right w:val="single" w:sz="4" w:space="0" w:color="auto"/>
            </w:tcBorders>
          </w:tcPr>
          <w:p w14:paraId="7680FA1F"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r>
      <w:tr w:rsidR="00846B39" w:rsidRPr="00846B39" w14:paraId="0A4E8657" w14:textId="77777777" w:rsidTr="00CF41C7">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5920DEDF" w14:textId="77777777" w:rsidR="00846B39" w:rsidRPr="00846B39" w:rsidRDefault="00846B39" w:rsidP="00CF41C7">
            <w:pPr>
              <w:numPr>
                <w:ilvl w:val="0"/>
                <w:numId w:val="6"/>
              </w:numPr>
              <w:bidi/>
              <w:spacing w:after="200"/>
              <w:jc w:val="both"/>
              <w:rPr>
                <w:rFonts w:ascii="Traditional Arabic" w:hAnsi="Traditional Arabic" w:cs="Traditional Arabic"/>
                <w:sz w:val="28"/>
                <w:szCs w:val="28"/>
                <w:lang w:val="en-US"/>
              </w:rPr>
            </w:pPr>
          </w:p>
        </w:tc>
        <w:tc>
          <w:tcPr>
            <w:tcW w:w="6061" w:type="dxa"/>
            <w:tcBorders>
              <w:top w:val="single" w:sz="4" w:space="0" w:color="auto"/>
              <w:left w:val="single" w:sz="4" w:space="0" w:color="auto"/>
              <w:bottom w:val="single" w:sz="4" w:space="0" w:color="auto"/>
              <w:right w:val="single" w:sz="4" w:space="0" w:color="auto"/>
            </w:tcBorders>
          </w:tcPr>
          <w:p w14:paraId="5D13018D" w14:textId="77777777" w:rsidR="00846B39" w:rsidRPr="00846B39" w:rsidRDefault="00846B39" w:rsidP="00CF41C7">
            <w:pPr>
              <w:bidi/>
              <w:spacing w:after="200"/>
              <w:jc w:val="both"/>
              <w:rPr>
                <w:rFonts w:ascii="Traditional Arabic" w:hAnsi="Traditional Arabic" w:cs="Traditional Arabic"/>
                <w:sz w:val="28"/>
                <w:szCs w:val="28"/>
                <w:rtl/>
                <w:lang w:val="en-US"/>
              </w:rPr>
            </w:pPr>
            <w:r w:rsidRPr="00846B39">
              <w:rPr>
                <w:rFonts w:ascii="Traditional Arabic" w:hAnsi="Traditional Arabic" w:cs="Traditional Arabic"/>
                <w:b/>
                <w:bCs/>
                <w:sz w:val="28"/>
                <w:szCs w:val="28"/>
                <w:rtl/>
                <w:lang w:val="en-US"/>
              </w:rPr>
              <w:t>يتم توضيح الرؤية والأهداف الاستراتيجية للعاملين بصورة منتظمة بما يساعدهم على أداء أعمالهم</w:t>
            </w:r>
            <w:r w:rsidRPr="00846B39">
              <w:rPr>
                <w:rFonts w:ascii="Traditional Arabic" w:hAnsi="Traditional Arabic" w:cs="Traditional Arabic"/>
                <w:b/>
                <w:bCs/>
                <w:sz w:val="28"/>
                <w:szCs w:val="28"/>
                <w:lang w:val="en-US"/>
              </w:rPr>
              <w:t>.</w:t>
            </w:r>
          </w:p>
        </w:tc>
        <w:tc>
          <w:tcPr>
            <w:tcW w:w="735" w:type="dxa"/>
            <w:tcBorders>
              <w:top w:val="single" w:sz="4" w:space="0" w:color="auto"/>
              <w:left w:val="single" w:sz="4" w:space="0" w:color="auto"/>
              <w:bottom w:val="single" w:sz="4" w:space="0" w:color="auto"/>
              <w:right w:val="single" w:sz="4" w:space="0" w:color="auto"/>
            </w:tcBorders>
          </w:tcPr>
          <w:p w14:paraId="3D2F77AF"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735" w:type="dxa"/>
            <w:tcBorders>
              <w:top w:val="single" w:sz="4" w:space="0" w:color="auto"/>
              <w:left w:val="single" w:sz="4" w:space="0" w:color="auto"/>
              <w:bottom w:val="single" w:sz="4" w:space="0" w:color="auto"/>
              <w:right w:val="single" w:sz="4" w:space="0" w:color="auto"/>
            </w:tcBorders>
          </w:tcPr>
          <w:p w14:paraId="610F38E8"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821" w:type="dxa"/>
            <w:tcBorders>
              <w:top w:val="single" w:sz="4" w:space="0" w:color="auto"/>
              <w:left w:val="single" w:sz="4" w:space="0" w:color="auto"/>
              <w:bottom w:val="single" w:sz="4" w:space="0" w:color="auto"/>
              <w:right w:val="single" w:sz="4" w:space="0" w:color="auto"/>
            </w:tcBorders>
          </w:tcPr>
          <w:p w14:paraId="20070F4C"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735" w:type="dxa"/>
            <w:tcBorders>
              <w:top w:val="single" w:sz="4" w:space="0" w:color="auto"/>
              <w:left w:val="single" w:sz="4" w:space="0" w:color="auto"/>
              <w:bottom w:val="single" w:sz="4" w:space="0" w:color="auto"/>
              <w:right w:val="single" w:sz="4" w:space="0" w:color="auto"/>
            </w:tcBorders>
          </w:tcPr>
          <w:p w14:paraId="49E2A97B"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832" w:type="dxa"/>
            <w:tcBorders>
              <w:top w:val="single" w:sz="4" w:space="0" w:color="auto"/>
              <w:left w:val="single" w:sz="4" w:space="0" w:color="auto"/>
              <w:bottom w:val="single" w:sz="4" w:space="0" w:color="auto"/>
              <w:right w:val="single" w:sz="4" w:space="0" w:color="auto"/>
            </w:tcBorders>
          </w:tcPr>
          <w:p w14:paraId="178CA97B"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r>
      <w:tr w:rsidR="00846B39" w:rsidRPr="00846B39" w14:paraId="09DC350B" w14:textId="77777777" w:rsidTr="00CF41C7">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018462FE" w14:textId="77777777" w:rsidR="00846B39" w:rsidRPr="00846B39" w:rsidRDefault="00846B39" w:rsidP="00CF41C7">
            <w:pPr>
              <w:numPr>
                <w:ilvl w:val="0"/>
                <w:numId w:val="6"/>
              </w:numPr>
              <w:bidi/>
              <w:spacing w:after="200"/>
              <w:jc w:val="both"/>
              <w:rPr>
                <w:rFonts w:ascii="Traditional Arabic" w:hAnsi="Traditional Arabic" w:cs="Traditional Arabic"/>
                <w:sz w:val="28"/>
                <w:szCs w:val="28"/>
                <w:lang w:val="en-US"/>
              </w:rPr>
            </w:pPr>
          </w:p>
        </w:tc>
        <w:tc>
          <w:tcPr>
            <w:tcW w:w="6061" w:type="dxa"/>
            <w:tcBorders>
              <w:top w:val="single" w:sz="4" w:space="0" w:color="auto"/>
              <w:left w:val="single" w:sz="4" w:space="0" w:color="auto"/>
              <w:bottom w:val="single" w:sz="4" w:space="0" w:color="auto"/>
              <w:right w:val="single" w:sz="4" w:space="0" w:color="auto"/>
            </w:tcBorders>
          </w:tcPr>
          <w:p w14:paraId="4ED66444" w14:textId="77777777" w:rsidR="00846B39" w:rsidRPr="00846B39" w:rsidRDefault="00846B39" w:rsidP="00CF41C7">
            <w:pPr>
              <w:bidi/>
              <w:spacing w:after="200"/>
              <w:jc w:val="both"/>
              <w:rPr>
                <w:rFonts w:ascii="Traditional Arabic" w:hAnsi="Traditional Arabic" w:cs="Traditional Arabic"/>
                <w:sz w:val="28"/>
                <w:szCs w:val="28"/>
                <w:rtl/>
                <w:lang w:val="en-US"/>
              </w:rPr>
            </w:pPr>
            <w:r w:rsidRPr="00846B39">
              <w:rPr>
                <w:rFonts w:ascii="Traditional Arabic" w:hAnsi="Traditional Arabic" w:cs="Traditional Arabic"/>
                <w:b/>
                <w:bCs/>
                <w:sz w:val="28"/>
                <w:szCs w:val="28"/>
                <w:rtl/>
                <w:lang w:val="en-US"/>
              </w:rPr>
              <w:t>تعكس الأهداف الاستراتيجية التوجهات المستقبلية للمنظمة وتوجه القرارات والأنشطة اليومية</w:t>
            </w:r>
            <w:r w:rsidRPr="00846B39">
              <w:rPr>
                <w:rFonts w:ascii="Traditional Arabic" w:hAnsi="Traditional Arabic" w:cs="Traditional Arabic"/>
                <w:b/>
                <w:bCs/>
                <w:sz w:val="28"/>
                <w:szCs w:val="28"/>
                <w:lang w:val="en-US"/>
              </w:rPr>
              <w:t>.</w:t>
            </w:r>
          </w:p>
        </w:tc>
        <w:tc>
          <w:tcPr>
            <w:tcW w:w="735" w:type="dxa"/>
            <w:tcBorders>
              <w:top w:val="single" w:sz="4" w:space="0" w:color="auto"/>
              <w:left w:val="single" w:sz="4" w:space="0" w:color="auto"/>
              <w:bottom w:val="single" w:sz="4" w:space="0" w:color="auto"/>
              <w:right w:val="single" w:sz="4" w:space="0" w:color="auto"/>
            </w:tcBorders>
          </w:tcPr>
          <w:p w14:paraId="11D1752D"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735" w:type="dxa"/>
            <w:tcBorders>
              <w:top w:val="single" w:sz="4" w:space="0" w:color="auto"/>
              <w:left w:val="single" w:sz="4" w:space="0" w:color="auto"/>
              <w:bottom w:val="single" w:sz="4" w:space="0" w:color="auto"/>
              <w:right w:val="single" w:sz="4" w:space="0" w:color="auto"/>
            </w:tcBorders>
          </w:tcPr>
          <w:p w14:paraId="2B88F094"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821" w:type="dxa"/>
            <w:tcBorders>
              <w:top w:val="single" w:sz="4" w:space="0" w:color="auto"/>
              <w:left w:val="single" w:sz="4" w:space="0" w:color="auto"/>
              <w:bottom w:val="single" w:sz="4" w:space="0" w:color="auto"/>
              <w:right w:val="single" w:sz="4" w:space="0" w:color="auto"/>
            </w:tcBorders>
          </w:tcPr>
          <w:p w14:paraId="3F821E34"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735" w:type="dxa"/>
            <w:tcBorders>
              <w:top w:val="single" w:sz="4" w:space="0" w:color="auto"/>
              <w:left w:val="single" w:sz="4" w:space="0" w:color="auto"/>
              <w:bottom w:val="single" w:sz="4" w:space="0" w:color="auto"/>
              <w:right w:val="single" w:sz="4" w:space="0" w:color="auto"/>
            </w:tcBorders>
          </w:tcPr>
          <w:p w14:paraId="7DCD92D2"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832" w:type="dxa"/>
            <w:tcBorders>
              <w:top w:val="single" w:sz="4" w:space="0" w:color="auto"/>
              <w:left w:val="single" w:sz="4" w:space="0" w:color="auto"/>
              <w:bottom w:val="single" w:sz="4" w:space="0" w:color="auto"/>
              <w:right w:val="single" w:sz="4" w:space="0" w:color="auto"/>
            </w:tcBorders>
          </w:tcPr>
          <w:p w14:paraId="52866BA3"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r>
      <w:tr w:rsidR="00846B39" w:rsidRPr="00846B39" w14:paraId="6D3B7DFF" w14:textId="77777777" w:rsidTr="00CF41C7">
        <w:trPr>
          <w:jc w:val="center"/>
        </w:trPr>
        <w:tc>
          <w:tcPr>
            <w:tcW w:w="10637" w:type="dxa"/>
            <w:gridSpan w:val="7"/>
            <w:tcBorders>
              <w:top w:val="single" w:sz="4" w:space="0" w:color="auto"/>
              <w:left w:val="single" w:sz="4" w:space="0" w:color="auto"/>
              <w:bottom w:val="single" w:sz="4" w:space="0" w:color="auto"/>
              <w:right w:val="single" w:sz="4" w:space="0" w:color="auto"/>
            </w:tcBorders>
            <w:shd w:val="clear" w:color="auto" w:fill="E6E6E6"/>
          </w:tcPr>
          <w:p w14:paraId="5FEB9EE4" w14:textId="77777777" w:rsidR="00846B39" w:rsidRPr="00846B39" w:rsidRDefault="00846B39" w:rsidP="00CF41C7">
            <w:pPr>
              <w:bidi/>
              <w:spacing w:after="200"/>
              <w:jc w:val="both"/>
              <w:rPr>
                <w:rFonts w:ascii="Traditional Arabic" w:hAnsi="Traditional Arabic" w:cs="Traditional Arabic"/>
                <w:bCs/>
                <w:sz w:val="28"/>
                <w:szCs w:val="28"/>
                <w:lang w:val="en-US"/>
              </w:rPr>
            </w:pPr>
            <w:r w:rsidRPr="00846B39">
              <w:rPr>
                <w:rFonts w:ascii="Traditional Arabic" w:hAnsi="Traditional Arabic" w:cs="Traditional Arabic"/>
                <w:bCs/>
                <w:sz w:val="28"/>
                <w:szCs w:val="28"/>
                <w:rtl/>
                <w:lang w:val="en-US"/>
              </w:rPr>
              <w:t xml:space="preserve">المتغير </w:t>
            </w:r>
            <w:r w:rsidRPr="00846B39">
              <w:rPr>
                <w:rFonts w:ascii="Traditional Arabic" w:hAnsi="Traditional Arabic" w:cs="Traditional Arabic" w:hint="cs"/>
                <w:bCs/>
                <w:sz w:val="28"/>
                <w:szCs w:val="28"/>
                <w:rtl/>
                <w:lang w:val="en-US"/>
              </w:rPr>
              <w:t xml:space="preserve">الفرعي </w:t>
            </w:r>
            <w:r w:rsidRPr="00846B39">
              <w:rPr>
                <w:rFonts w:ascii="Traditional Arabic" w:hAnsi="Traditional Arabic" w:cs="Traditional Arabic"/>
                <w:bCs/>
                <w:sz w:val="28"/>
                <w:szCs w:val="28"/>
                <w:rtl/>
                <w:lang w:val="en-US"/>
              </w:rPr>
              <w:t>الثاني</w:t>
            </w:r>
            <w:r w:rsidRPr="00846B39">
              <w:rPr>
                <w:rFonts w:ascii="Traditional Arabic" w:hAnsi="Traditional Arabic" w:cs="Traditional Arabic" w:hint="cs"/>
                <w:bCs/>
                <w:sz w:val="28"/>
                <w:szCs w:val="28"/>
                <w:rtl/>
                <w:lang w:val="en-US"/>
              </w:rPr>
              <w:t xml:space="preserve">: </w:t>
            </w:r>
            <w:r w:rsidRPr="00846B39">
              <w:rPr>
                <w:rFonts w:ascii="Traditional Arabic" w:hAnsi="Traditional Arabic" w:cs="Traditional Arabic"/>
                <w:bCs/>
                <w:sz w:val="28"/>
                <w:szCs w:val="28"/>
                <w:rtl/>
                <w:lang w:val="en-US"/>
              </w:rPr>
              <w:t>تحليل البيئة الداخلية والخارجية</w:t>
            </w:r>
          </w:p>
        </w:tc>
      </w:tr>
      <w:tr w:rsidR="00846B39" w:rsidRPr="00846B39" w14:paraId="1A7BD0D0" w14:textId="77777777" w:rsidTr="00CF41C7">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1E5D926E" w14:textId="77777777" w:rsidR="00846B39" w:rsidRPr="00846B39" w:rsidRDefault="00846B39" w:rsidP="00CF41C7">
            <w:pPr>
              <w:numPr>
                <w:ilvl w:val="0"/>
                <w:numId w:val="6"/>
              </w:numPr>
              <w:bidi/>
              <w:spacing w:after="200"/>
              <w:jc w:val="both"/>
              <w:rPr>
                <w:rFonts w:ascii="Traditional Arabic" w:hAnsi="Traditional Arabic" w:cs="Traditional Arabic"/>
                <w:sz w:val="28"/>
                <w:szCs w:val="28"/>
                <w:rtl/>
                <w:lang w:val="en-US" w:bidi="ar-JO"/>
              </w:rPr>
            </w:pPr>
          </w:p>
        </w:tc>
        <w:tc>
          <w:tcPr>
            <w:tcW w:w="6061" w:type="dxa"/>
            <w:tcBorders>
              <w:top w:val="single" w:sz="4" w:space="0" w:color="auto"/>
              <w:left w:val="single" w:sz="4" w:space="0" w:color="auto"/>
              <w:bottom w:val="single" w:sz="4" w:space="0" w:color="auto"/>
              <w:right w:val="single" w:sz="4" w:space="0" w:color="auto"/>
            </w:tcBorders>
          </w:tcPr>
          <w:p w14:paraId="06C743EE" w14:textId="77777777" w:rsidR="00846B39" w:rsidRPr="00846B39" w:rsidRDefault="00846B39" w:rsidP="00CF41C7">
            <w:pPr>
              <w:bidi/>
              <w:spacing w:after="200"/>
              <w:jc w:val="both"/>
              <w:rPr>
                <w:rFonts w:ascii="Traditional Arabic" w:hAnsi="Traditional Arabic" w:cs="Traditional Arabic"/>
                <w:sz w:val="28"/>
                <w:szCs w:val="28"/>
                <w:rtl/>
                <w:lang w:val="en-US"/>
              </w:rPr>
            </w:pPr>
            <w:r w:rsidRPr="00846B39">
              <w:rPr>
                <w:rFonts w:ascii="Traditional Arabic" w:hAnsi="Traditional Arabic" w:cs="Traditional Arabic"/>
                <w:b/>
                <w:bCs/>
                <w:sz w:val="28"/>
                <w:szCs w:val="28"/>
                <w:rtl/>
                <w:lang w:val="en-US"/>
              </w:rPr>
              <w:t>تقوم المنظمة بتحليل بيئتها الداخلية بصورة منتظمة</w:t>
            </w:r>
            <w:r w:rsidRPr="00846B39">
              <w:rPr>
                <w:rFonts w:ascii="Traditional Arabic" w:hAnsi="Traditional Arabic" w:cs="Traditional Arabic"/>
                <w:b/>
                <w:bCs/>
                <w:sz w:val="28"/>
                <w:szCs w:val="28"/>
                <w:lang w:val="en-US"/>
              </w:rPr>
              <w:t>.</w:t>
            </w:r>
          </w:p>
        </w:tc>
        <w:tc>
          <w:tcPr>
            <w:tcW w:w="735" w:type="dxa"/>
            <w:tcBorders>
              <w:top w:val="single" w:sz="4" w:space="0" w:color="auto"/>
              <w:left w:val="single" w:sz="4" w:space="0" w:color="auto"/>
              <w:bottom w:val="single" w:sz="4" w:space="0" w:color="auto"/>
              <w:right w:val="single" w:sz="4" w:space="0" w:color="auto"/>
            </w:tcBorders>
          </w:tcPr>
          <w:p w14:paraId="2585BD41"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735" w:type="dxa"/>
            <w:tcBorders>
              <w:top w:val="single" w:sz="4" w:space="0" w:color="auto"/>
              <w:left w:val="single" w:sz="4" w:space="0" w:color="auto"/>
              <w:bottom w:val="single" w:sz="4" w:space="0" w:color="auto"/>
              <w:right w:val="single" w:sz="4" w:space="0" w:color="auto"/>
            </w:tcBorders>
          </w:tcPr>
          <w:p w14:paraId="16BA3E82"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821" w:type="dxa"/>
            <w:tcBorders>
              <w:top w:val="single" w:sz="4" w:space="0" w:color="auto"/>
              <w:left w:val="single" w:sz="4" w:space="0" w:color="auto"/>
              <w:bottom w:val="single" w:sz="4" w:space="0" w:color="auto"/>
              <w:right w:val="single" w:sz="4" w:space="0" w:color="auto"/>
            </w:tcBorders>
          </w:tcPr>
          <w:p w14:paraId="01FCB72E"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735" w:type="dxa"/>
            <w:tcBorders>
              <w:top w:val="single" w:sz="4" w:space="0" w:color="auto"/>
              <w:left w:val="single" w:sz="4" w:space="0" w:color="auto"/>
              <w:bottom w:val="single" w:sz="4" w:space="0" w:color="auto"/>
              <w:right w:val="single" w:sz="4" w:space="0" w:color="auto"/>
            </w:tcBorders>
          </w:tcPr>
          <w:p w14:paraId="570C0ACB"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832" w:type="dxa"/>
            <w:tcBorders>
              <w:top w:val="single" w:sz="4" w:space="0" w:color="auto"/>
              <w:left w:val="single" w:sz="4" w:space="0" w:color="auto"/>
              <w:bottom w:val="single" w:sz="4" w:space="0" w:color="auto"/>
              <w:right w:val="single" w:sz="4" w:space="0" w:color="auto"/>
            </w:tcBorders>
          </w:tcPr>
          <w:p w14:paraId="0406F89A"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r>
      <w:tr w:rsidR="00846B39" w:rsidRPr="00846B39" w14:paraId="4C441C83" w14:textId="77777777" w:rsidTr="00CF41C7">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1B067D21" w14:textId="77777777" w:rsidR="00846B39" w:rsidRPr="00846B39" w:rsidRDefault="00846B39" w:rsidP="00CF41C7">
            <w:pPr>
              <w:numPr>
                <w:ilvl w:val="0"/>
                <w:numId w:val="6"/>
              </w:numPr>
              <w:bidi/>
              <w:spacing w:after="200"/>
              <w:jc w:val="both"/>
              <w:rPr>
                <w:rFonts w:ascii="Traditional Arabic" w:hAnsi="Traditional Arabic" w:cs="Traditional Arabic"/>
                <w:sz w:val="28"/>
                <w:szCs w:val="28"/>
                <w:rtl/>
                <w:lang w:val="en-US" w:bidi="ar-JO"/>
              </w:rPr>
            </w:pPr>
          </w:p>
        </w:tc>
        <w:tc>
          <w:tcPr>
            <w:tcW w:w="6061" w:type="dxa"/>
            <w:tcBorders>
              <w:top w:val="single" w:sz="4" w:space="0" w:color="auto"/>
              <w:left w:val="single" w:sz="4" w:space="0" w:color="auto"/>
              <w:bottom w:val="single" w:sz="4" w:space="0" w:color="auto"/>
              <w:right w:val="single" w:sz="4" w:space="0" w:color="auto"/>
            </w:tcBorders>
          </w:tcPr>
          <w:p w14:paraId="62FB0BFD" w14:textId="77777777" w:rsidR="00846B39" w:rsidRPr="00846B39" w:rsidRDefault="00846B39" w:rsidP="00CF41C7">
            <w:pPr>
              <w:bidi/>
              <w:spacing w:after="200"/>
              <w:jc w:val="both"/>
              <w:rPr>
                <w:rFonts w:ascii="Traditional Arabic" w:hAnsi="Traditional Arabic" w:cs="Traditional Arabic"/>
                <w:sz w:val="28"/>
                <w:szCs w:val="28"/>
                <w:rtl/>
                <w:lang w:val="en-US"/>
              </w:rPr>
            </w:pPr>
            <w:r w:rsidRPr="00846B39">
              <w:rPr>
                <w:rFonts w:ascii="Traditional Arabic" w:hAnsi="Traditional Arabic" w:cs="Traditional Arabic"/>
                <w:b/>
                <w:bCs/>
                <w:sz w:val="28"/>
                <w:szCs w:val="28"/>
                <w:rtl/>
                <w:lang w:val="en-US"/>
              </w:rPr>
              <w:t>تعتمد المنظمة على تحليل البيئة الخارجية عند إعداد خططها الإستراتيجية</w:t>
            </w:r>
            <w:r w:rsidRPr="00846B39">
              <w:rPr>
                <w:rFonts w:ascii="Traditional Arabic" w:hAnsi="Traditional Arabic" w:cs="Traditional Arabic"/>
                <w:b/>
                <w:bCs/>
                <w:sz w:val="28"/>
                <w:szCs w:val="28"/>
                <w:lang w:val="en-US"/>
              </w:rPr>
              <w:t>.</w:t>
            </w:r>
          </w:p>
        </w:tc>
        <w:tc>
          <w:tcPr>
            <w:tcW w:w="735" w:type="dxa"/>
            <w:tcBorders>
              <w:top w:val="single" w:sz="4" w:space="0" w:color="auto"/>
              <w:left w:val="single" w:sz="4" w:space="0" w:color="auto"/>
              <w:bottom w:val="single" w:sz="4" w:space="0" w:color="auto"/>
              <w:right w:val="single" w:sz="4" w:space="0" w:color="auto"/>
            </w:tcBorders>
          </w:tcPr>
          <w:p w14:paraId="5407E12B"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735" w:type="dxa"/>
            <w:tcBorders>
              <w:top w:val="single" w:sz="4" w:space="0" w:color="auto"/>
              <w:left w:val="single" w:sz="4" w:space="0" w:color="auto"/>
              <w:bottom w:val="single" w:sz="4" w:space="0" w:color="auto"/>
              <w:right w:val="single" w:sz="4" w:space="0" w:color="auto"/>
            </w:tcBorders>
          </w:tcPr>
          <w:p w14:paraId="4D561CEA"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821" w:type="dxa"/>
            <w:tcBorders>
              <w:top w:val="single" w:sz="4" w:space="0" w:color="auto"/>
              <w:left w:val="single" w:sz="4" w:space="0" w:color="auto"/>
              <w:bottom w:val="single" w:sz="4" w:space="0" w:color="auto"/>
              <w:right w:val="single" w:sz="4" w:space="0" w:color="auto"/>
            </w:tcBorders>
          </w:tcPr>
          <w:p w14:paraId="7BA0253B"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735" w:type="dxa"/>
            <w:tcBorders>
              <w:top w:val="single" w:sz="4" w:space="0" w:color="auto"/>
              <w:left w:val="single" w:sz="4" w:space="0" w:color="auto"/>
              <w:bottom w:val="single" w:sz="4" w:space="0" w:color="auto"/>
              <w:right w:val="single" w:sz="4" w:space="0" w:color="auto"/>
            </w:tcBorders>
          </w:tcPr>
          <w:p w14:paraId="49C13BAC"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832" w:type="dxa"/>
            <w:tcBorders>
              <w:top w:val="single" w:sz="4" w:space="0" w:color="auto"/>
              <w:left w:val="single" w:sz="4" w:space="0" w:color="auto"/>
              <w:bottom w:val="single" w:sz="4" w:space="0" w:color="auto"/>
              <w:right w:val="single" w:sz="4" w:space="0" w:color="auto"/>
            </w:tcBorders>
          </w:tcPr>
          <w:p w14:paraId="151B1D6A"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r>
      <w:tr w:rsidR="00846B39" w:rsidRPr="00846B39" w14:paraId="79884BE0" w14:textId="77777777" w:rsidTr="00CF41C7">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6C069F7C" w14:textId="77777777" w:rsidR="00846B39" w:rsidRPr="00846B39" w:rsidRDefault="00846B39" w:rsidP="00CF41C7">
            <w:pPr>
              <w:numPr>
                <w:ilvl w:val="0"/>
                <w:numId w:val="6"/>
              </w:numPr>
              <w:bidi/>
              <w:spacing w:after="200"/>
              <w:jc w:val="both"/>
              <w:rPr>
                <w:rFonts w:ascii="Traditional Arabic" w:hAnsi="Traditional Arabic" w:cs="Traditional Arabic"/>
                <w:sz w:val="28"/>
                <w:szCs w:val="28"/>
                <w:rtl/>
                <w:lang w:val="en-US" w:bidi="ar-JO"/>
              </w:rPr>
            </w:pPr>
          </w:p>
        </w:tc>
        <w:tc>
          <w:tcPr>
            <w:tcW w:w="6061" w:type="dxa"/>
            <w:tcBorders>
              <w:top w:val="single" w:sz="4" w:space="0" w:color="auto"/>
              <w:left w:val="single" w:sz="4" w:space="0" w:color="auto"/>
              <w:bottom w:val="single" w:sz="4" w:space="0" w:color="auto"/>
              <w:right w:val="single" w:sz="4" w:space="0" w:color="auto"/>
            </w:tcBorders>
          </w:tcPr>
          <w:p w14:paraId="55214657" w14:textId="77777777" w:rsidR="00846B39" w:rsidRPr="00846B39" w:rsidRDefault="00846B39" w:rsidP="00CF41C7">
            <w:pPr>
              <w:bidi/>
              <w:spacing w:after="200"/>
              <w:jc w:val="both"/>
              <w:rPr>
                <w:rFonts w:ascii="Traditional Arabic" w:hAnsi="Traditional Arabic" w:cs="Traditional Arabic"/>
                <w:sz w:val="28"/>
                <w:szCs w:val="28"/>
                <w:rtl/>
                <w:lang w:val="en-US"/>
              </w:rPr>
            </w:pPr>
            <w:r w:rsidRPr="00846B39">
              <w:rPr>
                <w:rFonts w:ascii="Traditional Arabic" w:hAnsi="Traditional Arabic" w:cs="Traditional Arabic"/>
                <w:b/>
                <w:bCs/>
                <w:sz w:val="28"/>
                <w:szCs w:val="28"/>
                <w:rtl/>
                <w:lang w:val="en-US"/>
              </w:rPr>
              <w:t>يتم توظيف نتائج التحليل البيئي في اتخاذ القرارات الإستراتيجية</w:t>
            </w:r>
            <w:r w:rsidRPr="00846B39">
              <w:rPr>
                <w:rFonts w:ascii="Traditional Arabic" w:hAnsi="Traditional Arabic" w:cs="Traditional Arabic"/>
                <w:b/>
                <w:bCs/>
                <w:sz w:val="28"/>
                <w:szCs w:val="28"/>
                <w:lang w:val="en-US"/>
              </w:rPr>
              <w:t>.</w:t>
            </w:r>
          </w:p>
        </w:tc>
        <w:tc>
          <w:tcPr>
            <w:tcW w:w="735" w:type="dxa"/>
            <w:tcBorders>
              <w:top w:val="single" w:sz="4" w:space="0" w:color="auto"/>
              <w:left w:val="single" w:sz="4" w:space="0" w:color="auto"/>
              <w:bottom w:val="single" w:sz="4" w:space="0" w:color="auto"/>
              <w:right w:val="single" w:sz="4" w:space="0" w:color="auto"/>
            </w:tcBorders>
          </w:tcPr>
          <w:p w14:paraId="78945FD4"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735" w:type="dxa"/>
            <w:tcBorders>
              <w:top w:val="single" w:sz="4" w:space="0" w:color="auto"/>
              <w:left w:val="single" w:sz="4" w:space="0" w:color="auto"/>
              <w:bottom w:val="single" w:sz="4" w:space="0" w:color="auto"/>
              <w:right w:val="single" w:sz="4" w:space="0" w:color="auto"/>
            </w:tcBorders>
          </w:tcPr>
          <w:p w14:paraId="6F2D3B41"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821" w:type="dxa"/>
            <w:tcBorders>
              <w:top w:val="single" w:sz="4" w:space="0" w:color="auto"/>
              <w:left w:val="single" w:sz="4" w:space="0" w:color="auto"/>
              <w:bottom w:val="single" w:sz="4" w:space="0" w:color="auto"/>
              <w:right w:val="single" w:sz="4" w:space="0" w:color="auto"/>
            </w:tcBorders>
          </w:tcPr>
          <w:p w14:paraId="3547148A"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735" w:type="dxa"/>
            <w:tcBorders>
              <w:top w:val="single" w:sz="4" w:space="0" w:color="auto"/>
              <w:left w:val="single" w:sz="4" w:space="0" w:color="auto"/>
              <w:bottom w:val="single" w:sz="4" w:space="0" w:color="auto"/>
              <w:right w:val="single" w:sz="4" w:space="0" w:color="auto"/>
            </w:tcBorders>
          </w:tcPr>
          <w:p w14:paraId="02EBC994"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832" w:type="dxa"/>
            <w:tcBorders>
              <w:top w:val="single" w:sz="4" w:space="0" w:color="auto"/>
              <w:left w:val="single" w:sz="4" w:space="0" w:color="auto"/>
              <w:bottom w:val="single" w:sz="4" w:space="0" w:color="auto"/>
              <w:right w:val="single" w:sz="4" w:space="0" w:color="auto"/>
            </w:tcBorders>
          </w:tcPr>
          <w:p w14:paraId="2AA0E545"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r>
      <w:tr w:rsidR="00846B39" w:rsidRPr="00846B39" w14:paraId="4BF1FB1D" w14:textId="77777777" w:rsidTr="00CF41C7">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7CD3CFF9" w14:textId="77777777" w:rsidR="00846B39" w:rsidRPr="00846B39" w:rsidRDefault="00846B39" w:rsidP="00CF41C7">
            <w:pPr>
              <w:numPr>
                <w:ilvl w:val="0"/>
                <w:numId w:val="6"/>
              </w:numPr>
              <w:bidi/>
              <w:spacing w:after="200"/>
              <w:jc w:val="both"/>
              <w:rPr>
                <w:rFonts w:ascii="Traditional Arabic" w:hAnsi="Traditional Arabic" w:cs="Traditional Arabic"/>
                <w:sz w:val="28"/>
                <w:szCs w:val="28"/>
                <w:rtl/>
                <w:lang w:val="en-US" w:bidi="ar-JO"/>
              </w:rPr>
            </w:pPr>
          </w:p>
        </w:tc>
        <w:tc>
          <w:tcPr>
            <w:tcW w:w="6061" w:type="dxa"/>
            <w:tcBorders>
              <w:top w:val="single" w:sz="4" w:space="0" w:color="auto"/>
              <w:left w:val="single" w:sz="4" w:space="0" w:color="auto"/>
              <w:bottom w:val="single" w:sz="4" w:space="0" w:color="auto"/>
              <w:right w:val="single" w:sz="4" w:space="0" w:color="auto"/>
            </w:tcBorders>
          </w:tcPr>
          <w:p w14:paraId="64DE908C" w14:textId="77777777" w:rsidR="00846B39" w:rsidRPr="00846B39" w:rsidRDefault="00846B39" w:rsidP="00CF41C7">
            <w:pPr>
              <w:bidi/>
              <w:spacing w:after="200"/>
              <w:jc w:val="both"/>
              <w:rPr>
                <w:rFonts w:ascii="Traditional Arabic" w:hAnsi="Traditional Arabic" w:cs="Traditional Arabic"/>
                <w:sz w:val="28"/>
                <w:szCs w:val="28"/>
                <w:rtl/>
                <w:lang w:val="en-US"/>
              </w:rPr>
            </w:pPr>
            <w:r w:rsidRPr="00846B39">
              <w:rPr>
                <w:rFonts w:ascii="Traditional Arabic" w:hAnsi="Traditional Arabic" w:cs="Traditional Arabic"/>
                <w:b/>
                <w:bCs/>
                <w:sz w:val="28"/>
                <w:szCs w:val="28"/>
                <w:rtl/>
                <w:lang w:val="en-US"/>
              </w:rPr>
              <w:t>تتابع المنظمة المتغيرات الإقليمية والدولية المؤثرة في عملها</w:t>
            </w:r>
            <w:r w:rsidRPr="00846B39">
              <w:rPr>
                <w:rFonts w:ascii="Traditional Arabic" w:hAnsi="Traditional Arabic" w:cs="Traditional Arabic"/>
                <w:b/>
                <w:bCs/>
                <w:sz w:val="28"/>
                <w:szCs w:val="28"/>
                <w:lang w:val="en-US"/>
              </w:rPr>
              <w:t>.</w:t>
            </w:r>
          </w:p>
        </w:tc>
        <w:tc>
          <w:tcPr>
            <w:tcW w:w="735" w:type="dxa"/>
            <w:tcBorders>
              <w:top w:val="single" w:sz="4" w:space="0" w:color="auto"/>
              <w:left w:val="single" w:sz="4" w:space="0" w:color="auto"/>
              <w:bottom w:val="single" w:sz="4" w:space="0" w:color="auto"/>
              <w:right w:val="single" w:sz="4" w:space="0" w:color="auto"/>
            </w:tcBorders>
          </w:tcPr>
          <w:p w14:paraId="495C25E6"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735" w:type="dxa"/>
            <w:tcBorders>
              <w:top w:val="single" w:sz="4" w:space="0" w:color="auto"/>
              <w:left w:val="single" w:sz="4" w:space="0" w:color="auto"/>
              <w:bottom w:val="single" w:sz="4" w:space="0" w:color="auto"/>
              <w:right w:val="single" w:sz="4" w:space="0" w:color="auto"/>
            </w:tcBorders>
          </w:tcPr>
          <w:p w14:paraId="6F26B6A1"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821" w:type="dxa"/>
            <w:tcBorders>
              <w:top w:val="single" w:sz="4" w:space="0" w:color="auto"/>
              <w:left w:val="single" w:sz="4" w:space="0" w:color="auto"/>
              <w:bottom w:val="single" w:sz="4" w:space="0" w:color="auto"/>
              <w:right w:val="single" w:sz="4" w:space="0" w:color="auto"/>
            </w:tcBorders>
          </w:tcPr>
          <w:p w14:paraId="3B3922AB"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735" w:type="dxa"/>
            <w:tcBorders>
              <w:top w:val="single" w:sz="4" w:space="0" w:color="auto"/>
              <w:left w:val="single" w:sz="4" w:space="0" w:color="auto"/>
              <w:bottom w:val="single" w:sz="4" w:space="0" w:color="auto"/>
              <w:right w:val="single" w:sz="4" w:space="0" w:color="auto"/>
            </w:tcBorders>
          </w:tcPr>
          <w:p w14:paraId="19F3CE6B"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832" w:type="dxa"/>
            <w:tcBorders>
              <w:top w:val="single" w:sz="4" w:space="0" w:color="auto"/>
              <w:left w:val="single" w:sz="4" w:space="0" w:color="auto"/>
              <w:bottom w:val="single" w:sz="4" w:space="0" w:color="auto"/>
              <w:right w:val="single" w:sz="4" w:space="0" w:color="auto"/>
            </w:tcBorders>
          </w:tcPr>
          <w:p w14:paraId="39429F9C"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r>
      <w:tr w:rsidR="00846B39" w:rsidRPr="00846B39" w14:paraId="53100248" w14:textId="77777777" w:rsidTr="00CF41C7">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1D3B6067" w14:textId="77777777" w:rsidR="00846B39" w:rsidRPr="00846B39" w:rsidRDefault="00846B39" w:rsidP="00CF41C7">
            <w:pPr>
              <w:numPr>
                <w:ilvl w:val="0"/>
                <w:numId w:val="6"/>
              </w:numPr>
              <w:bidi/>
              <w:spacing w:after="200"/>
              <w:jc w:val="both"/>
              <w:rPr>
                <w:rFonts w:ascii="Traditional Arabic" w:hAnsi="Traditional Arabic" w:cs="Traditional Arabic"/>
                <w:sz w:val="28"/>
                <w:szCs w:val="28"/>
                <w:rtl/>
                <w:lang w:val="en-US" w:bidi="ar-JO"/>
              </w:rPr>
            </w:pPr>
          </w:p>
        </w:tc>
        <w:tc>
          <w:tcPr>
            <w:tcW w:w="6061" w:type="dxa"/>
            <w:tcBorders>
              <w:top w:val="single" w:sz="4" w:space="0" w:color="auto"/>
              <w:left w:val="single" w:sz="4" w:space="0" w:color="auto"/>
              <w:bottom w:val="single" w:sz="4" w:space="0" w:color="auto"/>
              <w:right w:val="single" w:sz="4" w:space="0" w:color="auto"/>
            </w:tcBorders>
          </w:tcPr>
          <w:p w14:paraId="09EE133B" w14:textId="77777777" w:rsidR="00846B39" w:rsidRPr="00846B39" w:rsidRDefault="00846B39" w:rsidP="00CF41C7">
            <w:pPr>
              <w:bidi/>
              <w:spacing w:after="200"/>
              <w:jc w:val="both"/>
              <w:rPr>
                <w:rFonts w:ascii="Traditional Arabic" w:hAnsi="Traditional Arabic" w:cs="Traditional Arabic"/>
                <w:sz w:val="28"/>
                <w:szCs w:val="28"/>
                <w:rtl/>
                <w:lang w:val="en-US"/>
              </w:rPr>
            </w:pPr>
            <w:r w:rsidRPr="00846B39">
              <w:rPr>
                <w:rFonts w:ascii="Traditional Arabic" w:hAnsi="Traditional Arabic" w:cs="Traditional Arabic"/>
                <w:b/>
                <w:bCs/>
                <w:sz w:val="28"/>
                <w:szCs w:val="28"/>
                <w:rtl/>
                <w:lang w:val="en-US"/>
              </w:rPr>
              <w:t xml:space="preserve">يتم تحديث التحليلات البيئية بشكل دوري لدعم التخطيط </w:t>
            </w:r>
            <w:r w:rsidRPr="00846B39">
              <w:rPr>
                <w:rFonts w:ascii="Traditional Arabic" w:hAnsi="Traditional Arabic" w:cs="Traditional Arabic" w:hint="cs"/>
                <w:b/>
                <w:bCs/>
                <w:sz w:val="28"/>
                <w:szCs w:val="28"/>
                <w:rtl/>
                <w:lang w:val="en-US"/>
              </w:rPr>
              <w:t>الاستراتيجي</w:t>
            </w:r>
            <w:r w:rsidRPr="00846B39">
              <w:rPr>
                <w:rFonts w:ascii="Traditional Arabic" w:hAnsi="Traditional Arabic" w:cs="Traditional Arabic"/>
                <w:b/>
                <w:bCs/>
                <w:sz w:val="28"/>
                <w:szCs w:val="28"/>
                <w:lang w:val="en-US"/>
              </w:rPr>
              <w:t>.</w:t>
            </w:r>
          </w:p>
        </w:tc>
        <w:tc>
          <w:tcPr>
            <w:tcW w:w="735" w:type="dxa"/>
            <w:tcBorders>
              <w:top w:val="single" w:sz="4" w:space="0" w:color="auto"/>
              <w:left w:val="single" w:sz="4" w:space="0" w:color="auto"/>
              <w:bottom w:val="single" w:sz="4" w:space="0" w:color="auto"/>
              <w:right w:val="single" w:sz="4" w:space="0" w:color="auto"/>
            </w:tcBorders>
          </w:tcPr>
          <w:p w14:paraId="0D6480AC"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735" w:type="dxa"/>
            <w:tcBorders>
              <w:top w:val="single" w:sz="4" w:space="0" w:color="auto"/>
              <w:left w:val="single" w:sz="4" w:space="0" w:color="auto"/>
              <w:bottom w:val="single" w:sz="4" w:space="0" w:color="auto"/>
              <w:right w:val="single" w:sz="4" w:space="0" w:color="auto"/>
            </w:tcBorders>
          </w:tcPr>
          <w:p w14:paraId="63A90FD6"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821" w:type="dxa"/>
            <w:tcBorders>
              <w:top w:val="single" w:sz="4" w:space="0" w:color="auto"/>
              <w:left w:val="single" w:sz="4" w:space="0" w:color="auto"/>
              <w:bottom w:val="single" w:sz="4" w:space="0" w:color="auto"/>
              <w:right w:val="single" w:sz="4" w:space="0" w:color="auto"/>
            </w:tcBorders>
          </w:tcPr>
          <w:p w14:paraId="67D17E46"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735" w:type="dxa"/>
            <w:tcBorders>
              <w:top w:val="single" w:sz="4" w:space="0" w:color="auto"/>
              <w:left w:val="single" w:sz="4" w:space="0" w:color="auto"/>
              <w:bottom w:val="single" w:sz="4" w:space="0" w:color="auto"/>
              <w:right w:val="single" w:sz="4" w:space="0" w:color="auto"/>
            </w:tcBorders>
          </w:tcPr>
          <w:p w14:paraId="6AE63518"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832" w:type="dxa"/>
            <w:tcBorders>
              <w:top w:val="single" w:sz="4" w:space="0" w:color="auto"/>
              <w:left w:val="single" w:sz="4" w:space="0" w:color="auto"/>
              <w:bottom w:val="single" w:sz="4" w:space="0" w:color="auto"/>
              <w:right w:val="single" w:sz="4" w:space="0" w:color="auto"/>
            </w:tcBorders>
          </w:tcPr>
          <w:p w14:paraId="1C8FC89D"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r>
      <w:tr w:rsidR="00846B39" w:rsidRPr="00846B39" w14:paraId="7AE47E5E" w14:textId="77777777" w:rsidTr="00CF41C7">
        <w:trPr>
          <w:jc w:val="center"/>
        </w:trPr>
        <w:tc>
          <w:tcPr>
            <w:tcW w:w="10637" w:type="dxa"/>
            <w:gridSpan w:val="7"/>
            <w:tcBorders>
              <w:top w:val="single" w:sz="4" w:space="0" w:color="auto"/>
              <w:left w:val="single" w:sz="4" w:space="0" w:color="auto"/>
              <w:bottom w:val="single" w:sz="4" w:space="0" w:color="auto"/>
              <w:right w:val="single" w:sz="4" w:space="0" w:color="auto"/>
            </w:tcBorders>
            <w:shd w:val="clear" w:color="auto" w:fill="E6E6E6"/>
          </w:tcPr>
          <w:p w14:paraId="2834566E" w14:textId="77777777" w:rsidR="00846B39" w:rsidRPr="00846B39" w:rsidRDefault="00846B39" w:rsidP="00CF41C7">
            <w:pPr>
              <w:bidi/>
              <w:spacing w:after="200"/>
              <w:jc w:val="both"/>
              <w:rPr>
                <w:rFonts w:ascii="Traditional Arabic" w:hAnsi="Traditional Arabic" w:cs="Traditional Arabic"/>
                <w:bCs/>
                <w:sz w:val="28"/>
                <w:szCs w:val="28"/>
                <w:lang w:val="en-US"/>
              </w:rPr>
            </w:pPr>
            <w:r w:rsidRPr="00846B39">
              <w:rPr>
                <w:rFonts w:ascii="Traditional Arabic" w:hAnsi="Traditional Arabic" w:cs="Traditional Arabic"/>
                <w:bCs/>
                <w:sz w:val="28"/>
                <w:szCs w:val="28"/>
                <w:rtl/>
                <w:lang w:val="en-US"/>
              </w:rPr>
              <w:t xml:space="preserve">المتغير </w:t>
            </w:r>
            <w:r w:rsidRPr="00846B39">
              <w:rPr>
                <w:rFonts w:ascii="Traditional Arabic" w:hAnsi="Traditional Arabic" w:cs="Traditional Arabic" w:hint="cs"/>
                <w:bCs/>
                <w:sz w:val="28"/>
                <w:szCs w:val="28"/>
                <w:rtl/>
                <w:lang w:val="en-US"/>
              </w:rPr>
              <w:t xml:space="preserve">الفرعي </w:t>
            </w:r>
            <w:r w:rsidRPr="00846B39">
              <w:rPr>
                <w:rFonts w:ascii="Traditional Arabic" w:hAnsi="Traditional Arabic" w:cs="Traditional Arabic"/>
                <w:bCs/>
                <w:sz w:val="28"/>
                <w:szCs w:val="28"/>
                <w:rtl/>
                <w:lang w:val="en-US"/>
              </w:rPr>
              <w:t>الث</w:t>
            </w:r>
            <w:r w:rsidRPr="00846B39">
              <w:rPr>
                <w:rFonts w:ascii="Traditional Arabic" w:hAnsi="Traditional Arabic" w:cs="Traditional Arabic" w:hint="cs"/>
                <w:bCs/>
                <w:sz w:val="28"/>
                <w:szCs w:val="28"/>
                <w:rtl/>
                <w:lang w:val="en-US"/>
              </w:rPr>
              <w:t xml:space="preserve">الث: </w:t>
            </w:r>
            <w:r w:rsidRPr="00846B39">
              <w:rPr>
                <w:rFonts w:ascii="Traditional Arabic" w:hAnsi="Traditional Arabic" w:cs="Traditional Arabic"/>
                <w:bCs/>
                <w:sz w:val="28"/>
                <w:szCs w:val="28"/>
                <w:rtl/>
                <w:lang w:val="en-US"/>
              </w:rPr>
              <w:t>تخصيص الموارد والقدرات التنظيمية</w:t>
            </w:r>
          </w:p>
        </w:tc>
      </w:tr>
      <w:tr w:rsidR="00846B39" w:rsidRPr="00846B39" w14:paraId="11FCF62D" w14:textId="77777777" w:rsidTr="00CF41C7">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2AD0D622" w14:textId="77777777" w:rsidR="00846B39" w:rsidRPr="00846B39" w:rsidRDefault="00846B39" w:rsidP="00CF41C7">
            <w:pPr>
              <w:numPr>
                <w:ilvl w:val="0"/>
                <w:numId w:val="7"/>
              </w:numPr>
              <w:bidi/>
              <w:spacing w:after="200"/>
              <w:jc w:val="both"/>
              <w:rPr>
                <w:rFonts w:ascii="Traditional Arabic" w:hAnsi="Traditional Arabic" w:cs="Traditional Arabic"/>
                <w:sz w:val="28"/>
                <w:szCs w:val="28"/>
                <w:rtl/>
                <w:lang w:val="en-US" w:bidi="ar-JO"/>
              </w:rPr>
            </w:pPr>
          </w:p>
        </w:tc>
        <w:tc>
          <w:tcPr>
            <w:tcW w:w="6061" w:type="dxa"/>
            <w:tcBorders>
              <w:top w:val="single" w:sz="4" w:space="0" w:color="auto"/>
              <w:left w:val="single" w:sz="4" w:space="0" w:color="auto"/>
              <w:bottom w:val="single" w:sz="4" w:space="0" w:color="auto"/>
              <w:right w:val="single" w:sz="4" w:space="0" w:color="auto"/>
            </w:tcBorders>
          </w:tcPr>
          <w:p w14:paraId="28B3A51A" w14:textId="77777777" w:rsidR="00846B39" w:rsidRPr="00846B39" w:rsidRDefault="00846B39" w:rsidP="00CF41C7">
            <w:pPr>
              <w:bidi/>
              <w:spacing w:after="200"/>
              <w:jc w:val="both"/>
              <w:rPr>
                <w:rFonts w:ascii="Traditional Arabic" w:hAnsi="Traditional Arabic" w:cs="Traditional Arabic"/>
                <w:sz w:val="28"/>
                <w:szCs w:val="28"/>
                <w:rtl/>
                <w:lang w:val="en-US"/>
              </w:rPr>
            </w:pPr>
            <w:r w:rsidRPr="00846B39">
              <w:rPr>
                <w:rFonts w:ascii="Traditional Arabic" w:hAnsi="Traditional Arabic" w:cs="Traditional Arabic"/>
                <w:b/>
                <w:bCs/>
                <w:sz w:val="28"/>
                <w:szCs w:val="28"/>
                <w:rtl/>
                <w:lang w:val="en-US"/>
              </w:rPr>
              <w:t>أرى أن المنظمة توفر الموارد اللازمة لتنفيذ خططها الاستراتيجية</w:t>
            </w:r>
            <w:r w:rsidRPr="00846B39">
              <w:rPr>
                <w:rFonts w:ascii="Traditional Arabic" w:hAnsi="Traditional Arabic" w:cs="Traditional Arabic"/>
                <w:b/>
                <w:bCs/>
                <w:sz w:val="28"/>
                <w:szCs w:val="28"/>
                <w:lang w:val="en-US"/>
              </w:rPr>
              <w:t>.</w:t>
            </w:r>
          </w:p>
        </w:tc>
        <w:tc>
          <w:tcPr>
            <w:tcW w:w="735" w:type="dxa"/>
            <w:tcBorders>
              <w:top w:val="single" w:sz="4" w:space="0" w:color="auto"/>
              <w:left w:val="single" w:sz="4" w:space="0" w:color="auto"/>
              <w:bottom w:val="single" w:sz="4" w:space="0" w:color="auto"/>
              <w:right w:val="single" w:sz="4" w:space="0" w:color="auto"/>
            </w:tcBorders>
          </w:tcPr>
          <w:p w14:paraId="0ED1AC9E"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735" w:type="dxa"/>
            <w:tcBorders>
              <w:top w:val="single" w:sz="4" w:space="0" w:color="auto"/>
              <w:left w:val="single" w:sz="4" w:space="0" w:color="auto"/>
              <w:bottom w:val="single" w:sz="4" w:space="0" w:color="auto"/>
              <w:right w:val="single" w:sz="4" w:space="0" w:color="auto"/>
            </w:tcBorders>
          </w:tcPr>
          <w:p w14:paraId="1CD7D888"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821" w:type="dxa"/>
            <w:tcBorders>
              <w:top w:val="single" w:sz="4" w:space="0" w:color="auto"/>
              <w:left w:val="single" w:sz="4" w:space="0" w:color="auto"/>
              <w:bottom w:val="single" w:sz="4" w:space="0" w:color="auto"/>
              <w:right w:val="single" w:sz="4" w:space="0" w:color="auto"/>
            </w:tcBorders>
          </w:tcPr>
          <w:p w14:paraId="1F9A968D"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735" w:type="dxa"/>
            <w:tcBorders>
              <w:top w:val="single" w:sz="4" w:space="0" w:color="auto"/>
              <w:left w:val="single" w:sz="4" w:space="0" w:color="auto"/>
              <w:bottom w:val="single" w:sz="4" w:space="0" w:color="auto"/>
              <w:right w:val="single" w:sz="4" w:space="0" w:color="auto"/>
            </w:tcBorders>
          </w:tcPr>
          <w:p w14:paraId="088E5B18"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832" w:type="dxa"/>
            <w:tcBorders>
              <w:top w:val="single" w:sz="4" w:space="0" w:color="auto"/>
              <w:left w:val="single" w:sz="4" w:space="0" w:color="auto"/>
              <w:bottom w:val="single" w:sz="4" w:space="0" w:color="auto"/>
              <w:right w:val="single" w:sz="4" w:space="0" w:color="auto"/>
            </w:tcBorders>
          </w:tcPr>
          <w:p w14:paraId="58496037"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r>
      <w:tr w:rsidR="00846B39" w:rsidRPr="00846B39" w14:paraId="2D421018" w14:textId="77777777" w:rsidTr="00CF41C7">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307CC7CF" w14:textId="77777777" w:rsidR="00846B39" w:rsidRPr="00846B39" w:rsidRDefault="00846B39" w:rsidP="00CF41C7">
            <w:pPr>
              <w:numPr>
                <w:ilvl w:val="0"/>
                <w:numId w:val="7"/>
              </w:numPr>
              <w:bidi/>
              <w:spacing w:after="200"/>
              <w:jc w:val="both"/>
              <w:rPr>
                <w:rFonts w:ascii="Traditional Arabic" w:hAnsi="Traditional Arabic" w:cs="Traditional Arabic"/>
                <w:sz w:val="28"/>
                <w:szCs w:val="28"/>
                <w:rtl/>
                <w:lang w:val="en-US" w:bidi="ar-JO"/>
              </w:rPr>
            </w:pPr>
          </w:p>
        </w:tc>
        <w:tc>
          <w:tcPr>
            <w:tcW w:w="6061" w:type="dxa"/>
            <w:tcBorders>
              <w:top w:val="single" w:sz="4" w:space="0" w:color="auto"/>
              <w:left w:val="single" w:sz="4" w:space="0" w:color="auto"/>
              <w:bottom w:val="single" w:sz="4" w:space="0" w:color="auto"/>
              <w:right w:val="single" w:sz="4" w:space="0" w:color="auto"/>
            </w:tcBorders>
          </w:tcPr>
          <w:p w14:paraId="3E0A112A" w14:textId="77777777" w:rsidR="00846B39" w:rsidRPr="00846B39" w:rsidRDefault="00846B39" w:rsidP="00CF41C7">
            <w:pPr>
              <w:bidi/>
              <w:spacing w:after="200"/>
              <w:jc w:val="both"/>
              <w:rPr>
                <w:rFonts w:ascii="Traditional Arabic" w:hAnsi="Traditional Arabic" w:cs="Traditional Arabic"/>
                <w:sz w:val="28"/>
                <w:szCs w:val="28"/>
                <w:rtl/>
                <w:lang w:val="en-US"/>
              </w:rPr>
            </w:pPr>
            <w:r w:rsidRPr="00846B39">
              <w:rPr>
                <w:rFonts w:ascii="Traditional Arabic" w:hAnsi="Traditional Arabic" w:cs="Traditional Arabic"/>
                <w:b/>
                <w:bCs/>
                <w:sz w:val="28"/>
                <w:szCs w:val="28"/>
                <w:rtl/>
                <w:lang w:val="en-US"/>
              </w:rPr>
              <w:t>ألاحظ أن توزيع الموارد البشرية في المنظمة يتوافق مع أولوياتها الاستراتيجية</w:t>
            </w:r>
            <w:r w:rsidRPr="00846B39">
              <w:rPr>
                <w:rFonts w:ascii="Traditional Arabic" w:hAnsi="Traditional Arabic" w:cs="Traditional Arabic"/>
                <w:b/>
                <w:bCs/>
                <w:sz w:val="28"/>
                <w:szCs w:val="28"/>
                <w:lang w:val="en-US"/>
              </w:rPr>
              <w:t>.</w:t>
            </w:r>
          </w:p>
        </w:tc>
        <w:tc>
          <w:tcPr>
            <w:tcW w:w="735" w:type="dxa"/>
            <w:tcBorders>
              <w:top w:val="single" w:sz="4" w:space="0" w:color="auto"/>
              <w:left w:val="single" w:sz="4" w:space="0" w:color="auto"/>
              <w:bottom w:val="single" w:sz="4" w:space="0" w:color="auto"/>
              <w:right w:val="single" w:sz="4" w:space="0" w:color="auto"/>
            </w:tcBorders>
          </w:tcPr>
          <w:p w14:paraId="23413E3E"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735" w:type="dxa"/>
            <w:tcBorders>
              <w:top w:val="single" w:sz="4" w:space="0" w:color="auto"/>
              <w:left w:val="single" w:sz="4" w:space="0" w:color="auto"/>
              <w:bottom w:val="single" w:sz="4" w:space="0" w:color="auto"/>
              <w:right w:val="single" w:sz="4" w:space="0" w:color="auto"/>
            </w:tcBorders>
          </w:tcPr>
          <w:p w14:paraId="18FD9D07"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821" w:type="dxa"/>
            <w:tcBorders>
              <w:top w:val="single" w:sz="4" w:space="0" w:color="auto"/>
              <w:left w:val="single" w:sz="4" w:space="0" w:color="auto"/>
              <w:bottom w:val="single" w:sz="4" w:space="0" w:color="auto"/>
              <w:right w:val="single" w:sz="4" w:space="0" w:color="auto"/>
            </w:tcBorders>
          </w:tcPr>
          <w:p w14:paraId="547DDA7A"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735" w:type="dxa"/>
            <w:tcBorders>
              <w:top w:val="single" w:sz="4" w:space="0" w:color="auto"/>
              <w:left w:val="single" w:sz="4" w:space="0" w:color="auto"/>
              <w:bottom w:val="single" w:sz="4" w:space="0" w:color="auto"/>
              <w:right w:val="single" w:sz="4" w:space="0" w:color="auto"/>
            </w:tcBorders>
          </w:tcPr>
          <w:p w14:paraId="7B33585A"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832" w:type="dxa"/>
            <w:tcBorders>
              <w:top w:val="single" w:sz="4" w:space="0" w:color="auto"/>
              <w:left w:val="single" w:sz="4" w:space="0" w:color="auto"/>
              <w:bottom w:val="single" w:sz="4" w:space="0" w:color="auto"/>
              <w:right w:val="single" w:sz="4" w:space="0" w:color="auto"/>
            </w:tcBorders>
          </w:tcPr>
          <w:p w14:paraId="7BD17352"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r>
      <w:tr w:rsidR="00846B39" w:rsidRPr="00846B39" w14:paraId="73F66B41" w14:textId="77777777" w:rsidTr="00CF41C7">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5A703392" w14:textId="77777777" w:rsidR="00846B39" w:rsidRPr="00846B39" w:rsidRDefault="00846B39" w:rsidP="00CF41C7">
            <w:pPr>
              <w:numPr>
                <w:ilvl w:val="0"/>
                <w:numId w:val="7"/>
              </w:numPr>
              <w:bidi/>
              <w:spacing w:after="200"/>
              <w:jc w:val="both"/>
              <w:rPr>
                <w:rFonts w:ascii="Traditional Arabic" w:hAnsi="Traditional Arabic" w:cs="Traditional Arabic"/>
                <w:sz w:val="28"/>
                <w:szCs w:val="28"/>
                <w:rtl/>
                <w:lang w:val="en-US" w:bidi="ar-JO"/>
              </w:rPr>
            </w:pPr>
          </w:p>
        </w:tc>
        <w:tc>
          <w:tcPr>
            <w:tcW w:w="6061" w:type="dxa"/>
            <w:tcBorders>
              <w:top w:val="single" w:sz="4" w:space="0" w:color="auto"/>
              <w:left w:val="single" w:sz="4" w:space="0" w:color="auto"/>
              <w:bottom w:val="single" w:sz="4" w:space="0" w:color="auto"/>
              <w:right w:val="single" w:sz="4" w:space="0" w:color="auto"/>
            </w:tcBorders>
          </w:tcPr>
          <w:p w14:paraId="1D77537D" w14:textId="77777777" w:rsidR="00846B39" w:rsidRPr="00846B39" w:rsidRDefault="00846B39" w:rsidP="00CF41C7">
            <w:pPr>
              <w:bidi/>
              <w:spacing w:after="200"/>
              <w:jc w:val="both"/>
              <w:rPr>
                <w:rFonts w:ascii="Traditional Arabic" w:hAnsi="Traditional Arabic" w:cs="Traditional Arabic"/>
                <w:sz w:val="28"/>
                <w:szCs w:val="28"/>
                <w:rtl/>
                <w:lang w:val="en-US"/>
              </w:rPr>
            </w:pPr>
            <w:r w:rsidRPr="00846B39">
              <w:rPr>
                <w:rFonts w:ascii="Traditional Arabic" w:hAnsi="Traditional Arabic" w:cs="Traditional Arabic"/>
                <w:b/>
                <w:bCs/>
                <w:sz w:val="28"/>
                <w:szCs w:val="28"/>
                <w:rtl/>
                <w:lang w:val="en-US"/>
              </w:rPr>
              <w:t>أرى أن المنظمة تمتلك القدرات التنظيمية اللازمة لتنفيذ مبادراتها الاستراتيجية</w:t>
            </w:r>
            <w:r w:rsidRPr="00846B39">
              <w:rPr>
                <w:rFonts w:ascii="Traditional Arabic" w:hAnsi="Traditional Arabic" w:cs="Traditional Arabic"/>
                <w:b/>
                <w:bCs/>
                <w:sz w:val="28"/>
                <w:szCs w:val="28"/>
                <w:lang w:val="en-US"/>
              </w:rPr>
              <w:t>.</w:t>
            </w:r>
          </w:p>
        </w:tc>
        <w:tc>
          <w:tcPr>
            <w:tcW w:w="735" w:type="dxa"/>
            <w:tcBorders>
              <w:top w:val="single" w:sz="4" w:space="0" w:color="auto"/>
              <w:left w:val="single" w:sz="4" w:space="0" w:color="auto"/>
              <w:bottom w:val="single" w:sz="4" w:space="0" w:color="auto"/>
              <w:right w:val="single" w:sz="4" w:space="0" w:color="auto"/>
            </w:tcBorders>
          </w:tcPr>
          <w:p w14:paraId="05CAA806"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735" w:type="dxa"/>
            <w:tcBorders>
              <w:top w:val="single" w:sz="4" w:space="0" w:color="auto"/>
              <w:left w:val="single" w:sz="4" w:space="0" w:color="auto"/>
              <w:bottom w:val="single" w:sz="4" w:space="0" w:color="auto"/>
              <w:right w:val="single" w:sz="4" w:space="0" w:color="auto"/>
            </w:tcBorders>
          </w:tcPr>
          <w:p w14:paraId="4A9C97D7"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821" w:type="dxa"/>
            <w:tcBorders>
              <w:top w:val="single" w:sz="4" w:space="0" w:color="auto"/>
              <w:left w:val="single" w:sz="4" w:space="0" w:color="auto"/>
              <w:bottom w:val="single" w:sz="4" w:space="0" w:color="auto"/>
              <w:right w:val="single" w:sz="4" w:space="0" w:color="auto"/>
            </w:tcBorders>
          </w:tcPr>
          <w:p w14:paraId="7479ECA4"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735" w:type="dxa"/>
            <w:tcBorders>
              <w:top w:val="single" w:sz="4" w:space="0" w:color="auto"/>
              <w:left w:val="single" w:sz="4" w:space="0" w:color="auto"/>
              <w:bottom w:val="single" w:sz="4" w:space="0" w:color="auto"/>
              <w:right w:val="single" w:sz="4" w:space="0" w:color="auto"/>
            </w:tcBorders>
          </w:tcPr>
          <w:p w14:paraId="0478521B"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832" w:type="dxa"/>
            <w:tcBorders>
              <w:top w:val="single" w:sz="4" w:space="0" w:color="auto"/>
              <w:left w:val="single" w:sz="4" w:space="0" w:color="auto"/>
              <w:bottom w:val="single" w:sz="4" w:space="0" w:color="auto"/>
              <w:right w:val="single" w:sz="4" w:space="0" w:color="auto"/>
            </w:tcBorders>
          </w:tcPr>
          <w:p w14:paraId="16F29979"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r>
      <w:tr w:rsidR="00846B39" w:rsidRPr="00846B39" w14:paraId="3E7AFC2A" w14:textId="77777777" w:rsidTr="00CF41C7">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4F7D9493" w14:textId="77777777" w:rsidR="00846B39" w:rsidRPr="00846B39" w:rsidRDefault="00846B39" w:rsidP="00CF41C7">
            <w:pPr>
              <w:numPr>
                <w:ilvl w:val="0"/>
                <w:numId w:val="7"/>
              </w:numPr>
              <w:bidi/>
              <w:spacing w:after="200"/>
              <w:jc w:val="both"/>
              <w:rPr>
                <w:rFonts w:ascii="Traditional Arabic" w:hAnsi="Traditional Arabic" w:cs="Traditional Arabic"/>
                <w:sz w:val="28"/>
                <w:szCs w:val="28"/>
                <w:rtl/>
                <w:lang w:val="en-US" w:bidi="ar-JO"/>
              </w:rPr>
            </w:pPr>
          </w:p>
        </w:tc>
        <w:tc>
          <w:tcPr>
            <w:tcW w:w="6061" w:type="dxa"/>
            <w:tcBorders>
              <w:top w:val="single" w:sz="4" w:space="0" w:color="auto"/>
              <w:left w:val="single" w:sz="4" w:space="0" w:color="auto"/>
              <w:bottom w:val="single" w:sz="4" w:space="0" w:color="auto"/>
              <w:right w:val="single" w:sz="4" w:space="0" w:color="auto"/>
            </w:tcBorders>
          </w:tcPr>
          <w:p w14:paraId="1FB99DE7" w14:textId="77777777" w:rsidR="00846B39" w:rsidRPr="00846B39" w:rsidRDefault="00846B39" w:rsidP="00CF41C7">
            <w:pPr>
              <w:bidi/>
              <w:spacing w:after="200"/>
              <w:jc w:val="both"/>
              <w:rPr>
                <w:rFonts w:ascii="Traditional Arabic" w:hAnsi="Traditional Arabic" w:cs="Traditional Arabic"/>
                <w:sz w:val="28"/>
                <w:szCs w:val="28"/>
                <w:rtl/>
                <w:lang w:val="en-US"/>
              </w:rPr>
            </w:pPr>
            <w:r w:rsidRPr="00846B39">
              <w:rPr>
                <w:rFonts w:ascii="Traditional Arabic" w:hAnsi="Traditional Arabic" w:cs="Traditional Arabic"/>
                <w:b/>
                <w:bCs/>
                <w:sz w:val="28"/>
                <w:szCs w:val="28"/>
                <w:rtl/>
                <w:lang w:val="en-US"/>
              </w:rPr>
              <w:t>ألاحظ أن الموارد المتاحة يتم توظيفها بما يدعم تحقيق الأهداف الاستراتيجية للمنظمة</w:t>
            </w:r>
            <w:r w:rsidRPr="00846B39">
              <w:rPr>
                <w:rFonts w:ascii="Traditional Arabic" w:hAnsi="Traditional Arabic" w:cs="Traditional Arabic"/>
                <w:b/>
                <w:bCs/>
                <w:sz w:val="28"/>
                <w:szCs w:val="28"/>
                <w:lang w:val="en-US"/>
              </w:rPr>
              <w:t>.</w:t>
            </w:r>
          </w:p>
        </w:tc>
        <w:tc>
          <w:tcPr>
            <w:tcW w:w="735" w:type="dxa"/>
            <w:tcBorders>
              <w:top w:val="single" w:sz="4" w:space="0" w:color="auto"/>
              <w:left w:val="single" w:sz="4" w:space="0" w:color="auto"/>
              <w:bottom w:val="single" w:sz="4" w:space="0" w:color="auto"/>
              <w:right w:val="single" w:sz="4" w:space="0" w:color="auto"/>
            </w:tcBorders>
          </w:tcPr>
          <w:p w14:paraId="2EEB59DF"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735" w:type="dxa"/>
            <w:tcBorders>
              <w:top w:val="single" w:sz="4" w:space="0" w:color="auto"/>
              <w:left w:val="single" w:sz="4" w:space="0" w:color="auto"/>
              <w:bottom w:val="single" w:sz="4" w:space="0" w:color="auto"/>
              <w:right w:val="single" w:sz="4" w:space="0" w:color="auto"/>
            </w:tcBorders>
          </w:tcPr>
          <w:p w14:paraId="15E38745"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821" w:type="dxa"/>
            <w:tcBorders>
              <w:top w:val="single" w:sz="4" w:space="0" w:color="auto"/>
              <w:left w:val="single" w:sz="4" w:space="0" w:color="auto"/>
              <w:bottom w:val="single" w:sz="4" w:space="0" w:color="auto"/>
              <w:right w:val="single" w:sz="4" w:space="0" w:color="auto"/>
            </w:tcBorders>
          </w:tcPr>
          <w:p w14:paraId="54C931F0"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735" w:type="dxa"/>
            <w:tcBorders>
              <w:top w:val="single" w:sz="4" w:space="0" w:color="auto"/>
              <w:left w:val="single" w:sz="4" w:space="0" w:color="auto"/>
              <w:bottom w:val="single" w:sz="4" w:space="0" w:color="auto"/>
              <w:right w:val="single" w:sz="4" w:space="0" w:color="auto"/>
            </w:tcBorders>
          </w:tcPr>
          <w:p w14:paraId="458DB627"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832" w:type="dxa"/>
            <w:tcBorders>
              <w:top w:val="single" w:sz="4" w:space="0" w:color="auto"/>
              <w:left w:val="single" w:sz="4" w:space="0" w:color="auto"/>
              <w:bottom w:val="single" w:sz="4" w:space="0" w:color="auto"/>
              <w:right w:val="single" w:sz="4" w:space="0" w:color="auto"/>
            </w:tcBorders>
          </w:tcPr>
          <w:p w14:paraId="6891DA92"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r>
      <w:tr w:rsidR="00846B39" w:rsidRPr="00846B39" w14:paraId="251ECFEF" w14:textId="77777777" w:rsidTr="00CF41C7">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0F28AB08" w14:textId="77777777" w:rsidR="00846B39" w:rsidRPr="00846B39" w:rsidRDefault="00846B39" w:rsidP="00CF41C7">
            <w:pPr>
              <w:numPr>
                <w:ilvl w:val="0"/>
                <w:numId w:val="7"/>
              </w:numPr>
              <w:bidi/>
              <w:spacing w:after="200"/>
              <w:jc w:val="both"/>
              <w:rPr>
                <w:rFonts w:ascii="Traditional Arabic" w:hAnsi="Traditional Arabic" w:cs="Traditional Arabic"/>
                <w:sz w:val="28"/>
                <w:szCs w:val="28"/>
                <w:rtl/>
                <w:lang w:val="en-US" w:bidi="ar-JO"/>
              </w:rPr>
            </w:pPr>
          </w:p>
        </w:tc>
        <w:tc>
          <w:tcPr>
            <w:tcW w:w="6061" w:type="dxa"/>
            <w:tcBorders>
              <w:top w:val="single" w:sz="4" w:space="0" w:color="auto"/>
              <w:left w:val="single" w:sz="4" w:space="0" w:color="auto"/>
              <w:bottom w:val="single" w:sz="4" w:space="0" w:color="auto"/>
              <w:right w:val="single" w:sz="4" w:space="0" w:color="auto"/>
            </w:tcBorders>
          </w:tcPr>
          <w:p w14:paraId="2636083B" w14:textId="77777777" w:rsidR="00846B39" w:rsidRPr="00846B39" w:rsidRDefault="00846B39" w:rsidP="00CF41C7">
            <w:pPr>
              <w:bidi/>
              <w:spacing w:after="200"/>
              <w:jc w:val="both"/>
              <w:rPr>
                <w:rFonts w:ascii="Traditional Arabic" w:hAnsi="Traditional Arabic" w:cs="Traditional Arabic"/>
                <w:sz w:val="28"/>
                <w:szCs w:val="28"/>
                <w:rtl/>
                <w:lang w:val="en-US"/>
              </w:rPr>
            </w:pPr>
            <w:r w:rsidRPr="00846B39">
              <w:rPr>
                <w:rFonts w:ascii="Traditional Arabic" w:hAnsi="Traditional Arabic" w:cs="Traditional Arabic"/>
                <w:b/>
                <w:bCs/>
                <w:sz w:val="28"/>
                <w:szCs w:val="28"/>
                <w:rtl/>
                <w:lang w:val="en-US"/>
              </w:rPr>
              <w:t>أرى أن الموارد المتاحة تسهم في دعم تنفيذ المبادرات المشتركة بين المنظمات التابعة لمجلس التعاون</w:t>
            </w:r>
            <w:r w:rsidRPr="00846B39">
              <w:rPr>
                <w:rFonts w:ascii="Traditional Arabic" w:hAnsi="Traditional Arabic" w:cs="Traditional Arabic"/>
                <w:b/>
                <w:bCs/>
                <w:sz w:val="28"/>
                <w:szCs w:val="28"/>
                <w:lang w:val="en-US"/>
              </w:rPr>
              <w:t>.</w:t>
            </w:r>
          </w:p>
        </w:tc>
        <w:tc>
          <w:tcPr>
            <w:tcW w:w="735" w:type="dxa"/>
            <w:tcBorders>
              <w:top w:val="single" w:sz="4" w:space="0" w:color="auto"/>
              <w:left w:val="single" w:sz="4" w:space="0" w:color="auto"/>
              <w:bottom w:val="single" w:sz="4" w:space="0" w:color="auto"/>
              <w:right w:val="single" w:sz="4" w:space="0" w:color="auto"/>
            </w:tcBorders>
          </w:tcPr>
          <w:p w14:paraId="01E68D5D"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735" w:type="dxa"/>
            <w:tcBorders>
              <w:top w:val="single" w:sz="4" w:space="0" w:color="auto"/>
              <w:left w:val="single" w:sz="4" w:space="0" w:color="auto"/>
              <w:bottom w:val="single" w:sz="4" w:space="0" w:color="auto"/>
              <w:right w:val="single" w:sz="4" w:space="0" w:color="auto"/>
            </w:tcBorders>
          </w:tcPr>
          <w:p w14:paraId="04C9D8AB"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821" w:type="dxa"/>
            <w:tcBorders>
              <w:top w:val="single" w:sz="4" w:space="0" w:color="auto"/>
              <w:left w:val="single" w:sz="4" w:space="0" w:color="auto"/>
              <w:bottom w:val="single" w:sz="4" w:space="0" w:color="auto"/>
              <w:right w:val="single" w:sz="4" w:space="0" w:color="auto"/>
            </w:tcBorders>
          </w:tcPr>
          <w:p w14:paraId="4E89CE39"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735" w:type="dxa"/>
            <w:tcBorders>
              <w:top w:val="single" w:sz="4" w:space="0" w:color="auto"/>
              <w:left w:val="single" w:sz="4" w:space="0" w:color="auto"/>
              <w:bottom w:val="single" w:sz="4" w:space="0" w:color="auto"/>
              <w:right w:val="single" w:sz="4" w:space="0" w:color="auto"/>
            </w:tcBorders>
          </w:tcPr>
          <w:p w14:paraId="17B930B9"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832" w:type="dxa"/>
            <w:tcBorders>
              <w:top w:val="single" w:sz="4" w:space="0" w:color="auto"/>
              <w:left w:val="single" w:sz="4" w:space="0" w:color="auto"/>
              <w:bottom w:val="single" w:sz="4" w:space="0" w:color="auto"/>
              <w:right w:val="single" w:sz="4" w:space="0" w:color="auto"/>
            </w:tcBorders>
          </w:tcPr>
          <w:p w14:paraId="368EF376"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r>
      <w:tr w:rsidR="00846B39" w:rsidRPr="00846B39" w14:paraId="063C80AA" w14:textId="77777777" w:rsidTr="00CF41C7">
        <w:trPr>
          <w:jc w:val="center"/>
        </w:trPr>
        <w:tc>
          <w:tcPr>
            <w:tcW w:w="10637" w:type="dxa"/>
            <w:gridSpan w:val="7"/>
            <w:tcBorders>
              <w:top w:val="single" w:sz="4" w:space="0" w:color="auto"/>
              <w:left w:val="single" w:sz="4" w:space="0" w:color="auto"/>
              <w:bottom w:val="single" w:sz="4" w:space="0" w:color="auto"/>
              <w:right w:val="single" w:sz="4" w:space="0" w:color="auto"/>
            </w:tcBorders>
            <w:shd w:val="clear" w:color="auto" w:fill="E6E6E6"/>
          </w:tcPr>
          <w:p w14:paraId="2A1BC40A" w14:textId="77777777" w:rsidR="00846B39" w:rsidRPr="00846B39" w:rsidRDefault="00846B39" w:rsidP="00CF41C7">
            <w:pPr>
              <w:bidi/>
              <w:spacing w:after="200"/>
              <w:jc w:val="both"/>
              <w:rPr>
                <w:rFonts w:ascii="Traditional Arabic" w:hAnsi="Traditional Arabic" w:cs="Traditional Arabic"/>
                <w:bCs/>
                <w:sz w:val="28"/>
                <w:szCs w:val="28"/>
                <w:lang w:val="en-US"/>
              </w:rPr>
            </w:pPr>
            <w:r w:rsidRPr="00846B39">
              <w:rPr>
                <w:rFonts w:ascii="Traditional Arabic" w:hAnsi="Traditional Arabic" w:cs="Traditional Arabic"/>
                <w:bCs/>
                <w:sz w:val="28"/>
                <w:szCs w:val="28"/>
                <w:rtl/>
                <w:lang w:val="en-US"/>
              </w:rPr>
              <w:t xml:space="preserve">المتغير </w:t>
            </w:r>
            <w:r w:rsidRPr="00846B39">
              <w:rPr>
                <w:rFonts w:ascii="Traditional Arabic" w:hAnsi="Traditional Arabic" w:cs="Traditional Arabic" w:hint="cs"/>
                <w:bCs/>
                <w:sz w:val="28"/>
                <w:szCs w:val="28"/>
                <w:rtl/>
                <w:lang w:val="en-US"/>
              </w:rPr>
              <w:t xml:space="preserve">الفرعي </w:t>
            </w:r>
            <w:r w:rsidRPr="00846B39">
              <w:rPr>
                <w:rFonts w:ascii="Traditional Arabic" w:hAnsi="Traditional Arabic" w:cs="Traditional Arabic"/>
                <w:bCs/>
                <w:sz w:val="28"/>
                <w:szCs w:val="28"/>
                <w:rtl/>
                <w:lang w:val="en-US"/>
              </w:rPr>
              <w:t>ال</w:t>
            </w:r>
            <w:r w:rsidRPr="00846B39">
              <w:rPr>
                <w:rFonts w:ascii="Traditional Arabic" w:hAnsi="Traditional Arabic" w:cs="Traditional Arabic" w:hint="cs"/>
                <w:bCs/>
                <w:sz w:val="28"/>
                <w:szCs w:val="28"/>
                <w:rtl/>
                <w:lang w:val="en-US"/>
              </w:rPr>
              <w:t xml:space="preserve">رابع: </w:t>
            </w:r>
            <w:r w:rsidRPr="00846B39">
              <w:rPr>
                <w:rFonts w:ascii="Traditional Arabic" w:hAnsi="Traditional Arabic" w:cs="Traditional Arabic"/>
                <w:bCs/>
                <w:sz w:val="28"/>
                <w:szCs w:val="28"/>
                <w:rtl/>
                <w:lang w:val="en-US"/>
              </w:rPr>
              <w:t xml:space="preserve">متابعة وتقييم الأداء </w:t>
            </w:r>
            <w:r w:rsidRPr="00846B39">
              <w:rPr>
                <w:rFonts w:ascii="Traditional Arabic" w:hAnsi="Traditional Arabic" w:cs="Traditional Arabic" w:hint="cs"/>
                <w:bCs/>
                <w:sz w:val="28"/>
                <w:szCs w:val="28"/>
                <w:rtl/>
                <w:lang w:val="en-US"/>
              </w:rPr>
              <w:t>الاستراتيجي</w:t>
            </w:r>
          </w:p>
        </w:tc>
      </w:tr>
      <w:tr w:rsidR="00846B39" w:rsidRPr="00846B39" w14:paraId="6FC7BFFB" w14:textId="77777777" w:rsidTr="00CF41C7">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5A20A2BE" w14:textId="77777777" w:rsidR="00846B39" w:rsidRPr="00846B39" w:rsidRDefault="00846B39" w:rsidP="00CF41C7">
            <w:pPr>
              <w:numPr>
                <w:ilvl w:val="0"/>
                <w:numId w:val="8"/>
              </w:numPr>
              <w:bidi/>
              <w:spacing w:after="200"/>
              <w:jc w:val="both"/>
              <w:rPr>
                <w:rFonts w:ascii="Traditional Arabic" w:hAnsi="Traditional Arabic" w:cs="Traditional Arabic"/>
                <w:sz w:val="28"/>
                <w:szCs w:val="28"/>
                <w:rtl/>
                <w:lang w:val="en-US" w:bidi="ar-JO"/>
              </w:rPr>
            </w:pPr>
          </w:p>
        </w:tc>
        <w:tc>
          <w:tcPr>
            <w:tcW w:w="6061" w:type="dxa"/>
            <w:tcBorders>
              <w:top w:val="single" w:sz="4" w:space="0" w:color="auto"/>
              <w:left w:val="single" w:sz="4" w:space="0" w:color="auto"/>
              <w:bottom w:val="single" w:sz="4" w:space="0" w:color="auto"/>
              <w:right w:val="single" w:sz="4" w:space="0" w:color="auto"/>
            </w:tcBorders>
          </w:tcPr>
          <w:p w14:paraId="31103A93" w14:textId="77777777" w:rsidR="00846B39" w:rsidRPr="00846B39" w:rsidRDefault="00846B39" w:rsidP="00CF41C7">
            <w:pPr>
              <w:bidi/>
              <w:spacing w:after="200"/>
              <w:jc w:val="both"/>
              <w:rPr>
                <w:rFonts w:ascii="Traditional Arabic" w:hAnsi="Traditional Arabic" w:cs="Traditional Arabic"/>
                <w:sz w:val="28"/>
                <w:szCs w:val="28"/>
                <w:rtl/>
                <w:lang w:val="en-US"/>
              </w:rPr>
            </w:pPr>
            <w:r w:rsidRPr="00846B39">
              <w:rPr>
                <w:rFonts w:ascii="Traditional Arabic" w:hAnsi="Traditional Arabic" w:cs="Traditional Arabic"/>
                <w:b/>
                <w:bCs/>
                <w:sz w:val="28"/>
                <w:szCs w:val="28"/>
                <w:rtl/>
                <w:lang w:val="en-US"/>
              </w:rPr>
              <w:t>تستخدم المنظمة مؤشرات أداء واضحة لقياس مدى التقدم في تنفيذ خططها الاستراتيجية</w:t>
            </w:r>
            <w:r w:rsidRPr="00846B39">
              <w:rPr>
                <w:rFonts w:ascii="Traditional Arabic" w:hAnsi="Traditional Arabic" w:cs="Traditional Arabic"/>
                <w:b/>
                <w:bCs/>
                <w:sz w:val="28"/>
                <w:szCs w:val="28"/>
                <w:lang w:val="en-US"/>
              </w:rPr>
              <w:t>.</w:t>
            </w:r>
          </w:p>
        </w:tc>
        <w:tc>
          <w:tcPr>
            <w:tcW w:w="735" w:type="dxa"/>
            <w:tcBorders>
              <w:top w:val="single" w:sz="4" w:space="0" w:color="auto"/>
              <w:left w:val="single" w:sz="4" w:space="0" w:color="auto"/>
              <w:bottom w:val="single" w:sz="4" w:space="0" w:color="auto"/>
              <w:right w:val="single" w:sz="4" w:space="0" w:color="auto"/>
            </w:tcBorders>
          </w:tcPr>
          <w:p w14:paraId="56A3F44A"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735" w:type="dxa"/>
            <w:tcBorders>
              <w:top w:val="single" w:sz="4" w:space="0" w:color="auto"/>
              <w:left w:val="single" w:sz="4" w:space="0" w:color="auto"/>
              <w:bottom w:val="single" w:sz="4" w:space="0" w:color="auto"/>
              <w:right w:val="single" w:sz="4" w:space="0" w:color="auto"/>
            </w:tcBorders>
          </w:tcPr>
          <w:p w14:paraId="6ADFA162"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821" w:type="dxa"/>
            <w:tcBorders>
              <w:top w:val="single" w:sz="4" w:space="0" w:color="auto"/>
              <w:left w:val="single" w:sz="4" w:space="0" w:color="auto"/>
              <w:bottom w:val="single" w:sz="4" w:space="0" w:color="auto"/>
              <w:right w:val="single" w:sz="4" w:space="0" w:color="auto"/>
            </w:tcBorders>
          </w:tcPr>
          <w:p w14:paraId="203F1906"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735" w:type="dxa"/>
            <w:tcBorders>
              <w:top w:val="single" w:sz="4" w:space="0" w:color="auto"/>
              <w:left w:val="single" w:sz="4" w:space="0" w:color="auto"/>
              <w:bottom w:val="single" w:sz="4" w:space="0" w:color="auto"/>
              <w:right w:val="single" w:sz="4" w:space="0" w:color="auto"/>
            </w:tcBorders>
          </w:tcPr>
          <w:p w14:paraId="2FAFCEBA"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832" w:type="dxa"/>
            <w:tcBorders>
              <w:top w:val="single" w:sz="4" w:space="0" w:color="auto"/>
              <w:left w:val="single" w:sz="4" w:space="0" w:color="auto"/>
              <w:bottom w:val="single" w:sz="4" w:space="0" w:color="auto"/>
              <w:right w:val="single" w:sz="4" w:space="0" w:color="auto"/>
            </w:tcBorders>
          </w:tcPr>
          <w:p w14:paraId="069A7D5B"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r>
      <w:tr w:rsidR="00846B39" w:rsidRPr="00846B39" w14:paraId="75A6EE76" w14:textId="77777777" w:rsidTr="00CF41C7">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5D1CFBAA" w14:textId="77777777" w:rsidR="00846B39" w:rsidRPr="00846B39" w:rsidRDefault="00846B39" w:rsidP="00CF41C7">
            <w:pPr>
              <w:numPr>
                <w:ilvl w:val="0"/>
                <w:numId w:val="8"/>
              </w:numPr>
              <w:bidi/>
              <w:spacing w:after="200"/>
              <w:jc w:val="both"/>
              <w:rPr>
                <w:rFonts w:ascii="Traditional Arabic" w:hAnsi="Traditional Arabic" w:cs="Traditional Arabic"/>
                <w:sz w:val="28"/>
                <w:szCs w:val="28"/>
                <w:rtl/>
                <w:lang w:val="en-US" w:bidi="ar-JO"/>
              </w:rPr>
            </w:pPr>
          </w:p>
        </w:tc>
        <w:tc>
          <w:tcPr>
            <w:tcW w:w="6061" w:type="dxa"/>
            <w:tcBorders>
              <w:top w:val="single" w:sz="4" w:space="0" w:color="auto"/>
              <w:left w:val="single" w:sz="4" w:space="0" w:color="auto"/>
              <w:bottom w:val="single" w:sz="4" w:space="0" w:color="auto"/>
              <w:right w:val="single" w:sz="4" w:space="0" w:color="auto"/>
            </w:tcBorders>
          </w:tcPr>
          <w:p w14:paraId="3BEF8FC9" w14:textId="77777777" w:rsidR="00846B39" w:rsidRPr="00846B39" w:rsidRDefault="00846B39" w:rsidP="00CF41C7">
            <w:pPr>
              <w:bidi/>
              <w:spacing w:after="200"/>
              <w:jc w:val="both"/>
              <w:rPr>
                <w:rFonts w:ascii="Traditional Arabic" w:hAnsi="Traditional Arabic" w:cs="Traditional Arabic"/>
                <w:sz w:val="28"/>
                <w:szCs w:val="28"/>
                <w:rtl/>
                <w:lang w:val="en-US"/>
              </w:rPr>
            </w:pPr>
            <w:r w:rsidRPr="00846B39">
              <w:rPr>
                <w:rFonts w:ascii="Traditional Arabic" w:hAnsi="Traditional Arabic" w:cs="Traditional Arabic"/>
                <w:b/>
                <w:bCs/>
                <w:sz w:val="28"/>
                <w:szCs w:val="28"/>
                <w:rtl/>
                <w:lang w:val="en-US"/>
              </w:rPr>
              <w:t>تتم مراجعة الخطة الاستراتيجية بصورة دورية للتحقق من ملاءمتها للمتغيرات الداخلية والخارجية.</w:t>
            </w:r>
          </w:p>
        </w:tc>
        <w:tc>
          <w:tcPr>
            <w:tcW w:w="735" w:type="dxa"/>
            <w:tcBorders>
              <w:top w:val="single" w:sz="4" w:space="0" w:color="auto"/>
              <w:left w:val="single" w:sz="4" w:space="0" w:color="auto"/>
              <w:bottom w:val="single" w:sz="4" w:space="0" w:color="auto"/>
              <w:right w:val="single" w:sz="4" w:space="0" w:color="auto"/>
            </w:tcBorders>
          </w:tcPr>
          <w:p w14:paraId="706BE27D"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735" w:type="dxa"/>
            <w:tcBorders>
              <w:top w:val="single" w:sz="4" w:space="0" w:color="auto"/>
              <w:left w:val="single" w:sz="4" w:space="0" w:color="auto"/>
              <w:bottom w:val="single" w:sz="4" w:space="0" w:color="auto"/>
              <w:right w:val="single" w:sz="4" w:space="0" w:color="auto"/>
            </w:tcBorders>
          </w:tcPr>
          <w:p w14:paraId="75DCD8C2"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821" w:type="dxa"/>
            <w:tcBorders>
              <w:top w:val="single" w:sz="4" w:space="0" w:color="auto"/>
              <w:left w:val="single" w:sz="4" w:space="0" w:color="auto"/>
              <w:bottom w:val="single" w:sz="4" w:space="0" w:color="auto"/>
              <w:right w:val="single" w:sz="4" w:space="0" w:color="auto"/>
            </w:tcBorders>
          </w:tcPr>
          <w:p w14:paraId="3474745A"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735" w:type="dxa"/>
            <w:tcBorders>
              <w:top w:val="single" w:sz="4" w:space="0" w:color="auto"/>
              <w:left w:val="single" w:sz="4" w:space="0" w:color="auto"/>
              <w:bottom w:val="single" w:sz="4" w:space="0" w:color="auto"/>
              <w:right w:val="single" w:sz="4" w:space="0" w:color="auto"/>
            </w:tcBorders>
          </w:tcPr>
          <w:p w14:paraId="72A06D7E"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832" w:type="dxa"/>
            <w:tcBorders>
              <w:top w:val="single" w:sz="4" w:space="0" w:color="auto"/>
              <w:left w:val="single" w:sz="4" w:space="0" w:color="auto"/>
              <w:bottom w:val="single" w:sz="4" w:space="0" w:color="auto"/>
              <w:right w:val="single" w:sz="4" w:space="0" w:color="auto"/>
            </w:tcBorders>
          </w:tcPr>
          <w:p w14:paraId="0F9581F3"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r>
      <w:tr w:rsidR="00846B39" w:rsidRPr="00846B39" w14:paraId="36637924" w14:textId="77777777" w:rsidTr="00CF41C7">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201724FF" w14:textId="77777777" w:rsidR="00846B39" w:rsidRPr="00846B39" w:rsidRDefault="00846B39" w:rsidP="00CF41C7">
            <w:pPr>
              <w:numPr>
                <w:ilvl w:val="0"/>
                <w:numId w:val="8"/>
              </w:numPr>
              <w:bidi/>
              <w:spacing w:after="200"/>
              <w:jc w:val="both"/>
              <w:rPr>
                <w:rFonts w:ascii="Traditional Arabic" w:hAnsi="Traditional Arabic" w:cs="Traditional Arabic"/>
                <w:sz w:val="28"/>
                <w:szCs w:val="28"/>
                <w:rtl/>
                <w:lang w:val="en-US" w:bidi="ar-JO"/>
              </w:rPr>
            </w:pPr>
          </w:p>
        </w:tc>
        <w:tc>
          <w:tcPr>
            <w:tcW w:w="6061" w:type="dxa"/>
            <w:tcBorders>
              <w:top w:val="single" w:sz="4" w:space="0" w:color="auto"/>
              <w:left w:val="single" w:sz="4" w:space="0" w:color="auto"/>
              <w:bottom w:val="single" w:sz="4" w:space="0" w:color="auto"/>
              <w:right w:val="single" w:sz="4" w:space="0" w:color="auto"/>
            </w:tcBorders>
          </w:tcPr>
          <w:p w14:paraId="32F3157E" w14:textId="77777777" w:rsidR="00846B39" w:rsidRPr="00846B39" w:rsidRDefault="00846B39" w:rsidP="00CF41C7">
            <w:pPr>
              <w:bidi/>
              <w:spacing w:after="200"/>
              <w:jc w:val="both"/>
              <w:rPr>
                <w:rFonts w:ascii="Traditional Arabic" w:hAnsi="Traditional Arabic" w:cs="Traditional Arabic"/>
                <w:sz w:val="28"/>
                <w:szCs w:val="28"/>
                <w:rtl/>
                <w:lang w:val="en-US"/>
              </w:rPr>
            </w:pPr>
            <w:r w:rsidRPr="00846B39">
              <w:rPr>
                <w:rFonts w:ascii="Traditional Arabic" w:hAnsi="Traditional Arabic" w:cs="Traditional Arabic"/>
                <w:b/>
                <w:bCs/>
                <w:sz w:val="28"/>
                <w:szCs w:val="28"/>
                <w:rtl/>
                <w:lang w:val="en-US"/>
              </w:rPr>
              <w:t>تعتمد المنظمة تقارير متابعة دورية لدعم اتخاذ القرارات المتعلقة بتنفيذ الخطة الاستراتيجية</w:t>
            </w:r>
            <w:r w:rsidRPr="00846B39">
              <w:rPr>
                <w:rFonts w:ascii="Traditional Arabic" w:hAnsi="Traditional Arabic" w:cs="Traditional Arabic"/>
                <w:b/>
                <w:bCs/>
                <w:sz w:val="28"/>
                <w:szCs w:val="28"/>
                <w:lang w:val="en-US"/>
              </w:rPr>
              <w:t>.</w:t>
            </w:r>
          </w:p>
        </w:tc>
        <w:tc>
          <w:tcPr>
            <w:tcW w:w="735" w:type="dxa"/>
            <w:tcBorders>
              <w:top w:val="single" w:sz="4" w:space="0" w:color="auto"/>
              <w:left w:val="single" w:sz="4" w:space="0" w:color="auto"/>
              <w:bottom w:val="single" w:sz="4" w:space="0" w:color="auto"/>
              <w:right w:val="single" w:sz="4" w:space="0" w:color="auto"/>
            </w:tcBorders>
          </w:tcPr>
          <w:p w14:paraId="328C47DC"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735" w:type="dxa"/>
            <w:tcBorders>
              <w:top w:val="single" w:sz="4" w:space="0" w:color="auto"/>
              <w:left w:val="single" w:sz="4" w:space="0" w:color="auto"/>
              <w:bottom w:val="single" w:sz="4" w:space="0" w:color="auto"/>
              <w:right w:val="single" w:sz="4" w:space="0" w:color="auto"/>
            </w:tcBorders>
          </w:tcPr>
          <w:p w14:paraId="4AAD8888"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821" w:type="dxa"/>
            <w:tcBorders>
              <w:top w:val="single" w:sz="4" w:space="0" w:color="auto"/>
              <w:left w:val="single" w:sz="4" w:space="0" w:color="auto"/>
              <w:bottom w:val="single" w:sz="4" w:space="0" w:color="auto"/>
              <w:right w:val="single" w:sz="4" w:space="0" w:color="auto"/>
            </w:tcBorders>
          </w:tcPr>
          <w:p w14:paraId="7E5B996D"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735" w:type="dxa"/>
            <w:tcBorders>
              <w:top w:val="single" w:sz="4" w:space="0" w:color="auto"/>
              <w:left w:val="single" w:sz="4" w:space="0" w:color="auto"/>
              <w:bottom w:val="single" w:sz="4" w:space="0" w:color="auto"/>
              <w:right w:val="single" w:sz="4" w:space="0" w:color="auto"/>
            </w:tcBorders>
          </w:tcPr>
          <w:p w14:paraId="1B19EA81"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832" w:type="dxa"/>
            <w:tcBorders>
              <w:top w:val="single" w:sz="4" w:space="0" w:color="auto"/>
              <w:left w:val="single" w:sz="4" w:space="0" w:color="auto"/>
              <w:bottom w:val="single" w:sz="4" w:space="0" w:color="auto"/>
              <w:right w:val="single" w:sz="4" w:space="0" w:color="auto"/>
            </w:tcBorders>
          </w:tcPr>
          <w:p w14:paraId="4C460CBC"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r>
      <w:tr w:rsidR="00846B39" w:rsidRPr="00846B39" w14:paraId="0FEB985F" w14:textId="77777777" w:rsidTr="00CF41C7">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212B22B0" w14:textId="77777777" w:rsidR="00846B39" w:rsidRPr="00846B39" w:rsidRDefault="00846B39" w:rsidP="00CF41C7">
            <w:pPr>
              <w:numPr>
                <w:ilvl w:val="0"/>
                <w:numId w:val="8"/>
              </w:numPr>
              <w:bidi/>
              <w:spacing w:after="200"/>
              <w:jc w:val="both"/>
              <w:rPr>
                <w:rFonts w:ascii="Traditional Arabic" w:hAnsi="Traditional Arabic" w:cs="Traditional Arabic"/>
                <w:sz w:val="28"/>
                <w:szCs w:val="28"/>
                <w:rtl/>
                <w:lang w:val="en-US" w:bidi="ar-JO"/>
              </w:rPr>
            </w:pPr>
          </w:p>
        </w:tc>
        <w:tc>
          <w:tcPr>
            <w:tcW w:w="6061" w:type="dxa"/>
            <w:tcBorders>
              <w:top w:val="single" w:sz="4" w:space="0" w:color="auto"/>
              <w:left w:val="single" w:sz="4" w:space="0" w:color="auto"/>
              <w:bottom w:val="single" w:sz="4" w:space="0" w:color="auto"/>
              <w:right w:val="single" w:sz="4" w:space="0" w:color="auto"/>
            </w:tcBorders>
          </w:tcPr>
          <w:p w14:paraId="0EDE6DCB" w14:textId="77777777" w:rsidR="00846B39" w:rsidRPr="00846B39" w:rsidRDefault="00846B39" w:rsidP="00CF41C7">
            <w:pPr>
              <w:bidi/>
              <w:spacing w:after="200"/>
              <w:jc w:val="both"/>
              <w:rPr>
                <w:rFonts w:ascii="Traditional Arabic" w:hAnsi="Traditional Arabic" w:cs="Traditional Arabic"/>
                <w:sz w:val="28"/>
                <w:szCs w:val="28"/>
                <w:rtl/>
                <w:lang w:val="en-US"/>
              </w:rPr>
            </w:pPr>
            <w:r w:rsidRPr="00846B39">
              <w:rPr>
                <w:rFonts w:ascii="Traditional Arabic" w:hAnsi="Traditional Arabic" w:cs="Traditional Arabic"/>
                <w:b/>
                <w:bCs/>
                <w:sz w:val="28"/>
                <w:szCs w:val="28"/>
                <w:rtl/>
                <w:lang w:val="en-US"/>
              </w:rPr>
              <w:t>تتخذ المنظمة إجراءات تصحيحية مناسبة عند وجود انحرافات عن الأهداف أو الخطط الاستراتيجية</w:t>
            </w:r>
            <w:r w:rsidRPr="00846B39">
              <w:rPr>
                <w:rFonts w:ascii="Traditional Arabic" w:hAnsi="Traditional Arabic" w:cs="Traditional Arabic"/>
                <w:b/>
                <w:bCs/>
                <w:sz w:val="28"/>
                <w:szCs w:val="28"/>
                <w:lang w:val="en-US"/>
              </w:rPr>
              <w:t>.</w:t>
            </w:r>
          </w:p>
        </w:tc>
        <w:tc>
          <w:tcPr>
            <w:tcW w:w="735" w:type="dxa"/>
            <w:tcBorders>
              <w:top w:val="single" w:sz="4" w:space="0" w:color="auto"/>
              <w:left w:val="single" w:sz="4" w:space="0" w:color="auto"/>
              <w:bottom w:val="single" w:sz="4" w:space="0" w:color="auto"/>
              <w:right w:val="single" w:sz="4" w:space="0" w:color="auto"/>
            </w:tcBorders>
          </w:tcPr>
          <w:p w14:paraId="0626AC89"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735" w:type="dxa"/>
            <w:tcBorders>
              <w:top w:val="single" w:sz="4" w:space="0" w:color="auto"/>
              <w:left w:val="single" w:sz="4" w:space="0" w:color="auto"/>
              <w:bottom w:val="single" w:sz="4" w:space="0" w:color="auto"/>
              <w:right w:val="single" w:sz="4" w:space="0" w:color="auto"/>
            </w:tcBorders>
          </w:tcPr>
          <w:p w14:paraId="14B5C88F"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821" w:type="dxa"/>
            <w:tcBorders>
              <w:top w:val="single" w:sz="4" w:space="0" w:color="auto"/>
              <w:left w:val="single" w:sz="4" w:space="0" w:color="auto"/>
              <w:bottom w:val="single" w:sz="4" w:space="0" w:color="auto"/>
              <w:right w:val="single" w:sz="4" w:space="0" w:color="auto"/>
            </w:tcBorders>
          </w:tcPr>
          <w:p w14:paraId="1CDBBFB0"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735" w:type="dxa"/>
            <w:tcBorders>
              <w:top w:val="single" w:sz="4" w:space="0" w:color="auto"/>
              <w:left w:val="single" w:sz="4" w:space="0" w:color="auto"/>
              <w:bottom w:val="single" w:sz="4" w:space="0" w:color="auto"/>
              <w:right w:val="single" w:sz="4" w:space="0" w:color="auto"/>
            </w:tcBorders>
          </w:tcPr>
          <w:p w14:paraId="35557D15"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832" w:type="dxa"/>
            <w:tcBorders>
              <w:top w:val="single" w:sz="4" w:space="0" w:color="auto"/>
              <w:left w:val="single" w:sz="4" w:space="0" w:color="auto"/>
              <w:bottom w:val="single" w:sz="4" w:space="0" w:color="auto"/>
              <w:right w:val="single" w:sz="4" w:space="0" w:color="auto"/>
            </w:tcBorders>
          </w:tcPr>
          <w:p w14:paraId="2BAC66AC"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r>
      <w:tr w:rsidR="00846B39" w:rsidRPr="00846B39" w14:paraId="11E16BDD" w14:textId="77777777" w:rsidTr="00CF41C7">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5C413DB7" w14:textId="77777777" w:rsidR="00846B39" w:rsidRPr="00846B39" w:rsidRDefault="00846B39" w:rsidP="00CF41C7">
            <w:pPr>
              <w:numPr>
                <w:ilvl w:val="0"/>
                <w:numId w:val="8"/>
              </w:numPr>
              <w:bidi/>
              <w:spacing w:after="200"/>
              <w:jc w:val="both"/>
              <w:rPr>
                <w:rFonts w:ascii="Traditional Arabic" w:hAnsi="Traditional Arabic" w:cs="Traditional Arabic"/>
                <w:sz w:val="28"/>
                <w:szCs w:val="28"/>
                <w:rtl/>
                <w:lang w:val="en-US" w:bidi="ar-JO"/>
              </w:rPr>
            </w:pPr>
          </w:p>
        </w:tc>
        <w:tc>
          <w:tcPr>
            <w:tcW w:w="6061" w:type="dxa"/>
            <w:tcBorders>
              <w:top w:val="single" w:sz="4" w:space="0" w:color="auto"/>
              <w:left w:val="single" w:sz="4" w:space="0" w:color="auto"/>
              <w:bottom w:val="single" w:sz="4" w:space="0" w:color="auto"/>
              <w:right w:val="single" w:sz="4" w:space="0" w:color="auto"/>
            </w:tcBorders>
          </w:tcPr>
          <w:p w14:paraId="4DE98114" w14:textId="77777777" w:rsidR="00846B39" w:rsidRPr="00846B39" w:rsidRDefault="00846B39" w:rsidP="00CF41C7">
            <w:pPr>
              <w:bidi/>
              <w:spacing w:after="200"/>
              <w:jc w:val="both"/>
              <w:rPr>
                <w:rFonts w:ascii="Traditional Arabic" w:hAnsi="Traditional Arabic" w:cs="Traditional Arabic"/>
                <w:sz w:val="28"/>
                <w:szCs w:val="28"/>
                <w:rtl/>
                <w:lang w:val="en-US"/>
              </w:rPr>
            </w:pPr>
            <w:r w:rsidRPr="00846B39">
              <w:rPr>
                <w:rFonts w:ascii="Traditional Arabic" w:hAnsi="Traditional Arabic" w:cs="Traditional Arabic"/>
                <w:b/>
                <w:bCs/>
                <w:sz w:val="28"/>
                <w:szCs w:val="28"/>
                <w:rtl/>
                <w:lang w:val="en-US"/>
              </w:rPr>
              <w:t>تُستخدم نتائج المتابعة والتقييم في تحسين وتطوير الخطط الاستراتيجية المستقبلية.</w:t>
            </w:r>
          </w:p>
        </w:tc>
        <w:tc>
          <w:tcPr>
            <w:tcW w:w="735" w:type="dxa"/>
            <w:tcBorders>
              <w:top w:val="single" w:sz="4" w:space="0" w:color="auto"/>
              <w:left w:val="single" w:sz="4" w:space="0" w:color="auto"/>
              <w:bottom w:val="single" w:sz="4" w:space="0" w:color="auto"/>
              <w:right w:val="single" w:sz="4" w:space="0" w:color="auto"/>
            </w:tcBorders>
          </w:tcPr>
          <w:p w14:paraId="1209AFD0"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735" w:type="dxa"/>
            <w:tcBorders>
              <w:top w:val="single" w:sz="4" w:space="0" w:color="auto"/>
              <w:left w:val="single" w:sz="4" w:space="0" w:color="auto"/>
              <w:bottom w:val="single" w:sz="4" w:space="0" w:color="auto"/>
              <w:right w:val="single" w:sz="4" w:space="0" w:color="auto"/>
            </w:tcBorders>
          </w:tcPr>
          <w:p w14:paraId="18AA8659"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821" w:type="dxa"/>
            <w:tcBorders>
              <w:top w:val="single" w:sz="4" w:space="0" w:color="auto"/>
              <w:left w:val="single" w:sz="4" w:space="0" w:color="auto"/>
              <w:bottom w:val="single" w:sz="4" w:space="0" w:color="auto"/>
              <w:right w:val="single" w:sz="4" w:space="0" w:color="auto"/>
            </w:tcBorders>
          </w:tcPr>
          <w:p w14:paraId="60F0B841"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735" w:type="dxa"/>
            <w:tcBorders>
              <w:top w:val="single" w:sz="4" w:space="0" w:color="auto"/>
              <w:left w:val="single" w:sz="4" w:space="0" w:color="auto"/>
              <w:bottom w:val="single" w:sz="4" w:space="0" w:color="auto"/>
              <w:right w:val="single" w:sz="4" w:space="0" w:color="auto"/>
            </w:tcBorders>
          </w:tcPr>
          <w:p w14:paraId="0DD99119"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832" w:type="dxa"/>
            <w:tcBorders>
              <w:top w:val="single" w:sz="4" w:space="0" w:color="auto"/>
              <w:left w:val="single" w:sz="4" w:space="0" w:color="auto"/>
              <w:bottom w:val="single" w:sz="4" w:space="0" w:color="auto"/>
              <w:right w:val="single" w:sz="4" w:space="0" w:color="auto"/>
            </w:tcBorders>
          </w:tcPr>
          <w:p w14:paraId="6EA02CBE"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r>
      <w:tr w:rsidR="00846B39" w:rsidRPr="00846B39" w14:paraId="134F74D3" w14:textId="77777777" w:rsidTr="00CF41C7">
        <w:trPr>
          <w:jc w:val="center"/>
        </w:trPr>
        <w:tc>
          <w:tcPr>
            <w:tcW w:w="10637" w:type="dxa"/>
            <w:gridSpan w:val="7"/>
            <w:tcBorders>
              <w:top w:val="single" w:sz="4" w:space="0" w:color="auto"/>
              <w:left w:val="single" w:sz="4" w:space="0" w:color="auto"/>
              <w:bottom w:val="single" w:sz="4" w:space="0" w:color="auto"/>
              <w:right w:val="single" w:sz="4" w:space="0" w:color="auto"/>
            </w:tcBorders>
            <w:shd w:val="clear" w:color="auto" w:fill="E6E6E6"/>
          </w:tcPr>
          <w:p w14:paraId="0FF3B410" w14:textId="77777777" w:rsidR="00846B39" w:rsidRPr="00846B39" w:rsidRDefault="00846B39" w:rsidP="00CF41C7">
            <w:pPr>
              <w:bidi/>
              <w:spacing w:after="200"/>
              <w:jc w:val="both"/>
              <w:rPr>
                <w:rFonts w:ascii="Traditional Arabic" w:hAnsi="Traditional Arabic" w:cs="Traditional Arabic"/>
                <w:bCs/>
                <w:sz w:val="28"/>
                <w:szCs w:val="28"/>
                <w:lang w:val="en-US"/>
              </w:rPr>
            </w:pPr>
            <w:r w:rsidRPr="00846B39">
              <w:rPr>
                <w:rFonts w:ascii="Traditional Arabic" w:hAnsi="Traditional Arabic" w:cs="Traditional Arabic"/>
                <w:bCs/>
                <w:sz w:val="28"/>
                <w:szCs w:val="28"/>
                <w:rtl/>
                <w:lang w:val="en-US"/>
              </w:rPr>
              <w:t xml:space="preserve">المتغير </w:t>
            </w:r>
            <w:r w:rsidRPr="00846B39">
              <w:rPr>
                <w:rFonts w:ascii="Traditional Arabic" w:hAnsi="Traditional Arabic" w:cs="Traditional Arabic" w:hint="cs"/>
                <w:bCs/>
                <w:sz w:val="28"/>
                <w:szCs w:val="28"/>
                <w:rtl/>
                <w:lang w:val="en-US"/>
              </w:rPr>
              <w:t xml:space="preserve">الفرعي </w:t>
            </w:r>
            <w:r w:rsidRPr="00846B39">
              <w:rPr>
                <w:rFonts w:ascii="Traditional Arabic" w:hAnsi="Traditional Arabic" w:cs="Traditional Arabic"/>
                <w:bCs/>
                <w:sz w:val="28"/>
                <w:szCs w:val="28"/>
                <w:rtl/>
                <w:lang w:val="en-US"/>
              </w:rPr>
              <w:t>ال</w:t>
            </w:r>
            <w:r w:rsidRPr="00846B39">
              <w:rPr>
                <w:rFonts w:ascii="Traditional Arabic" w:hAnsi="Traditional Arabic" w:cs="Traditional Arabic" w:hint="cs"/>
                <w:bCs/>
                <w:sz w:val="28"/>
                <w:szCs w:val="28"/>
                <w:rtl/>
                <w:lang w:val="en-US"/>
              </w:rPr>
              <w:t xml:space="preserve">خامس: </w:t>
            </w:r>
            <w:r w:rsidRPr="00846B39">
              <w:rPr>
                <w:rFonts w:ascii="Traditional Arabic" w:hAnsi="Traditional Arabic" w:cs="Traditional Arabic"/>
                <w:bCs/>
                <w:sz w:val="28"/>
                <w:szCs w:val="28"/>
                <w:rtl/>
                <w:lang w:val="en-US"/>
              </w:rPr>
              <w:t>ربط الإستراتيجية بالسياسات والإجراءات الداخلية</w:t>
            </w:r>
          </w:p>
        </w:tc>
      </w:tr>
      <w:tr w:rsidR="00846B39" w:rsidRPr="00846B39" w14:paraId="6F18682D" w14:textId="77777777" w:rsidTr="00CF41C7">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6A41802B" w14:textId="77777777" w:rsidR="00846B39" w:rsidRPr="00846B39" w:rsidRDefault="00846B39" w:rsidP="00CF41C7">
            <w:pPr>
              <w:numPr>
                <w:ilvl w:val="0"/>
                <w:numId w:val="9"/>
              </w:numPr>
              <w:bidi/>
              <w:spacing w:after="200"/>
              <w:jc w:val="both"/>
              <w:rPr>
                <w:rFonts w:ascii="Traditional Arabic" w:hAnsi="Traditional Arabic" w:cs="Traditional Arabic"/>
                <w:sz w:val="28"/>
                <w:szCs w:val="28"/>
                <w:rtl/>
                <w:lang w:val="en-US" w:bidi="ar-JO"/>
              </w:rPr>
            </w:pPr>
          </w:p>
        </w:tc>
        <w:tc>
          <w:tcPr>
            <w:tcW w:w="6061" w:type="dxa"/>
            <w:tcBorders>
              <w:top w:val="single" w:sz="4" w:space="0" w:color="auto"/>
              <w:left w:val="single" w:sz="4" w:space="0" w:color="auto"/>
              <w:bottom w:val="single" w:sz="4" w:space="0" w:color="auto"/>
              <w:right w:val="single" w:sz="4" w:space="0" w:color="auto"/>
            </w:tcBorders>
          </w:tcPr>
          <w:p w14:paraId="6DDED054" w14:textId="77777777" w:rsidR="00846B39" w:rsidRPr="00846B39" w:rsidRDefault="00846B39" w:rsidP="00CF41C7">
            <w:pPr>
              <w:bidi/>
              <w:spacing w:after="200"/>
              <w:jc w:val="both"/>
              <w:rPr>
                <w:rFonts w:ascii="Traditional Arabic" w:hAnsi="Traditional Arabic" w:cs="Traditional Arabic"/>
                <w:sz w:val="28"/>
                <w:szCs w:val="28"/>
                <w:rtl/>
                <w:lang w:val="en-US"/>
              </w:rPr>
            </w:pPr>
            <w:r w:rsidRPr="00846B39">
              <w:rPr>
                <w:rFonts w:ascii="Traditional Arabic" w:hAnsi="Traditional Arabic" w:cs="Traditional Arabic"/>
                <w:b/>
                <w:bCs/>
                <w:sz w:val="28"/>
                <w:szCs w:val="28"/>
                <w:rtl/>
                <w:lang w:val="en-US"/>
              </w:rPr>
              <w:t>تتوافق السياسات الداخلية للمنظمة مع توجهاتها الاستراتيجية</w:t>
            </w:r>
          </w:p>
        </w:tc>
        <w:tc>
          <w:tcPr>
            <w:tcW w:w="735" w:type="dxa"/>
            <w:tcBorders>
              <w:top w:val="single" w:sz="4" w:space="0" w:color="auto"/>
              <w:left w:val="single" w:sz="4" w:space="0" w:color="auto"/>
              <w:bottom w:val="single" w:sz="4" w:space="0" w:color="auto"/>
              <w:right w:val="single" w:sz="4" w:space="0" w:color="auto"/>
            </w:tcBorders>
          </w:tcPr>
          <w:p w14:paraId="17EB1723"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735" w:type="dxa"/>
            <w:tcBorders>
              <w:top w:val="single" w:sz="4" w:space="0" w:color="auto"/>
              <w:left w:val="single" w:sz="4" w:space="0" w:color="auto"/>
              <w:bottom w:val="single" w:sz="4" w:space="0" w:color="auto"/>
              <w:right w:val="single" w:sz="4" w:space="0" w:color="auto"/>
            </w:tcBorders>
          </w:tcPr>
          <w:p w14:paraId="30E34D7E"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821" w:type="dxa"/>
            <w:tcBorders>
              <w:top w:val="single" w:sz="4" w:space="0" w:color="auto"/>
              <w:left w:val="single" w:sz="4" w:space="0" w:color="auto"/>
              <w:bottom w:val="single" w:sz="4" w:space="0" w:color="auto"/>
              <w:right w:val="single" w:sz="4" w:space="0" w:color="auto"/>
            </w:tcBorders>
          </w:tcPr>
          <w:p w14:paraId="1B20A1F5"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735" w:type="dxa"/>
            <w:tcBorders>
              <w:top w:val="single" w:sz="4" w:space="0" w:color="auto"/>
              <w:left w:val="single" w:sz="4" w:space="0" w:color="auto"/>
              <w:bottom w:val="single" w:sz="4" w:space="0" w:color="auto"/>
              <w:right w:val="single" w:sz="4" w:space="0" w:color="auto"/>
            </w:tcBorders>
          </w:tcPr>
          <w:p w14:paraId="4DF1FCE9"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832" w:type="dxa"/>
            <w:tcBorders>
              <w:top w:val="single" w:sz="4" w:space="0" w:color="auto"/>
              <w:left w:val="single" w:sz="4" w:space="0" w:color="auto"/>
              <w:bottom w:val="single" w:sz="4" w:space="0" w:color="auto"/>
              <w:right w:val="single" w:sz="4" w:space="0" w:color="auto"/>
            </w:tcBorders>
          </w:tcPr>
          <w:p w14:paraId="5780465E"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r>
      <w:tr w:rsidR="00846B39" w:rsidRPr="00846B39" w14:paraId="1323ED5B" w14:textId="77777777" w:rsidTr="00CF41C7">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166172FF" w14:textId="77777777" w:rsidR="00846B39" w:rsidRPr="00846B39" w:rsidRDefault="00846B39" w:rsidP="00CF41C7">
            <w:pPr>
              <w:numPr>
                <w:ilvl w:val="0"/>
                <w:numId w:val="9"/>
              </w:numPr>
              <w:bidi/>
              <w:spacing w:after="200"/>
              <w:jc w:val="both"/>
              <w:rPr>
                <w:rFonts w:ascii="Traditional Arabic" w:hAnsi="Traditional Arabic" w:cs="Traditional Arabic"/>
                <w:sz w:val="28"/>
                <w:szCs w:val="28"/>
                <w:rtl/>
                <w:lang w:val="en-US" w:bidi="ar-JO"/>
              </w:rPr>
            </w:pPr>
          </w:p>
        </w:tc>
        <w:tc>
          <w:tcPr>
            <w:tcW w:w="6061" w:type="dxa"/>
            <w:tcBorders>
              <w:top w:val="single" w:sz="4" w:space="0" w:color="auto"/>
              <w:left w:val="single" w:sz="4" w:space="0" w:color="auto"/>
              <w:bottom w:val="single" w:sz="4" w:space="0" w:color="auto"/>
              <w:right w:val="single" w:sz="4" w:space="0" w:color="auto"/>
            </w:tcBorders>
          </w:tcPr>
          <w:p w14:paraId="338562CD" w14:textId="77777777" w:rsidR="00846B39" w:rsidRPr="00846B39" w:rsidRDefault="00846B39" w:rsidP="00CF41C7">
            <w:pPr>
              <w:bidi/>
              <w:spacing w:after="200"/>
              <w:jc w:val="both"/>
              <w:rPr>
                <w:rFonts w:ascii="Traditional Arabic" w:hAnsi="Traditional Arabic" w:cs="Traditional Arabic"/>
                <w:sz w:val="28"/>
                <w:szCs w:val="28"/>
                <w:rtl/>
                <w:lang w:val="en-US"/>
              </w:rPr>
            </w:pPr>
            <w:r w:rsidRPr="00846B39">
              <w:rPr>
                <w:rFonts w:ascii="Traditional Arabic" w:hAnsi="Traditional Arabic" w:cs="Traditional Arabic"/>
                <w:b/>
                <w:bCs/>
                <w:sz w:val="28"/>
                <w:szCs w:val="28"/>
                <w:rtl/>
                <w:lang w:val="en-US"/>
              </w:rPr>
              <w:t>تسهم الإجراءات التشغيلية في دعم تحقيق الأهداف الاستراتيجية للمنظمة</w:t>
            </w:r>
            <w:r w:rsidRPr="00846B39">
              <w:rPr>
                <w:rFonts w:ascii="Traditional Arabic" w:hAnsi="Traditional Arabic" w:cs="Traditional Arabic"/>
                <w:b/>
                <w:bCs/>
                <w:sz w:val="28"/>
                <w:szCs w:val="28"/>
                <w:lang w:val="en-US"/>
              </w:rPr>
              <w:t>.</w:t>
            </w:r>
          </w:p>
        </w:tc>
        <w:tc>
          <w:tcPr>
            <w:tcW w:w="735" w:type="dxa"/>
            <w:tcBorders>
              <w:top w:val="single" w:sz="4" w:space="0" w:color="auto"/>
              <w:left w:val="single" w:sz="4" w:space="0" w:color="auto"/>
              <w:bottom w:val="single" w:sz="4" w:space="0" w:color="auto"/>
              <w:right w:val="single" w:sz="4" w:space="0" w:color="auto"/>
            </w:tcBorders>
          </w:tcPr>
          <w:p w14:paraId="1F2C14DD"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735" w:type="dxa"/>
            <w:tcBorders>
              <w:top w:val="single" w:sz="4" w:space="0" w:color="auto"/>
              <w:left w:val="single" w:sz="4" w:space="0" w:color="auto"/>
              <w:bottom w:val="single" w:sz="4" w:space="0" w:color="auto"/>
              <w:right w:val="single" w:sz="4" w:space="0" w:color="auto"/>
            </w:tcBorders>
          </w:tcPr>
          <w:p w14:paraId="79291336"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821" w:type="dxa"/>
            <w:tcBorders>
              <w:top w:val="single" w:sz="4" w:space="0" w:color="auto"/>
              <w:left w:val="single" w:sz="4" w:space="0" w:color="auto"/>
              <w:bottom w:val="single" w:sz="4" w:space="0" w:color="auto"/>
              <w:right w:val="single" w:sz="4" w:space="0" w:color="auto"/>
            </w:tcBorders>
          </w:tcPr>
          <w:p w14:paraId="37D2EFE9"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735" w:type="dxa"/>
            <w:tcBorders>
              <w:top w:val="single" w:sz="4" w:space="0" w:color="auto"/>
              <w:left w:val="single" w:sz="4" w:space="0" w:color="auto"/>
              <w:bottom w:val="single" w:sz="4" w:space="0" w:color="auto"/>
              <w:right w:val="single" w:sz="4" w:space="0" w:color="auto"/>
            </w:tcBorders>
          </w:tcPr>
          <w:p w14:paraId="324A89B3"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832" w:type="dxa"/>
            <w:tcBorders>
              <w:top w:val="single" w:sz="4" w:space="0" w:color="auto"/>
              <w:left w:val="single" w:sz="4" w:space="0" w:color="auto"/>
              <w:bottom w:val="single" w:sz="4" w:space="0" w:color="auto"/>
              <w:right w:val="single" w:sz="4" w:space="0" w:color="auto"/>
            </w:tcBorders>
          </w:tcPr>
          <w:p w14:paraId="70915983"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r>
      <w:tr w:rsidR="00846B39" w:rsidRPr="00846B39" w14:paraId="7ECDD48F" w14:textId="77777777" w:rsidTr="00CF41C7">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64556BC9" w14:textId="77777777" w:rsidR="00846B39" w:rsidRPr="00846B39" w:rsidRDefault="00846B39" w:rsidP="00CF41C7">
            <w:pPr>
              <w:numPr>
                <w:ilvl w:val="0"/>
                <w:numId w:val="9"/>
              </w:numPr>
              <w:bidi/>
              <w:spacing w:after="200"/>
              <w:jc w:val="both"/>
              <w:rPr>
                <w:rFonts w:ascii="Traditional Arabic" w:hAnsi="Traditional Arabic" w:cs="Traditional Arabic"/>
                <w:sz w:val="28"/>
                <w:szCs w:val="28"/>
                <w:rtl/>
                <w:lang w:val="en-US" w:bidi="ar-JO"/>
              </w:rPr>
            </w:pPr>
          </w:p>
        </w:tc>
        <w:tc>
          <w:tcPr>
            <w:tcW w:w="6061" w:type="dxa"/>
            <w:tcBorders>
              <w:top w:val="single" w:sz="4" w:space="0" w:color="auto"/>
              <w:left w:val="single" w:sz="4" w:space="0" w:color="auto"/>
              <w:bottom w:val="single" w:sz="4" w:space="0" w:color="auto"/>
              <w:right w:val="single" w:sz="4" w:space="0" w:color="auto"/>
            </w:tcBorders>
          </w:tcPr>
          <w:p w14:paraId="3C14F2E9" w14:textId="77777777" w:rsidR="00846B39" w:rsidRPr="00846B39" w:rsidRDefault="00846B39" w:rsidP="00CF41C7">
            <w:pPr>
              <w:bidi/>
              <w:spacing w:after="200"/>
              <w:jc w:val="both"/>
              <w:rPr>
                <w:rFonts w:ascii="Traditional Arabic" w:hAnsi="Traditional Arabic" w:cs="Traditional Arabic"/>
                <w:sz w:val="28"/>
                <w:szCs w:val="28"/>
                <w:rtl/>
                <w:lang w:val="en-US"/>
              </w:rPr>
            </w:pPr>
            <w:r w:rsidRPr="00846B39">
              <w:rPr>
                <w:rFonts w:ascii="Traditional Arabic" w:hAnsi="Traditional Arabic" w:cs="Traditional Arabic"/>
                <w:b/>
                <w:bCs/>
                <w:sz w:val="28"/>
                <w:szCs w:val="28"/>
                <w:rtl/>
                <w:lang w:val="en-US"/>
              </w:rPr>
              <w:t>يتم تحديث السياسات والإجراءات بما ينسجم مع الخطة الإستراتيجية</w:t>
            </w:r>
            <w:r w:rsidRPr="00846B39">
              <w:rPr>
                <w:rFonts w:ascii="Traditional Arabic" w:hAnsi="Traditional Arabic" w:cs="Traditional Arabic"/>
                <w:b/>
                <w:bCs/>
                <w:sz w:val="28"/>
                <w:szCs w:val="28"/>
                <w:lang w:val="en-US"/>
              </w:rPr>
              <w:t>.</w:t>
            </w:r>
          </w:p>
        </w:tc>
        <w:tc>
          <w:tcPr>
            <w:tcW w:w="735" w:type="dxa"/>
            <w:tcBorders>
              <w:top w:val="single" w:sz="4" w:space="0" w:color="auto"/>
              <w:left w:val="single" w:sz="4" w:space="0" w:color="auto"/>
              <w:bottom w:val="single" w:sz="4" w:space="0" w:color="auto"/>
              <w:right w:val="single" w:sz="4" w:space="0" w:color="auto"/>
            </w:tcBorders>
          </w:tcPr>
          <w:p w14:paraId="0AB795E9"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735" w:type="dxa"/>
            <w:tcBorders>
              <w:top w:val="single" w:sz="4" w:space="0" w:color="auto"/>
              <w:left w:val="single" w:sz="4" w:space="0" w:color="auto"/>
              <w:bottom w:val="single" w:sz="4" w:space="0" w:color="auto"/>
              <w:right w:val="single" w:sz="4" w:space="0" w:color="auto"/>
            </w:tcBorders>
          </w:tcPr>
          <w:p w14:paraId="3FFEC723"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821" w:type="dxa"/>
            <w:tcBorders>
              <w:top w:val="single" w:sz="4" w:space="0" w:color="auto"/>
              <w:left w:val="single" w:sz="4" w:space="0" w:color="auto"/>
              <w:bottom w:val="single" w:sz="4" w:space="0" w:color="auto"/>
              <w:right w:val="single" w:sz="4" w:space="0" w:color="auto"/>
            </w:tcBorders>
          </w:tcPr>
          <w:p w14:paraId="2C2A6C19"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735" w:type="dxa"/>
            <w:tcBorders>
              <w:top w:val="single" w:sz="4" w:space="0" w:color="auto"/>
              <w:left w:val="single" w:sz="4" w:space="0" w:color="auto"/>
              <w:bottom w:val="single" w:sz="4" w:space="0" w:color="auto"/>
              <w:right w:val="single" w:sz="4" w:space="0" w:color="auto"/>
            </w:tcBorders>
          </w:tcPr>
          <w:p w14:paraId="7281C183"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832" w:type="dxa"/>
            <w:tcBorders>
              <w:top w:val="single" w:sz="4" w:space="0" w:color="auto"/>
              <w:left w:val="single" w:sz="4" w:space="0" w:color="auto"/>
              <w:bottom w:val="single" w:sz="4" w:space="0" w:color="auto"/>
              <w:right w:val="single" w:sz="4" w:space="0" w:color="auto"/>
            </w:tcBorders>
          </w:tcPr>
          <w:p w14:paraId="76E9B4E6"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r>
      <w:tr w:rsidR="00846B39" w:rsidRPr="00846B39" w14:paraId="66B0C9C9" w14:textId="77777777" w:rsidTr="00CF41C7">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39607FA4" w14:textId="77777777" w:rsidR="00846B39" w:rsidRPr="00846B39" w:rsidRDefault="00846B39" w:rsidP="00CF41C7">
            <w:pPr>
              <w:numPr>
                <w:ilvl w:val="0"/>
                <w:numId w:val="9"/>
              </w:numPr>
              <w:bidi/>
              <w:spacing w:after="200"/>
              <w:jc w:val="both"/>
              <w:rPr>
                <w:rFonts w:ascii="Traditional Arabic" w:hAnsi="Traditional Arabic" w:cs="Traditional Arabic"/>
                <w:sz w:val="28"/>
                <w:szCs w:val="28"/>
                <w:rtl/>
                <w:lang w:val="en-US" w:bidi="ar-JO"/>
              </w:rPr>
            </w:pPr>
          </w:p>
        </w:tc>
        <w:tc>
          <w:tcPr>
            <w:tcW w:w="6061" w:type="dxa"/>
            <w:tcBorders>
              <w:top w:val="single" w:sz="4" w:space="0" w:color="auto"/>
              <w:left w:val="single" w:sz="4" w:space="0" w:color="auto"/>
              <w:bottom w:val="single" w:sz="4" w:space="0" w:color="auto"/>
              <w:right w:val="single" w:sz="4" w:space="0" w:color="auto"/>
            </w:tcBorders>
          </w:tcPr>
          <w:p w14:paraId="460D7CA3" w14:textId="77777777" w:rsidR="00846B39" w:rsidRPr="00846B39" w:rsidRDefault="00846B39" w:rsidP="00CF41C7">
            <w:pPr>
              <w:bidi/>
              <w:spacing w:after="200"/>
              <w:jc w:val="both"/>
              <w:rPr>
                <w:rFonts w:ascii="Traditional Arabic" w:hAnsi="Traditional Arabic" w:cs="Traditional Arabic"/>
                <w:sz w:val="28"/>
                <w:szCs w:val="28"/>
                <w:rtl/>
                <w:lang w:val="en-US"/>
              </w:rPr>
            </w:pPr>
            <w:r w:rsidRPr="00846B39">
              <w:rPr>
                <w:rFonts w:ascii="Traditional Arabic" w:hAnsi="Traditional Arabic" w:cs="Traditional Arabic"/>
                <w:b/>
                <w:bCs/>
                <w:sz w:val="28"/>
                <w:szCs w:val="28"/>
                <w:rtl/>
                <w:lang w:val="en-US"/>
              </w:rPr>
              <w:t>ترتبط القرارات الإدارية بالأولويات الإستراتيجية للمنظمة</w:t>
            </w:r>
            <w:r w:rsidRPr="00846B39">
              <w:rPr>
                <w:rFonts w:ascii="Traditional Arabic" w:hAnsi="Traditional Arabic" w:cs="Traditional Arabic"/>
                <w:b/>
                <w:bCs/>
                <w:sz w:val="28"/>
                <w:szCs w:val="28"/>
                <w:lang w:val="en-US"/>
              </w:rPr>
              <w:t>.</w:t>
            </w:r>
          </w:p>
        </w:tc>
        <w:tc>
          <w:tcPr>
            <w:tcW w:w="735" w:type="dxa"/>
            <w:tcBorders>
              <w:top w:val="single" w:sz="4" w:space="0" w:color="auto"/>
              <w:left w:val="single" w:sz="4" w:space="0" w:color="auto"/>
              <w:bottom w:val="single" w:sz="4" w:space="0" w:color="auto"/>
              <w:right w:val="single" w:sz="4" w:space="0" w:color="auto"/>
            </w:tcBorders>
          </w:tcPr>
          <w:p w14:paraId="0E734CB0"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735" w:type="dxa"/>
            <w:tcBorders>
              <w:top w:val="single" w:sz="4" w:space="0" w:color="auto"/>
              <w:left w:val="single" w:sz="4" w:space="0" w:color="auto"/>
              <w:bottom w:val="single" w:sz="4" w:space="0" w:color="auto"/>
              <w:right w:val="single" w:sz="4" w:space="0" w:color="auto"/>
            </w:tcBorders>
          </w:tcPr>
          <w:p w14:paraId="7851BCBF"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821" w:type="dxa"/>
            <w:tcBorders>
              <w:top w:val="single" w:sz="4" w:space="0" w:color="auto"/>
              <w:left w:val="single" w:sz="4" w:space="0" w:color="auto"/>
              <w:bottom w:val="single" w:sz="4" w:space="0" w:color="auto"/>
              <w:right w:val="single" w:sz="4" w:space="0" w:color="auto"/>
            </w:tcBorders>
          </w:tcPr>
          <w:p w14:paraId="72C2F028"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735" w:type="dxa"/>
            <w:tcBorders>
              <w:top w:val="single" w:sz="4" w:space="0" w:color="auto"/>
              <w:left w:val="single" w:sz="4" w:space="0" w:color="auto"/>
              <w:bottom w:val="single" w:sz="4" w:space="0" w:color="auto"/>
              <w:right w:val="single" w:sz="4" w:space="0" w:color="auto"/>
            </w:tcBorders>
          </w:tcPr>
          <w:p w14:paraId="3B8429A4"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832" w:type="dxa"/>
            <w:tcBorders>
              <w:top w:val="single" w:sz="4" w:space="0" w:color="auto"/>
              <w:left w:val="single" w:sz="4" w:space="0" w:color="auto"/>
              <w:bottom w:val="single" w:sz="4" w:space="0" w:color="auto"/>
              <w:right w:val="single" w:sz="4" w:space="0" w:color="auto"/>
            </w:tcBorders>
          </w:tcPr>
          <w:p w14:paraId="583E3CD6"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r>
      <w:tr w:rsidR="00846B39" w:rsidRPr="00846B39" w14:paraId="22AFE960" w14:textId="77777777" w:rsidTr="00CF41C7">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273A2160" w14:textId="77777777" w:rsidR="00846B39" w:rsidRPr="00846B39" w:rsidRDefault="00846B39" w:rsidP="00CF41C7">
            <w:pPr>
              <w:numPr>
                <w:ilvl w:val="0"/>
                <w:numId w:val="9"/>
              </w:numPr>
              <w:bidi/>
              <w:spacing w:after="200"/>
              <w:jc w:val="both"/>
              <w:rPr>
                <w:rFonts w:ascii="Traditional Arabic" w:hAnsi="Traditional Arabic" w:cs="Traditional Arabic"/>
                <w:sz w:val="28"/>
                <w:szCs w:val="28"/>
                <w:rtl/>
                <w:lang w:val="en-US" w:bidi="ar-JO"/>
              </w:rPr>
            </w:pPr>
          </w:p>
        </w:tc>
        <w:tc>
          <w:tcPr>
            <w:tcW w:w="6061" w:type="dxa"/>
            <w:tcBorders>
              <w:top w:val="single" w:sz="4" w:space="0" w:color="auto"/>
              <w:left w:val="single" w:sz="4" w:space="0" w:color="auto"/>
              <w:bottom w:val="single" w:sz="4" w:space="0" w:color="auto"/>
              <w:right w:val="single" w:sz="4" w:space="0" w:color="auto"/>
            </w:tcBorders>
          </w:tcPr>
          <w:p w14:paraId="7C1F354A" w14:textId="77777777" w:rsidR="00846B39" w:rsidRPr="00846B39" w:rsidRDefault="00846B39" w:rsidP="00CF41C7">
            <w:pPr>
              <w:bidi/>
              <w:jc w:val="both"/>
              <w:rPr>
                <w:rFonts w:ascii="Traditional Arabic" w:hAnsi="Traditional Arabic" w:cs="Traditional Arabic"/>
                <w:b/>
                <w:bCs/>
                <w:sz w:val="28"/>
                <w:szCs w:val="28"/>
                <w:rtl/>
                <w:lang w:val="en-US"/>
              </w:rPr>
            </w:pPr>
            <w:r w:rsidRPr="00846B39">
              <w:rPr>
                <w:rFonts w:ascii="Traditional Arabic" w:hAnsi="Traditional Arabic" w:cs="Traditional Arabic"/>
                <w:b/>
                <w:bCs/>
                <w:sz w:val="28"/>
                <w:szCs w:val="28"/>
                <w:rtl/>
                <w:lang w:val="en-US"/>
              </w:rPr>
              <w:t>تسهم السياسات والإجراءات المعتمدة في تعزيز الاتساق بين الخطة الاستراتيجية وممارسات العمل داخل المنظمة</w:t>
            </w:r>
            <w:r w:rsidRPr="00846B39">
              <w:rPr>
                <w:rFonts w:ascii="Traditional Arabic" w:hAnsi="Traditional Arabic" w:cs="Traditional Arabic"/>
                <w:b/>
                <w:bCs/>
                <w:sz w:val="28"/>
                <w:szCs w:val="28"/>
                <w:lang w:val="en-US"/>
              </w:rPr>
              <w:t>.</w:t>
            </w:r>
          </w:p>
        </w:tc>
        <w:tc>
          <w:tcPr>
            <w:tcW w:w="735" w:type="dxa"/>
            <w:tcBorders>
              <w:top w:val="single" w:sz="4" w:space="0" w:color="auto"/>
              <w:left w:val="single" w:sz="4" w:space="0" w:color="auto"/>
              <w:bottom w:val="single" w:sz="4" w:space="0" w:color="auto"/>
              <w:right w:val="single" w:sz="4" w:space="0" w:color="auto"/>
            </w:tcBorders>
          </w:tcPr>
          <w:p w14:paraId="544C5AC8"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735" w:type="dxa"/>
            <w:tcBorders>
              <w:top w:val="single" w:sz="4" w:space="0" w:color="auto"/>
              <w:left w:val="single" w:sz="4" w:space="0" w:color="auto"/>
              <w:bottom w:val="single" w:sz="4" w:space="0" w:color="auto"/>
              <w:right w:val="single" w:sz="4" w:space="0" w:color="auto"/>
            </w:tcBorders>
          </w:tcPr>
          <w:p w14:paraId="10439116"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821" w:type="dxa"/>
            <w:tcBorders>
              <w:top w:val="single" w:sz="4" w:space="0" w:color="auto"/>
              <w:left w:val="single" w:sz="4" w:space="0" w:color="auto"/>
              <w:bottom w:val="single" w:sz="4" w:space="0" w:color="auto"/>
              <w:right w:val="single" w:sz="4" w:space="0" w:color="auto"/>
            </w:tcBorders>
          </w:tcPr>
          <w:p w14:paraId="0B21B816"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735" w:type="dxa"/>
            <w:tcBorders>
              <w:top w:val="single" w:sz="4" w:space="0" w:color="auto"/>
              <w:left w:val="single" w:sz="4" w:space="0" w:color="auto"/>
              <w:bottom w:val="single" w:sz="4" w:space="0" w:color="auto"/>
              <w:right w:val="single" w:sz="4" w:space="0" w:color="auto"/>
            </w:tcBorders>
          </w:tcPr>
          <w:p w14:paraId="279FD539"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832" w:type="dxa"/>
            <w:tcBorders>
              <w:top w:val="single" w:sz="4" w:space="0" w:color="auto"/>
              <w:left w:val="single" w:sz="4" w:space="0" w:color="auto"/>
              <w:bottom w:val="single" w:sz="4" w:space="0" w:color="auto"/>
              <w:right w:val="single" w:sz="4" w:space="0" w:color="auto"/>
            </w:tcBorders>
          </w:tcPr>
          <w:p w14:paraId="39C3AC25"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r>
      <w:tr w:rsidR="00846B39" w:rsidRPr="00846B39" w14:paraId="6DAB4298" w14:textId="77777777" w:rsidTr="00CF41C7">
        <w:trPr>
          <w:jc w:val="center"/>
        </w:trPr>
        <w:tc>
          <w:tcPr>
            <w:tcW w:w="10637" w:type="dxa"/>
            <w:gridSpan w:val="7"/>
            <w:tcBorders>
              <w:top w:val="single" w:sz="4" w:space="0" w:color="auto"/>
              <w:left w:val="single" w:sz="4" w:space="0" w:color="auto"/>
              <w:bottom w:val="single" w:sz="4" w:space="0" w:color="auto"/>
              <w:right w:val="single" w:sz="4" w:space="0" w:color="auto"/>
            </w:tcBorders>
            <w:vAlign w:val="center"/>
          </w:tcPr>
          <w:p w14:paraId="5198CADC" w14:textId="77777777" w:rsidR="00846B39" w:rsidRPr="00846B39" w:rsidRDefault="00846B39" w:rsidP="00CF41C7">
            <w:pPr>
              <w:bidi/>
              <w:spacing w:after="200"/>
              <w:jc w:val="both"/>
              <w:rPr>
                <w:rFonts w:ascii="Traditional Arabic" w:hAnsi="Traditional Arabic" w:cs="Traditional Arabic"/>
                <w:b/>
                <w:bCs/>
                <w:sz w:val="28"/>
                <w:szCs w:val="28"/>
                <w:lang w:val="en-US"/>
              </w:rPr>
            </w:pPr>
            <w:r w:rsidRPr="00846B39">
              <w:rPr>
                <w:rFonts w:ascii="Traditional Arabic" w:hAnsi="Traditional Arabic" w:cs="Traditional Arabic"/>
                <w:bCs/>
                <w:sz w:val="28"/>
                <w:szCs w:val="28"/>
                <w:rtl/>
                <w:lang w:val="en-US"/>
              </w:rPr>
              <w:t>المتغير التابع: (</w:t>
            </w:r>
            <w:r w:rsidRPr="00846B39">
              <w:rPr>
                <w:rFonts w:ascii="Traditional Arabic" w:hAnsi="Traditional Arabic" w:cs="Traditional Arabic"/>
                <w:b/>
                <w:bCs/>
                <w:sz w:val="28"/>
                <w:szCs w:val="28"/>
                <w:rtl/>
                <w:lang w:val="en-US"/>
              </w:rPr>
              <w:t>التكامل المؤسسي</w:t>
            </w:r>
            <w:r w:rsidRPr="00846B39">
              <w:rPr>
                <w:rFonts w:ascii="Traditional Arabic" w:hAnsi="Traditional Arabic" w:cs="Traditional Arabic"/>
                <w:bCs/>
                <w:sz w:val="28"/>
                <w:szCs w:val="28"/>
                <w:rtl/>
                <w:lang w:val="en-US"/>
              </w:rPr>
              <w:t>)</w:t>
            </w:r>
          </w:p>
        </w:tc>
      </w:tr>
      <w:tr w:rsidR="00846B39" w:rsidRPr="00846B39" w14:paraId="4E07962E" w14:textId="77777777" w:rsidTr="00CF41C7">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5E26B7E7" w14:textId="77777777" w:rsidR="00846B39" w:rsidRPr="00846B39" w:rsidRDefault="00846B39" w:rsidP="00CF41C7">
            <w:pPr>
              <w:numPr>
                <w:ilvl w:val="0"/>
                <w:numId w:val="10"/>
              </w:numPr>
              <w:bidi/>
              <w:spacing w:after="200"/>
              <w:jc w:val="both"/>
              <w:rPr>
                <w:rFonts w:ascii="Traditional Arabic" w:hAnsi="Traditional Arabic" w:cs="Traditional Arabic"/>
                <w:sz w:val="28"/>
                <w:szCs w:val="28"/>
                <w:rtl/>
                <w:lang w:val="en-US" w:bidi="ar-JO"/>
              </w:rPr>
            </w:pPr>
          </w:p>
        </w:tc>
        <w:tc>
          <w:tcPr>
            <w:tcW w:w="6061" w:type="dxa"/>
            <w:tcBorders>
              <w:top w:val="single" w:sz="4" w:space="0" w:color="auto"/>
              <w:left w:val="single" w:sz="4" w:space="0" w:color="auto"/>
              <w:bottom w:val="single" w:sz="4" w:space="0" w:color="auto"/>
              <w:right w:val="single" w:sz="4" w:space="0" w:color="auto"/>
            </w:tcBorders>
          </w:tcPr>
          <w:p w14:paraId="0E6A0E55" w14:textId="77777777" w:rsidR="00846B39" w:rsidRPr="00846B39" w:rsidRDefault="00846B39" w:rsidP="00CF41C7">
            <w:pPr>
              <w:bidi/>
              <w:spacing w:after="200"/>
              <w:jc w:val="both"/>
              <w:rPr>
                <w:rFonts w:ascii="Traditional Arabic" w:hAnsi="Traditional Arabic" w:cs="Traditional Arabic"/>
                <w:sz w:val="28"/>
                <w:szCs w:val="28"/>
                <w:rtl/>
                <w:lang w:val="en-US"/>
              </w:rPr>
            </w:pPr>
            <w:r w:rsidRPr="00846B39">
              <w:rPr>
                <w:rFonts w:ascii="Traditional Arabic" w:hAnsi="Traditional Arabic" w:cs="Traditional Arabic"/>
                <w:b/>
                <w:bCs/>
                <w:sz w:val="28"/>
                <w:szCs w:val="28"/>
                <w:rtl/>
                <w:lang w:val="en-US"/>
              </w:rPr>
              <w:t>يوجد مستوى مرتفع من التنسيق بين المنظمة والمنظمات التابعة لمجلس التعاون الأخرى</w:t>
            </w:r>
            <w:r w:rsidRPr="00846B39">
              <w:rPr>
                <w:rFonts w:ascii="Traditional Arabic" w:hAnsi="Traditional Arabic" w:cs="Traditional Arabic"/>
                <w:b/>
                <w:bCs/>
                <w:sz w:val="28"/>
                <w:szCs w:val="28"/>
                <w:lang w:val="en-US"/>
              </w:rPr>
              <w:t>.</w:t>
            </w:r>
          </w:p>
        </w:tc>
        <w:tc>
          <w:tcPr>
            <w:tcW w:w="735" w:type="dxa"/>
            <w:tcBorders>
              <w:top w:val="single" w:sz="4" w:space="0" w:color="auto"/>
              <w:left w:val="single" w:sz="4" w:space="0" w:color="auto"/>
              <w:bottom w:val="single" w:sz="4" w:space="0" w:color="auto"/>
              <w:right w:val="single" w:sz="4" w:space="0" w:color="auto"/>
            </w:tcBorders>
          </w:tcPr>
          <w:p w14:paraId="15B49E8F"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735" w:type="dxa"/>
            <w:tcBorders>
              <w:top w:val="single" w:sz="4" w:space="0" w:color="auto"/>
              <w:left w:val="single" w:sz="4" w:space="0" w:color="auto"/>
              <w:bottom w:val="single" w:sz="4" w:space="0" w:color="auto"/>
              <w:right w:val="single" w:sz="4" w:space="0" w:color="auto"/>
            </w:tcBorders>
          </w:tcPr>
          <w:p w14:paraId="4D3398F5"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821" w:type="dxa"/>
            <w:tcBorders>
              <w:top w:val="single" w:sz="4" w:space="0" w:color="auto"/>
              <w:left w:val="single" w:sz="4" w:space="0" w:color="auto"/>
              <w:bottom w:val="single" w:sz="4" w:space="0" w:color="auto"/>
              <w:right w:val="single" w:sz="4" w:space="0" w:color="auto"/>
            </w:tcBorders>
          </w:tcPr>
          <w:p w14:paraId="4F7FD402"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735" w:type="dxa"/>
            <w:tcBorders>
              <w:top w:val="single" w:sz="4" w:space="0" w:color="auto"/>
              <w:left w:val="single" w:sz="4" w:space="0" w:color="auto"/>
              <w:bottom w:val="single" w:sz="4" w:space="0" w:color="auto"/>
              <w:right w:val="single" w:sz="4" w:space="0" w:color="auto"/>
            </w:tcBorders>
          </w:tcPr>
          <w:p w14:paraId="75F524DE"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832" w:type="dxa"/>
            <w:tcBorders>
              <w:top w:val="single" w:sz="4" w:space="0" w:color="auto"/>
              <w:left w:val="single" w:sz="4" w:space="0" w:color="auto"/>
              <w:bottom w:val="single" w:sz="4" w:space="0" w:color="auto"/>
              <w:right w:val="single" w:sz="4" w:space="0" w:color="auto"/>
            </w:tcBorders>
          </w:tcPr>
          <w:p w14:paraId="5894582D"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r>
      <w:tr w:rsidR="00846B39" w:rsidRPr="00846B39" w14:paraId="702FA24E" w14:textId="77777777" w:rsidTr="00CF41C7">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141948C4" w14:textId="77777777" w:rsidR="00846B39" w:rsidRPr="00846B39" w:rsidRDefault="00846B39" w:rsidP="00CF41C7">
            <w:pPr>
              <w:numPr>
                <w:ilvl w:val="0"/>
                <w:numId w:val="10"/>
              </w:numPr>
              <w:bidi/>
              <w:spacing w:after="200"/>
              <w:jc w:val="both"/>
              <w:rPr>
                <w:rFonts w:ascii="Traditional Arabic" w:hAnsi="Traditional Arabic" w:cs="Traditional Arabic"/>
                <w:sz w:val="28"/>
                <w:szCs w:val="28"/>
                <w:rtl/>
                <w:lang w:val="en-US" w:bidi="ar-JO"/>
              </w:rPr>
            </w:pPr>
          </w:p>
        </w:tc>
        <w:tc>
          <w:tcPr>
            <w:tcW w:w="6061" w:type="dxa"/>
            <w:tcBorders>
              <w:top w:val="single" w:sz="4" w:space="0" w:color="auto"/>
              <w:left w:val="single" w:sz="4" w:space="0" w:color="auto"/>
              <w:bottom w:val="single" w:sz="4" w:space="0" w:color="auto"/>
              <w:right w:val="single" w:sz="4" w:space="0" w:color="auto"/>
            </w:tcBorders>
          </w:tcPr>
          <w:p w14:paraId="290949D1" w14:textId="77777777" w:rsidR="00846B39" w:rsidRPr="00846B39" w:rsidRDefault="00846B39" w:rsidP="00CF41C7">
            <w:pPr>
              <w:bidi/>
              <w:spacing w:after="200"/>
              <w:jc w:val="both"/>
              <w:rPr>
                <w:rFonts w:ascii="Traditional Arabic" w:hAnsi="Traditional Arabic" w:cs="Traditional Arabic"/>
                <w:sz w:val="28"/>
                <w:szCs w:val="28"/>
                <w:rtl/>
                <w:lang w:val="en-US"/>
              </w:rPr>
            </w:pPr>
            <w:r w:rsidRPr="00846B39">
              <w:rPr>
                <w:rFonts w:ascii="Traditional Arabic" w:hAnsi="Traditional Arabic" w:cs="Traditional Arabic"/>
                <w:b/>
                <w:bCs/>
                <w:sz w:val="28"/>
                <w:szCs w:val="28"/>
                <w:rtl/>
                <w:lang w:val="en-US"/>
              </w:rPr>
              <w:t>يتم تبادل المعلومات والبيانات بين المنظمات بصورة فعالة</w:t>
            </w:r>
            <w:r w:rsidRPr="00846B39">
              <w:rPr>
                <w:rFonts w:ascii="Traditional Arabic" w:hAnsi="Traditional Arabic" w:cs="Traditional Arabic"/>
                <w:b/>
                <w:bCs/>
                <w:sz w:val="28"/>
                <w:szCs w:val="28"/>
                <w:lang w:val="en-US"/>
              </w:rPr>
              <w:t>.</w:t>
            </w:r>
          </w:p>
        </w:tc>
        <w:tc>
          <w:tcPr>
            <w:tcW w:w="735" w:type="dxa"/>
            <w:tcBorders>
              <w:top w:val="single" w:sz="4" w:space="0" w:color="auto"/>
              <w:left w:val="single" w:sz="4" w:space="0" w:color="auto"/>
              <w:bottom w:val="single" w:sz="4" w:space="0" w:color="auto"/>
              <w:right w:val="single" w:sz="4" w:space="0" w:color="auto"/>
            </w:tcBorders>
          </w:tcPr>
          <w:p w14:paraId="64619CC2"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735" w:type="dxa"/>
            <w:tcBorders>
              <w:top w:val="single" w:sz="4" w:space="0" w:color="auto"/>
              <w:left w:val="single" w:sz="4" w:space="0" w:color="auto"/>
              <w:bottom w:val="single" w:sz="4" w:space="0" w:color="auto"/>
              <w:right w:val="single" w:sz="4" w:space="0" w:color="auto"/>
            </w:tcBorders>
          </w:tcPr>
          <w:p w14:paraId="0FC7A369"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821" w:type="dxa"/>
            <w:tcBorders>
              <w:top w:val="single" w:sz="4" w:space="0" w:color="auto"/>
              <w:left w:val="single" w:sz="4" w:space="0" w:color="auto"/>
              <w:bottom w:val="single" w:sz="4" w:space="0" w:color="auto"/>
              <w:right w:val="single" w:sz="4" w:space="0" w:color="auto"/>
            </w:tcBorders>
          </w:tcPr>
          <w:p w14:paraId="78D499F4"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735" w:type="dxa"/>
            <w:tcBorders>
              <w:top w:val="single" w:sz="4" w:space="0" w:color="auto"/>
              <w:left w:val="single" w:sz="4" w:space="0" w:color="auto"/>
              <w:bottom w:val="single" w:sz="4" w:space="0" w:color="auto"/>
              <w:right w:val="single" w:sz="4" w:space="0" w:color="auto"/>
            </w:tcBorders>
          </w:tcPr>
          <w:p w14:paraId="0F23294B"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832" w:type="dxa"/>
            <w:tcBorders>
              <w:top w:val="single" w:sz="4" w:space="0" w:color="auto"/>
              <w:left w:val="single" w:sz="4" w:space="0" w:color="auto"/>
              <w:bottom w:val="single" w:sz="4" w:space="0" w:color="auto"/>
              <w:right w:val="single" w:sz="4" w:space="0" w:color="auto"/>
            </w:tcBorders>
          </w:tcPr>
          <w:p w14:paraId="52F3DB44"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r>
      <w:tr w:rsidR="00846B39" w:rsidRPr="00846B39" w14:paraId="41CAA640" w14:textId="77777777" w:rsidTr="00CF41C7">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6E728C09" w14:textId="77777777" w:rsidR="00846B39" w:rsidRPr="00846B39" w:rsidRDefault="00846B39" w:rsidP="00CF41C7">
            <w:pPr>
              <w:numPr>
                <w:ilvl w:val="0"/>
                <w:numId w:val="10"/>
              </w:numPr>
              <w:bidi/>
              <w:spacing w:after="200"/>
              <w:jc w:val="both"/>
              <w:rPr>
                <w:rFonts w:ascii="Traditional Arabic" w:hAnsi="Traditional Arabic" w:cs="Traditional Arabic"/>
                <w:sz w:val="28"/>
                <w:szCs w:val="28"/>
                <w:rtl/>
                <w:lang w:val="en-US" w:bidi="ar-JO"/>
              </w:rPr>
            </w:pPr>
          </w:p>
        </w:tc>
        <w:tc>
          <w:tcPr>
            <w:tcW w:w="6061" w:type="dxa"/>
            <w:tcBorders>
              <w:top w:val="single" w:sz="4" w:space="0" w:color="auto"/>
              <w:left w:val="single" w:sz="4" w:space="0" w:color="auto"/>
              <w:bottom w:val="single" w:sz="4" w:space="0" w:color="auto"/>
              <w:right w:val="single" w:sz="4" w:space="0" w:color="auto"/>
            </w:tcBorders>
          </w:tcPr>
          <w:p w14:paraId="3B731F4B" w14:textId="77777777" w:rsidR="00846B39" w:rsidRPr="00846B39" w:rsidRDefault="00846B39" w:rsidP="00CF41C7">
            <w:pPr>
              <w:bidi/>
              <w:spacing w:after="200"/>
              <w:jc w:val="both"/>
              <w:rPr>
                <w:rFonts w:ascii="Traditional Arabic" w:hAnsi="Traditional Arabic" w:cs="Traditional Arabic"/>
                <w:sz w:val="28"/>
                <w:szCs w:val="28"/>
                <w:rtl/>
                <w:lang w:val="en-US"/>
              </w:rPr>
            </w:pPr>
            <w:r w:rsidRPr="00846B39">
              <w:rPr>
                <w:rFonts w:ascii="Traditional Arabic" w:hAnsi="Traditional Arabic" w:cs="Traditional Arabic"/>
                <w:b/>
                <w:bCs/>
                <w:sz w:val="28"/>
                <w:szCs w:val="28"/>
                <w:rtl/>
                <w:lang w:val="en-US"/>
              </w:rPr>
              <w:t>تسهم المبادرات المشتركة في تحقيق الأهداف الخليجية المشتركة</w:t>
            </w:r>
            <w:r w:rsidRPr="00846B39">
              <w:rPr>
                <w:rFonts w:ascii="Traditional Arabic" w:hAnsi="Traditional Arabic" w:cs="Traditional Arabic"/>
                <w:b/>
                <w:bCs/>
                <w:sz w:val="28"/>
                <w:szCs w:val="28"/>
                <w:lang w:val="en-US"/>
              </w:rPr>
              <w:t>.</w:t>
            </w:r>
          </w:p>
        </w:tc>
        <w:tc>
          <w:tcPr>
            <w:tcW w:w="735" w:type="dxa"/>
            <w:tcBorders>
              <w:top w:val="single" w:sz="4" w:space="0" w:color="auto"/>
              <w:left w:val="single" w:sz="4" w:space="0" w:color="auto"/>
              <w:bottom w:val="single" w:sz="4" w:space="0" w:color="auto"/>
              <w:right w:val="single" w:sz="4" w:space="0" w:color="auto"/>
            </w:tcBorders>
          </w:tcPr>
          <w:p w14:paraId="4A845AFC"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735" w:type="dxa"/>
            <w:tcBorders>
              <w:top w:val="single" w:sz="4" w:space="0" w:color="auto"/>
              <w:left w:val="single" w:sz="4" w:space="0" w:color="auto"/>
              <w:bottom w:val="single" w:sz="4" w:space="0" w:color="auto"/>
              <w:right w:val="single" w:sz="4" w:space="0" w:color="auto"/>
            </w:tcBorders>
          </w:tcPr>
          <w:p w14:paraId="52A34E1C"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821" w:type="dxa"/>
            <w:tcBorders>
              <w:top w:val="single" w:sz="4" w:space="0" w:color="auto"/>
              <w:left w:val="single" w:sz="4" w:space="0" w:color="auto"/>
              <w:bottom w:val="single" w:sz="4" w:space="0" w:color="auto"/>
              <w:right w:val="single" w:sz="4" w:space="0" w:color="auto"/>
            </w:tcBorders>
          </w:tcPr>
          <w:p w14:paraId="5DF87CD5"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735" w:type="dxa"/>
            <w:tcBorders>
              <w:top w:val="single" w:sz="4" w:space="0" w:color="auto"/>
              <w:left w:val="single" w:sz="4" w:space="0" w:color="auto"/>
              <w:bottom w:val="single" w:sz="4" w:space="0" w:color="auto"/>
              <w:right w:val="single" w:sz="4" w:space="0" w:color="auto"/>
            </w:tcBorders>
          </w:tcPr>
          <w:p w14:paraId="20D9F077"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832" w:type="dxa"/>
            <w:tcBorders>
              <w:top w:val="single" w:sz="4" w:space="0" w:color="auto"/>
              <w:left w:val="single" w:sz="4" w:space="0" w:color="auto"/>
              <w:bottom w:val="single" w:sz="4" w:space="0" w:color="auto"/>
              <w:right w:val="single" w:sz="4" w:space="0" w:color="auto"/>
            </w:tcBorders>
          </w:tcPr>
          <w:p w14:paraId="63EACD16"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r>
      <w:tr w:rsidR="00846B39" w:rsidRPr="00846B39" w14:paraId="33763E5E" w14:textId="77777777" w:rsidTr="00CF41C7">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1658B640" w14:textId="77777777" w:rsidR="00846B39" w:rsidRPr="00846B39" w:rsidRDefault="00846B39" w:rsidP="00CF41C7">
            <w:pPr>
              <w:numPr>
                <w:ilvl w:val="0"/>
                <w:numId w:val="10"/>
              </w:numPr>
              <w:bidi/>
              <w:spacing w:after="200"/>
              <w:jc w:val="both"/>
              <w:rPr>
                <w:rFonts w:ascii="Traditional Arabic" w:hAnsi="Traditional Arabic" w:cs="Traditional Arabic"/>
                <w:sz w:val="28"/>
                <w:szCs w:val="28"/>
                <w:rtl/>
                <w:lang w:val="en-US" w:bidi="ar-JO"/>
              </w:rPr>
            </w:pPr>
          </w:p>
        </w:tc>
        <w:tc>
          <w:tcPr>
            <w:tcW w:w="6061" w:type="dxa"/>
            <w:tcBorders>
              <w:top w:val="single" w:sz="4" w:space="0" w:color="auto"/>
              <w:left w:val="single" w:sz="4" w:space="0" w:color="auto"/>
              <w:bottom w:val="single" w:sz="4" w:space="0" w:color="auto"/>
              <w:right w:val="single" w:sz="4" w:space="0" w:color="auto"/>
            </w:tcBorders>
          </w:tcPr>
          <w:p w14:paraId="64547649" w14:textId="77777777" w:rsidR="00846B39" w:rsidRPr="00846B39" w:rsidRDefault="00846B39" w:rsidP="00CF41C7">
            <w:pPr>
              <w:bidi/>
              <w:spacing w:after="200"/>
              <w:jc w:val="both"/>
              <w:rPr>
                <w:rFonts w:ascii="Traditional Arabic" w:hAnsi="Traditional Arabic" w:cs="Traditional Arabic"/>
                <w:sz w:val="28"/>
                <w:szCs w:val="28"/>
                <w:rtl/>
                <w:lang w:val="en-US"/>
              </w:rPr>
            </w:pPr>
            <w:r w:rsidRPr="00846B39">
              <w:rPr>
                <w:rFonts w:ascii="Traditional Arabic" w:hAnsi="Traditional Arabic" w:cs="Traditional Arabic"/>
                <w:b/>
                <w:bCs/>
                <w:sz w:val="28"/>
                <w:szCs w:val="28"/>
                <w:rtl/>
                <w:lang w:val="en-US"/>
              </w:rPr>
              <w:t>توجد آليات واضحة للتعاون بين المنظمات التابعة لمجلس التعاون الخليجي</w:t>
            </w:r>
            <w:r w:rsidRPr="00846B39">
              <w:rPr>
                <w:rFonts w:ascii="Traditional Arabic" w:hAnsi="Traditional Arabic" w:cs="Traditional Arabic"/>
                <w:b/>
                <w:bCs/>
                <w:sz w:val="28"/>
                <w:szCs w:val="28"/>
                <w:lang w:val="en-US"/>
              </w:rPr>
              <w:t>.</w:t>
            </w:r>
          </w:p>
        </w:tc>
        <w:tc>
          <w:tcPr>
            <w:tcW w:w="735" w:type="dxa"/>
            <w:tcBorders>
              <w:top w:val="single" w:sz="4" w:space="0" w:color="auto"/>
              <w:left w:val="single" w:sz="4" w:space="0" w:color="auto"/>
              <w:bottom w:val="single" w:sz="4" w:space="0" w:color="auto"/>
              <w:right w:val="single" w:sz="4" w:space="0" w:color="auto"/>
            </w:tcBorders>
          </w:tcPr>
          <w:p w14:paraId="174AC1D6"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735" w:type="dxa"/>
            <w:tcBorders>
              <w:top w:val="single" w:sz="4" w:space="0" w:color="auto"/>
              <w:left w:val="single" w:sz="4" w:space="0" w:color="auto"/>
              <w:bottom w:val="single" w:sz="4" w:space="0" w:color="auto"/>
              <w:right w:val="single" w:sz="4" w:space="0" w:color="auto"/>
            </w:tcBorders>
          </w:tcPr>
          <w:p w14:paraId="29FAF720"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821" w:type="dxa"/>
            <w:tcBorders>
              <w:top w:val="single" w:sz="4" w:space="0" w:color="auto"/>
              <w:left w:val="single" w:sz="4" w:space="0" w:color="auto"/>
              <w:bottom w:val="single" w:sz="4" w:space="0" w:color="auto"/>
              <w:right w:val="single" w:sz="4" w:space="0" w:color="auto"/>
            </w:tcBorders>
          </w:tcPr>
          <w:p w14:paraId="1BE74BF0"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735" w:type="dxa"/>
            <w:tcBorders>
              <w:top w:val="single" w:sz="4" w:space="0" w:color="auto"/>
              <w:left w:val="single" w:sz="4" w:space="0" w:color="auto"/>
              <w:bottom w:val="single" w:sz="4" w:space="0" w:color="auto"/>
              <w:right w:val="single" w:sz="4" w:space="0" w:color="auto"/>
            </w:tcBorders>
          </w:tcPr>
          <w:p w14:paraId="1358EA57"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832" w:type="dxa"/>
            <w:tcBorders>
              <w:top w:val="single" w:sz="4" w:space="0" w:color="auto"/>
              <w:left w:val="single" w:sz="4" w:space="0" w:color="auto"/>
              <w:bottom w:val="single" w:sz="4" w:space="0" w:color="auto"/>
              <w:right w:val="single" w:sz="4" w:space="0" w:color="auto"/>
            </w:tcBorders>
          </w:tcPr>
          <w:p w14:paraId="5522CF44"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r>
      <w:tr w:rsidR="00846B39" w:rsidRPr="00846B39" w14:paraId="43EC0A82" w14:textId="77777777" w:rsidTr="00CF41C7">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5A436DBE" w14:textId="77777777" w:rsidR="00846B39" w:rsidRPr="00846B39" w:rsidRDefault="00846B39" w:rsidP="00CF41C7">
            <w:pPr>
              <w:numPr>
                <w:ilvl w:val="0"/>
                <w:numId w:val="10"/>
              </w:numPr>
              <w:bidi/>
              <w:spacing w:after="200"/>
              <w:jc w:val="both"/>
              <w:rPr>
                <w:rFonts w:ascii="Traditional Arabic" w:hAnsi="Traditional Arabic" w:cs="Traditional Arabic"/>
                <w:sz w:val="28"/>
                <w:szCs w:val="28"/>
                <w:rtl/>
                <w:lang w:val="en-US" w:bidi="ar-JO"/>
              </w:rPr>
            </w:pPr>
          </w:p>
        </w:tc>
        <w:tc>
          <w:tcPr>
            <w:tcW w:w="6061" w:type="dxa"/>
            <w:tcBorders>
              <w:top w:val="single" w:sz="4" w:space="0" w:color="auto"/>
              <w:left w:val="single" w:sz="4" w:space="0" w:color="auto"/>
              <w:bottom w:val="single" w:sz="4" w:space="0" w:color="auto"/>
              <w:right w:val="single" w:sz="4" w:space="0" w:color="auto"/>
            </w:tcBorders>
          </w:tcPr>
          <w:p w14:paraId="67D60ACE" w14:textId="77777777" w:rsidR="00846B39" w:rsidRPr="00846B39" w:rsidRDefault="00846B39" w:rsidP="00CF41C7">
            <w:pPr>
              <w:bidi/>
              <w:spacing w:after="200"/>
              <w:jc w:val="both"/>
              <w:rPr>
                <w:rFonts w:ascii="Traditional Arabic" w:hAnsi="Traditional Arabic" w:cs="Traditional Arabic"/>
                <w:sz w:val="28"/>
                <w:szCs w:val="28"/>
                <w:rtl/>
                <w:lang w:val="en-US"/>
              </w:rPr>
            </w:pPr>
            <w:r w:rsidRPr="00846B39">
              <w:rPr>
                <w:rFonts w:ascii="Traditional Arabic" w:hAnsi="Traditional Arabic" w:cs="Traditional Arabic"/>
                <w:b/>
                <w:bCs/>
                <w:sz w:val="28"/>
                <w:szCs w:val="28"/>
                <w:rtl/>
                <w:lang w:val="en-US"/>
              </w:rPr>
              <w:t>تتسم السياسات والإجراءات بدرجة عالية من الانسجام بين المنظمات</w:t>
            </w:r>
            <w:r w:rsidRPr="00846B39">
              <w:rPr>
                <w:rFonts w:ascii="Traditional Arabic" w:hAnsi="Traditional Arabic" w:cs="Traditional Arabic"/>
                <w:b/>
                <w:bCs/>
                <w:sz w:val="28"/>
                <w:szCs w:val="28"/>
                <w:lang w:val="en-US"/>
              </w:rPr>
              <w:t>.</w:t>
            </w:r>
          </w:p>
        </w:tc>
        <w:tc>
          <w:tcPr>
            <w:tcW w:w="735" w:type="dxa"/>
            <w:tcBorders>
              <w:top w:val="single" w:sz="4" w:space="0" w:color="auto"/>
              <w:left w:val="single" w:sz="4" w:space="0" w:color="auto"/>
              <w:bottom w:val="single" w:sz="4" w:space="0" w:color="auto"/>
              <w:right w:val="single" w:sz="4" w:space="0" w:color="auto"/>
            </w:tcBorders>
          </w:tcPr>
          <w:p w14:paraId="1969798C"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735" w:type="dxa"/>
            <w:tcBorders>
              <w:top w:val="single" w:sz="4" w:space="0" w:color="auto"/>
              <w:left w:val="single" w:sz="4" w:space="0" w:color="auto"/>
              <w:bottom w:val="single" w:sz="4" w:space="0" w:color="auto"/>
              <w:right w:val="single" w:sz="4" w:space="0" w:color="auto"/>
            </w:tcBorders>
          </w:tcPr>
          <w:p w14:paraId="7E68BB3C"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821" w:type="dxa"/>
            <w:tcBorders>
              <w:top w:val="single" w:sz="4" w:space="0" w:color="auto"/>
              <w:left w:val="single" w:sz="4" w:space="0" w:color="auto"/>
              <w:bottom w:val="single" w:sz="4" w:space="0" w:color="auto"/>
              <w:right w:val="single" w:sz="4" w:space="0" w:color="auto"/>
            </w:tcBorders>
          </w:tcPr>
          <w:p w14:paraId="12E3E2AA"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735" w:type="dxa"/>
            <w:tcBorders>
              <w:top w:val="single" w:sz="4" w:space="0" w:color="auto"/>
              <w:left w:val="single" w:sz="4" w:space="0" w:color="auto"/>
              <w:bottom w:val="single" w:sz="4" w:space="0" w:color="auto"/>
              <w:right w:val="single" w:sz="4" w:space="0" w:color="auto"/>
            </w:tcBorders>
          </w:tcPr>
          <w:p w14:paraId="4B7B3C98"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832" w:type="dxa"/>
            <w:tcBorders>
              <w:top w:val="single" w:sz="4" w:space="0" w:color="auto"/>
              <w:left w:val="single" w:sz="4" w:space="0" w:color="auto"/>
              <w:bottom w:val="single" w:sz="4" w:space="0" w:color="auto"/>
              <w:right w:val="single" w:sz="4" w:space="0" w:color="auto"/>
            </w:tcBorders>
          </w:tcPr>
          <w:p w14:paraId="51D06CD5"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r>
      <w:tr w:rsidR="00846B39" w:rsidRPr="00846B39" w14:paraId="47F61793" w14:textId="77777777" w:rsidTr="00CF41C7">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515C02FA" w14:textId="77777777" w:rsidR="00846B39" w:rsidRPr="00846B39" w:rsidRDefault="00846B39" w:rsidP="00CF41C7">
            <w:pPr>
              <w:numPr>
                <w:ilvl w:val="0"/>
                <w:numId w:val="10"/>
              </w:numPr>
              <w:bidi/>
              <w:spacing w:after="200"/>
              <w:jc w:val="both"/>
              <w:rPr>
                <w:rFonts w:ascii="Traditional Arabic" w:hAnsi="Traditional Arabic" w:cs="Traditional Arabic"/>
                <w:sz w:val="28"/>
                <w:szCs w:val="28"/>
                <w:rtl/>
                <w:lang w:val="en-US" w:bidi="ar-JO"/>
              </w:rPr>
            </w:pPr>
          </w:p>
        </w:tc>
        <w:tc>
          <w:tcPr>
            <w:tcW w:w="6061" w:type="dxa"/>
            <w:tcBorders>
              <w:top w:val="single" w:sz="4" w:space="0" w:color="auto"/>
              <w:left w:val="single" w:sz="4" w:space="0" w:color="auto"/>
              <w:bottom w:val="single" w:sz="4" w:space="0" w:color="auto"/>
              <w:right w:val="single" w:sz="4" w:space="0" w:color="auto"/>
            </w:tcBorders>
          </w:tcPr>
          <w:p w14:paraId="51EB2449" w14:textId="77777777" w:rsidR="00846B39" w:rsidRPr="00846B39" w:rsidRDefault="00846B39" w:rsidP="00CF41C7">
            <w:pPr>
              <w:bidi/>
              <w:spacing w:after="200"/>
              <w:jc w:val="both"/>
              <w:rPr>
                <w:rFonts w:ascii="Traditional Arabic" w:hAnsi="Traditional Arabic" w:cs="Traditional Arabic"/>
                <w:sz w:val="28"/>
                <w:szCs w:val="28"/>
                <w:rtl/>
                <w:lang w:val="en-US"/>
              </w:rPr>
            </w:pPr>
            <w:r w:rsidRPr="00846B39">
              <w:rPr>
                <w:rFonts w:ascii="Traditional Arabic" w:hAnsi="Traditional Arabic" w:cs="Traditional Arabic"/>
                <w:b/>
                <w:bCs/>
                <w:sz w:val="28"/>
                <w:szCs w:val="28"/>
                <w:rtl/>
                <w:lang w:val="en-US"/>
              </w:rPr>
              <w:t>يتم تنفيذ المشاريع المشتركة بكفاءة بين المنظمات التابعة لمجلس التعاون</w:t>
            </w:r>
            <w:r w:rsidRPr="00846B39">
              <w:rPr>
                <w:rFonts w:ascii="Traditional Arabic" w:hAnsi="Traditional Arabic" w:cs="Traditional Arabic"/>
                <w:b/>
                <w:bCs/>
                <w:sz w:val="28"/>
                <w:szCs w:val="28"/>
                <w:lang w:val="en-US"/>
              </w:rPr>
              <w:t>.</w:t>
            </w:r>
          </w:p>
        </w:tc>
        <w:tc>
          <w:tcPr>
            <w:tcW w:w="735" w:type="dxa"/>
            <w:tcBorders>
              <w:top w:val="single" w:sz="4" w:space="0" w:color="auto"/>
              <w:left w:val="single" w:sz="4" w:space="0" w:color="auto"/>
              <w:bottom w:val="single" w:sz="4" w:space="0" w:color="auto"/>
              <w:right w:val="single" w:sz="4" w:space="0" w:color="auto"/>
            </w:tcBorders>
          </w:tcPr>
          <w:p w14:paraId="44DBDAD6"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735" w:type="dxa"/>
            <w:tcBorders>
              <w:top w:val="single" w:sz="4" w:space="0" w:color="auto"/>
              <w:left w:val="single" w:sz="4" w:space="0" w:color="auto"/>
              <w:bottom w:val="single" w:sz="4" w:space="0" w:color="auto"/>
              <w:right w:val="single" w:sz="4" w:space="0" w:color="auto"/>
            </w:tcBorders>
          </w:tcPr>
          <w:p w14:paraId="4167272C"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821" w:type="dxa"/>
            <w:tcBorders>
              <w:top w:val="single" w:sz="4" w:space="0" w:color="auto"/>
              <w:left w:val="single" w:sz="4" w:space="0" w:color="auto"/>
              <w:bottom w:val="single" w:sz="4" w:space="0" w:color="auto"/>
              <w:right w:val="single" w:sz="4" w:space="0" w:color="auto"/>
            </w:tcBorders>
          </w:tcPr>
          <w:p w14:paraId="2D569E40"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735" w:type="dxa"/>
            <w:tcBorders>
              <w:top w:val="single" w:sz="4" w:space="0" w:color="auto"/>
              <w:left w:val="single" w:sz="4" w:space="0" w:color="auto"/>
              <w:bottom w:val="single" w:sz="4" w:space="0" w:color="auto"/>
              <w:right w:val="single" w:sz="4" w:space="0" w:color="auto"/>
            </w:tcBorders>
          </w:tcPr>
          <w:p w14:paraId="6F01B9DD"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832" w:type="dxa"/>
            <w:tcBorders>
              <w:top w:val="single" w:sz="4" w:space="0" w:color="auto"/>
              <w:left w:val="single" w:sz="4" w:space="0" w:color="auto"/>
              <w:bottom w:val="single" w:sz="4" w:space="0" w:color="auto"/>
              <w:right w:val="single" w:sz="4" w:space="0" w:color="auto"/>
            </w:tcBorders>
          </w:tcPr>
          <w:p w14:paraId="30445177"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r>
      <w:tr w:rsidR="00846B39" w:rsidRPr="00846B39" w14:paraId="11FDBFE1" w14:textId="77777777" w:rsidTr="00CF41C7">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46F337F8" w14:textId="77777777" w:rsidR="00846B39" w:rsidRPr="00846B39" w:rsidRDefault="00846B39" w:rsidP="00CF41C7">
            <w:pPr>
              <w:numPr>
                <w:ilvl w:val="0"/>
                <w:numId w:val="10"/>
              </w:numPr>
              <w:bidi/>
              <w:spacing w:after="200"/>
              <w:jc w:val="both"/>
              <w:rPr>
                <w:rFonts w:ascii="Traditional Arabic" w:hAnsi="Traditional Arabic" w:cs="Traditional Arabic"/>
                <w:sz w:val="28"/>
                <w:szCs w:val="28"/>
                <w:rtl/>
                <w:lang w:val="en-US" w:bidi="ar-JO"/>
              </w:rPr>
            </w:pPr>
          </w:p>
        </w:tc>
        <w:tc>
          <w:tcPr>
            <w:tcW w:w="6061" w:type="dxa"/>
            <w:tcBorders>
              <w:top w:val="single" w:sz="4" w:space="0" w:color="auto"/>
              <w:left w:val="single" w:sz="4" w:space="0" w:color="auto"/>
              <w:bottom w:val="single" w:sz="4" w:space="0" w:color="auto"/>
              <w:right w:val="single" w:sz="4" w:space="0" w:color="auto"/>
            </w:tcBorders>
          </w:tcPr>
          <w:p w14:paraId="7BB70F90" w14:textId="77777777" w:rsidR="00846B39" w:rsidRPr="00846B39" w:rsidRDefault="00846B39" w:rsidP="00CF41C7">
            <w:pPr>
              <w:bidi/>
              <w:spacing w:after="200"/>
              <w:jc w:val="both"/>
              <w:rPr>
                <w:rFonts w:ascii="Traditional Arabic" w:hAnsi="Traditional Arabic" w:cs="Traditional Arabic"/>
                <w:sz w:val="28"/>
                <w:szCs w:val="28"/>
                <w:rtl/>
                <w:lang w:val="en-US"/>
              </w:rPr>
            </w:pPr>
            <w:r w:rsidRPr="00846B39">
              <w:rPr>
                <w:rFonts w:ascii="Traditional Arabic" w:hAnsi="Traditional Arabic" w:cs="Traditional Arabic"/>
                <w:b/>
                <w:bCs/>
                <w:sz w:val="28"/>
                <w:szCs w:val="28"/>
                <w:rtl/>
                <w:lang w:val="en-US"/>
              </w:rPr>
              <w:t>يوجد توافق في الأولويات الإستراتيجية بين المنظمات التابعة للمجلس</w:t>
            </w:r>
            <w:r w:rsidRPr="00846B39">
              <w:rPr>
                <w:rFonts w:ascii="Traditional Arabic" w:hAnsi="Traditional Arabic" w:cs="Traditional Arabic"/>
                <w:b/>
                <w:bCs/>
                <w:sz w:val="28"/>
                <w:szCs w:val="28"/>
                <w:lang w:val="en-US"/>
              </w:rPr>
              <w:t>.</w:t>
            </w:r>
          </w:p>
        </w:tc>
        <w:tc>
          <w:tcPr>
            <w:tcW w:w="735" w:type="dxa"/>
            <w:tcBorders>
              <w:top w:val="single" w:sz="4" w:space="0" w:color="auto"/>
              <w:left w:val="single" w:sz="4" w:space="0" w:color="auto"/>
              <w:bottom w:val="single" w:sz="4" w:space="0" w:color="auto"/>
              <w:right w:val="single" w:sz="4" w:space="0" w:color="auto"/>
            </w:tcBorders>
          </w:tcPr>
          <w:p w14:paraId="38DD0BC9"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735" w:type="dxa"/>
            <w:tcBorders>
              <w:top w:val="single" w:sz="4" w:space="0" w:color="auto"/>
              <w:left w:val="single" w:sz="4" w:space="0" w:color="auto"/>
              <w:bottom w:val="single" w:sz="4" w:space="0" w:color="auto"/>
              <w:right w:val="single" w:sz="4" w:space="0" w:color="auto"/>
            </w:tcBorders>
          </w:tcPr>
          <w:p w14:paraId="1319FD42"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821" w:type="dxa"/>
            <w:tcBorders>
              <w:top w:val="single" w:sz="4" w:space="0" w:color="auto"/>
              <w:left w:val="single" w:sz="4" w:space="0" w:color="auto"/>
              <w:bottom w:val="single" w:sz="4" w:space="0" w:color="auto"/>
              <w:right w:val="single" w:sz="4" w:space="0" w:color="auto"/>
            </w:tcBorders>
          </w:tcPr>
          <w:p w14:paraId="67157B48"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735" w:type="dxa"/>
            <w:tcBorders>
              <w:top w:val="single" w:sz="4" w:space="0" w:color="auto"/>
              <w:left w:val="single" w:sz="4" w:space="0" w:color="auto"/>
              <w:bottom w:val="single" w:sz="4" w:space="0" w:color="auto"/>
              <w:right w:val="single" w:sz="4" w:space="0" w:color="auto"/>
            </w:tcBorders>
          </w:tcPr>
          <w:p w14:paraId="3E275CBD"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832" w:type="dxa"/>
            <w:tcBorders>
              <w:top w:val="single" w:sz="4" w:space="0" w:color="auto"/>
              <w:left w:val="single" w:sz="4" w:space="0" w:color="auto"/>
              <w:bottom w:val="single" w:sz="4" w:space="0" w:color="auto"/>
              <w:right w:val="single" w:sz="4" w:space="0" w:color="auto"/>
            </w:tcBorders>
          </w:tcPr>
          <w:p w14:paraId="071D8180"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r>
      <w:tr w:rsidR="00846B39" w:rsidRPr="00846B39" w14:paraId="2707953A" w14:textId="77777777" w:rsidTr="00CF41C7">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4EB6CCF1" w14:textId="77777777" w:rsidR="00846B39" w:rsidRPr="00846B39" w:rsidRDefault="00846B39" w:rsidP="00CF41C7">
            <w:pPr>
              <w:numPr>
                <w:ilvl w:val="0"/>
                <w:numId w:val="10"/>
              </w:numPr>
              <w:bidi/>
              <w:spacing w:after="200"/>
              <w:jc w:val="both"/>
              <w:rPr>
                <w:rFonts w:ascii="Traditional Arabic" w:hAnsi="Traditional Arabic" w:cs="Traditional Arabic"/>
                <w:sz w:val="28"/>
                <w:szCs w:val="28"/>
                <w:rtl/>
                <w:lang w:val="en-US" w:bidi="ar-JO"/>
              </w:rPr>
            </w:pPr>
          </w:p>
        </w:tc>
        <w:tc>
          <w:tcPr>
            <w:tcW w:w="6061" w:type="dxa"/>
            <w:tcBorders>
              <w:top w:val="single" w:sz="4" w:space="0" w:color="auto"/>
              <w:left w:val="single" w:sz="4" w:space="0" w:color="auto"/>
              <w:bottom w:val="single" w:sz="4" w:space="0" w:color="auto"/>
              <w:right w:val="single" w:sz="4" w:space="0" w:color="auto"/>
            </w:tcBorders>
          </w:tcPr>
          <w:p w14:paraId="55E107DA" w14:textId="77777777" w:rsidR="00846B39" w:rsidRPr="00846B39" w:rsidRDefault="00846B39" w:rsidP="00CF41C7">
            <w:pPr>
              <w:bidi/>
              <w:spacing w:after="200"/>
              <w:jc w:val="both"/>
              <w:rPr>
                <w:rFonts w:ascii="Traditional Arabic" w:hAnsi="Traditional Arabic" w:cs="Traditional Arabic"/>
                <w:sz w:val="28"/>
                <w:szCs w:val="28"/>
                <w:rtl/>
                <w:lang w:val="en-US"/>
              </w:rPr>
            </w:pPr>
            <w:r w:rsidRPr="00846B39">
              <w:rPr>
                <w:rFonts w:ascii="Traditional Arabic" w:hAnsi="Traditional Arabic" w:cs="Traditional Arabic"/>
                <w:b/>
                <w:bCs/>
                <w:sz w:val="28"/>
                <w:szCs w:val="28"/>
                <w:rtl/>
                <w:lang w:val="en-US"/>
              </w:rPr>
              <w:t>تسهم قنوات الاتصال المشتركة في تعزيز الت</w:t>
            </w:r>
            <w:r w:rsidRPr="00846B39">
              <w:rPr>
                <w:rFonts w:ascii="Traditional Arabic" w:hAnsi="Traditional Arabic" w:cs="Traditional Arabic" w:hint="cs"/>
                <w:b/>
                <w:bCs/>
                <w:sz w:val="28"/>
                <w:szCs w:val="28"/>
                <w:rtl/>
                <w:lang w:val="en-US"/>
              </w:rPr>
              <w:t xml:space="preserve">كامل </w:t>
            </w:r>
            <w:r w:rsidRPr="00846B39">
              <w:rPr>
                <w:rFonts w:ascii="Traditional Arabic" w:hAnsi="Traditional Arabic" w:cs="Traditional Arabic"/>
                <w:b/>
                <w:bCs/>
                <w:sz w:val="28"/>
                <w:szCs w:val="28"/>
                <w:rtl/>
                <w:lang w:val="en-US"/>
              </w:rPr>
              <w:t>المؤسسي</w:t>
            </w:r>
            <w:r w:rsidRPr="00846B39">
              <w:rPr>
                <w:rFonts w:ascii="Traditional Arabic" w:hAnsi="Traditional Arabic" w:cs="Traditional Arabic"/>
                <w:b/>
                <w:bCs/>
                <w:sz w:val="28"/>
                <w:szCs w:val="28"/>
                <w:lang w:val="en-US"/>
              </w:rPr>
              <w:t>.</w:t>
            </w:r>
          </w:p>
        </w:tc>
        <w:tc>
          <w:tcPr>
            <w:tcW w:w="735" w:type="dxa"/>
            <w:tcBorders>
              <w:top w:val="single" w:sz="4" w:space="0" w:color="auto"/>
              <w:left w:val="single" w:sz="4" w:space="0" w:color="auto"/>
              <w:bottom w:val="single" w:sz="4" w:space="0" w:color="auto"/>
              <w:right w:val="single" w:sz="4" w:space="0" w:color="auto"/>
            </w:tcBorders>
          </w:tcPr>
          <w:p w14:paraId="34F708EB"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735" w:type="dxa"/>
            <w:tcBorders>
              <w:top w:val="single" w:sz="4" w:space="0" w:color="auto"/>
              <w:left w:val="single" w:sz="4" w:space="0" w:color="auto"/>
              <w:bottom w:val="single" w:sz="4" w:space="0" w:color="auto"/>
              <w:right w:val="single" w:sz="4" w:space="0" w:color="auto"/>
            </w:tcBorders>
          </w:tcPr>
          <w:p w14:paraId="041DE73B"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821" w:type="dxa"/>
            <w:tcBorders>
              <w:top w:val="single" w:sz="4" w:space="0" w:color="auto"/>
              <w:left w:val="single" w:sz="4" w:space="0" w:color="auto"/>
              <w:bottom w:val="single" w:sz="4" w:space="0" w:color="auto"/>
              <w:right w:val="single" w:sz="4" w:space="0" w:color="auto"/>
            </w:tcBorders>
          </w:tcPr>
          <w:p w14:paraId="0A3C7D55"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735" w:type="dxa"/>
            <w:tcBorders>
              <w:top w:val="single" w:sz="4" w:space="0" w:color="auto"/>
              <w:left w:val="single" w:sz="4" w:space="0" w:color="auto"/>
              <w:bottom w:val="single" w:sz="4" w:space="0" w:color="auto"/>
              <w:right w:val="single" w:sz="4" w:space="0" w:color="auto"/>
            </w:tcBorders>
          </w:tcPr>
          <w:p w14:paraId="4DA0D083"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832" w:type="dxa"/>
            <w:tcBorders>
              <w:top w:val="single" w:sz="4" w:space="0" w:color="auto"/>
              <w:left w:val="single" w:sz="4" w:space="0" w:color="auto"/>
              <w:bottom w:val="single" w:sz="4" w:space="0" w:color="auto"/>
              <w:right w:val="single" w:sz="4" w:space="0" w:color="auto"/>
            </w:tcBorders>
          </w:tcPr>
          <w:p w14:paraId="2D6C18FE"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r>
      <w:tr w:rsidR="00846B39" w:rsidRPr="00846B39" w14:paraId="6B4AE270" w14:textId="77777777" w:rsidTr="00CF41C7">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68F49A73" w14:textId="77777777" w:rsidR="00846B39" w:rsidRPr="00846B39" w:rsidRDefault="00846B39" w:rsidP="00CF41C7">
            <w:pPr>
              <w:numPr>
                <w:ilvl w:val="0"/>
                <w:numId w:val="10"/>
              </w:numPr>
              <w:bidi/>
              <w:spacing w:after="200"/>
              <w:jc w:val="both"/>
              <w:rPr>
                <w:rFonts w:ascii="Traditional Arabic" w:hAnsi="Traditional Arabic" w:cs="Traditional Arabic"/>
                <w:sz w:val="28"/>
                <w:szCs w:val="28"/>
                <w:rtl/>
                <w:lang w:val="en-US" w:bidi="ar-JO"/>
              </w:rPr>
            </w:pPr>
          </w:p>
        </w:tc>
        <w:tc>
          <w:tcPr>
            <w:tcW w:w="6061" w:type="dxa"/>
            <w:tcBorders>
              <w:top w:val="single" w:sz="4" w:space="0" w:color="auto"/>
              <w:left w:val="single" w:sz="4" w:space="0" w:color="auto"/>
              <w:bottom w:val="single" w:sz="4" w:space="0" w:color="auto"/>
              <w:right w:val="single" w:sz="4" w:space="0" w:color="auto"/>
            </w:tcBorders>
          </w:tcPr>
          <w:p w14:paraId="0AD61974" w14:textId="77777777" w:rsidR="00846B39" w:rsidRPr="00846B39" w:rsidRDefault="00846B39" w:rsidP="00CF41C7">
            <w:pPr>
              <w:bidi/>
              <w:spacing w:after="200"/>
              <w:jc w:val="both"/>
              <w:rPr>
                <w:rFonts w:ascii="Traditional Arabic" w:hAnsi="Traditional Arabic" w:cs="Traditional Arabic"/>
                <w:sz w:val="28"/>
                <w:szCs w:val="28"/>
                <w:rtl/>
                <w:lang w:val="en-US"/>
              </w:rPr>
            </w:pPr>
            <w:r w:rsidRPr="00846B39">
              <w:rPr>
                <w:rFonts w:ascii="Traditional Arabic" w:hAnsi="Traditional Arabic" w:cs="Traditional Arabic"/>
                <w:b/>
                <w:bCs/>
                <w:sz w:val="28"/>
                <w:szCs w:val="28"/>
                <w:rtl/>
                <w:lang w:val="en-US"/>
              </w:rPr>
              <w:t>تتم معالجة التحديات المشتركة من خلال جهود مؤسسية متكاملة</w:t>
            </w:r>
            <w:r w:rsidRPr="00846B39">
              <w:rPr>
                <w:rFonts w:ascii="Traditional Arabic" w:hAnsi="Traditional Arabic" w:cs="Traditional Arabic"/>
                <w:b/>
                <w:bCs/>
                <w:sz w:val="28"/>
                <w:szCs w:val="28"/>
                <w:lang w:val="en-US"/>
              </w:rPr>
              <w:t>.</w:t>
            </w:r>
          </w:p>
        </w:tc>
        <w:tc>
          <w:tcPr>
            <w:tcW w:w="735" w:type="dxa"/>
            <w:tcBorders>
              <w:top w:val="single" w:sz="4" w:space="0" w:color="auto"/>
              <w:left w:val="single" w:sz="4" w:space="0" w:color="auto"/>
              <w:bottom w:val="single" w:sz="4" w:space="0" w:color="auto"/>
              <w:right w:val="single" w:sz="4" w:space="0" w:color="auto"/>
            </w:tcBorders>
          </w:tcPr>
          <w:p w14:paraId="529B2B4A"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735" w:type="dxa"/>
            <w:tcBorders>
              <w:top w:val="single" w:sz="4" w:space="0" w:color="auto"/>
              <w:left w:val="single" w:sz="4" w:space="0" w:color="auto"/>
              <w:bottom w:val="single" w:sz="4" w:space="0" w:color="auto"/>
              <w:right w:val="single" w:sz="4" w:space="0" w:color="auto"/>
            </w:tcBorders>
          </w:tcPr>
          <w:p w14:paraId="25D89FE9"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821" w:type="dxa"/>
            <w:tcBorders>
              <w:top w:val="single" w:sz="4" w:space="0" w:color="auto"/>
              <w:left w:val="single" w:sz="4" w:space="0" w:color="auto"/>
              <w:bottom w:val="single" w:sz="4" w:space="0" w:color="auto"/>
              <w:right w:val="single" w:sz="4" w:space="0" w:color="auto"/>
            </w:tcBorders>
          </w:tcPr>
          <w:p w14:paraId="027B61F3"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735" w:type="dxa"/>
            <w:tcBorders>
              <w:top w:val="single" w:sz="4" w:space="0" w:color="auto"/>
              <w:left w:val="single" w:sz="4" w:space="0" w:color="auto"/>
              <w:bottom w:val="single" w:sz="4" w:space="0" w:color="auto"/>
              <w:right w:val="single" w:sz="4" w:space="0" w:color="auto"/>
            </w:tcBorders>
          </w:tcPr>
          <w:p w14:paraId="52695283"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832" w:type="dxa"/>
            <w:tcBorders>
              <w:top w:val="single" w:sz="4" w:space="0" w:color="auto"/>
              <w:left w:val="single" w:sz="4" w:space="0" w:color="auto"/>
              <w:bottom w:val="single" w:sz="4" w:space="0" w:color="auto"/>
              <w:right w:val="single" w:sz="4" w:space="0" w:color="auto"/>
            </w:tcBorders>
          </w:tcPr>
          <w:p w14:paraId="2D8F3E04"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r>
      <w:tr w:rsidR="00846B39" w:rsidRPr="00846B39" w14:paraId="5386FAA8" w14:textId="77777777" w:rsidTr="00CF41C7">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32DDCB5D" w14:textId="77777777" w:rsidR="00846B39" w:rsidRPr="00846B39" w:rsidRDefault="00846B39" w:rsidP="00CF41C7">
            <w:pPr>
              <w:numPr>
                <w:ilvl w:val="0"/>
                <w:numId w:val="10"/>
              </w:numPr>
              <w:bidi/>
              <w:spacing w:after="200"/>
              <w:jc w:val="both"/>
              <w:rPr>
                <w:rFonts w:ascii="Traditional Arabic" w:hAnsi="Traditional Arabic" w:cs="Traditional Arabic"/>
                <w:sz w:val="28"/>
                <w:szCs w:val="28"/>
                <w:rtl/>
                <w:lang w:val="en-US" w:bidi="ar-JO"/>
              </w:rPr>
            </w:pPr>
          </w:p>
        </w:tc>
        <w:tc>
          <w:tcPr>
            <w:tcW w:w="6061" w:type="dxa"/>
            <w:tcBorders>
              <w:top w:val="single" w:sz="4" w:space="0" w:color="auto"/>
              <w:left w:val="single" w:sz="4" w:space="0" w:color="auto"/>
              <w:bottom w:val="single" w:sz="4" w:space="0" w:color="auto"/>
              <w:right w:val="single" w:sz="4" w:space="0" w:color="auto"/>
            </w:tcBorders>
          </w:tcPr>
          <w:p w14:paraId="01CF7F30" w14:textId="77777777" w:rsidR="00846B39" w:rsidRPr="00846B39" w:rsidRDefault="00846B39" w:rsidP="00CF41C7">
            <w:pPr>
              <w:bidi/>
              <w:spacing w:after="200"/>
              <w:jc w:val="both"/>
              <w:rPr>
                <w:rFonts w:ascii="Traditional Arabic" w:hAnsi="Traditional Arabic" w:cs="Traditional Arabic"/>
                <w:sz w:val="28"/>
                <w:szCs w:val="28"/>
                <w:rtl/>
                <w:lang w:val="en-US"/>
              </w:rPr>
            </w:pPr>
            <w:r w:rsidRPr="00846B39">
              <w:rPr>
                <w:rFonts w:ascii="Traditional Arabic" w:hAnsi="Traditional Arabic" w:cs="Traditional Arabic"/>
                <w:b/>
                <w:bCs/>
                <w:sz w:val="28"/>
                <w:szCs w:val="28"/>
                <w:rtl/>
                <w:lang w:val="en-US"/>
              </w:rPr>
              <w:t>يسهم التكامل المؤسسي في رفع فعالية العمل الخليجي المشترك</w:t>
            </w:r>
            <w:r w:rsidRPr="00846B39">
              <w:rPr>
                <w:rFonts w:ascii="Traditional Arabic" w:hAnsi="Traditional Arabic" w:cs="Traditional Arabic"/>
                <w:b/>
                <w:bCs/>
                <w:sz w:val="28"/>
                <w:szCs w:val="28"/>
                <w:lang w:val="en-US"/>
              </w:rPr>
              <w:t>.</w:t>
            </w:r>
          </w:p>
        </w:tc>
        <w:tc>
          <w:tcPr>
            <w:tcW w:w="735" w:type="dxa"/>
            <w:tcBorders>
              <w:top w:val="single" w:sz="4" w:space="0" w:color="auto"/>
              <w:left w:val="single" w:sz="4" w:space="0" w:color="auto"/>
              <w:bottom w:val="single" w:sz="4" w:space="0" w:color="auto"/>
              <w:right w:val="single" w:sz="4" w:space="0" w:color="auto"/>
            </w:tcBorders>
          </w:tcPr>
          <w:p w14:paraId="104F0418"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735" w:type="dxa"/>
            <w:tcBorders>
              <w:top w:val="single" w:sz="4" w:space="0" w:color="auto"/>
              <w:left w:val="single" w:sz="4" w:space="0" w:color="auto"/>
              <w:bottom w:val="single" w:sz="4" w:space="0" w:color="auto"/>
              <w:right w:val="single" w:sz="4" w:space="0" w:color="auto"/>
            </w:tcBorders>
          </w:tcPr>
          <w:p w14:paraId="425CD447"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821" w:type="dxa"/>
            <w:tcBorders>
              <w:top w:val="single" w:sz="4" w:space="0" w:color="auto"/>
              <w:left w:val="single" w:sz="4" w:space="0" w:color="auto"/>
              <w:bottom w:val="single" w:sz="4" w:space="0" w:color="auto"/>
              <w:right w:val="single" w:sz="4" w:space="0" w:color="auto"/>
            </w:tcBorders>
          </w:tcPr>
          <w:p w14:paraId="7E48842D"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735" w:type="dxa"/>
            <w:tcBorders>
              <w:top w:val="single" w:sz="4" w:space="0" w:color="auto"/>
              <w:left w:val="single" w:sz="4" w:space="0" w:color="auto"/>
              <w:bottom w:val="single" w:sz="4" w:space="0" w:color="auto"/>
              <w:right w:val="single" w:sz="4" w:space="0" w:color="auto"/>
            </w:tcBorders>
          </w:tcPr>
          <w:p w14:paraId="3F03B120"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c>
          <w:tcPr>
            <w:tcW w:w="832" w:type="dxa"/>
            <w:tcBorders>
              <w:top w:val="single" w:sz="4" w:space="0" w:color="auto"/>
              <w:left w:val="single" w:sz="4" w:space="0" w:color="auto"/>
              <w:bottom w:val="single" w:sz="4" w:space="0" w:color="auto"/>
              <w:right w:val="single" w:sz="4" w:space="0" w:color="auto"/>
            </w:tcBorders>
          </w:tcPr>
          <w:p w14:paraId="0BAEFF5B" w14:textId="77777777" w:rsidR="00846B39" w:rsidRPr="00846B39" w:rsidRDefault="00846B39" w:rsidP="00CF41C7">
            <w:pPr>
              <w:bidi/>
              <w:spacing w:after="200"/>
              <w:jc w:val="both"/>
              <w:rPr>
                <w:rFonts w:ascii="Traditional Arabic" w:hAnsi="Traditional Arabic" w:cs="Traditional Arabic"/>
                <w:b/>
                <w:bCs/>
                <w:sz w:val="28"/>
                <w:szCs w:val="28"/>
                <w:lang w:val="en-US"/>
              </w:rPr>
            </w:pPr>
          </w:p>
        </w:tc>
      </w:tr>
    </w:tbl>
    <w:p w14:paraId="7C4AEC80" w14:textId="77777777" w:rsidR="00CF41C7" w:rsidRDefault="00CF41C7" w:rsidP="00846B39">
      <w:pPr>
        <w:bidi/>
        <w:spacing w:line="360" w:lineRule="auto"/>
        <w:jc w:val="both"/>
        <w:rPr>
          <w:rFonts w:ascii="Traditional Arabic" w:hAnsi="Traditional Arabic" w:cs="Traditional Arabic"/>
          <w:b/>
          <w:bCs/>
          <w:sz w:val="28"/>
          <w:szCs w:val="28"/>
          <w:rtl/>
          <w:lang w:val="en-US"/>
        </w:rPr>
      </w:pPr>
    </w:p>
    <w:p w14:paraId="615FD2CC" w14:textId="77777777" w:rsidR="00846B39" w:rsidRPr="00846B39" w:rsidRDefault="00CF41C7" w:rsidP="00CF41C7">
      <w:pPr>
        <w:bidi/>
        <w:spacing w:line="360" w:lineRule="auto"/>
        <w:jc w:val="both"/>
        <w:rPr>
          <w:rFonts w:ascii="Traditional Arabic" w:hAnsi="Traditional Arabic" w:cs="Traditional Arabic"/>
          <w:b/>
          <w:bCs/>
          <w:sz w:val="28"/>
          <w:szCs w:val="28"/>
          <w:rtl/>
          <w:lang w:val="en-US"/>
        </w:rPr>
      </w:pPr>
      <w:r>
        <w:rPr>
          <w:rFonts w:ascii="Traditional Arabic" w:hAnsi="Traditional Arabic" w:cs="Traditional Arabic" w:hint="cs"/>
          <w:b/>
          <w:bCs/>
          <w:sz w:val="28"/>
          <w:szCs w:val="28"/>
          <w:rtl/>
          <w:lang w:val="en-US"/>
        </w:rPr>
        <w:t xml:space="preserve"> شاكرين لكم حسن تعاونكم </w:t>
      </w:r>
    </w:p>
    <w:p w14:paraId="3426D652" w14:textId="77777777" w:rsidR="00846B39" w:rsidRPr="00846B39" w:rsidRDefault="00846B39" w:rsidP="00846B39">
      <w:pPr>
        <w:bidi/>
        <w:spacing w:line="360" w:lineRule="auto"/>
        <w:jc w:val="both"/>
        <w:rPr>
          <w:rFonts w:ascii="Traditional Arabic" w:hAnsi="Traditional Arabic" w:cs="Traditional Arabic"/>
          <w:sz w:val="28"/>
          <w:szCs w:val="28"/>
          <w:rtl/>
          <w:lang w:val="en-US"/>
        </w:rPr>
      </w:pPr>
    </w:p>
    <w:p w14:paraId="50F8C514" w14:textId="77777777" w:rsidR="007B60F9" w:rsidRDefault="007B60F9" w:rsidP="00846B39">
      <w:pPr>
        <w:bidi/>
        <w:spacing w:line="360" w:lineRule="auto"/>
        <w:jc w:val="both"/>
        <w:rPr>
          <w:rFonts w:ascii="Traditional Arabic" w:hAnsi="Traditional Arabic" w:cs="Traditional Arabic"/>
          <w:sz w:val="28"/>
          <w:szCs w:val="28"/>
          <w:rtl/>
          <w:lang w:val="en-US"/>
        </w:rPr>
      </w:pPr>
      <w:r>
        <w:rPr>
          <w:rFonts w:ascii="Traditional Arabic" w:hAnsi="Traditional Arabic" w:cs="Traditional Arabic"/>
          <w:sz w:val="28"/>
          <w:szCs w:val="28"/>
          <w:rtl/>
          <w:lang w:val="en-US"/>
        </w:rPr>
        <w:br w:type="page"/>
      </w:r>
    </w:p>
    <w:p w14:paraId="72AD806E" w14:textId="1128BEF5" w:rsidR="007B60F9" w:rsidRPr="007B60F9" w:rsidRDefault="002771CD" w:rsidP="00CF41C7">
      <w:pPr>
        <w:bidi/>
        <w:spacing w:line="360" w:lineRule="auto"/>
        <w:jc w:val="center"/>
        <w:rPr>
          <w:rFonts w:ascii="Traditional Arabic" w:hAnsi="Traditional Arabic" w:cs="Traditional Arabic"/>
          <w:sz w:val="28"/>
          <w:szCs w:val="28"/>
          <w:lang w:val="en-US"/>
        </w:rPr>
      </w:pPr>
      <w:r>
        <w:rPr>
          <w:rFonts w:ascii="Traditional Arabic" w:hAnsi="Traditional Arabic" w:cs="Traditional Arabic" w:hint="cs"/>
          <w:b/>
          <w:bCs/>
          <w:sz w:val="28"/>
          <w:szCs w:val="28"/>
          <w:rtl/>
          <w:lang w:val="en-US"/>
        </w:rPr>
        <w:lastRenderedPageBreak/>
        <w:t xml:space="preserve">توضيحات </w:t>
      </w:r>
      <w:r w:rsidR="009C2D28">
        <w:rPr>
          <w:rFonts w:ascii="Traditional Arabic" w:hAnsi="Traditional Arabic" w:cs="Traditional Arabic" w:hint="cs"/>
          <w:b/>
          <w:bCs/>
          <w:sz w:val="28"/>
          <w:szCs w:val="28"/>
          <w:rtl/>
          <w:lang w:val="en-US"/>
        </w:rPr>
        <w:t xml:space="preserve">للملاحظات </w:t>
      </w:r>
      <w:r>
        <w:rPr>
          <w:rFonts w:ascii="Traditional Arabic" w:hAnsi="Traditional Arabic" w:cs="Traditional Arabic" w:hint="cs"/>
          <w:b/>
          <w:bCs/>
          <w:sz w:val="28"/>
          <w:szCs w:val="28"/>
          <w:rtl/>
          <w:lang w:val="en-US"/>
        </w:rPr>
        <w:t xml:space="preserve">المستلمة على الفصل الثالث </w:t>
      </w:r>
    </w:p>
    <w:tbl>
      <w:tblPr>
        <w:tblStyle w:val="TableGrid"/>
        <w:bidiVisual/>
        <w:tblW w:w="0" w:type="auto"/>
        <w:tblLook w:val="04A0" w:firstRow="1" w:lastRow="0" w:firstColumn="1" w:lastColumn="0" w:noHBand="0" w:noVBand="1"/>
      </w:tblPr>
      <w:tblGrid>
        <w:gridCol w:w="2243"/>
        <w:gridCol w:w="2026"/>
        <w:gridCol w:w="5068"/>
      </w:tblGrid>
      <w:tr w:rsidR="007B60F9" w:rsidRPr="007B60F9" w14:paraId="15B37FDB" w14:textId="77777777" w:rsidTr="007B60F9">
        <w:tc>
          <w:tcPr>
            <w:tcW w:w="0" w:type="auto"/>
            <w:hideMark/>
          </w:tcPr>
          <w:p w14:paraId="0524F8F2" w14:textId="77777777" w:rsidR="007B60F9" w:rsidRPr="002771CD" w:rsidRDefault="007B60F9" w:rsidP="007B60F9">
            <w:pPr>
              <w:bidi/>
              <w:rPr>
                <w:rFonts w:ascii="Traditional Arabic" w:hAnsi="Traditional Arabic" w:cs="Traditional Arabic"/>
                <w:b/>
                <w:bCs/>
                <w:sz w:val="24"/>
                <w:szCs w:val="24"/>
                <w:lang w:val="en-US"/>
              </w:rPr>
            </w:pPr>
            <w:r w:rsidRPr="002771CD">
              <w:rPr>
                <w:rFonts w:ascii="Traditional Arabic" w:hAnsi="Traditional Arabic" w:cs="Traditional Arabic"/>
                <w:b/>
                <w:bCs/>
                <w:sz w:val="24"/>
                <w:szCs w:val="24"/>
                <w:rtl/>
                <w:lang w:val="en-US"/>
              </w:rPr>
              <w:t>الملاحظة</w:t>
            </w:r>
          </w:p>
        </w:tc>
        <w:tc>
          <w:tcPr>
            <w:tcW w:w="0" w:type="auto"/>
            <w:hideMark/>
          </w:tcPr>
          <w:p w14:paraId="766F0E7D" w14:textId="6822AA84" w:rsidR="007B60F9" w:rsidRPr="002771CD" w:rsidRDefault="002771CD" w:rsidP="007B60F9">
            <w:pPr>
              <w:bidi/>
              <w:rPr>
                <w:rFonts w:ascii="Traditional Arabic" w:hAnsi="Traditional Arabic" w:cs="Traditional Arabic"/>
                <w:b/>
                <w:bCs/>
                <w:sz w:val="24"/>
                <w:szCs w:val="24"/>
                <w:lang w:val="en-US"/>
              </w:rPr>
            </w:pPr>
            <w:r w:rsidRPr="002771CD">
              <w:rPr>
                <w:rFonts w:ascii="Traditional Arabic" w:hAnsi="Traditional Arabic" w:cs="Traditional Arabic" w:hint="cs"/>
                <w:b/>
                <w:bCs/>
                <w:sz w:val="24"/>
                <w:szCs w:val="24"/>
                <w:rtl/>
                <w:lang w:val="en-US"/>
              </w:rPr>
              <w:t xml:space="preserve">الرد من الباحثة </w:t>
            </w:r>
          </w:p>
        </w:tc>
        <w:tc>
          <w:tcPr>
            <w:tcW w:w="0" w:type="auto"/>
            <w:hideMark/>
          </w:tcPr>
          <w:p w14:paraId="1D8BC28E" w14:textId="15287D60" w:rsidR="007B60F9" w:rsidRPr="002771CD" w:rsidRDefault="002771CD" w:rsidP="007B60F9">
            <w:pPr>
              <w:bidi/>
              <w:rPr>
                <w:rFonts w:ascii="Traditional Arabic" w:hAnsi="Traditional Arabic" w:cs="Traditional Arabic"/>
                <w:b/>
                <w:bCs/>
                <w:sz w:val="24"/>
                <w:szCs w:val="24"/>
                <w:lang w:val="en-US"/>
              </w:rPr>
            </w:pPr>
            <w:r w:rsidRPr="002771CD">
              <w:rPr>
                <w:rFonts w:ascii="Traditional Arabic" w:hAnsi="Traditional Arabic" w:cs="Traditional Arabic" w:hint="cs"/>
                <w:b/>
                <w:bCs/>
                <w:sz w:val="24"/>
                <w:szCs w:val="24"/>
                <w:rtl/>
                <w:lang w:val="en-US"/>
              </w:rPr>
              <w:t xml:space="preserve">توضيح الباحثة </w:t>
            </w:r>
            <w:r w:rsidR="007B60F9" w:rsidRPr="002771CD">
              <w:rPr>
                <w:rFonts w:ascii="Traditional Arabic" w:hAnsi="Traditional Arabic" w:cs="Traditional Arabic"/>
                <w:b/>
                <w:bCs/>
                <w:sz w:val="24"/>
                <w:szCs w:val="24"/>
                <w:rtl/>
                <w:lang w:val="en-US"/>
              </w:rPr>
              <w:t xml:space="preserve"> </w:t>
            </w:r>
          </w:p>
        </w:tc>
      </w:tr>
      <w:tr w:rsidR="007B60F9" w:rsidRPr="007B60F9" w14:paraId="320AFA28" w14:textId="77777777" w:rsidTr="007B60F9">
        <w:tc>
          <w:tcPr>
            <w:tcW w:w="0" w:type="auto"/>
            <w:hideMark/>
          </w:tcPr>
          <w:p w14:paraId="18DCB759" w14:textId="77777777" w:rsidR="007B60F9" w:rsidRPr="00917095" w:rsidRDefault="007B60F9" w:rsidP="007B60F9">
            <w:pPr>
              <w:bidi/>
              <w:rPr>
                <w:rFonts w:ascii="Traditional Arabic" w:hAnsi="Traditional Arabic" w:cs="Traditional Arabic"/>
                <w:sz w:val="24"/>
                <w:szCs w:val="24"/>
                <w:lang w:val="en-US"/>
              </w:rPr>
            </w:pPr>
            <w:r w:rsidRPr="00917095">
              <w:rPr>
                <w:rFonts w:ascii="Traditional Arabic" w:hAnsi="Traditional Arabic" w:cs="Traditional Arabic"/>
                <w:sz w:val="24"/>
                <w:szCs w:val="24"/>
                <w:rtl/>
                <w:lang w:val="en-US"/>
              </w:rPr>
              <w:t>إضافة جداول افتراضات الانحدار</w:t>
            </w:r>
          </w:p>
        </w:tc>
        <w:tc>
          <w:tcPr>
            <w:tcW w:w="0" w:type="auto"/>
            <w:hideMark/>
          </w:tcPr>
          <w:p w14:paraId="66728D33" w14:textId="77777777" w:rsidR="007B60F9" w:rsidRPr="00917095" w:rsidRDefault="007B60F9" w:rsidP="007B60F9">
            <w:pPr>
              <w:bidi/>
              <w:rPr>
                <w:rFonts w:ascii="Traditional Arabic" w:hAnsi="Traditional Arabic" w:cs="Traditional Arabic"/>
                <w:sz w:val="24"/>
                <w:szCs w:val="24"/>
                <w:lang w:val="en-US"/>
              </w:rPr>
            </w:pPr>
            <w:r w:rsidRPr="00917095">
              <w:rPr>
                <w:rFonts w:ascii="Traditional Arabic" w:hAnsi="Traditional Arabic" w:cs="Traditional Arabic"/>
                <w:sz w:val="24"/>
                <w:szCs w:val="24"/>
                <w:rtl/>
                <w:lang w:val="en-US"/>
              </w:rPr>
              <w:t>لا يمكن إعدادها قبل توفر بيانات الدراسة الأساسية</w:t>
            </w:r>
            <w:r w:rsidRPr="00917095">
              <w:rPr>
                <w:rFonts w:ascii="Traditional Arabic" w:hAnsi="Traditional Arabic" w:cs="Traditional Arabic"/>
                <w:sz w:val="24"/>
                <w:szCs w:val="24"/>
                <w:lang w:val="en-US"/>
              </w:rPr>
              <w:t>.</w:t>
            </w:r>
          </w:p>
        </w:tc>
        <w:tc>
          <w:tcPr>
            <w:tcW w:w="0" w:type="auto"/>
            <w:hideMark/>
          </w:tcPr>
          <w:p w14:paraId="539FBC63" w14:textId="77777777" w:rsidR="007B60F9" w:rsidRPr="00917095" w:rsidRDefault="007B60F9" w:rsidP="007B60F9">
            <w:pPr>
              <w:bidi/>
              <w:rPr>
                <w:rFonts w:ascii="Traditional Arabic" w:hAnsi="Traditional Arabic" w:cs="Traditional Arabic"/>
                <w:sz w:val="24"/>
                <w:szCs w:val="24"/>
                <w:lang w:val="en-US"/>
              </w:rPr>
            </w:pPr>
            <w:r w:rsidRPr="00917095">
              <w:rPr>
                <w:rFonts w:ascii="Traditional Arabic" w:hAnsi="Traditional Arabic" w:cs="Traditional Arabic"/>
                <w:sz w:val="24"/>
                <w:szCs w:val="24"/>
                <w:rtl/>
                <w:lang w:val="en-US"/>
              </w:rPr>
              <w:t>لم يُنفذ التطبيق الميداني حتى الآن، وما تم إنجازه يقتصر على الدراسة الاستطلاعية للتحقق من صلاحية الأداة، بينما ستُعرض نتائج افتراضات الانحدار ضمن مرحلة التحليل الإحصائي بعد جمع البيانات</w:t>
            </w:r>
            <w:r w:rsidRPr="00917095">
              <w:rPr>
                <w:rFonts w:ascii="Traditional Arabic" w:hAnsi="Traditional Arabic" w:cs="Traditional Arabic"/>
                <w:sz w:val="24"/>
                <w:szCs w:val="24"/>
                <w:lang w:val="en-US"/>
              </w:rPr>
              <w:t>.</w:t>
            </w:r>
          </w:p>
        </w:tc>
      </w:tr>
      <w:tr w:rsidR="007B60F9" w:rsidRPr="007B60F9" w14:paraId="100E114D" w14:textId="77777777" w:rsidTr="007B60F9">
        <w:tc>
          <w:tcPr>
            <w:tcW w:w="0" w:type="auto"/>
            <w:hideMark/>
          </w:tcPr>
          <w:p w14:paraId="7DAC9AC5" w14:textId="3467E79C" w:rsidR="007B60F9" w:rsidRPr="007B60F9" w:rsidRDefault="00F27E2D" w:rsidP="007B60F9">
            <w:pPr>
              <w:bidi/>
              <w:rPr>
                <w:rFonts w:ascii="Traditional Arabic" w:hAnsi="Traditional Arabic" w:cs="Traditional Arabic"/>
                <w:sz w:val="24"/>
                <w:szCs w:val="24"/>
                <w:highlight w:val="yellow"/>
                <w:lang w:val="en-US"/>
              </w:rPr>
            </w:pPr>
            <w:r w:rsidRPr="00F27E2D">
              <w:rPr>
                <w:rFonts w:ascii="Traditional Arabic" w:hAnsi="Traditional Arabic" w:cs="Traditional Arabic"/>
                <w:sz w:val="24"/>
                <w:szCs w:val="24"/>
                <w:rtl/>
                <w:lang w:val="en-US"/>
              </w:rPr>
              <w:t>إضافة جدول الاستبانات المرسلة والمستلمة والصالحة.</w:t>
            </w:r>
          </w:p>
        </w:tc>
        <w:tc>
          <w:tcPr>
            <w:tcW w:w="0" w:type="auto"/>
            <w:hideMark/>
          </w:tcPr>
          <w:p w14:paraId="61BA7BF7" w14:textId="4B2F70BB" w:rsidR="007B60F9" w:rsidRPr="00F27E2D" w:rsidRDefault="007B60F9" w:rsidP="007B60F9">
            <w:pPr>
              <w:bidi/>
              <w:rPr>
                <w:rFonts w:ascii="Traditional Arabic" w:hAnsi="Traditional Arabic" w:cs="Traditional Arabic"/>
                <w:sz w:val="24"/>
                <w:szCs w:val="24"/>
                <w:lang w:val="en-US"/>
              </w:rPr>
            </w:pPr>
            <w:r w:rsidRPr="00F27E2D">
              <w:rPr>
                <w:rFonts w:ascii="Traditional Arabic" w:hAnsi="Traditional Arabic" w:cs="Traditional Arabic"/>
                <w:sz w:val="24"/>
                <w:szCs w:val="24"/>
                <w:rtl/>
                <w:lang w:val="en-US"/>
              </w:rPr>
              <w:t>هذه معلومات</w:t>
            </w:r>
            <w:r w:rsidR="00F27E2D" w:rsidRPr="00F27E2D">
              <w:rPr>
                <w:rFonts w:ascii="Traditional Arabic" w:hAnsi="Traditional Arabic" w:cs="Traditional Arabic" w:hint="cs"/>
                <w:sz w:val="24"/>
                <w:szCs w:val="24"/>
                <w:rtl/>
                <w:lang w:val="en-US"/>
              </w:rPr>
              <w:t xml:space="preserve"> ستظهر في الفصل الرابع بإذن الله </w:t>
            </w:r>
            <w:r w:rsidR="00F27E2D">
              <w:rPr>
                <w:rFonts w:ascii="Traditional Arabic" w:hAnsi="Traditional Arabic" w:cs="Traditional Arabic" w:hint="cs"/>
                <w:sz w:val="24"/>
                <w:szCs w:val="24"/>
                <w:rtl/>
                <w:lang w:val="en-US"/>
              </w:rPr>
              <w:t>في</w:t>
            </w:r>
            <w:r w:rsidRPr="00F27E2D">
              <w:rPr>
                <w:rFonts w:ascii="Traditional Arabic" w:hAnsi="Traditional Arabic" w:cs="Traditional Arabic"/>
                <w:sz w:val="24"/>
                <w:szCs w:val="24"/>
                <w:rtl/>
                <w:lang w:val="en-US"/>
              </w:rPr>
              <w:t xml:space="preserve"> مرحلة التنفيذ</w:t>
            </w:r>
            <w:r w:rsidRPr="00F27E2D">
              <w:rPr>
                <w:rFonts w:ascii="Traditional Arabic" w:hAnsi="Traditional Arabic" w:cs="Traditional Arabic"/>
                <w:sz w:val="24"/>
                <w:szCs w:val="24"/>
                <w:lang w:val="en-US"/>
              </w:rPr>
              <w:t>.</w:t>
            </w:r>
          </w:p>
        </w:tc>
        <w:tc>
          <w:tcPr>
            <w:tcW w:w="0" w:type="auto"/>
            <w:hideMark/>
          </w:tcPr>
          <w:p w14:paraId="4A328B12" w14:textId="77777777" w:rsidR="007B60F9" w:rsidRPr="00F27E2D" w:rsidRDefault="007B60F9" w:rsidP="007B60F9">
            <w:pPr>
              <w:bidi/>
              <w:rPr>
                <w:rFonts w:ascii="Traditional Arabic" w:hAnsi="Traditional Arabic" w:cs="Traditional Arabic"/>
                <w:sz w:val="24"/>
                <w:szCs w:val="24"/>
                <w:lang w:val="en-US"/>
              </w:rPr>
            </w:pPr>
            <w:r w:rsidRPr="00F27E2D">
              <w:rPr>
                <w:rFonts w:ascii="Traditional Arabic" w:hAnsi="Traditional Arabic" w:cs="Traditional Arabic"/>
                <w:sz w:val="24"/>
                <w:szCs w:val="24"/>
                <w:rtl/>
                <w:lang w:val="en-US"/>
              </w:rPr>
              <w:t>ما زالت الدراسة في مرحلة الإعداد، ولم يبدأ جمع بيانات العينة الأساسية، لذلك ستُضاف هذه المعلومات بعد انتهاء التطبيق الميداني</w:t>
            </w:r>
            <w:r w:rsidRPr="00F27E2D">
              <w:rPr>
                <w:rFonts w:ascii="Traditional Arabic" w:hAnsi="Traditional Arabic" w:cs="Traditional Arabic"/>
                <w:sz w:val="24"/>
                <w:szCs w:val="24"/>
                <w:lang w:val="en-US"/>
              </w:rPr>
              <w:t>.</w:t>
            </w:r>
          </w:p>
        </w:tc>
      </w:tr>
      <w:tr w:rsidR="007B60F9" w:rsidRPr="007B60F9" w14:paraId="22A2160B" w14:textId="77777777" w:rsidTr="007B60F9">
        <w:tc>
          <w:tcPr>
            <w:tcW w:w="0" w:type="auto"/>
            <w:hideMark/>
          </w:tcPr>
          <w:p w14:paraId="06BA6FB2" w14:textId="501C2B41" w:rsidR="007B60F9" w:rsidRPr="00F27E2D" w:rsidRDefault="00F27E2D" w:rsidP="007B60F9">
            <w:pPr>
              <w:bidi/>
              <w:rPr>
                <w:rFonts w:ascii="Traditional Arabic" w:hAnsi="Traditional Arabic" w:cs="Traditional Arabic"/>
                <w:sz w:val="24"/>
                <w:szCs w:val="24"/>
                <w:lang w:val="en-US"/>
              </w:rPr>
            </w:pPr>
            <w:r w:rsidRPr="00F27E2D">
              <w:rPr>
                <w:rFonts w:ascii="Traditional Arabic" w:hAnsi="Traditional Arabic" w:cs="Traditional Arabic"/>
                <w:sz w:val="24"/>
                <w:szCs w:val="24"/>
                <w:rtl/>
                <w:lang w:val="en-US"/>
              </w:rPr>
              <w:t>إضافة فحص التعدد الخطي، طبيعية البواقي، الاستقلالية، والقيم المتطرفة.</w:t>
            </w:r>
          </w:p>
        </w:tc>
        <w:tc>
          <w:tcPr>
            <w:tcW w:w="0" w:type="auto"/>
            <w:hideMark/>
          </w:tcPr>
          <w:p w14:paraId="395BC666" w14:textId="77777777" w:rsidR="007B60F9" w:rsidRPr="00F27E2D" w:rsidRDefault="007B60F9" w:rsidP="007B60F9">
            <w:pPr>
              <w:bidi/>
              <w:rPr>
                <w:rFonts w:ascii="Traditional Arabic" w:hAnsi="Traditional Arabic" w:cs="Traditional Arabic"/>
                <w:sz w:val="24"/>
                <w:szCs w:val="24"/>
                <w:lang w:val="en-US"/>
              </w:rPr>
            </w:pPr>
            <w:r w:rsidRPr="00F27E2D">
              <w:rPr>
                <w:rFonts w:ascii="Traditional Arabic" w:hAnsi="Traditional Arabic" w:cs="Traditional Arabic"/>
                <w:sz w:val="24"/>
                <w:szCs w:val="24"/>
                <w:rtl/>
                <w:lang w:val="en-US"/>
              </w:rPr>
              <w:t>تتطلب بيانات فعلية للعينة الأساسية</w:t>
            </w:r>
            <w:r w:rsidRPr="00F27E2D">
              <w:rPr>
                <w:rFonts w:ascii="Traditional Arabic" w:hAnsi="Traditional Arabic" w:cs="Traditional Arabic"/>
                <w:sz w:val="24"/>
                <w:szCs w:val="24"/>
                <w:lang w:val="en-US"/>
              </w:rPr>
              <w:t>.</w:t>
            </w:r>
          </w:p>
        </w:tc>
        <w:tc>
          <w:tcPr>
            <w:tcW w:w="0" w:type="auto"/>
            <w:hideMark/>
          </w:tcPr>
          <w:p w14:paraId="10D6FC84" w14:textId="375F2A40" w:rsidR="007B60F9" w:rsidRPr="00F27E2D" w:rsidRDefault="007B60F9" w:rsidP="007B60F9">
            <w:pPr>
              <w:bidi/>
              <w:rPr>
                <w:rFonts w:ascii="Traditional Arabic" w:hAnsi="Traditional Arabic" w:cs="Traditional Arabic"/>
                <w:sz w:val="24"/>
                <w:szCs w:val="24"/>
                <w:lang w:val="en-US"/>
              </w:rPr>
            </w:pPr>
            <w:r w:rsidRPr="00F27E2D">
              <w:rPr>
                <w:rFonts w:ascii="Traditional Arabic" w:hAnsi="Traditional Arabic" w:cs="Traditional Arabic"/>
                <w:sz w:val="24"/>
                <w:szCs w:val="24"/>
                <w:rtl/>
                <w:lang w:val="en-US"/>
              </w:rPr>
              <w:t>اقتصرت الدراسة الحالية على اختبار الأداة من خلال الدراسة الاستطلاعية، أما فحص جودة البيانات فسيتم بعد إدخال بيانات العينة الأساسية إلى البرنامج الإحصائي</w:t>
            </w:r>
            <w:r w:rsidR="00F27E2D">
              <w:rPr>
                <w:rFonts w:ascii="Traditional Arabic" w:hAnsi="Traditional Arabic" w:cs="Traditional Arabic" w:hint="cs"/>
                <w:sz w:val="24"/>
                <w:szCs w:val="24"/>
                <w:rtl/>
                <w:lang w:val="en-US"/>
              </w:rPr>
              <w:t xml:space="preserve"> الفصل القادم بإذن الله </w:t>
            </w:r>
          </w:p>
        </w:tc>
      </w:tr>
    </w:tbl>
    <w:p w14:paraId="29CE9EAD" w14:textId="77777777" w:rsidR="007B60F9" w:rsidRPr="002771CD" w:rsidRDefault="007B60F9" w:rsidP="007B60F9">
      <w:pPr>
        <w:bidi/>
        <w:spacing w:line="360" w:lineRule="auto"/>
        <w:jc w:val="both"/>
        <w:rPr>
          <w:rFonts w:ascii="Traditional Arabic" w:hAnsi="Traditional Arabic" w:cs="Traditional Arabic"/>
          <w:b/>
          <w:bCs/>
          <w:sz w:val="28"/>
          <w:szCs w:val="28"/>
          <w:rtl/>
          <w:lang w:val="en-US"/>
        </w:rPr>
      </w:pPr>
    </w:p>
    <w:p w14:paraId="76AA183A" w14:textId="77777777" w:rsidR="007B60F9" w:rsidRPr="007B60F9" w:rsidRDefault="007B60F9" w:rsidP="007B60F9">
      <w:pPr>
        <w:bidi/>
        <w:spacing w:line="360" w:lineRule="auto"/>
        <w:jc w:val="both"/>
        <w:rPr>
          <w:rFonts w:ascii="Traditional Arabic" w:hAnsi="Traditional Arabic" w:cs="Traditional Arabic"/>
          <w:sz w:val="28"/>
          <w:szCs w:val="28"/>
          <w:lang w:val="en-US"/>
        </w:rPr>
      </w:pPr>
      <w:r w:rsidRPr="002771CD">
        <w:rPr>
          <w:rFonts w:ascii="Traditional Arabic" w:hAnsi="Traditional Arabic" w:cs="Traditional Arabic"/>
          <w:sz w:val="28"/>
          <w:szCs w:val="28"/>
          <w:rtl/>
          <w:lang w:val="en-US"/>
        </w:rPr>
        <w:t>تجدر الإشارة إلى أن الدراسة لم تدخل بعد مرحلة التطبيق الميداني على العينة الأساسية، وما أُنجز حتى الآن يقتصر على الدراسة الاستطلاعية (</w:t>
      </w:r>
      <w:r w:rsidRPr="002771CD">
        <w:rPr>
          <w:rFonts w:ascii="Traditional Arabic" w:hAnsi="Traditional Arabic" w:cs="Traditional Arabic"/>
          <w:sz w:val="28"/>
          <w:szCs w:val="28"/>
          <w:lang w:val="en-US"/>
        </w:rPr>
        <w:t>Pilot Study</w:t>
      </w:r>
      <w:r w:rsidRPr="002771CD">
        <w:rPr>
          <w:rFonts w:ascii="Traditional Arabic" w:hAnsi="Traditional Arabic" w:cs="Traditional Arabic"/>
          <w:sz w:val="28"/>
          <w:szCs w:val="28"/>
          <w:rtl/>
          <w:lang w:val="en-US"/>
        </w:rPr>
        <w:t xml:space="preserve">)، والتي هدفت إلى التحقق من الخصائص </w:t>
      </w:r>
      <w:proofErr w:type="spellStart"/>
      <w:r w:rsidRPr="002771CD">
        <w:rPr>
          <w:rFonts w:ascii="Traditional Arabic" w:hAnsi="Traditional Arabic" w:cs="Traditional Arabic"/>
          <w:sz w:val="28"/>
          <w:szCs w:val="28"/>
          <w:rtl/>
          <w:lang w:val="en-US"/>
        </w:rPr>
        <w:t>السيكومترية</w:t>
      </w:r>
      <w:proofErr w:type="spellEnd"/>
      <w:r w:rsidRPr="002771CD">
        <w:rPr>
          <w:rFonts w:ascii="Traditional Arabic" w:hAnsi="Traditional Arabic" w:cs="Traditional Arabic"/>
          <w:sz w:val="28"/>
          <w:szCs w:val="28"/>
          <w:rtl/>
          <w:lang w:val="en-US"/>
        </w:rPr>
        <w:t xml:space="preserve"> لأداة الدراسة، من خلال الصدق الظاهري، وصدق البناء باستخدام معاملات ارتباط بيرسون، والثبات باستخدام معامل </w:t>
      </w:r>
      <w:proofErr w:type="spellStart"/>
      <w:r w:rsidRPr="002771CD">
        <w:rPr>
          <w:rFonts w:ascii="Traditional Arabic" w:hAnsi="Traditional Arabic" w:cs="Traditional Arabic"/>
          <w:sz w:val="28"/>
          <w:szCs w:val="28"/>
          <w:rtl/>
          <w:lang w:val="en-US"/>
        </w:rPr>
        <w:t>كرونباخ</w:t>
      </w:r>
      <w:proofErr w:type="spellEnd"/>
      <w:r w:rsidRPr="002771CD">
        <w:rPr>
          <w:rFonts w:ascii="Traditional Arabic" w:hAnsi="Traditional Arabic" w:cs="Traditional Arabic"/>
          <w:sz w:val="28"/>
          <w:szCs w:val="28"/>
          <w:rtl/>
          <w:lang w:val="en-US"/>
        </w:rPr>
        <w:t xml:space="preserve"> ألفا، وذلك للتأكد من صلاحية الأداة قبل تطبيقها على العينة الأساسية. أما الإجراءات الإحصائية التي تعتمد على بيانات الدراسة الرئيسة، مثل فحص افتراضات الانحدار، وتحليل جودة البيانات، وعرض الخصائص الديموغرافية للعينة، واختبار الفرضيات، فسيتم تنفيذها بعد جمع بيانات العينة الأساسية، وستُعرض نتائجها في الفصل الرابع وفقًا للتسلسل المنهجي للدراسة</w:t>
      </w:r>
      <w:r w:rsidRPr="002771CD">
        <w:rPr>
          <w:rFonts w:ascii="Traditional Arabic" w:hAnsi="Traditional Arabic" w:cs="Traditional Arabic"/>
          <w:sz w:val="28"/>
          <w:szCs w:val="28"/>
          <w:lang w:val="en-US"/>
        </w:rPr>
        <w:t>.</w:t>
      </w:r>
    </w:p>
    <w:p w14:paraId="767070EA" w14:textId="77777777" w:rsidR="00846B39" w:rsidRPr="007B60F9" w:rsidRDefault="00846B39" w:rsidP="00846B39">
      <w:pPr>
        <w:bidi/>
        <w:spacing w:line="360" w:lineRule="auto"/>
        <w:jc w:val="both"/>
        <w:rPr>
          <w:rFonts w:ascii="Traditional Arabic" w:hAnsi="Traditional Arabic" w:cs="Traditional Arabic"/>
          <w:sz w:val="28"/>
          <w:szCs w:val="28"/>
          <w:rtl/>
          <w:lang w:val="en-US"/>
        </w:rPr>
      </w:pPr>
    </w:p>
    <w:p w14:paraId="52A8A6FC" w14:textId="77777777" w:rsidR="007B60F9" w:rsidRPr="000B1966" w:rsidRDefault="007B60F9" w:rsidP="007B60F9">
      <w:pPr>
        <w:bidi/>
        <w:spacing w:line="360" w:lineRule="auto"/>
        <w:jc w:val="both"/>
        <w:rPr>
          <w:rFonts w:ascii="Traditional Arabic" w:hAnsi="Traditional Arabic" w:cs="Traditional Arabic"/>
          <w:sz w:val="28"/>
          <w:szCs w:val="28"/>
          <w:lang w:val="en-US"/>
        </w:rPr>
      </w:pPr>
    </w:p>
    <w:sectPr w:rsidR="007B60F9" w:rsidRPr="000B1966" w:rsidSect="001E4DDA">
      <w:pgSz w:w="12240" w:h="15840"/>
      <w:pgMar w:top="1701" w:right="1701" w:bottom="1440" w:left="1418" w:header="720" w:footer="720" w:gutter="0"/>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DE27BB"/>
    <w:multiLevelType w:val="hybridMultilevel"/>
    <w:tmpl w:val="D14258B2"/>
    <w:lvl w:ilvl="0" w:tplc="B5C0286E">
      <w:start w:val="1"/>
      <w:numFmt w:val="decimal"/>
      <w:lvlText w:val="%1-"/>
      <w:lvlJc w:val="left"/>
      <w:pPr>
        <w:tabs>
          <w:tab w:val="num" w:pos="420"/>
        </w:tabs>
        <w:ind w:left="420" w:hanging="36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1" w15:restartNumberingAfterBreak="0">
    <w:nsid w:val="1A6665AD"/>
    <w:multiLevelType w:val="hybridMultilevel"/>
    <w:tmpl w:val="1EAC3508"/>
    <w:lvl w:ilvl="0" w:tplc="B5C0286E">
      <w:start w:val="1"/>
      <w:numFmt w:val="decimal"/>
      <w:lvlText w:val="%1-"/>
      <w:lvlJc w:val="left"/>
      <w:pPr>
        <w:tabs>
          <w:tab w:val="num" w:pos="420"/>
        </w:tabs>
        <w:ind w:left="420" w:hanging="36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2" w15:restartNumberingAfterBreak="0">
    <w:nsid w:val="1DEB71AA"/>
    <w:multiLevelType w:val="multilevel"/>
    <w:tmpl w:val="8FDC5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0812F25"/>
    <w:multiLevelType w:val="hybridMultilevel"/>
    <w:tmpl w:val="D14258B2"/>
    <w:lvl w:ilvl="0" w:tplc="B5C0286E">
      <w:start w:val="1"/>
      <w:numFmt w:val="decimal"/>
      <w:lvlText w:val="%1-"/>
      <w:lvlJc w:val="left"/>
      <w:pPr>
        <w:tabs>
          <w:tab w:val="num" w:pos="420"/>
        </w:tabs>
        <w:ind w:left="420" w:hanging="36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4" w15:restartNumberingAfterBreak="0">
    <w:nsid w:val="2D6A763C"/>
    <w:multiLevelType w:val="multilevel"/>
    <w:tmpl w:val="6D303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DDC0C03"/>
    <w:multiLevelType w:val="multilevel"/>
    <w:tmpl w:val="15EEC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4065EAC"/>
    <w:multiLevelType w:val="hybridMultilevel"/>
    <w:tmpl w:val="1EAC3508"/>
    <w:lvl w:ilvl="0" w:tplc="B5C0286E">
      <w:start w:val="1"/>
      <w:numFmt w:val="decimal"/>
      <w:lvlText w:val="%1-"/>
      <w:lvlJc w:val="left"/>
      <w:pPr>
        <w:tabs>
          <w:tab w:val="num" w:pos="420"/>
        </w:tabs>
        <w:ind w:left="420" w:hanging="36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7" w15:restartNumberingAfterBreak="0">
    <w:nsid w:val="443C01CB"/>
    <w:multiLevelType w:val="multilevel"/>
    <w:tmpl w:val="CEA647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0B025D6"/>
    <w:multiLevelType w:val="hybridMultilevel"/>
    <w:tmpl w:val="D14258B2"/>
    <w:lvl w:ilvl="0" w:tplc="B5C0286E">
      <w:start w:val="1"/>
      <w:numFmt w:val="decimal"/>
      <w:lvlText w:val="%1-"/>
      <w:lvlJc w:val="left"/>
      <w:pPr>
        <w:tabs>
          <w:tab w:val="num" w:pos="420"/>
        </w:tabs>
        <w:ind w:left="420" w:hanging="36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9" w15:restartNumberingAfterBreak="0">
    <w:nsid w:val="59B06F94"/>
    <w:multiLevelType w:val="multilevel"/>
    <w:tmpl w:val="B3E4D6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95789137">
    <w:abstractNumId w:val="5"/>
  </w:num>
  <w:num w:numId="2" w16cid:durableId="626813431">
    <w:abstractNumId w:val="2"/>
  </w:num>
  <w:num w:numId="3" w16cid:durableId="1050687670">
    <w:abstractNumId w:val="7"/>
  </w:num>
  <w:num w:numId="4" w16cid:durableId="2140411610">
    <w:abstractNumId w:val="9"/>
  </w:num>
  <w:num w:numId="5" w16cid:durableId="1851599255">
    <w:abstractNumId w:val="4"/>
  </w:num>
  <w:num w:numId="6" w16cid:durableId="1202593143">
    <w:abstractNumId w:val="3"/>
  </w:num>
  <w:num w:numId="7" w16cid:durableId="57946714">
    <w:abstractNumId w:val="0"/>
  </w:num>
  <w:num w:numId="8" w16cid:durableId="462046705">
    <w:abstractNumId w:val="8"/>
  </w:num>
  <w:num w:numId="9" w16cid:durableId="1390491572">
    <w:abstractNumId w:val="6"/>
  </w:num>
  <w:num w:numId="10" w16cid:durableId="18990485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defaultTabStop w:val="720"/>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767F5"/>
    <w:rsid w:val="000351ED"/>
    <w:rsid w:val="00077D6F"/>
    <w:rsid w:val="00096FEE"/>
    <w:rsid w:val="000B1966"/>
    <w:rsid w:val="001767F5"/>
    <w:rsid w:val="001815B9"/>
    <w:rsid w:val="001E4DDA"/>
    <w:rsid w:val="002771CD"/>
    <w:rsid w:val="00452B23"/>
    <w:rsid w:val="004801F0"/>
    <w:rsid w:val="00553360"/>
    <w:rsid w:val="006E47BE"/>
    <w:rsid w:val="007419CC"/>
    <w:rsid w:val="00762BA8"/>
    <w:rsid w:val="007B60F9"/>
    <w:rsid w:val="00846B39"/>
    <w:rsid w:val="00905479"/>
    <w:rsid w:val="00906F71"/>
    <w:rsid w:val="00917095"/>
    <w:rsid w:val="00976DA9"/>
    <w:rsid w:val="009C2D28"/>
    <w:rsid w:val="00B6411D"/>
    <w:rsid w:val="00CF41C7"/>
    <w:rsid w:val="00DD1A51"/>
    <w:rsid w:val="00F27E2D"/>
    <w:rsid w:val="00F67B03"/>
    <w:rsid w:val="00F75B2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FCA2D7"/>
  <w15:docId w15:val="{5F380202-1A21-448A-9A50-4DE721405C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F67B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642311">
      <w:bodyDiv w:val="1"/>
      <w:marLeft w:val="0"/>
      <w:marRight w:val="0"/>
      <w:marTop w:val="0"/>
      <w:marBottom w:val="0"/>
      <w:divBdr>
        <w:top w:val="none" w:sz="0" w:space="0" w:color="auto"/>
        <w:left w:val="none" w:sz="0" w:space="0" w:color="auto"/>
        <w:bottom w:val="none" w:sz="0" w:space="0" w:color="auto"/>
        <w:right w:val="none" w:sz="0" w:space="0" w:color="auto"/>
      </w:divBdr>
    </w:div>
    <w:div w:id="38435841">
      <w:bodyDiv w:val="1"/>
      <w:marLeft w:val="0"/>
      <w:marRight w:val="0"/>
      <w:marTop w:val="0"/>
      <w:marBottom w:val="0"/>
      <w:divBdr>
        <w:top w:val="none" w:sz="0" w:space="0" w:color="auto"/>
        <w:left w:val="none" w:sz="0" w:space="0" w:color="auto"/>
        <w:bottom w:val="none" w:sz="0" w:space="0" w:color="auto"/>
        <w:right w:val="none" w:sz="0" w:space="0" w:color="auto"/>
      </w:divBdr>
      <w:divsChild>
        <w:div w:id="4366059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0541241">
      <w:bodyDiv w:val="1"/>
      <w:marLeft w:val="0"/>
      <w:marRight w:val="0"/>
      <w:marTop w:val="0"/>
      <w:marBottom w:val="0"/>
      <w:divBdr>
        <w:top w:val="none" w:sz="0" w:space="0" w:color="auto"/>
        <w:left w:val="none" w:sz="0" w:space="0" w:color="auto"/>
        <w:bottom w:val="none" w:sz="0" w:space="0" w:color="auto"/>
        <w:right w:val="none" w:sz="0" w:space="0" w:color="auto"/>
      </w:divBdr>
    </w:div>
    <w:div w:id="71779820">
      <w:bodyDiv w:val="1"/>
      <w:marLeft w:val="0"/>
      <w:marRight w:val="0"/>
      <w:marTop w:val="0"/>
      <w:marBottom w:val="0"/>
      <w:divBdr>
        <w:top w:val="none" w:sz="0" w:space="0" w:color="auto"/>
        <w:left w:val="none" w:sz="0" w:space="0" w:color="auto"/>
        <w:bottom w:val="none" w:sz="0" w:space="0" w:color="auto"/>
        <w:right w:val="none" w:sz="0" w:space="0" w:color="auto"/>
      </w:divBdr>
    </w:div>
    <w:div w:id="388967851">
      <w:bodyDiv w:val="1"/>
      <w:marLeft w:val="0"/>
      <w:marRight w:val="0"/>
      <w:marTop w:val="0"/>
      <w:marBottom w:val="0"/>
      <w:divBdr>
        <w:top w:val="none" w:sz="0" w:space="0" w:color="auto"/>
        <w:left w:val="none" w:sz="0" w:space="0" w:color="auto"/>
        <w:bottom w:val="none" w:sz="0" w:space="0" w:color="auto"/>
        <w:right w:val="none" w:sz="0" w:space="0" w:color="auto"/>
      </w:divBdr>
      <w:divsChild>
        <w:div w:id="648705690">
          <w:marLeft w:val="0"/>
          <w:marRight w:val="0"/>
          <w:marTop w:val="0"/>
          <w:marBottom w:val="0"/>
          <w:divBdr>
            <w:top w:val="none" w:sz="0" w:space="0" w:color="auto"/>
            <w:left w:val="none" w:sz="0" w:space="0" w:color="auto"/>
            <w:bottom w:val="none" w:sz="0" w:space="0" w:color="auto"/>
            <w:right w:val="none" w:sz="0" w:space="0" w:color="auto"/>
          </w:divBdr>
          <w:divsChild>
            <w:div w:id="1907955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5819490">
      <w:bodyDiv w:val="1"/>
      <w:marLeft w:val="0"/>
      <w:marRight w:val="0"/>
      <w:marTop w:val="0"/>
      <w:marBottom w:val="0"/>
      <w:divBdr>
        <w:top w:val="none" w:sz="0" w:space="0" w:color="auto"/>
        <w:left w:val="none" w:sz="0" w:space="0" w:color="auto"/>
        <w:bottom w:val="none" w:sz="0" w:space="0" w:color="auto"/>
        <w:right w:val="none" w:sz="0" w:space="0" w:color="auto"/>
      </w:divBdr>
    </w:div>
    <w:div w:id="600256709">
      <w:bodyDiv w:val="1"/>
      <w:marLeft w:val="0"/>
      <w:marRight w:val="0"/>
      <w:marTop w:val="0"/>
      <w:marBottom w:val="0"/>
      <w:divBdr>
        <w:top w:val="none" w:sz="0" w:space="0" w:color="auto"/>
        <w:left w:val="none" w:sz="0" w:space="0" w:color="auto"/>
        <w:bottom w:val="none" w:sz="0" w:space="0" w:color="auto"/>
        <w:right w:val="none" w:sz="0" w:space="0" w:color="auto"/>
      </w:divBdr>
    </w:div>
    <w:div w:id="661933554">
      <w:bodyDiv w:val="1"/>
      <w:marLeft w:val="0"/>
      <w:marRight w:val="0"/>
      <w:marTop w:val="0"/>
      <w:marBottom w:val="0"/>
      <w:divBdr>
        <w:top w:val="none" w:sz="0" w:space="0" w:color="auto"/>
        <w:left w:val="none" w:sz="0" w:space="0" w:color="auto"/>
        <w:bottom w:val="none" w:sz="0" w:space="0" w:color="auto"/>
        <w:right w:val="none" w:sz="0" w:space="0" w:color="auto"/>
      </w:divBdr>
    </w:div>
    <w:div w:id="890531524">
      <w:bodyDiv w:val="1"/>
      <w:marLeft w:val="0"/>
      <w:marRight w:val="0"/>
      <w:marTop w:val="0"/>
      <w:marBottom w:val="0"/>
      <w:divBdr>
        <w:top w:val="none" w:sz="0" w:space="0" w:color="auto"/>
        <w:left w:val="none" w:sz="0" w:space="0" w:color="auto"/>
        <w:bottom w:val="none" w:sz="0" w:space="0" w:color="auto"/>
        <w:right w:val="none" w:sz="0" w:space="0" w:color="auto"/>
      </w:divBdr>
    </w:div>
    <w:div w:id="1222594317">
      <w:bodyDiv w:val="1"/>
      <w:marLeft w:val="0"/>
      <w:marRight w:val="0"/>
      <w:marTop w:val="0"/>
      <w:marBottom w:val="0"/>
      <w:divBdr>
        <w:top w:val="none" w:sz="0" w:space="0" w:color="auto"/>
        <w:left w:val="none" w:sz="0" w:space="0" w:color="auto"/>
        <w:bottom w:val="none" w:sz="0" w:space="0" w:color="auto"/>
        <w:right w:val="none" w:sz="0" w:space="0" w:color="auto"/>
      </w:divBdr>
    </w:div>
    <w:div w:id="1257522578">
      <w:bodyDiv w:val="1"/>
      <w:marLeft w:val="0"/>
      <w:marRight w:val="0"/>
      <w:marTop w:val="0"/>
      <w:marBottom w:val="0"/>
      <w:divBdr>
        <w:top w:val="none" w:sz="0" w:space="0" w:color="auto"/>
        <w:left w:val="none" w:sz="0" w:space="0" w:color="auto"/>
        <w:bottom w:val="none" w:sz="0" w:space="0" w:color="auto"/>
        <w:right w:val="none" w:sz="0" w:space="0" w:color="auto"/>
      </w:divBdr>
    </w:div>
    <w:div w:id="1672490173">
      <w:bodyDiv w:val="1"/>
      <w:marLeft w:val="0"/>
      <w:marRight w:val="0"/>
      <w:marTop w:val="0"/>
      <w:marBottom w:val="0"/>
      <w:divBdr>
        <w:top w:val="none" w:sz="0" w:space="0" w:color="auto"/>
        <w:left w:val="none" w:sz="0" w:space="0" w:color="auto"/>
        <w:bottom w:val="none" w:sz="0" w:space="0" w:color="auto"/>
        <w:right w:val="none" w:sz="0" w:space="0" w:color="auto"/>
      </w:divBdr>
    </w:div>
    <w:div w:id="1930456403">
      <w:bodyDiv w:val="1"/>
      <w:marLeft w:val="0"/>
      <w:marRight w:val="0"/>
      <w:marTop w:val="0"/>
      <w:marBottom w:val="0"/>
      <w:divBdr>
        <w:top w:val="none" w:sz="0" w:space="0" w:color="auto"/>
        <w:left w:val="none" w:sz="0" w:space="0" w:color="auto"/>
        <w:bottom w:val="none" w:sz="0" w:space="0" w:color="auto"/>
        <w:right w:val="none" w:sz="0" w:space="0" w:color="auto"/>
      </w:divBdr>
    </w:div>
    <w:div w:id="1981425171">
      <w:bodyDiv w:val="1"/>
      <w:marLeft w:val="0"/>
      <w:marRight w:val="0"/>
      <w:marTop w:val="0"/>
      <w:marBottom w:val="0"/>
      <w:divBdr>
        <w:top w:val="none" w:sz="0" w:space="0" w:color="auto"/>
        <w:left w:val="none" w:sz="0" w:space="0" w:color="auto"/>
        <w:bottom w:val="none" w:sz="0" w:space="0" w:color="auto"/>
        <w:right w:val="none" w:sz="0" w:space="0" w:color="auto"/>
      </w:divBdr>
    </w:div>
    <w:div w:id="2092967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29</Pages>
  <Words>5923</Words>
  <Characters>33470</Characters>
  <Application>Microsoft Office Word</Application>
  <DocSecurity>0</DocSecurity>
  <Lines>1115</Lines>
  <Paragraphs>606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38787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Mona Almutairi</cp:lastModifiedBy>
  <cp:revision>14</cp:revision>
  <dcterms:created xsi:type="dcterms:W3CDTF">2026-06-25T13:56:00Z</dcterms:created>
  <dcterms:modified xsi:type="dcterms:W3CDTF">2026-07-22T21:47:00Z</dcterms:modified>
</cp:coreProperties>
</file>