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657916">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657916">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265C37D1" w:rsidR="009125CE" w:rsidRPr="00F65DF5" w:rsidRDefault="002B1E97" w:rsidP="00657916">
      <w:pPr>
        <w:tabs>
          <w:tab w:val="left" w:pos="1915"/>
        </w:tabs>
        <w:bidi/>
        <w:rPr>
          <w:rFonts w:ascii="Simplified Arabic" w:hAnsi="Simplified Arabic" w:cs="Simplified Arabic"/>
          <w:rtl/>
          <w:lang w:bidi="ar-EG"/>
        </w:rPr>
      </w:pPr>
      <w:r>
        <w:rPr>
          <w:rFonts w:ascii="Simplified Arabic" w:hAnsi="Simplified Arabic" w:cs="Simplified Arabic" w:hint="cs"/>
          <w:b/>
          <w:bCs/>
          <w:rtl/>
          <w:lang w:bidi="ar-EG"/>
        </w:rPr>
        <w:t>تخصص</w:t>
      </w:r>
      <w:r w:rsidR="009125CE"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D712CA">
        <w:rPr>
          <w:rFonts w:ascii="Simplified Arabic" w:hAnsi="Simplified Arabic" w:cs="Simplified Arabic" w:hint="cs"/>
          <w:b/>
          <w:bCs/>
          <w:rtl/>
          <w:lang w:bidi="ar-EG"/>
        </w:rPr>
        <w:t>صحية</w:t>
      </w:r>
      <w:r w:rsidR="00D712CA">
        <w:rPr>
          <w:rFonts w:ascii="Simplified Arabic" w:hAnsi="Simplified Arabic" w:cs="Simplified Arabic"/>
          <w:b/>
          <w:bCs/>
          <w:rtl/>
          <w:lang w:bidi="ar-EG"/>
        </w:rPr>
        <w:tab/>
      </w:r>
      <w:r w:rsidR="00D712CA">
        <w:rPr>
          <w:rFonts w:ascii="Simplified Arabic" w:hAnsi="Simplified Arabic" w:cs="Simplified Arabic"/>
          <w:b/>
          <w:bCs/>
          <w:rtl/>
          <w:lang w:bidi="ar-EG"/>
        </w:rPr>
        <w:tab/>
      </w:r>
      <w:r w:rsidR="00D712CA">
        <w:rPr>
          <w:rFonts w:ascii="Simplified Arabic" w:hAnsi="Simplified Arabic" w:cs="Simplified Arabic"/>
          <w:b/>
          <w:bCs/>
          <w:rtl/>
          <w:lang w:bidi="ar-EG"/>
        </w:rPr>
        <w:tab/>
      </w:r>
      <w:r w:rsidR="00D712CA">
        <w:rPr>
          <w:rFonts w:ascii="Simplified Arabic" w:hAnsi="Simplified Arabic" w:cs="Simplified Arabic"/>
          <w:b/>
          <w:bCs/>
          <w:rtl/>
          <w:lang w:bidi="ar-EG"/>
        </w:rPr>
        <w:tab/>
      </w:r>
      <w:r w:rsidR="00D712CA">
        <w:rPr>
          <w:rFonts w:ascii="Simplified Arabic" w:hAnsi="Simplified Arabic" w:cs="Simplified Arabic"/>
          <w:b/>
          <w:bCs/>
          <w:rtl/>
          <w:lang w:bidi="ar-EG"/>
        </w:rPr>
        <w:tab/>
      </w:r>
    </w:p>
    <w:p w14:paraId="11A91486" w14:textId="77777777" w:rsidR="009125CE" w:rsidRPr="005B48F9" w:rsidRDefault="009125CE" w:rsidP="00657916">
      <w:pPr>
        <w:bidi/>
        <w:rPr>
          <w:rFonts w:ascii="Simplified Arabic" w:hAnsi="Simplified Arabic" w:cs="Simplified Arabic"/>
          <w:sz w:val="28"/>
          <w:szCs w:val="28"/>
          <w:rtl/>
          <w:lang w:bidi="ar-EG"/>
        </w:rPr>
      </w:pPr>
    </w:p>
    <w:p w14:paraId="5F6542BF" w14:textId="09ED37BF" w:rsidR="009125CE" w:rsidRDefault="009125CE" w:rsidP="00657916">
      <w:pPr>
        <w:bidi/>
        <w:rPr>
          <w:rFonts w:ascii="Simplified Arabic" w:hAnsi="Simplified Arabic" w:cs="Simplified Arabic"/>
          <w:sz w:val="28"/>
          <w:szCs w:val="28"/>
          <w:rtl/>
          <w:lang w:bidi="ar-EG"/>
        </w:rPr>
      </w:pPr>
    </w:p>
    <w:p w14:paraId="6C8041F2" w14:textId="77777777" w:rsidR="00946860" w:rsidRPr="005B48F9" w:rsidRDefault="00946860" w:rsidP="00657916">
      <w:pPr>
        <w:bidi/>
        <w:rPr>
          <w:rFonts w:ascii="Simplified Arabic" w:hAnsi="Simplified Arabic" w:cs="Simplified Arabic"/>
          <w:sz w:val="28"/>
          <w:szCs w:val="28"/>
          <w:rtl/>
          <w:lang w:bidi="ar-EG"/>
        </w:rPr>
      </w:pPr>
    </w:p>
    <w:p w14:paraId="26E6327A" w14:textId="77777777" w:rsidR="00946860" w:rsidRPr="005B48F9" w:rsidRDefault="00946860" w:rsidP="00657916">
      <w:pPr>
        <w:bidi/>
        <w:rPr>
          <w:rFonts w:ascii="Simplified Arabic" w:hAnsi="Simplified Arabic" w:cs="Simplified Arabic"/>
          <w:b/>
          <w:bCs/>
          <w:sz w:val="28"/>
          <w:szCs w:val="28"/>
          <w:rtl/>
          <w:lang w:bidi="ar-EG"/>
        </w:rPr>
      </w:pPr>
    </w:p>
    <w:p w14:paraId="7A9FC880" w14:textId="77777777" w:rsidR="00D712CA" w:rsidRPr="00D712CA" w:rsidRDefault="00D712CA" w:rsidP="00657916">
      <w:pPr>
        <w:pStyle w:val="NoSpacing"/>
        <w:bidi/>
        <w:ind w:firstLine="29"/>
        <w:jc w:val="center"/>
        <w:rPr>
          <w:b/>
          <w:bCs/>
          <w:sz w:val="32"/>
          <w:szCs w:val="32"/>
          <w:rtl/>
        </w:rPr>
      </w:pPr>
      <w:r w:rsidRPr="00D712CA">
        <w:rPr>
          <w:b/>
          <w:bCs/>
          <w:sz w:val="32"/>
          <w:szCs w:val="32"/>
          <w:rtl/>
        </w:rPr>
        <w:t>دور عمليات إدارة المعرفة في تعزيز قدرات الموارد البشرية: دراسة تطبيقية التجمع الصحي الأول (مستشفى المزاحمية) في مدينة الرياض بالمملكة العربية السعودية</w:t>
      </w:r>
    </w:p>
    <w:p w14:paraId="27080B21" w14:textId="77777777" w:rsidR="00D712CA" w:rsidRDefault="00D712CA" w:rsidP="00657916">
      <w:pPr>
        <w:bidi/>
        <w:jc w:val="center"/>
        <w:rPr>
          <w:rFonts w:ascii="Simplified Arabic" w:hAnsi="Simplified Arabic" w:cs="Simplified Arabic"/>
          <w:b/>
          <w:bCs/>
          <w:sz w:val="36"/>
          <w:szCs w:val="36"/>
          <w:rtl/>
        </w:rPr>
      </w:pPr>
    </w:p>
    <w:p w14:paraId="355472F4" w14:textId="77777777" w:rsidR="003F4980" w:rsidRPr="003F4980" w:rsidRDefault="003F4980" w:rsidP="00657916">
      <w:pPr>
        <w:bidi/>
        <w:jc w:val="center"/>
        <w:rPr>
          <w:rFonts w:ascii="Simplified Arabic" w:hAnsi="Simplified Arabic" w:cs="Simplified Arabic"/>
          <w:b/>
          <w:bCs/>
          <w:sz w:val="36"/>
          <w:szCs w:val="36"/>
          <w:lang w:bidi="ar-EG"/>
        </w:rPr>
      </w:pPr>
    </w:p>
    <w:p w14:paraId="15C28831" w14:textId="77777777" w:rsidR="009125CE" w:rsidRPr="005B48F9" w:rsidRDefault="009125CE" w:rsidP="00657916">
      <w:pPr>
        <w:bidi/>
        <w:jc w:val="center"/>
        <w:rPr>
          <w:rFonts w:ascii="Simplified Arabic" w:hAnsi="Simplified Arabic" w:cs="Simplified Arabic"/>
          <w:sz w:val="28"/>
          <w:szCs w:val="28"/>
          <w:rtl/>
          <w:lang w:bidi="ar-EG"/>
        </w:rPr>
      </w:pPr>
    </w:p>
    <w:p w14:paraId="03DC7270" w14:textId="77777777" w:rsidR="00D712CA" w:rsidRPr="00940D0F" w:rsidRDefault="00D712CA" w:rsidP="00657916">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4627C8">
        <w:rPr>
          <w:rFonts w:ascii="Simplified Arabic" w:hAnsi="Simplified Arabic" w:cs="Simplified Arabic"/>
          <w:b/>
          <w:bCs/>
          <w:sz w:val="28"/>
          <w:szCs w:val="28"/>
          <w:rtl/>
          <w:lang w:bidi="ar-EG"/>
        </w:rPr>
        <w:t>مفلح مرفوع الشمري</w:t>
      </w:r>
    </w:p>
    <w:p w14:paraId="3B1EF334" w14:textId="77777777" w:rsidR="00D712CA" w:rsidRPr="00940D0F" w:rsidRDefault="00D712CA" w:rsidP="00657916">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Pr>
          <w:rFonts w:ascii="Simplified Arabic" w:hAnsi="Simplified Arabic" w:cs="Simplified Arabic" w:hint="cs"/>
          <w:b/>
          <w:bCs/>
          <w:sz w:val="28"/>
          <w:szCs w:val="28"/>
          <w:rtl/>
          <w:lang w:bidi="ar-EG"/>
        </w:rPr>
        <w:t xml:space="preserve"> </w:t>
      </w:r>
      <w:r w:rsidRPr="004627C8">
        <w:rPr>
          <w:rFonts w:ascii="Simplified Arabic" w:hAnsi="Simplified Arabic" w:cs="Simplified Arabic"/>
          <w:b/>
          <w:bCs/>
          <w:sz w:val="28"/>
          <w:szCs w:val="28"/>
          <w:rtl/>
          <w:lang w:bidi="ar-EG"/>
        </w:rPr>
        <w:t>251002235</w:t>
      </w:r>
    </w:p>
    <w:p w14:paraId="1AA4343F" w14:textId="77777777" w:rsidR="009125CE" w:rsidRPr="005B48F9" w:rsidRDefault="009125CE" w:rsidP="00657916">
      <w:pPr>
        <w:bidi/>
        <w:jc w:val="center"/>
        <w:rPr>
          <w:rFonts w:ascii="Simplified Arabic" w:hAnsi="Simplified Arabic" w:cs="Simplified Arabic"/>
          <w:sz w:val="28"/>
          <w:szCs w:val="28"/>
          <w:rtl/>
          <w:lang w:bidi="ar-EG"/>
        </w:rPr>
      </w:pPr>
    </w:p>
    <w:p w14:paraId="0EB57E30" w14:textId="77777777" w:rsidR="009125CE" w:rsidRPr="005B48F9" w:rsidRDefault="009125CE" w:rsidP="00657916">
      <w:pPr>
        <w:bidi/>
        <w:rPr>
          <w:rFonts w:ascii="Simplified Arabic" w:hAnsi="Simplified Arabic" w:cs="Simplified Arabic"/>
          <w:b/>
          <w:bCs/>
          <w:sz w:val="28"/>
          <w:szCs w:val="28"/>
          <w:rtl/>
          <w:lang w:bidi="ar-EG"/>
        </w:rPr>
      </w:pPr>
    </w:p>
    <w:p w14:paraId="3D3CBDF8" w14:textId="77777777" w:rsidR="009125CE" w:rsidRPr="005B48F9" w:rsidRDefault="009125CE" w:rsidP="00657916">
      <w:pPr>
        <w:bidi/>
        <w:jc w:val="center"/>
        <w:rPr>
          <w:rFonts w:ascii="Simplified Arabic" w:hAnsi="Simplified Arabic" w:cs="Simplified Arabic"/>
          <w:b/>
          <w:bCs/>
          <w:sz w:val="28"/>
          <w:szCs w:val="28"/>
          <w:rtl/>
          <w:lang w:bidi="ar-EG"/>
        </w:rPr>
      </w:pPr>
    </w:p>
    <w:p w14:paraId="58D6152F" w14:textId="77777777" w:rsidR="009125CE" w:rsidRPr="005B48F9" w:rsidRDefault="009125CE" w:rsidP="00657916">
      <w:pPr>
        <w:bidi/>
        <w:jc w:val="center"/>
        <w:rPr>
          <w:rFonts w:ascii="Simplified Arabic" w:hAnsi="Simplified Arabic" w:cs="Simplified Arabic"/>
          <w:b/>
          <w:bCs/>
          <w:sz w:val="28"/>
          <w:szCs w:val="28"/>
          <w:rtl/>
          <w:lang w:bidi="ar-EG"/>
        </w:rPr>
      </w:pPr>
    </w:p>
    <w:p w14:paraId="5F4EE2DE" w14:textId="1A92484F" w:rsidR="009125CE" w:rsidRPr="00F65DF5" w:rsidRDefault="009125CE" w:rsidP="00657916">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657916">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657916">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657916">
      <w:pPr>
        <w:bidi/>
        <w:jc w:val="center"/>
        <w:rPr>
          <w:rFonts w:ascii="Simplified Arabic" w:hAnsi="Simplified Arabic" w:cs="Simplified Arabic"/>
          <w:b/>
          <w:bCs/>
          <w:sz w:val="28"/>
          <w:szCs w:val="28"/>
          <w:rtl/>
          <w:lang w:bidi="ar-EG"/>
        </w:rPr>
      </w:pPr>
    </w:p>
    <w:p w14:paraId="14480418" w14:textId="78A6C3AC" w:rsidR="009125CE" w:rsidRPr="005B48F9" w:rsidRDefault="009125CE" w:rsidP="00657916">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657916">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657916">
      <w:pPr>
        <w:bidi/>
        <w:jc w:val="center"/>
        <w:rPr>
          <w:rFonts w:ascii="Sakkal Majalla" w:hAnsi="Sakkal Majalla" w:cs="Sakkal Majalla"/>
          <w:b/>
          <w:bCs/>
          <w:sz w:val="28"/>
          <w:szCs w:val="28"/>
          <w:rtl/>
          <w:lang w:bidi="ar-EG"/>
        </w:rPr>
      </w:pPr>
    </w:p>
    <w:p w14:paraId="71099ADB" w14:textId="114BCB35" w:rsidR="009125CE" w:rsidRDefault="009125CE" w:rsidP="00657916">
      <w:pPr>
        <w:bidi/>
        <w:jc w:val="center"/>
        <w:rPr>
          <w:rFonts w:ascii="Sakkal Majalla" w:hAnsi="Sakkal Majalla" w:cs="Sakkal Majalla"/>
          <w:b/>
          <w:bCs/>
          <w:sz w:val="28"/>
          <w:szCs w:val="28"/>
          <w:rtl/>
          <w:lang w:bidi="ar-EG"/>
        </w:rPr>
      </w:pPr>
    </w:p>
    <w:p w14:paraId="23BF6ED2" w14:textId="020B3B78" w:rsidR="001A7AAA" w:rsidRDefault="001A7AAA" w:rsidP="00657916">
      <w:pPr>
        <w:bidi/>
        <w:jc w:val="center"/>
        <w:rPr>
          <w:rFonts w:ascii="Sakkal Majalla" w:hAnsi="Sakkal Majalla" w:cs="Sakkal Majalla"/>
          <w:b/>
          <w:bCs/>
          <w:sz w:val="28"/>
          <w:szCs w:val="28"/>
          <w:rtl/>
          <w:lang w:bidi="ar-EG"/>
        </w:rPr>
      </w:pPr>
    </w:p>
    <w:p w14:paraId="03F52185" w14:textId="6E13A443" w:rsidR="001A7AAA" w:rsidRDefault="001A7AAA" w:rsidP="00657916">
      <w:pPr>
        <w:bidi/>
        <w:jc w:val="center"/>
        <w:rPr>
          <w:rFonts w:ascii="Sakkal Majalla" w:hAnsi="Sakkal Majalla" w:cs="Sakkal Majalla"/>
          <w:b/>
          <w:bCs/>
          <w:sz w:val="28"/>
          <w:szCs w:val="28"/>
          <w:rtl/>
          <w:lang w:bidi="ar-EG"/>
        </w:rPr>
      </w:pPr>
    </w:p>
    <w:p w14:paraId="029190FA" w14:textId="77777777" w:rsidR="001A7AAA" w:rsidRPr="001902DB" w:rsidRDefault="001A7AAA" w:rsidP="00657916">
      <w:pPr>
        <w:bidi/>
        <w:jc w:val="center"/>
        <w:rPr>
          <w:rFonts w:ascii="Sakkal Majalla" w:hAnsi="Sakkal Majalla" w:cs="Sakkal Majalla"/>
          <w:b/>
          <w:bCs/>
          <w:sz w:val="28"/>
          <w:szCs w:val="28"/>
          <w:rtl/>
          <w:lang w:bidi="ar-EG"/>
        </w:rPr>
      </w:pPr>
    </w:p>
    <w:p w14:paraId="252FAF17" w14:textId="14EC9301" w:rsidR="007C6598" w:rsidRDefault="007C6598" w:rsidP="00657916">
      <w:pPr>
        <w:bidi/>
      </w:pPr>
    </w:p>
    <w:p w14:paraId="359251A3" w14:textId="77777777" w:rsidR="00C31545" w:rsidRDefault="00C31545" w:rsidP="00657916">
      <w:pPr>
        <w:bidi/>
        <w:spacing w:line="480" w:lineRule="auto"/>
        <w:jc w:val="center"/>
        <w:rPr>
          <w:rFonts w:ascii="Sakkal Majalla" w:hAnsi="Sakkal Majalla" w:cs="Sakkal Majalla"/>
          <w:b/>
          <w:bCs/>
          <w:sz w:val="52"/>
          <w:szCs w:val="52"/>
          <w:rtl/>
          <w:lang w:bidi="ar-EG"/>
        </w:rPr>
      </w:pPr>
    </w:p>
    <w:p w14:paraId="6E101295" w14:textId="197F935A" w:rsidR="00B55B37" w:rsidRDefault="00B55B37" w:rsidP="00657916">
      <w:pPr>
        <w:bidi/>
        <w:jc w:val="center"/>
        <w:rPr>
          <w:rFonts w:ascii="Simplified Arabic" w:hAnsi="Simplified Arabic" w:cs="Simplified Arabic"/>
          <w:b/>
          <w:bCs/>
          <w:sz w:val="40"/>
          <w:szCs w:val="40"/>
          <w:rtl/>
          <w:lang w:bidi="ar-EG"/>
        </w:rPr>
      </w:pPr>
    </w:p>
    <w:p w14:paraId="4E4494C6" w14:textId="380C48CC" w:rsidR="00637197" w:rsidRDefault="00637197" w:rsidP="00637197">
      <w:pPr>
        <w:bidi/>
        <w:jc w:val="center"/>
        <w:rPr>
          <w:rFonts w:ascii="Simplified Arabic" w:hAnsi="Simplified Arabic" w:cs="Simplified Arabic"/>
          <w:b/>
          <w:bCs/>
          <w:sz w:val="40"/>
          <w:szCs w:val="40"/>
          <w:rtl/>
          <w:lang w:bidi="ar-EG"/>
        </w:rPr>
      </w:pPr>
    </w:p>
    <w:p w14:paraId="4A517DEB" w14:textId="335888F9" w:rsidR="00637197" w:rsidRDefault="00637197" w:rsidP="00637197">
      <w:pPr>
        <w:bidi/>
        <w:jc w:val="center"/>
        <w:rPr>
          <w:rFonts w:ascii="Simplified Arabic" w:hAnsi="Simplified Arabic" w:cs="Simplified Arabic"/>
          <w:b/>
          <w:bCs/>
          <w:sz w:val="40"/>
          <w:szCs w:val="40"/>
          <w:rtl/>
          <w:lang w:bidi="ar-EG"/>
        </w:rPr>
      </w:pPr>
    </w:p>
    <w:p w14:paraId="668B81CF" w14:textId="77777777" w:rsidR="00637197" w:rsidRDefault="00637197" w:rsidP="00637197">
      <w:pPr>
        <w:bidi/>
        <w:jc w:val="center"/>
        <w:rPr>
          <w:rFonts w:ascii="Sakkal Majalla" w:hAnsi="Sakkal Majalla" w:cs="Sakkal Majalla"/>
          <w:b/>
          <w:bCs/>
          <w:sz w:val="48"/>
          <w:szCs w:val="48"/>
          <w:u w:val="single"/>
          <w:rtl/>
        </w:rPr>
      </w:pPr>
    </w:p>
    <w:p w14:paraId="7D0DE580" w14:textId="77777777" w:rsidR="00B55B37" w:rsidRDefault="00B55B37" w:rsidP="00657916">
      <w:pPr>
        <w:bidi/>
        <w:jc w:val="center"/>
        <w:rPr>
          <w:rFonts w:ascii="Sakkal Majalla" w:hAnsi="Sakkal Majalla" w:cs="Sakkal Majalla"/>
          <w:b/>
          <w:bCs/>
          <w:sz w:val="48"/>
          <w:szCs w:val="48"/>
          <w:u w:val="single"/>
          <w:rtl/>
        </w:rPr>
      </w:pPr>
    </w:p>
    <w:p w14:paraId="700D5866" w14:textId="272B91E9" w:rsidR="009125CE" w:rsidRPr="006D0D86" w:rsidRDefault="009125CE" w:rsidP="00657916">
      <w:pPr>
        <w:pStyle w:val="Heading1"/>
        <w:rPr>
          <w:rtl/>
        </w:rPr>
      </w:pPr>
      <w:bookmarkStart w:id="0" w:name="_Toc21437429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657916">
      <w:pPr>
        <w:bidi/>
        <w:rPr>
          <w:rFonts w:ascii="Sakkal Majalla" w:hAnsi="Sakkal Majalla" w:cs="Sakkal Majalla"/>
          <w:sz w:val="28"/>
          <w:szCs w:val="28"/>
          <w:u w:val="single"/>
          <w:rtl/>
        </w:rPr>
      </w:pPr>
    </w:p>
    <w:p w14:paraId="2EA6585C" w14:textId="77777777" w:rsidR="009125CE" w:rsidRDefault="009125CE" w:rsidP="00657916">
      <w:pPr>
        <w:bidi/>
        <w:rPr>
          <w:rFonts w:ascii="Sakkal Majalla" w:hAnsi="Sakkal Majalla" w:cs="Sakkal Majalla"/>
          <w:sz w:val="28"/>
          <w:szCs w:val="28"/>
          <w:u w:val="single"/>
          <w:rtl/>
        </w:rPr>
      </w:pPr>
    </w:p>
    <w:p w14:paraId="7F3B8E80" w14:textId="77777777" w:rsidR="009125CE" w:rsidRDefault="009125CE" w:rsidP="00657916">
      <w:pPr>
        <w:bidi/>
        <w:rPr>
          <w:rFonts w:ascii="Sakkal Majalla" w:hAnsi="Sakkal Majalla" w:cs="Sakkal Majalla"/>
          <w:sz w:val="28"/>
          <w:szCs w:val="28"/>
          <w:u w:val="single"/>
          <w:rtl/>
        </w:rPr>
      </w:pPr>
    </w:p>
    <w:p w14:paraId="0BA12696" w14:textId="77777777" w:rsidR="009125CE" w:rsidRDefault="009125CE" w:rsidP="00657916">
      <w:pPr>
        <w:bidi/>
        <w:rPr>
          <w:rFonts w:ascii="Sakkal Majalla" w:hAnsi="Sakkal Majalla" w:cs="Sakkal Majalla"/>
          <w:sz w:val="28"/>
          <w:szCs w:val="28"/>
          <w:u w:val="single"/>
          <w:rtl/>
        </w:rPr>
      </w:pPr>
    </w:p>
    <w:p w14:paraId="26F6AB57" w14:textId="77777777" w:rsidR="009125CE" w:rsidRDefault="009125CE" w:rsidP="00657916">
      <w:pPr>
        <w:bidi/>
        <w:rPr>
          <w:rFonts w:ascii="Sakkal Majalla" w:hAnsi="Sakkal Majalla" w:cs="Sakkal Majalla"/>
          <w:sz w:val="28"/>
          <w:szCs w:val="28"/>
          <w:u w:val="single"/>
          <w:rtl/>
        </w:rPr>
      </w:pPr>
    </w:p>
    <w:p w14:paraId="137908B8" w14:textId="77777777" w:rsidR="009125CE" w:rsidRDefault="009125CE" w:rsidP="00657916">
      <w:pPr>
        <w:bidi/>
        <w:rPr>
          <w:rFonts w:ascii="Sakkal Majalla" w:hAnsi="Sakkal Majalla" w:cs="Sakkal Majalla"/>
          <w:sz w:val="28"/>
          <w:szCs w:val="28"/>
          <w:u w:val="single"/>
          <w:rtl/>
        </w:rPr>
      </w:pPr>
    </w:p>
    <w:p w14:paraId="11EDDBDE" w14:textId="77777777" w:rsidR="009125CE" w:rsidRDefault="009125CE" w:rsidP="00657916">
      <w:pPr>
        <w:bidi/>
        <w:rPr>
          <w:rFonts w:ascii="Sakkal Majalla" w:hAnsi="Sakkal Majalla" w:cs="Sakkal Majalla"/>
          <w:sz w:val="28"/>
          <w:szCs w:val="28"/>
          <w:u w:val="single"/>
          <w:rtl/>
        </w:rPr>
      </w:pPr>
    </w:p>
    <w:p w14:paraId="614C8510" w14:textId="77777777" w:rsidR="009125CE" w:rsidRDefault="009125CE" w:rsidP="00657916">
      <w:pPr>
        <w:bidi/>
        <w:rPr>
          <w:rFonts w:ascii="Sakkal Majalla" w:hAnsi="Sakkal Majalla" w:cs="Sakkal Majalla"/>
          <w:sz w:val="28"/>
          <w:szCs w:val="28"/>
          <w:u w:val="single"/>
          <w:rtl/>
        </w:rPr>
      </w:pPr>
    </w:p>
    <w:p w14:paraId="530F942A" w14:textId="77777777" w:rsidR="009125CE" w:rsidRDefault="009125CE" w:rsidP="00657916">
      <w:pPr>
        <w:bidi/>
        <w:rPr>
          <w:rFonts w:ascii="Sakkal Majalla" w:hAnsi="Sakkal Majalla" w:cs="Sakkal Majalla"/>
          <w:sz w:val="28"/>
          <w:szCs w:val="28"/>
          <w:u w:val="single"/>
          <w:rtl/>
        </w:rPr>
      </w:pPr>
    </w:p>
    <w:p w14:paraId="6D55667E" w14:textId="77777777" w:rsidR="009125CE" w:rsidRDefault="009125CE" w:rsidP="00657916">
      <w:pPr>
        <w:bidi/>
        <w:rPr>
          <w:rFonts w:ascii="Sakkal Majalla" w:hAnsi="Sakkal Majalla" w:cs="Sakkal Majalla"/>
          <w:sz w:val="28"/>
          <w:szCs w:val="28"/>
          <w:u w:val="single"/>
          <w:rtl/>
        </w:rPr>
      </w:pPr>
    </w:p>
    <w:p w14:paraId="2B944917" w14:textId="77777777" w:rsidR="009125CE" w:rsidRDefault="009125CE" w:rsidP="00657916">
      <w:pPr>
        <w:bidi/>
        <w:rPr>
          <w:rFonts w:ascii="Sakkal Majalla" w:hAnsi="Sakkal Majalla" w:cs="Sakkal Majalla"/>
          <w:sz w:val="28"/>
          <w:szCs w:val="28"/>
          <w:u w:val="single"/>
          <w:rtl/>
        </w:rPr>
      </w:pPr>
    </w:p>
    <w:p w14:paraId="03806C64" w14:textId="77777777" w:rsidR="009125CE" w:rsidRDefault="009125CE" w:rsidP="00657916">
      <w:pPr>
        <w:bidi/>
        <w:rPr>
          <w:rFonts w:ascii="Sakkal Majalla" w:hAnsi="Sakkal Majalla" w:cs="Sakkal Majalla"/>
          <w:sz w:val="28"/>
          <w:szCs w:val="28"/>
          <w:u w:val="single"/>
          <w:rtl/>
        </w:rPr>
      </w:pPr>
    </w:p>
    <w:p w14:paraId="32CDDAA2" w14:textId="77777777" w:rsidR="009125CE" w:rsidRDefault="009125CE" w:rsidP="00657916">
      <w:pPr>
        <w:bidi/>
        <w:rPr>
          <w:rFonts w:ascii="Sakkal Majalla" w:hAnsi="Sakkal Majalla" w:cs="Sakkal Majalla"/>
          <w:sz w:val="28"/>
          <w:szCs w:val="28"/>
          <w:u w:val="single"/>
          <w:rtl/>
        </w:rPr>
      </w:pPr>
    </w:p>
    <w:p w14:paraId="7983D52F" w14:textId="77777777" w:rsidR="009125CE" w:rsidRDefault="009125CE" w:rsidP="00657916">
      <w:pPr>
        <w:bidi/>
        <w:rPr>
          <w:rFonts w:ascii="Sakkal Majalla" w:hAnsi="Sakkal Majalla" w:cs="Sakkal Majalla"/>
          <w:sz w:val="28"/>
          <w:szCs w:val="28"/>
          <w:u w:val="single"/>
          <w:rtl/>
        </w:rPr>
      </w:pPr>
    </w:p>
    <w:p w14:paraId="23B82BBD" w14:textId="39BBE516" w:rsidR="005B48F9" w:rsidRDefault="005B48F9" w:rsidP="00657916">
      <w:pPr>
        <w:bidi/>
        <w:rPr>
          <w:rFonts w:ascii="Simplified Arabic" w:hAnsi="Simplified Arabic" w:cs="Simplified Arabic"/>
          <w:b/>
          <w:bCs/>
          <w:sz w:val="36"/>
          <w:szCs w:val="36"/>
          <w:rtl/>
        </w:rPr>
      </w:pPr>
    </w:p>
    <w:p w14:paraId="713D9FBB" w14:textId="77777777" w:rsidR="00946860" w:rsidRDefault="00946860" w:rsidP="00657916">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657916">
      <w:pPr>
        <w:pStyle w:val="Heading2"/>
        <w:rPr>
          <w:rtl/>
        </w:rPr>
      </w:pPr>
      <w:bookmarkStart w:id="1" w:name="_Toc214374299"/>
      <w:r w:rsidRPr="006D0D86">
        <w:rPr>
          <w:rFonts w:hint="cs"/>
          <w:rtl/>
        </w:rPr>
        <w:t>المقدمة:</w:t>
      </w:r>
      <w:bookmarkEnd w:id="1"/>
    </w:p>
    <w:p w14:paraId="1605DBD7" w14:textId="77777777" w:rsidR="00657916" w:rsidRPr="008B21E9" w:rsidRDefault="00657916" w:rsidP="00657916">
      <w:pPr>
        <w:pStyle w:val="NoSpacing"/>
        <w:bidi/>
        <w:rPr>
          <w:rtl/>
        </w:rPr>
      </w:pPr>
      <w:r w:rsidRPr="008B21E9">
        <w:rPr>
          <w:rtl/>
        </w:rPr>
        <w:t>الإدارة الحديثة والمعاصرة تمثل تحولًا جذريًا في الطريقة التي تُدار بها المنظمات لتحقيق أهدافها في عالم يتسم بالتغير السريع والتعقيد المتزايد لم تعد الإدارة تقتصر على التخطيط والتنظيم التقليديين، بل أصبحت عملية ديناميكية تركز على الابتكار، واستثمار التكنولوجيا، وبناء علاقات إنسانية قوية داخل بيئة العمل تسعى الإدارة الحديثة إلى تمكين الموظفين وتعزيز قدرتهم على اتخاذ القرارات، مما يعكس تحولًا من نموذج الإدارة الهرمي الصارم إلى نهج أكثر مرونة وشمولية كما تهتم بالتفاعل المستمر مع المتغيرات الداخلية والخارجية، وتطوير استراتيجيات متكيفة مع احتياجات السوق والتحديات الاقتصادية والاجتماعية</w:t>
      </w:r>
      <w:r>
        <w:rPr>
          <w:rFonts w:hint="cs"/>
          <w:rtl/>
        </w:rPr>
        <w:t xml:space="preserve"> </w:t>
      </w:r>
      <w:r w:rsidRPr="0005317E">
        <w:rPr>
          <w:rtl/>
        </w:rPr>
        <w:t>(أمين، 2020، 233)</w:t>
      </w:r>
      <w:r>
        <w:rPr>
          <w:rFonts w:hint="cs"/>
          <w:rtl/>
        </w:rPr>
        <w:t>،</w:t>
      </w:r>
      <w:r w:rsidRPr="008B21E9">
        <w:rPr>
          <w:rtl/>
        </w:rPr>
        <w:t xml:space="preserve"> في هذا السياق تبرز أهمية الإدارة القائمة على البيانات والتحليل المستمر للأداء، حيث أصبح اتخاذ القرارات يعتمد بشكل كبير على المعلومات المستقاة من التحليلات الدقيقة والتوقعات المستقبلية وتُعد الإدارة الحديثة عاملاً أساسيًا في تحقيق التميز المؤسسي من خلال تعزيز الكفاءة التشغيلية، وتحفيز الابتكار، وخلق قيمة مستدامة تلبي تطلعات العملاء والموظفين على حد سواء.</w:t>
      </w:r>
      <w:r>
        <w:rPr>
          <w:rFonts w:hint="cs"/>
          <w:rtl/>
        </w:rPr>
        <w:t xml:space="preserve"> </w:t>
      </w:r>
      <w:r w:rsidRPr="0005317E">
        <w:rPr>
          <w:rtl/>
        </w:rPr>
        <w:t>(أرتيمة، 2018، 151)</w:t>
      </w:r>
    </w:p>
    <w:p w14:paraId="79CF7C60" w14:textId="77777777" w:rsidR="00657916" w:rsidRDefault="00657916" w:rsidP="00657916">
      <w:pPr>
        <w:pStyle w:val="NoSpacing"/>
        <w:bidi/>
        <w:rPr>
          <w:rtl/>
        </w:rPr>
      </w:pPr>
      <w:r>
        <w:rPr>
          <w:rtl/>
        </w:rPr>
        <w:t>تلعب عمليات إدارة المعرفة دورًا محوريًا في تعزيز كفاءة المؤسسات وتحقيق أهدافها الاستراتيجية في بيئة عمل تتسم بالتغير السريع والمنافسة المتزايدة تمثل إدارة المعرفة عملية منظمة تهدف إلى جمع المعرفة وتخزينها ومشاركتها وتحليلها داخل المؤسسة، مما يضمن تحويل الخبرات الفردية والجماعية إلى أصول معرفية تعزز من قدرة المنظمة على الابتكار واتخاذ القرارات المستنيرة وتشمل هذه العمليات مجموعة من الأنشطة المتكاملة مثل تحديد المعرفة ذات القيمة، وتنظيمها بشكل يسهل الوصول إليها، وحمايتها من الاندثار، وتمكين الموظفين من استخدامها بفعالية لدعم الأداء المؤسسي وتحقيق ميزة تنافسية مستدامة.</w:t>
      </w:r>
      <w:r>
        <w:rPr>
          <w:rFonts w:hint="cs"/>
          <w:rtl/>
        </w:rPr>
        <w:t xml:space="preserve"> </w:t>
      </w:r>
      <w:r w:rsidRPr="0005317E">
        <w:rPr>
          <w:rtl/>
        </w:rPr>
        <w:t>(أبو الفيلات، 2022)</w:t>
      </w:r>
    </w:p>
    <w:p w14:paraId="27E374B3" w14:textId="77777777" w:rsidR="00657916" w:rsidRDefault="00657916" w:rsidP="00657916">
      <w:pPr>
        <w:pStyle w:val="NoSpacing"/>
        <w:bidi/>
        <w:rPr>
          <w:rtl/>
        </w:rPr>
      </w:pPr>
      <w:r>
        <w:rPr>
          <w:rtl/>
        </w:rPr>
        <w:t>تعد إدارة المعرفة ركيزة أساسية في بناء ثقافة مؤسسية قائمة على التعلم والتطوير المستمر، حيث تسهم في تعزيز التعاون بين الأفراد وتبادل الخبرات والمعارف بشكل يثري بيئة العمل كما أن تطبيق عمليات إدارة المعرفة بشكل فعال يساعد المؤسسات على تحسين جودة العمليات والخدمات، وتقليل التكاليف، وزيادة القدرة على التكيف مع التغيرات البيئية والتكنولوجية ومن خلال التركيز على التكنولوجيا الحديثة مثل نظم إدارة المعرفة والذكاء الاصطناعي، يمكن للمؤسسات تسريع عمليات جمع وتحليل البيانات وتحويلها إلى معرفة قابلة للتطبيق، مما يفتح المجال أمام فرص جديدة للابتكار والنمو المستدام.</w:t>
      </w:r>
      <w:r>
        <w:rPr>
          <w:rFonts w:hint="cs"/>
          <w:rtl/>
        </w:rPr>
        <w:t xml:space="preserve"> </w:t>
      </w:r>
      <w:r w:rsidRPr="0005317E">
        <w:rPr>
          <w:rtl/>
        </w:rPr>
        <w:t>(بلحريزي، 2019، 66)</w:t>
      </w:r>
    </w:p>
    <w:p w14:paraId="5C00BA63" w14:textId="77777777" w:rsidR="00657916" w:rsidRDefault="00657916" w:rsidP="00657916">
      <w:pPr>
        <w:pStyle w:val="NoSpacing"/>
        <w:bidi/>
        <w:rPr>
          <w:rtl/>
        </w:rPr>
      </w:pPr>
      <w:r>
        <w:rPr>
          <w:rtl/>
        </w:rPr>
        <w:t>تلعب الموارد البشرية دورًا حاسمًا في تحقيق النجاح والاستدامة لأي منظمة، حيث تُعد القدرات البشرية العنصر الأكثر قيمة وتأثيرًا في تعزيز الأداء المؤسسي تعتمد المنظمات الحديثة على تطوير مواردها البشرية واستثمار طاقاتها ومهاراتها لتحقيق أهدافها الاستراتيجية في بيئة عمل تتسم بالتغير المستمر والمنافسة الشديدة إن قوة الموارد البشرية تكمن في قدرتها على الابتكار، والتكيف مع التحديات، وتقديم حلول إبداعية تُسهم في تحسين العمليات والخدمات وعليه، فإن بناء قدرات الموظفين من خلال التدريب المستمر، وتطوير المهارات القيادية، وتعزيز ثقافة التعلم والتطوير المستدام، يُعد من الأولويات الرئيسة للإدارة الفعالة.</w:t>
      </w:r>
      <w:r>
        <w:rPr>
          <w:rFonts w:hint="cs"/>
          <w:rtl/>
        </w:rPr>
        <w:t xml:space="preserve"> </w:t>
      </w:r>
      <w:r w:rsidRPr="0005317E">
        <w:rPr>
          <w:rtl/>
        </w:rPr>
        <w:t>(بو علاق، 2021، 411)</w:t>
      </w:r>
    </w:p>
    <w:p w14:paraId="22FB4D1F" w14:textId="77777777" w:rsidR="00657916" w:rsidRDefault="00657916" w:rsidP="00657916">
      <w:pPr>
        <w:pStyle w:val="NoSpacing"/>
        <w:bidi/>
        <w:rPr>
          <w:rtl/>
        </w:rPr>
      </w:pPr>
      <w:r>
        <w:rPr>
          <w:rtl/>
        </w:rPr>
        <w:t>علاوة على ذلك، تُعد قدرات الموارد البشرية القوة الدافعة وراء التميز المؤسسي، حيث تعتمد المنظمات على رأس المال البشري لتحقيق الكفاءة التشغيلية والابتكار في مواجهة التحديات إن تمكين الموظفين عن طريق تعزيز مهاراتهم الفنية والسلوكية، وخلق بيئة عمل داعمة تُحفزهم على المشاركة الفاعلة، يُسهم في تعزيز مستوى الإنتاجية والرضا الوظيفي كما أن الاستثمار في قدرات الموارد البشرية لا يقتصر على تطوير الأفراد فحسب، بل يشمل أيضًا بناء فرق عمل متكاملة قادرة على التعاون لتحقيق الأهداف المشتركة ومن خلال الاستفادة من التكنولوجيا والتحول الرقمي، يمكن تعزيز الكفاءات البشرية وربطها بالابتكارات الحديثة، مما يُمكّن المنظمات من تحقيق الريادة في أسواق تتسم بالتغير السريع.</w:t>
      </w:r>
      <w:r>
        <w:rPr>
          <w:rFonts w:hint="cs"/>
          <w:rtl/>
        </w:rPr>
        <w:t xml:space="preserve"> </w:t>
      </w:r>
      <w:r w:rsidRPr="0005317E">
        <w:rPr>
          <w:rtl/>
        </w:rPr>
        <w:t>(جنان، 2022، 492)</w:t>
      </w:r>
    </w:p>
    <w:p w14:paraId="1DCA59FB" w14:textId="77777777" w:rsidR="00657916" w:rsidRDefault="00657916" w:rsidP="00657916">
      <w:pPr>
        <w:pStyle w:val="NoSpacing"/>
        <w:bidi/>
        <w:rPr>
          <w:rtl/>
        </w:rPr>
      </w:pPr>
      <w:r>
        <w:rPr>
          <w:rFonts w:hint="cs"/>
          <w:rtl/>
        </w:rPr>
        <w:t xml:space="preserve">كما </w:t>
      </w:r>
      <w:r>
        <w:rPr>
          <w:rtl/>
        </w:rPr>
        <w:t>ظهرت العديد من الدراسات السابقة اهتمامًا متزايدًا بدور عمليات إدارة المعرفة في تعزيز قدرات الموارد البشرية داخل المؤسسات، حيث اتفقت بعضها على أن إدارة المعرفة تُعتبر أداة استراتيجية لتمكين الموظفين من تحسين مهاراتهم وتطوير أدائهم تشير هذه الدراسات إلى أن جمع المعرفة وتنظيمها ومشاركتها يساهم بشكل مباشر في بناء بيئة عمل تعاونية، يستطيع من خلالها الأفراد الوصول إلى المعلومات والخبرات بسهولة كما أكدت على أن هذه العمليات تساعد في تعزيز التعلم المؤسسي، مما يؤدي إلى تحسين الإنتاجية والابتكار الوظيفي لدى الموظفين، وبالتالي تعزيز القدرات البشرية للمؤسسة ككل.</w:t>
      </w:r>
      <w:r>
        <w:rPr>
          <w:rFonts w:hint="cs"/>
          <w:rtl/>
        </w:rPr>
        <w:t xml:space="preserve"> </w:t>
      </w:r>
      <w:r w:rsidRPr="0005317E">
        <w:rPr>
          <w:rtl/>
        </w:rPr>
        <w:t>(حمودة، 2018، 285)</w:t>
      </w:r>
    </w:p>
    <w:p w14:paraId="76EAC31A" w14:textId="77777777" w:rsidR="00657916" w:rsidRDefault="00657916" w:rsidP="00657916">
      <w:pPr>
        <w:pStyle w:val="NoSpacing"/>
        <w:bidi/>
        <w:rPr>
          <w:rtl/>
        </w:rPr>
      </w:pPr>
      <w:r>
        <w:rPr>
          <w:rtl/>
        </w:rPr>
        <w:t>من ناحية أخرى، ركزت دراسات أخرى على أن عمليات إدارة المعرفة ليست فعالة بنفس الدرجة في جميع المؤسسات، حيث تختلف النتائج بناءً على الثقافة التنظيمية ومستوى الدعم الإداري والتكنولوجي المتاح أوضحت هذه الدراسات أن بعض المؤسسات تواجه صعوبات في تنفيذ استراتيجيات فعالة لإدارة المعرفة نتيجة ضعف البنية التحتية أو مقاومة التغيير من قبل الموظفين وبالتالي، قد تؤدي هذه العقبات إلى تعطيل عملية نقل المعرفة أو تقليل الاستفادة منها، مما يحد من تأثيرها الإيجابي على الموارد البشرية.</w:t>
      </w:r>
      <w:r>
        <w:rPr>
          <w:rFonts w:hint="cs"/>
          <w:rtl/>
        </w:rPr>
        <w:t xml:space="preserve"> </w:t>
      </w:r>
      <w:r w:rsidRPr="0005317E">
        <w:rPr>
          <w:rtl/>
        </w:rPr>
        <w:t>(الزبيدي، 2023، 449)</w:t>
      </w:r>
    </w:p>
    <w:p w14:paraId="274BC33E" w14:textId="77777777" w:rsidR="00657916" w:rsidRDefault="00657916" w:rsidP="00657916">
      <w:pPr>
        <w:pStyle w:val="NoSpacing"/>
        <w:bidi/>
        <w:rPr>
          <w:rtl/>
        </w:rPr>
      </w:pPr>
      <w:r>
        <w:rPr>
          <w:rtl/>
        </w:rPr>
        <w:t>وقد تناولت بعض الدراسات أيضًا دور التكنولوجيا في تعزيز عمليات إدارة المعرفة وتأثيرها على الموارد البشرية، حيث اتفقت على أن استخدام أدوات التكنولوجيا الحديثة مثل أنظمة إدارة المعرفة والذكاء الاصطناعي يسهم في تسهيل تخزين واسترجاع المعلومات بشكل أسرع وأكثر دقة ومع ذلك، أشارت دراسات أخرى إلى أن الاعتماد المفرط على التكنولوجيا قد يؤدي إلى تقليل التفاعل البشري والتعاون المباشر بين الموظفين، مما قد يؤثر سلبًا على العلاقات المهنية ويضعف الفائدة المتوقعة من إدارة المعرفة</w:t>
      </w:r>
      <w:r>
        <w:rPr>
          <w:rFonts w:hint="cs"/>
          <w:rtl/>
        </w:rPr>
        <w:t xml:space="preserve"> </w:t>
      </w:r>
      <w:r w:rsidRPr="0005317E">
        <w:rPr>
          <w:rtl/>
        </w:rPr>
        <w:t>(سايح، 2023، 241)</w:t>
      </w:r>
      <w:r>
        <w:rPr>
          <w:rFonts w:hint="cs"/>
          <w:rtl/>
        </w:rPr>
        <w:t xml:space="preserve">، </w:t>
      </w:r>
      <w:r>
        <w:rPr>
          <w:rtl/>
        </w:rPr>
        <w:t>وفيما يتعلق بالجانب القيادي، أجمعت مجموعة من الدراسات على أهمية دور القيادة في توجيه عمليات إدارة المعرفة لتعزيز قدرات الموارد البشرية، حيث أكدت أن وجود قيادة داعمة يُعزز من مشاركة الموظفين في تبادل المعرفة وتطوير مهاراتهم إلا أن دراسات أخرى ترى أن هذا الدور القيادي قد يكون محدودًا في بيئات عمل تعاني من ضعف في نظام الحوافز أو عدم وضوح السياسات المتعلقة بإدارة المعرفة، مما يقلل من دافعية الموظفين للمشاركة في هذه العمليات، وبالتالي يضعف تأثيرها على تطوير قدراتهم.</w:t>
      </w:r>
      <w:r>
        <w:rPr>
          <w:rFonts w:hint="cs"/>
          <w:rtl/>
        </w:rPr>
        <w:t xml:space="preserve"> </w:t>
      </w:r>
      <w:r w:rsidRPr="0005317E">
        <w:rPr>
          <w:rtl/>
        </w:rPr>
        <w:t>(السعيد، 2024، 23)</w:t>
      </w:r>
    </w:p>
    <w:p w14:paraId="2253B505" w14:textId="43B3008C" w:rsidR="003F2A42" w:rsidRPr="00EA2785" w:rsidRDefault="00657916" w:rsidP="00EA2785">
      <w:pPr>
        <w:pStyle w:val="NoSpacing"/>
        <w:bidi/>
        <w:rPr>
          <w:rtl/>
        </w:rPr>
      </w:pPr>
      <w:r>
        <w:rPr>
          <w:rFonts w:hint="cs"/>
          <w:rtl/>
        </w:rPr>
        <w:t xml:space="preserve">وعليه </w:t>
      </w:r>
      <w:r>
        <w:rPr>
          <w:rtl/>
        </w:rPr>
        <w:t>تُعد إدارة المعرفة أحد المفاهيم الحديثة التي حظيت باهتمام واسع في مختلف المؤسسات المعاصرة، لما لها من دور حيوي في تعزيز الأداء المؤسسي وتحقيق الاستدامة التنظيمية وقد أصبحت إدارة المعرفة ضرورة استراتيجية وليست مجرد خيار، خاصة في بيئات العمل الصحية التي تتسم بالتعقيد والتغير السريع، نظرًا لما تتطلبه من اتخاذ قرارات دقيقة في وقت زمني قصير، بناءً على معطيات علمية وتراكمات معرفية دقيقة وتُسهم إدارة المعرفة في تمكين العاملين من الوصول السريع إلى المعلومات، وتيسير تبادل الخبرات، وتحفيز الإبداع، وتطوير العمليات والخدمات، من خلال استثمار رأس المال البشري كأحد أهم الموارد غير الملموسة في المنظمات</w:t>
      </w:r>
      <w:r>
        <w:rPr>
          <w:rFonts w:hint="cs"/>
          <w:rtl/>
        </w:rPr>
        <w:t xml:space="preserve"> </w:t>
      </w:r>
      <w:r w:rsidRPr="0005317E">
        <w:rPr>
          <w:rtl/>
        </w:rPr>
        <w:t>(الصقهان، 2021، 46)</w:t>
      </w:r>
      <w:r>
        <w:rPr>
          <w:rFonts w:hint="cs"/>
          <w:rtl/>
        </w:rPr>
        <w:t xml:space="preserve">، </w:t>
      </w:r>
      <w:r>
        <w:rPr>
          <w:rtl/>
        </w:rPr>
        <w:t>وفي هذا السياق، تبرز أهمية البحث في "دور عمليات إدارة المعرفة في تعزيز قدرات الموارد البشرية"، حيث يُعد المورد البشري جوهر النجاح لأي مؤسسة، ولا يمكن تنمية قدراته أو تطوير مهاراته بمعزل عن منظومة معرفية متكاملة تساعد على نقل المعرفة وتطبيقها وتوليدها ومن خلال دراسة تطبيقية على مستشفى المزاحمية – التابع للتجمع الصحي الأول بمدينة الرياض – يسعى هذا البحث إلى فهم الكيفية التي تسهم بها عمليات إدارة المعرفة (مثل الاكتساب، المشاركة، الحفظ، والتطبيق) في تحسين كفاءة الموظفين ورفع مستوى أدائهم، خاصة في ظل التحول الصحي الذي تشهده المملكة ضمن رؤية 2030، وما يرافقه من تحديات وتطلعات نحو خدمات صحية متطورة قائمة على المعرفة.</w:t>
      </w:r>
      <w:r>
        <w:rPr>
          <w:rFonts w:hint="cs"/>
          <w:rtl/>
        </w:rPr>
        <w:t xml:space="preserve"> </w:t>
      </w:r>
      <w:r w:rsidRPr="0005317E">
        <w:rPr>
          <w:rtl/>
        </w:rPr>
        <w:t>(عجراد، 2019، 80)</w:t>
      </w:r>
    </w:p>
    <w:p w14:paraId="1E7B1A52" w14:textId="4528E0D6" w:rsidR="003F4980" w:rsidRDefault="00D22171" w:rsidP="00EA2785">
      <w:pPr>
        <w:pStyle w:val="Heading2"/>
        <w:rPr>
          <w:rtl/>
        </w:rPr>
      </w:pPr>
      <w:bookmarkStart w:id="2" w:name="_Toc214374300"/>
      <w:r w:rsidRPr="00D22171">
        <w:rPr>
          <w:rtl/>
        </w:rPr>
        <w:t>مشكلة الدراسة</w:t>
      </w:r>
      <w:r w:rsidR="006D0D86">
        <w:rPr>
          <w:rFonts w:hint="cs"/>
          <w:rtl/>
        </w:rPr>
        <w:t>:</w:t>
      </w:r>
      <w:bookmarkEnd w:id="2"/>
    </w:p>
    <w:p w14:paraId="2970BB7C" w14:textId="77777777" w:rsidR="00657916" w:rsidRDefault="00657916" w:rsidP="00657916">
      <w:pPr>
        <w:pStyle w:val="NoSpacing"/>
        <w:bidi/>
        <w:rPr>
          <w:rtl/>
        </w:rPr>
      </w:pPr>
      <w:r>
        <w:rPr>
          <w:rtl/>
        </w:rPr>
        <w:t>تواجه المؤسسات الصحية في المملكة العربية السعودية، ومن بينها مستشفى المزاحمية – أحد مرافق التجمع الصحي الأول في مدينة الرياض – تحديات متنامية تتعلق بتطوير كفاءة الموارد البشرية وتعزيز جاهزيتها للاستجابة للمتغيرات المتسارعة في بيئة العمل الطبي ومع تزايد التركيز على جودة الخدمات الصحية وسلامة المرضى وكفاءة الأداء، بات من الضروري إعادة النظر في الكيفية التي يتم بها استثمار المعرفة داخل المستشفيات بوصفها أحد أهم أصول المؤسسة إذ إن غياب إدارة فعالة للمعرفة أو ضعف تطبيق عملياتها الأساسية، مثل اكتساب المعرفة من الخبراء أو تبادلها بين الفرق الطبية أو حفظها وتطبيقها في المواقف العملية، قد يؤدي إلى ضعف في اتخاذ القرار، وتكرار الأخطاء، وفقدان فرص التطوير المهني، مما ينعكس سلبًا على مستوى الرعاية الصحية المقدمة.</w:t>
      </w:r>
    </w:p>
    <w:p w14:paraId="5F085B95" w14:textId="4C4653BF" w:rsidR="003F4980" w:rsidRPr="00EA2785" w:rsidRDefault="00657916" w:rsidP="00EA2785">
      <w:pPr>
        <w:pStyle w:val="NoSpacing"/>
        <w:bidi/>
        <w:rPr>
          <w:rtl/>
        </w:rPr>
      </w:pPr>
      <w:r>
        <w:rPr>
          <w:rtl/>
        </w:rPr>
        <w:t>وعلى الرغم من أن مستشفى المزاحمية ينتمي إلى منظومة صحية تسعى جاهدة إلى تحقيق التحول المؤسسي ضمن رؤية المملكة 2030، إلا أن هناك تساؤلات جدية تُطرح حول مدى فاعلية إدارة المعرفة داخله، وإلى أي مدى تُسهم هذه العمليات في تعزيز القدرات البشرية للعاملين فيه فالعاملون في القطاع الصحي يعتمدون بدرجة كبيرة على المعرفة التخصصية والخبرة التراكمية، وبالتالي فإن بناء بيئة تنظيمية محفزة على تبادل المعرفة وتطويرها يُعد عاملًا حاسمًا في التمكين المهني وانطلاقًا من هذه الاعتبارات، تتمثل مشكلة الدراسة في محاولة التعرف على "ما دور عمليات إدارة المعرفة في تعزيز قدرات الموارد البشرية في مستشفى المزاحمية بمدينة الرياض؟".</w:t>
      </w:r>
    </w:p>
    <w:p w14:paraId="0CD972EE" w14:textId="27237FEF" w:rsidR="00D22171" w:rsidRPr="006D0D86" w:rsidRDefault="00D22171" w:rsidP="00657916">
      <w:pPr>
        <w:pStyle w:val="Heading2"/>
        <w:rPr>
          <w:rtl/>
        </w:rPr>
      </w:pPr>
      <w:bookmarkStart w:id="3" w:name="_Toc214374301"/>
      <w:r w:rsidRPr="006D0D86">
        <w:rPr>
          <w:rtl/>
        </w:rPr>
        <w:t>أهمية الدراسة</w:t>
      </w:r>
      <w:bookmarkEnd w:id="3"/>
    </w:p>
    <w:p w14:paraId="248AE165" w14:textId="77777777" w:rsidR="00657916" w:rsidRPr="00D57EED" w:rsidRDefault="00657916" w:rsidP="00657916">
      <w:pPr>
        <w:pStyle w:val="NoSpacing"/>
        <w:bidi/>
        <w:ind w:firstLine="0"/>
        <w:rPr>
          <w:b/>
          <w:bCs/>
          <w:rtl/>
        </w:rPr>
      </w:pPr>
      <w:r w:rsidRPr="00D57EED">
        <w:rPr>
          <w:b/>
          <w:bCs/>
          <w:rtl/>
        </w:rPr>
        <w:t>الأهمية العلمية</w:t>
      </w:r>
    </w:p>
    <w:p w14:paraId="7EF5A55F" w14:textId="77777777" w:rsidR="00657916" w:rsidRDefault="00657916" w:rsidP="00657916">
      <w:pPr>
        <w:pStyle w:val="NoSpacing"/>
        <w:bidi/>
        <w:rPr>
          <w:rtl/>
        </w:rPr>
      </w:pPr>
      <w:r>
        <w:rPr>
          <w:rtl/>
        </w:rPr>
        <w:t>تُعد هذه الدراسة ذات أهمية علمية كبيرة لأنها تسهم في إثراء الأدبيات المتعلقة بعلاقة إدارة المعرفة بتنمية قدرات الموارد البشرية، في سياق القطاع الصحي بالمملكة العربية السعودية، وهو قطاع حيوي يواجه تحديات متزايدة في ظل التطور التقني والمعرفي السريع فالكثير من الدراسات السابقة ركّزت على مفهوم إدارة المعرفة في بيئات الأعمال والتعليم، بينما تظل بيئة المستشفيات والمراكز الصحية بحاجة إلى مزيد من البحث لفهم آليات نقل وتبادل المعرفة المهنية والتخصصية فيها كما أن هذه الدراسة تسلط الضوء على البعد التطبيقي لإدارة المعرفة في المؤسسات الخدمية، من خلال توظيف نموذج تطبيقي على مستشفى المزاحمية، ما يمنح الباحثين والدارسين فرصة لتطوير نماذج قياس فعالة قابلة للتطبيق في بيئات مماثلة.</w:t>
      </w:r>
    </w:p>
    <w:p w14:paraId="30D62ADE" w14:textId="77777777" w:rsidR="00657916" w:rsidRDefault="00657916" w:rsidP="00657916">
      <w:pPr>
        <w:pStyle w:val="NoSpacing"/>
        <w:bidi/>
        <w:rPr>
          <w:rtl/>
        </w:rPr>
      </w:pPr>
      <w:r>
        <w:rPr>
          <w:rtl/>
        </w:rPr>
        <w:t>وتتجلى الأهمية العلمية أيضًا في الربط الذي تقدمه الدراسة بين عمليات إدارة المعرفة الأربعة الأساسية – وهي: توليد المعرفة، وتخزينها، وتوزيعها، واستخدامها – وبين عناصر تعزيز قدرات الموارد البشرية كالتدريب، والتطوير المهني، والتمكين الوظيفي هذا الربط من شأنه أن يسهم في بناء فهم أعمق للعلاقات السببية بين هذه المتغيرات، ما يفتح الباب أمام مزيد من الدراسات المقارنة أو البينية التي تعتمد على التحليل الكمي والنوعي في آنٍ واحد كما تدعم هذه الدراسة الاتجاهات المعاصرة التي تنظر إلى المعرفة كأصل استراتيجي داخل المؤسسات الصحية، مما يعزز التحول من الإدارة التقليدية للموارد البشرية إلى الإدارة المعرفية القائمة على رأس المال البشري.</w:t>
      </w:r>
    </w:p>
    <w:p w14:paraId="23375C25" w14:textId="77777777" w:rsidR="00657916" w:rsidRDefault="00657916" w:rsidP="00657916">
      <w:pPr>
        <w:pStyle w:val="NoSpacing"/>
        <w:bidi/>
        <w:rPr>
          <w:rtl/>
        </w:rPr>
      </w:pPr>
      <w:r>
        <w:rPr>
          <w:rtl/>
        </w:rPr>
        <w:t>إضافة إلى ذلك، فإن الدراسة تطرح أداة قياس مطورة مبنية على تحليل الأدبيات والممارسات المعاصرة في مجال إدارة المعرفة والموارد البشرية، ما يمكن أن يفيد الباحثين مستقبلاً في تطوير دراسات مشابهة أو اختبار النموذج الحالي في بيئات صحية أو إدارية أخرى داخل المملكة أو خارجها كما تساهم الدراسة في سد فجوة معرفية قائمة، خاصة في ظل قلة الأبحاث التطبيقية التي تربط بين المعرفة والموارد البشرية في المستشفيات الإقليمية، مقارنة بالمستشفيات الكبرى أو الجامعية التي غالبًا ما تحظى بالاهتمام الأكاديمي الأكبر.</w:t>
      </w:r>
    </w:p>
    <w:p w14:paraId="1DD6B496" w14:textId="77777777" w:rsidR="00657916" w:rsidRPr="00D57EED" w:rsidRDefault="00657916" w:rsidP="00657916">
      <w:pPr>
        <w:pStyle w:val="NoSpacing"/>
        <w:bidi/>
        <w:ind w:firstLine="0"/>
        <w:rPr>
          <w:b/>
          <w:bCs/>
          <w:rtl/>
        </w:rPr>
      </w:pPr>
      <w:r w:rsidRPr="00D57EED">
        <w:rPr>
          <w:b/>
          <w:bCs/>
          <w:rtl/>
        </w:rPr>
        <w:t>الأهمية العملية</w:t>
      </w:r>
    </w:p>
    <w:p w14:paraId="50DA9A5C" w14:textId="77777777" w:rsidR="00657916" w:rsidRDefault="00657916" w:rsidP="00657916">
      <w:pPr>
        <w:pStyle w:val="NoSpacing"/>
        <w:bidi/>
        <w:rPr>
          <w:rtl/>
        </w:rPr>
      </w:pPr>
      <w:r>
        <w:rPr>
          <w:rtl/>
        </w:rPr>
        <w:t>تنبع الأهمية العملية لهذه الدراسة من ارتباطها المباشر بواقع العمل في المستشفيات السعودية، حيث يمكن أن تسهم نتائجها في تحسين الممارسات الإدارية المتعلقة بإدارة المعرفة وتفعيل أثرها على العاملين في القطاع الصحي وبما أن مستشفى المزاحمية يعد من المراكز الصحية التابعة للتجمع الصحي الأول، فإن نتائج هذه الدراسة يمكن أن تساعد صناع القرار على تطوير برامج داخلية تعزز تبادل المعرفة بين الطواقم الطبية والإدارية، وتقلل من فقدان الخبرات عند التقاعد أو التنقلات، وتزيد من كفاءة نقل الخبرة للموظفين الجدد من خلال إنشاء أنظمة أرشفة معرفية قابلة للوصول.</w:t>
      </w:r>
    </w:p>
    <w:p w14:paraId="6D609A47" w14:textId="77777777" w:rsidR="00657916" w:rsidRDefault="00657916" w:rsidP="00657916">
      <w:pPr>
        <w:pStyle w:val="NoSpacing"/>
        <w:bidi/>
        <w:rPr>
          <w:rtl/>
        </w:rPr>
      </w:pPr>
      <w:r>
        <w:rPr>
          <w:rtl/>
        </w:rPr>
        <w:t>كما توفر هذه الدراسة إطارًا عمليًا يمكن أن تتبناه المستشفيات والمراكز الصحية المماثلة لوضع سياسات إدارة معرفة واضحة، مثل إنشاء وحدات معرفية داخل الأقسام، أو تطوير قواعد بيانات معرفية تشاركية، أو تفعيل المجتمعات المهنية الإلكترونية داخل بيئة العمل وهذه السياسات سيكون لها تأثير إيجابي في تطوير القدرات الفردية والجماعية للعاملين، مما ينعكس على تحسين الأداء العام للمؤسسة، سواء في سرعة اتخاذ القرار أو جودة تقديم الرعاية الصحية أو الاستجابة الفعالة للأزمات.</w:t>
      </w:r>
    </w:p>
    <w:p w14:paraId="605C637C" w14:textId="4107B6B4" w:rsidR="003F4980" w:rsidRDefault="00657916" w:rsidP="00EA2785">
      <w:pPr>
        <w:pStyle w:val="NoSpacing"/>
        <w:bidi/>
        <w:rPr>
          <w:rtl/>
        </w:rPr>
      </w:pPr>
      <w:r>
        <w:rPr>
          <w:rtl/>
        </w:rPr>
        <w:t>إضافة لذلك، يمكن أن تعتمد الجهات المسؤولة عن التطوير الوظيفي في القطاع الصحي على مخرجات هذه الدراسة لتصميم برامج تدريبية مبنية على المعرفة المتاحة داخليًا، وتوجيه الموظفين لاكتساب المهارات المطلوبة فعليًا من خلال نظم تعلم تشاركية كما يمكن الاستفادة من التوصيات الخاصة بهذه الدراسة في إعادة هندسة العمليات الإدارية في الموارد البشرية، وتطوير أدوات تقييم الأداء المهني بناءً على مدى التفاعل مع المعرفة المؤسسية وبهذا تصبح الدراسة ذات قيمة تطبيقية ليس فقط لمستشفى المزاحمية، وإنما لمختلف المنشآت الصحية الراغبة في تحسين أدائها من خلال الاستثمار الذكي في المعرفة.</w:t>
      </w:r>
    </w:p>
    <w:p w14:paraId="0D1AC2D8" w14:textId="16EC083F" w:rsidR="00D22171" w:rsidRDefault="00D22171" w:rsidP="00657916">
      <w:pPr>
        <w:pStyle w:val="Heading2"/>
        <w:rPr>
          <w:rtl/>
        </w:rPr>
      </w:pPr>
      <w:bookmarkStart w:id="4" w:name="_Toc214374302"/>
      <w:r w:rsidRPr="00D22171">
        <w:rPr>
          <w:rtl/>
        </w:rPr>
        <w:t>أهداف الدراسة</w:t>
      </w:r>
      <w:r w:rsidR="001C0BD9">
        <w:rPr>
          <w:rFonts w:hint="cs"/>
          <w:rtl/>
        </w:rPr>
        <w:t>:</w:t>
      </w:r>
      <w:bookmarkEnd w:id="4"/>
    </w:p>
    <w:p w14:paraId="4E8A14F2" w14:textId="77777777" w:rsidR="00657916" w:rsidRDefault="00657916" w:rsidP="00657916">
      <w:pPr>
        <w:pStyle w:val="NoSpacing"/>
        <w:bidi/>
        <w:ind w:firstLine="0"/>
        <w:rPr>
          <w:rtl/>
        </w:rPr>
      </w:pPr>
      <w:r>
        <w:rPr>
          <w:rFonts w:hint="cs"/>
          <w:rtl/>
        </w:rPr>
        <w:t xml:space="preserve">يتمثل </w:t>
      </w:r>
      <w:r w:rsidRPr="00CA77FE">
        <w:rPr>
          <w:rtl/>
        </w:rPr>
        <w:t>الهدف الرئيسي</w:t>
      </w:r>
      <w:r>
        <w:rPr>
          <w:rFonts w:hint="cs"/>
          <w:rtl/>
        </w:rPr>
        <w:t xml:space="preserve"> في الدراسة في "بيان</w:t>
      </w:r>
      <w:r w:rsidRPr="008B21E9">
        <w:rPr>
          <w:rtl/>
        </w:rPr>
        <w:t xml:space="preserve"> دور عمليات إدارة المعرفة في تعزيز قدرات الموارد البشرية في مستشفى المزاحمية بمدينة الرياض</w:t>
      </w:r>
      <w:r>
        <w:rPr>
          <w:rFonts w:hint="cs"/>
          <w:rtl/>
        </w:rPr>
        <w:t>".</w:t>
      </w:r>
    </w:p>
    <w:p w14:paraId="225255C4" w14:textId="77777777" w:rsidR="00657916" w:rsidRPr="00CA77FE" w:rsidRDefault="00657916" w:rsidP="00657916">
      <w:pPr>
        <w:pStyle w:val="NoSpacing"/>
        <w:bidi/>
        <w:ind w:firstLine="0"/>
        <w:rPr>
          <w:rtl/>
        </w:rPr>
      </w:pPr>
      <w:r>
        <w:rPr>
          <w:rFonts w:hint="cs"/>
          <w:rtl/>
        </w:rPr>
        <w:t xml:space="preserve">ويتفرع من الهدف الرئيسي </w:t>
      </w:r>
      <w:r w:rsidRPr="00CA77FE">
        <w:rPr>
          <w:rtl/>
        </w:rPr>
        <w:t>الأهداف الفرعية</w:t>
      </w:r>
      <w:r>
        <w:rPr>
          <w:rFonts w:hint="cs"/>
          <w:rtl/>
        </w:rPr>
        <w:t xml:space="preserve"> التالية</w:t>
      </w:r>
      <w:r w:rsidRPr="00CA77FE">
        <w:rPr>
          <w:rtl/>
        </w:rPr>
        <w:t>:</w:t>
      </w:r>
    </w:p>
    <w:p w14:paraId="4BB10F7A" w14:textId="77777777" w:rsidR="00657916" w:rsidRDefault="00657916" w:rsidP="00657916">
      <w:pPr>
        <w:pStyle w:val="NoSpacing"/>
        <w:numPr>
          <w:ilvl w:val="0"/>
          <w:numId w:val="42"/>
        </w:numPr>
        <w:bidi/>
        <w:spacing w:line="300" w:lineRule="auto"/>
      </w:pPr>
      <w:r>
        <w:rPr>
          <w:rFonts w:hint="cs"/>
          <w:rtl/>
        </w:rPr>
        <w:t>بيان</w:t>
      </w:r>
      <w:r w:rsidRPr="008B21E9">
        <w:rPr>
          <w:rtl/>
        </w:rPr>
        <w:t xml:space="preserve"> دور </w:t>
      </w:r>
      <w:r>
        <w:rPr>
          <w:rFonts w:hint="cs"/>
          <w:rtl/>
        </w:rPr>
        <w:t>عملية</w:t>
      </w:r>
      <w:r w:rsidRPr="008B21E9">
        <w:rPr>
          <w:rtl/>
        </w:rPr>
        <w:t xml:space="preserve"> </w:t>
      </w:r>
      <w:r>
        <w:rPr>
          <w:rtl/>
        </w:rPr>
        <w:t xml:space="preserve">مشاركة </w:t>
      </w:r>
      <w:r w:rsidRPr="008B21E9">
        <w:rPr>
          <w:rtl/>
        </w:rPr>
        <w:t>المعرفة في تعزيز قدرات الموارد البشرية في مستشفى المزاحمية بمدينة الرياض</w:t>
      </w:r>
      <w:r>
        <w:rPr>
          <w:rFonts w:hint="cs"/>
          <w:rtl/>
        </w:rPr>
        <w:t>.</w:t>
      </w:r>
    </w:p>
    <w:p w14:paraId="62AB9BE7" w14:textId="77777777" w:rsidR="00657916" w:rsidRDefault="00657916" w:rsidP="00657916">
      <w:pPr>
        <w:pStyle w:val="NoSpacing"/>
        <w:numPr>
          <w:ilvl w:val="0"/>
          <w:numId w:val="42"/>
        </w:numPr>
        <w:bidi/>
        <w:spacing w:line="300" w:lineRule="auto"/>
      </w:pPr>
      <w:r>
        <w:rPr>
          <w:rFonts w:hint="cs"/>
          <w:rtl/>
        </w:rPr>
        <w:t>بيان</w:t>
      </w:r>
      <w:r w:rsidRPr="008B21E9">
        <w:rPr>
          <w:rtl/>
        </w:rPr>
        <w:t xml:space="preserve"> دور </w:t>
      </w:r>
      <w:r>
        <w:rPr>
          <w:rFonts w:hint="cs"/>
          <w:rtl/>
        </w:rPr>
        <w:t>عملية</w:t>
      </w:r>
      <w:r w:rsidRPr="008B21E9">
        <w:rPr>
          <w:rtl/>
        </w:rPr>
        <w:t xml:space="preserve"> </w:t>
      </w:r>
      <w:r>
        <w:rPr>
          <w:rtl/>
        </w:rPr>
        <w:t xml:space="preserve">تطبيق </w:t>
      </w:r>
      <w:r w:rsidRPr="008B21E9">
        <w:rPr>
          <w:rtl/>
        </w:rPr>
        <w:t>المعرفة في تعزيز قدرات الموارد البشرية في مستشفى المزاحمية بمدينة الرياض</w:t>
      </w:r>
      <w:r>
        <w:rPr>
          <w:rFonts w:hint="cs"/>
          <w:rtl/>
        </w:rPr>
        <w:t>.</w:t>
      </w:r>
    </w:p>
    <w:p w14:paraId="750ED7FE" w14:textId="07C4C4D1" w:rsidR="00571A7F" w:rsidRDefault="00657916" w:rsidP="00EA2785">
      <w:pPr>
        <w:pStyle w:val="NoSpacing"/>
        <w:numPr>
          <w:ilvl w:val="0"/>
          <w:numId w:val="42"/>
        </w:numPr>
        <w:bidi/>
        <w:spacing w:line="300" w:lineRule="auto"/>
        <w:rPr>
          <w:rtl/>
        </w:rPr>
      </w:pPr>
      <w:r>
        <w:rPr>
          <w:rFonts w:hint="cs"/>
          <w:rtl/>
        </w:rPr>
        <w:t>بيان</w:t>
      </w:r>
      <w:r w:rsidRPr="008B21E9">
        <w:rPr>
          <w:rtl/>
        </w:rPr>
        <w:t xml:space="preserve"> دور </w:t>
      </w:r>
      <w:r>
        <w:rPr>
          <w:rFonts w:hint="cs"/>
          <w:rtl/>
        </w:rPr>
        <w:t>عملية</w:t>
      </w:r>
      <w:r w:rsidRPr="008B21E9">
        <w:rPr>
          <w:rtl/>
        </w:rPr>
        <w:t xml:space="preserve"> توليد المعرفة في تعزيز قدرات الموارد البشرية في مستشفى المزاحمية بمدينة الرياض</w:t>
      </w:r>
      <w:r>
        <w:rPr>
          <w:rFonts w:hint="cs"/>
          <w:rtl/>
        </w:rPr>
        <w:t>.</w:t>
      </w:r>
    </w:p>
    <w:p w14:paraId="56B19CA7" w14:textId="2A72114F" w:rsidR="00D22171" w:rsidRDefault="00D22171" w:rsidP="00657916">
      <w:pPr>
        <w:pStyle w:val="Heading2"/>
        <w:rPr>
          <w:rtl/>
        </w:rPr>
      </w:pPr>
      <w:bookmarkStart w:id="5" w:name="_Toc214374303"/>
      <w:r w:rsidRPr="00D22171">
        <w:rPr>
          <w:rtl/>
        </w:rPr>
        <w:t>تساؤلات الدراسة</w:t>
      </w:r>
      <w:r w:rsidR="001C0BD9">
        <w:rPr>
          <w:rFonts w:hint="cs"/>
          <w:rtl/>
        </w:rPr>
        <w:t>:</w:t>
      </w:r>
      <w:bookmarkEnd w:id="5"/>
    </w:p>
    <w:p w14:paraId="32B9103F" w14:textId="77777777" w:rsidR="00657916" w:rsidRDefault="00657916" w:rsidP="00657916">
      <w:pPr>
        <w:pStyle w:val="NoSpacing"/>
        <w:bidi/>
        <w:ind w:firstLine="0"/>
        <w:rPr>
          <w:rtl/>
        </w:rPr>
      </w:pPr>
      <w:r>
        <w:rPr>
          <w:rFonts w:hint="cs"/>
          <w:rtl/>
        </w:rPr>
        <w:t>يتمثل السؤال</w:t>
      </w:r>
      <w:r w:rsidRPr="00CA77FE">
        <w:rPr>
          <w:rtl/>
        </w:rPr>
        <w:t xml:space="preserve"> الرئيسي</w:t>
      </w:r>
      <w:r>
        <w:rPr>
          <w:rFonts w:hint="cs"/>
          <w:rtl/>
        </w:rPr>
        <w:t xml:space="preserve"> في الدراسة في "ما</w:t>
      </w:r>
      <w:r w:rsidRPr="008B21E9">
        <w:rPr>
          <w:rtl/>
        </w:rPr>
        <w:t xml:space="preserve"> دور عمليات إدارة المعرفة في تعزيز قدرات الموارد البشرية في مستشفى المزاحمية بمدينة الرياض</w:t>
      </w:r>
      <w:r>
        <w:rPr>
          <w:rFonts w:hint="cs"/>
          <w:rtl/>
        </w:rPr>
        <w:t>؟"</w:t>
      </w:r>
    </w:p>
    <w:p w14:paraId="1CF2F720" w14:textId="77777777" w:rsidR="00EA2785" w:rsidRDefault="00EA2785" w:rsidP="00657916">
      <w:pPr>
        <w:pStyle w:val="NoSpacing"/>
        <w:bidi/>
        <w:ind w:firstLine="0"/>
        <w:rPr>
          <w:rtl/>
        </w:rPr>
      </w:pPr>
    </w:p>
    <w:p w14:paraId="00B10527" w14:textId="22BF38CE" w:rsidR="00657916" w:rsidRPr="00CA77FE" w:rsidRDefault="00657916" w:rsidP="00EA2785">
      <w:pPr>
        <w:pStyle w:val="NoSpacing"/>
        <w:bidi/>
        <w:ind w:firstLine="0"/>
        <w:rPr>
          <w:rtl/>
        </w:rPr>
      </w:pPr>
      <w:r>
        <w:rPr>
          <w:rFonts w:hint="cs"/>
          <w:rtl/>
        </w:rPr>
        <w:t xml:space="preserve">ويتفرع من الهدف الرئيسي </w:t>
      </w:r>
      <w:r w:rsidRPr="00CA77FE">
        <w:rPr>
          <w:rtl/>
        </w:rPr>
        <w:t>الأهداف الفرعية</w:t>
      </w:r>
      <w:r>
        <w:rPr>
          <w:rFonts w:hint="cs"/>
          <w:rtl/>
        </w:rPr>
        <w:t xml:space="preserve"> التالية</w:t>
      </w:r>
      <w:r w:rsidRPr="00CA77FE">
        <w:rPr>
          <w:rtl/>
        </w:rPr>
        <w:t>:</w:t>
      </w:r>
    </w:p>
    <w:p w14:paraId="221F487D" w14:textId="77777777" w:rsidR="00657916" w:rsidRDefault="00657916" w:rsidP="00657916">
      <w:pPr>
        <w:pStyle w:val="NoSpacing"/>
        <w:numPr>
          <w:ilvl w:val="0"/>
          <w:numId w:val="41"/>
        </w:numPr>
        <w:bidi/>
        <w:spacing w:line="300" w:lineRule="auto"/>
      </w:pPr>
      <w:r>
        <w:rPr>
          <w:rFonts w:hint="cs"/>
          <w:rtl/>
        </w:rPr>
        <w:t>ما</w:t>
      </w:r>
      <w:r w:rsidRPr="008B21E9">
        <w:rPr>
          <w:rtl/>
        </w:rPr>
        <w:t xml:space="preserve"> دور </w:t>
      </w:r>
      <w:r>
        <w:rPr>
          <w:rFonts w:hint="cs"/>
          <w:rtl/>
        </w:rPr>
        <w:t>عملية</w:t>
      </w:r>
      <w:r w:rsidRPr="008B21E9">
        <w:rPr>
          <w:rtl/>
        </w:rPr>
        <w:t xml:space="preserve"> </w:t>
      </w:r>
      <w:r>
        <w:rPr>
          <w:rtl/>
        </w:rPr>
        <w:t xml:space="preserve">مشاركة </w:t>
      </w:r>
      <w:r w:rsidRPr="008B21E9">
        <w:rPr>
          <w:rtl/>
        </w:rPr>
        <w:t>المعرفة في تعزيز قدرات الموارد البشرية في مستشفى المزاحمية بمدينة الرياض</w:t>
      </w:r>
      <w:r>
        <w:rPr>
          <w:rFonts w:hint="cs"/>
          <w:rtl/>
        </w:rPr>
        <w:t>؟</w:t>
      </w:r>
    </w:p>
    <w:p w14:paraId="252CBA68" w14:textId="77777777" w:rsidR="00657916" w:rsidRDefault="00657916" w:rsidP="00657916">
      <w:pPr>
        <w:pStyle w:val="NoSpacing"/>
        <w:numPr>
          <w:ilvl w:val="0"/>
          <w:numId w:val="41"/>
        </w:numPr>
        <w:bidi/>
        <w:spacing w:line="300" w:lineRule="auto"/>
      </w:pPr>
      <w:r>
        <w:rPr>
          <w:rFonts w:hint="cs"/>
          <w:rtl/>
        </w:rPr>
        <w:t>ما</w:t>
      </w:r>
      <w:r w:rsidRPr="008B21E9">
        <w:rPr>
          <w:rtl/>
        </w:rPr>
        <w:t xml:space="preserve"> دور </w:t>
      </w:r>
      <w:r>
        <w:rPr>
          <w:rFonts w:hint="cs"/>
          <w:rtl/>
        </w:rPr>
        <w:t>عملية</w:t>
      </w:r>
      <w:r w:rsidRPr="008B21E9">
        <w:rPr>
          <w:rtl/>
        </w:rPr>
        <w:t xml:space="preserve"> </w:t>
      </w:r>
      <w:r>
        <w:rPr>
          <w:rtl/>
        </w:rPr>
        <w:t xml:space="preserve">تطبيق </w:t>
      </w:r>
      <w:r w:rsidRPr="008B21E9">
        <w:rPr>
          <w:rtl/>
        </w:rPr>
        <w:t>المعرفة في تعزيز قدرات الموارد البشرية في مستشفى المزاحمية بمدينة الرياض</w:t>
      </w:r>
      <w:r>
        <w:rPr>
          <w:rFonts w:hint="cs"/>
          <w:rtl/>
        </w:rPr>
        <w:t>؟</w:t>
      </w:r>
    </w:p>
    <w:p w14:paraId="7F9D6F0B" w14:textId="0B04D77C" w:rsidR="003F4980" w:rsidRDefault="00657916" w:rsidP="00EA2785">
      <w:pPr>
        <w:pStyle w:val="NoSpacing"/>
        <w:numPr>
          <w:ilvl w:val="0"/>
          <w:numId w:val="41"/>
        </w:numPr>
        <w:bidi/>
        <w:spacing w:line="300" w:lineRule="auto"/>
        <w:rPr>
          <w:rtl/>
        </w:rPr>
      </w:pPr>
      <w:r>
        <w:rPr>
          <w:rFonts w:hint="cs"/>
          <w:rtl/>
        </w:rPr>
        <w:t>ما</w:t>
      </w:r>
      <w:r w:rsidRPr="008B21E9">
        <w:rPr>
          <w:rtl/>
        </w:rPr>
        <w:t xml:space="preserve"> دور </w:t>
      </w:r>
      <w:r>
        <w:rPr>
          <w:rFonts w:hint="cs"/>
          <w:rtl/>
        </w:rPr>
        <w:t>عملية</w:t>
      </w:r>
      <w:r w:rsidRPr="008B21E9">
        <w:rPr>
          <w:rtl/>
        </w:rPr>
        <w:t xml:space="preserve"> توليد المعرفة في تعزيز قدرات الموارد البشرية في مستشفى المزاحمية بمدينة الرياض</w:t>
      </w:r>
      <w:r>
        <w:rPr>
          <w:rFonts w:hint="cs"/>
          <w:rtl/>
        </w:rPr>
        <w:t>؟</w:t>
      </w:r>
    </w:p>
    <w:p w14:paraId="7ABDDD95" w14:textId="1951DA88" w:rsidR="00D52480" w:rsidRPr="00D22171" w:rsidRDefault="00D52480" w:rsidP="00657916">
      <w:pPr>
        <w:pStyle w:val="Heading2"/>
        <w:rPr>
          <w:rtl/>
        </w:rPr>
      </w:pPr>
      <w:bookmarkStart w:id="6" w:name="_Toc214374304"/>
      <w:r>
        <w:rPr>
          <w:rFonts w:hint="cs"/>
          <w:rtl/>
        </w:rPr>
        <w:t>فروض الدراسة</w:t>
      </w:r>
      <w:bookmarkEnd w:id="6"/>
    </w:p>
    <w:p w14:paraId="22B39C10" w14:textId="77777777" w:rsidR="00657916" w:rsidRPr="00A12999" w:rsidRDefault="00657916" w:rsidP="00657916">
      <w:pPr>
        <w:pStyle w:val="NoSpacing"/>
        <w:bidi/>
        <w:ind w:firstLine="0"/>
        <w:rPr>
          <w:b/>
          <w:bCs/>
          <w:rtl/>
        </w:rPr>
      </w:pPr>
      <w:r w:rsidRPr="00A12999">
        <w:rPr>
          <w:b/>
          <w:bCs/>
          <w:rtl/>
        </w:rPr>
        <w:t xml:space="preserve">الفرضية الرئيسية </w:t>
      </w:r>
      <w:r w:rsidRPr="00A12999">
        <w:rPr>
          <w:b/>
          <w:bCs/>
        </w:rPr>
        <w:t>H1</w:t>
      </w:r>
    </w:p>
    <w:p w14:paraId="5F76D89E" w14:textId="77777777" w:rsidR="00657916" w:rsidRPr="00CA77FE" w:rsidRDefault="00657916" w:rsidP="00657916">
      <w:pPr>
        <w:pStyle w:val="NoSpacing"/>
        <w:bidi/>
        <w:ind w:firstLine="0"/>
        <w:rPr>
          <w:rtl/>
        </w:rPr>
      </w:pPr>
      <w:r w:rsidRPr="00CA77FE">
        <w:rPr>
          <w:rtl/>
        </w:rPr>
        <w:t>توجد علاقة معنوية ذات دلالة إحصائية</w:t>
      </w:r>
      <w:r>
        <w:rPr>
          <w:rFonts w:hint="cs"/>
          <w:rtl/>
        </w:rPr>
        <w:t xml:space="preserve"> ل</w:t>
      </w:r>
      <w:r w:rsidRPr="008B21E9">
        <w:rPr>
          <w:rtl/>
        </w:rPr>
        <w:t>عمليات إدارة المعرفة في تعزيز قدرات الموارد البشرية في مستشفى المزاحمية بمدينة الرياض</w:t>
      </w:r>
    </w:p>
    <w:p w14:paraId="6D611830" w14:textId="77777777" w:rsidR="00657916" w:rsidRPr="00A12999" w:rsidRDefault="00657916" w:rsidP="00657916">
      <w:pPr>
        <w:pStyle w:val="NoSpacing"/>
        <w:bidi/>
        <w:ind w:firstLine="0"/>
        <w:rPr>
          <w:b/>
          <w:bCs/>
          <w:rtl/>
        </w:rPr>
      </w:pPr>
      <w:r w:rsidRPr="00A12999">
        <w:rPr>
          <w:b/>
          <w:bCs/>
          <w:rtl/>
        </w:rPr>
        <w:t xml:space="preserve">الفرضية الفرعية الاولى </w:t>
      </w:r>
      <w:r w:rsidRPr="00A12999">
        <w:rPr>
          <w:b/>
          <w:bCs/>
        </w:rPr>
        <w:t>Ha</w:t>
      </w:r>
    </w:p>
    <w:p w14:paraId="40E9CDC4" w14:textId="77777777" w:rsidR="00657916" w:rsidRPr="00CA77FE" w:rsidRDefault="00657916" w:rsidP="00657916">
      <w:pPr>
        <w:pStyle w:val="NoSpacing"/>
        <w:numPr>
          <w:ilvl w:val="0"/>
          <w:numId w:val="40"/>
        </w:numPr>
        <w:bidi/>
        <w:spacing w:line="300" w:lineRule="auto"/>
        <w:rPr>
          <w:rtl/>
        </w:rPr>
      </w:pPr>
      <w:r w:rsidRPr="00CA77FE">
        <w:rPr>
          <w:rtl/>
        </w:rPr>
        <w:t xml:space="preserve">توجد علاقة ارتباطية ذات دلالة إحصائية </w:t>
      </w:r>
      <w:r>
        <w:rPr>
          <w:rFonts w:hint="cs"/>
          <w:rtl/>
        </w:rPr>
        <w:t>ل</w:t>
      </w:r>
      <w:r w:rsidRPr="008B21E9">
        <w:rPr>
          <w:rtl/>
        </w:rPr>
        <w:t>عملية مشاركة المعرفة في تعزيز قدرات الموارد البشرية في مستشفى المزاحمية بمدينة الرياض.</w:t>
      </w:r>
    </w:p>
    <w:p w14:paraId="6487BA6F" w14:textId="77777777" w:rsidR="00657916" w:rsidRPr="00A12999" w:rsidRDefault="00657916" w:rsidP="00657916">
      <w:pPr>
        <w:pStyle w:val="NoSpacing"/>
        <w:bidi/>
        <w:ind w:firstLine="0"/>
        <w:rPr>
          <w:b/>
          <w:bCs/>
          <w:rtl/>
        </w:rPr>
      </w:pPr>
      <w:r w:rsidRPr="00A12999">
        <w:rPr>
          <w:b/>
          <w:bCs/>
          <w:rtl/>
        </w:rPr>
        <w:t xml:space="preserve">الفرضية الفرعية الثانية </w:t>
      </w:r>
      <w:r w:rsidRPr="00A12999">
        <w:rPr>
          <w:b/>
          <w:bCs/>
        </w:rPr>
        <w:t>Hb</w:t>
      </w:r>
    </w:p>
    <w:p w14:paraId="4608132F" w14:textId="77777777" w:rsidR="00657916" w:rsidRDefault="00657916" w:rsidP="00657916">
      <w:pPr>
        <w:pStyle w:val="NoSpacing"/>
        <w:numPr>
          <w:ilvl w:val="0"/>
          <w:numId w:val="40"/>
        </w:numPr>
        <w:bidi/>
        <w:spacing w:line="300" w:lineRule="auto"/>
        <w:rPr>
          <w:rtl/>
        </w:rPr>
      </w:pPr>
      <w:r w:rsidRPr="00CA77FE">
        <w:rPr>
          <w:rtl/>
        </w:rPr>
        <w:t xml:space="preserve">توجد علاقة ارتباطية ذات دلالة إحصائية </w:t>
      </w:r>
      <w:r>
        <w:rPr>
          <w:rFonts w:hint="cs"/>
          <w:rtl/>
        </w:rPr>
        <w:t>ل</w:t>
      </w:r>
      <w:r w:rsidRPr="008B21E9">
        <w:rPr>
          <w:rtl/>
        </w:rPr>
        <w:t>عملية تطبيق المعرفة في تعزيز قدرات الموارد البشرية في مستشفى المزاحمية بمدينة الرياض.</w:t>
      </w:r>
    </w:p>
    <w:p w14:paraId="3ED4CA44" w14:textId="77777777" w:rsidR="00657916" w:rsidRPr="00A12999" w:rsidRDefault="00657916" w:rsidP="00657916">
      <w:pPr>
        <w:pStyle w:val="NoSpacing"/>
        <w:bidi/>
        <w:ind w:firstLine="0"/>
        <w:rPr>
          <w:b/>
          <w:bCs/>
          <w:rtl/>
        </w:rPr>
      </w:pPr>
      <w:r w:rsidRPr="00A12999">
        <w:rPr>
          <w:b/>
          <w:bCs/>
          <w:rtl/>
        </w:rPr>
        <w:t xml:space="preserve">الفرضية الفرعية الثالثة </w:t>
      </w:r>
      <w:r w:rsidRPr="00A12999">
        <w:rPr>
          <w:b/>
          <w:bCs/>
        </w:rPr>
        <w:t>Hc</w:t>
      </w:r>
    </w:p>
    <w:p w14:paraId="04606487" w14:textId="77777777" w:rsidR="00657916" w:rsidRPr="00CA77FE" w:rsidRDefault="00657916" w:rsidP="00657916">
      <w:pPr>
        <w:pStyle w:val="NoSpacing"/>
        <w:numPr>
          <w:ilvl w:val="0"/>
          <w:numId w:val="40"/>
        </w:numPr>
        <w:bidi/>
        <w:spacing w:line="300" w:lineRule="auto"/>
        <w:rPr>
          <w:rtl/>
        </w:rPr>
      </w:pPr>
      <w:r w:rsidRPr="00CA77FE">
        <w:rPr>
          <w:rtl/>
        </w:rPr>
        <w:t xml:space="preserve">توجد علاقة ارتباطية ذات دلالة إحصائية </w:t>
      </w:r>
      <w:r>
        <w:rPr>
          <w:rFonts w:hint="cs"/>
          <w:rtl/>
        </w:rPr>
        <w:t>ل</w:t>
      </w:r>
      <w:r w:rsidRPr="008B21E9">
        <w:rPr>
          <w:rtl/>
        </w:rPr>
        <w:t>عملية توليد المعرفة في تعزيز قدرات الموارد البشرية في مستشفى المزاحمية بمدينة الرياض.</w:t>
      </w:r>
    </w:p>
    <w:p w14:paraId="5C82954A" w14:textId="62679B44" w:rsidR="003F4980" w:rsidRDefault="003F4980" w:rsidP="00657916">
      <w:pPr>
        <w:pStyle w:val="NoSpacing"/>
        <w:bidi/>
        <w:rPr>
          <w:b/>
          <w:bCs/>
          <w:rtl/>
        </w:rPr>
      </w:pPr>
    </w:p>
    <w:p w14:paraId="3BBC62AF" w14:textId="77777777" w:rsidR="003F4980" w:rsidRPr="00A40AE9" w:rsidRDefault="003F4980" w:rsidP="00657916">
      <w:pPr>
        <w:pStyle w:val="NoSpacing"/>
        <w:bidi/>
        <w:rPr>
          <w:rtl/>
          <w:lang w:bidi="ar-EG"/>
        </w:rPr>
      </w:pPr>
    </w:p>
    <w:p w14:paraId="693808E8" w14:textId="6B6EDD3E" w:rsidR="00F925D0" w:rsidRDefault="00F925D0" w:rsidP="00657916">
      <w:pPr>
        <w:pStyle w:val="Heading2"/>
        <w:rPr>
          <w:rtl/>
        </w:rPr>
      </w:pPr>
      <w:bookmarkStart w:id="7" w:name="_Toc214374305"/>
      <w:r>
        <w:rPr>
          <w:rFonts w:hint="cs"/>
          <w:rtl/>
        </w:rPr>
        <w:t xml:space="preserve">النظرية العلمية </w:t>
      </w:r>
      <w:r w:rsidR="008328F7">
        <w:rPr>
          <w:rFonts w:hint="cs"/>
          <w:rtl/>
        </w:rPr>
        <w:t>المتبعة لإعداد</w:t>
      </w:r>
      <w:r>
        <w:rPr>
          <w:rFonts w:hint="cs"/>
          <w:rtl/>
        </w:rPr>
        <w:t xml:space="preserve"> البحث</w:t>
      </w:r>
      <w:bookmarkEnd w:id="7"/>
    </w:p>
    <w:p w14:paraId="4AFDD152" w14:textId="77777777" w:rsidR="00657916" w:rsidRDefault="00657916" w:rsidP="00657916">
      <w:pPr>
        <w:pStyle w:val="NoSpacing"/>
        <w:bidi/>
        <w:rPr>
          <w:rtl/>
        </w:rPr>
      </w:pPr>
      <w:r>
        <w:rPr>
          <w:rtl/>
        </w:rPr>
        <w:t>تستند هذه الدراسة إلى مجموعة من المنطلقات النظرية التي تشكل الإطار الفكري والمنهجي لتحليل العلاقة بين عمليات إدارة المعرفة وتعزيز قدرات الموارد البشرية، وخاصة في بيئة العمل داخل المؤسسات الصحية ويأتي هذا الانطلاق من المفهوم العام لإدارة المعرفة بوصفها نظامًا ديناميكيًا يهدف إلى توليد وتبادل واستخدام المعرفة بشكل منظم ومنهجي لدعم الأهداف التنظيمية حيث تعتبر المعرفة أحد أهم الأصول غير الملموسة التي يمكن من خلالها بناء ميزة تنافسية مستدامة فالمؤسسات التي تستثمر في المعرفة وتنظم تدفقاتها بين الأفراد والإدارات تستطيع أن تتخذ قرارات أكثر دقة، وتستجيب بشكل أسرع للتغيرات، وتحقق مستويات أعلى من الكفاءة والجودة، لا سيما في القطاعات الحيوية كالصحة.</w:t>
      </w:r>
      <w:r>
        <w:rPr>
          <w:rFonts w:hint="cs"/>
          <w:rtl/>
        </w:rPr>
        <w:t xml:space="preserve"> </w:t>
      </w:r>
      <w:r w:rsidRPr="0005317E">
        <w:rPr>
          <w:rtl/>
        </w:rPr>
        <w:t>(عجراد، 2019، 80)</w:t>
      </w:r>
    </w:p>
    <w:p w14:paraId="065425E9" w14:textId="77777777" w:rsidR="00657916" w:rsidRDefault="00657916" w:rsidP="00657916">
      <w:pPr>
        <w:pStyle w:val="NoSpacing"/>
        <w:bidi/>
        <w:rPr>
          <w:rtl/>
        </w:rPr>
      </w:pPr>
      <w:r>
        <w:rPr>
          <w:rtl/>
        </w:rPr>
        <w:t>من المنطلقات النظرية الأساسية التي تتبناها الدراسة هو أن إدارة المعرفة لا تتحقق بمجرد وجود البيانات والمعلومات، بل تتطلب عمليات منهجية تشمل توليد المعرفة من خلال التعلم والتجريب والخبرة، وتخزينها بوسائل تقنية وتنظيمية مناسبة، وتوزيعها بين العاملين، ثم استخدامها في المواقف العملية لحل المشكلات وتحسين الأداء وتستند هذه العمليات إلى النماذج النظرية التي طورتها مدارس فكرية متعددة، أبرزها نموذج "نونكا وتاكوتشي" لإدارة المعرفة الذي يركز على التفاعل بين المعرفة الضمنية والصريحة، ويفترض أن نقل المعرفة يتم من خلال أربع عمليات (التمثل، التوحيد، التفسير، والتجسيد) وهي جميعًا عمليات ضرورية في بيئات العمل المعقدة مثل المستشفيات.</w:t>
      </w:r>
      <w:r>
        <w:rPr>
          <w:rFonts w:hint="cs"/>
          <w:rtl/>
        </w:rPr>
        <w:t xml:space="preserve"> </w:t>
      </w:r>
      <w:r w:rsidRPr="0005317E">
        <w:rPr>
          <w:rtl/>
        </w:rPr>
        <w:t>(عماري، 2019، 18)</w:t>
      </w:r>
    </w:p>
    <w:p w14:paraId="653F1D6E" w14:textId="77777777" w:rsidR="00657916" w:rsidRDefault="00657916" w:rsidP="00657916">
      <w:pPr>
        <w:pStyle w:val="NoSpacing"/>
        <w:bidi/>
        <w:rPr>
          <w:rtl/>
        </w:rPr>
      </w:pPr>
      <w:r>
        <w:rPr>
          <w:rtl/>
        </w:rPr>
        <w:t>كما تنطلق الدراسة من نظرية رأس المال البشري التي تؤكد أن الموظفين ليسوا فقط أداة تنفيذ، بل هم مصدر رئيس للمعرفة والابتكار والتطوير داخل المؤسسة ووفقًا لهذا التصور، فإن تعزيز قدرات الموارد البشرية لا يتم فقط عبر التدريب التقليدي أو التوجيه الإداري، وإنما عبر إتاحة الفرصة لتبادل الخبرات، والمشاركة في صنع القرار، والتمكين المعرفي، والارتقاء بالمهارات الوظيفية من خلال التعلم التفاعلي المستمر وبالتالي، يصبح الاستثمار في المعرفة المتاحة داخل المؤسسة بمثابة رافعة لتعزيز جودة الأداء المهني، وتحسين بيئة العمل، وبناء ثقافة تنظيمية تشجع على التطوير والإبداع.</w:t>
      </w:r>
      <w:r>
        <w:rPr>
          <w:rFonts w:hint="cs"/>
          <w:rtl/>
        </w:rPr>
        <w:t xml:space="preserve"> </w:t>
      </w:r>
      <w:r w:rsidRPr="0005317E">
        <w:rPr>
          <w:rtl/>
        </w:rPr>
        <w:t xml:space="preserve">(عماري، 2019، </w:t>
      </w:r>
      <w:r>
        <w:rPr>
          <w:rFonts w:hint="cs"/>
          <w:rtl/>
        </w:rPr>
        <w:t>٢٢</w:t>
      </w:r>
      <w:r w:rsidRPr="0005317E">
        <w:rPr>
          <w:rtl/>
        </w:rPr>
        <w:t>)</w:t>
      </w:r>
    </w:p>
    <w:p w14:paraId="4158F13C" w14:textId="77777777" w:rsidR="00657916" w:rsidRDefault="00657916" w:rsidP="00657916">
      <w:pPr>
        <w:pStyle w:val="NoSpacing"/>
        <w:bidi/>
        <w:rPr>
          <w:rtl/>
        </w:rPr>
      </w:pPr>
      <w:r>
        <w:rPr>
          <w:rtl/>
        </w:rPr>
        <w:t>وتتأسس هذه الدراسة أيضًا على نظرية التعلم التنظيمي، والتي تفترض أن المؤسسات التي تتعلم وتراكم المعرفة بشكل ممنهج هي الأقدر على التكيف مع المتغيرات وتجاوز الأزمات وفي بيئة المستشفيات، التي تواجه تحديات متكررة كضغوط العمل، ونقص الكفاءات، وسرعة التطور التكنولوجي، فإن تبني أنظمة فعالة لإدارة المعرفة يُعد خطوة محورية نحو التحسين المستدام فالتعلم التنظيمي لا يعني فقط تدريب الأفراد، بل يشمل أيضًا بناء آليات لنقل المعرفة بين الأجيال، وتحويل الأخطاء إلى فرص تعلم، وتدوين الخبرات والمعارف المتراكمة بطريقة تضمن استمرارية المؤسسة.</w:t>
      </w:r>
      <w:r w:rsidRPr="0005317E">
        <w:rPr>
          <w:rtl/>
        </w:rPr>
        <w:t xml:space="preserve"> (منير، 2020، 280)</w:t>
      </w:r>
    </w:p>
    <w:p w14:paraId="0C2B5055" w14:textId="77777777" w:rsidR="00657916" w:rsidRDefault="00657916" w:rsidP="00657916">
      <w:pPr>
        <w:pStyle w:val="NoSpacing"/>
        <w:bidi/>
        <w:rPr>
          <w:rtl/>
        </w:rPr>
      </w:pPr>
      <w:r>
        <w:rPr>
          <w:rtl/>
        </w:rPr>
        <w:t>ومن المنطلقات النظرية المهمة التي ترتكز عليها الدراسة كذلك ما يعرف بنموذج النضج المعرفي في المؤسسات، والذي يصف مراحل تطور المؤسسة من مرحلة فوضى المعرفة (حيث تغيب الهياكل والتنظيمات) إلى مرحلة التنظيم الكامل الذي يضمن الاستخدام الأمثل للمعرفة في كل نشاط إداري أو مهني فالمؤسسات التي تبلغ مستويات عالية من النضج في إدارة المعرفة تمتلك عادةً ثقافة مؤسسية داعمة، وأنظمة رقمية فعالة، وعمليات واضحة لقياس نتائج استخدام المعرفة ومن خلال تطبيق هذا النموذج على الواقع الصحي المحلي، يمكن قياس مدى جاهزية مستشفى المزاحمية لتبني استراتيجيات متقدمة لإدارة المعرفة وتحسين الأداء البشري.</w:t>
      </w:r>
      <w:r>
        <w:rPr>
          <w:rFonts w:hint="cs"/>
          <w:rtl/>
        </w:rPr>
        <w:t xml:space="preserve"> </w:t>
      </w:r>
      <w:r w:rsidRPr="0005317E">
        <w:rPr>
          <w:rtl/>
        </w:rPr>
        <w:t>(عياد، 2020، 52)</w:t>
      </w:r>
    </w:p>
    <w:p w14:paraId="74B595EE" w14:textId="77777777" w:rsidR="00657916" w:rsidRDefault="00657916" w:rsidP="00657916">
      <w:pPr>
        <w:pStyle w:val="NoSpacing"/>
        <w:bidi/>
        <w:rPr>
          <w:rtl/>
        </w:rPr>
      </w:pPr>
      <w:r>
        <w:rPr>
          <w:rtl/>
        </w:rPr>
        <w:t>وأخيرًا، فإن هذه الدراسة تتبنى منهجًا تكامليًا يجمع بين النظريات السلوكية والتنظيمية والتقنية لفهم العلاقة بين إدارة المعرفة وتنمية القدرات البشرية فهي لا تنظر إلى المعرفة كعنصر تقني فقط، بل كعملية اجتماعية تتطلب بيئة تنظيمية محفزة، وقيادة تدعم المشاركة، وثقافة تثمّن التعلم والتطوير ومن هنا، فإن الدراسة لا تهدف فقط إلى قياس العلاقة بين المتغيرين، بل تسعى أيضًا إلى تقديم إطار نظري وتطبيقي يمكن للمؤسسات الصحية في المملكة أن تسترشد به لتعزيز الكفاءة المهنية من خلال تفعيل المعرفة كمورد استراتيجي.</w:t>
      </w:r>
      <w:r>
        <w:rPr>
          <w:rFonts w:hint="cs"/>
          <w:rtl/>
        </w:rPr>
        <w:t xml:space="preserve"> </w:t>
      </w:r>
      <w:r w:rsidRPr="0005317E">
        <w:rPr>
          <w:rtl/>
        </w:rPr>
        <w:t>(منير، 2020، 280)</w:t>
      </w:r>
    </w:p>
    <w:p w14:paraId="7545CF7B" w14:textId="0FCB7B13" w:rsidR="00657916" w:rsidRPr="006A1FD8" w:rsidRDefault="00EA2785" w:rsidP="00EA2785">
      <w:pPr>
        <w:pStyle w:val="Heading2"/>
        <w:rPr>
          <w:rtl/>
        </w:rPr>
      </w:pPr>
      <w:bookmarkStart w:id="8" w:name="_Toc214374306"/>
      <w:r>
        <w:rPr>
          <w:rFonts w:hint="cs"/>
          <w:rtl/>
        </w:rPr>
        <w:t>مفاهيم البحث:</w:t>
      </w:r>
      <w:bookmarkEnd w:id="8"/>
    </w:p>
    <w:p w14:paraId="1235A3FD" w14:textId="77777777" w:rsidR="00657916" w:rsidRPr="00F9199B" w:rsidRDefault="00657916" w:rsidP="00657916">
      <w:pPr>
        <w:pStyle w:val="NoSpacing"/>
        <w:bidi/>
        <w:ind w:firstLine="0"/>
        <w:rPr>
          <w:rtl/>
        </w:rPr>
      </w:pPr>
      <w:r w:rsidRPr="00F9199B">
        <w:rPr>
          <w:rtl/>
        </w:rPr>
        <w:t>1. توليد المعرفة:</w:t>
      </w:r>
    </w:p>
    <w:p w14:paraId="2EE0CF98" w14:textId="77777777" w:rsidR="00657916" w:rsidRDefault="00657916" w:rsidP="00657916">
      <w:pPr>
        <w:pStyle w:val="NoSpacing"/>
        <w:bidi/>
        <w:rPr>
          <w:rtl/>
        </w:rPr>
      </w:pPr>
      <w:r>
        <w:rPr>
          <w:rtl/>
        </w:rPr>
        <w:t>يُعد توليد المعرفة المرحلة الأولى من عملية إدارة المعرفة، ويمثل قدرة المؤسسة على خلق معرفة جديدة من خلال أنشطة البحث والتجريب والتفكير الجماعي والتعلم من الممارسة اليومية في بيئة العمل الصحي، يظهر توليد المعرفة من خلال مخرجات فرق العمل الطبية أثناء معالجة الحالات المعقدة، أو عند مواجهة تحديات طارئة تستدعي قرارات غير تقليدية كما يسهم التعلم من الأخطاء والمواقف السابقة، وملاحظة النماذج الجديدة في المؤسسات المماثلة، في بناء رصيد معرفي جديد وعليه، فإن قدرة العاملين في المستشفى على توليد أفكار مبتكرة، وتحليل التجارب الميدانية، تعتبر مؤشرًا على فاعلية إدارة المعرفة وقدرتها على تحفيز التفكير الإبداعي الذي يؤدي إلى تحسين الأداء المهني والخدمي.</w:t>
      </w:r>
      <w:r>
        <w:rPr>
          <w:rFonts w:hint="cs"/>
          <w:rtl/>
        </w:rPr>
        <w:t xml:space="preserve"> </w:t>
      </w:r>
      <w:r w:rsidRPr="0005317E">
        <w:rPr>
          <w:rtl/>
        </w:rPr>
        <w:t>(منير، 2020، 280)</w:t>
      </w:r>
    </w:p>
    <w:p w14:paraId="0188B3EB" w14:textId="77777777" w:rsidR="00657916" w:rsidRDefault="00657916" w:rsidP="00657916">
      <w:pPr>
        <w:pStyle w:val="NoSpacing"/>
        <w:bidi/>
        <w:ind w:firstLine="0"/>
        <w:rPr>
          <w:rtl/>
        </w:rPr>
      </w:pPr>
      <w:r>
        <w:rPr>
          <w:rtl/>
        </w:rPr>
        <w:t>2. مشاركة المعرفة:</w:t>
      </w:r>
    </w:p>
    <w:p w14:paraId="746AEC99" w14:textId="77777777" w:rsidR="00657916" w:rsidRDefault="00657916" w:rsidP="00657916">
      <w:pPr>
        <w:pStyle w:val="NoSpacing"/>
        <w:bidi/>
        <w:rPr>
          <w:rtl/>
        </w:rPr>
      </w:pPr>
      <w:r>
        <w:rPr>
          <w:rtl/>
        </w:rPr>
        <w:t>تمثل مشاركة المعرفة جوهر التعاون والتكامل داخل المؤسسات، حيث يتم تبادل المعلومات والخبرات بين الأفراد والإدارات بطريقة منظمة في المستشفيات، تصبح هذه المشاركة ضرورية لضمان سلامة المرضى، وفعالية العلاج، وتكامل الأدوار بين الكوادر الطبية والإدارية وتشمل مشاركة المعرفة الاجتماعات الدورية، والملاحظات التفسيرية، والورش التدريبية، وحتى التوجيه غير الرسمي بين الزملاء وتُعتبر ثقافة الثقة والشفافية والانفتاح التنظيمي من العوامل الحاسمة في تشجيع الأفراد على مشاركة معرفتهم بدون خوف من المنافسة أو التقليل من دورهم فكلما زادت معدلات المشاركة، ارتفعت كفاءة المؤسسة في الاستجابة للتحديات المتغيرة، وتحسّن أداء الموارد البشرية بناءً على تبادل المعرفة.</w:t>
      </w:r>
      <w:r>
        <w:rPr>
          <w:rFonts w:hint="cs"/>
          <w:rtl/>
        </w:rPr>
        <w:t xml:space="preserve"> </w:t>
      </w:r>
      <w:r w:rsidRPr="0005317E">
        <w:rPr>
          <w:rtl/>
        </w:rPr>
        <w:t>(منير، 2020، 280)</w:t>
      </w:r>
    </w:p>
    <w:p w14:paraId="4503AC8F" w14:textId="77777777" w:rsidR="00657916" w:rsidRDefault="00657916" w:rsidP="00657916">
      <w:pPr>
        <w:pStyle w:val="NoSpacing"/>
        <w:bidi/>
        <w:ind w:firstLine="0"/>
        <w:rPr>
          <w:rtl/>
        </w:rPr>
      </w:pPr>
      <w:r>
        <w:rPr>
          <w:rtl/>
        </w:rPr>
        <w:t>3. تطبيق المعرفة:</w:t>
      </w:r>
    </w:p>
    <w:p w14:paraId="38FFBC72" w14:textId="77777777" w:rsidR="00657916" w:rsidRDefault="00657916" w:rsidP="00657916">
      <w:pPr>
        <w:pStyle w:val="NoSpacing"/>
        <w:bidi/>
        <w:rPr>
          <w:rtl/>
        </w:rPr>
      </w:pPr>
      <w:r>
        <w:rPr>
          <w:rtl/>
        </w:rPr>
        <w:t>يقصد بتطبيق المعرفة تحويل المعلومات المكتسبة إلى ممارسات وسلوكيات عملية تدعم جودة الأداء في المؤسسات الصحية، يتجلى هذا المفهوم من خلال استخدام الإرشادات السريرية المبنية على الأدلة، واعتماد التجارب السابقة لتحسين الإجراءات الطبية والإدارية، والتفاعل مع البيانات الإحصائية لاتخاذ قرارات دقيقة إن نجاح تطبيق المعرفة يعتمد على وعي العاملين بقيمة المعرفة المتاحة، وقدرتهم على دمجها في الروتين اليومي، وتكييفها مع خصوصية الحالات التي يواجهونها وعليه، فإن المؤسسات التي تطبق المعرفة بفعالية، تكون أكثر قدرة على التطوير والتحسين المستمر، كما تحقق نتائج إيجابية في تحسين رضا المرضى ورفع كفاءة العاملين.</w:t>
      </w:r>
      <w:r>
        <w:rPr>
          <w:rFonts w:hint="cs"/>
          <w:rtl/>
        </w:rPr>
        <w:t xml:space="preserve"> </w:t>
      </w:r>
      <w:r w:rsidRPr="0005317E">
        <w:rPr>
          <w:rtl/>
        </w:rPr>
        <w:t xml:space="preserve">(منير، 2020، </w:t>
      </w:r>
      <w:r>
        <w:rPr>
          <w:rFonts w:hint="cs"/>
          <w:rtl/>
        </w:rPr>
        <w:t>٢٨١</w:t>
      </w:r>
      <w:r w:rsidRPr="0005317E">
        <w:rPr>
          <w:rtl/>
        </w:rPr>
        <w:t>)</w:t>
      </w:r>
    </w:p>
    <w:p w14:paraId="45ED3ABB" w14:textId="77777777" w:rsidR="00657916" w:rsidRDefault="00657916" w:rsidP="00657916">
      <w:pPr>
        <w:pStyle w:val="NoSpacing"/>
        <w:bidi/>
        <w:ind w:firstLine="0"/>
        <w:rPr>
          <w:rtl/>
        </w:rPr>
      </w:pPr>
      <w:r>
        <w:rPr>
          <w:rtl/>
        </w:rPr>
        <w:t>4. تخزين المعرفة:</w:t>
      </w:r>
    </w:p>
    <w:p w14:paraId="38F2DF31" w14:textId="0C3D4ABE" w:rsidR="00657916" w:rsidRDefault="00657916" w:rsidP="00657916">
      <w:pPr>
        <w:pStyle w:val="NoSpacing"/>
        <w:bidi/>
        <w:rPr>
          <w:rtl/>
        </w:rPr>
      </w:pPr>
      <w:r>
        <w:rPr>
          <w:rtl/>
        </w:rPr>
        <w:t>تخزين المعرفة هو العملية التي يتم من خلالها حفظ المعلومات المهمة والمهارات المتراكمة داخل المؤسسة بحيث تكون متاحة للاستخدام المستقبلي يشمل ذلك أرشفة التقارير، وتوثيق الإجراءات، وتسجيل التجارب الميدانية في مستودعات رقمية أو ورقية منظمة في بيئة المستشفى، يُعد تخزين المعرفة عنصرًا مهمًا لضمان استمرارية الأداء رغم تغيّر الموظفين أو انتقالهم، كما يساعد على توحيد المعايير وتحقيق التعلم التنظيمي طويل الأمد ومن المهم أن تُصمم أنظمة تخزين المعرفة بحيث تكون مرنة، وسهلة الوصول، ومحدثة باستمرار لضمان الاستفادة الفعلية منها في تطوير الموارد البشرية.</w:t>
      </w:r>
      <w:r>
        <w:rPr>
          <w:rFonts w:hint="cs"/>
          <w:rtl/>
        </w:rPr>
        <w:t xml:space="preserve"> </w:t>
      </w:r>
      <w:r w:rsidRPr="0005317E">
        <w:rPr>
          <w:rtl/>
        </w:rPr>
        <w:t>(فرج، 2018</w:t>
      </w:r>
      <w:r>
        <w:rPr>
          <w:rFonts w:hint="cs"/>
          <w:rtl/>
        </w:rPr>
        <w:t>، ٣٢</w:t>
      </w:r>
      <w:r w:rsidRPr="0005317E">
        <w:rPr>
          <w:rtl/>
        </w:rPr>
        <w:t>)</w:t>
      </w:r>
    </w:p>
    <w:p w14:paraId="26690F66" w14:textId="77777777" w:rsidR="00EA2785" w:rsidRDefault="00EA2785" w:rsidP="00EA2785">
      <w:pPr>
        <w:pStyle w:val="NoSpacing"/>
        <w:bidi/>
        <w:rPr>
          <w:rtl/>
        </w:rPr>
      </w:pPr>
    </w:p>
    <w:p w14:paraId="58692AAC" w14:textId="77777777" w:rsidR="00657916" w:rsidRDefault="00657916" w:rsidP="00657916">
      <w:pPr>
        <w:pStyle w:val="NoSpacing"/>
        <w:bidi/>
        <w:ind w:firstLine="0"/>
        <w:rPr>
          <w:rtl/>
        </w:rPr>
      </w:pPr>
      <w:r>
        <w:rPr>
          <w:rtl/>
        </w:rPr>
        <w:t>5. استرجاع المعرفة:</w:t>
      </w:r>
    </w:p>
    <w:p w14:paraId="1C12F22F" w14:textId="2780949F" w:rsidR="00657916" w:rsidRDefault="00657916" w:rsidP="00EA2785">
      <w:pPr>
        <w:pStyle w:val="NoSpacing"/>
        <w:bidi/>
        <w:rPr>
          <w:rtl/>
        </w:rPr>
      </w:pPr>
      <w:r>
        <w:rPr>
          <w:rtl/>
        </w:rPr>
        <w:t>الاسترجاع هو عملية الوصول إلى المعرفة المخزّنة وقت الحاجة، وهو ما يتطلب وجود آليات تقنية وتنظيمية تضمن سهولة البحث والوصول للمعلومات المطلوبة في السياق الصحي، مثل مستشفى المزاحمية، تُعد القدرة على استرجاع بيانات المرضى، أو الإجراءات العلاجية، أو نتائج الدراسات السابقة، مسألة حيوية في تقديم خدمة دقيقة وسريعة فكلما كانت عملية الاسترجاع سلسة وفعالة، ارتفعت كفاءة الموظفين في أداء مهامهم، وتقلص الوقت الضائع في البحث والتكرار، مما يسهم في تحسين بيئة العمل، وزيادة موثوقية الأداء الطبي والإداري.</w:t>
      </w:r>
      <w:r>
        <w:rPr>
          <w:rFonts w:hint="cs"/>
          <w:rtl/>
        </w:rPr>
        <w:t xml:space="preserve"> </w:t>
      </w:r>
      <w:r w:rsidRPr="0005317E">
        <w:rPr>
          <w:rtl/>
        </w:rPr>
        <w:t>(فرج، 2018</w:t>
      </w:r>
      <w:r>
        <w:rPr>
          <w:rFonts w:hint="cs"/>
          <w:rtl/>
        </w:rPr>
        <w:t>، ٣٢</w:t>
      </w:r>
      <w:r w:rsidRPr="0005317E">
        <w:rPr>
          <w:rtl/>
        </w:rPr>
        <w:t>)</w:t>
      </w:r>
    </w:p>
    <w:p w14:paraId="1DE1B7D6" w14:textId="77777777" w:rsidR="00657916" w:rsidRDefault="00657916" w:rsidP="00657916">
      <w:pPr>
        <w:pStyle w:val="NoSpacing"/>
        <w:bidi/>
        <w:ind w:firstLine="0"/>
        <w:rPr>
          <w:rtl/>
        </w:rPr>
      </w:pPr>
      <w:r>
        <w:rPr>
          <w:rtl/>
        </w:rPr>
        <w:t>6. الثقافة التنظيمية الداعمة للمعرفة:</w:t>
      </w:r>
    </w:p>
    <w:p w14:paraId="77566082" w14:textId="77777777" w:rsidR="00657916" w:rsidRDefault="00657916" w:rsidP="00657916">
      <w:pPr>
        <w:pStyle w:val="NoSpacing"/>
        <w:bidi/>
        <w:rPr>
          <w:rtl/>
        </w:rPr>
      </w:pPr>
      <w:r>
        <w:rPr>
          <w:rtl/>
        </w:rPr>
        <w:t>الثقافة التنظيمية هي مجموعة القيم والمعتقدات والسلوكيات التي توجه طريقة عمل الأفراد داخل المؤسسة في سياق إدارة المعرفة، فإن وجود ثقافة تنظيمية تشجع على التعلم، وتُقدر تبادل المعرفة، وتحتفي بالنجاحات الجماعية، يُعد شرطًا أساسيًا لنجاح أي مبادرة معرفية في مستشفى المزاحمية، تعكس الثقافة التنظيمية مدى استعداد الموظفين للمشاركة في تطوير المعرفة، واستعداد القيادة لتبني الابتكار ودعم التعلم المستمر كما تؤثر هذه الثقافة على سلوك العاملين في تبني الممارسات الجديدة، أو مقاومتها، مما يجعلها من المفاهيم الأساسية في بناء رأس مال معرفي فعال يعزز قدرات الموارد البشرية.</w:t>
      </w:r>
      <w:r>
        <w:rPr>
          <w:rFonts w:hint="cs"/>
          <w:rtl/>
        </w:rPr>
        <w:t xml:space="preserve"> </w:t>
      </w:r>
      <w:r w:rsidRPr="0005317E">
        <w:rPr>
          <w:rtl/>
        </w:rPr>
        <w:t>(فرج، 2018</w:t>
      </w:r>
      <w:r>
        <w:rPr>
          <w:rFonts w:hint="cs"/>
          <w:rtl/>
        </w:rPr>
        <w:t>، ٣٣</w:t>
      </w:r>
      <w:r w:rsidRPr="0005317E">
        <w:rPr>
          <w:rtl/>
        </w:rPr>
        <w:t>)</w:t>
      </w:r>
    </w:p>
    <w:p w14:paraId="47C15E47" w14:textId="77777777" w:rsidR="00657916" w:rsidRDefault="00657916" w:rsidP="00657916">
      <w:pPr>
        <w:pStyle w:val="NoSpacing"/>
        <w:bidi/>
        <w:ind w:firstLine="0"/>
        <w:rPr>
          <w:rtl/>
        </w:rPr>
      </w:pPr>
      <w:r>
        <w:rPr>
          <w:rtl/>
        </w:rPr>
        <w:t>7. رأس المال البشري:</w:t>
      </w:r>
    </w:p>
    <w:p w14:paraId="604A97CB" w14:textId="77777777" w:rsidR="00657916" w:rsidRDefault="00657916" w:rsidP="00657916">
      <w:pPr>
        <w:pStyle w:val="NoSpacing"/>
        <w:bidi/>
        <w:rPr>
          <w:rtl/>
        </w:rPr>
      </w:pPr>
      <w:r>
        <w:rPr>
          <w:rtl/>
        </w:rPr>
        <w:t>رأس المال البشري يشير إلى المعرفة والمهارات والخبرات التي يمتلكها الأفراد، والتي تُمكّن المؤسسة من تحقيق أهدافها وهو يُعتبر أحد المحركات الأساسية في إدارة المعرفة، إذ أن الأفراد هم المصدر الأول لتوليد وتطبيق ونقل المعرفة وبالتالي، فإن الاستثمار في تطوير قدرات العاملين، وتحفيزهم على التعلم، وتحسين مهاراتهم التقنية والسلوكية، يُعد مدخلًا ضروريًا لتعزيز القدرة التنافسية للمؤسسة في المستشفى، فإن تعزيز رأس المال البشري يتطلب تقييمًا دوريًا للكفاءات، وتوفير فرص تدريب مستمرة، وخلق بيئة تعليمية تسهم في رفع أداء الكوادر الطبية والإدارية، ما ينعكس إيجابًا على جودة الخدمة وكفاءة العمل.</w:t>
      </w:r>
      <w:r>
        <w:rPr>
          <w:rFonts w:hint="cs"/>
          <w:rtl/>
        </w:rPr>
        <w:t xml:space="preserve"> </w:t>
      </w:r>
      <w:r w:rsidRPr="0005317E">
        <w:rPr>
          <w:rtl/>
        </w:rPr>
        <w:t>(السعيد، 2024، 23)</w:t>
      </w:r>
    </w:p>
    <w:p w14:paraId="5E15F0AC" w14:textId="77777777" w:rsidR="003F4980" w:rsidRDefault="003F4980" w:rsidP="00657916">
      <w:pPr>
        <w:pStyle w:val="NoSpacing"/>
        <w:bidi/>
        <w:rPr>
          <w:b/>
          <w:bCs/>
          <w:rtl/>
        </w:rPr>
      </w:pPr>
    </w:p>
    <w:p w14:paraId="49154267" w14:textId="4522AB64" w:rsidR="00372D4A" w:rsidRDefault="00372D4A" w:rsidP="00657916">
      <w:pPr>
        <w:pStyle w:val="NoSpacing"/>
        <w:bidi/>
        <w:rPr>
          <w:rtl/>
        </w:rPr>
      </w:pPr>
      <w:r>
        <w:rPr>
          <w:rtl/>
        </w:rPr>
        <w:br w:type="page"/>
      </w:r>
    </w:p>
    <w:p w14:paraId="7AFC915B" w14:textId="77777777" w:rsidR="00372D4A" w:rsidRDefault="00372D4A" w:rsidP="00657916">
      <w:pPr>
        <w:bidi/>
        <w:jc w:val="center"/>
        <w:rPr>
          <w:rFonts w:ascii="Sakkal Majalla" w:hAnsi="Sakkal Majalla" w:cs="Sakkal Majalla"/>
          <w:b/>
          <w:bCs/>
          <w:sz w:val="48"/>
          <w:szCs w:val="48"/>
          <w:u w:val="single"/>
          <w:rtl/>
        </w:rPr>
      </w:pPr>
    </w:p>
    <w:p w14:paraId="18125FDB" w14:textId="79BC6B53" w:rsidR="007D1378" w:rsidRDefault="007D1378" w:rsidP="00657916">
      <w:pPr>
        <w:pStyle w:val="NoSpacing"/>
        <w:bidi/>
        <w:ind w:firstLine="0"/>
        <w:rPr>
          <w:rtl/>
        </w:rPr>
      </w:pPr>
    </w:p>
    <w:p w14:paraId="4623EDBE" w14:textId="6B645D06" w:rsidR="00F925D0" w:rsidRDefault="00F925D0" w:rsidP="00657916">
      <w:pPr>
        <w:bidi/>
        <w:jc w:val="center"/>
        <w:rPr>
          <w:rFonts w:ascii="Sakkal Majalla" w:hAnsi="Sakkal Majalla" w:cs="Sakkal Majalla"/>
          <w:b/>
          <w:bCs/>
          <w:sz w:val="48"/>
          <w:szCs w:val="48"/>
          <w:u w:val="single"/>
          <w:rtl/>
        </w:rPr>
      </w:pPr>
    </w:p>
    <w:p w14:paraId="0451A891" w14:textId="77777777" w:rsidR="007D1378" w:rsidRDefault="007D1378" w:rsidP="00657916">
      <w:pPr>
        <w:bidi/>
        <w:jc w:val="center"/>
        <w:rPr>
          <w:rFonts w:ascii="Sakkal Majalla" w:hAnsi="Sakkal Majalla" w:cs="Sakkal Majalla"/>
          <w:b/>
          <w:bCs/>
          <w:sz w:val="48"/>
          <w:szCs w:val="48"/>
          <w:u w:val="single"/>
          <w:rtl/>
        </w:rPr>
      </w:pPr>
    </w:p>
    <w:p w14:paraId="16495766" w14:textId="77777777" w:rsidR="00F925D0" w:rsidRDefault="00F925D0" w:rsidP="00657916">
      <w:pPr>
        <w:bidi/>
        <w:jc w:val="center"/>
        <w:rPr>
          <w:rFonts w:ascii="Sakkal Majalla" w:hAnsi="Sakkal Majalla" w:cs="Sakkal Majalla"/>
          <w:b/>
          <w:bCs/>
          <w:sz w:val="48"/>
          <w:szCs w:val="48"/>
          <w:u w:val="single"/>
          <w:rtl/>
        </w:rPr>
      </w:pPr>
    </w:p>
    <w:p w14:paraId="34FD5DA3" w14:textId="77777777" w:rsidR="00F925D0" w:rsidRDefault="00F925D0" w:rsidP="00657916">
      <w:pPr>
        <w:bidi/>
        <w:rPr>
          <w:rFonts w:ascii="Sakkal Majalla" w:hAnsi="Sakkal Majalla" w:cs="Sakkal Majalla"/>
          <w:b/>
          <w:bCs/>
          <w:sz w:val="48"/>
          <w:szCs w:val="48"/>
          <w:u w:val="single"/>
          <w:rtl/>
        </w:rPr>
      </w:pPr>
    </w:p>
    <w:p w14:paraId="6AAFE107" w14:textId="5EECB953" w:rsidR="00F925D0" w:rsidRPr="009125CE" w:rsidRDefault="00F925D0" w:rsidP="00657916">
      <w:pPr>
        <w:pStyle w:val="Heading1"/>
        <w:rPr>
          <w:rtl/>
        </w:rPr>
      </w:pPr>
      <w:bookmarkStart w:id="9" w:name="_Toc214374307"/>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9"/>
    </w:p>
    <w:p w14:paraId="34548D0B" w14:textId="77777777" w:rsidR="00F925D0" w:rsidRDefault="00F925D0" w:rsidP="00657916">
      <w:pPr>
        <w:bidi/>
        <w:rPr>
          <w:rFonts w:ascii="Sakkal Majalla" w:hAnsi="Sakkal Majalla" w:cs="Sakkal Majalla"/>
          <w:sz w:val="28"/>
          <w:szCs w:val="28"/>
          <w:u w:val="single"/>
          <w:rtl/>
        </w:rPr>
      </w:pPr>
    </w:p>
    <w:p w14:paraId="036D7235" w14:textId="77777777" w:rsidR="00F925D0" w:rsidRDefault="00F925D0" w:rsidP="00657916">
      <w:pPr>
        <w:bidi/>
        <w:rPr>
          <w:rFonts w:ascii="Sakkal Majalla" w:hAnsi="Sakkal Majalla" w:cs="Sakkal Majalla"/>
          <w:sz w:val="28"/>
          <w:szCs w:val="28"/>
          <w:u w:val="single"/>
          <w:rtl/>
        </w:rPr>
      </w:pPr>
    </w:p>
    <w:p w14:paraId="10C7EEB3" w14:textId="77777777" w:rsidR="00F925D0" w:rsidRDefault="00F925D0" w:rsidP="00657916">
      <w:pPr>
        <w:bidi/>
        <w:rPr>
          <w:rFonts w:ascii="Sakkal Majalla" w:hAnsi="Sakkal Majalla" w:cs="Sakkal Majalla"/>
          <w:sz w:val="28"/>
          <w:szCs w:val="28"/>
          <w:u w:val="single"/>
          <w:rtl/>
        </w:rPr>
      </w:pPr>
    </w:p>
    <w:p w14:paraId="31DE7DB7" w14:textId="77777777" w:rsidR="00F925D0" w:rsidRDefault="00F925D0" w:rsidP="00657916">
      <w:pPr>
        <w:bidi/>
        <w:rPr>
          <w:rFonts w:ascii="Sakkal Majalla" w:hAnsi="Sakkal Majalla" w:cs="Sakkal Majalla"/>
          <w:sz w:val="28"/>
          <w:szCs w:val="28"/>
          <w:u w:val="single"/>
          <w:rtl/>
        </w:rPr>
      </w:pPr>
    </w:p>
    <w:p w14:paraId="1E5462C4" w14:textId="77777777" w:rsidR="00F925D0" w:rsidRDefault="00F925D0" w:rsidP="00657916">
      <w:pPr>
        <w:bidi/>
        <w:rPr>
          <w:rFonts w:ascii="Sakkal Majalla" w:hAnsi="Sakkal Majalla" w:cs="Sakkal Majalla"/>
          <w:sz w:val="28"/>
          <w:szCs w:val="28"/>
          <w:u w:val="single"/>
          <w:rtl/>
        </w:rPr>
      </w:pPr>
    </w:p>
    <w:p w14:paraId="779E885D" w14:textId="77777777" w:rsidR="00F925D0" w:rsidRDefault="00F925D0" w:rsidP="00657916">
      <w:pPr>
        <w:bidi/>
        <w:rPr>
          <w:rFonts w:ascii="Sakkal Majalla" w:hAnsi="Sakkal Majalla" w:cs="Sakkal Majalla"/>
          <w:sz w:val="28"/>
          <w:szCs w:val="28"/>
          <w:u w:val="single"/>
          <w:rtl/>
        </w:rPr>
      </w:pPr>
    </w:p>
    <w:p w14:paraId="619873C1" w14:textId="77777777" w:rsidR="00F925D0" w:rsidRDefault="00F925D0" w:rsidP="00657916">
      <w:pPr>
        <w:bidi/>
        <w:rPr>
          <w:rFonts w:ascii="Sakkal Majalla" w:hAnsi="Sakkal Majalla" w:cs="Sakkal Majalla"/>
          <w:sz w:val="28"/>
          <w:szCs w:val="28"/>
          <w:u w:val="single"/>
          <w:rtl/>
        </w:rPr>
      </w:pPr>
    </w:p>
    <w:p w14:paraId="3FF9ADBE" w14:textId="77777777" w:rsidR="00F925D0" w:rsidRDefault="00F925D0" w:rsidP="00657916">
      <w:pPr>
        <w:bidi/>
        <w:rPr>
          <w:rFonts w:ascii="Sakkal Majalla" w:hAnsi="Sakkal Majalla" w:cs="Sakkal Majalla"/>
          <w:sz w:val="28"/>
          <w:szCs w:val="28"/>
          <w:u w:val="single"/>
          <w:rtl/>
        </w:rPr>
      </w:pPr>
    </w:p>
    <w:p w14:paraId="2112A7FC" w14:textId="77777777" w:rsidR="00F925D0" w:rsidRDefault="00F925D0" w:rsidP="00657916">
      <w:pPr>
        <w:bidi/>
        <w:rPr>
          <w:rFonts w:ascii="Sakkal Majalla" w:hAnsi="Sakkal Majalla" w:cs="Sakkal Majalla"/>
          <w:sz w:val="28"/>
          <w:szCs w:val="28"/>
          <w:u w:val="single"/>
          <w:rtl/>
        </w:rPr>
      </w:pPr>
    </w:p>
    <w:p w14:paraId="3C752219" w14:textId="77777777" w:rsidR="00F925D0" w:rsidRDefault="00F925D0" w:rsidP="00657916">
      <w:pPr>
        <w:bidi/>
        <w:rPr>
          <w:rFonts w:ascii="Sakkal Majalla" w:hAnsi="Sakkal Majalla" w:cs="Sakkal Majalla"/>
          <w:sz w:val="28"/>
          <w:szCs w:val="28"/>
          <w:u w:val="single"/>
          <w:rtl/>
        </w:rPr>
      </w:pPr>
    </w:p>
    <w:p w14:paraId="1D2CBF4B" w14:textId="77777777" w:rsidR="008328F7" w:rsidRDefault="008328F7" w:rsidP="00657916">
      <w:pPr>
        <w:bidi/>
        <w:rPr>
          <w:rFonts w:ascii="Sakkal Majalla" w:hAnsi="Sakkal Majalla" w:cs="Sakkal Majalla"/>
          <w:sz w:val="28"/>
          <w:szCs w:val="28"/>
          <w:u w:val="single"/>
          <w:rtl/>
        </w:rPr>
      </w:pPr>
    </w:p>
    <w:p w14:paraId="7252155E" w14:textId="77777777" w:rsidR="008328F7" w:rsidRDefault="008328F7" w:rsidP="00657916">
      <w:pPr>
        <w:bidi/>
        <w:rPr>
          <w:rFonts w:ascii="Sakkal Majalla" w:hAnsi="Sakkal Majalla" w:cs="Sakkal Majalla"/>
          <w:sz w:val="28"/>
          <w:szCs w:val="28"/>
          <w:u w:val="single"/>
          <w:rtl/>
        </w:rPr>
      </w:pPr>
    </w:p>
    <w:p w14:paraId="7F84F0E3" w14:textId="77777777" w:rsidR="008328F7" w:rsidRPr="00E67422" w:rsidRDefault="008328F7" w:rsidP="00657916">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657916">
      <w:pPr>
        <w:pStyle w:val="Heading2"/>
        <w:rPr>
          <w:rtl/>
        </w:rPr>
      </w:pPr>
      <w:bookmarkStart w:id="10" w:name="_Toc214374308"/>
      <w:r>
        <w:rPr>
          <w:rFonts w:hint="cs"/>
          <w:rtl/>
        </w:rPr>
        <w:t>ال</w:t>
      </w:r>
      <w:r w:rsidR="00F925D0">
        <w:rPr>
          <w:rFonts w:hint="cs"/>
          <w:rtl/>
        </w:rPr>
        <w:t>مقدمة</w:t>
      </w:r>
      <w:r>
        <w:rPr>
          <w:rFonts w:hint="cs"/>
          <w:rtl/>
        </w:rPr>
        <w:t>:</w:t>
      </w:r>
      <w:bookmarkEnd w:id="10"/>
    </w:p>
    <w:p w14:paraId="59E4D96A" w14:textId="6ACF0763" w:rsidR="006A2745" w:rsidRPr="00A27A89" w:rsidRDefault="00A27A89" w:rsidP="00A27A89">
      <w:pPr>
        <w:pStyle w:val="NoSpacing"/>
        <w:bidi/>
        <w:rPr>
          <w:rtl/>
        </w:rPr>
      </w:pPr>
      <w:r w:rsidRPr="00A27A89">
        <w:rPr>
          <w:rtl/>
        </w:rPr>
        <w:t>يُعد الفصل الثاني الركيزة العلمية التي يقوم عليها البحث، حيث يتضمن استعراضاً شاملاً لأهم المفاهيم والنظريات المرتبطة بموضوع الدراسة، بالإضافة إلى عرض وتحليل الدراسات السابقة ذات الصلة، سواء كانت عربية أو أجنبية. يهدف هذا الفصل إلى بناء خلفية معرفية متينة تساعد في تفسير وتحليل نتائج البحث اللاحقة، من خلال الوقوف على ما توصلت إليه البحوث العلمية السابقة وتحديد الفجوات البحثية التي تسعى هذه الدراسة إلى سدها. كما يتناول هذا الفصل الإطار النظري الذي يوضح المفاهيم الجوهرية مثل إدارة المعرفة، والموارد البشرية، والعلاقة بينهما، مما يوفر إطاراً مفاهيمياً ومنهجياً يساعد في بلورة أسئلة البحث وفرضياته بشكل علمي ودقيق.</w:t>
      </w:r>
    </w:p>
    <w:p w14:paraId="6F8A6CA3" w14:textId="0C96EA87" w:rsidR="00F925D0" w:rsidRDefault="00372D4A" w:rsidP="00657916">
      <w:pPr>
        <w:pStyle w:val="Heading2"/>
        <w:rPr>
          <w:rtl/>
        </w:rPr>
      </w:pPr>
      <w:bookmarkStart w:id="11" w:name="_Toc214374309"/>
      <w:r>
        <w:rPr>
          <w:rFonts w:hint="cs"/>
          <w:rtl/>
        </w:rPr>
        <w:t xml:space="preserve">أولا: </w:t>
      </w:r>
      <w:r w:rsidR="00A038A9">
        <w:rPr>
          <w:rFonts w:hint="cs"/>
          <w:rtl/>
        </w:rPr>
        <w:t xml:space="preserve"> </w:t>
      </w:r>
      <w:r w:rsidR="00F925D0">
        <w:rPr>
          <w:rFonts w:hint="cs"/>
          <w:rtl/>
        </w:rPr>
        <w:t>الدراسات السابقة</w:t>
      </w:r>
      <w:bookmarkEnd w:id="11"/>
    </w:p>
    <w:p w14:paraId="20CFB71E" w14:textId="77777777" w:rsidR="007C6598" w:rsidRDefault="007C6598" w:rsidP="00657916">
      <w:pPr>
        <w:pStyle w:val="Heading3"/>
        <w:rPr>
          <w:rtl/>
        </w:rPr>
      </w:pPr>
      <w:bookmarkStart w:id="12" w:name="_Toc214374310"/>
      <w:r>
        <w:rPr>
          <w:rFonts w:hint="cs"/>
          <w:rtl/>
        </w:rPr>
        <w:t>١.  الدراسات العربية:</w:t>
      </w:r>
      <w:bookmarkEnd w:id="12"/>
    </w:p>
    <w:p w14:paraId="1E7813FD" w14:textId="77777777" w:rsidR="007C6598" w:rsidRPr="0005317E" w:rsidRDefault="007C6598" w:rsidP="00657916">
      <w:pPr>
        <w:pStyle w:val="NoSpacing"/>
        <w:bidi/>
        <w:rPr>
          <w:b/>
          <w:bCs/>
          <w:rtl/>
        </w:rPr>
      </w:pPr>
      <w:r w:rsidRPr="0005317E">
        <w:rPr>
          <w:b/>
          <w:bCs/>
          <w:rtl/>
        </w:rPr>
        <w:t>أبو الفيلات، سامر خالد راجي (2022). أثر عمليات إدارة المعرفة على أداء الموارد البشرية: الدور المعدل لتكنولوجيا المعلومات: دراسة ميدانية.</w:t>
      </w:r>
    </w:p>
    <w:p w14:paraId="7FA38BA6" w14:textId="77777777" w:rsidR="007C6598" w:rsidRDefault="007C6598" w:rsidP="00657916">
      <w:pPr>
        <w:pStyle w:val="NoSpacing"/>
        <w:bidi/>
        <w:rPr>
          <w:rtl/>
        </w:rPr>
      </w:pPr>
      <w:r>
        <w:rPr>
          <w:rtl/>
        </w:rPr>
        <w:t>هدفت هذه الدراسة إلى استكشاف العلاقة بين عمليات إدارة المعرفة (توليد، مشاركة، تطبيق المعرفة) وأداء الموارد البشرية، مع اختبار الدور التعديلي لتكنولوجيا المعلومات في هذه العلاقة، وذلك ضمن بيئة العمل الأردنية استخدم الباحث المنهج الوصفي التحليلي، وتكون مجتمع الدراسة من موظفي عدد من المؤسسات الصناعية والخدمية، وتم اختيار عينة عشوائية مكونة من 220 موظفًا استخدم الباحث الاستبيان كأداة رئيسية لجمع البيانات، وتضمن أسئلة موزعة على محاور الدراسة أشارت النتائج إلى وجود علاقة إيجابية ذات دلالة إحصائية بين جميع أبعاد إدارة المعرفة وأداء الموارد البشرية، كما أثبتت تكنولوجيا المعلومات أنها عامل تعزيز مهم لهذه العلاقة وأوصت الدراسة بضرورة الاستثمار في التكنولوجيا الرقمية لتعزيز تأثير إدارة المعرفة في المنظمات.</w:t>
      </w:r>
    </w:p>
    <w:p w14:paraId="40316F18" w14:textId="77777777" w:rsidR="007C6598" w:rsidRPr="0005317E" w:rsidRDefault="007C6598" w:rsidP="00657916">
      <w:pPr>
        <w:pStyle w:val="NoSpacing"/>
        <w:bidi/>
        <w:rPr>
          <w:b/>
          <w:bCs/>
          <w:rtl/>
        </w:rPr>
      </w:pPr>
      <w:r w:rsidRPr="0005317E">
        <w:rPr>
          <w:b/>
          <w:bCs/>
          <w:rtl/>
        </w:rPr>
        <w:t>أرتيمة، ماجدة سليمان (2018). إدارة المعرفة وأثرها في تنمية الموارد البشرية: دراسة حالة مجموعة الاتصالات الأردنية "أورانج" في الأردن.</w:t>
      </w:r>
    </w:p>
    <w:p w14:paraId="437FB513" w14:textId="77777777" w:rsidR="007C6598" w:rsidRDefault="007C6598" w:rsidP="00657916">
      <w:pPr>
        <w:pStyle w:val="NoSpacing"/>
        <w:bidi/>
        <w:rPr>
          <w:rtl/>
        </w:rPr>
      </w:pPr>
      <w:r>
        <w:rPr>
          <w:rtl/>
        </w:rPr>
        <w:t xml:space="preserve">تناولت هذه الدراسة الأثر الذي تتركه عمليات إدارة المعرفة في تحسين مستوى تنمية الموارد البشرية داخل شركة أورانج في الأردن استخدمت الباحثة المنهج الوصفي التحليلي مع التركيز على دراسة الحالة تكون مجتمع الدراسة من موظفي الشركة البالغ عددهم 1500، وقد تم اختيار عينة مكونة من 300 موظف بطريقة طبقية عشوائية تم اعتماد استبانة مغلقة لجمع البيانات وتحليلها باستخدام برنامج </w:t>
      </w:r>
      <w:r>
        <w:t>SPSS</w:t>
      </w:r>
      <w:r>
        <w:rPr>
          <w:rtl/>
        </w:rPr>
        <w:t xml:space="preserve"> أظهرت النتائج أن مشاركة المعرفة وتطبيقها كان لهما الأثر الأكبر في تطوير الكفاءات والمهارات لدى الموظفين، في حين كان لتوليد المعرفة أثر أقل نسبيًا وأوصت الدراسة بضرورة إيجاد برامج تدريبية موجهة لتمكين الموظفين من تطبيق المعرفة المكتسبة في أعمالهم اليومية.</w:t>
      </w:r>
    </w:p>
    <w:p w14:paraId="15526D13" w14:textId="77777777" w:rsidR="007C6598" w:rsidRPr="0005317E" w:rsidRDefault="007C6598" w:rsidP="00657916">
      <w:pPr>
        <w:pStyle w:val="NoSpacing"/>
        <w:bidi/>
        <w:rPr>
          <w:b/>
          <w:bCs/>
          <w:rtl/>
        </w:rPr>
      </w:pPr>
      <w:r w:rsidRPr="0005317E">
        <w:rPr>
          <w:b/>
          <w:bCs/>
          <w:rtl/>
        </w:rPr>
        <w:t>أمين، محمد عمرو (2020). أثر إدارة المعرفة على نظم معلومات الموارد البشرية: دراسة ميدانية على قطاع الفنادق.</w:t>
      </w:r>
    </w:p>
    <w:p w14:paraId="162F3D35" w14:textId="77777777" w:rsidR="007C6598" w:rsidRDefault="007C6598" w:rsidP="00657916">
      <w:pPr>
        <w:pStyle w:val="NoSpacing"/>
        <w:bidi/>
        <w:rPr>
          <w:rtl/>
        </w:rPr>
      </w:pPr>
      <w:r>
        <w:rPr>
          <w:rtl/>
        </w:rPr>
        <w:t>هدفت الدراسة إلى معرفة مدى تأثير عمليات إدارة المعرفة على تطوير نظم معلومات الموارد البشرية في قطاع الفنادق بمدينة القاهرة اعتمد الباحث المنهج الوصفي التحليلي، وبلغ حجم العينة 180 موظفًا إداريًا من العاملين في خمس سلاسل فندقية كبرى تم تصميم استبانة شاملة وجرى تحليل البيانات باستخدام المتوسطات الحسابية والانحراف المعياري وتحليل التباين أشارت النتائج إلى أن تطبيق المعرفة يسهم بشكل مباشر في تطوير أنظمة معلومات الموارد البشرية، بينما مشاركة المعرفة تحفّز الموظفين على الاستخدام الفعّال لهذه الأنظمة أوصى الباحث بضرورة دمج إدارة المعرفة ضمن استراتيجيات تطوير نظم المعلومات المؤسسية لضمان التحديث المستمر لقاعدة بيانات الموظفين وكفاءة التشغيل الإداري.</w:t>
      </w:r>
    </w:p>
    <w:p w14:paraId="2D4BE2C9" w14:textId="77777777" w:rsidR="007C6598" w:rsidRPr="0005317E" w:rsidRDefault="007C6598" w:rsidP="00657916">
      <w:pPr>
        <w:pStyle w:val="NoSpacing"/>
        <w:bidi/>
        <w:rPr>
          <w:b/>
          <w:bCs/>
          <w:rtl/>
        </w:rPr>
      </w:pPr>
      <w:r w:rsidRPr="0005317E">
        <w:rPr>
          <w:b/>
          <w:bCs/>
          <w:rtl/>
        </w:rPr>
        <w:t>بلحريزى، زينب (2019). إدارة المعرفة وأثرها على أداء الموارد البشرية: دراسة حالة مؤسسة سونلغاز عين تموشنت.</w:t>
      </w:r>
    </w:p>
    <w:p w14:paraId="53480C44" w14:textId="77777777" w:rsidR="007C6598" w:rsidRDefault="007C6598" w:rsidP="00657916">
      <w:pPr>
        <w:pStyle w:val="NoSpacing"/>
        <w:bidi/>
        <w:rPr>
          <w:rtl/>
        </w:rPr>
      </w:pPr>
      <w:r>
        <w:rPr>
          <w:rtl/>
        </w:rPr>
        <w:t xml:space="preserve">هدفت هذه الدراسة إلى معرفة مدى تأثير إدارة المعرفة بأبعادها (توليد، مشاركة، وتطبيق المعرفة) على أداء الموارد البشرية في مؤسسة سونلغاز بولاية عين تموشنت في الجزائر استخدمت الباحثة المنهج الوصفي التحليلي، وتمثلت عينة الدراسة في 120 موظفًا من مختلف الإدارات داخل المؤسسة تم جمع البيانات من خلال استبانة منظمة، وتحليلها باستخدام برنامج </w:t>
      </w:r>
      <w:r>
        <w:t>SPSS</w:t>
      </w:r>
      <w:r>
        <w:rPr>
          <w:rtl/>
        </w:rPr>
        <w:t xml:space="preserve"> توصلت النتائج إلى أن جميع أبعاد إدارة المعرفة تؤثر إيجابيًا على مستوى أداء الموارد البشرية، وخاصة في تحسين مهارات العاملين وتحقيق الأهداف الوظيفية بكفاءة وأوصت الباحثة بضرورة تفعيل آليات نقل المعرفة بين الأقسام، وتدريب الموظفين على كيفية استخدام المعرفة المكتسبة في تطوير أدائهم اليومي.</w:t>
      </w:r>
    </w:p>
    <w:p w14:paraId="0E0B5EFA" w14:textId="77777777" w:rsidR="007C6598" w:rsidRDefault="007C6598" w:rsidP="00657916">
      <w:pPr>
        <w:pStyle w:val="NoSpacing"/>
        <w:bidi/>
        <w:rPr>
          <w:rtl/>
        </w:rPr>
      </w:pPr>
    </w:p>
    <w:p w14:paraId="6547613A" w14:textId="77777777" w:rsidR="007C6598" w:rsidRDefault="007C6598" w:rsidP="00657916">
      <w:pPr>
        <w:pStyle w:val="NoSpacing"/>
        <w:bidi/>
        <w:rPr>
          <w:rtl/>
        </w:rPr>
      </w:pPr>
    </w:p>
    <w:p w14:paraId="7E69E80D" w14:textId="77777777" w:rsidR="007C6598" w:rsidRDefault="007C6598" w:rsidP="00657916">
      <w:pPr>
        <w:pStyle w:val="NoSpacing"/>
        <w:bidi/>
        <w:rPr>
          <w:rtl/>
        </w:rPr>
      </w:pPr>
    </w:p>
    <w:p w14:paraId="3FF82FD6" w14:textId="77777777" w:rsidR="007C6598" w:rsidRPr="0005317E" w:rsidRDefault="007C6598" w:rsidP="00657916">
      <w:pPr>
        <w:pStyle w:val="NoSpacing"/>
        <w:bidi/>
        <w:ind w:firstLine="0"/>
        <w:rPr>
          <w:b/>
          <w:bCs/>
          <w:rtl/>
        </w:rPr>
      </w:pPr>
      <w:r w:rsidRPr="0005317E">
        <w:rPr>
          <w:b/>
          <w:bCs/>
          <w:rtl/>
        </w:rPr>
        <w:t>بو علاق، نوال (2021). علاقة إدارة المعرفة بإدارة الموارد البشرية الحديثة.</w:t>
      </w:r>
    </w:p>
    <w:p w14:paraId="2F4FFAFC" w14:textId="77777777" w:rsidR="007C6598" w:rsidRDefault="007C6598" w:rsidP="00657916">
      <w:pPr>
        <w:pStyle w:val="NoSpacing"/>
        <w:bidi/>
        <w:rPr>
          <w:rtl/>
        </w:rPr>
      </w:pPr>
      <w:r>
        <w:rPr>
          <w:rtl/>
        </w:rPr>
        <w:t>ركزت هذه الدراسة على تحليل العلاقة بين مفاهيم إدارة المعرفة وممارسات إدارة الموارد البشرية الحديثة مثل التدريب، والتقييم، والتوظيف الاستراتيجي اعتمدت الباحثة على المنهج الوصفي التحليلي، واستهدفت الدراسة موظفي عدد من المؤسسات الاقتصادية الجزائرية بعينة بلغت 210 موظفًا تم جمع البيانات عبر استبانة مكونة من محاور تعكس متغيرات الدراسة الأساسية، وتم تحليلها إحصائيًا باستخدام معاملات الارتباط والانحدار أظهرت النتائج وجود علاقة ارتباط قوية بين إدارة المعرفة وفعالية إدارة الموارد البشرية، خاصة في مجالات التدريب واتخاذ القرار وأوصت الدراسة بدمج إدارة المعرفة ضمن السياسات العامة للموارد البشرية، لضمان استمرارية التطوير الوظيفي ورفع كفاءة العنصر البشري.</w:t>
      </w:r>
    </w:p>
    <w:p w14:paraId="2A5C7203" w14:textId="77777777" w:rsidR="007C6598" w:rsidRPr="0005317E" w:rsidRDefault="007C6598" w:rsidP="00657916">
      <w:pPr>
        <w:pStyle w:val="NoSpacing"/>
        <w:bidi/>
        <w:rPr>
          <w:b/>
          <w:bCs/>
          <w:rtl/>
        </w:rPr>
      </w:pPr>
      <w:r w:rsidRPr="0005317E">
        <w:rPr>
          <w:b/>
          <w:bCs/>
          <w:rtl/>
        </w:rPr>
        <w:t>جنان، رضا (2022). دور إدارة المعرفة في تدريب الموارد البشرية: دراسة ميدانية لبعض المؤسسات الاقتصادية الجزائرية.</w:t>
      </w:r>
    </w:p>
    <w:p w14:paraId="378E961C" w14:textId="77777777" w:rsidR="007C6598" w:rsidRDefault="007C6598" w:rsidP="00657916">
      <w:pPr>
        <w:pStyle w:val="NoSpacing"/>
        <w:bidi/>
        <w:rPr>
          <w:rtl/>
        </w:rPr>
      </w:pPr>
      <w:r>
        <w:rPr>
          <w:rtl/>
        </w:rPr>
        <w:t>تناولت هذه الدراسة العلاقة بين إدارة المعرفة وبرامج تدريب الموارد البشرية، بهدف فهم كيف تسهم ممارسات توليد وتطبيق ومشاركة المعرفة في تحسين جودة التدريب وتطوير المهارات الوظيفية استخدم الباحث المنهج الوصفي التحليلي، وشملت العينة 185 موظفًا من خمس مؤسسات جزائرية تنشط في القطاع الصناعي والخدماتي تم بناء استبيان مخصص للدراسة، وتحليل النتائج باستخدام الأساليب الإحصائية المناسبة كشفت النتائج أن إدارة المعرفة تسهم في تصميم برامج تدريبية أكثر فاعلية، كما تساعد على نقل الخبرات بين الموظفين وتعزيز التعلم التنظيمي وأوصت الدراسة بتأسيس بيئات عمل تشجع على تبادل المعرفة، وتكامل إدارات التدريب مع استراتيجيات إدارة المعرفة المؤسسية.</w:t>
      </w:r>
    </w:p>
    <w:p w14:paraId="742192C6" w14:textId="77777777" w:rsidR="007C6598" w:rsidRPr="0005317E" w:rsidRDefault="007C6598" w:rsidP="00657916">
      <w:pPr>
        <w:pStyle w:val="NoSpacing"/>
        <w:bidi/>
        <w:rPr>
          <w:b/>
          <w:bCs/>
          <w:rtl/>
        </w:rPr>
      </w:pPr>
      <w:r w:rsidRPr="0005317E">
        <w:rPr>
          <w:b/>
          <w:bCs/>
          <w:rtl/>
        </w:rPr>
        <w:t xml:space="preserve">حمودة، </w:t>
      </w:r>
      <w:proofErr w:type="gramStart"/>
      <w:r w:rsidRPr="0005317E">
        <w:rPr>
          <w:b/>
          <w:bCs/>
          <w:rtl/>
        </w:rPr>
        <w:t>عبدالناصر</w:t>
      </w:r>
      <w:proofErr w:type="gramEnd"/>
      <w:r w:rsidRPr="0005317E">
        <w:rPr>
          <w:b/>
          <w:bCs/>
          <w:rtl/>
        </w:rPr>
        <w:t xml:space="preserve"> محمد علي (2018). العلاقة بين ممارسات إدارة الموارد البشرية وعمليات إدارة المعرفة: دراسة ميدانية بالتطبيق على البنوك.</w:t>
      </w:r>
    </w:p>
    <w:p w14:paraId="4708B7A1" w14:textId="77777777" w:rsidR="007C6598" w:rsidRPr="0005317E" w:rsidRDefault="007C6598" w:rsidP="00657916">
      <w:pPr>
        <w:pStyle w:val="NoSpacing"/>
        <w:bidi/>
        <w:rPr>
          <w:rtl/>
        </w:rPr>
      </w:pPr>
      <w:r>
        <w:rPr>
          <w:rtl/>
        </w:rPr>
        <w:t>هدفت هذه الدراسة إلى استكشاف العلاقة التبادلية بين ممارسات إدارة الموارد البشرية (التوظيف، التدريب، التقييم) وعمليات إدارة المعرفة في القطاع المصرفي المصري اعتمد الباحث على المنهج الوصفي التحليلي، واختار عينة من 250 موظفًا يعملون في أربعة بنوك رئيسية استخدم الاستبيان كأداة أساسية لجمع البيانات، بالإضافة إلى المقابلات شبه المنظمة مع بعض مديري الإدارات أظهرت النتائج أن ممارسات الموارد البشرية الفعالة تمهد لتطبيق إدارة المعرفة بكفاءة، كما أن وجود إدارة معرفة متقدمة يعزز من قدرات الموارد البشرية ويزيد من أدائها المؤسسي وأوصى الباحث بضرورة التكامل بين الإدارتين، وتوفير التدريب المستمر للعاملين لتعزيز الثقافة المعرفية داخل البنوك.</w:t>
      </w:r>
    </w:p>
    <w:p w14:paraId="7CA5DB9B" w14:textId="77777777" w:rsidR="007C6598" w:rsidRDefault="007C6598" w:rsidP="00657916">
      <w:pPr>
        <w:pStyle w:val="Heading3"/>
        <w:rPr>
          <w:sz w:val="28"/>
          <w:szCs w:val="28"/>
          <w:rtl/>
          <w:lang w:bidi="ar-SA"/>
        </w:rPr>
      </w:pPr>
      <w:bookmarkStart w:id="13" w:name="_Toc214374311"/>
      <w:r>
        <w:rPr>
          <w:rFonts w:hint="cs"/>
          <w:rtl/>
        </w:rPr>
        <w:t>٢. الدراسات الأجنبية:</w:t>
      </w:r>
      <w:bookmarkEnd w:id="13"/>
    </w:p>
    <w:p w14:paraId="3503CD41" w14:textId="77777777" w:rsidR="007C6598" w:rsidRPr="0005317E" w:rsidRDefault="007C6598" w:rsidP="00657916">
      <w:pPr>
        <w:pStyle w:val="NoSpacing"/>
        <w:bidi/>
        <w:rPr>
          <w:b/>
          <w:bCs/>
          <w:rtl/>
        </w:rPr>
      </w:pPr>
      <w:r w:rsidRPr="0005317E">
        <w:rPr>
          <w:b/>
          <w:bCs/>
        </w:rPr>
        <w:t>Hasan et al. (2023</w:t>
      </w:r>
      <w:r w:rsidRPr="0005317E">
        <w:rPr>
          <w:b/>
          <w:bCs/>
          <w:rtl/>
        </w:rPr>
        <w:t>) – أثر إدارة المعرفة وإدارة الموارد البشرية على نجاح المؤسسات</w:t>
      </w:r>
    </w:p>
    <w:p w14:paraId="6DE60835" w14:textId="77777777" w:rsidR="007C6598" w:rsidRDefault="007C6598" w:rsidP="00657916">
      <w:pPr>
        <w:pStyle w:val="NoSpacing"/>
        <w:bidi/>
        <w:rPr>
          <w:rtl/>
        </w:rPr>
      </w:pPr>
      <w:r>
        <w:rPr>
          <w:rtl/>
        </w:rPr>
        <w:t>هدفت هذه الدراسة إلى استكشاف العلاقة التفاعلية بين عمليات إدارة المعرفة وممارسات إدارة الموارد البشرية ودورهما في نجاح المؤسسات اتّبعت المنهج الوصفي التحليلي باستناد إلى مراجعة الأدبيات وتحليل حالات من مؤسسات متعددة القطاعات شمل مجتمع الدراسة خبراء في إدارة المعرفة ومدراء الموارد البشرية؛ وتم اختيار عينة قصدية مكونة من 180 مشاركًا من هذه الفئات استخدم الباحثون استبيانات تضمنت أسئلة حول طرق توليد المعرفة، ونقلها، وتطبيقها في العمليات الإدارية، وتأثيرها على كفاءة أداء الموظفين والتزامهم كشفت النتائج وجود تأثير مباشر ومعنوي لإدارة المعرفة على فعالية إدارة الموارد البشرية وأداء المؤسسات وبناءً على ذلك، أوصت الدراسة بضرورة تنسيق جهود وحدات إدارة المعرفة مع الإدارة العليا، وتفعيل نظم معلومات إدارية متكاملة لدعم عمليات التطوير والتمكين الوظيفي.</w:t>
      </w:r>
    </w:p>
    <w:p w14:paraId="2CD5D20A" w14:textId="77777777" w:rsidR="007C6598" w:rsidRPr="0005317E" w:rsidRDefault="007C6598" w:rsidP="00657916">
      <w:pPr>
        <w:pStyle w:val="NoSpacing"/>
        <w:bidi/>
        <w:rPr>
          <w:b/>
          <w:bCs/>
          <w:rtl/>
        </w:rPr>
      </w:pPr>
      <w:r w:rsidRPr="0005317E">
        <w:rPr>
          <w:b/>
          <w:bCs/>
        </w:rPr>
        <w:t>Khawaldeh (2020</w:t>
      </w:r>
      <w:r w:rsidRPr="0005317E">
        <w:rPr>
          <w:b/>
          <w:bCs/>
          <w:rtl/>
        </w:rPr>
        <w:t xml:space="preserve">) – أثر إدارة المعرفة على أداء إدارة الموارد البشرية وفق نموذج </w:t>
      </w:r>
      <w:r w:rsidRPr="0005317E">
        <w:rPr>
          <w:b/>
          <w:bCs/>
        </w:rPr>
        <w:t>ACHIEVE</w:t>
      </w:r>
      <w:r w:rsidRPr="0005317E">
        <w:rPr>
          <w:b/>
          <w:bCs/>
          <w:rtl/>
        </w:rPr>
        <w:t xml:space="preserve"> (دراسة حالة: بنوك عمانية)</w:t>
      </w:r>
    </w:p>
    <w:p w14:paraId="21E79BFB" w14:textId="41218B99" w:rsidR="007C6598" w:rsidRDefault="007C6598" w:rsidP="00657916">
      <w:pPr>
        <w:pStyle w:val="NoSpacing"/>
        <w:bidi/>
        <w:rPr>
          <w:rtl/>
        </w:rPr>
      </w:pPr>
      <w:r>
        <w:rPr>
          <w:rtl/>
        </w:rPr>
        <w:t xml:space="preserve">هدفت هذه الدراسة إلى تقييم مدى تأثير عمليات إدارة المعرفة على أداء إدارة الموارد البشرية داخل وسائل مصرفية عمانية، استنادًا إلى نموذج </w:t>
      </w:r>
      <w:r>
        <w:t>ACHIEVE</w:t>
      </w:r>
      <w:r>
        <w:rPr>
          <w:rtl/>
        </w:rPr>
        <w:t>. اتبع الباحث المنهج الوصفي التحليلي، واستهدف موظفي أربعة بنوك في عمّان، حيث توزعت استبيانات على 210 موظفًا، وتم تحليل 175 إجابة ركزت الأسئلة على جوانب توليد المعرفة، توزيعها، وتطبيقها، إلى جانب تقييم الأداء في التوظيف والتدريب والتطوير والتقييم أسفرت النتائج عن وجود أثر كبير وإيجابي من إدارة المعرفة على جودة أداء الموارد البشرية وأوصت الدراسة بضرورة تأسيس وحدات لإدارة المعرفة ضمن البنوك، وتعزيز دمجها في البرامج التدريبية والتطوير الوظيفي لتعزيز الكفاءة المؤسسية.</w:t>
      </w:r>
    </w:p>
    <w:p w14:paraId="3EF54599" w14:textId="26B8897B" w:rsidR="00A27A89" w:rsidRDefault="00A27A89" w:rsidP="00A27A89">
      <w:pPr>
        <w:pStyle w:val="NoSpacing"/>
        <w:bidi/>
        <w:rPr>
          <w:rtl/>
        </w:rPr>
      </w:pPr>
    </w:p>
    <w:p w14:paraId="107EFFD0" w14:textId="77777777" w:rsidR="00A27A89" w:rsidRDefault="00A27A89" w:rsidP="00A27A89">
      <w:pPr>
        <w:pStyle w:val="NoSpacing"/>
        <w:bidi/>
        <w:rPr>
          <w:rtl/>
        </w:rPr>
      </w:pPr>
    </w:p>
    <w:p w14:paraId="4D57B790" w14:textId="77777777" w:rsidR="007C6598" w:rsidRPr="0005317E" w:rsidRDefault="007C6598" w:rsidP="00657916">
      <w:pPr>
        <w:pStyle w:val="NoSpacing"/>
        <w:bidi/>
        <w:rPr>
          <w:b/>
          <w:bCs/>
          <w:rtl/>
        </w:rPr>
      </w:pPr>
      <w:r w:rsidRPr="0005317E">
        <w:rPr>
          <w:b/>
          <w:bCs/>
        </w:rPr>
        <w:t>Zaim et al. (2018</w:t>
      </w:r>
      <w:r w:rsidRPr="0005317E">
        <w:rPr>
          <w:b/>
          <w:bCs/>
          <w:rtl/>
        </w:rPr>
        <w:t>) – أثر عمليات إدارة المعرفة على إدارة الموارد البشرية: دور استخدام المعرفة كوسيطة</w:t>
      </w:r>
    </w:p>
    <w:p w14:paraId="3929DED0" w14:textId="77777777" w:rsidR="007C6598" w:rsidRDefault="007C6598" w:rsidP="00657916">
      <w:pPr>
        <w:pStyle w:val="NoSpacing"/>
        <w:bidi/>
        <w:rPr>
          <w:rtl/>
        </w:rPr>
      </w:pPr>
      <w:r>
        <w:rPr>
          <w:rtl/>
        </w:rPr>
        <w:t>هدفت هذه الدراسة لدراسة العلاقة بين عمليات إدارة المعرفة الثلاث – توليد، مشاركة، تطبيق – وأثرها على أداء إدارة الموارد البشرية، عبر دور وسيط لمعرفة “استخدام المعرفة” اتبعت المنهج الكمي، واستخدمت تحليل المعادلات الهيكلية (</w:t>
      </w:r>
      <w:r>
        <w:t>SEM</w:t>
      </w:r>
      <w:r>
        <w:rPr>
          <w:rtl/>
        </w:rPr>
        <w:t>)، مع استبانة تم توزيعها على 220 موظفًا يعملون في قطاع الاتصالات بتركيا أوضح التحليل أن جميع عمليات إدارة المعرفة تؤثر إيجابيًا على أداء الموارد البشرية؛ لكن كان لتطبيق المعرفة الدور الوسيط الأقوى في تعزيز هذه العلاقة استنادًا إلى هذه النتائج، أوصت الدراسة بضرورة تعزيز ثقافة المشاركة الداخلية وتفعيل آليات استخدام المعرفة في الأعمال اليومية لضمان تحقيق الأداء البشري الأمثل.</w:t>
      </w:r>
    </w:p>
    <w:p w14:paraId="1655A0B1" w14:textId="77777777" w:rsidR="007C6598" w:rsidRPr="0005317E" w:rsidRDefault="007C6598" w:rsidP="00657916">
      <w:pPr>
        <w:pStyle w:val="NoSpacing"/>
        <w:bidi/>
        <w:rPr>
          <w:b/>
          <w:bCs/>
          <w:rtl/>
        </w:rPr>
      </w:pPr>
      <w:r w:rsidRPr="0005317E">
        <w:rPr>
          <w:b/>
          <w:bCs/>
        </w:rPr>
        <w:t>Alavi &amp; Leidner (2001</w:t>
      </w:r>
      <w:r w:rsidRPr="0005317E">
        <w:rPr>
          <w:b/>
          <w:bCs/>
          <w:rtl/>
        </w:rPr>
        <w:t>) – إدارة المعرفة وأنظمة المعلومات: منظور متكامل لتحسين أداء الموظف</w:t>
      </w:r>
    </w:p>
    <w:p w14:paraId="6E025295" w14:textId="77777777" w:rsidR="007C6598" w:rsidRDefault="007C6598" w:rsidP="00657916">
      <w:pPr>
        <w:pStyle w:val="NoSpacing"/>
        <w:bidi/>
        <w:rPr>
          <w:rtl/>
        </w:rPr>
      </w:pPr>
      <w:r>
        <w:rPr>
          <w:rtl/>
        </w:rPr>
        <w:t xml:space="preserve">تناولت هذه الدراسة الرائدة العلاقة بين أنظمة المعلومات وإدارة المعرفة وتأثيرها على الأداء الفردي للموظف داخل المؤسسات هدفت إلى بناء إطار نظري يوضح كيف تسهم عمليات إدارة المعرفة (التوليد، المشاركة، التطبيق) في تطوير الكفاءات الوظيفية من خلال دعم تقني متكامل استخدم الباحثان المنهج التحليلي الكيفي من خلال تحليل محتوى عدد من الدراسات السابقة والنماذج المطبقة في شركات كبرى مثل </w:t>
      </w:r>
      <w:r>
        <w:t>IBM</w:t>
      </w:r>
      <w:r>
        <w:rPr>
          <w:rtl/>
        </w:rPr>
        <w:t xml:space="preserve"> و</w:t>
      </w:r>
      <w:r>
        <w:t>HP</w:t>
      </w:r>
      <w:r>
        <w:rPr>
          <w:rtl/>
        </w:rPr>
        <w:t xml:space="preserve"> لم تعتمد الدراسة على استبيان تقليدي بل استندت إلى تحليل الوثائق وتقارير الأداء المؤسسي أظهرت النتائج أن تفعيل إدارة المعرفة عبر نظم معلومات ذكية يؤدي إلى رفع الأداء والابتكار وتعزيز قدرات الموارد البشرية بشكل مباشر أوصت الدراسة بدمج استراتيجيات إدارة المعرفة ضمن السياسات الإدارية وتعزيز الوعي بأهميتها في مختلف مستويات المؤسسة.</w:t>
      </w:r>
    </w:p>
    <w:p w14:paraId="6A270561" w14:textId="77777777" w:rsidR="007C6598" w:rsidRPr="0005317E" w:rsidRDefault="007C6598" w:rsidP="00657916">
      <w:pPr>
        <w:pStyle w:val="NoSpacing"/>
        <w:bidi/>
        <w:rPr>
          <w:b/>
          <w:bCs/>
          <w:rtl/>
        </w:rPr>
      </w:pPr>
      <w:r w:rsidRPr="0005317E">
        <w:rPr>
          <w:b/>
          <w:bCs/>
        </w:rPr>
        <w:t>Choi &amp; Lee (2003</w:t>
      </w:r>
      <w:r w:rsidRPr="0005317E">
        <w:rPr>
          <w:b/>
          <w:bCs/>
          <w:rtl/>
        </w:rPr>
        <w:t>) – الأنماط التنظيمية لإدارة المعرفة وأثرها على كفاءة الموارد البشرية</w:t>
      </w:r>
    </w:p>
    <w:p w14:paraId="76063FC3" w14:textId="77777777" w:rsidR="007C6598" w:rsidRDefault="007C6598" w:rsidP="00657916">
      <w:pPr>
        <w:pStyle w:val="NoSpacing"/>
        <w:bidi/>
        <w:rPr>
          <w:rtl/>
        </w:rPr>
      </w:pPr>
      <w:r>
        <w:rPr>
          <w:rtl/>
        </w:rPr>
        <w:t>هدفت هذه الدراسة إلى التحقق من مدى تأثير أنماط إدارة المعرفة داخل المؤسسة (المنهجية الجماعية مقابل الفردية) على تعزيز أداء العاملين وكفاءتهم الوظيفية استخدمت الدراسة المنهج الكمي، وجمعت البيانات من خلال استبيانات وزعت على 300 موظف في شركات كورية تعمل في مجالات التصنيع والخدمات ركزت على العمليات الثلاث لإدارة المعرفة (التوليد، المشاركة، التطبيق) وربطتها بمؤشرات الأداء الوظيفي مثل الرضا المهني، الإبداع، ومهارات حل المشكلات أظهرت النتائج أن النمط الجماعي لإدارة المعرفة – والذي يشجع على تبادل الخبرات وتطوير المعرفة جماعيًا – يحقق تأثيرًا أقوى على تحسين أداء الموارد البشرية أوصت الدراسة بتطبيق استراتيجيات تشاركية لإدارة المعرفة ضمن سياسات التدريب والتطوير، مع ضرورة ربط ذلك بتقييم أداء الموظفين.</w:t>
      </w:r>
    </w:p>
    <w:p w14:paraId="68C920C3" w14:textId="77777777" w:rsidR="007C6598" w:rsidRPr="0005317E" w:rsidRDefault="007C6598" w:rsidP="00657916">
      <w:pPr>
        <w:pStyle w:val="NoSpacing"/>
        <w:bidi/>
        <w:rPr>
          <w:b/>
          <w:bCs/>
          <w:rtl/>
        </w:rPr>
      </w:pPr>
      <w:r w:rsidRPr="0005317E">
        <w:rPr>
          <w:b/>
          <w:bCs/>
        </w:rPr>
        <w:t>Yahya &amp; Goh (2002</w:t>
      </w:r>
      <w:r w:rsidRPr="0005317E">
        <w:rPr>
          <w:b/>
          <w:bCs/>
          <w:rtl/>
        </w:rPr>
        <w:t>) – إدارة الموارد البشرية كعامل وسيط بين إدارة المعرفة والأداء التنظيمي</w:t>
      </w:r>
    </w:p>
    <w:p w14:paraId="06FABBAD" w14:textId="77777777" w:rsidR="007C6598" w:rsidRPr="00BF1F40" w:rsidRDefault="007C6598" w:rsidP="00657916">
      <w:pPr>
        <w:pStyle w:val="NoSpacing"/>
        <w:bidi/>
        <w:rPr>
          <w:rtl/>
        </w:rPr>
      </w:pPr>
      <w:r>
        <w:rPr>
          <w:rtl/>
        </w:rPr>
        <w:t>بحثت هذه الدراسة الدور الوسيط الذي تلعبه إدارة الموارد البشرية في العلاقة بين إدارة المعرفة والأداء المؤسسي العام استخدمت منهجًا كميًا معتمدًا على استبانة وزعت على 220 موظفًا في شركات صناعية في ماليزيا تضمنت محاور الاستبانة عناصر إدارة المعرفة (توليد، مشاركة، تطبيق)، وممارسات الموارد البشرية (تدريب، تقييم، تحفيز)، ومؤشرات الأداء المؤسسي (جودة الخدمة، رضا العملاء، كفاءة العمليات) أظهرت النتائج أن إدارة الموارد البشرية تشكل جسرًا رئيسيًا بين المعرفة والتنفيذ، وتساهم في تحويل المعرفة المكتسبة إلى سلوك وظيفي فعّال أوصت الدراسة بدمج وحدات إدارة المعرفة مع إدارة الموارد البشرية، وضرورة تبني برامج تدريب قائمة على المعرفة لتعزيز الأداء.</w:t>
      </w:r>
    </w:p>
    <w:p w14:paraId="0F0D5104" w14:textId="77777777" w:rsidR="007C6598" w:rsidRDefault="007C6598" w:rsidP="00657916">
      <w:pPr>
        <w:pStyle w:val="Heading3"/>
        <w:rPr>
          <w:rtl/>
        </w:rPr>
      </w:pPr>
      <w:bookmarkStart w:id="14" w:name="_Toc214374312"/>
      <w:r>
        <w:rPr>
          <w:rFonts w:hint="cs"/>
          <w:rtl/>
        </w:rPr>
        <w:t>٣. التعقيب على الدراسات السابقة:</w:t>
      </w:r>
      <w:bookmarkEnd w:id="14"/>
    </w:p>
    <w:p w14:paraId="4D68F05F" w14:textId="77777777" w:rsidR="007C6598" w:rsidRPr="006A1FD8" w:rsidRDefault="007C6598" w:rsidP="00657916">
      <w:pPr>
        <w:pStyle w:val="NoSpacing"/>
        <w:bidi/>
        <w:ind w:firstLine="0"/>
        <w:rPr>
          <w:b/>
          <w:bCs/>
          <w:rtl/>
        </w:rPr>
      </w:pPr>
      <w:r w:rsidRPr="006A1FD8">
        <w:rPr>
          <w:b/>
          <w:bCs/>
          <w:rtl/>
        </w:rPr>
        <w:t>أوجه التشابه</w:t>
      </w:r>
      <w:r>
        <w:rPr>
          <w:rFonts w:hint="cs"/>
          <w:b/>
          <w:bCs/>
          <w:rtl/>
        </w:rPr>
        <w:t xml:space="preserve"> بين الدراسات</w:t>
      </w:r>
      <w:r w:rsidRPr="006A1FD8">
        <w:rPr>
          <w:b/>
          <w:bCs/>
          <w:rtl/>
        </w:rPr>
        <w:t>:</w:t>
      </w:r>
    </w:p>
    <w:p w14:paraId="4DDA4154" w14:textId="77777777" w:rsidR="007C6598" w:rsidRDefault="007C6598" w:rsidP="00657916">
      <w:pPr>
        <w:pStyle w:val="NoSpacing"/>
        <w:bidi/>
        <w:rPr>
          <w:rtl/>
        </w:rPr>
      </w:pPr>
      <w:r>
        <w:rPr>
          <w:rtl/>
        </w:rPr>
        <w:t>تتشابه الدراسات السابقة، سواء العربية أو الأجنبية، في اعتمادها على المنهج الوصفي التحليلي كإطار منهجي لفهم العلاقة بين عمليات إدارة المعرفة وقدرات الموارد البشرية، كما لاحظنا في دراسة أبو الفيلات (2022) و</w:t>
      </w:r>
      <w:r>
        <w:t>Khawaldeh (2020</w:t>
      </w:r>
      <w:r>
        <w:rPr>
          <w:rtl/>
        </w:rPr>
        <w:t>) وبلحريزي (2019) كذلك، اتفقت هذه الدراسات في استخدام الاستبانة كأداة رئيسية لجمع البيانات، وهو ما ساعد في القياس الكمي للمتغيرات، وأتاح للمؤلفين تحليل الروابط الإحصائية بدقة.</w:t>
      </w:r>
    </w:p>
    <w:p w14:paraId="49092508" w14:textId="77777777" w:rsidR="007C6598" w:rsidRDefault="007C6598" w:rsidP="00657916">
      <w:pPr>
        <w:pStyle w:val="NoSpacing"/>
        <w:bidi/>
        <w:rPr>
          <w:rtl/>
        </w:rPr>
      </w:pPr>
      <w:r>
        <w:rPr>
          <w:rtl/>
        </w:rPr>
        <w:t xml:space="preserve">إلى جانب المنهج والأداة، أظهرت جميع الدراسات وجود علاقة إيجابية ذات دلالة إحصائية بين إدارة المعرفة (بأبعادها: التوليد، المشاركة، التطبيق) وبين تحسين أداء أو قدرات الموارد البشرية فقد أكدت جنان (2022) أن المعرفة تعزز فاعلية التدريب، وأشار </w:t>
      </w:r>
      <w:r>
        <w:t>Zaim et al. (2018</w:t>
      </w:r>
      <w:r>
        <w:rPr>
          <w:rtl/>
        </w:rPr>
        <w:t>) إلى دور "استخدام المعرفة" كوسيط فاعل لتحسين الأداء البشري.</w:t>
      </w:r>
    </w:p>
    <w:p w14:paraId="7EDE84DC" w14:textId="77777777" w:rsidR="007C6598" w:rsidRDefault="007C6598" w:rsidP="00657916">
      <w:pPr>
        <w:pStyle w:val="NoSpacing"/>
        <w:bidi/>
        <w:rPr>
          <w:rtl/>
        </w:rPr>
      </w:pPr>
      <w:r>
        <w:rPr>
          <w:rtl/>
        </w:rPr>
        <w:t>كذلك، نجد أن أغلب الدراسات ركزت على عينة من موظفي القطاعات الخدمية والصناعية، مثل دراسات أرتيمة (2018) في قطاع الاتصالات، وأمين (2020) في قطاع الفنادق، و</w:t>
      </w:r>
      <w:r>
        <w:t>Khawaldeh (2020</w:t>
      </w:r>
      <w:r>
        <w:rPr>
          <w:rtl/>
        </w:rPr>
        <w:t>) في البنوك، مما يمنح المقارنة طابعًا تطبيقيًا واقعيًا ضمن بيئات عمل مختلفة لكنها متقاربة في الديناميكية.</w:t>
      </w:r>
    </w:p>
    <w:p w14:paraId="399BEDC6" w14:textId="77777777" w:rsidR="007C6598" w:rsidRDefault="007C6598" w:rsidP="00657916">
      <w:pPr>
        <w:pStyle w:val="NoSpacing"/>
        <w:bidi/>
        <w:rPr>
          <w:rtl/>
        </w:rPr>
      </w:pPr>
      <w:r>
        <w:rPr>
          <w:rtl/>
        </w:rPr>
        <w:t>كما أن معظم هذه الدراسات – مثل بو علاق (2021) و</w:t>
      </w:r>
      <w:r>
        <w:t>Hasan et al. (2023</w:t>
      </w:r>
      <w:r>
        <w:rPr>
          <w:rtl/>
        </w:rPr>
        <w:t>) – انتهت إلى أوصاء بدمج إدارة المعرفة ضمن السياسات الاستراتيجية للموارد البشرية، وتفعيل أنظمة معلومات تساعد في تبادل المعرفة، وتحقيق بيئات عمل تشاركية محفزة على نقل المعرفة وتطبيقها.</w:t>
      </w:r>
    </w:p>
    <w:p w14:paraId="2DFD9687" w14:textId="77777777" w:rsidR="007C6598" w:rsidRPr="006A1FD8" w:rsidRDefault="007C6598" w:rsidP="00657916">
      <w:pPr>
        <w:pStyle w:val="NoSpacing"/>
        <w:bidi/>
        <w:ind w:firstLine="0"/>
        <w:rPr>
          <w:b/>
          <w:bCs/>
          <w:rtl/>
        </w:rPr>
      </w:pPr>
      <w:r w:rsidRPr="006A1FD8">
        <w:rPr>
          <w:b/>
          <w:bCs/>
          <w:rtl/>
        </w:rPr>
        <w:t>أوجه الاختلاف</w:t>
      </w:r>
      <w:r>
        <w:rPr>
          <w:rFonts w:hint="cs"/>
          <w:b/>
          <w:bCs/>
          <w:rtl/>
        </w:rPr>
        <w:t xml:space="preserve"> بين الدراسات</w:t>
      </w:r>
      <w:r w:rsidRPr="006A1FD8">
        <w:rPr>
          <w:b/>
          <w:bCs/>
          <w:rtl/>
        </w:rPr>
        <w:t>:</w:t>
      </w:r>
    </w:p>
    <w:p w14:paraId="74848B76" w14:textId="77777777" w:rsidR="007C6598" w:rsidRDefault="007C6598" w:rsidP="00657916">
      <w:pPr>
        <w:pStyle w:val="NoSpacing"/>
        <w:bidi/>
        <w:rPr>
          <w:rtl/>
        </w:rPr>
      </w:pPr>
      <w:r>
        <w:rPr>
          <w:rtl/>
        </w:rPr>
        <w:t xml:space="preserve">تختلف الدراسات السابقة فيما بينها في التركيز على المتغير الوسيط أو المعدل؛ حيث </w:t>
      </w:r>
      <w:proofErr w:type="gramStart"/>
      <w:r>
        <w:rPr>
          <w:rtl/>
        </w:rPr>
        <w:t>أن</w:t>
      </w:r>
      <w:proofErr w:type="gramEnd"/>
      <w:r>
        <w:rPr>
          <w:rtl/>
        </w:rPr>
        <w:t xml:space="preserve"> أبو الفيلات (2022) أضاف عنصر تكنولوجيا المعلومات كدور معدل في العلاقة بين إدارة المعرفة وأداء الموارد البشرية، وهو ما لم تتطرق له دراسات أخرى مثل بلحريزي (2019) التي ركزت فقط على العلاقة المباشرة أما </w:t>
      </w:r>
      <w:r>
        <w:t>Zaim et al. (2018</w:t>
      </w:r>
      <w:r>
        <w:rPr>
          <w:rtl/>
        </w:rPr>
        <w:t>) فقد أدخل متغير "استخدام المعرفة" كوسيط بين المعرفة والموارد البشرية.</w:t>
      </w:r>
    </w:p>
    <w:p w14:paraId="1BE72694" w14:textId="77777777" w:rsidR="007C6598" w:rsidRDefault="007C6598" w:rsidP="00657916">
      <w:pPr>
        <w:pStyle w:val="NoSpacing"/>
        <w:bidi/>
        <w:rPr>
          <w:rtl/>
        </w:rPr>
      </w:pPr>
      <w:r>
        <w:rPr>
          <w:rtl/>
        </w:rPr>
        <w:t>كما يوجد تباين واضح في النطاق الجغرافي والبيئة التنظيمية للدراسات؛ فالدراسات العربية ركزت على بيئات العمل في الأردن، مصر، والجزائر، مثل حمودة (2018) وأرتيمة (2018)، بينما اتجهت الدراسات الأجنبية إلى مؤسسات في تركيا، ماليزيا، وكوريا الجنوبية، ما يعطي كل دراسة خصوصية في فهم السياق الثقافي والتنظيمي.</w:t>
      </w:r>
    </w:p>
    <w:p w14:paraId="0DBFC739" w14:textId="77777777" w:rsidR="007C6598" w:rsidRDefault="007C6598" w:rsidP="00657916">
      <w:pPr>
        <w:pStyle w:val="NoSpacing"/>
        <w:bidi/>
        <w:rPr>
          <w:rtl/>
        </w:rPr>
      </w:pPr>
      <w:r>
        <w:rPr>
          <w:rtl/>
        </w:rPr>
        <w:t xml:space="preserve">كذلك، تختلف العينة وحجمها وطبيعة المؤسسات؛ فبعض الدراسات مثل أمين (2020) استهدفت الفنادق، بينما </w:t>
      </w:r>
      <w:r>
        <w:t>Choi &amp; Lee (2003</w:t>
      </w:r>
      <w:r>
        <w:rPr>
          <w:rtl/>
        </w:rPr>
        <w:t xml:space="preserve">) ركزت على الصناعات والخدمات، واختار </w:t>
      </w:r>
      <w:r>
        <w:t>Hasan et al. (2023</w:t>
      </w:r>
      <w:r>
        <w:rPr>
          <w:rtl/>
        </w:rPr>
        <w:t>) خبراء ومتخصصين مما أضفى عمقًا نوعيًا على العينة أما جنان (2022) فركزت على الموظفين العاديين، ما يُظهر اختلافًا في مستويات الفهم والتحليل للمعرفة.</w:t>
      </w:r>
    </w:p>
    <w:p w14:paraId="114A85D0" w14:textId="73289704" w:rsidR="007C6598" w:rsidRDefault="007C6598" w:rsidP="00657916">
      <w:pPr>
        <w:pStyle w:val="NoSpacing"/>
        <w:bidi/>
        <w:rPr>
          <w:rtl/>
        </w:rPr>
      </w:pPr>
      <w:r>
        <w:rPr>
          <w:rtl/>
        </w:rPr>
        <w:t xml:space="preserve">أخيرًا، تتباين أهداف وتوصيات الدراسات؛ إذ أن </w:t>
      </w:r>
      <w:r>
        <w:t>Yahya &amp; Goh (2002</w:t>
      </w:r>
      <w:r>
        <w:rPr>
          <w:rtl/>
        </w:rPr>
        <w:t xml:space="preserve">) اهتما بتحديد إدارة الموارد البشرية كوسيط، في حين أن </w:t>
      </w:r>
      <w:r>
        <w:t>Alavi &amp; Leidner (2001</w:t>
      </w:r>
      <w:r>
        <w:rPr>
          <w:rtl/>
        </w:rPr>
        <w:t>) هدفت إلى تأصيل نظري لإدارة المعرفة من منظور تكنولوجي دون الاعتماد على استبيانات تقليدية، ما يجعلها دراسة متميزة من حيث الطرح المنهجي والفكري</w:t>
      </w:r>
      <w:r>
        <w:rPr>
          <w:rFonts w:hint="cs"/>
          <w:rtl/>
        </w:rPr>
        <w:t>.</w:t>
      </w:r>
    </w:p>
    <w:p w14:paraId="77366717" w14:textId="7D1DDA42" w:rsidR="00A27A89" w:rsidRDefault="00A27A89" w:rsidP="00A27A89">
      <w:pPr>
        <w:pStyle w:val="NoSpacing"/>
        <w:bidi/>
        <w:rPr>
          <w:rtl/>
        </w:rPr>
      </w:pPr>
    </w:p>
    <w:p w14:paraId="7D4B0E62" w14:textId="77777777" w:rsidR="00A27A89" w:rsidRDefault="00A27A89" w:rsidP="00A27A89">
      <w:pPr>
        <w:pStyle w:val="NoSpacing"/>
        <w:bidi/>
        <w:rPr>
          <w:rtl/>
        </w:rPr>
      </w:pPr>
    </w:p>
    <w:p w14:paraId="72FC4790" w14:textId="77777777" w:rsidR="007C6598" w:rsidRPr="006A1FD8" w:rsidRDefault="007C6598" w:rsidP="00657916">
      <w:pPr>
        <w:pStyle w:val="NoSpacing"/>
        <w:bidi/>
        <w:ind w:firstLine="0"/>
        <w:rPr>
          <w:b/>
          <w:bCs/>
          <w:rtl/>
        </w:rPr>
      </w:pPr>
      <w:r w:rsidRPr="006A1FD8">
        <w:rPr>
          <w:b/>
          <w:bCs/>
          <w:rtl/>
        </w:rPr>
        <w:t>الفجوة البحثية التي تميز البحث الحالي عن الدراسات السابقة:</w:t>
      </w:r>
    </w:p>
    <w:p w14:paraId="535258B2" w14:textId="77777777" w:rsidR="007C6598" w:rsidRDefault="007C6598" w:rsidP="00657916">
      <w:pPr>
        <w:pStyle w:val="NoSpacing"/>
        <w:bidi/>
        <w:rPr>
          <w:rtl/>
        </w:rPr>
      </w:pPr>
      <w:r>
        <w:rPr>
          <w:rtl/>
        </w:rPr>
        <w:t xml:space="preserve">تتميز دراستي الحالية بأنها تجمع بين البعدين المعرفي والتطبيقي في سياق جديد لم تتطرق إليه معظم الدراسات السابقة، وهو القطاع الصحي الحكومي في المملكة العربية السعودية، وتحديدًا في مستشفى المزاحمية التابع للتجمع الصحي الأول في مدينة الرياض فبينما ركزت العديد من الدراسات السابقة على قطاعات </w:t>
      </w:r>
      <w:proofErr w:type="gramStart"/>
      <w:r>
        <w:rPr>
          <w:rtl/>
        </w:rPr>
        <w:t>الاتصالات</w:t>
      </w:r>
      <w:proofErr w:type="gramEnd"/>
      <w:r>
        <w:rPr>
          <w:rtl/>
        </w:rPr>
        <w:t xml:space="preserve"> أو التعليم أو المصارف أو الصناعة، فإن دراستي تسلط الضوء على بيئة عمل معقدة ومتغيرة كالمؤسسات الصحية، مما يضيف بعدًا واقعيًا وتحديًا مختلفًا في تطبيق عمليات إدارة المعرفة داخل فرق طبية وإدارية متنوعة.</w:t>
      </w:r>
    </w:p>
    <w:p w14:paraId="19218865" w14:textId="77777777" w:rsidR="007C6598" w:rsidRDefault="007C6598" w:rsidP="00657916">
      <w:pPr>
        <w:pStyle w:val="NoSpacing"/>
        <w:bidi/>
        <w:rPr>
          <w:rtl/>
        </w:rPr>
      </w:pPr>
      <w:r>
        <w:rPr>
          <w:rtl/>
        </w:rPr>
        <w:t>كما أن دراستي تضيف قيمة علمية وتطبيقية من خلال فحص تأثير كل من توليد المعرفة، ومشاركتها، وتطبيقها على تعزيز قدرات الموارد البشرية من حيث الكفاءة، والاحتراف، والتكيف مع التحول الصحي الوطني وأسعى من خلال هذه الدراسة إلى تقديم توصيات عملية قابلة للتنفيذ تخدم متخذي القرار في القطاع الصحي السعودي، وتعزز من مواءمة ممارسات إدارة المعرفة مع رؤية المملكة 2030، مما يجعلها دراسة معاصرة تواكب التحولات الراهنة وتسد فجوة واضحة في الأدبيات الحالية</w:t>
      </w:r>
      <w:r>
        <w:rPr>
          <w:rFonts w:hint="cs"/>
          <w:rtl/>
        </w:rPr>
        <w:t>.</w:t>
      </w:r>
    </w:p>
    <w:p w14:paraId="06427467" w14:textId="7213F46C" w:rsidR="00472DB0" w:rsidRDefault="00472DB0" w:rsidP="00657916">
      <w:pPr>
        <w:bidi/>
        <w:rPr>
          <w:rtl/>
          <w:lang w:bidi="ar-EG"/>
        </w:rPr>
      </w:pPr>
    </w:p>
    <w:p w14:paraId="25B7E2B6" w14:textId="0C046CD4" w:rsidR="00472DB0" w:rsidRDefault="00472DB0" w:rsidP="00657916">
      <w:pPr>
        <w:bidi/>
        <w:spacing w:after="160" w:line="259" w:lineRule="auto"/>
        <w:rPr>
          <w:rFonts w:ascii="Simplified Arabic" w:hAnsi="Simplified Arabic" w:cs="Simplified Arabic"/>
          <w:b/>
          <w:bCs/>
          <w:sz w:val="36"/>
          <w:szCs w:val="36"/>
          <w:rtl/>
          <w:lang w:bidi="ar-EG"/>
        </w:rPr>
      </w:pPr>
    </w:p>
    <w:p w14:paraId="4AE2C84F" w14:textId="77777777" w:rsidR="00A27A89" w:rsidRDefault="00A27A89">
      <w:pPr>
        <w:spacing w:after="160" w:line="259" w:lineRule="auto"/>
        <w:rPr>
          <w:rFonts w:ascii="Simplified Arabic" w:hAnsi="Simplified Arabic" w:cs="Simplified Arabic"/>
          <w:b/>
          <w:bCs/>
          <w:sz w:val="36"/>
          <w:szCs w:val="36"/>
          <w:rtl/>
          <w:lang w:bidi="ar-EG"/>
        </w:rPr>
      </w:pPr>
      <w:r>
        <w:rPr>
          <w:rtl/>
        </w:rPr>
        <w:br w:type="page"/>
      </w:r>
    </w:p>
    <w:p w14:paraId="2FCE9D5A" w14:textId="4373C1E8" w:rsidR="00190BBB" w:rsidRDefault="00472DB0" w:rsidP="00657916">
      <w:pPr>
        <w:pStyle w:val="Heading2"/>
        <w:rPr>
          <w:rtl/>
        </w:rPr>
      </w:pPr>
      <w:bookmarkStart w:id="15" w:name="_Toc214374313"/>
      <w:r>
        <w:rPr>
          <w:rFonts w:hint="cs"/>
          <w:rtl/>
        </w:rPr>
        <w:t>ثانيا:</w:t>
      </w:r>
      <w:r w:rsidR="00A038A9">
        <w:rPr>
          <w:rFonts w:hint="cs"/>
          <w:rtl/>
        </w:rPr>
        <w:t xml:space="preserve"> </w:t>
      </w:r>
      <w:r w:rsidR="00F925D0">
        <w:rPr>
          <w:rFonts w:hint="cs"/>
          <w:rtl/>
        </w:rPr>
        <w:t>الإطار النظري</w:t>
      </w:r>
      <w:bookmarkEnd w:id="15"/>
    </w:p>
    <w:p w14:paraId="6A7C4305" w14:textId="561A3ADC" w:rsidR="001D35FE" w:rsidRDefault="001D35FE" w:rsidP="00657916">
      <w:pPr>
        <w:pStyle w:val="Heading3"/>
        <w:rPr>
          <w:rtl/>
        </w:rPr>
      </w:pPr>
      <w:bookmarkStart w:id="16" w:name="_Toc214374314"/>
      <w:r>
        <w:rPr>
          <w:rtl/>
        </w:rPr>
        <w:t>المبحث الأول:</w:t>
      </w:r>
      <w:r w:rsidR="00C9451C">
        <w:rPr>
          <w:rFonts w:hint="cs"/>
          <w:rtl/>
        </w:rPr>
        <w:t xml:space="preserve"> عمليات</w:t>
      </w:r>
      <w:r>
        <w:rPr>
          <w:rtl/>
        </w:rPr>
        <w:t xml:space="preserve"> </w:t>
      </w:r>
      <w:r w:rsidR="007C6598">
        <w:rPr>
          <w:rFonts w:hint="cs"/>
          <w:rtl/>
        </w:rPr>
        <w:t>إدارة المعرفة</w:t>
      </w:r>
      <w:bookmarkEnd w:id="16"/>
    </w:p>
    <w:p w14:paraId="3A4B6C93" w14:textId="77777777" w:rsidR="007D305A" w:rsidRPr="007D305A" w:rsidRDefault="007D305A" w:rsidP="007D305A">
      <w:pPr>
        <w:pStyle w:val="Heading3"/>
        <w:rPr>
          <w:rtl/>
        </w:rPr>
      </w:pPr>
      <w:bookmarkStart w:id="17" w:name="_Toc214374315"/>
      <w:r w:rsidRPr="007D305A">
        <w:rPr>
          <w:rtl/>
        </w:rPr>
        <w:t>مفهوم عمليات إدارة المعرفة</w:t>
      </w:r>
      <w:bookmarkEnd w:id="17"/>
    </w:p>
    <w:p w14:paraId="24348D55" w14:textId="3CC4E83F" w:rsidR="00766509" w:rsidRPr="00766509" w:rsidRDefault="00766509" w:rsidP="00766509">
      <w:pPr>
        <w:pStyle w:val="NoSpacing"/>
        <w:bidi/>
        <w:rPr>
          <w:rtl/>
        </w:rPr>
      </w:pPr>
      <w:r w:rsidRPr="00766509">
        <w:rPr>
          <w:rtl/>
        </w:rPr>
        <w:t xml:space="preserve">تُعد عمليات إدارة المعرفة من المفاهيم الإدارية المعاصرة التي احتلت مكانة مركزية في الفكر التنظيمي الحديث، حيث لم تعد المعرفة مجرد معلومات أو </w:t>
      </w:r>
      <w:proofErr w:type="gramStart"/>
      <w:r w:rsidRPr="00766509">
        <w:rPr>
          <w:rtl/>
        </w:rPr>
        <w:t>بيانات</w:t>
      </w:r>
      <w:proofErr w:type="gramEnd"/>
      <w:r w:rsidRPr="00766509">
        <w:rPr>
          <w:rtl/>
        </w:rPr>
        <w:t xml:space="preserve"> بل أصبحت رصيدًا استراتيجيًا تسعى المؤسسات لاستثماره والمحافظة عليه. ويقصد بعمليات إدارة المعرفة جميع الإجراءات التي تقوم بها المؤسسة لتحديد وتوليد وتخزين وتوزيع واستخدام المعرفة بشكل فعال، بما يحقق أهدافها ويعزز من أدائها التنافسي. وتضم هذه العمليات مجموعة من الأنشطة المنظمة مثل تشجيع الإبداع والابتكار، وتوثيق الخبرات، وتحويل المعرفة الضمنية إلى صريحة والعكس، وإتاحة المعرفة لجميع العاملين بهدف إيجاد قيمة مضافة للمؤسسة. إن إدارة المعرفة هي جسر يربط بين رأس المال الفكري والموارد المادية، وتساعد على تحقيق التكامل بين الخبرات السابقة والرؤى المستقبلية، مما يدعم القدرة على اتخاذ القرار الفعّال ومواجهة التحديات البيئية المتغيرة</w:t>
      </w:r>
      <w:r>
        <w:rPr>
          <w:rFonts w:hint="cs"/>
          <w:rtl/>
        </w:rPr>
        <w:t>.</w:t>
      </w:r>
    </w:p>
    <w:p w14:paraId="29D1DD03" w14:textId="4CFC0328" w:rsidR="00766509" w:rsidRPr="00766509" w:rsidRDefault="00766509" w:rsidP="00766509">
      <w:pPr>
        <w:pStyle w:val="NoSpacing"/>
        <w:bidi/>
        <w:rPr>
          <w:rtl/>
        </w:rPr>
      </w:pPr>
      <w:r w:rsidRPr="00766509">
        <w:rPr>
          <w:rtl/>
        </w:rPr>
        <w:t>وتعتمد فعالية هذه العمليات على وجود ثقافة تنظيمية مشجعة على التعلم والتشارك، إلى جانب توفر بنية تحتية تقنية متطورة تضمن سرعة تدفق المعرفة بين الأفراد والأقسام. كما أن عمليات إدارة المعرفة لا تقتصر على جمع المعرفة فقط، بل تتطلب توظيفها في تطوير المنتجات والخدمات وتحسين العمليات الداخلية وابتكار حلول للمشكلات التنظيمية. وبهذا تُمثل عمليات إدارة المعرفة منظومة متكاملة تسعى إلى تعظيم الاستفادة من الموارد الفكرية، وتحويل المعرفة إلى قوة مؤسسية مستدامة تُمكّن المنظمة من التفوق في بيئة العمل المتغيرة (بو علاق، 2021، ص. 412</w:t>
      </w:r>
      <w:r>
        <w:rPr>
          <w:rFonts w:hint="cs"/>
          <w:rtl/>
        </w:rPr>
        <w:t>).</w:t>
      </w:r>
    </w:p>
    <w:p w14:paraId="73189477" w14:textId="77777777" w:rsidR="00766509" w:rsidRPr="00766509" w:rsidRDefault="00766509" w:rsidP="00766509">
      <w:pPr>
        <w:pStyle w:val="Heading4"/>
        <w:rPr>
          <w:rtl/>
        </w:rPr>
      </w:pPr>
      <w:bookmarkStart w:id="18" w:name="_Toc214374316"/>
      <w:r w:rsidRPr="00766509">
        <w:rPr>
          <w:rtl/>
        </w:rPr>
        <w:t>أهمية عمليات إدارة المعرفة</w:t>
      </w:r>
      <w:bookmarkEnd w:id="18"/>
    </w:p>
    <w:p w14:paraId="7707E9FC" w14:textId="341056C5" w:rsidR="00766509" w:rsidRPr="00766509" w:rsidRDefault="00766509" w:rsidP="00766509">
      <w:pPr>
        <w:pStyle w:val="NoSpacing"/>
        <w:bidi/>
        <w:rPr>
          <w:rtl/>
        </w:rPr>
      </w:pPr>
      <w:r w:rsidRPr="00766509">
        <w:rPr>
          <w:rtl/>
        </w:rPr>
        <w:t>تبرز أهمية عمليات إدارة المعرفة في كونها أداة استراتيجية محورية لتعزيز القدرة التنافسية للمؤسسات. فهي تمكن المنظمة من الاستفادة القصوى من خبرات موظفيها ومعارفهم، وتحويل المعرفة الفردية إلى معرفة جماعية مؤسسية قابلة للتطوير والاستمرارية. إن تطبيق عمليات إدارة المعرفة بفعالية يساهم في تحسين جودة اتخاذ القرار على جميع المستويات الإدارية، ويقلل من تكرار الأخطاء ويزيد من القدرة على حل المشكلات المعقدة بسرعة وكفاءة. كما تساعد عمليات إدارة المعرفة على استباق التغيرات البيئية عبر رصد وتوظيف المعارف الجديدة بسرعة، مما يساعد المؤسسة على التكيف مع المتغيرات التكنولوجية والسوقية بشكل أفضل</w:t>
      </w:r>
      <w:r>
        <w:rPr>
          <w:rFonts w:hint="cs"/>
          <w:rtl/>
        </w:rPr>
        <w:t>.</w:t>
      </w:r>
    </w:p>
    <w:p w14:paraId="24A2AF4C" w14:textId="79E60D11" w:rsidR="00766509" w:rsidRPr="00766509" w:rsidRDefault="00766509" w:rsidP="00766509">
      <w:pPr>
        <w:pStyle w:val="NoSpacing"/>
        <w:bidi/>
        <w:rPr>
          <w:rtl/>
        </w:rPr>
      </w:pPr>
      <w:r w:rsidRPr="00766509">
        <w:rPr>
          <w:rtl/>
        </w:rPr>
        <w:t>وتسهم عمليات إدارة المعرفة كذلك في تطوير رأس المال البشري، حيث توفر بيئة خصبة للتعلم المستمر وتبادل الخبرات بين الموظفين، مما يرفع من مستوى المهارات والكفاءات ويعزز من الإبداع والابتكار في المؤسسة. كما تؤدي عمليات إدارة المعرفة إلى تحسين رضا العاملين عن عملهم من خلال إشراكهم في صنع المعرفة وتقدير مساهماتهم الفكرية، وهو ما ينعكس إيجابًا على الروح المعنوية ويقلل من معدلات الدوران الوظيفي. ولا تقتصر أهمية إدارة المعرفة على الداخل المؤسسي فقط، بل تمتد لتشمل تحسين صورة المؤسسة في المجتمع وزيادة ثقة العملاء والشركاء فيها، باعتبارها منظمة متعلمة ومرنة وقادرة على مواكبة التطورات (الصقهان، 2021، ص. 47</w:t>
      </w:r>
      <w:r>
        <w:rPr>
          <w:rFonts w:hint="cs"/>
          <w:rtl/>
        </w:rPr>
        <w:t>).</w:t>
      </w:r>
    </w:p>
    <w:p w14:paraId="761A804F" w14:textId="73844AB6" w:rsidR="00766509" w:rsidRPr="00766509" w:rsidRDefault="00766509" w:rsidP="00766509">
      <w:pPr>
        <w:pStyle w:val="NoSpacing"/>
        <w:bidi/>
        <w:rPr>
          <w:rtl/>
        </w:rPr>
      </w:pPr>
      <w:r w:rsidRPr="00766509">
        <w:rPr>
          <w:rtl/>
        </w:rPr>
        <w:t>وتدعم عمليات إدارة المعرفة أيضًا عمليات التطوير التنظيمي والتغيير المؤسسي، حيث تتيح للمؤسسة الربط بين أهدافها الاستراتيجية والمعرفة المتاحة لديها، ما يسهّل عملية التخطيط والتنفيذ والتقييم. وهي بذلك أداة فعالة في إدارة التغيير ومواجهة تحديات التنافسية في الأسواق المحلية والعالمية. كما أنها تعزز من قدرة المؤسسة على استثمار أحدث التقنيات الرقمية مثل قواعد البيانات الضخمة وأنظمة الذكاء الاصطناعي، ما يسهم في تعزيز عمليات البحث والتطوير وتقديم خدمات ومنتجات عالية الجودة (الزبيدي، 2023، ص. 452</w:t>
      </w:r>
      <w:r>
        <w:rPr>
          <w:rFonts w:hint="cs"/>
          <w:rtl/>
        </w:rPr>
        <w:t>).</w:t>
      </w:r>
    </w:p>
    <w:p w14:paraId="71B944B1" w14:textId="77777777" w:rsidR="00766509" w:rsidRPr="00766509" w:rsidRDefault="00766509" w:rsidP="00766509">
      <w:pPr>
        <w:pStyle w:val="Heading4"/>
        <w:rPr>
          <w:rtl/>
        </w:rPr>
      </w:pPr>
      <w:bookmarkStart w:id="19" w:name="_Toc214374317"/>
      <w:r w:rsidRPr="00766509">
        <w:rPr>
          <w:rtl/>
        </w:rPr>
        <w:t>نشأة وتطور عمليات إدارة المعرفة</w:t>
      </w:r>
      <w:bookmarkEnd w:id="19"/>
    </w:p>
    <w:p w14:paraId="2204CFE4" w14:textId="423A755A" w:rsidR="00766509" w:rsidRPr="00766509" w:rsidRDefault="00766509" w:rsidP="00766509">
      <w:pPr>
        <w:pStyle w:val="NoSpacing"/>
        <w:bidi/>
        <w:rPr>
          <w:rtl/>
        </w:rPr>
      </w:pPr>
      <w:r w:rsidRPr="00766509">
        <w:rPr>
          <w:rtl/>
        </w:rPr>
        <w:t>نشأت عمليات إدارة المعرفة كمفهوم تنظيمي في تسعينيات القرن العشرين، كرد فعل على التغيرات التكنولوجية السريعة والحاجة إلى إدارة رأس المال الفكري بشكل منهجي. ففي عام 1991، بدأت بعض الشركات العالمية الكبرى، مثل شركة</w:t>
      </w:r>
      <w:r w:rsidRPr="00766509">
        <w:t xml:space="preserve"> IBM</w:t>
      </w:r>
      <w:r w:rsidRPr="00766509">
        <w:rPr>
          <w:rtl/>
        </w:rPr>
        <w:t>، بتطوير أولى استراتيجيات إدارة المعرفة بهدف توثيق الخبرات والتركيز على الابتكار المؤسسي. وقد ساهمت الأبحاث العلمية، خاصة أعمال نوناكا وتاكيوتشي عام 1995 حول "خلق المعرفة في المؤسسة"، في ترسيخ الأسس النظرية لعمليات إدارة المعرفة، حيث تم التركيز على الدور الحيوي لتحويل المعرفة الضمنية إلى معرفة صريحة ونشرها في جميع أنحاء المؤسسة</w:t>
      </w:r>
      <w:r>
        <w:rPr>
          <w:rFonts w:hint="cs"/>
          <w:rtl/>
        </w:rPr>
        <w:t>.</w:t>
      </w:r>
    </w:p>
    <w:p w14:paraId="26980D63" w14:textId="5DC98734" w:rsidR="00766509" w:rsidRPr="00766509" w:rsidRDefault="00766509" w:rsidP="00766509">
      <w:pPr>
        <w:pStyle w:val="NoSpacing"/>
        <w:bidi/>
        <w:rPr>
          <w:rtl/>
        </w:rPr>
      </w:pPr>
      <w:r w:rsidRPr="00766509">
        <w:rPr>
          <w:rtl/>
        </w:rPr>
        <w:t>ومع نهاية التسعينيات وبداية الألفية الثالثة، توسع مفهوم عمليات إدارة المعرفة ليشمل أنظمة إلكترونية لإدارة الوثائق وقواعد البيانات، وبدأت المؤسسات في جميع أنحاء العالم تدرك أهمية الاستثمار في رأس المال الفكري كأصل استراتيجي. كما ظهرت تخصصات أكاديمية ومهنية جديدة تهتم بإدارة المعرفة وتطويرها، وأصبح الربط بين عمليات إدارة المعرفة وإدارة الموارد البشرية وتكنولوجيا المعلومات محورًا رئيسيًا في السياسات المؤسسية</w:t>
      </w:r>
      <w:r>
        <w:rPr>
          <w:rFonts w:hint="cs"/>
          <w:rtl/>
        </w:rPr>
        <w:t>.</w:t>
      </w:r>
    </w:p>
    <w:p w14:paraId="4CC5F6D8" w14:textId="624B7065" w:rsidR="00766509" w:rsidRPr="00766509" w:rsidRDefault="00766509" w:rsidP="00766509">
      <w:pPr>
        <w:pStyle w:val="NoSpacing"/>
        <w:bidi/>
        <w:rPr>
          <w:rtl/>
        </w:rPr>
      </w:pPr>
      <w:r w:rsidRPr="00766509">
        <w:rPr>
          <w:rtl/>
        </w:rPr>
        <w:t>وفي العقدين الأخيرين، تطورت عمليات إدارة المعرفة بشكل ملحوظ مع ظهور تقنيات الذكاء الاصطناعي وتحليل البيانات الضخمة، وظهرت نماذج متقدمة لإدارة المعرفة تركز على تعزيز الابتكار والتعلم التنظيمي المستدام. أصبحت عمليات إدارة المعرفة جزءًا لا يتجزأ من الاستراتيجيات المؤسسية في المؤسسات الرائدة، وامتدت تطبيقاتها لتشمل مختلف القطاعات الاقتصادية والخدمية، بما فيها القطاع الصحي والتعليمي والصناعي والخدمي (سايح، 2023، ص. 243</w:t>
      </w:r>
      <w:r>
        <w:rPr>
          <w:rFonts w:hint="cs"/>
          <w:rtl/>
        </w:rPr>
        <w:t>)</w:t>
      </w:r>
    </w:p>
    <w:p w14:paraId="619B8D51" w14:textId="77777777" w:rsidR="00766509" w:rsidRPr="00766509" w:rsidRDefault="00766509" w:rsidP="00766509">
      <w:pPr>
        <w:pStyle w:val="Heading4"/>
        <w:rPr>
          <w:rtl/>
        </w:rPr>
      </w:pPr>
      <w:bookmarkStart w:id="20" w:name="_Toc214374318"/>
      <w:r w:rsidRPr="00766509">
        <w:rPr>
          <w:rtl/>
        </w:rPr>
        <w:t>أبعاد عمليات إدارة المعرفة</w:t>
      </w:r>
      <w:bookmarkEnd w:id="20"/>
    </w:p>
    <w:p w14:paraId="278935E4" w14:textId="77777777" w:rsidR="00766509" w:rsidRPr="00766509" w:rsidRDefault="00766509" w:rsidP="00766509">
      <w:pPr>
        <w:pStyle w:val="NoSpacing"/>
        <w:bidi/>
        <w:ind w:firstLine="0"/>
        <w:rPr>
          <w:rtl/>
        </w:rPr>
      </w:pPr>
      <w:r w:rsidRPr="00766509">
        <w:rPr>
          <w:rtl/>
        </w:rPr>
        <w:t>توليد المعرفة</w:t>
      </w:r>
    </w:p>
    <w:p w14:paraId="56FC4ACF" w14:textId="4E78706C" w:rsidR="00766509" w:rsidRPr="00766509" w:rsidRDefault="00766509" w:rsidP="00766509">
      <w:pPr>
        <w:pStyle w:val="NoSpacing"/>
        <w:bidi/>
        <w:rPr>
          <w:rtl/>
        </w:rPr>
      </w:pPr>
      <w:r w:rsidRPr="00766509">
        <w:rPr>
          <w:rtl/>
        </w:rPr>
        <w:t>يمثل توليد المعرفة البعد الأول والأكثر أهمية في عمليات إدارة المعرفة، ويقصد به إنتاج المعرفة الجديدة داخل المؤسسة من خلال البحث العلمي، والملاحظة، والتجريب، والتعلم من الخبرات اليومية. يشمل ذلك تشجيع الموظفين على التفكير الابتكاري وتقديم الأفكار الجديدة، وبناء ثقافة تنظيمية داعمة للإبداع، بالإضافة إلى إقامة شراكات مع المؤسسات البحثية والجامعات. إن المؤسسات الناجحة في توليد المعرفة هي تلك التي تضع آليات واضحة لرصد الأفكار وتحويلها إلى مشاريع تطويرية قابلة للتطبيق، وتخصص موارد كافية لدعم البحث والتطوير والتجريب</w:t>
      </w:r>
      <w:r>
        <w:rPr>
          <w:rFonts w:hint="cs"/>
          <w:rtl/>
        </w:rPr>
        <w:t>.</w:t>
      </w:r>
    </w:p>
    <w:p w14:paraId="27CED9EB" w14:textId="6E0F0481" w:rsidR="00766509" w:rsidRPr="00766509" w:rsidRDefault="00766509" w:rsidP="00766509">
      <w:pPr>
        <w:pStyle w:val="NoSpacing"/>
        <w:bidi/>
        <w:rPr>
          <w:rtl/>
        </w:rPr>
      </w:pPr>
      <w:r w:rsidRPr="00766509">
        <w:rPr>
          <w:rtl/>
        </w:rPr>
        <w:t>كما أن توليد المعرفة يتطلب تفعيل قنوات الاتصال داخل المؤسسة، وإتاحة الفرصة أمام الموظفين للمشاركة في اتخاذ القرارات وتبادل الأفكار. كما تمثل الخبرات المتراكمة لدى العملاء والشركاء الخارجيين مصدرًا هامًا لتوليد المعرفة العملية التي تساهم في تحسين المنتجات والخدمات، مما يعزز القدرة التنافسية للمؤسسة بشكل مستدام (أرتيمة، 2018، ص. 156</w:t>
      </w:r>
      <w:r>
        <w:rPr>
          <w:rFonts w:hint="cs"/>
          <w:rtl/>
        </w:rPr>
        <w:t>)</w:t>
      </w:r>
    </w:p>
    <w:p w14:paraId="7775D36C" w14:textId="77777777" w:rsidR="00766509" w:rsidRPr="00766509" w:rsidRDefault="00766509" w:rsidP="00766509">
      <w:pPr>
        <w:pStyle w:val="NoSpacing"/>
        <w:bidi/>
        <w:ind w:firstLine="0"/>
        <w:rPr>
          <w:rtl/>
        </w:rPr>
      </w:pPr>
      <w:r w:rsidRPr="00766509">
        <w:rPr>
          <w:rtl/>
        </w:rPr>
        <w:t>مشاركة المعرفة</w:t>
      </w:r>
    </w:p>
    <w:p w14:paraId="7EA23C5D" w14:textId="3E5C6561" w:rsidR="00766509" w:rsidRPr="00766509" w:rsidRDefault="00766509" w:rsidP="00766509">
      <w:pPr>
        <w:pStyle w:val="NoSpacing"/>
        <w:bidi/>
        <w:rPr>
          <w:rtl/>
        </w:rPr>
      </w:pPr>
      <w:r w:rsidRPr="00766509">
        <w:rPr>
          <w:rtl/>
        </w:rPr>
        <w:t>تعني مشاركة المعرفة عملية تبادل المعلومات والخبرات بين الأفراد أو الفرق أو الإدارات داخل المؤسسة، بهدف تعظيم الاستفادة من المعرفة المتاحة وتقليل تكرار الجهود أو الوقوع في نفس الأخطاء. تشمل أساليب المشاركة الاجتماعات الدورية، وورش العمل، والمجتمعات المعرفية، والمنصات الإلكترونية التي تسهل نشر المعرفة. وتعد مشاركة المعرفة عنصرًا حيويًا في نقل المعرفة الضمنية من الأفراد إلى المؤسسة وتحويلها إلى معرفة صريحة قابلة للتوثيق والاستخدام المستقبلي. إن تعزيز مشاركة المعرفة يتطلب وجود مناخ تنظيمي يشجع على التعاون والثقة وتقدير المبادرات الفردية والجماعية</w:t>
      </w:r>
      <w:r>
        <w:rPr>
          <w:rFonts w:hint="cs"/>
          <w:rtl/>
        </w:rPr>
        <w:t>.</w:t>
      </w:r>
    </w:p>
    <w:p w14:paraId="30F2C847" w14:textId="0EF76AAD" w:rsidR="00766509" w:rsidRPr="00766509" w:rsidRDefault="00766509" w:rsidP="00766509">
      <w:pPr>
        <w:pStyle w:val="NoSpacing"/>
        <w:bidi/>
        <w:rPr>
          <w:rtl/>
        </w:rPr>
      </w:pPr>
      <w:r w:rsidRPr="00766509">
        <w:rPr>
          <w:rtl/>
        </w:rPr>
        <w:t>ولضمان فعالية مشاركة المعرفة، يجب على الإدارة العليا توفير الحوافز المادية والمعنوية للموظفين الذين يشاركون بمعارفهم وخبراتهم، إلى جانب تطوير أنظمة معلومات حديثة تتيح سهولة الوصول إلى المعرفة عند الحاجة. كما أن دمج عمليات مشاركة المعرفة ضمن برامج التدريب والتطوير الوظيفي يعزز من نجاحها ويجعلها عادة تنظيمية مستدامة تزيد من فعالية المؤسسة وقدرتها على الابتكار (سايح، 2023، ص. 247</w:t>
      </w:r>
      <w:r>
        <w:rPr>
          <w:rFonts w:hint="cs"/>
          <w:rtl/>
        </w:rPr>
        <w:t>)</w:t>
      </w:r>
    </w:p>
    <w:p w14:paraId="5115A575" w14:textId="77777777" w:rsidR="00766509" w:rsidRPr="00766509" w:rsidRDefault="00766509" w:rsidP="00766509">
      <w:pPr>
        <w:pStyle w:val="NoSpacing"/>
        <w:bidi/>
        <w:ind w:firstLine="0"/>
        <w:rPr>
          <w:rtl/>
        </w:rPr>
      </w:pPr>
      <w:r w:rsidRPr="00766509">
        <w:rPr>
          <w:rtl/>
        </w:rPr>
        <w:t>تطبيق المعرفة</w:t>
      </w:r>
    </w:p>
    <w:p w14:paraId="389E9BB5" w14:textId="21EA0645" w:rsidR="00766509" w:rsidRPr="00766509" w:rsidRDefault="00766509" w:rsidP="00766509">
      <w:pPr>
        <w:pStyle w:val="NoSpacing"/>
        <w:bidi/>
        <w:rPr>
          <w:rtl/>
        </w:rPr>
      </w:pPr>
      <w:r w:rsidRPr="00766509">
        <w:rPr>
          <w:rtl/>
        </w:rPr>
        <w:t xml:space="preserve">يعد تطبيق المعرفة المرحلة الحاسمة في عمليات إدارة المعرفة، إذ يتم من خلالها تحويل المعرفة المكتسبة أو المنتجة إلى ممارسات وإجراءات عملية تساهم في تحسين الأداء وتحقيق الأهداف المؤسسية. يشمل ذلك استثمار المعرفة في تطوير العمليات، وتحسين جودة المنتجات أو الخدمات، واتخاذ القرارات على أسس علمية مستندة إلى أفضل الممارسات والخبرات المتراكمة. إن تطبيق المعرفة يعد المؤشر الأساسي على نجاح إدارة المعرفة، حيث </w:t>
      </w:r>
      <w:proofErr w:type="gramStart"/>
      <w:r w:rsidRPr="00766509">
        <w:rPr>
          <w:rtl/>
        </w:rPr>
        <w:t>أن</w:t>
      </w:r>
      <w:proofErr w:type="gramEnd"/>
      <w:r w:rsidRPr="00766509">
        <w:rPr>
          <w:rtl/>
        </w:rPr>
        <w:t xml:space="preserve"> المعرفة غير المستخدمة تفقد قيمتها بمرور الوقت</w:t>
      </w:r>
      <w:r>
        <w:rPr>
          <w:rFonts w:hint="cs"/>
          <w:rtl/>
        </w:rPr>
        <w:t>.</w:t>
      </w:r>
      <w:r w:rsidRPr="00766509">
        <w:rPr>
          <w:rtl/>
        </w:rPr>
        <w:t xml:space="preserve"> (أمين، 2020، ص. 242</w:t>
      </w:r>
      <w:r>
        <w:rPr>
          <w:rFonts w:hint="cs"/>
          <w:rtl/>
        </w:rPr>
        <w:t>)</w:t>
      </w:r>
    </w:p>
    <w:p w14:paraId="37C85209" w14:textId="2C275E22" w:rsidR="00766509" w:rsidRPr="00766509" w:rsidRDefault="00766509" w:rsidP="00766509">
      <w:pPr>
        <w:pStyle w:val="NoSpacing"/>
        <w:bidi/>
        <w:rPr>
          <w:rtl/>
        </w:rPr>
      </w:pPr>
      <w:r w:rsidRPr="00766509">
        <w:rPr>
          <w:rtl/>
        </w:rPr>
        <w:t>وتتطلب عملية تطبيق المعرفة وجود آليات واضحة لمتابعة تنفيذ المعرفة وتقييم أثرها على الأداء، بالإضافة إلى توفير التدريب المستمر للموظفين لضمان قدرتهم على استيعاب وتوظيف المعرفة الجديدة في مواجهة المشكلات وتحقيق النتائج المرجوة. كما أن التشجيع على تبني أفضل الممارسات الناجحة وتعميمها في جميع الإدارات يرفع من كفاءة المؤسسة ويجعلها أكثر قدرة على المنافسة والابتكار (عجراد، 2019، ص. 84</w:t>
      </w:r>
      <w:r>
        <w:rPr>
          <w:rFonts w:hint="cs"/>
          <w:rtl/>
        </w:rPr>
        <w:t>).</w:t>
      </w:r>
    </w:p>
    <w:p w14:paraId="0D3EF171" w14:textId="77777777" w:rsidR="006A2745" w:rsidRDefault="006A2745" w:rsidP="00657916">
      <w:pPr>
        <w:bidi/>
        <w:spacing w:after="160" w:line="259" w:lineRule="auto"/>
        <w:rPr>
          <w:rtl/>
        </w:rPr>
      </w:pPr>
    </w:p>
    <w:p w14:paraId="63275AEB" w14:textId="61F4F3EF" w:rsidR="001D35FE" w:rsidRDefault="001D35FE" w:rsidP="00657916">
      <w:pPr>
        <w:bidi/>
        <w:spacing w:after="160" w:line="259" w:lineRule="auto"/>
        <w:rPr>
          <w:rFonts w:ascii="Simplified Arabic" w:hAnsi="Simplified Arabic" w:cs="Simplified Arabic"/>
          <w:sz w:val="28"/>
          <w:szCs w:val="28"/>
          <w:rtl/>
        </w:rPr>
      </w:pPr>
      <w:r>
        <w:rPr>
          <w:rtl/>
        </w:rPr>
        <w:br w:type="page"/>
      </w:r>
    </w:p>
    <w:p w14:paraId="533A3FB9" w14:textId="2DCD5836" w:rsidR="00766509" w:rsidRDefault="001D35FE" w:rsidP="00766509">
      <w:pPr>
        <w:pStyle w:val="Heading3"/>
        <w:rPr>
          <w:rtl/>
        </w:rPr>
      </w:pPr>
      <w:bookmarkStart w:id="21" w:name="_Toc214374319"/>
      <w:r>
        <w:rPr>
          <w:rtl/>
        </w:rPr>
        <w:t xml:space="preserve">المبحث الثاني: </w:t>
      </w:r>
      <w:r w:rsidR="007C6598" w:rsidRPr="007C6598">
        <w:rPr>
          <w:rtl/>
        </w:rPr>
        <w:t>الموارد البشرية</w:t>
      </w:r>
      <w:bookmarkEnd w:id="21"/>
    </w:p>
    <w:p w14:paraId="7CAB88C6" w14:textId="77777777" w:rsidR="00766509" w:rsidRDefault="00766509" w:rsidP="00766509">
      <w:pPr>
        <w:pStyle w:val="Heading4"/>
        <w:rPr>
          <w:rtl/>
        </w:rPr>
      </w:pPr>
      <w:bookmarkStart w:id="22" w:name="_Toc214374320"/>
      <w:r>
        <w:rPr>
          <w:rtl/>
        </w:rPr>
        <w:t>مفهوم الموارد البشرية</w:t>
      </w:r>
      <w:bookmarkEnd w:id="22"/>
    </w:p>
    <w:p w14:paraId="4E5280F6" w14:textId="39BDEC87" w:rsidR="00766509" w:rsidRPr="00766509" w:rsidRDefault="00766509" w:rsidP="00766509">
      <w:pPr>
        <w:pStyle w:val="NoSpacing"/>
        <w:bidi/>
        <w:rPr>
          <w:rtl/>
        </w:rPr>
      </w:pPr>
      <w:r w:rsidRPr="00766509">
        <w:rPr>
          <w:rtl/>
        </w:rPr>
        <w:t>تُعد الموارد البشرية أحد أبرز الأصول الاستراتيجية في أي منظمة، إذ تمثل العنصر البشري الذي يملك القدرات والمهارات والمعارف والخبرات الضرورية لتحقيق أهداف المؤسسة وضمان استمراريتها ونموها. ويشمل مفهوم الموارد البشرية جميع الأفراد العاملين ضمن المنظمة، بدءًا من المستويات الإدارية العليا وصولًا إلى الفنيين والموظفين في مختلف الأقسام. ولا يقتصر النظر إلى الموارد البشرية فقط باعتبارهم منفذين للمهام، بل يتعدى ذلك ليُنظر إليهم كمصدر رئيسي للإبداع والتطوير والابتكار، لما يحملونه من طاقات كامنة، إذا ما أُحسن استثمارها وتوجيهها. ومن هنا، فإن إدارة الموارد البشرية تهتم بجذب الأفراد الأكفاء، وتطويرهم، وتحفيزهم، والحفاظ عليهم، من خلال سياسات وأنشطة تتضمن التوظيف، والتدريب، وتقييم الأداء، والتحفيز، وتخطيط المسار الوظيفي، بما ينعكس إيجابًا على تحقيق الأهداف التنظيمية الشاملة (بو علاق، 2021، ص. 412).</w:t>
      </w:r>
    </w:p>
    <w:p w14:paraId="4E2A3C87" w14:textId="77777777" w:rsidR="00766509" w:rsidRPr="00766509" w:rsidRDefault="00766509" w:rsidP="00766509">
      <w:pPr>
        <w:pStyle w:val="NoSpacing"/>
        <w:bidi/>
        <w:rPr>
          <w:rtl/>
        </w:rPr>
      </w:pPr>
      <w:r w:rsidRPr="00766509">
        <w:rPr>
          <w:rtl/>
        </w:rPr>
        <w:t>ويؤكد الفكر الإداري الحديث أن العنصر البشري هو رأس المال الحقيقي للمؤسسات في عصر الاقتصاد القائم على المعرفة، إذ لا يمكن تحقيق التفوق المؤسسي والاستدامة بدون الاستثمار الجاد في تنمية الموارد البشرية وتطوير مهاراتهم ومواكبة احتياجات السوق المتغيرة. كما أن نجاح المؤسسة في استغلال رأس المال البشري وتحويل المعرفة الفردية إلى معرفة مؤسسية مشتركة، يضمن لها البقاء في بيئة الأعمال التنافسية (عماري، 2019، ص. 19).</w:t>
      </w:r>
    </w:p>
    <w:p w14:paraId="2ECE64BA" w14:textId="77777777" w:rsidR="00766509" w:rsidRPr="00766509" w:rsidRDefault="00766509" w:rsidP="00766509">
      <w:pPr>
        <w:pStyle w:val="Heading4"/>
        <w:rPr>
          <w:rtl/>
        </w:rPr>
      </w:pPr>
      <w:bookmarkStart w:id="23" w:name="_Toc214374321"/>
      <w:r w:rsidRPr="00766509">
        <w:rPr>
          <w:rtl/>
        </w:rPr>
        <w:t>أهمية الموارد البشرية</w:t>
      </w:r>
      <w:bookmarkEnd w:id="23"/>
    </w:p>
    <w:p w14:paraId="3CBD6F2B" w14:textId="38AA8735" w:rsidR="00766509" w:rsidRPr="00766509" w:rsidRDefault="00766509" w:rsidP="00766509">
      <w:pPr>
        <w:pStyle w:val="NoSpacing"/>
        <w:bidi/>
        <w:rPr>
          <w:rtl/>
        </w:rPr>
      </w:pPr>
      <w:r w:rsidRPr="00766509">
        <w:rPr>
          <w:rtl/>
        </w:rPr>
        <w:t>تبرز أهمية الموارد البشرية في كونها المحرك الأساسي لكافة عمليات التنمية التنظيمية والتغيير المؤسسي. فالمؤسسة التي تمتلك كوادر بشرية مؤهلة ومدربة تستطيع بسرعة أكبر تبني التقنيات الحديثة، وتطوير منتجات وخدمات مبتكرة، وتحقيق أهدافها بكفاءة أعلى مقارنةً بالمؤسسات التي تهمل العنصر البشري. إذ تشير العديد من الدراسات إلى أن الاستثمار في تطوير الموارد البشرية يسهم بشكل مباشر في تحسين الإنتاجية، وتقليل معدلات الأخطاء، ورفع مستوى رضا العملاء، وزيادة قدرة المؤسسة على التكيف مع التغيرات البيئية (السعيد، 2024، ص. 28).</w:t>
      </w:r>
    </w:p>
    <w:p w14:paraId="2817C764" w14:textId="32F8907A" w:rsidR="00766509" w:rsidRPr="00766509" w:rsidRDefault="00766509" w:rsidP="00766509">
      <w:pPr>
        <w:pStyle w:val="NoSpacing"/>
        <w:bidi/>
        <w:rPr>
          <w:rtl/>
        </w:rPr>
      </w:pPr>
      <w:r w:rsidRPr="00766509">
        <w:rPr>
          <w:rtl/>
        </w:rPr>
        <w:t>كما أن الموارد البشرية تلعب دورًا محوريًا في بناء الثقافة التنظيمية وتعزيز قيم العمل الجماعي، حيث ينعكس التعاون بين الموظفين على جودة الأداء المؤسسي، ويسهم في خلق بيئة عمل إيجابية تعزز من الولاء والانتماء الوظيفي. ومن خلال السياسات التحفيزية والبرامج التدريبية، يمكن للمؤسسة زيادة دافعية الأفراد، وتشجيعهم على الابتكار والمبادرة، ما يؤدي إلى تحقيق ميزة تنافسية يصعب على المنافسين تقليدها أو الاستحواذ عليها</w:t>
      </w:r>
      <w:r>
        <w:rPr>
          <w:rFonts w:hint="cs"/>
          <w:rtl/>
        </w:rPr>
        <w:t>.</w:t>
      </w:r>
    </w:p>
    <w:p w14:paraId="135CF068" w14:textId="334348BC" w:rsidR="00766509" w:rsidRPr="00766509" w:rsidRDefault="00766509" w:rsidP="00766509">
      <w:pPr>
        <w:pStyle w:val="NoSpacing"/>
        <w:bidi/>
        <w:rPr>
          <w:rtl/>
        </w:rPr>
      </w:pPr>
      <w:r w:rsidRPr="00766509">
        <w:rPr>
          <w:rtl/>
        </w:rPr>
        <w:t>ولا تقتصر أهمية الموارد البشرية على الداخل المؤسسي فقط، بل تمتد لتشمل تعزيز الصورة الذهنية للمؤسسة لدى المجتمع والعملاء والشركاء. فالموظفون هم سفراء المؤسسة الذين ينقلون قيمها ورؤيتها وأخلاقياتها في تعاملاتهم اليومية، الأمر الذي ينعكس إيجابًا على سمعة المؤسسة ويزيد من فرص نجاحها في السوق</w:t>
      </w:r>
      <w:r>
        <w:rPr>
          <w:rFonts w:hint="cs"/>
          <w:rtl/>
        </w:rPr>
        <w:t>.</w:t>
      </w:r>
    </w:p>
    <w:p w14:paraId="0810EE04" w14:textId="04CB59E3" w:rsidR="00766509" w:rsidRPr="00766509" w:rsidRDefault="00766509" w:rsidP="00766509">
      <w:pPr>
        <w:pStyle w:val="NoSpacing"/>
        <w:bidi/>
        <w:rPr>
          <w:rtl/>
        </w:rPr>
      </w:pPr>
      <w:r w:rsidRPr="00766509">
        <w:rPr>
          <w:rtl/>
        </w:rPr>
        <w:t>وإلى جانب ذلك، تلعب الموارد البشرية دورًا جوهريًا في عمليات إدارة المعرفة، حيث يمثل الموظفون المصدر الأساسي لإنتاج وتبادل وتوظيف المعرفة داخل المؤسسة. فبدون كوادر بشرية مؤهلة، تصبح إدارة المعرفة مجرد أنظمة جامدة لا تحقق النتائج المرجوة، وهو ما يؤكد أهمية التكامل بين إدارة الموارد البشرية وإدارة المعرفة لتحقيق التنمية المستدامة (الزبيدي، 2023، ص. 454).</w:t>
      </w:r>
    </w:p>
    <w:p w14:paraId="4E0C049E" w14:textId="08440A79" w:rsidR="00766509" w:rsidRPr="00766509" w:rsidRDefault="00766509" w:rsidP="00766509">
      <w:pPr>
        <w:pStyle w:val="NoSpacing"/>
        <w:bidi/>
        <w:rPr>
          <w:rtl/>
        </w:rPr>
      </w:pPr>
      <w:r w:rsidRPr="00766509">
        <w:rPr>
          <w:rtl/>
        </w:rPr>
        <w:t>أخيرًا، تُعد الموارد البشرية العامل الأساسي في إنجاح مشاريع التحول الرقمي والتطوير المؤسسي، إذ أن التغيرات التكنولوجية تتطلب موظفين قادرين على التعلم السريع، وتقبل التغيير، وتطبيق المهارات الرقمية في بيئة العمل، ما يعزز من قدرة المؤسسة على المنافسة في عصر الاقتصاد الرقمي (جنان، 2022، ص. 496).</w:t>
      </w:r>
    </w:p>
    <w:p w14:paraId="3E19FBFD" w14:textId="77777777" w:rsidR="00766509" w:rsidRPr="00766509" w:rsidRDefault="00766509" w:rsidP="00766509">
      <w:pPr>
        <w:pStyle w:val="Heading4"/>
        <w:rPr>
          <w:rtl/>
        </w:rPr>
      </w:pPr>
      <w:bookmarkStart w:id="24" w:name="_Toc214374322"/>
      <w:r w:rsidRPr="00766509">
        <w:rPr>
          <w:rtl/>
        </w:rPr>
        <w:t>نشأة وتطور الموارد البشرية</w:t>
      </w:r>
      <w:bookmarkEnd w:id="24"/>
    </w:p>
    <w:p w14:paraId="38F9FBAD" w14:textId="0B32A8D7" w:rsidR="00766509" w:rsidRPr="00766509" w:rsidRDefault="00766509" w:rsidP="00766509">
      <w:pPr>
        <w:pStyle w:val="NoSpacing"/>
        <w:bidi/>
        <w:rPr>
          <w:rtl/>
        </w:rPr>
      </w:pPr>
      <w:r w:rsidRPr="00766509">
        <w:rPr>
          <w:rtl/>
        </w:rPr>
        <w:t>مرَّ مفهوم الموارد البشرية بمراحل تطور كبيرة على مدى العقود الماضية، فكان في بدايات القرن العشرين يقتصر على إدارة شؤون العاملين كالرواتب والإجازات والانضباط الوظيفي، في إطار ما كان يُعرف بإدارة شؤون الموظفين. إلا أن ظهور نظريات العلاقات الإنسانية في الإدارة خلال الأربعينيات والخمسينيات أحدث نقلة نوعية في التفكير الإداري، حيث بدأ التركيز يتجه نحو الرضا الوظيفي، وتحفيز العاملين، وأهمية البيئة النفسية والاجتماعية في مكان العمل (محمد، 2018، ص. 57).</w:t>
      </w:r>
    </w:p>
    <w:p w14:paraId="48086030" w14:textId="3183EB91" w:rsidR="00766509" w:rsidRPr="00766509" w:rsidRDefault="00766509" w:rsidP="00766509">
      <w:pPr>
        <w:pStyle w:val="NoSpacing"/>
        <w:bidi/>
        <w:rPr>
          <w:rtl/>
        </w:rPr>
      </w:pPr>
      <w:r w:rsidRPr="00766509">
        <w:rPr>
          <w:rtl/>
        </w:rPr>
        <w:t>ومع مطلع السبعينيات والثمانينيات من القرن الماضي، تطورت إدارة الموارد البشرية لتصبح وظيفة استراتيجية تهتم بتخطيط القوى العاملة، وتطوير المهارات القيادية، وتحسين الأداء، وربط سياسات الموارد البشرية بالأهداف الاستراتيجية للمؤسسة. كما ظهرت مفاهيم جديدة مثل إدارة المواهب، وتخطيط المسار الوظيفي، وتطوير فرق العمل، مما وسَّع من نطاق عمل إدارة الموارد البشرية ليشمل إدارة رأس المال البشري ككل (عماري، 2019، ص. 22).</w:t>
      </w:r>
    </w:p>
    <w:p w14:paraId="49FEA2BF" w14:textId="0C46BAC5" w:rsidR="00766509" w:rsidRPr="00766509" w:rsidRDefault="00766509" w:rsidP="00766509">
      <w:pPr>
        <w:pStyle w:val="NoSpacing"/>
        <w:bidi/>
        <w:rPr>
          <w:rtl/>
        </w:rPr>
      </w:pPr>
      <w:r w:rsidRPr="00766509">
        <w:rPr>
          <w:rtl/>
        </w:rPr>
        <w:t>وفي العقدين الأخيرين، وتحديدًا بعد عام 2000، شهدت إدارة الموارد البشرية تطورًا كبيرًا بفعل الثورة الرقمية وتطور تكنولوجيا المعلومات، حيث أصبح العنصر البشري محورًا لعمليات إدارة المعرفة والتحول الرقمي. وظهرت تخصصات جديدة مثل إدارة الكفاءات، وإدارة التغيير، وتحليل البيانات الكبيرة في الموارد البشرية. كما أصبحت الموارد البشرية شريكًا أساسيًا في صياغة الاستراتيجيات المؤسسية، وركيزة لتحقيق التميز المؤسسي والاستدامة في عصر المنافسة العالمية (الزبيدي، 2023، ص. 456).</w:t>
      </w:r>
    </w:p>
    <w:p w14:paraId="48B65DA4" w14:textId="77777777" w:rsidR="00766509" w:rsidRPr="00766509" w:rsidRDefault="00766509" w:rsidP="00766509">
      <w:pPr>
        <w:pStyle w:val="Heading4"/>
        <w:rPr>
          <w:rtl/>
        </w:rPr>
      </w:pPr>
      <w:bookmarkStart w:id="25" w:name="_Toc214374323"/>
      <w:r w:rsidRPr="00766509">
        <w:rPr>
          <w:rtl/>
        </w:rPr>
        <w:t>أبعاد الموارد البشرية</w:t>
      </w:r>
      <w:bookmarkEnd w:id="25"/>
    </w:p>
    <w:p w14:paraId="22EF3638" w14:textId="1077D430" w:rsidR="00766509" w:rsidRPr="00766509" w:rsidRDefault="00766509" w:rsidP="00766509">
      <w:pPr>
        <w:pStyle w:val="NoSpacing"/>
        <w:bidi/>
        <w:rPr>
          <w:rtl/>
        </w:rPr>
      </w:pPr>
      <w:r w:rsidRPr="00766509">
        <w:rPr>
          <w:rtl/>
        </w:rPr>
        <w:t>تتعدد أبعاد الموارد البشرية التي تشكل إطارًا متكاملاً لإدارة هذا الأصل الاستراتيجي. من أبرز هذه الأبعاد: الاستقطاب والاختيار، التدريب والتطوير، تقييم الأداء، التحفيز والمكافآت، وتخطيط المسار الوظيفي. كل بُعد من هذه الأبعاد يمثل ركيزة أساسية في بناء منظومة فعّالة لإدارة الموارد البشرية في المؤسسات (بلحريزى، 2019، ص. 68).</w:t>
      </w:r>
    </w:p>
    <w:p w14:paraId="663F8756" w14:textId="6013E6E3" w:rsidR="00766509" w:rsidRPr="00766509" w:rsidRDefault="00766509" w:rsidP="00766509">
      <w:pPr>
        <w:pStyle w:val="NoSpacing"/>
        <w:bidi/>
        <w:rPr>
          <w:rtl/>
        </w:rPr>
      </w:pPr>
      <w:r w:rsidRPr="00766509">
        <w:rPr>
          <w:rtl/>
        </w:rPr>
        <w:t>الاستقطاب والاختيار هو البعد الذي يُعنى بجذب أفضل الكفاءات من سوق العمل واختيار الأنسب منهم لشغل الوظائف المتاحة، من خلال سياسات واضحة ومعايير موضوعية تضمن العدالة والشفافية. ويُعد هذا البعد أساس بناء قوة بشرية قادرة على تحقيق الأهداف المؤسسية بكفاءة. أما التدريب والتطوير، فهو بعد جوهري يهدف إلى رفع كفاءة العاملين من خلال برامج تدريبية متنوعة ومستمرة، تواكب التطورات التقنية والإدارية، وتعد الموظفين لمواجهة التحديات المستقبلية (السعيد، 2024، ص. 30).</w:t>
      </w:r>
    </w:p>
    <w:p w14:paraId="2E37EDB2" w14:textId="77777777" w:rsidR="00766509" w:rsidRPr="00766509" w:rsidRDefault="00766509" w:rsidP="00766509">
      <w:pPr>
        <w:pStyle w:val="NoSpacing"/>
        <w:bidi/>
        <w:rPr>
          <w:rtl/>
        </w:rPr>
      </w:pPr>
      <w:r w:rsidRPr="00766509">
        <w:rPr>
          <w:rtl/>
        </w:rPr>
        <w:t>تقييم الأداء يُعد من الأبعاد الهامة التي تساعد في قياس مدى تحقيق الأفراد لأهدافهم الوظيفية، ويوفر قاعدة بيانات لاتخاذ قرارات الترقية أو التحفيز أو التطوير. أما التحفيز والمكافآت، فهو البعد الذي يدفع الموظفين لبذل أقصى جهودهم لتحقيق أهداف المؤسسة، من خلال أنظمة مكافآت عادلة ومغرية تُشعر الموظف بتقدير جهوده. وأخيرًا، يأتي تخطيط المسار الوظيفي الذي يهتم بتطوير مسارات الترقية والنمو المهني للموظفين، بما يحقق طموحاتهم الشخصية ويضمن استدامة الأداء العالي للمؤسسة (بلحريزى، 2019، ص. 70).</w:t>
      </w:r>
    </w:p>
    <w:p w14:paraId="19E54737" w14:textId="77777777" w:rsidR="006A2745" w:rsidRDefault="006A2745" w:rsidP="00657916">
      <w:pPr>
        <w:pStyle w:val="Heading3"/>
        <w:rPr>
          <w:rtl/>
          <w:lang w:bidi="ar-SA"/>
        </w:rPr>
      </w:pPr>
    </w:p>
    <w:p w14:paraId="251CF612" w14:textId="77777777" w:rsidR="006A2745" w:rsidRDefault="006A2745" w:rsidP="00657916">
      <w:pPr>
        <w:pStyle w:val="Heading3"/>
        <w:rPr>
          <w:rtl/>
        </w:rPr>
      </w:pPr>
    </w:p>
    <w:p w14:paraId="484CDD50" w14:textId="77777777" w:rsidR="006A2745" w:rsidRDefault="006A2745" w:rsidP="00657916">
      <w:pPr>
        <w:bidi/>
        <w:spacing w:after="160" w:line="259" w:lineRule="auto"/>
        <w:rPr>
          <w:rFonts w:ascii="Simplified Arabic" w:hAnsi="Simplified Arabic" w:cs="Simplified Arabic"/>
          <w:b/>
          <w:bCs/>
          <w:sz w:val="32"/>
          <w:szCs w:val="32"/>
          <w:rtl/>
          <w:lang w:bidi="ar-EG"/>
        </w:rPr>
      </w:pPr>
      <w:r>
        <w:rPr>
          <w:rtl/>
        </w:rPr>
        <w:br w:type="page"/>
      </w:r>
    </w:p>
    <w:p w14:paraId="0D8E8521" w14:textId="1821E074" w:rsidR="001D35FE" w:rsidRDefault="001D35FE" w:rsidP="00657916">
      <w:pPr>
        <w:pStyle w:val="Heading3"/>
        <w:rPr>
          <w:rtl/>
        </w:rPr>
      </w:pPr>
      <w:bookmarkStart w:id="26" w:name="_Toc214374324"/>
      <w:r>
        <w:rPr>
          <w:rtl/>
        </w:rPr>
        <w:t xml:space="preserve">المبحث الثالث: العلاقة بين </w:t>
      </w:r>
      <w:r w:rsidR="007C6598" w:rsidRPr="007C6598">
        <w:rPr>
          <w:rtl/>
        </w:rPr>
        <w:t xml:space="preserve">عمليات </w:t>
      </w:r>
      <w:r w:rsidR="007C6598">
        <w:rPr>
          <w:rFonts w:hint="cs"/>
          <w:rtl/>
        </w:rPr>
        <w:t>إ</w:t>
      </w:r>
      <w:r w:rsidR="007C6598" w:rsidRPr="007C6598">
        <w:rPr>
          <w:rtl/>
        </w:rPr>
        <w:t xml:space="preserve">دارة المعرفة </w:t>
      </w:r>
      <w:r w:rsidR="007C6598">
        <w:rPr>
          <w:rFonts w:hint="cs"/>
          <w:rtl/>
        </w:rPr>
        <w:t>و</w:t>
      </w:r>
      <w:r w:rsidR="007C6598" w:rsidRPr="007C6598">
        <w:rPr>
          <w:rtl/>
        </w:rPr>
        <w:t>تعزيز قدرات الموارد البشرية</w:t>
      </w:r>
      <w:bookmarkEnd w:id="26"/>
    </w:p>
    <w:p w14:paraId="5A3FBDE7" w14:textId="5E64FD50" w:rsidR="00766509" w:rsidRPr="00766509" w:rsidRDefault="00766509" w:rsidP="00766509">
      <w:pPr>
        <w:pStyle w:val="NoSpacing"/>
        <w:bidi/>
        <w:rPr>
          <w:rtl/>
        </w:rPr>
      </w:pPr>
      <w:r w:rsidRPr="00766509">
        <w:rPr>
          <w:rtl/>
        </w:rPr>
        <w:t>تُعد العلاقة بين عمليات إدارة المعرفة وتعزيز قدرات الموارد البشرية علاقة تكاملية وثيقة، حيث تعتمد فعالية الموارد البشرية بشكل كبير على مدى قدرة المؤسسة على إدارة معارفها بكفاءة. فالمؤسسات التي تهتم بتوليد وتوثيق وتبادل المعرفة بين موظفيها تتيح بيئة محفزة للتعلم المستمر والتطور الذاتي، ما يؤدي إلى رفع مستوى الكفاءات الفردية والجماعية على حد سواء. إن تطبيق عمليات إدارة المعرفة يدعم رأس المال البشري ويعزز من قدراته على مواجهة التحديات المعاصرة، ويجعل من العنصر البشري ركيزة أساسية لتحقيق الأهداف الاستراتيجية للمؤسس</w:t>
      </w:r>
      <w:r>
        <w:rPr>
          <w:rFonts w:hint="cs"/>
          <w:rtl/>
        </w:rPr>
        <w:t>ة.</w:t>
      </w:r>
    </w:p>
    <w:p w14:paraId="77CE3FCE" w14:textId="6356C54B" w:rsidR="00766509" w:rsidRPr="00766509" w:rsidRDefault="00766509" w:rsidP="00766509">
      <w:pPr>
        <w:pStyle w:val="NoSpacing"/>
        <w:bidi/>
        <w:rPr>
          <w:rtl/>
        </w:rPr>
      </w:pPr>
      <w:r w:rsidRPr="00766509">
        <w:rPr>
          <w:rtl/>
        </w:rPr>
        <w:t>وتشير الأدبيات إلى أن هناك تأثيرًا مباشرًا لعمليات إدارة المعرفة في تطوير قدرات الموارد البشرية، خاصة في المؤسسات التي تضع المعرفة في صميم استراتيجيتها التنظيمية. فالمعرفة ليست فقط تراكمًا للمعلومات، بل هي قدرة عملية على التصرف السليم في المواقف المختلفة، ما يجعل عملية نقل المعرفة وتطبيقها أحد أهم مصادر تعزيز مهارات الموظفين وتوسيع آفاقهم المهنية. إذ أن الموظف الذي تتاح له فرص التعلم من خبرات الآخرين وتبادل المعرفة معهم يكون أكثر قدرة على الابتكار وحل المشكلات واتخاذ قرارات فعّالة (بو علاق، 2021، ص. 416).</w:t>
      </w:r>
    </w:p>
    <w:p w14:paraId="52687884" w14:textId="7C5E1332" w:rsidR="00766509" w:rsidRPr="00766509" w:rsidRDefault="00766509" w:rsidP="00766509">
      <w:pPr>
        <w:pStyle w:val="NoSpacing"/>
        <w:bidi/>
        <w:rPr>
          <w:rtl/>
        </w:rPr>
      </w:pPr>
      <w:r w:rsidRPr="00766509">
        <w:rPr>
          <w:rtl/>
        </w:rPr>
        <w:t>إن عمليات توليد المعرفة داخل المؤسسة تعد نقطة انطلاق مهمة في تعزيز قدرات الموارد البشرية، حيث تتيح للعاملين الاستفادة من نتائج البحث والتطوير وتجارب العمل اليومية، وتحويل الأخطاء السابقة إلى فرص للتعلم والتحسين. وعندما يُشجع الموظفون على الإبداع ومشاركة أفكارهم دون خوف من الفشل، فإن ذلك يطور من ثقتهم بأنفسهم ويعزز من قدرتهم على المساهمة الفعالة في تحسين العمليات التنظيمية ورفع الإنتاجية</w:t>
      </w:r>
      <w:r>
        <w:rPr>
          <w:rFonts w:hint="cs"/>
          <w:rtl/>
        </w:rPr>
        <w:t>.</w:t>
      </w:r>
    </w:p>
    <w:p w14:paraId="0CE44183" w14:textId="77777777" w:rsidR="00766509" w:rsidRPr="00766509" w:rsidRDefault="00766509" w:rsidP="00766509">
      <w:pPr>
        <w:pStyle w:val="NoSpacing"/>
        <w:bidi/>
        <w:rPr>
          <w:rtl/>
        </w:rPr>
      </w:pPr>
      <w:r w:rsidRPr="00766509">
        <w:rPr>
          <w:rtl/>
        </w:rPr>
        <w:t>أما مشاركة المعرفة فهي تعتبر حلقة الوصل بين الأفراد، إذ تضمن تدفق المعارف والمعلومات بين الموظفين، وتمنع احتكارها لدى أفراد أو أقسام معينة. وقد بينت الدراسات أن المؤسسات التي تضع آليات واضحة لمشاركة المعرفة تحقق مستويات أعلى من التعاون والعمل الجماعي، ويكون موظفوها أكثر دافعية للتعلم وتطوير الذات. كما أن ثقافة مشاركة المعرفة تقلل من تكرار الأخطاء وتساعد في إيجاد حلول مبتكرة للمشكلات، ما ينعكس بشكل مباشر على تعزيز القدرات الفردية والجماعية (الصقهان، 2021، ص. 54).</w:t>
      </w:r>
    </w:p>
    <w:p w14:paraId="2BB20519" w14:textId="77777777" w:rsidR="00766509" w:rsidRPr="00766509" w:rsidRDefault="00766509" w:rsidP="00766509">
      <w:pPr>
        <w:pStyle w:val="NoSpacing"/>
        <w:bidi/>
        <w:rPr>
          <w:rtl/>
        </w:rPr>
      </w:pPr>
    </w:p>
    <w:p w14:paraId="5DCE3973" w14:textId="401360CC" w:rsidR="00766509" w:rsidRPr="00766509" w:rsidRDefault="00766509" w:rsidP="00766509">
      <w:pPr>
        <w:pStyle w:val="NoSpacing"/>
        <w:bidi/>
        <w:rPr>
          <w:rtl/>
        </w:rPr>
      </w:pPr>
      <w:r w:rsidRPr="00766509">
        <w:rPr>
          <w:rtl/>
        </w:rPr>
        <w:t>وتتجلى أهمية تطبيق المعرفة في كونه البعد الذي يترجم المعرفة المكتسبة إلى سلوكيات ومهارات عملية. فعندما يتمكن الموظف من تطبيق ما تعلمه في مواقف العمل الحقيقية، فإن ذلك يؤدي إلى تراكم الخبرات وتحول المهارات إلى عادات تنظيمية راسخة. إن تطبيق المعرفة المكتسبة من عمليات التعلم والتدريب يرفع من كفاءة الموارد البشرية ويجعلها أكثر قدرة على تحقيق الأهداف التنظيمية بكفاءة ومرونة (أمين، 2020، ص. 245).</w:t>
      </w:r>
    </w:p>
    <w:p w14:paraId="5B35754D" w14:textId="5AF83156" w:rsidR="00766509" w:rsidRPr="00766509" w:rsidRDefault="00766509" w:rsidP="00766509">
      <w:pPr>
        <w:pStyle w:val="NoSpacing"/>
        <w:bidi/>
        <w:rPr>
          <w:rtl/>
        </w:rPr>
      </w:pPr>
      <w:r w:rsidRPr="00766509">
        <w:rPr>
          <w:rtl/>
        </w:rPr>
        <w:t>ومن منظور آخر، فإن العلاقة بين إدارة المعرفة وتنمية قدرات الموارد البشرية تعتمد أيضًا على وجود ثقافة تنظيمية داعمة، وعلى مدى التزام الإدارة العليا بتوفير البيئة المناسبة للتعلم. إذ أن الدعم الإداري وتوفير الحوافز لتبادل المعرفة يرفع من الحافز الذاتي لدى الموظفين، ويشجعهم على المشاركة الفعالة في عمليات التعلم المستمر. كما أن المؤسسات التي تربط بين إدارة المعرفة وتخطيط المسار الوظيفي تحقق استدامة في تطوير الكفاءات وتجديدها بما يتناسب مع احتياجات المؤسسة المستقبلية</w:t>
      </w:r>
      <w:r>
        <w:rPr>
          <w:rFonts w:hint="cs"/>
          <w:rtl/>
        </w:rPr>
        <w:t>.</w:t>
      </w:r>
    </w:p>
    <w:p w14:paraId="724D2323" w14:textId="7E899278" w:rsidR="00766509" w:rsidRPr="00766509" w:rsidRDefault="00766509" w:rsidP="00766509">
      <w:pPr>
        <w:pStyle w:val="NoSpacing"/>
        <w:bidi/>
        <w:rPr>
          <w:rtl/>
        </w:rPr>
      </w:pPr>
      <w:r w:rsidRPr="00766509">
        <w:rPr>
          <w:rtl/>
        </w:rPr>
        <w:t>وتؤكد الأدبيات أن التكامل بين أنظمة إدارة المعرفة وتكنولوجيا المعلومات له دور جوهري في تعزيز قدرات الموارد البشرية. فتوفر أنظمة إلكترونية متطورة لتوثيق وتخزين وتبادل المعرفة يسهل عملية الوصول إلى المعلومات ويختصر الوقت والجهد، ما يسمح للموظفين بالتركيز على تطوير المهارات العملية والإبداع في الحلول المقدمة. كما أن الاستفادة من قواعد البيانات الضخمة والتحليلات الذكية يساهم في بناء معرفة تنظيمية متجددة ترفع من كفاءة العنصر البشري (الزبيدي، 2023، ص. 455).</w:t>
      </w:r>
    </w:p>
    <w:p w14:paraId="704759E9" w14:textId="7EC50AD0" w:rsidR="00766509" w:rsidRPr="00766509" w:rsidRDefault="00766509" w:rsidP="00766509">
      <w:pPr>
        <w:pStyle w:val="NoSpacing"/>
        <w:bidi/>
        <w:rPr>
          <w:rtl/>
        </w:rPr>
      </w:pPr>
      <w:r w:rsidRPr="00766509">
        <w:rPr>
          <w:rtl/>
        </w:rPr>
        <w:t>ولا يمكن إغفال دور التدريب والتطوير الوظيفي في ربط عمليات إدارة المعرفة بتعزيز قدرات الموارد البشرية، إذ أن التدريب الذي يستند إلى المعارف المحدثة والممارسات الفضلى يسهم في تزويد الموظفين بمهارات جديدة تواكب التطورات التقنية والإدارية. كما أن دمج مخرجات عمليات إدارة المعرفة في البرامج التدريبية يضمن تفعيل المعرفة المكتسبة وتحويلها إلى أداء فعلي في بيئة العمل (جنان، 2022، ص. 500).</w:t>
      </w:r>
    </w:p>
    <w:p w14:paraId="7C14FE39" w14:textId="429D869A" w:rsidR="00CD66FD" w:rsidRPr="00637197" w:rsidRDefault="00766509" w:rsidP="00637197">
      <w:pPr>
        <w:pStyle w:val="NoSpacing"/>
        <w:bidi/>
        <w:rPr>
          <w:rtl/>
        </w:rPr>
      </w:pPr>
      <w:r w:rsidRPr="00766509">
        <w:rPr>
          <w:rtl/>
        </w:rPr>
        <w:t>ومن جهة أخرى، أثبتت الدراسات أن وجود قنوات اتصال فعّالة بين الإدارات المختلفة يعزز من سرعة انتقال المعرفة ويمنع احتكارها، ويشجع على تكامل الجهود في تطوير العمليات. كما أن المؤشرات الإحصائية في العديد من البحوث الميدانية أظهرت أن المؤسسات التي تتبنى سياسات واضحة لإدارة المعرفة تحقق نتائج أفضل في تقييم أداء الموارد البشرية، من حيث الكفاءة والدافعية والقدرة على الابتكار (بلحريزى، 2019، ص. 78).</w:t>
      </w:r>
    </w:p>
    <w:sectPr w:rsidR="00CD66FD" w:rsidRPr="00637197"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1B6CC2"/>
    <w:multiLevelType w:val="hybridMultilevel"/>
    <w:tmpl w:val="113C9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2834BB"/>
    <w:multiLevelType w:val="hybridMultilevel"/>
    <w:tmpl w:val="2C24B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FD582A"/>
    <w:multiLevelType w:val="multilevel"/>
    <w:tmpl w:val="30021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8472AE"/>
    <w:multiLevelType w:val="hybridMultilevel"/>
    <w:tmpl w:val="2C24B6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4"/>
  </w:num>
  <w:num w:numId="2" w16cid:durableId="1626502044">
    <w:abstractNumId w:val="14"/>
  </w:num>
  <w:num w:numId="3" w16cid:durableId="799879030">
    <w:abstractNumId w:val="42"/>
  </w:num>
  <w:num w:numId="4" w16cid:durableId="604701427">
    <w:abstractNumId w:val="2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7"/>
  </w:num>
  <w:num w:numId="17" w16cid:durableId="1952978523">
    <w:abstractNumId w:val="25"/>
  </w:num>
  <w:num w:numId="18" w16cid:durableId="235628002">
    <w:abstractNumId w:val="36"/>
  </w:num>
  <w:num w:numId="19" w16cid:durableId="2083598633">
    <w:abstractNumId w:val="21"/>
  </w:num>
  <w:num w:numId="20" w16cid:durableId="246958797">
    <w:abstractNumId w:val="30"/>
  </w:num>
  <w:num w:numId="21" w16cid:durableId="1255624185">
    <w:abstractNumId w:val="13"/>
  </w:num>
  <w:num w:numId="22" w16cid:durableId="605844092">
    <w:abstractNumId w:val="22"/>
  </w:num>
  <w:num w:numId="23" w16cid:durableId="483933963">
    <w:abstractNumId w:val="28"/>
  </w:num>
  <w:num w:numId="24" w16cid:durableId="1027831711">
    <w:abstractNumId w:val="12"/>
  </w:num>
  <w:num w:numId="25" w16cid:durableId="1559321478">
    <w:abstractNumId w:val="19"/>
  </w:num>
  <w:num w:numId="26" w16cid:durableId="1834104893">
    <w:abstractNumId w:val="29"/>
  </w:num>
  <w:num w:numId="27" w16cid:durableId="1138648485">
    <w:abstractNumId w:val="17"/>
  </w:num>
  <w:num w:numId="28" w16cid:durableId="1176652601">
    <w:abstractNumId w:val="16"/>
  </w:num>
  <w:num w:numId="29" w16cid:durableId="436294526">
    <w:abstractNumId w:val="38"/>
  </w:num>
  <w:num w:numId="30" w16cid:durableId="1487433610">
    <w:abstractNumId w:val="10"/>
  </w:num>
  <w:num w:numId="31" w16cid:durableId="1368019407">
    <w:abstractNumId w:val="27"/>
  </w:num>
  <w:num w:numId="32" w16cid:durableId="705132088">
    <w:abstractNumId w:val="39"/>
  </w:num>
  <w:num w:numId="33" w16cid:durableId="392657907">
    <w:abstractNumId w:val="40"/>
  </w:num>
  <w:num w:numId="34" w16cid:durableId="1647928320">
    <w:abstractNumId w:val="23"/>
  </w:num>
  <w:num w:numId="35" w16cid:durableId="609431488">
    <w:abstractNumId w:val="18"/>
  </w:num>
  <w:num w:numId="36" w16cid:durableId="676464401">
    <w:abstractNumId w:val="11"/>
  </w:num>
  <w:num w:numId="37" w16cid:durableId="150027693">
    <w:abstractNumId w:val="33"/>
  </w:num>
  <w:num w:numId="38" w16cid:durableId="1120344831">
    <w:abstractNumId w:val="32"/>
  </w:num>
  <w:num w:numId="39" w16cid:durableId="1843154604">
    <w:abstractNumId w:val="31"/>
  </w:num>
  <w:num w:numId="40" w16cid:durableId="1753156255">
    <w:abstractNumId w:val="15"/>
  </w:num>
  <w:num w:numId="41" w16cid:durableId="1081871998">
    <w:abstractNumId w:val="41"/>
  </w:num>
  <w:num w:numId="42" w16cid:durableId="2116442368">
    <w:abstractNumId w:val="20"/>
  </w:num>
  <w:num w:numId="43" w16cid:durableId="3350353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187"/>
    <w:rsid w:val="00043E2B"/>
    <w:rsid w:val="000718CA"/>
    <w:rsid w:val="0007717C"/>
    <w:rsid w:val="00085787"/>
    <w:rsid w:val="00090F21"/>
    <w:rsid w:val="00091223"/>
    <w:rsid w:val="000913E8"/>
    <w:rsid w:val="000F12AE"/>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3657A"/>
    <w:rsid w:val="0024399E"/>
    <w:rsid w:val="002531A6"/>
    <w:rsid w:val="002543D3"/>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37197"/>
    <w:rsid w:val="00654412"/>
    <w:rsid w:val="00657916"/>
    <w:rsid w:val="0066000D"/>
    <w:rsid w:val="006676ED"/>
    <w:rsid w:val="00667B2C"/>
    <w:rsid w:val="006804A2"/>
    <w:rsid w:val="006834DA"/>
    <w:rsid w:val="006878B6"/>
    <w:rsid w:val="006948DE"/>
    <w:rsid w:val="00695E0C"/>
    <w:rsid w:val="006A2745"/>
    <w:rsid w:val="006A5EE1"/>
    <w:rsid w:val="006B0C56"/>
    <w:rsid w:val="006D0D86"/>
    <w:rsid w:val="006F13B1"/>
    <w:rsid w:val="00716C22"/>
    <w:rsid w:val="007212C3"/>
    <w:rsid w:val="00757849"/>
    <w:rsid w:val="00766509"/>
    <w:rsid w:val="0077091B"/>
    <w:rsid w:val="007819DE"/>
    <w:rsid w:val="00786BD8"/>
    <w:rsid w:val="00787476"/>
    <w:rsid w:val="00791C36"/>
    <w:rsid w:val="0079488B"/>
    <w:rsid w:val="007A63D6"/>
    <w:rsid w:val="007B0E54"/>
    <w:rsid w:val="007B2270"/>
    <w:rsid w:val="007B2601"/>
    <w:rsid w:val="007B2A05"/>
    <w:rsid w:val="007C2445"/>
    <w:rsid w:val="007C4356"/>
    <w:rsid w:val="007C6598"/>
    <w:rsid w:val="007C7F70"/>
    <w:rsid w:val="007D1378"/>
    <w:rsid w:val="007D305A"/>
    <w:rsid w:val="007D78A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27A89"/>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003F7"/>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451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1760D"/>
    <w:rsid w:val="00D22171"/>
    <w:rsid w:val="00D24977"/>
    <w:rsid w:val="00D327CE"/>
    <w:rsid w:val="00D353F5"/>
    <w:rsid w:val="00D35F7D"/>
    <w:rsid w:val="00D42A7A"/>
    <w:rsid w:val="00D45C32"/>
    <w:rsid w:val="00D5221A"/>
    <w:rsid w:val="00D52480"/>
    <w:rsid w:val="00D706A2"/>
    <w:rsid w:val="00D712CA"/>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FD9"/>
    <w:rsid w:val="00E9075B"/>
    <w:rsid w:val="00E90A6F"/>
    <w:rsid w:val="00EA2785"/>
    <w:rsid w:val="00EB298D"/>
    <w:rsid w:val="00EE0D5E"/>
    <w:rsid w:val="00EE595A"/>
    <w:rsid w:val="00EF6819"/>
    <w:rsid w:val="00F04AB2"/>
    <w:rsid w:val="00F128BC"/>
    <w:rsid w:val="00F14ACD"/>
    <w:rsid w:val="00F173F4"/>
    <w:rsid w:val="00F2679F"/>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79F"/>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6804A2"/>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character" w:styleId="Emphasis">
    <w:name w:val="Emphasis"/>
    <w:basedOn w:val="DefaultParagraphFont"/>
    <w:uiPriority w:val="20"/>
    <w:qFormat/>
    <w:rsid w:val="002543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549">
      <w:bodyDiv w:val="1"/>
      <w:marLeft w:val="0"/>
      <w:marRight w:val="0"/>
      <w:marTop w:val="0"/>
      <w:marBottom w:val="0"/>
      <w:divBdr>
        <w:top w:val="none" w:sz="0" w:space="0" w:color="auto"/>
        <w:left w:val="none" w:sz="0" w:space="0" w:color="auto"/>
        <w:bottom w:val="none" w:sz="0" w:space="0" w:color="auto"/>
        <w:right w:val="none" w:sz="0" w:space="0" w:color="auto"/>
      </w:divBdr>
      <w:divsChild>
        <w:div w:id="399253192">
          <w:marLeft w:val="0"/>
          <w:marRight w:val="0"/>
          <w:marTop w:val="0"/>
          <w:marBottom w:val="0"/>
          <w:divBdr>
            <w:top w:val="none" w:sz="0" w:space="0" w:color="auto"/>
            <w:left w:val="none" w:sz="0" w:space="0" w:color="auto"/>
            <w:bottom w:val="none" w:sz="0" w:space="0" w:color="auto"/>
            <w:right w:val="none" w:sz="0" w:space="0" w:color="auto"/>
          </w:divBdr>
        </w:div>
        <w:div w:id="688533300">
          <w:marLeft w:val="0"/>
          <w:marRight w:val="0"/>
          <w:marTop w:val="0"/>
          <w:marBottom w:val="0"/>
          <w:divBdr>
            <w:top w:val="none" w:sz="0" w:space="0" w:color="auto"/>
            <w:left w:val="none" w:sz="0" w:space="0" w:color="auto"/>
            <w:bottom w:val="none" w:sz="0" w:space="0" w:color="auto"/>
            <w:right w:val="none" w:sz="0" w:space="0" w:color="auto"/>
          </w:divBdr>
        </w:div>
        <w:div w:id="1631202559">
          <w:marLeft w:val="0"/>
          <w:marRight w:val="0"/>
          <w:marTop w:val="0"/>
          <w:marBottom w:val="0"/>
          <w:divBdr>
            <w:top w:val="none" w:sz="0" w:space="0" w:color="auto"/>
            <w:left w:val="none" w:sz="0" w:space="0" w:color="auto"/>
            <w:bottom w:val="none" w:sz="0" w:space="0" w:color="auto"/>
            <w:right w:val="none" w:sz="0" w:space="0" w:color="auto"/>
          </w:divBdr>
        </w:div>
        <w:div w:id="520750276">
          <w:marLeft w:val="0"/>
          <w:marRight w:val="0"/>
          <w:marTop w:val="0"/>
          <w:marBottom w:val="0"/>
          <w:divBdr>
            <w:top w:val="none" w:sz="0" w:space="0" w:color="auto"/>
            <w:left w:val="none" w:sz="0" w:space="0" w:color="auto"/>
            <w:bottom w:val="none" w:sz="0" w:space="0" w:color="auto"/>
            <w:right w:val="none" w:sz="0" w:space="0" w:color="auto"/>
          </w:divBdr>
        </w:div>
        <w:div w:id="1162771649">
          <w:marLeft w:val="0"/>
          <w:marRight w:val="0"/>
          <w:marTop w:val="0"/>
          <w:marBottom w:val="0"/>
          <w:divBdr>
            <w:top w:val="none" w:sz="0" w:space="0" w:color="auto"/>
            <w:left w:val="none" w:sz="0" w:space="0" w:color="auto"/>
            <w:bottom w:val="none" w:sz="0" w:space="0" w:color="auto"/>
            <w:right w:val="none" w:sz="0" w:space="0" w:color="auto"/>
          </w:divBdr>
        </w:div>
        <w:div w:id="1915505566">
          <w:marLeft w:val="0"/>
          <w:marRight w:val="0"/>
          <w:marTop w:val="0"/>
          <w:marBottom w:val="0"/>
          <w:divBdr>
            <w:top w:val="none" w:sz="0" w:space="0" w:color="auto"/>
            <w:left w:val="none" w:sz="0" w:space="0" w:color="auto"/>
            <w:bottom w:val="none" w:sz="0" w:space="0" w:color="auto"/>
            <w:right w:val="none" w:sz="0" w:space="0" w:color="auto"/>
          </w:divBdr>
        </w:div>
      </w:divsChild>
    </w:div>
    <w:div w:id="50858510">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5718461">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89671">
      <w:bodyDiv w:val="1"/>
      <w:marLeft w:val="0"/>
      <w:marRight w:val="0"/>
      <w:marTop w:val="0"/>
      <w:marBottom w:val="0"/>
      <w:divBdr>
        <w:top w:val="none" w:sz="0" w:space="0" w:color="auto"/>
        <w:left w:val="none" w:sz="0" w:space="0" w:color="auto"/>
        <w:bottom w:val="none" w:sz="0" w:space="0" w:color="auto"/>
        <w:right w:val="none" w:sz="0" w:space="0" w:color="auto"/>
      </w:divBdr>
      <w:divsChild>
        <w:div w:id="1118454122">
          <w:marLeft w:val="0"/>
          <w:marRight w:val="0"/>
          <w:marTop w:val="0"/>
          <w:marBottom w:val="0"/>
          <w:divBdr>
            <w:top w:val="none" w:sz="0" w:space="0" w:color="auto"/>
            <w:left w:val="none" w:sz="0" w:space="0" w:color="auto"/>
            <w:bottom w:val="none" w:sz="0" w:space="0" w:color="auto"/>
            <w:right w:val="none" w:sz="0" w:space="0" w:color="auto"/>
          </w:divBdr>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07903">
      <w:bodyDiv w:val="1"/>
      <w:marLeft w:val="0"/>
      <w:marRight w:val="0"/>
      <w:marTop w:val="0"/>
      <w:marBottom w:val="0"/>
      <w:divBdr>
        <w:top w:val="none" w:sz="0" w:space="0" w:color="auto"/>
        <w:left w:val="none" w:sz="0" w:space="0" w:color="auto"/>
        <w:bottom w:val="none" w:sz="0" w:space="0" w:color="auto"/>
        <w:right w:val="none" w:sz="0" w:space="0" w:color="auto"/>
      </w:divBdr>
    </w:div>
    <w:div w:id="459542752">
      <w:bodyDiv w:val="1"/>
      <w:marLeft w:val="0"/>
      <w:marRight w:val="0"/>
      <w:marTop w:val="0"/>
      <w:marBottom w:val="0"/>
      <w:divBdr>
        <w:top w:val="none" w:sz="0" w:space="0" w:color="auto"/>
        <w:left w:val="none" w:sz="0" w:space="0" w:color="auto"/>
        <w:bottom w:val="none" w:sz="0" w:space="0" w:color="auto"/>
        <w:right w:val="none" w:sz="0" w:space="0" w:color="auto"/>
      </w:divBdr>
    </w:div>
    <w:div w:id="467669594">
      <w:bodyDiv w:val="1"/>
      <w:marLeft w:val="0"/>
      <w:marRight w:val="0"/>
      <w:marTop w:val="0"/>
      <w:marBottom w:val="0"/>
      <w:divBdr>
        <w:top w:val="none" w:sz="0" w:space="0" w:color="auto"/>
        <w:left w:val="none" w:sz="0" w:space="0" w:color="auto"/>
        <w:bottom w:val="none" w:sz="0" w:space="0" w:color="auto"/>
        <w:right w:val="none" w:sz="0" w:space="0" w:color="auto"/>
      </w:divBdr>
    </w:div>
    <w:div w:id="475610394">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703428">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15308919">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5435195">
      <w:bodyDiv w:val="1"/>
      <w:marLeft w:val="0"/>
      <w:marRight w:val="0"/>
      <w:marTop w:val="0"/>
      <w:marBottom w:val="0"/>
      <w:divBdr>
        <w:top w:val="none" w:sz="0" w:space="0" w:color="auto"/>
        <w:left w:val="none" w:sz="0" w:space="0" w:color="auto"/>
        <w:bottom w:val="none" w:sz="0" w:space="0" w:color="auto"/>
        <w:right w:val="none" w:sz="0" w:space="0" w:color="auto"/>
      </w:divBdr>
      <w:divsChild>
        <w:div w:id="1912930600">
          <w:marLeft w:val="0"/>
          <w:marRight w:val="0"/>
          <w:marTop w:val="0"/>
          <w:marBottom w:val="0"/>
          <w:divBdr>
            <w:top w:val="none" w:sz="0" w:space="0" w:color="auto"/>
            <w:left w:val="none" w:sz="0" w:space="0" w:color="auto"/>
            <w:bottom w:val="none" w:sz="0" w:space="0" w:color="auto"/>
            <w:right w:val="none" w:sz="0" w:space="0" w:color="auto"/>
          </w:divBdr>
        </w:div>
      </w:divsChild>
    </w:div>
    <w:div w:id="1527907300">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73031994">
      <w:bodyDiv w:val="1"/>
      <w:marLeft w:val="0"/>
      <w:marRight w:val="0"/>
      <w:marTop w:val="0"/>
      <w:marBottom w:val="0"/>
      <w:divBdr>
        <w:top w:val="none" w:sz="0" w:space="0" w:color="auto"/>
        <w:left w:val="none" w:sz="0" w:space="0" w:color="auto"/>
        <w:bottom w:val="none" w:sz="0" w:space="0" w:color="auto"/>
        <w:right w:val="none" w:sz="0" w:space="0" w:color="auto"/>
      </w:divBdr>
    </w:div>
    <w:div w:id="1921256387">
      <w:bodyDiv w:val="1"/>
      <w:marLeft w:val="0"/>
      <w:marRight w:val="0"/>
      <w:marTop w:val="0"/>
      <w:marBottom w:val="0"/>
      <w:divBdr>
        <w:top w:val="none" w:sz="0" w:space="0" w:color="auto"/>
        <w:left w:val="none" w:sz="0" w:space="0" w:color="auto"/>
        <w:bottom w:val="none" w:sz="0" w:space="0" w:color="auto"/>
        <w:right w:val="none" w:sz="0" w:space="0" w:color="auto"/>
      </w:divBdr>
      <w:divsChild>
        <w:div w:id="1027635431">
          <w:marLeft w:val="0"/>
          <w:marRight w:val="0"/>
          <w:marTop w:val="0"/>
          <w:marBottom w:val="0"/>
          <w:divBdr>
            <w:top w:val="none" w:sz="0" w:space="0" w:color="auto"/>
            <w:left w:val="none" w:sz="0" w:space="0" w:color="auto"/>
            <w:bottom w:val="none" w:sz="0" w:space="0" w:color="auto"/>
            <w:right w:val="none" w:sz="0" w:space="0" w:color="auto"/>
          </w:divBdr>
        </w:div>
      </w:divsChild>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00843837">
      <w:bodyDiv w:val="1"/>
      <w:marLeft w:val="0"/>
      <w:marRight w:val="0"/>
      <w:marTop w:val="0"/>
      <w:marBottom w:val="0"/>
      <w:divBdr>
        <w:top w:val="none" w:sz="0" w:space="0" w:color="auto"/>
        <w:left w:val="none" w:sz="0" w:space="0" w:color="auto"/>
        <w:bottom w:val="none" w:sz="0" w:space="0" w:color="auto"/>
        <w:right w:val="none" w:sz="0" w:space="0" w:color="auto"/>
      </w:divBdr>
      <w:divsChild>
        <w:div w:id="34355427">
          <w:marLeft w:val="0"/>
          <w:marRight w:val="0"/>
          <w:marTop w:val="0"/>
          <w:marBottom w:val="0"/>
          <w:divBdr>
            <w:top w:val="none" w:sz="0" w:space="0" w:color="auto"/>
            <w:left w:val="none" w:sz="0" w:space="0" w:color="auto"/>
            <w:bottom w:val="none" w:sz="0" w:space="0" w:color="auto"/>
            <w:right w:val="none" w:sz="0" w:space="0" w:color="auto"/>
          </w:divBdr>
        </w:div>
      </w:divsChild>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31</Pages>
  <Words>8711</Words>
  <Characters>43904</Characters>
  <Application>Microsoft Office Word</Application>
  <DocSecurity>0</DocSecurity>
  <Lines>878</Lines>
  <Paragraphs>275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52340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90</cp:revision>
  <cp:lastPrinted>2025-07-17T14:17:00Z</cp:lastPrinted>
  <dcterms:created xsi:type="dcterms:W3CDTF">2025-07-17T14:17:00Z</dcterms:created>
  <dcterms:modified xsi:type="dcterms:W3CDTF">2025-11-18T14:06:00Z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