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A640271" w:rsidR="009125CE" w:rsidRPr="00076650" w:rsidRDefault="0029452A" w:rsidP="0029452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76650">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0F726C89">
            <wp:simplePos x="0" y="0"/>
            <wp:positionH relativeFrom="margin">
              <wp:align>left</wp:align>
            </wp:positionH>
            <wp:positionV relativeFrom="margin">
              <wp:align>top</wp:align>
            </wp:positionV>
            <wp:extent cx="1716405"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6405"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076650">
        <w:rPr>
          <w:rFonts w:ascii="Sakkal Majalla" w:hAnsi="Sakkal Majalla" w:cs="Sakkal Majalla"/>
          <w:b/>
          <w:bCs/>
          <w:color w:val="000000" w:themeColor="text1"/>
          <w:sz w:val="32"/>
          <w:szCs w:val="32"/>
          <w:rtl/>
          <w:lang w:bidi="ar-EG"/>
        </w:rPr>
        <w:t xml:space="preserve">جامعة ميدأوشن </w:t>
      </w:r>
    </w:p>
    <w:p w14:paraId="1E957002" w14:textId="27EA163E" w:rsidR="00F546CE" w:rsidRPr="00076650" w:rsidRDefault="007E24A3" w:rsidP="002945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76650">
        <w:rPr>
          <w:rFonts w:ascii="Sakkal Majalla" w:hAnsi="Sakkal Majalla" w:cs="Sakkal Majalla"/>
          <w:b/>
          <w:bCs/>
          <w:color w:val="000000" w:themeColor="text1"/>
          <w:sz w:val="32"/>
          <w:szCs w:val="32"/>
          <w:rtl/>
          <w:lang w:bidi="ar-EG"/>
        </w:rPr>
        <w:t xml:space="preserve"> </w:t>
      </w:r>
      <w:r w:rsidR="009125CE" w:rsidRPr="00076650">
        <w:rPr>
          <w:rFonts w:ascii="Sakkal Majalla" w:hAnsi="Sakkal Majalla" w:cs="Sakkal Majalla"/>
          <w:b/>
          <w:bCs/>
          <w:color w:val="000000" w:themeColor="text1"/>
          <w:sz w:val="32"/>
          <w:szCs w:val="32"/>
          <w:rtl/>
          <w:lang w:bidi="ar-EG"/>
        </w:rPr>
        <w:t xml:space="preserve">كلية الإدارة </w:t>
      </w:r>
    </w:p>
    <w:p w14:paraId="4F4E12F0" w14:textId="5BCECA43" w:rsidR="0029452A" w:rsidRPr="00076650" w:rsidRDefault="009125CE" w:rsidP="0029452A">
      <w:pPr>
        <w:spacing w:before="100" w:beforeAutospacing="1" w:after="100" w:afterAutospacing="1" w:line="360" w:lineRule="auto"/>
        <w:jc w:val="both"/>
        <w:rPr>
          <w:rFonts w:ascii="Sakkal Majalla" w:hAnsi="Sakkal Majalla" w:cs="Sakkal Majalla" w:hint="cs"/>
          <w:b/>
          <w:bCs/>
          <w:color w:val="000000" w:themeColor="text1"/>
          <w:sz w:val="32"/>
          <w:szCs w:val="32"/>
          <w:rtl/>
          <w:lang w:bidi="ar-EG"/>
        </w:rPr>
      </w:pPr>
      <w:r w:rsidRPr="00076650">
        <w:rPr>
          <w:rFonts w:ascii="Sakkal Majalla" w:hAnsi="Sakkal Majalla" w:cs="Sakkal Majalla"/>
          <w:b/>
          <w:bCs/>
          <w:color w:val="000000" w:themeColor="text1"/>
          <w:sz w:val="32"/>
          <w:szCs w:val="32"/>
          <w:rtl/>
          <w:lang w:bidi="ar-EG"/>
        </w:rPr>
        <w:t>تخصص</w:t>
      </w:r>
      <w:r w:rsidR="00B15A9E" w:rsidRPr="00076650">
        <w:rPr>
          <w:rFonts w:ascii="Sakkal Majalla" w:hAnsi="Sakkal Majalla" w:cs="Sakkal Majalla"/>
          <w:b/>
          <w:bCs/>
          <w:color w:val="000000" w:themeColor="text1"/>
          <w:sz w:val="32"/>
          <w:szCs w:val="32"/>
          <w:rtl/>
          <w:lang w:bidi="ar-EG"/>
        </w:rPr>
        <w:t xml:space="preserve"> </w:t>
      </w:r>
      <w:r w:rsidR="00857739" w:rsidRPr="00076650">
        <w:rPr>
          <w:rFonts w:ascii="Sakkal Majalla" w:hAnsi="Sakkal Majalla" w:cs="Sakkal Majalla"/>
          <w:b/>
          <w:bCs/>
          <w:color w:val="000000" w:themeColor="text1"/>
          <w:sz w:val="32"/>
          <w:szCs w:val="32"/>
          <w:rtl/>
          <w:lang w:bidi="ar-EG"/>
        </w:rPr>
        <w:t xml:space="preserve">إدارة </w:t>
      </w:r>
      <w:r w:rsidR="00460CEC" w:rsidRPr="00076650">
        <w:rPr>
          <w:rFonts w:ascii="Sakkal Majalla" w:hAnsi="Sakkal Majalla" w:cs="Sakkal Majalla"/>
          <w:b/>
          <w:bCs/>
          <w:color w:val="000000" w:themeColor="text1"/>
          <w:sz w:val="32"/>
          <w:szCs w:val="32"/>
          <w:rtl/>
          <w:lang w:bidi="ar-EG"/>
        </w:rPr>
        <w:t>أعمال</w:t>
      </w:r>
      <w:r w:rsidR="00BA11DA" w:rsidRPr="00076650">
        <w:rPr>
          <w:rFonts w:ascii="Sakkal Majalla" w:hAnsi="Sakkal Majalla" w:cs="Sakkal Majalla"/>
          <w:b/>
          <w:bCs/>
          <w:color w:val="000000" w:themeColor="text1"/>
          <w:sz w:val="32"/>
          <w:szCs w:val="32"/>
          <w:rtl/>
          <w:lang w:bidi="ar-EG"/>
        </w:rPr>
        <w:t xml:space="preserve"> </w:t>
      </w:r>
    </w:p>
    <w:p w14:paraId="53EBAB29" w14:textId="0139739B" w:rsidR="00124D69" w:rsidRPr="00076650" w:rsidRDefault="00124D69" w:rsidP="0029452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76650">
        <w:rPr>
          <w:rFonts w:ascii="Sakkal Majalla" w:hAnsi="Sakkal Majalla" w:cs="Sakkal Majalla"/>
          <w:b/>
          <w:bCs/>
          <w:color w:val="000000" w:themeColor="text1"/>
          <w:sz w:val="40"/>
          <w:szCs w:val="40"/>
          <w:rtl/>
          <w:lang w:bidi="ar-EG"/>
        </w:rPr>
        <w:t>أثر أنماط القيادة الإدارية بأبعادها( نمط الإشراف، بناء فريق العمل، التحفيز) على ترقية أداء الصيادلة دراسة تطبيقية على  شركات الأدوية في المملكة العربية السعودية</w:t>
      </w:r>
    </w:p>
    <w:p w14:paraId="751A7E65" w14:textId="42F1DE58" w:rsidR="009125CE" w:rsidRPr="00076650" w:rsidRDefault="009125CE"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6650">
        <w:rPr>
          <w:rFonts w:ascii="Sakkal Majalla" w:hAnsi="Sakkal Majalla" w:cs="Sakkal Majalla"/>
          <w:b/>
          <w:bCs/>
          <w:color w:val="000000" w:themeColor="text1"/>
          <w:sz w:val="36"/>
          <w:szCs w:val="36"/>
          <w:rtl/>
          <w:lang w:bidi="ar-EG"/>
        </w:rPr>
        <w:t>إعداد الطالب/</w:t>
      </w:r>
    </w:p>
    <w:p w14:paraId="395AEFB9" w14:textId="77777777" w:rsidR="00634690" w:rsidRPr="00076650" w:rsidRDefault="00634690"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6650">
        <w:rPr>
          <w:rFonts w:ascii="Sakkal Majalla" w:hAnsi="Sakkal Majalla" w:cs="Sakkal Majalla"/>
          <w:b/>
          <w:bCs/>
          <w:color w:val="000000" w:themeColor="text1"/>
          <w:sz w:val="36"/>
          <w:szCs w:val="36"/>
          <w:rtl/>
          <w:lang w:bidi="ar-EG"/>
        </w:rPr>
        <w:t>محمد خالد محمد جومان</w:t>
      </w:r>
    </w:p>
    <w:p w14:paraId="5320F361" w14:textId="7699D884" w:rsidR="003A44F1" w:rsidRPr="00076650" w:rsidRDefault="00634690"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6650">
        <w:rPr>
          <w:rFonts w:ascii="Sakkal Majalla" w:hAnsi="Sakkal Majalla" w:cs="Sakkal Majalla"/>
          <w:b/>
          <w:bCs/>
          <w:color w:val="000000" w:themeColor="text1"/>
          <w:sz w:val="36"/>
          <w:szCs w:val="36"/>
          <w:rtl/>
          <w:lang w:bidi="ar-EG"/>
        </w:rPr>
        <w:t>251000240</w:t>
      </w:r>
    </w:p>
    <w:p w14:paraId="5F4EE2DE" w14:textId="1A92484F" w:rsidR="009125CE" w:rsidRPr="00076650" w:rsidRDefault="009125CE"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076650">
        <w:rPr>
          <w:rFonts w:ascii="Sakkal Majalla" w:hAnsi="Sakkal Majalla" w:cs="Sakkal Majalla"/>
          <w:b/>
          <w:bCs/>
          <w:color w:val="000000" w:themeColor="text1"/>
          <w:sz w:val="36"/>
          <w:szCs w:val="36"/>
          <w:rtl/>
          <w:lang w:bidi="ar-EG"/>
        </w:rPr>
        <w:t>إشراف/</w:t>
      </w:r>
    </w:p>
    <w:p w14:paraId="2EFA31CD" w14:textId="45326408" w:rsidR="009125CE" w:rsidRPr="00076650" w:rsidRDefault="007E24A3"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076650">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414C2CD" w14:textId="68902BC2" w:rsidR="0029452A" w:rsidRPr="00076650" w:rsidRDefault="0029452A"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6650">
        <w:rPr>
          <w:rFonts w:ascii="Sakkal Majalla" w:hAnsi="Sakkal Majalla" w:cs="Sakkal Majalla" w:hint="cs"/>
          <w:b/>
          <w:bCs/>
          <w:color w:val="000000" w:themeColor="text1"/>
          <w:sz w:val="36"/>
          <w:szCs w:val="36"/>
          <w:rtl/>
          <w:lang w:bidi="ar-EG"/>
        </w:rPr>
        <w:t>د. فايز جراد</w:t>
      </w:r>
    </w:p>
    <w:p w14:paraId="14480418" w14:textId="78A6C3AC" w:rsidR="009125CE" w:rsidRPr="00076650" w:rsidRDefault="009125CE"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76650">
        <w:rPr>
          <w:rFonts w:ascii="Sakkal Majalla" w:hAnsi="Sakkal Majalla" w:cs="Sakkal Majalla"/>
          <w:b/>
          <w:bCs/>
          <w:color w:val="000000" w:themeColor="text1"/>
          <w:sz w:val="36"/>
          <w:szCs w:val="36"/>
          <w:rtl/>
          <w:lang w:bidi="ar-EG"/>
        </w:rPr>
        <w:t>العام الدراسي:</w:t>
      </w:r>
    </w:p>
    <w:bookmarkEnd w:id="0"/>
    <w:bookmarkEnd w:id="1"/>
    <w:p w14:paraId="383BD6A3" w14:textId="77777777" w:rsidR="0029452A" w:rsidRPr="00076650" w:rsidRDefault="0029452A" w:rsidP="002945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9452A" w:rsidRPr="00076650" w:rsidSect="0029452A">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076650">
        <w:rPr>
          <w:rFonts w:ascii="Sakkal Majalla" w:hAnsi="Sakkal Majalla" w:cs="Sakkal Majalla"/>
          <w:b/>
          <w:bCs/>
          <w:color w:val="000000" w:themeColor="text1"/>
          <w:sz w:val="36"/>
          <w:szCs w:val="36"/>
          <w:lang w:bidi="ar-EG"/>
        </w:rPr>
        <w:t>1447 – 2025</w:t>
      </w:r>
    </w:p>
    <w:p w14:paraId="5903BE1E" w14:textId="3653D238" w:rsidR="0029452A" w:rsidRPr="00076650" w:rsidRDefault="0029452A" w:rsidP="00175A70">
      <w:pPr>
        <w:pStyle w:val="NormalWeb"/>
        <w:bidi/>
        <w:spacing w:line="360" w:lineRule="auto"/>
        <w:jc w:val="center"/>
        <w:outlineLvl w:val="0"/>
        <w:rPr>
          <w:rFonts w:ascii="Sakkal Majalla" w:eastAsiaTheme="minorHAnsi" w:hAnsi="Sakkal Majalla" w:cs="Sakkal Majalla"/>
          <w:b/>
          <w:bCs/>
          <w:color w:val="000000" w:themeColor="text1"/>
          <w:sz w:val="40"/>
          <w:szCs w:val="40"/>
          <w:rtl/>
        </w:rPr>
      </w:pPr>
      <w:bookmarkStart w:id="2" w:name="_Toc169790488"/>
      <w:bookmarkStart w:id="3" w:name="_Toc211770550"/>
      <w:r w:rsidRPr="00076650">
        <w:rPr>
          <w:rFonts w:ascii="Sakkal Majalla" w:eastAsiaTheme="minorHAnsi" w:hAnsi="Sakkal Majalla" w:cs="Sakkal Majalla" w:hint="cs"/>
          <w:b/>
          <w:bCs/>
          <w:color w:val="000000" w:themeColor="text1"/>
          <w:sz w:val="40"/>
          <w:szCs w:val="40"/>
          <w:rtl/>
        </w:rPr>
        <w:lastRenderedPageBreak/>
        <w:t>الفصل الأول: الإطار العام للدراسة</w:t>
      </w:r>
      <w:bookmarkEnd w:id="3"/>
    </w:p>
    <w:p w14:paraId="7FA163AE" w14:textId="2AE43061" w:rsidR="0029452A" w:rsidRPr="00076650" w:rsidRDefault="0029452A" w:rsidP="00175A70">
      <w:pPr>
        <w:pStyle w:val="NormalWeb"/>
        <w:bidi/>
        <w:spacing w:line="360" w:lineRule="auto"/>
        <w:jc w:val="both"/>
        <w:outlineLvl w:val="1"/>
        <w:rPr>
          <w:rFonts w:ascii="Sakkal Majalla" w:eastAsiaTheme="minorHAnsi" w:hAnsi="Sakkal Majalla" w:cs="Sakkal Majalla"/>
          <w:b/>
          <w:bCs/>
          <w:color w:val="000000" w:themeColor="text1"/>
          <w:sz w:val="36"/>
          <w:szCs w:val="36"/>
          <w:rtl/>
        </w:rPr>
      </w:pPr>
      <w:bookmarkStart w:id="4" w:name="_Toc211770551"/>
      <w:r w:rsidRPr="00076650">
        <w:rPr>
          <w:rFonts w:ascii="Sakkal Majalla" w:eastAsiaTheme="minorHAnsi" w:hAnsi="Sakkal Majalla" w:cs="Sakkal Majalla" w:hint="cs"/>
          <w:b/>
          <w:bCs/>
          <w:color w:val="000000" w:themeColor="text1"/>
          <w:sz w:val="36"/>
          <w:szCs w:val="36"/>
          <w:rtl/>
        </w:rPr>
        <w:t>1.1 المقدمة</w:t>
      </w:r>
      <w:bookmarkEnd w:id="4"/>
    </w:p>
    <w:p w14:paraId="1956E434" w14:textId="6152773F" w:rsidR="002353DD" w:rsidRPr="00076650" w:rsidRDefault="002353DD" w:rsidP="00175A70">
      <w:pPr>
        <w:pStyle w:val="NormalWeb"/>
        <w:bidi/>
        <w:spacing w:line="360" w:lineRule="auto"/>
        <w:ind w:firstLine="706"/>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 xml:space="preserve">يُعتبر </w:t>
      </w:r>
      <w:r w:rsidR="00147000" w:rsidRPr="00076650">
        <w:rPr>
          <w:rFonts w:ascii="Sakkal Majalla" w:hAnsi="Sakkal Majalla" w:cs="Sakkal Majalla"/>
          <w:color w:val="000000" w:themeColor="text1"/>
          <w:sz w:val="28"/>
          <w:szCs w:val="28"/>
          <w:rtl/>
        </w:rPr>
        <w:t>شركات الأدوية في المملكة العربية السعودية</w:t>
      </w:r>
      <w:r w:rsidR="00124D69" w:rsidRPr="00076650">
        <w:rPr>
          <w:rFonts w:ascii="Sakkal Majalla" w:hAnsi="Sakkal Majalla" w:cs="Sakkal Majalla"/>
          <w:color w:val="000000" w:themeColor="text1"/>
          <w:sz w:val="28"/>
          <w:szCs w:val="28"/>
          <w:rtl/>
        </w:rPr>
        <w:t xml:space="preserve">، </w:t>
      </w:r>
      <w:r w:rsidRPr="00076650">
        <w:rPr>
          <w:rFonts w:ascii="Sakkal Majalla" w:hAnsi="Sakkal Majalla" w:cs="Sakkal Majalla"/>
          <w:color w:val="000000" w:themeColor="text1"/>
          <w:sz w:val="28"/>
          <w:szCs w:val="28"/>
          <w:rtl/>
        </w:rPr>
        <w:t>من أهم المحركات التي تساهم في تحقيق الاستقرار الاقتصادي والاجتماعي في أي دولة، حيث يسهم بشكل مباشر في تقديم الخدمات العامة وتوفير البنية التحتية اللازمة لدعم التنمية الوطنية. ويمثل هذا القطاع محور اهتمام في المملكة العربية السعودية، خاصة مع تبني رؤية 2030، التي تسعى إلى تحويل المملكة إلى مركز اقتصادي وتنموي عالمي عبر تعزيز أداء مؤسسات الدولة، ورفع كفاءة الموارد البشرية</w:t>
      </w:r>
      <w:r w:rsidRPr="00076650">
        <w:rPr>
          <w:rFonts w:ascii="Sakkal Majalla" w:hAnsi="Sakkal Majalla" w:cs="Sakkal Majalla"/>
          <w:color w:val="000000" w:themeColor="text1"/>
          <w:sz w:val="28"/>
          <w:szCs w:val="28"/>
        </w:rPr>
        <w:t xml:space="preserve"> (Alghamdi, 2022).</w:t>
      </w:r>
    </w:p>
    <w:p w14:paraId="357D6300" w14:textId="77777777"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تمثل القيادة الإدارية عاملاً حاسمًا في تحسين الأداء داخل المؤسسات الحكومية، حيث تساعد القادة على توجيه الموظفين نحو تحقيق الأهداف التنظيمية بطريقة أكثر فاعلية وكفاءة. وقد أظهرت الأبحاث أن الأسلوب القيادي له تأثير كبير على أداء الموظفين ودافعيتهم وإنتاجيتهم، إذ يعتمد تحسين الأداء على قدرة القائد في التحفيز وبناء فرق العمل بشكل متماسك</w:t>
      </w:r>
      <w:r w:rsidRPr="00076650">
        <w:rPr>
          <w:rFonts w:ascii="Sakkal Majalla" w:hAnsi="Sakkal Majalla" w:cs="Sakkal Majalla"/>
          <w:color w:val="000000" w:themeColor="text1"/>
          <w:sz w:val="28"/>
          <w:szCs w:val="28"/>
        </w:rPr>
        <w:t xml:space="preserve"> (Suwandy et al., 2023).</w:t>
      </w:r>
    </w:p>
    <w:p w14:paraId="264BD51D" w14:textId="77777777"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تشير الدراسات الحديثة إلى أن أنماط القيادة المختلفة، مثل القيادة التحويلية والديمقراطية، تساعد في تعزيز التزام الموظفين وتزيد من مستوى رضاهم الوظيفي، مما ينعكس إيجابًا على أدائهم العام. ويعتمد هذا الأثر على تهيئة بيئة عمل داعمة تمكن الموظفين من تقديم أفضل ما لديهم لتحقيق الأهداف المشتركة</w:t>
      </w:r>
      <w:r w:rsidRPr="00076650">
        <w:rPr>
          <w:rFonts w:ascii="Sakkal Majalla" w:hAnsi="Sakkal Majalla" w:cs="Sakkal Majalla"/>
          <w:color w:val="000000" w:themeColor="text1"/>
          <w:sz w:val="28"/>
          <w:szCs w:val="28"/>
        </w:rPr>
        <w:t xml:space="preserve"> (Alamanda et al., 2022).</w:t>
      </w:r>
    </w:p>
    <w:p w14:paraId="463B7268" w14:textId="6ABB99F8"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 xml:space="preserve">وتختلف بيئات العمل في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xml:space="preserve">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076650">
        <w:rPr>
          <w:rFonts w:ascii="Sakkal Majalla" w:hAnsi="Sakkal Majalla" w:cs="Sakkal Majalla"/>
          <w:color w:val="000000" w:themeColor="text1"/>
          <w:sz w:val="28"/>
          <w:szCs w:val="28"/>
        </w:rPr>
        <w:t xml:space="preserve"> (Djajengatmodjo et al., 2024).</w:t>
      </w:r>
    </w:p>
    <w:p w14:paraId="71A0D473" w14:textId="6326B445"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lastRenderedPageBreak/>
        <w:t xml:space="preserve">كما أن الدراسات السابقة تشير إلى أن التحفيز يلعب دورًا كبيرًا في زيادة دافعية الموظفين في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لا سيما في بيئات العمل التي تفتقر إلى المرونة كما في الهيكلية الحكومية. فالموظفون المحفزون يكونون أكثر التزامًا ويظهرون قدرة أكبر على التكيف مع متطلبات العمل وتحدياته</w:t>
      </w:r>
      <w:r w:rsidRPr="00076650">
        <w:rPr>
          <w:rFonts w:ascii="Sakkal Majalla" w:hAnsi="Sakkal Majalla" w:cs="Sakkal Majalla"/>
          <w:color w:val="000000" w:themeColor="text1"/>
          <w:sz w:val="28"/>
          <w:szCs w:val="28"/>
        </w:rPr>
        <w:t xml:space="preserve"> (Rachmawati, 2024).</w:t>
      </w:r>
    </w:p>
    <w:p w14:paraId="0D704356" w14:textId="77777777"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076650">
        <w:rPr>
          <w:rFonts w:ascii="Sakkal Majalla" w:hAnsi="Sakkal Majalla" w:cs="Sakkal Majalla"/>
          <w:color w:val="000000" w:themeColor="text1"/>
          <w:sz w:val="28"/>
          <w:szCs w:val="28"/>
        </w:rPr>
        <w:t xml:space="preserve"> (Sumardona &amp; Saida, 2022).</w:t>
      </w:r>
    </w:p>
    <w:p w14:paraId="26D3F596" w14:textId="77777777"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076650">
        <w:rPr>
          <w:rFonts w:ascii="Sakkal Majalla" w:hAnsi="Sakkal Majalla" w:cs="Sakkal Majalla"/>
          <w:color w:val="000000" w:themeColor="text1"/>
          <w:sz w:val="28"/>
          <w:szCs w:val="28"/>
        </w:rPr>
        <w:t xml:space="preserve"> (Djajengatmodjo et al., 2024).</w:t>
      </w:r>
    </w:p>
    <w:p w14:paraId="77E478DC" w14:textId="1FCC0E5F"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 xml:space="preserve">لذلك، جاءت هذه الدراسة لتسليط الضوء على تأثير أنماط القيادة الإدارية الحديثة، بما فيها نمط الإشراف وبناء فرق العمل والتحفيز، على ترقية </w:t>
      </w:r>
      <w:r w:rsidR="007E24A3" w:rsidRPr="00076650">
        <w:rPr>
          <w:rFonts w:ascii="Sakkal Majalla" w:hAnsi="Sakkal Majalla" w:cs="Sakkal Majalla"/>
          <w:color w:val="000000" w:themeColor="text1"/>
          <w:sz w:val="28"/>
          <w:szCs w:val="28"/>
          <w:rtl/>
        </w:rPr>
        <w:t>أداء الصيادلة</w:t>
      </w:r>
      <w:r w:rsidRPr="00076650">
        <w:rPr>
          <w:rFonts w:ascii="Sakkal Majalla" w:hAnsi="Sakkal Majalla" w:cs="Sakkal Majalla"/>
          <w:color w:val="000000" w:themeColor="text1"/>
          <w:sz w:val="28"/>
          <w:szCs w:val="28"/>
          <w:rtl/>
        </w:rPr>
        <w:t xml:space="preserve"> في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xml:space="preserve"> السعودي، في محاولة لفهم كيفية توظيف أساليب القيادة لدعم رؤية المملكة وتحقيق تطلعاتها التنموية</w:t>
      </w:r>
      <w:r w:rsidRPr="00076650">
        <w:rPr>
          <w:rFonts w:ascii="Sakkal Majalla" w:hAnsi="Sakkal Majalla" w:cs="Sakkal Majalla"/>
          <w:color w:val="000000" w:themeColor="text1"/>
          <w:sz w:val="28"/>
          <w:szCs w:val="28"/>
        </w:rPr>
        <w:t xml:space="preserve"> (Alghamdi, 2022).</w:t>
      </w:r>
    </w:p>
    <w:p w14:paraId="782902A8" w14:textId="14E599CC" w:rsidR="004A035D" w:rsidRPr="00076650" w:rsidRDefault="00175A70" w:rsidP="00175A70">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11770552"/>
      <w:r w:rsidRPr="00076650">
        <w:rPr>
          <w:rFonts w:ascii="Sakkal Majalla" w:hAnsi="Sakkal Majalla" w:cs="Sakkal Majalla" w:hint="cs"/>
          <w:b/>
          <w:bCs/>
          <w:color w:val="000000" w:themeColor="text1"/>
          <w:sz w:val="36"/>
          <w:szCs w:val="36"/>
          <w:rtl/>
        </w:rPr>
        <w:t xml:space="preserve">2.1 </w:t>
      </w:r>
      <w:r w:rsidR="00A74F76" w:rsidRPr="00076650">
        <w:rPr>
          <w:rFonts w:ascii="Sakkal Majalla" w:hAnsi="Sakkal Majalla" w:cs="Sakkal Majalla"/>
          <w:b/>
          <w:bCs/>
          <w:color w:val="000000" w:themeColor="text1"/>
          <w:sz w:val="36"/>
          <w:szCs w:val="36"/>
          <w:rtl/>
        </w:rPr>
        <w:t>مشكلة الدراسة</w:t>
      </w:r>
      <w:r w:rsidR="009125CE" w:rsidRPr="00076650">
        <w:rPr>
          <w:rFonts w:ascii="Sakkal Majalla" w:hAnsi="Sakkal Majalla" w:cs="Sakkal Majalla"/>
          <w:b/>
          <w:bCs/>
          <w:color w:val="000000" w:themeColor="text1"/>
          <w:sz w:val="36"/>
          <w:szCs w:val="36"/>
          <w:rtl/>
        </w:rPr>
        <w:t>:</w:t>
      </w:r>
      <w:bookmarkEnd w:id="2"/>
      <w:bookmarkEnd w:id="5"/>
    </w:p>
    <w:p w14:paraId="1BB99487" w14:textId="13172321"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tl/>
        </w:rPr>
      </w:pPr>
      <w:bookmarkStart w:id="6" w:name="_Toc169790489"/>
      <w:r w:rsidRPr="00076650">
        <w:rPr>
          <w:rFonts w:ascii="Sakkal Majalla" w:hAnsi="Sakkal Majalla" w:cs="Sakkal Majalla"/>
          <w:color w:val="000000" w:themeColor="text1"/>
          <w:sz w:val="28"/>
          <w:szCs w:val="28"/>
          <w:rtl/>
        </w:rPr>
        <w:t xml:space="preserve">يُعتبر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xml:space="preserve"> أحد الركائز الأساسية في دعم التنمية الاقتصادية والاجتماعية في أي دولة، حيث يلعب دورًا محوريًا في تقديم الخدمات العامة، وتنظيم شؤون المجتمع، وتطبيق السياسات الحكومية ، ويحظى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xml:space="preserve"> بأهمية خاصة، حيث يساهم في تحقيق الاستقرار العام، ويُشرف على تنفيذ الخطط التنموية التي تهدف إلى تحسين جودة الحياة وتعزيز الاقتصاد الوطني. </w:t>
      </w:r>
    </w:p>
    <w:p w14:paraId="47D6881E" w14:textId="61F2F8D1"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lastRenderedPageBreak/>
        <w:t xml:space="preserve">ومع التوجهات الجديدة التي تبنتها المملكة من خلال رؤية 2030، برزت الحاجة إلى تطوير أداء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xml:space="preserve"> وتحقيق تحول نوعي في مستوى الخدمات المقدمة للمواطنين،و يعتمد بشكل كبير على تحسين جودة الأداء الوظيفي للموارد البشرية داخل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إذ يُعد الموظفون الحكوميون العنصر الأساسي في تحقيق الأهداف التنموية المرسومة، إلا أن تحسين الأداء لا يمكن تحقيقه دون فهم أبعاد القيادة الإدارية وأثرها على أداء الموظفين، فالقادة يلعبون دورًا جوهريًا في توجيه العمل وتحفيز فرق العمل ودعم تطوير الموظفين لبلوغ مستويات أعلى من الكفاءة والإنتاجية</w:t>
      </w:r>
      <w:r w:rsidRPr="00076650">
        <w:rPr>
          <w:rFonts w:ascii="Sakkal Majalla" w:hAnsi="Sakkal Majalla" w:cs="Sakkal Majalla"/>
          <w:color w:val="000000" w:themeColor="text1"/>
          <w:sz w:val="28"/>
          <w:szCs w:val="28"/>
        </w:rPr>
        <w:t>.</w:t>
      </w:r>
    </w:p>
    <w:p w14:paraId="0C30BCB2" w14:textId="7EF08D44"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وقد أظهرت الدراسات السابقة أهمية أنماط القيادة في التأثير على الأداء الوظيفي، فعلى سبيل المثال، وجدت دراسة</w:t>
      </w:r>
      <w:r w:rsidRPr="00076650">
        <w:rPr>
          <w:rFonts w:ascii="Sakkal Majalla" w:hAnsi="Sakkal Majalla" w:cs="Sakkal Majalla"/>
          <w:color w:val="000000" w:themeColor="text1"/>
          <w:sz w:val="28"/>
          <w:szCs w:val="28"/>
        </w:rPr>
        <w:t xml:space="preserve"> (Suwandy et al., 2023) </w:t>
      </w:r>
      <w:r w:rsidRPr="00076650">
        <w:rPr>
          <w:rFonts w:ascii="Sakkal Majalla" w:hAnsi="Sakkal Majalla" w:cs="Sakkal Majalla"/>
          <w:color w:val="000000" w:themeColor="text1"/>
          <w:sz w:val="28"/>
          <w:szCs w:val="28"/>
          <w:rtl/>
        </w:rPr>
        <w:t>أن أسلوب القيادة يلعب دورًا كبيرًا في تحسين أداء الموظفين من خلال استراتيجيات الموارد البشرية، مشيرة إلى أن القيادة التحويلية تُعد الأكثر فاعلية في تطوير استراتيجيات الموارد البشرية لتحقيق أهداف المؤسسة، إلا أن هذه الدراسة لم تتناول بالتفصيل تأثير أنماط القيادة في البيئة الحكومية، مما يترك مجالاً للبحث في كيفية استجابة الموظفين الحكوميين للقيادة التحويلية وغيرها من أساليب القيادة</w:t>
      </w:r>
      <w:r w:rsidRPr="00076650">
        <w:rPr>
          <w:rFonts w:ascii="Sakkal Majalla" w:hAnsi="Sakkal Majalla" w:cs="Sakkal Majalla"/>
          <w:color w:val="000000" w:themeColor="text1"/>
          <w:sz w:val="28"/>
          <w:szCs w:val="28"/>
        </w:rPr>
        <w:t>.</w:t>
      </w:r>
    </w:p>
    <w:p w14:paraId="44C3AB51" w14:textId="77777777"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بالإضافة إلى ذلك، ركزت دراسة</w:t>
      </w:r>
      <w:r w:rsidRPr="00076650">
        <w:rPr>
          <w:rFonts w:ascii="Sakkal Majalla" w:hAnsi="Sakkal Majalla" w:cs="Sakkal Majalla"/>
          <w:color w:val="000000" w:themeColor="text1"/>
          <w:sz w:val="28"/>
          <w:szCs w:val="28"/>
        </w:rPr>
        <w:t xml:space="preserve"> (Alamanda et al., 2022) </w:t>
      </w:r>
      <w:r w:rsidRPr="00076650">
        <w:rPr>
          <w:rFonts w:ascii="Sakkal Majalla" w:hAnsi="Sakkal Majalla" w:cs="Sakkal Majalla"/>
          <w:color w:val="000000" w:themeColor="text1"/>
          <w:sz w:val="28"/>
          <w:szCs w:val="28"/>
          <w:rtl/>
        </w:rPr>
        <w:t>على تأثير القيادة على أداء الموظفين من خلال رضاهم عن العمل والتزامهم التنظيمي، مما أظهر دور القيادة في تحسين الدافعية وزيادة الرضا. ومع ذلك، لم تتناول الدراسة تفاصيل التأثيرات في بيئات العمل الحكومية التي تعتمد على الهياكل الهرمية والإجراءات الرسمية، ما يُظهر الحاجة إلى تحليل أعمق لأنماط القيادة وتأثيرها في السياق السعودي الحكومي</w:t>
      </w:r>
      <w:r w:rsidRPr="00076650">
        <w:rPr>
          <w:rFonts w:ascii="Sakkal Majalla" w:hAnsi="Sakkal Majalla" w:cs="Sakkal Majalla"/>
          <w:color w:val="000000" w:themeColor="text1"/>
          <w:sz w:val="28"/>
          <w:szCs w:val="28"/>
        </w:rPr>
        <w:t>.</w:t>
      </w:r>
    </w:p>
    <w:p w14:paraId="2190142D" w14:textId="39DE4C4D"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وفي هذا السياق، فإن دراسة</w:t>
      </w:r>
      <w:r w:rsidRPr="00076650">
        <w:rPr>
          <w:rFonts w:ascii="Sakkal Majalla" w:hAnsi="Sakkal Majalla" w:cs="Sakkal Majalla"/>
          <w:color w:val="000000" w:themeColor="text1"/>
          <w:sz w:val="28"/>
          <w:szCs w:val="28"/>
        </w:rPr>
        <w:t xml:space="preserve"> (Djajengatmodjo et al., 2024) </w:t>
      </w:r>
      <w:r w:rsidRPr="00076650">
        <w:rPr>
          <w:rFonts w:ascii="Sakkal Majalla" w:hAnsi="Sakkal Majalla" w:cs="Sakkal Majalla"/>
          <w:color w:val="000000" w:themeColor="text1"/>
          <w:sz w:val="28"/>
          <w:szCs w:val="28"/>
          <w:rtl/>
        </w:rPr>
        <w:t xml:space="preserve">ألقت الضوء على أنماط القيادة والتفاعل التنظيمي كعوامل مؤثرة في تحسين الأداء، لكنها أكدت على أن أثر القيادة قد يختلف بناءً على السياق الثقافي والتنظيمي. وهذا يعني أن </w:t>
      </w:r>
      <w:r w:rsidR="007E24A3" w:rsidRPr="00076650">
        <w:rPr>
          <w:rFonts w:ascii="Sakkal Majalla" w:hAnsi="Sakkal Majalla" w:cs="Sakkal Majalla"/>
          <w:color w:val="000000" w:themeColor="text1"/>
          <w:sz w:val="28"/>
          <w:szCs w:val="28"/>
          <w:rtl/>
        </w:rPr>
        <w:t>الصيدليات في المملكة العربية السعودية</w:t>
      </w:r>
      <w:r w:rsidRPr="00076650">
        <w:rPr>
          <w:rFonts w:ascii="Sakkal Majalla" w:hAnsi="Sakkal Majalla" w:cs="Sakkal Majalla"/>
          <w:color w:val="000000" w:themeColor="text1"/>
          <w:sz w:val="28"/>
          <w:szCs w:val="28"/>
          <w:rtl/>
        </w:rPr>
        <w:t xml:space="preserve">، نظرًا لخصائصه </w:t>
      </w:r>
      <w:r w:rsidRPr="00076650">
        <w:rPr>
          <w:rFonts w:ascii="Sakkal Majalla" w:hAnsi="Sakkal Majalla" w:cs="Sakkal Majalla"/>
          <w:color w:val="000000" w:themeColor="text1"/>
          <w:sz w:val="28"/>
          <w:szCs w:val="28"/>
          <w:rtl/>
        </w:rPr>
        <w:lastRenderedPageBreak/>
        <w:t>الخاصة، قد يحتاج إلى دراسة مخصصة تركز على أساليب القيادة التي تتماشى مع الثقافة التنظيمية الحكومية وتلائم الاحتياجات الفعلية للموظفين</w:t>
      </w:r>
      <w:r w:rsidRPr="00076650">
        <w:rPr>
          <w:rFonts w:ascii="Sakkal Majalla" w:hAnsi="Sakkal Majalla" w:cs="Sakkal Majalla"/>
          <w:color w:val="000000" w:themeColor="text1"/>
          <w:sz w:val="28"/>
          <w:szCs w:val="28"/>
        </w:rPr>
        <w:t>.</w:t>
      </w:r>
    </w:p>
    <w:p w14:paraId="2F62BC58" w14:textId="5C09AA21" w:rsidR="002353DD" w:rsidRPr="00076650" w:rsidRDefault="002353DD" w:rsidP="0029452A">
      <w:pPr>
        <w:pStyle w:val="NormalWeb"/>
        <w:bidi/>
        <w:spacing w:line="360" w:lineRule="auto"/>
        <w:ind w:firstLine="720"/>
        <w:jc w:val="both"/>
        <w:rPr>
          <w:rFonts w:ascii="Sakkal Majalla" w:hAnsi="Sakkal Majalla" w:cs="Sakkal Majalla"/>
          <w:color w:val="000000" w:themeColor="text1"/>
          <w:sz w:val="28"/>
          <w:szCs w:val="28"/>
        </w:rPr>
      </w:pPr>
      <w:r w:rsidRPr="00076650">
        <w:rPr>
          <w:rFonts w:ascii="Sakkal Majalla" w:hAnsi="Sakkal Majalla" w:cs="Sakkal Majalla"/>
          <w:color w:val="000000" w:themeColor="text1"/>
          <w:sz w:val="28"/>
          <w:szCs w:val="28"/>
          <w:rtl/>
        </w:rPr>
        <w:t xml:space="preserve">و تكمن المشكلة البحثية فى تحليل تأثير أنماط القيادة الإدارية الحديثة، مثل نمط الإشراف وبناء فرق العمل والتحفيز، على ترقية </w:t>
      </w:r>
      <w:r w:rsidR="007E24A3" w:rsidRPr="00076650">
        <w:rPr>
          <w:rFonts w:ascii="Sakkal Majalla" w:hAnsi="Sakkal Majalla" w:cs="Sakkal Majalla"/>
          <w:color w:val="000000" w:themeColor="text1"/>
          <w:sz w:val="28"/>
          <w:szCs w:val="28"/>
          <w:rtl/>
        </w:rPr>
        <w:t>أداء الصيادلة</w:t>
      </w:r>
      <w:r w:rsidRPr="00076650">
        <w:rPr>
          <w:rFonts w:ascii="Sakkal Majalla" w:hAnsi="Sakkal Majalla" w:cs="Sakkal Majalla"/>
          <w:color w:val="000000" w:themeColor="text1"/>
          <w:sz w:val="28"/>
          <w:szCs w:val="28"/>
          <w:rtl/>
        </w:rPr>
        <w:t xml:space="preserve"> في </w:t>
      </w:r>
      <w:r w:rsidR="00147000" w:rsidRPr="00076650">
        <w:rPr>
          <w:rFonts w:ascii="Sakkal Majalla" w:hAnsi="Sakkal Majalla" w:cs="Sakkal Majalla"/>
          <w:color w:val="000000" w:themeColor="text1"/>
          <w:sz w:val="28"/>
          <w:szCs w:val="28"/>
          <w:rtl/>
        </w:rPr>
        <w:t>شركات الأدوية في المملكة العربية السعودية.</w:t>
      </w:r>
      <w:r w:rsidRPr="00076650">
        <w:rPr>
          <w:rFonts w:ascii="Sakkal Majalla" w:hAnsi="Sakkal Majalla" w:cs="Sakkal Majalla"/>
          <w:color w:val="000000" w:themeColor="text1"/>
          <w:sz w:val="28"/>
          <w:szCs w:val="28"/>
          <w:rtl/>
        </w:rPr>
        <w:t xml:space="preserve"> السعودي.</w:t>
      </w:r>
    </w:p>
    <w:p w14:paraId="4BC1D8D9" w14:textId="2AA5D6F2" w:rsidR="00921E88" w:rsidRPr="00076650" w:rsidRDefault="00175A70" w:rsidP="00175A70">
      <w:pPr>
        <w:pStyle w:val="NormalWeb"/>
        <w:bidi/>
        <w:spacing w:line="360" w:lineRule="auto"/>
        <w:jc w:val="both"/>
        <w:outlineLvl w:val="1"/>
        <w:rPr>
          <w:rFonts w:ascii="Sakkal Majalla" w:hAnsi="Sakkal Majalla" w:cs="Sakkal Majalla"/>
          <w:b/>
          <w:bCs/>
          <w:color w:val="000000" w:themeColor="text1"/>
          <w:sz w:val="36"/>
          <w:szCs w:val="36"/>
        </w:rPr>
      </w:pPr>
      <w:bookmarkStart w:id="7" w:name="_Toc211770553"/>
      <w:r w:rsidRPr="00076650">
        <w:rPr>
          <w:rFonts w:ascii="Sakkal Majalla" w:hAnsi="Sakkal Majalla" w:cs="Sakkal Majalla"/>
          <w:b/>
          <w:bCs/>
          <w:color w:val="000000" w:themeColor="text1"/>
          <w:sz w:val="36"/>
          <w:szCs w:val="36"/>
          <w:rtl/>
        </w:rPr>
        <w:t>3.1 أهمية الدراسة:</w:t>
      </w:r>
      <w:bookmarkEnd w:id="7"/>
    </w:p>
    <w:p w14:paraId="0C55E9C7" w14:textId="28F07F7C" w:rsidR="001C1F48" w:rsidRPr="00076650" w:rsidRDefault="001C1F48"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8" w:name="_Toc169790490"/>
      <w:bookmarkEnd w:id="6"/>
      <w:r w:rsidRPr="00076650">
        <w:rPr>
          <w:rFonts w:ascii="Sakkal Majalla" w:hAnsi="Sakkal Majalla" w:cs="Sakkal Majalla"/>
          <w:color w:val="000000" w:themeColor="text1"/>
          <w:szCs w:val="28"/>
          <w:rtl/>
        </w:rPr>
        <w:t xml:space="preserve">تتمثل أهمية هذه الدراسة في تقديم نظرة شاملة ودقيقة حول </w:t>
      </w:r>
      <w:r w:rsidR="00147000" w:rsidRPr="00076650">
        <w:rPr>
          <w:rFonts w:ascii="Sakkal Majalla" w:hAnsi="Sakkal Majalla" w:cs="Sakkal Majalla"/>
          <w:color w:val="000000" w:themeColor="text1"/>
          <w:szCs w:val="28"/>
          <w:rtl/>
        </w:rPr>
        <w:t>أنماط القيادة بأبعادها( نمط الإشراف، بناء فريق العمل، التحفيز) على ترقية أداء الصيادلة في شركات الأدوية في المملكة العربية السعودية.</w:t>
      </w:r>
    </w:p>
    <w:p w14:paraId="0725E68E" w14:textId="21CB38FC" w:rsidR="00B47F6C" w:rsidRPr="00076650" w:rsidRDefault="00B47F6C" w:rsidP="0029452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76650">
        <w:rPr>
          <w:rFonts w:ascii="Sakkal Majalla" w:hAnsi="Sakkal Majalla" w:cs="Sakkal Majalla"/>
          <w:b/>
          <w:bCs/>
          <w:color w:val="000000" w:themeColor="text1"/>
          <w:sz w:val="32"/>
          <w:szCs w:val="32"/>
          <w:rtl/>
        </w:rPr>
        <w:t>الأهمية العلمية</w:t>
      </w:r>
    </w:p>
    <w:p w14:paraId="630B10C1" w14:textId="527BBD10" w:rsidR="00152FB6" w:rsidRPr="00076650" w:rsidRDefault="00152FB6" w:rsidP="00425A6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تساهم هذه الدراسة في سد الفجوة البحثية حول تأثير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على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خاصةً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 مما يضيف إلى قاعدة المعرفة العلمية في هذا المجال</w:t>
      </w:r>
      <w:r w:rsidRPr="00076650">
        <w:rPr>
          <w:rFonts w:ascii="Sakkal Majalla" w:hAnsi="Sakkal Majalla" w:cs="Sakkal Majalla"/>
          <w:color w:val="000000" w:themeColor="text1"/>
          <w:szCs w:val="28"/>
        </w:rPr>
        <w:t>.</w:t>
      </w:r>
    </w:p>
    <w:p w14:paraId="3A8EB13A" w14:textId="12E1AADE" w:rsidR="00152FB6" w:rsidRPr="00076650" w:rsidRDefault="00152FB6" w:rsidP="00425A6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تساعد الدراسة على فهم أعمق للعلاقة بين أنماط القيادة وأداء الموظفين، ما يسهم في تطوير النظريات المتعلقة بالقيادة الإدارية الحديثة وفعاليتها في تعزيز الإنتاجية</w:t>
      </w:r>
      <w:r w:rsidRPr="00076650">
        <w:rPr>
          <w:rFonts w:ascii="Sakkal Majalla" w:hAnsi="Sakkal Majalla" w:cs="Sakkal Majalla"/>
          <w:color w:val="000000" w:themeColor="text1"/>
          <w:szCs w:val="28"/>
        </w:rPr>
        <w:t>.</w:t>
      </w:r>
    </w:p>
    <w:p w14:paraId="0F31D43E" w14:textId="7664BB8B" w:rsidR="00152FB6" w:rsidRPr="00076650" w:rsidRDefault="00152FB6" w:rsidP="00425A6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076650">
        <w:rPr>
          <w:rFonts w:ascii="Sakkal Majalla" w:hAnsi="Sakkal Majalla" w:cs="Sakkal Majalla"/>
          <w:color w:val="000000" w:themeColor="text1"/>
          <w:szCs w:val="28"/>
        </w:rPr>
        <w:t>.</w:t>
      </w:r>
    </w:p>
    <w:p w14:paraId="05A7FDA8" w14:textId="77777777" w:rsidR="00152FB6" w:rsidRPr="00076650" w:rsidRDefault="00152FB6" w:rsidP="0029452A">
      <w:pPr>
        <w:spacing w:before="100" w:beforeAutospacing="1" w:after="100" w:afterAutospacing="1" w:line="360" w:lineRule="auto"/>
        <w:jc w:val="both"/>
        <w:rPr>
          <w:rFonts w:ascii="Sakkal Majalla" w:hAnsi="Sakkal Majalla" w:cs="Sakkal Majalla"/>
          <w:b/>
          <w:bCs/>
          <w:color w:val="000000" w:themeColor="text1"/>
          <w:sz w:val="32"/>
          <w:szCs w:val="32"/>
        </w:rPr>
      </w:pPr>
      <w:r w:rsidRPr="00076650">
        <w:rPr>
          <w:rFonts w:ascii="Sakkal Majalla" w:hAnsi="Sakkal Majalla" w:cs="Sakkal Majalla"/>
          <w:b/>
          <w:bCs/>
          <w:color w:val="000000" w:themeColor="text1"/>
          <w:sz w:val="32"/>
          <w:szCs w:val="32"/>
          <w:rtl/>
        </w:rPr>
        <w:t>الأهمية العملية</w:t>
      </w:r>
      <w:r w:rsidRPr="00076650">
        <w:rPr>
          <w:rFonts w:ascii="Sakkal Majalla" w:hAnsi="Sakkal Majalla" w:cs="Sakkal Majalla"/>
          <w:b/>
          <w:bCs/>
          <w:color w:val="000000" w:themeColor="text1"/>
          <w:sz w:val="32"/>
          <w:szCs w:val="32"/>
        </w:rPr>
        <w:t>:</w:t>
      </w:r>
    </w:p>
    <w:p w14:paraId="00F8182E" w14:textId="50D9052A" w:rsidR="00152FB6" w:rsidRPr="00076650" w:rsidRDefault="00152FB6" w:rsidP="00425A6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 xml:space="preserve">تقدم الدراسة رؤى يمكن استخدامها لتحسين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المؤسسات الحكومية، مما يعزز من كفاءة وإنتاجية العمل الحكومي.</w:t>
      </w:r>
    </w:p>
    <w:p w14:paraId="48C4585B" w14:textId="56BC7DAE" w:rsidR="00152FB6" w:rsidRPr="00076650" w:rsidRDefault="00152FB6" w:rsidP="00425A6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lastRenderedPageBreak/>
        <w:t xml:space="preserve">توفر الدراسة معلومات قيمة لصناع القرار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 xml:space="preserve"> حول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076650" w:rsidRDefault="00152FB6" w:rsidP="00425A6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076650" w:rsidRDefault="00152FB6" w:rsidP="00425A6D">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أن تسهم الدراسة في تحسين رضا الموظفين وزيادة التزامهم تجاه العمل، مما يؤدي إلى بيئة عمل أكثر إيجابية وتعاوناً.</w:t>
      </w:r>
    </w:p>
    <w:p w14:paraId="7B2A3A3B" w14:textId="28B00AB4"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69790491"/>
      <w:bookmarkStart w:id="10" w:name="_Toc211770554"/>
      <w:bookmarkEnd w:id="8"/>
      <w:r w:rsidRPr="00076650">
        <w:rPr>
          <w:rFonts w:ascii="Sakkal Majalla" w:hAnsi="Sakkal Majalla" w:cs="Sakkal Majalla"/>
          <w:b/>
          <w:bCs/>
          <w:color w:val="000000" w:themeColor="text1"/>
          <w:sz w:val="36"/>
          <w:szCs w:val="36"/>
          <w:rtl/>
        </w:rPr>
        <w:t>4.1 أهداف الدراسة:</w:t>
      </w:r>
      <w:bookmarkEnd w:id="10"/>
    </w:p>
    <w:p w14:paraId="7CB0DD33" w14:textId="28291A95" w:rsidR="005F4F70" w:rsidRPr="00076650" w:rsidRDefault="005F4F70" w:rsidP="0029452A">
      <w:pPr>
        <w:spacing w:before="100" w:beforeAutospacing="1" w:after="100" w:afterAutospacing="1" w:line="360" w:lineRule="auto"/>
        <w:ind w:firstLine="72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تهدف هذه الدراسة إلى </w:t>
      </w:r>
      <w:r w:rsidR="007A1DD6" w:rsidRPr="00076650">
        <w:rPr>
          <w:rFonts w:ascii="Sakkal Majalla" w:hAnsi="Sakkal Majalla" w:cs="Sakkal Majalla"/>
          <w:color w:val="000000" w:themeColor="text1"/>
          <w:szCs w:val="28"/>
          <w:rtl/>
        </w:rPr>
        <w:t xml:space="preserve">فحص أثر </w:t>
      </w:r>
      <w:r w:rsidR="007E24A3" w:rsidRPr="00076650">
        <w:rPr>
          <w:rFonts w:ascii="Sakkal Majalla" w:hAnsi="Sakkal Majalla" w:cs="Sakkal Majalla"/>
          <w:color w:val="000000" w:themeColor="text1"/>
          <w:szCs w:val="28"/>
          <w:rtl/>
        </w:rPr>
        <w:t xml:space="preserve">أنماط القيادة </w:t>
      </w:r>
      <w:r w:rsidR="007A1DD6" w:rsidRPr="00076650">
        <w:rPr>
          <w:rFonts w:ascii="Sakkal Majalla" w:hAnsi="Sakkal Majalla" w:cs="Sakkal Majalla"/>
          <w:color w:val="000000" w:themeColor="text1"/>
          <w:szCs w:val="28"/>
          <w:rtl/>
        </w:rPr>
        <w:t xml:space="preserve">بأبعادها( نمط الإشراف، بناء فريق العمل، التحفيز) على ترقية </w:t>
      </w:r>
      <w:r w:rsidR="007E24A3" w:rsidRPr="00076650">
        <w:rPr>
          <w:rFonts w:ascii="Sakkal Majalla" w:hAnsi="Sakkal Majalla" w:cs="Sakkal Majalla"/>
          <w:color w:val="000000" w:themeColor="text1"/>
          <w:szCs w:val="28"/>
          <w:rtl/>
        </w:rPr>
        <w:t>أداء الصيادلة</w:t>
      </w:r>
      <w:r w:rsidR="007A1DD6" w:rsidRPr="00076650">
        <w:rPr>
          <w:rFonts w:ascii="Sakkal Majalla" w:hAnsi="Sakkal Majalla" w:cs="Sakkal Majalla"/>
          <w:color w:val="000000" w:themeColor="text1"/>
          <w:szCs w:val="28"/>
          <w:rtl/>
        </w:rPr>
        <w:t xml:space="preserve"> في </w:t>
      </w:r>
      <w:r w:rsidR="007E24A3" w:rsidRPr="00076650">
        <w:rPr>
          <w:rFonts w:ascii="Sakkal Majalla" w:hAnsi="Sakkal Majalla" w:cs="Sakkal Majalla"/>
          <w:color w:val="000000" w:themeColor="text1"/>
          <w:szCs w:val="28"/>
          <w:rtl/>
        </w:rPr>
        <w:t>شركات الأدوية في المملكة العربية السعودية</w:t>
      </w:r>
      <w:r w:rsidR="003A1E6A" w:rsidRPr="00076650">
        <w:rPr>
          <w:rFonts w:ascii="Sakkal Majalla" w:hAnsi="Sakkal Majalla" w:cs="Sakkal Majalla"/>
          <w:color w:val="000000" w:themeColor="text1"/>
          <w:szCs w:val="28"/>
        </w:rPr>
        <w:t>.</w:t>
      </w:r>
      <w:r w:rsidR="00B57A47" w:rsidRPr="00076650">
        <w:rPr>
          <w:rFonts w:ascii="Sakkal Majalla" w:hAnsi="Sakkal Majalla" w:cs="Sakkal Majalla"/>
          <w:color w:val="000000" w:themeColor="text1"/>
          <w:szCs w:val="28"/>
          <w:rtl/>
        </w:rPr>
        <w:t>وتتفرع منه عدة أهداف فرعية منها</w:t>
      </w:r>
      <w:r w:rsidR="007E24A3" w:rsidRPr="00076650">
        <w:rPr>
          <w:rFonts w:ascii="Sakkal Majalla" w:hAnsi="Sakkal Majalla" w:cs="Sakkal Majalla"/>
          <w:color w:val="000000" w:themeColor="text1"/>
          <w:szCs w:val="28"/>
          <w:rtl/>
        </w:rPr>
        <w:t xml:space="preserve">: </w:t>
      </w:r>
    </w:p>
    <w:p w14:paraId="637C0BA7" w14:textId="6482B1A3" w:rsidR="007A1DD6" w:rsidRPr="00076650" w:rsidRDefault="007A1DD6" w:rsidP="00425A6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تحليل تأثير نمط الإشراف كأحد أبعاد القيادة الإدارية الحديثة على تحسين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w:t>
      </w:r>
      <w:r w:rsidR="00147000" w:rsidRPr="00076650">
        <w:rPr>
          <w:rFonts w:ascii="Sakkal Majalla" w:hAnsi="Sakkal Majalla" w:cs="Sakkal Majalla"/>
          <w:color w:val="000000" w:themeColor="text1"/>
          <w:szCs w:val="28"/>
          <w:rtl/>
        </w:rPr>
        <w:t>شركات الأدوية في المملكة العربية السعودية.</w:t>
      </w:r>
    </w:p>
    <w:p w14:paraId="28D802CD" w14:textId="7A2DC38F" w:rsidR="007A1DD6" w:rsidRPr="00076650" w:rsidRDefault="007A1DD6" w:rsidP="00425A6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دراسة دور بناء فريق العمل في تعزيز الكفاءة والأداء لدى الموارد البشرية في </w:t>
      </w:r>
      <w:r w:rsidR="00147000" w:rsidRPr="00076650">
        <w:rPr>
          <w:rFonts w:ascii="Sakkal Majalla" w:hAnsi="Sakkal Majalla" w:cs="Sakkal Majalla"/>
          <w:color w:val="000000" w:themeColor="text1"/>
          <w:szCs w:val="28"/>
          <w:rtl/>
        </w:rPr>
        <w:t>شركات الأدوية في المملكة العربية السعودية.</w:t>
      </w:r>
    </w:p>
    <w:p w14:paraId="01F032FD" w14:textId="77777777" w:rsidR="007A1DD6" w:rsidRPr="00076650" w:rsidRDefault="007A1DD6" w:rsidP="00425A6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تقييم أثر التحفيز كعنصر من عناصر القيادة الإدارية على رفع مستوى الإنتاجية والأداء لدى الموظفين الحكوميين</w:t>
      </w:r>
      <w:r w:rsidRPr="00076650">
        <w:rPr>
          <w:rFonts w:ascii="Sakkal Majalla" w:hAnsi="Sakkal Majalla" w:cs="Sakkal Majalla"/>
          <w:color w:val="000000" w:themeColor="text1"/>
          <w:szCs w:val="28"/>
        </w:rPr>
        <w:t>.</w:t>
      </w:r>
    </w:p>
    <w:p w14:paraId="76E0D672" w14:textId="476EB3AC" w:rsidR="007A1DD6" w:rsidRPr="00076650" w:rsidRDefault="007A1DD6" w:rsidP="00425A6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تحديد الفروق المحتملة في تأثير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على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بناءً على العوامل الديموغرافية (مثل العمر، الخبرة، المستوى الوظيفي) للعاملين في </w:t>
      </w:r>
      <w:r w:rsidR="00147000" w:rsidRPr="00076650">
        <w:rPr>
          <w:rFonts w:ascii="Sakkal Majalla" w:hAnsi="Sakkal Majalla" w:cs="Sakkal Majalla"/>
          <w:color w:val="000000" w:themeColor="text1"/>
          <w:szCs w:val="28"/>
          <w:rtl/>
        </w:rPr>
        <w:t>شركات الأدوية في المملكة العربية السعودية.</w:t>
      </w:r>
    </w:p>
    <w:p w14:paraId="2A8FB8A5" w14:textId="22E4BFC0" w:rsidR="007A1DD6" w:rsidRPr="00076650" w:rsidRDefault="007A1DD6" w:rsidP="00425A6D">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تقديم توصيات لتطبيق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بفعالية لتعزيز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المؤسسات الحكومية بالمملكة العربية السعودية</w:t>
      </w:r>
      <w:r w:rsidRPr="00076650">
        <w:rPr>
          <w:rFonts w:ascii="Sakkal Majalla" w:hAnsi="Sakkal Majalla" w:cs="Sakkal Majalla"/>
          <w:color w:val="000000" w:themeColor="text1"/>
          <w:szCs w:val="28"/>
        </w:rPr>
        <w:t>.</w:t>
      </w:r>
    </w:p>
    <w:p w14:paraId="17AEE8DB" w14:textId="59377274"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770555"/>
      <w:bookmarkEnd w:id="9"/>
      <w:r w:rsidRPr="00076650">
        <w:rPr>
          <w:rFonts w:ascii="Sakkal Majalla" w:hAnsi="Sakkal Majalla" w:cs="Sakkal Majalla"/>
          <w:b/>
          <w:bCs/>
          <w:color w:val="000000" w:themeColor="text1"/>
          <w:sz w:val="36"/>
          <w:szCs w:val="36"/>
          <w:rtl/>
        </w:rPr>
        <w:lastRenderedPageBreak/>
        <w:t>5.1 تساؤلات الدراسة</w:t>
      </w:r>
      <w:bookmarkEnd w:id="11"/>
    </w:p>
    <w:p w14:paraId="1C8E4EB7" w14:textId="6C48A5BE" w:rsidR="0033754B" w:rsidRPr="00076650" w:rsidRDefault="007A1DD6"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 xml:space="preserve">ما هو أثر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بأبعادها( نمط الإشراف، بناء فريق العمل، التحفيز) على ترقية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w:t>
      </w:r>
      <w:r w:rsidR="007E24A3"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w:t>
      </w:r>
      <w:r w:rsidR="0033754B" w:rsidRPr="00076650">
        <w:rPr>
          <w:rFonts w:ascii="Sakkal Majalla" w:hAnsi="Sakkal Majalla" w:cs="Sakkal Majalla"/>
          <w:color w:val="000000" w:themeColor="text1"/>
          <w:szCs w:val="28"/>
          <w:rtl/>
        </w:rPr>
        <w:t>؟</w:t>
      </w:r>
    </w:p>
    <w:p w14:paraId="3A3C4A83" w14:textId="2683778E" w:rsidR="005F4F70" w:rsidRPr="00076650" w:rsidRDefault="005F4F70" w:rsidP="00175A7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وينبثق من السؤال الرئيسي الأسئلة الفرعية التالية:</w:t>
      </w:r>
    </w:p>
    <w:p w14:paraId="5F060663" w14:textId="3C297F8D" w:rsidR="007A1DD6" w:rsidRPr="00076650" w:rsidRDefault="007A1DD6" w:rsidP="00425A6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ما هو تأثير نمط الإشراف كأحد أبعاد القيادة الإدارية الحديثة على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w:t>
      </w:r>
    </w:p>
    <w:p w14:paraId="052FEF1E" w14:textId="20B68C5C" w:rsidR="007A1DD6" w:rsidRPr="00076650" w:rsidRDefault="007A1DD6" w:rsidP="00425A6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كيف يؤثر بناء فريق العمل على تعزيز الكفاءة والأداء لدى الموارد البشرية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w:t>
      </w:r>
    </w:p>
    <w:p w14:paraId="1AF4FBA3" w14:textId="4CDD4A98" w:rsidR="007A1DD6" w:rsidRPr="00076650" w:rsidRDefault="007A1DD6" w:rsidP="00425A6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ما هو دور التحفيز كعنصر من عناصر القيادة الإدارية الحديثة في تحسين إنتاجية وأداء الموظفين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w:t>
      </w:r>
    </w:p>
    <w:p w14:paraId="4366565C" w14:textId="315E7B94" w:rsidR="007A1DD6" w:rsidRPr="00076650" w:rsidRDefault="007A1DD6" w:rsidP="00425A6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هل هناك فروق دالة إحصائيًا في تأثير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على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w:t>
      </w:r>
    </w:p>
    <w:p w14:paraId="3A2F150D" w14:textId="18E81BD3" w:rsidR="0060340B" w:rsidRPr="00076650" w:rsidRDefault="007A1DD6" w:rsidP="00425A6D">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 xml:space="preserve">ما هي أفضل الممارسات والتوصيات لتطبيق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بشكل يساهم في تحسين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المؤسسات الحكومية بالمملكة العربية السعودية؟</w:t>
      </w:r>
    </w:p>
    <w:p w14:paraId="3BE6C249" w14:textId="52A8DBA8"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1770556"/>
      <w:r w:rsidRPr="00076650">
        <w:rPr>
          <w:rFonts w:ascii="Sakkal Majalla" w:hAnsi="Sakkal Majalla" w:cs="Sakkal Majalla"/>
          <w:b/>
          <w:bCs/>
          <w:color w:val="000000" w:themeColor="text1"/>
          <w:sz w:val="36"/>
          <w:szCs w:val="36"/>
          <w:rtl/>
        </w:rPr>
        <w:t>6.1  فروض الدراسة:</w:t>
      </w:r>
      <w:bookmarkEnd w:id="12"/>
    </w:p>
    <w:p w14:paraId="5D22D594" w14:textId="7B141042" w:rsidR="006565B9" w:rsidRPr="00076650" w:rsidRDefault="006565B9"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بالاستناد إلى السؤال الرئيسى للدراسة والأسئلة الفرعية يمكن تحديد الفرضيات بالشكل الآتي:</w:t>
      </w:r>
      <w:bookmarkStart w:id="13" w:name="_Toc169790499"/>
    </w:p>
    <w:p w14:paraId="5093C90D" w14:textId="7069E68F" w:rsidR="00985CE7" w:rsidRPr="00076650" w:rsidRDefault="005F4F70"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b/>
          <w:bCs/>
          <w:color w:val="000000" w:themeColor="text1"/>
          <w:szCs w:val="28"/>
          <w:rtl/>
        </w:rPr>
        <w:t>الفرض الرئيسي</w:t>
      </w:r>
      <w:r w:rsidRPr="00076650">
        <w:rPr>
          <w:rFonts w:ascii="Sakkal Majalla" w:hAnsi="Sakkal Majalla" w:cs="Sakkal Majalla"/>
          <w:color w:val="000000" w:themeColor="text1"/>
          <w:szCs w:val="28"/>
        </w:rPr>
        <w:t>:</w:t>
      </w:r>
      <w:r w:rsidR="00B57EB3" w:rsidRPr="00076650">
        <w:rPr>
          <w:rFonts w:ascii="Sakkal Majalla" w:hAnsi="Sakkal Majalla" w:cs="Sakkal Majalla"/>
          <w:color w:val="000000" w:themeColor="text1"/>
          <w:szCs w:val="28"/>
          <w:rtl/>
        </w:rPr>
        <w:t xml:space="preserve"> </w:t>
      </w:r>
      <w:r w:rsidR="00152FB6" w:rsidRPr="00076650">
        <w:rPr>
          <w:rFonts w:ascii="Sakkal Majalla" w:hAnsi="Sakkal Majalla" w:cs="Sakkal Majalla"/>
          <w:color w:val="000000" w:themeColor="text1"/>
          <w:szCs w:val="28"/>
          <w:rtl/>
        </w:rPr>
        <w:t>لا يوجد أثر ذو دلالة إحصائية عند مستوى معنوية</w:t>
      </w:r>
      <w:r w:rsidR="00152FB6" w:rsidRPr="00076650">
        <w:rPr>
          <w:rFonts w:ascii="Sakkal Majalla" w:hAnsi="Sakkal Majalla" w:cs="Sakkal Majalla"/>
          <w:color w:val="000000" w:themeColor="text1"/>
          <w:szCs w:val="28"/>
        </w:rPr>
        <w:t xml:space="preserve"> (</w:t>
      </w:r>
      <w:r w:rsidR="00152FB6" w:rsidRPr="00076650">
        <w:rPr>
          <w:rFonts w:ascii="Cambria" w:hAnsi="Cambria" w:cs="Cambria"/>
          <w:color w:val="000000" w:themeColor="text1"/>
          <w:szCs w:val="28"/>
        </w:rPr>
        <w:t>α</w:t>
      </w:r>
      <w:r w:rsidR="00152FB6" w:rsidRPr="00076650">
        <w:rPr>
          <w:rFonts w:ascii="Sakkal Majalla" w:hAnsi="Sakkal Majalla" w:cs="Sakkal Majalla"/>
          <w:color w:val="000000" w:themeColor="text1"/>
          <w:szCs w:val="28"/>
        </w:rPr>
        <w:t xml:space="preserve"> ≥ 0.05) </w:t>
      </w:r>
      <w:r w:rsidR="00152FB6" w:rsidRPr="00076650">
        <w:rPr>
          <w:rFonts w:ascii="Sakkal Majalla" w:hAnsi="Sakkal Majalla" w:cs="Sakkal Majalla"/>
          <w:color w:val="000000" w:themeColor="text1"/>
          <w:szCs w:val="28"/>
          <w:rtl/>
        </w:rPr>
        <w:t>ل</w:t>
      </w:r>
      <w:r w:rsidR="007E24A3" w:rsidRPr="00076650">
        <w:rPr>
          <w:rFonts w:ascii="Sakkal Majalla" w:hAnsi="Sakkal Majalla" w:cs="Sakkal Majalla"/>
          <w:color w:val="000000" w:themeColor="text1"/>
          <w:szCs w:val="28"/>
          <w:rtl/>
        </w:rPr>
        <w:t xml:space="preserve">أنماط القيادة </w:t>
      </w:r>
      <w:r w:rsidR="00152FB6" w:rsidRPr="00076650">
        <w:rPr>
          <w:rFonts w:ascii="Sakkal Majalla" w:hAnsi="Sakkal Majalla" w:cs="Sakkal Majalla"/>
          <w:color w:val="000000" w:themeColor="text1"/>
          <w:szCs w:val="28"/>
          <w:rtl/>
        </w:rPr>
        <w:t xml:space="preserve">(نمط الإشراف، بناء فريق العمل، التحفيز) على ترقية </w:t>
      </w:r>
      <w:r w:rsidR="007E24A3" w:rsidRPr="00076650">
        <w:rPr>
          <w:rFonts w:ascii="Sakkal Majalla" w:hAnsi="Sakkal Majalla" w:cs="Sakkal Majalla"/>
          <w:color w:val="000000" w:themeColor="text1"/>
          <w:szCs w:val="28"/>
          <w:rtl/>
        </w:rPr>
        <w:t>أداء الصيادلة</w:t>
      </w:r>
      <w:r w:rsidR="00152FB6" w:rsidRPr="00076650">
        <w:rPr>
          <w:rFonts w:ascii="Sakkal Majalla" w:hAnsi="Sakkal Majalla" w:cs="Sakkal Majalla"/>
          <w:color w:val="000000" w:themeColor="text1"/>
          <w:szCs w:val="28"/>
          <w:rtl/>
        </w:rPr>
        <w:t xml:space="preserve"> في </w:t>
      </w:r>
      <w:r w:rsidR="007E24A3" w:rsidRPr="00076650">
        <w:rPr>
          <w:rFonts w:ascii="Sakkal Majalla" w:hAnsi="Sakkal Majalla" w:cs="Sakkal Majalla"/>
          <w:color w:val="000000" w:themeColor="text1"/>
          <w:szCs w:val="28"/>
          <w:rtl/>
        </w:rPr>
        <w:t>شركات الأدوية في المملكة العربية السعودية</w:t>
      </w:r>
      <w:r w:rsidR="00147000" w:rsidRPr="00076650">
        <w:rPr>
          <w:rFonts w:ascii="Sakkal Majalla" w:hAnsi="Sakkal Majalla" w:cs="Sakkal Majalla"/>
          <w:color w:val="000000" w:themeColor="text1"/>
          <w:szCs w:val="28"/>
          <w:rtl/>
        </w:rPr>
        <w:t>.</w:t>
      </w:r>
    </w:p>
    <w:p w14:paraId="054E5811" w14:textId="6F905EE0" w:rsidR="005F4F70" w:rsidRPr="00076650" w:rsidRDefault="00985CE7" w:rsidP="00175A7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lastRenderedPageBreak/>
        <w:t xml:space="preserve">ويتفرع من الفرض </w:t>
      </w:r>
      <w:r w:rsidR="00B57EB3" w:rsidRPr="00076650">
        <w:rPr>
          <w:rFonts w:ascii="Sakkal Majalla" w:hAnsi="Sakkal Majalla" w:cs="Sakkal Majalla"/>
          <w:b/>
          <w:bCs/>
          <w:color w:val="000000" w:themeColor="text1"/>
          <w:szCs w:val="28"/>
          <w:rtl/>
        </w:rPr>
        <w:t>الرئيسي</w:t>
      </w:r>
      <w:r w:rsidRPr="00076650">
        <w:rPr>
          <w:rFonts w:ascii="Sakkal Majalla" w:hAnsi="Sakkal Majalla" w:cs="Sakkal Majalla"/>
          <w:b/>
          <w:bCs/>
          <w:color w:val="000000" w:themeColor="text1"/>
          <w:szCs w:val="28"/>
          <w:rtl/>
        </w:rPr>
        <w:t xml:space="preserve"> عدة </w:t>
      </w:r>
      <w:r w:rsidR="005F4F70" w:rsidRPr="00076650">
        <w:rPr>
          <w:rFonts w:ascii="Sakkal Majalla" w:hAnsi="Sakkal Majalla" w:cs="Sakkal Majalla"/>
          <w:b/>
          <w:bCs/>
          <w:color w:val="000000" w:themeColor="text1"/>
          <w:szCs w:val="28"/>
          <w:rtl/>
        </w:rPr>
        <w:t>فرضيات فرعية</w:t>
      </w:r>
      <w:r w:rsidR="005F4F70" w:rsidRPr="00076650">
        <w:rPr>
          <w:rFonts w:ascii="Sakkal Majalla" w:hAnsi="Sakkal Majalla" w:cs="Sakkal Majalla"/>
          <w:b/>
          <w:bCs/>
          <w:color w:val="000000" w:themeColor="text1"/>
          <w:szCs w:val="28"/>
        </w:rPr>
        <w:t>:</w:t>
      </w:r>
    </w:p>
    <w:p w14:paraId="20BBAD3D" w14:textId="4768014B" w:rsidR="00152FB6" w:rsidRPr="00076650" w:rsidRDefault="00152FB6" w:rsidP="00425A6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4" w:name="_Toc169790500"/>
      <w:bookmarkEnd w:id="13"/>
      <w:r w:rsidRPr="00076650">
        <w:rPr>
          <w:rFonts w:ascii="Sakkal Majalla" w:hAnsi="Sakkal Majalla" w:cs="Sakkal Majalla"/>
          <w:color w:val="000000" w:themeColor="text1"/>
          <w:szCs w:val="28"/>
          <w:rtl/>
        </w:rPr>
        <w:t>لا يوجد أثر ذو دلالة إحصائية عند مستوى معنوية (</w:t>
      </w:r>
      <w:r w:rsidRPr="00076650">
        <w:rPr>
          <w:rFonts w:ascii="Cambria" w:hAnsi="Cambria" w:cs="Cambria"/>
          <w:color w:val="000000" w:themeColor="text1"/>
          <w:szCs w:val="28"/>
        </w:rPr>
        <w:t>α</w:t>
      </w:r>
      <w:r w:rsidRPr="00076650">
        <w:rPr>
          <w:rFonts w:ascii="Sakkal Majalla" w:hAnsi="Sakkal Majalla" w:cs="Sakkal Majalla"/>
          <w:color w:val="000000" w:themeColor="text1"/>
          <w:szCs w:val="28"/>
        </w:rPr>
        <w:t xml:space="preserve"> ≥ 0.05</w:t>
      </w:r>
      <w:r w:rsidRPr="00076650">
        <w:rPr>
          <w:rFonts w:ascii="Sakkal Majalla" w:hAnsi="Sakkal Majalla" w:cs="Sakkal Majalla"/>
          <w:color w:val="000000" w:themeColor="text1"/>
          <w:szCs w:val="28"/>
          <w:rtl/>
        </w:rPr>
        <w:t xml:space="preserve">) لنمط الإشراف على تحسين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w:t>
      </w:r>
      <w:r w:rsidR="00147000" w:rsidRPr="00076650">
        <w:rPr>
          <w:rFonts w:ascii="Sakkal Majalla" w:hAnsi="Sakkal Majalla" w:cs="Sakkal Majalla"/>
          <w:color w:val="000000" w:themeColor="text1"/>
          <w:szCs w:val="28"/>
          <w:rtl/>
        </w:rPr>
        <w:t>شركات الأدوية في المملكة العربية السعودية.</w:t>
      </w:r>
    </w:p>
    <w:p w14:paraId="5AF1AE29" w14:textId="1FAB95A4" w:rsidR="00152FB6" w:rsidRPr="00076650" w:rsidRDefault="00152FB6" w:rsidP="00425A6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لا يوجد أثر ذو دلالة إحصائية عند مستوى معنوية (</w:t>
      </w:r>
      <w:r w:rsidRPr="00076650">
        <w:rPr>
          <w:rFonts w:ascii="Cambria" w:hAnsi="Cambria" w:cs="Cambria"/>
          <w:color w:val="000000" w:themeColor="text1"/>
          <w:szCs w:val="28"/>
        </w:rPr>
        <w:t>α</w:t>
      </w:r>
      <w:r w:rsidRPr="00076650">
        <w:rPr>
          <w:rFonts w:ascii="Sakkal Majalla" w:hAnsi="Sakkal Majalla" w:cs="Sakkal Majalla"/>
          <w:color w:val="000000" w:themeColor="text1"/>
          <w:szCs w:val="28"/>
        </w:rPr>
        <w:t xml:space="preserve"> ≥ 0.05</w:t>
      </w:r>
      <w:r w:rsidRPr="00076650">
        <w:rPr>
          <w:rFonts w:ascii="Sakkal Majalla" w:hAnsi="Sakkal Majalla" w:cs="Sakkal Majalla"/>
          <w:color w:val="000000" w:themeColor="text1"/>
          <w:szCs w:val="28"/>
          <w:rtl/>
        </w:rPr>
        <w:t xml:space="preserve">) لبناء فريق العمل على تعزيز كفاءة الموارد البشرية في </w:t>
      </w:r>
      <w:r w:rsidR="00147000" w:rsidRPr="00076650">
        <w:rPr>
          <w:rFonts w:ascii="Sakkal Majalla" w:hAnsi="Sakkal Majalla" w:cs="Sakkal Majalla"/>
          <w:color w:val="000000" w:themeColor="text1"/>
          <w:szCs w:val="28"/>
          <w:rtl/>
        </w:rPr>
        <w:t>شركات الأدوية في المملكة العربية السعودية.</w:t>
      </w:r>
    </w:p>
    <w:p w14:paraId="04B35329" w14:textId="35DCB2C2" w:rsidR="00152FB6" w:rsidRPr="00076650" w:rsidRDefault="00152FB6" w:rsidP="00425A6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لا يوجد أثر ذو دلالة إحصائية عند مستوى معنوية (</w:t>
      </w:r>
      <w:r w:rsidRPr="00076650">
        <w:rPr>
          <w:rFonts w:ascii="Cambria" w:hAnsi="Cambria" w:cs="Cambria"/>
          <w:color w:val="000000" w:themeColor="text1"/>
          <w:szCs w:val="28"/>
        </w:rPr>
        <w:t>α</w:t>
      </w:r>
      <w:r w:rsidRPr="00076650">
        <w:rPr>
          <w:rFonts w:ascii="Sakkal Majalla" w:hAnsi="Sakkal Majalla" w:cs="Sakkal Majalla"/>
          <w:color w:val="000000" w:themeColor="text1"/>
          <w:szCs w:val="28"/>
        </w:rPr>
        <w:t xml:space="preserve"> ≥ 0.05</w:t>
      </w:r>
      <w:r w:rsidRPr="00076650">
        <w:rPr>
          <w:rFonts w:ascii="Sakkal Majalla" w:hAnsi="Sakkal Majalla" w:cs="Sakkal Majalla"/>
          <w:color w:val="000000" w:themeColor="text1"/>
          <w:szCs w:val="28"/>
          <w:rtl/>
        </w:rPr>
        <w:t xml:space="preserve">) للتحفيز كعنصر من عناصر القيادة الإدارية الحديثة على رفع مستوى إنتاجية الموظفين في </w:t>
      </w:r>
      <w:r w:rsidR="00147000" w:rsidRPr="00076650">
        <w:rPr>
          <w:rFonts w:ascii="Sakkal Majalla" w:hAnsi="Sakkal Majalla" w:cs="Sakkal Majalla"/>
          <w:color w:val="000000" w:themeColor="text1"/>
          <w:szCs w:val="28"/>
          <w:rtl/>
        </w:rPr>
        <w:t>شركات الأدوية في المملكة العربية السعودية.</w:t>
      </w:r>
    </w:p>
    <w:p w14:paraId="7491EAEA" w14:textId="39FC33E0" w:rsidR="00152FB6" w:rsidRPr="00076650" w:rsidRDefault="00152FB6" w:rsidP="00425A6D">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لا توجد فروق دالة إحصائيًا عند مستوى معنوية (</w:t>
      </w:r>
      <w:r w:rsidRPr="00076650">
        <w:rPr>
          <w:rFonts w:ascii="Cambria" w:hAnsi="Cambria" w:cs="Cambria"/>
          <w:color w:val="000000" w:themeColor="text1"/>
          <w:szCs w:val="28"/>
        </w:rPr>
        <w:t>α</w:t>
      </w:r>
      <w:r w:rsidRPr="00076650">
        <w:rPr>
          <w:rFonts w:ascii="Sakkal Majalla" w:hAnsi="Sakkal Majalla" w:cs="Sakkal Majalla"/>
          <w:color w:val="000000" w:themeColor="text1"/>
          <w:szCs w:val="28"/>
        </w:rPr>
        <w:t xml:space="preserve"> ≥ 0.05</w:t>
      </w:r>
      <w:r w:rsidRPr="00076650">
        <w:rPr>
          <w:rFonts w:ascii="Sakkal Majalla" w:hAnsi="Sakkal Majalla" w:cs="Sakkal Majalla"/>
          <w:color w:val="000000" w:themeColor="text1"/>
          <w:szCs w:val="28"/>
          <w:rtl/>
        </w:rPr>
        <w:t xml:space="preserve">) في تأثير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على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147000" w:rsidRPr="00076650">
        <w:rPr>
          <w:rFonts w:ascii="Sakkal Majalla" w:hAnsi="Sakkal Majalla" w:cs="Sakkal Majalla"/>
          <w:color w:val="000000" w:themeColor="text1"/>
          <w:szCs w:val="28"/>
          <w:rtl/>
        </w:rPr>
        <w:t>شركات الأدوية في المملكة العربية السعودية.</w:t>
      </w:r>
    </w:p>
    <w:p w14:paraId="65249B54" w14:textId="167CDBA9"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501"/>
      <w:bookmarkStart w:id="16" w:name="_Hlk147463420"/>
      <w:bookmarkStart w:id="17" w:name="_Toc211770557"/>
      <w:bookmarkEnd w:id="14"/>
      <w:r w:rsidRPr="00076650">
        <w:rPr>
          <w:rFonts w:ascii="Sakkal Majalla" w:hAnsi="Sakkal Majalla" w:cs="Sakkal Majalla"/>
          <w:b/>
          <w:bCs/>
          <w:color w:val="000000" w:themeColor="text1"/>
          <w:sz w:val="36"/>
          <w:szCs w:val="36"/>
          <w:rtl/>
        </w:rPr>
        <w:t>7.1 الدراسات السابقة:</w:t>
      </w:r>
      <w:bookmarkEnd w:id="17"/>
    </w:p>
    <w:p w14:paraId="34092ED6" w14:textId="5F879161" w:rsidR="00CA6023"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76650">
        <w:rPr>
          <w:rFonts w:ascii="Sakkal Majalla" w:hAnsi="Sakkal Majalla" w:cs="Sakkal Majalla"/>
          <w:b/>
          <w:bCs/>
          <w:color w:val="000000" w:themeColor="text1"/>
          <w:szCs w:val="28"/>
          <w:rtl/>
        </w:rPr>
        <w:t xml:space="preserve">دراسة </w:t>
      </w:r>
      <w:r w:rsidR="00CA6023" w:rsidRPr="00076650">
        <w:rPr>
          <w:rFonts w:ascii="Sakkal Majalla" w:hAnsi="Sakkal Majalla" w:cs="Sakkal Majalla"/>
          <w:b/>
          <w:bCs/>
          <w:color w:val="000000" w:themeColor="text1"/>
          <w:szCs w:val="28"/>
        </w:rPr>
        <w:t>(</w:t>
      </w:r>
      <w:r w:rsidR="009E49D3" w:rsidRPr="00076650">
        <w:rPr>
          <w:rFonts w:ascii="Sakkal Majalla" w:hAnsi="Sakkal Majalla" w:cs="Sakkal Majalla"/>
          <w:b/>
          <w:bCs/>
          <w:color w:val="000000" w:themeColor="text1"/>
          <w:szCs w:val="28"/>
        </w:rPr>
        <w:t>Suwandy</w:t>
      </w:r>
      <w:r w:rsidR="00CA6023" w:rsidRPr="00076650">
        <w:rPr>
          <w:rFonts w:ascii="Sakkal Majalla" w:hAnsi="Sakkal Majalla" w:cs="Sakkal Majalla"/>
          <w:b/>
          <w:bCs/>
          <w:color w:val="000000" w:themeColor="text1"/>
          <w:szCs w:val="28"/>
        </w:rPr>
        <w:t xml:space="preserve"> et al., 202</w:t>
      </w:r>
      <w:r w:rsidR="009E49D3" w:rsidRPr="00076650">
        <w:rPr>
          <w:rFonts w:ascii="Sakkal Majalla" w:hAnsi="Sakkal Majalla" w:cs="Sakkal Majalla"/>
          <w:b/>
          <w:bCs/>
          <w:color w:val="000000" w:themeColor="text1"/>
          <w:szCs w:val="28"/>
        </w:rPr>
        <w:t>3</w:t>
      </w:r>
      <w:r w:rsidR="00CA6023" w:rsidRPr="00076650">
        <w:rPr>
          <w:rFonts w:ascii="Sakkal Majalla" w:hAnsi="Sakkal Majalla" w:cs="Sakkal Majalla"/>
          <w:b/>
          <w:bCs/>
          <w:color w:val="000000" w:themeColor="text1"/>
          <w:szCs w:val="28"/>
        </w:rPr>
        <w:t>).</w:t>
      </w:r>
    </w:p>
    <w:p w14:paraId="627ADCF4" w14:textId="77777777" w:rsidR="009E49D3" w:rsidRPr="00076650" w:rsidRDefault="009E49D3"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هدفت الدراسة إلى تحليل تأثير أسلوب القيادة على أداء الموظفين من خلال استراتيجية الموارد البشرية كمتغير متدخل، حيث تكونت العينة من 63 شخصاً،واستخدم التحليل الوصفي والتحليل الإحصائي الاستدلالي في تحليل البيانات، مع الاعتماد على نموذج المعادلات الهيكلية</w:t>
      </w:r>
      <w:r w:rsidRPr="00076650">
        <w:rPr>
          <w:rFonts w:ascii="Sakkal Majalla" w:hAnsi="Sakkal Majalla" w:cs="Sakkal Majalla"/>
          <w:color w:val="000000" w:themeColor="text1"/>
          <w:szCs w:val="28"/>
        </w:rPr>
        <w:t xml:space="preserve"> (SEM) </w:t>
      </w:r>
      <w:r w:rsidRPr="00076650">
        <w:rPr>
          <w:rFonts w:ascii="Sakkal Majalla" w:hAnsi="Sakkal Majalla" w:cs="Sakkal Majalla"/>
          <w:color w:val="000000" w:themeColor="text1"/>
          <w:szCs w:val="28"/>
          <w:rtl/>
        </w:rPr>
        <w:t>باستخدام نهج أقل المربعات الجزئية</w:t>
      </w:r>
      <w:r w:rsidRPr="00076650">
        <w:rPr>
          <w:rFonts w:ascii="Sakkal Majalla" w:hAnsi="Sakkal Majalla" w:cs="Sakkal Majalla"/>
          <w:color w:val="000000" w:themeColor="text1"/>
          <w:szCs w:val="28"/>
        </w:rPr>
        <w:t xml:space="preserve"> (SEM-PLS).</w:t>
      </w:r>
    </w:p>
    <w:p w14:paraId="6AB8777E" w14:textId="436C0D23" w:rsidR="009E49D3" w:rsidRPr="00076650" w:rsidRDefault="009E49D3"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lang w:bidi="ar-EG"/>
        </w:rPr>
        <w:t>و</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أظهرت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بالانكا رايا</w:t>
      </w:r>
      <w:r w:rsidRPr="00076650">
        <w:rPr>
          <w:rFonts w:ascii="Sakkal Majalla" w:hAnsi="Sakkal Majalla" w:cs="Sakkal Majalla"/>
          <w:color w:val="000000" w:themeColor="text1"/>
          <w:szCs w:val="28"/>
        </w:rPr>
        <w:t>.</w:t>
      </w:r>
    </w:p>
    <w:p w14:paraId="0D665416" w14:textId="3C8DC70E" w:rsidR="00EC7489"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76650">
        <w:rPr>
          <w:rFonts w:ascii="Sakkal Majalla" w:hAnsi="Sakkal Majalla" w:cs="Sakkal Majalla"/>
          <w:b/>
          <w:bCs/>
          <w:color w:val="000000" w:themeColor="text1"/>
          <w:szCs w:val="28"/>
          <w:rtl/>
        </w:rPr>
        <w:lastRenderedPageBreak/>
        <w:t xml:space="preserve">دراسة </w:t>
      </w:r>
      <w:r w:rsidR="006F4D8D" w:rsidRPr="00076650">
        <w:rPr>
          <w:rFonts w:ascii="Sakkal Majalla" w:hAnsi="Sakkal Majalla" w:cs="Sakkal Majalla"/>
          <w:b/>
          <w:bCs/>
          <w:color w:val="000000" w:themeColor="text1"/>
          <w:szCs w:val="28"/>
        </w:rPr>
        <w:t>(</w:t>
      </w:r>
      <w:r w:rsidR="00EC241E" w:rsidRPr="00076650">
        <w:rPr>
          <w:rFonts w:ascii="Sakkal Majalla" w:hAnsi="Sakkal Majalla" w:cs="Sakkal Majalla"/>
          <w:b/>
          <w:bCs/>
          <w:color w:val="000000" w:themeColor="text1"/>
          <w:szCs w:val="28"/>
        </w:rPr>
        <w:t>Alamanda etal</w:t>
      </w:r>
      <w:r w:rsidR="006F4D8D" w:rsidRPr="00076650">
        <w:rPr>
          <w:rFonts w:ascii="Sakkal Majalla" w:hAnsi="Sakkal Majalla" w:cs="Sakkal Majalla"/>
          <w:b/>
          <w:bCs/>
          <w:color w:val="000000" w:themeColor="text1"/>
          <w:szCs w:val="28"/>
        </w:rPr>
        <w:t>, 202</w:t>
      </w:r>
      <w:r w:rsidR="00EC241E" w:rsidRPr="00076650">
        <w:rPr>
          <w:rFonts w:ascii="Sakkal Majalla" w:hAnsi="Sakkal Majalla" w:cs="Sakkal Majalla"/>
          <w:b/>
          <w:bCs/>
          <w:color w:val="000000" w:themeColor="text1"/>
          <w:szCs w:val="28"/>
        </w:rPr>
        <w:t>2</w:t>
      </w:r>
      <w:r w:rsidR="006F4D8D" w:rsidRPr="00076650">
        <w:rPr>
          <w:rFonts w:ascii="Sakkal Majalla" w:hAnsi="Sakkal Majalla" w:cs="Sakkal Majalla"/>
          <w:b/>
          <w:bCs/>
          <w:color w:val="000000" w:themeColor="text1"/>
          <w:szCs w:val="28"/>
        </w:rPr>
        <w:t>).</w:t>
      </w:r>
    </w:p>
    <w:p w14:paraId="3B4CC3A3" w14:textId="77777777" w:rsidR="00EC241E"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هدفت هذه الدراسة إلى فحص وتحليل تأثير أسلوب القيادة على أداء الموظفين مع رضا العمل والالتزام التنظيمي كمتغيرات وسيطة في شركة</w:t>
      </w:r>
      <w:r w:rsidRPr="00076650">
        <w:rPr>
          <w:rFonts w:ascii="Sakkal Majalla" w:hAnsi="Sakkal Majalla" w:cs="Sakkal Majalla"/>
          <w:color w:val="000000" w:themeColor="text1"/>
          <w:szCs w:val="28"/>
        </w:rPr>
        <w:t xml:space="preserve"> PT. PLN (Persero) </w:t>
      </w:r>
      <w:r w:rsidRPr="00076650">
        <w:rPr>
          <w:rFonts w:ascii="Sakkal Majalla" w:hAnsi="Sakkal Majalla" w:cs="Sakkal Majalla"/>
          <w:color w:val="000000" w:themeColor="text1"/>
          <w:szCs w:val="28"/>
          <w:rtl/>
        </w:rPr>
        <w:t>بمنطقة شمال سورابايا. تم تنفيذ البحث باستخدام استبيان تم توزيعه على 120 موظفًا في الشركة، ثم تم تحليل البيانات باستخدام طريقة أقل المربعات الجزئية</w:t>
      </w:r>
      <w:r w:rsidRPr="00076650">
        <w:rPr>
          <w:rFonts w:ascii="Sakkal Majalla" w:hAnsi="Sakkal Majalla" w:cs="Sakkal Majalla"/>
          <w:color w:val="000000" w:themeColor="text1"/>
          <w:szCs w:val="28"/>
        </w:rPr>
        <w:t xml:space="preserve"> (PLS). </w:t>
      </w:r>
      <w:r w:rsidRPr="00076650">
        <w:rPr>
          <w:rFonts w:ascii="Sakkal Majalla" w:hAnsi="Sakkal Majalla" w:cs="Sakkal Majalla"/>
          <w:color w:val="000000" w:themeColor="text1"/>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076650">
        <w:rPr>
          <w:rFonts w:ascii="Sakkal Majalla" w:hAnsi="Sakkal Majalla" w:cs="Sakkal Majalla"/>
          <w:color w:val="000000" w:themeColor="text1"/>
          <w:szCs w:val="28"/>
        </w:rPr>
        <w:t>.</w:t>
      </w:r>
    </w:p>
    <w:p w14:paraId="6431297A" w14:textId="0795AACC" w:rsidR="00EC7489"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76650">
        <w:rPr>
          <w:rFonts w:ascii="Sakkal Majalla" w:hAnsi="Sakkal Majalla" w:cs="Sakkal Majalla"/>
          <w:b/>
          <w:bCs/>
          <w:color w:val="000000" w:themeColor="text1"/>
          <w:szCs w:val="28"/>
          <w:rtl/>
        </w:rPr>
        <w:t>دراسة</w:t>
      </w:r>
      <w:r w:rsidR="00BA009C" w:rsidRPr="00076650">
        <w:rPr>
          <w:rFonts w:ascii="Sakkal Majalla" w:hAnsi="Sakkal Majalla" w:cs="Sakkal Majalla"/>
          <w:b/>
          <w:bCs/>
          <w:color w:val="000000" w:themeColor="text1"/>
          <w:szCs w:val="28"/>
        </w:rPr>
        <w:t xml:space="preserve"> (</w:t>
      </w:r>
      <w:r w:rsidR="00EC241E" w:rsidRPr="00076650">
        <w:rPr>
          <w:rFonts w:ascii="Sakkal Majalla" w:hAnsi="Sakkal Majalla" w:cs="Sakkal Majalla"/>
          <w:b/>
          <w:bCs/>
          <w:color w:val="000000" w:themeColor="text1"/>
          <w:szCs w:val="28"/>
        </w:rPr>
        <w:t>Djajengatmodjo etal.</w:t>
      </w:r>
      <w:r w:rsidR="00BA009C" w:rsidRPr="00076650">
        <w:rPr>
          <w:rFonts w:ascii="Sakkal Majalla" w:hAnsi="Sakkal Majalla" w:cs="Sakkal Majalla"/>
          <w:b/>
          <w:bCs/>
          <w:color w:val="000000" w:themeColor="text1"/>
          <w:szCs w:val="28"/>
        </w:rPr>
        <w:t>, 2024).</w:t>
      </w:r>
    </w:p>
    <w:p w14:paraId="6D71AF34" w14:textId="77777777" w:rsidR="00EC241E"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076650">
        <w:rPr>
          <w:rFonts w:ascii="Sakkal Majalla" w:hAnsi="Sakkal Majalla" w:cs="Sakkal Majalla"/>
          <w:color w:val="000000" w:themeColor="text1"/>
          <w:szCs w:val="28"/>
        </w:rPr>
        <w:t xml:space="preserve"> Persit Kartika Chandra Kirana PCBS Pussenif </w:t>
      </w:r>
      <w:r w:rsidRPr="00076650">
        <w:rPr>
          <w:rFonts w:ascii="Sakkal Majalla" w:hAnsi="Sakkal Majalla" w:cs="Sakkal Majalla"/>
          <w:color w:val="000000" w:themeColor="text1"/>
          <w:szCs w:val="28"/>
          <w:rtl/>
        </w:rPr>
        <w:t xml:space="preserve">في باندونغ بتقنية العينات العشوائية الطبقية النسبية. </w:t>
      </w:r>
    </w:p>
    <w:p w14:paraId="149C4512" w14:textId="1344CFEC" w:rsidR="00EC241E" w:rsidRPr="00076650" w:rsidRDefault="00EC241E" w:rsidP="00175A70">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وأظهرت نتائج</w:t>
      </w:r>
      <w:r w:rsidR="007E24A3"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الدراسة أن أسلوب القيادة له تأثير إيجابي ومعنوي على الأداء ، وان الثقافة التنظيمية لها تأثير إيجابي لكن غير معنوي على الأداء ، ولجودة الموارد البشرية والدافعية لهما تأثير إيجابي ومعنوي على الأداء</w:t>
      </w:r>
      <w:r w:rsidRPr="00076650">
        <w:rPr>
          <w:rFonts w:ascii="Sakkal Majalla" w:hAnsi="Sakkal Majalla" w:cs="Sakkal Majalla"/>
          <w:color w:val="000000" w:themeColor="text1"/>
          <w:szCs w:val="28"/>
        </w:rPr>
        <w:t>.</w:t>
      </w:r>
    </w:p>
    <w:p w14:paraId="5ADF1F45" w14:textId="3C277207" w:rsidR="00EC241E" w:rsidRPr="00076650" w:rsidRDefault="00EC241E" w:rsidP="00175A70">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076650">
        <w:rPr>
          <w:rFonts w:ascii="Sakkal Majalla" w:hAnsi="Sakkal Majalla" w:cs="Sakkal Majalla"/>
          <w:color w:val="000000" w:themeColor="text1"/>
          <w:szCs w:val="28"/>
        </w:rPr>
        <w:t>.</w:t>
      </w:r>
    </w:p>
    <w:p w14:paraId="6BC3611F" w14:textId="2A0F7769" w:rsidR="00EC7489"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76650">
        <w:rPr>
          <w:rFonts w:ascii="Sakkal Majalla" w:hAnsi="Sakkal Majalla" w:cs="Sakkal Majalla"/>
          <w:b/>
          <w:bCs/>
          <w:color w:val="000000" w:themeColor="text1"/>
          <w:szCs w:val="28"/>
          <w:rtl/>
        </w:rPr>
        <w:t>دراسة</w:t>
      </w:r>
      <w:r w:rsidR="00EA540F" w:rsidRPr="00076650">
        <w:rPr>
          <w:rFonts w:ascii="Sakkal Majalla" w:hAnsi="Sakkal Majalla" w:cs="Sakkal Majalla"/>
          <w:b/>
          <w:bCs/>
          <w:color w:val="000000" w:themeColor="text1"/>
          <w:szCs w:val="28"/>
        </w:rPr>
        <w:t xml:space="preserve"> </w:t>
      </w:r>
      <w:r w:rsidR="00EA540F" w:rsidRPr="00076650">
        <w:rPr>
          <w:rFonts w:ascii="Sakkal Majalla" w:hAnsi="Sakkal Majalla" w:cs="Sakkal Majalla"/>
          <w:b/>
          <w:bCs/>
          <w:color w:val="000000" w:themeColor="text1"/>
          <w:szCs w:val="28"/>
          <w:lang w:bidi="ar-EG"/>
        </w:rPr>
        <w:t>(</w:t>
      </w:r>
      <w:r w:rsidR="00EC241E" w:rsidRPr="00076650">
        <w:rPr>
          <w:rFonts w:ascii="Sakkal Majalla" w:hAnsi="Sakkal Majalla" w:cs="Sakkal Majalla"/>
          <w:b/>
          <w:bCs/>
          <w:color w:val="000000" w:themeColor="text1"/>
          <w:szCs w:val="28"/>
          <w:lang w:bidi="ar-EG"/>
        </w:rPr>
        <w:t>AL-Hameed, 2023</w:t>
      </w:r>
      <w:r w:rsidR="00EA540F" w:rsidRPr="00076650">
        <w:rPr>
          <w:rFonts w:ascii="Sakkal Majalla" w:hAnsi="Sakkal Majalla" w:cs="Sakkal Majalla"/>
          <w:b/>
          <w:bCs/>
          <w:color w:val="000000" w:themeColor="text1"/>
          <w:szCs w:val="28"/>
          <w:lang w:bidi="ar-EG"/>
        </w:rPr>
        <w:t>).</w:t>
      </w:r>
    </w:p>
    <w:p w14:paraId="1E8FED25" w14:textId="0A6623A3" w:rsidR="00EC241E" w:rsidRPr="00076650" w:rsidRDefault="00EF13A6"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هدفت الدراسة </w:t>
      </w:r>
      <w:r w:rsidR="00EC241E" w:rsidRPr="00076650">
        <w:rPr>
          <w:rFonts w:ascii="Sakkal Majalla" w:hAnsi="Sakkal Majalla" w:cs="Sakkal Majalla"/>
          <w:color w:val="000000" w:themeColor="text1"/>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076650">
        <w:rPr>
          <w:rFonts w:ascii="Sakkal Majalla" w:hAnsi="Sakkal Majalla" w:cs="Sakkal Majalla"/>
          <w:color w:val="000000" w:themeColor="text1"/>
          <w:szCs w:val="28"/>
        </w:rPr>
        <w:t>.</w:t>
      </w:r>
    </w:p>
    <w:p w14:paraId="128961D0" w14:textId="77777777" w:rsidR="00EC241E"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076650">
        <w:rPr>
          <w:rFonts w:ascii="Sakkal Majalla" w:hAnsi="Sakkal Majalla" w:cs="Sakkal Majalla"/>
          <w:color w:val="000000" w:themeColor="text1"/>
          <w:szCs w:val="28"/>
        </w:rPr>
        <w:t>.</w:t>
      </w:r>
    </w:p>
    <w:p w14:paraId="3B7A12F9" w14:textId="77777777" w:rsidR="00EC241E"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076650">
        <w:rPr>
          <w:rFonts w:ascii="Sakkal Majalla" w:hAnsi="Sakkal Majalla" w:cs="Sakkal Majalla"/>
          <w:color w:val="000000" w:themeColor="text1"/>
          <w:szCs w:val="28"/>
        </w:rPr>
        <w:t>.</w:t>
      </w:r>
    </w:p>
    <w:p w14:paraId="1427DABE" w14:textId="40291C2D" w:rsidR="00EC7489"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76650">
        <w:rPr>
          <w:rFonts w:ascii="Sakkal Majalla" w:hAnsi="Sakkal Majalla" w:cs="Sakkal Majalla"/>
          <w:b/>
          <w:bCs/>
          <w:color w:val="000000" w:themeColor="text1"/>
          <w:szCs w:val="28"/>
          <w:rtl/>
        </w:rPr>
        <w:t>دراسة</w:t>
      </w:r>
      <w:r w:rsidR="003E1028" w:rsidRPr="00076650">
        <w:rPr>
          <w:rFonts w:ascii="Sakkal Majalla" w:hAnsi="Sakkal Majalla" w:cs="Sakkal Majalla"/>
          <w:b/>
          <w:bCs/>
          <w:color w:val="000000" w:themeColor="text1"/>
          <w:szCs w:val="28"/>
          <w:rtl/>
          <w:lang w:bidi="ar-EG"/>
        </w:rPr>
        <w:t>(</w:t>
      </w:r>
      <w:r w:rsidRPr="00076650">
        <w:rPr>
          <w:rFonts w:ascii="Sakkal Majalla" w:hAnsi="Sakkal Majalla" w:cs="Sakkal Majalla"/>
          <w:b/>
          <w:bCs/>
          <w:color w:val="000000" w:themeColor="text1"/>
          <w:szCs w:val="28"/>
          <w:rtl/>
        </w:rPr>
        <w:t xml:space="preserve"> </w:t>
      </w:r>
      <w:r w:rsidR="003E1028" w:rsidRPr="00076650">
        <w:rPr>
          <w:rFonts w:ascii="Sakkal Majalla" w:hAnsi="Sakkal Majalla" w:cs="Sakkal Majalla"/>
          <w:b/>
          <w:bCs/>
          <w:color w:val="000000" w:themeColor="text1"/>
          <w:szCs w:val="28"/>
        </w:rPr>
        <w:t>Setiawan &amp; Sheidu, 2024</w:t>
      </w:r>
      <w:r w:rsidR="003424D2" w:rsidRPr="00076650">
        <w:rPr>
          <w:rFonts w:ascii="Sakkal Majalla" w:hAnsi="Sakkal Majalla" w:cs="Sakkal Majalla"/>
          <w:b/>
          <w:bCs/>
          <w:color w:val="000000" w:themeColor="text1"/>
          <w:szCs w:val="28"/>
          <w:rtl/>
          <w:lang w:bidi="ar-EG"/>
        </w:rPr>
        <w:t>)</w:t>
      </w:r>
      <w:r w:rsidR="00B1173E" w:rsidRPr="00076650">
        <w:rPr>
          <w:rFonts w:ascii="Sakkal Majalla" w:hAnsi="Sakkal Majalla" w:cs="Sakkal Majalla"/>
          <w:b/>
          <w:bCs/>
          <w:color w:val="000000" w:themeColor="text1"/>
          <w:szCs w:val="28"/>
        </w:rPr>
        <w:t>.</w:t>
      </w:r>
    </w:p>
    <w:p w14:paraId="6F6E7540" w14:textId="4C6E3CA7" w:rsidR="00EC241E"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Pr>
        <w:lastRenderedPageBreak/>
        <w:t xml:space="preserve">Google Scholar </w:t>
      </w:r>
      <w:r w:rsidRPr="00076650">
        <w:rPr>
          <w:rFonts w:ascii="Sakkal Majalla" w:hAnsi="Sakkal Majalla" w:cs="Sakkal Majalla"/>
          <w:color w:val="000000" w:themeColor="text1"/>
          <w:szCs w:val="28"/>
          <w:rtl/>
        </w:rPr>
        <w:t>مع اختيار الأعمال المنشورة حديثاً منذ عام 2023، وتم اختيار 8 مقالات ذات صلة للمقارنة والتحليل</w:t>
      </w:r>
      <w:r w:rsidRPr="00076650">
        <w:rPr>
          <w:rFonts w:ascii="Sakkal Majalla" w:hAnsi="Sakkal Majalla" w:cs="Sakkal Majalla"/>
          <w:color w:val="000000" w:themeColor="text1"/>
          <w:szCs w:val="28"/>
        </w:rPr>
        <w:t>.</w:t>
      </w:r>
    </w:p>
    <w:p w14:paraId="7B951959" w14:textId="083B8730" w:rsidR="00EC241E"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lang w:bidi="ar-EG"/>
        </w:rPr>
        <w:t>و</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أظهرت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076650">
        <w:rPr>
          <w:rFonts w:ascii="Sakkal Majalla" w:hAnsi="Sakkal Majalla" w:cs="Sakkal Majalla"/>
          <w:color w:val="000000" w:themeColor="text1"/>
          <w:szCs w:val="28"/>
        </w:rPr>
        <w:t>.</w:t>
      </w:r>
    </w:p>
    <w:p w14:paraId="176EEF4A" w14:textId="44BBB93D" w:rsidR="00657AD9" w:rsidRPr="00076650" w:rsidRDefault="00EC241E"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076650">
        <w:rPr>
          <w:rFonts w:ascii="Sakkal Majalla" w:hAnsi="Sakkal Majalla" w:cs="Sakkal Majalla"/>
          <w:color w:val="000000" w:themeColor="text1"/>
          <w:szCs w:val="28"/>
        </w:rPr>
        <w:t>.</w:t>
      </w:r>
    </w:p>
    <w:p w14:paraId="79F3810C" w14:textId="7BDB1D25" w:rsidR="00EC7489"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76650">
        <w:rPr>
          <w:rFonts w:ascii="Sakkal Majalla" w:hAnsi="Sakkal Majalla" w:cs="Sakkal Majalla"/>
          <w:b/>
          <w:bCs/>
          <w:color w:val="000000" w:themeColor="text1"/>
          <w:szCs w:val="28"/>
          <w:rtl/>
        </w:rPr>
        <w:t xml:space="preserve">دراسة </w:t>
      </w:r>
      <w:r w:rsidR="009B4FA4" w:rsidRPr="00076650">
        <w:rPr>
          <w:rFonts w:ascii="Sakkal Majalla" w:hAnsi="Sakkal Majalla" w:cs="Sakkal Majalla"/>
          <w:b/>
          <w:bCs/>
          <w:color w:val="000000" w:themeColor="text1"/>
          <w:szCs w:val="28"/>
          <w:rtl/>
          <w:lang w:bidi="ar-EG"/>
        </w:rPr>
        <w:t>(</w:t>
      </w:r>
      <w:r w:rsidR="003E1028" w:rsidRPr="00076650">
        <w:rPr>
          <w:rFonts w:ascii="Sakkal Majalla" w:hAnsi="Sakkal Majalla" w:cs="Sakkal Majalla"/>
          <w:b/>
          <w:bCs/>
          <w:color w:val="000000" w:themeColor="text1"/>
          <w:szCs w:val="28"/>
        </w:rPr>
        <w:t>Yuwono &amp; Rachmawati, 2024</w:t>
      </w:r>
      <w:r w:rsidR="003424D2" w:rsidRPr="00076650">
        <w:rPr>
          <w:rFonts w:ascii="Sakkal Majalla" w:hAnsi="Sakkal Majalla" w:cs="Sakkal Majalla"/>
          <w:b/>
          <w:bCs/>
          <w:color w:val="000000" w:themeColor="text1"/>
          <w:szCs w:val="28"/>
          <w:rtl/>
        </w:rPr>
        <w:t>)</w:t>
      </w:r>
      <w:r w:rsidR="00A40CFF" w:rsidRPr="00076650">
        <w:rPr>
          <w:rFonts w:ascii="Sakkal Majalla" w:hAnsi="Sakkal Majalla" w:cs="Sakkal Majalla"/>
          <w:b/>
          <w:bCs/>
          <w:color w:val="000000" w:themeColor="text1"/>
          <w:szCs w:val="28"/>
        </w:rPr>
        <w:t xml:space="preserve"> </w:t>
      </w:r>
    </w:p>
    <w:p w14:paraId="4E5524E7" w14:textId="3C19A6AA" w:rsidR="003E1028" w:rsidRPr="00076650" w:rsidRDefault="003E1028"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الزراعة ،و</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076650">
        <w:rPr>
          <w:rFonts w:ascii="Sakkal Majalla" w:hAnsi="Sakkal Majalla" w:cs="Sakkal Majalla"/>
          <w:color w:val="000000" w:themeColor="text1"/>
          <w:szCs w:val="28"/>
        </w:rPr>
        <w:t>.</w:t>
      </w:r>
    </w:p>
    <w:p w14:paraId="3FA4C178" w14:textId="4E55095D" w:rsidR="003E1028" w:rsidRPr="00076650" w:rsidRDefault="003E1028"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توصلت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076650">
        <w:rPr>
          <w:rFonts w:ascii="Sakkal Majalla" w:hAnsi="Sakkal Majalla" w:cs="Sakkal Majalla"/>
          <w:color w:val="000000" w:themeColor="text1"/>
          <w:szCs w:val="28"/>
        </w:rPr>
        <w:t>.</w:t>
      </w:r>
    </w:p>
    <w:p w14:paraId="2E9EE2C6" w14:textId="6EBA8132" w:rsidR="003E1028" w:rsidRPr="00076650" w:rsidRDefault="003E1028"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w:t>
      </w:r>
      <w:r w:rsidRPr="00076650">
        <w:rPr>
          <w:rFonts w:ascii="Sakkal Majalla" w:hAnsi="Sakkal Majalla" w:cs="Sakkal Majalla"/>
          <w:color w:val="000000" w:themeColor="text1"/>
          <w:szCs w:val="28"/>
          <w:rtl/>
        </w:rPr>
        <w:lastRenderedPageBreak/>
        <w:t>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076650">
        <w:rPr>
          <w:rFonts w:ascii="Sakkal Majalla" w:hAnsi="Sakkal Majalla" w:cs="Sakkal Majalla"/>
          <w:color w:val="000000" w:themeColor="text1"/>
          <w:szCs w:val="28"/>
        </w:rPr>
        <w:t>.</w:t>
      </w:r>
    </w:p>
    <w:p w14:paraId="6A861DEC" w14:textId="6A5309A9" w:rsidR="00121191"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76650">
        <w:rPr>
          <w:rFonts w:ascii="Sakkal Majalla" w:hAnsi="Sakkal Majalla" w:cs="Sakkal Majalla"/>
          <w:b/>
          <w:bCs/>
          <w:color w:val="000000" w:themeColor="text1"/>
          <w:szCs w:val="28"/>
          <w:rtl/>
        </w:rPr>
        <w:t xml:space="preserve">دراسة </w:t>
      </w:r>
      <w:r w:rsidR="00121191" w:rsidRPr="00076650">
        <w:rPr>
          <w:rFonts w:ascii="Sakkal Majalla" w:hAnsi="Sakkal Majalla" w:cs="Sakkal Majalla"/>
          <w:b/>
          <w:bCs/>
          <w:color w:val="000000" w:themeColor="text1"/>
          <w:szCs w:val="28"/>
          <w:rtl/>
        </w:rPr>
        <w:t>(</w:t>
      </w:r>
      <w:r w:rsidR="003E1028" w:rsidRPr="00076650">
        <w:rPr>
          <w:rFonts w:ascii="Sakkal Majalla" w:hAnsi="Sakkal Majalla" w:cs="Sakkal Majalla"/>
          <w:b/>
          <w:bCs/>
          <w:color w:val="000000" w:themeColor="text1"/>
          <w:szCs w:val="28"/>
        </w:rPr>
        <w:t>Rachmawati, 2024</w:t>
      </w:r>
      <w:r w:rsidR="003D504F" w:rsidRPr="00076650">
        <w:rPr>
          <w:rFonts w:ascii="Sakkal Majalla" w:hAnsi="Sakkal Majalla" w:cs="Sakkal Majalla"/>
          <w:b/>
          <w:bCs/>
          <w:color w:val="000000" w:themeColor="text1"/>
          <w:szCs w:val="28"/>
          <w:rtl/>
        </w:rPr>
        <w:t>).</w:t>
      </w:r>
      <w:r w:rsidR="00121191" w:rsidRPr="00076650">
        <w:rPr>
          <w:rFonts w:ascii="Sakkal Majalla" w:hAnsi="Sakkal Majalla" w:cs="Sakkal Majalla"/>
          <w:b/>
          <w:bCs/>
          <w:color w:val="000000" w:themeColor="text1"/>
          <w:szCs w:val="28"/>
          <w:rtl/>
        </w:rPr>
        <w:t xml:space="preserve"> </w:t>
      </w:r>
    </w:p>
    <w:p w14:paraId="734CE03E" w14:textId="7DA29502" w:rsidR="003E1028" w:rsidRPr="00076650" w:rsidRDefault="003E1028"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حديثة</w:t>
      </w:r>
      <w:r w:rsidR="007E24A3" w:rsidRPr="00076650">
        <w:rPr>
          <w:rFonts w:ascii="Sakkal Majalla" w:hAnsi="Sakkal Majalla" w:cs="Sakkal Majalla"/>
          <w:color w:val="000000" w:themeColor="text1"/>
          <w:szCs w:val="28"/>
          <w:rtl/>
          <w:lang w:bidi="ar-EG"/>
        </w:rPr>
        <w:t xml:space="preserve"> </w:t>
      </w:r>
      <w:r w:rsidRPr="00076650">
        <w:rPr>
          <w:rFonts w:ascii="Sakkal Majalla" w:hAnsi="Sakkal Majalla" w:cs="Sakkal Majalla"/>
          <w:color w:val="000000" w:themeColor="text1"/>
          <w:szCs w:val="28"/>
          <w:rtl/>
          <w:lang w:bidi="ar-EG"/>
        </w:rPr>
        <w:t>،و</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076650">
        <w:rPr>
          <w:rFonts w:ascii="Sakkal Majalla" w:hAnsi="Sakkal Majalla" w:cs="Sakkal Majalla"/>
          <w:color w:val="000000" w:themeColor="text1"/>
          <w:szCs w:val="28"/>
        </w:rPr>
        <w:t>.</w:t>
      </w:r>
    </w:p>
    <w:p w14:paraId="39022991" w14:textId="19FA1D27" w:rsidR="003E1028" w:rsidRPr="00076650" w:rsidRDefault="003E1028"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أظهرت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الموظفين ،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076650">
        <w:rPr>
          <w:rFonts w:ascii="Sakkal Majalla" w:hAnsi="Sakkal Majalla" w:cs="Sakkal Majalla"/>
          <w:color w:val="000000" w:themeColor="text1"/>
          <w:szCs w:val="28"/>
        </w:rPr>
        <w:t>.</w:t>
      </w:r>
    </w:p>
    <w:p w14:paraId="48271500" w14:textId="1C5EA877" w:rsidR="00EC7489"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76650">
        <w:rPr>
          <w:rFonts w:ascii="Sakkal Majalla" w:hAnsi="Sakkal Majalla" w:cs="Sakkal Majalla"/>
          <w:b/>
          <w:bCs/>
          <w:color w:val="000000" w:themeColor="text1"/>
          <w:szCs w:val="28"/>
          <w:rtl/>
        </w:rPr>
        <w:t xml:space="preserve">دراسة </w:t>
      </w:r>
      <w:r w:rsidR="00713BC4" w:rsidRPr="00076650">
        <w:rPr>
          <w:rFonts w:ascii="Sakkal Majalla" w:hAnsi="Sakkal Majalla" w:cs="Sakkal Majalla"/>
          <w:b/>
          <w:bCs/>
          <w:color w:val="000000" w:themeColor="text1"/>
          <w:szCs w:val="28"/>
          <w:rtl/>
        </w:rPr>
        <w:t xml:space="preserve">( </w:t>
      </w:r>
      <w:r w:rsidR="003424D2" w:rsidRPr="00076650">
        <w:rPr>
          <w:rFonts w:ascii="Sakkal Majalla" w:hAnsi="Sakkal Majalla" w:cs="Sakkal Majalla"/>
          <w:b/>
          <w:bCs/>
          <w:color w:val="000000" w:themeColor="text1"/>
          <w:szCs w:val="28"/>
          <w:rtl/>
        </w:rPr>
        <w:t>خلوط</w:t>
      </w:r>
      <w:r w:rsidR="001C2226" w:rsidRPr="00076650">
        <w:rPr>
          <w:rFonts w:ascii="Sakkal Majalla" w:hAnsi="Sakkal Majalla" w:cs="Sakkal Majalla"/>
          <w:b/>
          <w:bCs/>
          <w:color w:val="000000" w:themeColor="text1"/>
          <w:szCs w:val="28"/>
          <w:rtl/>
        </w:rPr>
        <w:t>، 202</w:t>
      </w:r>
      <w:r w:rsidR="003424D2" w:rsidRPr="00076650">
        <w:rPr>
          <w:rFonts w:ascii="Sakkal Majalla" w:hAnsi="Sakkal Majalla" w:cs="Sakkal Majalla"/>
          <w:b/>
          <w:bCs/>
          <w:color w:val="000000" w:themeColor="text1"/>
          <w:szCs w:val="28"/>
          <w:rtl/>
        </w:rPr>
        <w:t>3</w:t>
      </w:r>
      <w:r w:rsidR="001C2226" w:rsidRPr="00076650">
        <w:rPr>
          <w:rFonts w:ascii="Sakkal Majalla" w:hAnsi="Sakkal Majalla" w:cs="Sakkal Majalla"/>
          <w:b/>
          <w:bCs/>
          <w:color w:val="000000" w:themeColor="text1"/>
          <w:szCs w:val="28"/>
          <w:rtl/>
        </w:rPr>
        <w:t xml:space="preserve"> )</w:t>
      </w:r>
      <w:r w:rsidR="007E24A3" w:rsidRPr="00076650">
        <w:rPr>
          <w:rFonts w:ascii="Sakkal Majalla" w:hAnsi="Sakkal Majalla" w:cs="Sakkal Majalla"/>
          <w:b/>
          <w:bCs/>
          <w:color w:val="000000" w:themeColor="text1"/>
          <w:szCs w:val="28"/>
          <w:rtl/>
        </w:rPr>
        <w:t xml:space="preserve">. </w:t>
      </w:r>
    </w:p>
    <w:p w14:paraId="09433623" w14:textId="65FD52F6" w:rsidR="00EC7489" w:rsidRPr="00076650" w:rsidRDefault="00713BC4" w:rsidP="00175A7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76650">
        <w:rPr>
          <w:rFonts w:ascii="Sakkal Majalla" w:hAnsi="Sakkal Majalla" w:cs="Sakkal Majalla"/>
          <w:color w:val="000000" w:themeColor="text1"/>
          <w:szCs w:val="28"/>
          <w:rtl/>
        </w:rPr>
        <w:t xml:space="preserve">هدف </w:t>
      </w:r>
      <w:r w:rsidR="003424D2" w:rsidRPr="00076650">
        <w:rPr>
          <w:rFonts w:ascii="Sakkal Majalla" w:hAnsi="Sakkal Majalla" w:cs="Sakkal Majalla"/>
          <w:color w:val="000000" w:themeColor="text1"/>
          <w:szCs w:val="28"/>
          <w:rtl/>
        </w:rPr>
        <w:t>الدراسة إلى معرفة أثر القيادة الإدارية على الأداء الوظيفي بمؤسسة الخزف "سيرتاف" - مغنية، 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w:t>
      </w:r>
      <w:r w:rsidR="003424D2" w:rsidRPr="00076650">
        <w:rPr>
          <w:rFonts w:ascii="Sakkal Majalla" w:hAnsi="Sakkal Majalla" w:cs="Sakkal Majalla"/>
          <w:color w:val="000000" w:themeColor="text1"/>
          <w:szCs w:val="28"/>
        </w:rPr>
        <w:t xml:space="preserve"> SPPSS </w:t>
      </w:r>
      <w:r w:rsidR="003424D2" w:rsidRPr="00076650">
        <w:rPr>
          <w:rFonts w:ascii="Sakkal Majalla" w:hAnsi="Sakkal Majalla" w:cs="Sakkal Majalla"/>
          <w:color w:val="000000" w:themeColor="text1"/>
          <w:szCs w:val="28"/>
          <w:rtl/>
        </w:rPr>
        <w:t xml:space="preserve">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w:t>
      </w:r>
      <w:r w:rsidR="003424D2" w:rsidRPr="00076650">
        <w:rPr>
          <w:rFonts w:ascii="Sakkal Majalla" w:hAnsi="Sakkal Majalla" w:cs="Sakkal Majalla"/>
          <w:color w:val="000000" w:themeColor="text1"/>
          <w:szCs w:val="28"/>
          <w:rtl/>
        </w:rPr>
        <w:lastRenderedPageBreak/>
        <w:t>إجابات أفراد الدراسة حول مستوى الأداء الوظيفي تعزى إلى المتغيرات الشخصية كل من الجنس المستوى التعليمي الخبرة في مؤسسة "سيرتاف" عند مستوى المعنوية الإحصائية</w:t>
      </w:r>
      <w:r w:rsidR="003424D2" w:rsidRPr="00076650">
        <w:rPr>
          <w:rFonts w:ascii="Sakkal Majalla" w:hAnsi="Sakkal Majalla" w:cs="Sakkal Majalla"/>
          <w:color w:val="000000" w:themeColor="text1"/>
          <w:szCs w:val="28"/>
        </w:rPr>
        <w:t xml:space="preserve"> (</w:t>
      </w:r>
      <w:r w:rsidR="003424D2" w:rsidRPr="00076650">
        <w:rPr>
          <w:rFonts w:ascii="Cambria" w:hAnsi="Cambria" w:cs="Cambria"/>
          <w:color w:val="000000" w:themeColor="text1"/>
          <w:szCs w:val="28"/>
        </w:rPr>
        <w:t>α</w:t>
      </w:r>
      <w:r w:rsidR="003424D2" w:rsidRPr="00076650">
        <w:rPr>
          <w:rFonts w:ascii="Sakkal Majalla" w:hAnsi="Sakkal Majalla" w:cs="Sakkal Majalla"/>
          <w:color w:val="000000" w:themeColor="text1"/>
          <w:szCs w:val="28"/>
        </w:rPr>
        <w:t xml:space="preserve"> ≤ 0.05). </w:t>
      </w:r>
      <w:r w:rsidR="003424D2" w:rsidRPr="00076650">
        <w:rPr>
          <w:rFonts w:ascii="Sakkal Majalla" w:hAnsi="Sakkal Majalla" w:cs="Sakkal Majalla"/>
          <w:color w:val="000000" w:themeColor="text1"/>
          <w:szCs w:val="28"/>
          <w:rtl/>
        </w:rPr>
        <w:t>في حين لا توجد فروق ذات دلالة إحصائية في مستوى الأداء الوظيفي تعزى لمتغير العمر</w:t>
      </w:r>
      <w:r w:rsidR="003424D2" w:rsidRPr="00076650">
        <w:rPr>
          <w:rFonts w:ascii="Sakkal Majalla" w:hAnsi="Sakkal Majalla" w:cs="Sakkal Majalla"/>
          <w:color w:val="000000" w:themeColor="text1"/>
          <w:szCs w:val="28"/>
        </w:rPr>
        <w:t>.</w:t>
      </w:r>
    </w:p>
    <w:p w14:paraId="5BE68352" w14:textId="54B8BD37" w:rsidR="00034B86"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76650">
        <w:rPr>
          <w:rFonts w:ascii="Sakkal Majalla" w:hAnsi="Sakkal Majalla" w:cs="Sakkal Majalla"/>
          <w:b/>
          <w:bCs/>
          <w:color w:val="000000" w:themeColor="text1"/>
          <w:szCs w:val="28"/>
          <w:rtl/>
        </w:rPr>
        <w:t xml:space="preserve">دراسة </w:t>
      </w:r>
      <w:r w:rsidR="00034B86" w:rsidRPr="00076650">
        <w:rPr>
          <w:rFonts w:ascii="Sakkal Majalla" w:hAnsi="Sakkal Majalla" w:cs="Sakkal Majalla"/>
          <w:b/>
          <w:bCs/>
          <w:color w:val="000000" w:themeColor="text1"/>
          <w:szCs w:val="28"/>
          <w:rtl/>
        </w:rPr>
        <w:t>(</w:t>
      </w:r>
      <w:r w:rsidR="003424D2" w:rsidRPr="00076650">
        <w:rPr>
          <w:rFonts w:ascii="Sakkal Majalla" w:hAnsi="Sakkal Majalla" w:cs="Sakkal Majalla"/>
          <w:b/>
          <w:bCs/>
          <w:color w:val="000000" w:themeColor="text1"/>
          <w:szCs w:val="28"/>
          <w:rtl/>
        </w:rPr>
        <w:t>احمد</w:t>
      </w:r>
      <w:r w:rsidR="00920994" w:rsidRPr="00076650">
        <w:rPr>
          <w:rFonts w:ascii="Sakkal Majalla" w:hAnsi="Sakkal Majalla" w:cs="Sakkal Majalla"/>
          <w:b/>
          <w:bCs/>
          <w:color w:val="000000" w:themeColor="text1"/>
          <w:szCs w:val="28"/>
          <w:rtl/>
        </w:rPr>
        <w:t>، 202</w:t>
      </w:r>
      <w:r w:rsidR="003424D2" w:rsidRPr="00076650">
        <w:rPr>
          <w:rFonts w:ascii="Sakkal Majalla" w:hAnsi="Sakkal Majalla" w:cs="Sakkal Majalla"/>
          <w:b/>
          <w:bCs/>
          <w:color w:val="000000" w:themeColor="text1"/>
          <w:szCs w:val="28"/>
          <w:rtl/>
        </w:rPr>
        <w:t>1</w:t>
      </w:r>
      <w:r w:rsidR="00920994" w:rsidRPr="00076650">
        <w:rPr>
          <w:rFonts w:ascii="Sakkal Majalla" w:hAnsi="Sakkal Majalla" w:cs="Sakkal Majalla"/>
          <w:b/>
          <w:bCs/>
          <w:color w:val="000000" w:themeColor="text1"/>
          <w:szCs w:val="28"/>
          <w:rtl/>
        </w:rPr>
        <w:t>).</w:t>
      </w:r>
      <w:r w:rsidR="00034B86" w:rsidRPr="00076650">
        <w:rPr>
          <w:rFonts w:ascii="Sakkal Majalla" w:hAnsi="Sakkal Majalla" w:cs="Sakkal Majalla"/>
          <w:b/>
          <w:bCs/>
          <w:color w:val="000000" w:themeColor="text1"/>
          <w:szCs w:val="28"/>
          <w:rtl/>
        </w:rPr>
        <w:t xml:space="preserve"> </w:t>
      </w:r>
    </w:p>
    <w:p w14:paraId="45708DC2" w14:textId="77777777" w:rsidR="003424D2" w:rsidRPr="00076650" w:rsidRDefault="003424D2"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076650">
        <w:rPr>
          <w:rFonts w:ascii="Sakkal Majalla" w:hAnsi="Sakkal Majalla" w:cs="Sakkal Majalla"/>
          <w:color w:val="000000" w:themeColor="text1"/>
          <w:szCs w:val="28"/>
        </w:rPr>
        <w:t>.</w:t>
      </w:r>
    </w:p>
    <w:p w14:paraId="75565535" w14:textId="29951668" w:rsidR="000613A3" w:rsidRPr="00076650" w:rsidRDefault="00EC7489" w:rsidP="00425A6D">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76650">
        <w:rPr>
          <w:rFonts w:ascii="Sakkal Majalla" w:hAnsi="Sakkal Majalla" w:cs="Sakkal Majalla"/>
          <w:b/>
          <w:bCs/>
          <w:color w:val="000000" w:themeColor="text1"/>
          <w:szCs w:val="28"/>
          <w:rtl/>
        </w:rPr>
        <w:t>دراسة</w:t>
      </w:r>
      <w:r w:rsidR="00D9174E" w:rsidRPr="00076650">
        <w:rPr>
          <w:rFonts w:ascii="Sakkal Majalla" w:hAnsi="Sakkal Majalla" w:cs="Sakkal Majalla"/>
          <w:b/>
          <w:bCs/>
          <w:color w:val="000000" w:themeColor="text1"/>
          <w:kern w:val="0"/>
          <w:szCs w:val="28"/>
          <w:rtl/>
          <w14:ligatures w14:val="none"/>
        </w:rPr>
        <w:t xml:space="preserve"> </w:t>
      </w:r>
      <w:r w:rsidR="00EF55FC" w:rsidRPr="00076650">
        <w:rPr>
          <w:rFonts w:ascii="Sakkal Majalla" w:hAnsi="Sakkal Majalla" w:cs="Sakkal Majalla"/>
          <w:b/>
          <w:bCs/>
          <w:color w:val="000000" w:themeColor="text1"/>
          <w:szCs w:val="28"/>
        </w:rPr>
        <w:t>Sumardona&amp; Saida, 2022)</w:t>
      </w:r>
      <w:r w:rsidR="00D9174E" w:rsidRPr="00076650">
        <w:rPr>
          <w:rFonts w:ascii="Sakkal Majalla" w:hAnsi="Sakkal Majalla" w:cs="Sakkal Majalla"/>
          <w:b/>
          <w:bCs/>
          <w:color w:val="000000" w:themeColor="text1"/>
          <w:szCs w:val="28"/>
          <w:rtl/>
        </w:rPr>
        <w:t>).</w:t>
      </w:r>
      <w:r w:rsidR="000613A3" w:rsidRPr="00076650">
        <w:rPr>
          <w:rFonts w:ascii="Sakkal Majalla" w:hAnsi="Sakkal Majalla" w:cs="Sakkal Majalla"/>
          <w:b/>
          <w:bCs/>
          <w:color w:val="000000" w:themeColor="text1"/>
          <w:szCs w:val="28"/>
          <w:rtl/>
        </w:rPr>
        <w:t xml:space="preserve"> </w:t>
      </w:r>
    </w:p>
    <w:p w14:paraId="40423FC7" w14:textId="029D49D2" w:rsidR="00EF55FC" w:rsidRPr="00076650" w:rsidRDefault="003E1028" w:rsidP="00175A70">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76650">
        <w:rPr>
          <w:rFonts w:ascii="Sakkal Majalla" w:hAnsi="Sakkal Majalla" w:cs="Sakkal Majalla"/>
          <w:color w:val="000000" w:themeColor="text1"/>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كما تسعى إلى فحص تأثير ثقة الموظفين على التزامهم بالعمل، إضافةً إلى اختبار تأثير الثقة والالتزام على </w:t>
      </w:r>
      <w:r w:rsidR="007E24A3" w:rsidRPr="00076650">
        <w:rPr>
          <w:rFonts w:ascii="Sakkal Majalla" w:hAnsi="Sakkal Majalla" w:cs="Sakkal Majalla"/>
          <w:color w:val="000000" w:themeColor="text1"/>
          <w:szCs w:val="28"/>
          <w:rtl/>
        </w:rPr>
        <w:t>أداء الصيادلة</w:t>
      </w:r>
      <w:r w:rsidR="00EF55FC" w:rsidRPr="00076650">
        <w:rPr>
          <w:rFonts w:ascii="Sakkal Majalla" w:hAnsi="Sakkal Majalla" w:cs="Sakkal Majalla"/>
          <w:color w:val="000000" w:themeColor="text1"/>
          <w:szCs w:val="28"/>
          <w:rtl/>
        </w:rPr>
        <w:t xml:space="preserve"> ، و</w:t>
      </w:r>
      <w:r w:rsidRPr="00076650">
        <w:rPr>
          <w:rFonts w:ascii="Sakkal Majalla" w:hAnsi="Sakkal Majalla" w:cs="Sakkal Majalla"/>
          <w:color w:val="000000" w:themeColor="text1"/>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076650">
        <w:rPr>
          <w:rFonts w:ascii="Sakkal Majalla" w:hAnsi="Sakkal Majalla" w:cs="Sakkal Majalla"/>
          <w:color w:val="000000" w:themeColor="text1"/>
          <w:szCs w:val="28"/>
        </w:rPr>
        <w:t xml:space="preserve"> (SEM)</w:t>
      </w:r>
      <w:r w:rsidR="007E24A3" w:rsidRPr="00076650">
        <w:rPr>
          <w:rFonts w:ascii="Sakkal Majalla" w:hAnsi="Sakkal Majalla" w:cs="Sakkal Majalla"/>
          <w:color w:val="000000" w:themeColor="text1"/>
          <w:szCs w:val="28"/>
          <w:rtl/>
        </w:rPr>
        <w:t xml:space="preserve">. </w:t>
      </w:r>
    </w:p>
    <w:p w14:paraId="51D637BC" w14:textId="4646B648" w:rsidR="003E1028" w:rsidRPr="00076650" w:rsidRDefault="00EF55FC"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و</w:t>
      </w:r>
      <w:r w:rsidR="003E1028" w:rsidRPr="00076650">
        <w:rPr>
          <w:rFonts w:ascii="Sakkal Majalla" w:hAnsi="Sakkal Majalla" w:cs="Sakkal Majalla"/>
          <w:color w:val="000000" w:themeColor="text1"/>
          <w:szCs w:val="28"/>
          <w:rtl/>
        </w:rPr>
        <w:t>أظهرت التحليلات أن أسلوب القيادة له تأثير إيجابي معنوي على ثقة الموظفين، التزامهم بالعمل، و</w:t>
      </w:r>
      <w:r w:rsidR="007E24A3" w:rsidRPr="00076650">
        <w:rPr>
          <w:rFonts w:ascii="Sakkal Majalla" w:hAnsi="Sakkal Majalla" w:cs="Sakkal Majalla"/>
          <w:color w:val="000000" w:themeColor="text1"/>
          <w:szCs w:val="28"/>
          <w:rtl/>
        </w:rPr>
        <w:t>أداء الصيادلة</w:t>
      </w:r>
      <w:r w:rsidR="003E1028" w:rsidRPr="00076650">
        <w:rPr>
          <w:rFonts w:ascii="Sakkal Majalla" w:hAnsi="Sakkal Majalla" w:cs="Sakkal Majalla"/>
          <w:color w:val="000000" w:themeColor="text1"/>
          <w:szCs w:val="28"/>
          <w:rtl/>
        </w:rPr>
        <w:t xml:space="preserve">. كما بينت النتائج أن الثقة في العمل تؤثر إيجابياً على الالتزام، وأن التزام الموظفين يعزز </w:t>
      </w:r>
      <w:r w:rsidR="007E24A3" w:rsidRPr="00076650">
        <w:rPr>
          <w:rFonts w:ascii="Sakkal Majalla" w:hAnsi="Sakkal Majalla" w:cs="Sakkal Majalla"/>
          <w:color w:val="000000" w:themeColor="text1"/>
          <w:szCs w:val="28"/>
          <w:rtl/>
        </w:rPr>
        <w:t>أداء الصيادلة</w:t>
      </w:r>
      <w:r w:rsidR="003E1028" w:rsidRPr="00076650">
        <w:rPr>
          <w:rFonts w:ascii="Sakkal Majalla" w:hAnsi="Sakkal Majalla" w:cs="Sakkal Majalla"/>
          <w:color w:val="000000" w:themeColor="text1"/>
          <w:szCs w:val="28"/>
        </w:rPr>
        <w:t>.</w:t>
      </w:r>
    </w:p>
    <w:p w14:paraId="2224FC1E" w14:textId="222016D4" w:rsidR="003E1028" w:rsidRPr="00076650" w:rsidRDefault="00EF55FC"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وأوصت</w:t>
      </w:r>
      <w:r w:rsidR="003E1028" w:rsidRPr="00076650">
        <w:rPr>
          <w:rFonts w:ascii="Sakkal Majalla" w:hAnsi="Sakkal Majalla" w:cs="Sakkal Majalla"/>
          <w:color w:val="000000" w:themeColor="text1"/>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7E24A3" w:rsidRPr="00076650">
        <w:rPr>
          <w:rFonts w:ascii="Sakkal Majalla" w:hAnsi="Sakkal Majalla" w:cs="Sakkal Majalla"/>
          <w:color w:val="000000" w:themeColor="text1"/>
          <w:szCs w:val="28"/>
          <w:rtl/>
        </w:rPr>
        <w:t>أداء الصيادلة</w:t>
      </w:r>
      <w:r w:rsidR="003E1028" w:rsidRPr="00076650">
        <w:rPr>
          <w:rFonts w:ascii="Sakkal Majalla" w:hAnsi="Sakkal Majalla" w:cs="Sakkal Majalla"/>
          <w:color w:val="000000" w:themeColor="text1"/>
          <w:szCs w:val="28"/>
        </w:rPr>
        <w:t>.</w:t>
      </w:r>
    </w:p>
    <w:p w14:paraId="4313EC6C" w14:textId="68CAEA23"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11770558"/>
      <w:bookmarkEnd w:id="15"/>
      <w:bookmarkEnd w:id="16"/>
      <w:r w:rsidRPr="00076650">
        <w:rPr>
          <w:rFonts w:ascii="Sakkal Majalla" w:hAnsi="Sakkal Majalla" w:cs="Sakkal Majalla"/>
          <w:b/>
          <w:bCs/>
          <w:color w:val="000000" w:themeColor="text1"/>
          <w:sz w:val="36"/>
          <w:szCs w:val="36"/>
          <w:rtl/>
        </w:rPr>
        <w:t>8.1 الفجوة البحثية:</w:t>
      </w:r>
      <w:bookmarkEnd w:id="19"/>
    </w:p>
    <w:p w14:paraId="6EF643FB" w14:textId="74586E16" w:rsidR="00152FB6" w:rsidRPr="00076650" w:rsidRDefault="00152FB6" w:rsidP="0029452A">
      <w:pPr>
        <w:spacing w:before="100" w:beforeAutospacing="1" w:after="100" w:afterAutospacing="1" w:line="360" w:lineRule="auto"/>
        <w:ind w:firstLine="72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أنماط القيادة الإدارية الحديثة، مثل نمط الإشراف، وبناء فرق العمل، والتحفيز، وتأثيرها على ترقية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بشكل خاص في </w:t>
      </w:r>
      <w:r w:rsidR="007E24A3"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Pr>
        <w:t>.</w:t>
      </w:r>
    </w:p>
    <w:p w14:paraId="789AE985" w14:textId="77777777" w:rsidR="00152FB6" w:rsidRPr="00076650" w:rsidRDefault="00152FB6" w:rsidP="0029452A">
      <w:pPr>
        <w:spacing w:before="100" w:beforeAutospacing="1" w:after="100" w:afterAutospacing="1" w:line="360" w:lineRule="auto"/>
        <w:ind w:firstLine="72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أوجه الاتفاق مع الدراسة الحالية تتمثل في التأكيد على دور القيادة الإدارية وأبعادها المختلفة في تحسين أداء الموظفين. فدراسات مثل</w:t>
      </w:r>
      <w:r w:rsidRPr="00076650">
        <w:rPr>
          <w:rFonts w:ascii="Sakkal Majalla" w:hAnsi="Sakkal Majalla" w:cs="Sakkal Majalla"/>
          <w:color w:val="000000" w:themeColor="text1"/>
          <w:szCs w:val="28"/>
        </w:rPr>
        <w:t xml:space="preserve"> (Suwandy et al., 2023) </w:t>
      </w:r>
      <w:proofErr w:type="gramStart"/>
      <w:r w:rsidRPr="00076650">
        <w:rPr>
          <w:rFonts w:ascii="Sakkal Majalla" w:hAnsi="Sakkal Majalla" w:cs="Sakkal Majalla"/>
          <w:color w:val="000000" w:themeColor="text1"/>
          <w:szCs w:val="28"/>
          <w:rtl/>
        </w:rPr>
        <w:t>و</w:t>
      </w:r>
      <w:r w:rsidRPr="00076650">
        <w:rPr>
          <w:rFonts w:ascii="Sakkal Majalla" w:hAnsi="Sakkal Majalla" w:cs="Sakkal Majalla"/>
          <w:color w:val="000000" w:themeColor="text1"/>
          <w:szCs w:val="28"/>
        </w:rPr>
        <w:t>(</w:t>
      </w:r>
      <w:proofErr w:type="gramEnd"/>
      <w:r w:rsidRPr="00076650">
        <w:rPr>
          <w:rFonts w:ascii="Sakkal Majalla" w:hAnsi="Sakkal Majalla" w:cs="Sakkal Majalla"/>
          <w:color w:val="000000" w:themeColor="text1"/>
          <w:szCs w:val="28"/>
        </w:rPr>
        <w:t xml:space="preserve">Djajengatmodjo et al., 2024) </w:t>
      </w:r>
      <w:r w:rsidRPr="00076650">
        <w:rPr>
          <w:rFonts w:ascii="Sakkal Majalla" w:hAnsi="Sakkal Majalla" w:cs="Sakkal Majalla"/>
          <w:color w:val="000000" w:themeColor="text1"/>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076650">
        <w:rPr>
          <w:rFonts w:ascii="Sakkal Majalla" w:hAnsi="Sakkal Majalla" w:cs="Sakkal Majalla"/>
          <w:color w:val="000000" w:themeColor="text1"/>
          <w:szCs w:val="28"/>
        </w:rPr>
        <w:t xml:space="preserve"> (Alamanda et al., 2022) </w:t>
      </w:r>
      <w:r w:rsidRPr="00076650">
        <w:rPr>
          <w:rFonts w:ascii="Sakkal Majalla" w:hAnsi="Sakkal Majalla" w:cs="Sakkal Majalla"/>
          <w:color w:val="000000" w:themeColor="text1"/>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076650">
        <w:rPr>
          <w:rFonts w:ascii="Sakkal Majalla" w:hAnsi="Sakkal Majalla" w:cs="Sakkal Majalla"/>
          <w:color w:val="000000" w:themeColor="text1"/>
          <w:szCs w:val="28"/>
        </w:rPr>
        <w:t>.</w:t>
      </w:r>
    </w:p>
    <w:p w14:paraId="69FD7E89" w14:textId="47D46452" w:rsidR="00152FB6" w:rsidRPr="00076650" w:rsidRDefault="00152FB6" w:rsidP="0029452A">
      <w:pPr>
        <w:spacing w:before="100" w:beforeAutospacing="1" w:after="100" w:afterAutospacing="1" w:line="360" w:lineRule="auto"/>
        <w:ind w:firstLine="72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ككل (نمط الإشراف، بناء فرق العمل، التحفيز) على تحسين الأداء في </w:t>
      </w:r>
      <w:r w:rsidR="00147000"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 xml:space="preserve"> السعودي تحديدًا. الدراسات مثل</w:t>
      </w:r>
      <w:r w:rsidRPr="00076650">
        <w:rPr>
          <w:rFonts w:ascii="Sakkal Majalla" w:hAnsi="Sakkal Majalla" w:cs="Sakkal Majalla"/>
          <w:color w:val="000000" w:themeColor="text1"/>
          <w:szCs w:val="28"/>
        </w:rPr>
        <w:t xml:space="preserve"> (Rachmawati, 2024) </w:t>
      </w:r>
      <w:r w:rsidRPr="00076650">
        <w:rPr>
          <w:rFonts w:ascii="Sakkal Majalla" w:hAnsi="Sakkal Majalla" w:cs="Sakkal Majalla"/>
          <w:color w:val="000000" w:themeColor="text1"/>
          <w:szCs w:val="28"/>
          <w:rtl/>
        </w:rPr>
        <w:t>ركزت على تأثير التعويض والانضباط الوظيفي، بينما ركزت</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Pr>
        <w:lastRenderedPageBreak/>
        <w:t xml:space="preserve">(Sumardona &amp; Saida, 2022) </w:t>
      </w:r>
      <w:r w:rsidRPr="00076650">
        <w:rPr>
          <w:rFonts w:ascii="Sakkal Majalla" w:hAnsi="Sakkal Majalla" w:cs="Sakkal Majalla"/>
          <w:color w:val="000000" w:themeColor="text1"/>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076650">
        <w:rPr>
          <w:rFonts w:ascii="Sakkal Majalla" w:hAnsi="Sakkal Majalla" w:cs="Sakkal Majalla"/>
          <w:color w:val="000000" w:themeColor="text1"/>
          <w:szCs w:val="28"/>
        </w:rPr>
        <w:t>.</w:t>
      </w:r>
    </w:p>
    <w:p w14:paraId="3CEC4B46" w14:textId="6D730182" w:rsidR="00152FB6" w:rsidRPr="00076650" w:rsidRDefault="00152FB6" w:rsidP="0029452A">
      <w:pPr>
        <w:spacing w:before="100" w:beforeAutospacing="1" w:after="100" w:afterAutospacing="1" w:line="360" w:lineRule="auto"/>
        <w:ind w:firstLine="72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بالتالي، تكمن الفجوة البحثية في قلة الدراسات التي ركزت على تطبيق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بشكل متكامل على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w:t>
      </w:r>
      <w:r w:rsidR="007E24A3"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 خصوصًا في ظل البيئة الثقافية والإدارية الفريدة لهذه المؤسسات الحكومية</w:t>
      </w:r>
      <w:r w:rsidRPr="00076650">
        <w:rPr>
          <w:rFonts w:ascii="Sakkal Majalla" w:hAnsi="Sakkal Majalla" w:cs="Sakkal Majalla"/>
          <w:color w:val="000000" w:themeColor="text1"/>
          <w:szCs w:val="28"/>
        </w:rPr>
        <w:t>.</w:t>
      </w:r>
    </w:p>
    <w:p w14:paraId="1FCE1A55" w14:textId="1ECF7104"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0" w:name="_Toc211770559"/>
      <w:r w:rsidRPr="00076650">
        <w:rPr>
          <w:rFonts w:ascii="Sakkal Majalla" w:hAnsi="Sakkal Majalla" w:cs="Sakkal Majalla"/>
          <w:b/>
          <w:bCs/>
          <w:color w:val="000000" w:themeColor="text1"/>
          <w:sz w:val="36"/>
          <w:szCs w:val="36"/>
          <w:rtl/>
        </w:rPr>
        <w:t>9.1 المنطلقات النظرية للدراسة</w:t>
      </w:r>
      <w:bookmarkEnd w:id="20"/>
    </w:p>
    <w:p w14:paraId="5C012248" w14:textId="3BA39ECF" w:rsidR="00A20E9A" w:rsidRPr="00076650" w:rsidRDefault="00A20E9A" w:rsidP="00425A6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القيادة الإدارية: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076650">
        <w:rPr>
          <w:rFonts w:ascii="Sakkal Majalla" w:hAnsi="Sakkal Majalla" w:cs="Sakkal Majalla"/>
          <w:color w:val="000000" w:themeColor="text1"/>
          <w:szCs w:val="28"/>
        </w:rPr>
        <w:t xml:space="preserve"> (Djajengatmodjo et al., 2024).</w:t>
      </w:r>
    </w:p>
    <w:p w14:paraId="328CFB86" w14:textId="6504005F" w:rsidR="00A20E9A" w:rsidRPr="00076650" w:rsidRDefault="00A20E9A" w:rsidP="00425A6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076650">
        <w:rPr>
          <w:rFonts w:ascii="Sakkal Majalla" w:hAnsi="Sakkal Majalla" w:cs="Sakkal Majalla"/>
          <w:color w:val="000000" w:themeColor="text1"/>
          <w:szCs w:val="28"/>
        </w:rPr>
        <w:t xml:space="preserve"> (Alamanda et al., 2022).</w:t>
      </w:r>
    </w:p>
    <w:p w14:paraId="659A1593" w14:textId="24DDB595" w:rsidR="00A20E9A" w:rsidRPr="00076650" w:rsidRDefault="00A20E9A" w:rsidP="00425A6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076650">
        <w:rPr>
          <w:rFonts w:ascii="Sakkal Majalla" w:hAnsi="Sakkal Majalla" w:cs="Sakkal Majalla"/>
          <w:color w:val="000000" w:themeColor="text1"/>
          <w:szCs w:val="28"/>
        </w:rPr>
        <w:t>" (Suwandy et al., 2023).</w:t>
      </w:r>
    </w:p>
    <w:p w14:paraId="633A96B2" w14:textId="409BCDB5" w:rsidR="00A20E9A" w:rsidRPr="00076650" w:rsidRDefault="00A20E9A" w:rsidP="00425A6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التحفيز</w:t>
      </w:r>
      <w:r w:rsidR="007E24A3"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076650">
        <w:rPr>
          <w:rFonts w:ascii="Sakkal Majalla" w:hAnsi="Sakkal Majalla" w:cs="Sakkal Majalla"/>
          <w:color w:val="000000" w:themeColor="text1"/>
          <w:szCs w:val="28"/>
        </w:rPr>
        <w:t xml:space="preserve">" (Sumardona &amp; Saida, 2022). </w:t>
      </w:r>
    </w:p>
    <w:p w14:paraId="59B412E3" w14:textId="7CCAC2CD" w:rsidR="00A20E9A" w:rsidRPr="00076650" w:rsidRDefault="007E24A3" w:rsidP="00425A6D">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أداء الصيادلة</w:t>
      </w:r>
      <w:r w:rsidR="00A20E9A" w:rsidRPr="00076650">
        <w:rPr>
          <w:rFonts w:ascii="Sakkal Majalla" w:hAnsi="Sakkal Majalla" w:cs="Sakkal Majalla"/>
          <w:color w:val="000000" w:themeColor="text1"/>
          <w:szCs w:val="28"/>
          <w:rtl/>
          <w:lang w:bidi="ar-EG"/>
        </w:rPr>
        <w:t>:</w:t>
      </w:r>
      <w:r w:rsidR="00A20E9A" w:rsidRPr="00076650">
        <w:rPr>
          <w:rFonts w:ascii="Sakkal Majalla" w:hAnsi="Sakkal Majalla" w:cs="Sakkal Majalla"/>
          <w:color w:val="000000" w:themeColor="text1"/>
          <w:szCs w:val="28"/>
          <w:rtl/>
        </w:rPr>
        <w:t xml:space="preserve"> يُعرف </w:t>
      </w:r>
      <w:r w:rsidRPr="00076650">
        <w:rPr>
          <w:rFonts w:ascii="Sakkal Majalla" w:hAnsi="Sakkal Majalla" w:cs="Sakkal Majalla"/>
          <w:color w:val="000000" w:themeColor="text1"/>
          <w:szCs w:val="28"/>
          <w:rtl/>
        </w:rPr>
        <w:t>أداء الصيادلة</w:t>
      </w:r>
      <w:r w:rsidR="00A20E9A" w:rsidRPr="00076650">
        <w:rPr>
          <w:rFonts w:ascii="Sakkal Majalla" w:hAnsi="Sakkal Majalla" w:cs="Sakkal Majalla"/>
          <w:color w:val="000000" w:themeColor="text1"/>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076650">
        <w:rPr>
          <w:rFonts w:ascii="Sakkal Majalla" w:hAnsi="Sakkal Majalla" w:cs="Sakkal Majalla"/>
          <w:color w:val="000000" w:themeColor="text1"/>
          <w:szCs w:val="28"/>
        </w:rPr>
        <w:t xml:space="preserve">" (Yuwono &amp; Rachmawati, 2024). </w:t>
      </w:r>
    </w:p>
    <w:p w14:paraId="598932EB" w14:textId="77777777" w:rsidR="00175A70" w:rsidRPr="00076650" w:rsidRDefault="00175A70" w:rsidP="00175A70">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1" w:name="_Toc169790505"/>
      <w:bookmarkStart w:id="22" w:name="_Toc211770560"/>
      <w:bookmarkEnd w:id="18"/>
      <w:r w:rsidRPr="00076650">
        <w:rPr>
          <w:rFonts w:ascii="Sakkal Majalla" w:hAnsi="Sakkal Majalla" w:cs="Sakkal Majalla"/>
          <w:b/>
          <w:bCs/>
          <w:color w:val="000000" w:themeColor="text1"/>
          <w:sz w:val="36"/>
          <w:szCs w:val="36"/>
          <w:rtl/>
        </w:rPr>
        <w:lastRenderedPageBreak/>
        <w:t>10.1 المنهجية وطرق البحث:</w:t>
      </w:r>
      <w:bookmarkEnd w:id="22"/>
    </w:p>
    <w:p w14:paraId="0D662C33" w14:textId="7F733510" w:rsidR="00175A70" w:rsidRPr="00076650" w:rsidRDefault="00175A70" w:rsidP="00175A7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76650">
        <w:rPr>
          <w:rFonts w:ascii="Sakkal Majalla" w:hAnsi="Sakkal Majalla" w:cs="Sakkal Majalla"/>
          <w:b/>
          <w:bCs/>
          <w:color w:val="000000" w:themeColor="text1"/>
          <w:sz w:val="32"/>
          <w:szCs w:val="32"/>
          <w:rtl/>
        </w:rPr>
        <w:t>منهج البحث</w:t>
      </w:r>
    </w:p>
    <w:p w14:paraId="2FEFB8AD" w14:textId="2AD02E54" w:rsidR="00992687" w:rsidRPr="00076650" w:rsidRDefault="00A20E9A"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اعتمدت هذه الدراسة على المنهج الوصفي التحليلي بهدف استكشاف وتحليل تأثير </w:t>
      </w:r>
      <w:r w:rsidR="007E24A3" w:rsidRPr="00076650">
        <w:rPr>
          <w:rFonts w:ascii="Sakkal Majalla" w:hAnsi="Sakkal Majalla" w:cs="Sakkal Majalla"/>
          <w:color w:val="000000" w:themeColor="text1"/>
          <w:szCs w:val="28"/>
          <w:rtl/>
        </w:rPr>
        <w:t xml:space="preserve">أنماط القيادة </w:t>
      </w:r>
      <w:r w:rsidRPr="00076650">
        <w:rPr>
          <w:rFonts w:ascii="Sakkal Majalla" w:hAnsi="Sakkal Majalla" w:cs="Sakkal Majalla"/>
          <w:color w:val="000000" w:themeColor="text1"/>
          <w:szCs w:val="28"/>
          <w:rtl/>
        </w:rPr>
        <w:t xml:space="preserve">(نمط الإشراف، بناء فرق العمل، التحفيز) على ترقية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xml:space="preserve"> في </w:t>
      </w:r>
      <w:r w:rsidR="007E24A3" w:rsidRPr="00076650">
        <w:rPr>
          <w:rFonts w:ascii="Sakkal Majalla" w:hAnsi="Sakkal Majalla" w:cs="Sakkal Majalla"/>
          <w:color w:val="000000" w:themeColor="text1"/>
          <w:szCs w:val="28"/>
          <w:rtl/>
        </w:rPr>
        <w:t>شركات الأدوية في المملكة العربية السعودية</w:t>
      </w:r>
      <w:r w:rsidRPr="00076650">
        <w:rPr>
          <w:rFonts w:ascii="Sakkal Majalla" w:hAnsi="Sakkal Majalla" w:cs="Sakkal Majalla"/>
          <w:color w:val="000000" w:themeColor="text1"/>
          <w:szCs w:val="28"/>
          <w:rtl/>
        </w:rPr>
        <w:t xml:space="preserve">.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البحث ، </w:t>
      </w:r>
      <w:r w:rsidR="00992687" w:rsidRPr="00076650">
        <w:rPr>
          <w:rFonts w:ascii="Sakkal Majalla" w:hAnsi="Sakkal Majalla" w:cs="Sakkal Majalla"/>
          <w:color w:val="000000" w:themeColor="text1"/>
          <w:szCs w:val="28"/>
          <w:rtl/>
        </w:rPr>
        <w:t>و يعتمد البحث على تحليل البيانات المجمعة من خلال أدوات بحثية محددة و التركيز على تفسير النتائج واستخلاص الاستنتاجات</w:t>
      </w:r>
      <w:r w:rsidR="007E24A3" w:rsidRPr="00076650">
        <w:rPr>
          <w:rFonts w:ascii="Sakkal Majalla" w:hAnsi="Sakkal Majalla" w:cs="Sakkal Majalla"/>
          <w:color w:val="000000" w:themeColor="text1"/>
          <w:szCs w:val="28"/>
          <w:rtl/>
        </w:rPr>
        <w:t xml:space="preserve">. </w:t>
      </w:r>
    </w:p>
    <w:p w14:paraId="1A8C8B6F" w14:textId="77777777" w:rsidR="00992687" w:rsidRPr="00076650" w:rsidRDefault="00992687" w:rsidP="00175A70">
      <w:pPr>
        <w:pStyle w:val="Heading1"/>
        <w:rPr>
          <w:color w:val="000000" w:themeColor="text1"/>
        </w:rPr>
      </w:pPr>
      <w:bookmarkStart w:id="23" w:name="_Toc182524807"/>
      <w:bookmarkStart w:id="24" w:name="_Toc211770561"/>
      <w:r w:rsidRPr="00076650">
        <w:rPr>
          <w:color w:val="000000" w:themeColor="text1"/>
          <w:rtl/>
        </w:rPr>
        <w:t>الأدوات المستخدمة</w:t>
      </w:r>
      <w:r w:rsidRPr="00076650">
        <w:rPr>
          <w:color w:val="000000" w:themeColor="text1"/>
        </w:rPr>
        <w:t>:</w:t>
      </w:r>
      <w:bookmarkEnd w:id="23"/>
      <w:bookmarkEnd w:id="24"/>
    </w:p>
    <w:p w14:paraId="579435FD" w14:textId="38F4E991" w:rsidR="00A20E9A" w:rsidRPr="00076650" w:rsidRDefault="00992687"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Pr>
        <w:t xml:space="preserve"> </w:t>
      </w:r>
      <w:r w:rsidR="00A20E9A" w:rsidRPr="00076650">
        <w:rPr>
          <w:rFonts w:ascii="Sakkal Majalla" w:hAnsi="Sakkal Majalla" w:cs="Sakkal Majalla"/>
          <w:color w:val="000000" w:themeColor="text1"/>
          <w:szCs w:val="28"/>
          <w:rtl/>
        </w:rPr>
        <w:t xml:space="preserve">تم استخدام الاستبيان كأداة رئيسية لجمع البيانات في هذه الدراسة، وقد تم تصميم الاستبيان بحيث يتضمن مجموعة من الأسئلة المغلقة التي تهدف إلى قياس تأثير </w:t>
      </w:r>
      <w:r w:rsidR="007E24A3" w:rsidRPr="00076650">
        <w:rPr>
          <w:rFonts w:ascii="Sakkal Majalla" w:hAnsi="Sakkal Majalla" w:cs="Sakkal Majalla"/>
          <w:color w:val="000000" w:themeColor="text1"/>
          <w:szCs w:val="28"/>
          <w:rtl/>
        </w:rPr>
        <w:t xml:space="preserve">أنماط القيادة </w:t>
      </w:r>
      <w:r w:rsidR="00A20E9A" w:rsidRPr="00076650">
        <w:rPr>
          <w:rFonts w:ascii="Sakkal Majalla" w:hAnsi="Sakkal Majalla" w:cs="Sakkal Majalla"/>
          <w:color w:val="000000" w:themeColor="text1"/>
          <w:szCs w:val="28"/>
          <w:rtl/>
        </w:rPr>
        <w:t xml:space="preserve">(نمط الإشراف، بناء فرق العمل، التحفيز) على </w:t>
      </w:r>
      <w:r w:rsidR="007E24A3" w:rsidRPr="00076650">
        <w:rPr>
          <w:rFonts w:ascii="Sakkal Majalla" w:hAnsi="Sakkal Majalla" w:cs="Sakkal Majalla"/>
          <w:color w:val="000000" w:themeColor="text1"/>
          <w:szCs w:val="28"/>
          <w:rtl/>
        </w:rPr>
        <w:t>أداء الصيادلة</w:t>
      </w:r>
      <w:r w:rsidR="00A20E9A" w:rsidRPr="00076650">
        <w:rPr>
          <w:rFonts w:ascii="Sakkal Majalla" w:hAnsi="Sakkal Majalla" w:cs="Sakkal Majalla"/>
          <w:color w:val="000000" w:themeColor="text1"/>
          <w:szCs w:val="28"/>
          <w:rtl/>
        </w:rPr>
        <w:t xml:space="preserve"> في </w:t>
      </w:r>
      <w:r w:rsidR="007E24A3" w:rsidRPr="00076650">
        <w:rPr>
          <w:rFonts w:ascii="Sakkal Majalla" w:hAnsi="Sakkal Majalla" w:cs="Sakkal Majalla"/>
          <w:color w:val="000000" w:themeColor="text1"/>
          <w:szCs w:val="28"/>
          <w:rtl/>
        </w:rPr>
        <w:t>شركات الأدوية في المملكة العربية السعودية</w:t>
      </w:r>
      <w:r w:rsidR="00A20E9A" w:rsidRPr="00076650">
        <w:rPr>
          <w:rFonts w:ascii="Sakkal Majalla" w:hAnsi="Sakkal Majalla" w:cs="Sakkal Majalla"/>
          <w:color w:val="000000" w:themeColor="text1"/>
          <w:szCs w:val="28"/>
        </w:rPr>
        <w:t>.</w:t>
      </w:r>
    </w:p>
    <w:p w14:paraId="6BE8117C" w14:textId="77777777" w:rsidR="00A20E9A" w:rsidRPr="00076650" w:rsidRDefault="00A20E9A" w:rsidP="0029452A">
      <w:pPr>
        <w:spacing w:before="100" w:beforeAutospacing="1" w:after="100" w:afterAutospacing="1" w:line="360" w:lineRule="auto"/>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أقسام الاستبيان</w:t>
      </w:r>
      <w:r w:rsidRPr="00076650">
        <w:rPr>
          <w:rFonts w:ascii="Sakkal Majalla" w:hAnsi="Sakkal Majalla" w:cs="Sakkal Majalla"/>
          <w:b/>
          <w:bCs/>
          <w:color w:val="000000" w:themeColor="text1"/>
          <w:szCs w:val="28"/>
        </w:rPr>
        <w:t>:</w:t>
      </w:r>
    </w:p>
    <w:p w14:paraId="40F3B570" w14:textId="31794B3F" w:rsidR="00A20E9A" w:rsidRPr="00076650" w:rsidRDefault="00A20E9A" w:rsidP="00425A6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البيانات الديموغرافية</w:t>
      </w:r>
      <w:r w:rsidRPr="00076650">
        <w:rPr>
          <w:rFonts w:ascii="Sakkal Majalla" w:hAnsi="Sakkal Majalla" w:cs="Sakkal Majalla"/>
          <w:color w:val="000000" w:themeColor="text1"/>
          <w:szCs w:val="28"/>
        </w:rPr>
        <w:t>:</w:t>
      </w:r>
      <w:r w:rsidRPr="00076650">
        <w:rPr>
          <w:rFonts w:ascii="Sakkal Majalla" w:hAnsi="Sakkal Majalla" w:cs="Sakkal Majalla"/>
          <w:color w:val="000000" w:themeColor="text1"/>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076650">
        <w:rPr>
          <w:rFonts w:ascii="Sakkal Majalla" w:hAnsi="Sakkal Majalla" w:cs="Sakkal Majalla"/>
          <w:color w:val="000000" w:themeColor="text1"/>
          <w:szCs w:val="28"/>
        </w:rPr>
        <w:t>.</w:t>
      </w:r>
    </w:p>
    <w:p w14:paraId="60845909" w14:textId="16F5E2FE" w:rsidR="00A20E9A" w:rsidRPr="00076650" w:rsidRDefault="00A20E9A" w:rsidP="00425A6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قياس أبعاد القيادة الإدارية</w:t>
      </w:r>
      <w:r w:rsidRPr="00076650">
        <w:rPr>
          <w:rFonts w:ascii="Sakkal Majalla" w:hAnsi="Sakkal Majalla" w:cs="Sakkal Majalla"/>
          <w:color w:val="000000" w:themeColor="text1"/>
          <w:szCs w:val="28"/>
        </w:rPr>
        <w:t>:</w:t>
      </w:r>
      <w:r w:rsidRPr="00076650">
        <w:rPr>
          <w:rFonts w:ascii="Sakkal Majalla" w:hAnsi="Sakkal Majalla" w:cs="Sakkal Majalla"/>
          <w:color w:val="000000" w:themeColor="text1"/>
          <w:szCs w:val="28"/>
          <w:rtl/>
        </w:rPr>
        <w:t xml:space="preserve"> يشتمل هذا القسم على أسئلة مصممة لقياس أبعاد القيادة الإدارية الحديثة التي تشمل</w:t>
      </w:r>
      <w:r w:rsidRPr="00076650">
        <w:rPr>
          <w:rFonts w:ascii="Sakkal Majalla" w:hAnsi="Sakkal Majalla" w:cs="Sakkal Majalla"/>
          <w:color w:val="000000" w:themeColor="text1"/>
          <w:szCs w:val="28"/>
        </w:rPr>
        <w:t>:</w:t>
      </w:r>
    </w:p>
    <w:p w14:paraId="505895D2" w14:textId="77777777" w:rsidR="00A20E9A" w:rsidRPr="00076650" w:rsidRDefault="00A20E9A" w:rsidP="00425A6D">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نمط الإشراف</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أسئلة تتعلق بمدى توجيه القادة للموظفين، تقديم التغذية الراجعة، ودعمهم في أداء المهام</w:t>
      </w:r>
      <w:r w:rsidRPr="00076650">
        <w:rPr>
          <w:rFonts w:ascii="Sakkal Majalla" w:hAnsi="Sakkal Majalla" w:cs="Sakkal Majalla"/>
          <w:color w:val="000000" w:themeColor="text1"/>
          <w:szCs w:val="28"/>
        </w:rPr>
        <w:t>.</w:t>
      </w:r>
    </w:p>
    <w:p w14:paraId="7178742D" w14:textId="77777777" w:rsidR="00A20E9A" w:rsidRPr="00076650" w:rsidRDefault="00A20E9A" w:rsidP="00425A6D">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بناء فرق العمل</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أسئلة تركز على مستوى التعاون، توزيع المهام، وتشجيع العمل الجماعي</w:t>
      </w:r>
      <w:r w:rsidRPr="00076650">
        <w:rPr>
          <w:rFonts w:ascii="Sakkal Majalla" w:hAnsi="Sakkal Majalla" w:cs="Sakkal Majalla"/>
          <w:color w:val="000000" w:themeColor="text1"/>
          <w:szCs w:val="28"/>
        </w:rPr>
        <w:t>.</w:t>
      </w:r>
    </w:p>
    <w:p w14:paraId="350DC8DA" w14:textId="77777777" w:rsidR="00A20E9A" w:rsidRPr="00076650" w:rsidRDefault="00A20E9A" w:rsidP="00425A6D">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التحفيز</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أسئلة تقيس مستوى التحفيز المالي والمعنوي الذي يقدم للموظفين، ومدى تأثيره على دافعيتهم</w:t>
      </w:r>
      <w:r w:rsidRPr="00076650">
        <w:rPr>
          <w:rFonts w:ascii="Sakkal Majalla" w:hAnsi="Sakkal Majalla" w:cs="Sakkal Majalla"/>
          <w:color w:val="000000" w:themeColor="text1"/>
          <w:szCs w:val="28"/>
        </w:rPr>
        <w:t>.</w:t>
      </w:r>
    </w:p>
    <w:p w14:paraId="6CDF1940" w14:textId="66C9D2AD" w:rsidR="00A20E9A" w:rsidRPr="00076650" w:rsidRDefault="00A20E9A" w:rsidP="00425A6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قياس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Pr>
        <w:t>:</w:t>
      </w:r>
      <w:r w:rsidRPr="00076650">
        <w:rPr>
          <w:rFonts w:ascii="Sakkal Majalla" w:hAnsi="Sakkal Majalla" w:cs="Sakkal Majalla"/>
          <w:color w:val="000000" w:themeColor="text1"/>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076650">
        <w:rPr>
          <w:rFonts w:ascii="Sakkal Majalla" w:hAnsi="Sakkal Majalla" w:cs="Sakkal Majalla"/>
          <w:color w:val="000000" w:themeColor="text1"/>
          <w:szCs w:val="28"/>
        </w:rPr>
        <w:t>.</w:t>
      </w:r>
    </w:p>
    <w:p w14:paraId="45D8A615" w14:textId="77777777" w:rsidR="00A20E9A" w:rsidRPr="00076650" w:rsidRDefault="00A20E9A" w:rsidP="0029452A">
      <w:pPr>
        <w:spacing w:before="100" w:beforeAutospacing="1" w:after="100" w:afterAutospacing="1" w:line="360" w:lineRule="auto"/>
        <w:jc w:val="both"/>
        <w:rPr>
          <w:rFonts w:ascii="Sakkal Majalla" w:hAnsi="Sakkal Majalla" w:cs="Sakkal Majalla"/>
          <w:b/>
          <w:bCs/>
          <w:color w:val="000000" w:themeColor="text1"/>
          <w:sz w:val="32"/>
          <w:szCs w:val="32"/>
        </w:rPr>
      </w:pPr>
      <w:r w:rsidRPr="00076650">
        <w:rPr>
          <w:rFonts w:ascii="Sakkal Majalla" w:hAnsi="Sakkal Majalla" w:cs="Sakkal Majalla"/>
          <w:b/>
          <w:bCs/>
          <w:color w:val="000000" w:themeColor="text1"/>
          <w:sz w:val="32"/>
          <w:szCs w:val="32"/>
          <w:rtl/>
        </w:rPr>
        <w:t>مقياس الاستجابة</w:t>
      </w:r>
      <w:r w:rsidRPr="00076650">
        <w:rPr>
          <w:rFonts w:ascii="Sakkal Majalla" w:hAnsi="Sakkal Majalla" w:cs="Sakkal Majalla"/>
          <w:b/>
          <w:bCs/>
          <w:color w:val="000000" w:themeColor="text1"/>
          <w:sz w:val="32"/>
          <w:szCs w:val="32"/>
        </w:rPr>
        <w:t>:</w:t>
      </w:r>
    </w:p>
    <w:p w14:paraId="23685AF5" w14:textId="77777777" w:rsidR="00A20E9A" w:rsidRPr="00076650" w:rsidRDefault="00A20E9A"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تم استخدام مقياس ليكرت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أنماط القيادة على أدائهم</w:t>
      </w:r>
      <w:r w:rsidRPr="00076650">
        <w:rPr>
          <w:rFonts w:ascii="Sakkal Majalla" w:hAnsi="Sakkal Majalla" w:cs="Sakkal Majalla"/>
          <w:color w:val="000000" w:themeColor="text1"/>
          <w:szCs w:val="28"/>
        </w:rPr>
        <w:t>.</w:t>
      </w:r>
    </w:p>
    <w:p w14:paraId="75762EFC" w14:textId="77777777" w:rsidR="00A20E9A" w:rsidRPr="00076650" w:rsidRDefault="00A20E9A" w:rsidP="0029452A">
      <w:pPr>
        <w:spacing w:before="100" w:beforeAutospacing="1" w:after="100" w:afterAutospacing="1" w:line="360" w:lineRule="auto"/>
        <w:jc w:val="both"/>
        <w:rPr>
          <w:rFonts w:ascii="Sakkal Majalla" w:hAnsi="Sakkal Majalla" w:cs="Sakkal Majalla"/>
          <w:b/>
          <w:bCs/>
          <w:color w:val="000000" w:themeColor="text1"/>
          <w:sz w:val="32"/>
          <w:szCs w:val="32"/>
        </w:rPr>
      </w:pPr>
      <w:r w:rsidRPr="00076650">
        <w:rPr>
          <w:rFonts w:ascii="Sakkal Majalla" w:hAnsi="Sakkal Majalla" w:cs="Sakkal Majalla"/>
          <w:b/>
          <w:bCs/>
          <w:color w:val="000000" w:themeColor="text1"/>
          <w:sz w:val="32"/>
          <w:szCs w:val="32"/>
          <w:rtl/>
        </w:rPr>
        <w:t>اختبار الصدق والثبات</w:t>
      </w:r>
      <w:r w:rsidRPr="00076650">
        <w:rPr>
          <w:rFonts w:ascii="Sakkal Majalla" w:hAnsi="Sakkal Majalla" w:cs="Sakkal Majalla"/>
          <w:b/>
          <w:bCs/>
          <w:color w:val="000000" w:themeColor="text1"/>
          <w:sz w:val="32"/>
          <w:szCs w:val="32"/>
        </w:rPr>
        <w:t>:</w:t>
      </w:r>
    </w:p>
    <w:p w14:paraId="51F56C69" w14:textId="77777777" w:rsidR="00A20E9A" w:rsidRPr="00076650" w:rsidRDefault="00A20E9A" w:rsidP="00175A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تم إجراء اختبارات الصدق</w:t>
      </w:r>
      <w:r w:rsidRPr="00076650">
        <w:rPr>
          <w:rFonts w:ascii="Sakkal Majalla" w:hAnsi="Sakkal Majalla" w:cs="Sakkal Majalla"/>
          <w:color w:val="000000" w:themeColor="text1"/>
          <w:szCs w:val="28"/>
        </w:rPr>
        <w:t xml:space="preserve"> (Validity) </w:t>
      </w:r>
      <w:r w:rsidRPr="00076650">
        <w:rPr>
          <w:rFonts w:ascii="Sakkal Majalla" w:hAnsi="Sakkal Majalla" w:cs="Sakkal Majalla"/>
          <w:color w:val="000000" w:themeColor="text1"/>
          <w:szCs w:val="28"/>
          <w:rtl/>
        </w:rPr>
        <w:t>لضمان أن الأسئلة تقيس فعليًا الأبعاد المستهدفة، وتم اختبار الثبات</w:t>
      </w:r>
      <w:r w:rsidRPr="00076650">
        <w:rPr>
          <w:rFonts w:ascii="Sakkal Majalla" w:hAnsi="Sakkal Majalla" w:cs="Sakkal Majalla"/>
          <w:color w:val="000000" w:themeColor="text1"/>
          <w:szCs w:val="28"/>
        </w:rPr>
        <w:t xml:space="preserve"> (Reliability) </w:t>
      </w:r>
      <w:r w:rsidRPr="00076650">
        <w:rPr>
          <w:rFonts w:ascii="Sakkal Majalla" w:hAnsi="Sakkal Majalla" w:cs="Sakkal Majalla"/>
          <w:color w:val="000000" w:themeColor="text1"/>
          <w:szCs w:val="28"/>
          <w:rtl/>
        </w:rPr>
        <w:t>باستخدام معامل ألفا كرونباخ للتحقق من اتساق الإجابات واستقرارها، مما يعزز من موثوقية النتائج ويضمن دقة البيانات المستخدمة في التحليل</w:t>
      </w:r>
      <w:r w:rsidRPr="00076650">
        <w:rPr>
          <w:rFonts w:ascii="Sakkal Majalla" w:hAnsi="Sakkal Majalla" w:cs="Sakkal Majalla"/>
          <w:color w:val="000000" w:themeColor="text1"/>
          <w:szCs w:val="28"/>
        </w:rPr>
        <w:t>.</w:t>
      </w:r>
    </w:p>
    <w:p w14:paraId="369F67C4" w14:textId="444FB75C"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1770562"/>
      <w:r w:rsidRPr="00076650">
        <w:rPr>
          <w:rFonts w:ascii="Sakkal Majalla" w:hAnsi="Sakkal Majalla" w:cs="Sakkal Majalla"/>
          <w:b/>
          <w:bCs/>
          <w:color w:val="000000" w:themeColor="text1"/>
          <w:sz w:val="36"/>
          <w:szCs w:val="36"/>
          <w:rtl/>
        </w:rPr>
        <w:t>11.1 طرق جمع البيانات:</w:t>
      </w:r>
      <w:bookmarkEnd w:id="25"/>
    </w:p>
    <w:p w14:paraId="6782768D" w14:textId="30760760" w:rsidR="00992687" w:rsidRPr="00076650" w:rsidRDefault="00992687" w:rsidP="00425A6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جمع البيانات الأولية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 xml:space="preserve">سيتم جمع البيانات </w:t>
      </w:r>
      <w:r w:rsidR="00A20E9A" w:rsidRPr="00076650">
        <w:rPr>
          <w:rFonts w:ascii="Sakkal Majalla" w:hAnsi="Sakkal Majalla" w:cs="Sakkal Majalla"/>
          <w:color w:val="000000" w:themeColor="text1"/>
          <w:szCs w:val="28"/>
          <w:rtl/>
        </w:rPr>
        <w:t xml:space="preserve">من خلال استبيانات مُصممة خصيصًا لقياس أبعاد القيادة الإدارية وأثرها على </w:t>
      </w:r>
      <w:r w:rsidR="007E24A3" w:rsidRPr="00076650">
        <w:rPr>
          <w:rFonts w:ascii="Sakkal Majalla" w:hAnsi="Sakkal Majalla" w:cs="Sakkal Majalla"/>
          <w:color w:val="000000" w:themeColor="text1"/>
          <w:szCs w:val="28"/>
          <w:rtl/>
        </w:rPr>
        <w:t>أداء الصيادلة</w:t>
      </w:r>
      <w:r w:rsidR="00A20E9A" w:rsidRPr="00076650">
        <w:rPr>
          <w:rFonts w:ascii="Sakkal Majalla" w:hAnsi="Sakkal Majalla" w:cs="Sakkal Majalla"/>
          <w:color w:val="000000" w:themeColor="text1"/>
          <w:szCs w:val="28"/>
          <w:rtl/>
        </w:rPr>
        <w:t>. تضمنت الاستبانة عدة أقسام تغطي المتغيرات الأساسية للدراسة: نمط الإشراف، بناء فرق العمل، التحفيز، و</w:t>
      </w:r>
      <w:r w:rsidR="007E24A3" w:rsidRPr="00076650">
        <w:rPr>
          <w:rFonts w:ascii="Sakkal Majalla" w:hAnsi="Sakkal Majalla" w:cs="Sakkal Majalla"/>
          <w:color w:val="000000" w:themeColor="text1"/>
          <w:szCs w:val="28"/>
          <w:rtl/>
        </w:rPr>
        <w:t>أداء الصيادلة</w:t>
      </w:r>
      <w:r w:rsidR="00A20E9A" w:rsidRPr="00076650">
        <w:rPr>
          <w:rFonts w:ascii="Sakkal Majalla" w:hAnsi="Sakkal Majalla" w:cs="Sakkal Majalla"/>
          <w:color w:val="000000" w:themeColor="text1"/>
          <w:szCs w:val="28"/>
          <w:rtl/>
        </w:rPr>
        <w:t>. استخدمت مقياس ليكرت الخماسي لقياس استجابات المشاركين</w:t>
      </w:r>
      <w:r w:rsidR="00147000" w:rsidRPr="00076650">
        <w:rPr>
          <w:rFonts w:ascii="Sakkal Majalla" w:hAnsi="Sakkal Majalla" w:cs="Sakkal Majalla"/>
          <w:color w:val="000000" w:themeColor="text1"/>
          <w:szCs w:val="28"/>
          <w:rtl/>
        </w:rPr>
        <w:t>.</w:t>
      </w:r>
    </w:p>
    <w:p w14:paraId="130AF324" w14:textId="77777777" w:rsidR="00992687" w:rsidRPr="00076650" w:rsidRDefault="00992687" w:rsidP="00425A6D">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جمع البيانات الثانوية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076650">
        <w:rPr>
          <w:rFonts w:ascii="Sakkal Majalla" w:hAnsi="Sakkal Majalla" w:cs="Sakkal Majalla"/>
          <w:color w:val="000000" w:themeColor="text1"/>
          <w:szCs w:val="28"/>
        </w:rPr>
        <w:t>.</w:t>
      </w:r>
    </w:p>
    <w:p w14:paraId="2FD527AC" w14:textId="2FBBFCF0" w:rsidR="00175A70"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770563"/>
      <w:r w:rsidRPr="00076650">
        <w:rPr>
          <w:rFonts w:ascii="Sakkal Majalla" w:hAnsi="Sakkal Majalla" w:cs="Sakkal Majalla"/>
          <w:b/>
          <w:bCs/>
          <w:color w:val="000000" w:themeColor="text1"/>
          <w:sz w:val="36"/>
          <w:szCs w:val="36"/>
          <w:rtl/>
        </w:rPr>
        <w:t>12.1 الأساليب الإحصائية:</w:t>
      </w:r>
      <w:bookmarkEnd w:id="26"/>
    </w:p>
    <w:p w14:paraId="69EE8EC5" w14:textId="77777777" w:rsidR="00A20E9A" w:rsidRPr="00076650" w:rsidRDefault="00A20E9A" w:rsidP="00175A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 xml:space="preserve">تم استخدام مجموعة من الأساليب الإحصائية لتحليل البيانات واختبار فرضيات الدراسة، حيث تم الاعتماد على البرنامج الإحصائي </w:t>
      </w:r>
      <w:r w:rsidRPr="00076650">
        <w:rPr>
          <w:rFonts w:ascii="Sakkal Majalla" w:hAnsi="Sakkal Majalla" w:cs="Sakkal Majalla"/>
          <w:color w:val="000000" w:themeColor="text1"/>
          <w:szCs w:val="28"/>
        </w:rPr>
        <w:t>SPSS</w:t>
      </w:r>
      <w:r w:rsidRPr="00076650">
        <w:rPr>
          <w:rFonts w:ascii="Sakkal Majalla" w:hAnsi="Sakkal Majalla" w:cs="Sakkal Majalla"/>
          <w:color w:val="000000" w:themeColor="text1"/>
          <w:szCs w:val="28"/>
          <w:rtl/>
        </w:rPr>
        <w:t xml:space="preserve"> وبرنامج نمذجة المعادلات الهيكلية (</w:t>
      </w:r>
      <w:r w:rsidRPr="00076650">
        <w:rPr>
          <w:rFonts w:ascii="Sakkal Majalla" w:hAnsi="Sakkal Majalla" w:cs="Sakkal Majalla"/>
          <w:color w:val="000000" w:themeColor="text1"/>
          <w:szCs w:val="28"/>
        </w:rPr>
        <w:t>SEM</w:t>
      </w:r>
      <w:r w:rsidRPr="00076650">
        <w:rPr>
          <w:rFonts w:ascii="Sakkal Majalla" w:hAnsi="Sakkal Majalla" w:cs="Sakkal Majalla"/>
          <w:color w:val="000000" w:themeColor="text1"/>
          <w:szCs w:val="28"/>
          <w:rtl/>
        </w:rPr>
        <w:t>) باستخدام نهج أقل المربعات الجزئية (</w:t>
      </w:r>
      <w:r w:rsidRPr="00076650">
        <w:rPr>
          <w:rFonts w:ascii="Sakkal Majalla" w:hAnsi="Sakkal Majalla" w:cs="Sakkal Majalla"/>
          <w:color w:val="000000" w:themeColor="text1"/>
          <w:szCs w:val="28"/>
        </w:rPr>
        <w:t>PLS</w:t>
      </w:r>
      <w:r w:rsidRPr="00076650">
        <w:rPr>
          <w:rFonts w:ascii="Sakkal Majalla" w:hAnsi="Sakkal Majalla" w:cs="Sakkal Majalla"/>
          <w:color w:val="000000" w:themeColor="text1"/>
          <w:szCs w:val="28"/>
          <w:rtl/>
        </w:rPr>
        <w:t>) للوصول إلى نتائج دقيقة وشاملة. وفيما يلي أبرز الأساليب الإحصائية المستخدمة:</w:t>
      </w:r>
    </w:p>
    <w:p w14:paraId="680640C4" w14:textId="7E7542D7" w:rsidR="00A20E9A" w:rsidRPr="00076650" w:rsidRDefault="00A20E9A" w:rsidP="00425A6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76650">
        <w:rPr>
          <w:rFonts w:ascii="Sakkal Majalla" w:hAnsi="Sakkal Majalla" w:cs="Sakkal Majalla"/>
          <w:b/>
          <w:bCs/>
          <w:color w:val="000000" w:themeColor="text1"/>
          <w:szCs w:val="28"/>
          <w:rtl/>
        </w:rPr>
        <w:t>تحليل الصدق والثبات:</w:t>
      </w:r>
      <w:r w:rsidR="00175A70" w:rsidRPr="00076650">
        <w:rPr>
          <w:rFonts w:ascii="Sakkal Majalla" w:hAnsi="Sakkal Majalla" w:cs="Sakkal Majalla" w:hint="cs"/>
          <w:b/>
          <w:bCs/>
          <w:color w:val="000000" w:themeColor="text1"/>
          <w:szCs w:val="28"/>
          <w:rtl/>
        </w:rPr>
        <w:t xml:space="preserve"> </w:t>
      </w:r>
      <w:r w:rsidRPr="00076650">
        <w:rPr>
          <w:rFonts w:ascii="Sakkal Majalla" w:hAnsi="Sakkal Majalla" w:cs="Sakkal Majalla"/>
          <w:color w:val="000000" w:themeColor="text1"/>
          <w:szCs w:val="28"/>
          <w:rtl/>
        </w:rPr>
        <w:t>تم استخدام معامل ألفا كرونباخ (</w:t>
      </w:r>
      <w:r w:rsidRPr="00076650">
        <w:rPr>
          <w:rFonts w:ascii="Sakkal Majalla" w:hAnsi="Sakkal Majalla" w:cs="Sakkal Majalla"/>
          <w:color w:val="000000" w:themeColor="text1"/>
          <w:szCs w:val="28"/>
        </w:rPr>
        <w:t>Cronbach’s Alpha</w:t>
      </w:r>
      <w:r w:rsidRPr="00076650">
        <w:rPr>
          <w:rFonts w:ascii="Sakkal Majalla" w:hAnsi="Sakkal Majalla" w:cs="Sakkal Majalla"/>
          <w:color w:val="000000" w:themeColor="text1"/>
          <w:szCs w:val="28"/>
          <w:rtl/>
        </w:rPr>
        <w:t>) لقياس ثبات الأداة (الاستبيان) والتأكد من اتساق الإجابات واستقرارها عبر العينة.</w:t>
      </w:r>
    </w:p>
    <w:p w14:paraId="52EF9EA8" w14:textId="77777777" w:rsidR="00A20E9A" w:rsidRPr="00076650" w:rsidRDefault="00A20E9A" w:rsidP="00425A6D">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076650">
        <w:rPr>
          <w:rFonts w:ascii="Sakkal Majalla" w:hAnsi="Sakkal Majalla" w:cs="Sakkal Majalla"/>
          <w:b/>
          <w:bCs/>
          <w:color w:val="000000" w:themeColor="text1"/>
          <w:szCs w:val="28"/>
          <w:rtl/>
        </w:rPr>
        <w:t>اختبار صدق المحتوى</w:t>
      </w:r>
      <w:r w:rsidRPr="00076650">
        <w:rPr>
          <w:rFonts w:ascii="Sakkal Majalla" w:hAnsi="Sakkal Majalla" w:cs="Sakkal Majalla"/>
          <w:color w:val="000000" w:themeColor="text1"/>
          <w:szCs w:val="28"/>
          <w:rtl/>
        </w:rPr>
        <w:t>،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076650" w:rsidRDefault="00A20E9A" w:rsidP="00425A6D">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076650">
        <w:rPr>
          <w:rFonts w:ascii="Sakkal Majalla" w:hAnsi="Sakkal Majalla" w:cs="Sakkal Majalla"/>
          <w:b/>
          <w:bCs/>
          <w:color w:val="000000" w:themeColor="text1"/>
          <w:szCs w:val="28"/>
          <w:rtl/>
        </w:rPr>
        <w:t>التحليل الوصفي</w:t>
      </w:r>
      <w:r w:rsidRPr="00076650">
        <w:rPr>
          <w:rFonts w:ascii="Sakkal Majalla" w:hAnsi="Sakkal Majalla" w:cs="Sakkal Majalla"/>
          <w:color w:val="000000" w:themeColor="text1"/>
          <w:szCs w:val="28"/>
          <w:rtl/>
        </w:rPr>
        <w:t>: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076650" w:rsidRDefault="00A20E9A" w:rsidP="00425A6D">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076650">
        <w:rPr>
          <w:rFonts w:ascii="Sakkal Majalla" w:hAnsi="Sakkal Majalla" w:cs="Sakkal Majalla"/>
          <w:b/>
          <w:bCs/>
          <w:color w:val="000000" w:themeColor="text1"/>
          <w:szCs w:val="28"/>
          <w:rtl/>
        </w:rPr>
        <w:t>التحليل الوصفي</w:t>
      </w:r>
      <w:r w:rsidRPr="00076650">
        <w:rPr>
          <w:rFonts w:ascii="Sakkal Majalla" w:hAnsi="Sakkal Majalla" w:cs="Sakkal Majalla"/>
          <w:color w:val="000000" w:themeColor="text1"/>
          <w:szCs w:val="28"/>
          <w:rtl/>
        </w:rPr>
        <w:t xml:space="preserve"> ساعد في تقديم نظرة شاملة حول تصورات الموظفين لمختلف متغيرات الدراسة.</w:t>
      </w:r>
    </w:p>
    <w:p w14:paraId="072C97B6" w14:textId="2F70CE28" w:rsidR="00A20E9A" w:rsidRPr="00076650" w:rsidRDefault="00A20E9A" w:rsidP="00425A6D">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076650">
        <w:rPr>
          <w:rFonts w:ascii="Sakkal Majalla" w:hAnsi="Sakkal Majalla" w:cs="Sakkal Majalla"/>
          <w:b/>
          <w:bCs/>
          <w:color w:val="000000" w:themeColor="text1"/>
          <w:szCs w:val="28"/>
          <w:rtl/>
        </w:rPr>
        <w:t>تحليل التباين الأحادي</w:t>
      </w:r>
      <w:r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Pr>
        <w:t>ANOVA</w:t>
      </w:r>
      <w:r w:rsidRPr="00076650">
        <w:rPr>
          <w:rFonts w:ascii="Sakkal Majalla" w:hAnsi="Sakkal Majalla" w:cs="Sakkal Majalla"/>
          <w:color w:val="000000" w:themeColor="text1"/>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AF9EA6E" w14:textId="57B3906E" w:rsidR="00A20E9A" w:rsidRPr="00076650" w:rsidRDefault="00A20E9A" w:rsidP="00425A6D">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076650">
        <w:rPr>
          <w:rFonts w:ascii="Sakkal Majalla" w:hAnsi="Sakkal Majalla" w:cs="Sakkal Majalla"/>
          <w:b/>
          <w:bCs/>
          <w:color w:val="000000" w:themeColor="text1"/>
          <w:szCs w:val="28"/>
          <w:rtl/>
        </w:rPr>
        <w:t>تحليل الانحدار</w:t>
      </w:r>
      <w:r w:rsidRPr="00076650">
        <w:rPr>
          <w:rFonts w:ascii="Sakkal Majalla" w:hAnsi="Sakkal Majalla" w:cs="Sakkal Majalla"/>
          <w:color w:val="000000" w:themeColor="text1"/>
          <w:szCs w:val="28"/>
          <w:rtl/>
        </w:rPr>
        <w:t>: استخدم لتحليل العلاقات بين المتغيرات المستقلة (نمط الإشراف، بناء فريق العمل، التحفيز) والمتغير التابع (</w:t>
      </w:r>
      <w:r w:rsidR="007E24A3" w:rsidRPr="00076650">
        <w:rPr>
          <w:rFonts w:ascii="Sakkal Majalla" w:hAnsi="Sakkal Majalla" w:cs="Sakkal Majalla"/>
          <w:color w:val="000000" w:themeColor="text1"/>
          <w:szCs w:val="28"/>
          <w:rtl/>
        </w:rPr>
        <w:t>أداء الصيادلة</w:t>
      </w:r>
      <w:r w:rsidRPr="00076650">
        <w:rPr>
          <w:rFonts w:ascii="Sakkal Majalla" w:hAnsi="Sakkal Majalla" w:cs="Sakkal Majalla"/>
          <w:color w:val="000000" w:themeColor="text1"/>
          <w:szCs w:val="28"/>
          <w:rtl/>
        </w:rPr>
        <w:t>)، ولتحديد مدى تأثير أبعاد القيادة الإدارية الحديثة على الأداء.</w:t>
      </w:r>
    </w:p>
    <w:p w14:paraId="47E1A8D2" w14:textId="2F0824BC" w:rsidR="00A20E9A" w:rsidRPr="00076650" w:rsidRDefault="00175A70" w:rsidP="00175A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1770564"/>
      <w:r w:rsidRPr="00076650">
        <w:rPr>
          <w:rFonts w:ascii="Sakkal Majalla" w:hAnsi="Sakkal Majalla" w:cs="Sakkal Majalla"/>
          <w:b/>
          <w:bCs/>
          <w:color w:val="000000" w:themeColor="text1"/>
          <w:sz w:val="36"/>
          <w:szCs w:val="36"/>
          <w:rtl/>
        </w:rPr>
        <w:t>13.1 حدود الدراسة:</w:t>
      </w:r>
      <w:bookmarkEnd w:id="27"/>
    </w:p>
    <w:p w14:paraId="6F7AAFDC" w14:textId="2170AD57" w:rsidR="00A20E9A" w:rsidRPr="00076650" w:rsidRDefault="001E7705" w:rsidP="00425A6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28" w:name="_Toc169790506"/>
      <w:bookmarkEnd w:id="21"/>
      <w:r w:rsidRPr="00076650">
        <w:rPr>
          <w:rFonts w:ascii="Sakkal Majalla" w:hAnsi="Sakkal Majalla" w:cs="Sakkal Majalla"/>
          <w:b/>
          <w:bCs/>
          <w:color w:val="000000" w:themeColor="text1"/>
          <w:szCs w:val="28"/>
          <w:rtl/>
        </w:rPr>
        <w:lastRenderedPageBreak/>
        <w:t>حدود موضوعية</w:t>
      </w:r>
      <w:r w:rsidRPr="00076650">
        <w:rPr>
          <w:rFonts w:ascii="Sakkal Majalla" w:hAnsi="Sakkal Majalla" w:cs="Sakkal Majalla"/>
          <w:color w:val="000000" w:themeColor="text1"/>
          <w:szCs w:val="28"/>
        </w:rPr>
        <w:t xml:space="preserve">: </w:t>
      </w:r>
      <w:r w:rsidR="00A20E9A" w:rsidRPr="00076650">
        <w:rPr>
          <w:rFonts w:ascii="Sakkal Majalla" w:hAnsi="Sakkal Majalla" w:cs="Sakkal Majalla"/>
          <w:color w:val="000000" w:themeColor="text1"/>
          <w:szCs w:val="28"/>
          <w:rtl/>
        </w:rPr>
        <w:t xml:space="preserve">ركزت هذه الدراسة على تحليل تأثير </w:t>
      </w:r>
      <w:r w:rsidR="007E24A3" w:rsidRPr="00076650">
        <w:rPr>
          <w:rFonts w:ascii="Sakkal Majalla" w:hAnsi="Sakkal Majalla" w:cs="Sakkal Majalla"/>
          <w:color w:val="000000" w:themeColor="text1"/>
          <w:szCs w:val="28"/>
          <w:rtl/>
        </w:rPr>
        <w:t xml:space="preserve">أنماط القيادة </w:t>
      </w:r>
      <w:r w:rsidR="00A20E9A" w:rsidRPr="00076650">
        <w:rPr>
          <w:rFonts w:ascii="Sakkal Majalla" w:hAnsi="Sakkal Majalla" w:cs="Sakkal Majalla"/>
          <w:color w:val="000000" w:themeColor="text1"/>
          <w:szCs w:val="28"/>
          <w:rtl/>
        </w:rPr>
        <w:t xml:space="preserve">(نمط الإشراف، بناء فرق العمل، التحفيز) على ترقية </w:t>
      </w:r>
      <w:r w:rsidR="007E24A3" w:rsidRPr="00076650">
        <w:rPr>
          <w:rFonts w:ascii="Sakkal Majalla" w:hAnsi="Sakkal Majalla" w:cs="Sakkal Majalla"/>
          <w:color w:val="000000" w:themeColor="text1"/>
          <w:szCs w:val="28"/>
          <w:rtl/>
        </w:rPr>
        <w:t>أداء الصيادلة</w:t>
      </w:r>
      <w:r w:rsidR="00A20E9A" w:rsidRPr="00076650">
        <w:rPr>
          <w:rFonts w:ascii="Sakkal Majalla" w:hAnsi="Sakkal Majalla" w:cs="Sakkal Majalla"/>
          <w:color w:val="000000" w:themeColor="text1"/>
          <w:szCs w:val="28"/>
          <w:rtl/>
        </w:rPr>
        <w:t xml:space="preserve"> في </w:t>
      </w:r>
      <w:r w:rsidR="00147000" w:rsidRPr="00076650">
        <w:rPr>
          <w:rFonts w:ascii="Sakkal Majalla" w:hAnsi="Sakkal Majalla" w:cs="Sakkal Majalla"/>
          <w:color w:val="000000" w:themeColor="text1"/>
          <w:szCs w:val="28"/>
          <w:rtl/>
        </w:rPr>
        <w:t>شركات الأدوية في المملكة العربية السعودية.</w:t>
      </w:r>
    </w:p>
    <w:p w14:paraId="28A461A7" w14:textId="5668C19A" w:rsidR="001E7705" w:rsidRPr="00076650" w:rsidRDefault="001E7705" w:rsidP="00425A6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76650">
        <w:rPr>
          <w:rFonts w:ascii="Sakkal Majalla" w:hAnsi="Sakkal Majalla" w:cs="Sakkal Majalla"/>
          <w:b/>
          <w:bCs/>
          <w:color w:val="000000" w:themeColor="text1"/>
          <w:szCs w:val="28"/>
          <w:rtl/>
        </w:rPr>
        <w:t>حدود زمنية</w:t>
      </w:r>
      <w:r w:rsidR="007E24A3" w:rsidRPr="00076650">
        <w:rPr>
          <w:rFonts w:ascii="Sakkal Majalla" w:hAnsi="Sakkal Majalla" w:cs="Sakkal Majalla"/>
          <w:color w:val="000000" w:themeColor="text1"/>
          <w:szCs w:val="28"/>
          <w:rtl/>
        </w:rPr>
        <w:t xml:space="preserve">: </w:t>
      </w:r>
      <w:r w:rsidR="004579DB" w:rsidRPr="00076650">
        <w:rPr>
          <w:rFonts w:ascii="Sakkal Majalla" w:hAnsi="Sakkal Majalla" w:cs="Sakkal Majalla"/>
          <w:color w:val="000000" w:themeColor="text1"/>
          <w:szCs w:val="28"/>
          <w:rtl/>
        </w:rPr>
        <w:t>س</w:t>
      </w:r>
      <w:r w:rsidRPr="00076650">
        <w:rPr>
          <w:rFonts w:ascii="Sakkal Majalla" w:hAnsi="Sakkal Majalla" w:cs="Sakkal Majalla"/>
          <w:color w:val="000000" w:themeColor="text1"/>
          <w:szCs w:val="28"/>
          <w:rtl/>
        </w:rPr>
        <w:t>يتم إجراء ا</w:t>
      </w:r>
      <w:r w:rsidR="005D7D08" w:rsidRPr="00076650">
        <w:rPr>
          <w:rFonts w:ascii="Sakkal Majalla" w:hAnsi="Sakkal Majalla" w:cs="Sakkal Majalla"/>
          <w:color w:val="000000" w:themeColor="text1"/>
          <w:szCs w:val="28"/>
          <w:rtl/>
        </w:rPr>
        <w:t xml:space="preserve">لدراسة </w:t>
      </w:r>
      <w:r w:rsidRPr="00076650">
        <w:rPr>
          <w:rFonts w:ascii="Sakkal Majalla" w:hAnsi="Sakkal Majalla" w:cs="Sakkal Majalla"/>
          <w:color w:val="000000" w:themeColor="text1"/>
          <w:szCs w:val="28"/>
          <w:rtl/>
        </w:rPr>
        <w:t>خلال عام 202</w:t>
      </w:r>
      <w:r w:rsidR="007E24A3" w:rsidRPr="00076650">
        <w:rPr>
          <w:rFonts w:ascii="Sakkal Majalla" w:hAnsi="Sakkal Majalla" w:cs="Sakkal Majalla"/>
          <w:color w:val="000000" w:themeColor="text1"/>
          <w:szCs w:val="28"/>
          <w:rtl/>
        </w:rPr>
        <w:t>5</w:t>
      </w:r>
      <w:r w:rsidRPr="00076650">
        <w:rPr>
          <w:rFonts w:ascii="Sakkal Majalla" w:hAnsi="Sakkal Majalla" w:cs="Sakkal Majalla"/>
          <w:color w:val="000000" w:themeColor="text1"/>
          <w:szCs w:val="28"/>
          <w:rtl/>
        </w:rPr>
        <w:t>م</w:t>
      </w:r>
      <w:r w:rsidR="007E24A3" w:rsidRPr="00076650">
        <w:rPr>
          <w:rFonts w:ascii="Sakkal Majalla" w:hAnsi="Sakkal Majalla" w:cs="Sakkal Majalla"/>
          <w:color w:val="000000" w:themeColor="text1"/>
          <w:szCs w:val="28"/>
          <w:rtl/>
        </w:rPr>
        <w:t xml:space="preserve">. </w:t>
      </w:r>
    </w:p>
    <w:p w14:paraId="3A1A14EE" w14:textId="556A9121" w:rsidR="00A20E9A" w:rsidRPr="00076650" w:rsidRDefault="001E7705" w:rsidP="00425A6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b/>
          <w:bCs/>
          <w:color w:val="000000" w:themeColor="text1"/>
          <w:szCs w:val="28"/>
          <w:rtl/>
        </w:rPr>
        <w:t>حدود مكانية</w:t>
      </w:r>
      <w:r w:rsidR="007E24A3"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w:t>
      </w:r>
      <w:r w:rsidR="00A20E9A" w:rsidRPr="00076650">
        <w:rPr>
          <w:rFonts w:ascii="Sakkal Majalla" w:hAnsi="Sakkal Majalla" w:cs="Sakkal Majalla"/>
          <w:color w:val="000000" w:themeColor="text1"/>
          <w:szCs w:val="28"/>
          <w:rtl/>
        </w:rPr>
        <w:t xml:space="preserve">أُجريت الدراسة في المملكة العربية السعودية واقتصرت على </w:t>
      </w:r>
      <w:r w:rsidR="00147000" w:rsidRPr="00076650">
        <w:rPr>
          <w:rFonts w:ascii="Sakkal Majalla" w:hAnsi="Sakkal Majalla" w:cs="Sakkal Majalla"/>
          <w:color w:val="000000" w:themeColor="text1"/>
          <w:szCs w:val="28"/>
          <w:rtl/>
        </w:rPr>
        <w:t>شركات الأدوية في المملكة العربية السعودية.</w:t>
      </w:r>
    </w:p>
    <w:p w14:paraId="4543035B" w14:textId="4AAE88AE" w:rsidR="001E7705" w:rsidRPr="00076650" w:rsidRDefault="00A20E9A" w:rsidP="00425A6D">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76650">
        <w:rPr>
          <w:rFonts w:ascii="Sakkal Majalla" w:hAnsi="Sakkal Majalla" w:cs="Sakkal Majalla"/>
          <w:b/>
          <w:bCs/>
          <w:color w:val="000000" w:themeColor="text1"/>
          <w:szCs w:val="28"/>
          <w:rtl/>
        </w:rPr>
        <w:t>الحدود</w:t>
      </w:r>
      <w:r w:rsidRPr="00076650">
        <w:rPr>
          <w:rFonts w:ascii="Sakkal Majalla" w:hAnsi="Sakkal Majalla" w:cs="Sakkal Majalla"/>
          <w:color w:val="000000" w:themeColor="text1"/>
          <w:szCs w:val="28"/>
          <w:rtl/>
        </w:rPr>
        <w:t xml:space="preserve"> </w:t>
      </w:r>
      <w:r w:rsidRPr="00076650">
        <w:rPr>
          <w:rFonts w:ascii="Sakkal Majalla" w:hAnsi="Sakkal Majalla" w:cs="Sakkal Majalla"/>
          <w:b/>
          <w:bCs/>
          <w:color w:val="000000" w:themeColor="text1"/>
          <w:szCs w:val="28"/>
          <w:rtl/>
        </w:rPr>
        <w:t>البشرية</w:t>
      </w:r>
      <w:r w:rsidRPr="00076650">
        <w:rPr>
          <w:rFonts w:ascii="Sakkal Majalla" w:hAnsi="Sakkal Majalla" w:cs="Sakkal Majalla"/>
          <w:color w:val="000000" w:themeColor="text1"/>
          <w:szCs w:val="28"/>
        </w:rPr>
        <w:t>:</w:t>
      </w:r>
      <w:r w:rsidRPr="00076650">
        <w:rPr>
          <w:rFonts w:ascii="Sakkal Majalla" w:hAnsi="Sakkal Majalla" w:cs="Sakkal Majalla"/>
          <w:color w:val="000000" w:themeColor="text1"/>
          <w:szCs w:val="28"/>
          <w:rtl/>
        </w:rPr>
        <w:t xml:space="preserve"> تمثلت الحدود البشرية في اختيار عينة من الموظفين العاملين في </w:t>
      </w:r>
      <w:r w:rsidR="007E24A3" w:rsidRPr="00076650">
        <w:rPr>
          <w:rFonts w:ascii="Sakkal Majalla" w:hAnsi="Sakkal Majalla" w:cs="Sakkal Majalla"/>
          <w:color w:val="000000" w:themeColor="text1"/>
          <w:szCs w:val="28"/>
          <w:rtl/>
        </w:rPr>
        <w:t xml:space="preserve">الصيدليات في المملكة العربية السعودية. </w:t>
      </w:r>
    </w:p>
    <w:p w14:paraId="45B357EF" w14:textId="77777777" w:rsidR="005D7D08" w:rsidRPr="00076650" w:rsidRDefault="005D7D08" w:rsidP="0029452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0347D1D" w14:textId="77777777" w:rsidR="00175A70" w:rsidRPr="00076650" w:rsidRDefault="00175A70">
      <w:pPr>
        <w:bidi w:val="0"/>
        <w:rPr>
          <w:rFonts w:ascii="Sakkal Majalla" w:hAnsi="Sakkal Majalla" w:cs="Sakkal Majalla"/>
          <w:color w:val="000000" w:themeColor="text1"/>
          <w:szCs w:val="28"/>
          <w:rtl/>
        </w:rPr>
      </w:pPr>
      <w:bookmarkStart w:id="29" w:name="_Toc182524811"/>
      <w:r w:rsidRPr="00076650">
        <w:rPr>
          <w:rFonts w:ascii="Sakkal Majalla" w:hAnsi="Sakkal Majalla" w:cs="Sakkal Majalla"/>
          <w:color w:val="000000" w:themeColor="text1"/>
          <w:szCs w:val="28"/>
          <w:rtl/>
        </w:rPr>
        <w:br w:type="page"/>
      </w:r>
    </w:p>
    <w:p w14:paraId="58B0B2E7" w14:textId="06F859EC" w:rsidR="00175A70" w:rsidRPr="00076650" w:rsidRDefault="00CE2B6E" w:rsidP="0072127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0" w:name="_Toc211770565"/>
      <w:r w:rsidRPr="00076650">
        <w:rPr>
          <w:rFonts w:ascii="Sakkal Majalla" w:hAnsi="Sakkal Majalla" w:cs="Sakkal Majalla" w:hint="cs"/>
          <w:b/>
          <w:bCs/>
          <w:color w:val="000000" w:themeColor="text1"/>
          <w:sz w:val="40"/>
          <w:szCs w:val="40"/>
          <w:rtl/>
        </w:rPr>
        <w:lastRenderedPageBreak/>
        <w:t>الفصل الثاني: الإطار النظري</w:t>
      </w:r>
      <w:bookmarkEnd w:id="30"/>
    </w:p>
    <w:p w14:paraId="318BD945" w14:textId="33B5CADE" w:rsidR="00FC30A4" w:rsidRPr="00076650" w:rsidRDefault="00FC30A4" w:rsidP="0072127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1" w:name="_Toc211770566"/>
      <w:r w:rsidRPr="00076650">
        <w:rPr>
          <w:rFonts w:ascii="Sakkal Majalla" w:hAnsi="Sakkal Majalla" w:cs="Sakkal Majalla"/>
          <w:b/>
          <w:bCs/>
          <w:color w:val="000000" w:themeColor="text1"/>
          <w:sz w:val="36"/>
          <w:szCs w:val="36"/>
          <w:rtl/>
        </w:rPr>
        <w:t>المبحث الأول: أنماط القيادة</w:t>
      </w:r>
      <w:bookmarkEnd w:id="31"/>
    </w:p>
    <w:p w14:paraId="5D1AFDF6" w14:textId="11FDA68B" w:rsidR="00FC30A4" w:rsidRPr="00076650" w:rsidRDefault="00721270" w:rsidP="00721270">
      <w:pPr>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32" w:name="_Toc211770567"/>
      <w:r w:rsidRPr="00076650">
        <w:rPr>
          <w:rFonts w:ascii="Sakkal Majalla" w:hAnsi="Sakkal Majalla" w:cs="Sakkal Majalla" w:hint="cs"/>
          <w:b/>
          <w:bCs/>
          <w:color w:val="000000" w:themeColor="text1"/>
          <w:sz w:val="32"/>
          <w:szCs w:val="32"/>
          <w:rtl/>
        </w:rPr>
        <w:t xml:space="preserve">1.1.2 </w:t>
      </w:r>
      <w:r w:rsidR="00FC30A4" w:rsidRPr="00076650">
        <w:rPr>
          <w:rFonts w:ascii="Sakkal Majalla" w:hAnsi="Sakkal Majalla" w:cs="Sakkal Majalla"/>
          <w:b/>
          <w:bCs/>
          <w:color w:val="000000" w:themeColor="text1"/>
          <w:sz w:val="32"/>
          <w:szCs w:val="32"/>
          <w:rtl/>
        </w:rPr>
        <w:t>تمهيد</w:t>
      </w:r>
      <w:bookmarkEnd w:id="32"/>
    </w:p>
    <w:p w14:paraId="60A50903" w14:textId="7D323D62"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تُعتبر القيادة حجر الزاوية في نجاح أي منظمة، فهي التي تحدد مسار العمل وتوجّه الطاقات البشرية نحو تحقيق الأهداف. وفي بيئة شديدة الحساسية والتعقيد مثل شركات الأدوية العالمية، حيث يرتبط العمل الصيدلي ارتباطًا مباشرًا بصحة المرضى وسلامتهم، تصبح القيادة عنصرًا محوريًا في ضبط جودة الأداء وتعزيز كفاءة الصيادلة</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فالقائد هنا لا يقتصر دوره على إصدار التعليمات، بل يمتد إلى الإشراف الدقيق على سير العمل، وبناء فرق متكاملة قادرة على التعاون والتنسيق، وتحفيز الأفراد على الالتزام بالمعايير المهنية والبحث عن الابتكار في الممارسة اليومية</w:t>
      </w:r>
      <w:r w:rsidRPr="00076650">
        <w:rPr>
          <w:rFonts w:ascii="Sakkal Majalla" w:hAnsi="Sakkal Majalla" w:cs="Sakkal Majalla"/>
          <w:color w:val="000000" w:themeColor="text1"/>
          <w:szCs w:val="28"/>
        </w:rPr>
        <w:t>.</w:t>
      </w:r>
    </w:p>
    <w:p w14:paraId="59A2BC54" w14:textId="77777777"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وانطلاقًا من هذه المعطيات، يهدف هذا المبحث إلى تناول أنماط القيادة بأبعادها الثلاثة (نمط الإشراف – بناء فريق العمل – التحفيز)، باعتبارها محاور أساسية يمكن من خلالها فهم التأثير المباشر وغير المباشر للقيادة على ترقية أداء الصيادلة في شركات الأدوية داخل المملكة العربية السعودية</w:t>
      </w:r>
      <w:r w:rsidRPr="00076650">
        <w:rPr>
          <w:rFonts w:ascii="Sakkal Majalla" w:hAnsi="Sakkal Majalla" w:cs="Sakkal Majalla"/>
          <w:color w:val="000000" w:themeColor="text1"/>
          <w:szCs w:val="28"/>
        </w:rPr>
        <w:t>.</w:t>
      </w:r>
    </w:p>
    <w:p w14:paraId="79295531" w14:textId="133A9399" w:rsidR="00FC30A4" w:rsidRPr="00076650" w:rsidRDefault="00721270" w:rsidP="00721270">
      <w:pPr>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33" w:name="_Toc211770568"/>
      <w:r w:rsidRPr="00076650">
        <w:rPr>
          <w:rFonts w:ascii="Sakkal Majalla" w:hAnsi="Sakkal Majalla" w:cs="Sakkal Majalla" w:hint="cs"/>
          <w:b/>
          <w:bCs/>
          <w:color w:val="000000" w:themeColor="text1"/>
          <w:sz w:val="32"/>
          <w:szCs w:val="32"/>
          <w:rtl/>
        </w:rPr>
        <w:t xml:space="preserve">2.1.2 </w:t>
      </w:r>
      <w:r w:rsidR="00FC30A4" w:rsidRPr="00076650">
        <w:rPr>
          <w:rFonts w:ascii="Sakkal Majalla" w:hAnsi="Sakkal Majalla" w:cs="Sakkal Majalla"/>
          <w:b/>
          <w:bCs/>
          <w:color w:val="000000" w:themeColor="text1"/>
          <w:sz w:val="32"/>
          <w:szCs w:val="32"/>
          <w:rtl/>
        </w:rPr>
        <w:t>مفهوم أنماط القيادة</w:t>
      </w:r>
      <w:bookmarkEnd w:id="33"/>
    </w:p>
    <w:p w14:paraId="41B6218D" w14:textId="77777777"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تعددت تعريفات الباحثين لمفهوم القيادة وأنماطها، وجاءت في مجملها لتؤكد أن القيادة ليست وظيفة شكلية أو سلطة إدارية فحسب، وإنما هي عملية تأثير موجهة نحو تحقيق أهداف مشتركة</w:t>
      </w:r>
      <w:r w:rsidRPr="00076650">
        <w:rPr>
          <w:rFonts w:ascii="Sakkal Majalla" w:hAnsi="Sakkal Majalla" w:cs="Sakkal Majalla"/>
          <w:color w:val="000000" w:themeColor="text1"/>
          <w:szCs w:val="28"/>
        </w:rPr>
        <w:t>:</w:t>
      </w:r>
    </w:p>
    <w:p w14:paraId="0331F5AB" w14:textId="77777777" w:rsidR="00FC30A4" w:rsidRPr="00076650" w:rsidRDefault="00FC30A4" w:rsidP="00425A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عرّف أحمد</w:t>
      </w:r>
      <w:r w:rsidRPr="00076650">
        <w:rPr>
          <w:rFonts w:ascii="Sakkal Majalla" w:hAnsi="Sakkal Majalla" w:cs="Sakkal Majalla"/>
          <w:color w:val="000000" w:themeColor="text1"/>
          <w:szCs w:val="28"/>
        </w:rPr>
        <w:t xml:space="preserve"> (2021) </w:t>
      </w:r>
      <w:r w:rsidRPr="00076650">
        <w:rPr>
          <w:rFonts w:ascii="Sakkal Majalla" w:hAnsi="Sakkal Majalla" w:cs="Sakkal Majalla"/>
          <w:color w:val="000000" w:themeColor="text1"/>
          <w:szCs w:val="28"/>
          <w:rtl/>
        </w:rPr>
        <w:t>القيادة الإدارية بأنها القدرة على توجيه العاملين والتأثير في سلوكهم بما يعزز الثقة التنظيمية ويسهم في رفع كفاءة الأداء داخل المؤسسات</w:t>
      </w:r>
      <w:r w:rsidRPr="00076650">
        <w:rPr>
          <w:rFonts w:ascii="Sakkal Majalla" w:hAnsi="Sakkal Majalla" w:cs="Sakkal Majalla"/>
          <w:color w:val="000000" w:themeColor="text1"/>
          <w:szCs w:val="28"/>
        </w:rPr>
        <w:t>.</w:t>
      </w:r>
    </w:p>
    <w:p w14:paraId="2EAA53A0" w14:textId="77777777" w:rsidR="00FC30A4" w:rsidRPr="00076650" w:rsidRDefault="00FC30A4" w:rsidP="00425A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وأوضح الخليفات</w:t>
      </w:r>
      <w:r w:rsidRPr="00076650">
        <w:rPr>
          <w:rFonts w:ascii="Sakkal Majalla" w:hAnsi="Sakkal Majalla" w:cs="Sakkal Majalla"/>
          <w:color w:val="000000" w:themeColor="text1"/>
          <w:szCs w:val="28"/>
        </w:rPr>
        <w:t xml:space="preserve"> (2022) </w:t>
      </w:r>
      <w:r w:rsidRPr="00076650">
        <w:rPr>
          <w:rFonts w:ascii="Sakkal Majalla" w:hAnsi="Sakkal Majalla" w:cs="Sakkal Majalla"/>
          <w:color w:val="000000" w:themeColor="text1"/>
          <w:szCs w:val="28"/>
          <w:rtl/>
        </w:rPr>
        <w:t>أن القيادة هي العملية التي يتم من خلالها اتخاذ القرارات وتوزيع الصلاحيات والإشراف على العاملين بما يضمن انسيابية العمل وتحقيق الأهداف التنظيمية</w:t>
      </w:r>
      <w:r w:rsidRPr="00076650">
        <w:rPr>
          <w:rFonts w:ascii="Sakkal Majalla" w:hAnsi="Sakkal Majalla" w:cs="Sakkal Majalla"/>
          <w:color w:val="000000" w:themeColor="text1"/>
          <w:szCs w:val="28"/>
        </w:rPr>
        <w:t>.</w:t>
      </w:r>
    </w:p>
    <w:p w14:paraId="5756E4F0" w14:textId="77777777" w:rsidR="00FC30A4" w:rsidRPr="00076650" w:rsidRDefault="00FC30A4" w:rsidP="00425A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بينما تناولت خلوط</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أنماط القيادة على أنها مجموعة من الأساليب والسلوكيات التي يتبعها القائد للتأثير في مرؤوسيه، بما ينعكس على مستويات الأداء والرضا الوظيفي</w:t>
      </w:r>
      <w:r w:rsidRPr="00076650">
        <w:rPr>
          <w:rFonts w:ascii="Sakkal Majalla" w:hAnsi="Sakkal Majalla" w:cs="Sakkal Majalla"/>
          <w:color w:val="000000" w:themeColor="text1"/>
          <w:szCs w:val="28"/>
        </w:rPr>
        <w:t>.</w:t>
      </w:r>
    </w:p>
    <w:p w14:paraId="3B99A46D" w14:textId="77777777" w:rsidR="00FC30A4" w:rsidRPr="00076650" w:rsidRDefault="00FC30A4" w:rsidP="00425A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وركّز الحازمي وأبو مالح</w:t>
      </w:r>
      <w:r w:rsidRPr="00076650">
        <w:rPr>
          <w:rFonts w:ascii="Sakkal Majalla" w:hAnsi="Sakkal Majalla" w:cs="Sakkal Majalla"/>
          <w:color w:val="000000" w:themeColor="text1"/>
          <w:szCs w:val="28"/>
        </w:rPr>
        <w:t xml:space="preserve"> (2024) </w:t>
      </w:r>
      <w:r w:rsidRPr="00076650">
        <w:rPr>
          <w:rFonts w:ascii="Sakkal Majalla" w:hAnsi="Sakkal Majalla" w:cs="Sakkal Majalla"/>
          <w:color w:val="000000" w:themeColor="text1"/>
          <w:szCs w:val="28"/>
          <w:rtl/>
        </w:rPr>
        <w:t>على البعد الإبداعي في القيادة، إذ عرّفاها بأنها مجموعة من الممارسات التحفيزية والإشرافية التي تتيح للعاملين التعبير عن قدراتهم الإبداعية بما يخدم أهداف المنظمة</w:t>
      </w:r>
      <w:r w:rsidRPr="00076650">
        <w:rPr>
          <w:rFonts w:ascii="Sakkal Majalla" w:hAnsi="Sakkal Majalla" w:cs="Sakkal Majalla"/>
          <w:color w:val="000000" w:themeColor="text1"/>
          <w:szCs w:val="28"/>
        </w:rPr>
        <w:t>.</w:t>
      </w:r>
    </w:p>
    <w:p w14:paraId="1045D041" w14:textId="7C5811D9" w:rsidR="00FC30A4" w:rsidRPr="00076650" w:rsidRDefault="00FC30A4" w:rsidP="00425A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و أشار </w:t>
      </w:r>
      <w:r w:rsidRPr="00076650">
        <w:rPr>
          <w:rFonts w:ascii="Sakkal Majalla" w:hAnsi="Sakkal Majalla" w:cs="Sakkal Majalla"/>
          <w:color w:val="000000" w:themeColor="text1"/>
          <w:szCs w:val="28"/>
        </w:rPr>
        <w:t xml:space="preserve">Alamanda et al. (2022) </w:t>
      </w:r>
      <w:r w:rsidRPr="00076650">
        <w:rPr>
          <w:rFonts w:ascii="Sakkal Majalla" w:hAnsi="Sakkal Majalla" w:cs="Sakkal Majalla"/>
          <w:color w:val="000000" w:themeColor="text1"/>
          <w:szCs w:val="28"/>
          <w:rtl/>
        </w:rPr>
        <w:t>إلى أن القيادة هي الأسلوب الإداري الذي يحدد طبيعة العلاقة بين القائد والمرؤوس، ويترجم في صورة أنماط تؤثر على الأداء من خلال الرضا الوظيفي والالتزام</w:t>
      </w:r>
      <w:r w:rsidRPr="00076650">
        <w:rPr>
          <w:rFonts w:ascii="Sakkal Majalla" w:hAnsi="Sakkal Majalla" w:cs="Sakkal Majalla"/>
          <w:color w:val="000000" w:themeColor="text1"/>
          <w:szCs w:val="28"/>
        </w:rPr>
        <w:t>.</w:t>
      </w:r>
    </w:p>
    <w:p w14:paraId="6152FB3E" w14:textId="77777777" w:rsidR="00FC30A4" w:rsidRPr="00076650" w:rsidRDefault="00FC30A4" w:rsidP="00425A6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كما عرّف </w:t>
      </w:r>
      <w:r w:rsidRPr="00076650">
        <w:rPr>
          <w:rFonts w:ascii="Sakkal Majalla" w:hAnsi="Sakkal Majalla" w:cs="Sakkal Majalla"/>
          <w:color w:val="000000" w:themeColor="text1"/>
          <w:szCs w:val="28"/>
        </w:rPr>
        <w:t xml:space="preserve">Setiawan &amp; Sheidu (2024) </w:t>
      </w:r>
      <w:r w:rsidRPr="00076650">
        <w:rPr>
          <w:rFonts w:ascii="Sakkal Majalla" w:hAnsi="Sakkal Majalla" w:cs="Sakkal Majalla"/>
          <w:color w:val="000000" w:themeColor="text1"/>
          <w:szCs w:val="28"/>
          <w:rtl/>
        </w:rPr>
        <w:t>أنماط القيادة بأنها الطرائق المتنوعة التي يستخدمها القائد لإدارة فريق العمل وتحفيز الأفراد، والتي تختلف باختلاف الثقافة التنظيمية وظروف العمل</w:t>
      </w:r>
      <w:r w:rsidRPr="00076650">
        <w:rPr>
          <w:rFonts w:ascii="Sakkal Majalla" w:hAnsi="Sakkal Majalla" w:cs="Sakkal Majalla"/>
          <w:color w:val="000000" w:themeColor="text1"/>
          <w:szCs w:val="28"/>
        </w:rPr>
        <w:t>.</w:t>
      </w:r>
    </w:p>
    <w:p w14:paraId="31831F76" w14:textId="7EC0FDC5"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من خلال استعراض هذه التعريفات، يمكن استخلاص أن القيادة مفهوم شمولي يتضمن القدرة على الإشراف المباشر، وبناء فرق عمل متعاونة، وتحفيز الأفراد نحو التميز، </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ويرى الباحث أن أنماط القيادة في شركات الأدوية يجب أن تُفهم كإطار تكاملي يدمج بين هذه الأبعاد الثلاثة، بحيث لا يقتصر دور القائد على المتابعة والرقابة، بل يتعداه إلى خلق بيئة عمل جماعية قائمة على الثقة والتحفيز، وهو ما ينعكس إيجابًا على ترقية أداء الصيادلة وتحقيق أهداف الشركة في الجودة والابتكار والالتزام بالمعايير</w:t>
      </w:r>
      <w:r w:rsidRPr="00076650">
        <w:rPr>
          <w:rFonts w:ascii="Sakkal Majalla" w:hAnsi="Sakkal Majalla" w:cs="Sakkal Majalla"/>
          <w:color w:val="000000" w:themeColor="text1"/>
          <w:szCs w:val="28"/>
        </w:rPr>
        <w:t>.</w:t>
      </w:r>
    </w:p>
    <w:p w14:paraId="44692C77" w14:textId="24748382" w:rsidR="00FC30A4" w:rsidRPr="00076650" w:rsidRDefault="00721270" w:rsidP="007212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1770569"/>
      <w:r w:rsidRPr="00076650">
        <w:rPr>
          <w:rFonts w:ascii="Sakkal Majalla" w:hAnsi="Sakkal Majalla" w:cs="Sakkal Majalla" w:hint="cs"/>
          <w:b/>
          <w:bCs/>
          <w:color w:val="000000" w:themeColor="text1"/>
          <w:sz w:val="32"/>
          <w:szCs w:val="32"/>
          <w:rtl/>
        </w:rPr>
        <w:t xml:space="preserve">3.1.2 </w:t>
      </w:r>
      <w:r w:rsidR="00FC30A4" w:rsidRPr="00076650">
        <w:rPr>
          <w:rFonts w:ascii="Sakkal Majalla" w:hAnsi="Sakkal Majalla" w:cs="Sakkal Majalla"/>
          <w:b/>
          <w:bCs/>
          <w:color w:val="000000" w:themeColor="text1"/>
          <w:sz w:val="32"/>
          <w:szCs w:val="32"/>
          <w:rtl/>
        </w:rPr>
        <w:t>أهمية</w:t>
      </w:r>
      <w:r w:rsidR="00762108" w:rsidRPr="00076650">
        <w:rPr>
          <w:rFonts w:ascii="Sakkal Majalla" w:hAnsi="Sakkal Majalla" w:cs="Sakkal Majalla"/>
          <w:b/>
          <w:bCs/>
          <w:color w:val="000000" w:themeColor="text1"/>
          <w:sz w:val="32"/>
          <w:szCs w:val="32"/>
          <w:rtl/>
        </w:rPr>
        <w:t xml:space="preserve"> أنماط القيادة</w:t>
      </w:r>
      <w:bookmarkEnd w:id="34"/>
    </w:p>
    <w:p w14:paraId="11DBBD81" w14:textId="77777777"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تنبع أهمية دراسة أنماط القيادة من الدور المحوري الذي تؤديه في صياغة بيئة العمل وتوجيه الجهود نحو تحقيق الأهداف الاستراتيجية للمؤسسات، خاصة في قطاع حساس كقطاع الأدوية، حيث يرتبط أداء الصيادلة ارتباطًا مباشرًا بصحة المرضى وسلامة المجتمع. إن غياب القيادة الواعية أو ضعفها لا يؤدي فقط إلى تراجع الأداء الفردي والجماعي، بل قد يترتب عليه آثار خطيرة تتعلق بجودة الدواء ومأمونيته. ومن هنا تصبح القيادة الفعّالة أداة إستراتيجية لا غنى عنها في ضمان استقرار الأداء وتحقيق التميز المهني</w:t>
      </w:r>
      <w:r w:rsidRPr="00076650">
        <w:rPr>
          <w:rFonts w:ascii="Sakkal Majalla" w:hAnsi="Sakkal Majalla" w:cs="Sakkal Majalla"/>
          <w:color w:val="000000" w:themeColor="text1"/>
          <w:szCs w:val="28"/>
        </w:rPr>
        <w:t>.</w:t>
      </w:r>
    </w:p>
    <w:p w14:paraId="3601C366" w14:textId="77777777"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ويشير أحمد</w:t>
      </w:r>
      <w:r w:rsidRPr="00076650">
        <w:rPr>
          <w:rFonts w:ascii="Sakkal Majalla" w:hAnsi="Sakkal Majalla" w:cs="Sakkal Majalla"/>
          <w:color w:val="000000" w:themeColor="text1"/>
          <w:szCs w:val="28"/>
        </w:rPr>
        <w:t xml:space="preserve"> (2021) </w:t>
      </w:r>
      <w:r w:rsidRPr="00076650">
        <w:rPr>
          <w:rFonts w:ascii="Sakkal Majalla" w:hAnsi="Sakkal Majalla" w:cs="Sakkal Majalla"/>
          <w:color w:val="000000" w:themeColor="text1"/>
          <w:szCs w:val="28"/>
          <w:rtl/>
        </w:rPr>
        <w:t>إلى أن أهمية القيادة تتجسد في ثلاث نقاط رئيسية</w:t>
      </w:r>
      <w:r w:rsidRPr="00076650">
        <w:rPr>
          <w:rFonts w:ascii="Sakkal Majalla" w:hAnsi="Sakkal Majalla" w:cs="Sakkal Majalla"/>
          <w:color w:val="000000" w:themeColor="text1"/>
          <w:szCs w:val="28"/>
        </w:rPr>
        <w:t>:</w:t>
      </w:r>
    </w:p>
    <w:p w14:paraId="7CB1E91B" w14:textId="77777777" w:rsidR="00FC30A4" w:rsidRPr="00076650" w:rsidRDefault="00FC30A4" w:rsidP="00425A6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تعزيز الثقة التنظيمية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حيث تساعد أنماط القيادة الفعّالة على خلق مناخ من الثقة المتبادلة بين القادة والمرؤوسين، مما ينعكس على انسيابية القرارات وزيادة الالتزام المهني</w:t>
      </w:r>
      <w:r w:rsidRPr="00076650">
        <w:rPr>
          <w:rFonts w:ascii="Sakkal Majalla" w:hAnsi="Sakkal Majalla" w:cs="Sakkal Majalla"/>
          <w:color w:val="000000" w:themeColor="text1"/>
          <w:szCs w:val="28"/>
        </w:rPr>
        <w:t>.</w:t>
      </w:r>
    </w:p>
    <w:p w14:paraId="5048B4D5" w14:textId="77777777" w:rsidR="00FC30A4" w:rsidRPr="00076650" w:rsidRDefault="00FC30A4" w:rsidP="00425A6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رفع الكفاءة الإنتاجية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إذ تسهم القيادة الواعية في توجيه الموارد البشرية نحو الاستخدام الأمثل لطاقاتها، الأمر الذي يؤدي إلى تحسين الأداء وزيادة الإنتاجية في المؤسسات</w:t>
      </w:r>
      <w:r w:rsidRPr="00076650">
        <w:rPr>
          <w:rFonts w:ascii="Sakkal Majalla" w:hAnsi="Sakkal Majalla" w:cs="Sakkal Majalla"/>
          <w:color w:val="000000" w:themeColor="text1"/>
          <w:szCs w:val="28"/>
        </w:rPr>
        <w:t>.</w:t>
      </w:r>
    </w:p>
    <w:p w14:paraId="104E2B52" w14:textId="77777777" w:rsidR="00FC30A4" w:rsidRPr="00076650" w:rsidRDefault="00FC30A4" w:rsidP="00425A6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تحقيق الانسجام المؤسسي</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حيث تعمل القيادة على مواءمة أهداف العاملين مع الأهداف العامة للمؤسسة، بما يضمن تقليل النزاعات ورفع مستويات التعاون</w:t>
      </w:r>
      <w:r w:rsidRPr="00076650">
        <w:rPr>
          <w:rFonts w:ascii="Sakkal Majalla" w:hAnsi="Sakkal Majalla" w:cs="Sakkal Majalla"/>
          <w:color w:val="000000" w:themeColor="text1"/>
          <w:szCs w:val="28"/>
        </w:rPr>
        <w:t>.</w:t>
      </w:r>
    </w:p>
    <w:p w14:paraId="21E09766" w14:textId="77777777"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ويرى خلوط</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أن أهمية أنماط القيادة تظهر من خلال</w:t>
      </w:r>
      <w:r w:rsidRPr="00076650">
        <w:rPr>
          <w:rFonts w:ascii="Sakkal Majalla" w:hAnsi="Sakkal Majalla" w:cs="Sakkal Majalla"/>
          <w:color w:val="000000" w:themeColor="text1"/>
          <w:szCs w:val="28"/>
        </w:rPr>
        <w:t>:</w:t>
      </w:r>
    </w:p>
    <w:p w14:paraId="401CD6C8" w14:textId="77777777" w:rsidR="00FC30A4" w:rsidRPr="00076650" w:rsidRDefault="00FC30A4" w:rsidP="00425A6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تحسين الرضا الوظيفي</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فأسلوب القيادة الداعم والمحفز يعزز من رضا العاملين، وهو ما ينعكس على جودة أدائهم واستقرارهم الوظيفي</w:t>
      </w:r>
      <w:r w:rsidRPr="00076650">
        <w:rPr>
          <w:rFonts w:ascii="Sakkal Majalla" w:hAnsi="Sakkal Majalla" w:cs="Sakkal Majalla"/>
          <w:color w:val="000000" w:themeColor="text1"/>
          <w:szCs w:val="28"/>
        </w:rPr>
        <w:t>.</w:t>
      </w:r>
    </w:p>
    <w:p w14:paraId="2D688F5F" w14:textId="77777777" w:rsidR="00FC30A4" w:rsidRPr="00076650" w:rsidRDefault="00FC30A4" w:rsidP="00425A6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زيادة الالتزام المهني</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إذ تؤدي القيادة الملهمة إلى ترسيخ القيم المهنية والأخلاقية، مما يقلل من احتمالية الأخطاء ويرفع من مستوى الالتزام بالمعايير</w:t>
      </w:r>
      <w:r w:rsidRPr="00076650">
        <w:rPr>
          <w:rFonts w:ascii="Sakkal Majalla" w:hAnsi="Sakkal Majalla" w:cs="Sakkal Majalla"/>
          <w:color w:val="000000" w:themeColor="text1"/>
          <w:szCs w:val="28"/>
        </w:rPr>
        <w:t>.</w:t>
      </w:r>
    </w:p>
    <w:p w14:paraId="1F510BC0" w14:textId="77777777" w:rsidR="00FC30A4" w:rsidRPr="00076650" w:rsidRDefault="00FC30A4" w:rsidP="00425A6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تعزيز بيئة العمل التعاونية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فالقيادة التي تركز على بناء الفريق تحفز على تبادل الخبرات والعمل بروح جماعية، وهو عنصر أساسي لنجاح المؤسسات الصحية والدوائية</w:t>
      </w:r>
      <w:r w:rsidRPr="00076650">
        <w:rPr>
          <w:rFonts w:ascii="Sakkal Majalla" w:hAnsi="Sakkal Majalla" w:cs="Sakkal Majalla"/>
          <w:color w:val="000000" w:themeColor="text1"/>
          <w:szCs w:val="28"/>
        </w:rPr>
        <w:t>.</w:t>
      </w:r>
    </w:p>
    <w:p w14:paraId="7B2749C6" w14:textId="6DAEB98F" w:rsidR="00FC30A4" w:rsidRPr="00076650" w:rsidRDefault="00FC30A4" w:rsidP="007212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t>يرى الباحث أن أهمية هذه الدراسة تكمن في كونها تسلط الضوء على أنماط القيادة الأكثر فاعلية في ترقية أداء الصيادلة داخل شركات الأدوية في المملكة العربية السعودية، وذلك عبر ثلاثة أبعاد مترابطة: الإشراف المباشر الذي يضمن ضبط جودة الأداء، بناء فرق العمل الذي يخلق بيئة تعاونية محفزة على الابتكار، والتحفيز الذي يعزز الالتزام والدافعية نحو التميز</w:t>
      </w:r>
      <w:r w:rsidR="00762108"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وبذلك فإن القيادة ليست مجرد سلطة إدارية، وإنما أداة استراتيجية لضمان جودة الخدمة الدوائية وتحقيق الميزة التنافسية في سوق الأدوية العالمي.</w:t>
      </w:r>
    </w:p>
    <w:p w14:paraId="6C9D6096" w14:textId="751F3100" w:rsidR="00A85813" w:rsidRPr="00076650" w:rsidRDefault="00721270" w:rsidP="007212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1770570"/>
      <w:r w:rsidRPr="00076650">
        <w:rPr>
          <w:rFonts w:ascii="Sakkal Majalla" w:hAnsi="Sakkal Majalla" w:cs="Sakkal Majalla" w:hint="cs"/>
          <w:b/>
          <w:bCs/>
          <w:color w:val="000000" w:themeColor="text1"/>
          <w:sz w:val="32"/>
          <w:szCs w:val="32"/>
          <w:rtl/>
        </w:rPr>
        <w:t xml:space="preserve">4.1.2 </w:t>
      </w:r>
      <w:r w:rsidR="00A85813" w:rsidRPr="00076650">
        <w:rPr>
          <w:rFonts w:ascii="Sakkal Majalla" w:hAnsi="Sakkal Majalla" w:cs="Sakkal Majalla"/>
          <w:b/>
          <w:bCs/>
          <w:color w:val="000000" w:themeColor="text1"/>
          <w:sz w:val="32"/>
          <w:szCs w:val="32"/>
          <w:rtl/>
        </w:rPr>
        <w:t>أهداف</w:t>
      </w:r>
      <w:r w:rsidR="00762108" w:rsidRPr="00076650">
        <w:rPr>
          <w:rFonts w:ascii="Sakkal Majalla" w:hAnsi="Sakkal Majalla" w:cs="Sakkal Majalla"/>
          <w:b/>
          <w:bCs/>
          <w:color w:val="000000" w:themeColor="text1"/>
          <w:sz w:val="32"/>
          <w:szCs w:val="32"/>
          <w:rtl/>
        </w:rPr>
        <w:t xml:space="preserve"> أنماط القيادة</w:t>
      </w:r>
      <w:bookmarkEnd w:id="35"/>
    </w:p>
    <w:p w14:paraId="6C8F38C0" w14:textId="2C48DD67"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lastRenderedPageBreak/>
        <w:t xml:space="preserve">تتعدد الأهداف التي تسعى أنماط القيادة إلى تحقيقها داخل المنظمات، فهي لا تقتصر على تنظيم العمل وإنما تمتد لتشمل الجوانب الإنسانية والتنظيمية على حد سواء. ويمكن تلخيص أبرز هذه الأهداف فيما يلي يؤكد </w:t>
      </w:r>
      <w:r w:rsidRPr="00076650">
        <w:rPr>
          <w:rFonts w:ascii="Sakkal Majalla" w:hAnsi="Sakkal Majalla" w:cs="Sakkal Majalla"/>
          <w:color w:val="000000" w:themeColor="text1"/>
          <w:szCs w:val="28"/>
        </w:rPr>
        <w:t xml:space="preserve">Alamanda et al. </w:t>
      </w:r>
      <w:proofErr w:type="gramStart"/>
      <w:r w:rsidRPr="00076650">
        <w:rPr>
          <w:rFonts w:ascii="Sakkal Majalla" w:hAnsi="Sakkal Majalla" w:cs="Sakkal Majalla"/>
          <w:color w:val="000000" w:themeColor="text1"/>
          <w:szCs w:val="28"/>
        </w:rPr>
        <w:t>,2022</w:t>
      </w:r>
      <w:proofErr w:type="gramEnd"/>
      <w:r w:rsidRPr="00076650">
        <w:rPr>
          <w:rFonts w:ascii="Sakkal Majalla" w:hAnsi="Sakkal Majalla" w:cs="Sakkal Majalla"/>
          <w:color w:val="000000" w:themeColor="text1"/>
          <w:szCs w:val="28"/>
        </w:rPr>
        <w:t>)</w:t>
      </w:r>
      <w:r w:rsidRPr="00076650">
        <w:rPr>
          <w:rFonts w:ascii="Sakkal Majalla" w:hAnsi="Sakkal Majalla" w:cs="Sakkal Majalla"/>
          <w:color w:val="000000" w:themeColor="text1"/>
          <w:szCs w:val="28"/>
          <w:rtl/>
        </w:rPr>
        <w:t xml:space="preserve">) </w:t>
      </w:r>
    </w:p>
    <w:p w14:paraId="4D810B12" w14:textId="3BC40EBA" w:rsidR="00A85813" w:rsidRPr="00076650" w:rsidRDefault="00A85813" w:rsidP="00425A6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تحقيق التوجيه والإشراف الفعّال</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يهدف نمط القيادة إلى توفير التوجيه المستمر للعاملين وضبط سلوكهم التنظيمي بما يضمن انسجام الجهود الفردية مع الأهداف الكلية للمؤسسة</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فالقائد من خلال إشرافه المباشر يضع معايير الأداء، ويتابع تنفيذها، ويصحح الانحرافات، بما يخلق إطارًا واضحًا للعمل ويقلل من مظاهر الغموض والازدواجية</w:t>
      </w:r>
      <w:r w:rsidRPr="00076650">
        <w:rPr>
          <w:rFonts w:ascii="Sakkal Majalla" w:hAnsi="Sakkal Majalla" w:cs="Sakkal Majalla"/>
          <w:color w:val="000000" w:themeColor="text1"/>
          <w:szCs w:val="28"/>
        </w:rPr>
        <w:t>.</w:t>
      </w:r>
    </w:p>
    <w:p w14:paraId="6A928BFA" w14:textId="3F0398CF" w:rsidR="00A85813" w:rsidRPr="00076650" w:rsidRDefault="00A85813" w:rsidP="00425A6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بناء فرق عمل متكاملة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من أهم أهداف القيادة الناجحة القدرة على تشكيل فرق عمل فعّالة تتسم بروح التعاون والتكامل بين الأعضاء</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فالقائد يسعى إلى استثمار تنوع المهارات والمعارف بين المرؤوسين وتحويلها إلى قوة جماعية، مما يسهم في تعزيز الابتكار وتحقيق الأهداف التنظيمية بكفاءة أعلى</w:t>
      </w:r>
      <w:r w:rsidRPr="00076650">
        <w:rPr>
          <w:rFonts w:ascii="Sakkal Majalla" w:hAnsi="Sakkal Majalla" w:cs="Sakkal Majalla"/>
          <w:color w:val="000000" w:themeColor="text1"/>
          <w:szCs w:val="28"/>
        </w:rPr>
        <w:t>.</w:t>
      </w:r>
    </w:p>
    <w:p w14:paraId="1310D8E1" w14:textId="77777777" w:rsidR="00A85813" w:rsidRPr="00076650" w:rsidRDefault="00A85813" w:rsidP="00425A6D">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تحفيز العاملين ورفع مستوى أدائهم</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يمثل التحفيز حجر الزاوية في أهداف أنماط القيادة، حيث يسعى القائد إلى إشباع الحاجات المادية والمعنوية للعاملين، بما ينعكس على رضاهم الوظيفي ودافعيتهم للعمل. والتحفيز هنا لا يقتصر على المكافآت المادية فحسب، بل يشمل الاعتراف بالإنجازات، وإتاحة الفرص للنمو المهني، وتعزيز الشعور بالانتماء للمؤسسة</w:t>
      </w:r>
      <w:r w:rsidRPr="00076650">
        <w:rPr>
          <w:rFonts w:ascii="Sakkal Majalla" w:hAnsi="Sakkal Majalla" w:cs="Sakkal Majalla"/>
          <w:color w:val="000000" w:themeColor="text1"/>
          <w:szCs w:val="28"/>
        </w:rPr>
        <w:t>.</w:t>
      </w:r>
    </w:p>
    <w:p w14:paraId="085CE82A" w14:textId="77777777"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وبذلك، فإن الأهداف الجوهرية لأنماط القيادة تتمثل في خلق بيئة عمل منظمة، قائمة على وضوح الرؤية والتكامل بين الأفراد، ومحفزة نحو مستويات أعلى من الأداء والإبداع، الأمر الذي يجعل القيادة عاملًا حاسمًا في تحقيق التوازن بين متطلبات المؤسسة وتطلعات العاملين</w:t>
      </w:r>
      <w:r w:rsidRPr="00076650">
        <w:rPr>
          <w:rFonts w:ascii="Sakkal Majalla" w:hAnsi="Sakkal Majalla" w:cs="Sakkal Majalla"/>
          <w:color w:val="000000" w:themeColor="text1"/>
          <w:szCs w:val="28"/>
        </w:rPr>
        <w:t>.</w:t>
      </w:r>
    </w:p>
    <w:p w14:paraId="44FBC54A" w14:textId="059E7F8E" w:rsidR="00A85813" w:rsidRPr="00076650" w:rsidRDefault="00721270" w:rsidP="007212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770571"/>
      <w:r w:rsidRPr="00076650">
        <w:rPr>
          <w:rFonts w:ascii="Sakkal Majalla" w:hAnsi="Sakkal Majalla" w:cs="Sakkal Majalla" w:hint="cs"/>
          <w:b/>
          <w:bCs/>
          <w:color w:val="000000" w:themeColor="text1"/>
          <w:sz w:val="32"/>
          <w:szCs w:val="32"/>
          <w:rtl/>
        </w:rPr>
        <w:t xml:space="preserve">5.1.2 </w:t>
      </w:r>
      <w:r w:rsidR="00A85813" w:rsidRPr="00076650">
        <w:rPr>
          <w:rFonts w:ascii="Sakkal Majalla" w:hAnsi="Sakkal Majalla" w:cs="Sakkal Majalla"/>
          <w:b/>
          <w:bCs/>
          <w:color w:val="000000" w:themeColor="text1"/>
          <w:sz w:val="32"/>
          <w:szCs w:val="32"/>
          <w:rtl/>
        </w:rPr>
        <w:t>أنواع أنماط القيادة</w:t>
      </w:r>
      <w:bookmarkEnd w:id="36"/>
    </w:p>
    <w:p w14:paraId="09CC85EC" w14:textId="0C20E110"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النمط التسلطي (الأوتوقراطي)</w:t>
      </w:r>
    </w:p>
    <w:p w14:paraId="063A60A4" w14:textId="23158B9C"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يُنظر إلى النمط التسلطي باعتباره من أكثر أنماط القيادة تقليدية، حيث يتركز صنع القرار في يد القائد وحده، بينما يُعامل العاملون كمنفذين فقط دون إشراك فعلي في النقاشات أو المشورة</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يرى </w:t>
      </w:r>
      <w:r w:rsidRPr="00076650">
        <w:rPr>
          <w:rFonts w:ascii="Sakkal Majalla" w:hAnsi="Sakkal Majalla" w:cs="Sakkal Majalla"/>
          <w:color w:val="000000" w:themeColor="text1"/>
          <w:szCs w:val="28"/>
          <w:rtl/>
        </w:rPr>
        <w:lastRenderedPageBreak/>
        <w:t>الخليفات</w:t>
      </w:r>
      <w:r w:rsidRPr="00076650">
        <w:rPr>
          <w:rFonts w:ascii="Sakkal Majalla" w:hAnsi="Sakkal Majalla" w:cs="Sakkal Majalla"/>
          <w:color w:val="000000" w:themeColor="text1"/>
          <w:szCs w:val="28"/>
        </w:rPr>
        <w:t xml:space="preserve"> (2022) </w:t>
      </w:r>
      <w:r w:rsidRPr="00076650">
        <w:rPr>
          <w:rFonts w:ascii="Sakkal Majalla" w:hAnsi="Sakkal Majalla" w:cs="Sakkal Majalla"/>
          <w:color w:val="000000" w:themeColor="text1"/>
          <w:szCs w:val="28"/>
          <w:rtl/>
        </w:rPr>
        <w:t>أن هذا النمط يتميز بالقدرة على اتخاذ قرارات سريعة وتنفيذها بصرامة، وهو ما يجعله مناسبًا في البيئات التي تتطلب إنجازًا عاجلًا أو التعامل مع أزمات طارئة. إلا أن الاعتماد المفرط عليه قد يقود إلى تراجع الدافعية وغياب روح المبادرة بين الموظفين، إضافة إلى زيادة الضغوط النفسية الناتجة عن الرقابة الصارمة</w:t>
      </w:r>
      <w:r w:rsidRPr="00076650">
        <w:rPr>
          <w:rFonts w:ascii="Sakkal Majalla" w:hAnsi="Sakkal Majalla" w:cs="Sakkal Majalla"/>
          <w:color w:val="000000" w:themeColor="text1"/>
          <w:szCs w:val="28"/>
        </w:rPr>
        <w:t>.</w:t>
      </w:r>
    </w:p>
    <w:p w14:paraId="089A2602" w14:textId="2E925D70"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النمط الديمقراطي (المشارك)</w:t>
      </w:r>
    </w:p>
    <w:p w14:paraId="1CB0D792" w14:textId="32294D43"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يقوم النمط الديمقراطي على إشراك العاملين في عملية اتخاذ القرار وإعطائهم مساحة للتعبير عن آرائهم واقتراحاتهم. هذا الأسلوب </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كما أوضحت خلوط</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يسهم في بناء الثقة المتبادلة ويعزز من ولاء الموظفين، حيث يشعرون بأنهم شركاء في صياغة مسار المنظمة</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ويؤكد </w:t>
      </w:r>
      <w:r w:rsidRPr="00076650">
        <w:rPr>
          <w:rFonts w:ascii="Sakkal Majalla" w:hAnsi="Sakkal Majalla" w:cs="Sakkal Majalla"/>
          <w:color w:val="000000" w:themeColor="text1"/>
          <w:szCs w:val="28"/>
        </w:rPr>
        <w:t xml:space="preserve">Alamanda et al. (2022) </w:t>
      </w:r>
      <w:r w:rsidRPr="00076650">
        <w:rPr>
          <w:rFonts w:ascii="Sakkal Majalla" w:hAnsi="Sakkal Majalla" w:cs="Sakkal Majalla"/>
          <w:color w:val="000000" w:themeColor="text1"/>
          <w:szCs w:val="28"/>
          <w:rtl/>
        </w:rPr>
        <w:t>أن هذا النمط يرتبط بزيادة مستويات الرضا الوظيفي وتحقيق أداء أكثر استدامة</w:t>
      </w:r>
      <w:proofErr w:type="gramStart"/>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ومع</w:t>
      </w:r>
      <w:proofErr w:type="gramEnd"/>
      <w:r w:rsidRPr="00076650">
        <w:rPr>
          <w:rFonts w:ascii="Sakkal Majalla" w:hAnsi="Sakkal Majalla" w:cs="Sakkal Majalla"/>
          <w:color w:val="000000" w:themeColor="text1"/>
          <w:szCs w:val="28"/>
          <w:rtl/>
        </w:rPr>
        <w:t xml:space="preserve"> ذلك، قد يُنظر إليه على أنه بطيء نسبيًا في المواقف التي تتطلب حسمًا سريعًا، ما يجعل نجاحه مشروطًا بقدرة القائد على الموازنة بين المشاركة والحزم</w:t>
      </w:r>
      <w:r w:rsidRPr="00076650">
        <w:rPr>
          <w:rFonts w:ascii="Sakkal Majalla" w:hAnsi="Sakkal Majalla" w:cs="Sakkal Majalla"/>
          <w:color w:val="000000" w:themeColor="text1"/>
          <w:szCs w:val="28"/>
        </w:rPr>
        <w:t>.</w:t>
      </w:r>
    </w:p>
    <w:p w14:paraId="474AC266" w14:textId="40174F6E"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النمط الحر</w:t>
      </w:r>
      <w:r w:rsidRPr="00076650">
        <w:rPr>
          <w:rFonts w:ascii="Sakkal Majalla" w:hAnsi="Sakkal Majalla" w:cs="Sakkal Majalla"/>
          <w:b/>
          <w:bCs/>
          <w:color w:val="000000" w:themeColor="text1"/>
          <w:szCs w:val="28"/>
        </w:rPr>
        <w:t xml:space="preserve"> (Laissez-faire)</w:t>
      </w:r>
    </w:p>
    <w:p w14:paraId="1A108C0A" w14:textId="5A40D989"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يتسم النمط الحر بمنح الموظفين حرية واسعة في العمل، مع تقليل التدخل المباشر من جانب القائد. ويشير الحيالي والمعلا</w:t>
      </w:r>
      <w:r w:rsidRPr="00076650">
        <w:rPr>
          <w:rFonts w:ascii="Sakkal Majalla" w:hAnsi="Sakkal Majalla" w:cs="Sakkal Majalla"/>
          <w:color w:val="000000" w:themeColor="text1"/>
          <w:szCs w:val="28"/>
        </w:rPr>
        <w:t xml:space="preserve"> (2024) </w:t>
      </w:r>
      <w:r w:rsidRPr="00076650">
        <w:rPr>
          <w:rFonts w:ascii="Sakkal Majalla" w:hAnsi="Sakkal Majalla" w:cs="Sakkal Majalla"/>
          <w:color w:val="000000" w:themeColor="text1"/>
          <w:szCs w:val="28"/>
          <w:rtl/>
        </w:rPr>
        <w:t>إلى أن هذا النمط يمكن أن يكون فعالًا في البيئات الإبداعية التي تعتمد على الخبرات التخصصية، مثل مجالات البحث والتطوير</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w:t>
      </w:r>
      <w:r w:rsidR="00762108" w:rsidRPr="00076650">
        <w:rPr>
          <w:rFonts w:ascii="Sakkal Majalla" w:hAnsi="Sakkal Majalla" w:cs="Sakkal Majalla"/>
          <w:color w:val="000000" w:themeColor="text1"/>
          <w:szCs w:val="28"/>
          <w:rtl/>
        </w:rPr>
        <w:t>و</w:t>
      </w:r>
      <w:r w:rsidRPr="00076650">
        <w:rPr>
          <w:rFonts w:ascii="Sakkal Majalla" w:hAnsi="Sakkal Majalla" w:cs="Sakkal Majalla"/>
          <w:color w:val="000000" w:themeColor="text1"/>
          <w:szCs w:val="28"/>
          <w:rtl/>
        </w:rPr>
        <w:t>قد يؤدي غياب التوجيه إلى حالة من الفوضى التنظيمية أو ضعف الانضباط، خاصة إذا كان الموظفون يفتقرون إلى الخبرة أو الالتزام الذاتي. وبالتالي، يعد هذا النمط سلاحًا ذا حدين يحتاج إلى قائد قادر على الموازنة بين الحرية والرقابة</w:t>
      </w:r>
      <w:r w:rsidRPr="00076650">
        <w:rPr>
          <w:rFonts w:ascii="Sakkal Majalla" w:hAnsi="Sakkal Majalla" w:cs="Sakkal Majalla"/>
          <w:color w:val="000000" w:themeColor="text1"/>
          <w:szCs w:val="28"/>
        </w:rPr>
        <w:t>.</w:t>
      </w:r>
    </w:p>
    <w:p w14:paraId="07D90BF7" w14:textId="594EFC36"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النمط التحويلي</w:t>
      </w:r>
      <w:r w:rsidRPr="00076650">
        <w:rPr>
          <w:rFonts w:ascii="Sakkal Majalla" w:hAnsi="Sakkal Majalla" w:cs="Sakkal Majalla"/>
          <w:b/>
          <w:bCs/>
          <w:color w:val="000000" w:themeColor="text1"/>
          <w:szCs w:val="28"/>
        </w:rPr>
        <w:t xml:space="preserve"> (Transformational Leadership)</w:t>
      </w:r>
    </w:p>
    <w:p w14:paraId="2CACBC47" w14:textId="60EC617E"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يُعتبر النمط التحويلي من أكثر الأنماط المعاصرة تأثيرًا، حيث يركز القائد على إلهام العاملين وتحفيزهم لتجاوز الأداء التقليدي نحو مستويات أعلى من الابتكار</w:t>
      </w:r>
      <w:r w:rsidR="00762108" w:rsidRPr="00076650">
        <w:rPr>
          <w:rFonts w:ascii="Sakkal Majalla" w:hAnsi="Sakkal Majalla" w:cs="Sakkal Majalla"/>
          <w:color w:val="000000" w:themeColor="text1"/>
          <w:szCs w:val="28"/>
          <w:rtl/>
        </w:rPr>
        <w:t>، و</w:t>
      </w:r>
      <w:r w:rsidRPr="00076650">
        <w:rPr>
          <w:rFonts w:ascii="Sakkal Majalla" w:hAnsi="Sakkal Majalla" w:cs="Sakkal Majalla"/>
          <w:color w:val="000000" w:themeColor="text1"/>
          <w:szCs w:val="28"/>
          <w:rtl/>
        </w:rPr>
        <w:t>يرى الغويري</w:t>
      </w:r>
      <w:r w:rsidRPr="00076650">
        <w:rPr>
          <w:rFonts w:ascii="Sakkal Majalla" w:hAnsi="Sakkal Majalla" w:cs="Sakkal Majalla"/>
          <w:color w:val="000000" w:themeColor="text1"/>
          <w:szCs w:val="28"/>
        </w:rPr>
        <w:t xml:space="preserve"> (2022) </w:t>
      </w:r>
      <w:r w:rsidRPr="00076650">
        <w:rPr>
          <w:rFonts w:ascii="Sakkal Majalla" w:hAnsi="Sakkal Majalla" w:cs="Sakkal Majalla"/>
          <w:color w:val="000000" w:themeColor="text1"/>
          <w:szCs w:val="28"/>
          <w:rtl/>
        </w:rPr>
        <w:t xml:space="preserve">أن القائد التحويلي يمتلك رؤية استراتيجية قادرة على إشعال الحماسة وبث الثقة، مما يؤدي إلى رفع كفاءة الأداء </w:t>
      </w:r>
      <w:r w:rsidRPr="00076650">
        <w:rPr>
          <w:rFonts w:ascii="Sakkal Majalla" w:hAnsi="Sakkal Majalla" w:cs="Sakkal Majalla"/>
          <w:color w:val="000000" w:themeColor="text1"/>
          <w:szCs w:val="28"/>
          <w:rtl/>
        </w:rPr>
        <w:lastRenderedPageBreak/>
        <w:t>المؤسسي</w:t>
      </w:r>
      <w:r w:rsidR="00762108"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كما أكد </w:t>
      </w:r>
      <w:r w:rsidRPr="00076650">
        <w:rPr>
          <w:rFonts w:ascii="Sakkal Majalla" w:hAnsi="Sakkal Majalla" w:cs="Sakkal Majalla"/>
          <w:color w:val="000000" w:themeColor="text1"/>
          <w:szCs w:val="28"/>
        </w:rPr>
        <w:t xml:space="preserve">Setiawan &amp; Sheidu (2024) </w:t>
      </w:r>
      <w:r w:rsidRPr="00076650">
        <w:rPr>
          <w:rFonts w:ascii="Sakkal Majalla" w:hAnsi="Sakkal Majalla" w:cs="Sakkal Majalla"/>
          <w:color w:val="000000" w:themeColor="text1"/>
          <w:szCs w:val="28"/>
          <w:rtl/>
        </w:rPr>
        <w:t>أن هذا النمط يسهم في خلق بيئة عمل محفزة تتسم بالمرونة والتجديد، إلا أن تحديه الأساسي يكمن في قدرته على الاستمرارية في إلهام العاملين وعدم تحوله إلى مجرد خطاب مثالي دون ممارسات فعلية</w:t>
      </w:r>
      <w:r w:rsidRPr="00076650">
        <w:rPr>
          <w:rFonts w:ascii="Sakkal Majalla" w:hAnsi="Sakkal Majalla" w:cs="Sakkal Majalla"/>
          <w:color w:val="000000" w:themeColor="text1"/>
          <w:szCs w:val="28"/>
        </w:rPr>
        <w:t>.</w:t>
      </w:r>
    </w:p>
    <w:p w14:paraId="79BFB672" w14:textId="45DCDBD2"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النمط المعاملاتي</w:t>
      </w:r>
      <w:r w:rsidRPr="00076650">
        <w:rPr>
          <w:rFonts w:ascii="Sakkal Majalla" w:hAnsi="Sakkal Majalla" w:cs="Sakkal Majalla"/>
          <w:b/>
          <w:bCs/>
          <w:color w:val="000000" w:themeColor="text1"/>
          <w:szCs w:val="28"/>
        </w:rPr>
        <w:t xml:space="preserve"> (Transactional Leadership)</w:t>
      </w:r>
    </w:p>
    <w:p w14:paraId="4AC73EA1" w14:textId="27C20F49"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يرتكز هذا النمط على مبدأ تبادل المنافع بين القائد والمرؤوسين، حيث يتم تحفيز العاملين بالمكافآت عند الالتزام بالأهداف، ومعاقبتهم عند الإخفاق</w:t>
      </w:r>
      <w:r w:rsidR="00762108"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ويشير أبو حامده والشواورة</w:t>
      </w:r>
      <w:r w:rsidRPr="00076650">
        <w:rPr>
          <w:rFonts w:ascii="Sakkal Majalla" w:hAnsi="Sakkal Majalla" w:cs="Sakkal Majalla"/>
          <w:color w:val="000000" w:themeColor="text1"/>
          <w:szCs w:val="28"/>
        </w:rPr>
        <w:t xml:space="preserve"> (2021) </w:t>
      </w:r>
      <w:r w:rsidRPr="00076650">
        <w:rPr>
          <w:rFonts w:ascii="Sakkal Majalla" w:hAnsi="Sakkal Majalla" w:cs="Sakkal Majalla"/>
          <w:color w:val="000000" w:themeColor="text1"/>
          <w:szCs w:val="28"/>
          <w:rtl/>
        </w:rPr>
        <w:t>إلى أن النمط المعاملاتي فعال في تحقيق الانضباط وضمان الالتزام بالمعايير على المدى القصير، لكنه قد يُضعف الإبداع ويحد من روح المبادرة، لأنه يربط الأداء بالجزاء فقط. ومن ثمّ، يُنظر إليه باعتباره أسلوبًا إداريًا ميكانيكيًا أكثر من كونه أسلوبًا ملهمًا</w:t>
      </w:r>
      <w:r w:rsidRPr="00076650">
        <w:rPr>
          <w:rFonts w:ascii="Sakkal Majalla" w:hAnsi="Sakkal Majalla" w:cs="Sakkal Majalla"/>
          <w:color w:val="000000" w:themeColor="text1"/>
          <w:szCs w:val="28"/>
        </w:rPr>
        <w:t>.</w:t>
      </w:r>
    </w:p>
    <w:p w14:paraId="6D97E404" w14:textId="441299C3" w:rsidR="00A85813" w:rsidRPr="00076650" w:rsidRDefault="00721270" w:rsidP="00721270">
      <w:pPr>
        <w:tabs>
          <w:tab w:val="center" w:pos="3968"/>
        </w:tabs>
        <w:spacing w:before="100" w:beforeAutospacing="1" w:after="100" w:afterAutospacing="1" w:line="360" w:lineRule="auto"/>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ab/>
      </w:r>
      <w:r w:rsidR="00A85813" w:rsidRPr="00076650">
        <w:rPr>
          <w:rFonts w:ascii="Sakkal Majalla" w:hAnsi="Sakkal Majalla" w:cs="Sakkal Majalla"/>
          <w:b/>
          <w:bCs/>
          <w:color w:val="000000" w:themeColor="text1"/>
          <w:szCs w:val="28"/>
          <w:rtl/>
        </w:rPr>
        <w:t>جدول (1): مقارنة بين أنماط القيادة</w:t>
      </w:r>
    </w:p>
    <w:tbl>
      <w:tblPr>
        <w:tblStyle w:val="GridTable4-Accent1"/>
        <w:bidiVisual/>
        <w:tblW w:w="0" w:type="auto"/>
        <w:jc w:val="center"/>
        <w:tblLook w:val="04A0" w:firstRow="1" w:lastRow="0" w:firstColumn="1" w:lastColumn="0" w:noHBand="0" w:noVBand="1"/>
      </w:tblPr>
      <w:tblGrid>
        <w:gridCol w:w="1996"/>
        <w:gridCol w:w="1582"/>
        <w:gridCol w:w="1496"/>
        <w:gridCol w:w="1503"/>
        <w:gridCol w:w="1349"/>
      </w:tblGrid>
      <w:tr w:rsidR="00A85813" w:rsidRPr="00076650" w14:paraId="2897386B" w14:textId="77777777" w:rsidTr="0072127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135E5E"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النمط</w:t>
            </w:r>
          </w:p>
        </w:tc>
        <w:tc>
          <w:tcPr>
            <w:tcW w:w="0" w:type="auto"/>
            <w:vAlign w:val="center"/>
            <w:hideMark/>
          </w:tcPr>
          <w:p w14:paraId="3D183229" w14:textId="77777777" w:rsidR="00A85813" w:rsidRPr="00076650" w:rsidRDefault="00A85813" w:rsidP="0072127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التعريف</w:t>
            </w:r>
          </w:p>
        </w:tc>
        <w:tc>
          <w:tcPr>
            <w:tcW w:w="0" w:type="auto"/>
            <w:vAlign w:val="center"/>
            <w:hideMark/>
          </w:tcPr>
          <w:p w14:paraId="64492C07" w14:textId="77777777" w:rsidR="00A85813" w:rsidRPr="00076650" w:rsidRDefault="00A85813" w:rsidP="0072127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المزايا</w:t>
            </w:r>
          </w:p>
        </w:tc>
        <w:tc>
          <w:tcPr>
            <w:tcW w:w="0" w:type="auto"/>
            <w:vAlign w:val="center"/>
            <w:hideMark/>
          </w:tcPr>
          <w:p w14:paraId="662B0047" w14:textId="77777777" w:rsidR="00A85813" w:rsidRPr="00076650" w:rsidRDefault="00A85813" w:rsidP="0072127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العيوب</w:t>
            </w:r>
          </w:p>
        </w:tc>
        <w:tc>
          <w:tcPr>
            <w:tcW w:w="0" w:type="auto"/>
            <w:vAlign w:val="center"/>
            <w:hideMark/>
          </w:tcPr>
          <w:p w14:paraId="1AB687AD" w14:textId="77777777" w:rsidR="00A85813" w:rsidRPr="00076650" w:rsidRDefault="00A85813" w:rsidP="0072127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البيئة المناسبة</w:t>
            </w:r>
          </w:p>
        </w:tc>
      </w:tr>
      <w:tr w:rsidR="00A85813" w:rsidRPr="00076650" w14:paraId="0A54E47C" w14:textId="77777777" w:rsidTr="0072127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5C3AEF"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التسلطي (الأوتوقراطي)</w:t>
            </w:r>
          </w:p>
        </w:tc>
        <w:tc>
          <w:tcPr>
            <w:tcW w:w="0" w:type="auto"/>
            <w:vAlign w:val="center"/>
            <w:hideMark/>
          </w:tcPr>
          <w:p w14:paraId="094DC968"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تركيز السلطة والقرار في يد القائد دون إشراك المرؤوسين</w:t>
            </w:r>
          </w:p>
        </w:tc>
        <w:tc>
          <w:tcPr>
            <w:tcW w:w="0" w:type="auto"/>
            <w:vAlign w:val="center"/>
            <w:hideMark/>
          </w:tcPr>
          <w:p w14:paraId="08344173"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سرعة اتخاذ القرار – وضوح الأوامر – صرامة التنفيذ</w:t>
            </w:r>
          </w:p>
        </w:tc>
        <w:tc>
          <w:tcPr>
            <w:tcW w:w="0" w:type="auto"/>
            <w:vAlign w:val="center"/>
            <w:hideMark/>
          </w:tcPr>
          <w:p w14:paraId="57BF81C3"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انخفاض الرضا الوظيفي – غياب الإبداع – ارتفاع الاحتقان</w:t>
            </w:r>
          </w:p>
        </w:tc>
        <w:tc>
          <w:tcPr>
            <w:tcW w:w="0" w:type="auto"/>
            <w:vAlign w:val="center"/>
            <w:hideMark/>
          </w:tcPr>
          <w:p w14:paraId="68E1FD63"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البيئات العسكرية أو الأزمات الطارئة</w:t>
            </w:r>
          </w:p>
        </w:tc>
      </w:tr>
      <w:tr w:rsidR="00A85813" w:rsidRPr="00076650" w14:paraId="458B82CF" w14:textId="77777777" w:rsidTr="0072127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CE2F1A"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الديمقراطي (المشارك)</w:t>
            </w:r>
          </w:p>
        </w:tc>
        <w:tc>
          <w:tcPr>
            <w:tcW w:w="0" w:type="auto"/>
            <w:vAlign w:val="center"/>
            <w:hideMark/>
          </w:tcPr>
          <w:p w14:paraId="01F1F248"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إشراك العاملين في صنع القرار وتبادل الآراء</w:t>
            </w:r>
          </w:p>
        </w:tc>
        <w:tc>
          <w:tcPr>
            <w:tcW w:w="0" w:type="auto"/>
            <w:vAlign w:val="center"/>
            <w:hideMark/>
          </w:tcPr>
          <w:p w14:paraId="39E8751F"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تعزيز الولاء – رفع الرضا – تشجيع التعاون</w:t>
            </w:r>
          </w:p>
        </w:tc>
        <w:tc>
          <w:tcPr>
            <w:tcW w:w="0" w:type="auto"/>
            <w:vAlign w:val="center"/>
            <w:hideMark/>
          </w:tcPr>
          <w:p w14:paraId="25E1EC40"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بطء القرار – احتمالية الخلافات</w:t>
            </w:r>
          </w:p>
        </w:tc>
        <w:tc>
          <w:tcPr>
            <w:tcW w:w="0" w:type="auto"/>
            <w:vAlign w:val="center"/>
            <w:hideMark/>
          </w:tcPr>
          <w:p w14:paraId="67311064"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المؤسسات التي تركز على الابتكار والعمل الجماعي</w:t>
            </w:r>
          </w:p>
        </w:tc>
      </w:tr>
      <w:tr w:rsidR="00A85813" w:rsidRPr="00076650" w14:paraId="7E4D16D2" w14:textId="77777777" w:rsidTr="0072127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261765"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lastRenderedPageBreak/>
              <w:t>الحر</w:t>
            </w:r>
            <w:r w:rsidRPr="00076650">
              <w:rPr>
                <w:rFonts w:ascii="Sakkal Majalla" w:hAnsi="Sakkal Majalla" w:cs="Sakkal Majalla"/>
                <w:b w:val="0"/>
                <w:bCs w:val="0"/>
                <w:color w:val="000000" w:themeColor="text1"/>
                <w:szCs w:val="28"/>
              </w:rPr>
              <w:t xml:space="preserve"> (Laissez-faire)</w:t>
            </w:r>
          </w:p>
        </w:tc>
        <w:tc>
          <w:tcPr>
            <w:tcW w:w="0" w:type="auto"/>
            <w:vAlign w:val="center"/>
            <w:hideMark/>
          </w:tcPr>
          <w:p w14:paraId="145C2927"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منح حرية واسعة للعاملين في إنجاز العمل مع تدخل محدود للقائد</w:t>
            </w:r>
          </w:p>
        </w:tc>
        <w:tc>
          <w:tcPr>
            <w:tcW w:w="0" w:type="auto"/>
            <w:vAlign w:val="center"/>
            <w:hideMark/>
          </w:tcPr>
          <w:p w14:paraId="2EA37E22"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مناسب للخبرات التخصصية – يعزز الاستقلالية</w:t>
            </w:r>
          </w:p>
        </w:tc>
        <w:tc>
          <w:tcPr>
            <w:tcW w:w="0" w:type="auto"/>
            <w:vAlign w:val="center"/>
            <w:hideMark/>
          </w:tcPr>
          <w:p w14:paraId="512AA455"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ضعف الانضباط – احتمالية الفوضى</w:t>
            </w:r>
          </w:p>
        </w:tc>
        <w:tc>
          <w:tcPr>
            <w:tcW w:w="0" w:type="auto"/>
            <w:vAlign w:val="center"/>
            <w:hideMark/>
          </w:tcPr>
          <w:p w14:paraId="6BEF43BE"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البحث والتطوير – فرق الخبراء</w:t>
            </w:r>
          </w:p>
        </w:tc>
      </w:tr>
      <w:tr w:rsidR="00A85813" w:rsidRPr="00076650" w14:paraId="1B5D947E" w14:textId="77777777" w:rsidTr="0072127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7174EA"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التحويلي</w:t>
            </w:r>
            <w:r w:rsidRPr="00076650">
              <w:rPr>
                <w:rFonts w:ascii="Sakkal Majalla" w:hAnsi="Sakkal Majalla" w:cs="Sakkal Majalla"/>
                <w:b w:val="0"/>
                <w:bCs w:val="0"/>
                <w:color w:val="000000" w:themeColor="text1"/>
                <w:szCs w:val="28"/>
              </w:rPr>
              <w:t xml:space="preserve"> (Transformational)</w:t>
            </w:r>
          </w:p>
        </w:tc>
        <w:tc>
          <w:tcPr>
            <w:tcW w:w="0" w:type="auto"/>
            <w:vAlign w:val="center"/>
            <w:hideMark/>
          </w:tcPr>
          <w:p w14:paraId="119F3450"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إلهام العاملين وتحفيزهم لتحقيق أداء يفوق التوقعات</w:t>
            </w:r>
          </w:p>
        </w:tc>
        <w:tc>
          <w:tcPr>
            <w:tcW w:w="0" w:type="auto"/>
            <w:vAlign w:val="center"/>
            <w:hideMark/>
          </w:tcPr>
          <w:p w14:paraId="23A6ABEB"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رفع مستويات الإبداع – تعزيز الثقة – رؤية استراتيجية</w:t>
            </w:r>
          </w:p>
        </w:tc>
        <w:tc>
          <w:tcPr>
            <w:tcW w:w="0" w:type="auto"/>
            <w:vAlign w:val="center"/>
            <w:hideMark/>
          </w:tcPr>
          <w:p w14:paraId="4C1E1B74"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يعتمد على قدرات القائد الشخصية – خطر التحول للخطاب المثالي</w:t>
            </w:r>
          </w:p>
        </w:tc>
        <w:tc>
          <w:tcPr>
            <w:tcW w:w="0" w:type="auto"/>
            <w:vAlign w:val="center"/>
            <w:hideMark/>
          </w:tcPr>
          <w:p w14:paraId="3A101D1D"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البيئات المتغيرة والساعية للتطوير</w:t>
            </w:r>
          </w:p>
        </w:tc>
      </w:tr>
      <w:tr w:rsidR="00A85813" w:rsidRPr="00076650" w14:paraId="12ECBB87" w14:textId="77777777" w:rsidTr="0072127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165B92"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المعاملاتي</w:t>
            </w:r>
            <w:r w:rsidRPr="00076650">
              <w:rPr>
                <w:rFonts w:ascii="Sakkal Majalla" w:hAnsi="Sakkal Majalla" w:cs="Sakkal Majalla"/>
                <w:b w:val="0"/>
                <w:bCs w:val="0"/>
                <w:color w:val="000000" w:themeColor="text1"/>
                <w:szCs w:val="28"/>
              </w:rPr>
              <w:t xml:space="preserve"> (Transactional)</w:t>
            </w:r>
          </w:p>
        </w:tc>
        <w:tc>
          <w:tcPr>
            <w:tcW w:w="0" w:type="auto"/>
            <w:vAlign w:val="center"/>
            <w:hideMark/>
          </w:tcPr>
          <w:p w14:paraId="24C3D9EA"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يقوم على نظام المكافأة والعقاب لتحقيق الانضباط</w:t>
            </w:r>
          </w:p>
        </w:tc>
        <w:tc>
          <w:tcPr>
            <w:tcW w:w="0" w:type="auto"/>
            <w:vAlign w:val="center"/>
            <w:hideMark/>
          </w:tcPr>
          <w:p w14:paraId="088BB2D0"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وضوح القواعد – نتائج سريعة – ضبط الأداء</w:t>
            </w:r>
          </w:p>
        </w:tc>
        <w:tc>
          <w:tcPr>
            <w:tcW w:w="0" w:type="auto"/>
            <w:vAlign w:val="center"/>
            <w:hideMark/>
          </w:tcPr>
          <w:p w14:paraId="72579001"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يضعف الابتكار – ارتباط الأداء بالمكافأة فقط</w:t>
            </w:r>
          </w:p>
        </w:tc>
        <w:tc>
          <w:tcPr>
            <w:tcW w:w="0" w:type="auto"/>
            <w:vAlign w:val="center"/>
            <w:hideMark/>
          </w:tcPr>
          <w:p w14:paraId="243C6A48" w14:textId="77777777" w:rsidR="00A85813" w:rsidRPr="00076650" w:rsidRDefault="00A85813" w:rsidP="0072127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الأعمال الروتينية – بيئات الانضباط العالي</w:t>
            </w:r>
          </w:p>
        </w:tc>
      </w:tr>
      <w:tr w:rsidR="00A85813" w:rsidRPr="00076650" w14:paraId="6862A450" w14:textId="77777777" w:rsidTr="0072127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2DD12" w14:textId="77777777" w:rsidR="00A85813" w:rsidRPr="00076650" w:rsidRDefault="00A85813" w:rsidP="00721270">
            <w:pPr>
              <w:spacing w:before="100" w:beforeAutospacing="1" w:after="100" w:afterAutospacing="1" w:line="360" w:lineRule="auto"/>
              <w:jc w:val="center"/>
              <w:rPr>
                <w:rFonts w:ascii="Sakkal Majalla" w:hAnsi="Sakkal Majalla" w:cs="Sakkal Majalla"/>
                <w:b w:val="0"/>
                <w:bCs w:val="0"/>
                <w:color w:val="000000" w:themeColor="text1"/>
                <w:szCs w:val="28"/>
              </w:rPr>
            </w:pPr>
            <w:r w:rsidRPr="00076650">
              <w:rPr>
                <w:rFonts w:ascii="Sakkal Majalla" w:hAnsi="Sakkal Majalla" w:cs="Sakkal Majalla"/>
                <w:b w:val="0"/>
                <w:bCs w:val="0"/>
                <w:color w:val="000000" w:themeColor="text1"/>
                <w:szCs w:val="28"/>
                <w:rtl/>
              </w:rPr>
              <w:t>أنماط حديثة (كاريزمية، أخلاقية، رقمية)</w:t>
            </w:r>
          </w:p>
        </w:tc>
        <w:tc>
          <w:tcPr>
            <w:tcW w:w="0" w:type="auto"/>
            <w:vAlign w:val="center"/>
            <w:hideMark/>
          </w:tcPr>
          <w:p w14:paraId="0047C9C5"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تركز على الثقة، الأخلاق، واستخدام التكنولوجيا</w:t>
            </w:r>
          </w:p>
        </w:tc>
        <w:tc>
          <w:tcPr>
            <w:tcW w:w="0" w:type="auto"/>
            <w:vAlign w:val="center"/>
            <w:hideMark/>
          </w:tcPr>
          <w:p w14:paraId="5D142FF4"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مواكبة للتغيرات – تعزز الالتزام – تطوير المهارات</w:t>
            </w:r>
          </w:p>
        </w:tc>
        <w:tc>
          <w:tcPr>
            <w:tcW w:w="0" w:type="auto"/>
            <w:vAlign w:val="center"/>
            <w:hideMark/>
          </w:tcPr>
          <w:p w14:paraId="6A8095FB"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قد تتطلب موارد إضافية وتدريب مستمر</w:t>
            </w:r>
          </w:p>
        </w:tc>
        <w:tc>
          <w:tcPr>
            <w:tcW w:w="0" w:type="auto"/>
            <w:vAlign w:val="center"/>
            <w:hideMark/>
          </w:tcPr>
          <w:p w14:paraId="6206AD73" w14:textId="77777777" w:rsidR="00A85813" w:rsidRPr="00076650" w:rsidRDefault="00A85813" w:rsidP="0072127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المؤسسات الصحية، القطاعات التقنية</w:t>
            </w:r>
          </w:p>
        </w:tc>
      </w:tr>
    </w:tbl>
    <w:p w14:paraId="2623F017" w14:textId="77777777" w:rsidR="00A85813" w:rsidRPr="00076650" w:rsidRDefault="00A85813" w:rsidP="0029452A">
      <w:pPr>
        <w:spacing w:before="100" w:beforeAutospacing="1" w:after="100" w:afterAutospacing="1" w:line="360" w:lineRule="auto"/>
        <w:jc w:val="both"/>
        <w:rPr>
          <w:rFonts w:ascii="Sakkal Majalla" w:hAnsi="Sakkal Majalla" w:cs="Sakkal Majalla"/>
          <w:color w:val="000000" w:themeColor="text1"/>
          <w:szCs w:val="28"/>
          <w:rtl/>
        </w:rPr>
      </w:pPr>
    </w:p>
    <w:p w14:paraId="65701EAE" w14:textId="77777777" w:rsidR="00A85813" w:rsidRPr="00076650" w:rsidRDefault="00A85813" w:rsidP="0029452A">
      <w:pPr>
        <w:spacing w:before="100" w:beforeAutospacing="1" w:after="100" w:afterAutospacing="1" w:line="360" w:lineRule="auto"/>
        <w:jc w:val="both"/>
        <w:rPr>
          <w:rFonts w:ascii="Sakkal Majalla" w:hAnsi="Sakkal Majalla" w:cs="Sakkal Majalla"/>
          <w:color w:val="000000" w:themeColor="text1"/>
          <w:szCs w:val="28"/>
          <w:rtl/>
        </w:rPr>
      </w:pPr>
    </w:p>
    <w:p w14:paraId="0E93D41F" w14:textId="77777777" w:rsidR="00A85813" w:rsidRPr="00076650" w:rsidRDefault="00A85813" w:rsidP="0029452A">
      <w:pPr>
        <w:spacing w:before="100" w:beforeAutospacing="1" w:after="100" w:afterAutospacing="1" w:line="360" w:lineRule="auto"/>
        <w:jc w:val="both"/>
        <w:rPr>
          <w:rFonts w:ascii="Sakkal Majalla" w:hAnsi="Sakkal Majalla" w:cs="Sakkal Majalla"/>
          <w:color w:val="000000" w:themeColor="text1"/>
          <w:szCs w:val="28"/>
          <w:rtl/>
        </w:rPr>
      </w:pPr>
    </w:p>
    <w:p w14:paraId="1E348D32" w14:textId="68EE10B5" w:rsidR="00A85813" w:rsidRPr="00076650" w:rsidRDefault="00721270" w:rsidP="007212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770572"/>
      <w:r w:rsidRPr="00076650">
        <w:rPr>
          <w:rFonts w:ascii="Sakkal Majalla" w:hAnsi="Sakkal Majalla" w:cs="Sakkal Majalla" w:hint="cs"/>
          <w:b/>
          <w:bCs/>
          <w:color w:val="000000" w:themeColor="text1"/>
          <w:sz w:val="32"/>
          <w:szCs w:val="32"/>
          <w:rtl/>
        </w:rPr>
        <w:lastRenderedPageBreak/>
        <w:t xml:space="preserve">6.1.2 </w:t>
      </w:r>
      <w:r w:rsidR="00A85813" w:rsidRPr="00076650">
        <w:rPr>
          <w:rFonts w:ascii="Sakkal Majalla" w:hAnsi="Sakkal Majalla" w:cs="Sakkal Majalla"/>
          <w:b/>
          <w:bCs/>
          <w:color w:val="000000" w:themeColor="text1"/>
          <w:sz w:val="32"/>
          <w:szCs w:val="32"/>
          <w:rtl/>
        </w:rPr>
        <w:t>أبعاد أنماط القيادة</w:t>
      </w:r>
      <w:bookmarkEnd w:id="37"/>
    </w:p>
    <w:p w14:paraId="6119890F" w14:textId="77777777"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تم تحديد أبعاد أنماط القيادة في هذه الدراسة بالاستناد إلى ما أشار إليه خلوط</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في دراستها حول أثر أبعاد القيادة الإدارية في الأداء الوظيفي، وكذلك ما أوضحه الحازمي وأبو مالح</w:t>
      </w:r>
      <w:r w:rsidRPr="00076650">
        <w:rPr>
          <w:rFonts w:ascii="Sakkal Majalla" w:hAnsi="Sakkal Majalla" w:cs="Sakkal Majalla"/>
          <w:color w:val="000000" w:themeColor="text1"/>
          <w:szCs w:val="28"/>
        </w:rPr>
        <w:t xml:space="preserve"> (2024) </w:t>
      </w:r>
      <w:r w:rsidRPr="00076650">
        <w:rPr>
          <w:rFonts w:ascii="Sakkal Majalla" w:hAnsi="Sakkal Majalla" w:cs="Sakkal Majalla"/>
          <w:color w:val="000000" w:themeColor="text1"/>
          <w:szCs w:val="28"/>
          <w:rtl/>
        </w:rPr>
        <w:t xml:space="preserve">في بحثهما حول دور القيادة في تعزيز السلوك الإبداعي، إضافة إلى ما طرحه </w:t>
      </w:r>
      <w:r w:rsidRPr="00076650">
        <w:rPr>
          <w:rFonts w:ascii="Sakkal Majalla" w:hAnsi="Sakkal Majalla" w:cs="Sakkal Majalla"/>
          <w:color w:val="000000" w:themeColor="text1"/>
          <w:szCs w:val="28"/>
        </w:rPr>
        <w:t xml:space="preserve">Alamanda et al. (2022) </w:t>
      </w:r>
      <w:r w:rsidRPr="00076650">
        <w:rPr>
          <w:rFonts w:ascii="Sakkal Majalla" w:hAnsi="Sakkal Majalla" w:cs="Sakkal Majalla"/>
          <w:color w:val="000000" w:themeColor="text1"/>
          <w:szCs w:val="28"/>
          <w:rtl/>
        </w:rPr>
        <w:t>بشأن أثر أساليب القيادة على الأداء عبر آليات الإشراف والتحفيز وبناء فرق العمل. ومن خلال دمج هذه الرؤى النظرية والتطبيقية، تركز هذه الدراسة على ثلاثة أبعاد رئيسية لأنماط القيادة</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نمط الإشراف، بناء فريق العمل، والتحفيز</w:t>
      </w:r>
      <w:r w:rsidRPr="00076650">
        <w:rPr>
          <w:rFonts w:ascii="Sakkal Majalla" w:hAnsi="Sakkal Majalla" w:cs="Sakkal Majalla"/>
          <w:color w:val="000000" w:themeColor="text1"/>
          <w:szCs w:val="28"/>
        </w:rPr>
        <w:t>.</w:t>
      </w:r>
    </w:p>
    <w:p w14:paraId="2BABF2BF" w14:textId="088D4BC6"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بعد الإشراف</w:t>
      </w:r>
    </w:p>
    <w:p w14:paraId="7E8C4B3F" w14:textId="5E242146"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الإشراف يمثل البعد الأول والأساسي في أنماط القيادة، حيث يُنظر إليه كعملية تنظيمية تسعى إلى ضبط سلوك العاملين وتوجيه جهودهم نحو الأهداف المحددة</w:t>
      </w:r>
      <w:r w:rsidR="00762108"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ويشير الطوخي</w:t>
      </w:r>
      <w:r w:rsidRPr="00076650">
        <w:rPr>
          <w:rFonts w:ascii="Sakkal Majalla" w:hAnsi="Sakkal Majalla" w:cs="Sakkal Majalla"/>
          <w:color w:val="000000" w:themeColor="text1"/>
          <w:szCs w:val="28"/>
        </w:rPr>
        <w:t xml:space="preserve"> (2021) </w:t>
      </w:r>
      <w:r w:rsidRPr="00076650">
        <w:rPr>
          <w:rFonts w:ascii="Sakkal Majalla" w:hAnsi="Sakkal Majalla" w:cs="Sakkal Majalla"/>
          <w:color w:val="000000" w:themeColor="text1"/>
          <w:szCs w:val="28"/>
          <w:rtl/>
        </w:rPr>
        <w:t>إلى أن الإشراف الفعّال لا يقتصر على إصدار التعليمات أو مراقبة الأداء، بل يتضمن أيضًا المتابعة المستمرة، وتقديم التغذية الراجعة، ومعالجة الانحرافات قبل تفاقمها. في سياق العمل الصيدلي، يأخذ هذا البعد أهمية خاصة نظرًا لحساسية القرارات المتعلقة بالدواء وسلامة المرضى، مما يتطلب من القائد ممارسة إشراف دقيق يضمن الالتزام بالمعايير المهنية والأخلاقية</w:t>
      </w:r>
      <w:r w:rsidR="00762108"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كما أن وجود قائد إشرافي فعال يسهم في خلق بيئة عمل منظمة، تقل فيها الأخطاء الطبية وتزداد فيها كفاءة الأداء</w:t>
      </w:r>
      <w:r w:rsidRPr="00076650">
        <w:rPr>
          <w:rFonts w:ascii="Sakkal Majalla" w:hAnsi="Sakkal Majalla" w:cs="Sakkal Majalla"/>
          <w:color w:val="000000" w:themeColor="text1"/>
          <w:szCs w:val="28"/>
        </w:rPr>
        <w:t>.</w:t>
      </w:r>
    </w:p>
    <w:p w14:paraId="672FA320" w14:textId="2FA095B7"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بعد بناء فريق العمل</w:t>
      </w:r>
    </w:p>
    <w:p w14:paraId="2991EA8D" w14:textId="7210FCB1"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يُعد بناء فرق العمل من الأبعاد المحورية للقيادة، حيث يؤكد خلوط</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 xml:space="preserve">أن القائد الناجح هو من يستطيع تنسيق الجهود الفردية وتحويلها إلى قوة جماعية قادرة على مواجهة تحديات العمل. ويضيف </w:t>
      </w:r>
      <w:r w:rsidRPr="00076650">
        <w:rPr>
          <w:rFonts w:ascii="Sakkal Majalla" w:hAnsi="Sakkal Majalla" w:cs="Sakkal Majalla"/>
          <w:color w:val="000000" w:themeColor="text1"/>
          <w:szCs w:val="28"/>
        </w:rPr>
        <w:t xml:space="preserve">Alamanda et al. (2022) </w:t>
      </w:r>
      <w:r w:rsidRPr="00076650">
        <w:rPr>
          <w:rFonts w:ascii="Sakkal Majalla" w:hAnsi="Sakkal Majalla" w:cs="Sakkal Majalla"/>
          <w:color w:val="000000" w:themeColor="text1"/>
          <w:szCs w:val="28"/>
          <w:rtl/>
        </w:rPr>
        <w:t xml:space="preserve">أن هذا البعد يعكس قدرة القائد على تعزيز روح التعاون، وتوزيع المهام بشكل عادل، وضمان التواصل الفعّال بين أعضاء الفريق. في بيئة شركات الأدوية، يمثل بعد بناء الفريق عنصرًا استراتيجيًا، إذ يتطلب العمل الصيدلي تكاملًا بين الصيادلة، أخصائيي الجودة، وخبراء التسويق، لتحقيق </w:t>
      </w:r>
      <w:r w:rsidRPr="00076650">
        <w:rPr>
          <w:rFonts w:ascii="Sakkal Majalla" w:hAnsi="Sakkal Majalla" w:cs="Sakkal Majalla"/>
          <w:color w:val="000000" w:themeColor="text1"/>
          <w:szCs w:val="28"/>
          <w:rtl/>
        </w:rPr>
        <w:lastRenderedPageBreak/>
        <w:t>نتائج متناسقة وفعّالة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فبناء فريق متماسك يسهم في رفع مستوى التنسيق بين الأقسام المختلفة، ويعزز من قدرة المؤسسة على الاستجابة لمتغيرات السوق ومتطلبات العملاء</w:t>
      </w:r>
      <w:r w:rsidRPr="00076650">
        <w:rPr>
          <w:rFonts w:ascii="Sakkal Majalla" w:hAnsi="Sakkal Majalla" w:cs="Sakkal Majalla"/>
          <w:color w:val="000000" w:themeColor="text1"/>
          <w:szCs w:val="28"/>
        </w:rPr>
        <w:t>.</w:t>
      </w:r>
    </w:p>
    <w:p w14:paraId="5DDFFA96" w14:textId="5DC18FA4" w:rsidR="00A85813" w:rsidRPr="00076650" w:rsidRDefault="00A85813"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بعد التحفيز</w:t>
      </w:r>
    </w:p>
    <w:p w14:paraId="749D44C0" w14:textId="1D9FCBA6"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التحفيز يُعتبر أحد أهم الأبعاد التي تُعطي لأنماط القيادة فعاليتها وتأثيرها المباشر على أداء العاملين. يرى الحازمي وأبو مالح</w:t>
      </w:r>
      <w:r w:rsidRPr="00076650">
        <w:rPr>
          <w:rFonts w:ascii="Sakkal Majalla" w:hAnsi="Sakkal Majalla" w:cs="Sakkal Majalla"/>
          <w:color w:val="000000" w:themeColor="text1"/>
          <w:szCs w:val="28"/>
        </w:rPr>
        <w:t xml:space="preserve"> (2024) </w:t>
      </w:r>
      <w:r w:rsidRPr="00076650">
        <w:rPr>
          <w:rFonts w:ascii="Sakkal Majalla" w:hAnsi="Sakkal Majalla" w:cs="Sakkal Majalla"/>
          <w:color w:val="000000" w:themeColor="text1"/>
          <w:szCs w:val="28"/>
          <w:rtl/>
        </w:rPr>
        <w:t>أن القائد القادر على تحفيز مرؤوسيه يضمن تحقيق مستويات مرتفعة من الالتزام والرضا الوظيفي، وهو ما ينعكس في النهاية على جودة الأداء</w:t>
      </w:r>
      <w:r w:rsidR="00520889" w:rsidRPr="00076650">
        <w:rPr>
          <w:rFonts w:ascii="Sakkal Majalla" w:hAnsi="Sakkal Majalla" w:cs="Sakkal Majalla"/>
          <w:color w:val="000000" w:themeColor="text1"/>
          <w:szCs w:val="28"/>
          <w:rtl/>
        </w:rPr>
        <w:t>، ف</w:t>
      </w:r>
      <w:r w:rsidRPr="00076650">
        <w:rPr>
          <w:rFonts w:ascii="Sakkal Majalla" w:hAnsi="Sakkal Majalla" w:cs="Sakkal Majalla"/>
          <w:color w:val="000000" w:themeColor="text1"/>
          <w:szCs w:val="28"/>
          <w:rtl/>
        </w:rPr>
        <w:t>التحفيز لا يقتصر على الحوافز المادية مثل الرواتب والمكافآت، بل يمتد إلى الحوافز المعنوية كالتقدير والاعتراف بالإنجازات وإتاحة فرص النمو المهني</w:t>
      </w:r>
      <w:r w:rsidR="00520889"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وفي قطاع الأدوية يعتبر التحفيز عاملاً جوهريًا، إذ أن الصيادلة يتعاملون مع ضغوط مهنية كبيرة، مما يجعلهم بحاجة إلى دعم وتشجيع مستمرين يحافظان على دافعيتهم، ويحفزانهم على الالتزام بأعلى معايير الجودة والسلامة</w:t>
      </w:r>
      <w:r w:rsidRPr="00076650">
        <w:rPr>
          <w:rFonts w:ascii="Sakkal Majalla" w:hAnsi="Sakkal Majalla" w:cs="Sakkal Majalla"/>
          <w:color w:val="000000" w:themeColor="text1"/>
          <w:szCs w:val="28"/>
        </w:rPr>
        <w:t>.</w:t>
      </w:r>
    </w:p>
    <w:p w14:paraId="32479596" w14:textId="657C213A" w:rsidR="00A85813" w:rsidRPr="00076650" w:rsidRDefault="00A85813" w:rsidP="00721270">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يتضح أن أبعاد أنماط القيادة (الإشراف، بناء فريق العمل، التحفيز) تمثل إطارًا متكاملًا يوازن بين المتطلبات التنظيمية والإنسانية داخل بيئة العمل</w:t>
      </w:r>
      <w:r w:rsidR="00520889"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فهي أبعاد لا تعمل بمعزل عن بعضها البعض، بل تتكامل لتكوين أسلوب قيادي قادر على تعزيز أداء الصيادلة وضمان استدامة التميز المؤسسي في شركات الأدوية</w:t>
      </w:r>
      <w:r w:rsidRPr="00076650">
        <w:rPr>
          <w:rFonts w:ascii="Sakkal Majalla" w:hAnsi="Sakkal Majalla" w:cs="Sakkal Majalla"/>
          <w:color w:val="000000" w:themeColor="text1"/>
          <w:szCs w:val="28"/>
        </w:rPr>
        <w:t>.</w:t>
      </w:r>
    </w:p>
    <w:p w14:paraId="004B364A" w14:textId="77777777" w:rsidR="00721270" w:rsidRPr="00076650" w:rsidRDefault="00721270">
      <w:pPr>
        <w:bidi w:val="0"/>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br w:type="page"/>
      </w:r>
    </w:p>
    <w:p w14:paraId="431BE75A" w14:textId="4364778D" w:rsidR="00A85813" w:rsidRPr="00076650" w:rsidRDefault="00A85813" w:rsidP="00C55E0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8" w:name="_Toc211770573"/>
      <w:r w:rsidRPr="00076650">
        <w:rPr>
          <w:rFonts w:ascii="Sakkal Majalla" w:hAnsi="Sakkal Majalla" w:cs="Sakkal Majalla"/>
          <w:b/>
          <w:bCs/>
          <w:color w:val="000000" w:themeColor="text1"/>
          <w:sz w:val="36"/>
          <w:szCs w:val="36"/>
          <w:rtl/>
        </w:rPr>
        <w:lastRenderedPageBreak/>
        <w:t>المبحث الثاني: أداء الصيادلة</w:t>
      </w:r>
      <w:bookmarkEnd w:id="38"/>
    </w:p>
    <w:p w14:paraId="606E7518" w14:textId="30A1CC78" w:rsidR="00721270" w:rsidRPr="00076650" w:rsidRDefault="00721270" w:rsidP="00C55E0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211770574"/>
      <w:r w:rsidRPr="00076650">
        <w:rPr>
          <w:rFonts w:ascii="Sakkal Majalla" w:hAnsi="Sakkal Majalla" w:cs="Sakkal Majalla" w:hint="cs"/>
          <w:b/>
          <w:bCs/>
          <w:color w:val="000000" w:themeColor="text1"/>
          <w:sz w:val="32"/>
          <w:szCs w:val="32"/>
          <w:rtl/>
        </w:rPr>
        <w:t>1.2.2 المقدمة</w:t>
      </w:r>
      <w:bookmarkEnd w:id="39"/>
    </w:p>
    <w:p w14:paraId="1D07BED9" w14:textId="16C7A204"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يُعد الصيدلي أحد الأعمدة الرئيسة في المنظومة الصحية، حيث يقع على عاتقه دور محوري في ضمان الاستخدام الرشيد والآمن للأدوية، وفي تعزيز جودة الرعاية الصحية المقدمة للمرضى</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ومع التحولات المتسارعة في قطاع الرعاية الصحية عالميًا، وتنامي صناعة الأدوية وتنوعها، لم يعد دور الصيدلي مقتصرًا على صرف الدواء أو متابعة المخزون، بل أصبح مسؤولًا عن تقديم الاستشارات العلاجية، والمشاركة الفاعلة في اتخاذ القرارات العلاجية داخل الفريق الطبي، فضلًا عن المساهمة في الأنشطة البحثية والتعليمية المرتبطة بالدواء والمرض</w:t>
      </w:r>
      <w:r w:rsidRPr="00076650">
        <w:rPr>
          <w:rFonts w:ascii="Sakkal Majalla" w:hAnsi="Sakkal Majalla" w:cs="Sakkal Majalla"/>
          <w:color w:val="000000" w:themeColor="text1"/>
          <w:szCs w:val="28"/>
        </w:rPr>
        <w:t>.</w:t>
      </w:r>
    </w:p>
    <w:p w14:paraId="4D31431A"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وفي سياق شركات الأدوية العالمية العاملة في المملكة العربية السعودية، يكتسب أداء الصيادلة أهمية مضاعفة، نظرًا لكونهم يمثلون حلقة الوصل بين الابتكار الدوائي العالمي والتطبيق المحلي في بيئات علاجية متنوعة. ومن ثم فإن تحسين أدائهم لا ينعكس فقط على جودة الخدمات الصيدلانية المقدمة للمرضى، بل يسهم أيضًا في رفع كفاءة المؤسسات الصحية وزيادة ثقة المجتمع في الصناعة الدوائية</w:t>
      </w:r>
      <w:r w:rsidRPr="00076650">
        <w:rPr>
          <w:rFonts w:ascii="Sakkal Majalla" w:hAnsi="Sakkal Majalla" w:cs="Sakkal Majalla"/>
          <w:color w:val="000000" w:themeColor="text1"/>
          <w:szCs w:val="28"/>
        </w:rPr>
        <w:t>.</w:t>
      </w:r>
    </w:p>
    <w:p w14:paraId="75E82617"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إن دراسة أداء الصيادلة تمثل مدخلًا علميًا لفهم مستوى الكفاءة المهنية في القطاع الصحي، وتحديد نقاط القوة والضعف التي يمكن من خلالها تحسين الممارسات الصيدلانية، وتعزيز جودة الخدمات الصحية بما يتوافق مع متطلبات الرعاية الحديثة ورؤية المملكة 2030 التي تركز على تطوير رأس المال البشري في القطاعات الحيوية</w:t>
      </w:r>
      <w:r w:rsidRPr="00076650">
        <w:rPr>
          <w:rFonts w:ascii="Sakkal Majalla" w:hAnsi="Sakkal Majalla" w:cs="Sakkal Majalla"/>
          <w:color w:val="000000" w:themeColor="text1"/>
          <w:szCs w:val="28"/>
        </w:rPr>
        <w:t>.</w:t>
      </w:r>
    </w:p>
    <w:p w14:paraId="57A4991C" w14:textId="52BF1A6B" w:rsidR="00A85813" w:rsidRPr="00076650" w:rsidRDefault="00C55E08" w:rsidP="00C55E0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770575"/>
      <w:r w:rsidRPr="00076650">
        <w:rPr>
          <w:rFonts w:ascii="Sakkal Majalla" w:hAnsi="Sakkal Majalla" w:cs="Sakkal Majalla" w:hint="cs"/>
          <w:b/>
          <w:bCs/>
          <w:color w:val="000000" w:themeColor="text1"/>
          <w:sz w:val="32"/>
          <w:szCs w:val="32"/>
          <w:rtl/>
        </w:rPr>
        <w:t>2.2.2</w:t>
      </w:r>
      <w:r w:rsidR="00A85813" w:rsidRPr="00076650">
        <w:rPr>
          <w:rFonts w:ascii="Sakkal Majalla" w:hAnsi="Sakkal Majalla" w:cs="Sakkal Majalla"/>
          <w:b/>
          <w:bCs/>
          <w:color w:val="000000" w:themeColor="text1"/>
          <w:sz w:val="32"/>
          <w:szCs w:val="32"/>
          <w:rtl/>
        </w:rPr>
        <w:t xml:space="preserve"> مفهوم أداء الصيادلة</w:t>
      </w:r>
      <w:bookmarkEnd w:id="40"/>
    </w:p>
    <w:p w14:paraId="6092B7DD" w14:textId="0F00C378"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تناول العديد من الباحثين مفهوم أداء الصيادلة من زوايا متعددة، حيث ركّز بعضهم على الجوانب العلمية والمهنية، فيما ركّز آخرون على البعد السلوكي والاتصالي ودور الصيدلي في المنظومة الصحية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فقد عرّف </w:t>
      </w:r>
      <w:r w:rsidRPr="00076650">
        <w:rPr>
          <w:rFonts w:ascii="Sakkal Majalla" w:hAnsi="Sakkal Majalla" w:cs="Sakkal Majalla"/>
          <w:color w:val="000000" w:themeColor="text1"/>
          <w:szCs w:val="28"/>
        </w:rPr>
        <w:t xml:space="preserve">Alamanda et al. (2022) </w:t>
      </w:r>
      <w:r w:rsidRPr="00076650">
        <w:rPr>
          <w:rFonts w:ascii="Sakkal Majalla" w:hAnsi="Sakkal Majalla" w:cs="Sakkal Majalla"/>
          <w:color w:val="000000" w:themeColor="text1"/>
          <w:szCs w:val="28"/>
          <w:rtl/>
        </w:rPr>
        <w:t xml:space="preserve">أداء الصيدلي بأنه "مجمل الأنشطة والمهام التي يقوم بها </w:t>
      </w:r>
      <w:r w:rsidRPr="00076650">
        <w:rPr>
          <w:rFonts w:ascii="Sakkal Majalla" w:hAnsi="Sakkal Majalla" w:cs="Sakkal Majalla"/>
          <w:color w:val="000000" w:themeColor="text1"/>
          <w:szCs w:val="28"/>
          <w:rtl/>
        </w:rPr>
        <w:lastRenderedPageBreak/>
        <w:t>الصيدلي في بيئة العمل بهدف ضمان الاستخدام الأمثل والآمن للأدوية، وتقديم الاستشارات الدوائية للمرضى، والإسهام في الأنشطة البحثية والعلمية المرتبطة بالدواء". ويشير هذا التعريف إلى أن الأداء يرتبط بفاعلية الصيدلي في تحقيق نتائج ملموسة تؤثر إيجابًا على صحة المرضى</w:t>
      </w:r>
      <w:r w:rsidRPr="00076650">
        <w:rPr>
          <w:rFonts w:ascii="Sakkal Majalla" w:hAnsi="Sakkal Majalla" w:cs="Sakkal Majalla"/>
          <w:color w:val="000000" w:themeColor="text1"/>
          <w:szCs w:val="28"/>
        </w:rPr>
        <w:t>.</w:t>
      </w:r>
    </w:p>
    <w:p w14:paraId="77A47A50"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كما يرى الحازمي وأبو مالح</w:t>
      </w:r>
      <w:r w:rsidRPr="00076650">
        <w:rPr>
          <w:rFonts w:ascii="Sakkal Majalla" w:hAnsi="Sakkal Majalla" w:cs="Sakkal Majalla"/>
          <w:color w:val="000000" w:themeColor="text1"/>
          <w:szCs w:val="28"/>
        </w:rPr>
        <w:t xml:space="preserve"> (2024) </w:t>
      </w:r>
      <w:r w:rsidRPr="00076650">
        <w:rPr>
          <w:rFonts w:ascii="Sakkal Majalla" w:hAnsi="Sakkal Majalla" w:cs="Sakkal Majalla"/>
          <w:color w:val="000000" w:themeColor="text1"/>
          <w:szCs w:val="28"/>
          <w:rtl/>
        </w:rPr>
        <w:t>أن أداء الصيادلة يتسم بالبعد المزدوج، حيث يجمع بين البعد التقني العلمي المتمثل في مطابقة الدواء للمعايير العالمية وضمان سلامة استخدامه، والبعد السلوكي الاتصالي الذي يعكس قدرة الصيدلي على بناء الثقة مع المرضى، وتقديم الدعم النفسي والمعرفي لهم، والتعاون مع الفريق الطبي بشكل تكاملي</w:t>
      </w:r>
      <w:r w:rsidRPr="00076650">
        <w:rPr>
          <w:rFonts w:ascii="Sakkal Majalla" w:hAnsi="Sakkal Majalla" w:cs="Sakkal Majalla"/>
          <w:color w:val="000000" w:themeColor="text1"/>
          <w:szCs w:val="28"/>
        </w:rPr>
        <w:t>.</w:t>
      </w:r>
    </w:p>
    <w:p w14:paraId="7BF557E1"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أما اليوسف</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فقد ركّز على أن أداء الصيادلة يشمل أيضًا البعد الإداري والرقابي، حيث يتحمل الصيدلي مسؤولية متابعة المخزون الدوائي، وضمان التوريد المستمر للأدوية الأساسية، والالتزام بالتشريعات والقوانين الصحية المنظمة للعمل الصيدلي</w:t>
      </w:r>
      <w:r w:rsidRPr="00076650">
        <w:rPr>
          <w:rFonts w:ascii="Sakkal Majalla" w:hAnsi="Sakkal Majalla" w:cs="Sakkal Majalla"/>
          <w:color w:val="000000" w:themeColor="text1"/>
          <w:szCs w:val="28"/>
        </w:rPr>
        <w:t>.</w:t>
      </w:r>
    </w:p>
    <w:p w14:paraId="0E3946A8"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ومن خلال استعراض هذه التعريفات، يمكن للباحث أن يحدد رؤيته لمفهوم أداء الصيادلة باعتباره "القدرة التكاملية للصيدلي على تحقيق التوازن بين الكفاءة العلمية في التعامل مع الدواء، والمهارة السلوكية في التعامل مع المريض والفريق الطبي، مع الالتزام بالضوابط المهنية والإدارية، بما يسهم في رفع كفاءة المنظومة الصحية وتحقيق جودة الرعاية</w:t>
      </w:r>
      <w:r w:rsidRPr="00076650">
        <w:rPr>
          <w:rFonts w:ascii="Sakkal Majalla" w:hAnsi="Sakkal Majalla" w:cs="Sakkal Majalla"/>
          <w:color w:val="000000" w:themeColor="text1"/>
          <w:szCs w:val="28"/>
        </w:rPr>
        <w:t>".</w:t>
      </w:r>
    </w:p>
    <w:p w14:paraId="753EC30B" w14:textId="2AC2A3E2" w:rsidR="00A85813" w:rsidRPr="00076650" w:rsidRDefault="00C55E08" w:rsidP="00C55E0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770576"/>
      <w:r w:rsidRPr="00076650">
        <w:rPr>
          <w:rFonts w:ascii="Sakkal Majalla" w:hAnsi="Sakkal Majalla" w:cs="Sakkal Majalla" w:hint="cs"/>
          <w:b/>
          <w:bCs/>
          <w:color w:val="000000" w:themeColor="text1"/>
          <w:sz w:val="32"/>
          <w:szCs w:val="32"/>
          <w:rtl/>
        </w:rPr>
        <w:t>3.2.2</w:t>
      </w:r>
      <w:r w:rsidR="00A85813" w:rsidRPr="00076650">
        <w:rPr>
          <w:rFonts w:ascii="Sakkal Majalla" w:hAnsi="Sakkal Majalla" w:cs="Sakkal Majalla"/>
          <w:b/>
          <w:bCs/>
          <w:color w:val="000000" w:themeColor="text1"/>
          <w:sz w:val="32"/>
          <w:szCs w:val="32"/>
          <w:rtl/>
        </w:rPr>
        <w:t xml:space="preserve"> أهمية أداء الصيادلة</w:t>
      </w:r>
      <w:bookmarkEnd w:id="41"/>
    </w:p>
    <w:p w14:paraId="03CD80CD" w14:textId="56FE9AE0" w:rsidR="00A85813" w:rsidRPr="00076650" w:rsidRDefault="00A85813" w:rsidP="00C55E08">
      <w:pPr>
        <w:spacing w:before="100" w:beforeAutospacing="1" w:after="100" w:afterAutospacing="1" w:line="360" w:lineRule="auto"/>
        <w:ind w:firstLine="706"/>
        <w:jc w:val="both"/>
        <w:rPr>
          <w:rFonts w:ascii="Sakkal Majalla" w:hAnsi="Sakkal Majalla" w:cs="Sakkal Majalla" w:hint="cs"/>
          <w:color w:val="000000" w:themeColor="text1"/>
          <w:szCs w:val="28"/>
          <w:lang w:bidi="ar-EG"/>
        </w:rPr>
      </w:pPr>
      <w:r w:rsidRPr="00076650">
        <w:rPr>
          <w:rFonts w:ascii="Sakkal Majalla" w:hAnsi="Sakkal Majalla" w:cs="Sakkal Majalla" w:hint="cs"/>
          <w:color w:val="000000" w:themeColor="text1"/>
          <w:szCs w:val="28"/>
          <w:rtl/>
          <w:lang w:bidi="ar-EG"/>
        </w:rPr>
        <w:t>يُعد أداء الصيادلة ركيزة أساسية في المنظومة الصحية المعاصرة، حيث إن جودة خدمات الرعاية الدوائية لا تنفصل عن مستوى كفاءة الصيدلي في أداء مهامه العلمية والسلوكية والإدارية</w:t>
      </w:r>
      <w:r w:rsidR="00520889" w:rsidRPr="00076650">
        <w:rPr>
          <w:rFonts w:ascii="Sakkal Majalla" w:hAnsi="Sakkal Majalla" w:cs="Sakkal Majalla" w:hint="cs"/>
          <w:color w:val="000000" w:themeColor="text1"/>
          <w:szCs w:val="28"/>
          <w:rtl/>
          <w:lang w:bidi="ar-EG"/>
        </w:rPr>
        <w:t>،</w:t>
      </w:r>
      <w:r w:rsidRPr="00076650">
        <w:rPr>
          <w:rFonts w:ascii="Sakkal Majalla" w:hAnsi="Sakkal Majalla" w:cs="Sakkal Majalla" w:hint="cs"/>
          <w:color w:val="000000" w:themeColor="text1"/>
          <w:szCs w:val="28"/>
          <w:rtl/>
          <w:lang w:bidi="ar-EG"/>
        </w:rPr>
        <w:t xml:space="preserve"> فالصيدلي اليوم لم يعد مجرد منفذ لعمليات صرف الدواء، بل أصبح شريكًا استراتيجيًا في رعاية المريض وضمان الاستخدام الأمثل للدواء، مما يضفي على أدائه قيمة مضاعفة على مستوى الفرد والمجتمع</w:t>
      </w:r>
      <w:r w:rsidRPr="00076650">
        <w:rPr>
          <w:rFonts w:ascii="Sakkal Majalla" w:hAnsi="Sakkal Majalla" w:cs="Sakkal Majalla" w:hint="cs"/>
          <w:color w:val="000000" w:themeColor="text1"/>
          <w:szCs w:val="28"/>
          <w:lang w:bidi="ar-EG"/>
        </w:rPr>
        <w:t>.</w:t>
      </w:r>
    </w:p>
    <w:p w14:paraId="7DD2D910"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hint="cs"/>
          <w:color w:val="000000" w:themeColor="text1"/>
          <w:szCs w:val="28"/>
          <w:lang w:bidi="ar-EG"/>
        </w:rPr>
      </w:pPr>
      <w:r w:rsidRPr="00076650">
        <w:rPr>
          <w:rFonts w:ascii="Sakkal Majalla" w:hAnsi="Sakkal Majalla" w:cs="Sakkal Majalla" w:hint="cs"/>
          <w:color w:val="000000" w:themeColor="text1"/>
          <w:szCs w:val="28"/>
          <w:rtl/>
          <w:lang w:bidi="ar-EG"/>
        </w:rPr>
        <w:lastRenderedPageBreak/>
        <w:t xml:space="preserve">ويشير </w:t>
      </w:r>
      <w:r w:rsidRPr="00076650">
        <w:rPr>
          <w:rFonts w:ascii="Sakkal Majalla" w:hAnsi="Sakkal Majalla" w:cs="Sakkal Majalla" w:hint="cs"/>
          <w:color w:val="000000" w:themeColor="text1"/>
          <w:szCs w:val="28"/>
          <w:lang w:bidi="ar-EG"/>
        </w:rPr>
        <w:t xml:space="preserve">Wiedenmayer et al. (2021) </w:t>
      </w:r>
      <w:r w:rsidRPr="00076650">
        <w:rPr>
          <w:rFonts w:ascii="Sakkal Majalla" w:hAnsi="Sakkal Majalla" w:cs="Sakkal Majalla" w:hint="cs"/>
          <w:color w:val="000000" w:themeColor="text1"/>
          <w:szCs w:val="28"/>
          <w:rtl/>
          <w:lang w:bidi="ar-EG"/>
        </w:rPr>
        <w:t>إلى أن أهمية أداء الصيادلة تتجلى في عدة جوانب رئيسية، أبرزها</w:t>
      </w:r>
      <w:r w:rsidRPr="00076650">
        <w:rPr>
          <w:rFonts w:ascii="Sakkal Majalla" w:hAnsi="Sakkal Majalla" w:cs="Sakkal Majalla" w:hint="cs"/>
          <w:color w:val="000000" w:themeColor="text1"/>
          <w:szCs w:val="28"/>
          <w:lang w:bidi="ar-EG"/>
        </w:rPr>
        <w:t>:</w:t>
      </w:r>
    </w:p>
    <w:p w14:paraId="1CDE3B8B" w14:textId="77777777" w:rsidR="00A85813" w:rsidRPr="00076650" w:rsidRDefault="00A85813" w:rsidP="00425A6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ضمان الاستخدام الرشيد للأدوية بما يحد من مخاطر الأخطاء الدوائية ويعزز سلامة المرضى</w:t>
      </w:r>
      <w:r w:rsidRPr="00076650">
        <w:rPr>
          <w:rFonts w:ascii="Sakkal Majalla" w:hAnsi="Sakkal Majalla" w:cs="Sakkal Majalla"/>
          <w:color w:val="000000" w:themeColor="text1"/>
          <w:szCs w:val="28"/>
        </w:rPr>
        <w:t>.</w:t>
      </w:r>
    </w:p>
    <w:p w14:paraId="149EF95F" w14:textId="77777777" w:rsidR="00A85813" w:rsidRPr="00076650" w:rsidRDefault="00A85813" w:rsidP="00425A6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رفع مستوى الوعي الدوائي لدى المرضى من خلال الاستشارات الدوائية الدقيقة والمبسطة</w:t>
      </w:r>
      <w:r w:rsidRPr="00076650">
        <w:rPr>
          <w:rFonts w:ascii="Sakkal Majalla" w:hAnsi="Sakkal Majalla" w:cs="Sakkal Majalla"/>
          <w:color w:val="000000" w:themeColor="text1"/>
          <w:szCs w:val="28"/>
        </w:rPr>
        <w:t>.</w:t>
      </w:r>
    </w:p>
    <w:p w14:paraId="31D17BFE" w14:textId="77777777" w:rsidR="00A85813" w:rsidRPr="00076650" w:rsidRDefault="00A85813" w:rsidP="00425A6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المساهمة في خفض التكاليف الصحية عبر تقليل الهدر في استهلاك الأدوية وتحسين نتائج العلاج</w:t>
      </w:r>
      <w:r w:rsidRPr="00076650">
        <w:rPr>
          <w:rFonts w:ascii="Sakkal Majalla" w:hAnsi="Sakkal Majalla" w:cs="Sakkal Majalla"/>
          <w:color w:val="000000" w:themeColor="text1"/>
          <w:szCs w:val="28"/>
        </w:rPr>
        <w:t>.</w:t>
      </w:r>
    </w:p>
    <w:p w14:paraId="4C8E87E1"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ويرى الحازمي</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أن أهمية أداء الصيدلي لا تقتصر على البعد السريري، بل تمتد لتشمل الجوانب الإدارية والتشريعية؛ حيث يُسهم الصيدلي الفعّال في ضمان الالتزام بالمعايير التنظيمية، ومتابعة جودة سلسلة التوريد الدوائي، مما يحافظ على استدامة المخزون الدوائي الحيوي ويقلل من الأزمات الصحية المرتبطة بنقص الأدوية</w:t>
      </w:r>
      <w:r w:rsidRPr="00076650">
        <w:rPr>
          <w:rFonts w:ascii="Sakkal Majalla" w:hAnsi="Sakkal Majalla" w:cs="Sakkal Majalla"/>
          <w:color w:val="000000" w:themeColor="text1"/>
          <w:szCs w:val="28"/>
        </w:rPr>
        <w:t>.</w:t>
      </w:r>
    </w:p>
    <w:p w14:paraId="12FF9CF4" w14:textId="77777777"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كما يؤكد علي وآخرون</w:t>
      </w:r>
      <w:r w:rsidRPr="00076650">
        <w:rPr>
          <w:rFonts w:ascii="Sakkal Majalla" w:hAnsi="Sakkal Majalla" w:cs="Sakkal Majalla"/>
          <w:color w:val="000000" w:themeColor="text1"/>
          <w:szCs w:val="28"/>
        </w:rPr>
        <w:t xml:space="preserve"> (2022) </w:t>
      </w:r>
      <w:r w:rsidRPr="00076650">
        <w:rPr>
          <w:rFonts w:ascii="Sakkal Majalla" w:hAnsi="Sakkal Majalla" w:cs="Sakkal Majalla"/>
          <w:color w:val="000000" w:themeColor="text1"/>
          <w:szCs w:val="28"/>
          <w:rtl/>
        </w:rPr>
        <w:t>أن الأداء العالي للصيادلة يمثل قيمة مضافة لشركات الأدوية، إذ يُعزز من سمعة المؤسسة ويرفع مستوى ثقة العملاء والمرضى، ويزيد من قدرة الشركة على المنافسة في بيئة عمل تتسم بالديناميكية والتغير المستمر</w:t>
      </w:r>
      <w:r w:rsidRPr="00076650">
        <w:rPr>
          <w:rFonts w:ascii="Sakkal Majalla" w:hAnsi="Sakkal Majalla" w:cs="Sakkal Majalla"/>
          <w:color w:val="000000" w:themeColor="text1"/>
          <w:szCs w:val="28"/>
        </w:rPr>
        <w:t>.</w:t>
      </w:r>
    </w:p>
    <w:p w14:paraId="73350ACA" w14:textId="78E1A3AB" w:rsidR="00A85813" w:rsidRPr="00076650" w:rsidRDefault="00A85813"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انطلاقًا من ذلك، يرى الباحث أن أهمية أداء الصيادلة تكمن في كونه يمثل حلقة الوصل الحيوية بين الصناعة الدوائية والمريض، فهو يضمن أن الابتكار الدوائي يُترجم إلى أثر صحي ملموس عبر أداء متميز يقوم على الكفاءة العلمية، المهارة التواصلية، والدقة الإدارية</w:t>
      </w:r>
      <w:r w:rsidR="00520889"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 xml:space="preserve"> وبذلك يصبح أداء الصيادلة عاملاً حاسمًا في تحقيق جودة الرعاية الصحية، وضمان استدامة المؤسسات الدوائية في مواجهة التحديات المتزايدة</w:t>
      </w:r>
      <w:r w:rsidRPr="00076650">
        <w:rPr>
          <w:rFonts w:ascii="Sakkal Majalla" w:hAnsi="Sakkal Majalla" w:cs="Sakkal Majalla"/>
          <w:color w:val="000000" w:themeColor="text1"/>
          <w:szCs w:val="28"/>
        </w:rPr>
        <w:t>.</w:t>
      </w:r>
    </w:p>
    <w:p w14:paraId="3E136D86" w14:textId="54046B46" w:rsidR="0072045E" w:rsidRPr="00076650" w:rsidRDefault="00C55E08" w:rsidP="00C55E0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770577"/>
      <w:r w:rsidRPr="00076650">
        <w:rPr>
          <w:rFonts w:ascii="Sakkal Majalla" w:hAnsi="Sakkal Majalla" w:cs="Sakkal Majalla" w:hint="cs"/>
          <w:b/>
          <w:bCs/>
          <w:color w:val="000000" w:themeColor="text1"/>
          <w:sz w:val="32"/>
          <w:szCs w:val="32"/>
          <w:rtl/>
        </w:rPr>
        <w:t>4.2.2</w:t>
      </w:r>
      <w:r w:rsidR="0072045E" w:rsidRPr="00076650">
        <w:rPr>
          <w:rFonts w:ascii="Sakkal Majalla" w:hAnsi="Sakkal Majalla" w:cs="Sakkal Majalla"/>
          <w:b/>
          <w:bCs/>
          <w:color w:val="000000" w:themeColor="text1"/>
          <w:sz w:val="32"/>
          <w:szCs w:val="32"/>
          <w:rtl/>
        </w:rPr>
        <w:t xml:space="preserve"> أهداف أداء الصيادلة</w:t>
      </w:r>
      <w:bookmarkEnd w:id="42"/>
    </w:p>
    <w:p w14:paraId="0A5D7C82" w14:textId="4EF2B1EA"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تمثل أهداف أداء الصيادلة إطارًا توجيهيًا لتطوير الدور المهني وضمان استدامة مساهمتهم الفاعلة في النظام الصحي وصناعة الدواء على حد سواء. هذه الأهداف لا تُختزل في نطاق محدود من المهام التقليدية، بل تتسع لتشمل أبعادًا علمية، علاجية، توعوية، وإدارية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وقد أشار </w:t>
      </w:r>
      <w:r w:rsidRPr="00076650">
        <w:rPr>
          <w:rFonts w:ascii="Sakkal Majalla" w:hAnsi="Sakkal Majalla" w:cs="Sakkal Majalla"/>
          <w:color w:val="000000" w:themeColor="text1"/>
          <w:szCs w:val="28"/>
        </w:rPr>
        <w:t xml:space="preserve">Anderson &amp; Futter </w:t>
      </w:r>
      <w:r w:rsidRPr="00076650">
        <w:rPr>
          <w:rFonts w:ascii="Sakkal Majalla" w:hAnsi="Sakkal Majalla" w:cs="Sakkal Majalla"/>
          <w:color w:val="000000" w:themeColor="text1"/>
          <w:szCs w:val="28"/>
        </w:rPr>
        <w:lastRenderedPageBreak/>
        <w:t xml:space="preserve">(2020) </w:t>
      </w:r>
      <w:r w:rsidRPr="00076650">
        <w:rPr>
          <w:rFonts w:ascii="Sakkal Majalla" w:hAnsi="Sakkal Majalla" w:cs="Sakkal Majalla"/>
          <w:color w:val="000000" w:themeColor="text1"/>
          <w:szCs w:val="28"/>
          <w:rtl/>
        </w:rPr>
        <w:t>إلى أن أداء الصيدلي الفعّال يهدف بالأساس إلى تعظيم القيمة العلاجية للدواء وتحقيق أفضل النتائج الصحية الممكنة للمريض</w:t>
      </w:r>
      <w:r w:rsidRPr="00076650">
        <w:rPr>
          <w:rFonts w:ascii="Sakkal Majalla" w:hAnsi="Sakkal Majalla" w:cs="Sakkal Majalla"/>
          <w:color w:val="000000" w:themeColor="text1"/>
          <w:szCs w:val="28"/>
        </w:rPr>
        <w:t>.</w:t>
      </w:r>
    </w:p>
    <w:p w14:paraId="3F7E3E00" w14:textId="77777777"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وفي هذا السياق، يمكن بلورة أهداف أداء الصيادلة في مجموعة من المحاور الرئيسة</w:t>
      </w:r>
      <w:r w:rsidRPr="00076650">
        <w:rPr>
          <w:rFonts w:ascii="Sakkal Majalla" w:hAnsi="Sakkal Majalla" w:cs="Sakkal Majalla"/>
          <w:color w:val="000000" w:themeColor="text1"/>
          <w:szCs w:val="28"/>
        </w:rPr>
        <w:t>:</w:t>
      </w:r>
    </w:p>
    <w:p w14:paraId="691D575F" w14:textId="4B852CB9" w:rsidR="0072045E" w:rsidRPr="00076650" w:rsidRDefault="0072045E" w:rsidP="00425A6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ضمان الاستخدام الأمثل للدواء</w:t>
      </w:r>
      <w:r w:rsidR="00C55E08"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الهدف الأساسي لأداء الصيدلي هو ضمان صرف الأدوية بشكل علمي دقيق يتوافق مع الوصفات الطبية، مع تقديم الإرشادات اللازمة للمرضى بشأن الجرعات، التفاعلات الدوائية، والأعراض الجانبية</w:t>
      </w:r>
      <w:r w:rsidR="00520889" w:rsidRPr="00076650">
        <w:rPr>
          <w:rFonts w:ascii="Sakkal Majalla" w:hAnsi="Sakkal Majalla" w:cs="Sakkal Majalla"/>
          <w:color w:val="000000" w:themeColor="text1"/>
          <w:szCs w:val="28"/>
          <w:rtl/>
        </w:rPr>
        <w:t>، و</w:t>
      </w:r>
      <w:r w:rsidRPr="00076650">
        <w:rPr>
          <w:rFonts w:ascii="Sakkal Majalla" w:hAnsi="Sakkal Majalla" w:cs="Sakkal Majalla"/>
          <w:color w:val="000000" w:themeColor="text1"/>
          <w:szCs w:val="28"/>
          <w:rtl/>
        </w:rPr>
        <w:t xml:space="preserve"> هذا الدور يسهم في تقليل الأخطاء الدوائية ويعزز سلامة المرضى، وهو ما أكد عليه </w:t>
      </w:r>
      <w:r w:rsidRPr="00076650">
        <w:rPr>
          <w:rFonts w:ascii="Sakkal Majalla" w:hAnsi="Sakkal Majalla" w:cs="Sakkal Majalla"/>
          <w:color w:val="000000" w:themeColor="text1"/>
          <w:szCs w:val="28"/>
        </w:rPr>
        <w:t xml:space="preserve">El Hajj et al. (2021) </w:t>
      </w:r>
      <w:r w:rsidRPr="00076650">
        <w:rPr>
          <w:rFonts w:ascii="Sakkal Majalla" w:hAnsi="Sakkal Majalla" w:cs="Sakkal Majalla"/>
          <w:color w:val="000000" w:themeColor="text1"/>
          <w:szCs w:val="28"/>
          <w:rtl/>
        </w:rPr>
        <w:t>باعتباره أحد الركائز الجوهرية للممارسة الصيدلية الحديثة</w:t>
      </w:r>
      <w:r w:rsidRPr="00076650">
        <w:rPr>
          <w:rFonts w:ascii="Sakkal Majalla" w:hAnsi="Sakkal Majalla" w:cs="Sakkal Majalla"/>
          <w:color w:val="000000" w:themeColor="text1"/>
          <w:szCs w:val="28"/>
        </w:rPr>
        <w:t>.</w:t>
      </w:r>
    </w:p>
    <w:p w14:paraId="25ADBB65" w14:textId="6DAFA7CA" w:rsidR="0072045E" w:rsidRPr="00076650" w:rsidRDefault="0072045E" w:rsidP="00425A6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المساهمة في تحسين جودة الرعاية الصحية</w:t>
      </w:r>
      <w:r w:rsidR="00C55E08"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 xml:space="preserve">أوضح </w:t>
      </w:r>
      <w:r w:rsidRPr="00076650">
        <w:rPr>
          <w:rFonts w:ascii="Sakkal Majalla" w:hAnsi="Sakkal Majalla" w:cs="Sakkal Majalla"/>
          <w:color w:val="000000" w:themeColor="text1"/>
          <w:szCs w:val="28"/>
        </w:rPr>
        <w:t xml:space="preserve">Al-Jumah &amp; Qureshi (2022) </w:t>
      </w:r>
      <w:r w:rsidRPr="00076650">
        <w:rPr>
          <w:rFonts w:ascii="Sakkal Majalla" w:hAnsi="Sakkal Majalla" w:cs="Sakkal Majalla"/>
          <w:color w:val="000000" w:themeColor="text1"/>
          <w:szCs w:val="28"/>
          <w:rtl/>
        </w:rPr>
        <w:t>أن أداء الصيادلة يسعى إلى رفع مستوى جودة الرعاية الصحية من خلال تقديم خدمات استشارية متخصصة للأطباء والمرضى، وتقديم حلول علاجية بديلة عند الحاجة، الأمر الذي يسهم في تقليل فترة العلاج وتحسين النتائج الصحية على المدى البعيد</w:t>
      </w:r>
      <w:r w:rsidRPr="00076650">
        <w:rPr>
          <w:rFonts w:ascii="Sakkal Majalla" w:hAnsi="Sakkal Majalla" w:cs="Sakkal Majalla"/>
          <w:color w:val="000000" w:themeColor="text1"/>
          <w:szCs w:val="28"/>
        </w:rPr>
        <w:t>.</w:t>
      </w:r>
    </w:p>
    <w:p w14:paraId="14FACA0A" w14:textId="4BB34339" w:rsidR="0072045E" w:rsidRPr="00076650" w:rsidRDefault="0072045E" w:rsidP="00425A6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دعم كفاءة النظام الصحي وتقليل التكاليف</w:t>
      </w:r>
      <w:r w:rsidR="00C55E08"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يؤكد الحازمي</w:t>
      </w:r>
      <w:r w:rsidRPr="00076650">
        <w:rPr>
          <w:rFonts w:ascii="Sakkal Majalla" w:hAnsi="Sakkal Majalla" w:cs="Sakkal Majalla"/>
          <w:color w:val="000000" w:themeColor="text1"/>
          <w:szCs w:val="28"/>
        </w:rPr>
        <w:t xml:space="preserve"> (2023) </w:t>
      </w:r>
      <w:r w:rsidRPr="00076650">
        <w:rPr>
          <w:rFonts w:ascii="Sakkal Majalla" w:hAnsi="Sakkal Majalla" w:cs="Sakkal Majalla"/>
          <w:color w:val="000000" w:themeColor="text1"/>
          <w:szCs w:val="28"/>
          <w:rtl/>
        </w:rPr>
        <w:t>أن أحد أهداف الأداء الصيدلي يتمثل في تحقيق كفاءة أعلى للنظام الصحي عبر تقليل الهدر في استهلاك الأدوية، وضمان ترشيد الإنفاق على الخدمات الدوائية، مما ينعكس إيجابًا على الاقتصاد الصحي الوطني</w:t>
      </w:r>
      <w:r w:rsidRPr="00076650">
        <w:rPr>
          <w:rFonts w:ascii="Sakkal Majalla" w:hAnsi="Sakkal Majalla" w:cs="Sakkal Majalla"/>
          <w:color w:val="000000" w:themeColor="text1"/>
          <w:szCs w:val="28"/>
        </w:rPr>
        <w:t>.</w:t>
      </w:r>
    </w:p>
    <w:p w14:paraId="7425ABE2" w14:textId="63CA9D78" w:rsidR="0072045E" w:rsidRPr="00076650" w:rsidRDefault="0072045E" w:rsidP="00425A6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تعزيز الثقافة الدوائية للمجتمع</w:t>
      </w:r>
      <w:r w:rsidR="00C55E08"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 xml:space="preserve">يرى </w:t>
      </w:r>
      <w:r w:rsidRPr="00076650">
        <w:rPr>
          <w:rFonts w:ascii="Sakkal Majalla" w:hAnsi="Sakkal Majalla" w:cs="Sakkal Majalla"/>
          <w:color w:val="000000" w:themeColor="text1"/>
          <w:szCs w:val="28"/>
        </w:rPr>
        <w:t xml:space="preserve">Wiedenmayer et al. (2021) </w:t>
      </w:r>
      <w:r w:rsidRPr="00076650">
        <w:rPr>
          <w:rFonts w:ascii="Sakkal Majalla" w:hAnsi="Sakkal Majalla" w:cs="Sakkal Majalla"/>
          <w:color w:val="000000" w:themeColor="text1"/>
          <w:szCs w:val="28"/>
          <w:rtl/>
        </w:rPr>
        <w:t>أن أداء الصيادلة يتجه نحو رفع مستوى الثقافة الصحية والدوائية بين المرضى والمجتمع، من خلال نشر الوعي حول طرق الاستخدام الصحيح للدواء، ومخاطر التداوي الذاتي، وأهمية الالتزام بالوصفات الطبية، بما يسهم في بناء مجتمع صحي أكثر وعيًا</w:t>
      </w:r>
      <w:r w:rsidRPr="00076650">
        <w:rPr>
          <w:rFonts w:ascii="Sakkal Majalla" w:hAnsi="Sakkal Majalla" w:cs="Sakkal Majalla"/>
          <w:color w:val="000000" w:themeColor="text1"/>
          <w:szCs w:val="28"/>
        </w:rPr>
        <w:t>.</w:t>
      </w:r>
    </w:p>
    <w:p w14:paraId="643FFD87" w14:textId="17B3F684" w:rsidR="0072045E" w:rsidRPr="00076650" w:rsidRDefault="0072045E" w:rsidP="00425A6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الالتزام بالمعايير المهنية والتشريعية</w:t>
      </w:r>
      <w:r w:rsidR="00C55E08"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الهدف الآخر يتمثل في التزام الصيادلة بالمعايير الأخلاقية والتنظيمية المعتمدة محليًا ودوليًا، وهو ما يعزز من مكانة شركات الأدوية وثقة الجهات التنظيمية، ويحد من المخاطر المرتبطة بجودة الدواء أو آليات تداوله</w:t>
      </w:r>
      <w:r w:rsidRPr="00076650">
        <w:rPr>
          <w:rFonts w:ascii="Sakkal Majalla" w:hAnsi="Sakkal Majalla" w:cs="Sakkal Majalla"/>
          <w:color w:val="000000" w:themeColor="text1"/>
          <w:szCs w:val="28"/>
        </w:rPr>
        <w:t xml:space="preserve"> (Ali et al., 2022).</w:t>
      </w:r>
    </w:p>
    <w:p w14:paraId="05EE0AC6" w14:textId="282A64B1"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ومن منظور الباحث، فإن أهداف أداء الصيادلة تتجاوز حدود المهام الفردية لتشكل منظومة متكاملة تسعى إلى تحقيق معادلة دقيقة بين تحقيق نتائج علاجية فعّالة للمرضى وتعزيز تنافسية الشركات الدوائية في سوق عالمي شديد التغير</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وبذلك يمكن القول إن أداء الصيادلة يمثل بوابة استراتيجية لتحويل الإمكانات العلمية إلى أثر صحي واقتصادي ملموس، ينعكس على جودة حياة الأفراد واستدامة النظام الصحي</w:t>
      </w:r>
      <w:r w:rsidRPr="00076650">
        <w:rPr>
          <w:rFonts w:ascii="Sakkal Majalla" w:hAnsi="Sakkal Majalla" w:cs="Sakkal Majalla"/>
          <w:color w:val="000000" w:themeColor="text1"/>
          <w:szCs w:val="28"/>
        </w:rPr>
        <w:t>.</w:t>
      </w:r>
    </w:p>
    <w:p w14:paraId="06CE847E" w14:textId="58933FE1" w:rsidR="0072045E" w:rsidRPr="00076650" w:rsidRDefault="00C55E08" w:rsidP="00C55E0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770578"/>
      <w:r w:rsidRPr="00076650">
        <w:rPr>
          <w:rFonts w:ascii="Sakkal Majalla" w:hAnsi="Sakkal Majalla" w:cs="Sakkal Majalla" w:hint="cs"/>
          <w:b/>
          <w:bCs/>
          <w:color w:val="000000" w:themeColor="text1"/>
          <w:sz w:val="32"/>
          <w:szCs w:val="32"/>
          <w:rtl/>
        </w:rPr>
        <w:t xml:space="preserve">5.2.2 </w:t>
      </w:r>
      <w:r w:rsidR="0072045E" w:rsidRPr="00076650">
        <w:rPr>
          <w:rFonts w:ascii="Sakkal Majalla" w:hAnsi="Sakkal Majalla" w:cs="Sakkal Majalla"/>
          <w:b/>
          <w:bCs/>
          <w:color w:val="000000" w:themeColor="text1"/>
          <w:sz w:val="32"/>
          <w:szCs w:val="32"/>
          <w:rtl/>
        </w:rPr>
        <w:t>معايير قياس وتقييم أداء الصيادلة</w:t>
      </w:r>
      <w:bookmarkEnd w:id="43"/>
    </w:p>
    <w:p w14:paraId="3BBD8A4C" w14:textId="3F59C63B"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يُعد تقييم أداء الصيادلة عملية محورية لضمان جودة الخدمات الدوائية وتحقيق أعلى مستويات السلامة والكفاءة في المنظومة الصحية. فالمعايير الموضوعية لقياس الأداء لا تسهم فقط في التعرف على مستوى إسهامات الصيدلي، بل تمثل أداة لاتخاذ قرارات استراتيجية تتعلق بالتدريب، التحفيز، والتطوير المهني المستمر</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وقد أكد </w:t>
      </w:r>
      <w:r w:rsidRPr="00076650">
        <w:rPr>
          <w:rFonts w:ascii="Sakkal Majalla" w:hAnsi="Sakkal Majalla" w:cs="Sakkal Majalla"/>
          <w:color w:val="000000" w:themeColor="text1"/>
          <w:szCs w:val="28"/>
        </w:rPr>
        <w:t xml:space="preserve">Aljadhey et al. (2020) </w:t>
      </w:r>
      <w:r w:rsidRPr="00076650">
        <w:rPr>
          <w:rFonts w:ascii="Sakkal Majalla" w:hAnsi="Sakkal Majalla" w:cs="Sakkal Majalla"/>
          <w:color w:val="000000" w:themeColor="text1"/>
          <w:szCs w:val="28"/>
          <w:rtl/>
        </w:rPr>
        <w:t>أن وضع معايير واضحة لقياس الأداء يساعد على رفع مستوى الشفافية والعدالة في المؤسسات الصحية والدوائية، ويعزز قدرة الإدارة على ربط الجهود الفردية بالأهداف المؤسسية</w:t>
      </w:r>
      <w:r w:rsidRPr="00076650">
        <w:rPr>
          <w:rFonts w:ascii="Sakkal Majalla" w:hAnsi="Sakkal Majalla" w:cs="Sakkal Majalla"/>
          <w:color w:val="000000" w:themeColor="text1"/>
          <w:szCs w:val="28"/>
        </w:rPr>
        <w:t>.</w:t>
      </w:r>
    </w:p>
    <w:p w14:paraId="716F6C1C" w14:textId="4D9F50CF" w:rsidR="0072045E" w:rsidRPr="00076650" w:rsidRDefault="0072045E"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الكفاءة العلمية والسريرية</w:t>
      </w:r>
    </w:p>
    <w:p w14:paraId="5A935A98" w14:textId="6ABABD26"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تتمثل في مدى قدرة الصيدلي على تقديم استشارات دوائية دقيقة، تفسير الوصفات الطبية بشكل صحيح، وتجنب الأخطاء الدوائية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وأشار </w:t>
      </w:r>
      <w:r w:rsidRPr="00076650">
        <w:rPr>
          <w:rFonts w:ascii="Sakkal Majalla" w:hAnsi="Sakkal Majalla" w:cs="Sakkal Majalla"/>
          <w:color w:val="000000" w:themeColor="text1"/>
          <w:szCs w:val="28"/>
        </w:rPr>
        <w:t xml:space="preserve">Anderson (2021) </w:t>
      </w:r>
      <w:r w:rsidRPr="00076650">
        <w:rPr>
          <w:rFonts w:ascii="Sakkal Majalla" w:hAnsi="Sakkal Majalla" w:cs="Sakkal Majalla"/>
          <w:color w:val="000000" w:themeColor="text1"/>
          <w:szCs w:val="28"/>
          <w:rtl/>
        </w:rPr>
        <w:t>إلى أن الكفاءة العلمية تعدّ المؤشر الأهم في قياس الأداء، كونها تمثل العمود الفقري لسلامة المرضى وجودة الرعاية</w:t>
      </w:r>
      <w:r w:rsidRPr="00076650">
        <w:rPr>
          <w:rFonts w:ascii="Sakkal Majalla" w:hAnsi="Sakkal Majalla" w:cs="Sakkal Majalla"/>
          <w:color w:val="000000" w:themeColor="text1"/>
          <w:szCs w:val="28"/>
        </w:rPr>
        <w:t>.</w:t>
      </w:r>
    </w:p>
    <w:p w14:paraId="62074CC3" w14:textId="73EBFAA6" w:rsidR="0072045E" w:rsidRPr="00076650" w:rsidRDefault="0072045E"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جودة الخدمة المقدمة للمريض</w:t>
      </w:r>
    </w:p>
    <w:p w14:paraId="4D18C2FC" w14:textId="6209C8D0"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يُقاس أداء الصيدلي من خلال مستوى رضا المرضى عن الاستشارات الدوائية وسهولة فهمهم للمعلومات المقدمة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ويرى الحازمي</w:t>
      </w:r>
      <w:r w:rsidRPr="00076650">
        <w:rPr>
          <w:rFonts w:ascii="Sakkal Majalla" w:hAnsi="Sakkal Majalla" w:cs="Sakkal Majalla"/>
          <w:color w:val="000000" w:themeColor="text1"/>
          <w:szCs w:val="28"/>
        </w:rPr>
        <w:t xml:space="preserve"> (2022) </w:t>
      </w:r>
      <w:r w:rsidRPr="00076650">
        <w:rPr>
          <w:rFonts w:ascii="Sakkal Majalla" w:hAnsi="Sakkal Majalla" w:cs="Sakkal Majalla"/>
          <w:color w:val="000000" w:themeColor="text1"/>
          <w:szCs w:val="28"/>
          <w:rtl/>
        </w:rPr>
        <w:t>أن مؤشرات رضا المرضى تعتبر معيارًا مباشرًا وعمليًا لقياس فعالية الصيدلي في التواصل ونقل المعرفة</w:t>
      </w:r>
      <w:r w:rsidRPr="00076650">
        <w:rPr>
          <w:rFonts w:ascii="Sakkal Majalla" w:hAnsi="Sakkal Majalla" w:cs="Sakkal Majalla"/>
          <w:color w:val="000000" w:themeColor="text1"/>
          <w:szCs w:val="28"/>
        </w:rPr>
        <w:t>.</w:t>
      </w:r>
    </w:p>
    <w:p w14:paraId="49FD17D6" w14:textId="1FEA7437" w:rsidR="0072045E" w:rsidRPr="00076650" w:rsidRDefault="0072045E"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lastRenderedPageBreak/>
        <w:t>الالتزام بالمعايير والسياسات التنظيمية</w:t>
      </w:r>
    </w:p>
    <w:p w14:paraId="0D8841DD" w14:textId="718F27A6"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يشمل هذا الالتزام الدقة في تطبيق التعليمات الدوائية، احترام معايير الجودة، والالتزام بالقوانين الوطنية والدولية المتعلقة بتداول الأدوية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وقد أوضح </w:t>
      </w:r>
      <w:r w:rsidRPr="00076650">
        <w:rPr>
          <w:rFonts w:ascii="Sakkal Majalla" w:hAnsi="Sakkal Majalla" w:cs="Sakkal Majalla"/>
          <w:color w:val="000000" w:themeColor="text1"/>
          <w:szCs w:val="28"/>
        </w:rPr>
        <w:t xml:space="preserve">Ali et al. (2021) </w:t>
      </w:r>
      <w:r w:rsidRPr="00076650">
        <w:rPr>
          <w:rFonts w:ascii="Sakkal Majalla" w:hAnsi="Sakkal Majalla" w:cs="Sakkal Majalla"/>
          <w:color w:val="000000" w:themeColor="text1"/>
          <w:szCs w:val="28"/>
          <w:rtl/>
        </w:rPr>
        <w:t>أن المؤسسات الدوائية الناجحة تبني أنظمة تقييم تعتمد بشكل أساسي على الالتزام بالمعايير التنظيمية كمدخل للحد من المخاطر</w:t>
      </w:r>
      <w:r w:rsidRPr="00076650">
        <w:rPr>
          <w:rFonts w:ascii="Sakkal Majalla" w:hAnsi="Sakkal Majalla" w:cs="Sakkal Majalla"/>
          <w:color w:val="000000" w:themeColor="text1"/>
          <w:szCs w:val="28"/>
        </w:rPr>
        <w:t>.</w:t>
      </w:r>
    </w:p>
    <w:p w14:paraId="3F537BF3" w14:textId="00791E87" w:rsidR="0072045E" w:rsidRPr="00076650" w:rsidRDefault="0072045E"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الفاعلية الإدارية والتنظيمية</w:t>
      </w:r>
    </w:p>
    <w:p w14:paraId="00C6E9C1" w14:textId="09DD45C5"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تُقاس بقدرة الصيدلي على إدارة المخزون، تنظيم العمليات اليومية في الصيدلية، وضمان استمرارية توافر الأدوية</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وأكد </w:t>
      </w:r>
      <w:r w:rsidRPr="00076650">
        <w:rPr>
          <w:rFonts w:ascii="Sakkal Majalla" w:hAnsi="Sakkal Majalla" w:cs="Sakkal Majalla"/>
          <w:color w:val="000000" w:themeColor="text1"/>
          <w:szCs w:val="28"/>
        </w:rPr>
        <w:t xml:space="preserve">Gupta &amp; Sharma (2020) </w:t>
      </w:r>
      <w:r w:rsidRPr="00076650">
        <w:rPr>
          <w:rFonts w:ascii="Sakkal Majalla" w:hAnsi="Sakkal Majalla" w:cs="Sakkal Majalla"/>
          <w:color w:val="000000" w:themeColor="text1"/>
          <w:szCs w:val="28"/>
          <w:rtl/>
        </w:rPr>
        <w:t>أن الكفاءة التنظيمية للصيدلي تُسهم في تقليل التكلفة التشغيلية وضمان استدامة سلسلة الإمداد</w:t>
      </w:r>
      <w:r w:rsidRPr="00076650">
        <w:rPr>
          <w:rFonts w:ascii="Sakkal Majalla" w:hAnsi="Sakkal Majalla" w:cs="Sakkal Majalla"/>
          <w:color w:val="000000" w:themeColor="text1"/>
          <w:szCs w:val="28"/>
        </w:rPr>
        <w:t>.</w:t>
      </w:r>
    </w:p>
    <w:p w14:paraId="6A0247BC" w14:textId="4194CB87" w:rsidR="0072045E" w:rsidRPr="00076650" w:rsidRDefault="0072045E"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الإسهام في البحث والتطوير المهني</w:t>
      </w:r>
    </w:p>
    <w:p w14:paraId="7486E118" w14:textId="539B78C3"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يتعلق بدور الصيدلي في حضور الدورات التدريبية، المشاركة في البحوث العلمية، وتبني الممارسات المبنية على الدليل</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ويرى </w:t>
      </w:r>
      <w:r w:rsidRPr="00076650">
        <w:rPr>
          <w:rFonts w:ascii="Sakkal Majalla" w:hAnsi="Sakkal Majalla" w:cs="Sakkal Majalla"/>
          <w:color w:val="000000" w:themeColor="text1"/>
          <w:szCs w:val="28"/>
        </w:rPr>
        <w:t xml:space="preserve">Wiedenmayer et al. (2021) </w:t>
      </w:r>
      <w:r w:rsidRPr="00076650">
        <w:rPr>
          <w:rFonts w:ascii="Sakkal Majalla" w:hAnsi="Sakkal Majalla" w:cs="Sakkal Majalla"/>
          <w:color w:val="000000" w:themeColor="text1"/>
          <w:szCs w:val="28"/>
          <w:rtl/>
        </w:rPr>
        <w:t>أن تطوير الأداء البحثي للصيدلي يعدّ مؤشرًا على التزامه بالتعلم المستمر ومواكبة المستجدات العلمية</w:t>
      </w:r>
      <w:r w:rsidRPr="00076650">
        <w:rPr>
          <w:rFonts w:ascii="Sakkal Majalla" w:hAnsi="Sakkal Majalla" w:cs="Sakkal Majalla"/>
          <w:color w:val="000000" w:themeColor="text1"/>
          <w:szCs w:val="28"/>
        </w:rPr>
        <w:t>.</w:t>
      </w:r>
    </w:p>
    <w:p w14:paraId="75764D4D" w14:textId="60D7302C" w:rsidR="0072045E" w:rsidRPr="00076650" w:rsidRDefault="0072045E" w:rsidP="00425A6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مؤشرات الأداء الكمية</w:t>
      </w:r>
    </w:p>
    <w:p w14:paraId="56807F47" w14:textId="2E20773C"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مثل عدد الوصفات التي يتم صرفها يوميًا، نسبة الأخطاء المكتشفة والمصححة، معدل الاستشارات المقدمة، وزمن الاستجابة للمرضى</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وتُعد هذه المؤشرات ضرورية لتقييم الأداء بصورة قابلة للقياس والتحليل الإحصائي</w:t>
      </w:r>
      <w:r w:rsidRPr="00076650">
        <w:rPr>
          <w:rFonts w:ascii="Sakkal Majalla" w:hAnsi="Sakkal Majalla" w:cs="Sakkal Majalla"/>
          <w:color w:val="000000" w:themeColor="text1"/>
          <w:szCs w:val="28"/>
        </w:rPr>
        <w:t>.</w:t>
      </w:r>
    </w:p>
    <w:p w14:paraId="7ADC21C2" w14:textId="71966795"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 xml:space="preserve">وبذلك، يمكن القول إن معايير قياس وتقييم أداء الصيادلة تمثل نظامًا متكاملًا يجمع بين الجوانب العلمية، المهنية، التنظيمية، والإنسانية، </w:t>
      </w:r>
      <w:r w:rsidRPr="00076650">
        <w:rPr>
          <w:rFonts w:ascii="Sakkal Majalla" w:hAnsi="Sakkal Majalla" w:cs="Sakkal Majalla"/>
          <w:color w:val="000000" w:themeColor="text1"/>
          <w:szCs w:val="28"/>
        </w:rPr>
        <w:t xml:space="preserve"> </w:t>
      </w:r>
      <w:r w:rsidRPr="00076650">
        <w:rPr>
          <w:rFonts w:ascii="Sakkal Majalla" w:hAnsi="Sakkal Majalla" w:cs="Sakkal Majalla"/>
          <w:color w:val="000000" w:themeColor="text1"/>
          <w:szCs w:val="28"/>
          <w:rtl/>
        </w:rPr>
        <w:t>ويرى الباحث أن اعتماد المؤسسات الدوائية على هذه المعايير يسهم في بناء منظومة تقييم عادلة وشفافة، ترتبط بشكل مباشر بتحسين جودة الخدمات الصحية وتعزيز ثقة المجتمع في المهنة الصيدلانية</w:t>
      </w:r>
      <w:r w:rsidRPr="00076650">
        <w:rPr>
          <w:rFonts w:ascii="Sakkal Majalla" w:hAnsi="Sakkal Majalla" w:cs="Sakkal Majalla"/>
          <w:color w:val="000000" w:themeColor="text1"/>
          <w:szCs w:val="28"/>
        </w:rPr>
        <w:t>.</w:t>
      </w:r>
    </w:p>
    <w:p w14:paraId="3812BA60" w14:textId="7E447D85" w:rsidR="0072045E" w:rsidRPr="00076650" w:rsidRDefault="00C55E08" w:rsidP="00C55E0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770579"/>
      <w:r w:rsidRPr="00076650">
        <w:rPr>
          <w:rFonts w:ascii="Sakkal Majalla" w:hAnsi="Sakkal Majalla" w:cs="Sakkal Majalla" w:hint="cs"/>
          <w:b/>
          <w:bCs/>
          <w:color w:val="000000" w:themeColor="text1"/>
          <w:sz w:val="32"/>
          <w:szCs w:val="32"/>
          <w:rtl/>
        </w:rPr>
        <w:lastRenderedPageBreak/>
        <w:t xml:space="preserve">6.2.2 </w:t>
      </w:r>
      <w:r w:rsidR="0072045E" w:rsidRPr="00076650">
        <w:rPr>
          <w:rFonts w:ascii="Sakkal Majalla" w:hAnsi="Sakkal Majalla" w:cs="Sakkal Majalla"/>
          <w:b/>
          <w:bCs/>
          <w:color w:val="000000" w:themeColor="text1"/>
          <w:sz w:val="32"/>
          <w:szCs w:val="32"/>
          <w:rtl/>
        </w:rPr>
        <w:t>التحديات المؤثرة في أداء الصيادلة</w:t>
      </w:r>
      <w:bookmarkEnd w:id="44"/>
    </w:p>
    <w:p w14:paraId="4184C413" w14:textId="7D057466"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على الرغم من وضوح المعايير الموضوعة لتقييم أداء الصيادلة، إلا أن هناك مجموعة من التحديات التي قد تؤثر بشكل مباشر على مستوى أدائهم في بيئة العمل، خصوصًا في شركات الأدوية العالمية العاملة بالمملكة العربية السعودية</w:t>
      </w:r>
      <w:r w:rsidR="00520889"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هذه التحديات لا تعكس فقط الظروف التنظيمية والإدارية، بل تمتد لتشمل عوامل مهنية وتقنية وأخرى اجتماعية ونفسية</w:t>
      </w:r>
      <w:r w:rsidRPr="00076650">
        <w:rPr>
          <w:rFonts w:ascii="Sakkal Majalla" w:hAnsi="Sakkal Majalla" w:cs="Sakkal Majalla"/>
          <w:color w:val="000000" w:themeColor="text1"/>
          <w:szCs w:val="28"/>
        </w:rPr>
        <w:t>.</w:t>
      </w:r>
    </w:p>
    <w:p w14:paraId="1D62E685" w14:textId="5E9202FD" w:rsidR="0072045E" w:rsidRPr="00076650" w:rsidRDefault="0072045E" w:rsidP="00425A6D">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ضغوط العمل وكثافة المهام</w:t>
      </w:r>
    </w:p>
    <w:p w14:paraId="76323915" w14:textId="39997B3F" w:rsidR="0072045E" w:rsidRPr="00076650" w:rsidRDefault="0072045E" w:rsidP="00C55E08">
      <w:pPr>
        <w:spacing w:before="100" w:beforeAutospacing="1" w:after="100" w:afterAutospacing="1" w:line="360" w:lineRule="auto"/>
        <w:ind w:firstLine="706"/>
        <w:jc w:val="both"/>
        <w:rPr>
          <w:rFonts w:ascii="Sakkal Majalla" w:hAnsi="Sakkal Majalla" w:cs="Sakkal Majalla" w:hint="cs"/>
          <w:color w:val="000000" w:themeColor="text1"/>
          <w:szCs w:val="28"/>
          <w:lang w:bidi="ar-EG"/>
        </w:rPr>
      </w:pPr>
      <w:r w:rsidRPr="00076650">
        <w:rPr>
          <w:rFonts w:ascii="Sakkal Majalla" w:hAnsi="Sakkal Majalla" w:cs="Sakkal Majalla" w:hint="cs"/>
          <w:color w:val="000000" w:themeColor="text1"/>
          <w:szCs w:val="28"/>
          <w:rtl/>
          <w:lang w:bidi="ar-EG"/>
        </w:rPr>
        <w:t>تتمثل في ارتفاع عدد الوصفات اليومية، ضغط المراجعين، وتعدد المسؤوليات المرتبطة بالصيدلي بين الجوانب العلمية والإدارية</w:t>
      </w:r>
      <w:r w:rsidR="00520889" w:rsidRPr="00076650">
        <w:rPr>
          <w:rFonts w:ascii="Sakkal Majalla" w:hAnsi="Sakkal Majalla" w:cs="Sakkal Majalla" w:hint="cs"/>
          <w:color w:val="000000" w:themeColor="text1"/>
          <w:szCs w:val="28"/>
          <w:rtl/>
          <w:lang w:bidi="ar-EG"/>
        </w:rPr>
        <w:t xml:space="preserve">، </w:t>
      </w:r>
      <w:r w:rsidRPr="00076650">
        <w:rPr>
          <w:rFonts w:ascii="Sakkal Majalla" w:hAnsi="Sakkal Majalla" w:cs="Sakkal Majalla" w:hint="cs"/>
          <w:color w:val="000000" w:themeColor="text1"/>
          <w:szCs w:val="28"/>
          <w:rtl/>
          <w:lang w:bidi="ar-EG"/>
        </w:rPr>
        <w:t xml:space="preserve"> وقد أشار </w:t>
      </w:r>
      <w:r w:rsidRPr="00076650">
        <w:rPr>
          <w:rFonts w:ascii="Sakkal Majalla" w:hAnsi="Sakkal Majalla" w:cs="Sakkal Majalla" w:hint="cs"/>
          <w:color w:val="000000" w:themeColor="text1"/>
          <w:szCs w:val="28"/>
          <w:lang w:bidi="ar-EG"/>
        </w:rPr>
        <w:t xml:space="preserve">Okolo (2021) </w:t>
      </w:r>
      <w:r w:rsidRPr="00076650">
        <w:rPr>
          <w:rFonts w:ascii="Sakkal Majalla" w:hAnsi="Sakkal Majalla" w:cs="Sakkal Majalla" w:hint="cs"/>
          <w:color w:val="000000" w:themeColor="text1"/>
          <w:szCs w:val="28"/>
          <w:rtl/>
          <w:lang w:bidi="ar-EG"/>
        </w:rPr>
        <w:t>إلى أن ضغط العمل يعدّ من أكثر العوامل التي تؤدي إلى انخفاض الأداء ودقة المخرجات الصيدلانية</w:t>
      </w:r>
      <w:r w:rsidRPr="00076650">
        <w:rPr>
          <w:rFonts w:ascii="Sakkal Majalla" w:hAnsi="Sakkal Majalla" w:cs="Sakkal Majalla" w:hint="cs"/>
          <w:color w:val="000000" w:themeColor="text1"/>
          <w:szCs w:val="28"/>
          <w:lang w:bidi="ar-EG"/>
        </w:rPr>
        <w:t>.</w:t>
      </w:r>
    </w:p>
    <w:p w14:paraId="7FC4C061" w14:textId="22898D1D" w:rsidR="0072045E" w:rsidRPr="00076650" w:rsidRDefault="0072045E" w:rsidP="00425A6D">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محدودية التدريب المستمر</w:t>
      </w:r>
    </w:p>
    <w:p w14:paraId="3A153CDA" w14:textId="4FB65F51" w:rsidR="0072045E" w:rsidRPr="00076650" w:rsidRDefault="0072045E" w:rsidP="00C55E08">
      <w:pPr>
        <w:spacing w:before="100" w:beforeAutospacing="1" w:after="100" w:afterAutospacing="1" w:line="360" w:lineRule="auto"/>
        <w:ind w:firstLine="706"/>
        <w:jc w:val="both"/>
        <w:rPr>
          <w:rFonts w:ascii="Sakkal Majalla" w:hAnsi="Sakkal Majalla" w:cs="Sakkal Majalla" w:hint="cs"/>
          <w:color w:val="000000" w:themeColor="text1"/>
          <w:szCs w:val="28"/>
          <w:lang w:bidi="ar-EG"/>
        </w:rPr>
      </w:pPr>
      <w:r w:rsidRPr="00076650">
        <w:rPr>
          <w:rFonts w:ascii="Sakkal Majalla" w:hAnsi="Sakkal Majalla" w:cs="Sakkal Majalla" w:hint="cs"/>
          <w:color w:val="000000" w:themeColor="text1"/>
          <w:szCs w:val="28"/>
          <w:rtl/>
          <w:lang w:bidi="ar-EG"/>
        </w:rPr>
        <w:t>رغم التطورات السريعة في الصناعات الدوائية، لا يحظى جميع الصيادلة بفرص تدريبية منتظمة تسهم في تطوير مهاراتهم</w:t>
      </w:r>
      <w:r w:rsidR="00520889" w:rsidRPr="00076650">
        <w:rPr>
          <w:rFonts w:ascii="Sakkal Majalla" w:hAnsi="Sakkal Majalla" w:cs="Sakkal Majalla" w:hint="cs"/>
          <w:color w:val="000000" w:themeColor="text1"/>
          <w:szCs w:val="28"/>
          <w:rtl/>
          <w:lang w:bidi="ar-EG"/>
        </w:rPr>
        <w:t xml:space="preserve">، </w:t>
      </w:r>
      <w:r w:rsidRPr="00076650">
        <w:rPr>
          <w:rFonts w:ascii="Sakkal Majalla" w:hAnsi="Sakkal Majalla" w:cs="Sakkal Majalla" w:hint="cs"/>
          <w:color w:val="000000" w:themeColor="text1"/>
          <w:szCs w:val="28"/>
          <w:rtl/>
          <w:lang w:bidi="ar-EG"/>
        </w:rPr>
        <w:t xml:space="preserve"> وبيّن </w:t>
      </w:r>
      <w:r w:rsidRPr="00076650">
        <w:rPr>
          <w:rFonts w:ascii="Sakkal Majalla" w:hAnsi="Sakkal Majalla" w:cs="Sakkal Majalla" w:hint="cs"/>
          <w:color w:val="000000" w:themeColor="text1"/>
          <w:szCs w:val="28"/>
          <w:lang w:bidi="ar-EG"/>
        </w:rPr>
        <w:t xml:space="preserve">Antofie et al. (2025) </w:t>
      </w:r>
      <w:r w:rsidRPr="00076650">
        <w:rPr>
          <w:rFonts w:ascii="Sakkal Majalla" w:hAnsi="Sakkal Majalla" w:cs="Sakkal Majalla" w:hint="cs"/>
          <w:color w:val="000000" w:themeColor="text1"/>
          <w:szCs w:val="28"/>
          <w:rtl/>
          <w:lang w:bidi="ar-EG"/>
        </w:rPr>
        <w:t>أن غياب برامج تطوير مستمرة يقلل من قدرة الصيدلي على مجاراة الابتكارات الحديثة في العلاج الدوائي</w:t>
      </w:r>
      <w:r w:rsidRPr="00076650">
        <w:rPr>
          <w:rFonts w:ascii="Sakkal Majalla" w:hAnsi="Sakkal Majalla" w:cs="Sakkal Majalla" w:hint="cs"/>
          <w:color w:val="000000" w:themeColor="text1"/>
          <w:szCs w:val="28"/>
          <w:lang w:bidi="ar-EG"/>
        </w:rPr>
        <w:t>.</w:t>
      </w:r>
    </w:p>
    <w:p w14:paraId="5BCC5B86" w14:textId="436534D2" w:rsidR="0072045E" w:rsidRPr="00076650" w:rsidRDefault="0072045E" w:rsidP="00425A6D">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التحديات التقنية والتحول الرقمي</w:t>
      </w:r>
    </w:p>
    <w:p w14:paraId="49E005D6" w14:textId="77777777" w:rsidR="0072045E" w:rsidRPr="00076650" w:rsidRDefault="0072045E" w:rsidP="00C55E08">
      <w:pPr>
        <w:spacing w:before="100" w:beforeAutospacing="1" w:after="100" w:afterAutospacing="1" w:line="360" w:lineRule="auto"/>
        <w:ind w:firstLine="706"/>
        <w:jc w:val="both"/>
        <w:rPr>
          <w:rFonts w:ascii="Sakkal Majalla" w:hAnsi="Sakkal Majalla" w:cs="Sakkal Majalla" w:hint="cs"/>
          <w:color w:val="000000" w:themeColor="text1"/>
          <w:szCs w:val="28"/>
          <w:lang w:bidi="ar-EG"/>
        </w:rPr>
      </w:pPr>
      <w:r w:rsidRPr="00076650">
        <w:rPr>
          <w:rFonts w:ascii="Sakkal Majalla" w:hAnsi="Sakkal Majalla" w:cs="Sakkal Majalla" w:hint="cs"/>
          <w:color w:val="000000" w:themeColor="text1"/>
          <w:szCs w:val="28"/>
          <w:rtl/>
          <w:lang w:bidi="ar-EG"/>
        </w:rPr>
        <w:t xml:space="preserve">إدخال الأنظمة الإلكترونية لإدارة الوصفات والمخزون يمثل تقدمًا نوعيًا، لكنه يفرض على الصيادلة تحديات في التكيف مع التكنولوجيا الجديدة، مثل أنظمة </w:t>
      </w:r>
      <w:r w:rsidRPr="00076650">
        <w:rPr>
          <w:rFonts w:ascii="Sakkal Majalla" w:hAnsi="Sakkal Majalla" w:cs="Sakkal Majalla" w:hint="cs"/>
          <w:color w:val="000000" w:themeColor="text1"/>
          <w:szCs w:val="28"/>
          <w:lang w:bidi="ar-EG"/>
        </w:rPr>
        <w:t xml:space="preserve">Pharmacy Information Systems. </w:t>
      </w:r>
      <w:r w:rsidRPr="00076650">
        <w:rPr>
          <w:rFonts w:ascii="Sakkal Majalla" w:hAnsi="Sakkal Majalla" w:cs="Sakkal Majalla" w:hint="cs"/>
          <w:color w:val="000000" w:themeColor="text1"/>
          <w:szCs w:val="28"/>
          <w:rtl/>
          <w:lang w:bidi="ar-EG"/>
        </w:rPr>
        <w:t xml:space="preserve">ويرى </w:t>
      </w:r>
      <w:r w:rsidRPr="00076650">
        <w:rPr>
          <w:rFonts w:ascii="Sakkal Majalla" w:hAnsi="Sakkal Majalla" w:cs="Sakkal Majalla" w:hint="cs"/>
          <w:color w:val="000000" w:themeColor="text1"/>
          <w:szCs w:val="28"/>
          <w:lang w:bidi="ar-EG"/>
        </w:rPr>
        <w:t xml:space="preserve">Veiga et al. (2021) </w:t>
      </w:r>
      <w:r w:rsidRPr="00076650">
        <w:rPr>
          <w:rFonts w:ascii="Sakkal Majalla" w:hAnsi="Sakkal Majalla" w:cs="Sakkal Majalla" w:hint="cs"/>
          <w:color w:val="000000" w:themeColor="text1"/>
          <w:szCs w:val="28"/>
          <w:rtl/>
          <w:lang w:bidi="ar-EG"/>
        </w:rPr>
        <w:t>أن ضعف التكيف مع هذه الأنظمة ينعكس سلبًا على سرعة الخدمة ودقتها</w:t>
      </w:r>
      <w:r w:rsidRPr="00076650">
        <w:rPr>
          <w:rFonts w:ascii="Sakkal Majalla" w:hAnsi="Sakkal Majalla" w:cs="Sakkal Majalla" w:hint="cs"/>
          <w:color w:val="000000" w:themeColor="text1"/>
          <w:szCs w:val="28"/>
          <w:lang w:bidi="ar-EG"/>
        </w:rPr>
        <w:t>.</w:t>
      </w:r>
    </w:p>
    <w:p w14:paraId="324CBAA2" w14:textId="1CA843EB" w:rsidR="0072045E" w:rsidRPr="00076650" w:rsidRDefault="0072045E" w:rsidP="00425A6D">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القيود التنظيمية والتشريعية</w:t>
      </w:r>
    </w:p>
    <w:p w14:paraId="44A0B52A" w14:textId="433AABD1"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lastRenderedPageBreak/>
        <w:t>تخضع ممارسات الصيدلة إلى سياسات وتشريعات صحية صارمة، وأي غموض أو تعارض في هذه التشريعات قد يعرقل استقلالية الصيدلي ويحد من إبداعه</w:t>
      </w:r>
      <w:r w:rsidR="00520889" w:rsidRPr="00076650">
        <w:rPr>
          <w:rFonts w:ascii="Sakkal Majalla" w:hAnsi="Sakkal Majalla" w:cs="Sakkal Majalla"/>
          <w:color w:val="000000" w:themeColor="text1"/>
          <w:szCs w:val="28"/>
          <w:rtl/>
        </w:rPr>
        <w:t>،</w:t>
      </w:r>
      <w:r w:rsidRPr="00076650">
        <w:rPr>
          <w:rFonts w:ascii="Sakkal Majalla" w:hAnsi="Sakkal Majalla" w:cs="Sakkal Majalla"/>
          <w:color w:val="000000" w:themeColor="text1"/>
          <w:szCs w:val="28"/>
          <w:rtl/>
        </w:rPr>
        <w:t xml:space="preserve"> وأوضح الحيالي والمعلا</w:t>
      </w:r>
      <w:r w:rsidRPr="00076650">
        <w:rPr>
          <w:rFonts w:ascii="Sakkal Majalla" w:hAnsi="Sakkal Majalla" w:cs="Sakkal Majalla"/>
          <w:color w:val="000000" w:themeColor="text1"/>
          <w:szCs w:val="28"/>
        </w:rPr>
        <w:t xml:space="preserve"> (2024) </w:t>
      </w:r>
      <w:r w:rsidRPr="00076650">
        <w:rPr>
          <w:rFonts w:ascii="Sakkal Majalla" w:hAnsi="Sakkal Majalla" w:cs="Sakkal Majalla"/>
          <w:color w:val="000000" w:themeColor="text1"/>
          <w:szCs w:val="28"/>
          <w:rtl/>
        </w:rPr>
        <w:t>أن التحديات التنظيمية كثيرًا ما تُضعف الروح الابتكارية للعاملين</w:t>
      </w:r>
      <w:r w:rsidRPr="00076650">
        <w:rPr>
          <w:rFonts w:ascii="Sakkal Majalla" w:hAnsi="Sakkal Majalla" w:cs="Sakkal Majalla"/>
          <w:color w:val="000000" w:themeColor="text1"/>
          <w:szCs w:val="28"/>
        </w:rPr>
        <w:t>.</w:t>
      </w:r>
    </w:p>
    <w:p w14:paraId="6452DDB4" w14:textId="525E4519" w:rsidR="0072045E" w:rsidRPr="00076650" w:rsidRDefault="0072045E" w:rsidP="00425A6D">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قلة الموارد والدعم المؤسسي</w:t>
      </w:r>
    </w:p>
    <w:p w14:paraId="5A102D3D" w14:textId="77777777"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أحيانًا تفتقر بعض الصيدليات أو فروع الشركات إلى الموارد الكافية من حيث الأجهزة، البرمجيات، أو الكوادر المساعدة، مما يثقل كاهل الصيدلي بمسؤوليات إضافية</w:t>
      </w:r>
      <w:r w:rsidRPr="00076650">
        <w:rPr>
          <w:rFonts w:ascii="Sakkal Majalla" w:hAnsi="Sakkal Majalla" w:cs="Sakkal Majalla"/>
          <w:color w:val="000000" w:themeColor="text1"/>
          <w:szCs w:val="28"/>
        </w:rPr>
        <w:t>.</w:t>
      </w:r>
    </w:p>
    <w:p w14:paraId="39A457C0" w14:textId="058DA654" w:rsidR="0072045E" w:rsidRPr="00076650" w:rsidRDefault="0072045E" w:rsidP="00425A6D">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076650">
        <w:rPr>
          <w:rFonts w:ascii="Sakkal Majalla" w:hAnsi="Sakkal Majalla" w:cs="Sakkal Majalla"/>
          <w:b/>
          <w:bCs/>
          <w:color w:val="000000" w:themeColor="text1"/>
          <w:szCs w:val="28"/>
          <w:rtl/>
        </w:rPr>
        <w:t>التحديات النفسية والاجتماعية</w:t>
      </w:r>
    </w:p>
    <w:p w14:paraId="70C72B60" w14:textId="5FDDF846" w:rsidR="0072045E" w:rsidRPr="00076650" w:rsidRDefault="0072045E" w:rsidP="00C55E08">
      <w:pPr>
        <w:spacing w:before="100" w:beforeAutospacing="1" w:after="100" w:afterAutospacing="1" w:line="360" w:lineRule="auto"/>
        <w:ind w:firstLine="706"/>
        <w:jc w:val="both"/>
        <w:rPr>
          <w:rFonts w:ascii="Sakkal Majalla" w:hAnsi="Sakkal Majalla" w:cs="Sakkal Majalla"/>
          <w:color w:val="000000" w:themeColor="text1"/>
          <w:szCs w:val="28"/>
        </w:rPr>
      </w:pPr>
      <w:r w:rsidRPr="00076650">
        <w:rPr>
          <w:rFonts w:ascii="Sakkal Majalla" w:hAnsi="Sakkal Majalla" w:cs="Sakkal Majalla"/>
          <w:color w:val="000000" w:themeColor="text1"/>
          <w:szCs w:val="28"/>
          <w:rtl/>
        </w:rPr>
        <w:t>تتمثل في الإرهاق الذهني، الاحتراق الوظيفي، وتراجع الرضا الوظيفي بسبب ضعف الحوافز</w:t>
      </w:r>
      <w:r w:rsidR="00520889" w:rsidRPr="00076650">
        <w:rPr>
          <w:rFonts w:ascii="Sakkal Majalla" w:hAnsi="Sakkal Majalla" w:cs="Sakkal Majalla"/>
          <w:color w:val="000000" w:themeColor="text1"/>
          <w:szCs w:val="28"/>
          <w:rtl/>
        </w:rPr>
        <w:t xml:space="preserve">، </w:t>
      </w:r>
      <w:r w:rsidRPr="00076650">
        <w:rPr>
          <w:rFonts w:ascii="Sakkal Majalla" w:hAnsi="Sakkal Majalla" w:cs="Sakkal Majalla"/>
          <w:color w:val="000000" w:themeColor="text1"/>
          <w:szCs w:val="28"/>
          <w:rtl/>
        </w:rPr>
        <w:t>وقد أكّد اليامي وآخرون</w:t>
      </w:r>
      <w:r w:rsidRPr="00076650">
        <w:rPr>
          <w:rFonts w:ascii="Sakkal Majalla" w:hAnsi="Sakkal Majalla" w:cs="Sakkal Majalla"/>
          <w:color w:val="000000" w:themeColor="text1"/>
          <w:szCs w:val="28"/>
        </w:rPr>
        <w:t xml:space="preserve"> (2022) </w:t>
      </w:r>
      <w:r w:rsidRPr="00076650">
        <w:rPr>
          <w:rFonts w:ascii="Sakkal Majalla" w:hAnsi="Sakkal Majalla" w:cs="Sakkal Majalla"/>
          <w:color w:val="000000" w:themeColor="text1"/>
          <w:szCs w:val="28"/>
          <w:rtl/>
        </w:rPr>
        <w:t>أن الاحتراق الوظيفي في المنشآت الصحية يؤدي إلى انخفاض كبير في الأداء العام للصيادلة</w:t>
      </w:r>
      <w:r w:rsidRPr="00076650">
        <w:rPr>
          <w:rFonts w:ascii="Sakkal Majalla" w:hAnsi="Sakkal Majalla" w:cs="Sakkal Majalla"/>
          <w:color w:val="000000" w:themeColor="text1"/>
          <w:szCs w:val="28"/>
        </w:rPr>
        <w:t>.</w:t>
      </w:r>
    </w:p>
    <w:p w14:paraId="1C7FBE75" w14:textId="77777777" w:rsidR="00C55E08" w:rsidRPr="00076650" w:rsidRDefault="00C55E08">
      <w:pPr>
        <w:bidi w:val="0"/>
        <w:rPr>
          <w:rFonts w:ascii="Sakkal Majalla" w:hAnsi="Sakkal Majalla" w:cs="Sakkal Majalla"/>
          <w:color w:val="000000" w:themeColor="text1"/>
          <w:szCs w:val="28"/>
          <w:rtl/>
        </w:rPr>
      </w:pPr>
      <w:r w:rsidRPr="00076650">
        <w:rPr>
          <w:rFonts w:ascii="Sakkal Majalla" w:hAnsi="Sakkal Majalla" w:cs="Sakkal Majalla"/>
          <w:color w:val="000000" w:themeColor="text1"/>
          <w:szCs w:val="28"/>
          <w:rtl/>
        </w:rPr>
        <w:br w:type="page"/>
      </w:r>
    </w:p>
    <w:p w14:paraId="6B2F9057" w14:textId="760CF322" w:rsidR="00076650" w:rsidRPr="00076650" w:rsidRDefault="00076650" w:rsidP="00D442DA">
      <w:pPr>
        <w:spacing w:before="100" w:beforeAutospacing="1" w:after="100" w:afterAutospacing="1"/>
        <w:ind w:left="720"/>
        <w:jc w:val="center"/>
        <w:rPr>
          <w:rFonts w:cs="Sakkal Majalla"/>
          <w:b/>
          <w:bCs/>
          <w:color w:val="000000" w:themeColor="text1"/>
          <w:sz w:val="32"/>
          <w:szCs w:val="32"/>
        </w:rPr>
        <w:sectPr w:rsidR="00076650" w:rsidRPr="00076650" w:rsidSect="0029452A">
          <w:footerReference w:type="default" r:id="rId10"/>
          <w:pgSz w:w="11906" w:h="16838" w:code="9"/>
          <w:pgMar w:top="1440" w:right="1985" w:bottom="1440" w:left="1418" w:header="720" w:footer="720" w:gutter="567"/>
          <w:pgNumType w:start="1"/>
          <w:cols w:space="708"/>
          <w:bidi/>
          <w:rtlGutter/>
          <w:docGrid w:linePitch="360"/>
        </w:sectPr>
      </w:pPr>
      <w:bookmarkStart w:id="45" w:name="_Hlk171906167"/>
      <w:bookmarkStart w:id="46" w:name="_GoBack"/>
      <w:bookmarkEnd w:id="28"/>
      <w:bookmarkEnd w:id="29"/>
      <w:bookmarkEnd w:id="46"/>
    </w:p>
    <w:p w14:paraId="29D4231B" w14:textId="7931C4F7" w:rsidR="0081623B" w:rsidRPr="00076650" w:rsidRDefault="0081623B" w:rsidP="002945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76650">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01E21C06">
            <wp:simplePos x="0" y="0"/>
            <wp:positionH relativeFrom="margin">
              <wp:posOffset>3355975</wp:posOffset>
            </wp:positionH>
            <wp:positionV relativeFrom="paragraph">
              <wp:posOffset>0</wp:posOffset>
            </wp:positionV>
            <wp:extent cx="1669415" cy="1546860"/>
            <wp:effectExtent l="0" t="0" r="6985" b="0"/>
            <wp:wrapTight wrapText="bothSides">
              <wp:wrapPolygon edited="0">
                <wp:start x="0" y="0"/>
                <wp:lineTo x="0" y="21281"/>
                <wp:lineTo x="21444" y="21281"/>
                <wp:lineTo x="214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9415" cy="1546860"/>
                    </a:xfrm>
                    <a:prstGeom prst="rect">
                      <a:avLst/>
                    </a:prstGeom>
                    <a:noFill/>
                  </pic:spPr>
                </pic:pic>
              </a:graphicData>
            </a:graphic>
            <wp14:sizeRelH relativeFrom="margin">
              <wp14:pctWidth>0</wp14:pctWidth>
            </wp14:sizeRelH>
            <wp14:sizeRelV relativeFrom="margin">
              <wp14:pctHeight>0</wp14:pctHeight>
            </wp14:sizeRelV>
          </wp:anchor>
        </w:drawing>
      </w:r>
      <w:r w:rsidRPr="00076650">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76650" w:rsidRDefault="0081623B" w:rsidP="002945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76650">
        <w:rPr>
          <w:rFonts w:ascii="Sakkal Majalla" w:eastAsia="Calibri" w:hAnsi="Sakkal Majalla" w:cs="Sakkal Majalla"/>
          <w:b/>
          <w:bCs/>
          <w:color w:val="000000" w:themeColor="text1"/>
          <w:kern w:val="0"/>
          <w:sz w:val="32"/>
          <w:szCs w:val="32"/>
          <w:lang w:bidi="ar-EG"/>
          <w14:ligatures w14:val="none"/>
        </w:rPr>
        <w:t>College of Management</w:t>
      </w:r>
    </w:p>
    <w:p w14:paraId="0479A04F" w14:textId="0020F760" w:rsidR="0081623B" w:rsidRPr="00076650" w:rsidRDefault="00857739" w:rsidP="002945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076650">
        <w:rPr>
          <w:rFonts w:ascii="Sakkal Majalla" w:eastAsia="Calibri" w:hAnsi="Sakkal Majalla" w:cs="Sakkal Majalla"/>
          <w:b/>
          <w:bCs/>
          <w:color w:val="000000" w:themeColor="text1"/>
          <w:kern w:val="0"/>
          <w:sz w:val="32"/>
          <w:szCs w:val="32"/>
          <w:lang w:bidi="ar-EG"/>
          <w14:ligatures w14:val="none"/>
        </w:rPr>
        <w:t xml:space="preserve">Department of </w:t>
      </w:r>
      <w:r w:rsidR="00657AD9" w:rsidRPr="00076650">
        <w:rPr>
          <w:rFonts w:ascii="Sakkal Majalla" w:eastAsia="Calibri" w:hAnsi="Sakkal Majalla" w:cs="Sakkal Majalla"/>
          <w:b/>
          <w:bCs/>
          <w:color w:val="000000" w:themeColor="text1"/>
          <w:kern w:val="0"/>
          <w:sz w:val="32"/>
          <w:szCs w:val="32"/>
          <w:lang w:bidi="ar-EG"/>
          <w14:ligatures w14:val="none"/>
        </w:rPr>
        <w:t>business administration</w:t>
      </w:r>
    </w:p>
    <w:p w14:paraId="7AC7C1F5" w14:textId="77777777" w:rsidR="005E5610" w:rsidRPr="00076650" w:rsidRDefault="005E5610"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6650">
        <w:rPr>
          <w:rFonts w:ascii="Sakkal Majalla" w:eastAsia="Calibri" w:hAnsi="Sakkal Majalla" w:cs="Sakkal Majalla"/>
          <w:b/>
          <w:bCs/>
          <w:color w:val="000000" w:themeColor="text1"/>
          <w:kern w:val="0"/>
          <w:sz w:val="36"/>
          <w:szCs w:val="36"/>
          <w:lang w:bidi="ar-EG"/>
          <w14:ligatures w14:val="none"/>
        </w:rPr>
        <w:t>The Impact of Administrative Leadership Styles with Their Dimensions (Supervision Style, Team Building, and Motivation) on Enhancing Pharmacists’ Performance: An Applied Study on Pharmaceutical Companies in the Kingdom of Saudi Arabia</w:t>
      </w:r>
    </w:p>
    <w:p w14:paraId="730ED794" w14:textId="1655F5EA" w:rsidR="0081623B" w:rsidRPr="00076650" w:rsidRDefault="0081623B"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6650">
        <w:rPr>
          <w:rFonts w:ascii="Sakkal Majalla" w:eastAsia="Calibri" w:hAnsi="Sakkal Majalla" w:cs="Sakkal Majalla"/>
          <w:b/>
          <w:bCs/>
          <w:color w:val="000000" w:themeColor="text1"/>
          <w:kern w:val="0"/>
          <w:sz w:val="36"/>
          <w:szCs w:val="36"/>
          <w:lang w:bidi="ar-EG"/>
          <w14:ligatures w14:val="none"/>
        </w:rPr>
        <w:t>Preparation</w:t>
      </w:r>
      <w:r w:rsidRPr="00076650">
        <w:rPr>
          <w:rFonts w:ascii="Sakkal Majalla" w:eastAsia="Calibri" w:hAnsi="Sakkal Majalla" w:cs="Sakkal Majalla"/>
          <w:b/>
          <w:bCs/>
          <w:color w:val="000000" w:themeColor="text1"/>
          <w:kern w:val="0"/>
          <w:sz w:val="36"/>
          <w:szCs w:val="36"/>
          <w:rtl/>
          <w:lang w:bidi="ar-EG"/>
          <w14:ligatures w14:val="none"/>
        </w:rPr>
        <w:t>:</w:t>
      </w:r>
    </w:p>
    <w:p w14:paraId="7DE4F56F" w14:textId="77777777" w:rsidR="00634690" w:rsidRPr="00076650" w:rsidRDefault="00634690"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6650">
        <w:rPr>
          <w:rFonts w:ascii="Sakkal Majalla" w:eastAsia="Calibri" w:hAnsi="Sakkal Majalla" w:cs="Sakkal Majalla"/>
          <w:b/>
          <w:bCs/>
          <w:color w:val="000000" w:themeColor="text1"/>
          <w:kern w:val="0"/>
          <w:sz w:val="36"/>
          <w:szCs w:val="36"/>
          <w:lang w:bidi="ar-EG"/>
          <w14:ligatures w14:val="none"/>
        </w:rPr>
        <w:t>Mohammed Khalid Mohammed Jawman</w:t>
      </w:r>
    </w:p>
    <w:p w14:paraId="710C642A" w14:textId="53A89EBB" w:rsidR="00CB4238" w:rsidRPr="00076650" w:rsidRDefault="00634690"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76650">
        <w:rPr>
          <w:rFonts w:ascii="Sakkal Majalla" w:eastAsia="Calibri" w:hAnsi="Sakkal Majalla" w:cs="Sakkal Majalla"/>
          <w:b/>
          <w:bCs/>
          <w:color w:val="000000" w:themeColor="text1"/>
          <w:kern w:val="0"/>
          <w:sz w:val="36"/>
          <w:szCs w:val="36"/>
          <w:lang w:bidi="ar-EG"/>
          <w14:ligatures w14:val="none"/>
        </w:rPr>
        <w:t>251000240</w:t>
      </w:r>
    </w:p>
    <w:p w14:paraId="11FA3077" w14:textId="2E9327F8" w:rsidR="0081623B" w:rsidRPr="00076650" w:rsidRDefault="0081623B"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6650">
        <w:rPr>
          <w:rFonts w:ascii="Sakkal Majalla" w:eastAsia="Calibri" w:hAnsi="Sakkal Majalla" w:cs="Sakkal Majalla"/>
          <w:b/>
          <w:bCs/>
          <w:color w:val="000000" w:themeColor="text1"/>
          <w:kern w:val="0"/>
          <w:sz w:val="36"/>
          <w:szCs w:val="36"/>
          <w:lang w:bidi="ar-EG"/>
          <w14:ligatures w14:val="none"/>
        </w:rPr>
        <w:t>Supervision:</w:t>
      </w:r>
    </w:p>
    <w:p w14:paraId="54652C0E" w14:textId="5E5757D4" w:rsidR="007D45E4" w:rsidRPr="00076650" w:rsidRDefault="007E24A3"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47" w:name="_Hlk171971322"/>
      <w:r w:rsidRPr="00076650">
        <w:rPr>
          <w:rFonts w:ascii="Sakkal Majalla" w:eastAsia="Calibri" w:hAnsi="Sakkal Majalla" w:cs="Sakkal Majalla"/>
          <w:b/>
          <w:bCs/>
          <w:color w:val="000000" w:themeColor="text1"/>
          <w:kern w:val="0"/>
          <w:sz w:val="36"/>
          <w:szCs w:val="36"/>
          <w:lang w:bidi="ar-EG"/>
          <w14:ligatures w14:val="none"/>
        </w:rPr>
        <w:t>Dr. Al-Faisal Abdelhamid Mohamed Hassan</w:t>
      </w:r>
    </w:p>
    <w:p w14:paraId="5A59CD72" w14:textId="4FCF0757" w:rsidR="00076650" w:rsidRPr="00076650" w:rsidRDefault="00076650" w:rsidP="0007665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76650">
        <w:rPr>
          <w:rFonts w:ascii="Sakkal Majalla" w:eastAsia="Calibri" w:hAnsi="Sakkal Majalla" w:cs="Sakkal Majalla"/>
          <w:b/>
          <w:bCs/>
          <w:color w:val="000000" w:themeColor="text1"/>
          <w:kern w:val="0"/>
          <w:sz w:val="36"/>
          <w:szCs w:val="36"/>
          <w:lang w:bidi="ar-EG"/>
          <w14:ligatures w14:val="none"/>
        </w:rPr>
        <w:t>Dr. Fayez Grad</w:t>
      </w:r>
    </w:p>
    <w:p w14:paraId="6E52896B" w14:textId="1B7F56ED" w:rsidR="009125CE" w:rsidRPr="00076650" w:rsidRDefault="007D45E4" w:rsidP="00076650">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076650">
        <w:rPr>
          <w:rFonts w:ascii="Sakkal Majalla" w:eastAsia="Calibri" w:hAnsi="Sakkal Majalla" w:cs="Sakkal Majalla"/>
          <w:b/>
          <w:bCs/>
          <w:color w:val="000000" w:themeColor="text1"/>
          <w:kern w:val="0"/>
          <w:sz w:val="36"/>
          <w:szCs w:val="36"/>
          <w:lang w:bidi="ar-EG"/>
          <w14:ligatures w14:val="none"/>
        </w:rPr>
        <w:t>144</w:t>
      </w:r>
      <w:r w:rsidR="007E24A3" w:rsidRPr="00076650">
        <w:rPr>
          <w:rFonts w:ascii="Sakkal Majalla" w:eastAsia="Calibri" w:hAnsi="Sakkal Majalla" w:cs="Sakkal Majalla"/>
          <w:b/>
          <w:bCs/>
          <w:color w:val="000000" w:themeColor="text1"/>
          <w:kern w:val="0"/>
          <w:sz w:val="36"/>
          <w:szCs w:val="36"/>
          <w:lang w:bidi="ar-EG"/>
          <w14:ligatures w14:val="none"/>
        </w:rPr>
        <w:t>7</w:t>
      </w:r>
      <w:r w:rsidRPr="00076650">
        <w:rPr>
          <w:rFonts w:ascii="Sakkal Majalla" w:eastAsia="Calibri" w:hAnsi="Sakkal Majalla" w:cs="Sakkal Majalla"/>
          <w:b/>
          <w:bCs/>
          <w:color w:val="000000" w:themeColor="text1"/>
          <w:kern w:val="0"/>
          <w:sz w:val="36"/>
          <w:szCs w:val="36"/>
          <w:lang w:bidi="ar-EG"/>
          <w14:ligatures w14:val="none"/>
        </w:rPr>
        <w:t>-202</w:t>
      </w:r>
      <w:bookmarkEnd w:id="45"/>
      <w:bookmarkEnd w:id="47"/>
      <w:r w:rsidR="007E24A3" w:rsidRPr="00076650">
        <w:rPr>
          <w:rFonts w:ascii="Sakkal Majalla" w:eastAsia="Calibri" w:hAnsi="Sakkal Majalla" w:cs="Sakkal Majalla"/>
          <w:b/>
          <w:bCs/>
          <w:color w:val="000000" w:themeColor="text1"/>
          <w:kern w:val="0"/>
          <w:sz w:val="36"/>
          <w:szCs w:val="36"/>
          <w:lang w:bidi="ar-EG"/>
          <w14:ligatures w14:val="none"/>
        </w:rPr>
        <w:t>5</w:t>
      </w:r>
    </w:p>
    <w:sectPr w:rsidR="009125CE" w:rsidRPr="00076650" w:rsidSect="0029452A">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8F0C2" w14:textId="77777777" w:rsidR="00425A6D" w:rsidRDefault="00425A6D" w:rsidP="009125CE">
      <w:pPr>
        <w:spacing w:after="0" w:line="240" w:lineRule="auto"/>
      </w:pPr>
      <w:r>
        <w:separator/>
      </w:r>
    </w:p>
  </w:endnote>
  <w:endnote w:type="continuationSeparator" w:id="0">
    <w:p w14:paraId="75E09939" w14:textId="77777777" w:rsidR="00425A6D" w:rsidRDefault="00425A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03245270"/>
      <w:docPartObj>
        <w:docPartGallery w:val="Page Numbers (Bottom of Page)"/>
        <w:docPartUnique/>
      </w:docPartObj>
    </w:sdtPr>
    <w:sdtEndPr>
      <w:rPr>
        <w:rFonts w:ascii="Sakkal Majalla" w:hAnsi="Sakkal Majalla" w:cs="Sakkal Majalla"/>
        <w:b/>
        <w:bCs/>
        <w:sz w:val="24"/>
        <w:szCs w:val="24"/>
      </w:rPr>
    </w:sdtEndPr>
    <w:sdtContent>
      <w:p w14:paraId="77B05376" w14:textId="43A5BEEC" w:rsidR="003138C9" w:rsidRDefault="003138C9">
        <w:pPr>
          <w:pStyle w:val="Footer"/>
          <w:jc w:val="center"/>
          <w:rPr>
            <w:rFonts w:hint="cs"/>
            <w:rtl/>
            <w:lang w:bidi="ar-EG"/>
          </w:rPr>
        </w:pPr>
      </w:p>
      <w:p w14:paraId="13047AE1" w14:textId="09CF967E" w:rsidR="003138C9" w:rsidRPr="0029452A" w:rsidRDefault="003138C9" w:rsidP="0029452A">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33288653"/>
      <w:docPartObj>
        <w:docPartGallery w:val="Page Numbers (Bottom of Page)"/>
        <w:docPartUnique/>
      </w:docPartObj>
    </w:sdtPr>
    <w:sdtEndPr>
      <w:rPr>
        <w:rFonts w:ascii="Sakkal Majalla" w:hAnsi="Sakkal Majalla" w:cs="Sakkal Majalla"/>
        <w:b/>
        <w:bCs/>
        <w:sz w:val="24"/>
        <w:szCs w:val="24"/>
      </w:rPr>
    </w:sdtEndPr>
    <w:sdtContent>
      <w:p w14:paraId="0A984E5A" w14:textId="77777777" w:rsidR="003138C9" w:rsidRDefault="003138C9">
        <w:pPr>
          <w:pStyle w:val="Footer"/>
          <w:jc w:val="center"/>
        </w:pPr>
        <w:r>
          <w:rPr>
            <w:noProof/>
          </w:rPr>
          <mc:AlternateContent>
            <mc:Choice Requires="wps">
              <w:drawing>
                <wp:inline distT="0" distB="0" distL="0" distR="0" wp14:anchorId="4CC5446F" wp14:editId="46DF2B1B">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C8BEE2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10028C19" w14:textId="77777777" w:rsidR="003138C9" w:rsidRPr="0029452A" w:rsidRDefault="003138C9" w:rsidP="0029452A">
        <w:pPr>
          <w:pStyle w:val="Footer"/>
          <w:jc w:val="center"/>
          <w:rPr>
            <w:rFonts w:ascii="Sakkal Majalla" w:hAnsi="Sakkal Majalla" w:cs="Sakkal Majalla"/>
            <w:b/>
            <w:bCs/>
            <w:sz w:val="24"/>
            <w:szCs w:val="24"/>
          </w:rPr>
        </w:pPr>
        <w:r w:rsidRPr="0029452A">
          <w:rPr>
            <w:rFonts w:ascii="Sakkal Majalla" w:hAnsi="Sakkal Majalla" w:cs="Sakkal Majalla"/>
            <w:b/>
            <w:bCs/>
            <w:sz w:val="24"/>
            <w:szCs w:val="24"/>
          </w:rPr>
          <w:fldChar w:fldCharType="begin"/>
        </w:r>
        <w:r w:rsidRPr="0029452A">
          <w:rPr>
            <w:rFonts w:ascii="Sakkal Majalla" w:hAnsi="Sakkal Majalla" w:cs="Sakkal Majalla"/>
            <w:b/>
            <w:bCs/>
            <w:sz w:val="24"/>
            <w:szCs w:val="24"/>
          </w:rPr>
          <w:instrText xml:space="preserve"> PAGE    \* MERGEFORMAT </w:instrText>
        </w:r>
        <w:r w:rsidRPr="0029452A">
          <w:rPr>
            <w:rFonts w:ascii="Sakkal Majalla" w:hAnsi="Sakkal Majalla" w:cs="Sakkal Majalla"/>
            <w:b/>
            <w:bCs/>
            <w:sz w:val="24"/>
            <w:szCs w:val="24"/>
          </w:rPr>
          <w:fldChar w:fldCharType="separate"/>
        </w:r>
        <w:r w:rsidR="00D442DA">
          <w:rPr>
            <w:rFonts w:ascii="Sakkal Majalla" w:hAnsi="Sakkal Majalla" w:cs="Sakkal Majalla"/>
            <w:b/>
            <w:bCs/>
            <w:noProof/>
            <w:sz w:val="24"/>
            <w:szCs w:val="24"/>
            <w:rtl/>
          </w:rPr>
          <w:t>35</w:t>
        </w:r>
        <w:r w:rsidRPr="0029452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86467271"/>
      <w:docPartObj>
        <w:docPartGallery w:val="Page Numbers (Bottom of Page)"/>
        <w:docPartUnique/>
      </w:docPartObj>
    </w:sdtPr>
    <w:sdtEndPr>
      <w:rPr>
        <w:rFonts w:ascii="Sakkal Majalla" w:hAnsi="Sakkal Majalla" w:cs="Sakkal Majalla"/>
        <w:b/>
        <w:bCs/>
        <w:sz w:val="24"/>
        <w:szCs w:val="24"/>
      </w:rPr>
    </w:sdtEndPr>
    <w:sdtContent>
      <w:p w14:paraId="50351FEC" w14:textId="4DB5464C" w:rsidR="00076650" w:rsidRDefault="00076650">
        <w:pPr>
          <w:pStyle w:val="Footer"/>
          <w:jc w:val="center"/>
        </w:pPr>
      </w:p>
      <w:p w14:paraId="211673D5" w14:textId="1F971C87" w:rsidR="00076650" w:rsidRPr="0029452A" w:rsidRDefault="00076650" w:rsidP="0029452A">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18BF6" w14:textId="77777777" w:rsidR="00425A6D" w:rsidRDefault="00425A6D" w:rsidP="009125CE">
      <w:pPr>
        <w:spacing w:after="0" w:line="240" w:lineRule="auto"/>
      </w:pPr>
      <w:r>
        <w:separator/>
      </w:r>
    </w:p>
  </w:footnote>
  <w:footnote w:type="continuationSeparator" w:id="0">
    <w:p w14:paraId="4E7C61F6" w14:textId="77777777" w:rsidR="00425A6D" w:rsidRDefault="00425A6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C240A"/>
    <w:multiLevelType w:val="multilevel"/>
    <w:tmpl w:val="B824C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711E"/>
    <w:multiLevelType w:val="hybridMultilevel"/>
    <w:tmpl w:val="4C64FCC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DC417F"/>
    <w:multiLevelType w:val="hybridMultilevel"/>
    <w:tmpl w:val="1854C04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39286C78"/>
    <w:multiLevelType w:val="multilevel"/>
    <w:tmpl w:val="2D404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0">
    <w:nsid w:val="5EAF3A4B"/>
    <w:multiLevelType w:val="multilevel"/>
    <w:tmpl w:val="384A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665642"/>
    <w:multiLevelType w:val="hybridMultilevel"/>
    <w:tmpl w:val="74BE1D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064CA0"/>
    <w:multiLevelType w:val="multilevel"/>
    <w:tmpl w:val="B5DA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53F35EF"/>
    <w:multiLevelType w:val="multilevel"/>
    <w:tmpl w:val="C28C0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5812EB6"/>
    <w:multiLevelType w:val="hybridMultilevel"/>
    <w:tmpl w:val="76CE18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FC4E19"/>
    <w:multiLevelType w:val="multilevel"/>
    <w:tmpl w:val="AC2E1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4"/>
  </w:num>
  <w:num w:numId="4">
    <w:abstractNumId w:val="17"/>
  </w:num>
  <w:num w:numId="5">
    <w:abstractNumId w:val="13"/>
  </w:num>
  <w:num w:numId="6">
    <w:abstractNumId w:val="1"/>
  </w:num>
  <w:num w:numId="7">
    <w:abstractNumId w:val="6"/>
  </w:num>
  <w:num w:numId="8">
    <w:abstractNumId w:val="8"/>
  </w:num>
  <w:num w:numId="9">
    <w:abstractNumId w:val="7"/>
  </w:num>
  <w:num w:numId="10">
    <w:abstractNumId w:val="10"/>
  </w:num>
  <w:num w:numId="11">
    <w:abstractNumId w:val="5"/>
  </w:num>
  <w:num w:numId="12">
    <w:abstractNumId w:val="0"/>
  </w:num>
  <w:num w:numId="13">
    <w:abstractNumId w:val="12"/>
  </w:num>
  <w:num w:numId="14">
    <w:abstractNumId w:val="16"/>
  </w:num>
  <w:num w:numId="15">
    <w:abstractNumId w:val="14"/>
  </w:num>
  <w:num w:numId="16">
    <w:abstractNumId w:val="3"/>
  </w:num>
  <w:num w:numId="17">
    <w:abstractNumId w:val="15"/>
  </w:num>
  <w:num w:numId="18">
    <w:abstractNumId w:val="11"/>
  </w:num>
  <w:num w:numId="1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3122"/>
    <w:rsid w:val="000613A3"/>
    <w:rsid w:val="00064FF1"/>
    <w:rsid w:val="00067938"/>
    <w:rsid w:val="0007370A"/>
    <w:rsid w:val="00073EFF"/>
    <w:rsid w:val="00076650"/>
    <w:rsid w:val="000769E1"/>
    <w:rsid w:val="000842EB"/>
    <w:rsid w:val="00087C5F"/>
    <w:rsid w:val="000A122D"/>
    <w:rsid w:val="000A6930"/>
    <w:rsid w:val="000A77C3"/>
    <w:rsid w:val="000B1C73"/>
    <w:rsid w:val="000B3E4E"/>
    <w:rsid w:val="000B4BD8"/>
    <w:rsid w:val="000C4130"/>
    <w:rsid w:val="000D2E22"/>
    <w:rsid w:val="000D3DF3"/>
    <w:rsid w:val="000E0212"/>
    <w:rsid w:val="000E0486"/>
    <w:rsid w:val="000E1145"/>
    <w:rsid w:val="000E2A00"/>
    <w:rsid w:val="000E597F"/>
    <w:rsid w:val="000F2EEF"/>
    <w:rsid w:val="000F44B4"/>
    <w:rsid w:val="00104DBF"/>
    <w:rsid w:val="0010674A"/>
    <w:rsid w:val="001103CE"/>
    <w:rsid w:val="00110487"/>
    <w:rsid w:val="00116F4E"/>
    <w:rsid w:val="00121191"/>
    <w:rsid w:val="0012342D"/>
    <w:rsid w:val="00124D69"/>
    <w:rsid w:val="0012658B"/>
    <w:rsid w:val="00130016"/>
    <w:rsid w:val="00131E44"/>
    <w:rsid w:val="00142265"/>
    <w:rsid w:val="00143989"/>
    <w:rsid w:val="00147000"/>
    <w:rsid w:val="001510C1"/>
    <w:rsid w:val="00152FB6"/>
    <w:rsid w:val="00153770"/>
    <w:rsid w:val="00153B41"/>
    <w:rsid w:val="0017585A"/>
    <w:rsid w:val="00175A70"/>
    <w:rsid w:val="00180436"/>
    <w:rsid w:val="001902DB"/>
    <w:rsid w:val="0019163E"/>
    <w:rsid w:val="001A2A03"/>
    <w:rsid w:val="001B0A36"/>
    <w:rsid w:val="001C1F48"/>
    <w:rsid w:val="001C2162"/>
    <w:rsid w:val="001C2226"/>
    <w:rsid w:val="001E4B13"/>
    <w:rsid w:val="001E66C1"/>
    <w:rsid w:val="001E7705"/>
    <w:rsid w:val="001F0034"/>
    <w:rsid w:val="001F159D"/>
    <w:rsid w:val="001F2250"/>
    <w:rsid w:val="001F297C"/>
    <w:rsid w:val="001F46A5"/>
    <w:rsid w:val="0021718D"/>
    <w:rsid w:val="00223AE0"/>
    <w:rsid w:val="00234450"/>
    <w:rsid w:val="002353DD"/>
    <w:rsid w:val="00251A72"/>
    <w:rsid w:val="00260558"/>
    <w:rsid w:val="0026794C"/>
    <w:rsid w:val="002766BC"/>
    <w:rsid w:val="002828EF"/>
    <w:rsid w:val="00287171"/>
    <w:rsid w:val="0029452A"/>
    <w:rsid w:val="0029680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131BF"/>
    <w:rsid w:val="003138C9"/>
    <w:rsid w:val="003162A4"/>
    <w:rsid w:val="00320716"/>
    <w:rsid w:val="00325794"/>
    <w:rsid w:val="0033530B"/>
    <w:rsid w:val="0033754B"/>
    <w:rsid w:val="0033775D"/>
    <w:rsid w:val="003424D2"/>
    <w:rsid w:val="00343EE8"/>
    <w:rsid w:val="00345CDF"/>
    <w:rsid w:val="003542FC"/>
    <w:rsid w:val="003620C0"/>
    <w:rsid w:val="0036476A"/>
    <w:rsid w:val="00367244"/>
    <w:rsid w:val="0037141D"/>
    <w:rsid w:val="00375565"/>
    <w:rsid w:val="00377D51"/>
    <w:rsid w:val="00377DD2"/>
    <w:rsid w:val="0038357B"/>
    <w:rsid w:val="00396510"/>
    <w:rsid w:val="003A1E6A"/>
    <w:rsid w:val="003A207F"/>
    <w:rsid w:val="003A44F1"/>
    <w:rsid w:val="003B30A9"/>
    <w:rsid w:val="003B3924"/>
    <w:rsid w:val="003B4E94"/>
    <w:rsid w:val="003D504F"/>
    <w:rsid w:val="003D569E"/>
    <w:rsid w:val="003D5D45"/>
    <w:rsid w:val="003E1028"/>
    <w:rsid w:val="003E3EBB"/>
    <w:rsid w:val="003E68D4"/>
    <w:rsid w:val="003E7CB6"/>
    <w:rsid w:val="00402488"/>
    <w:rsid w:val="00410D33"/>
    <w:rsid w:val="00413DF8"/>
    <w:rsid w:val="00413F36"/>
    <w:rsid w:val="0041716B"/>
    <w:rsid w:val="004215C5"/>
    <w:rsid w:val="00424ED8"/>
    <w:rsid w:val="00425A6D"/>
    <w:rsid w:val="004260FE"/>
    <w:rsid w:val="00433FD4"/>
    <w:rsid w:val="0043649D"/>
    <w:rsid w:val="004370A8"/>
    <w:rsid w:val="00444335"/>
    <w:rsid w:val="00445639"/>
    <w:rsid w:val="00456F86"/>
    <w:rsid w:val="004579DB"/>
    <w:rsid w:val="00460CEC"/>
    <w:rsid w:val="004613E8"/>
    <w:rsid w:val="00461DB2"/>
    <w:rsid w:val="00464637"/>
    <w:rsid w:val="004646B0"/>
    <w:rsid w:val="00467A9D"/>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439C"/>
    <w:rsid w:val="004F2475"/>
    <w:rsid w:val="004F52FD"/>
    <w:rsid w:val="00501380"/>
    <w:rsid w:val="00501E92"/>
    <w:rsid w:val="00505953"/>
    <w:rsid w:val="0050681E"/>
    <w:rsid w:val="0051585E"/>
    <w:rsid w:val="0051686F"/>
    <w:rsid w:val="00520889"/>
    <w:rsid w:val="005273F3"/>
    <w:rsid w:val="00537151"/>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C40C9"/>
    <w:rsid w:val="005D0E3A"/>
    <w:rsid w:val="005D3B36"/>
    <w:rsid w:val="005D5DB7"/>
    <w:rsid w:val="005D7D08"/>
    <w:rsid w:val="005E2357"/>
    <w:rsid w:val="005E4AF3"/>
    <w:rsid w:val="005E5610"/>
    <w:rsid w:val="005F4AB9"/>
    <w:rsid w:val="005F4F70"/>
    <w:rsid w:val="006020A6"/>
    <w:rsid w:val="0060340B"/>
    <w:rsid w:val="006112DD"/>
    <w:rsid w:val="0061146E"/>
    <w:rsid w:val="00611583"/>
    <w:rsid w:val="00625CAD"/>
    <w:rsid w:val="0062761F"/>
    <w:rsid w:val="00634690"/>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D0A16"/>
    <w:rsid w:val="006E1C1E"/>
    <w:rsid w:val="006F162C"/>
    <w:rsid w:val="006F4D8D"/>
    <w:rsid w:val="0070333D"/>
    <w:rsid w:val="00704E89"/>
    <w:rsid w:val="00705AF7"/>
    <w:rsid w:val="00706E7F"/>
    <w:rsid w:val="00713BC4"/>
    <w:rsid w:val="0071504C"/>
    <w:rsid w:val="0072045E"/>
    <w:rsid w:val="00721270"/>
    <w:rsid w:val="007301E5"/>
    <w:rsid w:val="00731DC0"/>
    <w:rsid w:val="0073765D"/>
    <w:rsid w:val="00741B9A"/>
    <w:rsid w:val="00743798"/>
    <w:rsid w:val="00743AC5"/>
    <w:rsid w:val="00745220"/>
    <w:rsid w:val="0074563B"/>
    <w:rsid w:val="0075485F"/>
    <w:rsid w:val="00754DB9"/>
    <w:rsid w:val="00757802"/>
    <w:rsid w:val="00760A35"/>
    <w:rsid w:val="00762108"/>
    <w:rsid w:val="00766D40"/>
    <w:rsid w:val="00774887"/>
    <w:rsid w:val="00775634"/>
    <w:rsid w:val="007776AA"/>
    <w:rsid w:val="007874FA"/>
    <w:rsid w:val="00791769"/>
    <w:rsid w:val="00792A28"/>
    <w:rsid w:val="007A1DD6"/>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24A3"/>
    <w:rsid w:val="007E3A20"/>
    <w:rsid w:val="007F1674"/>
    <w:rsid w:val="007F6F3A"/>
    <w:rsid w:val="007F7E98"/>
    <w:rsid w:val="00807477"/>
    <w:rsid w:val="008156EA"/>
    <w:rsid w:val="0081623B"/>
    <w:rsid w:val="00831F14"/>
    <w:rsid w:val="008332E4"/>
    <w:rsid w:val="00840092"/>
    <w:rsid w:val="0085226F"/>
    <w:rsid w:val="00857739"/>
    <w:rsid w:val="008630C8"/>
    <w:rsid w:val="00874D2F"/>
    <w:rsid w:val="008756CE"/>
    <w:rsid w:val="00877AAC"/>
    <w:rsid w:val="00882D37"/>
    <w:rsid w:val="00887133"/>
    <w:rsid w:val="0089031C"/>
    <w:rsid w:val="0089704E"/>
    <w:rsid w:val="008A0A06"/>
    <w:rsid w:val="008A248D"/>
    <w:rsid w:val="008B03A1"/>
    <w:rsid w:val="008B2333"/>
    <w:rsid w:val="008B41AE"/>
    <w:rsid w:val="008C4A35"/>
    <w:rsid w:val="008E7314"/>
    <w:rsid w:val="008F1EAE"/>
    <w:rsid w:val="008F6829"/>
    <w:rsid w:val="008F6B36"/>
    <w:rsid w:val="009035C3"/>
    <w:rsid w:val="00905FD8"/>
    <w:rsid w:val="00907D6E"/>
    <w:rsid w:val="009122D0"/>
    <w:rsid w:val="009125CE"/>
    <w:rsid w:val="009125F2"/>
    <w:rsid w:val="00920994"/>
    <w:rsid w:val="00920F45"/>
    <w:rsid w:val="00921E88"/>
    <w:rsid w:val="00925BD0"/>
    <w:rsid w:val="00927901"/>
    <w:rsid w:val="009307B0"/>
    <w:rsid w:val="00930A79"/>
    <w:rsid w:val="00931FC9"/>
    <w:rsid w:val="00937CA3"/>
    <w:rsid w:val="00942258"/>
    <w:rsid w:val="0094473D"/>
    <w:rsid w:val="00945F06"/>
    <w:rsid w:val="00951F48"/>
    <w:rsid w:val="0095355D"/>
    <w:rsid w:val="009555FD"/>
    <w:rsid w:val="0096099D"/>
    <w:rsid w:val="00963C6C"/>
    <w:rsid w:val="00964E82"/>
    <w:rsid w:val="00970F41"/>
    <w:rsid w:val="0097383F"/>
    <w:rsid w:val="00985B71"/>
    <w:rsid w:val="00985CE7"/>
    <w:rsid w:val="00992687"/>
    <w:rsid w:val="00992DB4"/>
    <w:rsid w:val="00994120"/>
    <w:rsid w:val="009970F6"/>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2DBC"/>
    <w:rsid w:val="00A04B54"/>
    <w:rsid w:val="00A0702F"/>
    <w:rsid w:val="00A10072"/>
    <w:rsid w:val="00A10B45"/>
    <w:rsid w:val="00A1279C"/>
    <w:rsid w:val="00A130CC"/>
    <w:rsid w:val="00A15584"/>
    <w:rsid w:val="00A1762C"/>
    <w:rsid w:val="00A20E9A"/>
    <w:rsid w:val="00A3547E"/>
    <w:rsid w:val="00A40ADE"/>
    <w:rsid w:val="00A40CFF"/>
    <w:rsid w:val="00A44EBE"/>
    <w:rsid w:val="00A455F6"/>
    <w:rsid w:val="00A4659A"/>
    <w:rsid w:val="00A50745"/>
    <w:rsid w:val="00A516CE"/>
    <w:rsid w:val="00A525D8"/>
    <w:rsid w:val="00A743AD"/>
    <w:rsid w:val="00A74F76"/>
    <w:rsid w:val="00A82D72"/>
    <w:rsid w:val="00A85813"/>
    <w:rsid w:val="00A87FED"/>
    <w:rsid w:val="00A93E97"/>
    <w:rsid w:val="00AA1A15"/>
    <w:rsid w:val="00AA79E9"/>
    <w:rsid w:val="00AB0A70"/>
    <w:rsid w:val="00AB3E18"/>
    <w:rsid w:val="00AB41F1"/>
    <w:rsid w:val="00AB5A3B"/>
    <w:rsid w:val="00AB663F"/>
    <w:rsid w:val="00AD70EC"/>
    <w:rsid w:val="00AE3C7A"/>
    <w:rsid w:val="00AF31BE"/>
    <w:rsid w:val="00AF38E6"/>
    <w:rsid w:val="00B01925"/>
    <w:rsid w:val="00B1173E"/>
    <w:rsid w:val="00B15A9E"/>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801FA"/>
    <w:rsid w:val="00B81A09"/>
    <w:rsid w:val="00B86B72"/>
    <w:rsid w:val="00B93033"/>
    <w:rsid w:val="00B932D2"/>
    <w:rsid w:val="00BA009C"/>
    <w:rsid w:val="00BA11DA"/>
    <w:rsid w:val="00BA3D6A"/>
    <w:rsid w:val="00BB1144"/>
    <w:rsid w:val="00BC67ED"/>
    <w:rsid w:val="00BD03D1"/>
    <w:rsid w:val="00BE2024"/>
    <w:rsid w:val="00BF35D5"/>
    <w:rsid w:val="00BF3B93"/>
    <w:rsid w:val="00C01C2B"/>
    <w:rsid w:val="00C16D65"/>
    <w:rsid w:val="00C20A1C"/>
    <w:rsid w:val="00C23616"/>
    <w:rsid w:val="00C32E10"/>
    <w:rsid w:val="00C32E49"/>
    <w:rsid w:val="00C35B07"/>
    <w:rsid w:val="00C43D61"/>
    <w:rsid w:val="00C45767"/>
    <w:rsid w:val="00C46354"/>
    <w:rsid w:val="00C55E08"/>
    <w:rsid w:val="00C5762E"/>
    <w:rsid w:val="00C653CD"/>
    <w:rsid w:val="00C67472"/>
    <w:rsid w:val="00C70C38"/>
    <w:rsid w:val="00C71E18"/>
    <w:rsid w:val="00C71E58"/>
    <w:rsid w:val="00C725E9"/>
    <w:rsid w:val="00C74890"/>
    <w:rsid w:val="00C75BC1"/>
    <w:rsid w:val="00C83C91"/>
    <w:rsid w:val="00C96BB5"/>
    <w:rsid w:val="00CA0736"/>
    <w:rsid w:val="00CA6023"/>
    <w:rsid w:val="00CB2A94"/>
    <w:rsid w:val="00CB4238"/>
    <w:rsid w:val="00CC4484"/>
    <w:rsid w:val="00CC6705"/>
    <w:rsid w:val="00CC7877"/>
    <w:rsid w:val="00CD105C"/>
    <w:rsid w:val="00CD434C"/>
    <w:rsid w:val="00CD591D"/>
    <w:rsid w:val="00CD617A"/>
    <w:rsid w:val="00CE2B6E"/>
    <w:rsid w:val="00CF2EB9"/>
    <w:rsid w:val="00CF4901"/>
    <w:rsid w:val="00CF552E"/>
    <w:rsid w:val="00CF6CEC"/>
    <w:rsid w:val="00D1053F"/>
    <w:rsid w:val="00D216C5"/>
    <w:rsid w:val="00D22171"/>
    <w:rsid w:val="00D235E3"/>
    <w:rsid w:val="00D30845"/>
    <w:rsid w:val="00D32470"/>
    <w:rsid w:val="00D442DA"/>
    <w:rsid w:val="00D60743"/>
    <w:rsid w:val="00D8562B"/>
    <w:rsid w:val="00D9174E"/>
    <w:rsid w:val="00D92BC0"/>
    <w:rsid w:val="00D92F77"/>
    <w:rsid w:val="00D9318D"/>
    <w:rsid w:val="00DA0EBA"/>
    <w:rsid w:val="00DA1C1B"/>
    <w:rsid w:val="00DA1D8C"/>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4519"/>
    <w:rsid w:val="00E2784D"/>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2889"/>
    <w:rsid w:val="00EC5DCF"/>
    <w:rsid w:val="00EC7489"/>
    <w:rsid w:val="00ED24E8"/>
    <w:rsid w:val="00ED5DB0"/>
    <w:rsid w:val="00EF118F"/>
    <w:rsid w:val="00EF13A6"/>
    <w:rsid w:val="00EF55FC"/>
    <w:rsid w:val="00F0020C"/>
    <w:rsid w:val="00F00FB8"/>
    <w:rsid w:val="00F04F74"/>
    <w:rsid w:val="00F10C89"/>
    <w:rsid w:val="00F12EEC"/>
    <w:rsid w:val="00F14FCE"/>
    <w:rsid w:val="00F1646F"/>
    <w:rsid w:val="00F3010F"/>
    <w:rsid w:val="00F30BD7"/>
    <w:rsid w:val="00F310F2"/>
    <w:rsid w:val="00F33937"/>
    <w:rsid w:val="00F353E2"/>
    <w:rsid w:val="00F450D5"/>
    <w:rsid w:val="00F546CE"/>
    <w:rsid w:val="00F563E2"/>
    <w:rsid w:val="00F56DDC"/>
    <w:rsid w:val="00F71005"/>
    <w:rsid w:val="00F733B2"/>
    <w:rsid w:val="00FA0A03"/>
    <w:rsid w:val="00FA4282"/>
    <w:rsid w:val="00FA44AF"/>
    <w:rsid w:val="00FB1267"/>
    <w:rsid w:val="00FB32DE"/>
    <w:rsid w:val="00FB760C"/>
    <w:rsid w:val="00FB7A83"/>
    <w:rsid w:val="00FC20BB"/>
    <w:rsid w:val="00FC30A4"/>
    <w:rsid w:val="00FC31E7"/>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175A70"/>
    <w:pPr>
      <w:keepNext/>
      <w:keepLines/>
      <w:spacing w:before="100" w:beforeAutospacing="1" w:after="100" w:afterAutospacing="1" w:line="360" w:lineRule="auto"/>
      <w:ind w:left="142"/>
      <w:jc w:val="both"/>
      <w:outlineLvl w:val="0"/>
    </w:pPr>
    <w:rPr>
      <w:rFonts w:ascii="Sakkal Majalla" w:hAnsi="Sakkal Majalla" w:cs="Sakkal Majalla"/>
      <w:b/>
      <w:bCs/>
      <w:color w:val="000000"/>
      <w:kern w:val="0"/>
      <w:sz w:val="32"/>
      <w:szCs w:val="32"/>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75A70"/>
    <w:rPr>
      <w:rFonts w:ascii="Sakkal Majalla" w:hAnsi="Sakkal Majalla" w:cs="Sakkal Majalla"/>
      <w:b/>
      <w:bCs/>
      <w:color w:val="000000"/>
      <w:kern w:val="0"/>
      <w:sz w:val="32"/>
      <w:szCs w:val="32"/>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657AD9"/>
    <w:pPr>
      <w:spacing w:after="100"/>
      <w:ind w:left="560"/>
    </w:pPr>
  </w:style>
  <w:style w:type="character" w:styleId="Strong">
    <w:name w:val="Strong"/>
    <w:basedOn w:val="DefaultParagraphFont"/>
    <w:uiPriority w:val="22"/>
    <w:qFormat/>
    <w:rsid w:val="00762108"/>
    <w:rPr>
      <w:b/>
      <w:bCs/>
    </w:rPr>
  </w:style>
  <w:style w:type="table" w:styleId="GridTable4-Accent1">
    <w:name w:val="Grid Table 4 Accent 1"/>
    <w:basedOn w:val="TableNormal"/>
    <w:uiPriority w:val="49"/>
    <w:rsid w:val="0029452A"/>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3138C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74672591">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8719051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198667820">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664006">
      <w:bodyDiv w:val="1"/>
      <w:marLeft w:val="0"/>
      <w:marRight w:val="0"/>
      <w:marTop w:val="0"/>
      <w:marBottom w:val="0"/>
      <w:divBdr>
        <w:top w:val="none" w:sz="0" w:space="0" w:color="auto"/>
        <w:left w:val="none" w:sz="0" w:space="0" w:color="auto"/>
        <w:bottom w:val="none" w:sz="0" w:space="0" w:color="auto"/>
        <w:right w:val="none" w:sz="0" w:space="0" w:color="auto"/>
      </w:divBdr>
    </w:div>
    <w:div w:id="27016519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453710">
      <w:bodyDiv w:val="1"/>
      <w:marLeft w:val="0"/>
      <w:marRight w:val="0"/>
      <w:marTop w:val="0"/>
      <w:marBottom w:val="0"/>
      <w:divBdr>
        <w:top w:val="none" w:sz="0" w:space="0" w:color="auto"/>
        <w:left w:val="none" w:sz="0" w:space="0" w:color="auto"/>
        <w:bottom w:val="none" w:sz="0" w:space="0" w:color="auto"/>
        <w:right w:val="none" w:sz="0" w:space="0" w:color="auto"/>
      </w:divBdr>
      <w:divsChild>
        <w:div w:id="1142650485">
          <w:marLeft w:val="0"/>
          <w:marRight w:val="0"/>
          <w:marTop w:val="0"/>
          <w:marBottom w:val="0"/>
          <w:divBdr>
            <w:top w:val="none" w:sz="0" w:space="0" w:color="auto"/>
            <w:left w:val="none" w:sz="0" w:space="0" w:color="auto"/>
            <w:bottom w:val="none" w:sz="0" w:space="0" w:color="auto"/>
            <w:right w:val="none" w:sz="0" w:space="0" w:color="auto"/>
          </w:divBdr>
          <w:divsChild>
            <w:div w:id="1582063244">
              <w:marLeft w:val="0"/>
              <w:marRight w:val="0"/>
              <w:marTop w:val="0"/>
              <w:marBottom w:val="0"/>
              <w:divBdr>
                <w:top w:val="none" w:sz="0" w:space="0" w:color="auto"/>
                <w:left w:val="none" w:sz="0" w:space="0" w:color="auto"/>
                <w:bottom w:val="none" w:sz="0" w:space="0" w:color="auto"/>
                <w:right w:val="none" w:sz="0" w:space="0" w:color="auto"/>
              </w:divBdr>
            </w:div>
          </w:divsChild>
        </w:div>
        <w:div w:id="578250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6726352">
      <w:bodyDiv w:val="1"/>
      <w:marLeft w:val="0"/>
      <w:marRight w:val="0"/>
      <w:marTop w:val="0"/>
      <w:marBottom w:val="0"/>
      <w:divBdr>
        <w:top w:val="none" w:sz="0" w:space="0" w:color="auto"/>
        <w:left w:val="none" w:sz="0" w:space="0" w:color="auto"/>
        <w:bottom w:val="none" w:sz="0" w:space="0" w:color="auto"/>
        <w:right w:val="none" w:sz="0" w:space="0" w:color="auto"/>
      </w:divBdr>
      <w:divsChild>
        <w:div w:id="1702245337">
          <w:marLeft w:val="0"/>
          <w:marRight w:val="0"/>
          <w:marTop w:val="0"/>
          <w:marBottom w:val="0"/>
          <w:divBdr>
            <w:top w:val="none" w:sz="0" w:space="0" w:color="auto"/>
            <w:left w:val="none" w:sz="0" w:space="0" w:color="auto"/>
            <w:bottom w:val="none" w:sz="0" w:space="0" w:color="auto"/>
            <w:right w:val="none" w:sz="0" w:space="0" w:color="auto"/>
          </w:divBdr>
          <w:divsChild>
            <w:div w:id="19635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5236082">
      <w:bodyDiv w:val="1"/>
      <w:marLeft w:val="0"/>
      <w:marRight w:val="0"/>
      <w:marTop w:val="0"/>
      <w:marBottom w:val="0"/>
      <w:divBdr>
        <w:top w:val="none" w:sz="0" w:space="0" w:color="auto"/>
        <w:left w:val="none" w:sz="0" w:space="0" w:color="auto"/>
        <w:bottom w:val="none" w:sz="0" w:space="0" w:color="auto"/>
        <w:right w:val="none" w:sz="0" w:space="0" w:color="auto"/>
      </w:divBdr>
    </w:div>
    <w:div w:id="570699254">
      <w:bodyDiv w:val="1"/>
      <w:marLeft w:val="0"/>
      <w:marRight w:val="0"/>
      <w:marTop w:val="0"/>
      <w:marBottom w:val="0"/>
      <w:divBdr>
        <w:top w:val="none" w:sz="0" w:space="0" w:color="auto"/>
        <w:left w:val="none" w:sz="0" w:space="0" w:color="auto"/>
        <w:bottom w:val="none" w:sz="0" w:space="0" w:color="auto"/>
        <w:right w:val="none" w:sz="0" w:space="0" w:color="auto"/>
      </w:divBdr>
    </w:div>
    <w:div w:id="571040522">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673385581">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09454818">
      <w:bodyDiv w:val="1"/>
      <w:marLeft w:val="0"/>
      <w:marRight w:val="0"/>
      <w:marTop w:val="0"/>
      <w:marBottom w:val="0"/>
      <w:divBdr>
        <w:top w:val="none" w:sz="0" w:space="0" w:color="auto"/>
        <w:left w:val="none" w:sz="0" w:space="0" w:color="auto"/>
        <w:bottom w:val="none" w:sz="0" w:space="0" w:color="auto"/>
        <w:right w:val="none" w:sz="0" w:space="0" w:color="auto"/>
      </w:divBdr>
      <w:divsChild>
        <w:div w:id="610478050">
          <w:marLeft w:val="0"/>
          <w:marRight w:val="0"/>
          <w:marTop w:val="0"/>
          <w:marBottom w:val="0"/>
          <w:divBdr>
            <w:top w:val="none" w:sz="0" w:space="0" w:color="auto"/>
            <w:left w:val="none" w:sz="0" w:space="0" w:color="auto"/>
            <w:bottom w:val="none" w:sz="0" w:space="0" w:color="auto"/>
            <w:right w:val="none" w:sz="0" w:space="0" w:color="auto"/>
          </w:divBdr>
          <w:divsChild>
            <w:div w:id="182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08074">
      <w:bodyDiv w:val="1"/>
      <w:marLeft w:val="0"/>
      <w:marRight w:val="0"/>
      <w:marTop w:val="0"/>
      <w:marBottom w:val="0"/>
      <w:divBdr>
        <w:top w:val="none" w:sz="0" w:space="0" w:color="auto"/>
        <w:left w:val="none" w:sz="0" w:space="0" w:color="auto"/>
        <w:bottom w:val="none" w:sz="0" w:space="0" w:color="auto"/>
        <w:right w:val="none" w:sz="0" w:space="0" w:color="auto"/>
      </w:divBdr>
      <w:divsChild>
        <w:div w:id="96142000">
          <w:marLeft w:val="0"/>
          <w:marRight w:val="0"/>
          <w:marTop w:val="0"/>
          <w:marBottom w:val="0"/>
          <w:divBdr>
            <w:top w:val="none" w:sz="0" w:space="0" w:color="auto"/>
            <w:left w:val="none" w:sz="0" w:space="0" w:color="auto"/>
            <w:bottom w:val="none" w:sz="0" w:space="0" w:color="auto"/>
            <w:right w:val="none" w:sz="0" w:space="0" w:color="auto"/>
          </w:divBdr>
          <w:divsChild>
            <w:div w:id="11043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7549717">
      <w:bodyDiv w:val="1"/>
      <w:marLeft w:val="0"/>
      <w:marRight w:val="0"/>
      <w:marTop w:val="0"/>
      <w:marBottom w:val="0"/>
      <w:divBdr>
        <w:top w:val="none" w:sz="0" w:space="0" w:color="auto"/>
        <w:left w:val="none" w:sz="0" w:space="0" w:color="auto"/>
        <w:bottom w:val="none" w:sz="0" w:space="0" w:color="auto"/>
        <w:right w:val="none" w:sz="0" w:space="0" w:color="auto"/>
      </w:divBdr>
    </w:div>
    <w:div w:id="915481856">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35016423">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7005212">
      <w:bodyDiv w:val="1"/>
      <w:marLeft w:val="0"/>
      <w:marRight w:val="0"/>
      <w:marTop w:val="0"/>
      <w:marBottom w:val="0"/>
      <w:divBdr>
        <w:top w:val="none" w:sz="0" w:space="0" w:color="auto"/>
        <w:left w:val="none" w:sz="0" w:space="0" w:color="auto"/>
        <w:bottom w:val="none" w:sz="0" w:space="0" w:color="auto"/>
        <w:right w:val="none" w:sz="0" w:space="0" w:color="auto"/>
      </w:divBdr>
    </w:div>
    <w:div w:id="1015958659">
      <w:bodyDiv w:val="1"/>
      <w:marLeft w:val="0"/>
      <w:marRight w:val="0"/>
      <w:marTop w:val="0"/>
      <w:marBottom w:val="0"/>
      <w:divBdr>
        <w:top w:val="none" w:sz="0" w:space="0" w:color="auto"/>
        <w:left w:val="none" w:sz="0" w:space="0" w:color="auto"/>
        <w:bottom w:val="none" w:sz="0" w:space="0" w:color="auto"/>
        <w:right w:val="none" w:sz="0" w:space="0" w:color="auto"/>
      </w:divBdr>
      <w:divsChild>
        <w:div w:id="780148316">
          <w:marLeft w:val="0"/>
          <w:marRight w:val="0"/>
          <w:marTop w:val="0"/>
          <w:marBottom w:val="0"/>
          <w:divBdr>
            <w:top w:val="none" w:sz="0" w:space="0" w:color="auto"/>
            <w:left w:val="none" w:sz="0" w:space="0" w:color="auto"/>
            <w:bottom w:val="none" w:sz="0" w:space="0" w:color="auto"/>
            <w:right w:val="none" w:sz="0" w:space="0" w:color="auto"/>
          </w:divBdr>
          <w:divsChild>
            <w:div w:id="165911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94976888">
      <w:bodyDiv w:val="1"/>
      <w:marLeft w:val="0"/>
      <w:marRight w:val="0"/>
      <w:marTop w:val="0"/>
      <w:marBottom w:val="0"/>
      <w:divBdr>
        <w:top w:val="none" w:sz="0" w:space="0" w:color="auto"/>
        <w:left w:val="none" w:sz="0" w:space="0" w:color="auto"/>
        <w:bottom w:val="none" w:sz="0" w:space="0" w:color="auto"/>
        <w:right w:val="none" w:sz="0" w:space="0" w:color="auto"/>
      </w:divBdr>
    </w:div>
    <w:div w:id="1095593473">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23571873">
      <w:bodyDiv w:val="1"/>
      <w:marLeft w:val="0"/>
      <w:marRight w:val="0"/>
      <w:marTop w:val="0"/>
      <w:marBottom w:val="0"/>
      <w:divBdr>
        <w:top w:val="none" w:sz="0" w:space="0" w:color="auto"/>
        <w:left w:val="none" w:sz="0" w:space="0" w:color="auto"/>
        <w:bottom w:val="none" w:sz="0" w:space="0" w:color="auto"/>
        <w:right w:val="none" w:sz="0" w:space="0" w:color="auto"/>
      </w:divBdr>
      <w:divsChild>
        <w:div w:id="1532954317">
          <w:marLeft w:val="0"/>
          <w:marRight w:val="0"/>
          <w:marTop w:val="0"/>
          <w:marBottom w:val="0"/>
          <w:divBdr>
            <w:top w:val="none" w:sz="0" w:space="0" w:color="auto"/>
            <w:left w:val="none" w:sz="0" w:space="0" w:color="auto"/>
            <w:bottom w:val="none" w:sz="0" w:space="0" w:color="auto"/>
            <w:right w:val="none" w:sz="0" w:space="0" w:color="auto"/>
          </w:divBdr>
          <w:divsChild>
            <w:div w:id="880896113">
              <w:marLeft w:val="0"/>
              <w:marRight w:val="0"/>
              <w:marTop w:val="0"/>
              <w:marBottom w:val="0"/>
              <w:divBdr>
                <w:top w:val="none" w:sz="0" w:space="0" w:color="auto"/>
                <w:left w:val="none" w:sz="0" w:space="0" w:color="auto"/>
                <w:bottom w:val="none" w:sz="0" w:space="0" w:color="auto"/>
                <w:right w:val="none" w:sz="0" w:space="0" w:color="auto"/>
              </w:divBdr>
            </w:div>
          </w:divsChild>
        </w:div>
        <w:div w:id="459343674">
          <w:marLeft w:val="0"/>
          <w:marRight w:val="0"/>
          <w:marTop w:val="0"/>
          <w:marBottom w:val="0"/>
          <w:divBdr>
            <w:top w:val="none" w:sz="0" w:space="0" w:color="auto"/>
            <w:left w:val="none" w:sz="0" w:space="0" w:color="auto"/>
            <w:bottom w:val="none" w:sz="0" w:space="0" w:color="auto"/>
            <w:right w:val="none" w:sz="0" w:space="0" w:color="auto"/>
          </w:divBdr>
          <w:divsChild>
            <w:div w:id="102355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66110">
      <w:bodyDiv w:val="1"/>
      <w:marLeft w:val="0"/>
      <w:marRight w:val="0"/>
      <w:marTop w:val="0"/>
      <w:marBottom w:val="0"/>
      <w:divBdr>
        <w:top w:val="none" w:sz="0" w:space="0" w:color="auto"/>
        <w:left w:val="none" w:sz="0" w:space="0" w:color="auto"/>
        <w:bottom w:val="none" w:sz="0" w:space="0" w:color="auto"/>
        <w:right w:val="none" w:sz="0" w:space="0" w:color="auto"/>
      </w:divBdr>
    </w:div>
    <w:div w:id="1189640060">
      <w:bodyDiv w:val="1"/>
      <w:marLeft w:val="0"/>
      <w:marRight w:val="0"/>
      <w:marTop w:val="0"/>
      <w:marBottom w:val="0"/>
      <w:divBdr>
        <w:top w:val="none" w:sz="0" w:space="0" w:color="auto"/>
        <w:left w:val="none" w:sz="0" w:space="0" w:color="auto"/>
        <w:bottom w:val="none" w:sz="0" w:space="0" w:color="auto"/>
        <w:right w:val="none" w:sz="0" w:space="0" w:color="auto"/>
      </w:divBdr>
      <w:divsChild>
        <w:div w:id="1425416546">
          <w:marLeft w:val="0"/>
          <w:marRight w:val="0"/>
          <w:marTop w:val="0"/>
          <w:marBottom w:val="0"/>
          <w:divBdr>
            <w:top w:val="none" w:sz="0" w:space="0" w:color="auto"/>
            <w:left w:val="none" w:sz="0" w:space="0" w:color="auto"/>
            <w:bottom w:val="none" w:sz="0" w:space="0" w:color="auto"/>
            <w:right w:val="none" w:sz="0" w:space="0" w:color="auto"/>
          </w:divBdr>
          <w:divsChild>
            <w:div w:id="2064866466">
              <w:marLeft w:val="0"/>
              <w:marRight w:val="0"/>
              <w:marTop w:val="0"/>
              <w:marBottom w:val="0"/>
              <w:divBdr>
                <w:top w:val="none" w:sz="0" w:space="0" w:color="auto"/>
                <w:left w:val="none" w:sz="0" w:space="0" w:color="auto"/>
                <w:bottom w:val="none" w:sz="0" w:space="0" w:color="auto"/>
                <w:right w:val="none" w:sz="0" w:space="0" w:color="auto"/>
              </w:divBdr>
            </w:div>
          </w:divsChild>
        </w:div>
        <w:div w:id="618994797">
          <w:marLeft w:val="0"/>
          <w:marRight w:val="0"/>
          <w:marTop w:val="0"/>
          <w:marBottom w:val="0"/>
          <w:divBdr>
            <w:top w:val="none" w:sz="0" w:space="0" w:color="auto"/>
            <w:left w:val="none" w:sz="0" w:space="0" w:color="auto"/>
            <w:bottom w:val="none" w:sz="0" w:space="0" w:color="auto"/>
            <w:right w:val="none" w:sz="0" w:space="0" w:color="auto"/>
          </w:divBdr>
          <w:divsChild>
            <w:div w:id="835848363">
              <w:marLeft w:val="0"/>
              <w:marRight w:val="0"/>
              <w:marTop w:val="0"/>
              <w:marBottom w:val="0"/>
              <w:divBdr>
                <w:top w:val="none" w:sz="0" w:space="0" w:color="auto"/>
                <w:left w:val="none" w:sz="0" w:space="0" w:color="auto"/>
                <w:bottom w:val="none" w:sz="0" w:space="0" w:color="auto"/>
                <w:right w:val="none" w:sz="0" w:space="0" w:color="auto"/>
              </w:divBdr>
            </w:div>
          </w:divsChild>
        </w:div>
        <w:div w:id="668753967">
          <w:marLeft w:val="0"/>
          <w:marRight w:val="0"/>
          <w:marTop w:val="0"/>
          <w:marBottom w:val="0"/>
          <w:divBdr>
            <w:top w:val="none" w:sz="0" w:space="0" w:color="auto"/>
            <w:left w:val="none" w:sz="0" w:space="0" w:color="auto"/>
            <w:bottom w:val="none" w:sz="0" w:space="0" w:color="auto"/>
            <w:right w:val="none" w:sz="0" w:space="0" w:color="auto"/>
          </w:divBdr>
          <w:divsChild>
            <w:div w:id="386952808">
              <w:marLeft w:val="0"/>
              <w:marRight w:val="0"/>
              <w:marTop w:val="0"/>
              <w:marBottom w:val="0"/>
              <w:divBdr>
                <w:top w:val="none" w:sz="0" w:space="0" w:color="auto"/>
                <w:left w:val="none" w:sz="0" w:space="0" w:color="auto"/>
                <w:bottom w:val="none" w:sz="0" w:space="0" w:color="auto"/>
                <w:right w:val="none" w:sz="0" w:space="0" w:color="auto"/>
              </w:divBdr>
            </w:div>
          </w:divsChild>
        </w:div>
        <w:div w:id="1165828530">
          <w:marLeft w:val="0"/>
          <w:marRight w:val="0"/>
          <w:marTop w:val="0"/>
          <w:marBottom w:val="0"/>
          <w:divBdr>
            <w:top w:val="none" w:sz="0" w:space="0" w:color="auto"/>
            <w:left w:val="none" w:sz="0" w:space="0" w:color="auto"/>
            <w:bottom w:val="none" w:sz="0" w:space="0" w:color="auto"/>
            <w:right w:val="none" w:sz="0" w:space="0" w:color="auto"/>
          </w:divBdr>
          <w:divsChild>
            <w:div w:id="1279870559">
              <w:marLeft w:val="0"/>
              <w:marRight w:val="0"/>
              <w:marTop w:val="0"/>
              <w:marBottom w:val="0"/>
              <w:divBdr>
                <w:top w:val="none" w:sz="0" w:space="0" w:color="auto"/>
                <w:left w:val="none" w:sz="0" w:space="0" w:color="auto"/>
                <w:bottom w:val="none" w:sz="0" w:space="0" w:color="auto"/>
                <w:right w:val="none" w:sz="0" w:space="0" w:color="auto"/>
              </w:divBdr>
            </w:div>
          </w:divsChild>
        </w:div>
        <w:div w:id="3674512">
          <w:marLeft w:val="0"/>
          <w:marRight w:val="0"/>
          <w:marTop w:val="0"/>
          <w:marBottom w:val="0"/>
          <w:divBdr>
            <w:top w:val="none" w:sz="0" w:space="0" w:color="auto"/>
            <w:left w:val="none" w:sz="0" w:space="0" w:color="auto"/>
            <w:bottom w:val="none" w:sz="0" w:space="0" w:color="auto"/>
            <w:right w:val="none" w:sz="0" w:space="0" w:color="auto"/>
          </w:divBdr>
          <w:divsChild>
            <w:div w:id="101272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332191">
      <w:bodyDiv w:val="1"/>
      <w:marLeft w:val="0"/>
      <w:marRight w:val="0"/>
      <w:marTop w:val="0"/>
      <w:marBottom w:val="0"/>
      <w:divBdr>
        <w:top w:val="none" w:sz="0" w:space="0" w:color="auto"/>
        <w:left w:val="none" w:sz="0" w:space="0" w:color="auto"/>
        <w:bottom w:val="none" w:sz="0" w:space="0" w:color="auto"/>
        <w:right w:val="none" w:sz="0" w:space="0" w:color="auto"/>
      </w:divBdr>
      <w:divsChild>
        <w:div w:id="796021190">
          <w:marLeft w:val="0"/>
          <w:marRight w:val="0"/>
          <w:marTop w:val="0"/>
          <w:marBottom w:val="0"/>
          <w:divBdr>
            <w:top w:val="none" w:sz="0" w:space="0" w:color="auto"/>
            <w:left w:val="none" w:sz="0" w:space="0" w:color="auto"/>
            <w:bottom w:val="none" w:sz="0" w:space="0" w:color="auto"/>
            <w:right w:val="none" w:sz="0" w:space="0" w:color="auto"/>
          </w:divBdr>
          <w:divsChild>
            <w:div w:id="12286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54044740">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01227424">
      <w:bodyDiv w:val="1"/>
      <w:marLeft w:val="0"/>
      <w:marRight w:val="0"/>
      <w:marTop w:val="0"/>
      <w:marBottom w:val="0"/>
      <w:divBdr>
        <w:top w:val="none" w:sz="0" w:space="0" w:color="auto"/>
        <w:left w:val="none" w:sz="0" w:space="0" w:color="auto"/>
        <w:bottom w:val="none" w:sz="0" w:space="0" w:color="auto"/>
        <w:right w:val="none" w:sz="0" w:space="0" w:color="auto"/>
      </w:divBdr>
    </w:div>
    <w:div w:id="1369069910">
      <w:bodyDiv w:val="1"/>
      <w:marLeft w:val="0"/>
      <w:marRight w:val="0"/>
      <w:marTop w:val="0"/>
      <w:marBottom w:val="0"/>
      <w:divBdr>
        <w:top w:val="none" w:sz="0" w:space="0" w:color="auto"/>
        <w:left w:val="none" w:sz="0" w:space="0" w:color="auto"/>
        <w:bottom w:val="none" w:sz="0" w:space="0" w:color="auto"/>
        <w:right w:val="none" w:sz="0" w:space="0" w:color="auto"/>
      </w:divBdr>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700200">
      <w:bodyDiv w:val="1"/>
      <w:marLeft w:val="0"/>
      <w:marRight w:val="0"/>
      <w:marTop w:val="0"/>
      <w:marBottom w:val="0"/>
      <w:divBdr>
        <w:top w:val="none" w:sz="0" w:space="0" w:color="auto"/>
        <w:left w:val="none" w:sz="0" w:space="0" w:color="auto"/>
        <w:bottom w:val="none" w:sz="0" w:space="0" w:color="auto"/>
        <w:right w:val="none" w:sz="0" w:space="0" w:color="auto"/>
      </w:divBdr>
    </w:div>
    <w:div w:id="1419786010">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592618444">
      <w:bodyDiv w:val="1"/>
      <w:marLeft w:val="0"/>
      <w:marRight w:val="0"/>
      <w:marTop w:val="0"/>
      <w:marBottom w:val="0"/>
      <w:divBdr>
        <w:top w:val="none" w:sz="0" w:space="0" w:color="auto"/>
        <w:left w:val="none" w:sz="0" w:space="0" w:color="auto"/>
        <w:bottom w:val="none" w:sz="0" w:space="0" w:color="auto"/>
        <w:right w:val="none" w:sz="0" w:space="0" w:color="auto"/>
      </w:divBdr>
      <w:divsChild>
        <w:div w:id="1199968440">
          <w:marLeft w:val="0"/>
          <w:marRight w:val="0"/>
          <w:marTop w:val="0"/>
          <w:marBottom w:val="0"/>
          <w:divBdr>
            <w:top w:val="none" w:sz="0" w:space="0" w:color="auto"/>
            <w:left w:val="none" w:sz="0" w:space="0" w:color="auto"/>
            <w:bottom w:val="none" w:sz="0" w:space="0" w:color="auto"/>
            <w:right w:val="none" w:sz="0" w:space="0" w:color="auto"/>
          </w:divBdr>
          <w:divsChild>
            <w:div w:id="213116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63798738">
      <w:bodyDiv w:val="1"/>
      <w:marLeft w:val="0"/>
      <w:marRight w:val="0"/>
      <w:marTop w:val="0"/>
      <w:marBottom w:val="0"/>
      <w:divBdr>
        <w:top w:val="none" w:sz="0" w:space="0" w:color="auto"/>
        <w:left w:val="none" w:sz="0" w:space="0" w:color="auto"/>
        <w:bottom w:val="none" w:sz="0" w:space="0" w:color="auto"/>
        <w:right w:val="none" w:sz="0" w:space="0" w:color="auto"/>
      </w:divBdr>
    </w:div>
    <w:div w:id="1789162456">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197186527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62904693">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 w:id="2141874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9A8F5D-0CCC-4C92-9520-1F4FA161F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7466</Words>
  <Characters>42561</Characters>
  <Application>Microsoft Office Word</Application>
  <DocSecurity>0</DocSecurity>
  <Lines>354</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2025-10-19T09:56:00Z</cp:lastPrinted>
  <dcterms:created xsi:type="dcterms:W3CDTF">2025-10-19T09:58:00Z</dcterms:created>
  <dcterms:modified xsi:type="dcterms:W3CDTF">2025-10-19T09:58:00Z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